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43" w:rsidRDefault="00E52A45">
      <w:pPr>
        <w:pStyle w:val="1"/>
        <w:spacing w:line="576" w:lineRule="exact"/>
        <w:jc w:val="center"/>
        <w:rPr>
          <w:rFonts w:ascii="方正小标宋_GBK" w:eastAsia="方正小标宋_GBK" w:hAnsi="方正小标宋_GBK"/>
          <w:b w:val="0"/>
          <w:bCs w:val="0"/>
          <w:sz w:val="30"/>
        </w:rPr>
      </w:pPr>
      <w:r>
        <w:rPr>
          <w:rFonts w:ascii="方正小标宋简体" w:eastAsia="方正小标宋简体" w:hAnsi="方正小标宋简体" w:cs="方正小标宋简体" w:hint="eastAsia"/>
          <w:b w:val="0"/>
          <w:bCs w:val="0"/>
        </w:rPr>
        <w:t>朝天区</w:t>
      </w:r>
      <w:r w:rsidR="002338E6">
        <w:rPr>
          <w:rFonts w:ascii="方正小标宋简体" w:eastAsia="方正小标宋简体" w:hAnsi="方正小标宋简体" w:cs="方正小标宋简体" w:hint="eastAsia"/>
          <w:b w:val="0"/>
          <w:bCs w:val="0"/>
        </w:rPr>
        <w:t>农村危房改造领域基层政务公开标准目录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171"/>
        <w:gridCol w:w="2069"/>
        <w:gridCol w:w="2609"/>
        <w:gridCol w:w="1200"/>
        <w:gridCol w:w="833"/>
        <w:gridCol w:w="2018"/>
        <w:gridCol w:w="599"/>
        <w:gridCol w:w="830"/>
        <w:gridCol w:w="551"/>
        <w:gridCol w:w="720"/>
        <w:gridCol w:w="720"/>
        <w:gridCol w:w="720"/>
      </w:tblGrid>
      <w:tr w:rsidR="00732943">
        <w:trPr>
          <w:cantSplit/>
          <w:trHeight w:val="359"/>
          <w:tblHeader/>
          <w:jc w:val="center"/>
        </w:trPr>
        <w:tc>
          <w:tcPr>
            <w:tcW w:w="540" w:type="dxa"/>
            <w:vMerge w:val="restart"/>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序号</w:t>
            </w:r>
          </w:p>
        </w:tc>
        <w:tc>
          <w:tcPr>
            <w:tcW w:w="2071" w:type="dxa"/>
            <w:gridSpan w:val="2"/>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公开事项</w:t>
            </w:r>
          </w:p>
        </w:tc>
        <w:tc>
          <w:tcPr>
            <w:tcW w:w="2069" w:type="dxa"/>
            <w:vMerge w:val="restart"/>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公开内容（要素）</w:t>
            </w:r>
          </w:p>
        </w:tc>
        <w:tc>
          <w:tcPr>
            <w:tcW w:w="2609" w:type="dxa"/>
            <w:vMerge w:val="restart"/>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公开依据</w:t>
            </w:r>
          </w:p>
        </w:tc>
        <w:tc>
          <w:tcPr>
            <w:tcW w:w="1200" w:type="dxa"/>
            <w:vMerge w:val="restart"/>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公开时限</w:t>
            </w:r>
          </w:p>
        </w:tc>
        <w:tc>
          <w:tcPr>
            <w:tcW w:w="833" w:type="dxa"/>
            <w:vMerge w:val="restart"/>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公开主体</w:t>
            </w:r>
          </w:p>
        </w:tc>
        <w:tc>
          <w:tcPr>
            <w:tcW w:w="2018" w:type="dxa"/>
            <w:vMerge w:val="restart"/>
            <w:shd w:val="clear" w:color="auto" w:fill="auto"/>
            <w:vAlign w:val="center"/>
          </w:tcPr>
          <w:p w:rsidR="00732943" w:rsidRDefault="002338E6">
            <w:pPr>
              <w:widowControl/>
              <w:spacing w:line="240" w:lineRule="exact"/>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公开对象</w:t>
            </w:r>
          </w:p>
        </w:tc>
        <w:tc>
          <w:tcPr>
            <w:tcW w:w="1271" w:type="dxa"/>
            <w:gridSpan w:val="2"/>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公开方式</w:t>
            </w:r>
          </w:p>
        </w:tc>
        <w:tc>
          <w:tcPr>
            <w:tcW w:w="1440" w:type="dxa"/>
            <w:gridSpan w:val="2"/>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公开层级</w:t>
            </w:r>
          </w:p>
        </w:tc>
      </w:tr>
      <w:tr w:rsidR="00732943">
        <w:trPr>
          <w:cantSplit/>
          <w:tblHeader/>
          <w:jc w:val="center"/>
        </w:trPr>
        <w:tc>
          <w:tcPr>
            <w:tcW w:w="540" w:type="dxa"/>
            <w:vMerge/>
            <w:shd w:val="clear" w:color="auto" w:fill="auto"/>
            <w:vAlign w:val="center"/>
          </w:tcPr>
          <w:p w:rsidR="00732943" w:rsidRDefault="00732943">
            <w:pPr>
              <w:widowControl/>
              <w:spacing w:line="240" w:lineRule="exact"/>
              <w:jc w:val="center"/>
              <w:rPr>
                <w:rFonts w:ascii="黑体" w:eastAsia="黑体" w:hAnsi="黑体" w:cs="黑体"/>
                <w:color w:val="000000"/>
                <w:kern w:val="0"/>
                <w:sz w:val="22"/>
              </w:rPr>
            </w:pPr>
          </w:p>
        </w:tc>
        <w:tc>
          <w:tcPr>
            <w:tcW w:w="900"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一级</w:t>
            </w:r>
          </w:p>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事项</w:t>
            </w:r>
          </w:p>
        </w:tc>
        <w:tc>
          <w:tcPr>
            <w:tcW w:w="1171"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二级</w:t>
            </w:r>
          </w:p>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事项</w:t>
            </w:r>
          </w:p>
        </w:tc>
        <w:tc>
          <w:tcPr>
            <w:tcW w:w="2069" w:type="dxa"/>
            <w:vMerge/>
            <w:shd w:val="clear" w:color="auto" w:fill="auto"/>
            <w:vAlign w:val="center"/>
          </w:tcPr>
          <w:p w:rsidR="00732943" w:rsidRDefault="00732943">
            <w:pPr>
              <w:widowControl/>
              <w:spacing w:line="240" w:lineRule="exact"/>
              <w:jc w:val="center"/>
              <w:rPr>
                <w:rFonts w:ascii="黑体" w:eastAsia="黑体" w:hAnsi="黑体" w:cs="黑体"/>
                <w:color w:val="000000"/>
                <w:kern w:val="0"/>
                <w:sz w:val="22"/>
              </w:rPr>
            </w:pPr>
          </w:p>
        </w:tc>
        <w:tc>
          <w:tcPr>
            <w:tcW w:w="2609" w:type="dxa"/>
            <w:vMerge/>
            <w:shd w:val="clear" w:color="auto" w:fill="auto"/>
            <w:vAlign w:val="center"/>
          </w:tcPr>
          <w:p w:rsidR="00732943" w:rsidRDefault="00732943">
            <w:pPr>
              <w:widowControl/>
              <w:spacing w:line="240" w:lineRule="exact"/>
              <w:jc w:val="center"/>
              <w:rPr>
                <w:rFonts w:ascii="黑体" w:eastAsia="黑体" w:hAnsi="黑体" w:cs="黑体"/>
                <w:color w:val="000000"/>
                <w:kern w:val="0"/>
                <w:sz w:val="22"/>
              </w:rPr>
            </w:pPr>
          </w:p>
        </w:tc>
        <w:tc>
          <w:tcPr>
            <w:tcW w:w="1200" w:type="dxa"/>
            <w:vMerge/>
            <w:shd w:val="clear" w:color="auto" w:fill="auto"/>
            <w:vAlign w:val="center"/>
          </w:tcPr>
          <w:p w:rsidR="00732943" w:rsidRDefault="00732943">
            <w:pPr>
              <w:widowControl/>
              <w:spacing w:line="240" w:lineRule="exact"/>
              <w:jc w:val="center"/>
              <w:rPr>
                <w:rFonts w:ascii="黑体" w:eastAsia="黑体" w:hAnsi="黑体" w:cs="黑体"/>
                <w:color w:val="000000"/>
                <w:kern w:val="0"/>
                <w:sz w:val="22"/>
              </w:rPr>
            </w:pPr>
          </w:p>
        </w:tc>
        <w:tc>
          <w:tcPr>
            <w:tcW w:w="833" w:type="dxa"/>
            <w:vMerge/>
            <w:shd w:val="clear" w:color="auto" w:fill="auto"/>
            <w:vAlign w:val="center"/>
          </w:tcPr>
          <w:p w:rsidR="00732943" w:rsidRDefault="00732943">
            <w:pPr>
              <w:widowControl/>
              <w:spacing w:line="240" w:lineRule="exact"/>
              <w:jc w:val="center"/>
              <w:rPr>
                <w:rFonts w:ascii="黑体" w:eastAsia="黑体" w:hAnsi="黑体" w:cs="黑体"/>
                <w:color w:val="000000"/>
                <w:kern w:val="0"/>
                <w:sz w:val="22"/>
              </w:rPr>
            </w:pPr>
          </w:p>
        </w:tc>
        <w:tc>
          <w:tcPr>
            <w:tcW w:w="2018" w:type="dxa"/>
            <w:vMerge/>
            <w:shd w:val="clear" w:color="auto" w:fill="auto"/>
            <w:vAlign w:val="center"/>
          </w:tcPr>
          <w:p w:rsidR="00732943" w:rsidRDefault="00732943">
            <w:pPr>
              <w:widowControl/>
              <w:spacing w:line="240" w:lineRule="exact"/>
              <w:jc w:val="center"/>
              <w:rPr>
                <w:rFonts w:ascii="黑体" w:eastAsia="黑体" w:hAnsi="黑体" w:cs="黑体"/>
                <w:kern w:val="0"/>
                <w:sz w:val="22"/>
              </w:rPr>
            </w:pPr>
          </w:p>
        </w:tc>
        <w:tc>
          <w:tcPr>
            <w:tcW w:w="599"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全社会</w:t>
            </w:r>
          </w:p>
        </w:tc>
        <w:tc>
          <w:tcPr>
            <w:tcW w:w="830"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特定群众</w:t>
            </w:r>
          </w:p>
        </w:tc>
        <w:tc>
          <w:tcPr>
            <w:tcW w:w="551"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主动</w:t>
            </w:r>
          </w:p>
        </w:tc>
        <w:tc>
          <w:tcPr>
            <w:tcW w:w="720"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依申请公开</w:t>
            </w:r>
          </w:p>
        </w:tc>
        <w:tc>
          <w:tcPr>
            <w:tcW w:w="720"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县级</w:t>
            </w:r>
          </w:p>
        </w:tc>
        <w:tc>
          <w:tcPr>
            <w:tcW w:w="720" w:type="dxa"/>
            <w:shd w:val="clear" w:color="auto" w:fill="auto"/>
            <w:vAlign w:val="center"/>
          </w:tcPr>
          <w:p w:rsidR="00732943" w:rsidRDefault="002338E6">
            <w:pPr>
              <w:widowControl/>
              <w:spacing w:line="240" w:lineRule="exact"/>
              <w:jc w:val="center"/>
              <w:rPr>
                <w:rFonts w:ascii="黑体" w:eastAsia="黑体" w:hAnsi="黑体" w:cs="黑体"/>
                <w:color w:val="000000"/>
                <w:kern w:val="0"/>
                <w:sz w:val="22"/>
              </w:rPr>
            </w:pPr>
            <w:r>
              <w:rPr>
                <w:rFonts w:ascii="黑体" w:eastAsia="黑体" w:hAnsi="黑体" w:cs="黑体" w:hint="eastAsia"/>
                <w:color w:val="000000"/>
                <w:kern w:val="0"/>
                <w:sz w:val="22"/>
              </w:rPr>
              <w:t>乡、村级</w:t>
            </w:r>
          </w:p>
        </w:tc>
      </w:tr>
      <w:tr w:rsidR="00732943">
        <w:trPr>
          <w:cantSplit/>
          <w:jc w:val="center"/>
        </w:trPr>
        <w:tc>
          <w:tcPr>
            <w:tcW w:w="540" w:type="dxa"/>
            <w:shd w:val="clear" w:color="auto" w:fill="auto"/>
            <w:vAlign w:val="center"/>
          </w:tcPr>
          <w:p w:rsidR="00732943" w:rsidRDefault="002338E6">
            <w:pPr>
              <w:widowControl/>
              <w:spacing w:line="28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p>
        </w:tc>
        <w:tc>
          <w:tcPr>
            <w:tcW w:w="900"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部门</w:t>
            </w:r>
          </w:p>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文件</w:t>
            </w:r>
          </w:p>
        </w:tc>
        <w:tc>
          <w:tcPr>
            <w:tcW w:w="1171" w:type="dxa"/>
            <w:shd w:val="clear" w:color="auto" w:fill="auto"/>
            <w:vAlign w:val="center"/>
          </w:tcPr>
          <w:p w:rsidR="00732943" w:rsidRDefault="002338E6">
            <w:pPr>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农村危房改造相关文件</w:t>
            </w:r>
          </w:p>
        </w:tc>
        <w:tc>
          <w:tcPr>
            <w:tcW w:w="2069" w:type="dxa"/>
            <w:shd w:val="clear" w:color="auto" w:fill="auto"/>
            <w:vAlign w:val="center"/>
          </w:tcPr>
          <w:p w:rsidR="00732943" w:rsidRDefault="002338E6">
            <w:pPr>
              <w:widowControl/>
              <w:spacing w:line="280" w:lineRule="exact"/>
              <w:rPr>
                <w:rFonts w:ascii="黑体" w:eastAsia="黑体" w:hAnsi="宋体" w:cs="宋体"/>
                <w:color w:val="000000"/>
                <w:kern w:val="0"/>
                <w:sz w:val="22"/>
              </w:rPr>
            </w:pPr>
            <w:r>
              <w:rPr>
                <w:rFonts w:ascii="仿宋_GB2312" w:eastAsia="仿宋_GB2312" w:hAnsi="宋体" w:hint="eastAsia"/>
                <w:color w:val="000000"/>
                <w:sz w:val="18"/>
                <w:szCs w:val="18"/>
              </w:rPr>
              <w:t>国家、省、市、县关于农村危房改造的相关政策规范性文件</w:t>
            </w:r>
            <w:r>
              <w:rPr>
                <w:rFonts w:ascii="仿宋_GB2312" w:eastAsia="仿宋_GB2312" w:hAnsi="宋体" w:hint="eastAsia"/>
                <w:color w:val="000000"/>
                <w:sz w:val="18"/>
                <w:szCs w:val="18"/>
              </w:rPr>
              <w:t>和具体内容等</w:t>
            </w:r>
          </w:p>
        </w:tc>
        <w:tc>
          <w:tcPr>
            <w:tcW w:w="2609" w:type="dxa"/>
            <w:shd w:val="clear" w:color="auto" w:fill="auto"/>
            <w:vAlign w:val="center"/>
          </w:tcPr>
          <w:p w:rsidR="00732943" w:rsidRDefault="002338E6">
            <w:pPr>
              <w:widowControl/>
              <w:spacing w:line="280" w:lineRule="exact"/>
              <w:rPr>
                <w:rFonts w:ascii="黑体" w:eastAsia="黑体" w:hAnsi="宋体" w:cs="宋体"/>
                <w:color w:val="000000"/>
                <w:kern w:val="0"/>
                <w:sz w:val="22"/>
              </w:rPr>
            </w:pPr>
            <w:r>
              <w:rPr>
                <w:rFonts w:ascii="仿宋_GB2312" w:eastAsia="仿宋_GB2312" w:hAnsi="宋体" w:hint="eastAsia"/>
                <w:color w:val="000000"/>
                <w:sz w:val="18"/>
                <w:szCs w:val="18"/>
              </w:rPr>
              <w:t>川建村镇发〔</w:t>
            </w:r>
            <w:r>
              <w:rPr>
                <w:rFonts w:ascii="仿宋_GB2312" w:eastAsia="仿宋_GB2312" w:hAnsi="宋体" w:hint="eastAsia"/>
                <w:color w:val="000000"/>
                <w:sz w:val="18"/>
                <w:szCs w:val="18"/>
              </w:rPr>
              <w:t>2015</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365</w:t>
            </w:r>
            <w:r>
              <w:rPr>
                <w:rFonts w:ascii="仿宋_GB2312" w:eastAsia="仿宋_GB2312" w:hAnsi="宋体" w:hint="eastAsia"/>
                <w:color w:val="000000"/>
                <w:sz w:val="18"/>
                <w:szCs w:val="18"/>
              </w:rPr>
              <w:t>号；《中华人民共和国政府信息公开条例》，《〈关于全面推进政务公开工作的意见〉实施细则》，《国务院办公厅关于推进公共资源配置领域政府信息公开的意见》（国办发〔</w:t>
            </w:r>
            <w:r>
              <w:rPr>
                <w:rFonts w:ascii="仿宋_GB2312" w:eastAsia="仿宋_GB2312" w:hAnsi="宋体" w:hint="eastAsia"/>
                <w:color w:val="000000"/>
                <w:sz w:val="18"/>
                <w:szCs w:val="18"/>
              </w:rPr>
              <w:t>2017</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97</w:t>
            </w:r>
            <w:r>
              <w:rPr>
                <w:rFonts w:ascii="仿宋_GB2312" w:eastAsia="仿宋_GB2312" w:hAnsi="宋体" w:hint="eastAsia"/>
                <w:color w:val="000000"/>
                <w:sz w:val="18"/>
                <w:szCs w:val="18"/>
              </w:rPr>
              <w:t>号）</w:t>
            </w:r>
          </w:p>
        </w:tc>
        <w:tc>
          <w:tcPr>
            <w:tcW w:w="1200" w:type="dxa"/>
            <w:shd w:val="clear" w:color="auto" w:fill="auto"/>
            <w:vAlign w:val="center"/>
          </w:tcPr>
          <w:p w:rsidR="00732943" w:rsidRDefault="002338E6">
            <w:pPr>
              <w:widowControl/>
              <w:spacing w:line="280" w:lineRule="exact"/>
              <w:rPr>
                <w:rFonts w:ascii="黑体" w:eastAsia="黑体" w:hAnsi="宋体" w:cs="宋体"/>
                <w:color w:val="000000"/>
                <w:kern w:val="0"/>
                <w:sz w:val="22"/>
              </w:rPr>
            </w:pPr>
            <w:r>
              <w:rPr>
                <w:rFonts w:ascii="仿宋_GB2312" w:eastAsia="仿宋_GB2312" w:hAnsi="宋体" w:hint="eastAsia"/>
                <w:color w:val="000000"/>
                <w:sz w:val="18"/>
                <w:szCs w:val="18"/>
              </w:rPr>
              <w:t>信息形成（变更）</w:t>
            </w:r>
            <w:r>
              <w:rPr>
                <w:rFonts w:ascii="仿宋_GB2312" w:eastAsia="仿宋_GB2312" w:hAnsi="宋体" w:hint="eastAsia"/>
                <w:color w:val="000000"/>
                <w:sz w:val="18"/>
                <w:szCs w:val="18"/>
              </w:rPr>
              <w:t>5</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widowControl/>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widowControl/>
              <w:spacing w:line="280" w:lineRule="exact"/>
              <w:rPr>
                <w:rFonts w:ascii="黑体" w:eastAsia="黑体" w:hAnsi="宋体" w:cs="宋体"/>
                <w:kern w:val="0"/>
                <w:sz w:val="22"/>
              </w:rPr>
            </w:pPr>
            <w:r>
              <w:rPr>
                <w:rFonts w:ascii="仿宋_GB2312" w:eastAsia="仿宋_GB2312" w:hAnsi="宋体" w:hint="eastAsia"/>
                <w:color w:val="000000"/>
                <w:sz w:val="18"/>
                <w:szCs w:val="18"/>
              </w:rPr>
              <w:t>政府门户网站、政务新媒体、广播、电视、公示栏等平台和办事大厅、便民服务窗口等场所</w:t>
            </w:r>
          </w:p>
        </w:tc>
        <w:tc>
          <w:tcPr>
            <w:tcW w:w="599"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trHeight w:val="1026"/>
          <w:jc w:val="center"/>
        </w:trPr>
        <w:tc>
          <w:tcPr>
            <w:tcW w:w="540" w:type="dxa"/>
            <w:shd w:val="clear" w:color="auto" w:fill="auto"/>
            <w:vAlign w:val="center"/>
          </w:tcPr>
          <w:p w:rsidR="00732943" w:rsidRDefault="002338E6">
            <w:pPr>
              <w:widowControl/>
              <w:spacing w:line="28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2</w:t>
            </w:r>
          </w:p>
        </w:tc>
        <w:tc>
          <w:tcPr>
            <w:tcW w:w="900" w:type="dxa"/>
            <w:vMerge w:val="restart"/>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政策</w:t>
            </w:r>
          </w:p>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解读</w:t>
            </w:r>
          </w:p>
        </w:tc>
        <w:tc>
          <w:tcPr>
            <w:tcW w:w="1171"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上级</w:t>
            </w:r>
          </w:p>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政策解读</w:t>
            </w:r>
          </w:p>
        </w:tc>
        <w:tc>
          <w:tcPr>
            <w:tcW w:w="2069" w:type="dxa"/>
            <w:vMerge w:val="restart"/>
            <w:shd w:val="clear" w:color="auto" w:fill="auto"/>
            <w:vAlign w:val="center"/>
          </w:tcPr>
          <w:p w:rsidR="00732943" w:rsidRDefault="002338E6">
            <w:pPr>
              <w:widowControl/>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国家、省、市、县级有关农村危房改造的政策解读</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以及注意事项、关键词诠释、惠民利民举措、新旧政策差异等</w:t>
            </w:r>
          </w:p>
        </w:tc>
        <w:tc>
          <w:tcPr>
            <w:tcW w:w="2609" w:type="dxa"/>
            <w:vMerge w:val="restart"/>
            <w:shd w:val="clear" w:color="auto" w:fill="auto"/>
            <w:vAlign w:val="center"/>
          </w:tcPr>
          <w:p w:rsidR="00732943" w:rsidRDefault="002338E6">
            <w:pPr>
              <w:widowControl/>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川建村镇发〔</w:t>
            </w:r>
            <w:r>
              <w:rPr>
                <w:rFonts w:ascii="仿宋_GB2312" w:eastAsia="仿宋_GB2312" w:hAnsi="宋体" w:hint="eastAsia"/>
                <w:color w:val="000000"/>
                <w:sz w:val="18"/>
                <w:szCs w:val="18"/>
              </w:rPr>
              <w:t>2015</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365</w:t>
            </w:r>
            <w:r>
              <w:rPr>
                <w:rFonts w:ascii="仿宋_GB2312" w:eastAsia="仿宋_GB2312" w:hAnsi="宋体" w:hint="eastAsia"/>
                <w:color w:val="000000"/>
                <w:sz w:val="18"/>
                <w:szCs w:val="18"/>
              </w:rPr>
              <w:t>号；《中华人民共和国政府信息公开条例》，《〈关于全面推进政务公开工作的意见〉实施细则》，《国务院办公厅关于推进公共资源配置领域政府信息公开的意见》（国办发〔</w:t>
            </w:r>
            <w:r>
              <w:rPr>
                <w:rFonts w:ascii="仿宋_GB2312" w:eastAsia="仿宋_GB2312" w:hAnsi="宋体" w:hint="eastAsia"/>
                <w:color w:val="000000"/>
                <w:sz w:val="18"/>
                <w:szCs w:val="18"/>
              </w:rPr>
              <w:t>2017</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97</w:t>
            </w:r>
            <w:r>
              <w:rPr>
                <w:rFonts w:ascii="仿宋_GB2312" w:eastAsia="仿宋_GB2312" w:hAnsi="宋体" w:hint="eastAsia"/>
                <w:color w:val="000000"/>
                <w:sz w:val="18"/>
                <w:szCs w:val="18"/>
              </w:rPr>
              <w:t>号）</w:t>
            </w:r>
          </w:p>
        </w:tc>
        <w:tc>
          <w:tcPr>
            <w:tcW w:w="1200" w:type="dxa"/>
            <w:vMerge w:val="restart"/>
            <w:shd w:val="clear" w:color="auto" w:fill="auto"/>
            <w:vAlign w:val="center"/>
          </w:tcPr>
          <w:p w:rsidR="00732943" w:rsidRDefault="002338E6">
            <w:pPr>
              <w:widowControl/>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信息形成（变更）</w:t>
            </w:r>
            <w:r>
              <w:rPr>
                <w:rFonts w:ascii="仿宋_GB2312" w:eastAsia="仿宋_GB2312" w:hAnsi="宋体" w:hint="eastAsia"/>
                <w:color w:val="000000"/>
                <w:sz w:val="18"/>
                <w:szCs w:val="18"/>
              </w:rPr>
              <w:t>5</w:t>
            </w:r>
            <w:r>
              <w:rPr>
                <w:rFonts w:ascii="仿宋_GB2312" w:eastAsia="仿宋_GB2312" w:hAnsi="宋体" w:hint="eastAsia"/>
                <w:color w:val="000000"/>
                <w:sz w:val="18"/>
                <w:szCs w:val="18"/>
              </w:rPr>
              <w:t>个工作日内</w:t>
            </w:r>
          </w:p>
        </w:tc>
        <w:tc>
          <w:tcPr>
            <w:tcW w:w="833" w:type="dxa"/>
            <w:vMerge w:val="restart"/>
            <w:shd w:val="clear" w:color="auto" w:fill="auto"/>
            <w:vAlign w:val="center"/>
          </w:tcPr>
          <w:p w:rsidR="00732943" w:rsidRDefault="002338E6">
            <w:pPr>
              <w:widowControl/>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vMerge w:val="restart"/>
            <w:shd w:val="clear" w:color="auto" w:fill="auto"/>
            <w:vAlign w:val="center"/>
          </w:tcPr>
          <w:p w:rsidR="00732943" w:rsidRDefault="002338E6">
            <w:pPr>
              <w:widowControl/>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政府门户网站、政务新媒体、广播、电视、公示栏等平台和办事大厅、便民服务窗口等场所</w:t>
            </w:r>
          </w:p>
        </w:tc>
        <w:tc>
          <w:tcPr>
            <w:tcW w:w="599" w:type="dxa"/>
            <w:vMerge w:val="restart"/>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vMerge w:val="restart"/>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551" w:type="dxa"/>
            <w:vMerge w:val="restart"/>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720" w:type="dxa"/>
            <w:vMerge w:val="restart"/>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Merge w:val="restart"/>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jc w:val="center"/>
        </w:trPr>
        <w:tc>
          <w:tcPr>
            <w:tcW w:w="540" w:type="dxa"/>
            <w:shd w:val="clear" w:color="auto" w:fill="auto"/>
            <w:vAlign w:val="center"/>
          </w:tcPr>
          <w:p w:rsidR="00732943" w:rsidRDefault="002338E6">
            <w:pPr>
              <w:widowControl/>
              <w:spacing w:line="28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3</w:t>
            </w:r>
          </w:p>
        </w:tc>
        <w:tc>
          <w:tcPr>
            <w:tcW w:w="900"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1171"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本级</w:t>
            </w:r>
          </w:p>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政策解读</w:t>
            </w:r>
          </w:p>
        </w:tc>
        <w:tc>
          <w:tcPr>
            <w:tcW w:w="2069" w:type="dxa"/>
            <w:vMerge/>
            <w:shd w:val="clear" w:color="auto" w:fill="auto"/>
            <w:vAlign w:val="center"/>
          </w:tcPr>
          <w:p w:rsidR="00732943" w:rsidRDefault="00732943">
            <w:pPr>
              <w:widowControl/>
              <w:spacing w:line="280" w:lineRule="exact"/>
              <w:rPr>
                <w:rFonts w:ascii="仿宋_GB2312" w:eastAsia="仿宋_GB2312" w:hAnsi="宋体"/>
                <w:color w:val="000000"/>
                <w:sz w:val="18"/>
                <w:szCs w:val="18"/>
              </w:rPr>
            </w:pPr>
          </w:p>
        </w:tc>
        <w:tc>
          <w:tcPr>
            <w:tcW w:w="2609" w:type="dxa"/>
            <w:vMerge/>
            <w:shd w:val="clear" w:color="auto" w:fill="auto"/>
            <w:vAlign w:val="center"/>
          </w:tcPr>
          <w:p w:rsidR="00732943" w:rsidRDefault="00732943">
            <w:pPr>
              <w:widowControl/>
              <w:spacing w:line="280" w:lineRule="exact"/>
              <w:rPr>
                <w:rFonts w:ascii="仿宋_GB2312" w:eastAsia="仿宋_GB2312" w:hAnsi="宋体"/>
                <w:color w:val="000000"/>
                <w:sz w:val="18"/>
                <w:szCs w:val="18"/>
              </w:rPr>
            </w:pPr>
          </w:p>
        </w:tc>
        <w:tc>
          <w:tcPr>
            <w:tcW w:w="1200" w:type="dxa"/>
            <w:vMerge/>
            <w:shd w:val="clear" w:color="auto" w:fill="auto"/>
            <w:vAlign w:val="center"/>
          </w:tcPr>
          <w:p w:rsidR="00732943" w:rsidRDefault="00732943">
            <w:pPr>
              <w:widowControl/>
              <w:spacing w:line="280" w:lineRule="exact"/>
              <w:rPr>
                <w:rFonts w:ascii="仿宋_GB2312" w:eastAsia="仿宋_GB2312" w:hAnsi="宋体"/>
                <w:color w:val="000000"/>
                <w:sz w:val="18"/>
                <w:szCs w:val="18"/>
              </w:rPr>
            </w:pPr>
          </w:p>
        </w:tc>
        <w:tc>
          <w:tcPr>
            <w:tcW w:w="833" w:type="dxa"/>
            <w:vMerge/>
            <w:shd w:val="clear" w:color="auto" w:fill="auto"/>
            <w:vAlign w:val="center"/>
          </w:tcPr>
          <w:p w:rsidR="00732943" w:rsidRDefault="00732943">
            <w:pPr>
              <w:widowControl/>
              <w:spacing w:line="280" w:lineRule="exact"/>
              <w:jc w:val="center"/>
              <w:rPr>
                <w:rFonts w:ascii="仿宋_GB2312" w:eastAsia="仿宋_GB2312" w:hAnsi="宋体"/>
                <w:color w:val="000000"/>
                <w:sz w:val="18"/>
                <w:szCs w:val="18"/>
              </w:rPr>
            </w:pPr>
          </w:p>
        </w:tc>
        <w:tc>
          <w:tcPr>
            <w:tcW w:w="2018" w:type="dxa"/>
            <w:vMerge/>
            <w:shd w:val="clear" w:color="auto" w:fill="auto"/>
            <w:vAlign w:val="center"/>
          </w:tcPr>
          <w:p w:rsidR="00732943" w:rsidRDefault="00732943">
            <w:pPr>
              <w:widowControl/>
              <w:spacing w:line="280" w:lineRule="exact"/>
              <w:rPr>
                <w:rFonts w:ascii="仿宋_GB2312" w:eastAsia="仿宋_GB2312" w:hAnsi="宋体"/>
                <w:color w:val="000000"/>
                <w:sz w:val="18"/>
                <w:szCs w:val="18"/>
              </w:rPr>
            </w:pPr>
          </w:p>
        </w:tc>
        <w:tc>
          <w:tcPr>
            <w:tcW w:w="599"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830"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551"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720"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720"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720"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r>
      <w:tr w:rsidR="00732943">
        <w:trPr>
          <w:cantSplit/>
          <w:jc w:val="center"/>
        </w:trPr>
        <w:tc>
          <w:tcPr>
            <w:tcW w:w="540" w:type="dxa"/>
            <w:shd w:val="clear" w:color="auto" w:fill="auto"/>
            <w:vAlign w:val="center"/>
          </w:tcPr>
          <w:p w:rsidR="00732943" w:rsidRDefault="002338E6">
            <w:pPr>
              <w:widowControl/>
              <w:spacing w:line="28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4</w:t>
            </w:r>
          </w:p>
        </w:tc>
        <w:tc>
          <w:tcPr>
            <w:tcW w:w="900" w:type="dxa"/>
            <w:vMerge w:val="restart"/>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计划</w:t>
            </w:r>
          </w:p>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实施</w:t>
            </w:r>
          </w:p>
        </w:tc>
        <w:tc>
          <w:tcPr>
            <w:tcW w:w="1171"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任务分配</w:t>
            </w:r>
          </w:p>
        </w:tc>
        <w:tc>
          <w:tcPr>
            <w:tcW w:w="2069" w:type="dxa"/>
            <w:shd w:val="clear" w:color="auto" w:fill="auto"/>
            <w:vAlign w:val="center"/>
          </w:tcPr>
          <w:p w:rsidR="00732943" w:rsidRDefault="002338E6">
            <w:pPr>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及时公开农村危房改造补助农户名单</w:t>
            </w:r>
          </w:p>
        </w:tc>
        <w:tc>
          <w:tcPr>
            <w:tcW w:w="2609" w:type="dxa"/>
            <w:vMerge w:val="restart"/>
            <w:shd w:val="clear" w:color="auto" w:fill="auto"/>
            <w:vAlign w:val="center"/>
          </w:tcPr>
          <w:p w:rsidR="00732943" w:rsidRDefault="002338E6">
            <w:pPr>
              <w:widowControl/>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国务院扶贫办关于加强和完善建档立卡贫困户等重点对象农村危房改造若干问题的通知》等</w:t>
            </w:r>
          </w:p>
        </w:tc>
        <w:tc>
          <w:tcPr>
            <w:tcW w:w="1200" w:type="dxa"/>
            <w:shd w:val="clear" w:color="auto" w:fill="auto"/>
            <w:vAlign w:val="center"/>
          </w:tcPr>
          <w:p w:rsidR="00732943" w:rsidRDefault="002338E6">
            <w:pPr>
              <w:widowControl/>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分配结果确定后</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widowControl/>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各乡镇</w:t>
            </w:r>
          </w:p>
        </w:tc>
        <w:tc>
          <w:tcPr>
            <w:tcW w:w="2018" w:type="dxa"/>
            <w:shd w:val="clear" w:color="auto" w:fill="auto"/>
            <w:vAlign w:val="center"/>
          </w:tcPr>
          <w:p w:rsidR="00732943" w:rsidRDefault="002338E6">
            <w:pPr>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599"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p w:rsidR="00732943" w:rsidRDefault="00732943">
            <w:pPr>
              <w:spacing w:line="28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trHeight w:val="967"/>
          <w:jc w:val="center"/>
        </w:trPr>
        <w:tc>
          <w:tcPr>
            <w:tcW w:w="540" w:type="dxa"/>
            <w:shd w:val="clear" w:color="auto" w:fill="auto"/>
            <w:vAlign w:val="center"/>
          </w:tcPr>
          <w:p w:rsidR="00732943" w:rsidRDefault="002338E6">
            <w:pPr>
              <w:widowControl/>
              <w:spacing w:line="28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5</w:t>
            </w:r>
          </w:p>
        </w:tc>
        <w:tc>
          <w:tcPr>
            <w:tcW w:w="900" w:type="dxa"/>
            <w:vMerge/>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1171"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组织培训</w:t>
            </w:r>
          </w:p>
        </w:tc>
        <w:tc>
          <w:tcPr>
            <w:tcW w:w="2069" w:type="dxa"/>
            <w:shd w:val="clear" w:color="auto" w:fill="auto"/>
            <w:vAlign w:val="center"/>
          </w:tcPr>
          <w:p w:rsidR="00732943" w:rsidRDefault="002338E6">
            <w:pPr>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组织开展农村建筑工匠培训文件</w:t>
            </w:r>
          </w:p>
        </w:tc>
        <w:tc>
          <w:tcPr>
            <w:tcW w:w="2609" w:type="dxa"/>
            <w:vMerge/>
            <w:shd w:val="clear" w:color="auto" w:fill="auto"/>
            <w:vAlign w:val="center"/>
          </w:tcPr>
          <w:p w:rsidR="00732943" w:rsidRDefault="00732943">
            <w:pPr>
              <w:widowControl/>
              <w:spacing w:line="280" w:lineRule="exact"/>
              <w:rPr>
                <w:rFonts w:ascii="仿宋_GB2312" w:eastAsia="仿宋_GB2312" w:hAnsi="宋体"/>
                <w:color w:val="000000"/>
                <w:sz w:val="18"/>
                <w:szCs w:val="18"/>
              </w:rPr>
            </w:pPr>
          </w:p>
        </w:tc>
        <w:tc>
          <w:tcPr>
            <w:tcW w:w="1200" w:type="dxa"/>
            <w:shd w:val="clear" w:color="auto" w:fill="auto"/>
            <w:vAlign w:val="center"/>
          </w:tcPr>
          <w:p w:rsidR="00732943" w:rsidRDefault="002338E6">
            <w:pPr>
              <w:widowControl/>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widowControl/>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spacing w:line="280" w:lineRule="exact"/>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w:t>
            </w:r>
            <w:r>
              <w:rPr>
                <w:rFonts w:ascii="仿宋_GB2312" w:eastAsia="仿宋_GB2312" w:hAnsi="宋体" w:hint="eastAsia"/>
                <w:color w:val="000000"/>
                <w:sz w:val="18"/>
                <w:szCs w:val="18"/>
              </w:rPr>
              <w:t>乡镇</w:t>
            </w:r>
            <w:r>
              <w:rPr>
                <w:rFonts w:ascii="仿宋_GB2312" w:eastAsia="仿宋_GB2312" w:hAnsi="宋体" w:hint="eastAsia"/>
                <w:color w:val="000000"/>
                <w:sz w:val="18"/>
                <w:szCs w:val="18"/>
              </w:rPr>
              <w:t>便民服务窗口等场所</w:t>
            </w:r>
          </w:p>
        </w:tc>
        <w:tc>
          <w:tcPr>
            <w:tcW w:w="599"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8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jc w:val="center"/>
        </w:trPr>
        <w:tc>
          <w:tcPr>
            <w:tcW w:w="540" w:type="dxa"/>
            <w:shd w:val="clear" w:color="auto" w:fill="auto"/>
            <w:vAlign w:val="center"/>
          </w:tcPr>
          <w:p w:rsidR="00732943" w:rsidRDefault="002338E6">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6</w:t>
            </w:r>
          </w:p>
        </w:tc>
        <w:tc>
          <w:tcPr>
            <w:tcW w:w="900" w:type="dxa"/>
            <w:vMerge w:val="restart"/>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17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农村危房等级评定标准</w:t>
            </w:r>
          </w:p>
        </w:tc>
        <w:tc>
          <w:tcPr>
            <w:tcW w:w="206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农村危房等级评定相关标准</w:t>
            </w:r>
          </w:p>
        </w:tc>
        <w:tc>
          <w:tcPr>
            <w:tcW w:w="2609" w:type="dxa"/>
            <w:shd w:val="clear" w:color="auto" w:fill="auto"/>
            <w:vAlign w:val="center"/>
          </w:tcPr>
          <w:p w:rsidR="00732943" w:rsidRDefault="002338E6">
            <w:pPr>
              <w:widowControl/>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财政部关于印发农村危房改造脱贫攻坚三年行动方案的通知》、《住房城乡建设部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国务院扶贫办关于加强和完善建档立卡贫困户等重点对象农村危房改造若干问题的通知》等</w:t>
            </w:r>
          </w:p>
        </w:tc>
        <w:tc>
          <w:tcPr>
            <w:tcW w:w="120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政府门户网站、政务新媒体、电视、公示栏等平台和办事大厅、便民服务窗口等场所</w:t>
            </w:r>
          </w:p>
        </w:tc>
        <w:tc>
          <w:tcPr>
            <w:tcW w:w="59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jc w:val="center"/>
        </w:trPr>
        <w:tc>
          <w:tcPr>
            <w:tcW w:w="540" w:type="dxa"/>
            <w:shd w:val="clear" w:color="auto" w:fill="auto"/>
            <w:vAlign w:val="center"/>
          </w:tcPr>
          <w:p w:rsidR="00732943" w:rsidRDefault="002338E6">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7</w:t>
            </w:r>
          </w:p>
        </w:tc>
        <w:tc>
          <w:tcPr>
            <w:tcW w:w="900" w:type="dxa"/>
            <w:vMerge/>
            <w:shd w:val="clear" w:color="auto" w:fill="auto"/>
            <w:vAlign w:val="center"/>
          </w:tcPr>
          <w:p w:rsidR="00732943" w:rsidRDefault="00732943">
            <w:pPr>
              <w:jc w:val="center"/>
              <w:rPr>
                <w:rFonts w:ascii="仿宋_GB2312" w:eastAsia="仿宋_GB2312" w:hAnsi="宋体"/>
                <w:color w:val="000000"/>
                <w:sz w:val="18"/>
                <w:szCs w:val="18"/>
              </w:rPr>
            </w:pPr>
          </w:p>
        </w:tc>
        <w:tc>
          <w:tcPr>
            <w:tcW w:w="117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农村危房改造对象申请条件</w:t>
            </w:r>
          </w:p>
        </w:tc>
        <w:tc>
          <w:tcPr>
            <w:tcW w:w="206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农村危房改造农户申请条件、申请程序、申请材料等具体流程</w:t>
            </w:r>
          </w:p>
        </w:tc>
        <w:tc>
          <w:tcPr>
            <w:tcW w:w="2609" w:type="dxa"/>
            <w:shd w:val="clear" w:color="auto" w:fill="auto"/>
            <w:vAlign w:val="center"/>
          </w:tcPr>
          <w:p w:rsidR="00732943" w:rsidRDefault="002338E6">
            <w:pPr>
              <w:widowControl/>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财政部关于印发农村危房改造脱贫攻坚三年行动方案的通知》、《住房城乡建设部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国务院扶贫办关于加强和完善建档立卡贫困户等重点对象农村危房改造若干问题的通知》等</w:t>
            </w:r>
          </w:p>
        </w:tc>
        <w:tc>
          <w:tcPr>
            <w:tcW w:w="120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政府门户网站、政务新媒体、电视、公示栏等平台和办事大厅、便民服务窗口等场所</w:t>
            </w:r>
          </w:p>
        </w:tc>
        <w:tc>
          <w:tcPr>
            <w:tcW w:w="59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jc w:val="center"/>
        </w:trPr>
        <w:tc>
          <w:tcPr>
            <w:tcW w:w="540" w:type="dxa"/>
            <w:shd w:val="clear" w:color="auto" w:fill="auto"/>
            <w:vAlign w:val="center"/>
          </w:tcPr>
          <w:p w:rsidR="00732943" w:rsidRDefault="002338E6">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8</w:t>
            </w:r>
          </w:p>
        </w:tc>
        <w:tc>
          <w:tcPr>
            <w:tcW w:w="900" w:type="dxa"/>
            <w:vMerge w:val="restart"/>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条件与标准</w:t>
            </w:r>
          </w:p>
        </w:tc>
        <w:tc>
          <w:tcPr>
            <w:tcW w:w="117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农村危房改造资金补助标准</w:t>
            </w:r>
          </w:p>
        </w:tc>
        <w:tc>
          <w:tcPr>
            <w:tcW w:w="206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危房改造补助标准</w:t>
            </w:r>
          </w:p>
        </w:tc>
        <w:tc>
          <w:tcPr>
            <w:tcW w:w="2609" w:type="dxa"/>
            <w:shd w:val="clear" w:color="auto" w:fill="auto"/>
            <w:vAlign w:val="center"/>
          </w:tcPr>
          <w:p w:rsidR="00732943" w:rsidRDefault="002338E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预算法》、《政府信息公开条例》、《住房城乡建设部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财政部关于印发农村危房改造脱贫攻坚三年行动方案的通知》、《住房城乡建设部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财政部</w:t>
            </w:r>
            <w:r>
              <w:rPr>
                <w:rFonts w:ascii="仿宋_GB2312" w:eastAsia="仿宋_GB2312" w:hAnsi="宋体" w:hint="eastAsia"/>
                <w:color w:val="000000"/>
                <w:sz w:val="18"/>
                <w:szCs w:val="18"/>
              </w:rPr>
              <w:t xml:space="preserve"> </w:t>
            </w:r>
            <w:r>
              <w:rPr>
                <w:rFonts w:ascii="仿宋_GB2312" w:eastAsia="仿宋_GB2312" w:hAnsi="宋体" w:hint="eastAsia"/>
                <w:color w:val="000000"/>
                <w:sz w:val="18"/>
                <w:szCs w:val="18"/>
              </w:rPr>
              <w:t>国务院扶贫办关于加强和完善建档立卡贫困户等重点对象农村危房改造若干问题的通知》等</w:t>
            </w:r>
          </w:p>
        </w:tc>
        <w:tc>
          <w:tcPr>
            <w:tcW w:w="1200" w:type="dxa"/>
            <w:shd w:val="clear" w:color="auto" w:fill="auto"/>
            <w:vAlign w:val="center"/>
          </w:tcPr>
          <w:p w:rsidR="00732943" w:rsidRDefault="002338E6">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政府门户网站、政务新媒体、电视、公示栏等平台和办事大厅、便民服务窗口等场所</w:t>
            </w:r>
          </w:p>
        </w:tc>
        <w:tc>
          <w:tcPr>
            <w:tcW w:w="59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trHeight w:val="940"/>
          <w:jc w:val="center"/>
        </w:trPr>
        <w:tc>
          <w:tcPr>
            <w:tcW w:w="540" w:type="dxa"/>
            <w:shd w:val="clear" w:color="auto" w:fill="auto"/>
            <w:vAlign w:val="center"/>
          </w:tcPr>
          <w:p w:rsidR="00732943" w:rsidRDefault="002338E6">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9</w:t>
            </w:r>
          </w:p>
        </w:tc>
        <w:tc>
          <w:tcPr>
            <w:tcW w:w="900" w:type="dxa"/>
            <w:vMerge/>
            <w:shd w:val="clear" w:color="auto" w:fill="auto"/>
            <w:vAlign w:val="center"/>
          </w:tcPr>
          <w:p w:rsidR="00732943" w:rsidRDefault="00732943">
            <w:pPr>
              <w:jc w:val="center"/>
              <w:rPr>
                <w:rFonts w:ascii="仿宋_GB2312" w:eastAsia="仿宋_GB2312" w:hAnsi="宋体"/>
                <w:color w:val="000000"/>
                <w:sz w:val="18"/>
                <w:szCs w:val="18"/>
              </w:rPr>
            </w:pPr>
          </w:p>
        </w:tc>
        <w:tc>
          <w:tcPr>
            <w:tcW w:w="117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农村危房改造竣工合格标准</w:t>
            </w:r>
          </w:p>
        </w:tc>
        <w:tc>
          <w:tcPr>
            <w:tcW w:w="206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农村危房改造竣工验收要求</w:t>
            </w:r>
          </w:p>
        </w:tc>
        <w:tc>
          <w:tcPr>
            <w:tcW w:w="260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200" w:type="dxa"/>
            <w:shd w:val="clear" w:color="auto" w:fill="auto"/>
            <w:vAlign w:val="center"/>
          </w:tcPr>
          <w:p w:rsidR="00732943" w:rsidRDefault="002338E6">
            <w:pP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widowControl/>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w:t>
            </w:r>
          </w:p>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各乡镇</w:t>
            </w:r>
          </w:p>
        </w:tc>
        <w:tc>
          <w:tcPr>
            <w:tcW w:w="2018"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政府门户网站、政务新媒体、电视、公示栏等平台和办事大厅、便民服务窗口等场所</w:t>
            </w:r>
          </w:p>
        </w:tc>
        <w:tc>
          <w:tcPr>
            <w:tcW w:w="599"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trHeight w:val="90"/>
          <w:jc w:val="center"/>
        </w:trPr>
        <w:tc>
          <w:tcPr>
            <w:tcW w:w="540" w:type="dxa"/>
            <w:shd w:val="clear" w:color="auto" w:fill="auto"/>
            <w:vAlign w:val="center"/>
          </w:tcPr>
          <w:p w:rsidR="00732943" w:rsidRDefault="002338E6">
            <w:pPr>
              <w:widowControl/>
              <w:spacing w:line="20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10</w:t>
            </w:r>
          </w:p>
        </w:tc>
        <w:tc>
          <w:tcPr>
            <w:tcW w:w="900" w:type="dxa"/>
            <w:vMerge w:val="restart"/>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对象</w:t>
            </w:r>
          </w:p>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认定</w:t>
            </w:r>
          </w:p>
        </w:tc>
        <w:tc>
          <w:tcPr>
            <w:tcW w:w="117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危改户认定程序</w:t>
            </w:r>
          </w:p>
        </w:tc>
        <w:tc>
          <w:tcPr>
            <w:tcW w:w="206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农村危房改造申请程序</w:t>
            </w:r>
          </w:p>
        </w:tc>
        <w:tc>
          <w:tcPr>
            <w:tcW w:w="260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20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政府门户网站、政务新媒体、电视、公示栏等平台和办事大厅、便民服务窗口等场所</w:t>
            </w:r>
          </w:p>
        </w:tc>
        <w:tc>
          <w:tcPr>
            <w:tcW w:w="59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jc w:val="center"/>
        </w:trPr>
        <w:tc>
          <w:tcPr>
            <w:tcW w:w="540" w:type="dxa"/>
            <w:shd w:val="clear" w:color="auto" w:fill="auto"/>
            <w:vAlign w:val="center"/>
          </w:tcPr>
          <w:p w:rsidR="00732943" w:rsidRDefault="002338E6">
            <w:pPr>
              <w:widowControl/>
              <w:spacing w:line="20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11</w:t>
            </w:r>
          </w:p>
        </w:tc>
        <w:tc>
          <w:tcPr>
            <w:tcW w:w="900" w:type="dxa"/>
            <w:vMerge/>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117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认定结果</w:t>
            </w:r>
          </w:p>
        </w:tc>
        <w:tc>
          <w:tcPr>
            <w:tcW w:w="206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认定结果</w:t>
            </w:r>
            <w:r>
              <w:rPr>
                <w:rFonts w:ascii="仿宋_GB2312" w:eastAsia="仿宋_GB2312" w:hAnsi="宋体" w:hint="eastAsia"/>
                <w:color w:val="000000"/>
                <w:sz w:val="18"/>
                <w:szCs w:val="18"/>
              </w:rPr>
              <w:t>：名册、申请类型、登记日期、审核结果等内容</w:t>
            </w:r>
          </w:p>
        </w:tc>
        <w:tc>
          <w:tcPr>
            <w:tcW w:w="260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20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乡镇人民政府、村委会</w:t>
            </w:r>
          </w:p>
        </w:tc>
        <w:tc>
          <w:tcPr>
            <w:tcW w:w="2018"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59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jc w:val="center"/>
        </w:trPr>
        <w:tc>
          <w:tcPr>
            <w:tcW w:w="540" w:type="dxa"/>
            <w:shd w:val="clear" w:color="auto" w:fill="auto"/>
            <w:vAlign w:val="center"/>
          </w:tcPr>
          <w:p w:rsidR="00732943" w:rsidRDefault="002338E6">
            <w:pPr>
              <w:widowControl/>
              <w:spacing w:line="22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r>
              <w:rPr>
                <w:rFonts w:ascii="Times New Roman" w:hAnsi="Times New Roman" w:hint="eastAsia"/>
                <w:color w:val="000000"/>
                <w:kern w:val="0"/>
                <w:sz w:val="16"/>
                <w:szCs w:val="16"/>
              </w:rPr>
              <w:t>2</w:t>
            </w:r>
          </w:p>
        </w:tc>
        <w:tc>
          <w:tcPr>
            <w:tcW w:w="900"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决策</w:t>
            </w:r>
          </w:p>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部署</w:t>
            </w:r>
          </w:p>
        </w:tc>
        <w:tc>
          <w:tcPr>
            <w:tcW w:w="1171"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决策部署落实情况</w:t>
            </w:r>
          </w:p>
        </w:tc>
        <w:tc>
          <w:tcPr>
            <w:tcW w:w="2069"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决策部署落实情况等</w:t>
            </w:r>
          </w:p>
        </w:tc>
        <w:tc>
          <w:tcPr>
            <w:tcW w:w="2609" w:type="dxa"/>
            <w:vMerge w:val="restart"/>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中华人民共和国政府信息公开条例》、《〈关于全面推进政务公开工作的意见〉实施细则》，《〈关于全面推进政务公开工作的意见〉实施细则》，《国务院办公厅关于推进公共资源配置领域政府信息公开的意见》（国办发〔</w:t>
            </w:r>
            <w:r>
              <w:rPr>
                <w:rFonts w:ascii="仿宋_GB2312" w:eastAsia="仿宋_GB2312" w:hAnsi="宋体" w:hint="eastAsia"/>
                <w:color w:val="000000"/>
                <w:sz w:val="18"/>
                <w:szCs w:val="18"/>
              </w:rPr>
              <w:t>2017</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97</w:t>
            </w:r>
            <w:r>
              <w:rPr>
                <w:rFonts w:ascii="仿宋_GB2312" w:eastAsia="仿宋_GB2312" w:hAnsi="宋体" w:hint="eastAsia"/>
                <w:color w:val="000000"/>
                <w:sz w:val="18"/>
                <w:szCs w:val="18"/>
              </w:rPr>
              <w:t>号）</w:t>
            </w:r>
          </w:p>
        </w:tc>
        <w:tc>
          <w:tcPr>
            <w:tcW w:w="1200"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政府门户网站、政务新媒体、电视、公示栏等平台和办事大厅、便民服务窗口等场所</w:t>
            </w:r>
          </w:p>
        </w:tc>
        <w:tc>
          <w:tcPr>
            <w:tcW w:w="59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jc w:val="center"/>
        </w:trPr>
        <w:tc>
          <w:tcPr>
            <w:tcW w:w="540" w:type="dxa"/>
            <w:shd w:val="clear" w:color="auto" w:fill="auto"/>
            <w:vAlign w:val="center"/>
          </w:tcPr>
          <w:p w:rsidR="00732943" w:rsidRDefault="002338E6">
            <w:pPr>
              <w:widowControl/>
              <w:spacing w:line="22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r>
              <w:rPr>
                <w:rFonts w:ascii="Times New Roman" w:hAnsi="Times New Roman" w:hint="eastAsia"/>
                <w:color w:val="000000"/>
                <w:kern w:val="0"/>
                <w:sz w:val="16"/>
                <w:szCs w:val="16"/>
              </w:rPr>
              <w:t>3</w:t>
            </w:r>
          </w:p>
        </w:tc>
        <w:tc>
          <w:tcPr>
            <w:tcW w:w="900"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年度任务实施</w:t>
            </w:r>
          </w:p>
        </w:tc>
        <w:tc>
          <w:tcPr>
            <w:tcW w:w="1171"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年度任务执行情况</w:t>
            </w:r>
          </w:p>
        </w:tc>
        <w:tc>
          <w:tcPr>
            <w:tcW w:w="2069"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年度工作完成情况等</w:t>
            </w:r>
          </w:p>
        </w:tc>
        <w:tc>
          <w:tcPr>
            <w:tcW w:w="2609" w:type="dxa"/>
            <w:vMerge/>
            <w:shd w:val="clear" w:color="auto" w:fill="auto"/>
            <w:vAlign w:val="center"/>
          </w:tcPr>
          <w:p w:rsidR="00732943" w:rsidRDefault="00732943">
            <w:pPr>
              <w:spacing w:line="220" w:lineRule="exact"/>
              <w:jc w:val="center"/>
              <w:rPr>
                <w:rFonts w:ascii="仿宋_GB2312" w:eastAsia="仿宋_GB2312" w:hAnsi="宋体"/>
                <w:color w:val="000000"/>
                <w:sz w:val="18"/>
                <w:szCs w:val="18"/>
              </w:rPr>
            </w:pPr>
          </w:p>
        </w:tc>
        <w:tc>
          <w:tcPr>
            <w:tcW w:w="1200"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政府门户网站、政务新媒体、电视、公示栏等平台和办事大厅、便民服务窗口等场所</w:t>
            </w:r>
          </w:p>
        </w:tc>
        <w:tc>
          <w:tcPr>
            <w:tcW w:w="59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3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55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trHeight w:val="90"/>
          <w:jc w:val="center"/>
        </w:trPr>
        <w:tc>
          <w:tcPr>
            <w:tcW w:w="540" w:type="dxa"/>
            <w:shd w:val="clear" w:color="auto" w:fill="auto"/>
            <w:vAlign w:val="center"/>
          </w:tcPr>
          <w:p w:rsidR="00732943" w:rsidRDefault="002338E6">
            <w:pPr>
              <w:widowControl/>
              <w:spacing w:line="20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r>
              <w:rPr>
                <w:rFonts w:ascii="Times New Roman" w:hAnsi="Times New Roman" w:hint="eastAsia"/>
                <w:color w:val="000000"/>
                <w:kern w:val="0"/>
                <w:sz w:val="16"/>
                <w:szCs w:val="16"/>
              </w:rPr>
              <w:t>4</w:t>
            </w:r>
          </w:p>
        </w:tc>
        <w:tc>
          <w:tcPr>
            <w:tcW w:w="900" w:type="dxa"/>
            <w:vMerge w:val="restart"/>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舆情收集、热点及关键问题回应</w:t>
            </w:r>
          </w:p>
        </w:tc>
        <w:tc>
          <w:tcPr>
            <w:tcW w:w="117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舆情收集</w:t>
            </w:r>
          </w:p>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回应</w:t>
            </w:r>
          </w:p>
        </w:tc>
        <w:tc>
          <w:tcPr>
            <w:tcW w:w="206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接受投诉、咨询、建议等联系电话、通信地址等</w:t>
            </w:r>
          </w:p>
        </w:tc>
        <w:tc>
          <w:tcPr>
            <w:tcW w:w="2609" w:type="dxa"/>
            <w:vMerge w:val="restart"/>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《政府信息公开条例》、《关于全面推进政务公开工作的意见》及其实施细则</w:t>
            </w:r>
          </w:p>
        </w:tc>
        <w:tc>
          <w:tcPr>
            <w:tcW w:w="1200"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信息形成之日起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w:t>
            </w:r>
          </w:p>
        </w:tc>
        <w:tc>
          <w:tcPr>
            <w:tcW w:w="833"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政府门户网站、公示栏等平台和办事大厅、便民服务窗口等场所</w:t>
            </w:r>
          </w:p>
        </w:tc>
        <w:tc>
          <w:tcPr>
            <w:tcW w:w="599" w:type="dxa"/>
            <w:shd w:val="clear" w:color="auto" w:fill="auto"/>
            <w:vAlign w:val="center"/>
          </w:tcPr>
          <w:p w:rsidR="00732943" w:rsidRDefault="00732943">
            <w:pPr>
              <w:spacing w:line="220" w:lineRule="exact"/>
              <w:jc w:val="center"/>
              <w:rPr>
                <w:rFonts w:ascii="仿宋_GB2312" w:eastAsia="仿宋_GB2312" w:hAnsi="宋体"/>
                <w:color w:val="000000"/>
                <w:sz w:val="18"/>
                <w:szCs w:val="18"/>
              </w:rPr>
            </w:pPr>
          </w:p>
        </w:tc>
        <w:tc>
          <w:tcPr>
            <w:tcW w:w="830"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55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32943">
        <w:trPr>
          <w:cantSplit/>
          <w:trHeight w:val="1140"/>
          <w:jc w:val="center"/>
        </w:trPr>
        <w:tc>
          <w:tcPr>
            <w:tcW w:w="540" w:type="dxa"/>
            <w:shd w:val="clear" w:color="auto" w:fill="auto"/>
            <w:vAlign w:val="center"/>
          </w:tcPr>
          <w:p w:rsidR="00732943" w:rsidRDefault="002338E6">
            <w:pPr>
              <w:widowControl/>
              <w:spacing w:line="200" w:lineRule="exact"/>
              <w:jc w:val="center"/>
              <w:rPr>
                <w:rFonts w:ascii="Times New Roman" w:hAnsi="Times New Roman"/>
                <w:color w:val="000000"/>
                <w:kern w:val="0"/>
                <w:sz w:val="16"/>
                <w:szCs w:val="16"/>
              </w:rPr>
            </w:pPr>
            <w:r>
              <w:rPr>
                <w:rFonts w:ascii="Times New Roman" w:hAnsi="Times New Roman" w:hint="eastAsia"/>
                <w:color w:val="000000"/>
                <w:kern w:val="0"/>
                <w:sz w:val="16"/>
                <w:szCs w:val="16"/>
              </w:rPr>
              <w:t>1</w:t>
            </w:r>
            <w:r>
              <w:rPr>
                <w:rFonts w:ascii="Times New Roman" w:hAnsi="Times New Roman" w:hint="eastAsia"/>
                <w:color w:val="000000"/>
                <w:kern w:val="0"/>
                <w:sz w:val="16"/>
                <w:szCs w:val="16"/>
              </w:rPr>
              <w:t>5</w:t>
            </w:r>
            <w:bookmarkStart w:id="0" w:name="_GoBack"/>
            <w:bookmarkEnd w:id="0"/>
          </w:p>
        </w:tc>
        <w:tc>
          <w:tcPr>
            <w:tcW w:w="900" w:type="dxa"/>
            <w:vMerge/>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1171"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互动回应</w:t>
            </w:r>
          </w:p>
        </w:tc>
        <w:tc>
          <w:tcPr>
            <w:tcW w:w="2069"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涉及群众切身利益和舆论关注的焦点、热点及关键问题等回应内容</w:t>
            </w:r>
          </w:p>
        </w:tc>
        <w:tc>
          <w:tcPr>
            <w:tcW w:w="2609" w:type="dxa"/>
            <w:vMerge/>
            <w:shd w:val="clear" w:color="auto" w:fill="auto"/>
            <w:vAlign w:val="center"/>
          </w:tcPr>
          <w:p w:rsidR="00732943" w:rsidRDefault="00732943">
            <w:pPr>
              <w:spacing w:line="200" w:lineRule="exact"/>
              <w:jc w:val="center"/>
              <w:rPr>
                <w:rFonts w:ascii="仿宋_GB2312" w:eastAsia="仿宋_GB2312" w:hAnsi="宋体"/>
                <w:color w:val="000000"/>
                <w:sz w:val="18"/>
                <w:szCs w:val="18"/>
              </w:rPr>
            </w:pPr>
          </w:p>
        </w:tc>
        <w:tc>
          <w:tcPr>
            <w:tcW w:w="1200"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及时发布信息；对涉及重大舆情的，要快速反应，并根据工作进展情况，持续发布信息。</w:t>
            </w:r>
          </w:p>
        </w:tc>
        <w:tc>
          <w:tcPr>
            <w:tcW w:w="833"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区住建局、各乡镇</w:t>
            </w:r>
          </w:p>
        </w:tc>
        <w:tc>
          <w:tcPr>
            <w:tcW w:w="2018" w:type="dxa"/>
            <w:shd w:val="clear" w:color="auto" w:fill="auto"/>
            <w:vAlign w:val="center"/>
          </w:tcPr>
          <w:p w:rsidR="00732943" w:rsidRDefault="002338E6">
            <w:pPr>
              <w:spacing w:line="20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办事大厅、公示栏、便民服务窗口等场所</w:t>
            </w:r>
          </w:p>
        </w:tc>
        <w:tc>
          <w:tcPr>
            <w:tcW w:w="599" w:type="dxa"/>
            <w:shd w:val="clear" w:color="auto" w:fill="auto"/>
            <w:vAlign w:val="center"/>
          </w:tcPr>
          <w:p w:rsidR="00732943" w:rsidRDefault="00732943">
            <w:pPr>
              <w:spacing w:line="180" w:lineRule="exact"/>
              <w:jc w:val="center"/>
              <w:rPr>
                <w:rFonts w:ascii="仿宋_GB2312" w:eastAsia="仿宋_GB2312" w:hAnsi="宋体"/>
                <w:color w:val="000000"/>
                <w:sz w:val="18"/>
                <w:szCs w:val="18"/>
              </w:rPr>
            </w:pPr>
          </w:p>
        </w:tc>
        <w:tc>
          <w:tcPr>
            <w:tcW w:w="830" w:type="dxa"/>
            <w:shd w:val="clear" w:color="auto" w:fill="auto"/>
            <w:vAlign w:val="center"/>
          </w:tcPr>
          <w:p w:rsidR="00732943" w:rsidRDefault="002338E6">
            <w:pPr>
              <w:spacing w:line="22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551" w:type="dxa"/>
            <w:shd w:val="clear" w:color="auto" w:fill="auto"/>
            <w:vAlign w:val="center"/>
          </w:tcPr>
          <w:p w:rsidR="00732943" w:rsidRDefault="002338E6">
            <w:pPr>
              <w:spacing w:line="1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732943">
            <w:pPr>
              <w:spacing w:line="180" w:lineRule="exact"/>
              <w:jc w:val="center"/>
              <w:rPr>
                <w:rFonts w:ascii="仿宋_GB2312" w:eastAsia="仿宋_GB2312" w:hAnsi="宋体"/>
                <w:color w:val="000000"/>
                <w:sz w:val="18"/>
                <w:szCs w:val="18"/>
              </w:rPr>
            </w:pPr>
          </w:p>
        </w:tc>
        <w:tc>
          <w:tcPr>
            <w:tcW w:w="720" w:type="dxa"/>
            <w:shd w:val="clear" w:color="auto" w:fill="auto"/>
            <w:vAlign w:val="center"/>
          </w:tcPr>
          <w:p w:rsidR="00732943" w:rsidRDefault="002338E6">
            <w:pPr>
              <w:spacing w:line="1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732943" w:rsidRDefault="002338E6">
            <w:pPr>
              <w:spacing w:line="1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732943" w:rsidRDefault="00732943"/>
    <w:sectPr w:rsidR="00732943" w:rsidSect="0073294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E6" w:rsidRDefault="002338E6" w:rsidP="00E52A45">
      <w:r>
        <w:separator/>
      </w:r>
    </w:p>
  </w:endnote>
  <w:endnote w:type="continuationSeparator" w:id="0">
    <w:p w:rsidR="002338E6" w:rsidRDefault="002338E6" w:rsidP="00E52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E6" w:rsidRDefault="002338E6" w:rsidP="00E52A45">
      <w:r>
        <w:separator/>
      </w:r>
    </w:p>
  </w:footnote>
  <w:footnote w:type="continuationSeparator" w:id="0">
    <w:p w:rsidR="002338E6" w:rsidRDefault="002338E6" w:rsidP="00E52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9D79E3"/>
    <w:rsid w:val="002338E6"/>
    <w:rsid w:val="00732943"/>
    <w:rsid w:val="00E52A45"/>
    <w:rsid w:val="1E451949"/>
    <w:rsid w:val="205A52B7"/>
    <w:rsid w:val="408321E6"/>
    <w:rsid w:val="4F9D79E3"/>
    <w:rsid w:val="619815A7"/>
    <w:rsid w:val="63A83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943"/>
    <w:pPr>
      <w:widowControl w:val="0"/>
      <w:jc w:val="both"/>
    </w:pPr>
    <w:rPr>
      <w:rFonts w:ascii="Calibri" w:hAnsi="Calibri"/>
      <w:kern w:val="2"/>
      <w:sz w:val="21"/>
      <w:szCs w:val="22"/>
    </w:rPr>
  </w:style>
  <w:style w:type="paragraph" w:styleId="1">
    <w:name w:val="heading 1"/>
    <w:basedOn w:val="a"/>
    <w:next w:val="a"/>
    <w:qFormat/>
    <w:rsid w:val="007329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2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2A45"/>
    <w:rPr>
      <w:rFonts w:ascii="Calibri" w:hAnsi="Calibri"/>
      <w:kern w:val="2"/>
      <w:sz w:val="18"/>
      <w:szCs w:val="18"/>
    </w:rPr>
  </w:style>
  <w:style w:type="paragraph" w:styleId="a4">
    <w:name w:val="footer"/>
    <w:basedOn w:val="a"/>
    <w:link w:val="Char0"/>
    <w:rsid w:val="00E52A45"/>
    <w:pPr>
      <w:tabs>
        <w:tab w:val="center" w:pos="4153"/>
        <w:tab w:val="right" w:pos="8306"/>
      </w:tabs>
      <w:snapToGrid w:val="0"/>
      <w:jc w:val="left"/>
    </w:pPr>
    <w:rPr>
      <w:sz w:val="18"/>
      <w:szCs w:val="18"/>
    </w:rPr>
  </w:style>
  <w:style w:type="character" w:customStyle="1" w:styleId="Char0">
    <w:name w:val="页脚 Char"/>
    <w:basedOn w:val="a0"/>
    <w:link w:val="a4"/>
    <w:rsid w:val="00E52A4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多力葵花油</dc:creator>
  <cp:lastModifiedBy>Administrator</cp:lastModifiedBy>
  <cp:revision>2</cp:revision>
  <dcterms:created xsi:type="dcterms:W3CDTF">2020-06-29T08:37:00Z</dcterms:created>
  <dcterms:modified xsi:type="dcterms:W3CDTF">2020-09-04T02:02:00Z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