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宋体" w:eastAsia="方正小标宋简体" w:cs="宋体"/>
          <w:color w:val="auto"/>
          <w:sz w:val="44"/>
          <w:szCs w:val="44"/>
          <w:lang w:eastAsia="zh-CN"/>
        </w:rPr>
      </w:pPr>
      <w:r>
        <w:rPr>
          <w:rFonts w:hint="eastAsia" w:ascii="方正小标宋简体" w:hAnsi="宋体" w:eastAsia="方正小标宋简体" w:cs="宋体"/>
          <w:color w:val="auto"/>
          <w:sz w:val="44"/>
          <w:szCs w:val="44"/>
          <w:lang w:eastAsia="zh-CN"/>
        </w:rPr>
        <w:t>广元市朝天区人民政府办公室</w:t>
      </w:r>
    </w:p>
    <w:p>
      <w:pPr>
        <w:spacing w:line="580" w:lineRule="exact"/>
        <w:jc w:val="center"/>
        <w:rPr>
          <w:rFonts w:hint="eastAsia" w:ascii="方正小标宋简体" w:eastAsia="方正小标宋简体" w:cs="宋体"/>
          <w:color w:val="auto"/>
          <w:sz w:val="44"/>
          <w:szCs w:val="44"/>
        </w:rPr>
      </w:pPr>
      <w:r>
        <w:rPr>
          <w:rFonts w:hint="eastAsia" w:ascii="方正小标宋简体" w:hAnsi="宋体" w:eastAsia="方正小标宋简体" w:cs="宋体"/>
          <w:color w:val="auto"/>
          <w:sz w:val="44"/>
          <w:szCs w:val="44"/>
          <w:lang w:eastAsia="zh-CN"/>
        </w:rPr>
        <w:t>行政权力</w:t>
      </w:r>
      <w:r>
        <w:rPr>
          <w:rFonts w:hint="eastAsia" w:ascii="方正小标宋简体" w:hAnsi="宋体" w:eastAsia="方正小标宋简体" w:cs="宋体"/>
          <w:color w:val="auto"/>
          <w:sz w:val="44"/>
          <w:szCs w:val="44"/>
        </w:rPr>
        <w:t>责任清单</w:t>
      </w:r>
    </w:p>
    <w:p>
      <w:pPr>
        <w:rPr>
          <w:rFonts w:ascii="宋体" w:hAnsi="宋体" w:cs="仿宋_GB2312"/>
          <w:color w:val="auto"/>
          <w:sz w:val="32"/>
          <w:szCs w:val="32"/>
        </w:rPr>
      </w:pPr>
    </w:p>
    <w:p>
      <w:pPr>
        <w:rPr>
          <w:rFonts w:ascii="宋体" w:cs="仿宋_GB2312"/>
          <w:color w:val="auto"/>
          <w:szCs w:val="21"/>
        </w:rPr>
      </w:pPr>
      <w:r>
        <w:rPr>
          <w:rFonts w:hint="eastAsia" w:ascii="宋体" w:hAnsi="宋体" w:cs="仿宋_GB2312"/>
          <w:color w:val="auto"/>
          <w:szCs w:val="21"/>
        </w:rPr>
        <w:t>表</w:t>
      </w:r>
      <w:r>
        <w:rPr>
          <w:rFonts w:ascii="宋体" w:hAnsi="宋体" w:cs="仿宋_GB2312"/>
          <w:color w:val="auto"/>
          <w:szCs w:val="21"/>
        </w:rPr>
        <w:t>1</w:t>
      </w:r>
    </w:p>
    <w:tbl>
      <w:tblPr>
        <w:tblStyle w:val="7"/>
        <w:tblW w:w="8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8"/>
        <w:gridCol w:w="6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18" w:type="dxa"/>
            <w:noWrap w:val="0"/>
            <w:vAlign w:val="center"/>
          </w:tcPr>
          <w:p>
            <w:pPr>
              <w:jc w:val="center"/>
              <w:rPr>
                <w:rFonts w:ascii="宋体" w:cs="仿宋_GB2312"/>
                <w:color w:val="auto"/>
                <w:szCs w:val="21"/>
              </w:rPr>
            </w:pPr>
            <w:r>
              <w:rPr>
                <w:rFonts w:hint="eastAsia" w:ascii="宋体" w:hAnsi="宋体" w:cs="仿宋_GB2312"/>
                <w:color w:val="auto"/>
                <w:szCs w:val="21"/>
              </w:rPr>
              <w:t>主体责任</w:t>
            </w:r>
          </w:p>
        </w:tc>
        <w:tc>
          <w:tcPr>
            <w:tcW w:w="6972" w:type="dxa"/>
            <w:noWrap w:val="0"/>
            <w:vAlign w:val="center"/>
          </w:tcPr>
          <w:p>
            <w:pPr>
              <w:ind w:firstLine="420" w:firstLineChars="200"/>
              <w:jc w:val="left"/>
              <w:rPr>
                <w:rFonts w:hint="eastAsia" w:ascii="宋体" w:cs="仿宋_GB2312"/>
                <w:color w:val="auto"/>
                <w:szCs w:val="21"/>
              </w:rPr>
            </w:pPr>
            <w:r>
              <w:rPr>
                <w:rFonts w:hint="eastAsia" w:ascii="宋体" w:cs="仿宋_GB2312"/>
                <w:color w:val="auto"/>
                <w:szCs w:val="21"/>
              </w:rPr>
              <w:t>（一）协助区政府领导同志组织起草或审核以区人民政府、区人民政府办公室名义发布或上报的公文。办理市政府、市政府办公室以及市级各部门发送区政府、区政府办公室的文电。指导全区行政机关公文处理工作。</w:t>
            </w:r>
          </w:p>
          <w:p>
            <w:pPr>
              <w:ind w:firstLine="420" w:firstLineChars="200"/>
              <w:jc w:val="left"/>
              <w:rPr>
                <w:rFonts w:hint="eastAsia" w:ascii="宋体" w:cs="仿宋_GB2312"/>
                <w:color w:val="auto"/>
                <w:szCs w:val="21"/>
              </w:rPr>
            </w:pPr>
            <w:r>
              <w:rPr>
                <w:rFonts w:hint="eastAsia" w:ascii="宋体" w:cs="仿宋_GB2312"/>
                <w:color w:val="auto"/>
                <w:szCs w:val="21"/>
              </w:rPr>
              <w:t>（二）研究区政府各部门及各乡镇人民政府请示区人民政府的事项，提出审核意见，报区政府领导同志审批。</w:t>
            </w:r>
          </w:p>
          <w:p>
            <w:pPr>
              <w:ind w:firstLine="420" w:firstLineChars="200"/>
              <w:jc w:val="left"/>
              <w:rPr>
                <w:rFonts w:hint="eastAsia" w:ascii="宋体" w:cs="仿宋_GB2312"/>
                <w:color w:val="auto"/>
                <w:szCs w:val="21"/>
              </w:rPr>
            </w:pPr>
            <w:r>
              <w:rPr>
                <w:rFonts w:hint="eastAsia" w:ascii="宋体" w:cs="仿宋_GB2312"/>
                <w:color w:val="auto"/>
                <w:szCs w:val="21"/>
              </w:rPr>
              <w:t>（三）负责区政府会议的准备工作，协助区政府领导同志组织实施会议决定事项。</w:t>
            </w:r>
          </w:p>
          <w:p>
            <w:pPr>
              <w:ind w:firstLine="420" w:firstLineChars="200"/>
              <w:jc w:val="left"/>
              <w:rPr>
                <w:rFonts w:hint="eastAsia" w:ascii="宋体" w:cs="仿宋_GB2312"/>
                <w:color w:val="auto"/>
                <w:szCs w:val="21"/>
              </w:rPr>
            </w:pPr>
            <w:r>
              <w:rPr>
                <w:rFonts w:hint="eastAsia" w:ascii="宋体" w:cs="仿宋_GB2312"/>
                <w:color w:val="auto"/>
                <w:szCs w:val="21"/>
              </w:rPr>
              <w:t>（四）督促检查区政府部门和乡镇人民政府对区政府决定事项及区政府领导同志指示的贯彻落实情况，及时向区政府领导同志报告。</w:t>
            </w:r>
          </w:p>
          <w:p>
            <w:pPr>
              <w:ind w:firstLine="420" w:firstLineChars="200"/>
              <w:jc w:val="left"/>
              <w:rPr>
                <w:rFonts w:hint="eastAsia" w:ascii="宋体" w:cs="仿宋_GB2312"/>
                <w:color w:val="auto"/>
                <w:szCs w:val="21"/>
              </w:rPr>
            </w:pPr>
            <w:r>
              <w:rPr>
                <w:rFonts w:hint="eastAsia" w:ascii="宋体" w:cs="仿宋_GB2312"/>
                <w:color w:val="auto"/>
                <w:szCs w:val="21"/>
              </w:rPr>
              <w:t>（五）负责政务信息工作，及时准确地向区政府领导、区政府各部门和上级政府提供信息服务；指导、监督全区政府信息公开工作和机关效能建设工作。</w:t>
            </w:r>
          </w:p>
          <w:p>
            <w:pPr>
              <w:ind w:firstLine="420" w:firstLineChars="200"/>
              <w:jc w:val="left"/>
              <w:rPr>
                <w:rFonts w:hint="eastAsia" w:ascii="宋体" w:cs="仿宋_GB2312"/>
                <w:color w:val="auto"/>
                <w:szCs w:val="21"/>
              </w:rPr>
            </w:pPr>
            <w:r>
              <w:rPr>
                <w:rFonts w:hint="eastAsia" w:ascii="宋体" w:cs="仿宋_GB2312"/>
                <w:color w:val="auto"/>
                <w:szCs w:val="21"/>
              </w:rPr>
              <w:t>（六）组织办理涉及区政府工作的人大代表议案、批评、建议和政协委员提案、建议案工作。</w:t>
            </w:r>
          </w:p>
          <w:p>
            <w:pPr>
              <w:ind w:firstLine="420" w:firstLineChars="200"/>
              <w:jc w:val="left"/>
              <w:rPr>
                <w:rFonts w:hint="eastAsia" w:ascii="宋体" w:cs="仿宋_GB2312"/>
                <w:color w:val="auto"/>
                <w:szCs w:val="21"/>
              </w:rPr>
            </w:pPr>
            <w:r>
              <w:rPr>
                <w:rFonts w:hint="eastAsia" w:ascii="宋体" w:cs="仿宋_GB2312"/>
                <w:color w:val="auto"/>
                <w:szCs w:val="21"/>
              </w:rPr>
              <w:t>（七）围绕区政府中心工作和根据区政府领导同志的指示，组织专题调查研究，及时反映情况，提出政策性建议。</w:t>
            </w:r>
          </w:p>
          <w:p>
            <w:pPr>
              <w:ind w:firstLine="420" w:firstLineChars="200"/>
              <w:jc w:val="left"/>
              <w:rPr>
                <w:rFonts w:hint="eastAsia" w:ascii="宋体" w:cs="仿宋_GB2312"/>
                <w:color w:val="auto"/>
                <w:szCs w:val="21"/>
              </w:rPr>
            </w:pPr>
            <w:r>
              <w:rPr>
                <w:rFonts w:hint="eastAsia" w:ascii="宋体" w:cs="仿宋_GB2312"/>
                <w:color w:val="auto"/>
                <w:szCs w:val="21"/>
              </w:rPr>
              <w:t xml:space="preserve">（八）负责全区地方志的编撰工作。组织编撰《朝天区志》和《朝天年鉴》，指导各乡镇和区政府各部门、行业志的编撰；参与对全区文化古迹的保护及朝天文史资料的整理搜集。 </w:t>
            </w:r>
          </w:p>
          <w:p>
            <w:pPr>
              <w:ind w:firstLine="420" w:firstLineChars="200"/>
              <w:jc w:val="left"/>
              <w:rPr>
                <w:rFonts w:hint="eastAsia" w:ascii="宋体" w:cs="仿宋_GB2312"/>
                <w:color w:val="auto"/>
                <w:szCs w:val="21"/>
              </w:rPr>
            </w:pPr>
            <w:r>
              <w:rPr>
                <w:rFonts w:hint="eastAsia" w:ascii="宋体" w:cs="仿宋_GB2312"/>
                <w:color w:val="auto"/>
                <w:szCs w:val="21"/>
              </w:rPr>
              <w:t>（九）指导全区应急管理工作，协助区政府领导同志做好需要由区政府处理的突发事件的应急处置工作；负责区政府值班工作，指导各乡镇人民政府和区政府部门值班工作，及时报告重要情况。</w:t>
            </w:r>
          </w:p>
          <w:p>
            <w:pPr>
              <w:ind w:firstLine="420" w:firstLineChars="200"/>
              <w:jc w:val="left"/>
              <w:rPr>
                <w:rFonts w:hint="eastAsia" w:ascii="宋体" w:cs="仿宋_GB2312"/>
                <w:color w:val="auto"/>
                <w:szCs w:val="21"/>
              </w:rPr>
            </w:pPr>
            <w:r>
              <w:rPr>
                <w:rFonts w:hint="eastAsia" w:ascii="宋体" w:cs="仿宋_GB2312"/>
                <w:color w:val="auto"/>
                <w:szCs w:val="21"/>
              </w:rPr>
              <w:t>（十）督促落实区政府金融工作部署，负责地方金融机构和金融中介机构的行业管理和服务，维护地方金融工作秩序。</w:t>
            </w:r>
          </w:p>
          <w:p>
            <w:pPr>
              <w:ind w:firstLine="420" w:firstLineChars="200"/>
              <w:jc w:val="left"/>
              <w:rPr>
                <w:rFonts w:hint="eastAsia" w:ascii="宋体" w:cs="仿宋_GB2312"/>
                <w:color w:val="auto"/>
                <w:szCs w:val="21"/>
              </w:rPr>
            </w:pPr>
            <w:r>
              <w:rPr>
                <w:rFonts w:hint="eastAsia" w:ascii="宋体" w:cs="仿宋_GB2312"/>
                <w:color w:val="auto"/>
                <w:szCs w:val="21"/>
              </w:rPr>
              <w:t>（十一）贯彻执行党和国家有关民族、宗教工作的方针政策和法律法规，维护民族、宗教界的合法权益，依法管理宗教事务。</w:t>
            </w:r>
          </w:p>
          <w:p>
            <w:pPr>
              <w:ind w:firstLine="420" w:firstLineChars="200"/>
              <w:jc w:val="left"/>
              <w:rPr>
                <w:rFonts w:hint="eastAsia" w:ascii="宋体" w:cs="仿宋_GB2312"/>
                <w:color w:val="auto"/>
                <w:szCs w:val="21"/>
              </w:rPr>
            </w:pPr>
            <w:r>
              <w:rPr>
                <w:rFonts w:hint="eastAsia" w:ascii="宋体" w:cs="仿宋_GB2312"/>
                <w:color w:val="auto"/>
                <w:szCs w:val="21"/>
              </w:rPr>
              <w:t>（十二）负责</w:t>
            </w:r>
            <w:r>
              <w:rPr>
                <w:rFonts w:hint="eastAsia" w:ascii="宋体" w:cs="仿宋_GB2312"/>
                <w:color w:val="auto"/>
                <w:szCs w:val="21"/>
                <w:lang w:eastAsia="zh-CN"/>
              </w:rPr>
              <w:t>建设法治政府</w:t>
            </w:r>
            <w:r>
              <w:rPr>
                <w:rFonts w:hint="eastAsia" w:ascii="宋体" w:cs="仿宋_GB2312"/>
                <w:color w:val="auto"/>
                <w:szCs w:val="21"/>
              </w:rPr>
              <w:t>、推进依法行政工作。在推进全区依法行政中发挥统筹规划、综合协调、督促指导、政策研究和情况交流作用。</w:t>
            </w:r>
          </w:p>
          <w:p>
            <w:pPr>
              <w:ind w:firstLine="420" w:firstLineChars="200"/>
              <w:jc w:val="left"/>
              <w:rPr>
                <w:rFonts w:hint="eastAsia" w:ascii="宋体" w:cs="仿宋_GB2312"/>
                <w:color w:val="auto"/>
                <w:szCs w:val="21"/>
              </w:rPr>
            </w:pPr>
            <w:r>
              <w:rPr>
                <w:rFonts w:hint="eastAsia" w:ascii="宋体" w:cs="仿宋_GB2312"/>
                <w:color w:val="auto"/>
                <w:szCs w:val="21"/>
              </w:rPr>
              <w:t>（十三）管理区政府办直属部门。</w:t>
            </w:r>
          </w:p>
          <w:p>
            <w:pPr>
              <w:ind w:firstLine="420" w:firstLineChars="200"/>
              <w:jc w:val="left"/>
              <w:rPr>
                <w:rFonts w:hint="eastAsia" w:ascii="宋体" w:cs="仿宋_GB2312"/>
                <w:color w:val="auto"/>
                <w:szCs w:val="21"/>
              </w:rPr>
            </w:pPr>
            <w:r>
              <w:rPr>
                <w:rFonts w:hint="eastAsia" w:ascii="宋体" w:cs="仿宋_GB2312"/>
                <w:color w:val="auto"/>
                <w:szCs w:val="21"/>
              </w:rPr>
              <w:t>（十四）办理区政府和区政府领导同志及市政府办公室交办的其他事项。</w:t>
            </w:r>
          </w:p>
          <w:p>
            <w:pPr>
              <w:ind w:firstLine="420" w:firstLineChars="200"/>
              <w:jc w:val="left"/>
              <w:rPr>
                <w:rFonts w:hint="eastAsia" w:ascii="宋体" w:cs="仿宋_GB2312"/>
                <w:color w:val="auto"/>
                <w:szCs w:val="21"/>
                <w:lang w:eastAsia="zh-CN"/>
              </w:rPr>
            </w:pPr>
            <w:r>
              <w:rPr>
                <w:rFonts w:hint="eastAsia" w:ascii="宋体" w:cs="仿宋_GB2312"/>
                <w:color w:val="auto"/>
                <w:szCs w:val="21"/>
                <w:lang w:eastAsia="zh-CN"/>
              </w:rPr>
              <w:t>《关于调整广元市朝天区人民政府办公室有关机构编制事项的通知》（广朝编委发〔</w:t>
            </w:r>
            <w:r>
              <w:rPr>
                <w:rFonts w:hint="eastAsia" w:ascii="宋体" w:cs="仿宋_GB2312"/>
                <w:color w:val="auto"/>
                <w:szCs w:val="21"/>
                <w:lang w:val="en-US" w:eastAsia="zh-CN"/>
              </w:rPr>
              <w:t>2019</w:t>
            </w:r>
            <w:r>
              <w:rPr>
                <w:rFonts w:hint="eastAsia" w:ascii="宋体" w:cs="仿宋_GB2312"/>
                <w:color w:val="auto"/>
                <w:szCs w:val="21"/>
                <w:lang w:eastAsia="zh-CN"/>
              </w:rPr>
              <w:t>〕</w:t>
            </w:r>
            <w:r>
              <w:rPr>
                <w:rFonts w:hint="eastAsia" w:ascii="宋体" w:cs="仿宋_GB2312"/>
                <w:color w:val="auto"/>
                <w:szCs w:val="21"/>
                <w:lang w:val="en-US" w:eastAsia="zh-CN"/>
              </w:rPr>
              <w:t>50号</w:t>
            </w:r>
            <w:r>
              <w:rPr>
                <w:rFonts w:hint="eastAsia" w:ascii="宋体" w:cs="仿宋_GB2312"/>
                <w:color w:val="auto"/>
                <w:szCs w:val="21"/>
                <w:lang w:eastAsia="zh-CN"/>
              </w:rPr>
              <w:t>）：</w:t>
            </w:r>
            <w:bookmarkStart w:id="0" w:name="_GoBack"/>
          </w:p>
          <w:p>
            <w:pPr>
              <w:ind w:firstLine="420" w:firstLineChars="200"/>
              <w:jc w:val="left"/>
              <w:rPr>
                <w:rFonts w:hint="eastAsia" w:ascii="宋体" w:cs="仿宋_GB2312"/>
                <w:color w:val="auto"/>
                <w:szCs w:val="21"/>
                <w:lang w:eastAsia="zh-CN"/>
              </w:rPr>
            </w:pPr>
            <w:r>
              <w:rPr>
                <w:rFonts w:hint="eastAsia" w:ascii="宋体" w:cs="仿宋_GB2312"/>
                <w:color w:val="auto"/>
                <w:szCs w:val="21"/>
                <w:lang w:eastAsia="zh-CN"/>
              </w:rPr>
              <w:t>（一）划出职责。将应急管理职责划转到区应急管理局；将区政府法</w:t>
            </w:r>
            <w:bookmarkEnd w:id="0"/>
            <w:r>
              <w:rPr>
                <w:rFonts w:hint="eastAsia" w:ascii="宋体" w:cs="仿宋_GB2312"/>
                <w:color w:val="auto"/>
                <w:szCs w:val="21"/>
                <w:lang w:eastAsia="zh-CN"/>
              </w:rPr>
              <w:t>制工作职责划转到区司法局;将民族宗教相关职责划转到区委统战部（区民族宗教局）。</w:t>
            </w:r>
          </w:p>
          <w:p>
            <w:pPr>
              <w:ind w:firstLine="420" w:firstLineChars="200"/>
              <w:jc w:val="left"/>
              <w:rPr>
                <w:rFonts w:hint="eastAsia" w:ascii="宋体" w:cs="仿宋_GB2312"/>
                <w:color w:val="auto"/>
                <w:szCs w:val="21"/>
                <w:lang w:eastAsia="zh-CN"/>
              </w:rPr>
            </w:pPr>
            <w:r>
              <w:rPr>
                <w:rFonts w:hint="eastAsia" w:ascii="宋体" w:cs="仿宋_GB2312"/>
                <w:color w:val="auto"/>
                <w:szCs w:val="21"/>
                <w:lang w:eastAsia="zh-CN"/>
              </w:rPr>
              <w:t>（二）划入职责。将区委编办的深化行政审批制度改革工作职责，区纪委监委的机关行政效能建设等职责划入区政府办公室。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18" w:type="dxa"/>
            <w:noWrap w:val="0"/>
            <w:vAlign w:val="center"/>
          </w:tcPr>
          <w:p>
            <w:pPr>
              <w:jc w:val="center"/>
              <w:rPr>
                <w:rFonts w:ascii="宋体" w:cs="仿宋_GB2312"/>
                <w:color w:val="auto"/>
                <w:szCs w:val="21"/>
              </w:rPr>
            </w:pPr>
            <w:r>
              <w:rPr>
                <w:rFonts w:hint="eastAsia" w:ascii="宋体" w:hAnsi="宋体" w:cs="仿宋_GB2312"/>
                <w:color w:val="auto"/>
                <w:szCs w:val="21"/>
              </w:rPr>
              <w:t>职责边界</w:t>
            </w:r>
          </w:p>
        </w:tc>
        <w:tc>
          <w:tcPr>
            <w:tcW w:w="6972" w:type="dxa"/>
            <w:noWrap w:val="0"/>
            <w:vAlign w:val="center"/>
          </w:tcPr>
          <w:p>
            <w:pPr>
              <w:ind w:firstLine="420" w:firstLineChars="200"/>
              <w:jc w:val="left"/>
              <w:rPr>
                <w:rFonts w:hint="eastAsia" w:ascii="宋体" w:hAnsi="宋体" w:eastAsia="宋体" w:cs="仿宋_GB2312"/>
                <w:color w:val="auto"/>
                <w:szCs w:val="21"/>
                <w:lang w:eastAsia="zh-CN"/>
              </w:rPr>
            </w:pPr>
            <w:r>
              <w:rPr>
                <w:rFonts w:hint="eastAsia" w:ascii="宋体" w:hAnsi="宋体" w:cs="仿宋_GB2312"/>
                <w:color w:val="auto"/>
                <w:szCs w:val="21"/>
                <w:lang w:eastAsia="zh-CN"/>
              </w:rPr>
              <w:t>（一）</w:t>
            </w:r>
            <w:r>
              <w:rPr>
                <w:rFonts w:hint="eastAsia" w:ascii="宋体" w:hAnsi="宋体" w:cs="仿宋_GB2312"/>
                <w:color w:val="auto"/>
                <w:szCs w:val="21"/>
              </w:rPr>
              <w:t>环境保护工作职责。在职责范围内</w:t>
            </w:r>
            <w:r>
              <w:rPr>
                <w:rFonts w:hint="eastAsia" w:ascii="宋体" w:hAnsi="宋体" w:eastAsia="宋体" w:cs="宋体"/>
                <w:sz w:val="21"/>
                <w:szCs w:val="21"/>
              </w:rPr>
              <w:t>对本行业领域的环境保护工作实施监督管理，履行环境保护行业监督管理职责和本单位环境保护工作职责。</w:t>
            </w:r>
          </w:p>
          <w:p>
            <w:pPr>
              <w:ind w:firstLine="420" w:firstLineChars="200"/>
              <w:jc w:val="left"/>
              <w:rPr>
                <w:rFonts w:ascii="宋体" w:cs="仿宋_GB2312"/>
                <w:color w:val="auto"/>
                <w:szCs w:val="21"/>
              </w:rPr>
            </w:pPr>
            <w:r>
              <w:rPr>
                <w:rFonts w:hint="eastAsia" w:ascii="宋体" w:hAnsi="宋体" w:cs="仿宋_GB2312"/>
                <w:color w:val="auto"/>
                <w:szCs w:val="21"/>
              </w:rPr>
              <w:t>（二）安全生产监管职责。在职责范围内对本行业领域的安全生产工作实施监督管理，履行安全生产行业监督管理职责</w:t>
            </w:r>
            <w:r>
              <w:rPr>
                <w:rFonts w:ascii="宋体" w:cs="仿宋_GB2312"/>
                <w:kern w:val="2"/>
                <w:sz w:val="21"/>
                <w:szCs w:val="21"/>
              </w:rPr>
              <w:t>和本单位安全生产工作职责</w:t>
            </w:r>
            <w:r>
              <w:rPr>
                <w:rFonts w:hint="eastAsia" w:ascii="宋体" w:hAnsi="宋体" w:cs="仿宋_GB2312"/>
                <w:color w:val="auto"/>
                <w:szCs w:val="21"/>
                <w:lang w:eastAsia="zh-CN"/>
              </w:rPr>
              <w:t>。</w:t>
            </w:r>
          </w:p>
        </w:tc>
      </w:tr>
    </w:tbl>
    <w:p>
      <w:pPr>
        <w:rPr>
          <w:rFonts w:ascii="宋体" w:cs="仿宋_GB2312"/>
          <w:color w:val="auto"/>
          <w:sz w:val="24"/>
        </w:rPr>
      </w:pPr>
    </w:p>
    <w:p>
      <w:pPr>
        <w:rPr>
          <w:rFonts w:ascii="宋体" w:cs="仿宋_GB2312"/>
          <w:color w:val="auto"/>
          <w:sz w:val="24"/>
        </w:rPr>
      </w:pPr>
    </w:p>
    <w:p>
      <w:pPr>
        <w:rPr>
          <w:rFonts w:hint="default" w:ascii="宋体" w:eastAsia="宋体" w:cs="仿宋_GB2312"/>
          <w:color w:val="auto"/>
          <w:szCs w:val="21"/>
          <w:lang w:val="en-US" w:eastAsia="zh-CN"/>
        </w:rPr>
      </w:pPr>
      <w:r>
        <w:rPr>
          <w:rFonts w:hint="eastAsia" w:ascii="宋体" w:hAnsi="宋体" w:cs="仿宋_GB2312"/>
          <w:color w:val="auto"/>
          <w:szCs w:val="21"/>
        </w:rPr>
        <w:t>表</w:t>
      </w:r>
      <w:r>
        <w:rPr>
          <w:rFonts w:ascii="宋体" w:hAnsi="宋体" w:cs="仿宋_GB2312"/>
          <w:color w:val="auto"/>
          <w:szCs w:val="21"/>
        </w:rPr>
        <w:t>2</w:t>
      </w:r>
      <w:r>
        <w:rPr>
          <w:rFonts w:hint="eastAsia" w:ascii="宋体" w:hAnsi="宋体" w:cs="仿宋_GB2312"/>
          <w:color w:val="auto"/>
          <w:szCs w:val="21"/>
          <w:lang w:val="en-US" w:eastAsia="zh-CN"/>
        </w:rPr>
        <w:t>-1</w:t>
      </w:r>
    </w:p>
    <w:tbl>
      <w:tblPr>
        <w:tblStyle w:val="7"/>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jc w:val="center"/>
              <w:rPr>
                <w:rFonts w:ascii="宋体" w:cs="仿宋_GB2312"/>
                <w:color w:val="auto"/>
                <w:szCs w:val="21"/>
              </w:rPr>
            </w:pPr>
            <w:r>
              <w:rPr>
                <w:rFonts w:hint="eastAsia" w:ascii="宋体" w:hAnsi="宋体" w:cs="仿宋_GB2312"/>
                <w:color w:val="auto"/>
                <w:szCs w:val="21"/>
              </w:rPr>
              <w:t>序号</w:t>
            </w:r>
          </w:p>
        </w:tc>
        <w:tc>
          <w:tcPr>
            <w:tcW w:w="6948" w:type="dxa"/>
            <w:noWrap w:val="0"/>
            <w:vAlign w:val="center"/>
          </w:tcPr>
          <w:p>
            <w:pPr>
              <w:jc w:val="center"/>
              <w:rPr>
                <w:rFonts w:hint="default" w:ascii="宋体" w:eastAsia="宋体" w:cs="仿宋_GB2312"/>
                <w:color w:val="auto"/>
                <w:szCs w:val="21"/>
                <w:lang w:val="en-US" w:eastAsia="zh-CN"/>
              </w:rPr>
            </w:pPr>
            <w:r>
              <w:rPr>
                <w:rFonts w:hint="eastAsia" w:ascii="宋体" w:cs="仿宋_GB2312"/>
                <w:color w:val="auto"/>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jc w:val="center"/>
              <w:rPr>
                <w:rFonts w:ascii="宋体" w:cs="仿宋_GB2312"/>
                <w:color w:val="auto"/>
                <w:szCs w:val="21"/>
              </w:rPr>
            </w:pPr>
            <w:r>
              <w:rPr>
                <w:rFonts w:hint="eastAsia" w:ascii="宋体" w:hAnsi="宋体" w:cs="仿宋_GB2312"/>
                <w:color w:val="auto"/>
                <w:szCs w:val="21"/>
              </w:rPr>
              <w:t>权力类型</w:t>
            </w:r>
          </w:p>
        </w:tc>
        <w:tc>
          <w:tcPr>
            <w:tcW w:w="6948" w:type="dxa"/>
            <w:noWrap w:val="0"/>
            <w:vAlign w:val="center"/>
          </w:tcPr>
          <w:p>
            <w:pPr>
              <w:jc w:val="center"/>
              <w:rPr>
                <w:rFonts w:hint="eastAsia" w:ascii="宋体" w:eastAsia="宋体" w:cs="仿宋_GB2312"/>
                <w:color w:val="auto"/>
                <w:szCs w:val="21"/>
                <w:lang w:eastAsia="zh-CN"/>
              </w:rPr>
            </w:pPr>
            <w:r>
              <w:rPr>
                <w:rFonts w:hint="eastAsia" w:ascii="宋体" w:hAnsi="宋体" w:cs="仿宋_GB2312"/>
                <w:color w:val="auto"/>
                <w:szCs w:val="21"/>
                <w:lang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jc w:val="center"/>
              <w:rPr>
                <w:rFonts w:ascii="宋体" w:cs="仿宋_GB2312"/>
                <w:color w:val="auto"/>
                <w:szCs w:val="21"/>
              </w:rPr>
            </w:pPr>
            <w:r>
              <w:rPr>
                <w:rFonts w:hint="eastAsia" w:ascii="宋体" w:hAnsi="宋体" w:cs="仿宋_GB2312"/>
                <w:color w:val="auto"/>
                <w:szCs w:val="21"/>
              </w:rPr>
              <w:t>权力项目名称</w:t>
            </w:r>
          </w:p>
        </w:tc>
        <w:tc>
          <w:tcPr>
            <w:tcW w:w="6948" w:type="dxa"/>
            <w:noWrap w:val="0"/>
            <w:vAlign w:val="center"/>
          </w:tcPr>
          <w:p>
            <w:pPr>
              <w:jc w:val="center"/>
              <w:rPr>
                <w:rFonts w:hint="eastAsia" w:ascii="宋体" w:eastAsia="宋体" w:cs="仿宋_GB2312"/>
                <w:color w:val="auto"/>
                <w:szCs w:val="21"/>
                <w:lang w:eastAsia="zh-CN"/>
              </w:rPr>
            </w:pPr>
            <w:r>
              <w:rPr>
                <w:rFonts w:hint="eastAsia" w:ascii="宋体" w:hAnsi="宋体" w:eastAsia="宋体" w:cs="宋体"/>
                <w:i w:val="0"/>
                <w:color w:val="000000"/>
                <w:kern w:val="0"/>
                <w:sz w:val="22"/>
                <w:szCs w:val="22"/>
                <w:u w:val="none"/>
                <w:lang w:val="en-US" w:eastAsia="zh-CN" w:bidi="ar"/>
              </w:rPr>
              <w:t>对地方金融组织（除融资担保公司外）进行检查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jc w:val="center"/>
              <w:rPr>
                <w:rFonts w:ascii="宋体" w:cs="仿宋_GB2312"/>
                <w:color w:val="auto"/>
                <w:szCs w:val="21"/>
              </w:rPr>
            </w:pPr>
            <w:r>
              <w:rPr>
                <w:rFonts w:hint="eastAsia" w:ascii="宋体" w:hAnsi="宋体" w:cs="仿宋_GB2312"/>
                <w:color w:val="auto"/>
                <w:szCs w:val="21"/>
              </w:rPr>
              <w:t>实施依据</w:t>
            </w:r>
          </w:p>
        </w:tc>
        <w:tc>
          <w:tcPr>
            <w:tcW w:w="6948" w:type="dxa"/>
            <w:noWrap w:val="0"/>
            <w:vAlign w:val="center"/>
          </w:tcPr>
          <w:p>
            <w:pPr>
              <w:ind w:firstLine="420" w:firstLineChars="200"/>
              <w:jc w:val="left"/>
              <w:rPr>
                <w:rFonts w:hint="eastAsia" w:ascii="宋体" w:cs="仿宋_GB2312"/>
                <w:color w:val="auto"/>
                <w:szCs w:val="21"/>
              </w:rPr>
            </w:pPr>
            <w:r>
              <w:rPr>
                <w:rFonts w:hint="eastAsia" w:ascii="宋体" w:cs="仿宋_GB2312"/>
                <w:color w:val="auto"/>
                <w:szCs w:val="21"/>
              </w:rPr>
              <w:t>《四川省地方金融监督管理条例》第六条</w:t>
            </w:r>
            <w:r>
              <w:rPr>
                <w:rFonts w:hint="eastAsia" w:ascii="宋体" w:cs="仿宋_GB2312"/>
                <w:color w:val="auto"/>
                <w:szCs w:val="21"/>
                <w:lang w:eastAsia="zh-CN"/>
              </w:rPr>
              <w:t>“</w:t>
            </w:r>
            <w:r>
              <w:rPr>
                <w:rFonts w:hint="eastAsia" w:ascii="宋体" w:cs="仿宋_GB2312"/>
                <w:color w:val="auto"/>
                <w:szCs w:val="21"/>
              </w:rPr>
              <w:t>市（州）、县（市、区）人民政府应当加强对本行政区域内地方金融工作的领导，制定金融发展扶持政策，保障地方金融工作经费，防范化解金融风险。</w:t>
            </w:r>
          </w:p>
          <w:p>
            <w:pPr>
              <w:ind w:firstLine="420" w:firstLineChars="200"/>
              <w:jc w:val="left"/>
              <w:rPr>
                <w:rFonts w:hint="eastAsia" w:ascii="宋体" w:cs="仿宋_GB2312"/>
                <w:color w:val="auto"/>
                <w:szCs w:val="21"/>
              </w:rPr>
            </w:pPr>
            <w:r>
              <w:rPr>
                <w:rFonts w:hint="eastAsia" w:ascii="宋体" w:cs="仿宋_GB2312"/>
                <w:color w:val="auto"/>
                <w:szCs w:val="21"/>
              </w:rPr>
              <w:t>市（州）、县（市、区）人民政府确定的负责地方金融工作的机构依照有关规定承担对地方金融组织的日常检查、数据统计等工作，依法接受省人民政府地方金融主管部门委托开展有关行政处罚的具体工作。</w:t>
            </w:r>
          </w:p>
          <w:p>
            <w:pPr>
              <w:ind w:firstLine="420" w:firstLineChars="200"/>
              <w:jc w:val="left"/>
              <w:rPr>
                <w:rFonts w:ascii="宋体" w:cs="仿宋_GB2312"/>
                <w:color w:val="auto"/>
                <w:szCs w:val="21"/>
              </w:rPr>
            </w:pPr>
            <w:r>
              <w:rPr>
                <w:rFonts w:hint="eastAsia" w:ascii="宋体" w:cs="仿宋_GB2312"/>
                <w:color w:val="auto"/>
                <w:szCs w:val="21"/>
              </w:rPr>
              <w:t>县级以上地方人民政府发展改革、财政、公安、农业农村、商务、国有资产监督管理、市场监督管理等部门，按照有关法律、法规的规定履行各自职责，做好相关工作。</w:t>
            </w:r>
            <w:r>
              <w:rPr>
                <w:rFonts w:hint="eastAsia" w:ascii="宋体" w:cs="仿宋_GB2312"/>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jc w:val="center"/>
              <w:rPr>
                <w:rFonts w:ascii="宋体" w:cs="仿宋_GB2312"/>
                <w:color w:val="auto"/>
                <w:szCs w:val="21"/>
              </w:rPr>
            </w:pPr>
            <w:r>
              <w:rPr>
                <w:rFonts w:hint="eastAsia" w:ascii="宋体" w:hAnsi="宋体" w:cs="仿宋_GB2312"/>
                <w:color w:val="auto"/>
                <w:szCs w:val="21"/>
              </w:rPr>
              <w:t>责任主体</w:t>
            </w:r>
          </w:p>
        </w:tc>
        <w:tc>
          <w:tcPr>
            <w:tcW w:w="6948" w:type="dxa"/>
            <w:noWrap w:val="0"/>
            <w:vAlign w:val="center"/>
          </w:tcPr>
          <w:p>
            <w:pPr>
              <w:jc w:val="center"/>
              <w:rPr>
                <w:rFonts w:hint="eastAsia" w:ascii="宋体" w:eastAsia="宋体" w:cs="仿宋_GB2312"/>
                <w:b/>
                <w:color w:val="auto"/>
                <w:szCs w:val="21"/>
                <w:lang w:eastAsia="zh-CN"/>
              </w:rPr>
            </w:pPr>
            <w:r>
              <w:rPr>
                <w:rFonts w:hint="eastAsia" w:ascii="宋体" w:cs="仿宋_GB2312"/>
                <w:b w:val="0"/>
                <w:bCs/>
                <w:color w:val="auto"/>
                <w:szCs w:val="21"/>
                <w:lang w:eastAsia="zh-CN"/>
              </w:rPr>
              <w:t>金融和民营经济管理股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jc w:val="center"/>
              <w:rPr>
                <w:rFonts w:ascii="宋体" w:cs="仿宋_GB2312"/>
                <w:color w:val="auto"/>
                <w:szCs w:val="21"/>
              </w:rPr>
            </w:pPr>
            <w:r>
              <w:rPr>
                <w:rFonts w:hint="eastAsia" w:ascii="宋体" w:hAnsi="宋体" w:cs="仿宋_GB2312"/>
                <w:color w:val="auto"/>
                <w:szCs w:val="21"/>
              </w:rPr>
              <w:t>责任事项</w:t>
            </w:r>
          </w:p>
        </w:tc>
        <w:tc>
          <w:tcPr>
            <w:tcW w:w="6948" w:type="dxa"/>
            <w:noWrap w:val="0"/>
            <w:vAlign w:val="center"/>
          </w:tcPr>
          <w:p>
            <w:pPr>
              <w:ind w:firstLine="420" w:firstLineChars="200"/>
              <w:jc w:val="left"/>
              <w:rPr>
                <w:rFonts w:hint="eastAsia" w:ascii="宋体" w:hAnsi="宋体" w:cs="仿宋_GB2312"/>
                <w:color w:val="auto"/>
                <w:szCs w:val="21"/>
                <w:lang w:eastAsia="zh-CN"/>
              </w:rPr>
            </w:pPr>
            <w:r>
              <w:rPr>
                <w:rFonts w:hint="eastAsia" w:ascii="宋体" w:hAnsi="宋体" w:cs="仿宋_GB2312"/>
                <w:color w:val="auto"/>
                <w:szCs w:val="21"/>
                <w:lang w:eastAsia="zh-CN"/>
              </w:rPr>
              <w:t>1.检查责任：对地方金融组织（除融资担保公司外）定期或者不定期的监督检查。</w:t>
            </w:r>
          </w:p>
          <w:p>
            <w:pPr>
              <w:ind w:firstLine="420" w:firstLineChars="200"/>
              <w:jc w:val="left"/>
              <w:rPr>
                <w:rFonts w:hint="eastAsia" w:ascii="宋体" w:hAnsi="宋体" w:cs="仿宋_GB2312"/>
                <w:color w:val="auto"/>
                <w:szCs w:val="21"/>
                <w:lang w:eastAsia="zh-CN"/>
              </w:rPr>
            </w:pPr>
            <w:r>
              <w:rPr>
                <w:rFonts w:hint="eastAsia" w:ascii="宋体" w:hAnsi="宋体" w:cs="仿宋_GB2312"/>
                <w:color w:val="auto"/>
                <w:szCs w:val="21"/>
                <w:lang w:eastAsia="zh-CN"/>
              </w:rPr>
              <w:t>2.处置责任：根据检查情况，采取相应处置措施。</w:t>
            </w:r>
          </w:p>
          <w:p>
            <w:pPr>
              <w:ind w:firstLine="420" w:firstLineChars="200"/>
              <w:jc w:val="left"/>
              <w:rPr>
                <w:rFonts w:hint="eastAsia" w:ascii="宋体" w:hAnsi="宋体" w:cs="仿宋_GB2312"/>
                <w:color w:val="auto"/>
                <w:szCs w:val="21"/>
                <w:lang w:eastAsia="zh-CN"/>
              </w:rPr>
            </w:pPr>
            <w:r>
              <w:rPr>
                <w:rFonts w:hint="eastAsia" w:ascii="宋体" w:hAnsi="宋体" w:cs="仿宋_GB2312"/>
                <w:color w:val="auto"/>
                <w:szCs w:val="21"/>
                <w:lang w:eastAsia="zh-CN"/>
              </w:rPr>
              <w:t>3.移送责任：对于不属于自己管辖或属于其他行政机关管辖或违法行为涉嫌犯罪的案件，应当依法移送其他有关机关。</w:t>
            </w:r>
          </w:p>
          <w:p>
            <w:pPr>
              <w:ind w:firstLine="420" w:firstLineChars="200"/>
              <w:jc w:val="left"/>
              <w:rPr>
                <w:rFonts w:hint="eastAsia" w:ascii="宋体" w:hAnsi="宋体" w:cs="仿宋_GB2312"/>
                <w:color w:val="auto"/>
                <w:szCs w:val="21"/>
                <w:lang w:eastAsia="zh-CN"/>
              </w:rPr>
            </w:pPr>
            <w:r>
              <w:rPr>
                <w:rFonts w:hint="eastAsia" w:ascii="宋体" w:hAnsi="宋体" w:cs="仿宋_GB2312"/>
                <w:color w:val="auto"/>
                <w:szCs w:val="21"/>
                <w:lang w:eastAsia="zh-CN"/>
              </w:rPr>
              <w:t>4.事后管理责任：依法对执法活动进行监督，对行政处理决定重新进行审查。</w:t>
            </w:r>
          </w:p>
          <w:p>
            <w:pPr>
              <w:ind w:firstLine="420" w:firstLineChars="200"/>
              <w:jc w:val="left"/>
              <w:rPr>
                <w:rFonts w:hint="default" w:ascii="宋体" w:hAnsi="宋体" w:cs="仿宋_GB2312"/>
                <w:color w:val="auto"/>
                <w:szCs w:val="21"/>
                <w:lang w:val="en-US" w:eastAsia="zh-CN"/>
              </w:rPr>
            </w:pPr>
            <w:r>
              <w:rPr>
                <w:rFonts w:hint="eastAsia" w:ascii="宋体" w:hAnsi="宋体" w:cs="仿宋_GB2312"/>
                <w:color w:val="auto"/>
                <w:szCs w:val="21"/>
                <w:lang w:val="en-US" w:eastAsia="zh-CN"/>
              </w:rPr>
              <w:t>5.其他责任：法律法规规定的其他责任。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jc w:val="center"/>
              <w:rPr>
                <w:rFonts w:ascii="宋体" w:cs="仿宋_GB2312"/>
                <w:color w:val="auto"/>
                <w:szCs w:val="21"/>
              </w:rPr>
            </w:pPr>
            <w:r>
              <w:rPr>
                <w:rFonts w:hint="eastAsia" w:ascii="宋体" w:hAnsi="宋体" w:cs="仿宋_GB2312"/>
                <w:color w:val="auto"/>
                <w:szCs w:val="21"/>
              </w:rPr>
              <w:t>追责情形</w:t>
            </w:r>
          </w:p>
        </w:tc>
        <w:tc>
          <w:tcPr>
            <w:tcW w:w="6948" w:type="dxa"/>
            <w:noWrap w:val="0"/>
            <w:vAlign w:val="center"/>
          </w:tcPr>
          <w:p>
            <w:pPr>
              <w:ind w:firstLine="420" w:firstLineChars="200"/>
              <w:rPr>
                <w:rFonts w:ascii="宋体" w:cs="仿宋_GB2312"/>
                <w:color w:val="auto"/>
                <w:szCs w:val="21"/>
              </w:rPr>
            </w:pPr>
            <w:r>
              <w:rPr>
                <w:rFonts w:hint="eastAsia" w:ascii="宋体" w:hAnsi="宋体" w:cs="仿宋_GB2312"/>
                <w:color w:val="auto"/>
                <w:szCs w:val="21"/>
              </w:rPr>
              <w:t>对不履行或不正确履行行政职责的行政机关及其工作人员，依据《中华人民共和国监察法》《中华人民共和国行政</w:t>
            </w:r>
            <w:r>
              <w:rPr>
                <w:rFonts w:hint="eastAsia" w:ascii="宋体" w:hAnsi="宋体" w:cs="仿宋_GB2312"/>
                <w:color w:val="auto"/>
                <w:szCs w:val="21"/>
                <w:lang w:eastAsia="zh-CN"/>
              </w:rPr>
              <w:t>处罚</w:t>
            </w:r>
            <w:r>
              <w:rPr>
                <w:rFonts w:hint="eastAsia" w:ascii="宋体" w:hAnsi="宋体" w:cs="仿宋_GB2312"/>
                <w:color w:val="auto"/>
                <w:szCs w:val="21"/>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jc w:val="center"/>
              <w:rPr>
                <w:rFonts w:ascii="宋体" w:cs="仿宋_GB2312"/>
                <w:color w:val="auto"/>
                <w:szCs w:val="21"/>
              </w:rPr>
            </w:pPr>
            <w:r>
              <w:rPr>
                <w:rFonts w:hint="eastAsia" w:ascii="宋体" w:hAnsi="宋体" w:cs="仿宋_GB2312"/>
                <w:color w:val="auto"/>
                <w:szCs w:val="21"/>
              </w:rPr>
              <w:t>监督电话</w:t>
            </w:r>
          </w:p>
        </w:tc>
        <w:tc>
          <w:tcPr>
            <w:tcW w:w="6948" w:type="dxa"/>
            <w:noWrap w:val="0"/>
            <w:vAlign w:val="center"/>
          </w:tcPr>
          <w:p>
            <w:pPr>
              <w:jc w:val="center"/>
              <w:rPr>
                <w:rFonts w:hint="default" w:ascii="宋体" w:eastAsia="宋体" w:cs="仿宋_GB2312"/>
                <w:color w:val="auto"/>
                <w:szCs w:val="21"/>
                <w:lang w:val="en-US" w:eastAsia="zh-CN"/>
              </w:rPr>
            </w:pPr>
            <w:r>
              <w:rPr>
                <w:rFonts w:hint="eastAsia" w:ascii="宋体" w:cs="仿宋_GB2312"/>
                <w:color w:val="auto"/>
                <w:szCs w:val="21"/>
                <w:lang w:val="en-US" w:eastAsia="zh-CN"/>
              </w:rPr>
              <w:t>（0839）8622290</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FB" w:usb2="0000002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eastAsia="宋体" w:cs="Times New Roman"/>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eastAsia="宋体" w:cs="Times New Roman"/>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xMjA3M2ZlZmEyNzYwMDA4NjBjYjE4NGE3ODA4MjcifQ=="/>
  </w:docVars>
  <w:rsids>
    <w:rsidRoot w:val="345777C2"/>
    <w:rsid w:val="00625F25"/>
    <w:rsid w:val="05EA12C7"/>
    <w:rsid w:val="06FE167D"/>
    <w:rsid w:val="09A2085F"/>
    <w:rsid w:val="09BE0622"/>
    <w:rsid w:val="0A144EEA"/>
    <w:rsid w:val="0C577B47"/>
    <w:rsid w:val="0C882DBC"/>
    <w:rsid w:val="10377994"/>
    <w:rsid w:val="13FC28DD"/>
    <w:rsid w:val="16412F80"/>
    <w:rsid w:val="182C4C18"/>
    <w:rsid w:val="1AE418C7"/>
    <w:rsid w:val="1BC02343"/>
    <w:rsid w:val="1D4635A3"/>
    <w:rsid w:val="1FBD2737"/>
    <w:rsid w:val="20C326BE"/>
    <w:rsid w:val="240E34B4"/>
    <w:rsid w:val="2F0A00C7"/>
    <w:rsid w:val="2F687166"/>
    <w:rsid w:val="345777C2"/>
    <w:rsid w:val="35E03C1C"/>
    <w:rsid w:val="367C7B64"/>
    <w:rsid w:val="37CC5A87"/>
    <w:rsid w:val="3A16062C"/>
    <w:rsid w:val="3D7E4575"/>
    <w:rsid w:val="461F29D2"/>
    <w:rsid w:val="4A222EC1"/>
    <w:rsid w:val="4D4079F7"/>
    <w:rsid w:val="4E727E29"/>
    <w:rsid w:val="4FBB62D0"/>
    <w:rsid w:val="52854F7E"/>
    <w:rsid w:val="55CD7967"/>
    <w:rsid w:val="5B097E5D"/>
    <w:rsid w:val="60320AED"/>
    <w:rsid w:val="65F742D6"/>
    <w:rsid w:val="6607521B"/>
    <w:rsid w:val="6A6978D1"/>
    <w:rsid w:val="6C390387"/>
    <w:rsid w:val="6C3A4489"/>
    <w:rsid w:val="6C931C8A"/>
    <w:rsid w:val="6FD820E2"/>
    <w:rsid w:val="7485347C"/>
    <w:rsid w:val="77527EE7"/>
    <w:rsid w:val="783B6208"/>
    <w:rsid w:val="78C55418"/>
    <w:rsid w:val="7E4C64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1694</Words>
  <Characters>1714</Characters>
  <Lines>0</Lines>
  <Paragraphs>0</Paragraphs>
  <TotalTime>2</TotalTime>
  <ScaleCrop>false</ScaleCrop>
  <LinksUpToDate>false</LinksUpToDate>
  <CharactersWithSpaces>1715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2020-05-22T09:38:00Z</dcterms:created>
  <dc:creator>緈諨1395734971</dc:creator>
  <cp:lastModifiedBy>user</cp:lastModifiedBy>
  <dcterms:modified xsi:type="dcterms:W3CDTF">2023-04-20T09:27:47Z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77C10585ECC14A719AFED2BAE9583AE3_12</vt:lpwstr>
  </property>
</Properties>
</file>