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仿宋_GB2312" w:eastAsia="仿宋_GB2312"/>
          <w:sz w:val="32"/>
          <w:szCs w:val="32"/>
        </w:rPr>
      </w:pPr>
    </w:p>
    <w:p>
      <w:pPr>
        <w:spacing w:line="576" w:lineRule="exact"/>
        <w:jc w:val="center"/>
        <w:rPr>
          <w:rFonts w:hint="eastAsia" w:ascii="仿宋_GB2312" w:eastAsia="仿宋_GB2312"/>
          <w:sz w:val="32"/>
          <w:szCs w:val="32"/>
        </w:rPr>
      </w:pPr>
    </w:p>
    <w:p>
      <w:pPr>
        <w:spacing w:line="576" w:lineRule="exact"/>
        <w:jc w:val="center"/>
        <w:rPr>
          <w:rFonts w:hint="eastAsia" w:ascii="仿宋_GB2312" w:eastAsia="仿宋_GB2312"/>
          <w:sz w:val="32"/>
          <w:szCs w:val="32"/>
        </w:rPr>
      </w:pPr>
    </w:p>
    <w:p>
      <w:pPr>
        <w:spacing w:line="576" w:lineRule="exact"/>
        <w:jc w:val="center"/>
        <w:rPr>
          <w:rFonts w:hint="eastAsia" w:ascii="仿宋_GB2312" w:eastAsia="仿宋_GB2312"/>
          <w:sz w:val="32"/>
          <w:szCs w:val="32"/>
        </w:rPr>
      </w:pPr>
    </w:p>
    <w:p>
      <w:pPr>
        <w:pStyle w:val="14"/>
        <w:keepNext w:val="0"/>
        <w:keepLines w:val="0"/>
        <w:widowControl/>
        <w:suppressLineNumbers w:val="0"/>
        <w:spacing w:before="0" w:beforeAutospacing="0" w:after="0" w:afterAutospacing="0" w:line="33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广朝府发〔2023〕32号</w:t>
      </w:r>
    </w:p>
    <w:p>
      <w:pPr>
        <w:spacing w:line="576" w:lineRule="exact"/>
        <w:jc w:val="center"/>
        <w:rPr>
          <w:rFonts w:hint="eastAsia" w:ascii="仿宋_GB2312" w:hAnsi="仿宋_GB2312" w:eastAsia="仿宋_GB2312" w:cs="仿宋_GB2312"/>
          <w:kern w:val="2"/>
          <w:sz w:val="32"/>
          <w:szCs w:val="32"/>
          <w:lang w:val="en-US" w:eastAsia="zh-CN" w:bidi="ar-SA"/>
        </w:rPr>
      </w:pPr>
    </w:p>
    <w:p>
      <w:pPr>
        <w:spacing w:line="576" w:lineRule="exact"/>
        <w:jc w:val="center"/>
        <w:rPr>
          <w:rFonts w:hint="eastAsia" w:ascii="仿宋_GB2312" w:eastAsia="仿宋_GB2312"/>
          <w:sz w:val="32"/>
          <w:szCs w:val="32"/>
        </w:rPr>
      </w:pPr>
    </w:p>
    <w:p>
      <w:pPr>
        <w:spacing w:line="576" w:lineRule="exact"/>
        <w:jc w:val="both"/>
        <w:rPr>
          <w:rFonts w:hint="eastAsia" w:ascii="仿宋_GB2312" w:eastAsia="仿宋_GB2312"/>
          <w:sz w:val="32"/>
          <w:szCs w:val="32"/>
        </w:rPr>
      </w:pP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广元市朝天区人民政府</w:t>
      </w:r>
    </w:p>
    <w:p>
      <w:pPr>
        <w:spacing w:line="576" w:lineRule="exact"/>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关于印发《广元市朝天区</w:t>
      </w:r>
      <w:r>
        <w:rPr>
          <w:rFonts w:hint="eastAsia" w:ascii="方正小标宋简体" w:eastAsia="方正小标宋简体"/>
          <w:spacing w:val="-6"/>
          <w:sz w:val="44"/>
          <w:szCs w:val="44"/>
          <w:lang w:eastAsia="zh-CN"/>
        </w:rPr>
        <w:t>畜牧业</w:t>
      </w:r>
      <w:r>
        <w:rPr>
          <w:rFonts w:hint="eastAsia" w:ascii="方正小标宋简体" w:eastAsia="方正小标宋简体"/>
          <w:spacing w:val="-6"/>
          <w:sz w:val="44"/>
          <w:szCs w:val="44"/>
        </w:rPr>
        <w:t>“十四五”</w:t>
      </w:r>
    </w:p>
    <w:p>
      <w:pPr>
        <w:spacing w:line="576" w:lineRule="exact"/>
        <w:jc w:val="center"/>
        <w:rPr>
          <w:rFonts w:hint="eastAsia" w:ascii="方正小标宋简体" w:eastAsia="方正小标宋简体"/>
          <w:sz w:val="44"/>
          <w:szCs w:val="44"/>
        </w:rPr>
      </w:pPr>
      <w:r>
        <w:rPr>
          <w:rFonts w:hint="eastAsia" w:ascii="方正小标宋简体" w:eastAsia="方正小标宋简体"/>
          <w:spacing w:val="-6"/>
          <w:sz w:val="44"/>
          <w:szCs w:val="44"/>
          <w:lang w:val="en-US" w:eastAsia="zh-CN"/>
        </w:rPr>
        <w:t>发展</w:t>
      </w:r>
      <w:r>
        <w:rPr>
          <w:rFonts w:hint="eastAsia" w:ascii="方正小标宋简体" w:eastAsia="方正小标宋简体"/>
          <w:sz w:val="44"/>
          <w:szCs w:val="44"/>
        </w:rPr>
        <w:t>规划》的通知</w:t>
      </w:r>
    </w:p>
    <w:p>
      <w:pPr>
        <w:spacing w:line="576" w:lineRule="exact"/>
        <w:jc w:val="center"/>
        <w:rPr>
          <w:rFonts w:hint="eastAsia" w:ascii="仿宋_GB2312" w:eastAsia="仿宋_GB2312"/>
          <w:sz w:val="32"/>
          <w:szCs w:val="32"/>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各乡镇人民政府，区级各部门：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经区政府研究同意，现将《广元市朝天区</w:t>
      </w:r>
      <w:r>
        <w:rPr>
          <w:rFonts w:hint="eastAsia" w:ascii="仿宋_GB2312" w:hAnsi="仿宋_GB2312" w:eastAsia="仿宋_GB2312" w:cs="仿宋_GB2312"/>
          <w:sz w:val="32"/>
          <w:szCs w:val="32"/>
          <w:lang w:eastAsia="zh-CN"/>
        </w:rPr>
        <w:t>畜牧业</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val="en-US" w:eastAsia="zh-CN"/>
        </w:rPr>
        <w:t>发展规划</w:t>
      </w:r>
      <w:r>
        <w:rPr>
          <w:rFonts w:hint="eastAsia" w:ascii="仿宋_GB2312" w:hAnsi="仿宋_GB2312" w:eastAsia="仿宋_GB2312" w:cs="仿宋_GB2312"/>
          <w:sz w:val="32"/>
          <w:szCs w:val="32"/>
        </w:rPr>
        <w:t>》印发给你们，请认真组织实施。</w:t>
      </w:r>
    </w:p>
    <w:p>
      <w:pPr>
        <w:spacing w:line="576" w:lineRule="exact"/>
        <w:rPr>
          <w:rFonts w:hint="eastAsia" w:ascii="楷体_GB2312" w:eastAsia="楷体_GB2312"/>
          <w:sz w:val="32"/>
          <w:szCs w:val="32"/>
        </w:rPr>
      </w:pPr>
    </w:p>
    <w:p>
      <w:pPr>
        <w:spacing w:line="576" w:lineRule="exact"/>
        <w:ind w:firstLine="4800" w:firstLineChars="1500"/>
        <w:rPr>
          <w:rFonts w:hint="eastAsia" w:ascii="楷体_GB2312" w:eastAsia="楷体_GB2312"/>
          <w:sz w:val="32"/>
          <w:szCs w:val="32"/>
        </w:rPr>
      </w:pPr>
      <w:r>
        <w:rPr>
          <w:rFonts w:hint="eastAsia" w:ascii="楷体_GB2312" w:eastAsia="楷体_GB2312"/>
          <w:sz w:val="32"/>
          <w:szCs w:val="32"/>
        </w:rPr>
        <w:t>广元市朝天区人民政府</w:t>
      </w:r>
    </w:p>
    <w:p>
      <w:pPr>
        <w:spacing w:line="576" w:lineRule="exact"/>
        <w:ind w:firstLine="5280" w:firstLineChars="1650"/>
        <w:rPr>
          <w:rFonts w:ascii="楷体_GB2312" w:eastAsia="楷体_GB2312"/>
          <w:sz w:val="32"/>
          <w:szCs w:val="32"/>
        </w:rPr>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pPr>
      <w:r>
        <w:rPr>
          <w:rFonts w:hint="eastAsia" w:ascii="楷体_GB2312" w:eastAsia="楷体_GB2312"/>
          <w:sz w:val="32"/>
          <w:szCs w:val="32"/>
        </w:rPr>
        <w:t>2022年</w:t>
      </w:r>
      <w:r>
        <w:rPr>
          <w:rFonts w:hint="eastAsia" w:ascii="楷体_GB2312" w:eastAsia="楷体_GB2312"/>
          <w:sz w:val="32"/>
          <w:szCs w:val="32"/>
          <w:lang w:val="en-US" w:eastAsia="zh-CN"/>
        </w:rPr>
        <w:t>12</w:t>
      </w:r>
      <w:r>
        <w:rPr>
          <w:rFonts w:hint="eastAsia" w:ascii="楷体_GB2312" w:eastAsia="楷体_GB2312"/>
          <w:sz w:val="32"/>
          <w:szCs w:val="32"/>
        </w:rPr>
        <w:t>月</w:t>
      </w:r>
      <w:r>
        <w:rPr>
          <w:rFonts w:hint="eastAsia" w:ascii="楷体_GB2312" w:eastAsia="楷体_GB2312"/>
          <w:sz w:val="32"/>
          <w:szCs w:val="32"/>
          <w:lang w:val="en-US" w:eastAsia="zh-CN"/>
        </w:rPr>
        <w:t>9</w:t>
      </w:r>
      <w:r>
        <w:rPr>
          <w:rFonts w:hint="eastAsia" w:ascii="楷体_GB2312" w:eastAsia="楷体_GB2312"/>
          <w:sz w:val="32"/>
          <w:szCs w:val="32"/>
        </w:rPr>
        <w:t>日</w:t>
      </w:r>
    </w:p>
    <w:p>
      <w:pPr>
        <w:jc w:val="center"/>
        <w:rPr>
          <w:rFonts w:ascii="方正小标宋简体" w:hAnsi="方正小标宋简体" w:eastAsia="方正小标宋简体" w:cs="方正小标宋简体"/>
          <w:bCs/>
          <w:color w:val="000000"/>
          <w:sz w:val="56"/>
          <w:szCs w:val="56"/>
        </w:rPr>
      </w:pPr>
      <w:r>
        <w:rPr>
          <w:rFonts w:hint="eastAsia" w:ascii="方正小标宋简体" w:hAnsi="方正小标宋简体" w:eastAsia="方正小标宋简体" w:cs="方正小标宋简体"/>
          <w:bCs/>
          <w:color w:val="000000"/>
          <w:sz w:val="56"/>
          <w:szCs w:val="56"/>
        </w:rPr>
        <w:t>广元市朝天区畜牧业“十四五”</w:t>
      </w:r>
    </w:p>
    <w:p>
      <w:pPr>
        <w:jc w:val="center"/>
        <w:rPr>
          <w:rFonts w:hint="eastAsia" w:ascii="方正小标宋简体" w:hAnsi="方正小标宋简体" w:eastAsia="方正小标宋简体" w:cs="方正小标宋简体"/>
          <w:bCs/>
          <w:color w:val="000000"/>
          <w:sz w:val="56"/>
          <w:szCs w:val="56"/>
        </w:rPr>
      </w:pPr>
      <w:r>
        <w:rPr>
          <w:rFonts w:hint="eastAsia" w:ascii="方正小标宋简体" w:hAnsi="方正小标宋简体" w:eastAsia="方正小标宋简体" w:cs="方正小标宋简体"/>
          <w:bCs/>
          <w:color w:val="000000"/>
          <w:sz w:val="56"/>
          <w:szCs w:val="56"/>
        </w:rPr>
        <w:t>发展规划</w:t>
      </w:r>
    </w:p>
    <w:p>
      <w:pPr>
        <w:pStyle w:val="2"/>
        <w:jc w:val="center"/>
        <w:rPr>
          <w:rFonts w:hint="eastAsia" w:eastAsia="方正小标宋简体"/>
          <w:sz w:val="22"/>
          <w:szCs w:val="22"/>
          <w:lang w:eastAsia="zh-CN"/>
        </w:rPr>
      </w:pPr>
      <w:r>
        <w:rPr>
          <w:rFonts w:hint="eastAsia" w:ascii="方正小标宋简体" w:hAnsi="方正小标宋简体" w:eastAsia="方正小标宋简体" w:cs="方正小标宋简体"/>
          <w:bCs/>
          <w:color w:val="000000"/>
          <w:sz w:val="52"/>
          <w:szCs w:val="52"/>
          <w:lang w:eastAsia="zh-CN"/>
        </w:rPr>
        <w:t>（</w:t>
      </w:r>
      <w:r>
        <w:rPr>
          <w:rFonts w:hint="eastAsia" w:ascii="方正小标宋简体" w:hAnsi="方正小标宋简体" w:eastAsia="方正小标宋简体" w:cs="方正小标宋简体"/>
          <w:bCs/>
          <w:color w:val="000000"/>
          <w:sz w:val="52"/>
          <w:szCs w:val="52"/>
          <w:lang w:val="en-US" w:eastAsia="zh-CN"/>
        </w:rPr>
        <w:t>2021-2025</w:t>
      </w:r>
      <w:r>
        <w:rPr>
          <w:rFonts w:hint="eastAsia" w:ascii="方正小标宋简体" w:hAnsi="方正小标宋简体" w:eastAsia="方正小标宋简体" w:cs="方正小标宋简体"/>
          <w:bCs/>
          <w:color w:val="000000"/>
          <w:sz w:val="52"/>
          <w:szCs w:val="52"/>
          <w:lang w:eastAsia="zh-CN"/>
        </w:rPr>
        <w:t>）</w:t>
      </w: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spacing w:line="560" w:lineRule="exact"/>
        <w:rPr>
          <w:rFonts w:ascii="方正小标宋简体" w:eastAsia="方正小标宋简体" w:cs="Times New Roman"/>
          <w:bCs/>
          <w:color w:val="000000"/>
          <w:szCs w:val="32"/>
        </w:rPr>
      </w:pPr>
    </w:p>
    <w:p>
      <w:pPr>
        <w:pStyle w:val="15"/>
        <w:ind w:left="0" w:leftChars="0" w:firstLine="0"/>
      </w:pPr>
    </w:p>
    <w:p/>
    <w:p>
      <w:pPr>
        <w:pStyle w:val="2"/>
      </w:pPr>
    </w:p>
    <w:p>
      <w:pPr>
        <w:pStyle w:val="2"/>
      </w:pPr>
    </w:p>
    <w:p>
      <w:pPr>
        <w:jc w:val="center"/>
        <w:rPr>
          <w:rFonts w:ascii="黑体" w:hAnsi="黑体" w:eastAsia="黑体" w:cs="黑体"/>
          <w:color w:val="000000"/>
          <w:sz w:val="36"/>
          <w:szCs w:val="52"/>
        </w:rPr>
      </w:pPr>
      <w:r>
        <w:rPr>
          <w:rFonts w:hint="eastAsia" w:ascii="黑体" w:hAnsi="黑体" w:eastAsia="黑体" w:cs="黑体"/>
          <w:color w:val="000000"/>
          <w:sz w:val="36"/>
          <w:szCs w:val="52"/>
        </w:rPr>
        <w:t>广元市朝天区人民政府</w:t>
      </w:r>
    </w:p>
    <w:p>
      <w:pPr>
        <w:jc w:val="center"/>
        <w:rPr>
          <w:rFonts w:ascii="黑体" w:hAnsi="黑体" w:eastAsia="黑体" w:cs="黑体"/>
          <w:color w:val="000000"/>
          <w:sz w:val="36"/>
          <w:szCs w:val="52"/>
        </w:rPr>
      </w:pPr>
      <w:r>
        <w:rPr>
          <w:rFonts w:hint="eastAsia" w:ascii="黑体" w:hAnsi="黑体" w:eastAsia="黑体" w:cs="黑体"/>
          <w:color w:val="000000"/>
          <w:sz w:val="36"/>
          <w:szCs w:val="52"/>
        </w:rPr>
        <w:t>202</w:t>
      </w:r>
      <w:r>
        <w:rPr>
          <w:rFonts w:hint="eastAsia" w:ascii="黑体" w:hAnsi="黑体" w:eastAsia="黑体" w:cs="黑体"/>
          <w:color w:val="000000"/>
          <w:sz w:val="36"/>
          <w:szCs w:val="52"/>
          <w:lang w:val="en-US" w:eastAsia="zh-CN"/>
        </w:rPr>
        <w:t>2</w:t>
      </w:r>
      <w:r>
        <w:rPr>
          <w:rFonts w:hint="eastAsia" w:ascii="黑体" w:hAnsi="黑体" w:eastAsia="黑体" w:cs="黑体"/>
          <w:color w:val="000000"/>
          <w:sz w:val="36"/>
          <w:szCs w:val="52"/>
        </w:rPr>
        <w:t>年</w:t>
      </w:r>
      <w:r>
        <w:rPr>
          <w:rFonts w:hint="eastAsia" w:ascii="黑体" w:hAnsi="黑体" w:eastAsia="黑体" w:cs="黑体"/>
          <w:color w:val="000000"/>
          <w:sz w:val="36"/>
          <w:szCs w:val="52"/>
          <w:lang w:val="en-US" w:eastAsia="zh-CN"/>
        </w:rPr>
        <w:t>12</w:t>
      </w:r>
      <w:r>
        <w:rPr>
          <w:rFonts w:hint="eastAsia" w:ascii="黑体" w:hAnsi="黑体" w:eastAsia="黑体" w:cs="黑体"/>
          <w:color w:val="000000"/>
          <w:sz w:val="36"/>
          <w:szCs w:val="52"/>
        </w:rPr>
        <w:t>月</w:t>
      </w:r>
    </w:p>
    <w:p>
      <w:pPr>
        <w:pStyle w:val="2"/>
        <w:rPr>
          <w:rFonts w:ascii="黑体" w:hAnsi="黑体" w:eastAsia="黑体" w:cs="黑体"/>
          <w:color w:val="000000"/>
          <w:sz w:val="36"/>
          <w:szCs w:val="52"/>
        </w:rPr>
      </w:pPr>
      <w:r>
        <w:br w:type="page"/>
      </w:r>
    </w:p>
    <w:p>
      <w:pPr>
        <w:jc w:val="center"/>
        <w:rPr>
          <w:rFonts w:ascii="黑体" w:hAnsi="黑体" w:eastAsia="黑体" w:cs="黑体"/>
          <w:color w:val="000000"/>
          <w:sz w:val="36"/>
          <w:szCs w:val="5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4" w:left="1587" w:header="851" w:footer="992" w:gutter="0"/>
          <w:cols w:space="425" w:num="1"/>
          <w:docGrid w:type="lines" w:linePitch="312" w:charSpace="0"/>
        </w:sectPr>
      </w:pPr>
    </w:p>
    <w:sdt>
      <w:sdtPr>
        <w:rPr>
          <w:rFonts w:ascii="仿宋_GB2312" w:hAnsi="仿宋_GB2312" w:eastAsia="仿宋_GB2312" w:cstheme="minorBidi"/>
          <w:color w:val="auto"/>
          <w:kern w:val="2"/>
          <w:szCs w:val="22"/>
          <w:lang w:val="zh-CN"/>
        </w:rPr>
        <w:id w:val="673075031"/>
      </w:sdtPr>
      <w:sdtEndPr>
        <w:rPr>
          <w:rFonts w:ascii="仿宋_GB2312" w:hAnsi="仿宋_GB2312" w:eastAsia="仿宋_GB2312" w:cstheme="minorBidi"/>
          <w:b/>
          <w:bCs/>
          <w:color w:val="auto"/>
          <w:kern w:val="2"/>
          <w:szCs w:val="22"/>
          <w:lang w:val="zh-CN"/>
        </w:rPr>
      </w:sdtEndPr>
      <w:sdtContent>
        <w:p>
          <w:pPr>
            <w:pStyle w:val="20"/>
            <w:ind w:firstLine="640"/>
            <w:jc w:val="center"/>
            <w:rPr>
              <w:rFonts w:ascii="方正小标宋简体" w:eastAsia="方正小标宋简体"/>
              <w:color w:val="auto"/>
              <w:sz w:val="48"/>
              <w:szCs w:val="48"/>
            </w:rPr>
          </w:pPr>
          <w:r>
            <w:rPr>
              <w:rFonts w:hint="eastAsia" w:ascii="方正小标宋简体" w:eastAsia="方正小标宋简体"/>
              <w:color w:val="auto"/>
              <w:sz w:val="48"/>
              <w:szCs w:val="48"/>
              <w:lang w:val="zh-CN"/>
            </w:rPr>
            <w:t xml:space="preserve">目 </w:t>
          </w:r>
          <w:r>
            <w:rPr>
              <w:rFonts w:ascii="方正小标宋简体" w:eastAsia="方正小标宋简体"/>
              <w:color w:val="auto"/>
              <w:sz w:val="48"/>
              <w:szCs w:val="48"/>
              <w:lang w:val="zh-CN"/>
            </w:rPr>
            <w:t xml:space="preserve"> </w:t>
          </w:r>
          <w:r>
            <w:rPr>
              <w:rFonts w:hint="eastAsia" w:ascii="方正小标宋简体" w:eastAsia="方正小标宋简体"/>
              <w:color w:val="auto"/>
              <w:sz w:val="48"/>
              <w:szCs w:val="48"/>
              <w:lang w:val="zh-CN"/>
            </w:rPr>
            <w:t>录</w:t>
          </w:r>
        </w:p>
        <w:p>
          <w:pPr>
            <w:pStyle w:val="12"/>
            <w:tabs>
              <w:tab w:val="right" w:leader="dot" w:pos="8519"/>
            </w:tabs>
          </w:pPr>
          <w:r>
            <w:rPr>
              <w:sz w:val="22"/>
              <w:szCs w:val="28"/>
            </w:rPr>
            <w:fldChar w:fldCharType="begin"/>
          </w:r>
          <w:r>
            <w:rPr>
              <w:sz w:val="22"/>
              <w:szCs w:val="28"/>
            </w:rPr>
            <w:instrText xml:space="preserve"> TOC \o "1-3" \h \z \u </w:instrText>
          </w:r>
          <w:r>
            <w:rPr>
              <w:sz w:val="22"/>
              <w:szCs w:val="28"/>
            </w:rPr>
            <w:fldChar w:fldCharType="separate"/>
          </w:r>
          <w:r>
            <w:fldChar w:fldCharType="begin"/>
          </w:r>
          <w:r>
            <w:instrText xml:space="preserve"> HYPERLINK \l "_Toc30636" </w:instrText>
          </w:r>
          <w:r>
            <w:fldChar w:fldCharType="separate"/>
          </w:r>
          <w:r>
            <w:rPr>
              <w:rFonts w:hint="eastAsia" w:ascii="黑体" w:hAnsi="黑体" w:eastAsia="黑体" w:cs="黑体"/>
              <w:szCs w:val="32"/>
            </w:rPr>
            <w:t>第一章</w:t>
          </w:r>
          <w:r>
            <w:rPr>
              <w:rFonts w:hint="eastAsia" w:ascii="黑体" w:eastAsia="黑体" w:cs="黑体"/>
              <w:szCs w:val="32"/>
            </w:rPr>
            <w:t xml:space="preserve"> </w:t>
          </w:r>
          <w:r>
            <w:rPr>
              <w:rFonts w:hint="eastAsia" w:ascii="黑体" w:hAnsi="黑体" w:eastAsia="黑体" w:cs="黑体"/>
              <w:szCs w:val="32"/>
            </w:rPr>
            <w:t xml:space="preserve"> 概述</w:t>
          </w:r>
          <w:r>
            <w:tab/>
          </w:r>
          <w:r>
            <w:fldChar w:fldCharType="begin"/>
          </w:r>
          <w:r>
            <w:instrText xml:space="preserve"> PAGEREF _Toc30636 \h </w:instrText>
          </w:r>
          <w:r>
            <w:fldChar w:fldCharType="separate"/>
          </w:r>
          <w:r>
            <w:t>5</w:t>
          </w:r>
          <w:r>
            <w:fldChar w:fldCharType="end"/>
          </w:r>
          <w:r>
            <w:fldChar w:fldCharType="end"/>
          </w:r>
        </w:p>
        <w:p>
          <w:pPr>
            <w:pStyle w:val="12"/>
            <w:tabs>
              <w:tab w:val="right" w:leader="dot" w:pos="8519"/>
            </w:tabs>
          </w:pPr>
          <w:r>
            <w:fldChar w:fldCharType="begin"/>
          </w:r>
          <w:r>
            <w:instrText xml:space="preserve"> HYPERLINK \l "_Toc21066" </w:instrText>
          </w:r>
          <w:r>
            <w:fldChar w:fldCharType="separate"/>
          </w:r>
          <w:r>
            <w:rPr>
              <w:rFonts w:hint="eastAsia" w:ascii="黑体" w:hAnsi="黑体" w:eastAsia="黑体" w:cs="黑体"/>
              <w:szCs w:val="32"/>
            </w:rPr>
            <w:t>第二章 发展基础</w:t>
          </w:r>
          <w:r>
            <w:tab/>
          </w:r>
          <w:r>
            <w:fldChar w:fldCharType="begin"/>
          </w:r>
          <w:r>
            <w:instrText xml:space="preserve"> PAGEREF _Toc21066 \h </w:instrText>
          </w:r>
          <w:r>
            <w:fldChar w:fldCharType="separate"/>
          </w:r>
          <w:r>
            <w:t>6</w:t>
          </w:r>
          <w:r>
            <w:fldChar w:fldCharType="end"/>
          </w:r>
          <w:r>
            <w:fldChar w:fldCharType="end"/>
          </w:r>
        </w:p>
        <w:p>
          <w:pPr>
            <w:pStyle w:val="13"/>
            <w:tabs>
              <w:tab w:val="right" w:leader="dot" w:pos="8519"/>
            </w:tabs>
          </w:pPr>
          <w:r>
            <w:fldChar w:fldCharType="begin"/>
          </w:r>
          <w:r>
            <w:instrText xml:space="preserve"> HYPERLINK \l "_Toc7237" </w:instrText>
          </w:r>
          <w:r>
            <w:fldChar w:fldCharType="separate"/>
          </w:r>
          <w:r>
            <w:rPr>
              <w:rFonts w:hint="eastAsia"/>
              <w:szCs w:val="32"/>
            </w:rPr>
            <w:t>一、生产总量快速增长</w:t>
          </w:r>
          <w:r>
            <w:tab/>
          </w:r>
          <w:r>
            <w:fldChar w:fldCharType="begin"/>
          </w:r>
          <w:r>
            <w:instrText xml:space="preserve"> PAGEREF _Toc7237 \h </w:instrText>
          </w:r>
          <w:r>
            <w:fldChar w:fldCharType="separate"/>
          </w:r>
          <w:r>
            <w:t>6</w:t>
          </w:r>
          <w:r>
            <w:fldChar w:fldCharType="end"/>
          </w:r>
          <w:r>
            <w:fldChar w:fldCharType="end"/>
          </w:r>
        </w:p>
        <w:p>
          <w:pPr>
            <w:pStyle w:val="13"/>
            <w:tabs>
              <w:tab w:val="right" w:leader="dot" w:pos="8519"/>
            </w:tabs>
          </w:pPr>
          <w:r>
            <w:fldChar w:fldCharType="begin"/>
          </w:r>
          <w:r>
            <w:instrText xml:space="preserve"> HYPERLINK \l "_Toc6917" </w:instrText>
          </w:r>
          <w:r>
            <w:fldChar w:fldCharType="separate"/>
          </w:r>
          <w:r>
            <w:rPr>
              <w:rFonts w:hint="eastAsia"/>
              <w:szCs w:val="32"/>
            </w:rPr>
            <w:t>二、良繁体系不断健全</w:t>
          </w:r>
          <w:r>
            <w:tab/>
          </w:r>
          <w:r>
            <w:fldChar w:fldCharType="begin"/>
          </w:r>
          <w:r>
            <w:instrText xml:space="preserve"> PAGEREF _Toc6917 \h </w:instrText>
          </w:r>
          <w:r>
            <w:fldChar w:fldCharType="separate"/>
          </w:r>
          <w:r>
            <w:t>6</w:t>
          </w:r>
          <w:r>
            <w:fldChar w:fldCharType="end"/>
          </w:r>
          <w:r>
            <w:fldChar w:fldCharType="end"/>
          </w:r>
        </w:p>
        <w:p>
          <w:pPr>
            <w:pStyle w:val="13"/>
            <w:tabs>
              <w:tab w:val="right" w:leader="dot" w:pos="8519"/>
            </w:tabs>
          </w:pPr>
          <w:r>
            <w:fldChar w:fldCharType="begin"/>
          </w:r>
          <w:r>
            <w:instrText xml:space="preserve"> HYPERLINK \l "_Toc2590" </w:instrText>
          </w:r>
          <w:r>
            <w:fldChar w:fldCharType="separate"/>
          </w:r>
          <w:r>
            <w:rPr>
              <w:rFonts w:hint="eastAsia"/>
              <w:szCs w:val="32"/>
            </w:rPr>
            <w:t>三、生产方式加快转变</w:t>
          </w:r>
          <w:r>
            <w:tab/>
          </w:r>
          <w:r>
            <w:fldChar w:fldCharType="begin"/>
          </w:r>
          <w:r>
            <w:instrText xml:space="preserve"> PAGEREF _Toc2590 \h </w:instrText>
          </w:r>
          <w:r>
            <w:fldChar w:fldCharType="separate"/>
          </w:r>
          <w:r>
            <w:t>7</w:t>
          </w:r>
          <w:r>
            <w:fldChar w:fldCharType="end"/>
          </w:r>
          <w:r>
            <w:fldChar w:fldCharType="end"/>
          </w:r>
        </w:p>
        <w:p>
          <w:pPr>
            <w:pStyle w:val="13"/>
            <w:tabs>
              <w:tab w:val="right" w:leader="dot" w:pos="8519"/>
            </w:tabs>
          </w:pPr>
          <w:r>
            <w:fldChar w:fldCharType="begin"/>
          </w:r>
          <w:r>
            <w:instrText xml:space="preserve"> HYPERLINK \l "_Toc13939" </w:instrText>
          </w:r>
          <w:r>
            <w:fldChar w:fldCharType="separate"/>
          </w:r>
          <w:r>
            <w:rPr>
              <w:rFonts w:hint="eastAsia"/>
              <w:szCs w:val="32"/>
            </w:rPr>
            <w:t>四、疫病防控成效明显</w:t>
          </w:r>
          <w:r>
            <w:tab/>
          </w:r>
          <w:r>
            <w:fldChar w:fldCharType="begin"/>
          </w:r>
          <w:r>
            <w:instrText xml:space="preserve"> PAGEREF _Toc13939 \h </w:instrText>
          </w:r>
          <w:r>
            <w:fldChar w:fldCharType="separate"/>
          </w:r>
          <w:r>
            <w:t>7</w:t>
          </w:r>
          <w:r>
            <w:fldChar w:fldCharType="end"/>
          </w:r>
          <w:r>
            <w:fldChar w:fldCharType="end"/>
          </w:r>
        </w:p>
        <w:p>
          <w:pPr>
            <w:pStyle w:val="13"/>
            <w:tabs>
              <w:tab w:val="right" w:leader="dot" w:pos="8519"/>
            </w:tabs>
          </w:pPr>
          <w:r>
            <w:fldChar w:fldCharType="begin"/>
          </w:r>
          <w:r>
            <w:instrText xml:space="preserve"> HYPERLINK \l "_Toc20872" </w:instrText>
          </w:r>
          <w:r>
            <w:fldChar w:fldCharType="separate"/>
          </w:r>
          <w:r>
            <w:rPr>
              <w:rFonts w:hint="eastAsia"/>
              <w:szCs w:val="32"/>
            </w:rPr>
            <w:t>五、科技支撑显著增强</w:t>
          </w:r>
          <w:r>
            <w:tab/>
          </w:r>
          <w:r>
            <w:fldChar w:fldCharType="begin"/>
          </w:r>
          <w:r>
            <w:instrText xml:space="preserve"> PAGEREF _Toc20872 \h </w:instrText>
          </w:r>
          <w:r>
            <w:fldChar w:fldCharType="separate"/>
          </w:r>
          <w:r>
            <w:t>7</w:t>
          </w:r>
          <w:r>
            <w:fldChar w:fldCharType="end"/>
          </w:r>
          <w:r>
            <w:fldChar w:fldCharType="end"/>
          </w:r>
        </w:p>
        <w:p>
          <w:pPr>
            <w:pStyle w:val="12"/>
            <w:tabs>
              <w:tab w:val="right" w:leader="dot" w:pos="8519"/>
            </w:tabs>
          </w:pPr>
          <w:r>
            <w:fldChar w:fldCharType="begin"/>
          </w:r>
          <w:r>
            <w:instrText xml:space="preserve"> HYPERLINK \l "_Toc14650" </w:instrText>
          </w:r>
          <w:r>
            <w:fldChar w:fldCharType="separate"/>
          </w:r>
          <w:r>
            <w:rPr>
              <w:rFonts w:hint="eastAsia" w:ascii="黑体" w:hAnsi="黑体" w:eastAsia="黑体" w:cs="黑体"/>
              <w:szCs w:val="32"/>
            </w:rPr>
            <w:t>第三章 面临的机遇与挑战</w:t>
          </w:r>
          <w:r>
            <w:tab/>
          </w:r>
          <w:r>
            <w:fldChar w:fldCharType="begin"/>
          </w:r>
          <w:r>
            <w:instrText xml:space="preserve"> PAGEREF _Toc14650 \h </w:instrText>
          </w:r>
          <w:r>
            <w:fldChar w:fldCharType="separate"/>
          </w:r>
          <w:r>
            <w:t>8</w:t>
          </w:r>
          <w:r>
            <w:fldChar w:fldCharType="end"/>
          </w:r>
          <w:r>
            <w:fldChar w:fldCharType="end"/>
          </w:r>
        </w:p>
        <w:p>
          <w:pPr>
            <w:pStyle w:val="13"/>
            <w:tabs>
              <w:tab w:val="right" w:leader="dot" w:pos="8519"/>
            </w:tabs>
          </w:pPr>
          <w:r>
            <w:fldChar w:fldCharType="begin"/>
          </w:r>
          <w:r>
            <w:instrText xml:space="preserve"> HYPERLINK \l "_Toc19390" </w:instrText>
          </w:r>
          <w:r>
            <w:fldChar w:fldCharType="separate"/>
          </w:r>
          <w:r>
            <w:rPr>
              <w:rFonts w:hint="eastAsia"/>
              <w:szCs w:val="32"/>
            </w:rPr>
            <w:t>一、形势与机遇</w:t>
          </w:r>
          <w:r>
            <w:tab/>
          </w:r>
          <w:r>
            <w:fldChar w:fldCharType="begin"/>
          </w:r>
          <w:r>
            <w:instrText xml:space="preserve"> PAGEREF _Toc19390 \h </w:instrText>
          </w:r>
          <w:r>
            <w:fldChar w:fldCharType="separate"/>
          </w:r>
          <w:r>
            <w:t>8</w:t>
          </w:r>
          <w:r>
            <w:fldChar w:fldCharType="end"/>
          </w:r>
          <w:r>
            <w:fldChar w:fldCharType="end"/>
          </w:r>
        </w:p>
        <w:p>
          <w:pPr>
            <w:pStyle w:val="9"/>
            <w:tabs>
              <w:tab w:val="right" w:leader="dot" w:pos="8519"/>
            </w:tabs>
            <w:rPr>
              <w:rFonts w:ascii="宋体" w:hAnsi="宋体" w:eastAsia="宋体" w:cs="宋体"/>
            </w:rPr>
          </w:pPr>
          <w:r>
            <w:fldChar w:fldCharType="begin"/>
          </w:r>
          <w:r>
            <w:instrText xml:space="preserve"> HYPERLINK \l "_Toc6681" </w:instrText>
          </w:r>
          <w:r>
            <w:fldChar w:fldCharType="separate"/>
          </w:r>
          <w:r>
            <w:rPr>
              <w:rFonts w:hint="eastAsia" w:ascii="宋体" w:hAnsi="宋体" w:eastAsia="宋体" w:cs="宋体"/>
              <w:bCs/>
              <w:szCs w:val="32"/>
            </w:rPr>
            <w:t>（一）乡村振兴战略深入推进。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_Toc6681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519"/>
            </w:tabs>
            <w:rPr>
              <w:rFonts w:ascii="宋体" w:hAnsi="宋体" w:eastAsia="宋体" w:cs="宋体"/>
            </w:rPr>
          </w:pPr>
          <w:r>
            <w:fldChar w:fldCharType="begin"/>
          </w:r>
          <w:r>
            <w:instrText xml:space="preserve"> HYPERLINK \l "_Toc13640" </w:instrText>
          </w:r>
          <w:r>
            <w:fldChar w:fldCharType="separate"/>
          </w:r>
          <w:r>
            <w:rPr>
              <w:rFonts w:hint="eastAsia" w:ascii="宋体" w:hAnsi="宋体" w:eastAsia="宋体" w:cs="宋体"/>
              <w:bCs/>
              <w:szCs w:val="32"/>
            </w:rPr>
            <w:t>（二）成渝地区双城经济圈建设深入推进。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_Toc13640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519"/>
            </w:tabs>
          </w:pPr>
          <w:r>
            <w:fldChar w:fldCharType="begin"/>
          </w:r>
          <w:r>
            <w:instrText xml:space="preserve"> HYPERLINK \l "_Toc18730" </w:instrText>
          </w:r>
          <w:r>
            <w:fldChar w:fldCharType="separate"/>
          </w:r>
          <w:r>
            <w:rPr>
              <w:rFonts w:hint="eastAsia" w:ascii="宋体" w:hAnsi="宋体" w:eastAsia="宋体" w:cs="宋体"/>
              <w:bCs/>
              <w:szCs w:val="32"/>
            </w:rPr>
            <w:t>（三）优质畜产品消费需求日益增长。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_Toc18730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519"/>
            </w:tabs>
          </w:pPr>
          <w:r>
            <w:fldChar w:fldCharType="begin"/>
          </w:r>
          <w:r>
            <w:instrText xml:space="preserve"> HYPERLINK \l "_Toc13478" </w:instrText>
          </w:r>
          <w:r>
            <w:fldChar w:fldCharType="separate"/>
          </w:r>
          <w:r>
            <w:rPr>
              <w:rFonts w:hint="eastAsia"/>
              <w:szCs w:val="32"/>
            </w:rPr>
            <w:t>二、挑战与问题</w:t>
          </w:r>
          <w:r>
            <w:tab/>
          </w:r>
          <w:r>
            <w:fldChar w:fldCharType="begin"/>
          </w:r>
          <w:r>
            <w:instrText xml:space="preserve"> PAGEREF _Toc13478 \h </w:instrText>
          </w:r>
          <w:r>
            <w:fldChar w:fldCharType="separate"/>
          </w:r>
          <w:r>
            <w:t>9</w:t>
          </w:r>
          <w:r>
            <w:fldChar w:fldCharType="end"/>
          </w:r>
          <w:r>
            <w:fldChar w:fldCharType="end"/>
          </w:r>
        </w:p>
        <w:p>
          <w:pPr>
            <w:pStyle w:val="9"/>
            <w:tabs>
              <w:tab w:val="right" w:leader="dot" w:pos="8519"/>
            </w:tabs>
            <w:rPr>
              <w:rFonts w:ascii="宋体" w:hAnsi="宋体" w:eastAsia="宋体" w:cs="宋体"/>
            </w:rPr>
          </w:pPr>
          <w:r>
            <w:fldChar w:fldCharType="begin"/>
          </w:r>
          <w:r>
            <w:instrText xml:space="preserve"> HYPERLINK \l "_Toc13946" </w:instrText>
          </w:r>
          <w:r>
            <w:fldChar w:fldCharType="separate"/>
          </w:r>
          <w:r>
            <w:rPr>
              <w:rFonts w:hint="eastAsia" w:ascii="宋体" w:hAnsi="宋体" w:eastAsia="宋体" w:cs="宋体"/>
              <w:bCs/>
              <w:szCs w:val="32"/>
            </w:rPr>
            <w:t>（一）资源环境约束破题困难。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519"/>
            </w:tabs>
            <w:rPr>
              <w:rFonts w:ascii="宋体" w:hAnsi="宋体" w:eastAsia="宋体" w:cs="宋体"/>
            </w:rPr>
          </w:pPr>
          <w:r>
            <w:fldChar w:fldCharType="begin"/>
          </w:r>
          <w:r>
            <w:instrText xml:space="preserve"> HYPERLINK \l "_Toc30487" </w:instrText>
          </w:r>
          <w:r>
            <w:fldChar w:fldCharType="separate"/>
          </w:r>
          <w:r>
            <w:rPr>
              <w:rFonts w:hint="eastAsia" w:ascii="宋体" w:hAnsi="宋体" w:eastAsia="宋体" w:cs="宋体"/>
              <w:bCs/>
              <w:szCs w:val="32"/>
            </w:rPr>
            <w:t>（二）畜禽养殖水平有待提升。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_Toc30487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519"/>
            </w:tabs>
            <w:rPr>
              <w:rFonts w:ascii="宋体" w:hAnsi="宋体" w:eastAsia="宋体" w:cs="宋体"/>
            </w:rPr>
          </w:pPr>
          <w:r>
            <w:fldChar w:fldCharType="begin"/>
          </w:r>
          <w:r>
            <w:instrText xml:space="preserve"> HYPERLINK \l "_Toc27176" </w:instrText>
          </w:r>
          <w:r>
            <w:fldChar w:fldCharType="separate"/>
          </w:r>
          <w:r>
            <w:rPr>
              <w:rFonts w:hint="eastAsia" w:ascii="宋体" w:hAnsi="宋体" w:eastAsia="宋体" w:cs="宋体"/>
              <w:bCs/>
              <w:szCs w:val="32"/>
            </w:rPr>
            <w:t>（三）抵御市场风险能力较弱。</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_Toc27176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519"/>
            </w:tabs>
          </w:pPr>
          <w:r>
            <w:fldChar w:fldCharType="begin"/>
          </w:r>
          <w:r>
            <w:instrText xml:space="preserve"> HYPERLINK \l "_Toc7341" </w:instrText>
          </w:r>
          <w:r>
            <w:fldChar w:fldCharType="separate"/>
          </w:r>
          <w:r>
            <w:rPr>
              <w:rFonts w:hint="eastAsia" w:ascii="宋体" w:hAnsi="宋体" w:eastAsia="宋体" w:cs="宋体"/>
              <w:bCs/>
              <w:szCs w:val="32"/>
            </w:rPr>
            <w:t>（四）动物疫病防控形势严峻。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_Toc7341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2"/>
            <w:tabs>
              <w:tab w:val="right" w:leader="dot" w:pos="8519"/>
            </w:tabs>
          </w:pPr>
          <w:r>
            <w:fldChar w:fldCharType="begin"/>
          </w:r>
          <w:r>
            <w:instrText xml:space="preserve"> HYPERLINK \l "_Toc8867" </w:instrText>
          </w:r>
          <w:r>
            <w:fldChar w:fldCharType="separate"/>
          </w:r>
          <w:r>
            <w:rPr>
              <w:rFonts w:hint="eastAsia" w:ascii="黑体" w:hAnsi="黑体" w:eastAsia="黑体" w:cs="黑体"/>
              <w:szCs w:val="32"/>
            </w:rPr>
            <w:t>第四章 规划依据</w:t>
          </w:r>
          <w:r>
            <w:tab/>
          </w:r>
          <w:r>
            <w:fldChar w:fldCharType="begin"/>
          </w:r>
          <w:r>
            <w:instrText xml:space="preserve"> PAGEREF _Toc8867 \h </w:instrText>
          </w:r>
          <w:r>
            <w:fldChar w:fldCharType="separate"/>
          </w:r>
          <w:r>
            <w:t>10</w:t>
          </w:r>
          <w:r>
            <w:fldChar w:fldCharType="end"/>
          </w:r>
          <w:r>
            <w:fldChar w:fldCharType="end"/>
          </w:r>
        </w:p>
        <w:p>
          <w:pPr>
            <w:pStyle w:val="13"/>
            <w:tabs>
              <w:tab w:val="right" w:leader="dot" w:pos="8519"/>
            </w:tabs>
          </w:pPr>
          <w:r>
            <w:fldChar w:fldCharType="begin"/>
          </w:r>
          <w:r>
            <w:instrText xml:space="preserve"> HYPERLINK \l "_Toc13855" </w:instrText>
          </w:r>
          <w:r>
            <w:fldChar w:fldCharType="separate"/>
          </w:r>
          <w:r>
            <w:rPr>
              <w:rFonts w:hint="eastAsia"/>
              <w:szCs w:val="32"/>
            </w:rPr>
            <w:t>一、法律、法规</w:t>
          </w:r>
          <w:r>
            <w:tab/>
          </w:r>
          <w:r>
            <w:fldChar w:fldCharType="begin"/>
          </w:r>
          <w:r>
            <w:instrText xml:space="preserve"> PAGEREF _Toc13855 \h </w:instrText>
          </w:r>
          <w:r>
            <w:fldChar w:fldCharType="separate"/>
          </w:r>
          <w:r>
            <w:t>10</w:t>
          </w:r>
          <w:r>
            <w:fldChar w:fldCharType="end"/>
          </w:r>
          <w:r>
            <w:fldChar w:fldCharType="end"/>
          </w:r>
        </w:p>
        <w:p>
          <w:pPr>
            <w:pStyle w:val="13"/>
            <w:tabs>
              <w:tab w:val="right" w:leader="dot" w:pos="8519"/>
            </w:tabs>
          </w:pPr>
          <w:r>
            <w:fldChar w:fldCharType="begin"/>
          </w:r>
          <w:r>
            <w:instrText xml:space="preserve"> HYPERLINK \l "_Toc20935" </w:instrText>
          </w:r>
          <w:r>
            <w:fldChar w:fldCharType="separate"/>
          </w:r>
          <w:r>
            <w:rPr>
              <w:rFonts w:hint="eastAsia"/>
              <w:szCs w:val="32"/>
            </w:rPr>
            <w:t>二、相关政策文件与规划</w:t>
          </w:r>
          <w:r>
            <w:tab/>
          </w:r>
          <w:r>
            <w:fldChar w:fldCharType="begin"/>
          </w:r>
          <w:r>
            <w:instrText xml:space="preserve"> PAGEREF _Toc20935 \h </w:instrText>
          </w:r>
          <w:r>
            <w:fldChar w:fldCharType="separate"/>
          </w:r>
          <w:r>
            <w:t>11</w:t>
          </w:r>
          <w:r>
            <w:fldChar w:fldCharType="end"/>
          </w:r>
          <w:r>
            <w:fldChar w:fldCharType="end"/>
          </w:r>
        </w:p>
        <w:p>
          <w:pPr>
            <w:pStyle w:val="13"/>
            <w:tabs>
              <w:tab w:val="right" w:leader="dot" w:pos="8519"/>
            </w:tabs>
          </w:pPr>
          <w:r>
            <w:fldChar w:fldCharType="begin"/>
          </w:r>
          <w:r>
            <w:instrText xml:space="preserve"> HYPERLINK \l "_Toc27113" </w:instrText>
          </w:r>
          <w:r>
            <w:fldChar w:fldCharType="separate"/>
          </w:r>
          <w:r>
            <w:rPr>
              <w:rFonts w:hint="eastAsia"/>
              <w:szCs w:val="32"/>
            </w:rPr>
            <w:t>三、土地承载力测算</w:t>
          </w:r>
          <w:r>
            <w:tab/>
          </w:r>
          <w:r>
            <w:fldChar w:fldCharType="begin"/>
          </w:r>
          <w:r>
            <w:instrText xml:space="preserve"> PAGEREF _Toc27113 \h </w:instrText>
          </w:r>
          <w:r>
            <w:fldChar w:fldCharType="separate"/>
          </w:r>
          <w:r>
            <w:t>12</w:t>
          </w:r>
          <w:r>
            <w:fldChar w:fldCharType="end"/>
          </w:r>
          <w:r>
            <w:fldChar w:fldCharType="end"/>
          </w:r>
        </w:p>
        <w:p>
          <w:pPr>
            <w:pStyle w:val="13"/>
            <w:tabs>
              <w:tab w:val="right" w:leader="dot" w:pos="8519"/>
            </w:tabs>
          </w:pPr>
          <w:r>
            <w:fldChar w:fldCharType="begin"/>
          </w:r>
          <w:r>
            <w:instrText xml:space="preserve"> HYPERLINK \l "_Toc22498" </w:instrText>
          </w:r>
          <w:r>
            <w:fldChar w:fldCharType="separate"/>
          </w:r>
          <w:r>
            <w:rPr>
              <w:rFonts w:hint="eastAsia"/>
              <w:szCs w:val="32"/>
            </w:rPr>
            <w:t>四、行业规范和技术标准</w:t>
          </w:r>
          <w:r>
            <w:tab/>
          </w:r>
          <w:r>
            <w:fldChar w:fldCharType="begin"/>
          </w:r>
          <w:r>
            <w:instrText xml:space="preserve"> PAGEREF _Toc22498 \h </w:instrText>
          </w:r>
          <w:r>
            <w:fldChar w:fldCharType="separate"/>
          </w:r>
          <w:r>
            <w:t>14</w:t>
          </w:r>
          <w:r>
            <w:fldChar w:fldCharType="end"/>
          </w:r>
          <w:r>
            <w:fldChar w:fldCharType="end"/>
          </w:r>
        </w:p>
        <w:p>
          <w:pPr>
            <w:pStyle w:val="12"/>
            <w:tabs>
              <w:tab w:val="right" w:leader="dot" w:pos="8519"/>
            </w:tabs>
          </w:pPr>
          <w:r>
            <w:fldChar w:fldCharType="begin"/>
          </w:r>
          <w:r>
            <w:instrText xml:space="preserve"> HYPERLINK \l "_Toc17347" </w:instrText>
          </w:r>
          <w:r>
            <w:fldChar w:fldCharType="separate"/>
          </w:r>
          <w:r>
            <w:rPr>
              <w:rFonts w:hint="eastAsia" w:ascii="黑体" w:hAnsi="黑体" w:eastAsia="黑体" w:cs="黑体"/>
              <w:szCs w:val="32"/>
            </w:rPr>
            <w:t>第五章 规划范围和期限</w:t>
          </w:r>
          <w:r>
            <w:tab/>
          </w:r>
          <w:r>
            <w:fldChar w:fldCharType="begin"/>
          </w:r>
          <w:r>
            <w:instrText xml:space="preserve"> PAGEREF _Toc17347 \h </w:instrText>
          </w:r>
          <w:r>
            <w:fldChar w:fldCharType="separate"/>
          </w:r>
          <w:r>
            <w:t>16</w:t>
          </w:r>
          <w:r>
            <w:fldChar w:fldCharType="end"/>
          </w:r>
          <w:r>
            <w:fldChar w:fldCharType="end"/>
          </w:r>
        </w:p>
        <w:p>
          <w:pPr>
            <w:pStyle w:val="13"/>
            <w:tabs>
              <w:tab w:val="right" w:leader="dot" w:pos="8519"/>
            </w:tabs>
          </w:pPr>
          <w:r>
            <w:fldChar w:fldCharType="begin"/>
          </w:r>
          <w:r>
            <w:instrText xml:space="preserve"> HYPERLINK \l "_Toc5103" </w:instrText>
          </w:r>
          <w:r>
            <w:fldChar w:fldCharType="separate"/>
          </w:r>
          <w:r>
            <w:rPr>
              <w:rFonts w:hint="eastAsia"/>
              <w:szCs w:val="48"/>
            </w:rPr>
            <w:t>一、规划范围</w:t>
          </w:r>
          <w:r>
            <w:tab/>
          </w:r>
          <w:r>
            <w:fldChar w:fldCharType="begin"/>
          </w:r>
          <w:r>
            <w:instrText xml:space="preserve"> PAGEREF _Toc5103 \h </w:instrText>
          </w:r>
          <w:r>
            <w:fldChar w:fldCharType="separate"/>
          </w:r>
          <w:r>
            <w:t>16</w:t>
          </w:r>
          <w:r>
            <w:fldChar w:fldCharType="end"/>
          </w:r>
          <w:r>
            <w:fldChar w:fldCharType="end"/>
          </w:r>
        </w:p>
        <w:p>
          <w:pPr>
            <w:pStyle w:val="13"/>
            <w:tabs>
              <w:tab w:val="right" w:leader="dot" w:pos="8519"/>
            </w:tabs>
          </w:pPr>
          <w:r>
            <w:fldChar w:fldCharType="begin"/>
          </w:r>
          <w:r>
            <w:instrText xml:space="preserve"> HYPERLINK \l "_Toc2163" </w:instrText>
          </w:r>
          <w:r>
            <w:fldChar w:fldCharType="separate"/>
          </w:r>
          <w:r>
            <w:rPr>
              <w:rFonts w:hint="eastAsia"/>
              <w:szCs w:val="32"/>
            </w:rPr>
            <w:t>二、规划期限</w:t>
          </w:r>
          <w:r>
            <w:tab/>
          </w:r>
          <w:r>
            <w:fldChar w:fldCharType="begin"/>
          </w:r>
          <w:r>
            <w:instrText xml:space="preserve"> PAGEREF _Toc2163 \h </w:instrText>
          </w:r>
          <w:r>
            <w:fldChar w:fldCharType="separate"/>
          </w:r>
          <w:r>
            <w:t>16</w:t>
          </w:r>
          <w:r>
            <w:fldChar w:fldCharType="end"/>
          </w:r>
          <w:r>
            <w:fldChar w:fldCharType="end"/>
          </w:r>
        </w:p>
        <w:p>
          <w:pPr>
            <w:pStyle w:val="12"/>
            <w:tabs>
              <w:tab w:val="right" w:leader="dot" w:pos="8519"/>
            </w:tabs>
          </w:pPr>
          <w:r>
            <w:fldChar w:fldCharType="begin"/>
          </w:r>
          <w:r>
            <w:instrText xml:space="preserve"> HYPERLINK \l "_Toc23167" </w:instrText>
          </w:r>
          <w:r>
            <w:fldChar w:fldCharType="separate"/>
          </w:r>
          <w:r>
            <w:rPr>
              <w:rFonts w:hint="eastAsia" w:ascii="黑体" w:hAnsi="黑体" w:eastAsia="黑体" w:cs="黑体"/>
              <w:szCs w:val="32"/>
            </w:rPr>
            <w:t>第六章 指导思想与发展目标</w:t>
          </w:r>
          <w:r>
            <w:tab/>
          </w:r>
          <w:r>
            <w:fldChar w:fldCharType="begin"/>
          </w:r>
          <w:r>
            <w:instrText xml:space="preserve"> PAGEREF _Toc23167 \h </w:instrText>
          </w:r>
          <w:r>
            <w:fldChar w:fldCharType="separate"/>
          </w:r>
          <w:r>
            <w:t>16</w:t>
          </w:r>
          <w:r>
            <w:fldChar w:fldCharType="end"/>
          </w:r>
          <w:r>
            <w:fldChar w:fldCharType="end"/>
          </w:r>
        </w:p>
        <w:p>
          <w:pPr>
            <w:pStyle w:val="13"/>
            <w:tabs>
              <w:tab w:val="right" w:leader="dot" w:pos="8519"/>
            </w:tabs>
          </w:pPr>
          <w:r>
            <w:fldChar w:fldCharType="begin"/>
          </w:r>
          <w:r>
            <w:instrText xml:space="preserve"> HYPERLINK \l "_Toc31107" </w:instrText>
          </w:r>
          <w:r>
            <w:fldChar w:fldCharType="separate"/>
          </w:r>
          <w:r>
            <w:rPr>
              <w:rFonts w:hint="eastAsia"/>
              <w:szCs w:val="32"/>
            </w:rPr>
            <w:t>一、指导思想</w:t>
          </w:r>
          <w:r>
            <w:tab/>
          </w:r>
          <w:r>
            <w:fldChar w:fldCharType="begin"/>
          </w:r>
          <w:r>
            <w:instrText xml:space="preserve"> PAGEREF _Toc31107 \h </w:instrText>
          </w:r>
          <w:r>
            <w:fldChar w:fldCharType="separate"/>
          </w:r>
          <w:r>
            <w:t>16</w:t>
          </w:r>
          <w:r>
            <w:fldChar w:fldCharType="end"/>
          </w:r>
          <w:r>
            <w:fldChar w:fldCharType="end"/>
          </w:r>
        </w:p>
        <w:p>
          <w:pPr>
            <w:pStyle w:val="13"/>
            <w:tabs>
              <w:tab w:val="right" w:leader="dot" w:pos="8519"/>
            </w:tabs>
          </w:pPr>
          <w:r>
            <w:fldChar w:fldCharType="begin"/>
          </w:r>
          <w:r>
            <w:instrText xml:space="preserve"> HYPERLINK \l "_Toc12592" </w:instrText>
          </w:r>
          <w:r>
            <w:fldChar w:fldCharType="separate"/>
          </w:r>
          <w:r>
            <w:rPr>
              <w:rFonts w:hint="eastAsia"/>
              <w:szCs w:val="32"/>
            </w:rPr>
            <w:t>二、基本原则</w:t>
          </w:r>
          <w:r>
            <w:tab/>
          </w:r>
          <w:r>
            <w:fldChar w:fldCharType="begin"/>
          </w:r>
          <w:r>
            <w:instrText xml:space="preserve"> PAGEREF _Toc12592 \h </w:instrText>
          </w:r>
          <w:r>
            <w:fldChar w:fldCharType="separate"/>
          </w:r>
          <w:r>
            <w:t>16</w:t>
          </w:r>
          <w:r>
            <w:fldChar w:fldCharType="end"/>
          </w:r>
          <w:r>
            <w:fldChar w:fldCharType="end"/>
          </w:r>
        </w:p>
        <w:p>
          <w:pPr>
            <w:pStyle w:val="9"/>
            <w:tabs>
              <w:tab w:val="right" w:leader="dot" w:pos="8519"/>
            </w:tabs>
          </w:pPr>
          <w:r>
            <w:fldChar w:fldCharType="begin"/>
          </w:r>
          <w:r>
            <w:instrText xml:space="preserve"> HYPERLINK \l "_Toc3946" </w:instrText>
          </w:r>
          <w:r>
            <w:fldChar w:fldCharType="separate"/>
          </w:r>
          <w:r>
            <w:rPr>
              <w:rFonts w:hint="eastAsia"/>
              <w:bCs/>
              <w:szCs w:val="32"/>
            </w:rPr>
            <w:t>（一）环境友好、绿色发展。</w:t>
          </w:r>
          <w:r>
            <w:tab/>
          </w:r>
          <w:r>
            <w:fldChar w:fldCharType="begin"/>
          </w:r>
          <w:r>
            <w:instrText xml:space="preserve"> PAGEREF _Toc3946 \h </w:instrText>
          </w:r>
          <w:r>
            <w:fldChar w:fldCharType="separate"/>
          </w:r>
          <w:r>
            <w:t>16</w:t>
          </w:r>
          <w:r>
            <w:fldChar w:fldCharType="end"/>
          </w:r>
          <w:r>
            <w:fldChar w:fldCharType="end"/>
          </w:r>
        </w:p>
        <w:p>
          <w:pPr>
            <w:pStyle w:val="9"/>
            <w:tabs>
              <w:tab w:val="right" w:leader="dot" w:pos="8519"/>
            </w:tabs>
          </w:pPr>
          <w:r>
            <w:fldChar w:fldCharType="begin"/>
          </w:r>
          <w:r>
            <w:instrText xml:space="preserve"> HYPERLINK \l "_Toc23207" </w:instrText>
          </w:r>
          <w:r>
            <w:fldChar w:fldCharType="separate"/>
          </w:r>
          <w:r>
            <w:rPr>
              <w:rFonts w:hint="eastAsia" w:hAnsi="Times New Roman"/>
              <w:bCs/>
            </w:rPr>
            <w:t>（二）产业联动，集约发展。</w:t>
          </w:r>
          <w:r>
            <w:tab/>
          </w:r>
          <w:r>
            <w:fldChar w:fldCharType="begin"/>
          </w:r>
          <w:r>
            <w:instrText xml:space="preserve"> PAGEREF _Toc23207 \h </w:instrText>
          </w:r>
          <w:r>
            <w:fldChar w:fldCharType="separate"/>
          </w:r>
          <w:r>
            <w:t>17</w:t>
          </w:r>
          <w:r>
            <w:fldChar w:fldCharType="end"/>
          </w:r>
          <w:r>
            <w:fldChar w:fldCharType="end"/>
          </w:r>
        </w:p>
        <w:p>
          <w:pPr>
            <w:pStyle w:val="9"/>
            <w:tabs>
              <w:tab w:val="right" w:leader="dot" w:pos="8519"/>
            </w:tabs>
          </w:pPr>
          <w:r>
            <w:fldChar w:fldCharType="begin"/>
          </w:r>
          <w:r>
            <w:instrText xml:space="preserve"> HYPERLINK \l "_Toc9760" </w:instrText>
          </w:r>
          <w:r>
            <w:fldChar w:fldCharType="separate"/>
          </w:r>
          <w:r>
            <w:rPr>
              <w:rFonts w:hint="eastAsia" w:hAnsi="Times New Roman"/>
              <w:bCs/>
              <w:szCs w:val="32"/>
            </w:rPr>
            <w:t>（三）科技引领，创新驱动。</w:t>
          </w:r>
          <w:r>
            <w:tab/>
          </w:r>
          <w:r>
            <w:fldChar w:fldCharType="begin"/>
          </w:r>
          <w:r>
            <w:instrText xml:space="preserve"> PAGEREF _Toc9760 \h </w:instrText>
          </w:r>
          <w:r>
            <w:fldChar w:fldCharType="separate"/>
          </w:r>
          <w:r>
            <w:t>17</w:t>
          </w:r>
          <w:r>
            <w:fldChar w:fldCharType="end"/>
          </w:r>
          <w:r>
            <w:fldChar w:fldCharType="end"/>
          </w:r>
        </w:p>
        <w:p>
          <w:pPr>
            <w:pStyle w:val="9"/>
            <w:tabs>
              <w:tab w:val="right" w:leader="dot" w:pos="8519"/>
            </w:tabs>
          </w:pPr>
          <w:r>
            <w:fldChar w:fldCharType="begin"/>
          </w:r>
          <w:r>
            <w:instrText xml:space="preserve"> HYPERLINK \l "_Toc24407" </w:instrText>
          </w:r>
          <w:r>
            <w:fldChar w:fldCharType="separate"/>
          </w:r>
          <w:r>
            <w:rPr>
              <w:rFonts w:hint="eastAsia" w:hAnsi="Times New Roman"/>
              <w:bCs/>
              <w:szCs w:val="32"/>
            </w:rPr>
            <w:t>（四）突出主体，助农增收。</w:t>
          </w:r>
          <w:r>
            <w:tab/>
          </w:r>
          <w:r>
            <w:fldChar w:fldCharType="begin"/>
          </w:r>
          <w:r>
            <w:instrText xml:space="preserve"> PAGEREF _Toc24407 \h </w:instrText>
          </w:r>
          <w:r>
            <w:fldChar w:fldCharType="separate"/>
          </w:r>
          <w:r>
            <w:t>17</w:t>
          </w:r>
          <w:r>
            <w:fldChar w:fldCharType="end"/>
          </w:r>
          <w:r>
            <w:fldChar w:fldCharType="end"/>
          </w:r>
        </w:p>
        <w:p>
          <w:pPr>
            <w:pStyle w:val="9"/>
            <w:tabs>
              <w:tab w:val="right" w:leader="dot" w:pos="8519"/>
            </w:tabs>
          </w:pPr>
          <w:r>
            <w:fldChar w:fldCharType="begin"/>
          </w:r>
          <w:r>
            <w:instrText xml:space="preserve"> HYPERLINK \l "_Toc14139" </w:instrText>
          </w:r>
          <w:r>
            <w:fldChar w:fldCharType="separate"/>
          </w:r>
          <w:r>
            <w:rPr>
              <w:rFonts w:hint="eastAsia" w:hAnsi="Times New Roman"/>
              <w:bCs/>
            </w:rPr>
            <w:t>（五）市场主导，政府推动。</w:t>
          </w:r>
          <w:r>
            <w:tab/>
          </w:r>
          <w:r>
            <w:fldChar w:fldCharType="begin"/>
          </w:r>
          <w:r>
            <w:instrText xml:space="preserve"> PAGEREF _Toc14139 \h </w:instrText>
          </w:r>
          <w:r>
            <w:fldChar w:fldCharType="separate"/>
          </w:r>
          <w:r>
            <w:t>17</w:t>
          </w:r>
          <w:r>
            <w:fldChar w:fldCharType="end"/>
          </w:r>
          <w:r>
            <w:fldChar w:fldCharType="end"/>
          </w:r>
        </w:p>
        <w:p>
          <w:pPr>
            <w:pStyle w:val="13"/>
            <w:tabs>
              <w:tab w:val="right" w:leader="dot" w:pos="8519"/>
            </w:tabs>
          </w:pPr>
          <w:r>
            <w:fldChar w:fldCharType="begin"/>
          </w:r>
          <w:r>
            <w:instrText xml:space="preserve"> HYPERLINK \l "_Toc25001" </w:instrText>
          </w:r>
          <w:r>
            <w:fldChar w:fldCharType="separate"/>
          </w:r>
          <w:r>
            <w:rPr>
              <w:rFonts w:hint="eastAsia"/>
              <w:szCs w:val="32"/>
            </w:rPr>
            <w:t>三、发展目标</w:t>
          </w:r>
          <w:r>
            <w:tab/>
          </w:r>
          <w:r>
            <w:fldChar w:fldCharType="begin"/>
          </w:r>
          <w:r>
            <w:instrText xml:space="preserve"> PAGEREF _Toc25001 \h </w:instrText>
          </w:r>
          <w:r>
            <w:fldChar w:fldCharType="separate"/>
          </w:r>
          <w:r>
            <w:t>17</w:t>
          </w:r>
          <w:r>
            <w:fldChar w:fldCharType="end"/>
          </w:r>
          <w:r>
            <w:fldChar w:fldCharType="end"/>
          </w:r>
        </w:p>
        <w:p>
          <w:pPr>
            <w:pStyle w:val="9"/>
            <w:tabs>
              <w:tab w:val="right" w:leader="dot" w:pos="8519"/>
            </w:tabs>
          </w:pPr>
          <w:r>
            <w:fldChar w:fldCharType="begin"/>
          </w:r>
          <w:r>
            <w:instrText xml:space="preserve"> HYPERLINK \l "_Toc22017" </w:instrText>
          </w:r>
          <w:r>
            <w:fldChar w:fldCharType="separate"/>
          </w:r>
          <w:r>
            <w:rPr>
              <w:rFonts w:hint="eastAsia" w:hAnsi="Times New Roman"/>
              <w:bCs/>
            </w:rPr>
            <w:t>（一）建成川北地区优质畜禽良种供给基地。</w:t>
          </w:r>
          <w:r>
            <w:tab/>
          </w:r>
          <w:r>
            <w:fldChar w:fldCharType="begin"/>
          </w:r>
          <w:r>
            <w:instrText xml:space="preserve"> PAGEREF _Toc22017 \h </w:instrText>
          </w:r>
          <w:r>
            <w:fldChar w:fldCharType="separate"/>
          </w:r>
          <w:r>
            <w:t>18</w:t>
          </w:r>
          <w:r>
            <w:fldChar w:fldCharType="end"/>
          </w:r>
          <w:r>
            <w:fldChar w:fldCharType="end"/>
          </w:r>
        </w:p>
        <w:p>
          <w:pPr>
            <w:pStyle w:val="9"/>
            <w:tabs>
              <w:tab w:val="right" w:leader="dot" w:pos="8519"/>
            </w:tabs>
          </w:pPr>
          <w:r>
            <w:fldChar w:fldCharType="begin"/>
          </w:r>
          <w:r>
            <w:instrText xml:space="preserve"> HYPERLINK \l "_Toc16447" </w:instrText>
          </w:r>
          <w:r>
            <w:fldChar w:fldCharType="separate"/>
          </w:r>
          <w:r>
            <w:rPr>
              <w:rFonts w:hint="eastAsia" w:hAnsi="Times New Roman"/>
              <w:bCs/>
            </w:rPr>
            <w:t>（二）建成成渝地区绿色畜产品供给地。</w:t>
          </w:r>
          <w:r>
            <w:tab/>
          </w:r>
          <w:r>
            <w:fldChar w:fldCharType="begin"/>
          </w:r>
          <w:r>
            <w:instrText xml:space="preserve"> PAGEREF _Toc16447 \h </w:instrText>
          </w:r>
          <w:r>
            <w:fldChar w:fldCharType="separate"/>
          </w:r>
          <w:r>
            <w:t>18</w:t>
          </w:r>
          <w:r>
            <w:fldChar w:fldCharType="end"/>
          </w:r>
          <w:r>
            <w:fldChar w:fldCharType="end"/>
          </w:r>
        </w:p>
        <w:p>
          <w:pPr>
            <w:pStyle w:val="9"/>
            <w:tabs>
              <w:tab w:val="right" w:leader="dot" w:pos="8519"/>
            </w:tabs>
          </w:pPr>
          <w:r>
            <w:fldChar w:fldCharType="begin"/>
          </w:r>
          <w:r>
            <w:instrText xml:space="preserve"> HYPERLINK \l "_Toc1311" </w:instrText>
          </w:r>
          <w:r>
            <w:fldChar w:fldCharType="separate"/>
          </w:r>
          <w:r>
            <w:rPr>
              <w:rFonts w:hint="eastAsia" w:hAnsi="Times New Roman"/>
              <w:bCs/>
            </w:rPr>
            <w:t>（三）建成现代畜牧全产业融合示范基地。</w:t>
          </w:r>
          <w:r>
            <w:tab/>
          </w:r>
          <w:r>
            <w:fldChar w:fldCharType="begin"/>
          </w:r>
          <w:r>
            <w:instrText xml:space="preserve"> PAGEREF _Toc1311 \h </w:instrText>
          </w:r>
          <w:r>
            <w:fldChar w:fldCharType="separate"/>
          </w:r>
          <w:r>
            <w:t>18</w:t>
          </w:r>
          <w:r>
            <w:fldChar w:fldCharType="end"/>
          </w:r>
          <w:r>
            <w:fldChar w:fldCharType="end"/>
          </w:r>
        </w:p>
        <w:p>
          <w:pPr>
            <w:pStyle w:val="9"/>
            <w:tabs>
              <w:tab w:val="right" w:leader="dot" w:pos="8519"/>
            </w:tabs>
          </w:pPr>
          <w:r>
            <w:fldChar w:fldCharType="begin"/>
          </w:r>
          <w:r>
            <w:instrText xml:space="preserve"> HYPERLINK \l "_Toc24421" </w:instrText>
          </w:r>
          <w:r>
            <w:fldChar w:fldCharType="separate"/>
          </w:r>
          <w:r>
            <w:rPr>
              <w:rFonts w:hint="eastAsia" w:hAnsi="Times New Roman"/>
              <w:bCs/>
            </w:rPr>
            <w:t>（四）建成现代高效富民畜牧业发展基地。</w:t>
          </w:r>
          <w:r>
            <w:tab/>
          </w:r>
          <w:r>
            <w:fldChar w:fldCharType="begin"/>
          </w:r>
          <w:r>
            <w:instrText xml:space="preserve"> PAGEREF _Toc24421 \h </w:instrText>
          </w:r>
          <w:r>
            <w:fldChar w:fldCharType="separate"/>
          </w:r>
          <w:r>
            <w:t>19</w:t>
          </w:r>
          <w:r>
            <w:fldChar w:fldCharType="end"/>
          </w:r>
          <w:r>
            <w:fldChar w:fldCharType="end"/>
          </w:r>
        </w:p>
        <w:p>
          <w:pPr>
            <w:pStyle w:val="13"/>
            <w:tabs>
              <w:tab w:val="right" w:leader="dot" w:pos="8519"/>
            </w:tabs>
          </w:pPr>
          <w:r>
            <w:fldChar w:fldCharType="begin"/>
          </w:r>
          <w:r>
            <w:instrText xml:space="preserve"> HYPERLINK \l "_Toc31446" </w:instrText>
          </w:r>
          <w:r>
            <w:fldChar w:fldCharType="separate"/>
          </w:r>
          <w:r>
            <w:rPr>
              <w:rFonts w:hint="eastAsia"/>
              <w:szCs w:val="32"/>
            </w:rPr>
            <w:t>四、规划指标</w:t>
          </w:r>
          <w:r>
            <w:tab/>
          </w:r>
          <w:r>
            <w:fldChar w:fldCharType="begin"/>
          </w:r>
          <w:r>
            <w:instrText xml:space="preserve"> PAGEREF _Toc31446 \h </w:instrText>
          </w:r>
          <w:r>
            <w:fldChar w:fldCharType="separate"/>
          </w:r>
          <w:r>
            <w:t>19</w:t>
          </w:r>
          <w:r>
            <w:fldChar w:fldCharType="end"/>
          </w:r>
          <w:r>
            <w:fldChar w:fldCharType="end"/>
          </w:r>
        </w:p>
        <w:p>
          <w:pPr>
            <w:pStyle w:val="12"/>
            <w:tabs>
              <w:tab w:val="right" w:leader="dot" w:pos="8519"/>
            </w:tabs>
          </w:pPr>
          <w:r>
            <w:fldChar w:fldCharType="begin"/>
          </w:r>
          <w:r>
            <w:instrText xml:space="preserve"> HYPERLINK \l "_Toc31466" </w:instrText>
          </w:r>
          <w:r>
            <w:fldChar w:fldCharType="separate"/>
          </w:r>
          <w:r>
            <w:rPr>
              <w:rFonts w:hint="eastAsia" w:ascii="黑体" w:hAnsi="黑体" w:eastAsia="黑体" w:cs="黑体"/>
              <w:szCs w:val="32"/>
            </w:rPr>
            <w:t>第七章 总体布局</w:t>
          </w:r>
          <w:r>
            <w:tab/>
          </w:r>
          <w:r>
            <w:fldChar w:fldCharType="begin"/>
          </w:r>
          <w:r>
            <w:instrText xml:space="preserve"> PAGEREF _Toc31466 \h </w:instrText>
          </w:r>
          <w:r>
            <w:fldChar w:fldCharType="separate"/>
          </w:r>
          <w:r>
            <w:t>23</w:t>
          </w:r>
          <w:r>
            <w:fldChar w:fldCharType="end"/>
          </w:r>
          <w:r>
            <w:fldChar w:fldCharType="end"/>
          </w:r>
        </w:p>
        <w:p>
          <w:pPr>
            <w:pStyle w:val="13"/>
            <w:tabs>
              <w:tab w:val="right" w:leader="dot" w:pos="8519"/>
            </w:tabs>
          </w:pPr>
          <w:r>
            <w:fldChar w:fldCharType="begin"/>
          </w:r>
          <w:r>
            <w:instrText xml:space="preserve"> HYPERLINK \l "_Toc20453" </w:instrText>
          </w:r>
          <w:r>
            <w:fldChar w:fldCharType="separate"/>
          </w:r>
          <w:r>
            <w:rPr>
              <w:rFonts w:hint="eastAsia"/>
              <w:szCs w:val="32"/>
            </w:rPr>
            <w:t>一、区域规划</w:t>
          </w:r>
          <w:r>
            <w:tab/>
          </w:r>
          <w:r>
            <w:fldChar w:fldCharType="begin"/>
          </w:r>
          <w:r>
            <w:instrText xml:space="preserve"> PAGEREF _Toc20453 \h </w:instrText>
          </w:r>
          <w:r>
            <w:fldChar w:fldCharType="separate"/>
          </w:r>
          <w:r>
            <w:t>23</w:t>
          </w:r>
          <w:r>
            <w:fldChar w:fldCharType="end"/>
          </w:r>
          <w:r>
            <w:fldChar w:fldCharType="end"/>
          </w:r>
        </w:p>
        <w:p>
          <w:pPr>
            <w:pStyle w:val="9"/>
            <w:tabs>
              <w:tab w:val="right" w:leader="dot" w:pos="8519"/>
            </w:tabs>
          </w:pPr>
          <w:r>
            <w:fldChar w:fldCharType="begin"/>
          </w:r>
          <w:r>
            <w:instrText xml:space="preserve"> HYPERLINK \l "_Toc11264" </w:instrText>
          </w:r>
          <w:r>
            <w:fldChar w:fldCharType="separate"/>
          </w:r>
          <w:r>
            <w:rPr>
              <w:rFonts w:hint="eastAsia" w:hAnsi="Times New Roman"/>
              <w:bCs/>
            </w:rPr>
            <w:t>（一）规划要求</w:t>
          </w:r>
          <w:r>
            <w:tab/>
          </w:r>
          <w:r>
            <w:fldChar w:fldCharType="begin"/>
          </w:r>
          <w:r>
            <w:instrText xml:space="preserve"> PAGEREF _Toc11264 \h </w:instrText>
          </w:r>
          <w:r>
            <w:fldChar w:fldCharType="separate"/>
          </w:r>
          <w:r>
            <w:t>23</w:t>
          </w:r>
          <w:r>
            <w:fldChar w:fldCharType="end"/>
          </w:r>
          <w:r>
            <w:fldChar w:fldCharType="end"/>
          </w:r>
        </w:p>
        <w:p>
          <w:pPr>
            <w:pStyle w:val="9"/>
            <w:tabs>
              <w:tab w:val="right" w:leader="dot" w:pos="8519"/>
            </w:tabs>
          </w:pPr>
          <w:r>
            <w:fldChar w:fldCharType="begin"/>
          </w:r>
          <w:r>
            <w:instrText xml:space="preserve"> HYPERLINK \l "_Toc13947" </w:instrText>
          </w:r>
          <w:r>
            <w:fldChar w:fldCharType="separate"/>
          </w:r>
          <w:r>
            <w:rPr>
              <w:rFonts w:hint="eastAsia" w:hAnsi="Times New Roman"/>
              <w:bCs/>
            </w:rPr>
            <w:t>（二）养殖区分类</w:t>
          </w:r>
          <w:r>
            <w:tab/>
          </w:r>
          <w:r>
            <w:fldChar w:fldCharType="begin"/>
          </w:r>
          <w:r>
            <w:instrText xml:space="preserve"> PAGEREF _Toc13947 \h </w:instrText>
          </w:r>
          <w:r>
            <w:fldChar w:fldCharType="separate"/>
          </w:r>
          <w:r>
            <w:t>23</w:t>
          </w:r>
          <w:r>
            <w:fldChar w:fldCharType="end"/>
          </w:r>
          <w:r>
            <w:fldChar w:fldCharType="end"/>
          </w:r>
        </w:p>
        <w:p>
          <w:pPr>
            <w:pStyle w:val="9"/>
            <w:tabs>
              <w:tab w:val="right" w:leader="dot" w:pos="8519"/>
            </w:tabs>
          </w:pPr>
          <w:r>
            <w:fldChar w:fldCharType="begin"/>
          </w:r>
          <w:r>
            <w:instrText xml:space="preserve"> HYPERLINK \l "_Toc27344" </w:instrText>
          </w:r>
          <w:r>
            <w:fldChar w:fldCharType="separate"/>
          </w:r>
          <w:r>
            <w:rPr>
              <w:rFonts w:hint="eastAsia" w:hAnsi="Times New Roman"/>
              <w:bCs/>
            </w:rPr>
            <w:t>（三）区域划分</w:t>
          </w:r>
          <w:r>
            <w:tab/>
          </w:r>
          <w:r>
            <w:fldChar w:fldCharType="begin"/>
          </w:r>
          <w:r>
            <w:instrText xml:space="preserve"> PAGEREF _Toc27344 \h </w:instrText>
          </w:r>
          <w:r>
            <w:fldChar w:fldCharType="separate"/>
          </w:r>
          <w:r>
            <w:t>23</w:t>
          </w:r>
          <w:r>
            <w:fldChar w:fldCharType="end"/>
          </w:r>
          <w:r>
            <w:fldChar w:fldCharType="end"/>
          </w:r>
        </w:p>
        <w:p>
          <w:pPr>
            <w:pStyle w:val="13"/>
            <w:tabs>
              <w:tab w:val="right" w:leader="dot" w:pos="8519"/>
            </w:tabs>
          </w:pPr>
          <w:r>
            <w:fldChar w:fldCharType="begin"/>
          </w:r>
          <w:r>
            <w:instrText xml:space="preserve"> HYPERLINK \l "_Toc497" </w:instrText>
          </w:r>
          <w:r>
            <w:fldChar w:fldCharType="separate"/>
          </w:r>
          <w:r>
            <w:rPr>
              <w:rFonts w:hint="eastAsia"/>
              <w:szCs w:val="32"/>
            </w:rPr>
            <w:t>二、产业布局</w:t>
          </w:r>
          <w:r>
            <w:tab/>
          </w:r>
          <w:r>
            <w:fldChar w:fldCharType="begin"/>
          </w:r>
          <w:r>
            <w:instrText xml:space="preserve"> PAGEREF _Toc497 \h </w:instrText>
          </w:r>
          <w:r>
            <w:fldChar w:fldCharType="separate"/>
          </w:r>
          <w:r>
            <w:t>24</w:t>
          </w:r>
          <w:r>
            <w:fldChar w:fldCharType="end"/>
          </w:r>
          <w:r>
            <w:fldChar w:fldCharType="end"/>
          </w:r>
        </w:p>
        <w:p>
          <w:pPr>
            <w:pStyle w:val="9"/>
            <w:tabs>
              <w:tab w:val="right" w:leader="dot" w:pos="8519"/>
            </w:tabs>
          </w:pPr>
          <w:r>
            <w:fldChar w:fldCharType="begin"/>
          </w:r>
          <w:r>
            <w:instrText xml:space="preserve"> HYPERLINK \l "_Toc20957" </w:instrText>
          </w:r>
          <w:r>
            <w:fldChar w:fldCharType="separate"/>
          </w:r>
          <w:r>
            <w:rPr>
              <w:rFonts w:hint="eastAsia" w:hAnsi="Times New Roman"/>
              <w:bCs/>
            </w:rPr>
            <w:t>（一）总体空间布局</w:t>
          </w:r>
          <w:r>
            <w:tab/>
          </w:r>
          <w:r>
            <w:fldChar w:fldCharType="begin"/>
          </w:r>
          <w:r>
            <w:instrText xml:space="preserve"> PAGEREF _Toc20957 \h </w:instrText>
          </w:r>
          <w:r>
            <w:fldChar w:fldCharType="separate"/>
          </w:r>
          <w:r>
            <w:t>24</w:t>
          </w:r>
          <w:r>
            <w:fldChar w:fldCharType="end"/>
          </w:r>
          <w:r>
            <w:fldChar w:fldCharType="end"/>
          </w:r>
        </w:p>
        <w:p>
          <w:pPr>
            <w:pStyle w:val="9"/>
            <w:tabs>
              <w:tab w:val="right" w:leader="dot" w:pos="8519"/>
            </w:tabs>
          </w:pPr>
          <w:r>
            <w:fldChar w:fldCharType="begin"/>
          </w:r>
          <w:r>
            <w:instrText xml:space="preserve"> HYPERLINK \l "_Toc19743" </w:instrText>
          </w:r>
          <w:r>
            <w:fldChar w:fldCharType="separate"/>
          </w:r>
          <w:r>
            <w:rPr>
              <w:rFonts w:hint="eastAsia" w:hAnsi="Times New Roman"/>
              <w:bCs/>
            </w:rPr>
            <w:t>（二）区域功能</w:t>
          </w:r>
          <w:r>
            <w:tab/>
          </w:r>
          <w:r>
            <w:fldChar w:fldCharType="begin"/>
          </w:r>
          <w:r>
            <w:instrText xml:space="preserve"> PAGEREF _Toc19743 \h </w:instrText>
          </w:r>
          <w:r>
            <w:fldChar w:fldCharType="separate"/>
          </w:r>
          <w:r>
            <w:t>27</w:t>
          </w:r>
          <w:r>
            <w:fldChar w:fldCharType="end"/>
          </w:r>
          <w:r>
            <w:fldChar w:fldCharType="end"/>
          </w:r>
        </w:p>
        <w:p>
          <w:pPr>
            <w:pStyle w:val="9"/>
            <w:tabs>
              <w:tab w:val="right" w:leader="dot" w:pos="8519"/>
            </w:tabs>
          </w:pPr>
          <w:r>
            <w:fldChar w:fldCharType="begin"/>
          </w:r>
          <w:r>
            <w:instrText xml:space="preserve"> HYPERLINK \l "_Toc22903" </w:instrText>
          </w:r>
          <w:r>
            <w:fldChar w:fldCharType="separate"/>
          </w:r>
          <w:r>
            <w:rPr>
              <w:rFonts w:hint="eastAsia" w:hAnsi="Times New Roman"/>
              <w:bCs/>
            </w:rPr>
            <w:t>（三）空间结构</w:t>
          </w:r>
          <w:r>
            <w:tab/>
          </w:r>
          <w:r>
            <w:fldChar w:fldCharType="begin"/>
          </w:r>
          <w:r>
            <w:instrText xml:space="preserve"> PAGEREF _Toc22903 \h </w:instrText>
          </w:r>
          <w:r>
            <w:fldChar w:fldCharType="separate"/>
          </w:r>
          <w:r>
            <w:t>27</w:t>
          </w:r>
          <w:r>
            <w:fldChar w:fldCharType="end"/>
          </w:r>
          <w:r>
            <w:fldChar w:fldCharType="end"/>
          </w:r>
        </w:p>
        <w:p>
          <w:pPr>
            <w:pStyle w:val="12"/>
            <w:tabs>
              <w:tab w:val="right" w:leader="dot" w:pos="8519"/>
            </w:tabs>
          </w:pPr>
          <w:r>
            <w:fldChar w:fldCharType="begin"/>
          </w:r>
          <w:r>
            <w:instrText xml:space="preserve"> HYPERLINK \l "_Toc15493" </w:instrText>
          </w:r>
          <w:r>
            <w:fldChar w:fldCharType="separate"/>
          </w:r>
          <w:r>
            <w:rPr>
              <w:rFonts w:hint="eastAsia" w:ascii="黑体" w:hAnsi="黑体" w:eastAsia="黑体" w:cs="黑体"/>
              <w:szCs w:val="32"/>
            </w:rPr>
            <w:t>第八章 重点任务</w:t>
          </w:r>
          <w:r>
            <w:tab/>
          </w:r>
          <w:r>
            <w:fldChar w:fldCharType="begin"/>
          </w:r>
          <w:r>
            <w:instrText xml:space="preserve"> PAGEREF _Toc15493 \h </w:instrText>
          </w:r>
          <w:r>
            <w:fldChar w:fldCharType="separate"/>
          </w:r>
          <w:r>
            <w:t>36</w:t>
          </w:r>
          <w:r>
            <w:fldChar w:fldCharType="end"/>
          </w:r>
          <w:r>
            <w:fldChar w:fldCharType="end"/>
          </w:r>
        </w:p>
        <w:p>
          <w:pPr>
            <w:pStyle w:val="13"/>
            <w:tabs>
              <w:tab w:val="right" w:leader="dot" w:pos="8519"/>
            </w:tabs>
          </w:pPr>
          <w:r>
            <w:fldChar w:fldCharType="begin"/>
          </w:r>
          <w:r>
            <w:instrText xml:space="preserve"> HYPERLINK \l "_Toc13257" </w:instrText>
          </w:r>
          <w:r>
            <w:fldChar w:fldCharType="separate"/>
          </w:r>
          <w:r>
            <w:rPr>
              <w:rFonts w:hint="eastAsia"/>
              <w:szCs w:val="32"/>
            </w:rPr>
            <w:t>一、大力提升现代种业创新能力</w:t>
          </w:r>
          <w:r>
            <w:tab/>
          </w:r>
          <w:r>
            <w:fldChar w:fldCharType="begin"/>
          </w:r>
          <w:r>
            <w:instrText xml:space="preserve"> PAGEREF _Toc13257 \h </w:instrText>
          </w:r>
          <w:r>
            <w:fldChar w:fldCharType="separate"/>
          </w:r>
          <w:r>
            <w:t>36</w:t>
          </w:r>
          <w:r>
            <w:fldChar w:fldCharType="end"/>
          </w:r>
          <w:r>
            <w:fldChar w:fldCharType="end"/>
          </w:r>
        </w:p>
        <w:p>
          <w:pPr>
            <w:pStyle w:val="9"/>
            <w:tabs>
              <w:tab w:val="right" w:leader="dot" w:pos="8519"/>
            </w:tabs>
          </w:pPr>
          <w:r>
            <w:fldChar w:fldCharType="begin"/>
          </w:r>
          <w:r>
            <w:instrText xml:space="preserve"> HYPERLINK \l "_Toc677" </w:instrText>
          </w:r>
          <w:r>
            <w:fldChar w:fldCharType="separate"/>
          </w:r>
          <w:r>
            <w:rPr>
              <w:rFonts w:hint="eastAsia" w:hAnsi="Times New Roman"/>
              <w:bCs/>
            </w:rPr>
            <w:t>（一）加强畜禽遗传资源保护。</w:t>
          </w:r>
          <w:r>
            <w:tab/>
          </w:r>
          <w:r>
            <w:fldChar w:fldCharType="begin"/>
          </w:r>
          <w:r>
            <w:instrText xml:space="preserve"> PAGEREF _Toc677 \h </w:instrText>
          </w:r>
          <w:r>
            <w:fldChar w:fldCharType="separate"/>
          </w:r>
          <w:r>
            <w:t>36</w:t>
          </w:r>
          <w:r>
            <w:fldChar w:fldCharType="end"/>
          </w:r>
          <w:r>
            <w:fldChar w:fldCharType="end"/>
          </w:r>
        </w:p>
        <w:p>
          <w:pPr>
            <w:pStyle w:val="9"/>
            <w:tabs>
              <w:tab w:val="right" w:leader="dot" w:pos="8519"/>
            </w:tabs>
          </w:pPr>
          <w:r>
            <w:fldChar w:fldCharType="begin"/>
          </w:r>
          <w:r>
            <w:instrText xml:space="preserve"> HYPERLINK \l "_Toc30276" </w:instrText>
          </w:r>
          <w:r>
            <w:fldChar w:fldCharType="separate"/>
          </w:r>
          <w:r>
            <w:rPr>
              <w:rFonts w:hint="eastAsia" w:hAnsi="Times New Roman"/>
              <w:bCs/>
            </w:rPr>
            <w:t>（二）加强种业科技创新转化力度。</w:t>
          </w:r>
          <w:r>
            <w:tab/>
          </w:r>
          <w:r>
            <w:fldChar w:fldCharType="begin"/>
          </w:r>
          <w:r>
            <w:instrText xml:space="preserve"> PAGEREF _Toc30276 \h </w:instrText>
          </w:r>
          <w:r>
            <w:fldChar w:fldCharType="separate"/>
          </w:r>
          <w:r>
            <w:t>36</w:t>
          </w:r>
          <w:r>
            <w:fldChar w:fldCharType="end"/>
          </w:r>
          <w:r>
            <w:fldChar w:fldCharType="end"/>
          </w:r>
        </w:p>
        <w:p>
          <w:pPr>
            <w:pStyle w:val="9"/>
            <w:tabs>
              <w:tab w:val="right" w:leader="dot" w:pos="8519"/>
            </w:tabs>
          </w:pPr>
          <w:r>
            <w:fldChar w:fldCharType="begin"/>
          </w:r>
          <w:r>
            <w:instrText xml:space="preserve"> HYPERLINK \l "_Toc25462" </w:instrText>
          </w:r>
          <w:r>
            <w:fldChar w:fldCharType="separate"/>
          </w:r>
          <w:r>
            <w:rPr>
              <w:rFonts w:hint="eastAsia" w:hAnsi="Times New Roman"/>
              <w:bCs/>
              <w:szCs w:val="32"/>
            </w:rPr>
            <w:t>（三）加强良种繁育基地建设。</w:t>
          </w:r>
          <w:r>
            <w:tab/>
          </w:r>
          <w:r>
            <w:fldChar w:fldCharType="begin"/>
          </w:r>
          <w:r>
            <w:instrText xml:space="preserve"> PAGEREF _Toc25462 \h </w:instrText>
          </w:r>
          <w:r>
            <w:fldChar w:fldCharType="separate"/>
          </w:r>
          <w:r>
            <w:t>36</w:t>
          </w:r>
          <w:r>
            <w:fldChar w:fldCharType="end"/>
          </w:r>
          <w:r>
            <w:fldChar w:fldCharType="end"/>
          </w:r>
        </w:p>
        <w:p>
          <w:pPr>
            <w:pStyle w:val="9"/>
            <w:tabs>
              <w:tab w:val="right" w:leader="dot" w:pos="8519"/>
            </w:tabs>
          </w:pPr>
          <w:r>
            <w:fldChar w:fldCharType="begin"/>
          </w:r>
          <w:r>
            <w:instrText xml:space="preserve"> HYPERLINK \l "_Toc26442" </w:instrText>
          </w:r>
          <w:r>
            <w:fldChar w:fldCharType="separate"/>
          </w:r>
          <w:r>
            <w:rPr>
              <w:rFonts w:hint="eastAsia" w:hAnsi="Times New Roman"/>
              <w:bCs/>
              <w:szCs w:val="32"/>
            </w:rPr>
            <w:t>（四）加强种业市场监管。</w:t>
          </w:r>
          <w:r>
            <w:tab/>
          </w:r>
          <w:r>
            <w:fldChar w:fldCharType="begin"/>
          </w:r>
          <w:r>
            <w:instrText xml:space="preserve"> PAGEREF _Toc26442 \h </w:instrText>
          </w:r>
          <w:r>
            <w:fldChar w:fldCharType="separate"/>
          </w:r>
          <w:r>
            <w:t>37</w:t>
          </w:r>
          <w:r>
            <w:fldChar w:fldCharType="end"/>
          </w:r>
          <w:r>
            <w:fldChar w:fldCharType="end"/>
          </w:r>
        </w:p>
        <w:p>
          <w:pPr>
            <w:pStyle w:val="13"/>
            <w:tabs>
              <w:tab w:val="right" w:leader="dot" w:pos="8519"/>
            </w:tabs>
          </w:pPr>
          <w:r>
            <w:fldChar w:fldCharType="begin"/>
          </w:r>
          <w:r>
            <w:instrText xml:space="preserve"> HYPERLINK \l "_Toc145" </w:instrText>
          </w:r>
          <w:r>
            <w:fldChar w:fldCharType="separate"/>
          </w:r>
          <w:r>
            <w:rPr>
              <w:rFonts w:hint="eastAsia"/>
              <w:szCs w:val="32"/>
            </w:rPr>
            <w:t>二、加快推进现代畜禽养殖</w:t>
          </w:r>
          <w:r>
            <w:tab/>
          </w:r>
          <w:r>
            <w:fldChar w:fldCharType="begin"/>
          </w:r>
          <w:r>
            <w:instrText xml:space="preserve"> PAGEREF _Toc145 \h </w:instrText>
          </w:r>
          <w:r>
            <w:fldChar w:fldCharType="separate"/>
          </w:r>
          <w:r>
            <w:t>37</w:t>
          </w:r>
          <w:r>
            <w:fldChar w:fldCharType="end"/>
          </w:r>
          <w:r>
            <w:fldChar w:fldCharType="end"/>
          </w:r>
        </w:p>
        <w:p>
          <w:pPr>
            <w:pStyle w:val="9"/>
            <w:tabs>
              <w:tab w:val="right" w:leader="dot" w:pos="8519"/>
            </w:tabs>
          </w:pPr>
          <w:r>
            <w:fldChar w:fldCharType="begin"/>
          </w:r>
          <w:r>
            <w:instrText xml:space="preserve"> HYPERLINK \l "_Toc16099" </w:instrText>
          </w:r>
          <w:r>
            <w:fldChar w:fldCharType="separate"/>
          </w:r>
          <w:r>
            <w:rPr>
              <w:rFonts w:hint="eastAsia" w:hAnsi="Times New Roman"/>
              <w:bCs/>
              <w:szCs w:val="32"/>
            </w:rPr>
            <w:t>（一）着力推进适度规模养殖。</w:t>
          </w:r>
          <w:r>
            <w:tab/>
          </w:r>
          <w:r>
            <w:fldChar w:fldCharType="begin"/>
          </w:r>
          <w:r>
            <w:instrText xml:space="preserve"> PAGEREF _Toc16099 \h </w:instrText>
          </w:r>
          <w:r>
            <w:fldChar w:fldCharType="separate"/>
          </w:r>
          <w:r>
            <w:t>37</w:t>
          </w:r>
          <w:r>
            <w:fldChar w:fldCharType="end"/>
          </w:r>
          <w:r>
            <w:fldChar w:fldCharType="end"/>
          </w:r>
        </w:p>
        <w:p>
          <w:pPr>
            <w:pStyle w:val="9"/>
            <w:tabs>
              <w:tab w:val="right" w:leader="dot" w:pos="8519"/>
            </w:tabs>
          </w:pPr>
          <w:r>
            <w:fldChar w:fldCharType="begin"/>
          </w:r>
          <w:r>
            <w:instrText xml:space="preserve"> HYPERLINK \l "_Toc15403" </w:instrText>
          </w:r>
          <w:r>
            <w:fldChar w:fldCharType="separate"/>
          </w:r>
          <w:r>
            <w:rPr>
              <w:rFonts w:hint="eastAsia" w:hAnsi="Times New Roman"/>
              <w:bCs/>
              <w:szCs w:val="32"/>
            </w:rPr>
            <w:t>（二）着力提升标准化生产水平。</w:t>
          </w:r>
          <w:r>
            <w:tab/>
          </w:r>
          <w:r>
            <w:fldChar w:fldCharType="begin"/>
          </w:r>
          <w:r>
            <w:instrText xml:space="preserve"> PAGEREF _Toc15403 \h </w:instrText>
          </w:r>
          <w:r>
            <w:fldChar w:fldCharType="separate"/>
          </w:r>
          <w:r>
            <w:t>37</w:t>
          </w:r>
          <w:r>
            <w:fldChar w:fldCharType="end"/>
          </w:r>
          <w:r>
            <w:fldChar w:fldCharType="end"/>
          </w:r>
        </w:p>
        <w:p>
          <w:pPr>
            <w:pStyle w:val="9"/>
            <w:tabs>
              <w:tab w:val="right" w:leader="dot" w:pos="8519"/>
            </w:tabs>
          </w:pPr>
          <w:r>
            <w:fldChar w:fldCharType="begin"/>
          </w:r>
          <w:r>
            <w:instrText xml:space="preserve"> HYPERLINK \l "_Toc22409" </w:instrText>
          </w:r>
          <w:r>
            <w:fldChar w:fldCharType="separate"/>
          </w:r>
          <w:r>
            <w:rPr>
              <w:rFonts w:hint="eastAsia" w:hAnsi="Times New Roman"/>
              <w:bCs/>
              <w:szCs w:val="32"/>
            </w:rPr>
            <w:t>（三）着力提升饲草供应能力。</w:t>
          </w:r>
          <w:r>
            <w:tab/>
          </w:r>
          <w:r>
            <w:fldChar w:fldCharType="begin"/>
          </w:r>
          <w:r>
            <w:instrText xml:space="preserve"> PAGEREF _Toc22409 \h </w:instrText>
          </w:r>
          <w:r>
            <w:fldChar w:fldCharType="separate"/>
          </w:r>
          <w:r>
            <w:t>38</w:t>
          </w:r>
          <w:r>
            <w:fldChar w:fldCharType="end"/>
          </w:r>
          <w:r>
            <w:fldChar w:fldCharType="end"/>
          </w:r>
        </w:p>
        <w:p>
          <w:pPr>
            <w:pStyle w:val="9"/>
            <w:tabs>
              <w:tab w:val="right" w:leader="dot" w:pos="8519"/>
            </w:tabs>
          </w:pPr>
          <w:r>
            <w:fldChar w:fldCharType="begin"/>
          </w:r>
          <w:r>
            <w:instrText xml:space="preserve"> HYPERLINK \l "_Toc22528" </w:instrText>
          </w:r>
          <w:r>
            <w:fldChar w:fldCharType="separate"/>
          </w:r>
          <w:r>
            <w:rPr>
              <w:rFonts w:hint="eastAsia" w:hAnsi="Times New Roman"/>
              <w:bCs/>
              <w:szCs w:val="32"/>
            </w:rPr>
            <w:t>（四）着力扶持中小养殖户发展。</w:t>
          </w:r>
          <w:r>
            <w:tab/>
          </w:r>
          <w:r>
            <w:fldChar w:fldCharType="begin"/>
          </w:r>
          <w:r>
            <w:instrText xml:space="preserve"> PAGEREF _Toc22528 \h </w:instrText>
          </w:r>
          <w:r>
            <w:fldChar w:fldCharType="separate"/>
          </w:r>
          <w:r>
            <w:t>38</w:t>
          </w:r>
          <w:r>
            <w:fldChar w:fldCharType="end"/>
          </w:r>
          <w:r>
            <w:fldChar w:fldCharType="end"/>
          </w:r>
        </w:p>
        <w:p>
          <w:pPr>
            <w:pStyle w:val="13"/>
            <w:tabs>
              <w:tab w:val="right" w:leader="dot" w:pos="8519"/>
            </w:tabs>
          </w:pPr>
          <w:r>
            <w:fldChar w:fldCharType="begin"/>
          </w:r>
          <w:r>
            <w:instrText xml:space="preserve"> HYPERLINK \l "_Toc31323" </w:instrText>
          </w:r>
          <w:r>
            <w:fldChar w:fldCharType="separate"/>
          </w:r>
          <w:r>
            <w:rPr>
              <w:rFonts w:hint="eastAsia"/>
              <w:szCs w:val="32"/>
            </w:rPr>
            <w:t>三、持续推进畜牧业绿色循环发展</w:t>
          </w:r>
          <w:r>
            <w:tab/>
          </w:r>
          <w:r>
            <w:fldChar w:fldCharType="begin"/>
          </w:r>
          <w:r>
            <w:instrText xml:space="preserve"> PAGEREF _Toc31323 \h </w:instrText>
          </w:r>
          <w:r>
            <w:fldChar w:fldCharType="separate"/>
          </w:r>
          <w:r>
            <w:t>39</w:t>
          </w:r>
          <w:r>
            <w:fldChar w:fldCharType="end"/>
          </w:r>
          <w:r>
            <w:fldChar w:fldCharType="end"/>
          </w:r>
        </w:p>
        <w:p>
          <w:pPr>
            <w:pStyle w:val="9"/>
            <w:tabs>
              <w:tab w:val="right" w:leader="dot" w:pos="8519"/>
            </w:tabs>
          </w:pPr>
          <w:r>
            <w:fldChar w:fldCharType="begin"/>
          </w:r>
          <w:r>
            <w:instrText xml:space="preserve"> HYPERLINK \l "_Toc5561" </w:instrText>
          </w:r>
          <w:r>
            <w:fldChar w:fldCharType="separate"/>
          </w:r>
          <w:r>
            <w:rPr>
              <w:rFonts w:hint="eastAsia" w:hAnsi="Times New Roman"/>
              <w:bCs/>
            </w:rPr>
            <w:t>（一）着力提升畜禽粪污资源化利用水平。</w:t>
          </w:r>
          <w:r>
            <w:tab/>
          </w:r>
          <w:r>
            <w:fldChar w:fldCharType="begin"/>
          </w:r>
          <w:r>
            <w:instrText xml:space="preserve"> PAGEREF _Toc5561 \h </w:instrText>
          </w:r>
          <w:r>
            <w:fldChar w:fldCharType="separate"/>
          </w:r>
          <w:r>
            <w:t>39</w:t>
          </w:r>
          <w:r>
            <w:fldChar w:fldCharType="end"/>
          </w:r>
          <w:r>
            <w:fldChar w:fldCharType="end"/>
          </w:r>
        </w:p>
        <w:p>
          <w:pPr>
            <w:pStyle w:val="9"/>
            <w:tabs>
              <w:tab w:val="right" w:leader="dot" w:pos="8519"/>
            </w:tabs>
          </w:pPr>
          <w:r>
            <w:fldChar w:fldCharType="begin"/>
          </w:r>
          <w:r>
            <w:instrText xml:space="preserve"> HYPERLINK \l "_Toc13116" </w:instrText>
          </w:r>
          <w:r>
            <w:fldChar w:fldCharType="separate"/>
          </w:r>
          <w:r>
            <w:rPr>
              <w:rFonts w:hint="eastAsia" w:hAnsi="Times New Roman"/>
              <w:bCs/>
            </w:rPr>
            <w:t>（二）着力加强畜禽养殖废弃物监管。</w:t>
          </w:r>
          <w:r>
            <w:tab/>
          </w:r>
          <w:r>
            <w:fldChar w:fldCharType="begin"/>
          </w:r>
          <w:r>
            <w:instrText xml:space="preserve"> PAGEREF _Toc13116 \h </w:instrText>
          </w:r>
          <w:r>
            <w:fldChar w:fldCharType="separate"/>
          </w:r>
          <w:r>
            <w:t>39</w:t>
          </w:r>
          <w:r>
            <w:fldChar w:fldCharType="end"/>
          </w:r>
          <w:r>
            <w:fldChar w:fldCharType="end"/>
          </w:r>
        </w:p>
        <w:p>
          <w:pPr>
            <w:pStyle w:val="9"/>
            <w:tabs>
              <w:tab w:val="right" w:leader="dot" w:pos="8519"/>
            </w:tabs>
          </w:pPr>
          <w:r>
            <w:fldChar w:fldCharType="begin"/>
          </w:r>
          <w:r>
            <w:instrText xml:space="preserve"> HYPERLINK \l "_Toc26382" </w:instrText>
          </w:r>
          <w:r>
            <w:fldChar w:fldCharType="separate"/>
          </w:r>
          <w:r>
            <w:rPr>
              <w:rFonts w:hint="eastAsia" w:hAnsi="Times New Roman"/>
              <w:bCs/>
            </w:rPr>
            <w:t>（三）着力提升绿色生态养殖水平。</w:t>
          </w:r>
          <w:r>
            <w:tab/>
          </w:r>
          <w:r>
            <w:fldChar w:fldCharType="begin"/>
          </w:r>
          <w:r>
            <w:instrText xml:space="preserve"> PAGEREF _Toc26382 \h </w:instrText>
          </w:r>
          <w:r>
            <w:fldChar w:fldCharType="separate"/>
          </w:r>
          <w:r>
            <w:t>40</w:t>
          </w:r>
          <w:r>
            <w:fldChar w:fldCharType="end"/>
          </w:r>
          <w:r>
            <w:fldChar w:fldCharType="end"/>
          </w:r>
        </w:p>
        <w:p>
          <w:pPr>
            <w:pStyle w:val="13"/>
            <w:tabs>
              <w:tab w:val="right" w:leader="dot" w:pos="8519"/>
            </w:tabs>
          </w:pPr>
          <w:r>
            <w:fldChar w:fldCharType="begin"/>
          </w:r>
          <w:r>
            <w:instrText xml:space="preserve"> HYPERLINK \l "_Toc21756" </w:instrText>
          </w:r>
          <w:r>
            <w:fldChar w:fldCharType="separate"/>
          </w:r>
          <w:r>
            <w:rPr>
              <w:rFonts w:hint="eastAsia"/>
              <w:szCs w:val="32"/>
            </w:rPr>
            <w:t>四、扎实推进产业融合发展</w:t>
          </w:r>
          <w:r>
            <w:tab/>
          </w:r>
          <w:r>
            <w:fldChar w:fldCharType="begin"/>
          </w:r>
          <w:r>
            <w:instrText xml:space="preserve"> PAGEREF _Toc21756 \h </w:instrText>
          </w:r>
          <w:r>
            <w:fldChar w:fldCharType="separate"/>
          </w:r>
          <w:r>
            <w:t>40</w:t>
          </w:r>
          <w:r>
            <w:fldChar w:fldCharType="end"/>
          </w:r>
          <w:r>
            <w:fldChar w:fldCharType="end"/>
          </w:r>
        </w:p>
        <w:p>
          <w:pPr>
            <w:pStyle w:val="9"/>
            <w:tabs>
              <w:tab w:val="right" w:leader="dot" w:pos="8519"/>
            </w:tabs>
          </w:pPr>
          <w:r>
            <w:fldChar w:fldCharType="begin"/>
          </w:r>
          <w:r>
            <w:instrText xml:space="preserve"> HYPERLINK \l "_Toc9137" </w:instrText>
          </w:r>
          <w:r>
            <w:fldChar w:fldCharType="separate"/>
          </w:r>
          <w:r>
            <w:rPr>
              <w:rFonts w:hint="eastAsia" w:hAnsi="Times New Roman"/>
              <w:bCs/>
              <w:szCs w:val="32"/>
            </w:rPr>
            <w:t>（一）大力推进全产业链一体化融合。</w:t>
          </w:r>
          <w:r>
            <w:tab/>
          </w:r>
          <w:r>
            <w:fldChar w:fldCharType="begin"/>
          </w:r>
          <w:r>
            <w:instrText xml:space="preserve"> PAGEREF _Toc9137 \h </w:instrText>
          </w:r>
          <w:r>
            <w:fldChar w:fldCharType="separate"/>
          </w:r>
          <w:r>
            <w:t>40</w:t>
          </w:r>
          <w:r>
            <w:fldChar w:fldCharType="end"/>
          </w:r>
          <w:r>
            <w:fldChar w:fldCharType="end"/>
          </w:r>
        </w:p>
        <w:p>
          <w:pPr>
            <w:pStyle w:val="9"/>
            <w:tabs>
              <w:tab w:val="right" w:leader="dot" w:pos="8519"/>
            </w:tabs>
          </w:pPr>
          <w:r>
            <w:fldChar w:fldCharType="begin"/>
          </w:r>
          <w:r>
            <w:instrText xml:space="preserve"> HYPERLINK \l "_Toc4099" </w:instrText>
          </w:r>
          <w:r>
            <w:fldChar w:fldCharType="separate"/>
          </w:r>
          <w:r>
            <w:rPr>
              <w:rFonts w:hint="eastAsia" w:hAnsi="Times New Roman"/>
              <w:bCs/>
              <w:szCs w:val="32"/>
            </w:rPr>
            <w:t>（二）大力推进产业链共享融合。</w:t>
          </w:r>
          <w:r>
            <w:tab/>
          </w:r>
          <w:r>
            <w:fldChar w:fldCharType="begin"/>
          </w:r>
          <w:r>
            <w:instrText xml:space="preserve"> PAGEREF _Toc4099 \h </w:instrText>
          </w:r>
          <w:r>
            <w:fldChar w:fldCharType="separate"/>
          </w:r>
          <w:r>
            <w:t>40</w:t>
          </w:r>
          <w:r>
            <w:fldChar w:fldCharType="end"/>
          </w:r>
          <w:r>
            <w:fldChar w:fldCharType="end"/>
          </w:r>
        </w:p>
        <w:p>
          <w:pPr>
            <w:pStyle w:val="9"/>
            <w:tabs>
              <w:tab w:val="right" w:leader="dot" w:pos="8519"/>
            </w:tabs>
          </w:pPr>
          <w:r>
            <w:fldChar w:fldCharType="begin"/>
          </w:r>
          <w:r>
            <w:instrText xml:space="preserve"> HYPERLINK \l "_Toc7147" </w:instrText>
          </w:r>
          <w:r>
            <w:fldChar w:fldCharType="separate"/>
          </w:r>
          <w:r>
            <w:rPr>
              <w:rFonts w:hint="eastAsia" w:hAnsi="Times New Roman"/>
              <w:bCs/>
              <w:szCs w:val="32"/>
            </w:rPr>
            <w:t>（三）大力推进多类型融合方式。</w:t>
          </w:r>
          <w:r>
            <w:tab/>
          </w:r>
          <w:r>
            <w:fldChar w:fldCharType="begin"/>
          </w:r>
          <w:r>
            <w:instrText xml:space="preserve"> PAGEREF _Toc7147 \h </w:instrText>
          </w:r>
          <w:r>
            <w:fldChar w:fldCharType="separate"/>
          </w:r>
          <w:r>
            <w:t>41</w:t>
          </w:r>
          <w:r>
            <w:fldChar w:fldCharType="end"/>
          </w:r>
          <w:r>
            <w:fldChar w:fldCharType="end"/>
          </w:r>
        </w:p>
        <w:p>
          <w:pPr>
            <w:pStyle w:val="13"/>
            <w:tabs>
              <w:tab w:val="right" w:leader="dot" w:pos="8519"/>
            </w:tabs>
          </w:pPr>
          <w:r>
            <w:fldChar w:fldCharType="begin"/>
          </w:r>
          <w:r>
            <w:instrText xml:space="preserve"> HYPERLINK \l "_Toc14091" </w:instrText>
          </w:r>
          <w:r>
            <w:fldChar w:fldCharType="separate"/>
          </w:r>
          <w:r>
            <w:rPr>
              <w:rFonts w:hint="eastAsia"/>
              <w:szCs w:val="32"/>
            </w:rPr>
            <w:t>五、全面强化动物防疫能力建设</w:t>
          </w:r>
          <w:r>
            <w:tab/>
          </w:r>
          <w:r>
            <w:fldChar w:fldCharType="begin"/>
          </w:r>
          <w:r>
            <w:instrText xml:space="preserve"> PAGEREF _Toc14091 \h </w:instrText>
          </w:r>
          <w:r>
            <w:fldChar w:fldCharType="separate"/>
          </w:r>
          <w:r>
            <w:t>41</w:t>
          </w:r>
          <w:r>
            <w:fldChar w:fldCharType="end"/>
          </w:r>
          <w:r>
            <w:fldChar w:fldCharType="end"/>
          </w:r>
        </w:p>
        <w:p>
          <w:pPr>
            <w:pStyle w:val="9"/>
            <w:tabs>
              <w:tab w:val="right" w:leader="dot" w:pos="8519"/>
            </w:tabs>
          </w:pPr>
          <w:r>
            <w:fldChar w:fldCharType="begin"/>
          </w:r>
          <w:r>
            <w:instrText xml:space="preserve"> HYPERLINK \l "_Toc21716" </w:instrText>
          </w:r>
          <w:r>
            <w:fldChar w:fldCharType="separate"/>
          </w:r>
          <w:r>
            <w:rPr>
              <w:rFonts w:hint="eastAsia" w:ascii="仿宋_GB2312" w:hAnsi="仿宋_GB2312" w:eastAsia="仿宋_GB2312" w:cs="仿宋_GB2312"/>
              <w:szCs w:val="32"/>
            </w:rPr>
            <w:t xml:space="preserve">（一） </w:t>
          </w:r>
          <w:r>
            <w:rPr>
              <w:rFonts w:hint="eastAsia" w:hAnsi="Times New Roman"/>
              <w:bCs/>
            </w:rPr>
            <w:t>加强防控能力建设。</w:t>
          </w:r>
          <w:r>
            <w:tab/>
          </w:r>
          <w:r>
            <w:fldChar w:fldCharType="begin"/>
          </w:r>
          <w:r>
            <w:instrText xml:space="preserve"> PAGEREF _Toc21716 \h </w:instrText>
          </w:r>
          <w:r>
            <w:fldChar w:fldCharType="separate"/>
          </w:r>
          <w:r>
            <w:t>41</w:t>
          </w:r>
          <w:r>
            <w:fldChar w:fldCharType="end"/>
          </w:r>
          <w:r>
            <w:fldChar w:fldCharType="end"/>
          </w:r>
        </w:p>
        <w:p>
          <w:pPr>
            <w:pStyle w:val="9"/>
            <w:tabs>
              <w:tab w:val="right" w:leader="dot" w:pos="8519"/>
            </w:tabs>
          </w:pPr>
          <w:r>
            <w:fldChar w:fldCharType="begin"/>
          </w:r>
          <w:r>
            <w:instrText xml:space="preserve"> HYPERLINK \l "_Toc27369" </w:instrText>
          </w:r>
          <w:r>
            <w:fldChar w:fldCharType="separate"/>
          </w:r>
          <w:r>
            <w:rPr>
              <w:rFonts w:hint="eastAsia" w:hAnsi="Times New Roman"/>
              <w:bCs/>
            </w:rPr>
            <w:t>（二）落实动物防疫责任。</w:t>
          </w:r>
          <w:r>
            <w:tab/>
          </w:r>
          <w:r>
            <w:fldChar w:fldCharType="begin"/>
          </w:r>
          <w:r>
            <w:instrText xml:space="preserve"> PAGEREF _Toc27369 \h </w:instrText>
          </w:r>
          <w:r>
            <w:fldChar w:fldCharType="separate"/>
          </w:r>
          <w:r>
            <w:t>42</w:t>
          </w:r>
          <w:r>
            <w:fldChar w:fldCharType="end"/>
          </w:r>
          <w:r>
            <w:fldChar w:fldCharType="end"/>
          </w:r>
        </w:p>
        <w:p>
          <w:pPr>
            <w:pStyle w:val="13"/>
            <w:tabs>
              <w:tab w:val="right" w:leader="dot" w:pos="8519"/>
            </w:tabs>
          </w:pPr>
          <w:r>
            <w:fldChar w:fldCharType="begin"/>
          </w:r>
          <w:r>
            <w:instrText xml:space="preserve"> HYPERLINK \l "_Toc25481" </w:instrText>
          </w:r>
          <w:r>
            <w:fldChar w:fldCharType="separate"/>
          </w:r>
          <w:r>
            <w:rPr>
              <w:rFonts w:hint="eastAsia"/>
              <w:szCs w:val="32"/>
            </w:rPr>
            <w:t>六、持续保障养殖户增收致富</w:t>
          </w:r>
          <w:r>
            <w:tab/>
          </w:r>
          <w:r>
            <w:fldChar w:fldCharType="begin"/>
          </w:r>
          <w:r>
            <w:instrText xml:space="preserve"> PAGEREF _Toc25481 \h </w:instrText>
          </w:r>
          <w:r>
            <w:fldChar w:fldCharType="separate"/>
          </w:r>
          <w:r>
            <w:t>42</w:t>
          </w:r>
          <w:r>
            <w:fldChar w:fldCharType="end"/>
          </w:r>
          <w:r>
            <w:fldChar w:fldCharType="end"/>
          </w:r>
        </w:p>
        <w:p>
          <w:pPr>
            <w:pStyle w:val="12"/>
            <w:tabs>
              <w:tab w:val="right" w:leader="dot" w:pos="8519"/>
            </w:tabs>
          </w:pPr>
          <w:r>
            <w:fldChar w:fldCharType="begin"/>
          </w:r>
          <w:r>
            <w:instrText xml:space="preserve"> HYPERLINK \l "_Toc28032" </w:instrText>
          </w:r>
          <w:r>
            <w:fldChar w:fldCharType="separate"/>
          </w:r>
          <w:r>
            <w:rPr>
              <w:rFonts w:hint="eastAsia" w:ascii="黑体" w:hAnsi="黑体" w:eastAsia="黑体" w:cs="黑体"/>
              <w:szCs w:val="32"/>
            </w:rPr>
            <w:t>第九章 环保影响</w:t>
          </w:r>
          <w:r>
            <w:tab/>
          </w:r>
          <w:r>
            <w:fldChar w:fldCharType="begin"/>
          </w:r>
          <w:r>
            <w:instrText xml:space="preserve"> PAGEREF _Toc28032 \h </w:instrText>
          </w:r>
          <w:r>
            <w:fldChar w:fldCharType="separate"/>
          </w:r>
          <w:r>
            <w:t>43</w:t>
          </w:r>
          <w:r>
            <w:fldChar w:fldCharType="end"/>
          </w:r>
          <w:r>
            <w:fldChar w:fldCharType="end"/>
          </w:r>
        </w:p>
        <w:p>
          <w:pPr>
            <w:pStyle w:val="13"/>
            <w:tabs>
              <w:tab w:val="right" w:leader="dot" w:pos="8519"/>
            </w:tabs>
          </w:pPr>
          <w:r>
            <w:fldChar w:fldCharType="begin"/>
          </w:r>
          <w:r>
            <w:instrText xml:space="preserve"> HYPERLINK \l "_Toc18123" </w:instrText>
          </w:r>
          <w:r>
            <w:fldChar w:fldCharType="separate"/>
          </w:r>
          <w:r>
            <w:rPr>
              <w:rFonts w:hint="eastAsia"/>
              <w:szCs w:val="32"/>
            </w:rPr>
            <w:t>一、环境现状调查</w:t>
          </w:r>
          <w:r>
            <w:tab/>
          </w:r>
          <w:r>
            <w:fldChar w:fldCharType="begin"/>
          </w:r>
          <w:r>
            <w:instrText xml:space="preserve"> PAGEREF _Toc18123 \h </w:instrText>
          </w:r>
          <w:r>
            <w:fldChar w:fldCharType="separate"/>
          </w:r>
          <w:r>
            <w:t>43</w:t>
          </w:r>
          <w:r>
            <w:fldChar w:fldCharType="end"/>
          </w:r>
          <w:r>
            <w:fldChar w:fldCharType="end"/>
          </w:r>
        </w:p>
        <w:p>
          <w:pPr>
            <w:pStyle w:val="9"/>
            <w:tabs>
              <w:tab w:val="right" w:leader="dot" w:pos="8519"/>
            </w:tabs>
          </w:pPr>
          <w:r>
            <w:fldChar w:fldCharType="begin"/>
          </w:r>
          <w:r>
            <w:instrText xml:space="preserve"> HYPERLINK \l "_Toc7493" </w:instrText>
          </w:r>
          <w:r>
            <w:fldChar w:fldCharType="separate"/>
          </w:r>
          <w:r>
            <w:rPr>
              <w:rFonts w:hint="eastAsia" w:hAnsi="Times New Roman"/>
              <w:bCs/>
            </w:rPr>
            <w:t>（一）环境质量现状分析与评价</w:t>
          </w:r>
          <w:r>
            <w:tab/>
          </w:r>
          <w:r>
            <w:fldChar w:fldCharType="begin"/>
          </w:r>
          <w:r>
            <w:instrText xml:space="preserve"> PAGEREF _Toc7493 \h </w:instrText>
          </w:r>
          <w:r>
            <w:fldChar w:fldCharType="separate"/>
          </w:r>
          <w:r>
            <w:t>43</w:t>
          </w:r>
          <w:r>
            <w:fldChar w:fldCharType="end"/>
          </w:r>
          <w:r>
            <w:fldChar w:fldCharType="end"/>
          </w:r>
        </w:p>
        <w:p>
          <w:pPr>
            <w:pStyle w:val="9"/>
            <w:tabs>
              <w:tab w:val="right" w:leader="dot" w:pos="8519"/>
            </w:tabs>
          </w:pPr>
          <w:r>
            <w:fldChar w:fldCharType="begin"/>
          </w:r>
          <w:r>
            <w:instrText xml:space="preserve"> HYPERLINK \l "_Toc23282" </w:instrText>
          </w:r>
          <w:r>
            <w:fldChar w:fldCharType="separate"/>
          </w:r>
          <w:r>
            <w:rPr>
              <w:rFonts w:hint="eastAsia" w:hAnsi="Times New Roman"/>
              <w:bCs/>
            </w:rPr>
            <w:t>（二）规划实施存在的环境制约因素分析</w:t>
          </w:r>
          <w:r>
            <w:tab/>
          </w:r>
          <w:r>
            <w:fldChar w:fldCharType="begin"/>
          </w:r>
          <w:r>
            <w:instrText xml:space="preserve"> PAGEREF _Toc23282 \h </w:instrText>
          </w:r>
          <w:r>
            <w:fldChar w:fldCharType="separate"/>
          </w:r>
          <w:r>
            <w:t>44</w:t>
          </w:r>
          <w:r>
            <w:fldChar w:fldCharType="end"/>
          </w:r>
          <w:r>
            <w:fldChar w:fldCharType="end"/>
          </w:r>
        </w:p>
        <w:p>
          <w:pPr>
            <w:pStyle w:val="13"/>
            <w:tabs>
              <w:tab w:val="right" w:leader="dot" w:pos="8519"/>
            </w:tabs>
          </w:pPr>
          <w:r>
            <w:fldChar w:fldCharType="begin"/>
          </w:r>
          <w:r>
            <w:instrText xml:space="preserve"> HYPERLINK \l "_Toc26121" </w:instrText>
          </w:r>
          <w:r>
            <w:fldChar w:fldCharType="separate"/>
          </w:r>
          <w:r>
            <w:rPr>
              <w:rFonts w:hint="eastAsia"/>
              <w:szCs w:val="32"/>
            </w:rPr>
            <w:t>二、环境影响识别</w:t>
          </w:r>
          <w:r>
            <w:tab/>
          </w:r>
          <w:r>
            <w:fldChar w:fldCharType="begin"/>
          </w:r>
          <w:r>
            <w:instrText xml:space="preserve"> PAGEREF _Toc26121 \h </w:instrText>
          </w:r>
          <w:r>
            <w:fldChar w:fldCharType="separate"/>
          </w:r>
          <w:r>
            <w:t>45</w:t>
          </w:r>
          <w:r>
            <w:fldChar w:fldCharType="end"/>
          </w:r>
          <w:r>
            <w:fldChar w:fldCharType="end"/>
          </w:r>
        </w:p>
        <w:p>
          <w:pPr>
            <w:pStyle w:val="9"/>
            <w:tabs>
              <w:tab w:val="right" w:leader="dot" w:pos="8519"/>
            </w:tabs>
          </w:pPr>
          <w:r>
            <w:fldChar w:fldCharType="begin"/>
          </w:r>
          <w:r>
            <w:instrText xml:space="preserve"> HYPERLINK \l "_Toc8729" </w:instrText>
          </w:r>
          <w:r>
            <w:fldChar w:fldCharType="separate"/>
          </w:r>
          <w:r>
            <w:rPr>
              <w:rFonts w:hint="eastAsia" w:hAnsi="Times New Roman"/>
              <w:bCs/>
            </w:rPr>
            <w:t>（一）环境影响识别</w:t>
          </w:r>
          <w:r>
            <w:tab/>
          </w:r>
          <w:r>
            <w:fldChar w:fldCharType="begin"/>
          </w:r>
          <w:r>
            <w:instrText xml:space="preserve"> PAGEREF _Toc8729 \h </w:instrText>
          </w:r>
          <w:r>
            <w:fldChar w:fldCharType="separate"/>
          </w:r>
          <w:r>
            <w:t>45</w:t>
          </w:r>
          <w:r>
            <w:fldChar w:fldCharType="end"/>
          </w:r>
          <w:r>
            <w:fldChar w:fldCharType="end"/>
          </w:r>
        </w:p>
        <w:p>
          <w:pPr>
            <w:pStyle w:val="9"/>
            <w:tabs>
              <w:tab w:val="right" w:leader="dot" w:pos="8519"/>
            </w:tabs>
          </w:pPr>
          <w:r>
            <w:fldChar w:fldCharType="begin"/>
          </w:r>
          <w:r>
            <w:instrText xml:space="preserve"> HYPERLINK \l "_Toc6367" </w:instrText>
          </w:r>
          <w:r>
            <w:fldChar w:fldCharType="separate"/>
          </w:r>
          <w:r>
            <w:rPr>
              <w:rFonts w:hint="eastAsia"/>
              <w:szCs w:val="32"/>
            </w:rPr>
            <w:t>（二）环境影响因子</w:t>
          </w:r>
          <w:r>
            <w:tab/>
          </w:r>
          <w:r>
            <w:fldChar w:fldCharType="begin"/>
          </w:r>
          <w:r>
            <w:instrText xml:space="preserve"> PAGEREF _Toc6367 \h </w:instrText>
          </w:r>
          <w:r>
            <w:fldChar w:fldCharType="separate"/>
          </w:r>
          <w:r>
            <w:t>46</w:t>
          </w:r>
          <w:r>
            <w:fldChar w:fldCharType="end"/>
          </w:r>
          <w:r>
            <w:fldChar w:fldCharType="end"/>
          </w:r>
        </w:p>
        <w:p>
          <w:pPr>
            <w:pStyle w:val="13"/>
            <w:tabs>
              <w:tab w:val="right" w:leader="dot" w:pos="8519"/>
            </w:tabs>
          </w:pPr>
          <w:r>
            <w:fldChar w:fldCharType="begin"/>
          </w:r>
          <w:r>
            <w:instrText xml:space="preserve"> HYPERLINK \l "_Toc10976" </w:instrText>
          </w:r>
          <w:r>
            <w:fldChar w:fldCharType="separate"/>
          </w:r>
          <w:r>
            <w:rPr>
              <w:rFonts w:hint="eastAsia"/>
              <w:szCs w:val="32"/>
            </w:rPr>
            <w:t>三、环境影响分析与评价</w:t>
          </w:r>
          <w:r>
            <w:tab/>
          </w:r>
          <w:r>
            <w:fldChar w:fldCharType="begin"/>
          </w:r>
          <w:r>
            <w:instrText xml:space="preserve"> PAGEREF _Toc10976 \h </w:instrText>
          </w:r>
          <w:r>
            <w:fldChar w:fldCharType="separate"/>
          </w:r>
          <w:r>
            <w:t>46</w:t>
          </w:r>
          <w:r>
            <w:fldChar w:fldCharType="end"/>
          </w:r>
          <w:r>
            <w:fldChar w:fldCharType="end"/>
          </w:r>
        </w:p>
        <w:p>
          <w:pPr>
            <w:pStyle w:val="9"/>
            <w:tabs>
              <w:tab w:val="right" w:leader="dot" w:pos="8519"/>
            </w:tabs>
          </w:pPr>
          <w:r>
            <w:fldChar w:fldCharType="begin"/>
          </w:r>
          <w:r>
            <w:instrText xml:space="preserve"> HYPERLINK \l "_Toc27730" </w:instrText>
          </w:r>
          <w:r>
            <w:fldChar w:fldCharType="separate"/>
          </w:r>
          <w:r>
            <w:rPr>
              <w:rFonts w:hint="eastAsia" w:hAnsi="Times New Roman"/>
              <w:bCs/>
            </w:rPr>
            <w:t>（一）环境影响分析</w:t>
          </w:r>
          <w:r>
            <w:tab/>
          </w:r>
          <w:r>
            <w:fldChar w:fldCharType="begin"/>
          </w:r>
          <w:r>
            <w:instrText xml:space="preserve"> PAGEREF _Toc27730 \h </w:instrText>
          </w:r>
          <w:r>
            <w:fldChar w:fldCharType="separate"/>
          </w:r>
          <w:r>
            <w:t>46</w:t>
          </w:r>
          <w:r>
            <w:fldChar w:fldCharType="end"/>
          </w:r>
          <w:r>
            <w:fldChar w:fldCharType="end"/>
          </w:r>
        </w:p>
        <w:p>
          <w:pPr>
            <w:pStyle w:val="9"/>
            <w:tabs>
              <w:tab w:val="right" w:leader="dot" w:pos="8519"/>
            </w:tabs>
          </w:pPr>
          <w:r>
            <w:fldChar w:fldCharType="begin"/>
          </w:r>
          <w:r>
            <w:instrText xml:space="preserve"> HYPERLINK \l "_Toc29261" </w:instrText>
          </w:r>
          <w:r>
            <w:fldChar w:fldCharType="separate"/>
          </w:r>
          <w:r>
            <w:rPr>
              <w:rFonts w:hint="eastAsia" w:hAnsi="Times New Roman"/>
              <w:bCs/>
            </w:rPr>
            <w:t>（二）资源与环境承载力分析</w:t>
          </w:r>
          <w:r>
            <w:tab/>
          </w:r>
          <w:r>
            <w:fldChar w:fldCharType="begin"/>
          </w:r>
          <w:r>
            <w:instrText xml:space="preserve"> PAGEREF _Toc29261 \h </w:instrText>
          </w:r>
          <w:r>
            <w:fldChar w:fldCharType="separate"/>
          </w:r>
          <w:r>
            <w:t>53</w:t>
          </w:r>
          <w:r>
            <w:fldChar w:fldCharType="end"/>
          </w:r>
          <w:r>
            <w:fldChar w:fldCharType="end"/>
          </w:r>
        </w:p>
        <w:p>
          <w:pPr>
            <w:pStyle w:val="13"/>
            <w:tabs>
              <w:tab w:val="right" w:leader="dot" w:pos="8519"/>
            </w:tabs>
          </w:pPr>
          <w:r>
            <w:fldChar w:fldCharType="begin"/>
          </w:r>
          <w:r>
            <w:instrText xml:space="preserve"> HYPERLINK \l "_Toc12116" </w:instrText>
          </w:r>
          <w:r>
            <w:fldChar w:fldCharType="separate"/>
          </w:r>
          <w:r>
            <w:rPr>
              <w:rFonts w:hint="eastAsia"/>
              <w:szCs w:val="32"/>
            </w:rPr>
            <w:t>四、环境影响减缓对策与措施</w:t>
          </w:r>
          <w:r>
            <w:tab/>
          </w:r>
          <w:r>
            <w:fldChar w:fldCharType="begin"/>
          </w:r>
          <w:r>
            <w:instrText xml:space="preserve"> PAGEREF _Toc12116 \h </w:instrText>
          </w:r>
          <w:r>
            <w:fldChar w:fldCharType="separate"/>
          </w:r>
          <w:r>
            <w:t>55</w:t>
          </w:r>
          <w:r>
            <w:fldChar w:fldCharType="end"/>
          </w:r>
          <w:r>
            <w:fldChar w:fldCharType="end"/>
          </w:r>
        </w:p>
        <w:p>
          <w:pPr>
            <w:pStyle w:val="9"/>
            <w:tabs>
              <w:tab w:val="right" w:leader="dot" w:pos="8519"/>
            </w:tabs>
          </w:pPr>
          <w:r>
            <w:fldChar w:fldCharType="begin"/>
          </w:r>
          <w:r>
            <w:instrText xml:space="preserve"> HYPERLINK \l "_Toc16775" </w:instrText>
          </w:r>
          <w:r>
            <w:fldChar w:fldCharType="separate"/>
          </w:r>
          <w:r>
            <w:rPr>
              <w:rFonts w:hint="eastAsia" w:hAnsi="Times New Roman"/>
              <w:bCs/>
            </w:rPr>
            <w:t>（一）“三线一单”管理要求</w:t>
          </w:r>
          <w:r>
            <w:tab/>
          </w:r>
          <w:r>
            <w:fldChar w:fldCharType="begin"/>
          </w:r>
          <w:r>
            <w:instrText xml:space="preserve"> PAGEREF _Toc16775 \h </w:instrText>
          </w:r>
          <w:r>
            <w:fldChar w:fldCharType="separate"/>
          </w:r>
          <w:r>
            <w:t>55</w:t>
          </w:r>
          <w:r>
            <w:fldChar w:fldCharType="end"/>
          </w:r>
          <w:r>
            <w:fldChar w:fldCharType="end"/>
          </w:r>
        </w:p>
        <w:p>
          <w:pPr>
            <w:pStyle w:val="9"/>
            <w:tabs>
              <w:tab w:val="right" w:leader="dot" w:pos="8519"/>
            </w:tabs>
          </w:pPr>
          <w:r>
            <w:fldChar w:fldCharType="begin"/>
          </w:r>
          <w:r>
            <w:instrText xml:space="preserve"> HYPERLINK \l "_Toc19588" </w:instrText>
          </w:r>
          <w:r>
            <w:fldChar w:fldCharType="separate"/>
          </w:r>
          <w:r>
            <w:rPr>
              <w:rFonts w:hint="eastAsia" w:hAnsi="Times New Roman"/>
              <w:bCs/>
            </w:rPr>
            <w:t>（二）畜禽养殖粪污污染防治技术</w:t>
          </w:r>
          <w:r>
            <w:tab/>
          </w:r>
          <w:r>
            <w:fldChar w:fldCharType="begin"/>
          </w:r>
          <w:r>
            <w:instrText xml:space="preserve"> PAGEREF _Toc19588 \h </w:instrText>
          </w:r>
          <w:r>
            <w:fldChar w:fldCharType="separate"/>
          </w:r>
          <w:r>
            <w:t>55</w:t>
          </w:r>
          <w:r>
            <w:fldChar w:fldCharType="end"/>
          </w:r>
          <w:r>
            <w:fldChar w:fldCharType="end"/>
          </w:r>
        </w:p>
        <w:p>
          <w:pPr>
            <w:pStyle w:val="9"/>
            <w:tabs>
              <w:tab w:val="right" w:leader="dot" w:pos="8519"/>
            </w:tabs>
          </w:pPr>
          <w:r>
            <w:fldChar w:fldCharType="begin"/>
          </w:r>
          <w:r>
            <w:instrText xml:space="preserve"> HYPERLINK \l "_Toc20092" </w:instrText>
          </w:r>
          <w:r>
            <w:fldChar w:fldCharType="separate"/>
          </w:r>
          <w:r>
            <w:rPr>
              <w:rFonts w:hint="eastAsia" w:hAnsi="Times New Roman"/>
              <w:bCs/>
            </w:rPr>
            <w:t>（三）大气环境影响减缓对策与措施</w:t>
          </w:r>
          <w:r>
            <w:tab/>
          </w:r>
          <w:r>
            <w:fldChar w:fldCharType="begin"/>
          </w:r>
          <w:r>
            <w:instrText xml:space="preserve"> PAGEREF _Toc20092 \h </w:instrText>
          </w:r>
          <w:r>
            <w:fldChar w:fldCharType="separate"/>
          </w:r>
          <w:r>
            <w:t>57</w:t>
          </w:r>
          <w:r>
            <w:fldChar w:fldCharType="end"/>
          </w:r>
          <w:r>
            <w:fldChar w:fldCharType="end"/>
          </w:r>
        </w:p>
        <w:p>
          <w:pPr>
            <w:pStyle w:val="9"/>
            <w:tabs>
              <w:tab w:val="right" w:leader="dot" w:pos="8519"/>
            </w:tabs>
          </w:pPr>
          <w:r>
            <w:fldChar w:fldCharType="begin"/>
          </w:r>
          <w:r>
            <w:instrText xml:space="preserve"> HYPERLINK \l "_Toc26812" </w:instrText>
          </w:r>
          <w:r>
            <w:fldChar w:fldCharType="separate"/>
          </w:r>
          <w:r>
            <w:rPr>
              <w:rFonts w:hint="eastAsia" w:hAnsi="Times New Roman"/>
              <w:bCs/>
            </w:rPr>
            <w:t>（四）地表水环境影响减缓对策与措施</w:t>
          </w:r>
          <w:r>
            <w:tab/>
          </w:r>
          <w:r>
            <w:fldChar w:fldCharType="begin"/>
          </w:r>
          <w:r>
            <w:instrText xml:space="preserve"> PAGEREF _Toc26812 \h </w:instrText>
          </w:r>
          <w:r>
            <w:fldChar w:fldCharType="separate"/>
          </w:r>
          <w:r>
            <w:t>59</w:t>
          </w:r>
          <w:r>
            <w:fldChar w:fldCharType="end"/>
          </w:r>
          <w:r>
            <w:fldChar w:fldCharType="end"/>
          </w:r>
        </w:p>
        <w:p>
          <w:pPr>
            <w:pStyle w:val="9"/>
            <w:tabs>
              <w:tab w:val="right" w:leader="dot" w:pos="8519"/>
            </w:tabs>
          </w:pPr>
          <w:r>
            <w:fldChar w:fldCharType="begin"/>
          </w:r>
          <w:r>
            <w:instrText xml:space="preserve"> HYPERLINK \l "_Toc24246" </w:instrText>
          </w:r>
          <w:r>
            <w:fldChar w:fldCharType="separate"/>
          </w:r>
          <w:r>
            <w:rPr>
              <w:rFonts w:hint="eastAsia" w:hAnsi="Times New Roman"/>
              <w:bCs/>
            </w:rPr>
            <w:t>（五）声环境影响减缓对策与措施</w:t>
          </w:r>
          <w:r>
            <w:tab/>
          </w:r>
          <w:r>
            <w:fldChar w:fldCharType="begin"/>
          </w:r>
          <w:r>
            <w:instrText xml:space="preserve"> PAGEREF _Toc24246 \h </w:instrText>
          </w:r>
          <w:r>
            <w:fldChar w:fldCharType="separate"/>
          </w:r>
          <w:r>
            <w:t>59</w:t>
          </w:r>
          <w:r>
            <w:fldChar w:fldCharType="end"/>
          </w:r>
          <w:r>
            <w:fldChar w:fldCharType="end"/>
          </w:r>
        </w:p>
        <w:p>
          <w:pPr>
            <w:pStyle w:val="9"/>
            <w:tabs>
              <w:tab w:val="right" w:leader="dot" w:pos="8519"/>
            </w:tabs>
          </w:pPr>
          <w:r>
            <w:fldChar w:fldCharType="begin"/>
          </w:r>
          <w:r>
            <w:instrText xml:space="preserve"> HYPERLINK \l "_Toc32524" </w:instrText>
          </w:r>
          <w:r>
            <w:fldChar w:fldCharType="separate"/>
          </w:r>
          <w:r>
            <w:rPr>
              <w:rFonts w:hint="eastAsia" w:hAnsi="Times New Roman"/>
              <w:bCs/>
            </w:rPr>
            <w:t>（六）固体废物处理处置措施</w:t>
          </w:r>
          <w:r>
            <w:tab/>
          </w:r>
          <w:r>
            <w:fldChar w:fldCharType="begin"/>
          </w:r>
          <w:r>
            <w:instrText xml:space="preserve"> PAGEREF _Toc32524 \h </w:instrText>
          </w:r>
          <w:r>
            <w:fldChar w:fldCharType="separate"/>
          </w:r>
          <w:r>
            <w:t>60</w:t>
          </w:r>
          <w:r>
            <w:fldChar w:fldCharType="end"/>
          </w:r>
          <w:r>
            <w:fldChar w:fldCharType="end"/>
          </w:r>
        </w:p>
        <w:p>
          <w:pPr>
            <w:pStyle w:val="9"/>
            <w:tabs>
              <w:tab w:val="right" w:leader="dot" w:pos="8519"/>
            </w:tabs>
          </w:pPr>
          <w:r>
            <w:fldChar w:fldCharType="begin"/>
          </w:r>
          <w:r>
            <w:instrText xml:space="preserve"> HYPERLINK \l "_Toc26094" </w:instrText>
          </w:r>
          <w:r>
            <w:fldChar w:fldCharType="separate"/>
          </w:r>
          <w:r>
            <w:rPr>
              <w:rFonts w:hint="eastAsia" w:hAnsi="Times New Roman"/>
              <w:bCs/>
            </w:rPr>
            <w:t>（七）土壤污染防治措施</w:t>
          </w:r>
          <w:r>
            <w:tab/>
          </w:r>
          <w:r>
            <w:fldChar w:fldCharType="begin"/>
          </w:r>
          <w:r>
            <w:instrText xml:space="preserve"> PAGEREF _Toc26094 \h </w:instrText>
          </w:r>
          <w:r>
            <w:fldChar w:fldCharType="separate"/>
          </w:r>
          <w:r>
            <w:t>61</w:t>
          </w:r>
          <w:r>
            <w:fldChar w:fldCharType="end"/>
          </w:r>
          <w:r>
            <w:fldChar w:fldCharType="end"/>
          </w:r>
        </w:p>
        <w:p>
          <w:pPr>
            <w:pStyle w:val="9"/>
            <w:tabs>
              <w:tab w:val="right" w:leader="dot" w:pos="8519"/>
            </w:tabs>
          </w:pPr>
          <w:r>
            <w:fldChar w:fldCharType="begin"/>
          </w:r>
          <w:r>
            <w:instrText xml:space="preserve"> HYPERLINK \l "_Toc11657" </w:instrText>
          </w:r>
          <w:r>
            <w:fldChar w:fldCharType="separate"/>
          </w:r>
          <w:r>
            <w:rPr>
              <w:rFonts w:hint="eastAsia" w:hAnsi="Times New Roman"/>
              <w:bCs/>
            </w:rPr>
            <w:t>（八）地下水环境影响减缓对策与措施</w:t>
          </w:r>
          <w:r>
            <w:tab/>
          </w:r>
          <w:r>
            <w:fldChar w:fldCharType="begin"/>
          </w:r>
          <w:r>
            <w:instrText xml:space="preserve"> PAGEREF _Toc11657 \h </w:instrText>
          </w:r>
          <w:r>
            <w:fldChar w:fldCharType="separate"/>
          </w:r>
          <w:r>
            <w:t>62</w:t>
          </w:r>
          <w:r>
            <w:fldChar w:fldCharType="end"/>
          </w:r>
          <w:r>
            <w:fldChar w:fldCharType="end"/>
          </w:r>
        </w:p>
        <w:p>
          <w:pPr>
            <w:pStyle w:val="9"/>
            <w:tabs>
              <w:tab w:val="right" w:leader="dot" w:pos="8519"/>
            </w:tabs>
          </w:pPr>
          <w:r>
            <w:fldChar w:fldCharType="begin"/>
          </w:r>
          <w:r>
            <w:instrText xml:space="preserve"> HYPERLINK \l "_Toc9758" </w:instrText>
          </w:r>
          <w:r>
            <w:fldChar w:fldCharType="separate"/>
          </w:r>
          <w:r>
            <w:rPr>
              <w:rFonts w:hint="eastAsia" w:hAnsi="Times New Roman"/>
              <w:bCs/>
            </w:rPr>
            <w:t>（九）病死畜禽无害化处理</w:t>
          </w:r>
          <w:r>
            <w:tab/>
          </w:r>
          <w:r>
            <w:fldChar w:fldCharType="begin"/>
          </w:r>
          <w:r>
            <w:instrText xml:space="preserve"> PAGEREF _Toc9758 \h </w:instrText>
          </w:r>
          <w:r>
            <w:fldChar w:fldCharType="separate"/>
          </w:r>
          <w:r>
            <w:t>62</w:t>
          </w:r>
          <w:r>
            <w:fldChar w:fldCharType="end"/>
          </w:r>
          <w:r>
            <w:fldChar w:fldCharType="end"/>
          </w:r>
        </w:p>
        <w:p>
          <w:pPr>
            <w:pStyle w:val="13"/>
            <w:tabs>
              <w:tab w:val="right" w:leader="dot" w:pos="8519"/>
            </w:tabs>
          </w:pPr>
          <w:r>
            <w:fldChar w:fldCharType="begin"/>
          </w:r>
          <w:r>
            <w:instrText xml:space="preserve"> HYPERLINK \l "_Toc16797" </w:instrText>
          </w:r>
          <w:r>
            <w:fldChar w:fldCharType="separate"/>
          </w:r>
          <w:r>
            <w:rPr>
              <w:rFonts w:hint="eastAsia"/>
              <w:szCs w:val="32"/>
            </w:rPr>
            <w:t>五、跟踪监测计划</w:t>
          </w:r>
          <w:r>
            <w:tab/>
          </w:r>
          <w:r>
            <w:fldChar w:fldCharType="begin"/>
          </w:r>
          <w:r>
            <w:instrText xml:space="preserve"> PAGEREF _Toc16797 \h </w:instrText>
          </w:r>
          <w:r>
            <w:fldChar w:fldCharType="separate"/>
          </w:r>
          <w:r>
            <w:t>63</w:t>
          </w:r>
          <w:r>
            <w:fldChar w:fldCharType="end"/>
          </w:r>
          <w:r>
            <w:fldChar w:fldCharType="end"/>
          </w:r>
        </w:p>
        <w:p>
          <w:pPr>
            <w:pStyle w:val="9"/>
            <w:tabs>
              <w:tab w:val="right" w:leader="dot" w:pos="8519"/>
            </w:tabs>
          </w:pPr>
          <w:r>
            <w:fldChar w:fldCharType="begin"/>
          </w:r>
          <w:r>
            <w:instrText xml:space="preserve"> HYPERLINK \l "_Toc17688" </w:instrText>
          </w:r>
          <w:r>
            <w:fldChar w:fldCharType="separate"/>
          </w:r>
          <w:r>
            <w:rPr>
              <w:rFonts w:hint="eastAsia" w:hAnsi="Times New Roman"/>
              <w:bCs/>
            </w:rPr>
            <w:t>（一）跟踪评价时段</w:t>
          </w:r>
          <w:r>
            <w:tab/>
          </w:r>
          <w:r>
            <w:fldChar w:fldCharType="begin"/>
          </w:r>
          <w:r>
            <w:instrText xml:space="preserve"> PAGEREF _Toc17688 \h </w:instrText>
          </w:r>
          <w:r>
            <w:fldChar w:fldCharType="separate"/>
          </w:r>
          <w:r>
            <w:t>63</w:t>
          </w:r>
          <w:r>
            <w:fldChar w:fldCharType="end"/>
          </w:r>
          <w:r>
            <w:fldChar w:fldCharType="end"/>
          </w:r>
        </w:p>
        <w:p>
          <w:pPr>
            <w:pStyle w:val="9"/>
            <w:tabs>
              <w:tab w:val="right" w:leader="dot" w:pos="8519"/>
            </w:tabs>
          </w:pPr>
          <w:r>
            <w:fldChar w:fldCharType="begin"/>
          </w:r>
          <w:r>
            <w:instrText xml:space="preserve"> HYPERLINK \l "_Toc18354" </w:instrText>
          </w:r>
          <w:r>
            <w:fldChar w:fldCharType="separate"/>
          </w:r>
          <w:r>
            <w:rPr>
              <w:rFonts w:hint="eastAsia" w:hAnsi="Times New Roman"/>
              <w:bCs/>
            </w:rPr>
            <w:t>（二）跟踪评价工作计划</w:t>
          </w:r>
          <w:r>
            <w:tab/>
          </w:r>
          <w:r>
            <w:fldChar w:fldCharType="begin"/>
          </w:r>
          <w:r>
            <w:instrText xml:space="preserve"> PAGEREF _Toc18354 \h </w:instrText>
          </w:r>
          <w:r>
            <w:fldChar w:fldCharType="separate"/>
          </w:r>
          <w:r>
            <w:t>63</w:t>
          </w:r>
          <w:r>
            <w:fldChar w:fldCharType="end"/>
          </w:r>
          <w:r>
            <w:fldChar w:fldCharType="end"/>
          </w:r>
        </w:p>
        <w:p>
          <w:pPr>
            <w:pStyle w:val="13"/>
            <w:tabs>
              <w:tab w:val="right" w:leader="dot" w:pos="8519"/>
            </w:tabs>
          </w:pPr>
          <w:r>
            <w:fldChar w:fldCharType="begin"/>
          </w:r>
          <w:r>
            <w:instrText xml:space="preserve"> HYPERLINK \l "_Toc11249" </w:instrText>
          </w:r>
          <w:r>
            <w:fldChar w:fldCharType="separate"/>
          </w:r>
          <w:r>
            <w:rPr>
              <w:rFonts w:hint="eastAsia"/>
              <w:szCs w:val="32"/>
            </w:rPr>
            <w:t>六、规划环评结论与建议</w:t>
          </w:r>
          <w:r>
            <w:tab/>
          </w:r>
          <w:r>
            <w:fldChar w:fldCharType="begin"/>
          </w:r>
          <w:r>
            <w:instrText xml:space="preserve"> PAGEREF _Toc11249 \h </w:instrText>
          </w:r>
          <w:r>
            <w:fldChar w:fldCharType="separate"/>
          </w:r>
          <w:r>
            <w:t>64</w:t>
          </w:r>
          <w:r>
            <w:fldChar w:fldCharType="end"/>
          </w:r>
          <w:r>
            <w:fldChar w:fldCharType="end"/>
          </w:r>
        </w:p>
        <w:p>
          <w:pPr>
            <w:pStyle w:val="9"/>
            <w:tabs>
              <w:tab w:val="right" w:leader="dot" w:pos="8519"/>
            </w:tabs>
          </w:pPr>
          <w:r>
            <w:fldChar w:fldCharType="begin"/>
          </w:r>
          <w:r>
            <w:instrText xml:space="preserve"> HYPERLINK \l "_Toc16760" </w:instrText>
          </w:r>
          <w:r>
            <w:fldChar w:fldCharType="separate"/>
          </w:r>
          <w:r>
            <w:rPr>
              <w:rFonts w:hint="eastAsia" w:hAnsi="Times New Roman"/>
              <w:bCs/>
            </w:rPr>
            <w:t>（一）环评建议</w:t>
          </w:r>
          <w:r>
            <w:tab/>
          </w:r>
          <w:r>
            <w:fldChar w:fldCharType="begin"/>
          </w:r>
          <w:r>
            <w:instrText xml:space="preserve"> PAGEREF _Toc16760 \h </w:instrText>
          </w:r>
          <w:r>
            <w:fldChar w:fldCharType="separate"/>
          </w:r>
          <w:r>
            <w:t>64</w:t>
          </w:r>
          <w:r>
            <w:fldChar w:fldCharType="end"/>
          </w:r>
          <w:r>
            <w:fldChar w:fldCharType="end"/>
          </w:r>
        </w:p>
        <w:p>
          <w:pPr>
            <w:pStyle w:val="9"/>
            <w:tabs>
              <w:tab w:val="right" w:leader="dot" w:pos="8519"/>
            </w:tabs>
          </w:pPr>
          <w:r>
            <w:fldChar w:fldCharType="begin"/>
          </w:r>
          <w:r>
            <w:instrText xml:space="preserve"> HYPERLINK \l "_Toc26314" </w:instrText>
          </w:r>
          <w:r>
            <w:fldChar w:fldCharType="separate"/>
          </w:r>
          <w:r>
            <w:rPr>
              <w:rFonts w:hint="eastAsia" w:hAnsi="Times New Roman"/>
              <w:bCs/>
            </w:rPr>
            <w:t>（二）环评总结论</w:t>
          </w:r>
          <w:r>
            <w:tab/>
          </w:r>
          <w:r>
            <w:fldChar w:fldCharType="begin"/>
          </w:r>
          <w:r>
            <w:instrText xml:space="preserve"> PAGEREF _Toc26314 \h </w:instrText>
          </w:r>
          <w:r>
            <w:fldChar w:fldCharType="separate"/>
          </w:r>
          <w:r>
            <w:t>64</w:t>
          </w:r>
          <w:r>
            <w:fldChar w:fldCharType="end"/>
          </w:r>
          <w:r>
            <w:fldChar w:fldCharType="end"/>
          </w:r>
        </w:p>
        <w:p>
          <w:pPr>
            <w:pStyle w:val="12"/>
            <w:tabs>
              <w:tab w:val="right" w:leader="dot" w:pos="8519"/>
            </w:tabs>
          </w:pPr>
          <w:r>
            <w:fldChar w:fldCharType="begin"/>
          </w:r>
          <w:r>
            <w:instrText xml:space="preserve"> HYPERLINK \l "_Toc32530" </w:instrText>
          </w:r>
          <w:r>
            <w:fldChar w:fldCharType="separate"/>
          </w:r>
          <w:r>
            <w:rPr>
              <w:rFonts w:hint="eastAsia" w:ascii="黑体" w:hAnsi="黑体" w:eastAsia="黑体" w:cs="黑体"/>
              <w:szCs w:val="32"/>
            </w:rPr>
            <w:t>第十章 保障措施</w:t>
          </w:r>
          <w:r>
            <w:tab/>
          </w:r>
          <w:r>
            <w:fldChar w:fldCharType="begin"/>
          </w:r>
          <w:r>
            <w:instrText xml:space="preserve"> PAGEREF _Toc32530 \h </w:instrText>
          </w:r>
          <w:r>
            <w:fldChar w:fldCharType="separate"/>
          </w:r>
          <w:r>
            <w:t>65</w:t>
          </w:r>
          <w:r>
            <w:fldChar w:fldCharType="end"/>
          </w:r>
          <w:r>
            <w:fldChar w:fldCharType="end"/>
          </w:r>
        </w:p>
        <w:p>
          <w:pPr>
            <w:pStyle w:val="13"/>
            <w:tabs>
              <w:tab w:val="right" w:leader="dot" w:pos="8519"/>
            </w:tabs>
          </w:pPr>
          <w:r>
            <w:fldChar w:fldCharType="begin"/>
          </w:r>
          <w:r>
            <w:instrText xml:space="preserve"> HYPERLINK \l "_Toc12208" </w:instrText>
          </w:r>
          <w:r>
            <w:fldChar w:fldCharType="separate"/>
          </w:r>
          <w:r>
            <w:rPr>
              <w:rFonts w:hint="eastAsia"/>
              <w:szCs w:val="32"/>
            </w:rPr>
            <w:t>一、组织保障</w:t>
          </w:r>
          <w:r>
            <w:tab/>
          </w:r>
          <w:r>
            <w:fldChar w:fldCharType="begin"/>
          </w:r>
          <w:r>
            <w:instrText xml:space="preserve"> PAGEREF _Toc12208 \h </w:instrText>
          </w:r>
          <w:r>
            <w:fldChar w:fldCharType="separate"/>
          </w:r>
          <w:r>
            <w:t>65</w:t>
          </w:r>
          <w:r>
            <w:fldChar w:fldCharType="end"/>
          </w:r>
          <w:r>
            <w:fldChar w:fldCharType="end"/>
          </w:r>
        </w:p>
        <w:p>
          <w:pPr>
            <w:pStyle w:val="13"/>
            <w:tabs>
              <w:tab w:val="right" w:leader="dot" w:pos="8519"/>
            </w:tabs>
          </w:pPr>
          <w:r>
            <w:fldChar w:fldCharType="begin"/>
          </w:r>
          <w:r>
            <w:instrText xml:space="preserve"> HYPERLINK \l "_Toc15083" </w:instrText>
          </w:r>
          <w:r>
            <w:fldChar w:fldCharType="separate"/>
          </w:r>
          <w:r>
            <w:rPr>
              <w:rFonts w:hint="eastAsia"/>
              <w:szCs w:val="32"/>
            </w:rPr>
            <w:t>二、政策保障</w:t>
          </w:r>
          <w:r>
            <w:tab/>
          </w:r>
          <w:r>
            <w:fldChar w:fldCharType="begin"/>
          </w:r>
          <w:r>
            <w:instrText xml:space="preserve"> PAGEREF _Toc15083 \h </w:instrText>
          </w:r>
          <w:r>
            <w:fldChar w:fldCharType="separate"/>
          </w:r>
          <w:r>
            <w:t>65</w:t>
          </w:r>
          <w:r>
            <w:fldChar w:fldCharType="end"/>
          </w:r>
          <w:r>
            <w:fldChar w:fldCharType="end"/>
          </w:r>
        </w:p>
        <w:p>
          <w:pPr>
            <w:pStyle w:val="13"/>
            <w:tabs>
              <w:tab w:val="right" w:leader="dot" w:pos="8519"/>
            </w:tabs>
          </w:pPr>
          <w:r>
            <w:fldChar w:fldCharType="begin"/>
          </w:r>
          <w:r>
            <w:instrText xml:space="preserve"> HYPERLINK \l "_Toc26026" </w:instrText>
          </w:r>
          <w:r>
            <w:fldChar w:fldCharType="separate"/>
          </w:r>
          <w:r>
            <w:rPr>
              <w:rFonts w:hint="eastAsia"/>
              <w:szCs w:val="32"/>
            </w:rPr>
            <w:t>三、科技保障</w:t>
          </w:r>
          <w:r>
            <w:tab/>
          </w:r>
          <w:r>
            <w:fldChar w:fldCharType="begin"/>
          </w:r>
          <w:r>
            <w:instrText xml:space="preserve"> PAGEREF _Toc26026 \h </w:instrText>
          </w:r>
          <w:r>
            <w:fldChar w:fldCharType="separate"/>
          </w:r>
          <w:r>
            <w:t>66</w:t>
          </w:r>
          <w:r>
            <w:fldChar w:fldCharType="end"/>
          </w:r>
          <w:r>
            <w:fldChar w:fldCharType="end"/>
          </w:r>
        </w:p>
        <w:p>
          <w:pPr>
            <w:pStyle w:val="13"/>
            <w:tabs>
              <w:tab w:val="right" w:leader="dot" w:pos="8519"/>
            </w:tabs>
          </w:pPr>
          <w:r>
            <w:fldChar w:fldCharType="begin"/>
          </w:r>
          <w:r>
            <w:instrText xml:space="preserve"> HYPERLINK \l "_Toc21771" </w:instrText>
          </w:r>
          <w:r>
            <w:fldChar w:fldCharType="separate"/>
          </w:r>
          <w:r>
            <w:rPr>
              <w:rFonts w:hint="eastAsia"/>
              <w:szCs w:val="32"/>
            </w:rPr>
            <w:t>四、法制保障</w:t>
          </w:r>
          <w:r>
            <w:tab/>
          </w:r>
          <w:r>
            <w:fldChar w:fldCharType="begin"/>
          </w:r>
          <w:r>
            <w:instrText xml:space="preserve"> PAGEREF _Toc21771 \h </w:instrText>
          </w:r>
          <w:r>
            <w:fldChar w:fldCharType="separate"/>
          </w:r>
          <w:r>
            <w:t>66</w:t>
          </w:r>
          <w:r>
            <w:fldChar w:fldCharType="end"/>
          </w:r>
          <w:r>
            <w:fldChar w:fldCharType="end"/>
          </w:r>
        </w:p>
        <w:p>
          <w:pPr>
            <w:ind w:firstLine="640"/>
          </w:pPr>
          <w:r>
            <w:rPr>
              <w:bCs/>
              <w:szCs w:val="28"/>
              <w:lang w:val="zh-CN"/>
            </w:rPr>
            <w:fldChar w:fldCharType="end"/>
          </w:r>
        </w:p>
      </w:sdtContent>
    </w:sdt>
    <w:p>
      <w:pPr>
        <w:rPr>
          <w:rFonts w:hAnsi="Times New Roman" w:cs="Times New Roman"/>
          <w:color w:val="000000"/>
          <w:szCs w:val="32"/>
        </w:rPr>
      </w:pPr>
    </w:p>
    <w:p>
      <w:pPr>
        <w:rPr>
          <w:rFonts w:hAnsi="Times New Roman" w:cs="Times New Roman"/>
          <w:szCs w:val="32"/>
        </w:rPr>
        <w:sectPr>
          <w:footerReference r:id="rId12" w:type="default"/>
          <w:pgSz w:w="11906" w:h="16838"/>
          <w:pgMar w:top="2098" w:right="1800" w:bottom="1984" w:left="1587" w:header="851" w:footer="992" w:gutter="0"/>
          <w:cols w:space="425" w:num="1"/>
          <w:docGrid w:type="lines" w:linePitch="312" w:charSpace="0"/>
        </w:sectPr>
      </w:pPr>
    </w:p>
    <w:p>
      <w:pPr>
        <w:spacing w:line="576"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广元市朝天区畜牧业“十四五”发展规划</w:t>
      </w:r>
    </w:p>
    <w:p>
      <w:pPr>
        <w:spacing w:line="576" w:lineRule="exact"/>
        <w:jc w:val="center"/>
        <w:rPr>
          <w:rFonts w:ascii="宋体" w:hAnsi="宋体" w:eastAsia="宋体" w:cs="Times New Roman"/>
          <w:bCs/>
          <w:color w:val="000000"/>
          <w:sz w:val="40"/>
          <w:szCs w:val="40"/>
        </w:rPr>
      </w:pPr>
    </w:p>
    <w:p>
      <w:pPr>
        <w:pStyle w:val="3"/>
        <w:spacing w:before="156" w:beforeLines="50" w:after="156" w:afterLines="50" w:line="576" w:lineRule="exact"/>
        <w:rPr>
          <w:rFonts w:ascii="黑体" w:eastAsia="黑体" w:cs="黑体"/>
          <w:sz w:val="32"/>
        </w:rPr>
      </w:pPr>
      <w:bookmarkStart w:id="0" w:name="_Toc78899328"/>
      <w:bookmarkStart w:id="1" w:name="_Toc30636"/>
      <w:r>
        <w:rPr>
          <w:rFonts w:hint="eastAsia" w:ascii="黑体" w:eastAsia="黑体" w:cs="黑体"/>
          <w:sz w:val="32"/>
        </w:rPr>
        <w:t>第一章  概述</w:t>
      </w:r>
      <w:bookmarkEnd w:id="0"/>
      <w:bookmarkEnd w:id="1"/>
    </w:p>
    <w:p>
      <w:pPr>
        <w:spacing w:line="576"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color w:val="000000"/>
          <w:spacing w:val="8"/>
          <w:sz w:val="32"/>
          <w:szCs w:val="32"/>
        </w:rPr>
        <w:t>畜牧业是农业的重要组成部分，对促进农民就业增收，稳定肉、蛋、奶市场供应有极其重要作用。十三五期间，通过各级各部门</w:t>
      </w:r>
      <w:bookmarkStart w:id="2" w:name="_Hlk488530088"/>
      <w:r>
        <w:rPr>
          <w:rFonts w:hint="eastAsia" w:ascii="仿宋_GB2312" w:hAnsi="仿宋_GB2312" w:eastAsia="仿宋_GB2312" w:cs="仿宋_GB2312"/>
          <w:kern w:val="0"/>
          <w:sz w:val="32"/>
          <w:szCs w:val="32"/>
        </w:rPr>
        <w:t>共同努力，</w:t>
      </w:r>
      <w:r>
        <w:rPr>
          <w:rFonts w:hint="eastAsia" w:ascii="仿宋_GB2312" w:hAnsi="仿宋_GB2312" w:eastAsia="仿宋_GB2312" w:cs="仿宋_GB2312"/>
          <w:color w:val="000000"/>
          <w:spacing w:val="8"/>
          <w:sz w:val="32"/>
          <w:szCs w:val="32"/>
        </w:rPr>
        <w:t>朝天区</w:t>
      </w:r>
      <w:r>
        <w:rPr>
          <w:rFonts w:hint="eastAsia" w:ascii="仿宋_GB2312" w:hAnsi="仿宋_GB2312" w:eastAsia="仿宋_GB2312" w:cs="仿宋_GB2312"/>
          <w:kern w:val="0"/>
          <w:sz w:val="32"/>
          <w:szCs w:val="32"/>
        </w:rPr>
        <w:t>畜牧业生产总量快速增长、</w:t>
      </w:r>
      <w:r>
        <w:rPr>
          <w:rFonts w:hint="eastAsia" w:ascii="仿宋_GB2312" w:hAnsi="仿宋_GB2312" w:eastAsia="仿宋_GB2312" w:cs="仿宋_GB2312"/>
          <w:sz w:val="32"/>
          <w:szCs w:val="32"/>
        </w:rPr>
        <w:t>良繁体系不断健全、生产方式加快转变、疫病防控成效明显、科技支撑显著增强，</w:t>
      </w:r>
      <w:bookmarkEnd w:id="2"/>
      <w:r>
        <w:rPr>
          <w:rFonts w:hint="eastAsia" w:ascii="仿宋_GB2312" w:hAnsi="仿宋_GB2312" w:eastAsia="仿宋_GB2312" w:cs="仿宋_GB2312"/>
          <w:sz w:val="32"/>
          <w:szCs w:val="32"/>
        </w:rPr>
        <w:t>已初步迈入布局区域化、养殖规模化、生产标准化、经营产业化、服务社会化的现代产业格局。据统计，</w:t>
      </w:r>
      <w:r>
        <w:rPr>
          <w:rFonts w:hint="eastAsia" w:ascii="仿宋_GB2312" w:hAnsi="仿宋_GB2312" w:eastAsia="仿宋_GB2312" w:cs="仿宋_GB2312"/>
          <w:sz w:val="32"/>
          <w:szCs w:val="32"/>
          <w:lang w:bidi="zh-TW"/>
        </w:rPr>
        <w:t>十三五末</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朝天</w:t>
      </w:r>
      <w:r>
        <w:rPr>
          <w:rFonts w:hint="eastAsia" w:ascii="仿宋_GB2312" w:hAnsi="仿宋_GB2312" w:eastAsia="仿宋_GB2312" w:cs="仿宋_GB2312"/>
          <w:sz w:val="32"/>
          <w:szCs w:val="32"/>
          <w:lang w:val="zh-TW" w:bidi="zh-TW"/>
        </w:rPr>
        <w:t>区出栏生猪16.4万头、肉牛0.829万头、肉羊7.74万只、土鸡493万只，比十二五末分别增长-21%、225%、170%、274%，</w:t>
      </w:r>
      <w:r>
        <w:rPr>
          <w:rFonts w:hint="eastAsia" w:ascii="仿宋_GB2312" w:hAnsi="仿宋_GB2312" w:eastAsia="仿宋_GB2312" w:cs="仿宋_GB2312"/>
          <w:sz w:val="32"/>
          <w:szCs w:val="32"/>
          <w:lang w:bidi="zh-TW"/>
        </w:rPr>
        <w:t>建成规模养殖场342个，</w:t>
      </w:r>
      <w:r>
        <w:rPr>
          <w:rFonts w:hint="eastAsia" w:ascii="仿宋_GB2312" w:hAnsi="仿宋_GB2312" w:eastAsia="仿宋_GB2312" w:cs="仿宋_GB2312"/>
          <w:sz w:val="32"/>
          <w:szCs w:val="32"/>
        </w:rPr>
        <w:t>规模养殖场设施配套率达到100%，畜禽粪污资源化利用率达到90%，畜牧业生产产值达9亿元，现已成为全区农民增收致富的支柱产业。但朝天区畜牧业距高质量发展依然还有一定差距，依然面临产业化水平较低、产业链条较短、产销衔接不够紧密、抗御风险能力较弱等问题。</w:t>
      </w:r>
    </w:p>
    <w:p>
      <w:pPr>
        <w:spacing w:line="576"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十四五期间，朝天区坚持</w:t>
      </w:r>
      <w:r>
        <w:rPr>
          <w:rFonts w:hint="eastAsia" w:ascii="仿宋_GB2312" w:hAnsi="仿宋_GB2312" w:eastAsia="仿宋_GB2312" w:cs="仿宋_GB2312"/>
          <w:sz w:val="32"/>
          <w:szCs w:val="32"/>
        </w:rPr>
        <w:t>以习近平新时代中国特色社会主义思想为指导，坚持“稳中求进”总基调，以“产业增效、农民增收、农村增绿”，“优供给、强安全、保生态”为总体目标，以“调结构、优布局、提质量、促融合、增效益”为抓手，以“一核一带三基地两融合”为整体空间布局，以大力提升现代种业创新能力、加快推进现代畜禽养殖、持续推进畜牧业绿色循环发展、扎实推进产业融合发展、全面强化动物防疫能力建设、持续保障养殖户增收致富为重点任务，努力把朝天区建成川北地区优质畜禽良种供给基地、成渝地区绿色畜产品供给地、现代畜牧全产业融合示范基地以及现代高效富民畜牧业生态发展基地，为推动朝天区乡村振兴提供坚实支撑。</w:t>
      </w:r>
      <w:r>
        <w:rPr>
          <w:rFonts w:hint="eastAsia" w:ascii="仿宋_GB2312" w:hAnsi="仿宋_GB2312" w:eastAsia="仿宋_GB2312" w:cs="仿宋_GB2312"/>
          <w:color w:val="000000"/>
          <w:spacing w:val="8"/>
          <w:sz w:val="32"/>
          <w:szCs w:val="32"/>
        </w:rPr>
        <w:t>到2025年朝天区全区年</w:t>
      </w:r>
      <w:r>
        <w:rPr>
          <w:rFonts w:hint="eastAsia" w:ascii="仿宋_GB2312" w:hAnsi="仿宋_GB2312" w:eastAsia="仿宋_GB2312" w:cs="仿宋_GB2312"/>
          <w:sz w:val="32"/>
          <w:szCs w:val="32"/>
        </w:rPr>
        <w:t>出栏</w:t>
      </w:r>
      <w:r>
        <w:rPr>
          <w:rFonts w:hint="eastAsia" w:ascii="仿宋_GB2312" w:hAnsi="仿宋_GB2312" w:eastAsia="仿宋_GB2312" w:cs="仿宋_GB2312"/>
          <w:color w:val="000000"/>
          <w:spacing w:val="8"/>
          <w:sz w:val="32"/>
          <w:szCs w:val="32"/>
        </w:rPr>
        <w:t>生猪22万头、肉牛2.1万头、肉羊15万只、土鸡880万只。</w:t>
      </w:r>
    </w:p>
    <w:p>
      <w:pPr>
        <w:pStyle w:val="3"/>
        <w:spacing w:before="156" w:beforeLines="50" w:after="156" w:afterLines="50" w:line="576" w:lineRule="exact"/>
        <w:ind w:firstLine="640"/>
        <w:rPr>
          <w:rFonts w:ascii="黑体" w:eastAsia="黑体" w:cs="黑体"/>
          <w:sz w:val="32"/>
        </w:rPr>
      </w:pPr>
      <w:bookmarkStart w:id="3" w:name="_Toc78899329"/>
      <w:bookmarkStart w:id="4" w:name="_Toc21066"/>
      <w:r>
        <w:rPr>
          <w:rFonts w:hint="eastAsia" w:ascii="黑体" w:eastAsia="黑体" w:cs="黑体"/>
          <w:sz w:val="32"/>
        </w:rPr>
        <w:t>第二章 发展基础</w:t>
      </w:r>
      <w:bookmarkEnd w:id="3"/>
      <w:bookmarkEnd w:id="4"/>
    </w:p>
    <w:p>
      <w:pPr>
        <w:pStyle w:val="4"/>
        <w:spacing w:line="576" w:lineRule="exact"/>
        <w:rPr>
          <w:sz w:val="32"/>
        </w:rPr>
      </w:pPr>
      <w:bookmarkStart w:id="5" w:name="_Toc78899330"/>
      <w:bookmarkStart w:id="6" w:name="_Toc7237"/>
      <w:r>
        <w:rPr>
          <w:rFonts w:hint="eastAsia"/>
          <w:sz w:val="32"/>
        </w:rPr>
        <w:t>一、生产总量快速增长</w:t>
      </w:r>
      <w:bookmarkEnd w:id="5"/>
      <w:bookmarkEnd w:id="6"/>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zh-TW" w:bidi="zh-TW"/>
        </w:rPr>
        <w:t>2020年，全区出栏生猪16.4万头、肉牛0.829万头、肉羊7.74万只、土鸡493万只，比十二五末分别增长-21%、225%、170%、274%。2020年，全区畜牧业生产产值达到9亿元。目前，畜牧业已发展成为全区农业和农村经济的主导优势产业，是农民增收的重要渠道，是乡村振兴的</w:t>
      </w:r>
      <w:r>
        <w:rPr>
          <w:rFonts w:hint="eastAsia" w:ascii="仿宋_GB2312" w:hAnsi="仿宋_GB2312" w:eastAsia="仿宋_GB2312" w:cs="仿宋_GB2312"/>
          <w:sz w:val="32"/>
          <w:szCs w:val="32"/>
        </w:rPr>
        <w:t>重要抓手。</w:t>
      </w:r>
    </w:p>
    <w:p>
      <w:pPr>
        <w:pStyle w:val="4"/>
        <w:spacing w:line="576" w:lineRule="exact"/>
        <w:rPr>
          <w:sz w:val="32"/>
        </w:rPr>
      </w:pPr>
      <w:bookmarkStart w:id="7" w:name="_Toc78899331"/>
      <w:bookmarkStart w:id="8" w:name="_Toc6917"/>
      <w:r>
        <w:rPr>
          <w:rFonts w:hint="eastAsia"/>
          <w:sz w:val="32"/>
        </w:rPr>
        <w:t>二、良繁体系不断健全</w:t>
      </w:r>
      <w:bookmarkEnd w:id="7"/>
      <w:bookmarkEnd w:id="8"/>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建成省级核心育种场1个、种畜禽场3个（种鸡1个、种羊2个）、牛人工授精站1个，全区2020年底存栏能繁母猪1.08万头、母牛0.68万头、母羊3.6万头、种鸡2.3万套，年可提供商品仔猪20万头、犊牛0.5万头、羔羊10.8万只、鸡苗300万只，初步形成了结构层析分明、规模适度的良种繁育体系，为全区畜牧业发展奠定了坚实的种业基础。</w:t>
      </w:r>
    </w:p>
    <w:p>
      <w:pPr>
        <w:pStyle w:val="4"/>
        <w:spacing w:line="576" w:lineRule="exact"/>
        <w:rPr>
          <w:sz w:val="32"/>
        </w:rPr>
      </w:pPr>
      <w:bookmarkStart w:id="9" w:name="_Toc78899332"/>
      <w:bookmarkStart w:id="10" w:name="_Toc2590"/>
      <w:r>
        <w:rPr>
          <w:rFonts w:hint="eastAsia"/>
          <w:sz w:val="32"/>
        </w:rPr>
        <w:t>三、生产方式加快转变</w:t>
      </w:r>
      <w:bookmarkEnd w:id="9"/>
      <w:bookmarkEnd w:id="10"/>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区建成规模养殖场342个，自动饲喂、粪污收集、环境控制等新设施、设备在生产中得到应用，畜禽养殖设施化、信息化、智能化水平取得新突破。初步建立“大中小微”畜禽粪污资源化利用模式，规模养殖场设施配套率达到100%，畜禽粪污资源化利用率达到90%。</w:t>
      </w:r>
    </w:p>
    <w:p>
      <w:pPr>
        <w:pStyle w:val="4"/>
        <w:spacing w:line="576" w:lineRule="exact"/>
        <w:rPr>
          <w:sz w:val="32"/>
        </w:rPr>
      </w:pPr>
      <w:bookmarkStart w:id="11" w:name="_Toc13939"/>
      <w:bookmarkStart w:id="12" w:name="_Toc78899333"/>
      <w:r>
        <w:rPr>
          <w:rFonts w:hint="eastAsia"/>
          <w:sz w:val="32"/>
        </w:rPr>
        <w:t>四、疫病防控成效明显</w:t>
      </w:r>
      <w:bookmarkEnd w:id="11"/>
      <w:bookmarkEnd w:id="12"/>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形成以区动物疫病预防控制中心和乡镇畜牧兽医站为主体，村级动物防疫员为补充的疫情监测和流行病学调查网络，动物防疫机制不断健全，有效防控非洲猪瘟、家禽H7N9流感和小反刍兽疫等重大动物疫情，确保动物疫情常态预防、及时处置，保障了畜牧业健康发展。全区未发生一起区域性重大动物疫情。</w:t>
      </w:r>
    </w:p>
    <w:p>
      <w:pPr>
        <w:pStyle w:val="4"/>
        <w:spacing w:line="576" w:lineRule="exact"/>
        <w:rPr>
          <w:sz w:val="32"/>
        </w:rPr>
      </w:pPr>
      <w:bookmarkStart w:id="13" w:name="_Toc78899334"/>
      <w:bookmarkStart w:id="14" w:name="_Toc20872"/>
      <w:r>
        <w:rPr>
          <w:rFonts w:hint="eastAsia"/>
          <w:sz w:val="32"/>
        </w:rPr>
        <w:t>五、科技支撑显著增强</w:t>
      </w:r>
      <w:bookmarkEnd w:id="13"/>
      <w:bookmarkEnd w:id="14"/>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朝天区持续加强与</w:t>
      </w:r>
      <w:bookmarkStart w:id="256" w:name="_GoBack"/>
      <w:bookmarkEnd w:id="256"/>
      <w:r>
        <w:rPr>
          <w:rFonts w:hint="eastAsia" w:ascii="仿宋_GB2312" w:hAnsi="仿宋_GB2312" w:eastAsia="仿宋_GB2312" w:cs="仿宋_GB2312"/>
          <w:sz w:val="32"/>
          <w:szCs w:val="32"/>
        </w:rPr>
        <w:t>四川农业大学、省畜牧科学研究院合作，为畜牧业发展提供强有力的科技与智力支撑。“十三五”期间，重点实施广元灰鸡保护利用项目，成功使广元灰鸡由濒临灭绝转为常规保护，并通过国家畜禽遗传资源鉴定，正式列入《国家畜禽遗传资源品种目录》，成为广元市第一个地方畜禽品种。广元灰鸡保护利用项目先后获得2019年省科技进步三等奖、2016年市科技进步一等奖。</w:t>
      </w:r>
    </w:p>
    <w:p>
      <w:pPr>
        <w:pStyle w:val="3"/>
        <w:rPr>
          <w:rFonts w:ascii="黑体" w:eastAsia="黑体" w:cs="黑体"/>
          <w:sz w:val="32"/>
        </w:rPr>
      </w:pPr>
      <w:bookmarkStart w:id="15" w:name="_Toc78899335"/>
      <w:bookmarkStart w:id="16" w:name="_Toc14650"/>
      <w:r>
        <w:rPr>
          <w:rFonts w:hint="eastAsia" w:ascii="黑体" w:eastAsia="黑体" w:cs="黑体"/>
          <w:sz w:val="32"/>
        </w:rPr>
        <w:t>第三章 面临的机遇与挑战</w:t>
      </w:r>
      <w:bookmarkEnd w:id="15"/>
      <w:bookmarkEnd w:id="16"/>
    </w:p>
    <w:p>
      <w:pPr>
        <w:pStyle w:val="4"/>
        <w:spacing w:line="576" w:lineRule="exact"/>
        <w:rPr>
          <w:sz w:val="32"/>
        </w:rPr>
      </w:pPr>
      <w:bookmarkStart w:id="17" w:name="_Toc19390"/>
      <w:bookmarkStart w:id="18" w:name="_Toc78899336"/>
      <w:r>
        <w:rPr>
          <w:rFonts w:hint="eastAsia"/>
          <w:sz w:val="32"/>
        </w:rPr>
        <w:t>一、形势与机遇</w:t>
      </w:r>
      <w:bookmarkEnd w:id="17"/>
      <w:bookmarkEnd w:id="18"/>
    </w:p>
    <w:p>
      <w:pPr>
        <w:spacing w:line="576" w:lineRule="exact"/>
        <w:ind w:firstLine="672"/>
        <w:rPr>
          <w:rFonts w:ascii="仿宋_GB2312" w:hAnsi="仿宋_GB2312" w:eastAsia="仿宋_GB2312" w:cs="仿宋_GB2312"/>
          <w:sz w:val="32"/>
          <w:szCs w:val="32"/>
        </w:rPr>
      </w:pPr>
      <w:bookmarkStart w:id="19" w:name="_Toc78899337"/>
      <w:bookmarkStart w:id="20" w:name="_Toc6681"/>
      <w:r>
        <w:rPr>
          <w:rStyle w:val="21"/>
          <w:rFonts w:hint="eastAsia" w:hAnsi="楷体_GB2312" w:cs="楷体_GB2312"/>
          <w:b w:val="0"/>
          <w:bCs/>
          <w:sz w:val="32"/>
        </w:rPr>
        <w:t>（一）乡村振兴战略深入推进。</w:t>
      </w:r>
      <w:bookmarkEnd w:id="19"/>
      <w:bookmarkEnd w:id="20"/>
      <w:r>
        <w:rPr>
          <w:rFonts w:hint="eastAsia" w:ascii="仿宋_GB2312" w:hAnsi="仿宋_GB2312" w:eastAsia="仿宋_GB2312" w:cs="仿宋_GB2312"/>
          <w:sz w:val="32"/>
          <w:szCs w:val="32"/>
        </w:rPr>
        <w:t>“十三五”以来，中央和省、市政府不断出台政策，为规范、支持引导畜牧业发展提供了重要支撑。特别是2020年中央出台的《国务院办公厅关于促进畜牧业高质量发展的意见》（国办发〔2020〕31号）、市政府出台的《加快构建十大体系推进畜牧业高质量发展工作方案》（广府办函〔2021〕16号）、《广元市人民政府关于突破性发展肉牛羊产业的意见》（广府发〔2016〕10号）以及区政府出台的《广元市朝天区人民政府关于加快构建现代特色农业“5+N”产业体系的实施意见》（广朝委发〔2020〕11号）等重要政策文件，释放空前的政策红利，为产业转型升级、科学布局、完善产业体系、强化配套服务提供指引，这将进一步助推朝天区畜牧业高质量发展。</w:t>
      </w:r>
    </w:p>
    <w:p>
      <w:pPr>
        <w:spacing w:line="576" w:lineRule="exact"/>
        <w:ind w:firstLine="672"/>
        <w:rPr>
          <w:rFonts w:ascii="仿宋_GB2312" w:hAnsi="仿宋_GB2312" w:eastAsia="仿宋_GB2312" w:cs="仿宋_GB2312"/>
          <w:sz w:val="32"/>
          <w:szCs w:val="32"/>
        </w:rPr>
      </w:pPr>
      <w:bookmarkStart w:id="21" w:name="_Toc13640"/>
      <w:bookmarkStart w:id="22" w:name="_Toc78899338"/>
      <w:r>
        <w:rPr>
          <w:rStyle w:val="21"/>
          <w:rFonts w:hint="eastAsia" w:hAnsi="楷体_GB2312" w:cs="楷体_GB2312"/>
          <w:b w:val="0"/>
          <w:bCs/>
          <w:sz w:val="32"/>
        </w:rPr>
        <w:t>（二）成渝地区双城经济圈建设深入推进。</w:t>
      </w:r>
      <w:bookmarkEnd w:id="21"/>
      <w:bookmarkEnd w:id="22"/>
      <w:r>
        <w:rPr>
          <w:rFonts w:hint="eastAsia" w:ascii="仿宋_GB2312" w:hAnsi="仿宋_GB2312" w:eastAsia="仿宋_GB2312" w:cs="仿宋_GB2312"/>
          <w:sz w:val="32"/>
          <w:szCs w:val="32"/>
        </w:rPr>
        <w:t>成渝地区双城经济圈建设是习近平总书记亲自谋划、亲自部署、亲自推动的国家重大区域发展战略。《中共四川省委关于深入贯彻习近平总书记重要讲话精神加快推动成渝地区双城经济圈建设的决定》把广元作为成渝地区北向重要门户枢纽、成渝地区绿色产品供给地和产业协作配套基地。《中共广元市委农村工作领导小组关于主动融入成渝地区双城经济圈建设加快现代特色农业“一区两带七集群”发展的意见》，明确了加快建成成渝地区高品质生态康养“后花园”、绿色产品供给地、产业协作配套基地和现代特色农业强</w:t>
      </w:r>
      <w:r>
        <w:rPr>
          <w:rFonts w:hint="eastAsia" w:ascii="仿宋_GB2312" w:hAnsi="仿宋_GB2312" w:eastAsia="仿宋_GB2312" w:cs="仿宋_GB2312"/>
          <w:spacing w:val="-6"/>
          <w:sz w:val="32"/>
          <w:szCs w:val="32"/>
        </w:rPr>
        <w:t>市的目标，这将为朝天区畜牧业高质量发展营造了良好的发展空间。</w:t>
      </w:r>
    </w:p>
    <w:p>
      <w:pPr>
        <w:spacing w:line="576" w:lineRule="exact"/>
        <w:ind w:firstLine="672"/>
        <w:rPr>
          <w:rFonts w:ascii="仿宋_GB2312" w:hAnsi="仿宋_GB2312" w:eastAsia="仿宋_GB2312" w:cs="仿宋_GB2312"/>
          <w:sz w:val="32"/>
          <w:szCs w:val="32"/>
        </w:rPr>
      </w:pPr>
      <w:bookmarkStart w:id="23" w:name="_Toc18730"/>
      <w:bookmarkStart w:id="24" w:name="_Toc78899339"/>
      <w:r>
        <w:rPr>
          <w:rStyle w:val="21"/>
          <w:rFonts w:hint="eastAsia" w:hAnsi="楷体_GB2312" w:cs="楷体_GB2312"/>
          <w:b w:val="0"/>
          <w:bCs/>
          <w:sz w:val="32"/>
        </w:rPr>
        <w:t>（三）优质畜产品消费需求日益增长。</w:t>
      </w:r>
      <w:bookmarkEnd w:id="23"/>
      <w:bookmarkEnd w:id="24"/>
      <w:r>
        <w:rPr>
          <w:rFonts w:hint="eastAsia" w:ascii="仿宋_GB2312" w:hAnsi="仿宋_GB2312" w:eastAsia="仿宋_GB2312" w:cs="仿宋_GB2312"/>
          <w:sz w:val="32"/>
          <w:szCs w:val="32"/>
        </w:rPr>
        <w:t>随着居民生活水平提高，膳食结构的不断改变，健康饮食将逐渐成为消费主流，人们选择畜禽产品的标准也在发生变化，已由过去的“吃得饱”向更优品质、更高质量、更富营养、更安全健康的方向转变，高附加值农产品需求将日益旺盛，这将进一步为朝天畜牧业提供广阔的市场空间和发展前景。</w:t>
      </w:r>
    </w:p>
    <w:p>
      <w:pPr>
        <w:pStyle w:val="4"/>
        <w:spacing w:line="576" w:lineRule="exact"/>
        <w:rPr>
          <w:sz w:val="32"/>
        </w:rPr>
      </w:pPr>
      <w:bookmarkStart w:id="25" w:name="_Toc78899340"/>
      <w:bookmarkStart w:id="26" w:name="_Toc13478"/>
      <w:r>
        <w:rPr>
          <w:rFonts w:hint="eastAsia"/>
          <w:sz w:val="32"/>
        </w:rPr>
        <w:t>二、挑战与问题</w:t>
      </w:r>
      <w:bookmarkEnd w:id="25"/>
      <w:bookmarkEnd w:id="26"/>
    </w:p>
    <w:p>
      <w:pPr>
        <w:spacing w:line="576" w:lineRule="exact"/>
        <w:ind w:firstLine="672"/>
        <w:rPr>
          <w:rFonts w:ascii="仿宋_GB2312" w:hAnsi="仿宋_GB2312" w:eastAsia="仿宋_GB2312" w:cs="仿宋_GB2312"/>
          <w:sz w:val="32"/>
          <w:szCs w:val="32"/>
        </w:rPr>
      </w:pPr>
      <w:bookmarkStart w:id="27" w:name="_Toc78899341"/>
      <w:bookmarkStart w:id="28" w:name="_Toc13946"/>
      <w:r>
        <w:rPr>
          <w:rStyle w:val="21"/>
          <w:rFonts w:hint="eastAsia" w:hAnsi="楷体_GB2312" w:cs="楷体_GB2312"/>
          <w:b w:val="0"/>
          <w:bCs/>
          <w:sz w:val="32"/>
        </w:rPr>
        <w:t>（一）资源环境约束破题困难。</w:t>
      </w:r>
      <w:bookmarkEnd w:id="27"/>
      <w:bookmarkEnd w:id="28"/>
      <w:r>
        <w:rPr>
          <w:rFonts w:hint="eastAsia" w:ascii="仿宋_GB2312" w:hAnsi="仿宋_GB2312" w:eastAsia="仿宋_GB2312" w:cs="仿宋_GB2312"/>
          <w:sz w:val="32"/>
          <w:szCs w:val="32"/>
        </w:rPr>
        <w:t>随着城镇发展空间的不断扩大以及生态红线区域的划定，朝天区适养区用来进行畜禽养殖的空间持续缩减，养殖用地落实困难。加之畜产品是稳产保供的重要产品，这就要求畜禽养殖要有一定的保有量，从当前畜禽粪污资源化利用情况来看，部分养殖场户环保意识依然淡薄，难以实现对生态环境的零污染，畜禽粪污治理和资源化利用任重道远。</w:t>
      </w:r>
    </w:p>
    <w:p>
      <w:pPr>
        <w:spacing w:line="576" w:lineRule="exact"/>
        <w:ind w:firstLine="672"/>
        <w:rPr>
          <w:rFonts w:ascii="仿宋_GB2312" w:hAnsi="仿宋_GB2312" w:eastAsia="仿宋_GB2312" w:cs="仿宋_GB2312"/>
          <w:sz w:val="32"/>
          <w:szCs w:val="32"/>
        </w:rPr>
      </w:pPr>
      <w:bookmarkStart w:id="29" w:name="_Toc30487"/>
      <w:bookmarkStart w:id="30" w:name="_Toc78899342"/>
      <w:r>
        <w:rPr>
          <w:rStyle w:val="21"/>
          <w:rFonts w:hint="eastAsia" w:hAnsi="楷体_GB2312" w:cs="楷体_GB2312"/>
          <w:b w:val="0"/>
          <w:bCs/>
          <w:sz w:val="32"/>
        </w:rPr>
        <w:t>（二）畜禽养殖水平有待提升。</w:t>
      </w:r>
      <w:bookmarkEnd w:id="29"/>
      <w:bookmarkEnd w:id="30"/>
      <w:r>
        <w:rPr>
          <w:rFonts w:hint="eastAsia" w:ascii="仿宋_GB2312" w:hAnsi="仿宋_GB2312" w:eastAsia="仿宋_GB2312" w:cs="仿宋_GB2312"/>
          <w:sz w:val="32"/>
          <w:szCs w:val="32"/>
        </w:rPr>
        <w:t>朝天区除少数大型畜禽养殖企业产业化水平较高外，多数养殖户尤其是散户养殖观念滞后、饲养管理水平不高。养殖成本、养殖效率相对发达地区还有不小差距，如每头母猪年提供断奶仔猪数（PSY）还维持在22-25头左右，而发达地区已经达到30-32头；土鸡养殖成本（180天）平均维持在15元/斤，而发达地区已达到12元/斤左右。</w:t>
      </w:r>
    </w:p>
    <w:p>
      <w:pPr>
        <w:spacing w:line="576" w:lineRule="exact"/>
        <w:ind w:firstLine="672"/>
        <w:rPr>
          <w:rFonts w:ascii="仿宋_GB2312" w:hAnsi="仿宋_GB2312" w:eastAsia="仿宋_GB2312" w:cs="仿宋_GB2312"/>
          <w:sz w:val="32"/>
          <w:szCs w:val="32"/>
        </w:rPr>
      </w:pPr>
      <w:bookmarkStart w:id="31" w:name="_Toc78899343"/>
      <w:bookmarkStart w:id="32" w:name="_Toc27176"/>
      <w:r>
        <w:rPr>
          <w:rStyle w:val="21"/>
          <w:rFonts w:hint="eastAsia" w:hAnsi="楷体_GB2312" w:cs="楷体_GB2312"/>
          <w:b w:val="0"/>
          <w:bCs/>
          <w:sz w:val="32"/>
        </w:rPr>
        <w:t>（三）抵御市场风险能力较弱。</w:t>
      </w:r>
      <w:bookmarkEnd w:id="31"/>
      <w:bookmarkEnd w:id="32"/>
      <w:r>
        <w:rPr>
          <w:rFonts w:hint="eastAsia" w:ascii="仿宋_GB2312" w:hAnsi="仿宋_GB2312" w:eastAsia="仿宋_GB2312" w:cs="仿宋_GB2312"/>
          <w:sz w:val="32"/>
          <w:szCs w:val="32"/>
        </w:rPr>
        <w:t>朝天区大多是畜禽产品随行就市，没能形成稳定的能容纳规模化生产的销售渠道，没能一个能叫得响的品牌，难以发挥品牌效应，没能够实现优质优价销售，加之近几年畜禽产品价格波动较大以及生产成本不断攀升，在养殖成本“天花板”和市场价格“地板”双重挤压下，严重制约了养殖场户生产的积极性，很大程度上影响了全区畜牧业高质量发展进程。</w:t>
      </w:r>
    </w:p>
    <w:p>
      <w:pPr>
        <w:spacing w:line="576" w:lineRule="exact"/>
        <w:ind w:firstLine="672"/>
        <w:rPr>
          <w:rFonts w:ascii="仿宋_GB2312" w:hAnsi="仿宋_GB2312" w:eastAsia="仿宋_GB2312" w:cs="仿宋_GB2312"/>
          <w:sz w:val="32"/>
          <w:szCs w:val="32"/>
        </w:rPr>
      </w:pPr>
      <w:bookmarkStart w:id="33" w:name="_Toc78899344"/>
      <w:bookmarkStart w:id="34" w:name="_Toc7341"/>
      <w:r>
        <w:rPr>
          <w:rStyle w:val="21"/>
          <w:rFonts w:hint="eastAsia" w:hAnsi="楷体_GB2312" w:cs="楷体_GB2312"/>
          <w:b w:val="0"/>
          <w:bCs/>
          <w:sz w:val="32"/>
        </w:rPr>
        <w:t>（四）动物疫病防控形势严峻。</w:t>
      </w:r>
      <w:bookmarkEnd w:id="33"/>
      <w:bookmarkEnd w:id="34"/>
      <w:r>
        <w:rPr>
          <w:rFonts w:hint="eastAsia" w:ascii="仿宋_GB2312" w:hAnsi="仿宋_GB2312" w:eastAsia="仿宋_GB2312" w:cs="仿宋_GB2312"/>
          <w:sz w:val="32"/>
          <w:szCs w:val="32"/>
        </w:rPr>
        <w:t>全球动物疫病复杂多发，传播速度快、范围广，病原变异快，防控难度大，非洲猪瘟等重大动物疫病对生猪生产的影响短期内难以消除。加之朝天区交通便利，处于川北门户，动物及其产品过境流量大，外来动物疫病传入风险持续存在。综合判断，畜牧业今后的发展形势，总体看仍然是机遇大于挑战，有利因素多于不利因素，只要牢固树立发展信心，坚持问题导向，不断创新工作思路，落实发展新理念，就能加快推进朝天区畜牧业迈上新台阶，开拓产业发展新局面。</w:t>
      </w:r>
    </w:p>
    <w:p>
      <w:pPr>
        <w:pStyle w:val="3"/>
        <w:rPr>
          <w:rFonts w:ascii="黑体" w:eastAsia="黑体" w:cs="黑体"/>
          <w:sz w:val="32"/>
        </w:rPr>
      </w:pPr>
      <w:bookmarkStart w:id="35" w:name="_Toc78899345"/>
      <w:bookmarkStart w:id="36" w:name="_Toc8867"/>
      <w:r>
        <w:rPr>
          <w:rFonts w:hint="eastAsia" w:ascii="黑体" w:eastAsia="黑体" w:cs="黑体"/>
          <w:sz w:val="32"/>
        </w:rPr>
        <w:t>第四章 规划依据</w:t>
      </w:r>
      <w:bookmarkEnd w:id="35"/>
      <w:bookmarkEnd w:id="36"/>
      <w:bookmarkStart w:id="37" w:name="_Toc489524211"/>
    </w:p>
    <w:p>
      <w:pPr>
        <w:pStyle w:val="4"/>
        <w:spacing w:line="576" w:lineRule="exact"/>
        <w:rPr>
          <w:sz w:val="32"/>
        </w:rPr>
      </w:pPr>
      <w:bookmarkStart w:id="38" w:name="_Toc13855"/>
      <w:bookmarkStart w:id="39" w:name="_Toc78899346"/>
      <w:r>
        <w:rPr>
          <w:rFonts w:hint="eastAsia"/>
          <w:sz w:val="32"/>
        </w:rPr>
        <w:t>一、法律、法规</w:t>
      </w:r>
      <w:bookmarkEnd w:id="37"/>
      <w:bookmarkEnd w:id="38"/>
      <w:bookmarkEnd w:id="39"/>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1.《中华人民共和国畜牧法》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2.《中华人民共和国农产品质量安全法》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3.《中华人民共和国动物防疫法》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4.《中华人民共和国环境保护法》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5.《中华人民共和国水污染防治法》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6.《中华人民共和国大气污染防治法》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7.《中华人民共和国环境影响评价法》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8.《畜禽规模养殖污染防治条例》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9.《中华人民共和国固体废物污染环境防治法》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10.《中华人民共和国噪声污染防治法》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11.《中华人民共和国土地管理法》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12.《中华人民共和国城乡规划法》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13.《中华人民共和国进出境动植物检疫法》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14.《中华人民共和国水土保持法》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15.《中华人民共和国循环经济促进法》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16.《中华人民共和国森林法》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17.《中华人民共和国农业法》</w:t>
      </w:r>
    </w:p>
    <w:p>
      <w:pPr>
        <w:pStyle w:val="4"/>
        <w:spacing w:line="576" w:lineRule="exact"/>
        <w:rPr>
          <w:sz w:val="32"/>
        </w:rPr>
      </w:pPr>
      <w:bookmarkStart w:id="40" w:name="_Toc78899347"/>
      <w:bookmarkStart w:id="41" w:name="_Toc20935"/>
      <w:r>
        <w:rPr>
          <w:rFonts w:hint="eastAsia"/>
          <w:sz w:val="32"/>
        </w:rPr>
        <w:t>二、相关政策文件与规划</w:t>
      </w:r>
      <w:bookmarkEnd w:id="40"/>
      <w:bookmarkEnd w:id="41"/>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1.《国务院办公厅关于加强农业种质资源保护与利用的意见》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2.《国务院办公厅关于稳定生猪生产促进转型升级的意见》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3.《国务院办公厅关于促进畜牧业高质量发展的意见》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4.《推进肉牛肉羊生产发展五年行动方案》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5.《中共四川省委 四川省人民政府关于加快建设现代农业“10+3”产业体系推进农业大省向农业强省跨越的意见》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6.《中共广元市委广元市人民政府关于加快构建现代特色农业“7+3”产业体系推进特色农业强市建设的实施意见》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7.《中共广元市委农村工作领导小组关于积极参与成渝地区</w:t>
      </w:r>
      <w:r>
        <w:rPr>
          <w:rFonts w:hint="eastAsia" w:ascii="仿宋_GB2312" w:hAnsi="仿宋_GB2312" w:eastAsia="仿宋_GB2312" w:cs="仿宋_GB2312"/>
          <w:spacing w:val="-6"/>
          <w:sz w:val="32"/>
          <w:szCs w:val="32"/>
        </w:rPr>
        <w:t>双城经济圈建设加快现代特色农业“一区两带七集群”发展的意见》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8.《广元市人民政府办公室加快构建十大体系推进畜牧业高质量发展工作方案》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9.《广元市人民政府关于突破性发展肉牛羊产业的意见》</w:t>
      </w:r>
    </w:p>
    <w:p>
      <w:pPr>
        <w:pStyle w:val="4"/>
        <w:spacing w:line="576" w:lineRule="exact"/>
        <w:rPr>
          <w:sz w:val="32"/>
        </w:rPr>
      </w:pPr>
      <w:bookmarkStart w:id="42" w:name="_Toc27113"/>
      <w:bookmarkStart w:id="43" w:name="_Toc78899348"/>
      <w:r>
        <w:rPr>
          <w:rFonts w:hint="eastAsia"/>
          <w:sz w:val="32"/>
        </w:rPr>
        <w:t>三、土地承载力测算</w:t>
      </w:r>
      <w:bookmarkEnd w:id="42"/>
      <w:bookmarkEnd w:id="4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农业农村局关于全市畜禽粪污土地承载能力测算情况的报告》，朝天区2019年生猪、肉牛、肉羊和家禽养殖量总计为26.92万个猪当量。在现有种植业产业结构条件下，朝天区畜禽粪污土地承载能力为50.32个猪当量，还剩余养殖猪当量23.4万个，畜牧业养殖空间仍具有一定的发展潜力。因此，理论值朝天区畜禽养殖量在现有养殖基础上适当提高是相对安全的。</w:t>
      </w:r>
    </w:p>
    <w:p>
      <w:pPr>
        <w:widowControl/>
        <w:rPr>
          <w:rFonts w:ascii="宋体" w:hAnsi="宋体" w:eastAsia="宋体"/>
          <w:b/>
          <w:bCs/>
          <w:sz w:val="36"/>
          <w:szCs w:val="36"/>
        </w:rPr>
      </w:pPr>
      <w:r>
        <w:rPr>
          <w:rFonts w:ascii="宋体" w:hAnsi="宋体" w:eastAsia="宋体"/>
          <w:b/>
          <w:bCs/>
          <w:sz w:val="36"/>
          <w:szCs w:val="36"/>
        </w:rPr>
        <w:br w:type="page"/>
      </w:r>
    </w:p>
    <w:p>
      <w:pPr>
        <w:jc w:val="center"/>
        <w:rPr>
          <w:rFonts w:ascii="黑体" w:hAnsi="黑体" w:eastAsia="黑体" w:cs="黑体"/>
          <w:sz w:val="32"/>
          <w:szCs w:val="32"/>
        </w:rPr>
      </w:pPr>
      <w:r>
        <w:rPr>
          <w:rFonts w:hint="eastAsia" w:ascii="黑体" w:hAnsi="黑体" w:eastAsia="黑体" w:cs="黑体"/>
          <w:sz w:val="32"/>
          <w:szCs w:val="32"/>
        </w:rPr>
        <w:t>表1 朝天区畜禽粪污土地承载力测算表</w:t>
      </w:r>
    </w:p>
    <w:tbl>
      <w:tblPr>
        <w:tblStyle w:val="16"/>
        <w:tblW w:w="4598" w:type="pct"/>
        <w:jc w:val="center"/>
        <w:tblLayout w:type="fixed"/>
        <w:tblCellMar>
          <w:top w:w="0" w:type="dxa"/>
          <w:left w:w="0" w:type="dxa"/>
          <w:bottom w:w="0" w:type="dxa"/>
          <w:right w:w="0" w:type="dxa"/>
        </w:tblCellMar>
      </w:tblPr>
      <w:tblGrid>
        <w:gridCol w:w="2324"/>
        <w:gridCol w:w="1957"/>
        <w:gridCol w:w="1471"/>
        <w:gridCol w:w="2409"/>
      </w:tblGrid>
      <w:tr>
        <w:tblPrEx>
          <w:tblCellMar>
            <w:top w:w="0" w:type="dxa"/>
            <w:left w:w="0" w:type="dxa"/>
            <w:bottom w:w="0" w:type="dxa"/>
            <w:right w:w="0" w:type="dxa"/>
          </w:tblCellMar>
        </w:tblPrEx>
        <w:trPr>
          <w:trHeight w:val="567" w:hRule="exact"/>
          <w:jc w:val="center"/>
        </w:trPr>
        <w:tc>
          <w:tcPr>
            <w:tcW w:w="1423"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作物产量</w:t>
            </w:r>
          </w:p>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(吨</w:t>
            </w:r>
            <w:r>
              <w:rPr>
                <w:rFonts w:ascii="宋体" w:hAnsi="宋体" w:eastAsia="宋体" w:cs="宋体"/>
                <w:kern w:val="0"/>
                <w:szCs w:val="21"/>
              </w:rPr>
              <w:t>）</w:t>
            </w:r>
          </w:p>
        </w:tc>
        <w:tc>
          <w:tcPr>
            <w:tcW w:w="1199"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大田</w:t>
            </w:r>
          </w:p>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作物</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小麦</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14493.67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水稻</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8686.00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玉米</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57998.67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其他谷物</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212.33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top"/>
              <w:rPr>
                <w:rFonts w:ascii="宋体" w:hAnsi="宋体" w:eastAsia="宋体" w:cs="宋体"/>
                <w:kern w:val="0"/>
                <w:szCs w:val="21"/>
              </w:rPr>
            </w:pPr>
            <w:r>
              <w:rPr>
                <w:rFonts w:hint="eastAsia" w:ascii="宋体" w:hAnsi="宋体" w:eastAsia="宋体" w:cs="宋体"/>
                <w:kern w:val="0"/>
                <w:szCs w:val="21"/>
              </w:rPr>
              <w:t>豆类</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5307.00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ascii="宋体" w:hAnsi="宋体" w:eastAsia="宋体" w:cs="宋体"/>
                <w:kern w:val="0"/>
                <w:szCs w:val="21"/>
              </w:rPr>
              <w:t>折薯类</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27729.00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经济</w:t>
            </w:r>
          </w:p>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作物</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油料</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8826.33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甘蔗</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0.00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甜菜</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0.00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烟叶</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6.33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茶叶</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0.00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果树</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桃</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1004.33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top"/>
              <w:rPr>
                <w:rFonts w:ascii="宋体" w:hAnsi="宋体" w:eastAsia="宋体" w:cs="宋体"/>
                <w:kern w:val="0"/>
                <w:szCs w:val="21"/>
              </w:rPr>
            </w:pPr>
            <w:r>
              <w:rPr>
                <w:rFonts w:hint="eastAsia" w:ascii="宋体" w:hAnsi="宋体" w:eastAsia="宋体" w:cs="宋体"/>
                <w:kern w:val="0"/>
                <w:szCs w:val="21"/>
              </w:rPr>
              <w:t>猕猴桃</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319.00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葡萄</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259.33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苹果</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1680.67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梨</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1197.67 </w:t>
            </w:r>
          </w:p>
        </w:tc>
      </w:tr>
      <w:tr>
        <w:tblPrEx>
          <w:tblCellMar>
            <w:top w:w="0" w:type="dxa"/>
            <w:left w:w="0" w:type="dxa"/>
            <w:bottom w:w="0" w:type="dxa"/>
            <w:right w:w="0" w:type="dxa"/>
          </w:tblCellMar>
        </w:tblPrEx>
        <w:trPr>
          <w:trHeight w:val="452"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kern w:val="0"/>
                <w:szCs w:val="21"/>
              </w:rPr>
            </w:pP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柑橘</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595.00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宋体" w:hAnsi="宋体" w:eastAsia="宋体" w:cs="宋体"/>
                <w:szCs w:val="21"/>
              </w:rPr>
            </w:pPr>
          </w:p>
        </w:tc>
        <w:tc>
          <w:tcPr>
            <w:tcW w:w="11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蔬菜</w:t>
            </w:r>
          </w:p>
        </w:tc>
        <w:tc>
          <w:tcPr>
            <w:tcW w:w="9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蔬菜及食用菌</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802239.00 </w:t>
            </w:r>
          </w:p>
        </w:tc>
      </w:tr>
      <w:tr>
        <w:tblPrEx>
          <w:tblCellMar>
            <w:top w:w="0" w:type="dxa"/>
            <w:left w:w="0" w:type="dxa"/>
            <w:bottom w:w="0" w:type="dxa"/>
            <w:right w:w="0" w:type="dxa"/>
          </w:tblCellMar>
        </w:tblPrEx>
        <w:trPr>
          <w:trHeight w:val="567" w:hRule="exact"/>
          <w:jc w:val="center"/>
        </w:trPr>
        <w:tc>
          <w:tcPr>
            <w:tcW w:w="1423"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p>
        </w:tc>
        <w:tc>
          <w:tcPr>
            <w:tcW w:w="11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瓜果类</w:t>
            </w:r>
          </w:p>
        </w:tc>
        <w:tc>
          <w:tcPr>
            <w:tcW w:w="9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西瓜、甜瓜、草莓等</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1720.00 </w:t>
            </w:r>
          </w:p>
        </w:tc>
      </w:tr>
      <w:tr>
        <w:tblPrEx>
          <w:tblCellMar>
            <w:top w:w="0" w:type="dxa"/>
            <w:left w:w="0" w:type="dxa"/>
            <w:bottom w:w="0" w:type="dxa"/>
            <w:right w:w="0" w:type="dxa"/>
          </w:tblCellMar>
        </w:tblPrEx>
        <w:trPr>
          <w:trHeight w:val="427" w:hRule="exact"/>
          <w:jc w:val="center"/>
        </w:trPr>
        <w:tc>
          <w:tcPr>
            <w:tcW w:w="3523"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区域植物养分需求量（kg）</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4348423.80 </w:t>
            </w:r>
          </w:p>
        </w:tc>
      </w:tr>
      <w:tr>
        <w:tblPrEx>
          <w:tblCellMar>
            <w:top w:w="0" w:type="dxa"/>
            <w:left w:w="0" w:type="dxa"/>
            <w:bottom w:w="0" w:type="dxa"/>
            <w:right w:w="0" w:type="dxa"/>
          </w:tblCellMar>
        </w:tblPrEx>
        <w:trPr>
          <w:trHeight w:val="442" w:hRule="exact"/>
          <w:jc w:val="center"/>
        </w:trPr>
        <w:tc>
          <w:tcPr>
            <w:tcW w:w="3523"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区域植物粪肥养分需求量(kg)</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3522223.28 </w:t>
            </w:r>
          </w:p>
        </w:tc>
      </w:tr>
      <w:tr>
        <w:tblPrEx>
          <w:tblCellMar>
            <w:top w:w="0" w:type="dxa"/>
            <w:left w:w="0" w:type="dxa"/>
            <w:bottom w:w="0" w:type="dxa"/>
            <w:right w:w="0" w:type="dxa"/>
          </w:tblCellMar>
        </w:tblPrEx>
        <w:trPr>
          <w:trHeight w:val="567" w:hRule="exact"/>
          <w:jc w:val="center"/>
        </w:trPr>
        <w:tc>
          <w:tcPr>
            <w:tcW w:w="3523"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畜禽粪污土地承载力(万头）</w:t>
            </w:r>
          </w:p>
        </w:tc>
        <w:tc>
          <w:tcPr>
            <w:tcW w:w="147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spacing w:line="300" w:lineRule="exact"/>
              <w:jc w:val="center"/>
              <w:textAlignment w:val="bottom"/>
              <w:rPr>
                <w:rFonts w:ascii="宋体" w:hAnsi="宋体" w:eastAsia="宋体" w:cs="宋体"/>
                <w:kern w:val="0"/>
                <w:szCs w:val="21"/>
              </w:rPr>
            </w:pPr>
            <w:r>
              <w:rPr>
                <w:rFonts w:hint="eastAsia" w:ascii="宋体" w:hAnsi="宋体" w:eastAsia="宋体" w:cs="宋体"/>
                <w:kern w:val="0"/>
                <w:szCs w:val="21"/>
              </w:rPr>
              <w:t xml:space="preserve">50.32 </w:t>
            </w:r>
          </w:p>
        </w:tc>
      </w:tr>
    </w:tbl>
    <w:p>
      <w:pPr>
        <w:jc w:val="center"/>
        <w:rPr>
          <w:rFonts w:ascii="黑体" w:hAnsi="黑体" w:eastAsia="黑体" w:cs="黑体"/>
          <w:spacing w:val="-6"/>
          <w:sz w:val="32"/>
          <w:szCs w:val="32"/>
        </w:rPr>
      </w:pPr>
      <w:r>
        <w:rPr>
          <w:rFonts w:hint="eastAsia" w:ascii="黑体" w:hAnsi="黑体" w:eastAsia="黑体" w:cs="黑体"/>
          <w:spacing w:val="-6"/>
          <w:sz w:val="32"/>
          <w:szCs w:val="32"/>
        </w:rPr>
        <w:t>表2 朝天区当前畜禽养殖猪当量及剩余养殖猪当量测算表</w:t>
      </w:r>
    </w:p>
    <w:p>
      <w:pPr>
        <w:pStyle w:val="11"/>
        <w:jc w:val="center"/>
        <w:rPr>
          <w:rFonts w:ascii="宋体" w:hAnsi="宋体" w:eastAsia="宋体"/>
          <w:sz w:val="21"/>
          <w:szCs w:val="21"/>
        </w:rPr>
      </w:pPr>
      <w:r>
        <w:rPr>
          <w:rFonts w:hint="eastAsia" w:ascii="宋体" w:hAnsi="宋体" w:eastAsia="宋体"/>
          <w:sz w:val="21"/>
          <w:szCs w:val="21"/>
        </w:rPr>
        <w:t>单位：万头（只）、万个</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56"/>
        <w:gridCol w:w="856"/>
        <w:gridCol w:w="1016"/>
        <w:gridCol w:w="1467"/>
        <w:gridCol w:w="172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4" w:type="dxa"/>
            <w:gridSpan w:val="4"/>
            <w:vAlign w:val="center"/>
          </w:tcPr>
          <w:p>
            <w:pPr>
              <w:jc w:val="center"/>
              <w:rPr>
                <w:rFonts w:ascii="黑体" w:hAnsi="黑体" w:eastAsia="黑体"/>
                <w:sz w:val="24"/>
              </w:rPr>
            </w:pPr>
            <w:r>
              <w:rPr>
                <w:rFonts w:hint="eastAsia" w:ascii="黑体" w:hAnsi="黑体" w:eastAsia="黑体"/>
                <w:sz w:val="24"/>
              </w:rPr>
              <w:t>2019年养殖存栏</w:t>
            </w:r>
          </w:p>
        </w:tc>
        <w:tc>
          <w:tcPr>
            <w:tcW w:w="1467" w:type="dxa"/>
            <w:vMerge w:val="restart"/>
            <w:vAlign w:val="center"/>
          </w:tcPr>
          <w:p>
            <w:pPr>
              <w:jc w:val="center"/>
              <w:rPr>
                <w:rFonts w:ascii="黑体" w:hAnsi="黑体" w:eastAsia="黑体"/>
                <w:sz w:val="24"/>
              </w:rPr>
            </w:pPr>
            <w:r>
              <w:rPr>
                <w:rFonts w:hint="eastAsia" w:ascii="黑体" w:hAnsi="黑体" w:eastAsia="黑体"/>
                <w:sz w:val="24"/>
              </w:rPr>
              <w:t>折合存栏猪当量</w:t>
            </w:r>
          </w:p>
        </w:tc>
        <w:tc>
          <w:tcPr>
            <w:tcW w:w="1727" w:type="dxa"/>
            <w:vMerge w:val="restart"/>
            <w:vAlign w:val="center"/>
          </w:tcPr>
          <w:p>
            <w:pPr>
              <w:jc w:val="center"/>
              <w:rPr>
                <w:rFonts w:ascii="黑体" w:hAnsi="黑体" w:eastAsia="黑体"/>
                <w:sz w:val="24"/>
              </w:rPr>
            </w:pPr>
            <w:r>
              <w:rPr>
                <w:rFonts w:hint="eastAsia" w:ascii="黑体" w:hAnsi="黑体" w:eastAsia="黑体"/>
                <w:sz w:val="24"/>
              </w:rPr>
              <w:t>畜禽粪污土地承载能力</w:t>
            </w:r>
          </w:p>
        </w:tc>
        <w:tc>
          <w:tcPr>
            <w:tcW w:w="1675" w:type="dxa"/>
            <w:vMerge w:val="restart"/>
            <w:vAlign w:val="center"/>
          </w:tcPr>
          <w:p>
            <w:pPr>
              <w:jc w:val="center"/>
              <w:rPr>
                <w:rFonts w:ascii="黑体" w:hAnsi="黑体" w:eastAsia="黑体"/>
                <w:sz w:val="24"/>
              </w:rPr>
            </w:pPr>
            <w:r>
              <w:rPr>
                <w:rFonts w:hint="eastAsia" w:ascii="黑体" w:hAnsi="黑体" w:eastAsia="黑体"/>
                <w:sz w:val="24"/>
              </w:rPr>
              <w:t>剩余养殖猪当量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vAlign w:val="center"/>
          </w:tcPr>
          <w:p>
            <w:pPr>
              <w:jc w:val="center"/>
              <w:rPr>
                <w:rFonts w:ascii="黑体" w:hAnsi="黑体" w:eastAsia="黑体"/>
                <w:sz w:val="24"/>
              </w:rPr>
            </w:pPr>
            <w:r>
              <w:rPr>
                <w:rFonts w:hint="eastAsia" w:ascii="黑体" w:hAnsi="黑体" w:eastAsia="黑体"/>
                <w:sz w:val="24"/>
              </w:rPr>
              <w:t>生猪</w:t>
            </w:r>
          </w:p>
        </w:tc>
        <w:tc>
          <w:tcPr>
            <w:tcW w:w="856" w:type="dxa"/>
            <w:vAlign w:val="center"/>
          </w:tcPr>
          <w:p>
            <w:pPr>
              <w:jc w:val="center"/>
              <w:rPr>
                <w:rFonts w:ascii="黑体" w:hAnsi="黑体" w:eastAsia="黑体"/>
                <w:sz w:val="24"/>
              </w:rPr>
            </w:pPr>
            <w:r>
              <w:rPr>
                <w:rFonts w:hint="eastAsia" w:ascii="黑体" w:hAnsi="黑体" w:eastAsia="黑体"/>
                <w:sz w:val="24"/>
              </w:rPr>
              <w:t>肉牛</w:t>
            </w:r>
          </w:p>
        </w:tc>
        <w:tc>
          <w:tcPr>
            <w:tcW w:w="856" w:type="dxa"/>
            <w:vAlign w:val="center"/>
          </w:tcPr>
          <w:p>
            <w:pPr>
              <w:jc w:val="center"/>
              <w:rPr>
                <w:rFonts w:ascii="黑体" w:hAnsi="黑体" w:eastAsia="黑体"/>
                <w:sz w:val="24"/>
              </w:rPr>
            </w:pPr>
            <w:r>
              <w:rPr>
                <w:rFonts w:hint="eastAsia" w:ascii="黑体" w:hAnsi="黑体" w:eastAsia="黑体"/>
                <w:sz w:val="24"/>
              </w:rPr>
              <w:t>肉羊</w:t>
            </w:r>
          </w:p>
        </w:tc>
        <w:tc>
          <w:tcPr>
            <w:tcW w:w="1016" w:type="dxa"/>
            <w:vAlign w:val="center"/>
          </w:tcPr>
          <w:p>
            <w:pPr>
              <w:jc w:val="center"/>
              <w:rPr>
                <w:rFonts w:ascii="黑体" w:hAnsi="黑体" w:eastAsia="黑体"/>
                <w:sz w:val="24"/>
              </w:rPr>
            </w:pPr>
            <w:r>
              <w:rPr>
                <w:rFonts w:hint="eastAsia" w:ascii="黑体" w:hAnsi="黑体" w:eastAsia="黑体"/>
                <w:sz w:val="24"/>
              </w:rPr>
              <w:t>土鸡</w:t>
            </w:r>
          </w:p>
        </w:tc>
        <w:tc>
          <w:tcPr>
            <w:tcW w:w="1467" w:type="dxa"/>
            <w:vMerge w:val="continue"/>
            <w:vAlign w:val="center"/>
          </w:tcPr>
          <w:p>
            <w:pPr>
              <w:jc w:val="center"/>
              <w:rPr>
                <w:rFonts w:ascii="黑体" w:hAnsi="黑体" w:eastAsia="黑体"/>
                <w:sz w:val="24"/>
              </w:rPr>
            </w:pPr>
          </w:p>
        </w:tc>
        <w:tc>
          <w:tcPr>
            <w:tcW w:w="1727" w:type="dxa"/>
            <w:vMerge w:val="continue"/>
            <w:vAlign w:val="center"/>
          </w:tcPr>
          <w:p>
            <w:pPr>
              <w:jc w:val="center"/>
              <w:rPr>
                <w:rFonts w:ascii="黑体" w:hAnsi="黑体" w:eastAsia="黑体"/>
                <w:sz w:val="24"/>
              </w:rPr>
            </w:pPr>
          </w:p>
        </w:tc>
        <w:tc>
          <w:tcPr>
            <w:tcW w:w="1675" w:type="dxa"/>
            <w:vMerge w:val="continue"/>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vAlign w:val="center"/>
          </w:tcPr>
          <w:p>
            <w:pPr>
              <w:jc w:val="center"/>
              <w:rPr>
                <w:rFonts w:ascii="宋体" w:hAnsi="宋体" w:eastAsia="宋体"/>
                <w:szCs w:val="21"/>
              </w:rPr>
            </w:pPr>
            <w:r>
              <w:rPr>
                <w:rFonts w:hint="eastAsia" w:ascii="宋体" w:hAnsi="宋体" w:eastAsia="宋体"/>
                <w:szCs w:val="21"/>
              </w:rPr>
              <w:t>13.09</w:t>
            </w:r>
          </w:p>
        </w:tc>
        <w:tc>
          <w:tcPr>
            <w:tcW w:w="856" w:type="dxa"/>
            <w:vAlign w:val="center"/>
          </w:tcPr>
          <w:p>
            <w:pPr>
              <w:jc w:val="center"/>
              <w:rPr>
                <w:rFonts w:ascii="宋体" w:hAnsi="宋体" w:eastAsia="宋体"/>
                <w:szCs w:val="21"/>
              </w:rPr>
            </w:pPr>
            <w:r>
              <w:rPr>
                <w:rFonts w:hint="eastAsia" w:ascii="宋体" w:hAnsi="宋体" w:eastAsia="宋体"/>
                <w:szCs w:val="21"/>
              </w:rPr>
              <w:t>1.18</w:t>
            </w:r>
          </w:p>
        </w:tc>
        <w:tc>
          <w:tcPr>
            <w:tcW w:w="856" w:type="dxa"/>
            <w:vAlign w:val="center"/>
          </w:tcPr>
          <w:p>
            <w:pPr>
              <w:jc w:val="center"/>
              <w:rPr>
                <w:rFonts w:ascii="宋体" w:hAnsi="宋体" w:eastAsia="宋体"/>
                <w:szCs w:val="21"/>
              </w:rPr>
            </w:pPr>
            <w:r>
              <w:rPr>
                <w:rFonts w:hint="eastAsia" w:ascii="宋体" w:hAnsi="宋体" w:eastAsia="宋体"/>
                <w:szCs w:val="21"/>
              </w:rPr>
              <w:t>4.55</w:t>
            </w:r>
          </w:p>
        </w:tc>
        <w:tc>
          <w:tcPr>
            <w:tcW w:w="1016" w:type="dxa"/>
            <w:vAlign w:val="center"/>
          </w:tcPr>
          <w:p>
            <w:pPr>
              <w:jc w:val="center"/>
              <w:rPr>
                <w:rFonts w:ascii="宋体" w:hAnsi="宋体" w:eastAsia="宋体"/>
                <w:szCs w:val="21"/>
              </w:rPr>
            </w:pPr>
            <w:r>
              <w:rPr>
                <w:rFonts w:hint="eastAsia" w:ascii="宋体" w:hAnsi="宋体" w:eastAsia="宋体"/>
                <w:szCs w:val="21"/>
              </w:rPr>
              <w:t>149.8</w:t>
            </w:r>
          </w:p>
        </w:tc>
        <w:tc>
          <w:tcPr>
            <w:tcW w:w="1467" w:type="dxa"/>
            <w:vAlign w:val="center"/>
          </w:tcPr>
          <w:p>
            <w:pPr>
              <w:jc w:val="center"/>
              <w:rPr>
                <w:rFonts w:ascii="宋体" w:hAnsi="宋体" w:eastAsia="宋体"/>
                <w:szCs w:val="21"/>
              </w:rPr>
            </w:pPr>
            <w:r>
              <w:rPr>
                <w:rFonts w:hint="eastAsia" w:ascii="宋体" w:hAnsi="宋体" w:eastAsia="宋体"/>
                <w:szCs w:val="21"/>
              </w:rPr>
              <w:t>26.92</w:t>
            </w:r>
          </w:p>
        </w:tc>
        <w:tc>
          <w:tcPr>
            <w:tcW w:w="1727" w:type="dxa"/>
            <w:vAlign w:val="center"/>
          </w:tcPr>
          <w:p>
            <w:pPr>
              <w:jc w:val="center"/>
              <w:rPr>
                <w:rFonts w:ascii="宋体" w:hAnsi="宋体" w:eastAsia="宋体"/>
                <w:szCs w:val="21"/>
              </w:rPr>
            </w:pPr>
            <w:r>
              <w:rPr>
                <w:rFonts w:hint="eastAsia" w:ascii="宋体" w:hAnsi="宋体" w:eastAsia="宋体"/>
                <w:szCs w:val="21"/>
              </w:rPr>
              <w:t>50.32</w:t>
            </w:r>
          </w:p>
        </w:tc>
        <w:tc>
          <w:tcPr>
            <w:tcW w:w="1675" w:type="dxa"/>
            <w:vAlign w:val="center"/>
          </w:tcPr>
          <w:p>
            <w:pPr>
              <w:jc w:val="center"/>
              <w:rPr>
                <w:rFonts w:ascii="宋体" w:hAnsi="宋体" w:eastAsia="宋体"/>
                <w:szCs w:val="21"/>
              </w:rPr>
            </w:pPr>
            <w:r>
              <w:rPr>
                <w:rFonts w:hint="eastAsia" w:ascii="宋体" w:hAnsi="宋体" w:eastAsia="宋体"/>
                <w:szCs w:val="21"/>
              </w:rPr>
              <w:t>23.40</w:t>
            </w:r>
          </w:p>
        </w:tc>
      </w:tr>
    </w:tbl>
    <w:p>
      <w:pPr>
        <w:pStyle w:val="11"/>
        <w:jc w:val="center"/>
        <w:rPr>
          <w:rFonts w:ascii="宋体" w:hAnsi="宋体" w:eastAsia="宋体"/>
          <w:sz w:val="21"/>
          <w:szCs w:val="21"/>
        </w:rPr>
      </w:pPr>
    </w:p>
    <w:p>
      <w:pPr>
        <w:pStyle w:val="4"/>
        <w:spacing w:line="576" w:lineRule="exact"/>
        <w:rPr>
          <w:sz w:val="32"/>
        </w:rPr>
      </w:pPr>
      <w:bookmarkStart w:id="44" w:name="_Toc22498"/>
      <w:bookmarkStart w:id="45" w:name="_Toc78899349"/>
      <w:r>
        <w:rPr>
          <w:rFonts w:hint="eastAsia"/>
          <w:sz w:val="32"/>
        </w:rPr>
        <w:t>四、行业规范和技术标准</w:t>
      </w:r>
      <w:bookmarkEnd w:id="44"/>
      <w:bookmarkEnd w:id="45"/>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1.《畜禽场环境质量标准》（NY/T388-1999）</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2.《畜禽养殖业污染排放标准》（GB18596-2001）</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3.《种畜禽场建设布局规范》（DB 51/T 652-2007）</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4.《种鸡场孵化厂动物卫生规范》（NY/T 1620-2008）</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5.《无公害食品肉羊饲养饲料使用准则》（NY 5150-2002）</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6.《农产品安全质量无公害畜禽肉安全要求》（GB 18406.3-2001）</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pacing w:val="-8"/>
          <w:sz w:val="32"/>
          <w:szCs w:val="32"/>
        </w:rPr>
        <w:t>《农产品安全质量无公害畜禽肉产地环境要求》</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GB 18407.3-2001</w:t>
      </w:r>
      <w:r>
        <w:rPr>
          <w:rFonts w:hint="eastAsia" w:ascii="仿宋_GB2312" w:hAnsi="仿宋_GB2312" w:eastAsia="仿宋_GB2312" w:cs="仿宋_GB2312"/>
          <w:sz w:val="32"/>
          <w:szCs w:val="32"/>
        </w:rPr>
        <w:t>）</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8.《无公害食品肉羊饲养管理准则》（NY/T 5151-2002）</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9.《无公害食品肉牛饲养兽医防疫准则》（NY 5126-2002）</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10.《无公害食品肉牛饲养管理准则》（NY/T 5128-2002）</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11.《无公害食品肉鸡饲养兽药使用准则》（NY 5035-2001）</w:t>
      </w:r>
    </w:p>
    <w:p>
      <w:pPr>
        <w:spacing w:line="576" w:lineRule="exact"/>
        <w:ind w:firstLine="608"/>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12.</w:t>
      </w:r>
      <w:r>
        <w:rPr>
          <w:rFonts w:hint="eastAsia" w:ascii="仿宋_GB2312" w:hAnsi="仿宋_GB2312" w:eastAsia="仿宋_GB2312" w:cs="仿宋_GB2312"/>
          <w:sz w:val="32"/>
          <w:szCs w:val="32"/>
        </w:rPr>
        <w:t>《无公害食品肉鸡饲养饲料使用准则》（NY 5037）</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13.《无公害食品家禽养殖生产管理规范》（NY/T 5038-2006）</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14.《无公害食品畜禽饮用水水质标准》（NY 5027-2001）</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pacing w:val="-8"/>
          <w:sz w:val="32"/>
          <w:szCs w:val="32"/>
        </w:rPr>
        <w:t>《四川省放养鸡生产指导手册》（四川省畜牧科学研究院 2011年）</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pacing w:val="-8"/>
          <w:sz w:val="32"/>
          <w:szCs w:val="32"/>
        </w:rPr>
        <w:t>《广元剑门关土鸡生产技术规程》</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DB 510800/T 013—2016</w:t>
      </w:r>
      <w:r>
        <w:rPr>
          <w:rFonts w:hint="eastAsia" w:ascii="仿宋_GB2312" w:hAnsi="仿宋_GB2312" w:eastAsia="仿宋_GB2312" w:cs="仿宋_GB2312"/>
          <w:sz w:val="32"/>
          <w:szCs w:val="32"/>
        </w:rPr>
        <w:t>）</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17.《畜禽病害肉尸及其产品无害化处理规程》（GB 16548-1996）</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18.《规划环境影响评价技术导则 总纲》</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19.《规划环境影响评价条例》</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20.《环境影响评价技术导则 大气环境》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21.《环境影响评价技术导则 地表水环境》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22.《环境影响评价技术导则 地下水环境》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23.《环境影响评价技术导则 声环境》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24.《环境影响评价技术导则 生态影响》</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25.《建设项目环境风险评价技术导则》</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26.《环境影响评价技术导则 土壤环境（试行）》</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27.《畜禽养殖产业环境评价技术规范》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28.《畜禽养殖业污染治理工程技术规范》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29.《农业固体废物污染控制技术导则》</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30.《农区耕地畜禽承载能力评估技术规程》</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31.《病死及病害动物无害化处理技术规范》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32.《畜禽养殖污水贮存设施设计要求》</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33.《畜禽粪便还田技术规范》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34.《畜禽粪便无害化处理技术规范》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35.《沼气工程技术规范》</w:t>
      </w:r>
    </w:p>
    <w:p>
      <w:pPr>
        <w:pStyle w:val="3"/>
        <w:spacing w:line="576" w:lineRule="exact"/>
        <w:ind w:firstLine="640"/>
        <w:rPr>
          <w:rFonts w:ascii="黑体" w:eastAsia="黑体" w:cs="黑体"/>
          <w:sz w:val="32"/>
        </w:rPr>
      </w:pPr>
      <w:bookmarkStart w:id="46" w:name="_Toc17347"/>
      <w:bookmarkStart w:id="47" w:name="_Toc78899350"/>
      <w:r>
        <w:rPr>
          <w:rFonts w:hint="eastAsia" w:ascii="黑体" w:eastAsia="黑体" w:cs="黑体"/>
          <w:sz w:val="32"/>
        </w:rPr>
        <w:t>第五章 规划范围和期限</w:t>
      </w:r>
      <w:bookmarkEnd w:id="46"/>
      <w:bookmarkEnd w:id="47"/>
    </w:p>
    <w:p>
      <w:pPr>
        <w:pStyle w:val="4"/>
        <w:spacing w:line="576" w:lineRule="exact"/>
        <w:rPr>
          <w:sz w:val="32"/>
          <w:szCs w:val="48"/>
        </w:rPr>
      </w:pPr>
      <w:bookmarkStart w:id="48" w:name="_Toc5103"/>
      <w:bookmarkStart w:id="49" w:name="_Toc78899351"/>
      <w:r>
        <w:rPr>
          <w:rFonts w:hint="eastAsia"/>
          <w:sz w:val="32"/>
          <w:szCs w:val="48"/>
        </w:rPr>
        <w:t>一、规划范围</w:t>
      </w:r>
      <w:bookmarkEnd w:id="48"/>
      <w:bookmarkEnd w:id="49"/>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朝天区辖区</w:t>
      </w:r>
    </w:p>
    <w:p>
      <w:pPr>
        <w:pStyle w:val="4"/>
        <w:spacing w:line="576" w:lineRule="exact"/>
        <w:rPr>
          <w:sz w:val="32"/>
        </w:rPr>
      </w:pPr>
      <w:bookmarkStart w:id="50" w:name="_Toc78899352"/>
      <w:bookmarkStart w:id="51" w:name="_Toc2163"/>
      <w:r>
        <w:rPr>
          <w:rFonts w:hint="eastAsia"/>
          <w:sz w:val="32"/>
        </w:rPr>
        <w:t>二、规划期限</w:t>
      </w:r>
      <w:bookmarkEnd w:id="50"/>
      <w:bookmarkEnd w:id="51"/>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2021年-2025年</w:t>
      </w:r>
    </w:p>
    <w:p>
      <w:pPr>
        <w:pStyle w:val="3"/>
        <w:spacing w:line="576" w:lineRule="exact"/>
        <w:ind w:firstLine="640"/>
        <w:rPr>
          <w:rFonts w:ascii="黑体" w:eastAsia="黑体" w:cs="黑体"/>
          <w:sz w:val="32"/>
        </w:rPr>
      </w:pPr>
      <w:bookmarkStart w:id="52" w:name="_Toc78899353"/>
      <w:bookmarkStart w:id="53" w:name="_Toc23167"/>
      <w:r>
        <w:rPr>
          <w:rFonts w:hint="eastAsia" w:ascii="黑体" w:eastAsia="黑体" w:cs="黑体"/>
          <w:sz w:val="32"/>
        </w:rPr>
        <w:t>第六章 指导思想与发展目标</w:t>
      </w:r>
      <w:bookmarkEnd w:id="52"/>
      <w:bookmarkEnd w:id="53"/>
    </w:p>
    <w:p>
      <w:pPr>
        <w:pStyle w:val="4"/>
        <w:spacing w:line="576" w:lineRule="exact"/>
        <w:rPr>
          <w:sz w:val="32"/>
        </w:rPr>
      </w:pPr>
      <w:bookmarkStart w:id="54" w:name="_Toc31107"/>
      <w:bookmarkStart w:id="55" w:name="_Toc78899354"/>
      <w:r>
        <w:rPr>
          <w:rFonts w:hint="eastAsia"/>
          <w:sz w:val="32"/>
        </w:rPr>
        <w:t>一、指导思想</w:t>
      </w:r>
      <w:bookmarkEnd w:id="54"/>
      <w:bookmarkEnd w:id="55"/>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践行新发展理念，坚持“稳中求进”总基调，以“产业增效、农民增收、农村增绿”，“优供给、强安全、保生态”为总体目标，以“调结构、优布局、提质量、促融合、增效益”为抓手，着力发展良种型、智慧型、设施型、生态型、品牌型现代生态畜牧业，形成高端高效、产业融合、生态友好、布局合理、产销协调的高质量发展新格局，实现畜牧业转型升级和核心竞争力有效提升，努力把朝天区建成川北地区优质畜禽良种供给基地、成渝地区绿色畜产品供给地、现代畜牧全产业融合示范基地以及现代高效富民畜牧业生态发展基地，为推动朝天区乡村振兴提供坚实支撑。</w:t>
      </w:r>
    </w:p>
    <w:p>
      <w:pPr>
        <w:pStyle w:val="4"/>
        <w:spacing w:line="576" w:lineRule="exact"/>
        <w:rPr>
          <w:sz w:val="32"/>
        </w:rPr>
      </w:pPr>
      <w:bookmarkStart w:id="56" w:name="_Toc12592"/>
      <w:bookmarkStart w:id="57" w:name="_Toc78899355"/>
      <w:r>
        <w:rPr>
          <w:rFonts w:hint="eastAsia"/>
          <w:sz w:val="32"/>
        </w:rPr>
        <w:t>二、基本原则</w:t>
      </w:r>
      <w:bookmarkEnd w:id="56"/>
      <w:bookmarkEnd w:id="57"/>
    </w:p>
    <w:p>
      <w:pPr>
        <w:pStyle w:val="11"/>
        <w:spacing w:line="576" w:lineRule="exact"/>
        <w:ind w:firstLine="672"/>
        <w:rPr>
          <w:rFonts w:ascii="仿宋_GB2312" w:hAnsi="仿宋_GB2312" w:eastAsia="仿宋_GB2312" w:cs="仿宋_GB2312"/>
          <w:sz w:val="32"/>
          <w:szCs w:val="32"/>
        </w:rPr>
      </w:pPr>
      <w:bookmarkStart w:id="58" w:name="_Toc3946"/>
      <w:bookmarkStart w:id="59" w:name="_Toc78899356"/>
      <w:r>
        <w:rPr>
          <w:rStyle w:val="21"/>
          <w:rFonts w:hint="eastAsia"/>
          <w:b w:val="0"/>
          <w:bCs/>
          <w:sz w:val="32"/>
        </w:rPr>
        <w:t>（一）环境友好、绿色发展。</w:t>
      </w:r>
      <w:bookmarkEnd w:id="58"/>
      <w:bookmarkEnd w:id="59"/>
      <w:r>
        <w:rPr>
          <w:rFonts w:hint="eastAsia" w:ascii="仿宋_GB2312" w:hAnsi="仿宋_GB2312" w:eastAsia="仿宋_GB2312" w:cs="仿宋_GB2312"/>
          <w:sz w:val="32"/>
          <w:szCs w:val="32"/>
        </w:rPr>
        <w:t>坚持贯彻绿色发展理念，依托自身资源禀赋和生态、区位优势、环境承载能力，合理布局养殖区域，以种定养、以养促种、种养循环，实现畜禽养殖废弃物循环利用和畜牧业生产</w:t>
      </w:r>
      <w:r>
        <w:rPr>
          <w:rFonts w:hint="cs" w:ascii="仿宋_GB2312" w:hAnsi="仿宋_GB2312" w:eastAsia="仿宋_GB2312" w:cs="仿宋_GB2312"/>
          <w:sz w:val="32"/>
          <w:szCs w:val="32"/>
        </w:rPr>
        <w:t>“</w:t>
      </w:r>
      <w:r>
        <w:rPr>
          <w:rFonts w:hint="eastAsia" w:ascii="仿宋_GB2312" w:hAnsi="仿宋_GB2312" w:eastAsia="仿宋_GB2312" w:cs="仿宋_GB2312"/>
          <w:sz w:val="32"/>
          <w:szCs w:val="32"/>
        </w:rPr>
        <w:t>双赢</w:t>
      </w:r>
      <w:r>
        <w:rPr>
          <w:rFonts w:hint="cs" w:ascii="仿宋_GB2312" w:hAnsi="仿宋_GB2312" w:eastAsia="仿宋_GB2312" w:cs="仿宋_GB2312"/>
          <w:sz w:val="32"/>
          <w:szCs w:val="32"/>
        </w:rPr>
        <w:t>”</w:t>
      </w:r>
      <w:r>
        <w:rPr>
          <w:rFonts w:hint="eastAsia" w:ascii="仿宋_GB2312" w:hAnsi="仿宋_GB2312" w:eastAsia="仿宋_GB2312" w:cs="仿宋_GB2312"/>
          <w:sz w:val="32"/>
          <w:szCs w:val="32"/>
        </w:rPr>
        <w:t>发展。</w:t>
      </w:r>
    </w:p>
    <w:p>
      <w:pPr>
        <w:autoSpaceDN w:val="0"/>
        <w:spacing w:line="576" w:lineRule="exact"/>
        <w:ind w:firstLine="672"/>
        <w:rPr>
          <w:rFonts w:ascii="仿宋_GB2312" w:hAnsi="仿宋_GB2312" w:eastAsia="仿宋_GB2312" w:cs="仿宋_GB2312"/>
          <w:sz w:val="32"/>
          <w:szCs w:val="32"/>
        </w:rPr>
      </w:pPr>
      <w:bookmarkStart w:id="60" w:name="_Toc78899357"/>
      <w:bookmarkStart w:id="61" w:name="_Toc23207"/>
      <w:r>
        <w:rPr>
          <w:rStyle w:val="21"/>
          <w:rFonts w:hint="eastAsia" w:hAnsi="Times New Roman"/>
          <w:b w:val="0"/>
          <w:bCs/>
          <w:sz w:val="32"/>
        </w:rPr>
        <w:t>（二）产业联动，集约发展。</w:t>
      </w:r>
      <w:bookmarkEnd w:id="60"/>
      <w:bookmarkEnd w:id="61"/>
      <w:r>
        <w:rPr>
          <w:rFonts w:hint="eastAsia" w:ascii="仿宋_GB2312" w:hAnsi="仿宋_GB2312" w:eastAsia="仿宋_GB2312" w:cs="仿宋_GB2312"/>
          <w:sz w:val="32"/>
          <w:szCs w:val="32"/>
        </w:rPr>
        <w:t>坚持产加销一体化发展，围绕产前、产中、产后各个环节，将畜牧生产、加工、储运、销售和服务整合于一体，实现一、二、三产业联动发展,推进良种繁育、规模养殖、销售流通全链条协同升级。</w:t>
      </w:r>
    </w:p>
    <w:p>
      <w:pPr>
        <w:pStyle w:val="11"/>
        <w:spacing w:line="576" w:lineRule="exact"/>
        <w:ind w:firstLine="672"/>
        <w:rPr>
          <w:rFonts w:ascii="仿宋_GB2312" w:hAnsi="仿宋_GB2312" w:eastAsia="仿宋_GB2312" w:cs="仿宋_GB2312"/>
          <w:sz w:val="32"/>
          <w:szCs w:val="32"/>
        </w:rPr>
      </w:pPr>
      <w:bookmarkStart w:id="62" w:name="_Toc78899358"/>
      <w:bookmarkStart w:id="63" w:name="_Toc9760"/>
      <w:r>
        <w:rPr>
          <w:rStyle w:val="21"/>
          <w:rFonts w:hint="eastAsia" w:hAnsi="Times New Roman"/>
          <w:b w:val="0"/>
          <w:bCs/>
          <w:sz w:val="32"/>
        </w:rPr>
        <w:t>（三）科技引领，创新驱动。</w:t>
      </w:r>
      <w:bookmarkEnd w:id="62"/>
      <w:bookmarkEnd w:id="63"/>
      <w:r>
        <w:rPr>
          <w:rFonts w:hint="eastAsia" w:ascii="仿宋_GB2312" w:hAnsi="仿宋_GB2312" w:eastAsia="仿宋_GB2312" w:cs="仿宋_GB2312"/>
          <w:sz w:val="32"/>
          <w:szCs w:val="32"/>
        </w:rPr>
        <w:t>坚持以科技创新为动力，发挥区域优势、政策优势、科技优势和人才优势，促进产学研合作，推进品牌、生产加工、经营方式以及产业结构创新，不断增强现代农业发展的动力。</w:t>
      </w:r>
    </w:p>
    <w:p>
      <w:pPr>
        <w:pStyle w:val="11"/>
        <w:spacing w:line="576" w:lineRule="exact"/>
        <w:ind w:firstLine="672"/>
        <w:rPr>
          <w:rFonts w:ascii="仿宋_GB2312" w:hAnsi="仿宋_GB2312" w:eastAsia="仿宋_GB2312" w:cs="仿宋_GB2312"/>
          <w:sz w:val="32"/>
          <w:szCs w:val="32"/>
        </w:rPr>
      </w:pPr>
      <w:bookmarkStart w:id="64" w:name="_Toc24407"/>
      <w:bookmarkStart w:id="65" w:name="_Toc78899359"/>
      <w:r>
        <w:rPr>
          <w:rStyle w:val="21"/>
          <w:rFonts w:hint="eastAsia" w:hAnsi="Times New Roman"/>
          <w:b w:val="0"/>
          <w:bCs/>
          <w:sz w:val="32"/>
        </w:rPr>
        <w:t>（四）突出主体，助农增收。</w:t>
      </w:r>
      <w:bookmarkEnd w:id="64"/>
      <w:bookmarkEnd w:id="65"/>
      <w:r>
        <w:rPr>
          <w:rFonts w:hint="eastAsia" w:ascii="仿宋_GB2312" w:hAnsi="仿宋_GB2312" w:eastAsia="仿宋_GB2312" w:cs="仿宋_GB2312"/>
          <w:sz w:val="32"/>
          <w:szCs w:val="32"/>
        </w:rPr>
        <w:t>把坚持农民主体地位、促进农民增收致富作为发展产业工作的出发点和落脚点，最大限度地提高农民在产业发展中的参与度和受益度，让农民真正成为产业经济发展的建设主体和受益主体。</w:t>
      </w:r>
    </w:p>
    <w:p>
      <w:pPr>
        <w:autoSpaceDN w:val="0"/>
        <w:spacing w:line="576" w:lineRule="exact"/>
        <w:ind w:firstLine="672"/>
        <w:rPr>
          <w:rFonts w:ascii="仿宋_GB2312" w:hAnsi="仿宋_GB2312" w:eastAsia="仿宋_GB2312" w:cs="仿宋_GB2312"/>
          <w:sz w:val="32"/>
          <w:szCs w:val="32"/>
        </w:rPr>
      </w:pPr>
      <w:bookmarkStart w:id="66" w:name="_Toc14139"/>
      <w:bookmarkStart w:id="67" w:name="_Toc78899360"/>
      <w:r>
        <w:rPr>
          <w:rStyle w:val="21"/>
          <w:rFonts w:hint="eastAsia" w:hAnsi="Times New Roman"/>
          <w:b w:val="0"/>
          <w:bCs/>
          <w:sz w:val="32"/>
        </w:rPr>
        <w:t>（五）市场主导，政府推动。</w:t>
      </w:r>
      <w:bookmarkEnd w:id="66"/>
      <w:bookmarkEnd w:id="67"/>
      <w:r>
        <w:rPr>
          <w:rFonts w:hint="eastAsia" w:ascii="仿宋_GB2312" w:hAnsi="仿宋_GB2312" w:eastAsia="仿宋_GB2312" w:cs="仿宋_GB2312"/>
          <w:sz w:val="32"/>
          <w:szCs w:val="32"/>
        </w:rPr>
        <w:t>坚持以市场为主导，以企业为主体，加强财税、金融、土地、人才等政策扶持，规范市场秩序，积极创造有利于畜牧业发展的外部环境，实现畜牧业生产安全、供给安全、生态安全。</w:t>
      </w:r>
    </w:p>
    <w:p>
      <w:pPr>
        <w:pStyle w:val="4"/>
        <w:spacing w:line="576" w:lineRule="exact"/>
        <w:rPr>
          <w:sz w:val="32"/>
        </w:rPr>
      </w:pPr>
      <w:bookmarkStart w:id="68" w:name="_Toc78899361"/>
      <w:bookmarkStart w:id="69" w:name="_Toc25001"/>
      <w:r>
        <w:rPr>
          <w:rFonts w:hint="eastAsia"/>
          <w:sz w:val="32"/>
        </w:rPr>
        <w:t>三、发展目标</w:t>
      </w:r>
      <w:bookmarkEnd w:id="68"/>
      <w:bookmarkEnd w:id="69"/>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围绕“产业增效、农民增收、农村增绿”，“优供给、强安全、保生态”的总目标，到2025年，力争在以下4个方面实现全面优化提升。</w:t>
      </w:r>
    </w:p>
    <w:p>
      <w:pPr>
        <w:spacing w:line="576" w:lineRule="exact"/>
        <w:ind w:firstLine="672"/>
        <w:rPr>
          <w:rFonts w:ascii="仿宋_GB2312" w:hAnsi="仿宋_GB2312" w:eastAsia="仿宋_GB2312" w:cs="仿宋_GB2312"/>
          <w:sz w:val="32"/>
          <w:szCs w:val="32"/>
        </w:rPr>
      </w:pPr>
      <w:bookmarkStart w:id="70" w:name="_Toc22017"/>
      <w:bookmarkStart w:id="71" w:name="_Toc78899362"/>
      <w:r>
        <w:rPr>
          <w:rStyle w:val="21"/>
          <w:rFonts w:hint="eastAsia" w:hAnsi="Times New Roman"/>
          <w:b w:val="0"/>
          <w:bCs/>
          <w:sz w:val="32"/>
        </w:rPr>
        <w:t>（一）建成川北地区优质畜禽良种供给基地。</w:t>
      </w:r>
      <w:bookmarkEnd w:id="70"/>
      <w:bookmarkEnd w:id="71"/>
      <w:r>
        <w:rPr>
          <w:rFonts w:hint="eastAsia" w:ascii="仿宋_GB2312" w:hAnsi="仿宋_GB2312" w:eastAsia="仿宋_GB2312" w:cs="仿宋_GB2312"/>
          <w:sz w:val="32"/>
          <w:szCs w:val="32"/>
        </w:rPr>
        <w:t>到2025年，把广元灰鸡遗传资源保种场建成省级保种场，把广元灰鸡纳入省级畜禽遗传资源基因库管理，建成广元灰鸡省级现代种业园区1个、备份场1个，力争创建肉羊省级核心育种1个。全区畜禽良种覆盖率达到100%。</w:t>
      </w:r>
    </w:p>
    <w:p>
      <w:pPr>
        <w:spacing w:line="576" w:lineRule="exact"/>
        <w:ind w:firstLine="672"/>
        <w:rPr>
          <w:rFonts w:ascii="仿宋_GB2312" w:hAnsi="仿宋_GB2312" w:eastAsia="仿宋_GB2312" w:cs="仿宋_GB2312"/>
          <w:sz w:val="32"/>
          <w:szCs w:val="32"/>
        </w:rPr>
      </w:pPr>
      <w:bookmarkStart w:id="72" w:name="_Toc16447"/>
      <w:bookmarkStart w:id="73" w:name="_Toc78899363"/>
      <w:r>
        <w:rPr>
          <w:rStyle w:val="21"/>
          <w:rFonts w:hint="eastAsia" w:hAnsi="Times New Roman"/>
          <w:b w:val="0"/>
          <w:bCs/>
          <w:sz w:val="32"/>
        </w:rPr>
        <w:t>（二）建成成渝地区绿色畜产品供给地。</w:t>
      </w:r>
      <w:bookmarkEnd w:id="72"/>
      <w:bookmarkEnd w:id="73"/>
      <w:r>
        <w:rPr>
          <w:rFonts w:hint="eastAsia" w:ascii="仿宋_GB2312" w:hAnsi="仿宋_GB2312" w:eastAsia="仿宋_GB2312" w:cs="仿宋_GB2312"/>
          <w:sz w:val="32"/>
          <w:szCs w:val="32"/>
        </w:rPr>
        <w:t>到2025年，全区年出栏生猪22万头、肉牛2.1万头、肉羊15万只、土鸡880万只、年种植饲用玉米7万亩以上、优质牧草1.5万亩以上，青贮饲料总量达3万吨以上，秸秆饲料化率达到40%以上；畜禽养殖适度规模化率达70%以上，建成省级畜禽养殖标准化示范场10个，畜禽粪污综合利用率达90%以上，规模养殖场粪污处理设施装备配套率达100%，病死动物及其产品无害化处理率100%；区域内不发生重大动物疫情、重大动物产品质量安全和公共卫生事件，重大动物疫病免疫密度达90%以上，屠宰检疫率达100%、免疫抗体合格率达70%以上。</w:t>
      </w:r>
    </w:p>
    <w:p>
      <w:pPr>
        <w:spacing w:line="576" w:lineRule="exact"/>
        <w:ind w:firstLine="672"/>
        <w:rPr>
          <w:rFonts w:ascii="仿宋_GB2312" w:hAnsi="仿宋_GB2312" w:eastAsia="仿宋_GB2312" w:cs="仿宋_GB2312"/>
          <w:sz w:val="32"/>
          <w:szCs w:val="32"/>
        </w:rPr>
      </w:pPr>
      <w:bookmarkStart w:id="74" w:name="_Toc1311"/>
      <w:bookmarkStart w:id="75" w:name="_Toc78899364"/>
      <w:r>
        <w:rPr>
          <w:rStyle w:val="21"/>
          <w:rFonts w:hint="eastAsia" w:hAnsi="Times New Roman"/>
          <w:b w:val="0"/>
          <w:bCs/>
          <w:sz w:val="32"/>
        </w:rPr>
        <w:t>（三）建成现代畜牧全产业融合示范基地。</w:t>
      </w:r>
      <w:bookmarkEnd w:id="74"/>
      <w:bookmarkEnd w:id="75"/>
      <w:r>
        <w:rPr>
          <w:rFonts w:hint="eastAsia" w:ascii="仿宋_GB2312" w:hAnsi="仿宋_GB2312" w:eastAsia="仿宋_GB2312" w:cs="仿宋_GB2312"/>
          <w:sz w:val="32"/>
          <w:szCs w:val="32"/>
        </w:rPr>
        <w:t>到2025年，招引培育肉牛、肉羊、土鸡大型全产业链龙头企业各1家，建成生猪、肉牛、肉羊、土鸡产业化联合体各1个，成立畜牧业发展联盟1个，到2025年，全区发展年出栏肉牛300头以上的企业18个、1000头以上的养殖专业村9个、10头以上的养殖专业大户1080户；发展年出栏肉羊500只以上的企业39家、5000只以上的养殖专业村13个、30只以上的养殖专业大户2600户；</w:t>
      </w:r>
      <w:r>
        <w:rPr>
          <w:rFonts w:hint="eastAsia" w:ascii="仿宋_GB2312" w:hAnsi="仿宋_GB2312" w:eastAsia="仿宋_GB2312" w:cs="仿宋_GB2312"/>
          <w:spacing w:val="-6"/>
          <w:sz w:val="32"/>
          <w:szCs w:val="32"/>
        </w:rPr>
        <w:t>发展肉牛羊专合组织60个。全区产业融合发展总体水平明显提升。</w:t>
      </w:r>
    </w:p>
    <w:p>
      <w:pPr>
        <w:spacing w:line="576" w:lineRule="exact"/>
        <w:ind w:firstLine="672"/>
        <w:rPr>
          <w:rFonts w:ascii="仿宋_GB2312" w:hAnsi="仿宋_GB2312" w:eastAsia="仿宋_GB2312" w:cs="仿宋_GB2312"/>
          <w:sz w:val="32"/>
          <w:szCs w:val="32"/>
        </w:rPr>
      </w:pPr>
      <w:bookmarkStart w:id="76" w:name="_Toc24421"/>
      <w:bookmarkStart w:id="77" w:name="_Toc78899365"/>
      <w:r>
        <w:rPr>
          <w:rStyle w:val="21"/>
          <w:rFonts w:hint="eastAsia" w:hAnsi="Times New Roman"/>
          <w:b w:val="0"/>
          <w:bCs/>
          <w:sz w:val="32"/>
        </w:rPr>
        <w:t>（四）建成现代高效富民畜牧业发展基地。</w:t>
      </w:r>
      <w:bookmarkEnd w:id="76"/>
      <w:bookmarkEnd w:id="77"/>
      <w:r>
        <w:rPr>
          <w:rFonts w:hint="eastAsia" w:ascii="仿宋_GB2312" w:hAnsi="仿宋_GB2312" w:eastAsia="仿宋_GB2312" w:cs="仿宋_GB2312"/>
          <w:sz w:val="32"/>
          <w:szCs w:val="32"/>
        </w:rPr>
        <w:t>到2025年，农企利益联结机制覆盖面达100%，全区农民人均畜牧业经营净收入占农民人均可支配收入的8%以上。</w:t>
      </w:r>
    </w:p>
    <w:p>
      <w:pPr>
        <w:pStyle w:val="4"/>
        <w:spacing w:line="576" w:lineRule="exact"/>
        <w:rPr>
          <w:sz w:val="32"/>
        </w:rPr>
      </w:pPr>
      <w:bookmarkStart w:id="78" w:name="_Toc31446"/>
      <w:bookmarkStart w:id="79" w:name="_Toc78899366"/>
      <w:r>
        <w:rPr>
          <w:rFonts w:hint="eastAsia"/>
          <w:sz w:val="32"/>
        </w:rPr>
        <w:t>四、规划指标</w:t>
      </w:r>
      <w:bookmarkEnd w:id="78"/>
      <w:bookmarkEnd w:id="79"/>
    </w:p>
    <w:p>
      <w:pPr>
        <w:ind w:firstLine="723"/>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表3 </w:t>
      </w:r>
      <w:bookmarkStart w:id="80" w:name="_Hlk488622690"/>
      <w:r>
        <w:rPr>
          <w:rFonts w:hint="eastAsia" w:ascii="黑体" w:hAnsi="黑体" w:eastAsia="黑体" w:cs="黑体"/>
          <w:bCs/>
          <w:color w:val="000000"/>
          <w:sz w:val="32"/>
          <w:szCs w:val="32"/>
        </w:rPr>
        <w:t>2021-2025年畜牧业主要发展指标</w:t>
      </w:r>
      <w:bookmarkEnd w:id="80"/>
    </w:p>
    <w:tbl>
      <w:tblPr>
        <w:tblStyle w:val="16"/>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200"/>
        <w:gridCol w:w="936"/>
        <w:gridCol w:w="1188"/>
        <w:gridCol w:w="99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Align w:val="center"/>
          </w:tcPr>
          <w:p>
            <w:pPr>
              <w:pStyle w:val="11"/>
              <w:spacing w:line="560" w:lineRule="exact"/>
              <w:jc w:val="center"/>
              <w:rPr>
                <w:rFonts w:ascii="黑体" w:hAnsi="黑体" w:eastAsia="黑体"/>
                <w:bCs/>
              </w:rPr>
            </w:pPr>
            <w:r>
              <w:rPr>
                <w:rFonts w:hint="eastAsia" w:ascii="黑体" w:hAnsi="黑体" w:eastAsia="黑体"/>
                <w:bCs/>
              </w:rPr>
              <w:t>类别</w:t>
            </w:r>
          </w:p>
        </w:tc>
        <w:tc>
          <w:tcPr>
            <w:tcW w:w="5200" w:type="dxa"/>
            <w:vAlign w:val="center"/>
          </w:tcPr>
          <w:p>
            <w:pPr>
              <w:pStyle w:val="11"/>
              <w:spacing w:line="560" w:lineRule="exact"/>
              <w:jc w:val="center"/>
              <w:rPr>
                <w:rFonts w:ascii="黑体" w:hAnsi="黑体" w:eastAsia="黑体"/>
                <w:bCs/>
              </w:rPr>
            </w:pPr>
            <w:r>
              <w:rPr>
                <w:rFonts w:hint="eastAsia" w:ascii="黑体" w:hAnsi="黑体" w:eastAsia="黑体"/>
                <w:bCs/>
              </w:rPr>
              <w:t>指标名称</w:t>
            </w:r>
          </w:p>
        </w:tc>
        <w:tc>
          <w:tcPr>
            <w:tcW w:w="936" w:type="dxa"/>
            <w:vAlign w:val="center"/>
          </w:tcPr>
          <w:p>
            <w:pPr>
              <w:pStyle w:val="11"/>
              <w:spacing w:line="560" w:lineRule="exact"/>
              <w:jc w:val="center"/>
              <w:rPr>
                <w:rFonts w:ascii="黑体" w:hAnsi="黑体" w:eastAsia="黑体"/>
                <w:bCs/>
                <w:spacing w:val="-10"/>
              </w:rPr>
            </w:pPr>
            <w:r>
              <w:rPr>
                <w:rFonts w:hint="eastAsia" w:ascii="黑体" w:hAnsi="黑体" w:eastAsia="黑体"/>
                <w:bCs/>
                <w:spacing w:val="-10"/>
              </w:rPr>
              <w:t>2020年</w:t>
            </w:r>
          </w:p>
        </w:tc>
        <w:tc>
          <w:tcPr>
            <w:tcW w:w="1188" w:type="dxa"/>
            <w:vAlign w:val="center"/>
          </w:tcPr>
          <w:p>
            <w:pPr>
              <w:pStyle w:val="11"/>
              <w:spacing w:line="560" w:lineRule="exact"/>
              <w:jc w:val="center"/>
              <w:rPr>
                <w:rFonts w:ascii="黑体" w:hAnsi="黑体" w:eastAsia="黑体"/>
                <w:bCs/>
              </w:rPr>
            </w:pPr>
            <w:r>
              <w:rPr>
                <w:rFonts w:hint="eastAsia" w:ascii="黑体" w:hAnsi="黑体" w:eastAsia="黑体"/>
                <w:bCs/>
              </w:rPr>
              <w:t>2025年</w:t>
            </w:r>
          </w:p>
        </w:tc>
        <w:tc>
          <w:tcPr>
            <w:tcW w:w="992" w:type="dxa"/>
            <w:vAlign w:val="center"/>
          </w:tcPr>
          <w:p>
            <w:pPr>
              <w:pStyle w:val="11"/>
              <w:spacing w:line="560" w:lineRule="exact"/>
              <w:jc w:val="center"/>
              <w:rPr>
                <w:rFonts w:ascii="黑体" w:hAnsi="黑体" w:eastAsia="黑体"/>
                <w:bCs/>
              </w:rPr>
            </w:pPr>
            <w:r>
              <w:rPr>
                <w:rFonts w:hint="eastAsia" w:ascii="黑体" w:hAnsi="黑体" w:eastAsia="黑体"/>
                <w:bCs/>
              </w:rPr>
              <w:t>指标</w:t>
            </w:r>
          </w:p>
          <w:p>
            <w:pPr>
              <w:pStyle w:val="11"/>
              <w:spacing w:line="560" w:lineRule="exact"/>
              <w:jc w:val="center"/>
              <w:rPr>
                <w:rFonts w:ascii="黑体" w:hAnsi="黑体" w:eastAsia="黑体"/>
                <w:bCs/>
              </w:rPr>
            </w:pPr>
            <w:r>
              <w:rPr>
                <w:rFonts w:hint="eastAsia" w:ascii="黑体" w:hAnsi="黑体" w:eastAsia="黑体"/>
                <w:bCs/>
              </w:rPr>
              <w:t>属性</w:t>
            </w:r>
          </w:p>
        </w:tc>
        <w:tc>
          <w:tcPr>
            <w:tcW w:w="991" w:type="dxa"/>
            <w:vAlign w:val="center"/>
          </w:tcPr>
          <w:p>
            <w:pPr>
              <w:pStyle w:val="11"/>
              <w:spacing w:line="560" w:lineRule="exact"/>
              <w:jc w:val="center"/>
              <w:rPr>
                <w:rFonts w:ascii="黑体" w:hAnsi="黑体" w:eastAsia="黑体"/>
                <w:bCs/>
              </w:rPr>
            </w:pPr>
            <w:r>
              <w:rPr>
                <w:rFonts w:hint="eastAsia" w:ascii="黑体" w:hAnsi="黑体" w:eastAsia="黑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restart"/>
            <w:vAlign w:val="center"/>
          </w:tcPr>
          <w:p>
            <w:pPr>
              <w:pStyle w:val="11"/>
              <w:spacing w:line="560" w:lineRule="exact"/>
              <w:jc w:val="center"/>
              <w:rPr>
                <w:rFonts w:ascii="宋体" w:hAnsi="宋体" w:eastAsia="宋体"/>
                <w:sz w:val="21"/>
                <w:szCs w:val="21"/>
              </w:rPr>
            </w:pPr>
            <w:r>
              <w:rPr>
                <w:rFonts w:hint="eastAsia" w:ascii="宋体" w:hAnsi="宋体" w:eastAsia="宋体"/>
                <w:bCs/>
                <w:sz w:val="21"/>
                <w:szCs w:val="21"/>
              </w:rPr>
              <w:t>建成川北地区优质畜禽良种供给基地</w:t>
            </w: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建成广元灰鸡遗传资源备份场（个）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把广元灰鸡纳入省级畜禽遗传资源基因库管理</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未纳入</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纳入</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建成广元灰鸡遗传资源省级保种场（个）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预期性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建成广元灰鸡现代种业园区（个）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创建肉羊省级核心育种场（个）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预期性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种猪场（个）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未颁证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种羊场（个）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种牛场</w:t>
            </w:r>
            <w:r>
              <w:rPr>
                <w:rFonts w:ascii="宋体" w:hAnsi="宋体" w:eastAsia="宋体"/>
                <w:sz w:val="21"/>
                <w:szCs w:val="21"/>
              </w:rPr>
              <w:t>（</w:t>
            </w:r>
            <w:r>
              <w:rPr>
                <w:rFonts w:hint="eastAsia" w:ascii="宋体" w:hAnsi="宋体" w:eastAsia="宋体"/>
                <w:sz w:val="21"/>
                <w:szCs w:val="21"/>
              </w:rPr>
              <w:t>个</w:t>
            </w:r>
            <w:r>
              <w:rPr>
                <w:rFonts w:ascii="宋体" w:hAnsi="宋体" w:eastAsia="宋体"/>
                <w:sz w:val="21"/>
                <w:szCs w:val="21"/>
              </w:rPr>
              <w:t>）</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种鸡场（个）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bCs/>
                <w:sz w:val="21"/>
                <w:szCs w:val="21"/>
              </w:rPr>
            </w:pPr>
            <w:r>
              <w:rPr>
                <w:rFonts w:hint="eastAsia" w:ascii="宋体" w:hAnsi="宋体" w:eastAsia="宋体"/>
                <w:bCs/>
                <w:sz w:val="21"/>
                <w:szCs w:val="21"/>
              </w:rPr>
              <w:t>年存栏母牛100头以上的犊牛繁育场</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8</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bCs/>
                <w:sz w:val="21"/>
                <w:szCs w:val="21"/>
              </w:rPr>
            </w:pPr>
            <w:r>
              <w:rPr>
                <w:rFonts w:hint="eastAsia" w:ascii="宋体" w:hAnsi="宋体" w:eastAsia="宋体"/>
                <w:bCs/>
                <w:sz w:val="21"/>
                <w:szCs w:val="21"/>
              </w:rPr>
              <w:t>年存栏母羊300只以上的羔羊繁育场</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猪人工授精站点（个）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6</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牛人工授精站（个）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生猪杂交改良面（%）</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90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bCs/>
                <w:sz w:val="21"/>
                <w:szCs w:val="21"/>
              </w:rPr>
            </w:pPr>
            <w:r>
              <w:rPr>
                <w:rFonts w:hint="eastAsia" w:ascii="宋体" w:hAnsi="宋体" w:eastAsia="宋体"/>
                <w:bCs/>
                <w:sz w:val="21"/>
                <w:szCs w:val="21"/>
              </w:rPr>
              <w:t>肉牛杂交改良面（%）</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85</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bCs/>
                <w:sz w:val="21"/>
                <w:szCs w:val="21"/>
              </w:rPr>
            </w:pPr>
            <w:r>
              <w:rPr>
                <w:rFonts w:hint="eastAsia" w:ascii="宋体" w:hAnsi="宋体" w:eastAsia="宋体"/>
                <w:bCs/>
                <w:sz w:val="21"/>
                <w:szCs w:val="21"/>
              </w:rPr>
              <w:t>肉羊杂交改良面（%）</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每头母猪年提供断奶仔猪数（PSY）（头）</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22</w:t>
            </w:r>
            <w:r>
              <w:rPr>
                <w:rFonts w:hint="eastAsia" w:ascii="宋体" w:hAnsi="宋体" w:eastAsia="宋体"/>
                <w:sz w:val="21"/>
                <w:szCs w:val="21"/>
              </w:rPr>
              <w:t>-</w:t>
            </w:r>
            <w:r>
              <w:rPr>
                <w:rFonts w:ascii="宋体" w:hAnsi="宋体" w:eastAsia="宋体"/>
                <w:sz w:val="21"/>
                <w:szCs w:val="21"/>
              </w:rPr>
              <w:t>25</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30-32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广元灰鸡入舍母鸡</w:t>
            </w:r>
            <w:r>
              <w:rPr>
                <w:rFonts w:ascii="宋体" w:hAnsi="宋体" w:eastAsia="宋体"/>
                <w:sz w:val="21"/>
                <w:szCs w:val="21"/>
              </w:rPr>
              <w:t>66周</w:t>
            </w:r>
            <w:r>
              <w:rPr>
                <w:rFonts w:hint="eastAsia" w:ascii="宋体" w:hAnsi="宋体" w:eastAsia="宋体"/>
                <w:sz w:val="21"/>
                <w:szCs w:val="21"/>
              </w:rPr>
              <w:t>龄产蛋数提高到</w:t>
            </w:r>
            <w:r>
              <w:rPr>
                <w:rFonts w:ascii="宋体" w:hAnsi="宋体" w:eastAsia="宋体"/>
                <w:sz w:val="21"/>
                <w:szCs w:val="21"/>
              </w:rPr>
              <w:t>165个以上</w:t>
            </w:r>
            <w:r>
              <w:rPr>
                <w:rFonts w:hint="eastAsia" w:ascii="宋体" w:hAnsi="宋体" w:eastAsia="宋体"/>
                <w:sz w:val="21"/>
                <w:szCs w:val="21"/>
              </w:rPr>
              <w:t>。</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145</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165</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广元灰鸡</w:t>
            </w:r>
            <w:r>
              <w:rPr>
                <w:rFonts w:ascii="宋体" w:hAnsi="宋体" w:eastAsia="宋体"/>
                <w:sz w:val="21"/>
                <w:szCs w:val="21"/>
              </w:rPr>
              <w:t>商品代生产性能提高</w:t>
            </w:r>
            <w:r>
              <w:rPr>
                <w:rFonts w:hint="eastAsia" w:ascii="宋体" w:hAnsi="宋体" w:eastAsia="宋体"/>
                <w:sz w:val="21"/>
                <w:szCs w:val="21"/>
              </w:rPr>
              <w:t>比例（%）</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广元灰鸡商品鸡</w:t>
            </w:r>
            <w:r>
              <w:rPr>
                <w:rFonts w:ascii="宋体" w:hAnsi="宋体" w:eastAsia="宋体"/>
                <w:sz w:val="21"/>
                <w:szCs w:val="21"/>
              </w:rPr>
              <w:t>180日龄料肉比</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5:1</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黑山羊肉用性能提高比例（%）</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pStyle w:val="11"/>
              <w:spacing w:line="560" w:lineRule="exact"/>
              <w:rPr>
                <w:rFonts w:ascii="宋体" w:hAnsi="宋体" w:eastAsia="宋体"/>
                <w:b/>
                <w:sz w:val="21"/>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黑山羊母羊</w:t>
            </w:r>
            <w:r>
              <w:rPr>
                <w:rFonts w:ascii="宋体" w:hAnsi="宋体" w:eastAsia="宋体"/>
                <w:sz w:val="21"/>
                <w:szCs w:val="21"/>
              </w:rPr>
              <w:t>产羔率</w:t>
            </w:r>
            <w:r>
              <w:rPr>
                <w:rFonts w:hint="eastAsia" w:ascii="宋体" w:hAnsi="宋体" w:eastAsia="宋体"/>
                <w:sz w:val="21"/>
                <w:szCs w:val="21"/>
              </w:rPr>
              <w:t>（%）</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200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240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restart"/>
            <w:vAlign w:val="center"/>
          </w:tcPr>
          <w:p>
            <w:pPr>
              <w:spacing w:line="560" w:lineRule="exact"/>
              <w:jc w:val="center"/>
              <w:rPr>
                <w:rFonts w:ascii="宋体" w:hAnsi="宋体" w:eastAsia="宋体"/>
                <w:b/>
                <w:szCs w:val="21"/>
              </w:rPr>
            </w:pPr>
            <w:r>
              <w:rPr>
                <w:rFonts w:hint="eastAsia" w:ascii="宋体" w:hAnsi="宋体" w:eastAsia="宋体"/>
                <w:szCs w:val="21"/>
              </w:rPr>
              <w:t>建成成渝地区绿色畜产品供给地</w:t>
            </w: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生猪出栏（万头）</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16.4</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22</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肉牛出栏（万头）</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0.829</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肉羊出栏（万只）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7.74</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15</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土鸡出栏（万只）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493</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880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年种植饲用玉米（万亩）</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6.5</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7</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年种质优质牧草（万亩）</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0.9</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1.5</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年青贮饲料总量（万吨）</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1.6</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3</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bCs/>
                <w:sz w:val="21"/>
                <w:szCs w:val="21"/>
              </w:rPr>
            </w:pPr>
            <w:r>
              <w:rPr>
                <w:rFonts w:hint="eastAsia" w:ascii="宋体" w:hAnsi="宋体" w:eastAsia="宋体"/>
                <w:bCs/>
                <w:sz w:val="21"/>
                <w:szCs w:val="21"/>
              </w:rPr>
              <w:t>秸秆资源饲料化利用率（%）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11</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标准化生猪规模养殖场（个）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96</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96</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年出栏肉牛300头以上的规模养殖场</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18</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年出栏肉羊500只以上的规模养殖场</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39</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肉牛年出栏</w:t>
            </w:r>
            <w:r>
              <w:rPr>
                <w:rFonts w:ascii="宋体" w:hAnsi="宋体" w:eastAsia="宋体"/>
                <w:sz w:val="21"/>
                <w:szCs w:val="21"/>
              </w:rPr>
              <w:t>10</w:t>
            </w:r>
            <w:r>
              <w:rPr>
                <w:rFonts w:hint="eastAsia" w:ascii="宋体" w:hAnsi="宋体" w:eastAsia="宋体"/>
                <w:sz w:val="21"/>
                <w:szCs w:val="21"/>
              </w:rPr>
              <w:t>头以上的养殖专业大户（户）</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480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1080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肉羊年出栏</w:t>
            </w:r>
            <w:r>
              <w:rPr>
                <w:rFonts w:ascii="宋体" w:hAnsi="宋体" w:eastAsia="宋体"/>
                <w:sz w:val="21"/>
                <w:szCs w:val="21"/>
              </w:rPr>
              <w:t>30</w:t>
            </w:r>
            <w:r>
              <w:rPr>
                <w:rFonts w:hint="eastAsia" w:ascii="宋体" w:hAnsi="宋体" w:eastAsia="宋体"/>
                <w:sz w:val="21"/>
                <w:szCs w:val="21"/>
              </w:rPr>
              <w:t>头以上的养殖专业大户（户）</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1470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2600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年出栏肉牛</w:t>
            </w:r>
            <w:r>
              <w:rPr>
                <w:rFonts w:ascii="宋体" w:hAnsi="宋体" w:eastAsia="宋体"/>
                <w:bCs/>
                <w:sz w:val="21"/>
                <w:szCs w:val="21"/>
              </w:rPr>
              <w:t>1000</w:t>
            </w:r>
            <w:r>
              <w:rPr>
                <w:rFonts w:hint="eastAsia" w:ascii="宋体" w:hAnsi="宋体" w:eastAsia="宋体"/>
                <w:bCs/>
                <w:sz w:val="21"/>
                <w:szCs w:val="21"/>
              </w:rPr>
              <w:t>头以上的养殖专业村（个）</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8</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9</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bCs/>
                <w:sz w:val="21"/>
                <w:szCs w:val="21"/>
              </w:rPr>
              <w:t>年出栏肉羊</w:t>
            </w:r>
            <w:r>
              <w:rPr>
                <w:rFonts w:ascii="宋体" w:hAnsi="宋体" w:eastAsia="宋体"/>
                <w:bCs/>
                <w:sz w:val="21"/>
                <w:szCs w:val="21"/>
              </w:rPr>
              <w:t>5000</w:t>
            </w:r>
            <w:r>
              <w:rPr>
                <w:rFonts w:hint="eastAsia" w:ascii="宋体" w:hAnsi="宋体" w:eastAsia="宋体"/>
                <w:bCs/>
                <w:sz w:val="21"/>
                <w:szCs w:val="21"/>
              </w:rPr>
              <w:t>只以上的养殖专业村（个）</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8</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13</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土鸡规模养殖场（小区）（个）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3</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土鸡养殖专业户（个）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68</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465</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建成省部级畜禽养殖标准化示范场（个）</w:t>
            </w:r>
          </w:p>
        </w:tc>
        <w:tc>
          <w:tcPr>
            <w:tcW w:w="936"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2</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畜禽粪污综合利用率（%）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规模养殖场粪污处理设施装备配套率（%）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widowControl/>
              <w:rPr>
                <w:rFonts w:ascii="宋体" w:hAnsi="宋体" w:eastAsia="宋体"/>
                <w:szCs w:val="21"/>
              </w:rPr>
            </w:pPr>
            <w:r>
              <w:rPr>
                <w:rFonts w:hint="eastAsia" w:ascii="宋体" w:hAnsi="宋体" w:eastAsia="宋体"/>
                <w:szCs w:val="21"/>
              </w:rPr>
              <w:t>重大动物疫病免疫密度（%）</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widowControl/>
              <w:rPr>
                <w:rFonts w:ascii="宋体" w:hAnsi="宋体" w:eastAsia="宋体"/>
                <w:szCs w:val="21"/>
              </w:rPr>
            </w:pPr>
            <w:r>
              <w:rPr>
                <w:rFonts w:hint="eastAsia" w:ascii="宋体" w:hAnsi="宋体" w:eastAsia="宋体"/>
                <w:szCs w:val="21"/>
              </w:rPr>
              <w:t>屠宰检疫率（%）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widowControl/>
              <w:rPr>
                <w:rFonts w:ascii="宋体" w:hAnsi="宋体" w:eastAsia="宋体"/>
                <w:szCs w:val="21"/>
              </w:rPr>
            </w:pPr>
            <w:r>
              <w:rPr>
                <w:rFonts w:hint="eastAsia" w:ascii="宋体" w:hAnsi="宋体" w:eastAsia="宋体"/>
                <w:szCs w:val="21"/>
              </w:rPr>
              <w:t>病死动物及其产品无害化处理率（%）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免疫抗体合格率（%）</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70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70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2" w:type="dxa"/>
            <w:vMerge w:val="continue"/>
            <w:vAlign w:val="center"/>
          </w:tcPr>
          <w:p>
            <w:pPr>
              <w:spacing w:line="560" w:lineRule="exact"/>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区域内不发生重大动物疫情、重大动物产品质量安全和公共卫生事件</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restart"/>
            <w:vAlign w:val="center"/>
          </w:tcPr>
          <w:p>
            <w:pPr>
              <w:spacing w:line="560" w:lineRule="exact"/>
              <w:rPr>
                <w:rFonts w:ascii="宋体" w:hAnsi="宋体" w:eastAsia="宋体"/>
                <w:szCs w:val="21"/>
              </w:rPr>
            </w:pPr>
            <w:r>
              <w:rPr>
                <w:rFonts w:hint="eastAsia" w:ascii="宋体" w:hAnsi="宋体" w:eastAsia="宋体"/>
                <w:bCs/>
                <w:szCs w:val="21"/>
              </w:rPr>
              <w:t>建成现代畜牧全产业融合示范基地</w:t>
            </w: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招引培育肉牛大型全产业链龙头企业（个）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招引培育肉羊大型全产业链龙头企业（个）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招引培育土鸡大型全产业链龙头企业（个）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建成生猪产业化联合体（个）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建成肉牛产业化联合体（个）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建成肉羊产业化联合体（个）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建成土鸡产业化联合体（个）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成立畜牧业发展联盟（个）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w:t>
            </w:r>
          </w:p>
        </w:tc>
        <w:tc>
          <w:tcPr>
            <w:tcW w:w="992"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jc w:val="center"/>
              <w:rPr>
                <w:rFonts w:ascii="宋体" w:hAnsi="宋体" w:eastAsia="宋体"/>
                <w:bCs/>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养殖场户进入产业化体系比例（%）</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95%</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预期性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建成以黑山羊为主要食材的特色民俗（个）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建成黑山羊文化广场（个）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0</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建成以广元灰鸡为主要食材的特色民俗（个）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ascii="宋体" w:hAnsi="宋体" w:eastAsia="宋体"/>
                <w:sz w:val="21"/>
                <w:szCs w:val="21"/>
              </w:rPr>
              <w:t>广元灰鸡博物馆</w:t>
            </w:r>
            <w:r>
              <w:rPr>
                <w:rFonts w:hint="eastAsia" w:ascii="宋体" w:hAnsi="宋体" w:eastAsia="宋体"/>
                <w:sz w:val="21"/>
                <w:szCs w:val="21"/>
              </w:rPr>
              <w:t>（</w:t>
            </w:r>
            <w:r>
              <w:rPr>
                <w:rFonts w:ascii="宋体" w:hAnsi="宋体" w:eastAsia="宋体"/>
                <w:sz w:val="21"/>
                <w:szCs w:val="21"/>
              </w:rPr>
              <w:t>个</w:t>
            </w:r>
            <w:r>
              <w:rPr>
                <w:rFonts w:hint="eastAsia" w:ascii="宋体" w:hAnsi="宋体" w:eastAsia="宋体"/>
                <w:sz w:val="21"/>
                <w:szCs w:val="21"/>
              </w:rPr>
              <w:t>）</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ascii="宋体" w:hAnsi="宋体" w:eastAsia="宋体"/>
                <w:sz w:val="21"/>
                <w:szCs w:val="21"/>
              </w:rPr>
              <w:t>广元灰鸡餐饮店</w:t>
            </w:r>
            <w:r>
              <w:rPr>
                <w:rFonts w:hint="eastAsia" w:ascii="宋体" w:hAnsi="宋体" w:eastAsia="宋体"/>
                <w:sz w:val="21"/>
                <w:szCs w:val="21"/>
              </w:rPr>
              <w:t>（个）</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10</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ind w:firstLine="64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vMerge w:val="restart"/>
            <w:vAlign w:val="center"/>
          </w:tcPr>
          <w:p>
            <w:pPr>
              <w:spacing w:line="560" w:lineRule="exact"/>
              <w:jc w:val="center"/>
              <w:rPr>
                <w:rFonts w:ascii="宋体" w:hAnsi="宋体" w:eastAsia="宋体"/>
                <w:bCs/>
                <w:szCs w:val="21"/>
              </w:rPr>
            </w:pPr>
            <w:r>
              <w:rPr>
                <w:rFonts w:hint="eastAsia" w:ascii="宋体" w:hAnsi="宋体" w:eastAsia="宋体"/>
                <w:bCs/>
                <w:szCs w:val="21"/>
              </w:rPr>
              <w:t>建成现代高效富民畜牧业发展基地</w:t>
            </w: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农企利益联结机制覆盖面（%）</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00</w:t>
            </w:r>
            <w:r>
              <w:rPr>
                <w:rFonts w:hint="eastAsia" w:ascii="宋体" w:hAnsi="宋体" w:eastAsia="宋体"/>
                <w:sz w:val="21"/>
                <w:szCs w:val="21"/>
              </w:rPr>
              <w:t>%</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72" w:type="dxa"/>
            <w:vMerge w:val="continue"/>
            <w:vAlign w:val="center"/>
          </w:tcPr>
          <w:p>
            <w:pPr>
              <w:spacing w:line="560" w:lineRule="exact"/>
              <w:ind w:firstLine="420"/>
              <w:jc w:val="center"/>
              <w:rPr>
                <w:rFonts w:ascii="宋体" w:hAnsi="宋体" w:eastAsia="宋体"/>
                <w:szCs w:val="21"/>
              </w:rPr>
            </w:pPr>
          </w:p>
        </w:tc>
        <w:tc>
          <w:tcPr>
            <w:tcW w:w="5200" w:type="dxa"/>
            <w:vAlign w:val="center"/>
          </w:tcPr>
          <w:p>
            <w:pPr>
              <w:pStyle w:val="11"/>
              <w:spacing w:line="560" w:lineRule="exact"/>
              <w:rPr>
                <w:rFonts w:ascii="宋体" w:hAnsi="宋体" w:eastAsia="宋体"/>
                <w:sz w:val="21"/>
                <w:szCs w:val="21"/>
              </w:rPr>
            </w:pPr>
            <w:r>
              <w:rPr>
                <w:rFonts w:hint="eastAsia" w:ascii="宋体" w:hAnsi="宋体" w:eastAsia="宋体"/>
                <w:sz w:val="21"/>
                <w:szCs w:val="21"/>
              </w:rPr>
              <w:t>全区农民人均畜牧业经营净收入占农民人均可支配收入比例（%）</w:t>
            </w:r>
          </w:p>
        </w:tc>
        <w:tc>
          <w:tcPr>
            <w:tcW w:w="936"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w:t>
            </w:r>
          </w:p>
        </w:tc>
        <w:tc>
          <w:tcPr>
            <w:tcW w:w="1188"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8%</w:t>
            </w:r>
          </w:p>
        </w:tc>
        <w:tc>
          <w:tcPr>
            <w:tcW w:w="992" w:type="dxa"/>
            <w:vAlign w:val="center"/>
          </w:tcPr>
          <w:p>
            <w:pPr>
              <w:pStyle w:val="11"/>
              <w:spacing w:line="560" w:lineRule="exact"/>
              <w:jc w:val="center"/>
              <w:rPr>
                <w:rFonts w:ascii="宋体" w:hAnsi="宋体" w:eastAsia="宋体"/>
                <w:sz w:val="21"/>
                <w:szCs w:val="21"/>
              </w:rPr>
            </w:pPr>
            <w:r>
              <w:rPr>
                <w:rFonts w:hint="eastAsia" w:ascii="宋体" w:hAnsi="宋体" w:eastAsia="宋体"/>
                <w:sz w:val="21"/>
                <w:szCs w:val="21"/>
              </w:rPr>
              <w:t>约束性</w:t>
            </w:r>
          </w:p>
        </w:tc>
        <w:tc>
          <w:tcPr>
            <w:tcW w:w="991" w:type="dxa"/>
            <w:vAlign w:val="center"/>
          </w:tcPr>
          <w:p>
            <w:pPr>
              <w:pStyle w:val="11"/>
              <w:spacing w:line="560" w:lineRule="exact"/>
              <w:rPr>
                <w:rFonts w:ascii="宋体" w:hAnsi="宋体" w:eastAsia="宋体"/>
                <w:sz w:val="21"/>
                <w:szCs w:val="21"/>
              </w:rPr>
            </w:pPr>
          </w:p>
        </w:tc>
      </w:tr>
    </w:tbl>
    <w:p>
      <w:pPr>
        <w:pStyle w:val="3"/>
        <w:spacing w:line="576" w:lineRule="exact"/>
        <w:ind w:firstLine="640"/>
        <w:rPr>
          <w:rFonts w:ascii="黑体" w:eastAsia="黑体" w:cs="黑体"/>
          <w:sz w:val="32"/>
        </w:rPr>
      </w:pPr>
      <w:bookmarkStart w:id="81" w:name="_Toc78899367"/>
      <w:bookmarkStart w:id="82" w:name="_Toc31466"/>
      <w:r>
        <w:rPr>
          <w:rFonts w:hint="eastAsia" w:ascii="黑体" w:eastAsia="黑体" w:cs="黑体"/>
          <w:sz w:val="32"/>
        </w:rPr>
        <w:t>第七章 总体布局</w:t>
      </w:r>
      <w:bookmarkEnd w:id="81"/>
      <w:bookmarkEnd w:id="82"/>
    </w:p>
    <w:p>
      <w:pPr>
        <w:pStyle w:val="4"/>
        <w:spacing w:line="576" w:lineRule="exact"/>
        <w:rPr>
          <w:sz w:val="32"/>
        </w:rPr>
      </w:pPr>
      <w:bookmarkStart w:id="83" w:name="_Toc20453"/>
      <w:bookmarkStart w:id="84" w:name="_Toc78899368"/>
      <w:r>
        <w:rPr>
          <w:rFonts w:hint="eastAsia"/>
          <w:sz w:val="32"/>
        </w:rPr>
        <w:t>一、区域规划</w:t>
      </w:r>
      <w:bookmarkEnd w:id="83"/>
      <w:bookmarkEnd w:id="84"/>
    </w:p>
    <w:p>
      <w:pPr>
        <w:pStyle w:val="5"/>
        <w:spacing w:line="576" w:lineRule="exact"/>
        <w:ind w:firstLine="672"/>
        <w:rPr>
          <w:rStyle w:val="21"/>
          <w:rFonts w:hAnsi="Times New Roman"/>
          <w:b w:val="0"/>
          <w:bCs/>
          <w:sz w:val="32"/>
        </w:rPr>
      </w:pPr>
      <w:bookmarkStart w:id="85" w:name="_Toc11264"/>
      <w:bookmarkStart w:id="86" w:name="_Toc78899369"/>
      <w:r>
        <w:rPr>
          <w:rStyle w:val="21"/>
          <w:rFonts w:hint="eastAsia" w:hAnsi="Times New Roman"/>
          <w:b w:val="0"/>
          <w:bCs/>
          <w:sz w:val="32"/>
        </w:rPr>
        <w:t>（一）规划要求</w:t>
      </w:r>
      <w:bookmarkEnd w:id="85"/>
      <w:bookmarkEnd w:id="86"/>
    </w:p>
    <w:p>
      <w:pPr>
        <w:spacing w:line="576" w:lineRule="exact"/>
        <w:ind w:firstLine="640"/>
        <w:rPr>
          <w:rFonts w:ascii="仿宋_GB2312" w:hAnsi="仿宋_GB2312" w:eastAsia="仿宋_GB2312" w:cs="仿宋_GB2312"/>
          <w:sz w:val="32"/>
          <w:szCs w:val="32"/>
        </w:rPr>
      </w:pPr>
      <w:bookmarkStart w:id="87" w:name="OLE_LINK4"/>
      <w:r>
        <w:rPr>
          <w:rFonts w:hint="eastAsia" w:ascii="仿宋_GB2312" w:hAnsi="仿宋_GB2312" w:eastAsia="仿宋_GB2312" w:cs="仿宋_GB2312"/>
          <w:sz w:val="32"/>
          <w:szCs w:val="32"/>
        </w:rPr>
        <w:t>——生态环境保护与畜禽养殖业持续健康协调发展。</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——依法保护生态环境。</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——生态环境保护与农业经济结构调整相一致。</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——维护群众合法权益，改善生态环境质量相统一。</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——符合动物防疫条件。</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——突出重点和可操作性。</w:t>
      </w:r>
      <w:bookmarkEnd w:id="87"/>
    </w:p>
    <w:p>
      <w:pPr>
        <w:pStyle w:val="5"/>
        <w:spacing w:line="576" w:lineRule="exact"/>
        <w:ind w:firstLine="674"/>
        <w:rPr>
          <w:rStyle w:val="21"/>
          <w:rFonts w:hAnsi="Times New Roman"/>
          <w:b w:val="0"/>
          <w:bCs/>
          <w:sz w:val="32"/>
        </w:rPr>
      </w:pPr>
      <w:bookmarkStart w:id="88" w:name="_Toc13947"/>
      <w:bookmarkStart w:id="89" w:name="_Toc78899370"/>
      <w:r>
        <w:rPr>
          <w:rStyle w:val="21"/>
          <w:rFonts w:hint="eastAsia" w:hAnsi="Times New Roman"/>
          <w:b w:val="0"/>
          <w:bCs/>
          <w:sz w:val="32"/>
        </w:rPr>
        <w:t>（二）养殖区分类</w:t>
      </w:r>
      <w:bookmarkEnd w:id="88"/>
      <w:bookmarkEnd w:id="89"/>
    </w:p>
    <w:p>
      <w:pPr>
        <w:spacing w:line="576"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朝天区行政辖区内养殖区域划分为禁养区、适养区两大类。</w:t>
      </w:r>
    </w:p>
    <w:p>
      <w:pPr>
        <w:spacing w:line="576" w:lineRule="exact"/>
        <w:ind w:firstLine="640"/>
        <w:rPr>
          <w:rFonts w:ascii="仿宋_GB2312" w:hAnsi="仿宋_GB2312" w:eastAsia="仿宋_GB2312" w:cs="仿宋_GB2312"/>
          <w:sz w:val="32"/>
          <w:szCs w:val="32"/>
        </w:rPr>
      </w:pPr>
      <w:bookmarkStart w:id="90" w:name="OLE_LINK5"/>
      <w:r>
        <w:rPr>
          <w:rFonts w:hint="eastAsia" w:ascii="仿宋_GB2312" w:hAnsi="仿宋_GB2312" w:eastAsia="仿宋_GB2312" w:cs="仿宋_GB2312"/>
          <w:sz w:val="32"/>
          <w:szCs w:val="32"/>
        </w:rPr>
        <w:t>——禁养区：畜禽养殖禁养区是指按照法律、法规、规章等规定，在指定范围内禁止建设养殖场或禁止建设有污染物排放的养殖场的区域。</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——适养区：畜禽养殖适养区是指除禁养区以外的符合畜禽生态养殖条件的区域</w:t>
      </w:r>
      <w:bookmarkEnd w:id="90"/>
      <w:r>
        <w:rPr>
          <w:rFonts w:hint="eastAsia" w:ascii="仿宋_GB2312" w:hAnsi="仿宋_GB2312" w:eastAsia="仿宋_GB2312" w:cs="仿宋_GB2312"/>
          <w:sz w:val="32"/>
          <w:szCs w:val="32"/>
        </w:rPr>
        <w:t>。</w:t>
      </w:r>
    </w:p>
    <w:p>
      <w:pPr>
        <w:pStyle w:val="5"/>
        <w:spacing w:line="576" w:lineRule="exact"/>
        <w:ind w:firstLine="674"/>
        <w:rPr>
          <w:rStyle w:val="21"/>
          <w:rFonts w:hAnsi="Times New Roman"/>
          <w:b w:val="0"/>
          <w:bCs/>
          <w:sz w:val="32"/>
        </w:rPr>
      </w:pPr>
      <w:bookmarkStart w:id="91" w:name="_Toc78899371"/>
      <w:bookmarkStart w:id="92" w:name="_Toc27344"/>
      <w:r>
        <w:rPr>
          <w:rStyle w:val="21"/>
          <w:rFonts w:hint="eastAsia" w:hAnsi="Times New Roman"/>
          <w:b w:val="0"/>
          <w:bCs/>
          <w:sz w:val="32"/>
        </w:rPr>
        <w:t>（三）区域划分</w:t>
      </w:r>
      <w:bookmarkEnd w:id="91"/>
      <w:bookmarkEnd w:id="92"/>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禁养区范围:饮用水水源地保护区、剑门蜀道风景名胜区及周边1000米范围内。水磨沟自然保护区的核心区和缓冲区周边1000米范围内。嘉陵江湿地保护区及其主要支流的水质有直接影响的；各类学校、医院等文教卫生单位及周边1000米范围内。各类园区（非农业）规划建设用地及周边500米范围内；城镇和农村居民集中居住区及周边1000米范围内。通过我区境内主要河流两侧各1000米的生态红线范围内。法律、法规、规章规定需要特殊保护的其他区域。</w:t>
      </w:r>
    </w:p>
    <w:p>
      <w:pPr>
        <w:spacing w:line="576"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2.适养区范围:除禁养区以外符合畜禽生态养殖条件的区域。</w:t>
      </w:r>
    </w:p>
    <w:p>
      <w:pPr>
        <w:pStyle w:val="11"/>
        <w:jc w:val="center"/>
        <w:rPr>
          <w:rFonts w:ascii="仿宋_GB2312"/>
          <w:sz w:val="32"/>
          <w:szCs w:val="32"/>
        </w:rPr>
      </w:pPr>
      <w:r>
        <w:rPr>
          <w:rFonts w:ascii="仿宋_GB2312"/>
          <w:sz w:val="32"/>
          <w:szCs w:val="32"/>
        </w:rPr>
        <w:drawing>
          <wp:inline distT="0" distB="0" distL="0" distR="0">
            <wp:extent cx="5260975" cy="343154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5" cstate="print">
                      <a:extLst>
                        <a:ext uri="{28A0092B-C50C-407E-A947-70E740481C1C}">
                          <a14:useLocalDpi xmlns:a14="http://schemas.microsoft.com/office/drawing/2010/main" val="false"/>
                        </a:ext>
                      </a:extLst>
                    </a:blip>
                    <a:srcRect l="7878" t="10687" r="9208" b="12817"/>
                    <a:stretch>
                      <a:fillRect/>
                    </a:stretch>
                  </pic:blipFill>
                  <pic:spPr>
                    <a:xfrm>
                      <a:off x="0" y="0"/>
                      <a:ext cx="5294218" cy="3453537"/>
                    </a:xfrm>
                    <a:prstGeom prst="rect">
                      <a:avLst/>
                    </a:prstGeom>
                    <a:ln>
                      <a:noFill/>
                    </a:ln>
                  </pic:spPr>
                </pic:pic>
              </a:graphicData>
            </a:graphic>
          </wp:inline>
        </w:drawing>
      </w:r>
    </w:p>
    <w:p>
      <w:pPr>
        <w:pStyle w:val="4"/>
        <w:spacing w:line="576" w:lineRule="exact"/>
        <w:rPr>
          <w:sz w:val="32"/>
        </w:rPr>
      </w:pPr>
      <w:bookmarkStart w:id="93" w:name="_Toc497"/>
      <w:bookmarkStart w:id="94" w:name="_Toc78899372"/>
      <w:r>
        <w:rPr>
          <w:rFonts w:hint="eastAsia"/>
          <w:sz w:val="32"/>
        </w:rPr>
        <w:t>二、产业布局</w:t>
      </w:r>
      <w:bookmarkEnd w:id="93"/>
      <w:bookmarkEnd w:id="94"/>
    </w:p>
    <w:p>
      <w:pPr>
        <w:pStyle w:val="5"/>
        <w:spacing w:line="576" w:lineRule="exact"/>
        <w:ind w:firstLine="672"/>
        <w:rPr>
          <w:rStyle w:val="21"/>
          <w:rFonts w:hAnsi="Times New Roman"/>
          <w:b w:val="0"/>
          <w:bCs/>
          <w:sz w:val="32"/>
        </w:rPr>
      </w:pPr>
      <w:bookmarkStart w:id="95" w:name="_Toc78899373"/>
      <w:bookmarkStart w:id="96" w:name="_Toc20957"/>
      <w:r>
        <w:rPr>
          <w:rStyle w:val="21"/>
          <w:rFonts w:hint="eastAsia" w:hAnsi="Times New Roman"/>
          <w:b w:val="0"/>
          <w:bCs/>
          <w:sz w:val="32"/>
        </w:rPr>
        <w:t>（一）总体空间布局</w:t>
      </w:r>
      <w:bookmarkEnd w:id="95"/>
      <w:bookmarkEnd w:id="96"/>
    </w:p>
    <w:p>
      <w:pPr>
        <w:spacing w:line="576" w:lineRule="exact"/>
        <w:ind w:firstLine="640"/>
        <w:rPr>
          <w:rFonts w:ascii="仿宋_GB2312" w:hAnsi="仿宋_GB2312" w:eastAsia="仿宋_GB2312" w:cs="仿宋_GB2312"/>
          <w:sz w:val="32"/>
          <w:szCs w:val="32"/>
        </w:rPr>
      </w:pPr>
      <w:bookmarkStart w:id="97" w:name="_Hlk488623090"/>
      <w:bookmarkStart w:id="98" w:name="OLE_LINK6"/>
      <w:r>
        <w:rPr>
          <w:rFonts w:hint="eastAsia" w:ascii="仿宋_GB2312" w:hAnsi="仿宋_GB2312" w:eastAsia="仿宋_GB2312" w:cs="仿宋_GB2312"/>
          <w:sz w:val="32"/>
          <w:szCs w:val="32"/>
        </w:rPr>
        <w:t>综合考虑朝天区农业资源承载力、环境禀赋和产业发展基础等因素，</w:t>
      </w:r>
      <w:bookmarkEnd w:id="97"/>
      <w:r>
        <w:rPr>
          <w:rFonts w:hint="eastAsia" w:ascii="仿宋_GB2312" w:hAnsi="仿宋_GB2312" w:eastAsia="仿宋_GB2312" w:cs="仿宋_GB2312"/>
          <w:sz w:val="32"/>
          <w:szCs w:val="32"/>
        </w:rPr>
        <w:t>按照产业区域比较优势和最适生态原则，突出区域优势和产品特色，形成生态特色鲜明、规模化程度高、产业化地位凸显的</w:t>
      </w:r>
      <w:bookmarkStart w:id="99" w:name="_Hlk488623124"/>
      <w:r>
        <w:rPr>
          <w:rFonts w:hint="eastAsia" w:ascii="仿宋_GB2312" w:hAnsi="仿宋_GB2312" w:eastAsia="仿宋_GB2312" w:cs="仿宋_GB2312"/>
          <w:sz w:val="32"/>
          <w:szCs w:val="32"/>
        </w:rPr>
        <w:t>畜牧业“一核一带三基地两融合”区域布局。其中，“一核”指种业创新核心区，“一带”指半山经济带，“三基地”指生猪、肉牛、肉羊生态养殖基地，“两融合”指农旅融合先导区、农工融合先导区。</w:t>
      </w:r>
      <w:bookmarkEnd w:id="99"/>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按照既定规划，到2025年朝天区全区年出栏肉牛2.1万头、肉羊15万只、土鸡880万羽、生猪22万头。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——朝天区生猪养殖布局</w:t>
      </w:r>
    </w:p>
    <w:p>
      <w:pPr>
        <w:pStyle w:val="11"/>
        <w:rPr>
          <w:rFonts w:ascii="仿宋_GB2312"/>
        </w:rPr>
      </w:pPr>
      <w:r>
        <w:rPr>
          <w:rFonts w:ascii="仿宋_GB2312"/>
        </w:rPr>
        <w:drawing>
          <wp:inline distT="0" distB="0" distL="0" distR="0">
            <wp:extent cx="5225415" cy="3694430"/>
            <wp:effectExtent l="0" t="0" r="13335" b="127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5225415" cy="3694430"/>
                    </a:xfrm>
                    <a:prstGeom prst="rect">
                      <a:avLst/>
                    </a:prstGeom>
                    <a:noFill/>
                    <a:ln>
                      <a:noFill/>
                    </a:ln>
                  </pic:spPr>
                </pic:pic>
              </a:graphicData>
            </a:graphic>
          </wp:inline>
        </w:drawing>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——朝天区肉牛养殖布局</w:t>
      </w:r>
    </w:p>
    <w:p>
      <w:pPr>
        <w:pStyle w:val="11"/>
        <w:rPr>
          <w:rFonts w:ascii="仿宋_GB2312"/>
        </w:rPr>
      </w:pPr>
      <w:r>
        <w:rPr>
          <w:rFonts w:ascii="仿宋_GB2312"/>
        </w:rPr>
        <w:drawing>
          <wp:inline distT="0" distB="0" distL="0" distR="0">
            <wp:extent cx="5252720" cy="3345815"/>
            <wp:effectExtent l="0" t="0" r="5080" b="6985"/>
            <wp:docPr id="5" name="图片 2" descr="C:\Users\Administrator\AppData\Roaming\Tencent\QQTempSys\%J$XONXFI1_`6{1247JLU8Y"/>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C:\Users\Administrator\AppData\Roaming\Tencent\QQTempSys\%J$XONXFI1_`6{1247JLU8Y"/>
                    <pic:cNvPicPr>
                      <a:picLocks noChangeAspect="true" noChangeArrowheads="true"/>
                    </pic:cNvPicPr>
                  </pic:nvPicPr>
                  <pic:blipFill>
                    <a:blip r:embed="rId17" cstate="print"/>
                    <a:srcRect/>
                    <a:stretch>
                      <a:fillRect/>
                    </a:stretch>
                  </pic:blipFill>
                  <pic:spPr>
                    <a:xfrm>
                      <a:off x="0" y="0"/>
                      <a:ext cx="5253120" cy="3345815"/>
                    </a:xfrm>
                    <a:prstGeom prst="rect">
                      <a:avLst/>
                    </a:prstGeom>
                    <a:noFill/>
                    <a:ln w="9525">
                      <a:noFill/>
                      <a:miter lim="800000"/>
                      <a:headEnd/>
                      <a:tailEnd/>
                    </a:ln>
                  </pic:spPr>
                </pic:pic>
              </a:graphicData>
            </a:graphic>
          </wp:inline>
        </w:drawing>
      </w:r>
    </w:p>
    <w:p>
      <w:pPr>
        <w:pStyle w:val="11"/>
        <w:ind w:firstLine="640"/>
        <w:rPr>
          <w:rFonts w:ascii="仿宋_GB2312" w:hAnsi="仿宋_GB2312" w:eastAsia="仿宋_GB2312" w:cs="仿宋_GB2312"/>
          <w:sz w:val="32"/>
          <w:szCs w:val="32"/>
        </w:rPr>
      </w:pP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——朝天区肉羊养殖布局</w:t>
      </w:r>
    </w:p>
    <w:p>
      <w:pPr>
        <w:pStyle w:val="11"/>
        <w:rPr>
          <w:rFonts w:ascii="仿宋_GB2312"/>
        </w:rPr>
      </w:pPr>
      <w:r>
        <w:rPr>
          <w:rFonts w:ascii="仿宋_GB2312"/>
        </w:rPr>
        <w:drawing>
          <wp:inline distT="0" distB="0" distL="0" distR="0">
            <wp:extent cx="5306060" cy="3469005"/>
            <wp:effectExtent l="0" t="0" r="8890" b="17145"/>
            <wp:docPr id="6" name="图片 1" descr="C:\Users\Administrator\AppData\Roaming\Tencent\QQTempSys\86(@H~BILB~GC2()~T@MBS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descr="C:\Users\Administrator\AppData\Roaming\Tencent\QQTempSys\86(@H~BILB~GC2()~T@MBSO"/>
                    <pic:cNvPicPr>
                      <a:picLocks noChangeAspect="true" noChangeArrowheads="true"/>
                    </pic:cNvPicPr>
                  </pic:nvPicPr>
                  <pic:blipFill>
                    <a:blip r:embed="rId18" cstate="print"/>
                    <a:srcRect/>
                    <a:stretch>
                      <a:fillRect/>
                    </a:stretch>
                  </pic:blipFill>
                  <pic:spPr>
                    <a:xfrm>
                      <a:off x="0" y="0"/>
                      <a:ext cx="5306076" cy="3469005"/>
                    </a:xfrm>
                    <a:prstGeom prst="rect">
                      <a:avLst/>
                    </a:prstGeom>
                    <a:noFill/>
                    <a:ln w="9525">
                      <a:noFill/>
                      <a:miter lim="800000"/>
                      <a:headEnd/>
                      <a:tailEnd/>
                    </a:ln>
                  </pic:spPr>
                </pic:pic>
              </a:graphicData>
            </a:graphic>
          </wp:inline>
        </w:drawing>
      </w:r>
    </w:p>
    <w:p>
      <w:pPr>
        <w:pStyle w:val="11"/>
        <w:rPr>
          <w:rFonts w:ascii="仿宋_GB2312"/>
        </w:rPr>
      </w:pP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——朝天区土鸡养殖布局</w:t>
      </w:r>
    </w:p>
    <w:p>
      <w:pPr>
        <w:pStyle w:val="11"/>
        <w:rPr>
          <w:rFonts w:ascii="仿宋_GB2312" w:hAnsi="宋体" w:cs="宋体"/>
          <w:sz w:val="32"/>
          <w:szCs w:val="32"/>
        </w:rPr>
      </w:pPr>
      <w:r>
        <w:rPr>
          <w:rFonts w:ascii="仿宋_GB2312"/>
        </w:rPr>
        <w:drawing>
          <wp:inline distT="0" distB="0" distL="0" distR="0">
            <wp:extent cx="5253355" cy="3333750"/>
            <wp:effectExtent l="0" t="0" r="4445" b="0"/>
            <wp:docPr id="22"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true" noChangeArrowheads="true"/>
                    </pic:cNvPicPr>
                  </pic:nvPicPr>
                  <pic:blipFill>
                    <a:blip r:embed="rId19" cstate="print">
                      <a:extLst>
                        <a:ext uri="{28A0092B-C50C-407E-A947-70E740481C1C}">
                          <a14:useLocalDpi xmlns:a14="http://schemas.microsoft.com/office/drawing/2010/main" val="false"/>
                        </a:ext>
                      </a:extLst>
                    </a:blip>
                    <a:srcRect/>
                    <a:stretch>
                      <a:fillRect/>
                    </a:stretch>
                  </pic:blipFill>
                  <pic:spPr>
                    <a:xfrm>
                      <a:off x="0" y="0"/>
                      <a:ext cx="5253355" cy="3333750"/>
                    </a:xfrm>
                    <a:prstGeom prst="rect">
                      <a:avLst/>
                    </a:prstGeom>
                    <a:noFill/>
                    <a:ln>
                      <a:noFill/>
                    </a:ln>
                  </pic:spPr>
                </pic:pic>
              </a:graphicData>
            </a:graphic>
          </wp:inline>
        </w:drawing>
      </w:r>
      <w:bookmarkEnd w:id="98"/>
    </w:p>
    <w:p>
      <w:pPr>
        <w:pStyle w:val="5"/>
        <w:spacing w:line="576" w:lineRule="exact"/>
        <w:ind w:firstLine="672"/>
        <w:rPr>
          <w:rStyle w:val="21"/>
          <w:rFonts w:hAnsi="Times New Roman"/>
          <w:b w:val="0"/>
          <w:bCs/>
          <w:sz w:val="32"/>
        </w:rPr>
      </w:pPr>
      <w:bookmarkStart w:id="100" w:name="_Toc19743"/>
      <w:bookmarkStart w:id="101" w:name="_Toc78899374"/>
      <w:bookmarkStart w:id="102" w:name="_Toc489524241"/>
      <w:r>
        <w:rPr>
          <w:rStyle w:val="21"/>
          <w:rFonts w:hint="eastAsia" w:hAnsi="Times New Roman"/>
          <w:b w:val="0"/>
          <w:bCs/>
          <w:sz w:val="32"/>
        </w:rPr>
        <w:t>（二）区域功能</w:t>
      </w:r>
      <w:bookmarkEnd w:id="100"/>
      <w:bookmarkEnd w:id="101"/>
      <w:bookmarkEnd w:id="102"/>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03" w:name="OLE_LINK7"/>
      <w:bookmarkStart w:id="104" w:name="OLE_LINK10"/>
      <w:r>
        <w:rPr>
          <w:rFonts w:hint="eastAsia" w:ascii="仿宋_GB2312" w:hAnsi="仿宋_GB2312" w:eastAsia="仿宋_GB2312" w:cs="仿宋_GB2312"/>
          <w:sz w:val="32"/>
          <w:szCs w:val="32"/>
        </w:rPr>
        <w:t>种业创新核心区：</w:t>
      </w:r>
      <w:bookmarkStart w:id="105" w:name="_Hlk488623369"/>
      <w:r>
        <w:rPr>
          <w:rFonts w:hint="eastAsia" w:ascii="仿宋_GB2312" w:hAnsi="仿宋_GB2312" w:eastAsia="仿宋_GB2312" w:cs="仿宋_GB2312"/>
          <w:sz w:val="32"/>
          <w:szCs w:val="32"/>
        </w:rPr>
        <w:t>该区域种业基础较好，是品种创新的重点区域，主要以遗传资源保护、品种选育、良种扩繁、性能测定等“保育繁推”一体化发展为主，为全区肉羊、土鸡等产业发展提供优质地方特色良种。</w:t>
      </w:r>
      <w:bookmarkEnd w:id="103"/>
      <w:bookmarkEnd w:id="105"/>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半山经济带：该区域贯通朝天核桃现代林业示范区，带动基地面积大，辐射范围广。主要以“实现产业链条相互连通为主，在半山经济带沿线距公路800-1000米区域进行适度的土鸡林下养殖，依托半山经济带有利交通，形成半山经济带建设土鸡生态养殖带。</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——生态畜禽养殖基地：该区域产业发展基础较好，是产业重点发展的区域，主要以良种繁育、成果转化、技术推广、生态养殖为主，辐射带动周边区域发展。</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06" w:name="OLE_LINK11"/>
      <w:r>
        <w:rPr>
          <w:rFonts w:hint="eastAsia" w:ascii="仿宋_GB2312" w:hAnsi="仿宋_GB2312" w:eastAsia="仿宋_GB2312" w:cs="仿宋_GB2312"/>
          <w:sz w:val="32"/>
          <w:szCs w:val="32"/>
        </w:rPr>
        <w:t>产业融合示范区</w:t>
      </w:r>
      <w:bookmarkEnd w:id="106"/>
      <w:r>
        <w:rPr>
          <w:rFonts w:hint="eastAsia" w:ascii="仿宋_GB2312" w:hAnsi="仿宋_GB2312" w:eastAsia="仿宋_GB2312" w:cs="仿宋_GB2312"/>
          <w:sz w:val="32"/>
          <w:szCs w:val="32"/>
        </w:rPr>
        <w:t>：该区域一二三产业融合基础较好，旅游资源丰富，区内外旅客人流量较大，主要以产业文化挖掘、农工融合、农旅融合、品牌建设为主，进一步提升朝天区畜禽产品市场知名度和社会影响力。</w:t>
      </w:r>
      <w:bookmarkEnd w:id="104"/>
    </w:p>
    <w:p>
      <w:pPr>
        <w:pStyle w:val="5"/>
        <w:spacing w:line="576" w:lineRule="exact"/>
        <w:ind w:firstLine="672"/>
        <w:rPr>
          <w:rStyle w:val="21"/>
          <w:rFonts w:hAnsi="Times New Roman"/>
          <w:b w:val="0"/>
          <w:bCs/>
          <w:sz w:val="32"/>
        </w:rPr>
      </w:pPr>
      <w:bookmarkStart w:id="107" w:name="_Toc78899375"/>
      <w:bookmarkStart w:id="108" w:name="_Toc22903"/>
      <w:r>
        <w:rPr>
          <w:rStyle w:val="21"/>
          <w:rFonts w:hint="eastAsia" w:hAnsi="Times New Roman"/>
          <w:b w:val="0"/>
          <w:bCs/>
          <w:sz w:val="32"/>
        </w:rPr>
        <w:t>（三）空间结构</w:t>
      </w:r>
      <w:bookmarkEnd w:id="107"/>
      <w:bookmarkEnd w:id="108"/>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1.种业创新核心区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——区域范围：包括曾家镇大竹村、工农村、尧坪村（禁养区除外），目前区域内有广元灰鸡保种场1个、省级核心育种场1个、原种场1个以及种羊一级扩繁场1个。</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09" w:name="OLE_LINK8"/>
      <w:r>
        <w:rPr>
          <w:rFonts w:hint="eastAsia" w:ascii="仿宋_GB2312" w:hAnsi="仿宋_GB2312" w:eastAsia="仿宋_GB2312" w:cs="仿宋_GB2312"/>
          <w:sz w:val="32"/>
          <w:szCs w:val="32"/>
        </w:rPr>
        <w:t>发展目标：到2025年，整合广元灰鸡保种场、核心育种场、原种场等资源要素，在大竹村、工农村区域内规划建设广元灰鸡现代种业园区，力争建成省级种业园区。园区内核心保种群稳定在5000只左右、家系100个以上（公母比例1:18），核心育种群母鸡稳定在1万只左右（每个品系母鸡3000只以上），扩繁群母鸡达到5万只以上，广元灰鸡入舍母鸡66周龄产蛋数提高到165个以上，商品代生产性能提高10%以上，180日龄料肉比降低到4:1以下。力争把羊乐种羊一级扩繁范场建成省级核心育种场，存栏种母羊稳定在1000只左右，肉用性能提高10%以上，产羔率达到240%以上。</w:t>
      </w:r>
      <w:bookmarkEnd w:id="109"/>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10" w:name="OLE_LINK9"/>
      <w:r>
        <w:rPr>
          <w:rFonts w:hint="eastAsia" w:ascii="仿宋_GB2312" w:hAnsi="仿宋_GB2312" w:eastAsia="仿宋_GB2312" w:cs="仿宋_GB2312"/>
          <w:sz w:val="32"/>
          <w:szCs w:val="32"/>
        </w:rPr>
        <w:t>建设重点：支持企业在广元灰鸡现代种业园区各养殖圈舍中安装智能化性能测定、养殖环境自动控制、自动喂料、自动清粪等设施设备，在园区内高标准建设性能测定中心。完善羊乐公司种羊一级扩繁场圈舍空间布局，科学规划种公羊舍、种母羊舍、产子舍，配齐相关性能测定设施设备，启动肉羊专门化品种选育，重点针对生长发育速度、早熟性、肉品质开展系统选育。</w:t>
      </w:r>
      <w:bookmarkEnd w:id="110"/>
    </w:p>
    <w:p>
      <w:pPr>
        <w:pStyle w:val="11"/>
        <w:jc w:val="center"/>
        <w:rPr>
          <w:rFonts w:ascii="黑体" w:hAnsi="黑体" w:eastAsia="黑体"/>
          <w:sz w:val="30"/>
          <w:szCs w:val="30"/>
        </w:rPr>
      </w:pPr>
      <w:r>
        <w:rPr>
          <w:rFonts w:hint="eastAsia" w:ascii="黑体" w:hAnsi="黑体" w:eastAsia="黑体"/>
          <w:sz w:val="30"/>
          <w:szCs w:val="30"/>
        </w:rPr>
        <w:t xml:space="preserve">专栏1 </w:t>
      </w:r>
      <w:r>
        <w:rPr>
          <w:rFonts w:ascii="黑体" w:hAnsi="黑体" w:eastAsia="黑体"/>
          <w:sz w:val="30"/>
          <w:szCs w:val="30"/>
        </w:rPr>
        <w:t>种业创新核心区</w:t>
      </w:r>
      <w:r>
        <w:rPr>
          <w:rFonts w:hint="eastAsia" w:ascii="黑体" w:hAnsi="黑体" w:eastAsia="黑体"/>
          <w:sz w:val="30"/>
          <w:szCs w:val="30"/>
        </w:rPr>
        <w:t>任务分解</w:t>
      </w:r>
    </w:p>
    <w:tbl>
      <w:tblPr>
        <w:tblStyle w:val="1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spacing w:beforeAutospacing="0" w:afterAutospacing="0" w:line="576" w:lineRule="exact"/>
              <w:rPr>
                <w:rFonts w:ascii="仿宋_GB2312" w:hAnsi="仿宋_GB2312" w:eastAsia="仿宋_GB2312" w:cs="仿宋_GB2312"/>
                <w:kern w:val="2"/>
                <w:sz w:val="32"/>
                <w:szCs w:val="32"/>
              </w:rPr>
            </w:pPr>
            <w:bookmarkStart w:id="111" w:name="OLE_LINK12"/>
            <w:r>
              <w:rPr>
                <w:rFonts w:hint="eastAsia" w:ascii="仿宋_GB2312" w:hAnsi="仿宋_GB2312" w:eastAsia="仿宋_GB2312" w:cs="仿宋_GB2312"/>
                <w:b/>
                <w:kern w:val="2"/>
                <w:sz w:val="32"/>
                <w:szCs w:val="32"/>
              </w:rPr>
              <w:t>1、广元灰鸡：</w:t>
            </w:r>
            <w:r>
              <w:rPr>
                <w:rFonts w:hint="eastAsia" w:ascii="仿宋_GB2312" w:hAnsi="仿宋_GB2312" w:eastAsia="仿宋_GB2312" w:cs="仿宋_GB2312"/>
                <w:kern w:val="2"/>
                <w:sz w:val="32"/>
                <w:szCs w:val="32"/>
              </w:rPr>
              <w:t>建成广元灰鸡省级现代种业园区1个，园区内核心保种群稳定在5000只左右、家系100个以上（公母比例1:18），核心育种群母鸡稳定在1万只左右（每个品系母鸡3000只以上），扩繁群母鸡达到5万只以上，广元灰鸡入舍母鸡66周龄产蛋数提高到165个以上，商品代生产性能提高10%以上，180日龄料肉比降低到4:1以下。</w:t>
            </w:r>
          </w:p>
          <w:p>
            <w:pPr>
              <w:pStyle w:val="14"/>
              <w:spacing w:beforeAutospacing="0" w:afterAutospacing="0" w:line="576" w:lineRule="exact"/>
              <w:rPr>
                <w:rFonts w:ascii="宋体" w:hAnsi="宋体" w:eastAsia="宋体" w:cstheme="minorBidi"/>
                <w:kern w:val="2"/>
                <w:sz w:val="28"/>
                <w:szCs w:val="28"/>
              </w:rPr>
            </w:pPr>
            <w:r>
              <w:rPr>
                <w:rFonts w:hint="eastAsia" w:ascii="仿宋_GB2312" w:hAnsi="仿宋_GB2312" w:eastAsia="仿宋_GB2312" w:cs="仿宋_GB2312"/>
                <w:b/>
                <w:kern w:val="2"/>
                <w:sz w:val="32"/>
                <w:szCs w:val="32"/>
              </w:rPr>
              <w:t>2、黑山羊：</w:t>
            </w:r>
            <w:r>
              <w:rPr>
                <w:rFonts w:hint="eastAsia" w:ascii="仿宋_GB2312" w:hAnsi="仿宋_GB2312" w:eastAsia="仿宋_GB2312" w:cs="仿宋_GB2312"/>
                <w:kern w:val="2"/>
                <w:sz w:val="32"/>
                <w:szCs w:val="32"/>
              </w:rPr>
              <w:t>力争建成肉羊省级核心育种场，存栏种母羊稳定在1000只左右，主要肉用性能提高10%以上，产羔率达到180%以上。</w:t>
            </w:r>
            <w:bookmarkEnd w:id="111"/>
          </w:p>
        </w:tc>
      </w:tr>
    </w:tbl>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2.半山经济带（土鸡生态养殖带）</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——区域范围：着力发展朝天镇、沙河镇、羊木镇、中子镇、云雾山镇等区域（禁养区除外），目前区域内有土鸡规模养殖场1个、专业户68个。</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——发展目标：到2025年，区域内建成土鸡养殖规模养殖场23个，区域内土鸡年出栏量提高到465万只，占全区肉鸡规划出栏总量的53%。</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按照“上规模、保质量、提效率”的发展思路，大力提升土鸡饲养规模。加快形成以广元灰鸡为主导的品种推广体系。科学建设标准化土鸡圈舍，提高生产效率。支持规模养殖扩大产能，积极引导散养户向土鸡生态养殖小区集中，重点围绕半山经济带，着力打造一批新型智能化生态土鸡养殖示范场。鼓励土鸡规模养殖场进行升级改造，推行生物发酵床、智能化养殖技术，集成推广环境自动控制、自动饮水、自动喂料等设施设备以及无抗养殖、节能高效等先进适用技术。按照“原粮饲喂”的剑门关土鸡饲养标准，形成统一的原粮配方，提高饲料转化利用率。规范土鸡饲养全程免疫和保健程序，大力推进中草药保健预防，大幅度提高土鸡饲养存活率。</w:t>
      </w:r>
    </w:p>
    <w:p>
      <w:pPr>
        <w:pStyle w:val="11"/>
        <w:jc w:val="center"/>
        <w:rPr>
          <w:rFonts w:ascii="黑体" w:hAnsi="黑体" w:eastAsia="黑体"/>
          <w:sz w:val="30"/>
          <w:szCs w:val="30"/>
        </w:rPr>
      </w:pPr>
      <w:r>
        <w:rPr>
          <w:rFonts w:hint="eastAsia" w:ascii="黑体" w:hAnsi="黑体" w:eastAsia="黑体"/>
          <w:sz w:val="30"/>
          <w:szCs w:val="30"/>
        </w:rPr>
        <w:t>专栏</w:t>
      </w:r>
      <w:r>
        <w:rPr>
          <w:rFonts w:ascii="黑体" w:hAnsi="黑体" w:eastAsia="黑体"/>
          <w:sz w:val="30"/>
          <w:szCs w:val="30"/>
        </w:rPr>
        <w:t>2</w:t>
      </w:r>
      <w:r>
        <w:rPr>
          <w:rFonts w:hint="eastAsia" w:ascii="黑体" w:hAnsi="黑体" w:eastAsia="黑体"/>
          <w:sz w:val="30"/>
          <w:szCs w:val="30"/>
        </w:rPr>
        <w:t xml:space="preserve"> 土鸡生态养殖带任务分解</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1、朝天镇：</w:t>
            </w:r>
            <w:r>
              <w:rPr>
                <w:rFonts w:hint="eastAsia" w:ascii="仿宋_GB2312" w:hAnsi="仿宋_GB2312" w:eastAsia="仿宋_GB2312" w:cs="仿宋_GB2312"/>
                <w:kern w:val="2"/>
                <w:sz w:val="32"/>
                <w:szCs w:val="32"/>
              </w:rPr>
              <w:t>出栏土鸡95万只，建成土鸡养殖规模养殖场5个、养殖专业户49个。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2、沙河镇：</w:t>
            </w:r>
            <w:r>
              <w:rPr>
                <w:rFonts w:hint="eastAsia" w:ascii="仿宋_GB2312" w:hAnsi="仿宋_GB2312" w:eastAsia="仿宋_GB2312" w:cs="仿宋_GB2312"/>
                <w:kern w:val="2"/>
                <w:sz w:val="32"/>
                <w:szCs w:val="32"/>
              </w:rPr>
              <w:t>出栏土鸡95万只，建成土鸡养殖规模养殖场5个、养殖专业户49个。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3、羊木镇：</w:t>
            </w:r>
            <w:r>
              <w:rPr>
                <w:rFonts w:hint="eastAsia" w:ascii="仿宋_GB2312" w:hAnsi="仿宋_GB2312" w:eastAsia="仿宋_GB2312" w:cs="仿宋_GB2312"/>
                <w:kern w:val="2"/>
                <w:sz w:val="32"/>
                <w:szCs w:val="32"/>
              </w:rPr>
              <w:t>出栏土鸡95万只，建成土鸡养殖规模养殖场5个、养殖专业户56个。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4、中子镇：</w:t>
            </w:r>
            <w:r>
              <w:rPr>
                <w:rFonts w:hint="eastAsia" w:ascii="仿宋_GB2312" w:hAnsi="仿宋_GB2312" w:eastAsia="仿宋_GB2312" w:cs="仿宋_GB2312"/>
                <w:kern w:val="2"/>
                <w:sz w:val="32"/>
                <w:szCs w:val="32"/>
              </w:rPr>
              <w:t>出栏土鸡100万只，建成土鸡养殖规模养殖场5个、养殖专业户60个。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5、云雾山镇：</w:t>
            </w:r>
            <w:r>
              <w:rPr>
                <w:rFonts w:hint="eastAsia" w:ascii="仿宋_GB2312" w:hAnsi="仿宋_GB2312" w:eastAsia="仿宋_GB2312" w:cs="仿宋_GB2312"/>
                <w:kern w:val="2"/>
                <w:sz w:val="32"/>
                <w:szCs w:val="32"/>
              </w:rPr>
              <w:t>出栏土鸡80万只，建成土鸡养殖规模养殖场3个、养殖专业户47个。</w:t>
            </w:r>
          </w:p>
        </w:tc>
      </w:tr>
    </w:tbl>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3.生态猪、牛、羊养殖示范基地</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①生猪生态养殖基地</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——区域范围：着力发展朝天镇、中子镇、羊木镇、云雾山镇、李家镇等区域（禁养区除外），目前区域内有规模养殖场24个、猪人工授精服务点6个。</w:t>
      </w:r>
    </w:p>
    <w:p>
      <w:pPr>
        <w:spacing w:line="576" w:lineRule="exact"/>
        <w:ind w:firstLine="641"/>
        <w:rPr>
          <w:rFonts w:ascii="仿宋_GB2312" w:hAnsi="仿宋_GB2312" w:eastAsia="仿宋_GB2312" w:cs="仿宋_GB2312"/>
          <w:sz w:val="32"/>
          <w:szCs w:val="32"/>
        </w:rPr>
      </w:pPr>
      <w:bookmarkStart w:id="112" w:name="OLE_LINK13"/>
      <w:r>
        <w:rPr>
          <w:rFonts w:hint="eastAsia" w:ascii="仿宋_GB2312" w:hAnsi="仿宋_GB2312" w:eastAsia="仿宋_GB2312" w:cs="仿宋_GB2312"/>
          <w:sz w:val="32"/>
          <w:szCs w:val="32"/>
        </w:rPr>
        <w:t>——发展目标：到2025年，区域内建成猪人工授精站12个、无疫小区5个，区域内生猪出栏量提高到14.6万头，占全区生猪规划出栏总量的66%。</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按照“稳规模、提质量、重效益”的发展思路，不在区域内新建规模养殖场，稳步提升生产规模、规模化养殖比重以及生产效益。支持养殖场户购置自动饲喂、环境控制、疫病防控、废弃物处理等农机装备。</w:t>
      </w:r>
      <w:bookmarkEnd w:id="112"/>
      <w:r>
        <w:rPr>
          <w:rFonts w:hint="eastAsia" w:ascii="仿宋_GB2312" w:hAnsi="仿宋_GB2312" w:eastAsia="仿宋_GB2312" w:cs="仿宋_GB2312"/>
          <w:sz w:val="32"/>
          <w:szCs w:val="32"/>
        </w:rPr>
        <w:t>支持有条件的养殖场积极创建省级标准化示范场。鼓励有意愿且还有发展环境空间的养殖场户稳步扩大养殖规模。大力推广现代杂交改良模式以及人工授精技术，积极支持养猪场户购买优良种猪精液，每头母猪年提供断奶仔猪数（PSY）达到30-32头。发挥龙头企业和专业合作经济组织带动作用，与中小养猪场户形成稳定利益共同体。加强散养户的指导帮扶，不得以行政手段强行清退。统筹做好非洲猪瘟以及口蹄疫、猪瘟、高致病性猪蓝耳病等重大动物疫病防控工作，支持有条件的企业创建无疫小区。</w:t>
      </w:r>
    </w:p>
    <w:p>
      <w:pPr>
        <w:pStyle w:val="11"/>
        <w:jc w:val="center"/>
        <w:rPr>
          <w:rFonts w:ascii="黑体" w:hAnsi="黑体" w:eastAsia="黑体"/>
          <w:sz w:val="30"/>
          <w:szCs w:val="30"/>
        </w:rPr>
      </w:pPr>
      <w:r>
        <w:rPr>
          <w:rFonts w:hint="eastAsia" w:ascii="黑体" w:hAnsi="黑体" w:eastAsia="黑体"/>
          <w:sz w:val="30"/>
          <w:szCs w:val="30"/>
        </w:rPr>
        <w:t>专栏</w:t>
      </w:r>
      <w:r>
        <w:rPr>
          <w:rFonts w:ascii="黑体" w:hAnsi="黑体" w:eastAsia="黑体"/>
          <w:sz w:val="30"/>
          <w:szCs w:val="30"/>
        </w:rPr>
        <w:t>3</w:t>
      </w:r>
      <w:r>
        <w:rPr>
          <w:rFonts w:hint="eastAsia" w:ascii="黑体" w:hAnsi="黑体" w:eastAsia="黑体"/>
          <w:sz w:val="30"/>
          <w:szCs w:val="30"/>
        </w:rPr>
        <w:t xml:space="preserve"> </w:t>
      </w:r>
      <w:bookmarkStart w:id="113" w:name="OLE_LINK14"/>
      <w:r>
        <w:rPr>
          <w:rFonts w:hint="eastAsia" w:ascii="黑体" w:hAnsi="黑体" w:eastAsia="黑体"/>
          <w:sz w:val="30"/>
          <w:szCs w:val="30"/>
        </w:rPr>
        <w:t>生猪生态养殖示范</w:t>
      </w:r>
      <w:r>
        <w:rPr>
          <w:rFonts w:ascii="黑体" w:hAnsi="黑体" w:eastAsia="黑体"/>
          <w:sz w:val="30"/>
          <w:szCs w:val="30"/>
        </w:rPr>
        <w:t>基地</w:t>
      </w:r>
      <w:r>
        <w:rPr>
          <w:rFonts w:hint="eastAsia" w:ascii="黑体" w:hAnsi="黑体" w:eastAsia="黑体"/>
          <w:sz w:val="30"/>
          <w:szCs w:val="30"/>
        </w:rPr>
        <w:t>任务分解</w:t>
      </w:r>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1、朝天镇：</w:t>
            </w:r>
            <w:r>
              <w:rPr>
                <w:rFonts w:hint="eastAsia" w:ascii="仿宋_GB2312" w:hAnsi="仿宋_GB2312" w:eastAsia="仿宋_GB2312" w:cs="仿宋_GB2312"/>
                <w:kern w:val="2"/>
                <w:sz w:val="32"/>
                <w:szCs w:val="32"/>
              </w:rPr>
              <w:t>出栏生猪3万头，建成猪人工授精站1个、无疫小区1个。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2、中子镇：</w:t>
            </w:r>
            <w:r>
              <w:rPr>
                <w:rFonts w:hint="eastAsia" w:ascii="仿宋_GB2312" w:hAnsi="仿宋_GB2312" w:eastAsia="仿宋_GB2312" w:cs="仿宋_GB2312"/>
                <w:kern w:val="2"/>
                <w:sz w:val="32"/>
                <w:szCs w:val="32"/>
              </w:rPr>
              <w:t>出栏生猪3万头，建成猪人工授精站1个、无疫小区1个。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3、羊木镇：</w:t>
            </w:r>
            <w:r>
              <w:rPr>
                <w:rFonts w:hint="eastAsia" w:ascii="仿宋_GB2312" w:hAnsi="仿宋_GB2312" w:eastAsia="仿宋_GB2312" w:cs="仿宋_GB2312"/>
                <w:kern w:val="2"/>
                <w:sz w:val="32"/>
                <w:szCs w:val="32"/>
              </w:rPr>
              <w:t>出栏生猪3.3万头，建成猪人工授精站2个、无疫小区1个。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4、云雾山镇：</w:t>
            </w:r>
            <w:r>
              <w:rPr>
                <w:rFonts w:hint="eastAsia" w:ascii="仿宋_GB2312" w:hAnsi="仿宋_GB2312" w:eastAsia="仿宋_GB2312" w:cs="仿宋_GB2312"/>
                <w:kern w:val="2"/>
                <w:sz w:val="32"/>
                <w:szCs w:val="32"/>
              </w:rPr>
              <w:t>出栏生猪2.9万头，建成猪人工授精站1个、无疫小区1个。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5、李家镇：</w:t>
            </w:r>
            <w:r>
              <w:rPr>
                <w:rFonts w:hint="eastAsia" w:ascii="仿宋_GB2312" w:hAnsi="仿宋_GB2312" w:eastAsia="仿宋_GB2312" w:cs="仿宋_GB2312"/>
                <w:kern w:val="2"/>
                <w:sz w:val="32"/>
                <w:szCs w:val="32"/>
              </w:rPr>
              <w:t>出栏生猪2.4万头，建成猪人工授精站1个、无疫小区1个。</w:t>
            </w:r>
          </w:p>
        </w:tc>
      </w:tr>
    </w:tbl>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②肉牛生态养殖基地</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——区域范围：着力发展朝天镇、中子镇、羊木镇、大滩镇等区域（禁养区除外），目前区域内有存栏母牛5-10头的适度规模养殖户21个、20-50头的适度规模家庭牧场7个、牛人工授精站1个。</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发展目标：到2025年，区域内形成年出栏肉牛300头以上的养牛养殖企业11个、年出栏肉牛10头以上的养殖专业大户525个、年出栏肉牛1000头以上的肉牛养殖专业村5个、牛人工授精站5个。区域内肉牛年出栏量提高到1.08万头，占全区肉牛规划出栏总量的51.42%。</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——建设重点：按照“</w:t>
      </w:r>
      <w:bookmarkStart w:id="114" w:name="OLE_LINK15"/>
      <w:r>
        <w:rPr>
          <w:rFonts w:hint="eastAsia" w:ascii="仿宋_GB2312" w:hAnsi="仿宋_GB2312" w:eastAsia="仿宋_GB2312" w:cs="仿宋_GB2312"/>
          <w:sz w:val="32"/>
          <w:szCs w:val="32"/>
        </w:rPr>
        <w:t>山繁川育、藏牛于户”的发展思路，在山区以适度规模母牛繁犊为主，在丘区以适度规模育肥为主。</w:t>
      </w:r>
      <w:bookmarkEnd w:id="114"/>
      <w:r>
        <w:rPr>
          <w:rFonts w:hint="eastAsia" w:ascii="仿宋_GB2312" w:hAnsi="仿宋_GB2312" w:eastAsia="仿宋_GB2312" w:cs="仿宋_GB2312"/>
          <w:sz w:val="32"/>
          <w:szCs w:val="32"/>
        </w:rPr>
        <w:t>科学建设标准化母牛、育肥牛养殖圈舍，提高生产效率。加快肉牛人工授精技术推广和肉羊优秀种公羊利用，扩大良种覆盖面。大力推广现代杂交改良模式，提高商品代生产性能。配套完善草料供应体系，提升草畜配套能力。</w:t>
      </w:r>
    </w:p>
    <w:p>
      <w:pPr>
        <w:pStyle w:val="11"/>
        <w:jc w:val="center"/>
        <w:rPr>
          <w:rFonts w:ascii="黑体" w:hAnsi="黑体" w:eastAsia="黑体"/>
          <w:sz w:val="30"/>
          <w:szCs w:val="30"/>
        </w:rPr>
      </w:pPr>
      <w:r>
        <w:rPr>
          <w:rFonts w:hint="eastAsia" w:ascii="黑体" w:hAnsi="黑体" w:eastAsia="黑体"/>
          <w:sz w:val="30"/>
          <w:szCs w:val="30"/>
        </w:rPr>
        <w:t>专栏</w:t>
      </w:r>
      <w:r>
        <w:rPr>
          <w:rFonts w:ascii="黑体" w:hAnsi="黑体" w:eastAsia="黑体"/>
          <w:sz w:val="30"/>
          <w:szCs w:val="30"/>
        </w:rPr>
        <w:t>4</w:t>
      </w:r>
      <w:r>
        <w:rPr>
          <w:rFonts w:hint="eastAsia" w:ascii="黑体" w:hAnsi="黑体" w:eastAsia="黑体"/>
          <w:sz w:val="30"/>
          <w:szCs w:val="30"/>
        </w:rPr>
        <w:t xml:space="preserve"> </w:t>
      </w:r>
      <w:bookmarkStart w:id="115" w:name="OLE_LINK16"/>
      <w:r>
        <w:rPr>
          <w:rFonts w:hint="eastAsia" w:ascii="黑体" w:hAnsi="黑体" w:eastAsia="黑体"/>
          <w:sz w:val="30"/>
          <w:szCs w:val="30"/>
        </w:rPr>
        <w:t>肉牛生态养殖</w:t>
      </w:r>
      <w:r>
        <w:rPr>
          <w:rFonts w:ascii="黑体" w:hAnsi="黑体" w:eastAsia="黑体"/>
          <w:sz w:val="30"/>
          <w:szCs w:val="30"/>
        </w:rPr>
        <w:t>基地</w:t>
      </w:r>
      <w:r>
        <w:rPr>
          <w:rFonts w:hint="eastAsia" w:ascii="黑体" w:hAnsi="黑体" w:eastAsia="黑体"/>
          <w:sz w:val="30"/>
          <w:szCs w:val="30"/>
        </w:rPr>
        <w:t>任务分解</w:t>
      </w:r>
      <w:bookmarkEnd w:id="11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1、朝天镇：</w:t>
            </w:r>
            <w:r>
              <w:rPr>
                <w:rFonts w:hint="eastAsia" w:ascii="仿宋_GB2312" w:hAnsi="仿宋_GB2312" w:eastAsia="仿宋_GB2312" w:cs="仿宋_GB2312"/>
                <w:kern w:val="2"/>
                <w:sz w:val="32"/>
                <w:szCs w:val="32"/>
              </w:rPr>
              <w:t>出栏肉牛0.25万头、形成年出栏肉牛300头以上的养牛养殖企业3个、年出栏肉牛10头以上的养殖专业大户112个、年出栏肉牛1000头以上的肉牛养殖专业村1个。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2、中子镇：</w:t>
            </w:r>
            <w:r>
              <w:rPr>
                <w:rFonts w:hint="eastAsia" w:ascii="仿宋_GB2312" w:hAnsi="仿宋_GB2312" w:eastAsia="仿宋_GB2312" w:cs="仿宋_GB2312"/>
                <w:kern w:val="2"/>
                <w:sz w:val="32"/>
                <w:szCs w:val="32"/>
              </w:rPr>
              <w:t>出栏肉牛0.2万头、形成年出栏肉牛300头以上的养牛养殖企业2个、年出栏肉牛10头以上的养殖专业大户98个、年出栏肉牛1000头以上的肉牛养殖专业村1个、牛人工授精站1个。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3、羊木镇：</w:t>
            </w:r>
            <w:r>
              <w:rPr>
                <w:rFonts w:hint="eastAsia" w:ascii="仿宋_GB2312" w:hAnsi="仿宋_GB2312" w:eastAsia="仿宋_GB2312" w:cs="仿宋_GB2312"/>
                <w:kern w:val="2"/>
                <w:sz w:val="32"/>
                <w:szCs w:val="32"/>
              </w:rPr>
              <w:t>出栏肉牛0.2万头、形成年出栏肉牛300头以上的养牛养殖企业4个、年出栏肉牛10头以上的养殖专业大户110个、年出栏肉牛1000头以上的肉牛养殖专业村1个。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4、大滩镇：</w:t>
            </w:r>
            <w:r>
              <w:rPr>
                <w:rFonts w:hint="eastAsia" w:ascii="仿宋_GB2312" w:hAnsi="仿宋_GB2312" w:eastAsia="仿宋_GB2312" w:cs="仿宋_GB2312"/>
                <w:kern w:val="2"/>
                <w:sz w:val="32"/>
                <w:szCs w:val="32"/>
              </w:rPr>
              <w:t>出栏肉牛0.25万头、形成年出栏肉牛300头以上的养牛养殖企业1个、年出栏肉牛10头以上的养殖专业大户110个、年出栏肉牛1000头以上的肉牛养殖专业村1个、牛人工授精站1个。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5、沙河镇：</w:t>
            </w:r>
            <w:r>
              <w:rPr>
                <w:rFonts w:hint="eastAsia" w:ascii="仿宋_GB2312" w:hAnsi="仿宋_GB2312" w:eastAsia="仿宋_GB2312" w:cs="仿宋_GB2312"/>
                <w:kern w:val="2"/>
                <w:sz w:val="32"/>
                <w:szCs w:val="32"/>
              </w:rPr>
              <w:t>出栏肉牛0.18万头、形成年出栏肉牛300头以上的养牛养殖企业1个、年出栏肉牛10头以上的养殖专业大户95个、年出栏肉牛1000头以上的肉牛养殖专业村1个。</w:t>
            </w:r>
          </w:p>
        </w:tc>
      </w:tr>
    </w:tbl>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③肉羊生态养殖基地</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着力发展朝天镇、曾家镇、沙河镇、大滩镇、云雾山镇、羊木镇等区域（禁养区除外），目前区域内有种羊一级扩繁场2个，存栏母羊20-30只的适度规模养殖场户142个，年出栏100-200头的适度规模养殖场31个。</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发展目标：到2025年，区域内种羊场维持在2个，形成年出栏肉羊500头以上的养羊养殖企业18个、年出栏肉羊30头以上的养殖专业大户1620个、年出栏肉羊5000头以上的肉羊养殖专业村8个。区域内肉羊年出栏量提高到10万只，占全区肉羊规划出栏总量的66.67%。</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——建设重点：按照“集中供种、分户繁育、集中育肥”的发展思路，</w:t>
      </w:r>
      <w:bookmarkStart w:id="116" w:name="OLE_LINK20"/>
      <w:r>
        <w:rPr>
          <w:rFonts w:hint="eastAsia" w:ascii="仿宋_GB2312" w:hAnsi="仿宋_GB2312" w:eastAsia="仿宋_GB2312" w:cs="仿宋_GB2312"/>
          <w:sz w:val="32"/>
          <w:szCs w:val="32"/>
        </w:rPr>
        <w:t>扩大基础母羊存栏和育肥羊出栏数量</w:t>
      </w:r>
      <w:bookmarkEnd w:id="116"/>
      <w:r>
        <w:rPr>
          <w:rFonts w:hint="eastAsia" w:ascii="仿宋_GB2312" w:hAnsi="仿宋_GB2312" w:eastAsia="仿宋_GB2312" w:cs="仿宋_GB2312"/>
          <w:sz w:val="32"/>
          <w:szCs w:val="32"/>
        </w:rPr>
        <w:t>。规范建设曾家镇、沙河镇种羊场，通过“借母换羔”模式，带动养殖户提高基础母羊存栏数量。科学建设标准化母羊、育肥羊养殖圈舍，提高生产效率。配套完善草料供应体系，提升草畜配套能力。</w:t>
      </w:r>
    </w:p>
    <w:p>
      <w:pPr>
        <w:pStyle w:val="11"/>
        <w:jc w:val="center"/>
        <w:rPr>
          <w:rFonts w:ascii="黑体" w:hAnsi="黑体" w:eastAsia="黑体"/>
          <w:sz w:val="30"/>
          <w:szCs w:val="30"/>
        </w:rPr>
      </w:pPr>
      <w:r>
        <w:rPr>
          <w:rFonts w:hint="eastAsia" w:ascii="黑体" w:hAnsi="黑体" w:eastAsia="黑体"/>
          <w:sz w:val="30"/>
          <w:szCs w:val="30"/>
        </w:rPr>
        <w:t>专栏</w:t>
      </w:r>
      <w:r>
        <w:rPr>
          <w:rFonts w:ascii="黑体" w:hAnsi="黑体" w:eastAsia="黑体"/>
          <w:sz w:val="30"/>
          <w:szCs w:val="30"/>
        </w:rPr>
        <w:t>5</w:t>
      </w:r>
      <w:r>
        <w:rPr>
          <w:rFonts w:hint="eastAsia" w:ascii="黑体" w:hAnsi="黑体" w:eastAsia="黑体"/>
          <w:sz w:val="30"/>
          <w:szCs w:val="30"/>
        </w:rPr>
        <w:t xml:space="preserve"> 肉羊生态养殖</w:t>
      </w:r>
      <w:r>
        <w:rPr>
          <w:rFonts w:ascii="黑体" w:hAnsi="黑体" w:eastAsia="黑体"/>
          <w:sz w:val="30"/>
          <w:szCs w:val="30"/>
        </w:rPr>
        <w:t>基地</w:t>
      </w:r>
      <w:r>
        <w:rPr>
          <w:rFonts w:hint="eastAsia" w:ascii="黑体" w:hAnsi="黑体" w:eastAsia="黑体"/>
          <w:sz w:val="30"/>
          <w:szCs w:val="30"/>
        </w:rPr>
        <w:t>任务分解</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1、朝天镇：</w:t>
            </w:r>
            <w:r>
              <w:rPr>
                <w:rFonts w:hint="eastAsia" w:ascii="仿宋_GB2312" w:hAnsi="仿宋_GB2312" w:eastAsia="仿宋_GB2312" w:cs="仿宋_GB2312"/>
                <w:kern w:val="2"/>
                <w:sz w:val="32"/>
                <w:szCs w:val="32"/>
              </w:rPr>
              <w:t>出栏肉羊1.5万头、形成年出栏肉羊500头以上的养羊养殖企业1个、年出栏肉羊30头以上的养殖专业大户330个、年出栏肉羊5000头以上的肉羊养殖专业村1个。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2、曾家镇：</w:t>
            </w:r>
            <w:r>
              <w:rPr>
                <w:rFonts w:hint="eastAsia" w:ascii="仿宋_GB2312" w:hAnsi="仿宋_GB2312" w:eastAsia="仿宋_GB2312" w:cs="仿宋_GB2312"/>
                <w:kern w:val="2"/>
                <w:sz w:val="32"/>
                <w:szCs w:val="32"/>
              </w:rPr>
              <w:t>出栏肉羊2.6万头、形成年出栏肉羊500头以上的养羊养殖企业1个、年出栏肉羊30头以上的养殖专业大户190个、年出栏肉羊5000头以上的肉羊养殖专业村1个。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3、沙河镇：</w:t>
            </w:r>
            <w:r>
              <w:rPr>
                <w:rFonts w:hint="eastAsia" w:ascii="仿宋_GB2312" w:hAnsi="仿宋_GB2312" w:eastAsia="仿宋_GB2312" w:cs="仿宋_GB2312"/>
                <w:kern w:val="2"/>
                <w:sz w:val="32"/>
                <w:szCs w:val="32"/>
              </w:rPr>
              <w:t>出栏肉羊1.8万头、形成年出栏肉羊500头以上的养羊养殖企业4个、年出栏肉羊30头以上的养殖专业大户 230个、年出栏肉羊5000头以上的肉羊养殖专业村2个。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4、大滩镇：</w:t>
            </w:r>
            <w:r>
              <w:rPr>
                <w:rFonts w:hint="eastAsia" w:ascii="仿宋_GB2312" w:hAnsi="仿宋_GB2312" w:eastAsia="仿宋_GB2312" w:cs="仿宋_GB2312"/>
                <w:kern w:val="2"/>
                <w:sz w:val="32"/>
                <w:szCs w:val="32"/>
              </w:rPr>
              <w:t>出栏肉羊1.5万头、形成年出栏肉羊500头以上的养羊养殖企业4个、年出栏肉羊30头以上的养殖专业大户340个、年出栏肉羊5000头以上的肉羊养殖专业村1个。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5、云雾山镇：</w:t>
            </w:r>
            <w:r>
              <w:rPr>
                <w:rFonts w:hint="eastAsia" w:ascii="仿宋_GB2312" w:hAnsi="仿宋_GB2312" w:eastAsia="仿宋_GB2312" w:cs="仿宋_GB2312"/>
                <w:kern w:val="2"/>
                <w:sz w:val="32"/>
                <w:szCs w:val="32"/>
              </w:rPr>
              <w:t>出栏肉羊1.6万头、形成年出栏肉羊500头以上的养羊养殖企业4个、年出栏肉羊30头以上的养殖专业大户260个、年出栏肉羊5000头以上的肉羊养殖专业村2个。</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6、羊木镇：</w:t>
            </w:r>
            <w:r>
              <w:rPr>
                <w:rFonts w:hint="eastAsia" w:ascii="仿宋_GB2312" w:hAnsi="仿宋_GB2312" w:eastAsia="仿宋_GB2312" w:cs="仿宋_GB2312"/>
                <w:kern w:val="2"/>
                <w:sz w:val="32"/>
                <w:szCs w:val="32"/>
              </w:rPr>
              <w:t>出栏肉羊1万头、形成年出栏肉羊500头以上的养羊养殖企业4个、年出栏肉羊30头以上的养殖专业大户270个、年出栏肉羊5000头以上的肉羊养殖专业村1个。</w:t>
            </w:r>
          </w:p>
        </w:tc>
      </w:tr>
    </w:tbl>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4.产业融合先导区</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①农工融合先导区</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117" w:name="OLE_LINK25"/>
      <w:r>
        <w:rPr>
          <w:rFonts w:hint="eastAsia" w:ascii="仿宋_GB2312" w:hAnsi="仿宋_GB2312" w:eastAsia="仿宋_GB2312" w:cs="仿宋_GB2312"/>
          <w:sz w:val="32"/>
          <w:szCs w:val="32"/>
        </w:rPr>
        <w:t>区域范围：集中布局在曾家镇、羊木镇，目前区域内有生猪定点屠宰场1个。</w:t>
      </w:r>
      <w:bookmarkEnd w:id="117"/>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——发展目标：到2025年，区域内不再新建生猪定点屠宰场，规划建设畜禽产品“中央厨房”1个。</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支持羊木镇生猪定点屠宰场提档升级，安装半自动屠宰生产线，积极创建生猪屠宰标准化示范场。新建肉羊屠宰标准化示范场以及土鸡屠宰标准化示范场。科学建设规模适中、管理规范、标准化和信息化程度较高的畜禽产品“中央厨房”1个，结合朝天生态畜禽产品特色，研发相关冷鲜分割肉、调理肉制品等成品及半成品。结合市城区酒店、民宿以及居民小区、机关食堂，配套建设“中央厨房商务配送中心”，完善产品配送体系。支持“中央厨房”积极开展联合美团外卖、饿了么等线上平台，探索“云餐厅”经营模式。</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②农旅融合先导区</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——区域范围：布局在曾家镇、中子镇、朝天镇。</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——发展目标：到2025年，区域内建成以优质畜禽为主要食材特色民俗20家、广元灰鸡餐饮体验店1个、广元灰鸡博物馆1个以及黑山羊餐饮体验店4个、黑山羊广场1个，完善广元灰鸡文化广场配套设施。</w:t>
      </w:r>
    </w:p>
    <w:p>
      <w:pPr>
        <w:spacing w:line="576"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——建设重点：</w:t>
      </w:r>
      <w:bookmarkStart w:id="118" w:name="OLE_LINK26"/>
      <w:r>
        <w:rPr>
          <w:rFonts w:hint="eastAsia" w:ascii="仿宋_GB2312" w:hAnsi="仿宋_GB2312" w:eastAsia="仿宋_GB2312" w:cs="仿宋_GB2312"/>
          <w:sz w:val="32"/>
          <w:szCs w:val="32"/>
        </w:rPr>
        <w:t>统一区域内户外宣传标识式样和宣传口号。在中曾快速通道主要节点设计户外广告宣传牌，营造宣传气氛。</w:t>
      </w:r>
      <w:bookmarkEnd w:id="118"/>
      <w:r>
        <w:rPr>
          <w:rFonts w:hint="eastAsia" w:ascii="仿宋_GB2312" w:hAnsi="仿宋_GB2312" w:eastAsia="仿宋_GB2312" w:cs="仿宋_GB2312"/>
          <w:sz w:val="32"/>
          <w:szCs w:val="32"/>
        </w:rPr>
        <w:t>支持有条件的养殖场通过挂牌认养、亲自体验等方式，发展生态共享农场。支持有条件的餐饮民宿改造装修式样，突出畜禽产品生态形象，并开发独具地方特色畜禽产品菜品。以广元灰鸡、黑山羊文化广场为依托，举办知识科普、亲子体验等文娱活动，营造朝天生态畜禽产品文化氛围。</w:t>
      </w:r>
    </w:p>
    <w:p>
      <w:pPr>
        <w:pStyle w:val="11"/>
        <w:jc w:val="center"/>
        <w:rPr>
          <w:rFonts w:ascii="黑体" w:hAnsi="黑体" w:eastAsia="黑体"/>
          <w:sz w:val="30"/>
          <w:szCs w:val="30"/>
        </w:rPr>
      </w:pPr>
      <w:r>
        <w:rPr>
          <w:rFonts w:hint="eastAsia" w:ascii="黑体" w:hAnsi="黑体" w:eastAsia="黑体"/>
          <w:sz w:val="30"/>
          <w:szCs w:val="30"/>
        </w:rPr>
        <w:t>专栏6 农旅融合先导区任务分解</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1、肉羊产业农旅融合：</w:t>
            </w:r>
            <w:r>
              <w:rPr>
                <w:rFonts w:hint="eastAsia" w:ascii="仿宋_GB2312" w:hAnsi="仿宋_GB2312" w:eastAsia="仿宋_GB2312" w:cs="仿宋_GB2312"/>
                <w:kern w:val="2"/>
                <w:sz w:val="32"/>
                <w:szCs w:val="32"/>
              </w:rPr>
              <w:t>建成以黑山羊为主要食材的特色民俗10家、黑山羊广场1个以及黑山羊餐饮店4家。</w:t>
            </w:r>
          </w:p>
          <w:p>
            <w:pPr>
              <w:pStyle w:val="14"/>
              <w:spacing w:beforeAutospacing="0" w:afterAutospacing="0" w:line="400" w:lineRule="exact"/>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2、</w:t>
            </w:r>
            <w:bookmarkStart w:id="119" w:name="OLE_LINK27"/>
            <w:r>
              <w:rPr>
                <w:rFonts w:hint="eastAsia" w:ascii="仿宋_GB2312" w:hAnsi="仿宋_GB2312" w:eastAsia="仿宋_GB2312" w:cs="仿宋_GB2312"/>
                <w:b/>
                <w:kern w:val="2"/>
                <w:sz w:val="32"/>
                <w:szCs w:val="32"/>
              </w:rPr>
              <w:t>土鸡产业农旅融合</w:t>
            </w:r>
            <w:bookmarkEnd w:id="119"/>
            <w:r>
              <w:rPr>
                <w:rFonts w:hint="eastAsia" w:ascii="仿宋_GB2312" w:hAnsi="仿宋_GB2312" w:eastAsia="仿宋_GB2312" w:cs="仿宋_GB2312"/>
                <w:b/>
                <w:kern w:val="2"/>
                <w:sz w:val="32"/>
                <w:szCs w:val="32"/>
              </w:rPr>
              <w:t>：</w:t>
            </w:r>
            <w:bookmarkStart w:id="120" w:name="OLE_LINK28"/>
            <w:r>
              <w:rPr>
                <w:rFonts w:hint="eastAsia" w:ascii="仿宋_GB2312" w:hAnsi="仿宋_GB2312" w:eastAsia="仿宋_GB2312" w:cs="仿宋_GB2312"/>
                <w:kern w:val="2"/>
                <w:sz w:val="32"/>
                <w:szCs w:val="32"/>
              </w:rPr>
              <w:t>建成以广元灰鸡为主要食材的特色民俗10家、广元灰鸡博物馆1个以及广元灰鸡餐饮店1家，完善广元灰鸡文化广场配套设施。</w:t>
            </w:r>
            <w:bookmarkEnd w:id="120"/>
          </w:p>
        </w:tc>
      </w:tr>
    </w:tbl>
    <w:p>
      <w:pPr>
        <w:pStyle w:val="3"/>
        <w:spacing w:line="576" w:lineRule="exact"/>
        <w:ind w:firstLine="640"/>
        <w:rPr>
          <w:rFonts w:ascii="黑体" w:eastAsia="黑体" w:cs="黑体"/>
          <w:sz w:val="32"/>
        </w:rPr>
      </w:pPr>
      <w:bookmarkStart w:id="121" w:name="_Toc78899376"/>
      <w:bookmarkStart w:id="122" w:name="_Toc15493"/>
      <w:r>
        <w:rPr>
          <w:rFonts w:hint="eastAsia" w:ascii="黑体" w:eastAsia="黑体" w:cs="黑体"/>
          <w:sz w:val="32"/>
        </w:rPr>
        <w:t>第八章 重点任务</w:t>
      </w:r>
      <w:bookmarkEnd w:id="121"/>
      <w:bookmarkEnd w:id="122"/>
    </w:p>
    <w:p>
      <w:pPr>
        <w:pStyle w:val="4"/>
        <w:spacing w:line="576" w:lineRule="exact"/>
        <w:rPr>
          <w:sz w:val="32"/>
        </w:rPr>
      </w:pPr>
      <w:bookmarkStart w:id="123" w:name="_Toc78899377"/>
      <w:bookmarkStart w:id="124" w:name="_Toc13257"/>
      <w:r>
        <w:rPr>
          <w:rFonts w:hint="eastAsia"/>
          <w:sz w:val="32"/>
        </w:rPr>
        <w:t>一、大力提升现代种业创新能力</w:t>
      </w:r>
      <w:bookmarkEnd w:id="123"/>
      <w:bookmarkEnd w:id="124"/>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主要目标：到2025年，规范建成种猪场2个、种羊场2个、种鸡场1个以及猪人工授精站点12个、牛人工授精站2个，全区生猪、肉牛、肉羊杂交改良面分别达90%、92%、92%。</w:t>
      </w:r>
    </w:p>
    <w:p>
      <w:pPr>
        <w:spacing w:line="576" w:lineRule="exact"/>
        <w:ind w:firstLine="672"/>
        <w:rPr>
          <w:rFonts w:ascii="仿宋_GB2312" w:hAnsi="仿宋_GB2312" w:eastAsia="仿宋_GB2312" w:cs="仿宋_GB2312"/>
          <w:sz w:val="32"/>
          <w:szCs w:val="32"/>
        </w:rPr>
      </w:pPr>
      <w:bookmarkStart w:id="125" w:name="_Toc78899378"/>
      <w:bookmarkStart w:id="126" w:name="_Toc677"/>
      <w:r>
        <w:rPr>
          <w:rStyle w:val="21"/>
          <w:rFonts w:hint="eastAsia" w:hAnsi="Times New Roman"/>
          <w:b w:val="0"/>
          <w:bCs/>
          <w:sz w:val="32"/>
        </w:rPr>
        <w:t>（一）加强畜禽遗传资源保护。</w:t>
      </w:r>
      <w:bookmarkEnd w:id="125"/>
      <w:bookmarkEnd w:id="126"/>
      <w:r>
        <w:rPr>
          <w:rFonts w:hint="eastAsia" w:ascii="仿宋_GB2312" w:hAnsi="仿宋_GB2312" w:eastAsia="仿宋_GB2312" w:cs="仿宋_GB2312"/>
          <w:sz w:val="32"/>
          <w:szCs w:val="32"/>
        </w:rPr>
        <w:t>开展畜禽遗传资源全面普查，查清区内遗传资源数量及分布情况，加大珍稀、濒危、特有资源与特色地方品种收集力度，确保资源不丧失。全面落实保种单位的主体责任，有序开展广元灰鸡遗传资源保护世代繁育工作，探索建立高效保护模式，确保广元灰鸡遗传多样性完整保存。加快完善广元灰鸡保种场设施设备，科学规划建设广元灰鸡遗传资源备份场，提升广元灰鸡综合保护能力。</w:t>
      </w:r>
    </w:p>
    <w:p>
      <w:pPr>
        <w:spacing w:line="576" w:lineRule="exact"/>
        <w:ind w:firstLine="672"/>
        <w:rPr>
          <w:rFonts w:ascii="仿宋_GB2312" w:hAnsi="仿宋_GB2312" w:eastAsia="仿宋_GB2312" w:cs="仿宋_GB2312"/>
          <w:sz w:val="32"/>
          <w:szCs w:val="32"/>
        </w:rPr>
      </w:pPr>
      <w:bookmarkStart w:id="127" w:name="_Toc30276"/>
      <w:bookmarkStart w:id="128" w:name="_Toc78899379"/>
      <w:r>
        <w:rPr>
          <w:rStyle w:val="21"/>
          <w:rFonts w:hint="eastAsia" w:hAnsi="Times New Roman"/>
          <w:b w:val="0"/>
          <w:bCs/>
          <w:sz w:val="32"/>
        </w:rPr>
        <w:t>（二）加强种业科技创新转化力度。</w:t>
      </w:r>
      <w:bookmarkEnd w:id="127"/>
      <w:bookmarkEnd w:id="128"/>
      <w:r>
        <w:rPr>
          <w:rFonts w:hint="eastAsia" w:ascii="仿宋_GB2312" w:hAnsi="仿宋_GB2312" w:eastAsia="仿宋_GB2312" w:cs="仿宋_GB2312"/>
          <w:sz w:val="32"/>
          <w:szCs w:val="32"/>
        </w:rPr>
        <w:t>继续深化与川农大、省畜科院等高校及科研院所柔性合作力度，加大畜禽良种联合攻关，重点开展广元灰鸡商业化配套系、肉羊本土化选育，不断推动资源优势向产业优势转变。加强体质机制创新，支持育种企业“保育繁推”一体化发展，实现创新链与产业链相加、与价值链相乘。大力推广现代高效繁育技术，全面提升种畜禽单体供种能力和商品代生产能力。</w:t>
      </w:r>
    </w:p>
    <w:p>
      <w:pPr>
        <w:pStyle w:val="11"/>
        <w:spacing w:line="576" w:lineRule="exact"/>
        <w:ind w:firstLine="672"/>
        <w:rPr>
          <w:rFonts w:ascii="仿宋_GB2312" w:hAnsi="仿宋_GB2312" w:eastAsia="仿宋_GB2312" w:cs="仿宋_GB2312"/>
          <w:sz w:val="32"/>
          <w:szCs w:val="32"/>
        </w:rPr>
      </w:pPr>
      <w:bookmarkStart w:id="129" w:name="_Toc25462"/>
      <w:bookmarkStart w:id="130" w:name="_Toc78899380"/>
      <w:r>
        <w:rPr>
          <w:rStyle w:val="21"/>
          <w:rFonts w:hint="eastAsia" w:hAnsi="Times New Roman"/>
          <w:b w:val="0"/>
          <w:bCs/>
          <w:sz w:val="32"/>
        </w:rPr>
        <w:t>（三）加强良种繁育基地建设。</w:t>
      </w:r>
      <w:bookmarkEnd w:id="129"/>
      <w:bookmarkEnd w:id="130"/>
      <w:r>
        <w:rPr>
          <w:rFonts w:hint="eastAsia" w:ascii="仿宋_GB2312" w:hAnsi="仿宋_GB2312" w:eastAsia="仿宋_GB2312" w:cs="仿宋_GB2312"/>
          <w:sz w:val="32"/>
          <w:szCs w:val="32"/>
        </w:rPr>
        <w:t>原则上不再新建种畜禽场，通过对现有种畜禽企业进行标准化改造，扩大良种供应能力。肉牛、肉羊采取“藏牛于户”、“借母换羔”等方式，提高基础母畜数量。高标准建设广元灰鸡现代种业园区，园区内配套保种、选育、扩繁、测定等功能区域。统筹规划布局建设猪人工授精站、牛人工授精站，全面提升良种杂交改良面。</w:t>
      </w:r>
    </w:p>
    <w:p>
      <w:pPr>
        <w:pStyle w:val="11"/>
        <w:spacing w:line="576" w:lineRule="exact"/>
        <w:ind w:firstLine="672"/>
        <w:rPr>
          <w:rFonts w:ascii="仿宋_GB2312" w:hAnsi="仿宋_GB2312" w:eastAsia="仿宋_GB2312" w:cs="仿宋_GB2312"/>
          <w:sz w:val="32"/>
          <w:szCs w:val="32"/>
        </w:rPr>
      </w:pPr>
      <w:bookmarkStart w:id="131" w:name="_Toc78899381"/>
      <w:bookmarkStart w:id="132" w:name="_Toc26442"/>
      <w:r>
        <w:rPr>
          <w:rStyle w:val="21"/>
          <w:rFonts w:hint="eastAsia" w:hAnsi="Times New Roman"/>
          <w:b w:val="0"/>
          <w:bCs/>
          <w:sz w:val="32"/>
        </w:rPr>
        <w:t>（四）加强种业市场监管。</w:t>
      </w:r>
      <w:bookmarkEnd w:id="131"/>
      <w:bookmarkEnd w:id="132"/>
      <w:r>
        <w:rPr>
          <w:rFonts w:hint="eastAsia" w:ascii="仿宋_GB2312" w:hAnsi="仿宋_GB2312" w:eastAsia="仿宋_GB2312" w:cs="仿宋_GB2312"/>
          <w:sz w:val="32"/>
          <w:szCs w:val="32"/>
        </w:rPr>
        <w:t>认真开展种畜禽质量安全监督检查等工作，每年种畜禽企业现场检查覆盖率达到50%以上，严厉打击假冒伪劣等非法生产经营行为，保障种业市场安全，确保无重大种畜禽质量事故发生。定期更新种畜禽生产经营备案主体清单，并对外公布。严格落实种畜禽生产经营企业信息化管理制度，所有信息全部录入畜牧业综合信息平台。</w:t>
      </w:r>
    </w:p>
    <w:p>
      <w:pPr>
        <w:pStyle w:val="4"/>
        <w:spacing w:line="576" w:lineRule="exact"/>
        <w:rPr>
          <w:sz w:val="32"/>
        </w:rPr>
      </w:pPr>
      <w:bookmarkStart w:id="133" w:name="_Toc78899382"/>
      <w:bookmarkStart w:id="134" w:name="_Toc145"/>
      <w:r>
        <w:rPr>
          <w:rFonts w:hint="eastAsia"/>
          <w:sz w:val="32"/>
        </w:rPr>
        <w:t>二、加快推进现代畜禽养殖</w:t>
      </w:r>
      <w:bookmarkEnd w:id="133"/>
      <w:bookmarkEnd w:id="134"/>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主要目标：到2025年，全区畜禽养殖适度规模化率达到70%以上，建成省级以上畜禽标准化示范场10个，农作物秸秆饲料化利用率达到40%以上。</w:t>
      </w:r>
    </w:p>
    <w:p>
      <w:pPr>
        <w:pStyle w:val="11"/>
        <w:pBdr>
          <w:bottom w:val="none" w:color="auto" w:sz="0" w:space="0"/>
        </w:pBdr>
        <w:spacing w:line="576" w:lineRule="exact"/>
        <w:ind w:firstLine="672"/>
        <w:rPr>
          <w:rFonts w:ascii="仿宋_GB2312" w:hAnsi="仿宋_GB2312" w:eastAsia="仿宋_GB2312" w:cs="仿宋_GB2312"/>
          <w:sz w:val="32"/>
          <w:szCs w:val="32"/>
        </w:rPr>
      </w:pPr>
      <w:bookmarkStart w:id="135" w:name="_Toc16099"/>
      <w:bookmarkStart w:id="136" w:name="_Toc78899383"/>
      <w:r>
        <w:rPr>
          <w:rStyle w:val="21"/>
          <w:rFonts w:hint="eastAsia" w:hAnsi="Times New Roman"/>
          <w:b w:val="0"/>
          <w:bCs/>
          <w:sz w:val="32"/>
        </w:rPr>
        <w:t>（一）着力推进适度规模养殖。</w:t>
      </w:r>
      <w:bookmarkEnd w:id="135"/>
      <w:bookmarkEnd w:id="136"/>
      <w:r>
        <w:rPr>
          <w:rFonts w:hint="eastAsia" w:ascii="仿宋_GB2312" w:hAnsi="仿宋_GB2312" w:eastAsia="仿宋_GB2312" w:cs="仿宋_GB2312"/>
          <w:sz w:val="32"/>
          <w:szCs w:val="32"/>
        </w:rPr>
        <w:t>积极招引肉牛羊、土鸡大型养殖龙头企业发展规模养殖。通过“改、扩、转、退”等措施，引导中小畜禽养殖场户调整分散养殖用地联建共建适度规模养殖场（小区）。支持条件较好的养殖户发展成为适度规模家庭农场，从兼职向全职转变。逐步构建以大型规模养殖场为引领、适度规模养殖为主体、农牧结合性家庭农场为补充的标准化生产体系，切实提升产业综合生产能力。</w:t>
      </w:r>
    </w:p>
    <w:p>
      <w:pPr>
        <w:pStyle w:val="11"/>
        <w:pBdr>
          <w:bottom w:val="none" w:color="auto" w:sz="0" w:space="0"/>
        </w:pBdr>
        <w:spacing w:line="576" w:lineRule="exact"/>
        <w:ind w:firstLine="672"/>
        <w:rPr>
          <w:rFonts w:ascii="仿宋_GB2312" w:hAnsi="仿宋_GB2312" w:eastAsia="仿宋_GB2312" w:cs="仿宋_GB2312"/>
          <w:sz w:val="32"/>
          <w:szCs w:val="32"/>
        </w:rPr>
      </w:pPr>
      <w:bookmarkStart w:id="137" w:name="_Toc78899384"/>
      <w:bookmarkStart w:id="138" w:name="_Toc15403"/>
      <w:r>
        <w:rPr>
          <w:rStyle w:val="21"/>
          <w:rFonts w:hint="eastAsia" w:hAnsi="Times New Roman"/>
          <w:b w:val="0"/>
          <w:bCs/>
          <w:sz w:val="32"/>
        </w:rPr>
        <w:t>（二）着力提升标准化生产水平。</w:t>
      </w:r>
      <w:bookmarkEnd w:id="137"/>
      <w:bookmarkEnd w:id="138"/>
      <w:r>
        <w:rPr>
          <w:rFonts w:hint="eastAsia" w:ascii="仿宋_GB2312" w:hAnsi="仿宋_GB2312" w:eastAsia="仿宋_GB2312" w:cs="仿宋_GB2312"/>
          <w:sz w:val="32"/>
          <w:szCs w:val="32"/>
        </w:rPr>
        <w:t>依据山区特点，科学建设各类畜禽养殖圈舍式样，提高生产效率。遴选一批适应山区养殖使用的节水、节料、节能等设施设备，加强推广使用，提升畜禽养殖机械化水平。支持大型规模养殖场推广应用大数据、人工智能、云计算、物联网等技术，全面推行畜禽养殖档案电子化、畜禽粪污资源化利用可视化和生产经营信息直联直报，提升畜禽养殖智能化、信息化水平。继续开展养殖场标准化改造提升工程，积极创建一批省级标准化示范场。</w:t>
      </w:r>
    </w:p>
    <w:p>
      <w:pPr>
        <w:pStyle w:val="11"/>
        <w:pBdr>
          <w:bottom w:val="none" w:color="auto" w:sz="0" w:space="0"/>
        </w:pBdr>
        <w:spacing w:line="576" w:lineRule="exact"/>
        <w:ind w:firstLine="672"/>
        <w:rPr>
          <w:rFonts w:ascii="仿宋_GB2312" w:hAnsi="仿宋_GB2312" w:eastAsia="仿宋_GB2312" w:cs="仿宋_GB2312"/>
          <w:sz w:val="32"/>
          <w:szCs w:val="32"/>
        </w:rPr>
      </w:pPr>
      <w:bookmarkStart w:id="139" w:name="_Toc22409"/>
      <w:bookmarkStart w:id="140" w:name="_Toc78899385"/>
      <w:r>
        <w:rPr>
          <w:rStyle w:val="21"/>
          <w:rFonts w:hint="eastAsia" w:hAnsi="Times New Roman"/>
          <w:b w:val="0"/>
          <w:bCs/>
          <w:sz w:val="32"/>
        </w:rPr>
        <w:t>（三）着力提升饲草供应能力。</w:t>
      </w:r>
      <w:bookmarkEnd w:id="139"/>
      <w:bookmarkEnd w:id="140"/>
      <w:r>
        <w:rPr>
          <w:rFonts w:hint="eastAsia" w:ascii="仿宋_GB2312" w:hAnsi="仿宋_GB2312" w:eastAsia="仿宋_GB2312" w:cs="仿宋_GB2312"/>
          <w:sz w:val="32"/>
          <w:szCs w:val="32"/>
        </w:rPr>
        <w:t>大力推广青贮、氨化等农作物秸秆饲料化利用技术，因地制宜种植优质饲草料，有效保障肉牛羊养殖饲草料供应。支持肉牛羊养殖场户利用草山草坡和玉米、水稻、小麦、大豆等农作物秸秆资源发展肉牛羊养殖。坚持粮经饲统筹，支持肉牛羊养殖场户利用山坡荒坡种植优质牧草，利用耕作条件差的撂荒地、畜禽养殖粪污消纳利用土地和特色经济作物空行地套种饲草料，并与周边农户建立订单生产关系，开展饲草料产销合作。鼓励养殖企业、规模养殖场引进先进技术设备、建立农作物秸秆收储网络、提高青贮氨化能力。严格投入品监管，依法加强饲料中超剂量超范围违规添加等问题监管，推进饲料清洁化利用,实施药物饲料添加剂退出和兽用抗菌药使用减量化行动。</w:t>
      </w:r>
    </w:p>
    <w:p>
      <w:pPr>
        <w:pStyle w:val="11"/>
        <w:pBdr>
          <w:bottom w:val="none" w:color="auto" w:sz="0" w:space="0"/>
        </w:pBdr>
        <w:spacing w:line="576" w:lineRule="exact"/>
        <w:ind w:firstLine="672"/>
        <w:rPr>
          <w:rFonts w:ascii="仿宋_GB2312" w:hAnsi="仿宋_GB2312" w:eastAsia="仿宋_GB2312" w:cs="仿宋_GB2312"/>
          <w:sz w:val="32"/>
          <w:szCs w:val="32"/>
        </w:rPr>
      </w:pPr>
      <w:bookmarkStart w:id="141" w:name="_Toc78899386"/>
      <w:bookmarkStart w:id="142" w:name="_Toc22528"/>
      <w:r>
        <w:rPr>
          <w:rStyle w:val="21"/>
          <w:rFonts w:hint="eastAsia" w:hAnsi="Times New Roman"/>
          <w:b w:val="0"/>
          <w:bCs/>
          <w:sz w:val="32"/>
        </w:rPr>
        <w:t>（四）着力扶持中小养殖户发展。</w:t>
      </w:r>
      <w:bookmarkEnd w:id="141"/>
      <w:bookmarkEnd w:id="142"/>
      <w:r>
        <w:rPr>
          <w:rFonts w:hint="eastAsia" w:ascii="仿宋_GB2312" w:hAnsi="仿宋_GB2312" w:eastAsia="仿宋_GB2312" w:cs="仿宋_GB2312"/>
          <w:sz w:val="32"/>
          <w:szCs w:val="32"/>
        </w:rPr>
        <w:t>加强对中小养殖户的指导帮扶，不得以行政手段强行清退。鼓励引导龙头企业“以大带小”，建立紧密农企利益联结机制，带动中小养殖场户提高饲养管理水平和生物安全防护水平，实现增产增收。组建区级专家服务团、乡级技术服务小组，为中小养殖户提供“一条龙”“菜单式”服务。加强养殖技术培训，每年对中小养殖进行全覆盖技术培训，培养“懂生产、懂经营、懂管理”的新型高素质农民队伍。</w:t>
      </w:r>
    </w:p>
    <w:p>
      <w:pPr>
        <w:pStyle w:val="4"/>
        <w:spacing w:line="576" w:lineRule="exact"/>
        <w:rPr>
          <w:sz w:val="32"/>
        </w:rPr>
      </w:pPr>
      <w:bookmarkStart w:id="143" w:name="_Toc31323"/>
      <w:bookmarkStart w:id="144" w:name="_Toc78899387"/>
      <w:r>
        <w:rPr>
          <w:rFonts w:hint="eastAsia"/>
          <w:sz w:val="32"/>
        </w:rPr>
        <w:t>三、持续推进畜牧业绿色循环发展</w:t>
      </w:r>
      <w:bookmarkEnd w:id="143"/>
      <w:bookmarkEnd w:id="144"/>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主要目标：到2025年，全区畜禽粪污综合利用率达90%以上，规模养殖场粪污处理设施装备配套率达100%，病死动物及其产品无害化处理率100%。</w:t>
      </w:r>
    </w:p>
    <w:p>
      <w:pPr>
        <w:spacing w:line="576" w:lineRule="exact"/>
        <w:ind w:firstLine="672"/>
        <w:rPr>
          <w:rFonts w:ascii="仿宋_GB2312" w:hAnsi="仿宋_GB2312" w:eastAsia="仿宋_GB2312" w:cs="仿宋_GB2312"/>
          <w:sz w:val="32"/>
          <w:szCs w:val="32"/>
        </w:rPr>
      </w:pPr>
      <w:bookmarkStart w:id="145" w:name="_Toc78899388"/>
      <w:bookmarkStart w:id="146" w:name="_Toc5561"/>
      <w:r>
        <w:rPr>
          <w:rStyle w:val="21"/>
          <w:rFonts w:hint="eastAsia" w:hAnsi="Times New Roman"/>
          <w:b w:val="0"/>
          <w:bCs/>
          <w:sz w:val="32"/>
        </w:rPr>
        <w:t>（一）着力提升畜禽粪污资源化利用水平。</w:t>
      </w:r>
      <w:bookmarkEnd w:id="145"/>
      <w:bookmarkEnd w:id="146"/>
      <w:r>
        <w:rPr>
          <w:rFonts w:hint="eastAsia" w:ascii="仿宋_GB2312" w:hAnsi="仿宋_GB2312" w:eastAsia="仿宋_GB2312" w:cs="仿宋_GB2312"/>
          <w:sz w:val="32"/>
          <w:szCs w:val="32"/>
        </w:rPr>
        <w:t>坚持以地（林）定畜、种养平衡、环境友好原则，根据土地承载能力确定畜禽养殖规模，促使种养业在布局上相协调，在规模上相匹配。散养户结合农村“厕所革命”，完善粪污设施，实现畜禽粪污在承包耕地（林地）还地利用。规模养殖场、养殖密集区、屠宰场建设畜禽粪污收集、处理设施，自建或对接种植基地，实现畜禽粪污在基地还田环林利用。现代农业园区全面配套建设规模养殖场，并实现畜禽粪污在园区还田利用。支持大型规模养殖场以达标排放方式处理畜禽粪污。支持建立种养循环服务专业合作社、粪污集中处理中心、有机肥厂，按照“分户储存、统一收集、集中处理”方式推进养殖废弃物资源化利用。制定形成不同农作物、经济作物粪肥需求浓度和灌溉标准，避免过渡灌溉和超标灌溉。</w:t>
      </w:r>
    </w:p>
    <w:p>
      <w:pPr>
        <w:spacing w:line="576" w:lineRule="exact"/>
        <w:ind w:firstLine="672"/>
        <w:rPr>
          <w:rFonts w:ascii="仿宋_GB2312" w:hAnsi="仿宋_GB2312" w:eastAsia="仿宋_GB2312" w:cs="仿宋_GB2312"/>
          <w:sz w:val="32"/>
          <w:szCs w:val="32"/>
        </w:rPr>
      </w:pPr>
      <w:bookmarkStart w:id="147" w:name="_Toc13116"/>
      <w:bookmarkStart w:id="148" w:name="_Toc78899389"/>
      <w:r>
        <w:rPr>
          <w:rStyle w:val="21"/>
          <w:rFonts w:hint="eastAsia" w:hAnsi="Times New Roman"/>
          <w:b w:val="0"/>
          <w:bCs/>
          <w:sz w:val="32"/>
        </w:rPr>
        <w:t>（二）着力加强畜禽养殖废弃物监管。</w:t>
      </w:r>
      <w:bookmarkEnd w:id="147"/>
      <w:bookmarkEnd w:id="148"/>
      <w:r>
        <w:rPr>
          <w:rFonts w:hint="eastAsia" w:ascii="仿宋_GB2312" w:hAnsi="仿宋_GB2312" w:eastAsia="仿宋_GB2312" w:cs="仿宋_GB2312"/>
          <w:sz w:val="32"/>
          <w:szCs w:val="32"/>
        </w:rPr>
        <w:t>严格落实畜禽养殖联合审批、污染防治“3+1”网格化管理等制度，加强畜禽养殖废弃物监管。建立保险联动制度，统筹推进病死畜禽集中无害化处理。</w:t>
      </w:r>
    </w:p>
    <w:p>
      <w:pPr>
        <w:spacing w:line="576" w:lineRule="exact"/>
        <w:ind w:firstLine="672"/>
        <w:rPr>
          <w:rFonts w:ascii="仿宋_GB2312" w:hAnsi="仿宋_GB2312" w:eastAsia="仿宋_GB2312" w:cs="仿宋_GB2312"/>
          <w:sz w:val="32"/>
          <w:szCs w:val="32"/>
        </w:rPr>
      </w:pPr>
      <w:bookmarkStart w:id="149" w:name="_Toc26382"/>
      <w:bookmarkStart w:id="150" w:name="_Toc78899390"/>
      <w:r>
        <w:rPr>
          <w:rStyle w:val="21"/>
          <w:rFonts w:hint="eastAsia" w:hAnsi="Times New Roman"/>
          <w:b w:val="0"/>
          <w:bCs/>
          <w:sz w:val="32"/>
        </w:rPr>
        <w:t>（三）着力提升绿色生态养殖水平。</w:t>
      </w:r>
      <w:bookmarkEnd w:id="149"/>
      <w:bookmarkEnd w:id="150"/>
      <w:r>
        <w:rPr>
          <w:rFonts w:hint="eastAsia" w:ascii="仿宋_GB2312" w:hAnsi="仿宋_GB2312" w:eastAsia="仿宋_GB2312" w:cs="仿宋_GB2312"/>
          <w:sz w:val="32"/>
          <w:szCs w:val="32"/>
        </w:rPr>
        <w:t>坚持以发展生态健康养殖、促进畜禽品质量效益提升为目标，结合市级制定的相关标准，形成生态健康养殖实用技术操作手册，并强化推广应用，重点明确口粮配置、饲喂方式以及免疫、保健程序等内容，切实解决饲养不规范、存活率不高、生产效率低下等突出问题。支持鼓励有条件的养殖场户积极申报绿色、有机等认证，全面提升产品质量。</w:t>
      </w:r>
    </w:p>
    <w:p>
      <w:pPr>
        <w:pStyle w:val="4"/>
        <w:spacing w:line="576" w:lineRule="exact"/>
        <w:rPr>
          <w:sz w:val="32"/>
        </w:rPr>
      </w:pPr>
      <w:bookmarkStart w:id="151" w:name="_Toc21756"/>
      <w:bookmarkStart w:id="152" w:name="_Toc78899391"/>
      <w:r>
        <w:rPr>
          <w:rFonts w:hint="eastAsia"/>
          <w:sz w:val="32"/>
        </w:rPr>
        <w:t>四、扎实推进产业融合发展</w:t>
      </w:r>
      <w:bookmarkEnd w:id="151"/>
      <w:bookmarkEnd w:id="152"/>
    </w:p>
    <w:p>
      <w:pPr>
        <w:spacing w:line="576" w:lineRule="exact"/>
        <w:ind w:firstLine="640"/>
      </w:pPr>
      <w:r>
        <w:rPr>
          <w:rFonts w:hint="eastAsia" w:ascii="仿宋_GB2312" w:hAnsi="仿宋_GB2312" w:eastAsia="仿宋_GB2312" w:cs="仿宋_GB2312"/>
          <w:sz w:val="32"/>
          <w:szCs w:val="32"/>
        </w:rPr>
        <w:t>主要目标：到2025年，招引培育肉牛、肉羊、土鸡大型全产业链龙头企业各1家，建成生猪、肉牛、肉羊、土鸡产业化联合体各1个，成立畜牧业发展联盟1个，养殖场户进入产业化体系比例达到95%以上，全区产业融合发展总体水平明显提升。</w:t>
      </w:r>
    </w:p>
    <w:p>
      <w:pPr>
        <w:pStyle w:val="11"/>
        <w:spacing w:line="576" w:lineRule="exact"/>
        <w:ind w:firstLine="672"/>
        <w:rPr>
          <w:rFonts w:ascii="仿宋_GB2312" w:hAnsi="仿宋_GB2312" w:eastAsia="仿宋_GB2312" w:cs="仿宋_GB2312"/>
          <w:sz w:val="32"/>
          <w:szCs w:val="32"/>
        </w:rPr>
      </w:pPr>
      <w:bookmarkStart w:id="153" w:name="_Toc78899392"/>
      <w:bookmarkStart w:id="154" w:name="_Toc9137"/>
      <w:r>
        <w:rPr>
          <w:rStyle w:val="21"/>
          <w:rFonts w:hint="eastAsia" w:hAnsi="Times New Roman"/>
          <w:b w:val="0"/>
          <w:bCs/>
          <w:sz w:val="32"/>
        </w:rPr>
        <w:t>（一）大力推进全产业链一体化融合。</w:t>
      </w:r>
      <w:bookmarkEnd w:id="153"/>
      <w:bookmarkEnd w:id="154"/>
      <w:r>
        <w:rPr>
          <w:rFonts w:hint="eastAsia" w:ascii="仿宋_GB2312" w:hAnsi="仿宋_GB2312" w:eastAsia="仿宋_GB2312" w:cs="仿宋_GB2312"/>
          <w:sz w:val="32"/>
          <w:szCs w:val="32"/>
        </w:rPr>
        <w:t>积极招引培育大型企业全产业链布局，构建全产业链运营模式，重点以建成畜禽产品“中央厨房”为载体，开展养殖、屠宰、加工、配送、销售一体化经营，实行品牌化运营模式。加强行业间的横向联合，成立畜牧发展联盟，形成产业集群集聚发展。</w:t>
      </w:r>
    </w:p>
    <w:p>
      <w:pPr>
        <w:pStyle w:val="11"/>
        <w:spacing w:line="576" w:lineRule="exact"/>
        <w:ind w:firstLine="672"/>
        <w:rPr>
          <w:rFonts w:ascii="仿宋_GB2312"/>
          <w:sz w:val="32"/>
          <w:szCs w:val="32"/>
        </w:rPr>
      </w:pPr>
      <w:bookmarkStart w:id="155" w:name="_Toc4099"/>
      <w:bookmarkStart w:id="156" w:name="_Toc78899393"/>
      <w:r>
        <w:rPr>
          <w:rStyle w:val="21"/>
          <w:rFonts w:hint="eastAsia" w:hAnsi="Times New Roman"/>
          <w:b w:val="0"/>
          <w:bCs/>
          <w:sz w:val="32"/>
        </w:rPr>
        <w:t>（二）大力推进产业链共享融合。</w:t>
      </w:r>
      <w:bookmarkEnd w:id="155"/>
      <w:bookmarkEnd w:id="156"/>
      <w:r>
        <w:rPr>
          <w:rFonts w:hint="eastAsia" w:ascii="仿宋_GB2312" w:hAnsi="仿宋_GB2312" w:eastAsia="仿宋_GB2312" w:cs="仿宋_GB2312"/>
          <w:sz w:val="32"/>
          <w:szCs w:val="32"/>
        </w:rPr>
        <w:t>强化产加销衔接，鼓励兽药、饲料、屠宰、畜牧养殖业上中下游企业以参股入股、收购兼并、产学研合作、联农带农等多种形式，分行业成立利益共享、风险共担、全产业链有机衔接的产业化联合体。形成多主体参与、多要素聚集、多业态发展、多模式推进的融合发展格局。</w:t>
      </w:r>
    </w:p>
    <w:p>
      <w:pPr>
        <w:pStyle w:val="11"/>
        <w:spacing w:line="576" w:lineRule="exact"/>
        <w:ind w:firstLine="672"/>
        <w:rPr>
          <w:rFonts w:ascii="仿宋_GB2312" w:hAnsi="仿宋_GB2312" w:eastAsia="仿宋_GB2312" w:cs="仿宋_GB2312"/>
          <w:sz w:val="32"/>
          <w:szCs w:val="32"/>
        </w:rPr>
      </w:pPr>
      <w:bookmarkStart w:id="157" w:name="_Toc78899394"/>
      <w:bookmarkStart w:id="158" w:name="_Toc7147"/>
      <w:r>
        <w:rPr>
          <w:rStyle w:val="21"/>
          <w:rFonts w:hint="eastAsia" w:hAnsi="Times New Roman"/>
          <w:b w:val="0"/>
          <w:bCs/>
          <w:sz w:val="32"/>
        </w:rPr>
        <w:t>（三）大力推进多类型融合方式。</w:t>
      </w:r>
      <w:bookmarkEnd w:id="157"/>
      <w:bookmarkEnd w:id="158"/>
      <w:r>
        <w:rPr>
          <w:rFonts w:hint="eastAsia" w:ascii="仿宋_GB2312" w:hAnsi="仿宋_GB2312" w:eastAsia="仿宋_GB2312" w:cs="仿宋_GB2312"/>
          <w:sz w:val="32"/>
          <w:szCs w:val="32"/>
        </w:rPr>
        <w:t>围绕区内旅游重点乡镇，支持发展以畜禽菜品为主要特色的特色餐饮、特色民宿，同步生产独具特色的腌腊制品和风干产品，形成朝天特色餐饮新名片。积极引导大型商超、著名电商企业在朝天区建立畜产品加工或原料直供基地等。以广元灰鸡博物馆为载体，建设土鸡文化宣传和社会实践基地，引导公众特别是中小学生积极参与家禽科普和养殖体验。充分利用大型节假日活动在土鸡文化广场、黑山羊广场举办相关产品展会，拓宽品牌及产品知名度。</w:t>
      </w:r>
    </w:p>
    <w:p>
      <w:pPr>
        <w:pStyle w:val="4"/>
        <w:spacing w:line="576" w:lineRule="exact"/>
        <w:rPr>
          <w:sz w:val="32"/>
        </w:rPr>
      </w:pPr>
      <w:bookmarkStart w:id="159" w:name="_Toc78899395"/>
      <w:bookmarkStart w:id="160" w:name="_Toc14091"/>
      <w:r>
        <w:rPr>
          <w:rFonts w:hint="eastAsia"/>
          <w:sz w:val="32"/>
        </w:rPr>
        <w:t>五、全面强化动物防疫能力建设</w:t>
      </w:r>
      <w:bookmarkEnd w:id="159"/>
      <w:bookmarkEnd w:id="160"/>
    </w:p>
    <w:p>
      <w:pPr>
        <w:spacing w:line="576" w:lineRule="exact"/>
        <w:ind w:firstLine="640"/>
        <w:rPr>
          <w:rFonts w:ascii="宋体" w:hAnsi="宋体" w:cs="宋体"/>
          <w:color w:val="000000"/>
          <w:kern w:val="0"/>
          <w:szCs w:val="21"/>
        </w:rPr>
      </w:pPr>
      <w:r>
        <w:rPr>
          <w:rFonts w:hint="eastAsia" w:ascii="仿宋_GB2312" w:hAnsi="仿宋_GB2312" w:eastAsia="仿宋_GB2312" w:cs="仿宋_GB2312"/>
          <w:sz w:val="32"/>
          <w:szCs w:val="32"/>
        </w:rPr>
        <w:t>主要目标：到2025年，动物疫病防控能力明显增加，全区不发生区域性重大动物疫情，不发生动物源性食品安全事件和公共卫生事件；重大动物疫病免疫密度达90%以上，屠宰检疫率达100%、免疫抗体合格率达70%以上。</w:t>
      </w:r>
    </w:p>
    <w:p>
      <w:pPr>
        <w:numPr>
          <w:ilvl w:val="0"/>
          <w:numId w:val="1"/>
        </w:numPr>
        <w:spacing w:line="576" w:lineRule="exact"/>
        <w:ind w:firstLine="672"/>
        <w:rPr>
          <w:rFonts w:ascii="仿宋_GB2312" w:hAnsi="仿宋_GB2312" w:eastAsia="仿宋_GB2312" w:cs="仿宋_GB2312"/>
          <w:sz w:val="32"/>
          <w:szCs w:val="32"/>
        </w:rPr>
      </w:pPr>
      <w:bookmarkStart w:id="161" w:name="_Toc78899396"/>
      <w:bookmarkStart w:id="162" w:name="_Toc21716"/>
      <w:r>
        <w:rPr>
          <w:rStyle w:val="21"/>
          <w:rFonts w:hint="eastAsia" w:hAnsi="Times New Roman"/>
          <w:b w:val="0"/>
          <w:bCs/>
          <w:sz w:val="32"/>
        </w:rPr>
        <w:t>加强防控能力建设。</w:t>
      </w:r>
      <w:bookmarkEnd w:id="161"/>
      <w:bookmarkEnd w:id="162"/>
      <w:r>
        <w:rPr>
          <w:rFonts w:hint="eastAsia" w:ascii="仿宋_GB2312" w:hAnsi="仿宋_GB2312" w:eastAsia="仿宋_GB2312" w:cs="仿宋_GB2312"/>
          <w:sz w:val="32"/>
          <w:szCs w:val="32"/>
        </w:rPr>
        <w:t>加强免疫人员、疫苗、冷链、消毒剂、免疫耗材、技术培训、免疫质量评价等环节细节管理，全面提高免疫密度和免疫质量。加快推进非洲猪瘟无疫小区建设，试点开展种畜禽场特定病原净化，落实完善生物安全防护措施，全面提升生物安全防护水平。全面提升兽医实验室检测能力，健全动物疫病监测网络，切实抓好动物疫病监测、流行病学调查、疫情会商和预警。加强应急队伍培训、预案完善、物资储备和应急演练、指挥等工作，全面提升动物疫情应急处置能力。</w:t>
      </w:r>
    </w:p>
    <w:p>
      <w:pPr>
        <w:spacing w:line="576" w:lineRule="exact"/>
        <w:ind w:firstLine="672"/>
        <w:rPr>
          <w:rFonts w:ascii="仿宋_GB2312" w:hAnsi="仿宋_GB2312" w:eastAsia="仿宋_GB2312" w:cs="仿宋_GB2312"/>
          <w:sz w:val="32"/>
          <w:szCs w:val="32"/>
        </w:rPr>
      </w:pPr>
      <w:bookmarkStart w:id="163" w:name="_Toc78899397"/>
      <w:bookmarkStart w:id="164" w:name="_Toc27369"/>
      <w:r>
        <w:rPr>
          <w:rStyle w:val="21"/>
          <w:rFonts w:hint="eastAsia" w:hAnsi="Times New Roman"/>
          <w:b w:val="0"/>
          <w:bCs/>
          <w:sz w:val="32"/>
        </w:rPr>
        <w:t>（二）落实动物防疫责任。</w:t>
      </w:r>
      <w:bookmarkEnd w:id="163"/>
      <w:bookmarkEnd w:id="164"/>
      <w:r>
        <w:rPr>
          <w:rFonts w:hint="eastAsia" w:ascii="仿宋_GB2312" w:hAnsi="仿宋_GB2312" w:eastAsia="仿宋_GB2312" w:cs="仿宋_GB2312"/>
          <w:sz w:val="32"/>
          <w:szCs w:val="32"/>
        </w:rPr>
        <w:t>进一步建立健全动物卫生监督、动物疫病预防控制和乡镇畜牧兽医机构；加强兽医实验室、产地和屠宰检疫申报点、区域洗消中心等动物防疫基础设施建设。依法督促落实畜禽养殖、贩运、屠宰加工、无害化处理等环节业主动物防疫主体责任；引导养殖场户改善动物防疫条件，严格按规定做好强制免疫、清洗消毒、疫情报告、运输车辆备案等工作；督促指导规模养殖场户和屠宰厂(场)配备相应的畜牧兽医技术人员，依法落实疫病自检、报告等制度。建立养殖场户分级管理制度，实施重大动物疫病强制免疫计划；加强养殖、屠宰加工、无害化处理等环节动物疫病信息管理；完善疫情报告奖惩机制，严肃查处瞒报、漏报、迟报或阻碍他人报告疫情行为，严厉打击收购、贩运、销售、随意丢弃病死畜禽等违法违规行为。</w:t>
      </w:r>
    </w:p>
    <w:p>
      <w:pPr>
        <w:pStyle w:val="4"/>
        <w:spacing w:line="576" w:lineRule="exact"/>
        <w:rPr>
          <w:sz w:val="32"/>
        </w:rPr>
      </w:pPr>
      <w:bookmarkStart w:id="165" w:name="_Toc25481"/>
      <w:bookmarkStart w:id="166" w:name="_Toc78899398"/>
      <w:r>
        <w:rPr>
          <w:rFonts w:hint="eastAsia"/>
          <w:sz w:val="32"/>
        </w:rPr>
        <w:t>六、持续保障养殖户增收致富</w:t>
      </w:r>
      <w:bookmarkEnd w:id="165"/>
      <w:bookmarkEnd w:id="166"/>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主要目标：到2025年，全区农企利益联结机制覆盖面达100%，农民人均畜牧业经营净收入占农民人均可支配收入的8%以上。</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支持养殖场（户）通过联户经营、合伙办场、联合办社等方式，抱团发展畜禽养殖；鼓励养殖场（户）以产权、资金、劳动、技术、产品等入股龙头企业、养殖专合社、家庭牧场、规模养殖场（户）、村集体经济，股份发展畜禽养殖；引导大型养殖龙头企业、养殖专合社、家庭牧场、规模养殖场（户）通过统一生产、统一服务、统一营销、技术共享、品牌共创畜禽代养模式，带动发展畜禽养殖；支持龙头企业和村集体经济合作，采取“企业带动、村集体参与、农户入股、集中代养”模式，建设一批畜禽规模养殖场（小区），带动农户发展畜禽养殖。</w:t>
      </w:r>
    </w:p>
    <w:p>
      <w:pPr>
        <w:pStyle w:val="3"/>
        <w:spacing w:line="576" w:lineRule="exact"/>
        <w:ind w:firstLine="640"/>
        <w:rPr>
          <w:rFonts w:ascii="黑体" w:eastAsia="黑体" w:cs="黑体"/>
          <w:sz w:val="32"/>
        </w:rPr>
      </w:pPr>
      <w:bookmarkStart w:id="167" w:name="_Toc78899399"/>
      <w:bookmarkStart w:id="168" w:name="_Toc28032"/>
      <w:bookmarkStart w:id="169" w:name="_Toc79160684"/>
      <w:r>
        <w:rPr>
          <w:rFonts w:hint="eastAsia" w:ascii="黑体" w:eastAsia="黑体" w:cs="黑体"/>
          <w:sz w:val="32"/>
        </w:rPr>
        <w:t>第九章 环境影响</w:t>
      </w:r>
      <w:bookmarkEnd w:id="167"/>
      <w:bookmarkEnd w:id="168"/>
      <w:bookmarkEnd w:id="169"/>
    </w:p>
    <w:p>
      <w:pPr>
        <w:pStyle w:val="4"/>
        <w:spacing w:line="576" w:lineRule="exact"/>
        <w:rPr>
          <w:sz w:val="32"/>
        </w:rPr>
      </w:pPr>
      <w:bookmarkStart w:id="170" w:name="_Toc18123"/>
      <w:bookmarkStart w:id="171" w:name="_Toc79160685"/>
      <w:bookmarkStart w:id="172" w:name="_Toc78899400"/>
      <w:r>
        <w:rPr>
          <w:rFonts w:hint="eastAsia"/>
          <w:sz w:val="32"/>
        </w:rPr>
        <w:t>一、环境现状调查</w:t>
      </w:r>
      <w:bookmarkEnd w:id="170"/>
      <w:bookmarkEnd w:id="171"/>
      <w:bookmarkEnd w:id="172"/>
    </w:p>
    <w:p>
      <w:pPr>
        <w:pStyle w:val="5"/>
        <w:spacing w:line="576" w:lineRule="exact"/>
        <w:ind w:firstLine="672"/>
        <w:rPr>
          <w:rStyle w:val="21"/>
          <w:rFonts w:hAnsi="Times New Roman"/>
          <w:b w:val="0"/>
          <w:bCs/>
          <w:sz w:val="32"/>
        </w:rPr>
      </w:pPr>
      <w:bookmarkStart w:id="173" w:name="_Toc79160686"/>
      <w:bookmarkStart w:id="174" w:name="_Toc78899401"/>
      <w:bookmarkStart w:id="175" w:name="_Toc7493"/>
      <w:r>
        <w:rPr>
          <w:rStyle w:val="21"/>
          <w:rFonts w:hint="eastAsia" w:hAnsi="Times New Roman"/>
          <w:b w:val="0"/>
          <w:bCs/>
          <w:sz w:val="32"/>
        </w:rPr>
        <w:t>（一）环境质量现状分析与评价</w:t>
      </w:r>
      <w:bookmarkEnd w:id="173"/>
      <w:bookmarkEnd w:id="174"/>
      <w:bookmarkEnd w:id="175"/>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1.空气质量现状分析与评价</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根据广元市朝天区2020年环境质量公告可知，2020年度，广元市朝天区水、气、声环境质量与去年相比总体保持稳定。中心城区空气质量稳定达到环境空气质量二级标准，优良天数比例为</w:t>
      </w:r>
      <w:r>
        <w:rPr>
          <w:rFonts w:hint="eastAsia" w:ascii="仿宋_GB2312" w:hAnsi="仿宋_GB2312" w:eastAsia="仿宋_GB2312" w:cs="仿宋_GB2312"/>
          <w:spacing w:val="-6"/>
          <w:sz w:val="32"/>
          <w:szCs w:val="32"/>
        </w:rPr>
        <w:t>97.8%，各项污染物年均值达到或优于环境空气质量二级标准。</w:t>
      </w:r>
    </w:p>
    <w:p>
      <w:pPr>
        <w:widowControl/>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表4 2020年广元市朝天区空气质量现状评价表</w:t>
      </w:r>
    </w:p>
    <w:p>
      <w:pPr>
        <w:tabs>
          <w:tab w:val="left" w:pos="540"/>
        </w:tabs>
        <w:autoSpaceDE w:val="0"/>
        <w:autoSpaceDN w:val="0"/>
        <w:adjustRightInd w:val="0"/>
        <w:snapToGrid w:val="0"/>
        <w:spacing w:before="156" w:beforeLines="50" w:line="600" w:lineRule="exact"/>
        <w:jc w:val="center"/>
        <w:rPr>
          <w:rFonts w:ascii="楷体" w:hAnsi="楷体" w:eastAsia="楷体" w:cs="楷体"/>
          <w:sz w:val="32"/>
          <w:szCs w:val="32"/>
        </w:rPr>
      </w:pPr>
      <w:r>
        <w:rPr>
          <w:rFonts w:hint="eastAsia" w:ascii="楷体" w:hAnsi="楷体" w:eastAsia="楷体" w:cs="楷体"/>
          <w:sz w:val="32"/>
          <w:szCs w:val="32"/>
        </w:rPr>
        <w:t>表4.1  2020年度环境空气质量监测结果表</w:t>
      </w:r>
    </w:p>
    <w:tbl>
      <w:tblPr>
        <w:tblStyle w:val="16"/>
        <w:tblpPr w:leftFromText="180" w:rightFromText="180" w:vertAnchor="text" w:horzAnchor="page" w:tblpXSpec="center" w:tblpY="263"/>
        <w:tblOverlap w:val="never"/>
        <w:tblW w:w="88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735"/>
        <w:gridCol w:w="825"/>
        <w:gridCol w:w="2715"/>
        <w:gridCol w:w="26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restart"/>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地区名称</w:t>
            </w:r>
          </w:p>
        </w:tc>
        <w:tc>
          <w:tcPr>
            <w:tcW w:w="1735" w:type="dxa"/>
            <w:vMerge w:val="restart"/>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监测</w:t>
            </w:r>
          </w:p>
          <w:p>
            <w:pPr>
              <w:spacing w:line="400" w:lineRule="exact"/>
              <w:jc w:val="center"/>
              <w:rPr>
                <w:rFonts w:ascii="仿宋" w:hAnsi="仿宋" w:eastAsia="仿宋" w:cs="仿宋"/>
                <w:sz w:val="28"/>
                <w:szCs w:val="28"/>
              </w:rPr>
            </w:pPr>
            <w:r>
              <w:rPr>
                <w:rFonts w:hint="eastAsia" w:ascii="仿宋" w:hAnsi="仿宋" w:eastAsia="仿宋" w:cs="仿宋"/>
                <w:sz w:val="28"/>
                <w:szCs w:val="28"/>
              </w:rPr>
              <w:t>项目</w:t>
            </w:r>
          </w:p>
        </w:tc>
        <w:tc>
          <w:tcPr>
            <w:tcW w:w="825" w:type="dxa"/>
            <w:vMerge w:val="restart"/>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有效</w:t>
            </w:r>
          </w:p>
          <w:p>
            <w:pPr>
              <w:spacing w:line="400" w:lineRule="exact"/>
              <w:jc w:val="center"/>
              <w:rPr>
                <w:rFonts w:ascii="仿宋" w:hAnsi="仿宋" w:eastAsia="仿宋" w:cs="仿宋"/>
                <w:sz w:val="28"/>
                <w:szCs w:val="28"/>
              </w:rPr>
            </w:pPr>
            <w:r>
              <w:rPr>
                <w:rFonts w:hint="eastAsia" w:ascii="仿宋" w:hAnsi="仿宋" w:eastAsia="仿宋" w:cs="仿宋"/>
                <w:sz w:val="28"/>
                <w:szCs w:val="28"/>
              </w:rPr>
              <w:t>数据</w:t>
            </w:r>
          </w:p>
        </w:tc>
        <w:tc>
          <w:tcPr>
            <w:tcW w:w="5358"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年平均浓度值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Merge w:val="continue"/>
            <w:vAlign w:val="center"/>
          </w:tcPr>
          <w:p>
            <w:pPr>
              <w:spacing w:line="400" w:lineRule="exact"/>
              <w:jc w:val="center"/>
              <w:rPr>
                <w:rFonts w:ascii="仿宋" w:hAnsi="仿宋" w:eastAsia="仿宋" w:cs="仿宋"/>
                <w:sz w:val="28"/>
                <w:szCs w:val="28"/>
              </w:rPr>
            </w:pPr>
          </w:p>
        </w:tc>
        <w:tc>
          <w:tcPr>
            <w:tcW w:w="825" w:type="dxa"/>
            <w:vMerge w:val="continue"/>
            <w:vAlign w:val="center"/>
          </w:tcPr>
          <w:p>
            <w:pPr>
              <w:spacing w:line="400" w:lineRule="exact"/>
              <w:jc w:val="center"/>
              <w:rPr>
                <w:rFonts w:ascii="仿宋" w:hAnsi="仿宋" w:eastAsia="仿宋" w:cs="仿宋"/>
                <w:sz w:val="28"/>
                <w:szCs w:val="28"/>
              </w:rPr>
            </w:pPr>
          </w:p>
        </w:tc>
        <w:tc>
          <w:tcPr>
            <w:tcW w:w="2715"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浓度范围（mg/m</w:t>
            </w:r>
            <w:r>
              <w:rPr>
                <w:rFonts w:hint="eastAsia" w:ascii="仿宋" w:hAnsi="仿宋" w:eastAsia="仿宋" w:cs="仿宋"/>
                <w:sz w:val="28"/>
                <w:szCs w:val="28"/>
                <w:vertAlign w:val="superscript"/>
              </w:rPr>
              <w:t>3</w:t>
            </w:r>
            <w:r>
              <w:rPr>
                <w:rFonts w:hint="eastAsia" w:ascii="仿宋" w:hAnsi="仿宋" w:eastAsia="仿宋" w:cs="仿宋"/>
                <w:sz w:val="28"/>
                <w:szCs w:val="28"/>
              </w:rPr>
              <w:t>）</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总平均值（mg/m</w:t>
            </w:r>
            <w:r>
              <w:rPr>
                <w:rFonts w:hint="eastAsia" w:ascii="仿宋" w:hAnsi="仿宋" w:eastAsia="仿宋" w:cs="仿宋"/>
                <w:sz w:val="28"/>
                <w:szCs w:val="28"/>
                <w:vertAlign w:val="superscript"/>
              </w:rPr>
              <w:t>3</w:t>
            </w:r>
            <w:r>
              <w:rPr>
                <w:rFonts w:hint="eastAsia" w:ascii="仿宋" w:hAnsi="仿宋" w:eastAsia="仿宋" w:cs="仿宋"/>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restart"/>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朝</w:t>
            </w:r>
          </w:p>
          <w:p>
            <w:pPr>
              <w:spacing w:line="400" w:lineRule="exact"/>
              <w:jc w:val="center"/>
              <w:rPr>
                <w:rFonts w:ascii="仿宋" w:hAnsi="仿宋" w:eastAsia="仿宋" w:cs="仿宋"/>
                <w:sz w:val="28"/>
                <w:szCs w:val="28"/>
              </w:rPr>
            </w:pPr>
            <w:r>
              <w:rPr>
                <w:rFonts w:hint="eastAsia" w:ascii="仿宋" w:hAnsi="仿宋" w:eastAsia="仿宋" w:cs="仿宋"/>
                <w:sz w:val="28"/>
                <w:szCs w:val="28"/>
              </w:rPr>
              <w:t>天</w:t>
            </w:r>
          </w:p>
          <w:p>
            <w:pPr>
              <w:spacing w:line="400" w:lineRule="exact"/>
              <w:jc w:val="center"/>
              <w:rPr>
                <w:rFonts w:ascii="仿宋" w:hAnsi="仿宋" w:eastAsia="仿宋" w:cs="仿宋"/>
                <w:sz w:val="28"/>
                <w:szCs w:val="28"/>
              </w:rPr>
            </w:pPr>
            <w:r>
              <w:rPr>
                <w:rFonts w:hint="eastAsia" w:ascii="仿宋" w:hAnsi="仿宋" w:eastAsia="仿宋" w:cs="仿宋"/>
                <w:sz w:val="28"/>
                <w:szCs w:val="28"/>
              </w:rPr>
              <w:t>区</w:t>
            </w: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SO</w:t>
            </w:r>
            <w:r>
              <w:rPr>
                <w:rFonts w:hint="eastAsia" w:ascii="仿宋" w:hAnsi="仿宋" w:eastAsia="仿宋" w:cs="仿宋"/>
                <w:sz w:val="28"/>
                <w:szCs w:val="28"/>
                <w:vertAlign w:val="subscript"/>
              </w:rPr>
              <w:t>2</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366</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0.002～0.013</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NO</w:t>
            </w:r>
            <w:r>
              <w:rPr>
                <w:rFonts w:hint="eastAsia" w:ascii="仿宋" w:hAnsi="仿宋" w:eastAsia="仿宋" w:cs="仿宋"/>
                <w:sz w:val="28"/>
                <w:szCs w:val="28"/>
                <w:vertAlign w:val="subscript"/>
              </w:rPr>
              <w:t>2</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366</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0.003～0.038</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CO</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366</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0.200～1.200</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O</w:t>
            </w:r>
            <w:r>
              <w:rPr>
                <w:rFonts w:hint="eastAsia" w:ascii="仿宋" w:hAnsi="仿宋" w:eastAsia="仿宋" w:cs="仿宋"/>
                <w:sz w:val="28"/>
                <w:szCs w:val="28"/>
                <w:vertAlign w:val="subscript"/>
              </w:rPr>
              <w:t>3</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366</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0.010～0.203</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PM10</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364</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0.008～0.119</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08" w:type="dxa"/>
            <w:vMerge w:val="continue"/>
            <w:vAlign w:val="center"/>
          </w:tcPr>
          <w:p>
            <w:pPr>
              <w:spacing w:line="400" w:lineRule="exact"/>
              <w:jc w:val="center"/>
              <w:rPr>
                <w:rFonts w:ascii="仿宋" w:hAnsi="仿宋" w:eastAsia="仿宋" w:cs="仿宋"/>
                <w:sz w:val="28"/>
                <w:szCs w:val="28"/>
              </w:rPr>
            </w:pPr>
          </w:p>
        </w:tc>
        <w:tc>
          <w:tcPr>
            <w:tcW w:w="1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PM2.5</w:t>
            </w:r>
          </w:p>
        </w:tc>
        <w:tc>
          <w:tcPr>
            <w:tcW w:w="82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364</w:t>
            </w:r>
          </w:p>
        </w:tc>
        <w:tc>
          <w:tcPr>
            <w:tcW w:w="27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0.002～0.071</w:t>
            </w:r>
          </w:p>
        </w:tc>
        <w:tc>
          <w:tcPr>
            <w:tcW w:w="26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0.017</w:t>
            </w:r>
          </w:p>
        </w:tc>
      </w:tr>
    </w:tbl>
    <w:p>
      <w:pPr>
        <w:tabs>
          <w:tab w:val="left" w:pos="540"/>
        </w:tabs>
        <w:autoSpaceDE w:val="0"/>
        <w:autoSpaceDN w:val="0"/>
        <w:adjustRightInd w:val="0"/>
        <w:snapToGrid w:val="0"/>
        <w:spacing w:before="156" w:beforeLines="50" w:line="600" w:lineRule="exact"/>
        <w:rPr>
          <w:rFonts w:ascii="楷体" w:hAnsi="楷体" w:eastAsia="楷体" w:cs="楷体"/>
          <w:sz w:val="32"/>
          <w:szCs w:val="32"/>
        </w:rPr>
      </w:pPr>
    </w:p>
    <w:p>
      <w:pPr>
        <w:tabs>
          <w:tab w:val="left" w:pos="540"/>
        </w:tabs>
        <w:autoSpaceDE w:val="0"/>
        <w:autoSpaceDN w:val="0"/>
        <w:adjustRightInd w:val="0"/>
        <w:snapToGrid w:val="0"/>
        <w:spacing w:before="156" w:beforeLines="50" w:line="600" w:lineRule="exact"/>
        <w:jc w:val="center"/>
        <w:rPr>
          <w:rFonts w:ascii="楷体" w:hAnsi="楷体" w:eastAsia="楷体" w:cs="楷体"/>
          <w:sz w:val="32"/>
          <w:szCs w:val="32"/>
        </w:rPr>
      </w:pPr>
      <w:r>
        <w:rPr>
          <w:rFonts w:hint="eastAsia" w:ascii="楷体" w:hAnsi="楷体" w:eastAsia="楷体" w:cs="楷体"/>
          <w:sz w:val="32"/>
          <w:szCs w:val="32"/>
        </w:rPr>
        <w:t>表4.2  环境空气质量评价标准</w:t>
      </w:r>
    </w:p>
    <w:tbl>
      <w:tblPr>
        <w:tblStyle w:val="16"/>
        <w:tblW w:w="0" w:type="auto"/>
        <w:jc w:val="center"/>
        <w:tblLayout w:type="fixed"/>
        <w:tblCellMar>
          <w:top w:w="0" w:type="dxa"/>
          <w:left w:w="0" w:type="dxa"/>
          <w:bottom w:w="0" w:type="dxa"/>
          <w:right w:w="0" w:type="dxa"/>
        </w:tblCellMar>
      </w:tblPr>
      <w:tblGrid>
        <w:gridCol w:w="1658"/>
        <w:gridCol w:w="1171"/>
        <w:gridCol w:w="1401"/>
        <w:gridCol w:w="1440"/>
        <w:gridCol w:w="1186"/>
        <w:gridCol w:w="1604"/>
      </w:tblGrid>
      <w:tr>
        <w:tblPrEx>
          <w:tblCellMar>
            <w:top w:w="0" w:type="dxa"/>
            <w:left w:w="0" w:type="dxa"/>
            <w:bottom w:w="0" w:type="dxa"/>
            <w:right w:w="0" w:type="dxa"/>
          </w:tblCellMar>
        </w:tblPrEx>
        <w:trPr>
          <w:trHeight w:val="495" w:hRule="atLeast"/>
          <w:jc w:val="center"/>
        </w:trPr>
        <w:tc>
          <w:tcPr>
            <w:tcW w:w="1658" w:type="dxa"/>
            <w:vMerge w:val="restart"/>
            <w:tcBorders>
              <w:top w:val="single" w:color="auto" w:sz="12"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　监测项目</w:t>
            </w:r>
          </w:p>
        </w:tc>
        <w:tc>
          <w:tcPr>
            <w:tcW w:w="1171" w:type="dxa"/>
            <w:vMerge w:val="restart"/>
            <w:tcBorders>
              <w:top w:val="single" w:color="auto" w:sz="12"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取值时间</w:t>
            </w:r>
          </w:p>
        </w:tc>
        <w:tc>
          <w:tcPr>
            <w:tcW w:w="4027" w:type="dxa"/>
            <w:gridSpan w:val="3"/>
            <w:tcBorders>
              <w:top w:val="single" w:color="auto" w:sz="12" w:space="0"/>
              <w:left w:val="single" w:color="auto" w:sz="4"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浓度限值</w:t>
            </w:r>
          </w:p>
        </w:tc>
        <w:tc>
          <w:tcPr>
            <w:tcW w:w="1604" w:type="dxa"/>
            <w:vMerge w:val="restart"/>
            <w:tcBorders>
              <w:top w:val="single" w:color="auto" w:sz="12" w:space="0"/>
              <w:lef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标准名称</w:t>
            </w:r>
          </w:p>
          <w:p>
            <w:pPr>
              <w:spacing w:line="400" w:lineRule="exact"/>
              <w:jc w:val="center"/>
              <w:rPr>
                <w:rFonts w:ascii="仿宋" w:hAnsi="仿宋" w:eastAsia="仿宋" w:cs="仿宋"/>
                <w:sz w:val="28"/>
                <w:szCs w:val="28"/>
              </w:rPr>
            </w:pPr>
            <w:r>
              <w:rPr>
                <w:rFonts w:hint="eastAsia" w:ascii="仿宋" w:hAnsi="仿宋" w:eastAsia="仿宋" w:cs="仿宋"/>
                <w:sz w:val="28"/>
                <w:szCs w:val="28"/>
              </w:rPr>
              <w:t>及编号</w:t>
            </w:r>
          </w:p>
        </w:tc>
      </w:tr>
      <w:tr>
        <w:tblPrEx>
          <w:tblCellMar>
            <w:top w:w="0" w:type="dxa"/>
            <w:left w:w="0" w:type="dxa"/>
            <w:bottom w:w="0" w:type="dxa"/>
            <w:right w:w="0" w:type="dxa"/>
          </w:tblCellMar>
        </w:tblPrEx>
        <w:trPr>
          <w:trHeight w:val="495" w:hRule="atLeast"/>
          <w:jc w:val="center"/>
        </w:trPr>
        <w:tc>
          <w:tcPr>
            <w:tcW w:w="1658" w:type="dxa"/>
            <w:vMerge w:val="continue"/>
            <w:tcBorders>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171"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401" w:type="dxa"/>
            <w:tcBorders>
              <w:top w:val="single" w:color="auto" w:sz="4" w:space="0"/>
              <w:left w:val="single" w:color="auto" w:sz="4"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一级标准</w:t>
            </w:r>
          </w:p>
        </w:tc>
        <w:tc>
          <w:tcPr>
            <w:tcW w:w="144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二级标准</w:t>
            </w:r>
          </w:p>
        </w:tc>
        <w:tc>
          <w:tcPr>
            <w:tcW w:w="1186" w:type="dxa"/>
            <w:tcBorders>
              <w:top w:val="single" w:color="auto" w:sz="2"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604" w:type="dxa"/>
            <w:vMerge w:val="continue"/>
            <w:tcBorders>
              <w:left w:val="nil"/>
              <w:bottom w:val="single" w:color="auto" w:sz="4" w:space="0"/>
            </w:tcBorders>
            <w:vAlign w:val="center"/>
          </w:tcPr>
          <w:p>
            <w:pPr>
              <w:widowControl/>
              <w:spacing w:line="400" w:lineRule="exact"/>
              <w:jc w:val="center"/>
              <w:rPr>
                <w:rFonts w:ascii="仿宋" w:hAnsi="仿宋" w:eastAsia="仿宋" w:cs="仿宋"/>
                <w:kern w:val="0"/>
                <w:sz w:val="28"/>
                <w:szCs w:val="28"/>
              </w:rPr>
            </w:pP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二氧化硫</w:t>
            </w:r>
          </w:p>
        </w:tc>
        <w:tc>
          <w:tcPr>
            <w:tcW w:w="117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日平均</w:t>
            </w: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50</w:t>
            </w:r>
          </w:p>
        </w:tc>
        <w:tc>
          <w:tcPr>
            <w:tcW w:w="1440" w:type="dxa"/>
            <w:tcBorders>
              <w:top w:val="single" w:color="auto" w:sz="4" w:space="0"/>
              <w:left w:val="single" w:color="auto" w:sz="4"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150</w:t>
            </w:r>
          </w:p>
        </w:tc>
        <w:tc>
          <w:tcPr>
            <w:tcW w:w="1186"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ug/m3</w:t>
            </w:r>
          </w:p>
        </w:tc>
        <w:tc>
          <w:tcPr>
            <w:tcW w:w="1604" w:type="dxa"/>
            <w:vMerge w:val="restart"/>
            <w:tcBorders>
              <w:left w:val="nil"/>
              <w:bottom w:val="single" w:color="auto" w:sz="4" w:space="0"/>
            </w:tcBorders>
            <w:vAlign w:val="center"/>
          </w:tcPr>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《环境空气质量标准》（GB3095－2012）表1</w:t>
            </w: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二氧化氮</w:t>
            </w:r>
          </w:p>
        </w:tc>
        <w:tc>
          <w:tcPr>
            <w:tcW w:w="1171" w:type="dxa"/>
            <w:tcBorders>
              <w:top w:val="single" w:color="auto" w:sz="4" w:space="0"/>
              <w:left w:val="nil"/>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日平均</w:t>
            </w:r>
          </w:p>
        </w:tc>
        <w:tc>
          <w:tcPr>
            <w:tcW w:w="1401"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80</w:t>
            </w:r>
          </w:p>
        </w:tc>
        <w:tc>
          <w:tcPr>
            <w:tcW w:w="1440"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80</w:t>
            </w:r>
          </w:p>
        </w:tc>
        <w:tc>
          <w:tcPr>
            <w:tcW w:w="1186"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ug/m3</w:t>
            </w:r>
          </w:p>
        </w:tc>
        <w:tc>
          <w:tcPr>
            <w:tcW w:w="1604" w:type="dxa"/>
            <w:vMerge w:val="continue"/>
            <w:tcBorders>
              <w:top w:val="single" w:color="auto" w:sz="4" w:space="0"/>
              <w:left w:val="nil"/>
              <w:bottom w:val="single" w:color="auto" w:sz="4" w:space="0"/>
            </w:tcBorders>
            <w:vAlign w:val="center"/>
          </w:tcPr>
          <w:p>
            <w:pPr>
              <w:spacing w:line="4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一氧化碳</w:t>
            </w:r>
          </w:p>
        </w:tc>
        <w:tc>
          <w:tcPr>
            <w:tcW w:w="1171" w:type="dxa"/>
            <w:tcBorders>
              <w:top w:val="single" w:color="auto" w:sz="4" w:space="0"/>
              <w:left w:val="nil"/>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日平均</w:t>
            </w:r>
          </w:p>
        </w:tc>
        <w:tc>
          <w:tcPr>
            <w:tcW w:w="1401"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w:t>
            </w:r>
          </w:p>
        </w:tc>
        <w:tc>
          <w:tcPr>
            <w:tcW w:w="1440"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w:t>
            </w:r>
          </w:p>
        </w:tc>
        <w:tc>
          <w:tcPr>
            <w:tcW w:w="1186"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mg/m3</w:t>
            </w:r>
          </w:p>
        </w:tc>
        <w:tc>
          <w:tcPr>
            <w:tcW w:w="1604" w:type="dxa"/>
            <w:vMerge w:val="continue"/>
            <w:tcBorders>
              <w:top w:val="single" w:color="auto" w:sz="4" w:space="0"/>
              <w:left w:val="nil"/>
              <w:bottom w:val="single" w:color="auto" w:sz="4" w:space="0"/>
            </w:tcBorders>
            <w:vAlign w:val="center"/>
          </w:tcPr>
          <w:p>
            <w:pPr>
              <w:spacing w:line="4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 xml:space="preserve"> 臭氧</w:t>
            </w:r>
          </w:p>
        </w:tc>
        <w:tc>
          <w:tcPr>
            <w:tcW w:w="1171" w:type="dxa"/>
            <w:tcBorders>
              <w:top w:val="single" w:color="auto" w:sz="4" w:space="0"/>
              <w:left w:val="nil"/>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日最大8小时平均</w:t>
            </w:r>
          </w:p>
        </w:tc>
        <w:tc>
          <w:tcPr>
            <w:tcW w:w="1401"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100</w:t>
            </w:r>
          </w:p>
        </w:tc>
        <w:tc>
          <w:tcPr>
            <w:tcW w:w="1440"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160</w:t>
            </w:r>
          </w:p>
        </w:tc>
        <w:tc>
          <w:tcPr>
            <w:tcW w:w="1186"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ug/m3</w:t>
            </w:r>
          </w:p>
        </w:tc>
        <w:tc>
          <w:tcPr>
            <w:tcW w:w="1604" w:type="dxa"/>
            <w:vMerge w:val="continue"/>
            <w:tcBorders>
              <w:top w:val="single" w:color="auto" w:sz="4" w:space="0"/>
              <w:left w:val="nil"/>
              <w:bottom w:val="single" w:color="auto" w:sz="4" w:space="0"/>
            </w:tcBorders>
            <w:vAlign w:val="center"/>
          </w:tcPr>
          <w:p>
            <w:pPr>
              <w:spacing w:line="4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细颗粒物（PM2.5）</w:t>
            </w:r>
          </w:p>
        </w:tc>
        <w:tc>
          <w:tcPr>
            <w:tcW w:w="1171" w:type="dxa"/>
            <w:tcBorders>
              <w:top w:val="single" w:color="auto" w:sz="4" w:space="0"/>
              <w:left w:val="nil"/>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日平均</w:t>
            </w:r>
          </w:p>
        </w:tc>
        <w:tc>
          <w:tcPr>
            <w:tcW w:w="1401"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35</w:t>
            </w:r>
          </w:p>
        </w:tc>
        <w:tc>
          <w:tcPr>
            <w:tcW w:w="1440"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75</w:t>
            </w:r>
          </w:p>
        </w:tc>
        <w:tc>
          <w:tcPr>
            <w:tcW w:w="1186"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ug/m3</w:t>
            </w:r>
          </w:p>
        </w:tc>
        <w:tc>
          <w:tcPr>
            <w:tcW w:w="1604" w:type="dxa"/>
            <w:vMerge w:val="continue"/>
            <w:tcBorders>
              <w:top w:val="single" w:color="auto" w:sz="4" w:space="0"/>
              <w:left w:val="nil"/>
              <w:bottom w:val="single" w:color="auto" w:sz="4" w:space="0"/>
            </w:tcBorders>
            <w:vAlign w:val="center"/>
          </w:tcPr>
          <w:p>
            <w:pPr>
              <w:spacing w:line="4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495" w:hRule="atLeast"/>
          <w:jc w:val="center"/>
        </w:trPr>
        <w:tc>
          <w:tcPr>
            <w:tcW w:w="1658" w:type="dxa"/>
            <w:tcBorders>
              <w:top w:val="single" w:color="auto" w:sz="4" w:space="0"/>
              <w:bottom w:val="single" w:color="auto" w:sz="12"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可吸入颗粒物（PM10）</w:t>
            </w:r>
          </w:p>
        </w:tc>
        <w:tc>
          <w:tcPr>
            <w:tcW w:w="1171" w:type="dxa"/>
            <w:tcBorders>
              <w:top w:val="single" w:color="auto" w:sz="4" w:space="0"/>
              <w:left w:val="nil"/>
              <w:bottom w:val="single" w:color="auto" w:sz="12"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日平均</w:t>
            </w:r>
          </w:p>
        </w:tc>
        <w:tc>
          <w:tcPr>
            <w:tcW w:w="1401" w:type="dxa"/>
            <w:tcBorders>
              <w:top w:val="single" w:color="auto" w:sz="4" w:space="0"/>
              <w:left w:val="single" w:color="auto" w:sz="2" w:space="0"/>
              <w:bottom w:val="single" w:color="auto" w:sz="12"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50</w:t>
            </w:r>
          </w:p>
        </w:tc>
        <w:tc>
          <w:tcPr>
            <w:tcW w:w="1440" w:type="dxa"/>
            <w:tcBorders>
              <w:top w:val="single" w:color="auto" w:sz="4" w:space="0"/>
              <w:left w:val="single" w:color="auto" w:sz="2" w:space="0"/>
              <w:bottom w:val="single" w:color="auto" w:sz="12" w:space="0"/>
              <w:right w:val="single" w:color="auto" w:sz="2"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150</w:t>
            </w:r>
          </w:p>
        </w:tc>
        <w:tc>
          <w:tcPr>
            <w:tcW w:w="1186" w:type="dxa"/>
            <w:tcBorders>
              <w:top w:val="single" w:color="auto" w:sz="4" w:space="0"/>
              <w:left w:val="single" w:color="auto" w:sz="2" w:space="0"/>
              <w:bottom w:val="single" w:color="auto" w:sz="12"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ug/m3</w:t>
            </w:r>
          </w:p>
        </w:tc>
        <w:tc>
          <w:tcPr>
            <w:tcW w:w="1604" w:type="dxa"/>
            <w:vMerge w:val="continue"/>
            <w:tcBorders>
              <w:top w:val="single" w:color="auto" w:sz="4" w:space="0"/>
              <w:left w:val="nil"/>
              <w:bottom w:val="single" w:color="auto" w:sz="4" w:space="0"/>
            </w:tcBorders>
            <w:vAlign w:val="center"/>
          </w:tcPr>
          <w:p>
            <w:pPr>
              <w:widowControl/>
              <w:spacing w:line="400" w:lineRule="exact"/>
              <w:jc w:val="center"/>
              <w:rPr>
                <w:rFonts w:ascii="仿宋" w:hAnsi="仿宋" w:eastAsia="仿宋" w:cs="仿宋"/>
                <w:sz w:val="28"/>
                <w:szCs w:val="28"/>
              </w:rPr>
            </w:pPr>
          </w:p>
        </w:tc>
      </w:tr>
    </w:tbl>
    <w:p>
      <w:pPr>
        <w:autoSpaceDN w:val="0"/>
        <w:spacing w:line="576" w:lineRule="exact"/>
        <w:ind w:firstLine="669"/>
        <w:rPr>
          <w:rFonts w:ascii="仿宋_GB2312" w:hAnsi="仿宋_GB2312" w:eastAsia="仿宋_GB2312" w:cs="仿宋_GB2312"/>
          <w:sz w:val="32"/>
          <w:szCs w:val="32"/>
        </w:rPr>
      </w:pP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由上表可见，该地区PM2.5、PM10、SO2、CO、NO2、O3年均值均满足《环境空气质量标准》（GB3095-2012）二级标准要求，因此，本项目所在区域为达标区。</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2.地表水质量现状分析与评价</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朝天区生态环境局于2021年01月05日发布的《2020年朝天区地表水水环境质量状况公示》可知，朝天区2个市控地表水断面（羊木河、沙河）进行了环境质量监测。监测结果表明：羊木河、沙河水质均达到或优于Ⅱ类标准，优于规定的Ⅲ类标准。区域地表水环境质量良好。</w:t>
      </w:r>
    </w:p>
    <w:p>
      <w:pPr>
        <w:jc w:val="center"/>
        <w:rPr>
          <w:rFonts w:ascii="仿宋_GB2312" w:hAnsi="仿宋_GB2312" w:eastAsia="仿宋_GB2312" w:cs="仿宋_GB2312"/>
          <w:b/>
          <w:bCs/>
          <w:color w:val="000000"/>
          <w:kern w:val="0"/>
          <w:sz w:val="32"/>
          <w:szCs w:val="32"/>
        </w:rPr>
      </w:pPr>
    </w:p>
    <w:p>
      <w:pPr>
        <w:jc w:val="center"/>
        <w:rPr>
          <w:rFonts w:ascii="仿宋_GB2312" w:hAnsi="仿宋_GB2312" w:eastAsia="仿宋_GB2312" w:cs="仿宋_GB2312"/>
          <w:b/>
          <w:bCs/>
          <w:color w:val="000000"/>
          <w:kern w:val="0"/>
          <w:sz w:val="32"/>
          <w:szCs w:val="32"/>
        </w:rPr>
      </w:pPr>
    </w:p>
    <w:p>
      <w:pPr>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表5 2020年朝天区主要河流水质状况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22"/>
        <w:gridCol w:w="927"/>
        <w:gridCol w:w="921"/>
        <w:gridCol w:w="921"/>
        <w:gridCol w:w="921"/>
        <w:gridCol w:w="92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21" w:type="dxa"/>
            <w:vAlign w:val="center"/>
          </w:tcPr>
          <w:p>
            <w:pPr>
              <w:spacing w:line="240" w:lineRule="exact"/>
              <w:jc w:val="center"/>
              <w:rPr>
                <w:rFonts w:ascii="黑体" w:hAnsi="黑体" w:eastAsia="黑体" w:cs="宋体"/>
                <w:sz w:val="24"/>
              </w:rPr>
            </w:pPr>
            <w:bookmarkStart w:id="176" w:name="_Hlk79158863"/>
            <w:r>
              <w:rPr>
                <w:rFonts w:hint="eastAsia" w:ascii="黑体" w:hAnsi="黑体" w:eastAsia="黑体" w:cs="宋体"/>
                <w:sz w:val="24"/>
              </w:rPr>
              <w:t>河流</w:t>
            </w:r>
          </w:p>
        </w:tc>
        <w:tc>
          <w:tcPr>
            <w:tcW w:w="922" w:type="dxa"/>
            <w:vAlign w:val="center"/>
          </w:tcPr>
          <w:p>
            <w:pPr>
              <w:spacing w:line="240" w:lineRule="exact"/>
              <w:jc w:val="center"/>
              <w:rPr>
                <w:rFonts w:ascii="黑体" w:hAnsi="黑体" w:eastAsia="黑体" w:cs="宋体"/>
                <w:sz w:val="24"/>
              </w:rPr>
            </w:pPr>
            <w:r>
              <w:rPr>
                <w:rFonts w:hint="eastAsia" w:ascii="黑体" w:hAnsi="黑体" w:eastAsia="黑体" w:cs="宋体"/>
                <w:sz w:val="24"/>
              </w:rPr>
              <w:t>级别</w:t>
            </w:r>
          </w:p>
        </w:tc>
        <w:tc>
          <w:tcPr>
            <w:tcW w:w="927" w:type="dxa"/>
            <w:vAlign w:val="center"/>
          </w:tcPr>
          <w:p>
            <w:pPr>
              <w:spacing w:line="240" w:lineRule="exact"/>
              <w:jc w:val="center"/>
              <w:rPr>
                <w:rFonts w:ascii="黑体" w:hAnsi="黑体" w:eastAsia="黑体" w:cs="宋体"/>
                <w:sz w:val="24"/>
              </w:rPr>
            </w:pPr>
            <w:r>
              <w:rPr>
                <w:rFonts w:hint="eastAsia" w:ascii="黑体" w:hAnsi="黑体" w:eastAsia="黑体" w:cs="宋体"/>
                <w:sz w:val="24"/>
              </w:rPr>
              <w:t>规定</w:t>
            </w:r>
          </w:p>
          <w:p>
            <w:pPr>
              <w:spacing w:line="240" w:lineRule="exact"/>
              <w:jc w:val="center"/>
              <w:rPr>
                <w:rFonts w:ascii="黑体" w:hAnsi="黑体" w:eastAsia="黑体" w:cs="宋体"/>
                <w:sz w:val="24"/>
              </w:rPr>
            </w:pPr>
            <w:r>
              <w:rPr>
                <w:rFonts w:hint="eastAsia" w:ascii="黑体" w:hAnsi="黑体" w:eastAsia="黑体" w:cs="宋体"/>
                <w:sz w:val="24"/>
              </w:rPr>
              <w:t>类别</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1月</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3月</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5月</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7月</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9月</w:t>
            </w:r>
          </w:p>
        </w:tc>
        <w:tc>
          <w:tcPr>
            <w:tcW w:w="921" w:type="dxa"/>
            <w:vAlign w:val="center"/>
          </w:tcPr>
          <w:p>
            <w:pPr>
              <w:spacing w:line="240" w:lineRule="exact"/>
              <w:jc w:val="center"/>
              <w:rPr>
                <w:rFonts w:ascii="黑体" w:hAnsi="黑体" w:eastAsia="黑体" w:cs="宋体"/>
                <w:sz w:val="24"/>
              </w:rPr>
            </w:pPr>
            <w:r>
              <w:rPr>
                <w:rFonts w:hint="eastAsia" w:ascii="黑体" w:hAnsi="黑体" w:eastAsia="黑体" w:cs="宋体"/>
                <w:sz w:val="24"/>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羊木河</w:t>
            </w:r>
          </w:p>
        </w:tc>
        <w:tc>
          <w:tcPr>
            <w:tcW w:w="922"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市控</w:t>
            </w:r>
          </w:p>
        </w:tc>
        <w:tc>
          <w:tcPr>
            <w:tcW w:w="927"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3 \* ROMAN \* MERGEFORMAT </w:instrText>
            </w:r>
            <w:r>
              <w:rPr>
                <w:rFonts w:ascii="宋体" w:hAnsi="宋体" w:eastAsia="宋体" w:cs="Times New Roman"/>
                <w:szCs w:val="21"/>
              </w:rPr>
              <w:fldChar w:fldCharType="separate"/>
            </w:r>
            <w:r>
              <w:rPr>
                <w:rFonts w:ascii="宋体" w:hAnsi="宋体" w:eastAsia="宋体"/>
                <w:szCs w:val="21"/>
              </w:rPr>
              <w:t>III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2 \* ROMAN \* MERGEFORMAT </w:instrText>
            </w:r>
            <w:r>
              <w:rPr>
                <w:rFonts w:ascii="宋体" w:hAnsi="宋体" w:eastAsia="宋体" w:cs="Times New Roman"/>
                <w:szCs w:val="21"/>
              </w:rPr>
              <w:fldChar w:fldCharType="separate"/>
            </w:r>
            <w:r>
              <w:rPr>
                <w:rFonts w:ascii="宋体" w:hAnsi="宋体" w:eastAsia="宋体"/>
                <w:szCs w:val="21"/>
              </w:rPr>
              <w:t>II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沙河</w:t>
            </w:r>
          </w:p>
        </w:tc>
        <w:tc>
          <w:tcPr>
            <w:tcW w:w="922"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市控</w:t>
            </w:r>
          </w:p>
        </w:tc>
        <w:tc>
          <w:tcPr>
            <w:tcW w:w="927"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3 \* ROMAN \* MERGEFORMAT </w:instrText>
            </w:r>
            <w:r>
              <w:rPr>
                <w:rFonts w:ascii="宋体" w:hAnsi="宋体" w:eastAsia="宋体" w:cs="Times New Roman"/>
                <w:szCs w:val="21"/>
              </w:rPr>
              <w:fldChar w:fldCharType="separate"/>
            </w:r>
            <w:r>
              <w:rPr>
                <w:rFonts w:ascii="宋体" w:hAnsi="宋体" w:eastAsia="宋体"/>
                <w:szCs w:val="21"/>
              </w:rPr>
              <w:t>III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2 \* ROMAN \* MERGEFORMAT </w:instrText>
            </w:r>
            <w:r>
              <w:rPr>
                <w:rFonts w:ascii="宋体" w:hAnsi="宋体" w:eastAsia="宋体" w:cs="Times New Roman"/>
                <w:szCs w:val="21"/>
              </w:rPr>
              <w:fldChar w:fldCharType="separate"/>
            </w:r>
            <w:r>
              <w:rPr>
                <w:rFonts w:ascii="宋体" w:hAnsi="宋体" w:eastAsia="宋体"/>
                <w:szCs w:val="21"/>
              </w:rPr>
              <w:t>II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c>
          <w:tcPr>
            <w:tcW w:w="921" w:type="dxa"/>
            <w:vAlign w:val="center"/>
          </w:tcPr>
          <w:p>
            <w:pPr>
              <w:spacing w:line="360" w:lineRule="auto"/>
              <w:jc w:val="cente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 1 \* ROMAN \* MERGEFORMAT </w:instrText>
            </w:r>
            <w:r>
              <w:rPr>
                <w:rFonts w:ascii="宋体" w:hAnsi="宋体" w:eastAsia="宋体" w:cs="Times New Roman"/>
                <w:szCs w:val="21"/>
              </w:rPr>
              <w:fldChar w:fldCharType="separate"/>
            </w:r>
            <w:r>
              <w:rPr>
                <w:rFonts w:ascii="宋体" w:hAnsi="宋体" w:eastAsia="宋体"/>
                <w:szCs w:val="21"/>
              </w:rPr>
              <w:t>I</w:t>
            </w:r>
            <w:r>
              <w:rPr>
                <w:rFonts w:ascii="宋体" w:hAnsi="宋体" w:eastAsia="宋体" w:cs="Times New Roman"/>
                <w:szCs w:val="21"/>
              </w:rPr>
              <w:fldChar w:fldCharType="end"/>
            </w:r>
          </w:p>
        </w:tc>
      </w:tr>
      <w:bookmarkEnd w:id="176"/>
    </w:tbl>
    <w:p>
      <w:pPr>
        <w:pStyle w:val="5"/>
        <w:spacing w:line="576" w:lineRule="exact"/>
        <w:ind w:firstLine="672"/>
        <w:rPr>
          <w:rStyle w:val="21"/>
          <w:rFonts w:hAnsi="Times New Roman"/>
          <w:b w:val="0"/>
          <w:bCs/>
          <w:sz w:val="32"/>
        </w:rPr>
      </w:pPr>
      <w:bookmarkStart w:id="177" w:name="_Toc78899402"/>
      <w:bookmarkStart w:id="178" w:name="_Toc23282"/>
      <w:bookmarkStart w:id="179" w:name="_Toc79160687"/>
      <w:r>
        <w:rPr>
          <w:rStyle w:val="21"/>
          <w:rFonts w:hint="eastAsia" w:hAnsi="Times New Roman"/>
          <w:b w:val="0"/>
          <w:bCs/>
          <w:sz w:val="32"/>
        </w:rPr>
        <w:t>（二）规划实施存在的环境制约因素分析</w:t>
      </w:r>
      <w:bookmarkEnd w:id="177"/>
      <w:bookmarkEnd w:id="178"/>
      <w:bookmarkEnd w:id="179"/>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1.资源承载力制约因素分析</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土地：朝天区2020年总人口21万，耕地面积24万亩，人均耕地面积仅1.14亩。可用于畜禽业发展的土地资源不够充足，而且目前土地价格不断上涨，一定程度上对畜牧业的规模产生了制约。</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水资源：朝天区资源总量丰富，人均水资源量高于全国，但时空分布不均，形成区域性缺水和季节性缺水。水污染加剧了水资源的紧缺程度。</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2.环境和生态承载力制约因素分析</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大气环境：畜禽养殖业产生臭气对环境影响严重，难以保证足够的卫生防护距离。</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土壤环境：畜禽粪污或沼液沼渣施用不当，会引起土壤成分和性状发生改变，破坏土壤的基本功能。主要表现为部分区域单位面积耕地承载畜禽数量超限或者采用的灌溉方式不合理。</w:t>
      </w:r>
    </w:p>
    <w:p>
      <w:pPr>
        <w:pStyle w:val="4"/>
        <w:spacing w:line="576" w:lineRule="exact"/>
        <w:rPr>
          <w:sz w:val="32"/>
        </w:rPr>
      </w:pPr>
      <w:bookmarkStart w:id="180" w:name="_Toc26121"/>
      <w:bookmarkStart w:id="181" w:name="_Toc78899403"/>
      <w:bookmarkStart w:id="182" w:name="_Toc79160688"/>
      <w:r>
        <w:rPr>
          <w:rFonts w:hint="eastAsia"/>
          <w:sz w:val="32"/>
        </w:rPr>
        <w:t>二、环境影响识别</w:t>
      </w:r>
      <w:bookmarkEnd w:id="180"/>
      <w:bookmarkEnd w:id="181"/>
      <w:bookmarkEnd w:id="182"/>
    </w:p>
    <w:p>
      <w:pPr>
        <w:pStyle w:val="5"/>
        <w:spacing w:line="576" w:lineRule="exact"/>
        <w:ind w:firstLine="672"/>
        <w:rPr>
          <w:rStyle w:val="21"/>
          <w:rFonts w:hAnsi="Times New Roman"/>
          <w:b w:val="0"/>
          <w:bCs/>
          <w:sz w:val="32"/>
        </w:rPr>
      </w:pPr>
      <w:bookmarkStart w:id="183" w:name="_Toc79160689"/>
      <w:bookmarkStart w:id="184" w:name="_Toc78899404"/>
      <w:bookmarkStart w:id="185" w:name="_Toc8729"/>
      <w:r>
        <w:rPr>
          <w:rStyle w:val="21"/>
          <w:rFonts w:hint="eastAsia" w:hAnsi="Times New Roman"/>
          <w:b w:val="0"/>
          <w:bCs/>
          <w:sz w:val="32"/>
        </w:rPr>
        <w:t>（一）环境影响识别</w:t>
      </w:r>
      <w:bookmarkEnd w:id="183"/>
      <w:bookmarkEnd w:id="184"/>
      <w:bookmarkEnd w:id="185"/>
    </w:p>
    <w:p>
      <w:pPr>
        <w:spacing w:line="576" w:lineRule="exact"/>
        <w:ind w:firstLine="640"/>
        <w:rPr>
          <w:rFonts w:cs="仿宋_GB2312"/>
          <w:bCs/>
          <w:color w:val="000000"/>
          <w:szCs w:val="32"/>
        </w:rPr>
      </w:pPr>
      <w:r>
        <w:rPr>
          <w:rFonts w:hint="eastAsia" w:ascii="仿宋_GB2312" w:hAnsi="仿宋_GB2312" w:eastAsia="仿宋_GB2312" w:cs="仿宋_GB2312"/>
          <w:sz w:val="32"/>
          <w:szCs w:val="32"/>
        </w:rPr>
        <w:t>不同层次、不同类型的规划对环境的影响不同，这种影响可以看成是源（影响发生的原因）与受体（受影响的环境因子）之间的因果关系。采用列表清单法和矩阵法从社会经济、水环境、大气环境、土壤环境、生态植被、耕地资源、水资源、声环境等方面进行环境影响识别。</w:t>
      </w:r>
    </w:p>
    <w:p>
      <w:pPr>
        <w:jc w:val="center"/>
        <w:rPr>
          <w:rFonts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表6 四川省“十四五”畜牧业发展规划实施的环境影响识别</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02"/>
        <w:gridCol w:w="1317"/>
        <w:gridCol w:w="969"/>
        <w:gridCol w:w="954"/>
        <w:gridCol w:w="954"/>
        <w:gridCol w:w="812"/>
        <w:gridCol w:w="954"/>
        <w:gridCol w:w="1110"/>
        <w:gridCol w:w="11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gridSpan w:val="2"/>
            <w:tcBorders>
              <w:tl2br w:val="single" w:color="auto" w:sz="4" w:space="0"/>
            </w:tcBorders>
          </w:tcPr>
          <w:p>
            <w:pPr>
              <w:spacing w:line="260" w:lineRule="exact"/>
              <w:rPr>
                <w:rFonts w:ascii="黑体" w:hAnsi="黑体" w:eastAsia="黑体" w:cs="Times New Roman"/>
                <w:sz w:val="24"/>
              </w:rPr>
            </w:pPr>
            <w:r>
              <w:rPr>
                <w:rFonts w:ascii="黑体" w:hAnsi="黑体" w:eastAsia="黑体" w:cs="Times New Roman"/>
                <w:sz w:val="24"/>
              </w:rPr>
              <w:t xml:space="preserve">          影响源</w:t>
            </w:r>
          </w:p>
          <w:p>
            <w:pPr>
              <w:spacing w:line="260" w:lineRule="exact"/>
              <w:rPr>
                <w:rFonts w:ascii="黑体" w:hAnsi="黑体" w:eastAsia="黑体" w:cs="Times New Roman"/>
                <w:sz w:val="24"/>
              </w:rPr>
            </w:pPr>
            <w:r>
              <w:rPr>
                <w:rFonts w:ascii="黑体" w:hAnsi="黑体" w:eastAsia="黑体" w:cs="Times New Roman"/>
                <w:sz w:val="24"/>
              </w:rPr>
              <w:t>影响受体</w:t>
            </w:r>
          </w:p>
        </w:tc>
        <w:tc>
          <w:tcPr>
            <w:tcW w:w="0" w:type="auto"/>
          </w:tcPr>
          <w:p>
            <w:pPr>
              <w:spacing w:line="260" w:lineRule="exact"/>
              <w:rPr>
                <w:rFonts w:ascii="黑体" w:hAnsi="黑体" w:eastAsia="黑体" w:cs="Times New Roman"/>
                <w:sz w:val="24"/>
              </w:rPr>
            </w:pPr>
            <w:r>
              <w:rPr>
                <w:rFonts w:ascii="黑体" w:hAnsi="黑体" w:eastAsia="黑体" w:cs="Times New Roman"/>
                <w:sz w:val="24"/>
              </w:rPr>
              <w:t>规划实施施工</w:t>
            </w:r>
          </w:p>
        </w:tc>
        <w:tc>
          <w:tcPr>
            <w:tcW w:w="0" w:type="auto"/>
          </w:tcPr>
          <w:p>
            <w:pPr>
              <w:spacing w:line="260" w:lineRule="exact"/>
              <w:rPr>
                <w:rFonts w:ascii="黑体" w:hAnsi="黑体" w:eastAsia="黑体" w:cs="Times New Roman"/>
                <w:sz w:val="24"/>
              </w:rPr>
            </w:pPr>
            <w:r>
              <w:rPr>
                <w:rFonts w:ascii="黑体" w:hAnsi="黑体" w:eastAsia="黑体" w:cs="Times New Roman"/>
                <w:sz w:val="24"/>
              </w:rPr>
              <w:t>规划布局</w:t>
            </w:r>
          </w:p>
        </w:tc>
        <w:tc>
          <w:tcPr>
            <w:tcW w:w="0" w:type="auto"/>
          </w:tcPr>
          <w:p>
            <w:pPr>
              <w:spacing w:line="260" w:lineRule="exact"/>
              <w:rPr>
                <w:rFonts w:ascii="黑体" w:hAnsi="黑体" w:eastAsia="黑体" w:cs="Times New Roman"/>
                <w:sz w:val="24"/>
              </w:rPr>
            </w:pPr>
            <w:r>
              <w:rPr>
                <w:rFonts w:ascii="黑体" w:hAnsi="黑体" w:eastAsia="黑体" w:cs="Times New Roman"/>
                <w:sz w:val="24"/>
              </w:rPr>
              <w:t>养殖规模</w:t>
            </w:r>
          </w:p>
        </w:tc>
        <w:tc>
          <w:tcPr>
            <w:tcW w:w="0" w:type="auto"/>
          </w:tcPr>
          <w:p>
            <w:pPr>
              <w:spacing w:line="260" w:lineRule="exact"/>
              <w:rPr>
                <w:rFonts w:ascii="黑体" w:hAnsi="黑体" w:eastAsia="黑体" w:cs="Times New Roman"/>
                <w:sz w:val="24"/>
              </w:rPr>
            </w:pPr>
            <w:r>
              <w:rPr>
                <w:rFonts w:ascii="黑体" w:hAnsi="黑体" w:eastAsia="黑体" w:cs="Times New Roman"/>
                <w:sz w:val="24"/>
              </w:rPr>
              <w:t>饲养方式</w:t>
            </w:r>
          </w:p>
        </w:tc>
        <w:tc>
          <w:tcPr>
            <w:tcW w:w="0" w:type="auto"/>
          </w:tcPr>
          <w:p>
            <w:pPr>
              <w:spacing w:line="260" w:lineRule="exact"/>
              <w:rPr>
                <w:rFonts w:ascii="黑体" w:hAnsi="黑体" w:eastAsia="黑体" w:cs="Times New Roman"/>
                <w:sz w:val="24"/>
              </w:rPr>
            </w:pPr>
            <w:r>
              <w:rPr>
                <w:rFonts w:ascii="黑体" w:hAnsi="黑体" w:eastAsia="黑体" w:cs="Times New Roman"/>
                <w:sz w:val="24"/>
              </w:rPr>
              <w:t>清粪方式</w:t>
            </w:r>
          </w:p>
        </w:tc>
        <w:tc>
          <w:tcPr>
            <w:tcW w:w="0" w:type="auto"/>
          </w:tcPr>
          <w:p>
            <w:pPr>
              <w:spacing w:line="260" w:lineRule="exact"/>
              <w:rPr>
                <w:rFonts w:ascii="黑体" w:hAnsi="黑体" w:eastAsia="黑体" w:cs="Times New Roman"/>
                <w:sz w:val="24"/>
              </w:rPr>
            </w:pPr>
            <w:r>
              <w:rPr>
                <w:rFonts w:ascii="黑体" w:hAnsi="黑体" w:eastAsia="黑体" w:cs="Times New Roman"/>
                <w:sz w:val="24"/>
              </w:rPr>
              <w:t>粪便处理处置</w:t>
            </w:r>
          </w:p>
        </w:tc>
        <w:tc>
          <w:tcPr>
            <w:tcW w:w="0" w:type="auto"/>
          </w:tcPr>
          <w:p>
            <w:pPr>
              <w:spacing w:line="260" w:lineRule="exact"/>
              <w:rPr>
                <w:rFonts w:ascii="黑体" w:hAnsi="黑体" w:eastAsia="黑体" w:cs="Times New Roman"/>
                <w:sz w:val="24"/>
              </w:rPr>
            </w:pPr>
            <w:r>
              <w:rPr>
                <w:rFonts w:ascii="黑体" w:hAnsi="黑体" w:eastAsia="黑体" w:cs="Times New Roman"/>
                <w:sz w:val="24"/>
              </w:rPr>
              <w:t>废水的处理处置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restart"/>
            <w:vAlign w:val="center"/>
          </w:tcPr>
          <w:p>
            <w:pPr>
              <w:spacing w:line="260" w:lineRule="exact"/>
              <w:jc w:val="center"/>
              <w:rPr>
                <w:rFonts w:ascii="宋体" w:hAnsi="宋体" w:eastAsia="宋体" w:cs="Times New Roman"/>
                <w:szCs w:val="21"/>
              </w:rPr>
            </w:pPr>
            <w:r>
              <w:rPr>
                <w:rFonts w:ascii="宋体" w:hAnsi="宋体" w:eastAsia="宋体" w:cs="Times New Roman"/>
                <w:szCs w:val="21"/>
              </w:rPr>
              <w:t>社会</w:t>
            </w:r>
          </w:p>
          <w:p>
            <w:pPr>
              <w:spacing w:line="260" w:lineRule="exact"/>
              <w:jc w:val="center"/>
              <w:rPr>
                <w:rFonts w:ascii="宋体" w:hAnsi="宋体" w:eastAsia="宋体" w:cs="Times New Roman"/>
                <w:szCs w:val="21"/>
              </w:rPr>
            </w:pPr>
            <w:r>
              <w:rPr>
                <w:rFonts w:ascii="宋体" w:hAnsi="宋体" w:eastAsia="宋体" w:cs="Times New Roman"/>
                <w:szCs w:val="21"/>
              </w:rPr>
              <w:t>经济</w:t>
            </w:r>
          </w:p>
        </w:tc>
        <w:tc>
          <w:tcPr>
            <w:tcW w:w="0" w:type="auto"/>
          </w:tcPr>
          <w:p>
            <w:pPr>
              <w:spacing w:line="260" w:lineRule="exact"/>
              <w:rPr>
                <w:rFonts w:ascii="宋体" w:hAnsi="宋体" w:eastAsia="宋体" w:cs="Times New Roman"/>
                <w:szCs w:val="21"/>
              </w:rPr>
            </w:pPr>
            <w:r>
              <w:rPr>
                <w:rFonts w:ascii="宋体" w:hAnsi="宋体" w:eastAsia="宋体" w:cs="Times New Roman"/>
                <w:szCs w:val="21"/>
              </w:rPr>
              <w:t>畜禽养殖业总产值</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畜禽养殖业占农业总产值的比重</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畜禽养殖业农民净收入</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规模化养殖的比重</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restart"/>
            <w:vAlign w:val="center"/>
          </w:tcPr>
          <w:p>
            <w:pPr>
              <w:spacing w:line="260" w:lineRule="exact"/>
              <w:jc w:val="center"/>
              <w:rPr>
                <w:rFonts w:ascii="宋体" w:hAnsi="宋体" w:eastAsia="宋体" w:cs="Times New Roman"/>
                <w:szCs w:val="21"/>
              </w:rPr>
            </w:pPr>
            <w:r>
              <w:rPr>
                <w:rFonts w:ascii="宋体" w:hAnsi="宋体" w:eastAsia="宋体" w:cs="Times New Roman"/>
                <w:szCs w:val="21"/>
              </w:rPr>
              <w:t>环境质量/资源</w:t>
            </w:r>
          </w:p>
        </w:tc>
        <w:tc>
          <w:tcPr>
            <w:tcW w:w="0" w:type="auto"/>
          </w:tcPr>
          <w:p>
            <w:pPr>
              <w:spacing w:line="260" w:lineRule="exact"/>
              <w:rPr>
                <w:rFonts w:ascii="宋体" w:hAnsi="宋体" w:eastAsia="宋体" w:cs="Times New Roman"/>
                <w:szCs w:val="21"/>
              </w:rPr>
            </w:pPr>
            <w:r>
              <w:rPr>
                <w:rFonts w:ascii="宋体" w:hAnsi="宋体" w:eastAsia="宋体" w:cs="Times New Roman"/>
                <w:szCs w:val="21"/>
              </w:rPr>
              <w:t>地表水环境</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地下水环境</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环境空气</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土壤环境</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生态植被</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耕地资源</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水资源</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0" w:type="auto"/>
            <w:vMerge w:val="continue"/>
          </w:tcPr>
          <w:p>
            <w:pPr>
              <w:spacing w:line="260" w:lineRule="exact"/>
              <w:rPr>
                <w:rFonts w:ascii="宋体" w:hAnsi="宋体" w:eastAsia="宋体" w:cs="Times New Roman"/>
                <w:szCs w:val="21"/>
              </w:rPr>
            </w:pPr>
          </w:p>
        </w:tc>
        <w:tc>
          <w:tcPr>
            <w:tcW w:w="0" w:type="auto"/>
          </w:tcPr>
          <w:p>
            <w:pPr>
              <w:spacing w:line="260" w:lineRule="exact"/>
              <w:rPr>
                <w:rFonts w:ascii="宋体" w:hAnsi="宋体" w:eastAsia="宋体" w:cs="Times New Roman"/>
                <w:szCs w:val="21"/>
              </w:rPr>
            </w:pPr>
            <w:r>
              <w:rPr>
                <w:rFonts w:ascii="宋体" w:hAnsi="宋体" w:eastAsia="宋体" w:cs="Times New Roman"/>
                <w:szCs w:val="21"/>
              </w:rPr>
              <w:t>声环境</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c>
          <w:tcPr>
            <w:tcW w:w="0" w:type="auto"/>
          </w:tcPr>
          <w:p>
            <w:pPr>
              <w:spacing w:line="260" w:lineRule="exact"/>
              <w:jc w:val="center"/>
              <w:rPr>
                <w:rFonts w:ascii="宋体" w:hAnsi="宋体" w:eastAsia="宋体" w:cs="Times New Roman"/>
                <w:szCs w:val="21"/>
              </w:rPr>
            </w:pPr>
            <w:r>
              <w:rPr>
                <w:rFonts w:ascii="宋体" w:hAnsi="宋体" w:eastAsia="宋体" w:cs="Times New Roman"/>
                <w:szCs w:val="21"/>
              </w:rPr>
              <w:t>■</w:t>
            </w:r>
            <w:r>
              <w:rPr>
                <w:rFonts w:hint="eastAsia" w:ascii="宋体" w:hAnsi="宋体" w:eastAsia="宋体" w:cs="宋体"/>
                <w:szCs w:val="21"/>
              </w:rPr>
              <w:t>☆</w:t>
            </w:r>
          </w:p>
        </w:tc>
      </w:tr>
    </w:tbl>
    <w:p>
      <w:pPr>
        <w:ind w:firstLine="640"/>
      </w:pPr>
      <w:r>
        <w:rPr>
          <w:rFonts w:hint="eastAsia"/>
        </w:rPr>
        <w:t>注：■/□：长期/短期影响；★★：有利影响显著；★：有利影响轻微；☆☆：不利影响显著；☆：不利影响轻微。</w:t>
      </w:r>
    </w:p>
    <w:p>
      <w:pPr>
        <w:pStyle w:val="5"/>
        <w:ind w:firstLine="672"/>
        <w:rPr>
          <w:b w:val="0"/>
          <w:bCs/>
          <w:sz w:val="32"/>
          <w:shd w:val="clear" w:color="auto" w:fill="auto"/>
        </w:rPr>
      </w:pPr>
      <w:bookmarkStart w:id="186" w:name="_Toc78899405"/>
      <w:bookmarkStart w:id="187" w:name="_Toc6367"/>
      <w:bookmarkStart w:id="188" w:name="_Toc79160690"/>
      <w:r>
        <w:rPr>
          <w:rFonts w:hint="eastAsia"/>
          <w:b w:val="0"/>
          <w:bCs/>
          <w:sz w:val="32"/>
          <w:shd w:val="clear" w:color="auto" w:fill="auto"/>
        </w:rPr>
        <w:t>（二）环境影响因子</w:t>
      </w:r>
      <w:bookmarkEnd w:id="186"/>
      <w:bookmarkEnd w:id="187"/>
      <w:bookmarkEnd w:id="188"/>
    </w:p>
    <w:p>
      <w:pPr>
        <w:jc w:val="center"/>
        <w:rPr>
          <w:rFonts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表7 规划环境影响评价环境状态指标</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629"/>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shd w:val="clear" w:color="auto" w:fill="auto"/>
            <w:vAlign w:val="center"/>
          </w:tcPr>
          <w:p>
            <w:pPr>
              <w:spacing w:line="400" w:lineRule="exact"/>
              <w:jc w:val="center"/>
              <w:rPr>
                <w:rFonts w:ascii="黑体" w:hAnsi="黑体" w:eastAsia="黑体" w:cs="Times New Roman"/>
                <w:bCs/>
                <w:sz w:val="24"/>
              </w:rPr>
            </w:pPr>
            <w:r>
              <w:rPr>
                <w:rFonts w:hint="eastAsia" w:ascii="黑体" w:hAnsi="黑体" w:eastAsia="黑体" w:cs="宋体"/>
                <w:bCs/>
                <w:sz w:val="24"/>
              </w:rPr>
              <w:t>目标层</w:t>
            </w:r>
          </w:p>
        </w:tc>
        <w:tc>
          <w:tcPr>
            <w:tcW w:w="899" w:type="pct"/>
            <w:shd w:val="clear" w:color="auto" w:fill="auto"/>
            <w:vAlign w:val="center"/>
          </w:tcPr>
          <w:p>
            <w:pPr>
              <w:spacing w:line="400" w:lineRule="exact"/>
              <w:jc w:val="center"/>
              <w:rPr>
                <w:rFonts w:ascii="黑体" w:hAnsi="黑体" w:eastAsia="黑体" w:cs="Times New Roman"/>
                <w:bCs/>
                <w:sz w:val="24"/>
              </w:rPr>
            </w:pPr>
            <w:r>
              <w:rPr>
                <w:rFonts w:hint="eastAsia" w:ascii="黑体" w:hAnsi="黑体" w:eastAsia="黑体" w:cs="宋体"/>
                <w:bCs/>
                <w:sz w:val="24"/>
              </w:rPr>
              <w:t>因素层</w:t>
            </w:r>
          </w:p>
        </w:tc>
        <w:tc>
          <w:tcPr>
            <w:tcW w:w="2745" w:type="pct"/>
            <w:shd w:val="clear" w:color="auto" w:fill="auto"/>
            <w:vAlign w:val="center"/>
          </w:tcPr>
          <w:p>
            <w:pPr>
              <w:spacing w:line="400" w:lineRule="exact"/>
              <w:jc w:val="center"/>
              <w:rPr>
                <w:rFonts w:ascii="黑体" w:hAnsi="黑体" w:eastAsia="黑体" w:cs="Times New Roman"/>
                <w:bCs/>
                <w:sz w:val="24"/>
              </w:rPr>
            </w:pPr>
            <w:r>
              <w:rPr>
                <w:rFonts w:hint="eastAsia" w:ascii="黑体" w:hAnsi="黑体" w:eastAsia="黑体" w:cs="宋体"/>
                <w:bCs/>
                <w:sz w:val="24"/>
              </w:rPr>
              <w:t>指标层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restar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环境污染指标体系</w:t>
            </w:r>
          </w:p>
        </w:tc>
        <w:tc>
          <w:tcPr>
            <w:tcW w:w="899" w:type="pct"/>
            <w:vMerge w:val="restar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畜禽粪便</w:t>
            </w: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vMerge w:val="continue"/>
            <w:shd w:val="clear" w:color="auto" w:fill="auto"/>
            <w:vAlign w:val="center"/>
          </w:tcPr>
          <w:p>
            <w:pPr>
              <w:spacing w:line="400" w:lineRule="exact"/>
              <w:jc w:val="center"/>
              <w:rPr>
                <w:rFonts w:ascii="宋体" w:hAnsi="宋体" w:eastAsia="宋体" w:cs="Times New Roman"/>
              </w:rPr>
            </w:pP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vMerge w:val="continue"/>
            <w:shd w:val="clear" w:color="auto" w:fill="auto"/>
            <w:vAlign w:val="center"/>
          </w:tcPr>
          <w:p>
            <w:pPr>
              <w:spacing w:line="400" w:lineRule="exact"/>
              <w:jc w:val="center"/>
              <w:rPr>
                <w:rFonts w:ascii="宋体" w:hAnsi="宋体" w:eastAsia="宋体" w:cs="Times New Roman"/>
              </w:rPr>
            </w:pP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处理利用率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vMerge w:val="restar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养殖废水</w:t>
            </w: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vMerge w:val="continue"/>
            <w:shd w:val="clear" w:color="auto" w:fill="auto"/>
            <w:vAlign w:val="center"/>
          </w:tcPr>
          <w:p>
            <w:pPr>
              <w:spacing w:line="400" w:lineRule="exact"/>
              <w:jc w:val="center"/>
              <w:rPr>
                <w:rFonts w:ascii="宋体" w:hAnsi="宋体" w:eastAsia="宋体" w:cs="Times New Roman"/>
              </w:rPr>
            </w:pP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处理率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vMerge w:val="continue"/>
            <w:shd w:val="clear" w:color="auto" w:fill="auto"/>
            <w:vAlign w:val="center"/>
          </w:tcPr>
          <w:p>
            <w:pPr>
              <w:spacing w:line="400" w:lineRule="exact"/>
              <w:jc w:val="center"/>
              <w:rPr>
                <w:rFonts w:ascii="宋体" w:hAnsi="宋体" w:eastAsia="宋体" w:cs="Times New Roman"/>
              </w:rPr>
            </w:pPr>
          </w:p>
        </w:tc>
        <w:tc>
          <w:tcPr>
            <w:tcW w:w="2745" w:type="pct"/>
            <w:shd w:val="clear" w:color="auto" w:fill="auto"/>
            <w:vAlign w:val="center"/>
          </w:tcPr>
          <w:p>
            <w:pPr>
              <w:spacing w:line="400" w:lineRule="exact"/>
              <w:jc w:val="center"/>
              <w:rPr>
                <w:rFonts w:ascii="宋体" w:hAnsi="宋体" w:eastAsia="宋体" w:cs="Times New Roman"/>
              </w:rPr>
            </w:pPr>
            <w:r>
              <w:rPr>
                <w:rFonts w:ascii="宋体" w:hAnsi="宋体" w:eastAsia="宋体" w:cs="Times New Roman"/>
              </w:rPr>
              <w:t>COD</w:t>
            </w:r>
            <w:r>
              <w:rPr>
                <w:rFonts w:hint="eastAsia" w:ascii="宋体" w:hAnsi="宋体" w:eastAsia="宋体" w:cs="宋体"/>
              </w:rPr>
              <w:t>、氨氮、总氮、总磷、大肠菌群数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大气环境</w:t>
            </w: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恶臭影响范围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地表水环境</w:t>
            </w:r>
          </w:p>
        </w:tc>
        <w:tc>
          <w:tcPr>
            <w:tcW w:w="2745" w:type="pct"/>
            <w:shd w:val="clear" w:color="auto" w:fill="auto"/>
            <w:vAlign w:val="center"/>
          </w:tcPr>
          <w:p>
            <w:pPr>
              <w:spacing w:line="400" w:lineRule="exact"/>
              <w:jc w:val="center"/>
              <w:rPr>
                <w:rFonts w:ascii="宋体" w:hAnsi="宋体" w:eastAsia="宋体" w:cs="Times New Roman"/>
              </w:rPr>
            </w:pPr>
            <w:r>
              <w:rPr>
                <w:rFonts w:ascii="宋体" w:hAnsi="宋体" w:eastAsia="宋体" w:cs="Times New Roman"/>
              </w:rPr>
              <w:t>COD</w:t>
            </w:r>
            <w:r>
              <w:rPr>
                <w:rFonts w:hint="eastAsia" w:ascii="宋体" w:hAnsi="宋体" w:eastAsia="宋体" w:cs="宋体"/>
              </w:rPr>
              <w:t>、氨氮、总氮、总磷、大肠菌群数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地下水环境</w:t>
            </w: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硝态氮、大肠菌群数、细菌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6" w:type="pct"/>
            <w:vMerge w:val="continue"/>
            <w:shd w:val="clear" w:color="auto" w:fill="auto"/>
            <w:vAlign w:val="center"/>
          </w:tcPr>
          <w:p>
            <w:pPr>
              <w:spacing w:line="400" w:lineRule="exact"/>
              <w:jc w:val="center"/>
              <w:rPr>
                <w:rFonts w:ascii="宋体" w:hAnsi="宋体" w:eastAsia="宋体" w:cs="Times New Roman"/>
              </w:rPr>
            </w:pPr>
          </w:p>
        </w:tc>
        <w:tc>
          <w:tcPr>
            <w:tcW w:w="899"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生态（含土壤）</w:t>
            </w:r>
          </w:p>
        </w:tc>
        <w:tc>
          <w:tcPr>
            <w:tcW w:w="2745" w:type="pct"/>
            <w:shd w:val="clear" w:color="auto" w:fill="auto"/>
            <w:vAlign w:val="center"/>
          </w:tcPr>
          <w:p>
            <w:pPr>
              <w:spacing w:line="400" w:lineRule="exact"/>
              <w:jc w:val="center"/>
              <w:rPr>
                <w:rFonts w:ascii="宋体" w:hAnsi="宋体" w:eastAsia="宋体" w:cs="Times New Roman"/>
              </w:rPr>
            </w:pPr>
            <w:r>
              <w:rPr>
                <w:rFonts w:hint="eastAsia" w:ascii="宋体" w:hAnsi="宋体" w:eastAsia="宋体" w:cs="宋体"/>
              </w:rPr>
              <w:t>生态植被、有机质、养分（</w:t>
            </w:r>
            <w:r>
              <w:rPr>
                <w:rFonts w:ascii="宋体" w:hAnsi="宋体" w:eastAsia="宋体" w:cs="Times New Roman"/>
              </w:rPr>
              <w:t>N</w:t>
            </w:r>
            <w:r>
              <w:rPr>
                <w:rFonts w:hint="eastAsia" w:ascii="宋体" w:hAnsi="宋体" w:eastAsia="宋体" w:cs="宋体"/>
              </w:rPr>
              <w:t>、</w:t>
            </w:r>
            <w:r>
              <w:rPr>
                <w:rFonts w:ascii="宋体" w:hAnsi="宋体" w:eastAsia="宋体" w:cs="Times New Roman"/>
              </w:rPr>
              <w:t>P</w:t>
            </w:r>
            <w:r>
              <w:rPr>
                <w:rFonts w:hint="eastAsia" w:ascii="宋体" w:hAnsi="宋体" w:eastAsia="宋体" w:cs="宋体"/>
              </w:rPr>
              <w:t>）、重金属</w:t>
            </w:r>
          </w:p>
        </w:tc>
      </w:tr>
    </w:tbl>
    <w:p>
      <w:pPr>
        <w:pStyle w:val="4"/>
        <w:spacing w:line="576" w:lineRule="exact"/>
        <w:rPr>
          <w:sz w:val="32"/>
        </w:rPr>
      </w:pPr>
      <w:bookmarkStart w:id="189" w:name="_Toc78899406"/>
      <w:bookmarkStart w:id="190" w:name="_Toc79160691"/>
      <w:bookmarkStart w:id="191" w:name="_Toc10976"/>
      <w:r>
        <w:rPr>
          <w:rFonts w:hint="eastAsia"/>
          <w:sz w:val="32"/>
        </w:rPr>
        <w:t>三、环境影响分析与评价</w:t>
      </w:r>
      <w:bookmarkEnd w:id="189"/>
      <w:bookmarkEnd w:id="190"/>
      <w:bookmarkEnd w:id="191"/>
    </w:p>
    <w:p>
      <w:pPr>
        <w:pStyle w:val="5"/>
        <w:spacing w:line="576" w:lineRule="exact"/>
        <w:ind w:firstLine="672"/>
        <w:rPr>
          <w:rStyle w:val="21"/>
          <w:rFonts w:hAnsi="Times New Roman"/>
          <w:b w:val="0"/>
          <w:bCs/>
          <w:sz w:val="32"/>
        </w:rPr>
      </w:pPr>
      <w:bookmarkStart w:id="192" w:name="_Toc78899407"/>
      <w:bookmarkStart w:id="193" w:name="_Toc79160692"/>
      <w:bookmarkStart w:id="194" w:name="_Toc27730"/>
      <w:r>
        <w:rPr>
          <w:rStyle w:val="21"/>
          <w:rFonts w:hint="eastAsia" w:hAnsi="Times New Roman"/>
          <w:b w:val="0"/>
          <w:bCs/>
          <w:sz w:val="32"/>
        </w:rPr>
        <w:t>（一）环境影响分析</w:t>
      </w:r>
      <w:bookmarkEnd w:id="192"/>
      <w:bookmarkEnd w:id="193"/>
      <w:bookmarkEnd w:id="194"/>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1.空气影响分析</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畜禽生产的臭味近年来已成为主要的大气污染问题之一。养殖场臭味来自畜禽舍、堆粪场及粪污的运输和施肥过程中的排放气体，主要为含氮臭气、硫化物及各类挥发性脂肪酸。这些物质直接刺激动物的呼吸器官，传播病原微生物，抑制机体的免疫力，使机体的易感性升高，直接影响畜禽产量、品质，而且威胁饲养员的健康。同时恶臭气体分子附着于微小尘埃随风飘散影响周围居民生活。畜禽养殖对外环境造成的大气污染主要局限于养殖场周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影响范围和影响程度跟畜禽养殖规模、养殖密度、饲料配方、饲养管理以及是否采取除臭措施等密切相关，难以按统一的标准进行定量分析。在规划项目实施时，应根据项目的具体情况，通过项目环评科学确定卫生防护距离，卫生防护距离内不得有居民住房、学校、医院等大气敏感目标。</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养殖场恶臭除直接或间接危害人畜健康，本评价参考某县畜禽养殖场下风向不同距离处空气中NH3、H2S及臭气浓度监测值进行评价，畜禽养殖场下风向各污染物浓度情况见下表：</w:t>
      </w:r>
    </w:p>
    <w:p>
      <w:pPr>
        <w:jc w:val="center"/>
        <w:rPr>
          <w:rFonts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表8 畜禽养殖场下风向各污染物浓度分布表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49"/>
        <w:gridCol w:w="726"/>
        <w:gridCol w:w="1200"/>
        <w:gridCol w:w="1544"/>
        <w:gridCol w:w="154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jc w:val="center"/>
              <w:rPr>
                <w:rFonts w:ascii="Times New Roman" w:hAnsi="Times New Roman" w:eastAsia="仿宋"/>
                <w:sz w:val="24"/>
              </w:rPr>
            </w:pPr>
            <w:r>
              <w:rPr>
                <w:rFonts w:ascii="Times New Roman" w:hAnsi="Times New Roman" w:eastAsia="仿宋"/>
                <w:sz w:val="24"/>
              </w:rPr>
              <w:t>种类</w:t>
            </w:r>
          </w:p>
        </w:tc>
        <w:tc>
          <w:tcPr>
            <w:tcW w:w="1149" w:type="dxa"/>
            <w:vAlign w:val="center"/>
          </w:tcPr>
          <w:p>
            <w:pPr>
              <w:jc w:val="center"/>
              <w:rPr>
                <w:rFonts w:ascii="Times New Roman" w:hAnsi="Times New Roman" w:eastAsia="仿宋"/>
                <w:sz w:val="24"/>
              </w:rPr>
            </w:pPr>
            <w:r>
              <w:rPr>
                <w:rFonts w:ascii="Times New Roman" w:hAnsi="Times New Roman" w:eastAsia="仿宋"/>
                <w:sz w:val="24"/>
              </w:rPr>
              <w:t>存栏数（头/只）</w:t>
            </w:r>
          </w:p>
        </w:tc>
        <w:tc>
          <w:tcPr>
            <w:tcW w:w="726" w:type="dxa"/>
            <w:vAlign w:val="center"/>
          </w:tcPr>
          <w:p>
            <w:pPr>
              <w:jc w:val="center"/>
              <w:rPr>
                <w:rFonts w:ascii="Times New Roman" w:hAnsi="Times New Roman" w:eastAsia="仿宋"/>
                <w:sz w:val="24"/>
              </w:rPr>
            </w:pPr>
            <w:r>
              <w:rPr>
                <w:rFonts w:ascii="Times New Roman" w:hAnsi="Times New Roman" w:eastAsia="仿宋"/>
                <w:sz w:val="24"/>
              </w:rPr>
              <w:t>堆粪时间（d）</w:t>
            </w:r>
          </w:p>
        </w:tc>
        <w:tc>
          <w:tcPr>
            <w:tcW w:w="1200" w:type="dxa"/>
            <w:vAlign w:val="center"/>
          </w:tcPr>
          <w:p>
            <w:pPr>
              <w:jc w:val="center"/>
              <w:rPr>
                <w:rFonts w:ascii="Times New Roman" w:hAnsi="Times New Roman" w:eastAsia="仿宋"/>
                <w:sz w:val="24"/>
              </w:rPr>
            </w:pPr>
            <w:r>
              <w:rPr>
                <w:rFonts w:ascii="Times New Roman" w:hAnsi="Times New Roman" w:eastAsia="仿宋"/>
                <w:sz w:val="24"/>
              </w:rPr>
              <w:t>指标</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下风向距排放源2m处</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下风向距排放源50m处</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下风向距排放源100m处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pPr>
              <w:jc w:val="center"/>
              <w:rPr>
                <w:rFonts w:ascii="Times New Roman" w:hAnsi="Times New Roman" w:eastAsia="仿宋"/>
                <w:sz w:val="24"/>
              </w:rPr>
            </w:pPr>
            <w:r>
              <w:rPr>
                <w:rFonts w:ascii="Times New Roman" w:hAnsi="Times New Roman" w:eastAsia="仿宋"/>
                <w:sz w:val="24"/>
              </w:rPr>
              <w:t>猪</w:t>
            </w:r>
          </w:p>
        </w:tc>
        <w:tc>
          <w:tcPr>
            <w:tcW w:w="1149" w:type="dxa"/>
            <w:vMerge w:val="restart"/>
            <w:vAlign w:val="center"/>
          </w:tcPr>
          <w:p>
            <w:pPr>
              <w:jc w:val="center"/>
              <w:rPr>
                <w:rFonts w:ascii="Times New Roman" w:hAnsi="Times New Roman" w:eastAsia="仿宋"/>
                <w:sz w:val="24"/>
              </w:rPr>
            </w:pPr>
            <w:r>
              <w:rPr>
                <w:rFonts w:ascii="Times New Roman" w:hAnsi="Times New Roman" w:eastAsia="仿宋"/>
                <w:sz w:val="24"/>
              </w:rPr>
              <w:t>500</w:t>
            </w:r>
          </w:p>
        </w:tc>
        <w:tc>
          <w:tcPr>
            <w:tcW w:w="726" w:type="dxa"/>
            <w:vMerge w:val="restart"/>
            <w:vAlign w:val="center"/>
          </w:tcPr>
          <w:p>
            <w:pPr>
              <w:jc w:val="center"/>
              <w:rPr>
                <w:rFonts w:ascii="Times New Roman" w:hAnsi="Times New Roman" w:eastAsia="仿宋"/>
                <w:sz w:val="24"/>
              </w:rPr>
            </w:pPr>
            <w:r>
              <w:rPr>
                <w:rFonts w:ascii="Times New Roman" w:hAnsi="Times New Roman" w:eastAsia="仿宋"/>
                <w:sz w:val="24"/>
              </w:rPr>
              <w:t>7</w:t>
            </w:r>
          </w:p>
        </w:tc>
        <w:tc>
          <w:tcPr>
            <w:tcW w:w="1200" w:type="dxa"/>
            <w:vAlign w:val="center"/>
          </w:tcPr>
          <w:p>
            <w:pPr>
              <w:jc w:val="center"/>
              <w:rPr>
                <w:rFonts w:ascii="Times New Roman" w:hAnsi="Times New Roman" w:eastAsia="仿宋"/>
                <w:sz w:val="24"/>
              </w:rPr>
            </w:pPr>
            <w:r>
              <w:rPr>
                <w:rFonts w:ascii="Times New Roman" w:hAnsi="Times New Roman" w:eastAsia="仿宋"/>
                <w:sz w:val="24"/>
              </w:rPr>
              <w:t>H</w:t>
            </w:r>
            <w:r>
              <w:rPr>
                <w:rFonts w:ascii="Times New Roman" w:hAnsi="Times New Roman" w:eastAsia="仿宋"/>
                <w:sz w:val="24"/>
                <w:vertAlign w:val="subscript"/>
              </w:rPr>
              <w:t>2</w:t>
            </w:r>
            <w:r>
              <w:rPr>
                <w:rFonts w:ascii="Times New Roman" w:hAnsi="Times New Roman" w:eastAsia="仿宋"/>
                <w:sz w:val="24"/>
              </w:rPr>
              <w:t>S</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0.003-0.005</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0.002-0.004</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pPr>
              <w:ind w:firstLine="480"/>
              <w:jc w:val="center"/>
              <w:rPr>
                <w:rFonts w:ascii="Times New Roman" w:hAnsi="Times New Roman" w:eastAsia="仿宋"/>
                <w:sz w:val="24"/>
              </w:rPr>
            </w:pPr>
          </w:p>
        </w:tc>
        <w:tc>
          <w:tcPr>
            <w:tcW w:w="1149" w:type="dxa"/>
            <w:vMerge w:val="continue"/>
            <w:vAlign w:val="center"/>
          </w:tcPr>
          <w:p>
            <w:pPr>
              <w:ind w:firstLine="480"/>
              <w:jc w:val="center"/>
              <w:rPr>
                <w:rFonts w:ascii="Times New Roman" w:hAnsi="Times New Roman" w:eastAsia="仿宋"/>
                <w:sz w:val="24"/>
              </w:rPr>
            </w:pPr>
          </w:p>
        </w:tc>
        <w:tc>
          <w:tcPr>
            <w:tcW w:w="726" w:type="dxa"/>
            <w:vMerge w:val="continue"/>
            <w:vAlign w:val="center"/>
          </w:tcPr>
          <w:p>
            <w:pPr>
              <w:ind w:firstLine="480"/>
              <w:jc w:val="center"/>
              <w:rPr>
                <w:rFonts w:ascii="Times New Roman" w:hAnsi="Times New Roman" w:eastAsia="仿宋"/>
                <w:sz w:val="24"/>
              </w:rPr>
            </w:pPr>
          </w:p>
        </w:tc>
        <w:tc>
          <w:tcPr>
            <w:tcW w:w="1200" w:type="dxa"/>
            <w:vAlign w:val="center"/>
          </w:tcPr>
          <w:p>
            <w:pPr>
              <w:jc w:val="center"/>
              <w:rPr>
                <w:rFonts w:ascii="Times New Roman" w:hAnsi="Times New Roman" w:eastAsia="仿宋"/>
                <w:sz w:val="24"/>
              </w:rPr>
            </w:pPr>
            <w:r>
              <w:rPr>
                <w:rFonts w:ascii="Times New Roman" w:hAnsi="Times New Roman" w:eastAsia="仿宋"/>
                <w:sz w:val="24"/>
              </w:rPr>
              <w:t>NH</w:t>
            </w:r>
            <w:r>
              <w:rPr>
                <w:rFonts w:ascii="Times New Roman" w:hAnsi="Times New Roman" w:eastAsia="仿宋"/>
                <w:sz w:val="24"/>
                <w:vertAlign w:val="subscript"/>
              </w:rPr>
              <w:t>3</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0.37-0.77</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0.19-0.29</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0.17-0.18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dxa"/>
            <w:vMerge w:val="continue"/>
            <w:vAlign w:val="center"/>
          </w:tcPr>
          <w:p>
            <w:pPr>
              <w:ind w:firstLine="480"/>
              <w:jc w:val="center"/>
              <w:rPr>
                <w:rFonts w:ascii="Times New Roman" w:hAnsi="Times New Roman" w:eastAsia="仿宋"/>
                <w:sz w:val="24"/>
              </w:rPr>
            </w:pPr>
          </w:p>
        </w:tc>
        <w:tc>
          <w:tcPr>
            <w:tcW w:w="1149" w:type="dxa"/>
            <w:vMerge w:val="continue"/>
            <w:vAlign w:val="center"/>
          </w:tcPr>
          <w:p>
            <w:pPr>
              <w:ind w:firstLine="480"/>
              <w:jc w:val="center"/>
              <w:rPr>
                <w:rFonts w:ascii="Times New Roman" w:hAnsi="Times New Roman" w:eastAsia="仿宋"/>
                <w:sz w:val="24"/>
              </w:rPr>
            </w:pPr>
          </w:p>
        </w:tc>
        <w:tc>
          <w:tcPr>
            <w:tcW w:w="726" w:type="dxa"/>
            <w:vMerge w:val="continue"/>
            <w:vAlign w:val="center"/>
          </w:tcPr>
          <w:p>
            <w:pPr>
              <w:ind w:firstLine="480"/>
              <w:jc w:val="center"/>
              <w:rPr>
                <w:rFonts w:ascii="Times New Roman" w:hAnsi="Times New Roman" w:eastAsia="仿宋"/>
                <w:sz w:val="24"/>
              </w:rPr>
            </w:pPr>
          </w:p>
        </w:tc>
        <w:tc>
          <w:tcPr>
            <w:tcW w:w="1200" w:type="dxa"/>
            <w:vAlign w:val="center"/>
          </w:tcPr>
          <w:p>
            <w:pPr>
              <w:jc w:val="center"/>
              <w:rPr>
                <w:rFonts w:ascii="Times New Roman" w:hAnsi="Times New Roman" w:eastAsia="仿宋"/>
                <w:sz w:val="24"/>
              </w:rPr>
            </w:pPr>
            <w:r>
              <w:rPr>
                <w:rFonts w:ascii="Times New Roman" w:hAnsi="Times New Roman" w:eastAsia="仿宋"/>
                <w:sz w:val="24"/>
              </w:rPr>
              <w:t>臭气浓度</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287-355</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37-78</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pPr>
              <w:jc w:val="center"/>
              <w:rPr>
                <w:rFonts w:ascii="Times New Roman" w:hAnsi="Times New Roman" w:eastAsia="仿宋"/>
                <w:sz w:val="24"/>
              </w:rPr>
            </w:pPr>
            <w:r>
              <w:rPr>
                <w:rFonts w:ascii="Times New Roman" w:hAnsi="Times New Roman" w:eastAsia="仿宋"/>
                <w:sz w:val="24"/>
              </w:rPr>
              <w:t>鸡</w:t>
            </w:r>
          </w:p>
        </w:tc>
        <w:tc>
          <w:tcPr>
            <w:tcW w:w="1149" w:type="dxa"/>
            <w:vMerge w:val="restart"/>
            <w:vAlign w:val="center"/>
          </w:tcPr>
          <w:p>
            <w:pPr>
              <w:jc w:val="center"/>
              <w:rPr>
                <w:rFonts w:ascii="Times New Roman" w:hAnsi="Times New Roman" w:eastAsia="仿宋"/>
                <w:sz w:val="24"/>
              </w:rPr>
            </w:pPr>
            <w:r>
              <w:rPr>
                <w:rFonts w:ascii="Times New Roman" w:hAnsi="Times New Roman" w:eastAsia="仿宋"/>
                <w:sz w:val="24"/>
              </w:rPr>
              <w:t>4000</w:t>
            </w:r>
          </w:p>
        </w:tc>
        <w:tc>
          <w:tcPr>
            <w:tcW w:w="726" w:type="dxa"/>
            <w:vMerge w:val="restart"/>
            <w:vAlign w:val="center"/>
          </w:tcPr>
          <w:p>
            <w:pPr>
              <w:jc w:val="center"/>
              <w:rPr>
                <w:rFonts w:ascii="Times New Roman" w:hAnsi="Times New Roman" w:eastAsia="仿宋"/>
                <w:sz w:val="24"/>
              </w:rPr>
            </w:pPr>
            <w:r>
              <w:rPr>
                <w:rFonts w:ascii="Times New Roman" w:hAnsi="Times New Roman" w:eastAsia="仿宋"/>
                <w:sz w:val="24"/>
              </w:rPr>
              <w:t>7</w:t>
            </w:r>
          </w:p>
        </w:tc>
        <w:tc>
          <w:tcPr>
            <w:tcW w:w="1200" w:type="dxa"/>
            <w:vAlign w:val="center"/>
          </w:tcPr>
          <w:p>
            <w:pPr>
              <w:jc w:val="center"/>
              <w:rPr>
                <w:rFonts w:ascii="Times New Roman" w:hAnsi="Times New Roman" w:eastAsia="仿宋"/>
                <w:sz w:val="24"/>
              </w:rPr>
            </w:pPr>
            <w:r>
              <w:rPr>
                <w:rFonts w:ascii="Times New Roman" w:hAnsi="Times New Roman" w:eastAsia="仿宋"/>
                <w:sz w:val="24"/>
              </w:rPr>
              <w:t>H</w:t>
            </w:r>
            <w:r>
              <w:rPr>
                <w:rFonts w:ascii="Times New Roman" w:hAnsi="Times New Roman" w:eastAsia="仿宋"/>
                <w:sz w:val="24"/>
                <w:vertAlign w:val="subscript"/>
              </w:rPr>
              <w:t>2</w:t>
            </w:r>
            <w:r>
              <w:rPr>
                <w:rFonts w:ascii="Times New Roman" w:hAnsi="Times New Roman" w:eastAsia="仿宋"/>
                <w:sz w:val="24"/>
              </w:rPr>
              <w:t>S</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0.002-0.007</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0.002-0.005</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0.002-0.003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pPr>
              <w:ind w:firstLine="480"/>
              <w:jc w:val="center"/>
              <w:rPr>
                <w:rFonts w:ascii="Times New Roman" w:hAnsi="Times New Roman" w:eastAsia="仿宋"/>
                <w:sz w:val="24"/>
              </w:rPr>
            </w:pPr>
          </w:p>
        </w:tc>
        <w:tc>
          <w:tcPr>
            <w:tcW w:w="1149" w:type="dxa"/>
            <w:vMerge w:val="continue"/>
            <w:vAlign w:val="center"/>
          </w:tcPr>
          <w:p>
            <w:pPr>
              <w:ind w:firstLine="480"/>
              <w:jc w:val="center"/>
              <w:rPr>
                <w:rFonts w:ascii="Times New Roman" w:hAnsi="Times New Roman" w:eastAsia="仿宋"/>
                <w:sz w:val="24"/>
              </w:rPr>
            </w:pPr>
          </w:p>
        </w:tc>
        <w:tc>
          <w:tcPr>
            <w:tcW w:w="726" w:type="dxa"/>
            <w:vMerge w:val="continue"/>
            <w:vAlign w:val="center"/>
          </w:tcPr>
          <w:p>
            <w:pPr>
              <w:ind w:firstLine="480"/>
              <w:jc w:val="center"/>
              <w:rPr>
                <w:rFonts w:ascii="Times New Roman" w:hAnsi="Times New Roman" w:eastAsia="仿宋"/>
                <w:sz w:val="24"/>
              </w:rPr>
            </w:pPr>
          </w:p>
        </w:tc>
        <w:tc>
          <w:tcPr>
            <w:tcW w:w="1200" w:type="dxa"/>
            <w:vAlign w:val="center"/>
          </w:tcPr>
          <w:p>
            <w:pPr>
              <w:jc w:val="center"/>
              <w:rPr>
                <w:rFonts w:ascii="Times New Roman" w:hAnsi="Times New Roman" w:eastAsia="仿宋"/>
                <w:sz w:val="24"/>
              </w:rPr>
            </w:pPr>
            <w:r>
              <w:rPr>
                <w:rFonts w:ascii="Times New Roman" w:hAnsi="Times New Roman" w:eastAsia="仿宋"/>
                <w:sz w:val="24"/>
              </w:rPr>
              <w:t>NH</w:t>
            </w:r>
            <w:r>
              <w:rPr>
                <w:rFonts w:ascii="Times New Roman" w:hAnsi="Times New Roman" w:eastAsia="仿宋"/>
                <w:sz w:val="24"/>
                <w:vertAlign w:val="subscript"/>
              </w:rPr>
              <w:t>3</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0.3-2.28</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0.27-2.18</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0.19-0.77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pPr>
              <w:ind w:firstLine="480"/>
              <w:jc w:val="center"/>
              <w:rPr>
                <w:rFonts w:ascii="Times New Roman" w:hAnsi="Times New Roman" w:eastAsia="仿宋"/>
                <w:sz w:val="24"/>
              </w:rPr>
            </w:pPr>
          </w:p>
        </w:tc>
        <w:tc>
          <w:tcPr>
            <w:tcW w:w="1149" w:type="dxa"/>
            <w:vMerge w:val="continue"/>
            <w:vAlign w:val="center"/>
          </w:tcPr>
          <w:p>
            <w:pPr>
              <w:ind w:firstLine="480"/>
              <w:jc w:val="center"/>
              <w:rPr>
                <w:rFonts w:ascii="Times New Roman" w:hAnsi="Times New Roman" w:eastAsia="仿宋"/>
                <w:sz w:val="24"/>
              </w:rPr>
            </w:pPr>
          </w:p>
        </w:tc>
        <w:tc>
          <w:tcPr>
            <w:tcW w:w="726" w:type="dxa"/>
            <w:vMerge w:val="continue"/>
            <w:vAlign w:val="center"/>
          </w:tcPr>
          <w:p>
            <w:pPr>
              <w:ind w:firstLine="480"/>
              <w:jc w:val="center"/>
              <w:rPr>
                <w:rFonts w:ascii="Times New Roman" w:hAnsi="Times New Roman" w:eastAsia="仿宋"/>
                <w:sz w:val="24"/>
              </w:rPr>
            </w:pPr>
          </w:p>
        </w:tc>
        <w:tc>
          <w:tcPr>
            <w:tcW w:w="1200" w:type="dxa"/>
            <w:vAlign w:val="center"/>
          </w:tcPr>
          <w:p>
            <w:pPr>
              <w:jc w:val="center"/>
              <w:rPr>
                <w:rFonts w:ascii="Times New Roman" w:hAnsi="Times New Roman" w:eastAsia="仿宋"/>
                <w:sz w:val="24"/>
              </w:rPr>
            </w:pPr>
            <w:r>
              <w:rPr>
                <w:rFonts w:ascii="Times New Roman" w:hAnsi="Times New Roman" w:eastAsia="仿宋"/>
                <w:sz w:val="24"/>
              </w:rPr>
              <w:t>臭气浓度</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288-317</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57-75</w:t>
            </w:r>
          </w:p>
        </w:tc>
        <w:tc>
          <w:tcPr>
            <w:tcW w:w="1544" w:type="dxa"/>
            <w:vAlign w:val="center"/>
          </w:tcPr>
          <w:p>
            <w:pPr>
              <w:jc w:val="center"/>
              <w:rPr>
                <w:rFonts w:ascii="Times New Roman" w:hAnsi="Times New Roman" w:eastAsia="仿宋"/>
                <w:sz w:val="24"/>
              </w:rPr>
            </w:pPr>
            <w:r>
              <w:rPr>
                <w:rFonts w:ascii="Times New Roman" w:hAnsi="Times New Roman" w:eastAsia="仿宋"/>
                <w:sz w:val="24"/>
              </w:rPr>
              <w:t>10-14</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由上表可知，畜禽养殖场NH3的排放浓度明显高于H2S，恶臭污染的浓度会随下风向的距离增大而降低。存栏量500头的养猪场下风向距排放源100m处NH3浓度才达到《工业企业卫生设计标准》居住区标准。出栏4000只的养鸡场在下风向距排放源100m处NH3浓度最大监测值仍然超过《工业企业卫生设计标准》居住区标准。</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2.地表水环境影响分析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2021年情景（全市生猪出栏16.4万头，出栏肉牛0.829万头，肉羊7.74万只，家禽493万只）</w:t>
      </w:r>
    </w:p>
    <w:p>
      <w:pPr>
        <w:jc w:val="center"/>
        <w:rPr>
          <w:rFonts w:ascii="仿宋_GB2312" w:hAnsi="仿宋_GB2312" w:eastAsia="仿宋_GB2312" w:cs="仿宋_GB2312"/>
          <w:b/>
          <w:color w:val="000000"/>
          <w:sz w:val="32"/>
          <w:szCs w:val="32"/>
        </w:rPr>
      </w:pP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表9 规划2021年畜禽养殖粪便产生量核算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1423"/>
        <w:gridCol w:w="1211"/>
        <w:gridCol w:w="126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种类</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猪</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牛</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羊</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家禽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粪便（kg/d/个体）</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1.34</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12.10</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1.0</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pct"/>
          </w:tcPr>
          <w:p>
            <w:pPr>
              <w:ind w:firstLine="420"/>
              <w:jc w:val="center"/>
              <w:rPr>
                <w:rFonts w:ascii="Times New Roman" w:hAnsi="Times New Roman" w:eastAsia="仿宋" w:cs="Times New Roman"/>
                <w:kern w:val="0"/>
              </w:rPr>
            </w:pPr>
            <w:r>
              <w:rPr>
                <w:rFonts w:ascii="Times New Roman" w:hAnsi="Times New Roman" w:eastAsia="仿宋" w:cs="Times New Roman"/>
                <w:kern w:val="0"/>
              </w:rPr>
              <w:t>养殖规模（万头或万只/年）</w:t>
            </w:r>
          </w:p>
        </w:tc>
        <w:tc>
          <w:tcPr>
            <w:tcW w:w="785"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16.4</w:t>
            </w:r>
          </w:p>
        </w:tc>
        <w:tc>
          <w:tcPr>
            <w:tcW w:w="668"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0.829</w:t>
            </w:r>
          </w:p>
        </w:tc>
        <w:tc>
          <w:tcPr>
            <w:tcW w:w="699"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7.74</w:t>
            </w:r>
          </w:p>
        </w:tc>
        <w:tc>
          <w:tcPr>
            <w:tcW w:w="870"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饲养周期（d）</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146</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365</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365</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粪（万t/a）</w:t>
            </w:r>
          </w:p>
        </w:tc>
        <w:tc>
          <w:tcPr>
            <w:tcW w:w="785"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3.208</w:t>
            </w:r>
          </w:p>
        </w:tc>
        <w:tc>
          <w:tcPr>
            <w:tcW w:w="668"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3.66</w:t>
            </w:r>
          </w:p>
        </w:tc>
        <w:tc>
          <w:tcPr>
            <w:tcW w:w="699"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2.825</w:t>
            </w:r>
          </w:p>
        </w:tc>
        <w:tc>
          <w:tcPr>
            <w:tcW w:w="870"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2.859</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规划方案2021年合计产生粪便12.552万吨。</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2025年情景（全市生猪出栏22万头，出栏肉牛2.4万头，肉羊19万只，家禽880万只）</w:t>
      </w: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表10 规划2025年畜禽养殖粪便产生量核算</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1423"/>
        <w:gridCol w:w="1211"/>
        <w:gridCol w:w="126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种类</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猪</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牛</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羊</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家禽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粪便（kg/d/个体）</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1.34</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12.10</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1.0</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Pr>
          <w:p>
            <w:pPr>
              <w:ind w:firstLine="420"/>
              <w:jc w:val="center"/>
              <w:rPr>
                <w:rFonts w:ascii="Times New Roman" w:hAnsi="Times New Roman" w:eastAsia="仿宋" w:cs="Times New Roman"/>
                <w:kern w:val="0"/>
              </w:rPr>
            </w:pPr>
            <w:r>
              <w:rPr>
                <w:rFonts w:ascii="Times New Roman" w:hAnsi="Times New Roman" w:eastAsia="仿宋" w:cs="Times New Roman"/>
                <w:kern w:val="0"/>
              </w:rPr>
              <w:t>养殖规模（万头或万只/年）</w:t>
            </w:r>
          </w:p>
        </w:tc>
        <w:tc>
          <w:tcPr>
            <w:tcW w:w="785"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22</w:t>
            </w:r>
          </w:p>
        </w:tc>
        <w:tc>
          <w:tcPr>
            <w:tcW w:w="668"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2.4</w:t>
            </w:r>
          </w:p>
        </w:tc>
        <w:tc>
          <w:tcPr>
            <w:tcW w:w="699"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19</w:t>
            </w:r>
          </w:p>
        </w:tc>
        <w:tc>
          <w:tcPr>
            <w:tcW w:w="870" w:type="pct"/>
            <w:vAlign w:val="center"/>
          </w:tcPr>
          <w:p>
            <w:pPr>
              <w:ind w:firstLine="420"/>
              <w:jc w:val="center"/>
              <w:rPr>
                <w:rFonts w:ascii="Times New Roman" w:hAnsi="Times New Roman" w:eastAsia="仿宋" w:cs="Times New Roman"/>
              </w:rPr>
            </w:pPr>
            <w:r>
              <w:rPr>
                <w:rFonts w:hint="eastAsia" w:ascii="Times New Roman" w:hAnsi="Times New Roman" w:eastAsia="仿宋" w:cs="Times New Roma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饲养周期（d）</w:t>
            </w:r>
          </w:p>
        </w:tc>
        <w:tc>
          <w:tcPr>
            <w:tcW w:w="785"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146</w:t>
            </w:r>
          </w:p>
        </w:tc>
        <w:tc>
          <w:tcPr>
            <w:tcW w:w="668"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365</w:t>
            </w:r>
          </w:p>
        </w:tc>
        <w:tc>
          <w:tcPr>
            <w:tcW w:w="69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365</w:t>
            </w:r>
          </w:p>
        </w:tc>
        <w:tc>
          <w:tcPr>
            <w:tcW w:w="870"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Pr>
          <w:p>
            <w:pPr>
              <w:spacing w:line="360" w:lineRule="auto"/>
              <w:ind w:firstLine="420"/>
              <w:jc w:val="center"/>
              <w:rPr>
                <w:rFonts w:ascii="Times New Roman" w:hAnsi="Times New Roman" w:eastAsia="仿宋" w:cs="Times New Roman"/>
                <w:kern w:val="0"/>
              </w:rPr>
            </w:pPr>
            <w:r>
              <w:rPr>
                <w:rFonts w:ascii="Times New Roman" w:hAnsi="Times New Roman" w:eastAsia="仿宋" w:cs="Times New Roman"/>
                <w:kern w:val="0"/>
              </w:rPr>
              <w:t>粪（万t/a）</w:t>
            </w:r>
          </w:p>
        </w:tc>
        <w:tc>
          <w:tcPr>
            <w:tcW w:w="785"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4.304</w:t>
            </w:r>
          </w:p>
        </w:tc>
        <w:tc>
          <w:tcPr>
            <w:tcW w:w="668"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10.6</w:t>
            </w:r>
          </w:p>
        </w:tc>
        <w:tc>
          <w:tcPr>
            <w:tcW w:w="699" w:type="pct"/>
          </w:tcPr>
          <w:p>
            <w:pPr>
              <w:spacing w:line="360" w:lineRule="auto"/>
              <w:ind w:firstLine="420"/>
              <w:jc w:val="center"/>
              <w:rPr>
                <w:rFonts w:ascii="Times New Roman" w:hAnsi="Times New Roman" w:eastAsia="宋体" w:cs="Times New Roman"/>
              </w:rPr>
            </w:pPr>
            <w:r>
              <w:rPr>
                <w:rFonts w:hint="eastAsia" w:ascii="Times New Roman" w:hAnsi="Times New Roman" w:eastAsia="仿宋" w:cs="Times New Roman"/>
              </w:rPr>
              <w:t>6.935</w:t>
            </w:r>
            <w:r>
              <w:rPr>
                <w:rFonts w:ascii="Times New Roman" w:hAnsi="Times New Roman" w:eastAsia="仿宋" w:cs="Times New Roman"/>
              </w:rPr>
              <w:t xml:space="preserve"> </w:t>
            </w:r>
          </w:p>
        </w:tc>
        <w:tc>
          <w:tcPr>
            <w:tcW w:w="870" w:type="pct"/>
          </w:tcPr>
          <w:p>
            <w:pPr>
              <w:spacing w:line="360" w:lineRule="auto"/>
              <w:ind w:firstLine="420"/>
              <w:jc w:val="center"/>
              <w:rPr>
                <w:rFonts w:ascii="Times New Roman" w:hAnsi="Times New Roman" w:eastAsia="宋体" w:cs="Times New Roman"/>
              </w:rPr>
            </w:pPr>
            <w:r>
              <w:rPr>
                <w:rFonts w:hint="eastAsia" w:ascii="Times New Roman" w:hAnsi="Times New Roman" w:eastAsia="宋体" w:cs="Times New Roman"/>
              </w:rPr>
              <w:t>5.104</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规划方案2025年合计产生粪便26.943万吨。</w:t>
      </w:r>
    </w:p>
    <w:p>
      <w:pPr>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农业部办公厅农办牧[2018]1号文件中《畜禽粪污土地承载力测算技术指南》：猪当量是指用于衡量畜禽氮（磷）排泄量的度量单位，1头猪为1个猪当量。1个猪当量的氮排泄量为11kg，磷排泄量为1.65kg。按存栏量折算：100头猪相当于30头肉牛、250只羊、2500只家禽（兔）。生猪、肉牛固体粪便中氮素占氮排泄总量的50%，磷素占80%；羊、家禽固体粪便中氮（磷）素占100%。同时根据根据《关于印发&lt;“十二五”主要污染物总量减排核算细则&gt;的通知》（环发</w:t>
      </w:r>
      <w:r>
        <w:rPr>
          <w:rFonts w:hint="eastAsia" w:ascii="仿宋_GB2312" w:hAnsi="仿宋_GB2312" w:eastAsia="仿宋_GB2312" w:cs="仿宋_GB2312"/>
          <w:spacing w:val="-6"/>
          <w:sz w:val="32"/>
          <w:szCs w:val="32"/>
        </w:rPr>
        <w:t>〔2011〕148号）（建议核实文件引用是否合适，已附《2021年主要污染物总量减排核算技术指南》、农业源产排污系数手册，若修改使用最新指南，则需重新核算排污量）附表2-4-9排污强度取值表确定COD排污强度。</w:t>
      </w: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表11 畜禽养殖COD排污强度</w:t>
      </w:r>
    </w:p>
    <w:tbl>
      <w:tblPr>
        <w:tblStyle w:val="16"/>
        <w:tblW w:w="4261" w:type="pct"/>
        <w:jc w:val="center"/>
        <w:tblLayout w:type="autofit"/>
        <w:tblCellMar>
          <w:top w:w="0" w:type="dxa"/>
          <w:left w:w="108" w:type="dxa"/>
          <w:bottom w:w="0" w:type="dxa"/>
          <w:right w:w="108" w:type="dxa"/>
        </w:tblCellMar>
      </w:tblPr>
      <w:tblGrid>
        <w:gridCol w:w="2429"/>
        <w:gridCol w:w="1177"/>
        <w:gridCol w:w="1348"/>
        <w:gridCol w:w="1453"/>
        <w:gridCol w:w="1315"/>
      </w:tblGrid>
      <w:tr>
        <w:tblPrEx>
          <w:tblCellMar>
            <w:top w:w="0" w:type="dxa"/>
            <w:left w:w="108" w:type="dxa"/>
            <w:bottom w:w="0" w:type="dxa"/>
            <w:right w:w="108" w:type="dxa"/>
          </w:tblCellMar>
        </w:tblPrEx>
        <w:trPr>
          <w:jc w:val="center"/>
        </w:trPr>
        <w:tc>
          <w:tcPr>
            <w:tcW w:w="1573"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bCs/>
                <w:kern w:val="0"/>
                <w:szCs w:val="21"/>
              </w:rPr>
              <w:t>畜禽养殖类别</w:t>
            </w:r>
          </w:p>
        </w:tc>
        <w:tc>
          <w:tcPr>
            <w:tcW w:w="762" w:type="pct"/>
            <w:tcBorders>
              <w:top w:val="single" w:color="000000" w:sz="4" w:space="0"/>
              <w:left w:val="single" w:color="000000" w:sz="4" w:space="0"/>
              <w:bottom w:val="single" w:color="000000" w:sz="4" w:space="0"/>
              <w:right w:val="single" w:color="000000" w:sz="4" w:space="0"/>
            </w:tcBorders>
            <w:vAlign w:val="center"/>
          </w:tcPr>
          <w:p>
            <w:pPr>
              <w:ind w:firstLine="413"/>
              <w:jc w:val="center"/>
              <w:rPr>
                <w:rFonts w:ascii="Times New Roman" w:hAnsi="Times New Roman" w:cs="Times New Roman"/>
                <w:kern w:val="0"/>
                <w:szCs w:val="21"/>
              </w:rPr>
            </w:pPr>
            <w:r>
              <w:rPr>
                <w:rFonts w:ascii="Times New Roman" w:hAnsi="Times New Roman" w:cs="Times New Roman"/>
                <w:bCs/>
                <w:w w:val="99"/>
                <w:kern w:val="0"/>
                <w:szCs w:val="21"/>
              </w:rPr>
              <w:t>猪</w:t>
            </w:r>
          </w:p>
        </w:tc>
        <w:tc>
          <w:tcPr>
            <w:tcW w:w="873"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bCs/>
                <w:kern w:val="0"/>
                <w:szCs w:val="21"/>
              </w:rPr>
              <w:t>肉牛</w:t>
            </w:r>
          </w:p>
        </w:tc>
        <w:tc>
          <w:tcPr>
            <w:tcW w:w="941"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bCs/>
                <w:kern w:val="0"/>
                <w:szCs w:val="21"/>
              </w:rPr>
              <w:t>羊</w:t>
            </w:r>
          </w:p>
        </w:tc>
        <w:tc>
          <w:tcPr>
            <w:tcW w:w="851"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bCs/>
                <w:kern w:val="0"/>
                <w:szCs w:val="21"/>
              </w:rPr>
              <w:t>鸡</w:t>
            </w:r>
          </w:p>
        </w:tc>
      </w:tr>
      <w:tr>
        <w:tblPrEx>
          <w:tblCellMar>
            <w:top w:w="0" w:type="dxa"/>
            <w:left w:w="108" w:type="dxa"/>
            <w:bottom w:w="0" w:type="dxa"/>
            <w:right w:w="108" w:type="dxa"/>
          </w:tblCellMar>
        </w:tblPrEx>
        <w:trPr>
          <w:jc w:val="center"/>
        </w:trPr>
        <w:tc>
          <w:tcPr>
            <w:tcW w:w="1573"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kern w:val="0"/>
                <w:szCs w:val="21"/>
              </w:rPr>
              <w:t>单位</w:t>
            </w:r>
          </w:p>
        </w:tc>
        <w:tc>
          <w:tcPr>
            <w:tcW w:w="76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kg/头/年</w:t>
            </w:r>
          </w:p>
        </w:tc>
        <w:tc>
          <w:tcPr>
            <w:tcW w:w="87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kg /头/年</w:t>
            </w:r>
          </w:p>
        </w:tc>
        <w:tc>
          <w:tcPr>
            <w:tcW w:w="94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kg /只/年</w:t>
            </w:r>
          </w:p>
        </w:tc>
        <w:tc>
          <w:tcPr>
            <w:tcW w:w="85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kg /只/年</w:t>
            </w:r>
          </w:p>
        </w:tc>
      </w:tr>
      <w:tr>
        <w:tblPrEx>
          <w:tblCellMar>
            <w:top w:w="0" w:type="dxa"/>
            <w:left w:w="108" w:type="dxa"/>
            <w:bottom w:w="0" w:type="dxa"/>
            <w:right w:w="108" w:type="dxa"/>
          </w:tblCellMar>
        </w:tblPrEx>
        <w:trPr>
          <w:jc w:val="center"/>
        </w:trPr>
        <w:tc>
          <w:tcPr>
            <w:tcW w:w="1573" w:type="pct"/>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Times New Roman" w:hAnsi="Times New Roman" w:cs="Times New Roman"/>
                <w:kern w:val="0"/>
                <w:szCs w:val="21"/>
              </w:rPr>
            </w:pPr>
            <w:r>
              <w:rPr>
                <w:rFonts w:ascii="Times New Roman" w:hAnsi="Times New Roman" w:cs="Times New Roman"/>
                <w:kern w:val="0"/>
                <w:szCs w:val="21"/>
              </w:rPr>
              <w:t>COD排污强度</w:t>
            </w:r>
          </w:p>
        </w:tc>
        <w:tc>
          <w:tcPr>
            <w:tcW w:w="76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9.72</w:t>
            </w:r>
          </w:p>
        </w:tc>
        <w:tc>
          <w:tcPr>
            <w:tcW w:w="87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142.40</w:t>
            </w:r>
          </w:p>
        </w:tc>
        <w:tc>
          <w:tcPr>
            <w:tcW w:w="94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4.4</w:t>
            </w:r>
          </w:p>
        </w:tc>
        <w:tc>
          <w:tcPr>
            <w:tcW w:w="85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0.21</w:t>
            </w:r>
          </w:p>
        </w:tc>
      </w:tr>
    </w:tbl>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表12 2021年污染物排泄量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062"/>
        <w:gridCol w:w="1095"/>
        <w:gridCol w:w="109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rPr>
                <w:rFonts w:ascii="Times New Roman" w:hAnsi="Times New Roman" w:eastAsia="仿宋" w:cs="Times New Roman"/>
              </w:rPr>
            </w:pPr>
            <w:r>
              <w:rPr>
                <w:rFonts w:ascii="Times New Roman" w:hAnsi="Times New Roman" w:eastAsia="仿宋" w:cs="Times New Roman"/>
              </w:rPr>
              <w:t>污染物排泄量（t）</w:t>
            </w:r>
          </w:p>
        </w:tc>
        <w:tc>
          <w:tcPr>
            <w:tcW w:w="4372" w:type="dxa"/>
            <w:gridSpan w:val="4"/>
            <w:vAlign w:val="center"/>
          </w:tcPr>
          <w:p>
            <w:pPr>
              <w:ind w:firstLine="420"/>
              <w:jc w:val="center"/>
              <w:rPr>
                <w:rFonts w:ascii="Times New Roman" w:hAnsi="Times New Roman" w:eastAsia="仿宋" w:cs="Times New Roman"/>
              </w:rPr>
            </w:pPr>
            <w:r>
              <w:rPr>
                <w:rFonts w:ascii="Times New Roman" w:hAnsi="Times New Roman" w:eastAsia="仿宋" w:cs="Times New Roman"/>
              </w:rPr>
              <w:t>畜禽种类</w:t>
            </w:r>
          </w:p>
        </w:tc>
        <w:tc>
          <w:tcPr>
            <w:tcW w:w="1436" w:type="dxa"/>
            <w:vMerge w:val="restart"/>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合计</w:t>
            </w:r>
            <w:r>
              <w:rPr>
                <w:rFonts w:hint="eastAsia" w:ascii="Times New Roman" w:hAnsi="Times New Roman" w:eastAsia="仿宋" w:cs="Times New Roma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ind w:firstLine="420"/>
              <w:jc w:val="center"/>
              <w:rPr>
                <w:rFonts w:ascii="Times New Roman" w:hAnsi="Times New Roman" w:eastAsia="仿宋" w:cs="Times New Roman"/>
              </w:rPr>
            </w:pPr>
          </w:p>
        </w:tc>
        <w:tc>
          <w:tcPr>
            <w:tcW w:w="1122" w:type="dxa"/>
            <w:vAlign w:val="center"/>
          </w:tcPr>
          <w:p>
            <w:pPr>
              <w:jc w:val="center"/>
              <w:rPr>
                <w:rFonts w:ascii="Times New Roman" w:hAnsi="Times New Roman" w:eastAsia="仿宋" w:cs="Times New Roman"/>
              </w:rPr>
            </w:pPr>
            <w:r>
              <w:rPr>
                <w:rFonts w:hint="eastAsia" w:ascii="Times New Roman" w:hAnsi="Times New Roman" w:eastAsia="仿宋" w:cs="Times New Roman"/>
              </w:rPr>
              <w:t>猪</w:t>
            </w:r>
          </w:p>
        </w:tc>
        <w:tc>
          <w:tcPr>
            <w:tcW w:w="1062" w:type="dxa"/>
            <w:vAlign w:val="center"/>
          </w:tcPr>
          <w:p>
            <w:pPr>
              <w:jc w:val="center"/>
              <w:rPr>
                <w:rFonts w:ascii="Times New Roman" w:hAnsi="Times New Roman" w:eastAsia="仿宋" w:cs="Times New Roman"/>
              </w:rPr>
            </w:pPr>
            <w:r>
              <w:rPr>
                <w:rFonts w:ascii="Times New Roman" w:hAnsi="Times New Roman" w:eastAsia="仿宋" w:cs="Times New Roman"/>
              </w:rPr>
              <w:t>肉牛</w:t>
            </w:r>
          </w:p>
        </w:tc>
        <w:tc>
          <w:tcPr>
            <w:tcW w:w="1095" w:type="dxa"/>
            <w:vAlign w:val="center"/>
          </w:tcPr>
          <w:p>
            <w:pPr>
              <w:jc w:val="center"/>
              <w:rPr>
                <w:rFonts w:ascii="Times New Roman" w:hAnsi="Times New Roman" w:eastAsia="仿宋" w:cs="Times New Roman"/>
              </w:rPr>
            </w:pPr>
            <w:r>
              <w:rPr>
                <w:rFonts w:ascii="Times New Roman" w:hAnsi="Times New Roman" w:eastAsia="仿宋" w:cs="Times New Roman"/>
              </w:rPr>
              <w:t>羊</w:t>
            </w:r>
          </w:p>
        </w:tc>
        <w:tc>
          <w:tcPr>
            <w:tcW w:w="1095" w:type="dxa"/>
            <w:vAlign w:val="center"/>
          </w:tcPr>
          <w:p>
            <w:pPr>
              <w:jc w:val="center"/>
              <w:rPr>
                <w:rFonts w:ascii="Times New Roman" w:hAnsi="Times New Roman" w:eastAsia="仿宋" w:cs="Times New Roman"/>
              </w:rPr>
            </w:pPr>
            <w:r>
              <w:rPr>
                <w:rFonts w:ascii="Times New Roman" w:hAnsi="Times New Roman" w:eastAsia="仿宋" w:cs="Times New Roman"/>
              </w:rPr>
              <w:t>家禽</w:t>
            </w:r>
          </w:p>
        </w:tc>
        <w:tc>
          <w:tcPr>
            <w:tcW w:w="1434" w:type="dxa"/>
            <w:vMerge w:val="continue"/>
            <w:vAlign w:val="center"/>
          </w:tcPr>
          <w:p>
            <w:pPr>
              <w:ind w:firstLine="420"/>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氮</w:t>
            </w:r>
          </w:p>
        </w:tc>
        <w:tc>
          <w:tcPr>
            <w:tcW w:w="1122"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1804.0</w:t>
            </w:r>
          </w:p>
        </w:tc>
        <w:tc>
          <w:tcPr>
            <w:tcW w:w="1062"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304.0</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340.6</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2169.2</w:t>
            </w:r>
          </w:p>
        </w:tc>
        <w:tc>
          <w:tcPr>
            <w:tcW w:w="1434"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4617.7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磷</w:t>
            </w:r>
          </w:p>
        </w:tc>
        <w:tc>
          <w:tcPr>
            <w:tcW w:w="1122"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270.6</w:t>
            </w:r>
          </w:p>
        </w:tc>
        <w:tc>
          <w:tcPr>
            <w:tcW w:w="1062"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45.6</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51.1</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325.4</w:t>
            </w:r>
          </w:p>
        </w:tc>
        <w:tc>
          <w:tcPr>
            <w:tcW w:w="1434"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粪便</w:t>
            </w:r>
          </w:p>
        </w:tc>
        <w:tc>
          <w:tcPr>
            <w:tcW w:w="1122"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32080.0</w:t>
            </w:r>
          </w:p>
        </w:tc>
        <w:tc>
          <w:tcPr>
            <w:tcW w:w="1062"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36600.0</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28250.0</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ascii="Times New Roman" w:hAnsi="Times New Roman" w:eastAsia="宋体" w:cs="Times New Roman"/>
                <w:color w:val="000000"/>
                <w:kern w:val="0"/>
                <w:szCs w:val="21"/>
              </w:rPr>
              <w:t>28590.0</w:t>
            </w:r>
          </w:p>
        </w:tc>
        <w:tc>
          <w:tcPr>
            <w:tcW w:w="1434"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125520.0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COD*</w:t>
            </w:r>
          </w:p>
        </w:tc>
        <w:tc>
          <w:tcPr>
            <w:tcW w:w="1122"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637.6</w:t>
            </w:r>
          </w:p>
        </w:tc>
        <w:tc>
          <w:tcPr>
            <w:tcW w:w="1062"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1180.5</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340.6</w:t>
            </w:r>
          </w:p>
        </w:tc>
        <w:tc>
          <w:tcPr>
            <w:tcW w:w="1095"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164.5</w:t>
            </w:r>
          </w:p>
        </w:tc>
        <w:tc>
          <w:tcPr>
            <w:tcW w:w="1434" w:type="dxa"/>
            <w:vAlign w:val="center"/>
          </w:tcPr>
          <w:p>
            <w:pPr>
              <w:widowControl/>
              <w:spacing w:line="360" w:lineRule="auto"/>
              <w:jc w:val="center"/>
              <w:textAlignment w:val="center"/>
              <w:rPr>
                <w:rFonts w:ascii="Times New Roman" w:hAnsi="Times New Roman" w:eastAsia="仿宋" w:cs="Times New Roman"/>
              </w:rPr>
            </w:pPr>
            <w:r>
              <w:rPr>
                <w:rFonts w:hint="eastAsia" w:ascii="仿宋" w:hAnsi="仿宋" w:eastAsia="仿宋" w:cs="仿宋"/>
                <w:color w:val="000000"/>
                <w:kern w:val="0"/>
                <w:szCs w:val="21"/>
              </w:rPr>
              <w:t>2323.2</w:t>
            </w:r>
          </w:p>
        </w:tc>
      </w:tr>
    </w:tbl>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表13 2025年污染物排泄量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062"/>
        <w:gridCol w:w="1095"/>
        <w:gridCol w:w="109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rPr>
                <w:rFonts w:ascii="Times New Roman" w:hAnsi="Times New Roman" w:eastAsia="仿宋" w:cs="Times New Roman"/>
              </w:rPr>
            </w:pPr>
            <w:r>
              <w:rPr>
                <w:rFonts w:ascii="Times New Roman" w:hAnsi="Times New Roman" w:eastAsia="仿宋" w:cs="Times New Roman"/>
              </w:rPr>
              <w:t>污染物排泄量（t）</w:t>
            </w:r>
          </w:p>
        </w:tc>
        <w:tc>
          <w:tcPr>
            <w:tcW w:w="4374" w:type="dxa"/>
            <w:gridSpan w:val="4"/>
            <w:vAlign w:val="center"/>
          </w:tcPr>
          <w:p>
            <w:pPr>
              <w:ind w:firstLine="420"/>
              <w:jc w:val="center"/>
              <w:rPr>
                <w:rFonts w:ascii="Times New Roman" w:hAnsi="Times New Roman" w:eastAsia="仿宋" w:cs="Times New Roman"/>
              </w:rPr>
            </w:pPr>
            <w:r>
              <w:rPr>
                <w:rFonts w:ascii="Times New Roman" w:hAnsi="Times New Roman" w:eastAsia="仿宋" w:cs="Times New Roman"/>
              </w:rPr>
              <w:t>畜禽种类</w:t>
            </w:r>
          </w:p>
        </w:tc>
        <w:tc>
          <w:tcPr>
            <w:tcW w:w="1436" w:type="dxa"/>
            <w:vMerge w:val="restart"/>
            <w:vAlign w:val="center"/>
          </w:tcPr>
          <w:p>
            <w:pPr>
              <w:spacing w:line="360" w:lineRule="auto"/>
              <w:jc w:val="center"/>
              <w:rPr>
                <w:rFonts w:ascii="Times New Roman" w:hAnsi="Times New Roman" w:eastAsia="仿宋" w:cs="Times New Roman"/>
              </w:rPr>
            </w:pPr>
            <w:r>
              <w:rPr>
                <w:rFonts w:ascii="Times New Roman" w:hAnsi="Times New Roman" w:eastAsia="仿宋" w:cs="Times New Roman"/>
              </w:rPr>
              <w:t>合计</w:t>
            </w:r>
            <w:r>
              <w:rPr>
                <w:rFonts w:hint="eastAsia" w:ascii="Times New Roman" w:hAnsi="Times New Roman" w:eastAsia="仿宋" w:cs="Times New Roma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ind w:firstLine="420"/>
              <w:jc w:val="center"/>
              <w:rPr>
                <w:rFonts w:ascii="Times New Roman" w:hAnsi="Times New Roman" w:eastAsia="仿宋" w:cs="Times New Roman"/>
              </w:rPr>
            </w:pPr>
          </w:p>
        </w:tc>
        <w:tc>
          <w:tcPr>
            <w:tcW w:w="1122" w:type="dxa"/>
            <w:vAlign w:val="center"/>
          </w:tcPr>
          <w:p>
            <w:pPr>
              <w:jc w:val="center"/>
              <w:rPr>
                <w:rFonts w:ascii="Times New Roman" w:hAnsi="Times New Roman" w:eastAsia="仿宋" w:cs="Times New Roman"/>
              </w:rPr>
            </w:pPr>
            <w:r>
              <w:rPr>
                <w:rFonts w:hint="eastAsia" w:ascii="Times New Roman" w:hAnsi="Times New Roman" w:eastAsia="仿宋" w:cs="Times New Roman"/>
              </w:rPr>
              <w:t>猪</w:t>
            </w:r>
          </w:p>
        </w:tc>
        <w:tc>
          <w:tcPr>
            <w:tcW w:w="1062" w:type="dxa"/>
            <w:vAlign w:val="center"/>
          </w:tcPr>
          <w:p>
            <w:pPr>
              <w:jc w:val="center"/>
              <w:rPr>
                <w:rFonts w:ascii="Times New Roman" w:hAnsi="Times New Roman" w:eastAsia="仿宋" w:cs="Times New Roman"/>
              </w:rPr>
            </w:pPr>
            <w:r>
              <w:rPr>
                <w:rFonts w:ascii="Times New Roman" w:hAnsi="Times New Roman" w:eastAsia="仿宋" w:cs="Times New Roman"/>
              </w:rPr>
              <w:t>肉牛</w:t>
            </w:r>
          </w:p>
        </w:tc>
        <w:tc>
          <w:tcPr>
            <w:tcW w:w="1095" w:type="dxa"/>
            <w:vAlign w:val="center"/>
          </w:tcPr>
          <w:p>
            <w:pPr>
              <w:jc w:val="center"/>
              <w:rPr>
                <w:rFonts w:ascii="Times New Roman" w:hAnsi="Times New Roman" w:eastAsia="仿宋" w:cs="Times New Roman"/>
              </w:rPr>
            </w:pPr>
            <w:r>
              <w:rPr>
                <w:rFonts w:ascii="Times New Roman" w:hAnsi="Times New Roman" w:eastAsia="仿宋" w:cs="Times New Roman"/>
              </w:rPr>
              <w:t>羊</w:t>
            </w:r>
          </w:p>
        </w:tc>
        <w:tc>
          <w:tcPr>
            <w:tcW w:w="1095" w:type="dxa"/>
            <w:vAlign w:val="center"/>
          </w:tcPr>
          <w:p>
            <w:pPr>
              <w:jc w:val="center"/>
              <w:rPr>
                <w:rFonts w:ascii="Times New Roman" w:hAnsi="Times New Roman" w:eastAsia="仿宋" w:cs="Times New Roman"/>
              </w:rPr>
            </w:pPr>
            <w:r>
              <w:rPr>
                <w:rFonts w:ascii="Times New Roman" w:hAnsi="Times New Roman" w:eastAsia="仿宋" w:cs="Times New Roman"/>
              </w:rPr>
              <w:t>家禽</w:t>
            </w:r>
          </w:p>
        </w:tc>
        <w:tc>
          <w:tcPr>
            <w:tcW w:w="1436" w:type="dxa"/>
            <w:vMerge w:val="continue"/>
            <w:vAlign w:val="center"/>
          </w:tcPr>
          <w:p>
            <w:pPr>
              <w:ind w:firstLine="420"/>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氮</w:t>
            </w:r>
          </w:p>
        </w:tc>
        <w:tc>
          <w:tcPr>
            <w:tcW w:w="112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2420.0 </w:t>
            </w:r>
          </w:p>
        </w:tc>
        <w:tc>
          <w:tcPr>
            <w:tcW w:w="106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880.0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836.0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3872.0 </w:t>
            </w:r>
          </w:p>
        </w:tc>
        <w:tc>
          <w:tcPr>
            <w:tcW w:w="1436"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8008.0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磷</w:t>
            </w:r>
          </w:p>
        </w:tc>
        <w:tc>
          <w:tcPr>
            <w:tcW w:w="112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363.0 </w:t>
            </w:r>
          </w:p>
        </w:tc>
        <w:tc>
          <w:tcPr>
            <w:tcW w:w="106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132.0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125.4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580.8 </w:t>
            </w:r>
          </w:p>
        </w:tc>
        <w:tc>
          <w:tcPr>
            <w:tcW w:w="1436"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1201.2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粪便</w:t>
            </w:r>
          </w:p>
        </w:tc>
        <w:tc>
          <w:tcPr>
            <w:tcW w:w="112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32080.0 </w:t>
            </w:r>
          </w:p>
        </w:tc>
        <w:tc>
          <w:tcPr>
            <w:tcW w:w="106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36600.0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28250.0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28590.0 </w:t>
            </w:r>
          </w:p>
        </w:tc>
        <w:tc>
          <w:tcPr>
            <w:tcW w:w="1436"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125520.0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jc w:val="center"/>
              <w:rPr>
                <w:rFonts w:ascii="Times New Roman" w:hAnsi="Times New Roman" w:eastAsia="仿宋" w:cs="Times New Roman"/>
              </w:rPr>
            </w:pPr>
            <w:r>
              <w:rPr>
                <w:rFonts w:ascii="Times New Roman" w:hAnsi="Times New Roman" w:eastAsia="仿宋" w:cs="Times New Roman"/>
              </w:rPr>
              <w:t>COD*</w:t>
            </w:r>
          </w:p>
        </w:tc>
        <w:tc>
          <w:tcPr>
            <w:tcW w:w="112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855.4 </w:t>
            </w:r>
          </w:p>
        </w:tc>
        <w:tc>
          <w:tcPr>
            <w:tcW w:w="1062"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3417.6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836.0 </w:t>
            </w:r>
          </w:p>
        </w:tc>
        <w:tc>
          <w:tcPr>
            <w:tcW w:w="1095"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293.7 </w:t>
            </w:r>
          </w:p>
        </w:tc>
        <w:tc>
          <w:tcPr>
            <w:tcW w:w="1436" w:type="dxa"/>
            <w:vAlign w:val="center"/>
          </w:tcPr>
          <w:p>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 xml:space="preserve">5402.6 </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根据计算2021年规划方案下畜禽养殖氮、磷总排泄量分别为4617.7、692.7吨，规划粪污综合利用率为90%，根据《“十二五”主要污染物总量减排核算细则》（环发〔2011〕148号），畜禽养殖场（小区）建设治污设施的，无污水排放口，且所生产的废弃物综合利用产品（有机肥、沼渣、沼液及经处理后的污水等）经现场认定完全农田利用，可认定污染物减排率为100%。氮和磷排泄量中未得到综合利用的分别为461.77和69.27吨，未得到综合利用部分氮排放流失进入水环境的比例为15%，磷排放流失率为5%，可核算得出2020年规划方案下畜禽养殖进入水环境的氮为69.27吨，磷为3.46吨。未得到综合利用部分COD排放流失进入水环境的比例为20%，核算得出2020年畜禽养殖COD流失进入水体的量为46.46吨。</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规划方案2025年畜禽养殖规模下，进入水环境的氮为120.12吨，磷为6.00吨，COD为108.05吨。</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3.声环境影响分析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禽养殖主要噪声源有畜禽嚎叫或鸣叫噪声、污水处理站风机、水泵等机械设备噪声。通过规范饲养、营养代谢室隔声，养殖场围墙隔声，沿场界四周种植绿化隔离带减少畜禽嚎叫或鸣叫噪声。污水泵均采用潜水泵，优选低噪水泵。优选低噪风机，采取消声、减震和隔声措施。采取以上措施后，项目建成营运后设备噪声对周围环境影响小。</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养殖场运行期主要噪声及源强类比同类型项目如下：</w:t>
      </w: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表14 项目设备噪声源强及治理措施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576"/>
        <w:gridCol w:w="1341"/>
        <w:gridCol w:w="1340"/>
        <w:gridCol w:w="92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0" w:type="pct"/>
            <w:vAlign w:val="center"/>
          </w:tcPr>
          <w:p>
            <w:pPr>
              <w:spacing w:line="200" w:lineRule="exact"/>
              <w:jc w:val="center"/>
              <w:rPr>
                <w:rFonts w:ascii="Times New Roman" w:hAnsi="Times New Roman" w:cs="Times New Roman"/>
                <w:szCs w:val="21"/>
              </w:rPr>
            </w:pPr>
            <w:r>
              <w:rPr>
                <w:rFonts w:hint="eastAsia" w:ascii="Times New Roman" w:hAnsi="Times New Roman" w:cs="Times New Roman"/>
                <w:szCs w:val="21"/>
              </w:rPr>
              <w:t>序号</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噪声源位置</w:t>
            </w:r>
          </w:p>
        </w:tc>
        <w:tc>
          <w:tcPr>
            <w:tcW w:w="74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噪声源名称</w:t>
            </w:r>
          </w:p>
        </w:tc>
        <w:tc>
          <w:tcPr>
            <w:tcW w:w="739"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声源强度dB（A）</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特性</w:t>
            </w:r>
          </w:p>
        </w:tc>
        <w:tc>
          <w:tcPr>
            <w:tcW w:w="1079"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1</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猪叫声</w:t>
            </w:r>
          </w:p>
        </w:tc>
        <w:tc>
          <w:tcPr>
            <w:tcW w:w="740" w:type="pct"/>
            <w:vAlign w:val="center"/>
          </w:tcPr>
          <w:p>
            <w:pPr>
              <w:spacing w:line="200" w:lineRule="exact"/>
              <w:ind w:firstLine="420"/>
              <w:rPr>
                <w:rFonts w:ascii="Times New Roman" w:hAnsi="Times New Roman" w:cs="Times New Roman"/>
                <w:szCs w:val="21"/>
              </w:rPr>
            </w:pPr>
            <w:r>
              <w:rPr>
                <w:rFonts w:ascii="Times New Roman" w:hAnsi="Times New Roman" w:cs="Times New Roman"/>
                <w:szCs w:val="21"/>
              </w:rPr>
              <w:t>猪舍</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80</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间歇</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圈舍隔声，合理安排喂食时间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2</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水泵房</w:t>
            </w:r>
          </w:p>
        </w:tc>
        <w:tc>
          <w:tcPr>
            <w:tcW w:w="740" w:type="pct"/>
            <w:vAlign w:val="center"/>
          </w:tcPr>
          <w:p>
            <w:pPr>
              <w:spacing w:line="200" w:lineRule="exact"/>
              <w:ind w:firstLine="420"/>
              <w:rPr>
                <w:rFonts w:ascii="Times New Roman" w:hAnsi="Times New Roman" w:cs="Times New Roman"/>
                <w:szCs w:val="21"/>
              </w:rPr>
            </w:pPr>
            <w:r>
              <w:rPr>
                <w:rFonts w:ascii="Times New Roman" w:hAnsi="Times New Roman" w:cs="Times New Roman"/>
                <w:szCs w:val="21"/>
              </w:rPr>
              <w:t>泵</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80</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间歇</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隔声、减振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3</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发电机房</w:t>
            </w:r>
          </w:p>
        </w:tc>
        <w:tc>
          <w:tcPr>
            <w:tcW w:w="740" w:type="pct"/>
            <w:vAlign w:val="center"/>
          </w:tcPr>
          <w:p>
            <w:pPr>
              <w:spacing w:line="200" w:lineRule="exact"/>
              <w:ind w:firstLine="420"/>
              <w:rPr>
                <w:rFonts w:ascii="Times New Roman" w:hAnsi="Times New Roman" w:cs="Times New Roman"/>
                <w:szCs w:val="21"/>
              </w:rPr>
            </w:pPr>
            <w:r>
              <w:rPr>
                <w:rFonts w:ascii="Times New Roman" w:hAnsi="Times New Roman" w:cs="Times New Roman"/>
                <w:szCs w:val="21"/>
              </w:rPr>
              <w:t>发电机</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85</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间歇</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隔声、减振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4</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污水处理站</w:t>
            </w:r>
          </w:p>
          <w:p>
            <w:pPr>
              <w:spacing w:line="200" w:lineRule="exact"/>
              <w:jc w:val="center"/>
              <w:rPr>
                <w:rFonts w:ascii="Times New Roman" w:hAnsi="Times New Roman" w:cs="Times New Roman"/>
                <w:szCs w:val="21"/>
              </w:rPr>
            </w:pPr>
            <w:r>
              <w:rPr>
                <w:rFonts w:ascii="Times New Roman" w:hAnsi="Times New Roman" w:cs="Times New Roman"/>
                <w:szCs w:val="21"/>
              </w:rPr>
              <w:t>（泵、搅拌、曝气设备等）</w:t>
            </w:r>
          </w:p>
        </w:tc>
        <w:tc>
          <w:tcPr>
            <w:tcW w:w="74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泵、搅拌、曝气设备等</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85</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连续</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隔声、减振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5</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猪舍</w:t>
            </w:r>
          </w:p>
        </w:tc>
        <w:tc>
          <w:tcPr>
            <w:tcW w:w="74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排气扇</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80</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连续</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6</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堆肥区</w:t>
            </w:r>
          </w:p>
        </w:tc>
        <w:tc>
          <w:tcPr>
            <w:tcW w:w="74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罗茨风机</w:t>
            </w:r>
          </w:p>
        </w:tc>
        <w:tc>
          <w:tcPr>
            <w:tcW w:w="739" w:type="pct"/>
            <w:vAlign w:val="center"/>
          </w:tcPr>
          <w:p>
            <w:pPr>
              <w:spacing w:line="200" w:lineRule="exact"/>
              <w:ind w:firstLine="420"/>
              <w:jc w:val="left"/>
              <w:rPr>
                <w:rFonts w:ascii="Times New Roman" w:hAnsi="Times New Roman" w:cs="Times New Roman"/>
                <w:szCs w:val="21"/>
              </w:rPr>
            </w:pPr>
            <w:r>
              <w:rPr>
                <w:rFonts w:ascii="Times New Roman" w:hAnsi="Times New Roman" w:cs="Times New Roman"/>
                <w:szCs w:val="21"/>
              </w:rPr>
              <w:t>90</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连续</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隔声、减振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7</w:t>
            </w:r>
          </w:p>
        </w:tc>
        <w:tc>
          <w:tcPr>
            <w:tcW w:w="1421"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场内道路</w:t>
            </w:r>
          </w:p>
        </w:tc>
        <w:tc>
          <w:tcPr>
            <w:tcW w:w="74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汽车噪声</w:t>
            </w:r>
          </w:p>
        </w:tc>
        <w:tc>
          <w:tcPr>
            <w:tcW w:w="739" w:type="pct"/>
            <w:vAlign w:val="center"/>
          </w:tcPr>
          <w:p>
            <w:pPr>
              <w:spacing w:line="200" w:lineRule="exact"/>
              <w:ind w:firstLine="420"/>
              <w:rPr>
                <w:rFonts w:ascii="Times New Roman" w:hAnsi="Times New Roman" w:cs="Times New Roman"/>
                <w:szCs w:val="21"/>
              </w:rPr>
            </w:pPr>
            <w:r>
              <w:rPr>
                <w:rFonts w:ascii="Times New Roman" w:hAnsi="Times New Roman" w:cs="Times New Roman"/>
                <w:szCs w:val="21"/>
              </w:rPr>
              <w:t>70</w:t>
            </w:r>
          </w:p>
        </w:tc>
        <w:tc>
          <w:tcPr>
            <w:tcW w:w="510" w:type="pct"/>
            <w:vAlign w:val="center"/>
          </w:tcPr>
          <w:p>
            <w:pPr>
              <w:spacing w:line="200" w:lineRule="exact"/>
              <w:jc w:val="center"/>
              <w:rPr>
                <w:rFonts w:ascii="Times New Roman" w:hAnsi="Times New Roman" w:cs="Times New Roman"/>
                <w:szCs w:val="21"/>
              </w:rPr>
            </w:pPr>
            <w:r>
              <w:rPr>
                <w:rFonts w:ascii="Times New Roman" w:hAnsi="Times New Roman" w:cs="Times New Roman"/>
                <w:szCs w:val="21"/>
              </w:rPr>
              <w:t>间歇</w:t>
            </w:r>
          </w:p>
        </w:tc>
        <w:tc>
          <w:tcPr>
            <w:tcW w:w="1079" w:type="pct"/>
            <w:vAlign w:val="center"/>
          </w:tcPr>
          <w:p>
            <w:pPr>
              <w:spacing w:line="200" w:lineRule="exact"/>
              <w:rPr>
                <w:rFonts w:ascii="Times New Roman" w:hAnsi="Times New Roman" w:cs="Times New Roman"/>
                <w:szCs w:val="21"/>
              </w:rPr>
            </w:pPr>
            <w:r>
              <w:rPr>
                <w:rFonts w:ascii="Times New Roman" w:hAnsi="Times New Roman" w:cs="Times New Roman"/>
                <w:szCs w:val="21"/>
              </w:rPr>
              <w:t>加强管理</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养殖场设备设施采取隔声、消声、减振等降噪措施，再通过建筑隔声、距离衰减后，厂界噪声贡献值可满足《工业企业厂界环境噪声排放标准》（GB12348-2008）中的2类标准要求。</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4.地下水环境影响分析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(1)对地下水中氮素的影响</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畜禽养殖污水可通过入渗入而造成地下水中硝态氮、氨氮含量超标，导致水质恶化。</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(2)对地下水中磷素的影响</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未经处理的猪场废水有机磷含量高但很难被作物吸收，且多次灌溉后出现过量磷素向下层土壤淋溶现象，对耕层土壤的活化作用增加了磷素随地表径流流入周围水体和浅层地下水的风险。</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(3)对地下水硬度的影响</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禽污水中大都含有较高的盐分和成分复杂的各类化学物质，即使通过处理后能够去掉一些有毒物质，其中的盐基离子浓度依然很高。经这类污水灌溉后，土壤会吸附较多的Na+释放原有的Ca2+，并随土壤淋溶液下渗进入地下水，造成地下水酸碱性、含盐量的改变。当含水介质中含有较多的黏土矿物时，离子交换吸附作用更为明显。</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(4)对地下水有机污染物的影响</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养殖污水中含有的有机污染物在进入土壤-水体系后将发生一系列的物理、化学和生物行为，部分污染物降解或转化，部分存在于水环境中，这些物质结构稳定，不易降解进而对环境产生长期和深远的影响。此外，养殖业中使用的抗生素排放到土壤中后还可通过渗滤作用污染地下水。长期低浓度抗生素极有可能对水体中微生物群落产生影响并通过食物链的传递作用影响高级生物而破坏生态系统平衡。</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(5)对地下水生物学指标的影响</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禽粪便中含有大量的病原微生物，主要包括细菌、病毒和原生动物，这些对于土壤、水域环境都是一种潜在的污染源。养殖废水中含有大量的氮、磷、碳水化合物，入渗进入地下水会造成地下水中的细菌总数超标。造成水体污染的病菌主要有肠道细菌、卵囊体、真菌孢子以及病毒，其中病毒体积很小，在通过多孔土壤时不易被过滤净化，而随水分迁移进入土壤深层和地下水系统的可能性将增大，且其在自然界具有很高的存活率和很强的感染能力，是主要水体污染微生物。</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5.土壤环境影响分析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禽养殖粪污含有大量的有机物、矿物元素、腐殖物质、水及其它营养物质。粪污中有机物被土壤微生物中的微生物分解，一方面可被植物吸收利用；另一方面可改善土壤的团粒结构，提高土壤的保水、保肥能力。但未经处理的畜禽粪污施入农田后会出现不完全降解或厌氧腐解，产生恶臭物质和亚硝酸盐等有害物质，引起土壤成分和性状发生改变，破坏土壤的基本功能。</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6.生态环境影响分析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畜牧业养殖活动不可避免要占用土地，如占用草原，草食畜的过度放牧，可能造成草原沙化，草原生态退化。如占用森林，可能导致森林植被面积减少，生态系统结构受损。</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7.环境风险分析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根据影响因素识别结果，本规划实施后，会产生的风险为：畜禽养殖粪污泄漏风险事故、畜禽疫病大规模爆发风险事故、沼气事故泄漏或沼气池爆炸风险事故。</w:t>
      </w:r>
    </w:p>
    <w:p>
      <w:pPr>
        <w:pStyle w:val="5"/>
        <w:spacing w:line="576" w:lineRule="exact"/>
        <w:ind w:firstLine="669"/>
        <w:rPr>
          <w:rStyle w:val="21"/>
          <w:rFonts w:hAnsi="Times New Roman"/>
          <w:b w:val="0"/>
          <w:bCs/>
          <w:sz w:val="32"/>
        </w:rPr>
      </w:pPr>
      <w:bookmarkStart w:id="195" w:name="_Toc79160693"/>
      <w:bookmarkStart w:id="196" w:name="_Toc29261"/>
      <w:bookmarkStart w:id="197" w:name="_Toc78899408"/>
      <w:r>
        <w:rPr>
          <w:rStyle w:val="21"/>
          <w:rFonts w:hint="eastAsia" w:hAnsi="Times New Roman"/>
          <w:b w:val="0"/>
          <w:bCs/>
          <w:sz w:val="32"/>
        </w:rPr>
        <w:t>（二）资源与环境承载力分析</w:t>
      </w:r>
      <w:bookmarkEnd w:id="195"/>
      <w:bookmarkEnd w:id="196"/>
      <w:bookmarkEnd w:id="197"/>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1.水资源承载力分析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水利局2021年1月5日发布的《2019年广元市水资源公报》可知，2019广元市朝天区地表水资源总量为10.00亿m3，地下水资源量为1.25亿m3。四川省地方标准《四川省用水定额》（DB51/T2138-2016）详见下表。猪、牛、羊和家禽的饲养周期分别为146d、365d、365d和58d。</w:t>
      </w:r>
    </w:p>
    <w:p>
      <w:pPr>
        <w:ind w:firstLine="723"/>
        <w:jc w:val="center"/>
        <w:rPr>
          <w:rFonts w:ascii="黑体" w:hAnsi="黑体" w:eastAsia="黑体" w:cs="黑体"/>
          <w:bCs/>
          <w:color w:val="000000"/>
          <w:sz w:val="32"/>
          <w:szCs w:val="32"/>
        </w:rPr>
      </w:pPr>
      <w:r>
        <w:rPr>
          <w:rFonts w:hint="eastAsia" w:ascii="黑体" w:hAnsi="黑体" w:eastAsia="黑体" w:cs="黑体"/>
          <w:bCs/>
          <w:color w:val="000000"/>
          <w:sz w:val="32"/>
          <w:szCs w:val="32"/>
        </w:rPr>
        <w:t>表15 畜牧业用水定额表（四川省用水定额）</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2167"/>
        <w:gridCol w:w="256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auto"/>
            <w:vAlign w:val="center"/>
          </w:tcPr>
          <w:p>
            <w:pPr>
              <w:jc w:val="center"/>
              <w:rPr>
                <w:rFonts w:ascii="黑体" w:hAnsi="黑体" w:eastAsia="黑体" w:cs="Times New Roman"/>
                <w:sz w:val="24"/>
              </w:rPr>
            </w:pPr>
            <w:r>
              <w:rPr>
                <w:rFonts w:hint="eastAsia" w:ascii="黑体" w:hAnsi="黑体" w:eastAsia="黑体" w:cs="宋体"/>
                <w:sz w:val="24"/>
              </w:rPr>
              <w:t>行业名称</w:t>
            </w:r>
          </w:p>
        </w:tc>
        <w:tc>
          <w:tcPr>
            <w:tcW w:w="1196" w:type="pct"/>
            <w:shd w:val="clear" w:color="auto" w:fill="auto"/>
            <w:vAlign w:val="center"/>
          </w:tcPr>
          <w:p>
            <w:pPr>
              <w:jc w:val="center"/>
              <w:rPr>
                <w:rFonts w:ascii="黑体" w:hAnsi="黑体" w:eastAsia="黑体" w:cs="Times New Roman"/>
                <w:sz w:val="24"/>
              </w:rPr>
            </w:pPr>
            <w:r>
              <w:rPr>
                <w:rFonts w:hint="eastAsia" w:ascii="黑体" w:hAnsi="黑体" w:eastAsia="黑体" w:cs="宋体"/>
                <w:sz w:val="24"/>
              </w:rPr>
              <w:t>产品名称</w:t>
            </w:r>
          </w:p>
        </w:tc>
        <w:tc>
          <w:tcPr>
            <w:tcW w:w="1413" w:type="pct"/>
            <w:shd w:val="clear" w:color="auto" w:fill="auto"/>
            <w:vAlign w:val="center"/>
          </w:tcPr>
          <w:p>
            <w:pPr>
              <w:jc w:val="center"/>
              <w:rPr>
                <w:rFonts w:ascii="黑体" w:hAnsi="黑体" w:eastAsia="黑体" w:cs="Times New Roman"/>
                <w:sz w:val="24"/>
              </w:rPr>
            </w:pPr>
            <w:r>
              <w:rPr>
                <w:rFonts w:hint="eastAsia" w:ascii="黑体" w:hAnsi="黑体" w:eastAsia="黑体" w:cs="宋体"/>
                <w:sz w:val="24"/>
              </w:rPr>
              <w:t>定额单位</w:t>
            </w:r>
          </w:p>
        </w:tc>
        <w:tc>
          <w:tcPr>
            <w:tcW w:w="951" w:type="pct"/>
            <w:shd w:val="clear" w:color="auto" w:fill="auto"/>
            <w:vAlign w:val="center"/>
          </w:tcPr>
          <w:p>
            <w:pPr>
              <w:jc w:val="center"/>
              <w:rPr>
                <w:rFonts w:ascii="黑体" w:hAnsi="黑体" w:eastAsia="黑体" w:cs="Times New Roman"/>
                <w:sz w:val="24"/>
              </w:rPr>
            </w:pPr>
            <w:r>
              <w:rPr>
                <w:rFonts w:hint="eastAsia" w:ascii="黑体" w:hAnsi="黑体" w:eastAsia="黑体" w:cs="宋体"/>
                <w:sz w:val="24"/>
              </w:rPr>
              <w:t>定额值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vMerge w:val="restart"/>
            <w:shd w:val="clear" w:color="auto" w:fill="auto"/>
            <w:vAlign w:val="center"/>
          </w:tcPr>
          <w:p>
            <w:pPr>
              <w:jc w:val="center"/>
              <w:rPr>
                <w:rFonts w:ascii="宋体" w:hAnsi="宋体" w:eastAsia="宋体" w:cs="宋体"/>
              </w:rPr>
            </w:pPr>
            <w:r>
              <w:rPr>
                <w:rFonts w:hint="eastAsia" w:ascii="宋体" w:hAnsi="宋体" w:eastAsia="宋体" w:cs="宋体"/>
              </w:rPr>
              <w:t>牲畜饲养</w:t>
            </w:r>
          </w:p>
        </w:tc>
        <w:tc>
          <w:tcPr>
            <w:tcW w:w="1196" w:type="pct"/>
            <w:shd w:val="clear" w:color="auto" w:fill="auto"/>
            <w:vAlign w:val="center"/>
          </w:tcPr>
          <w:p>
            <w:pPr>
              <w:jc w:val="center"/>
              <w:rPr>
                <w:rFonts w:ascii="宋体" w:hAnsi="宋体" w:eastAsia="宋体" w:cs="宋体"/>
              </w:rPr>
            </w:pPr>
            <w:r>
              <w:rPr>
                <w:rFonts w:hint="eastAsia" w:ascii="宋体" w:hAnsi="宋体" w:eastAsia="宋体" w:cs="宋体"/>
              </w:rPr>
              <w:t>牛</w:t>
            </w:r>
          </w:p>
        </w:tc>
        <w:tc>
          <w:tcPr>
            <w:tcW w:w="1413" w:type="pct"/>
            <w:shd w:val="clear" w:color="auto" w:fill="auto"/>
            <w:vAlign w:val="center"/>
          </w:tcPr>
          <w:p>
            <w:pPr>
              <w:jc w:val="center"/>
              <w:rPr>
                <w:rFonts w:ascii="宋体" w:hAnsi="宋体" w:eastAsia="宋体" w:cs="宋体"/>
              </w:rPr>
            </w:pPr>
            <w:r>
              <w:rPr>
                <w:rFonts w:hint="eastAsia" w:ascii="宋体" w:hAnsi="宋体" w:eastAsia="宋体" w:cs="宋体"/>
              </w:rPr>
              <w:t>L/（头</w:t>
            </w:r>
            <w:r>
              <w:rPr>
                <w:rFonts w:hint="eastAsia" w:ascii="宋体" w:hAnsi="宋体" w:eastAsia="宋体" w:cs="宋体"/>
              </w:rPr>
              <w:sym w:font="Wingdings 2" w:char="F09F"/>
            </w:r>
            <w:r>
              <w:rPr>
                <w:rFonts w:hint="eastAsia" w:ascii="宋体" w:hAnsi="宋体" w:eastAsia="宋体" w:cs="宋体"/>
              </w:rPr>
              <w:t>天）</w:t>
            </w:r>
          </w:p>
        </w:tc>
        <w:tc>
          <w:tcPr>
            <w:tcW w:w="951" w:type="pct"/>
            <w:shd w:val="clear" w:color="auto" w:fill="auto"/>
            <w:vAlign w:val="center"/>
          </w:tcPr>
          <w:p>
            <w:pPr>
              <w:jc w:val="center"/>
              <w:rPr>
                <w:rFonts w:ascii="宋体" w:hAnsi="宋体" w:eastAsia="宋体" w:cs="宋体"/>
              </w:rPr>
            </w:pPr>
            <w:r>
              <w:rPr>
                <w:rFonts w:hint="eastAsia" w:ascii="宋体" w:hAnsi="宋体" w:eastAsia="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vMerge w:val="continue"/>
            <w:shd w:val="clear" w:color="auto" w:fill="auto"/>
            <w:vAlign w:val="center"/>
          </w:tcPr>
          <w:p>
            <w:pPr>
              <w:jc w:val="center"/>
              <w:rPr>
                <w:rFonts w:ascii="宋体" w:hAnsi="宋体" w:eastAsia="宋体" w:cs="宋体"/>
              </w:rPr>
            </w:pPr>
          </w:p>
        </w:tc>
        <w:tc>
          <w:tcPr>
            <w:tcW w:w="1196" w:type="pct"/>
            <w:shd w:val="clear" w:color="auto" w:fill="auto"/>
            <w:vAlign w:val="center"/>
          </w:tcPr>
          <w:p>
            <w:pPr>
              <w:jc w:val="center"/>
              <w:rPr>
                <w:rFonts w:ascii="宋体" w:hAnsi="宋体" w:eastAsia="宋体" w:cs="宋体"/>
              </w:rPr>
            </w:pPr>
            <w:r>
              <w:rPr>
                <w:rFonts w:hint="eastAsia" w:ascii="宋体" w:hAnsi="宋体" w:eastAsia="宋体" w:cs="宋体"/>
              </w:rPr>
              <w:t>猪</w:t>
            </w:r>
          </w:p>
        </w:tc>
        <w:tc>
          <w:tcPr>
            <w:tcW w:w="1413" w:type="pct"/>
            <w:shd w:val="clear" w:color="auto" w:fill="auto"/>
            <w:vAlign w:val="center"/>
          </w:tcPr>
          <w:p>
            <w:pPr>
              <w:jc w:val="center"/>
              <w:rPr>
                <w:rFonts w:ascii="宋体" w:hAnsi="宋体" w:eastAsia="宋体" w:cs="宋体"/>
              </w:rPr>
            </w:pPr>
            <w:r>
              <w:rPr>
                <w:rFonts w:hint="eastAsia" w:ascii="宋体" w:hAnsi="宋体" w:eastAsia="宋体" w:cs="宋体"/>
              </w:rPr>
              <w:t>L/（头</w:t>
            </w:r>
            <w:r>
              <w:rPr>
                <w:rFonts w:hint="eastAsia" w:ascii="宋体" w:hAnsi="宋体" w:eastAsia="宋体" w:cs="宋体"/>
              </w:rPr>
              <w:sym w:font="Wingdings 2" w:char="F09F"/>
            </w:r>
            <w:r>
              <w:rPr>
                <w:rFonts w:hint="eastAsia" w:ascii="宋体" w:hAnsi="宋体" w:eastAsia="宋体" w:cs="宋体"/>
              </w:rPr>
              <w:t>天）</w:t>
            </w:r>
          </w:p>
        </w:tc>
        <w:tc>
          <w:tcPr>
            <w:tcW w:w="951" w:type="pct"/>
            <w:shd w:val="clear" w:color="auto" w:fill="auto"/>
            <w:vAlign w:val="center"/>
          </w:tcPr>
          <w:p>
            <w:pPr>
              <w:jc w:val="center"/>
              <w:rPr>
                <w:rFonts w:ascii="宋体" w:hAnsi="宋体" w:eastAsia="宋体" w:cs="宋体"/>
              </w:rPr>
            </w:pPr>
            <w:r>
              <w:rPr>
                <w:rFonts w:hint="eastAsia" w:ascii="宋体" w:hAnsi="宋体"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pct"/>
            <w:vMerge w:val="continue"/>
            <w:shd w:val="clear" w:color="auto" w:fill="auto"/>
            <w:vAlign w:val="center"/>
          </w:tcPr>
          <w:p>
            <w:pPr>
              <w:jc w:val="center"/>
              <w:rPr>
                <w:rFonts w:ascii="宋体" w:hAnsi="宋体" w:eastAsia="宋体" w:cs="宋体"/>
              </w:rPr>
            </w:pPr>
          </w:p>
        </w:tc>
        <w:tc>
          <w:tcPr>
            <w:tcW w:w="1196" w:type="pct"/>
            <w:shd w:val="clear" w:color="auto" w:fill="auto"/>
            <w:vAlign w:val="center"/>
          </w:tcPr>
          <w:p>
            <w:pPr>
              <w:jc w:val="center"/>
              <w:rPr>
                <w:rFonts w:ascii="宋体" w:hAnsi="宋体" w:eastAsia="宋体" w:cs="宋体"/>
              </w:rPr>
            </w:pPr>
            <w:r>
              <w:rPr>
                <w:rFonts w:hint="eastAsia" w:ascii="宋体" w:hAnsi="宋体" w:eastAsia="宋体" w:cs="宋体"/>
              </w:rPr>
              <w:t>羊</w:t>
            </w:r>
          </w:p>
        </w:tc>
        <w:tc>
          <w:tcPr>
            <w:tcW w:w="1413" w:type="pct"/>
            <w:shd w:val="clear" w:color="auto" w:fill="auto"/>
            <w:vAlign w:val="center"/>
          </w:tcPr>
          <w:p>
            <w:pPr>
              <w:jc w:val="center"/>
              <w:rPr>
                <w:rFonts w:ascii="宋体" w:hAnsi="宋体" w:eastAsia="宋体" w:cs="宋体"/>
              </w:rPr>
            </w:pPr>
            <w:r>
              <w:rPr>
                <w:rFonts w:hint="eastAsia" w:ascii="宋体" w:hAnsi="宋体" w:eastAsia="宋体" w:cs="宋体"/>
              </w:rPr>
              <w:t>L/（头</w:t>
            </w:r>
            <w:r>
              <w:rPr>
                <w:rFonts w:hint="eastAsia" w:ascii="宋体" w:hAnsi="宋体" w:eastAsia="宋体" w:cs="宋体"/>
              </w:rPr>
              <w:sym w:font="Wingdings 2" w:char="F09F"/>
            </w:r>
            <w:r>
              <w:rPr>
                <w:rFonts w:hint="eastAsia" w:ascii="宋体" w:hAnsi="宋体" w:eastAsia="宋体" w:cs="宋体"/>
              </w:rPr>
              <w:t>天）</w:t>
            </w:r>
          </w:p>
        </w:tc>
        <w:tc>
          <w:tcPr>
            <w:tcW w:w="951" w:type="pct"/>
            <w:shd w:val="clear" w:color="auto" w:fill="auto"/>
            <w:vAlign w:val="center"/>
          </w:tcPr>
          <w:p>
            <w:pPr>
              <w:jc w:val="center"/>
              <w:rPr>
                <w:rFonts w:ascii="宋体" w:hAnsi="宋体" w:eastAsia="宋体" w:cs="宋体"/>
              </w:rPr>
            </w:pPr>
            <w:r>
              <w:rPr>
                <w:rFonts w:hint="eastAsia" w:ascii="宋体" w:hAnsi="宋体"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pct"/>
            <w:shd w:val="clear" w:color="auto" w:fill="auto"/>
            <w:vAlign w:val="center"/>
          </w:tcPr>
          <w:p>
            <w:pPr>
              <w:jc w:val="center"/>
              <w:rPr>
                <w:rFonts w:ascii="宋体" w:hAnsi="宋体" w:eastAsia="宋体" w:cs="宋体"/>
              </w:rPr>
            </w:pPr>
            <w:r>
              <w:rPr>
                <w:rFonts w:hint="eastAsia" w:ascii="宋体" w:hAnsi="宋体" w:eastAsia="宋体" w:cs="宋体"/>
              </w:rPr>
              <w:t>家禽饲养</w:t>
            </w:r>
          </w:p>
        </w:tc>
        <w:tc>
          <w:tcPr>
            <w:tcW w:w="1196" w:type="pct"/>
            <w:shd w:val="clear" w:color="auto" w:fill="auto"/>
            <w:vAlign w:val="center"/>
          </w:tcPr>
          <w:p>
            <w:pPr>
              <w:jc w:val="center"/>
              <w:rPr>
                <w:rFonts w:ascii="宋体" w:hAnsi="宋体" w:eastAsia="宋体" w:cs="宋体"/>
              </w:rPr>
            </w:pPr>
            <w:r>
              <w:rPr>
                <w:rFonts w:hint="eastAsia" w:ascii="宋体" w:hAnsi="宋体" w:eastAsia="宋体" w:cs="宋体"/>
              </w:rPr>
              <w:t>鸡</w:t>
            </w:r>
          </w:p>
        </w:tc>
        <w:tc>
          <w:tcPr>
            <w:tcW w:w="1413" w:type="pct"/>
            <w:shd w:val="clear" w:color="auto" w:fill="auto"/>
            <w:vAlign w:val="center"/>
          </w:tcPr>
          <w:p>
            <w:pPr>
              <w:jc w:val="center"/>
              <w:rPr>
                <w:rFonts w:ascii="宋体" w:hAnsi="宋体" w:eastAsia="宋体" w:cs="宋体"/>
              </w:rPr>
            </w:pPr>
            <w:r>
              <w:rPr>
                <w:rFonts w:hint="eastAsia" w:ascii="宋体" w:hAnsi="宋体" w:eastAsia="宋体" w:cs="宋体"/>
              </w:rPr>
              <w:t>L/（羽</w:t>
            </w:r>
            <w:r>
              <w:rPr>
                <w:rFonts w:hint="eastAsia" w:ascii="宋体" w:hAnsi="宋体" w:eastAsia="宋体" w:cs="宋体"/>
              </w:rPr>
              <w:sym w:font="Wingdings 2" w:char="F09F"/>
            </w:r>
            <w:r>
              <w:rPr>
                <w:rFonts w:hint="eastAsia" w:ascii="宋体" w:hAnsi="宋体" w:eastAsia="宋体" w:cs="宋体"/>
              </w:rPr>
              <w:t>天）</w:t>
            </w:r>
          </w:p>
        </w:tc>
        <w:tc>
          <w:tcPr>
            <w:tcW w:w="951" w:type="pct"/>
            <w:shd w:val="clear" w:color="auto" w:fill="auto"/>
            <w:vAlign w:val="center"/>
          </w:tcPr>
          <w:p>
            <w:pPr>
              <w:jc w:val="center"/>
              <w:rPr>
                <w:rFonts w:ascii="宋体" w:hAnsi="宋体" w:eastAsia="宋体" w:cs="宋体"/>
              </w:rPr>
            </w:pPr>
            <w:r>
              <w:rPr>
                <w:rFonts w:hint="eastAsia" w:ascii="宋体" w:hAnsi="宋体" w:eastAsia="宋体" w:cs="宋体"/>
              </w:rPr>
              <w:t>0.5</w:t>
            </w:r>
          </w:p>
        </w:tc>
      </w:tr>
    </w:tbl>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到2021年，朝天区生猪出栏量为16.4万头，肉牛出栏0.829万头，肉羊出栏7.74万只，家禽（土鸡）出栏493万只，计算得到2021年广元市朝天区畜禽养殖全年用水量定额为1.32×106m3/年，占多年平均水资源总量的0.011%。</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规划方案实施后，到2025年，朝天区生猪出栏22万头，肉牛出栏2.4万头，肉羊出栏19万只，家禽（土鸡）出栏880万只，计算得到2025年朝天区畜禽养殖全年用水量定额为2.44×107m3/年，占多年平均水资源总量的0.02%。</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2.土地承载力分析</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农业农村局关于全市畜禽粪污土地承载能力测算情况的报告》，朝天区2019年生猪、肉牛、肉羊和家禽养殖量总计为24.83万个猪当量。在现有种植业产业结构条件下，2019年朝天区畜禽粪污土地承载能力为50.32个猪当量，还剩余养殖猪当量25.49万个。</w:t>
      </w:r>
    </w:p>
    <w:p>
      <w:pPr>
        <w:ind w:firstLine="723"/>
        <w:rPr>
          <w:rFonts w:ascii="黑体" w:hAnsi="黑体" w:eastAsia="黑体" w:cs="黑体"/>
          <w:bCs/>
          <w:color w:val="000000"/>
          <w:sz w:val="32"/>
          <w:szCs w:val="32"/>
        </w:rPr>
      </w:pPr>
      <w:r>
        <w:rPr>
          <w:rFonts w:hint="eastAsia" w:ascii="黑体" w:hAnsi="黑体" w:eastAsia="黑体" w:cs="黑体"/>
          <w:bCs/>
          <w:color w:val="000000"/>
          <w:sz w:val="32"/>
          <w:szCs w:val="32"/>
        </w:rPr>
        <w:t>表16 2019年朝天区畜禽粪污土地承载能力测算表</w:t>
      </w:r>
    </w:p>
    <w:p>
      <w:pPr>
        <w:ind w:firstLine="2560" w:firstLineChars="800"/>
        <w:jc w:val="left"/>
        <w:rPr>
          <w:rFonts w:ascii="黑体" w:hAnsi="黑体" w:eastAsia="黑体" w:cs="黑体"/>
          <w:bCs/>
          <w:color w:val="000000"/>
          <w:sz w:val="32"/>
          <w:szCs w:val="32"/>
        </w:rPr>
      </w:pPr>
      <w:r>
        <w:rPr>
          <w:rFonts w:hint="eastAsia" w:ascii="黑体" w:hAnsi="黑体" w:eastAsia="黑体" w:cs="黑体"/>
          <w:bCs/>
          <w:color w:val="000000"/>
          <w:sz w:val="32"/>
          <w:szCs w:val="32"/>
        </w:rPr>
        <w:t>单位：万头（只）、万个</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56"/>
        <w:gridCol w:w="856"/>
        <w:gridCol w:w="1016"/>
        <w:gridCol w:w="1467"/>
        <w:gridCol w:w="172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4" w:type="dxa"/>
            <w:gridSpan w:val="4"/>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2019年养殖存栏</w:t>
            </w:r>
          </w:p>
        </w:tc>
        <w:tc>
          <w:tcPr>
            <w:tcW w:w="1467" w:type="dxa"/>
            <w:vMerge w:val="restart"/>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折合存</w:t>
            </w:r>
          </w:p>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栏猪当量</w:t>
            </w:r>
          </w:p>
        </w:tc>
        <w:tc>
          <w:tcPr>
            <w:tcW w:w="1727" w:type="dxa"/>
            <w:vMerge w:val="restart"/>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畜禽粪污土地承载能力</w:t>
            </w:r>
          </w:p>
        </w:tc>
        <w:tc>
          <w:tcPr>
            <w:tcW w:w="1675" w:type="dxa"/>
            <w:vMerge w:val="restart"/>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剩余养殖猪当量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生猪</w:t>
            </w:r>
          </w:p>
        </w:tc>
        <w:tc>
          <w:tcPr>
            <w:tcW w:w="856" w:type="dxa"/>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肉牛</w:t>
            </w:r>
          </w:p>
        </w:tc>
        <w:tc>
          <w:tcPr>
            <w:tcW w:w="856" w:type="dxa"/>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肉羊</w:t>
            </w:r>
          </w:p>
        </w:tc>
        <w:tc>
          <w:tcPr>
            <w:tcW w:w="1016" w:type="dxa"/>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土鸡</w:t>
            </w:r>
          </w:p>
        </w:tc>
        <w:tc>
          <w:tcPr>
            <w:tcW w:w="1467" w:type="dxa"/>
            <w:vMerge w:val="continue"/>
            <w:shd w:val="clear" w:color="auto" w:fill="auto"/>
            <w:vAlign w:val="center"/>
          </w:tcPr>
          <w:p>
            <w:pPr>
              <w:jc w:val="center"/>
              <w:rPr>
                <w:rFonts w:eastAsia="Times New Roman" w:cs="Times New Roman"/>
                <w:szCs w:val="21"/>
              </w:rPr>
            </w:pPr>
          </w:p>
        </w:tc>
        <w:tc>
          <w:tcPr>
            <w:tcW w:w="1727" w:type="dxa"/>
            <w:vMerge w:val="continue"/>
            <w:shd w:val="clear" w:color="auto" w:fill="auto"/>
            <w:vAlign w:val="center"/>
          </w:tcPr>
          <w:p>
            <w:pPr>
              <w:jc w:val="center"/>
              <w:rPr>
                <w:rFonts w:eastAsia="Times New Roman" w:cs="Times New Roman"/>
                <w:szCs w:val="21"/>
              </w:rPr>
            </w:pPr>
          </w:p>
        </w:tc>
        <w:tc>
          <w:tcPr>
            <w:tcW w:w="1675" w:type="dxa"/>
            <w:vMerge w:val="continue"/>
            <w:shd w:val="clear" w:color="auto" w:fill="auto"/>
            <w:vAlign w:val="center"/>
          </w:tcPr>
          <w:p>
            <w:pPr>
              <w:jc w:val="center"/>
              <w:rPr>
                <w:rFonts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13.09</w:t>
            </w:r>
          </w:p>
        </w:tc>
        <w:tc>
          <w:tcPr>
            <w:tcW w:w="85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1.18</w:t>
            </w:r>
          </w:p>
        </w:tc>
        <w:tc>
          <w:tcPr>
            <w:tcW w:w="85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4.55</w:t>
            </w:r>
          </w:p>
        </w:tc>
        <w:tc>
          <w:tcPr>
            <w:tcW w:w="101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149.8</w:t>
            </w:r>
            <w:r>
              <w:rPr>
                <w:rFonts w:ascii="宋体" w:hAnsi="宋体" w:eastAsia="宋体" w:cs="Times New Roman"/>
                <w:szCs w:val="21"/>
              </w:rPr>
              <w:t>0</w:t>
            </w:r>
          </w:p>
        </w:tc>
        <w:tc>
          <w:tcPr>
            <w:tcW w:w="146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24.83</w:t>
            </w:r>
          </w:p>
        </w:tc>
        <w:tc>
          <w:tcPr>
            <w:tcW w:w="172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50.32</w:t>
            </w:r>
          </w:p>
        </w:tc>
        <w:tc>
          <w:tcPr>
            <w:tcW w:w="1675"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25.49</w:t>
            </w:r>
          </w:p>
        </w:tc>
      </w:tr>
    </w:tbl>
    <w:p>
      <w:pPr>
        <w:autoSpaceDE w:val="0"/>
        <w:autoSpaceDN w:val="0"/>
        <w:adjustRightInd w:val="0"/>
        <w:ind w:firstLine="265" w:firstLineChars="83"/>
        <w:jc w:val="center"/>
        <w:rPr>
          <w:rFonts w:ascii="黑体" w:hAnsi="黑体" w:eastAsia="黑体" w:cs="黑体"/>
          <w:bCs/>
          <w:color w:val="000000"/>
          <w:kern w:val="0"/>
          <w:sz w:val="36"/>
          <w:szCs w:val="36"/>
        </w:rPr>
      </w:pPr>
      <w:r>
        <w:rPr>
          <w:rFonts w:hint="eastAsia" w:ascii="黑体" w:hAnsi="黑体" w:eastAsia="黑体" w:cs="黑体"/>
          <w:bCs/>
          <w:color w:val="000000"/>
          <w:sz w:val="32"/>
          <w:szCs w:val="32"/>
        </w:rPr>
        <w:t>表17 2021年规划年限内朝天区畜禽粪污土地承载能力测</w:t>
      </w:r>
      <w:r>
        <w:rPr>
          <w:rFonts w:hint="eastAsia" w:ascii="黑体" w:hAnsi="黑体" w:eastAsia="黑体" w:cs="黑体"/>
          <w:bCs/>
          <w:color w:val="000000"/>
          <w:sz w:val="28"/>
          <w:szCs w:val="28"/>
        </w:rPr>
        <w:t>算表</w:t>
      </w:r>
      <w:r>
        <w:rPr>
          <w:rFonts w:hint="eastAsia" w:ascii="黑体" w:hAnsi="黑体" w:eastAsia="黑体" w:cs="黑体"/>
          <w:bCs/>
          <w:color w:val="000000"/>
          <w:kern w:val="0"/>
          <w:sz w:val="28"/>
          <w:szCs w:val="28"/>
        </w:rPr>
        <w:t>单位：万头（只）、万个</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56"/>
        <w:gridCol w:w="856"/>
        <w:gridCol w:w="1016"/>
        <w:gridCol w:w="1467"/>
        <w:gridCol w:w="172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4" w:type="dxa"/>
            <w:gridSpan w:val="4"/>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2021年养殖存栏</w:t>
            </w:r>
          </w:p>
        </w:tc>
        <w:tc>
          <w:tcPr>
            <w:tcW w:w="1467"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折合存</w:t>
            </w:r>
          </w:p>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栏猪当量</w:t>
            </w:r>
          </w:p>
        </w:tc>
        <w:tc>
          <w:tcPr>
            <w:tcW w:w="1727"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畜禽粪污土地承载能力</w:t>
            </w:r>
          </w:p>
        </w:tc>
        <w:tc>
          <w:tcPr>
            <w:tcW w:w="1675"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剩余养殖猪当量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生猪</w:t>
            </w:r>
          </w:p>
        </w:tc>
        <w:tc>
          <w:tcPr>
            <w:tcW w:w="85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肉牛</w:t>
            </w:r>
          </w:p>
        </w:tc>
        <w:tc>
          <w:tcPr>
            <w:tcW w:w="85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肉羊</w:t>
            </w:r>
          </w:p>
        </w:tc>
        <w:tc>
          <w:tcPr>
            <w:tcW w:w="101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土鸡</w:t>
            </w:r>
          </w:p>
        </w:tc>
        <w:tc>
          <w:tcPr>
            <w:tcW w:w="1467" w:type="dxa"/>
            <w:vMerge w:val="continue"/>
            <w:shd w:val="clear" w:color="auto" w:fill="auto"/>
            <w:vAlign w:val="center"/>
          </w:tcPr>
          <w:p>
            <w:pPr>
              <w:jc w:val="center"/>
              <w:rPr>
                <w:rFonts w:eastAsia="Times New Roman" w:cs="Times New Roman"/>
                <w:szCs w:val="21"/>
              </w:rPr>
            </w:pPr>
          </w:p>
        </w:tc>
        <w:tc>
          <w:tcPr>
            <w:tcW w:w="1727" w:type="dxa"/>
            <w:vMerge w:val="continue"/>
            <w:shd w:val="clear" w:color="auto" w:fill="auto"/>
            <w:vAlign w:val="center"/>
          </w:tcPr>
          <w:p>
            <w:pPr>
              <w:jc w:val="center"/>
              <w:rPr>
                <w:rFonts w:eastAsia="Times New Roman" w:cs="Times New Roman"/>
                <w:szCs w:val="21"/>
              </w:rPr>
            </w:pPr>
          </w:p>
        </w:tc>
        <w:tc>
          <w:tcPr>
            <w:tcW w:w="1675" w:type="dxa"/>
            <w:vMerge w:val="continue"/>
            <w:shd w:val="clear" w:color="auto" w:fill="auto"/>
            <w:vAlign w:val="center"/>
          </w:tcPr>
          <w:p>
            <w:pPr>
              <w:jc w:val="center"/>
              <w:rPr>
                <w:rFonts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14.87</w:t>
            </w:r>
          </w:p>
        </w:tc>
        <w:tc>
          <w:tcPr>
            <w:tcW w:w="85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36</w:t>
            </w:r>
          </w:p>
        </w:tc>
        <w:tc>
          <w:tcPr>
            <w:tcW w:w="85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.58</w:t>
            </w:r>
          </w:p>
        </w:tc>
        <w:tc>
          <w:tcPr>
            <w:tcW w:w="101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20</w:t>
            </w:r>
            <w:r>
              <w:rPr>
                <w:rFonts w:hint="eastAsia" w:ascii="宋体" w:hAnsi="宋体" w:eastAsia="宋体" w:cs="Times New Roman"/>
                <w:szCs w:val="21"/>
              </w:rPr>
              <w:t>8.6</w:t>
            </w:r>
            <w:r>
              <w:rPr>
                <w:rFonts w:ascii="宋体" w:hAnsi="宋体" w:eastAsia="宋体" w:cs="Times New Roman"/>
                <w:szCs w:val="21"/>
              </w:rPr>
              <w:t>0</w:t>
            </w:r>
          </w:p>
        </w:tc>
        <w:tc>
          <w:tcPr>
            <w:tcW w:w="146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30.77</w:t>
            </w:r>
          </w:p>
        </w:tc>
        <w:tc>
          <w:tcPr>
            <w:tcW w:w="172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50.32</w:t>
            </w:r>
          </w:p>
        </w:tc>
        <w:tc>
          <w:tcPr>
            <w:tcW w:w="1675"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3" w:type="dxa"/>
            <w:gridSpan w:val="7"/>
            <w:shd w:val="clear" w:color="auto" w:fill="auto"/>
            <w:vAlign w:val="center"/>
          </w:tcPr>
          <w:p>
            <w:pPr>
              <w:rPr>
                <w:rFonts w:ascii="宋体" w:hAnsi="宋体" w:eastAsia="宋体" w:cs="Times New Roman"/>
                <w:szCs w:val="21"/>
              </w:rPr>
            </w:pPr>
            <w:r>
              <w:rPr>
                <w:rFonts w:hint="eastAsia" w:ascii="宋体" w:hAnsi="宋体" w:eastAsia="宋体" w:cs="宋体"/>
                <w:szCs w:val="21"/>
              </w:rPr>
              <w:t>备注：根据《畜禽粪污土地承载力测算技术指南》：按存栏量折算：</w:t>
            </w:r>
            <w:r>
              <w:rPr>
                <w:rFonts w:hint="eastAsia" w:ascii="宋体" w:hAnsi="宋体" w:eastAsia="宋体" w:cs="Times New Roman"/>
                <w:szCs w:val="21"/>
              </w:rPr>
              <w:t>100</w:t>
            </w:r>
            <w:r>
              <w:rPr>
                <w:rFonts w:hint="eastAsia" w:ascii="宋体" w:hAnsi="宋体" w:eastAsia="宋体" w:cs="宋体"/>
                <w:szCs w:val="21"/>
              </w:rPr>
              <w:t>头猪相当于</w:t>
            </w:r>
            <w:r>
              <w:rPr>
                <w:rFonts w:hint="eastAsia" w:ascii="宋体" w:hAnsi="宋体" w:eastAsia="宋体" w:cs="Times New Roman"/>
                <w:szCs w:val="21"/>
              </w:rPr>
              <w:t>15</w:t>
            </w:r>
            <w:r>
              <w:rPr>
                <w:rFonts w:hint="eastAsia" w:ascii="宋体" w:hAnsi="宋体" w:eastAsia="宋体" w:cs="宋体"/>
                <w:szCs w:val="21"/>
              </w:rPr>
              <w:t>头奶牛、</w:t>
            </w:r>
            <w:r>
              <w:rPr>
                <w:rFonts w:hint="eastAsia" w:ascii="宋体" w:hAnsi="宋体" w:eastAsia="宋体" w:cs="Times New Roman"/>
                <w:szCs w:val="21"/>
              </w:rPr>
              <w:t>30</w:t>
            </w:r>
            <w:r>
              <w:rPr>
                <w:rFonts w:hint="eastAsia" w:ascii="宋体" w:hAnsi="宋体" w:eastAsia="宋体" w:cs="宋体"/>
                <w:szCs w:val="21"/>
              </w:rPr>
              <w:t>头肉牛、</w:t>
            </w:r>
            <w:r>
              <w:rPr>
                <w:rFonts w:hint="eastAsia" w:ascii="宋体" w:hAnsi="宋体" w:eastAsia="宋体" w:cs="Times New Roman"/>
                <w:szCs w:val="21"/>
              </w:rPr>
              <w:t>250</w:t>
            </w:r>
            <w:r>
              <w:rPr>
                <w:rFonts w:hint="eastAsia" w:ascii="宋体" w:hAnsi="宋体" w:eastAsia="宋体" w:cs="宋体"/>
                <w:szCs w:val="21"/>
              </w:rPr>
              <w:t>只羊、</w:t>
            </w:r>
            <w:r>
              <w:rPr>
                <w:rFonts w:hint="eastAsia" w:ascii="宋体" w:hAnsi="宋体" w:eastAsia="宋体" w:cs="Times New Roman"/>
                <w:szCs w:val="21"/>
              </w:rPr>
              <w:t>2500</w:t>
            </w:r>
            <w:r>
              <w:rPr>
                <w:rFonts w:hint="eastAsia" w:ascii="宋体" w:hAnsi="宋体" w:eastAsia="宋体" w:cs="宋体"/>
                <w:szCs w:val="21"/>
              </w:rPr>
              <w:t>只家禽。存栏量和出栏量则算按照《排污许可证申请与核发技术规范畜禽养殖行业》：年出栏</w:t>
            </w:r>
            <w:r>
              <w:rPr>
                <w:rFonts w:hint="eastAsia" w:ascii="宋体" w:hAnsi="宋体" w:eastAsia="宋体" w:cs="Times New Roman"/>
                <w:szCs w:val="21"/>
              </w:rPr>
              <w:t>2</w:t>
            </w:r>
            <w:r>
              <w:rPr>
                <w:rFonts w:hint="eastAsia" w:ascii="宋体" w:hAnsi="宋体" w:eastAsia="宋体" w:cs="宋体"/>
                <w:szCs w:val="21"/>
              </w:rPr>
              <w:t>头猪</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1</w:t>
            </w:r>
            <w:r>
              <w:rPr>
                <w:rFonts w:hint="eastAsia" w:ascii="宋体" w:hAnsi="宋体" w:eastAsia="宋体" w:cs="宋体"/>
                <w:szCs w:val="21"/>
              </w:rPr>
              <w:t>头猪、年出栏</w:t>
            </w:r>
            <w:r>
              <w:rPr>
                <w:rFonts w:hint="eastAsia" w:ascii="宋体" w:hAnsi="宋体" w:eastAsia="宋体" w:cs="Times New Roman"/>
                <w:szCs w:val="21"/>
              </w:rPr>
              <w:t>5</w:t>
            </w:r>
            <w:r>
              <w:rPr>
                <w:rFonts w:hint="eastAsia" w:ascii="宋体" w:hAnsi="宋体" w:eastAsia="宋体" w:cs="宋体"/>
                <w:szCs w:val="21"/>
              </w:rPr>
              <w:t>只肉鸡</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1</w:t>
            </w:r>
            <w:r>
              <w:rPr>
                <w:rFonts w:hint="eastAsia" w:ascii="宋体" w:hAnsi="宋体" w:eastAsia="宋体" w:cs="宋体"/>
                <w:szCs w:val="21"/>
              </w:rPr>
              <w:t>只肉鸡、年出栏</w:t>
            </w:r>
            <w:r>
              <w:rPr>
                <w:rFonts w:hint="eastAsia" w:ascii="宋体" w:hAnsi="宋体" w:eastAsia="宋体" w:cs="Times New Roman"/>
                <w:szCs w:val="21"/>
              </w:rPr>
              <w:t>1</w:t>
            </w:r>
            <w:r>
              <w:rPr>
                <w:rFonts w:hint="eastAsia" w:ascii="宋体" w:hAnsi="宋体" w:eastAsia="宋体" w:cs="宋体"/>
                <w:szCs w:val="21"/>
              </w:rPr>
              <w:t>头肉牛</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2</w:t>
            </w:r>
            <w:r>
              <w:rPr>
                <w:rFonts w:hint="eastAsia" w:ascii="宋体" w:hAnsi="宋体" w:eastAsia="宋体" w:cs="宋体"/>
                <w:szCs w:val="21"/>
              </w:rPr>
              <w:t>头肉牛、</w:t>
            </w:r>
            <w:r>
              <w:rPr>
                <w:rFonts w:hint="eastAsia" w:ascii="宋体" w:hAnsi="宋体" w:eastAsia="宋体" w:cs="Times New Roman"/>
                <w:szCs w:val="21"/>
              </w:rPr>
              <w:t>3</w:t>
            </w:r>
            <w:r>
              <w:rPr>
                <w:rFonts w:hint="eastAsia" w:ascii="宋体" w:hAnsi="宋体" w:eastAsia="宋体" w:cs="宋体"/>
                <w:szCs w:val="21"/>
              </w:rPr>
              <w:t>只羊</w:t>
            </w:r>
            <w:r>
              <w:rPr>
                <w:rFonts w:hint="eastAsia" w:ascii="宋体" w:hAnsi="宋体" w:eastAsia="宋体" w:cs="Times New Roman"/>
                <w:szCs w:val="21"/>
              </w:rPr>
              <w:t>=1</w:t>
            </w:r>
            <w:r>
              <w:rPr>
                <w:rFonts w:hint="eastAsia" w:ascii="宋体" w:hAnsi="宋体" w:eastAsia="宋体" w:cs="宋体"/>
                <w:szCs w:val="21"/>
              </w:rPr>
              <w:t>头猪。</w:t>
            </w:r>
          </w:p>
        </w:tc>
      </w:tr>
    </w:tbl>
    <w:p>
      <w:pPr>
        <w:autoSpaceDE w:val="0"/>
        <w:autoSpaceDN w:val="0"/>
        <w:adjustRightInd w:val="0"/>
        <w:ind w:firstLine="265" w:firstLineChars="83"/>
        <w:jc w:val="center"/>
        <w:rPr>
          <w:rFonts w:ascii="黑体" w:hAnsi="黑体" w:eastAsia="黑体" w:cs="黑体"/>
          <w:bCs/>
          <w:color w:val="000000"/>
          <w:kern w:val="0"/>
          <w:sz w:val="36"/>
          <w:szCs w:val="36"/>
        </w:rPr>
      </w:pPr>
      <w:r>
        <w:rPr>
          <w:rFonts w:hint="eastAsia" w:ascii="黑体" w:hAnsi="黑体" w:eastAsia="黑体" w:cs="黑体"/>
          <w:bCs/>
          <w:color w:val="000000"/>
          <w:sz w:val="32"/>
          <w:szCs w:val="32"/>
        </w:rPr>
        <w:t>表18 2025年规划年限内朝天区畜禽粪污土地承载能力测</w:t>
      </w:r>
      <w:r>
        <w:rPr>
          <w:rFonts w:hint="eastAsia" w:ascii="黑体" w:hAnsi="黑体" w:eastAsia="黑体" w:cs="黑体"/>
          <w:bCs/>
          <w:color w:val="000000"/>
          <w:sz w:val="28"/>
          <w:szCs w:val="28"/>
        </w:rPr>
        <w:t>算表</w:t>
      </w:r>
      <w:r>
        <w:rPr>
          <w:rFonts w:hint="eastAsia" w:ascii="黑体" w:hAnsi="黑体" w:eastAsia="黑体" w:cs="黑体"/>
          <w:bCs/>
          <w:color w:val="000000"/>
          <w:kern w:val="0"/>
          <w:sz w:val="28"/>
          <w:szCs w:val="28"/>
        </w:rPr>
        <w:t>单位：万头（只）、万个</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56"/>
        <w:gridCol w:w="856"/>
        <w:gridCol w:w="1016"/>
        <w:gridCol w:w="1467"/>
        <w:gridCol w:w="172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4" w:type="dxa"/>
            <w:gridSpan w:val="4"/>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2025年养殖存栏</w:t>
            </w:r>
          </w:p>
        </w:tc>
        <w:tc>
          <w:tcPr>
            <w:tcW w:w="1467"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折合存</w:t>
            </w:r>
          </w:p>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栏猪当量</w:t>
            </w:r>
          </w:p>
        </w:tc>
        <w:tc>
          <w:tcPr>
            <w:tcW w:w="1727"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畜禽粪污土地承载能力</w:t>
            </w:r>
          </w:p>
        </w:tc>
        <w:tc>
          <w:tcPr>
            <w:tcW w:w="1675" w:type="dxa"/>
            <w:vMerge w:val="restart"/>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剩余养殖猪当量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生猪</w:t>
            </w:r>
          </w:p>
        </w:tc>
        <w:tc>
          <w:tcPr>
            <w:tcW w:w="85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肉牛</w:t>
            </w:r>
          </w:p>
        </w:tc>
        <w:tc>
          <w:tcPr>
            <w:tcW w:w="85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肉羊</w:t>
            </w:r>
          </w:p>
        </w:tc>
        <w:tc>
          <w:tcPr>
            <w:tcW w:w="101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土鸡</w:t>
            </w:r>
          </w:p>
        </w:tc>
        <w:tc>
          <w:tcPr>
            <w:tcW w:w="1467" w:type="dxa"/>
            <w:vMerge w:val="continue"/>
            <w:shd w:val="clear" w:color="auto" w:fill="auto"/>
            <w:vAlign w:val="center"/>
          </w:tcPr>
          <w:p>
            <w:pPr>
              <w:jc w:val="center"/>
              <w:rPr>
                <w:rFonts w:eastAsia="Times New Roman" w:cs="Times New Roman"/>
                <w:szCs w:val="21"/>
              </w:rPr>
            </w:pPr>
          </w:p>
        </w:tc>
        <w:tc>
          <w:tcPr>
            <w:tcW w:w="1727" w:type="dxa"/>
            <w:vMerge w:val="continue"/>
            <w:shd w:val="clear" w:color="auto" w:fill="auto"/>
            <w:vAlign w:val="center"/>
          </w:tcPr>
          <w:p>
            <w:pPr>
              <w:jc w:val="center"/>
              <w:rPr>
                <w:rFonts w:eastAsia="Times New Roman" w:cs="Times New Roman"/>
                <w:szCs w:val="21"/>
              </w:rPr>
            </w:pPr>
          </w:p>
        </w:tc>
        <w:tc>
          <w:tcPr>
            <w:tcW w:w="1675" w:type="dxa"/>
            <w:vMerge w:val="continue"/>
            <w:shd w:val="clear" w:color="auto" w:fill="auto"/>
            <w:vAlign w:val="center"/>
          </w:tcPr>
          <w:p>
            <w:pPr>
              <w:jc w:val="center"/>
              <w:rPr>
                <w:rFonts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6"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6.00</w:t>
            </w:r>
          </w:p>
        </w:tc>
        <w:tc>
          <w:tcPr>
            <w:tcW w:w="85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1.50</w:t>
            </w:r>
          </w:p>
        </w:tc>
        <w:tc>
          <w:tcPr>
            <w:tcW w:w="85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9.80</w:t>
            </w:r>
          </w:p>
        </w:tc>
        <w:tc>
          <w:tcPr>
            <w:tcW w:w="1016"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280.00</w:t>
            </w:r>
          </w:p>
        </w:tc>
        <w:tc>
          <w:tcPr>
            <w:tcW w:w="146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36.12</w:t>
            </w:r>
          </w:p>
        </w:tc>
        <w:tc>
          <w:tcPr>
            <w:tcW w:w="172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50.32</w:t>
            </w:r>
          </w:p>
        </w:tc>
        <w:tc>
          <w:tcPr>
            <w:tcW w:w="1675"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3" w:type="dxa"/>
            <w:gridSpan w:val="7"/>
            <w:shd w:val="clear" w:color="auto" w:fill="auto"/>
            <w:vAlign w:val="center"/>
          </w:tcPr>
          <w:p>
            <w:pPr>
              <w:rPr>
                <w:rFonts w:ascii="宋体" w:hAnsi="宋体" w:eastAsia="宋体" w:cs="Times New Roman"/>
                <w:szCs w:val="21"/>
              </w:rPr>
            </w:pPr>
            <w:r>
              <w:rPr>
                <w:rFonts w:hint="eastAsia" w:ascii="宋体" w:hAnsi="宋体" w:eastAsia="宋体" w:cs="宋体"/>
                <w:szCs w:val="21"/>
              </w:rPr>
              <w:t>备注：根据《畜禽粪污土地承载力测算技术指南》：按存栏量折算：</w:t>
            </w:r>
            <w:r>
              <w:rPr>
                <w:rFonts w:hint="eastAsia" w:ascii="宋体" w:hAnsi="宋体" w:eastAsia="宋体" w:cs="Times New Roman"/>
                <w:szCs w:val="21"/>
              </w:rPr>
              <w:t>100</w:t>
            </w:r>
            <w:r>
              <w:rPr>
                <w:rFonts w:hint="eastAsia" w:ascii="宋体" w:hAnsi="宋体" w:eastAsia="宋体" w:cs="宋体"/>
                <w:szCs w:val="21"/>
              </w:rPr>
              <w:t>头猪相当于</w:t>
            </w:r>
            <w:r>
              <w:rPr>
                <w:rFonts w:hint="eastAsia" w:ascii="宋体" w:hAnsi="宋体" w:eastAsia="宋体" w:cs="Times New Roman"/>
                <w:szCs w:val="21"/>
              </w:rPr>
              <w:t>15</w:t>
            </w:r>
            <w:r>
              <w:rPr>
                <w:rFonts w:hint="eastAsia" w:ascii="宋体" w:hAnsi="宋体" w:eastAsia="宋体" w:cs="宋体"/>
                <w:szCs w:val="21"/>
              </w:rPr>
              <w:t>头奶牛、</w:t>
            </w:r>
            <w:r>
              <w:rPr>
                <w:rFonts w:hint="eastAsia" w:ascii="宋体" w:hAnsi="宋体" w:eastAsia="宋体" w:cs="Times New Roman"/>
                <w:szCs w:val="21"/>
              </w:rPr>
              <w:t>30</w:t>
            </w:r>
            <w:r>
              <w:rPr>
                <w:rFonts w:hint="eastAsia" w:ascii="宋体" w:hAnsi="宋体" w:eastAsia="宋体" w:cs="宋体"/>
                <w:szCs w:val="21"/>
              </w:rPr>
              <w:t>头肉牛、</w:t>
            </w:r>
            <w:r>
              <w:rPr>
                <w:rFonts w:hint="eastAsia" w:ascii="宋体" w:hAnsi="宋体" w:eastAsia="宋体" w:cs="Times New Roman"/>
                <w:szCs w:val="21"/>
              </w:rPr>
              <w:t>250</w:t>
            </w:r>
            <w:r>
              <w:rPr>
                <w:rFonts w:hint="eastAsia" w:ascii="宋体" w:hAnsi="宋体" w:eastAsia="宋体" w:cs="宋体"/>
                <w:szCs w:val="21"/>
              </w:rPr>
              <w:t>只羊、</w:t>
            </w:r>
            <w:r>
              <w:rPr>
                <w:rFonts w:hint="eastAsia" w:ascii="宋体" w:hAnsi="宋体" w:eastAsia="宋体" w:cs="Times New Roman"/>
                <w:szCs w:val="21"/>
              </w:rPr>
              <w:t>2500</w:t>
            </w:r>
            <w:r>
              <w:rPr>
                <w:rFonts w:hint="eastAsia" w:ascii="宋体" w:hAnsi="宋体" w:eastAsia="宋体" w:cs="宋体"/>
                <w:szCs w:val="21"/>
              </w:rPr>
              <w:t>只家禽。存栏量和出栏量则算按照《排污许可证申请与核发技术规范畜禽养殖行业》：年出栏</w:t>
            </w:r>
            <w:r>
              <w:rPr>
                <w:rFonts w:hint="eastAsia" w:ascii="宋体" w:hAnsi="宋体" w:eastAsia="宋体" w:cs="Times New Roman"/>
                <w:szCs w:val="21"/>
              </w:rPr>
              <w:t>2</w:t>
            </w:r>
            <w:r>
              <w:rPr>
                <w:rFonts w:hint="eastAsia" w:ascii="宋体" w:hAnsi="宋体" w:eastAsia="宋体" w:cs="宋体"/>
                <w:szCs w:val="21"/>
              </w:rPr>
              <w:t>头猪</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1</w:t>
            </w:r>
            <w:r>
              <w:rPr>
                <w:rFonts w:hint="eastAsia" w:ascii="宋体" w:hAnsi="宋体" w:eastAsia="宋体" w:cs="宋体"/>
                <w:szCs w:val="21"/>
              </w:rPr>
              <w:t>头猪、年出栏</w:t>
            </w:r>
            <w:r>
              <w:rPr>
                <w:rFonts w:hint="eastAsia" w:ascii="宋体" w:hAnsi="宋体" w:eastAsia="宋体" w:cs="Times New Roman"/>
                <w:szCs w:val="21"/>
              </w:rPr>
              <w:t>5</w:t>
            </w:r>
            <w:r>
              <w:rPr>
                <w:rFonts w:hint="eastAsia" w:ascii="宋体" w:hAnsi="宋体" w:eastAsia="宋体" w:cs="宋体"/>
                <w:szCs w:val="21"/>
              </w:rPr>
              <w:t>只肉鸡</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1</w:t>
            </w:r>
            <w:r>
              <w:rPr>
                <w:rFonts w:hint="eastAsia" w:ascii="宋体" w:hAnsi="宋体" w:eastAsia="宋体" w:cs="宋体"/>
                <w:szCs w:val="21"/>
              </w:rPr>
              <w:t>只肉鸡、年出栏</w:t>
            </w:r>
            <w:r>
              <w:rPr>
                <w:rFonts w:hint="eastAsia" w:ascii="宋体" w:hAnsi="宋体" w:eastAsia="宋体" w:cs="Times New Roman"/>
                <w:szCs w:val="21"/>
              </w:rPr>
              <w:t>1</w:t>
            </w:r>
            <w:r>
              <w:rPr>
                <w:rFonts w:hint="eastAsia" w:ascii="宋体" w:hAnsi="宋体" w:eastAsia="宋体" w:cs="宋体"/>
                <w:szCs w:val="21"/>
              </w:rPr>
              <w:t>头肉牛</w:t>
            </w:r>
            <w:r>
              <w:rPr>
                <w:rFonts w:hint="eastAsia" w:ascii="宋体" w:hAnsi="宋体" w:eastAsia="宋体" w:cs="Times New Roman"/>
                <w:szCs w:val="21"/>
              </w:rPr>
              <w:t>=</w:t>
            </w:r>
            <w:r>
              <w:rPr>
                <w:rFonts w:hint="eastAsia" w:ascii="宋体" w:hAnsi="宋体" w:eastAsia="宋体" w:cs="宋体"/>
                <w:szCs w:val="21"/>
              </w:rPr>
              <w:t>常年存栏</w:t>
            </w:r>
            <w:r>
              <w:rPr>
                <w:rFonts w:hint="eastAsia" w:ascii="宋体" w:hAnsi="宋体" w:eastAsia="宋体" w:cs="Times New Roman"/>
                <w:szCs w:val="21"/>
              </w:rPr>
              <w:t>2</w:t>
            </w:r>
            <w:r>
              <w:rPr>
                <w:rFonts w:hint="eastAsia" w:ascii="宋体" w:hAnsi="宋体" w:eastAsia="宋体" w:cs="宋体"/>
                <w:szCs w:val="21"/>
              </w:rPr>
              <w:t>头肉牛、</w:t>
            </w:r>
            <w:r>
              <w:rPr>
                <w:rFonts w:hint="eastAsia" w:ascii="宋体" w:hAnsi="宋体" w:eastAsia="宋体" w:cs="Times New Roman"/>
                <w:szCs w:val="21"/>
              </w:rPr>
              <w:t>3</w:t>
            </w:r>
            <w:r>
              <w:rPr>
                <w:rFonts w:hint="eastAsia" w:ascii="宋体" w:hAnsi="宋体" w:eastAsia="宋体" w:cs="宋体"/>
                <w:szCs w:val="21"/>
              </w:rPr>
              <w:t>只羊</w:t>
            </w:r>
            <w:r>
              <w:rPr>
                <w:rFonts w:hint="eastAsia" w:ascii="宋体" w:hAnsi="宋体" w:eastAsia="宋体" w:cs="Times New Roman"/>
                <w:szCs w:val="21"/>
              </w:rPr>
              <w:t>=1</w:t>
            </w:r>
            <w:r>
              <w:rPr>
                <w:rFonts w:hint="eastAsia" w:ascii="宋体" w:hAnsi="宋体" w:eastAsia="宋体" w:cs="宋体"/>
                <w:szCs w:val="21"/>
              </w:rPr>
              <w:t>头猪。</w:t>
            </w:r>
          </w:p>
        </w:tc>
      </w:tr>
    </w:tbl>
    <w:p>
      <w:pPr>
        <w:pStyle w:val="4"/>
        <w:spacing w:line="576" w:lineRule="exact"/>
        <w:rPr>
          <w:sz w:val="32"/>
        </w:rPr>
      </w:pPr>
      <w:bookmarkStart w:id="198" w:name="_Toc79160694"/>
      <w:bookmarkStart w:id="199" w:name="_Toc12116"/>
      <w:bookmarkStart w:id="200" w:name="_Toc78899409"/>
      <w:r>
        <w:rPr>
          <w:rFonts w:hint="eastAsia"/>
          <w:sz w:val="32"/>
        </w:rPr>
        <w:t>四、环境影响减缓对策与措施</w:t>
      </w:r>
      <w:bookmarkEnd w:id="198"/>
      <w:bookmarkEnd w:id="199"/>
      <w:bookmarkEnd w:id="200"/>
    </w:p>
    <w:p>
      <w:pPr>
        <w:pStyle w:val="5"/>
        <w:spacing w:line="576" w:lineRule="exact"/>
        <w:ind w:firstLine="672"/>
        <w:rPr>
          <w:rStyle w:val="21"/>
          <w:rFonts w:hAnsi="Times New Roman"/>
          <w:b w:val="0"/>
          <w:bCs/>
          <w:sz w:val="32"/>
        </w:rPr>
      </w:pPr>
      <w:bookmarkStart w:id="201" w:name="_Toc78899410"/>
      <w:bookmarkStart w:id="202" w:name="_Toc16775"/>
      <w:bookmarkStart w:id="203" w:name="_Toc79160695"/>
      <w:r>
        <w:rPr>
          <w:rStyle w:val="21"/>
          <w:rFonts w:hint="eastAsia" w:hAnsi="Times New Roman"/>
          <w:b w:val="0"/>
          <w:bCs/>
          <w:sz w:val="32"/>
        </w:rPr>
        <w:t>（一）“三线一单”管理要求</w:t>
      </w:r>
      <w:bookmarkEnd w:id="201"/>
      <w:bookmarkEnd w:id="202"/>
      <w:bookmarkEnd w:id="203"/>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广元市生态保护红线由生态评估区、国家级和省级禁止开发区域以及其他有必要严格保护的各类保护地合并叠加组成。生态保护红线原则上按照禁止开发区域进行管理。</w:t>
      </w:r>
    </w:p>
    <w:p>
      <w:pPr>
        <w:pStyle w:val="5"/>
        <w:spacing w:line="576" w:lineRule="exact"/>
        <w:ind w:firstLine="672"/>
        <w:rPr>
          <w:rStyle w:val="21"/>
          <w:rFonts w:hAnsi="Times New Roman"/>
          <w:b w:val="0"/>
          <w:bCs/>
          <w:sz w:val="32"/>
        </w:rPr>
      </w:pPr>
      <w:bookmarkStart w:id="204" w:name="_Toc78899411"/>
      <w:bookmarkStart w:id="205" w:name="_Toc79160696"/>
      <w:bookmarkStart w:id="206" w:name="_Toc19588"/>
      <w:r>
        <w:rPr>
          <w:rStyle w:val="21"/>
          <w:rFonts w:hint="eastAsia" w:hAnsi="Times New Roman"/>
          <w:b w:val="0"/>
          <w:bCs/>
          <w:sz w:val="32"/>
        </w:rPr>
        <w:t>（二）</w:t>
      </w:r>
      <w:bookmarkEnd w:id="204"/>
      <w:r>
        <w:rPr>
          <w:rStyle w:val="21"/>
          <w:rFonts w:hint="eastAsia" w:hAnsi="Times New Roman"/>
          <w:b w:val="0"/>
          <w:bCs/>
          <w:sz w:val="32"/>
        </w:rPr>
        <w:t>畜禽养殖粪污污染防治技术</w:t>
      </w:r>
      <w:bookmarkEnd w:id="205"/>
      <w:bookmarkEnd w:id="206"/>
    </w:p>
    <w:p>
      <w:pPr>
        <w:autoSpaceDN w:val="0"/>
        <w:spacing w:line="576" w:lineRule="exact"/>
        <w:ind w:firstLine="672"/>
        <w:rPr>
          <w:rFonts w:ascii="仿宋_GB2312" w:hAnsi="仿宋_GB2312" w:eastAsia="仿宋_GB2312" w:cs="仿宋_GB2312"/>
          <w:sz w:val="32"/>
          <w:szCs w:val="32"/>
        </w:rPr>
      </w:pPr>
      <w:bookmarkStart w:id="207" w:name="_Toc78899412"/>
      <w:r>
        <w:rPr>
          <w:rFonts w:hint="eastAsia" w:ascii="仿宋_GB2312" w:hAnsi="仿宋_GB2312" w:eastAsia="仿宋_GB2312" w:cs="仿宋_GB2312"/>
          <w:sz w:val="32"/>
          <w:szCs w:val="32"/>
        </w:rPr>
        <w:t>畜禽养殖粪污污染防治按照《四川省畜禽养殖污染防治技术指南（试行）》，遵循“源头减量、过程控制、末端利用”和“以地定畜、种养平衡、环境友好”的养殖污染治理路径和技术路线结合“粪污还田、种养循环；有机肥加工、经济利用；因地制宜、多元利用”的粪污资源化利用原则。</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1.优化养殖区域选址布局</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各乡镇根据实际情况测算畜禽养殖可承载量，合理布局养殖区域，推动种养业与生态环境保护协同发展。</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规模化养殖场（小区）选址控制要求：</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(1)不得在畜禽养殖禁养区内选址；</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(2)选址要符合城乡总体规划、畜牧业发展规划、土地利用规划布局的总体要求；</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(3)禁止在城市和城镇居民区，包括文教科研区、医疗区、商业区、工业区、游览区等人口集中地区建设畜禽养殖场；</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(4)要符合环境保护和动物防疫要求。</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2.粪污处理工艺</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(1)干法清粪</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干清粪技术是将畜禽粪尿固液分离，单独清除粪便的养殖场清理工艺。根据养殖场规模情况可选择人工或机械清粪工艺。人工清粪指利用清扫工具人工将畜禽舍内的粪便清扫收集。机械清</w:t>
      </w:r>
      <w:r>
        <w:rPr>
          <w:rFonts w:hint="eastAsia" w:ascii="仿宋_GB2312" w:hAnsi="仿宋_GB2312" w:eastAsia="仿宋_GB2312" w:cs="仿宋_GB2312"/>
          <w:spacing w:val="-6"/>
          <w:sz w:val="32"/>
          <w:szCs w:val="32"/>
        </w:rPr>
        <w:t>粪指采用专用的机械设备进行清粪，适用于中型及以上规模养殖场。</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养猪场通常采用链式刮析清粪机或往复式刮析清粪机等机械，养牛场的清扫及废物的装卸通常使用可伸缩全轮驱动装载机，养鸡场通常采用传送式鸡粪输送装置。采用干清粪技术可将混合废水分离为固体粪便和液体粪水，有利于污染物的高效处置及综合利用。</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(2)固体粪便处理</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固体粪便堆积发酵和生产有机肥。应用条垛式、机械强化槽式和密闭仓式堆肥等技术进行无害化处理。其中，条垛式堆肥发酵温度45℃以上，不少于14天；机械强化槽式和密闭仓式堆肥时，保持发酵温度50℃以上，时间不少于7天。畜禽粪便加一定的辅料，通过预处理和发酵生产有机肥。</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(3)尿液处理</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一是厌氧发酵处理生产沼气，用于供气和发电。厌氧发酵产生沼液输送到氧化塘储存，灌溉农作物；沼渣用于制作有机肥。二是多级沉淀后，输送到氧化塘储存，灌溉农作物。</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(4)臭气处理</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养殖场臭气的处理可采用物理、化学、生物除臭等多种方式进行处理。</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(5)污水处理</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畜禽养殖过程中产生的污水应坚持种养结合的原则，经无害化处理后尽量充分还田，实现污水资源化利用。畜禽养殖场污水引入农田前必须进行预处理（采用格栅、厌氧、沉淀等工艺流程），应配套设置田间储存池，解决农田在非施肥期间的污水出路问题。田间储存池的总容积不得低于当地农林作物生产用肥的最大间隔时间内畜禽养殖场排放污水的总量。在畜禽养殖场与还田利用的农田之间应建立有效的输送网络，通过车载或管道形式将处理（置）后的污水输送至农田。</w:t>
      </w:r>
    </w:p>
    <w:p>
      <w:pPr>
        <w:pStyle w:val="5"/>
        <w:spacing w:line="576" w:lineRule="exact"/>
        <w:ind w:firstLine="672"/>
        <w:rPr>
          <w:rStyle w:val="21"/>
          <w:rFonts w:hAnsi="Times New Roman"/>
          <w:b w:val="0"/>
          <w:bCs/>
          <w:sz w:val="32"/>
        </w:rPr>
      </w:pPr>
      <w:bookmarkStart w:id="208" w:name="_Toc20092"/>
      <w:bookmarkStart w:id="209" w:name="_Toc79160697"/>
      <w:r>
        <w:rPr>
          <w:rStyle w:val="21"/>
          <w:rFonts w:hint="eastAsia" w:hAnsi="Times New Roman"/>
          <w:b w:val="0"/>
          <w:bCs/>
          <w:sz w:val="32"/>
        </w:rPr>
        <w:t>（三）</w:t>
      </w:r>
      <w:bookmarkEnd w:id="207"/>
      <w:r>
        <w:rPr>
          <w:rStyle w:val="21"/>
          <w:rFonts w:hint="eastAsia" w:hAnsi="Times New Roman"/>
          <w:b w:val="0"/>
          <w:bCs/>
          <w:sz w:val="32"/>
        </w:rPr>
        <w:t>大气环境影响减缓对策与措施</w:t>
      </w:r>
      <w:bookmarkEnd w:id="208"/>
      <w:bookmarkEnd w:id="209"/>
    </w:p>
    <w:p>
      <w:pPr>
        <w:autoSpaceDN w:val="0"/>
        <w:spacing w:line="576" w:lineRule="exact"/>
        <w:ind w:firstLine="672"/>
        <w:rPr>
          <w:rFonts w:ascii="仿宋_GB2312" w:hAnsi="仿宋_GB2312" w:eastAsia="仿宋_GB2312" w:cs="仿宋_GB2312"/>
          <w:sz w:val="32"/>
          <w:szCs w:val="32"/>
        </w:rPr>
      </w:pPr>
      <w:bookmarkStart w:id="210" w:name="_Toc78899413"/>
      <w:r>
        <w:rPr>
          <w:rFonts w:hint="eastAsia" w:ascii="仿宋_GB2312" w:hAnsi="仿宋_GB2312" w:eastAsia="仿宋_GB2312" w:cs="仿宋_GB2312"/>
          <w:sz w:val="32"/>
          <w:szCs w:val="32"/>
        </w:rPr>
        <w:t>1.科学规划养殖场选址。选址应避开人居密集区，应满足卫生防护距离要求。</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改进饲料配方，合理使用饲料添加剂。畜禽粪便的臭气主要是饲粮中未被消化吸收的营养物质被微生物分解形成的产物。粪便的臭气产生量与粪便中氮磷硫等元素的含量成正相关。因此，提高畜禽日粮营养物质的利用率和减少粪便中氮磷硫等元素的含量是减少畜禽粪便臭气含量的重要措施。选择营养物质含量高、易消化、添加必须氨基酸、减少日粮中富余蛋白质含量等，既可保证动物的生产力，又可减少粪便臭气。饲料添加剂除了维生素、活性酶、酸化剂等常用添加剂外，还可添加可发酵碳水化合物或微生物菌群，通过改善肠道和粪便中的微生物及其发酵过程，改变粪尿的理化特性，来减少氨的挥发和臭气的产生。</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3.规范管理。通过控制饲养密度、加强舍内通风、及时清粪等措施抑制或减少养殖场区臭气。</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4.加强厂区绿化，绿化宜种植高大常绿的乔木，并设置能吸收臭气、有净化空气作用的绿化隔离带。</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5.粪污暂存、处理各工艺单元宜设计为密闭形式，密闭恶臭源宜建恶臭集中收集处理设施，建议恶臭气体收集率大于90%，宜采用生物除臭塔、活性炭吸附、臭氧氧化等工艺处理后排放，排气筒高度不得低于15m。</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6.对开放环境下的恶臭，可采取以下措施：</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(1)生物除臭：在集中式粪污处理厂的卸粪接口及固液分离设备等位置宜喷淋生化除臭剂；</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物理除臭：可采用向粪便或舍内投（铺）放吸附剂减少臭气的散发，宜采用的吸附剂有沸石、锯末、膨润土以及秸秆、泥炭等含纤维素和木质素较多的材料；3）化学除臭：采用化学除臭剂消除或减少臭气的产生，宜采用的化学氧化剂有高锰酸钾、重铬酸钾、双氧水、次氯酸钠、臭氧等。</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7.畜禽养殖场恶臭污染物的排放浓度应符合GB 18596-2001的规定。</w:t>
      </w:r>
    </w:p>
    <w:p>
      <w:pPr>
        <w:pStyle w:val="5"/>
        <w:spacing w:line="576" w:lineRule="exact"/>
        <w:ind w:firstLine="672"/>
        <w:rPr>
          <w:rStyle w:val="21"/>
          <w:rFonts w:hAnsi="Times New Roman"/>
          <w:b w:val="0"/>
          <w:bCs/>
          <w:sz w:val="32"/>
        </w:rPr>
      </w:pPr>
      <w:bookmarkStart w:id="211" w:name="_Toc79160698"/>
      <w:bookmarkStart w:id="212" w:name="_Toc26812"/>
      <w:r>
        <w:rPr>
          <w:rStyle w:val="21"/>
          <w:rFonts w:hint="eastAsia" w:hAnsi="Times New Roman"/>
          <w:b w:val="0"/>
          <w:bCs/>
          <w:sz w:val="32"/>
        </w:rPr>
        <w:t>（四）</w:t>
      </w:r>
      <w:bookmarkEnd w:id="210"/>
      <w:r>
        <w:rPr>
          <w:rStyle w:val="21"/>
          <w:rFonts w:hint="eastAsia" w:hAnsi="Times New Roman"/>
          <w:b w:val="0"/>
          <w:bCs/>
          <w:sz w:val="32"/>
        </w:rPr>
        <w:t>地表水环境影响减缓对策与措施</w:t>
      </w:r>
      <w:bookmarkEnd w:id="211"/>
      <w:bookmarkEnd w:id="212"/>
    </w:p>
    <w:p>
      <w:pPr>
        <w:autoSpaceDN w:val="0"/>
        <w:spacing w:line="576" w:lineRule="exact"/>
        <w:ind w:firstLine="672"/>
        <w:rPr>
          <w:rFonts w:ascii="仿宋_GB2312" w:hAnsi="仿宋_GB2312" w:eastAsia="仿宋_GB2312" w:cs="仿宋_GB2312"/>
          <w:sz w:val="32"/>
          <w:szCs w:val="32"/>
        </w:rPr>
      </w:pPr>
      <w:bookmarkStart w:id="213" w:name="_Toc78899414"/>
      <w:r>
        <w:rPr>
          <w:rFonts w:hint="eastAsia" w:ascii="仿宋_GB2312" w:hAnsi="仿宋_GB2312" w:eastAsia="仿宋_GB2312" w:cs="仿宋_GB2312"/>
          <w:sz w:val="32"/>
          <w:szCs w:val="32"/>
        </w:rPr>
        <w:t>1.科学布局，对农区“以地定畜”，做好种养平衡，对牧区“以草定畜”，防止过度放牧。</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2.污染物源头减量：改进饲料配方，饲养饲料转化效率高的优良品种，推行电子精准饲喂技术。</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3.粪污处理：依照《四川省畜禽养殖污染防治技术指南（试行）》中的要求进行执行。</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4.加强环境监管，将规模以上畜禽养殖场纳入重点污染源管理，对设有排污口的畜禽规模养殖场实施许可制度，推动畜禽养殖场安装在线监控设施，建立完善畜禽规模养殖场直联直报系统。</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5.禁止养殖废水超标排放，位于岷江、沱江流域的规模化畜禽养殖场应执行《四川省岷江、沱江流域水污染物排放标准》（DB51/2311-2016），非岷江、沱江流域的规模化畜禽养殖场应在《畜禽养殖业污染物排放标准》（GB18596-2001）基础上提高标准。</w:t>
      </w:r>
    </w:p>
    <w:p>
      <w:pPr>
        <w:pStyle w:val="5"/>
        <w:spacing w:line="576" w:lineRule="exact"/>
        <w:ind w:firstLine="672"/>
        <w:rPr>
          <w:rStyle w:val="21"/>
          <w:rFonts w:hAnsi="Times New Roman"/>
          <w:b w:val="0"/>
          <w:bCs/>
          <w:sz w:val="32"/>
        </w:rPr>
      </w:pPr>
      <w:bookmarkStart w:id="214" w:name="_Toc24246"/>
      <w:bookmarkStart w:id="215" w:name="_Toc79160699"/>
      <w:r>
        <w:rPr>
          <w:rStyle w:val="21"/>
          <w:rFonts w:hint="eastAsia" w:hAnsi="Times New Roman"/>
          <w:b w:val="0"/>
          <w:bCs/>
          <w:sz w:val="32"/>
        </w:rPr>
        <w:t>（五）</w:t>
      </w:r>
      <w:bookmarkEnd w:id="213"/>
      <w:r>
        <w:rPr>
          <w:rStyle w:val="21"/>
          <w:rFonts w:hint="eastAsia" w:hAnsi="Times New Roman"/>
          <w:b w:val="0"/>
          <w:bCs/>
          <w:sz w:val="32"/>
        </w:rPr>
        <w:t>声环境影响减缓对策与措施</w:t>
      </w:r>
      <w:bookmarkEnd w:id="214"/>
      <w:bookmarkEnd w:id="215"/>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1.选址尽量远离人居密集区。</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2.通过在养殖场四周修建实体围墙，设置绿化隔离带等措施，有效衰减隔声噪声</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3.科学进行饲养管理，减少牲畜嚎（鸣）叫。</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4.优先选用低噪设备，采取减震、隔声、消声等方式降低养殖场内机械设备（如通风机、水泵等）噪声。</w:t>
      </w:r>
    </w:p>
    <w:p>
      <w:pPr>
        <w:pStyle w:val="5"/>
        <w:spacing w:line="576" w:lineRule="exact"/>
        <w:ind w:firstLine="672"/>
        <w:rPr>
          <w:rStyle w:val="21"/>
          <w:rFonts w:hAnsi="Times New Roman"/>
          <w:b w:val="0"/>
          <w:bCs/>
          <w:sz w:val="32"/>
        </w:rPr>
      </w:pPr>
      <w:bookmarkStart w:id="216" w:name="_Toc79160700"/>
      <w:bookmarkStart w:id="217" w:name="_Toc32524"/>
      <w:r>
        <w:rPr>
          <w:rStyle w:val="21"/>
          <w:rFonts w:hint="eastAsia" w:hAnsi="Times New Roman"/>
          <w:b w:val="0"/>
          <w:bCs/>
          <w:sz w:val="32"/>
        </w:rPr>
        <w:t>（六）固体废物处理处置措施</w:t>
      </w:r>
      <w:bookmarkEnd w:id="216"/>
      <w:bookmarkEnd w:id="217"/>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1.种养循环</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坚持以地定畜、种养平衡、环境友好原则，根据土地承载能力确定畜禽养殖规模，促使种养业在布局上相协调，在规模上相匹配。通过堆肥、厌氧发酵、多级沉淀等工艺技术，将畜禽粪便处理后还田利用，实现粮、蔬、茶、果等农作物、经济作物及林木的种植与畜禽养殖的有机结合，达到种养循环利用的目的。</w:t>
      </w:r>
    </w:p>
    <w:p>
      <w:pPr>
        <w:ind w:firstLine="420"/>
      </w:pPr>
      <w:r>
        <w:rPr>
          <w:rFonts w:eastAsia="宋体" w:cs="Times New Roman"/>
        </w:rPr>
        <w:drawing>
          <wp:inline distT="0" distB="0" distL="0" distR="0">
            <wp:extent cx="5274310" cy="2417445"/>
            <wp:effectExtent l="0" t="0" r="2540" b="1905"/>
            <wp:docPr id="26"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true" noChangeArrowheads="true"/>
                    </pic:cNvPicPr>
                  </pic:nvPicPr>
                  <pic:blipFill>
                    <a:blip r:embed="rId20" cstate="print">
                      <a:extLst>
                        <a:ext uri="{28A0092B-C50C-407E-A947-70E740481C1C}">
                          <a14:useLocalDpi xmlns:a14="http://schemas.microsoft.com/office/drawing/2010/main" val="false"/>
                        </a:ext>
                      </a:extLst>
                    </a:blip>
                    <a:srcRect/>
                    <a:stretch>
                      <a:fillRect/>
                    </a:stretch>
                  </pic:blipFill>
                  <pic:spPr>
                    <a:xfrm>
                      <a:off x="0" y="0"/>
                      <a:ext cx="5274310" cy="2417445"/>
                    </a:xfrm>
                    <a:prstGeom prst="rect">
                      <a:avLst/>
                    </a:prstGeom>
                    <a:noFill/>
                    <a:ln>
                      <a:noFill/>
                    </a:ln>
                  </pic:spPr>
                </pic:pic>
              </a:graphicData>
            </a:graphic>
          </wp:inline>
        </w:drawing>
      </w:r>
    </w:p>
    <w:p>
      <w:pPr>
        <w:ind w:firstLine="723"/>
        <w:jc w:val="center"/>
        <w:rPr>
          <w:rFonts w:ascii="黑体" w:hAnsi="黑体" w:eastAsia="黑体" w:cs="黑体"/>
          <w:bCs/>
          <w:color w:val="000000"/>
          <w:sz w:val="32"/>
          <w:szCs w:val="32"/>
        </w:rPr>
      </w:pPr>
      <w:r>
        <w:rPr>
          <w:rFonts w:hint="eastAsia" w:ascii="黑体" w:hAnsi="黑体" w:eastAsia="黑体" w:cs="黑体"/>
          <w:bCs/>
          <w:color w:val="000000"/>
          <w:sz w:val="32"/>
          <w:szCs w:val="32"/>
        </w:rPr>
        <w:t>图1 种养循环</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2.肥料化利用</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养殖场经过粪便收集、干燥、发酵、添加、制粒、灌装等过程，可根据用户需求生产专用有机肥，有机肥生产可实现商品化，便于长距离运输。</w:t>
      </w:r>
    </w:p>
    <w:p>
      <w:pPr>
        <w:ind w:firstLine="422"/>
      </w:pPr>
      <w:r>
        <w:rPr>
          <w:rFonts w:eastAsia="宋体" w:cs="Times New Roman"/>
          <w:b/>
        </w:rPr>
        <w:drawing>
          <wp:inline distT="0" distB="0" distL="0" distR="0">
            <wp:extent cx="4808855" cy="2544445"/>
            <wp:effectExtent l="0" t="0" r="10795" b="8255"/>
            <wp:docPr id="27"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true" noChangeArrowheads="true"/>
                    </pic:cNvPicPr>
                  </pic:nvPicPr>
                  <pic:blipFill>
                    <a:blip r:embed="rId21" cstate="print">
                      <a:extLst>
                        <a:ext uri="{28A0092B-C50C-407E-A947-70E740481C1C}">
                          <a14:useLocalDpi xmlns:a14="http://schemas.microsoft.com/office/drawing/2010/main" val="false"/>
                        </a:ext>
                      </a:extLst>
                    </a:blip>
                    <a:srcRect/>
                    <a:stretch>
                      <a:fillRect/>
                    </a:stretch>
                  </pic:blipFill>
                  <pic:spPr>
                    <a:xfrm>
                      <a:off x="0" y="0"/>
                      <a:ext cx="4808855" cy="2544445"/>
                    </a:xfrm>
                    <a:prstGeom prst="rect">
                      <a:avLst/>
                    </a:prstGeom>
                    <a:noFill/>
                    <a:ln>
                      <a:noFill/>
                    </a:ln>
                  </pic:spPr>
                </pic:pic>
              </a:graphicData>
            </a:graphic>
          </wp:inline>
        </w:drawing>
      </w:r>
    </w:p>
    <w:p>
      <w:pPr>
        <w:ind w:firstLine="723"/>
        <w:jc w:val="center"/>
        <w:rPr>
          <w:rFonts w:ascii="黑体" w:hAnsi="黑体" w:eastAsia="黑体" w:cs="黑体"/>
          <w:bCs/>
          <w:color w:val="000000"/>
          <w:sz w:val="32"/>
          <w:szCs w:val="32"/>
        </w:rPr>
      </w:pPr>
      <w:r>
        <w:rPr>
          <w:rFonts w:hint="eastAsia" w:ascii="黑体" w:hAnsi="黑体" w:eastAsia="黑体" w:cs="黑体"/>
          <w:bCs/>
          <w:color w:val="000000"/>
          <w:sz w:val="32"/>
          <w:szCs w:val="32"/>
        </w:rPr>
        <w:t>图2 肥料化利用模式</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3.能源化利用</w:t>
      </w:r>
    </w:p>
    <w:p>
      <w:pPr>
        <w:autoSpaceDN w:val="0"/>
        <w:spacing w:line="576" w:lineRule="exact"/>
        <w:ind w:firstLine="669"/>
        <w:rPr>
          <w:rFonts w:ascii="仿宋_GB2312" w:hAnsi="仿宋_GB2312" w:eastAsia="仿宋_GB2312" w:cs="仿宋_GB2312"/>
          <w:sz w:val="32"/>
          <w:szCs w:val="32"/>
        </w:rPr>
      </w:pPr>
      <w:r>
        <w:rPr>
          <w:rFonts w:hint="eastAsia" w:ascii="仿宋_GB2312" w:hAnsi="仿宋_GB2312" w:eastAsia="仿宋_GB2312" w:cs="仿宋_GB2312"/>
          <w:sz w:val="32"/>
          <w:szCs w:val="32"/>
        </w:rPr>
        <w:t>农村畜禽养殖产生的大量粪便，利用沼气技术处理生产沼气，用于照明和生活用气，沼液沼渣经处理后还田利用。</w:t>
      </w:r>
    </w:p>
    <w:p>
      <w:pPr>
        <w:ind w:firstLine="420"/>
      </w:pPr>
      <w:r>
        <w:rPr>
          <w:rFonts w:eastAsia="宋体" w:cs="Times New Roman"/>
        </w:rPr>
        <w:drawing>
          <wp:inline distT="0" distB="0" distL="0" distR="0">
            <wp:extent cx="4876800" cy="1570355"/>
            <wp:effectExtent l="0" t="0" r="0" b="10795"/>
            <wp:docPr id="28"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4876800" cy="1570355"/>
                    </a:xfrm>
                    <a:prstGeom prst="rect">
                      <a:avLst/>
                    </a:prstGeom>
                    <a:noFill/>
                    <a:ln>
                      <a:noFill/>
                    </a:ln>
                  </pic:spPr>
                </pic:pic>
              </a:graphicData>
            </a:graphic>
          </wp:inline>
        </w:drawing>
      </w:r>
    </w:p>
    <w:p>
      <w:pPr>
        <w:ind w:firstLine="723"/>
        <w:jc w:val="center"/>
        <w:rPr>
          <w:rFonts w:ascii="黑体" w:hAnsi="黑体" w:eastAsia="黑体" w:cs="黑体"/>
          <w:bCs/>
          <w:color w:val="000000"/>
          <w:sz w:val="32"/>
          <w:szCs w:val="32"/>
        </w:rPr>
      </w:pPr>
      <w:r>
        <w:rPr>
          <w:rFonts w:hint="eastAsia" w:ascii="黑体" w:hAnsi="黑体" w:eastAsia="黑体" w:cs="黑体"/>
          <w:bCs/>
          <w:color w:val="000000"/>
          <w:sz w:val="32"/>
          <w:szCs w:val="32"/>
        </w:rPr>
        <w:t>图3 能源化利用模式</w:t>
      </w:r>
    </w:p>
    <w:p>
      <w:pPr>
        <w:pStyle w:val="5"/>
        <w:spacing w:line="576" w:lineRule="exact"/>
        <w:ind w:firstLine="672"/>
        <w:rPr>
          <w:rStyle w:val="21"/>
          <w:rFonts w:hAnsi="Times New Roman"/>
          <w:b w:val="0"/>
          <w:bCs/>
          <w:sz w:val="32"/>
        </w:rPr>
      </w:pPr>
      <w:bookmarkStart w:id="218" w:name="_Toc78899416"/>
      <w:bookmarkStart w:id="219" w:name="_Toc26094"/>
      <w:bookmarkStart w:id="220" w:name="_Toc79160701"/>
      <w:r>
        <w:rPr>
          <w:rStyle w:val="21"/>
          <w:rFonts w:hint="eastAsia" w:hAnsi="Times New Roman"/>
          <w:b w:val="0"/>
          <w:bCs/>
          <w:sz w:val="32"/>
        </w:rPr>
        <w:t>（七）土壤污染防治措施</w:t>
      </w:r>
      <w:bookmarkEnd w:id="218"/>
      <w:bookmarkEnd w:id="219"/>
      <w:bookmarkEnd w:id="220"/>
    </w:p>
    <w:p>
      <w:pPr>
        <w:autoSpaceDN w:val="0"/>
        <w:spacing w:line="576" w:lineRule="exact"/>
        <w:ind w:firstLine="672"/>
        <w:rPr>
          <w:rFonts w:ascii="仿宋_GB2312" w:hAnsi="仿宋_GB2312" w:eastAsia="仿宋_GB2312" w:cs="仿宋_GB2312"/>
          <w:sz w:val="32"/>
          <w:szCs w:val="32"/>
        </w:rPr>
      </w:pPr>
      <w:bookmarkStart w:id="221" w:name="_Toc78899417"/>
      <w:r>
        <w:rPr>
          <w:rFonts w:hint="eastAsia" w:ascii="仿宋_GB2312" w:hAnsi="仿宋_GB2312" w:eastAsia="仿宋_GB2312" w:cs="仿宋_GB2312"/>
          <w:sz w:val="32"/>
          <w:szCs w:val="32"/>
        </w:rPr>
        <w:t>1.严禁饲养过程中违规添加物品。畜禽养殖应严格遵守国家法律法规，严禁违规添加非法物质饲养畜禽，严禁过量使用饲料添加剂及抗生素等。</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2.各地根据实际情况测算土地畜禽养殖可承载量。</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3.采取轮作方式，适量施用粪肥沼液等，禁止连续超量施用。</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4.加强畜禽养殖场周边土地、施用粪肥沼液的基本农田及蔬菜基地土壤跟踪监测。</w:t>
      </w:r>
    </w:p>
    <w:p>
      <w:pPr>
        <w:pStyle w:val="5"/>
        <w:spacing w:line="576" w:lineRule="exact"/>
        <w:ind w:firstLine="672"/>
        <w:rPr>
          <w:rStyle w:val="21"/>
          <w:rFonts w:hAnsi="Times New Roman"/>
          <w:b w:val="0"/>
          <w:bCs/>
          <w:sz w:val="32"/>
        </w:rPr>
      </w:pPr>
      <w:bookmarkStart w:id="222" w:name="_Toc79160702"/>
      <w:bookmarkStart w:id="223" w:name="_Toc11657"/>
      <w:r>
        <w:rPr>
          <w:rStyle w:val="21"/>
          <w:rFonts w:hint="eastAsia" w:hAnsi="Times New Roman"/>
          <w:b w:val="0"/>
          <w:bCs/>
          <w:sz w:val="32"/>
        </w:rPr>
        <w:t>（八）</w:t>
      </w:r>
      <w:bookmarkEnd w:id="221"/>
      <w:r>
        <w:rPr>
          <w:rStyle w:val="21"/>
          <w:rFonts w:hint="eastAsia" w:hAnsi="Times New Roman"/>
          <w:b w:val="0"/>
          <w:bCs/>
          <w:sz w:val="32"/>
        </w:rPr>
        <w:t>地下水环境影响减缓对策与措施</w:t>
      </w:r>
      <w:bookmarkEnd w:id="222"/>
      <w:bookmarkEnd w:id="223"/>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1.科学布局，避开地下水水源保护区。</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2.做好粪污暂存、输送、处理各单元的防渗措施。</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3.对畜禽粪污进行资源化、无害化处理，实行综合利用。禁止未经处理的畜禽粪污直接还田。对没有充足的土地消纳利用畜禽粪便肥料的养殖场，应建立集中处理畜禽粪便的有机肥料厂等有效的处理机制。</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4.做好病死畜禽无害化处置场所的防渗措施。</w:t>
      </w:r>
    </w:p>
    <w:p>
      <w:pPr>
        <w:pStyle w:val="5"/>
        <w:spacing w:line="576" w:lineRule="exact"/>
        <w:ind w:firstLine="672"/>
        <w:rPr>
          <w:rStyle w:val="21"/>
          <w:rFonts w:hAnsi="Times New Roman"/>
          <w:b w:val="0"/>
          <w:bCs/>
          <w:sz w:val="32"/>
        </w:rPr>
      </w:pPr>
      <w:bookmarkStart w:id="224" w:name="_Toc79160703"/>
      <w:bookmarkStart w:id="225" w:name="_Toc9758"/>
      <w:r>
        <w:rPr>
          <w:rStyle w:val="21"/>
          <w:rFonts w:hint="eastAsia" w:hAnsi="Times New Roman"/>
          <w:b w:val="0"/>
          <w:bCs/>
          <w:sz w:val="32"/>
        </w:rPr>
        <w:t>（九）病死畜禽无害化处理</w:t>
      </w:r>
      <w:bookmarkEnd w:id="224"/>
      <w:bookmarkEnd w:id="225"/>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为建立病死畜禽无害化处理机制，四川省出台了《关于建立病死畜禽无害化处理机制的实施意见》，要求各地将病死畜禽无害化集中处理纳入公共服务范围，建成覆盖饲养、屠宰、经营、运输等各环节的病死畜禽无害化处理体系，实现病死畜禽处理及时、过程清洁环保、产物合理利用。原则上，生猪调出大县和年饲养量在5000万只以上的家禽养殖大县要建立1个专业无害化处理场。《实施意见》要求，地方各级政府对辖区内病死畜禽无害化处理负总责。</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根据《广元市人民政府办公室关于建立病死畜禽无害化处理机制工作方案的通知》（广府办发〔2017〕60号），计划先期在昭化区启动建设1个日处理40t/d的病死畜禽集中无害化处理中心，并在全市范围建成病死畜禽收储站20个，包含朝天区、基本可实现收集体系全覆盖，实现对病死畜禽“及时处理、清洁环保、合理利用”的工作目标。</w:t>
      </w:r>
    </w:p>
    <w:p>
      <w:pPr>
        <w:pStyle w:val="4"/>
        <w:spacing w:line="576" w:lineRule="exact"/>
        <w:rPr>
          <w:sz w:val="32"/>
        </w:rPr>
      </w:pPr>
      <w:bookmarkStart w:id="226" w:name="_Toc16797"/>
      <w:bookmarkStart w:id="227" w:name="_Toc78899418"/>
      <w:bookmarkStart w:id="228" w:name="_Toc79160704"/>
      <w:r>
        <w:rPr>
          <w:rFonts w:hint="eastAsia"/>
          <w:sz w:val="32"/>
        </w:rPr>
        <w:t>五、跟踪监测计划</w:t>
      </w:r>
      <w:bookmarkEnd w:id="226"/>
      <w:bookmarkEnd w:id="227"/>
      <w:bookmarkEnd w:id="228"/>
    </w:p>
    <w:p>
      <w:pPr>
        <w:pStyle w:val="5"/>
        <w:spacing w:line="576" w:lineRule="exact"/>
        <w:ind w:firstLine="672"/>
        <w:rPr>
          <w:rStyle w:val="21"/>
          <w:rFonts w:hAnsi="Times New Roman"/>
          <w:b w:val="0"/>
          <w:bCs/>
          <w:sz w:val="32"/>
        </w:rPr>
      </w:pPr>
      <w:bookmarkStart w:id="229" w:name="_Toc17688"/>
      <w:bookmarkStart w:id="230" w:name="_Toc79160705"/>
      <w:bookmarkStart w:id="231" w:name="_Toc78899419"/>
      <w:r>
        <w:rPr>
          <w:rStyle w:val="21"/>
          <w:rFonts w:hint="eastAsia" w:hAnsi="Times New Roman"/>
          <w:b w:val="0"/>
          <w:bCs/>
          <w:sz w:val="32"/>
        </w:rPr>
        <w:t>（一）跟踪评价时段</w:t>
      </w:r>
      <w:bookmarkEnd w:id="229"/>
      <w:bookmarkEnd w:id="230"/>
      <w:bookmarkEnd w:id="231"/>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本次规划实施后的跟踪评价应覆盖朝天区“十四五”畜牧业全产业链实施的整个期限，即2021年至2025年，同时考虑到能源污染的持续和累计效应，跟踪评价的时段应适当延长至后续评价正式实施之前。</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应至少在规划实施中期、末期两次对规划实施进行动态跟踪调查。</w:t>
      </w:r>
    </w:p>
    <w:p>
      <w:pPr>
        <w:pStyle w:val="5"/>
        <w:spacing w:line="576" w:lineRule="exact"/>
        <w:ind w:firstLine="672"/>
        <w:rPr>
          <w:rStyle w:val="21"/>
          <w:rFonts w:hAnsi="Times New Roman"/>
          <w:b w:val="0"/>
          <w:bCs/>
          <w:sz w:val="32"/>
        </w:rPr>
      </w:pPr>
      <w:bookmarkStart w:id="232" w:name="_Toc78899420"/>
      <w:bookmarkStart w:id="233" w:name="_Toc18354"/>
      <w:bookmarkStart w:id="234" w:name="_Toc79160706"/>
      <w:r>
        <w:rPr>
          <w:rStyle w:val="21"/>
          <w:rFonts w:hint="eastAsia" w:hAnsi="Times New Roman"/>
          <w:b w:val="0"/>
          <w:bCs/>
          <w:sz w:val="32"/>
        </w:rPr>
        <w:t>（二）跟踪评价工作计划</w:t>
      </w:r>
      <w:bookmarkEnd w:id="232"/>
      <w:bookmarkEnd w:id="233"/>
      <w:bookmarkEnd w:id="234"/>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本规划实施后的环境影响跟踪评价工作应从以下几个方面分析:</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第一，规划涉及的各行业发展过程中，有可能造成严重的环境污染、生态破坏或损害公众的环境权益，必须严格跟踪监控污染情况，及时调整效果不佳的防治对策，提出改进措施；</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第二，结合监测计划中对规划区域及周边的水环境、环境空气、土壤环境等方面的监测结果，判定因果关系，并提交环境主管部门综合决策，并考虑应对措施；</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第三，由于规划实施过程中可能会出现的变化，致使环境影响评价不能达到预期的效果，导致评价的最终结果可能出现偏差。这就必须及时对建设的规模、布局、建设内容情况进行评估，以确定其污染治理效果，总结经验及时改进；</w:t>
      </w: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第四，通过问卷调查、现场走访等方式征求有关单位、个人和专家的意见和建议，并做好统筹，以明确规划实施后对环境各个方面影响的程度、范围，以完善保.护措施和补救措施，使项目对环境的危害降至最低。</w:t>
      </w:r>
    </w:p>
    <w:p>
      <w:pPr>
        <w:pStyle w:val="4"/>
        <w:spacing w:line="576" w:lineRule="exact"/>
        <w:rPr>
          <w:sz w:val="32"/>
        </w:rPr>
      </w:pPr>
      <w:bookmarkStart w:id="235" w:name="_Toc11249"/>
      <w:bookmarkStart w:id="236" w:name="_Toc78899421"/>
      <w:bookmarkStart w:id="237" w:name="_Toc79160707"/>
      <w:r>
        <w:rPr>
          <w:rFonts w:hint="eastAsia"/>
          <w:sz w:val="32"/>
        </w:rPr>
        <w:t>六、规划环评结论与建议</w:t>
      </w:r>
      <w:bookmarkEnd w:id="235"/>
      <w:bookmarkEnd w:id="236"/>
      <w:bookmarkEnd w:id="237"/>
    </w:p>
    <w:p>
      <w:pPr>
        <w:pStyle w:val="5"/>
        <w:spacing w:line="576" w:lineRule="exact"/>
        <w:ind w:firstLine="672"/>
        <w:rPr>
          <w:rStyle w:val="21"/>
          <w:rFonts w:hAnsi="Times New Roman"/>
          <w:b w:val="0"/>
          <w:bCs/>
          <w:sz w:val="32"/>
        </w:rPr>
      </w:pPr>
      <w:bookmarkStart w:id="238" w:name="_Toc78899422"/>
      <w:bookmarkStart w:id="239" w:name="_Toc16760"/>
      <w:bookmarkStart w:id="240" w:name="_Toc79160708"/>
      <w:r>
        <w:rPr>
          <w:rStyle w:val="21"/>
          <w:rFonts w:hint="eastAsia" w:hAnsi="Times New Roman"/>
          <w:b w:val="0"/>
          <w:bCs/>
          <w:sz w:val="32"/>
        </w:rPr>
        <w:t>（一）环评建议</w:t>
      </w:r>
      <w:bookmarkEnd w:id="238"/>
      <w:bookmarkEnd w:id="239"/>
      <w:bookmarkEnd w:id="240"/>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按草畜一体的模式优化各乡镇畜禽养殖发展模式，建立优质牧草草种基地，筛选推广皇竹草、甜象草、黑麦草等优质牧草，推动朝天优质饲草料种植与加工业发展，为全区草食动物养殖提供充足的饲料来源。在此基础上，积极推进畜牧产业结构优化，提高优质家禽、羊、牛等草食动物、特色畜禽养殖比例，提高节粮型畜禽养殖比例。</w:t>
      </w:r>
    </w:p>
    <w:p>
      <w:pPr>
        <w:pStyle w:val="5"/>
        <w:spacing w:line="576" w:lineRule="exact"/>
        <w:ind w:firstLine="672"/>
        <w:rPr>
          <w:rStyle w:val="21"/>
          <w:rFonts w:hAnsi="Times New Roman"/>
          <w:b w:val="0"/>
          <w:bCs/>
          <w:sz w:val="32"/>
        </w:rPr>
      </w:pPr>
      <w:bookmarkStart w:id="241" w:name="_Toc79160709"/>
      <w:bookmarkStart w:id="242" w:name="_Toc26314"/>
      <w:bookmarkStart w:id="243" w:name="_Toc78899423"/>
      <w:r>
        <w:rPr>
          <w:rStyle w:val="21"/>
          <w:rFonts w:hint="eastAsia" w:hAnsi="Times New Roman"/>
          <w:b w:val="0"/>
          <w:bCs/>
          <w:sz w:val="32"/>
        </w:rPr>
        <w:t>（二）环评总结论</w:t>
      </w:r>
      <w:bookmarkEnd w:id="241"/>
      <w:bookmarkEnd w:id="242"/>
      <w:bookmarkEnd w:id="243"/>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朝天区“十四五”畜牧业全产业链规划（2021-2025）符合或与其他相关规划、政策相协调，区域资源和环境承载力可以支撑规划的实施。在认真落实报告书提出的污染防治措施和生态环境保护措施，加强环境管理和监督的情况下，可以有效减缓规划实施所带来的环境影响，社会效应、经济效益和环境效益能得到有效结合。</w:t>
      </w:r>
    </w:p>
    <w:p>
      <w:pPr>
        <w:pStyle w:val="3"/>
        <w:spacing w:line="576" w:lineRule="exact"/>
        <w:ind w:firstLine="640"/>
        <w:rPr>
          <w:rFonts w:ascii="黑体" w:eastAsia="黑体" w:cs="黑体"/>
          <w:sz w:val="32"/>
        </w:rPr>
      </w:pPr>
      <w:bookmarkStart w:id="244" w:name="_Toc32530"/>
      <w:bookmarkStart w:id="245" w:name="_Toc78899424"/>
      <w:r>
        <w:rPr>
          <w:rFonts w:hint="eastAsia" w:ascii="黑体" w:eastAsia="黑体" w:cs="黑体"/>
          <w:sz w:val="32"/>
        </w:rPr>
        <w:t>第十章 保障措施</w:t>
      </w:r>
      <w:bookmarkEnd w:id="244"/>
      <w:bookmarkEnd w:id="245"/>
    </w:p>
    <w:p>
      <w:pPr>
        <w:pStyle w:val="4"/>
        <w:spacing w:line="576" w:lineRule="exact"/>
        <w:rPr>
          <w:sz w:val="32"/>
        </w:rPr>
      </w:pPr>
      <w:bookmarkStart w:id="246" w:name="_Toc78899425"/>
      <w:bookmarkStart w:id="247" w:name="_Toc12208"/>
      <w:r>
        <w:rPr>
          <w:rFonts w:hint="eastAsia"/>
          <w:sz w:val="32"/>
        </w:rPr>
        <w:t>一、组织保障</w:t>
      </w:r>
      <w:bookmarkEnd w:id="246"/>
      <w:bookmarkEnd w:id="247"/>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各级政府及有关部门要加强对畜牧业发展的组织领导，明确职责，形成合力，扎实推进各项工作。各乡镇要结合实际，围绕畜牧业产业布局和发展目标，及时制定本区畜牧业发展规划，细化落实方案，统筹开展工作。各级主管部门认真履行规划指导、政策落实、项目落地、协调服务职能；财政部门落实各类畜牧业政策资金；其他部门立足自身职责，加强协同，推进规划实施。将畜牧业发展目标纳入年度目标，并强化考核结果运用。</w:t>
      </w:r>
    </w:p>
    <w:p>
      <w:pPr>
        <w:pStyle w:val="4"/>
        <w:spacing w:line="576" w:lineRule="exact"/>
        <w:rPr>
          <w:sz w:val="32"/>
        </w:rPr>
      </w:pPr>
      <w:bookmarkStart w:id="248" w:name="_Toc78899426"/>
      <w:bookmarkStart w:id="249" w:name="_Toc15083"/>
      <w:r>
        <w:rPr>
          <w:rFonts w:hint="eastAsia"/>
          <w:sz w:val="32"/>
        </w:rPr>
        <w:t>二、政策保障</w:t>
      </w:r>
      <w:bookmarkEnd w:id="248"/>
      <w:bookmarkEnd w:id="249"/>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养殖生产及其直接关联的畜禽粪污处理、检验检疫、清洗消毒、病死畜禽无害化处理等农业设施用地，可以使用一般耕地，不需占补平衡。畜禽养殖设施原则上不得使用永久基本农田，涉及少量永久基本农田确实难以避让的，允许使用但须补划。允许在Ⅲ、Ⅳ级保护林地内建设畜牧业养殖设施并优先保障使用林地定额。财政要努力向上争取项目资金和政策支持，统筹本级财力，不断加大畜牧业发展资金投入，用好用活乡村振兴农业产业发展贷款风险补偿金等政策，大力推广“政银担”合作，保障畜牧业高质量发展资金需求。全面落实中央、省、市有关支持畜牧业发展的土地、财政、金融、税收、用水、用电等系列政策。进一步简化畜禽养殖用地取得程序以及环境影响评价、动物防疫条件审查、种畜禽进出口等审批程序，缩短审批时间，推进“一窗受理”，强化事中事后监管。</w:t>
      </w:r>
    </w:p>
    <w:p>
      <w:pPr>
        <w:pStyle w:val="4"/>
        <w:spacing w:line="576" w:lineRule="exact"/>
        <w:rPr>
          <w:sz w:val="32"/>
        </w:rPr>
      </w:pPr>
      <w:bookmarkStart w:id="250" w:name="_Toc26026"/>
      <w:bookmarkStart w:id="251" w:name="_Toc78899427"/>
      <w:r>
        <w:rPr>
          <w:rFonts w:hint="eastAsia"/>
          <w:sz w:val="32"/>
        </w:rPr>
        <w:t>三、科技保障</w:t>
      </w:r>
      <w:bookmarkEnd w:id="250"/>
      <w:bookmarkEnd w:id="251"/>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按照畜牧兽医体制改革核定的机构编制，招齐配强与畜牧产业发展和动物疫病防控相匹配的专业技术人员，切实解决挤占编制、在编不在岗、空编不配人、畜牧兽医人员挪作</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用等突出问题。实施畜牧科技人员素质提升计划，鼓励基层畜牧兽医技术推广机构为养殖场户提供良种繁育、饲料营养、疫病诊疗、机械化生产、产品储运、废弃物资源化利用等全程、精准和个性化服务。支持执业兽医、乡村兽医开展动物防疫和疫病诊疗活动。主动融入成渝双城经济圈，加大与川农大、省畜科院等大专院校和科研机构柔性合作力度，依托四川农业大学动物科技学院专家团队在朝天区曾家镇成立广元灰鸡专家工作站，重点开展品种选育、疫病防控、饲料兽药研发、产品精深加工等科技攻关。</w:t>
      </w:r>
    </w:p>
    <w:p>
      <w:pPr>
        <w:pStyle w:val="4"/>
        <w:spacing w:line="576" w:lineRule="exact"/>
        <w:rPr>
          <w:sz w:val="32"/>
        </w:rPr>
      </w:pPr>
      <w:bookmarkStart w:id="252" w:name="_Toc78899428"/>
      <w:bookmarkStart w:id="253" w:name="_Toc21771"/>
      <w:bookmarkStart w:id="254" w:name="_Toc489524293"/>
      <w:r>
        <w:rPr>
          <w:rFonts w:hint="eastAsia"/>
          <w:sz w:val="32"/>
        </w:rPr>
        <w:t>四、法制保障</w:t>
      </w:r>
      <w:bookmarkEnd w:id="252"/>
      <w:bookmarkEnd w:id="253"/>
      <w:bookmarkEnd w:id="254"/>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深入宣传贯彻《中华人民共和国畜牧法》、《中华人民共和国农产品质量安全法》、《中华人民共和国动物防疫法》、《中华人民共和国环境保护法》、《中华人民共和国水污染防治法》、《中华人民共和国大气污染防治法》、《畜禽规模养殖污染防治条例》、《中华人民共和国商标法》等有关法律法规，加快推进畜牧业发展法治化管理。</w:t>
      </w:r>
    </w:p>
    <w:p>
      <w:pPr>
        <w:spacing w:line="576" w:lineRule="exact"/>
        <w:rPr>
          <w:sz w:val="32"/>
          <w:szCs w:val="32"/>
        </w:rPr>
      </w:pPr>
    </w:p>
    <w:p>
      <w:pPr>
        <w:autoSpaceDN w:val="0"/>
        <w:spacing w:line="576"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附件：1.朝天区“十四五”畜牧业发展规划表</w:t>
      </w:r>
    </w:p>
    <w:p>
      <w:pPr>
        <w:autoSpaceDN w:val="0"/>
        <w:ind w:left="1916" w:leftChars="760" w:hanging="320" w:hangingChars="100"/>
        <w:rPr>
          <w:rFonts w:ascii="仿宋_GB2312" w:hAnsi="仿宋_GB2312" w:eastAsia="仿宋_GB2312" w:cs="仿宋_GB2312"/>
          <w:sz w:val="32"/>
          <w:szCs w:val="32"/>
        </w:rPr>
        <w:sectPr>
          <w:footerReference r:id="rId13" w:type="default"/>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2.朝天区“十四五”畜牧业发展规划重点工程建设项目表</w:t>
      </w:r>
    </w:p>
    <w:p>
      <w:pPr>
        <w:rPr>
          <w:rFonts w:ascii="方正小标宋简体" w:hAnsi="方正小标宋简体" w:eastAsia="方正小标宋简体" w:cs="方正小标宋简体"/>
          <w:sz w:val="28"/>
          <w:szCs w:val="28"/>
        </w:rPr>
      </w:pPr>
      <w:r>
        <w:rPr>
          <w:rFonts w:hint="eastAsia" w:ascii="黑体" w:hAnsi="黑体" w:eastAsia="黑体" w:cs="黑体"/>
          <w:sz w:val="32"/>
          <w:szCs w:val="32"/>
        </w:rPr>
        <w:t>附件1</w:t>
      </w:r>
    </w:p>
    <w:p>
      <w:pPr>
        <w:widowControl/>
        <w:adjustRightInd w:val="0"/>
        <w:snapToGrid w:val="0"/>
        <w:jc w:val="center"/>
        <w:textAlignment w:val="center"/>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朝天区“十四五”畜牧业发展规划表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633"/>
        <w:gridCol w:w="607"/>
        <w:gridCol w:w="633"/>
        <w:gridCol w:w="633"/>
        <w:gridCol w:w="633"/>
        <w:gridCol w:w="607"/>
        <w:gridCol w:w="633"/>
        <w:gridCol w:w="607"/>
        <w:gridCol w:w="633"/>
        <w:gridCol w:w="607"/>
        <w:gridCol w:w="476"/>
        <w:gridCol w:w="541"/>
        <w:gridCol w:w="476"/>
        <w:gridCol w:w="476"/>
        <w:gridCol w:w="476"/>
        <w:gridCol w:w="476"/>
        <w:gridCol w:w="476"/>
        <w:gridCol w:w="476"/>
        <w:gridCol w:w="476"/>
        <w:gridCol w:w="476"/>
        <w:gridCol w:w="476"/>
        <w:gridCol w:w="476"/>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vMerge w:val="restart"/>
            <w:shd w:val="clear" w:color="auto" w:fill="auto"/>
            <w:vAlign w:val="center"/>
          </w:tcPr>
          <w:p>
            <w:pPr>
              <w:ind w:firstLine="260"/>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乡镇</w:t>
            </w:r>
          </w:p>
        </w:tc>
        <w:tc>
          <w:tcPr>
            <w:tcW w:w="0" w:type="auto"/>
            <w:gridSpan w:val="10"/>
            <w:shd w:val="clear" w:color="auto" w:fill="auto"/>
            <w:vAlign w:val="center"/>
          </w:tcPr>
          <w:p>
            <w:pPr>
              <w:widowControl/>
              <w:jc w:val="center"/>
              <w:rPr>
                <w:rFonts w:ascii="宋体" w:hAnsi="宋体" w:eastAsia="宋体" w:cs="宋体"/>
                <w:kern w:val="0"/>
                <w:sz w:val="13"/>
                <w:szCs w:val="13"/>
              </w:rPr>
            </w:pPr>
            <w:r>
              <w:rPr>
                <w:rFonts w:hint="eastAsia" w:ascii="宋体" w:hAnsi="宋体" w:eastAsia="宋体" w:cs="宋体"/>
                <w:kern w:val="0"/>
                <w:sz w:val="13"/>
                <w:szCs w:val="13"/>
              </w:rPr>
              <w:t>生猪</w:t>
            </w:r>
          </w:p>
        </w:tc>
        <w:tc>
          <w:tcPr>
            <w:tcW w:w="0" w:type="auto"/>
            <w:gridSpan w:val="5"/>
            <w:shd w:val="clear" w:color="auto" w:fill="auto"/>
            <w:vAlign w:val="center"/>
          </w:tcPr>
          <w:p>
            <w:pPr>
              <w:widowControl/>
              <w:jc w:val="center"/>
              <w:rPr>
                <w:rFonts w:ascii="宋体" w:hAnsi="宋体" w:eastAsia="宋体" w:cs="宋体"/>
                <w:kern w:val="0"/>
                <w:sz w:val="13"/>
                <w:szCs w:val="13"/>
              </w:rPr>
            </w:pPr>
            <w:r>
              <w:rPr>
                <w:rFonts w:hint="eastAsia" w:ascii="宋体" w:hAnsi="宋体" w:eastAsia="宋体" w:cs="宋体"/>
                <w:kern w:val="0"/>
                <w:sz w:val="13"/>
                <w:szCs w:val="13"/>
              </w:rPr>
              <w:t>肉牛</w:t>
            </w:r>
          </w:p>
        </w:tc>
        <w:tc>
          <w:tcPr>
            <w:tcW w:w="0" w:type="auto"/>
            <w:gridSpan w:val="5"/>
            <w:shd w:val="clear" w:color="auto" w:fill="auto"/>
            <w:vAlign w:val="center"/>
          </w:tcPr>
          <w:p>
            <w:pPr>
              <w:widowControl/>
              <w:jc w:val="center"/>
              <w:rPr>
                <w:rFonts w:ascii="宋体" w:hAnsi="宋体" w:eastAsia="宋体" w:cs="宋体"/>
                <w:kern w:val="0"/>
                <w:sz w:val="13"/>
                <w:szCs w:val="13"/>
              </w:rPr>
            </w:pPr>
            <w:r>
              <w:rPr>
                <w:rFonts w:hint="eastAsia" w:ascii="宋体" w:hAnsi="宋体" w:eastAsia="宋体" w:cs="宋体"/>
                <w:kern w:val="0"/>
                <w:sz w:val="13"/>
                <w:szCs w:val="13"/>
              </w:rPr>
              <w:t>肉羊</w:t>
            </w:r>
          </w:p>
        </w:tc>
        <w:tc>
          <w:tcPr>
            <w:tcW w:w="0" w:type="auto"/>
            <w:gridSpan w:val="5"/>
            <w:shd w:val="clear" w:color="auto" w:fill="auto"/>
            <w:vAlign w:val="center"/>
          </w:tcPr>
          <w:p>
            <w:pPr>
              <w:widowControl/>
              <w:jc w:val="center"/>
              <w:rPr>
                <w:rFonts w:ascii="宋体" w:hAnsi="宋体" w:eastAsia="宋体" w:cs="宋体"/>
                <w:kern w:val="0"/>
                <w:sz w:val="13"/>
                <w:szCs w:val="13"/>
              </w:rPr>
            </w:pPr>
            <w:r>
              <w:rPr>
                <w:rFonts w:hint="eastAsia" w:ascii="宋体" w:hAnsi="宋体" w:eastAsia="宋体" w:cs="宋体"/>
                <w:kern w:val="0"/>
                <w:sz w:val="13"/>
                <w:szCs w:val="13"/>
              </w:rPr>
              <w:t>土鸡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vMerge w:val="continue"/>
            <w:shd w:val="clear" w:color="auto" w:fill="auto"/>
            <w:vAlign w:val="center"/>
          </w:tcPr>
          <w:p>
            <w:pPr>
              <w:widowControl/>
              <w:jc w:val="center"/>
              <w:rPr>
                <w:rFonts w:ascii="宋体" w:hAnsi="宋体" w:eastAsia="宋体" w:cs="宋体"/>
                <w:color w:val="000000"/>
                <w:kern w:val="0"/>
                <w:sz w:val="13"/>
                <w:szCs w:val="13"/>
              </w:rPr>
            </w:pPr>
          </w:p>
        </w:tc>
        <w:tc>
          <w:tcPr>
            <w:tcW w:w="0" w:type="auto"/>
            <w:gridSpan w:val="2"/>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2021</w:t>
            </w:r>
          </w:p>
        </w:tc>
        <w:tc>
          <w:tcPr>
            <w:tcW w:w="0" w:type="auto"/>
            <w:gridSpan w:val="2"/>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2022</w:t>
            </w:r>
          </w:p>
        </w:tc>
        <w:tc>
          <w:tcPr>
            <w:tcW w:w="0" w:type="auto"/>
            <w:gridSpan w:val="2"/>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2023</w:t>
            </w:r>
          </w:p>
        </w:tc>
        <w:tc>
          <w:tcPr>
            <w:tcW w:w="0" w:type="auto"/>
            <w:gridSpan w:val="2"/>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2024</w:t>
            </w:r>
          </w:p>
        </w:tc>
        <w:tc>
          <w:tcPr>
            <w:tcW w:w="0" w:type="auto"/>
            <w:gridSpan w:val="2"/>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0" w:type="dxa"/>
            <w:vMerge w:val="continue"/>
            <w:shd w:val="clear" w:color="auto" w:fill="auto"/>
            <w:vAlign w:val="center"/>
          </w:tcPr>
          <w:p>
            <w:pPr>
              <w:widowControl/>
              <w:jc w:val="center"/>
              <w:rPr>
                <w:rFonts w:ascii="宋体" w:hAnsi="宋体" w:eastAsia="宋体" w:cs="宋体"/>
                <w:color w:val="000000"/>
                <w:kern w:val="0"/>
                <w:sz w:val="13"/>
                <w:szCs w:val="13"/>
              </w:rPr>
            </w:pP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存栏生猪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存栏生猪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存栏生猪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存栏生猪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存栏生猪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出栏生猪</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肉牛</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肉牛</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肉牛</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肉牛</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肉牛</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肉羊</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肉羊</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肉羊</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肉羊</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肉羊</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土鸡</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土鸡</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土鸡</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土鸡</w:t>
            </w:r>
          </w:p>
        </w:tc>
        <w:tc>
          <w:tcPr>
            <w:tcW w:w="0" w:type="auto"/>
            <w:shd w:val="clear" w:color="auto" w:fill="auto"/>
            <w:vAlign w:val="center"/>
          </w:tcPr>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出栏</w:t>
            </w:r>
          </w:p>
          <w:p>
            <w:pPr>
              <w:widowControl/>
              <w:adjustRightInd w:val="0"/>
              <w:snapToGrid w:val="0"/>
              <w:jc w:val="center"/>
              <w:rPr>
                <w:rFonts w:ascii="宋体" w:hAnsi="宋体" w:eastAsia="宋体" w:cs="宋体"/>
                <w:kern w:val="0"/>
                <w:sz w:val="13"/>
                <w:szCs w:val="13"/>
              </w:rPr>
            </w:pPr>
            <w:r>
              <w:rPr>
                <w:rFonts w:ascii="宋体" w:hAnsi="宋体" w:eastAsia="宋体" w:cs="宋体"/>
                <w:kern w:val="0"/>
                <w:sz w:val="13"/>
                <w:szCs w:val="13"/>
              </w:rPr>
              <w:t>土鸡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单 位</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万头</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万只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合 计</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10.7</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11.6</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18.5</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12.3</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20</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12.8</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21</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13.4</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22</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2.1</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9.7</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11.2</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12.7</w:t>
            </w:r>
          </w:p>
        </w:tc>
        <w:tc>
          <w:tcPr>
            <w:tcW w:w="0" w:type="auto"/>
            <w:shd w:val="clear" w:color="auto" w:fill="auto"/>
            <w:noWrap/>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570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740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810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朝天镇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沙河镇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羊木镇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云雾山镇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中子镇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 xml:space="preserve">3.0 </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75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85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水磨沟镇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曾家镇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两河口</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李家镇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2.4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大滩镇</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0.9</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0.18</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1.05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麻柳乡</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 xml:space="preserve">0.055 </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临溪乡</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1.3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0.055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0.07</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0.1</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0.3</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0.4</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0.6</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32</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45</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50</w:t>
            </w:r>
          </w:p>
        </w:tc>
        <w:tc>
          <w:tcPr>
            <w:tcW w:w="0" w:type="auto"/>
            <w:shd w:val="clear" w:color="auto" w:fill="auto"/>
            <w:vAlign w:val="center"/>
          </w:tcPr>
          <w:p>
            <w:pPr>
              <w:widowControl/>
              <w:jc w:val="center"/>
              <w:rPr>
                <w:rFonts w:ascii="宋体" w:hAnsi="宋体" w:eastAsia="宋体" w:cs="宋体"/>
                <w:kern w:val="0"/>
                <w:sz w:val="13"/>
                <w:szCs w:val="13"/>
              </w:rPr>
            </w:pPr>
            <w:r>
              <w:rPr>
                <w:rFonts w:ascii="宋体" w:hAnsi="宋体" w:eastAsia="宋体" w:cs="宋体"/>
                <w:kern w:val="0"/>
                <w:sz w:val="13"/>
                <w:szCs w:val="13"/>
              </w:rPr>
              <w:t>55</w:t>
            </w:r>
          </w:p>
        </w:tc>
      </w:tr>
    </w:tbl>
    <w:p>
      <w:pPr>
        <w:rPr>
          <w:rFonts w:ascii="黑体" w:hAnsi="黑体" w:eastAsia="黑体" w:cs="黑体"/>
          <w:sz w:val="32"/>
          <w:szCs w:val="32"/>
        </w:rPr>
      </w:pPr>
      <w:bookmarkStart w:id="255" w:name="_Toc16662"/>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朝天区“十四五”畜牧业发展规划重点工程建设项目表</w:t>
      </w:r>
      <w:bookmarkEnd w:id="255"/>
    </w:p>
    <w:tbl>
      <w:tblPr>
        <w:tblStyle w:val="16"/>
        <w:tblpPr w:leftFromText="180" w:rightFromText="180" w:vertAnchor="text" w:horzAnchor="page" w:tblpX="1532" w:tblpY="416"/>
        <w:tblOverlap w:val="never"/>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79"/>
        <w:gridCol w:w="496"/>
        <w:gridCol w:w="879"/>
        <w:gridCol w:w="537"/>
        <w:gridCol w:w="719"/>
        <w:gridCol w:w="2056"/>
        <w:gridCol w:w="1005"/>
        <w:gridCol w:w="1005"/>
        <w:gridCol w:w="1005"/>
        <w:gridCol w:w="1005"/>
        <w:gridCol w:w="1005"/>
        <w:gridCol w:w="1005"/>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1"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序号</w:t>
            </w:r>
          </w:p>
        </w:tc>
        <w:tc>
          <w:tcPr>
            <w:tcW w:w="987"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项目名称</w:t>
            </w:r>
          </w:p>
        </w:tc>
        <w:tc>
          <w:tcPr>
            <w:tcW w:w="540"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建设</w:t>
            </w:r>
          </w:p>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性质</w:t>
            </w:r>
          </w:p>
        </w:tc>
        <w:tc>
          <w:tcPr>
            <w:tcW w:w="987"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建设年限</w:t>
            </w:r>
          </w:p>
        </w:tc>
        <w:tc>
          <w:tcPr>
            <w:tcW w:w="588"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开工</w:t>
            </w:r>
          </w:p>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年限</w:t>
            </w:r>
          </w:p>
        </w:tc>
        <w:tc>
          <w:tcPr>
            <w:tcW w:w="800"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建设</w:t>
            </w:r>
          </w:p>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地址</w:t>
            </w:r>
          </w:p>
        </w:tc>
        <w:tc>
          <w:tcPr>
            <w:tcW w:w="2362" w:type="dxa"/>
            <w:vMerge w:val="restart"/>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主要建设内容及规模</w:t>
            </w:r>
          </w:p>
        </w:tc>
        <w:tc>
          <w:tcPr>
            <w:tcW w:w="1134" w:type="dxa"/>
            <w:gridSpan w:val="5"/>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分年度目标任务</w:t>
            </w:r>
          </w:p>
        </w:tc>
        <w:tc>
          <w:tcPr>
            <w:tcW w:w="1134" w:type="dxa"/>
            <w:gridSpan w:val="3"/>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总投资</w:t>
            </w:r>
            <w:r>
              <w:rPr>
                <w:rFonts w:ascii="宋体" w:hAnsi="宋体" w:eastAsia="宋体" w:cs="宋体"/>
                <w:kern w:val="0"/>
                <w:sz w:val="15"/>
                <w:szCs w:val="15"/>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51"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987"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540"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987"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588"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800"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2362" w:type="dxa"/>
            <w:vMerge w:val="continue"/>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2021年</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2022年</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2023年</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2024年</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2025年</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合计</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财政</w:t>
            </w:r>
          </w:p>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投入</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社会</w:t>
            </w:r>
          </w:p>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651"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1</w:t>
            </w:r>
          </w:p>
        </w:tc>
        <w:tc>
          <w:tcPr>
            <w:tcW w:w="987"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广元灰鸡现代种业园区项目</w:t>
            </w:r>
          </w:p>
        </w:tc>
        <w:tc>
          <w:tcPr>
            <w:tcW w:w="540"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新建</w:t>
            </w:r>
          </w:p>
        </w:tc>
        <w:tc>
          <w:tcPr>
            <w:tcW w:w="987"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2021-2025</w:t>
            </w:r>
          </w:p>
        </w:tc>
        <w:tc>
          <w:tcPr>
            <w:tcW w:w="588"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2021</w:t>
            </w:r>
          </w:p>
        </w:tc>
        <w:tc>
          <w:tcPr>
            <w:tcW w:w="800"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曾家镇</w:t>
            </w:r>
          </w:p>
        </w:tc>
        <w:tc>
          <w:tcPr>
            <w:tcW w:w="2362"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整合广元灰鸡保种场、核心育种场、原种场等资源要素，规划建设广元灰鸡现代种业园区。园区内核心保种群稳定在</w:t>
            </w:r>
            <w:r>
              <w:rPr>
                <w:rFonts w:ascii="宋体" w:hAnsi="宋体" w:eastAsia="宋体" w:cs="宋体"/>
                <w:kern w:val="0"/>
                <w:sz w:val="15"/>
                <w:szCs w:val="15"/>
              </w:rPr>
              <w:t>5000只左右、家系100个以上（公母比例1:18），核心育种群母鸡稳定在1万只左右（每个品系母鸡3000只以上），扩繁群母鸡达到5万只以上。</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建成院士工作站，完善广元灰鸡保种场、核心育种场、原种场设施设备。</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新建性能测定实验室。</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项目连续建设</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项目连续建设</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建设项目竣工</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1500</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1000</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51"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w:t>
            </w:r>
          </w:p>
        </w:tc>
        <w:tc>
          <w:tcPr>
            <w:tcW w:w="987"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朝天区畜禽粪污资源化利用项目</w:t>
            </w:r>
          </w:p>
        </w:tc>
        <w:tc>
          <w:tcPr>
            <w:tcW w:w="540"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新建</w:t>
            </w:r>
          </w:p>
        </w:tc>
        <w:tc>
          <w:tcPr>
            <w:tcW w:w="987"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2023-2025</w:t>
            </w:r>
          </w:p>
        </w:tc>
        <w:tc>
          <w:tcPr>
            <w:tcW w:w="588"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2023</w:t>
            </w:r>
          </w:p>
        </w:tc>
        <w:tc>
          <w:tcPr>
            <w:tcW w:w="800"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全区</w:t>
            </w:r>
            <w:r>
              <w:rPr>
                <w:rFonts w:ascii="宋体" w:hAnsi="宋体" w:eastAsia="宋体" w:cs="宋体"/>
                <w:kern w:val="0"/>
                <w:sz w:val="15"/>
                <w:szCs w:val="15"/>
              </w:rPr>
              <w:t>12个乡镇</w:t>
            </w:r>
          </w:p>
        </w:tc>
        <w:tc>
          <w:tcPr>
            <w:tcW w:w="2362"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全区</w:t>
            </w:r>
            <w:r>
              <w:rPr>
                <w:rFonts w:ascii="宋体" w:hAnsi="宋体" w:eastAsia="宋体" w:cs="宋体"/>
                <w:kern w:val="0"/>
                <w:sz w:val="15"/>
                <w:szCs w:val="15"/>
              </w:rPr>
              <w:t>198家畜禽规模养殖场、养殖专业户畜禽粪污处理利用设施进行改造升级。</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完成项目前期工作</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完成进度</w:t>
            </w:r>
            <w:r>
              <w:rPr>
                <w:rFonts w:ascii="宋体" w:hAnsi="宋体" w:eastAsia="宋体" w:cs="宋体"/>
                <w:kern w:val="0"/>
                <w:sz w:val="15"/>
                <w:szCs w:val="15"/>
              </w:rPr>
              <w:t>50%</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hint="eastAsia" w:ascii="宋体" w:hAnsi="宋体" w:eastAsia="宋体" w:cs="宋体"/>
                <w:kern w:val="0"/>
                <w:sz w:val="15"/>
                <w:szCs w:val="15"/>
              </w:rPr>
              <w:t>全面完成</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5000</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1000</w:t>
            </w:r>
          </w:p>
        </w:tc>
        <w:tc>
          <w:tcPr>
            <w:tcW w:w="1134" w:type="dxa"/>
            <w:shd w:val="clear" w:color="auto" w:fill="auto"/>
            <w:vAlign w:val="center"/>
          </w:tcPr>
          <w:p>
            <w:pPr>
              <w:widowControl/>
              <w:adjustRightInd w:val="0"/>
              <w:snapToGrid w:val="0"/>
              <w:jc w:val="center"/>
              <w:textAlignment w:val="center"/>
              <w:rPr>
                <w:rFonts w:ascii="宋体" w:hAnsi="宋体" w:eastAsia="宋体" w:cs="宋体"/>
                <w:kern w:val="0"/>
                <w:sz w:val="15"/>
                <w:szCs w:val="15"/>
              </w:rPr>
            </w:pPr>
            <w:r>
              <w:rPr>
                <w:rFonts w:ascii="宋体" w:hAnsi="宋体" w:eastAsia="宋体" w:cs="宋体"/>
                <w:kern w:val="0"/>
                <w:sz w:val="15"/>
                <w:szCs w:val="15"/>
              </w:rPr>
              <w:t>1000</w:t>
            </w:r>
          </w:p>
        </w:tc>
      </w:tr>
    </w:tbl>
    <w:p/>
    <w:p>
      <w:pPr>
        <w:pStyle w:val="15"/>
      </w:pPr>
    </w:p>
    <w:sectPr>
      <w:pgSz w:w="16838" w:h="11906" w:orient="landscape"/>
      <w:pgMar w:top="1560" w:right="1440" w:bottom="1800" w:left="1383"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roman"/>
    <w:pitch w:val="default"/>
    <w:sig w:usb0="E7006EFF" w:usb1="D200FDFF" w:usb2="0A246029" w:usb3="0400200C" w:csb0="600001FF" w:csb1="DFFF0000"/>
  </w:font>
  <w:font w:name="Calibri Light">
    <w:altName w:val="Lucida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hint="eastAsia"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5</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pPr>
      <w:pStyle w:val="9"/>
      <w:tabs>
        <w:tab w:val="right" w:leader="dot" w:pos="8844"/>
      </w:tabs>
      <w:ind w:left="0" w:leftChars="0" w:right="360"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8"/>
      <w:ind w:left="0" w:left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959E4"/>
    <w:multiLevelType w:val="singleLevel"/>
    <w:tmpl w:val="CCA959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OTA1MmNlZjA2ODk1YWQyN2Q1YTc3OGVkNzg4ZDcifQ=="/>
  </w:docVars>
  <w:rsids>
    <w:rsidRoot w:val="652226EB"/>
    <w:rsid w:val="000E79E5"/>
    <w:rsid w:val="00142946"/>
    <w:rsid w:val="00302D47"/>
    <w:rsid w:val="004D740E"/>
    <w:rsid w:val="0063426F"/>
    <w:rsid w:val="0077794F"/>
    <w:rsid w:val="008F0299"/>
    <w:rsid w:val="00924141"/>
    <w:rsid w:val="009A062A"/>
    <w:rsid w:val="00A41A06"/>
    <w:rsid w:val="00A95A9A"/>
    <w:rsid w:val="00BD050C"/>
    <w:rsid w:val="00C2237B"/>
    <w:rsid w:val="00D464C3"/>
    <w:rsid w:val="00D715EE"/>
    <w:rsid w:val="00E46A62"/>
    <w:rsid w:val="00E56035"/>
    <w:rsid w:val="00F53F19"/>
    <w:rsid w:val="01655E65"/>
    <w:rsid w:val="020C5155"/>
    <w:rsid w:val="027D4AFC"/>
    <w:rsid w:val="02E37041"/>
    <w:rsid w:val="02FB79D4"/>
    <w:rsid w:val="06410327"/>
    <w:rsid w:val="06D575E9"/>
    <w:rsid w:val="07AD5E6F"/>
    <w:rsid w:val="07CF5DE6"/>
    <w:rsid w:val="092D3A61"/>
    <w:rsid w:val="0B0C7351"/>
    <w:rsid w:val="0C405504"/>
    <w:rsid w:val="0CC1142F"/>
    <w:rsid w:val="0CF8699D"/>
    <w:rsid w:val="0D994044"/>
    <w:rsid w:val="0DEF34A9"/>
    <w:rsid w:val="0EDC703A"/>
    <w:rsid w:val="102B0279"/>
    <w:rsid w:val="116752E1"/>
    <w:rsid w:val="12875727"/>
    <w:rsid w:val="128C0D88"/>
    <w:rsid w:val="129F57E0"/>
    <w:rsid w:val="12DE3EA8"/>
    <w:rsid w:val="130B04F3"/>
    <w:rsid w:val="1562553A"/>
    <w:rsid w:val="156F3BFE"/>
    <w:rsid w:val="15D46CBD"/>
    <w:rsid w:val="15EA50E6"/>
    <w:rsid w:val="16924BAE"/>
    <w:rsid w:val="17966920"/>
    <w:rsid w:val="18B9541C"/>
    <w:rsid w:val="18D26B65"/>
    <w:rsid w:val="1A000B42"/>
    <w:rsid w:val="1A9012F4"/>
    <w:rsid w:val="1A9641BA"/>
    <w:rsid w:val="1A9A6727"/>
    <w:rsid w:val="1AFA7B99"/>
    <w:rsid w:val="1D4B1004"/>
    <w:rsid w:val="1DF972C3"/>
    <w:rsid w:val="1E14059F"/>
    <w:rsid w:val="1F2637A2"/>
    <w:rsid w:val="1F745799"/>
    <w:rsid w:val="21233138"/>
    <w:rsid w:val="218C4F92"/>
    <w:rsid w:val="219519F6"/>
    <w:rsid w:val="2337023B"/>
    <w:rsid w:val="23733FB9"/>
    <w:rsid w:val="246B6567"/>
    <w:rsid w:val="246F5158"/>
    <w:rsid w:val="256C396E"/>
    <w:rsid w:val="263D6D3B"/>
    <w:rsid w:val="27236E3F"/>
    <w:rsid w:val="29380C01"/>
    <w:rsid w:val="2AAD7DB1"/>
    <w:rsid w:val="2BFF288E"/>
    <w:rsid w:val="2C062A20"/>
    <w:rsid w:val="2D741328"/>
    <w:rsid w:val="2EFC5951"/>
    <w:rsid w:val="2F676D03"/>
    <w:rsid w:val="2F794705"/>
    <w:rsid w:val="31B4414E"/>
    <w:rsid w:val="3252002E"/>
    <w:rsid w:val="32793236"/>
    <w:rsid w:val="32AE7C54"/>
    <w:rsid w:val="330E1357"/>
    <w:rsid w:val="3469221F"/>
    <w:rsid w:val="3518051D"/>
    <w:rsid w:val="36563002"/>
    <w:rsid w:val="37AC476B"/>
    <w:rsid w:val="37FC5ED4"/>
    <w:rsid w:val="37FE0959"/>
    <w:rsid w:val="38D75A6F"/>
    <w:rsid w:val="391D4531"/>
    <w:rsid w:val="3B757E7E"/>
    <w:rsid w:val="3BCC2061"/>
    <w:rsid w:val="3C5E0449"/>
    <w:rsid w:val="3CA1113A"/>
    <w:rsid w:val="3DC327F1"/>
    <w:rsid w:val="3F220916"/>
    <w:rsid w:val="41620E97"/>
    <w:rsid w:val="429608C0"/>
    <w:rsid w:val="42D84391"/>
    <w:rsid w:val="47F158A8"/>
    <w:rsid w:val="482B334C"/>
    <w:rsid w:val="49323A55"/>
    <w:rsid w:val="4A8F0A46"/>
    <w:rsid w:val="4AE922D2"/>
    <w:rsid w:val="4B6D1C86"/>
    <w:rsid w:val="4B6F3A9E"/>
    <w:rsid w:val="4B9D30D2"/>
    <w:rsid w:val="4C211F55"/>
    <w:rsid w:val="4D111FCA"/>
    <w:rsid w:val="4D1C219C"/>
    <w:rsid w:val="4D8E361A"/>
    <w:rsid w:val="4DE3335C"/>
    <w:rsid w:val="506D2903"/>
    <w:rsid w:val="510F3FE9"/>
    <w:rsid w:val="5116018F"/>
    <w:rsid w:val="514452CA"/>
    <w:rsid w:val="51752B27"/>
    <w:rsid w:val="51DB478F"/>
    <w:rsid w:val="521137AF"/>
    <w:rsid w:val="5268443A"/>
    <w:rsid w:val="54415637"/>
    <w:rsid w:val="55C0633B"/>
    <w:rsid w:val="571C1C97"/>
    <w:rsid w:val="574B5296"/>
    <w:rsid w:val="591F781C"/>
    <w:rsid w:val="5988716F"/>
    <w:rsid w:val="5BEF09E2"/>
    <w:rsid w:val="5BFD534D"/>
    <w:rsid w:val="5DA14CA4"/>
    <w:rsid w:val="5EEC63F2"/>
    <w:rsid w:val="5F4955F3"/>
    <w:rsid w:val="5F903C2A"/>
    <w:rsid w:val="5FC767A1"/>
    <w:rsid w:val="60D13AF2"/>
    <w:rsid w:val="61806D23"/>
    <w:rsid w:val="62A228A7"/>
    <w:rsid w:val="63AC6266"/>
    <w:rsid w:val="64047D3A"/>
    <w:rsid w:val="64E15774"/>
    <w:rsid w:val="64F36185"/>
    <w:rsid w:val="652226EB"/>
    <w:rsid w:val="65841133"/>
    <w:rsid w:val="668A4527"/>
    <w:rsid w:val="66DC516F"/>
    <w:rsid w:val="67423054"/>
    <w:rsid w:val="67D96F8C"/>
    <w:rsid w:val="67F36F53"/>
    <w:rsid w:val="68BF4EA3"/>
    <w:rsid w:val="6A277FC8"/>
    <w:rsid w:val="6A2F4C4E"/>
    <w:rsid w:val="6AEF20F9"/>
    <w:rsid w:val="6C417D7E"/>
    <w:rsid w:val="6C5A5AC6"/>
    <w:rsid w:val="6DBC444B"/>
    <w:rsid w:val="6F34A294"/>
    <w:rsid w:val="73152325"/>
    <w:rsid w:val="73A2160C"/>
    <w:rsid w:val="746E685C"/>
    <w:rsid w:val="75646EFD"/>
    <w:rsid w:val="76FB0A8E"/>
    <w:rsid w:val="79873265"/>
    <w:rsid w:val="79BF49F7"/>
    <w:rsid w:val="7A5769BE"/>
    <w:rsid w:val="7BA305F1"/>
    <w:rsid w:val="7BDB48E8"/>
    <w:rsid w:val="7C466CEA"/>
    <w:rsid w:val="7CCB032A"/>
    <w:rsid w:val="7D8F3330"/>
    <w:rsid w:val="7E8C6C16"/>
    <w:rsid w:val="7EAD12A3"/>
    <w:rsid w:val="7F6E3E06"/>
    <w:rsid w:val="7FD51CAD"/>
    <w:rsid w:val="7FF6655D"/>
    <w:rsid w:val="7FFE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方正小标宋简体" w:hAnsi="黑体" w:eastAsia="方正小标宋简体" w:cs="Times New Roman"/>
      <w:color w:val="000000"/>
      <w:kern w:val="44"/>
      <w:szCs w:val="32"/>
    </w:rPr>
  </w:style>
  <w:style w:type="paragraph" w:styleId="4">
    <w:name w:val="heading 2"/>
    <w:basedOn w:val="1"/>
    <w:next w:val="1"/>
    <w:unhideWhenUsed/>
    <w:qFormat/>
    <w:uiPriority w:val="9"/>
    <w:pPr>
      <w:keepNext/>
      <w:keepLines/>
      <w:spacing w:line="360" w:lineRule="auto"/>
      <w:ind w:firstLine="640"/>
      <w:outlineLvl w:val="1"/>
    </w:pPr>
    <w:rPr>
      <w:rFonts w:ascii="黑体" w:hAnsi="黑体" w:eastAsia="黑体" w:cstheme="majorBidi"/>
      <w:szCs w:val="32"/>
    </w:rPr>
  </w:style>
  <w:style w:type="paragraph" w:styleId="5">
    <w:name w:val="heading 3"/>
    <w:basedOn w:val="1"/>
    <w:next w:val="1"/>
    <w:link w:val="21"/>
    <w:unhideWhenUsed/>
    <w:qFormat/>
    <w:uiPriority w:val="9"/>
    <w:pPr>
      <w:outlineLvl w:val="2"/>
    </w:pPr>
    <w:rPr>
      <w:rFonts w:ascii="楷体_GB2312" w:eastAsia="楷体_GB2312" w:cs="Times New Roman"/>
      <w:b/>
      <w:color w:val="000000"/>
      <w:spacing w:val="8"/>
      <w:szCs w:val="32"/>
      <w:shd w:val="clear" w:color="auto" w:fill="FFFFFF"/>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toc 5"/>
    <w:basedOn w:val="1"/>
    <w:next w:val="1"/>
    <w:unhideWhenUsed/>
    <w:qFormat/>
    <w:uiPriority w:val="39"/>
    <w:pPr>
      <w:ind w:left="1680" w:leftChars="800"/>
    </w:pPr>
  </w:style>
  <w:style w:type="paragraph" w:styleId="9">
    <w:name w:val="toc 3"/>
    <w:basedOn w:val="1"/>
    <w:next w:val="1"/>
    <w:qFormat/>
    <w:uiPriority w:val="39"/>
    <w:pPr>
      <w:ind w:left="840" w:leftChars="400"/>
    </w:pPr>
  </w:style>
  <w:style w:type="paragraph" w:styleId="10">
    <w:name w:val="footer"/>
    <w:basedOn w:val="1"/>
    <w:qFormat/>
    <w:uiPriority w:val="99"/>
    <w:pPr>
      <w:tabs>
        <w:tab w:val="center" w:pos="4153"/>
        <w:tab w:val="right" w:pos="8306"/>
      </w:tabs>
      <w:snapToGrid w:val="0"/>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Autospacing="1" w:afterAutospacing="1"/>
    </w:pPr>
    <w:rPr>
      <w:rFonts w:cs="Times New Roman"/>
      <w:kern w:val="0"/>
      <w:sz w:val="24"/>
    </w:rPr>
  </w:style>
  <w:style w:type="paragraph" w:styleId="15">
    <w:name w:val="Body Text First Indent 2"/>
    <w:basedOn w:val="7"/>
    <w:next w:val="1"/>
    <w:qFormat/>
    <w:uiPriority w:val="0"/>
    <w:pPr>
      <w:ind w:firstLine="420"/>
    </w:pPr>
  </w:style>
  <w:style w:type="character" w:styleId="18">
    <w:name w:val="page number"/>
    <w:basedOn w:val="17"/>
    <w:qFormat/>
    <w:uiPriority w:val="0"/>
  </w:style>
  <w:style w:type="character" w:styleId="19">
    <w:name w:val="Hyperlink"/>
    <w:basedOn w:val="17"/>
    <w:qFormat/>
    <w:uiPriority w:val="99"/>
    <w:rPr>
      <w:color w:val="0000FF"/>
      <w:u w:val="single"/>
    </w:rPr>
  </w:style>
  <w:style w:type="paragraph" w:customStyle="1" w:styleId="20">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color w:val="2E75B6" w:themeColor="accent1" w:themeShade="BF"/>
      <w:kern w:val="0"/>
    </w:rPr>
  </w:style>
  <w:style w:type="character" w:customStyle="1" w:styleId="21">
    <w:name w:val="标题 3 字符"/>
    <w:basedOn w:val="17"/>
    <w:link w:val="5"/>
    <w:qFormat/>
    <w:uiPriority w:val="9"/>
    <w:rPr>
      <w:rFonts w:ascii="楷体_GB2312" w:eastAsia="楷体_GB2312" w:cs="Times New Roman"/>
      <w:b/>
      <w:color w:val="000000"/>
      <w:spacing w:val="8"/>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30176</Words>
  <Characters>33522</Characters>
  <Lines>297</Lines>
  <Paragraphs>83</Paragraphs>
  <TotalTime>2</TotalTime>
  <ScaleCrop>false</ScaleCrop>
  <LinksUpToDate>false</LinksUpToDate>
  <CharactersWithSpaces>34180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2022-10-15T10:02:00Z</dcterms:created>
  <dc:creator>朝天谷健</dc:creator>
  <cp:lastModifiedBy>user</cp:lastModifiedBy>
  <cp:lastPrinted>2021-11-24T07:16:00Z</cp:lastPrinted>
  <dcterms:modified xsi:type="dcterms:W3CDTF">2023-06-01T09:23:24Z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50B4CC75AAE042F7BFC85800D069FB4E_13</vt:lpwstr>
  </property>
</Properties>
</file>