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bookmarkStart w:id="117" w:name="_GoBack"/>
      <w:bookmarkEnd w:id="117"/>
    </w:p>
    <w:bookmarkEnd w:id="0"/>
    <w:p>
      <w:pPr>
        <w:adjustRightInd w:val="0"/>
        <w:snapToGrid w:val="0"/>
        <w:spacing w:line="360" w:lineRule="auto"/>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6"/>
      <w:bookmarkStart w:id="2" w:name="_Toc15377194"/>
      <w:bookmarkStart w:id="3" w:name="_Toc15396598"/>
      <w:bookmarkStart w:id="4" w:name="_Toc15396476"/>
      <w:bookmarkStart w:id="5" w:name="_Toc83393177"/>
      <w:bookmarkStart w:id="6" w:name="_Toc15378442"/>
      <w:r>
        <w:rPr>
          <w:rFonts w:hint="eastAsia" w:ascii="方正小标宋简体" w:hAnsi="宋体" w:eastAsia="方正小标宋简体"/>
          <w:color w:val="000000"/>
          <w:sz w:val="72"/>
          <w:szCs w:val="72"/>
        </w:rPr>
        <w:t>四川省</w:t>
      </w:r>
      <w:bookmarkStart w:id="7" w:name="_Toc15306268"/>
      <w:r>
        <w:rPr>
          <w:rFonts w:hint="eastAsia" w:ascii="方正小标宋简体" w:hAnsi="宋体" w:eastAsia="方正小标宋简体"/>
          <w:color w:val="000000"/>
          <w:sz w:val="72"/>
          <w:szCs w:val="72"/>
        </w:rPr>
        <w:t>广元市朝天区政府</w:t>
      </w:r>
      <w:r>
        <w:rPr>
          <w:rFonts w:hint="eastAsia" w:ascii="方正小标宋简体" w:hAnsi="宋体" w:eastAsia="方正小标宋简体"/>
          <w:color w:val="000000"/>
          <w:sz w:val="72"/>
          <w:szCs w:val="72"/>
          <w:lang w:eastAsia="zh-CN"/>
        </w:rPr>
        <w:t>总值班室</w:t>
      </w:r>
      <w:r>
        <w:rPr>
          <w:rFonts w:hint="eastAsia" w:ascii="方正小标宋简体" w:hAnsi="宋体" w:eastAsia="方正小标宋简体"/>
          <w:color w:val="000000"/>
          <w:sz w:val="72"/>
          <w:szCs w:val="72"/>
        </w:rPr>
        <w:t>决算</w:t>
      </w:r>
      <w:bookmarkEnd w:id="1"/>
      <w:bookmarkEnd w:id="2"/>
      <w:bookmarkEnd w:id="3"/>
      <w:bookmarkEnd w:id="4"/>
      <w:bookmarkEnd w:id="5"/>
      <w:bookmarkEnd w:id="6"/>
      <w:bookmarkEnd w:id="7"/>
    </w:p>
    <w:p>
      <w:pPr>
        <w:pStyle w:val="2"/>
        <w:ind w:firstLine="1440"/>
        <w:rPr>
          <w:rFonts w:ascii="方正小标宋简体" w:hAnsi="黑体" w:eastAsia="方正小标宋简体"/>
          <w:color w:val="000000"/>
          <w:sz w:val="72"/>
          <w:szCs w:val="72"/>
        </w:rPr>
      </w:pPr>
    </w:p>
    <w:p>
      <w:pPr>
        <w:pStyle w:val="2"/>
        <w:ind w:firstLine="1440"/>
        <w:rPr>
          <w:rFonts w:ascii="方正小标宋简体" w:hAnsi="黑体" w:eastAsia="方正小标宋简体"/>
          <w:color w:val="000000"/>
          <w:sz w:val="72"/>
          <w:szCs w:val="72"/>
        </w:rPr>
      </w:pPr>
    </w:p>
    <w:p>
      <w:pPr>
        <w:pStyle w:val="2"/>
        <w:ind w:firstLine="1440"/>
        <w:rPr>
          <w:rFonts w:ascii="方正小标宋简体" w:hAnsi="黑体" w:eastAsia="方正小标宋简体"/>
          <w:color w:val="000000"/>
          <w:sz w:val="72"/>
          <w:szCs w:val="72"/>
        </w:rPr>
      </w:pPr>
    </w:p>
    <w:p>
      <w:pPr>
        <w:pStyle w:val="2"/>
        <w:ind w:firstLine="1440"/>
        <w:rPr>
          <w:rFonts w:ascii="方正小标宋简体" w:hAnsi="黑体" w:eastAsia="方正小标宋简体"/>
          <w:color w:val="000000"/>
          <w:sz w:val="72"/>
          <w:szCs w:val="72"/>
        </w:rPr>
      </w:pPr>
    </w:p>
    <w:p>
      <w:pPr>
        <w:pStyle w:val="2"/>
        <w:ind w:firstLine="1440"/>
        <w:rPr>
          <w:rFonts w:ascii="方正小标宋简体" w:hAnsi="黑体" w:eastAsia="方正小标宋简体"/>
          <w:color w:val="000000"/>
          <w:sz w:val="72"/>
          <w:szCs w:val="72"/>
        </w:rPr>
      </w:pPr>
    </w:p>
    <w:p>
      <w:pPr>
        <w:pStyle w:val="2"/>
        <w:ind w:firstLine="1440"/>
        <w:rPr>
          <w:rFonts w:ascii="方正小标宋简体" w:hAnsi="黑体" w:eastAsia="方正小标宋简体"/>
          <w:color w:val="000000"/>
          <w:sz w:val="72"/>
          <w:szCs w:val="72"/>
        </w:rPr>
      </w:pPr>
    </w:p>
    <w:p>
      <w:pPr>
        <w:pStyle w:val="2"/>
        <w:ind w:firstLine="1440"/>
        <w:rPr>
          <w:rFonts w:ascii="方正小标宋简体" w:hAnsi="黑体" w:eastAsia="方正小标宋简体"/>
          <w:color w:val="000000"/>
          <w:sz w:val="72"/>
          <w:szCs w:val="72"/>
        </w:rPr>
      </w:pPr>
    </w:p>
    <w:p>
      <w:pPr>
        <w:pStyle w:val="2"/>
        <w:ind w:firstLine="1440"/>
        <w:rPr>
          <w:rFonts w:ascii="方正小标宋简体" w:hAnsi="黑体" w:eastAsia="方正小标宋简体"/>
          <w:color w:val="000000"/>
          <w:sz w:val="72"/>
          <w:szCs w:val="72"/>
        </w:rPr>
      </w:pPr>
    </w:p>
    <w:p>
      <w:pPr>
        <w:pStyle w:val="2"/>
        <w:ind w:firstLine="1440"/>
        <w:rPr>
          <w:rFonts w:ascii="方正小标宋简体" w:hAnsi="黑体" w:eastAsia="方正小标宋简体"/>
          <w:color w:val="000000"/>
          <w:sz w:val="72"/>
          <w:szCs w:val="72"/>
        </w:rPr>
      </w:pPr>
    </w:p>
    <w:p>
      <w:pPr>
        <w:pStyle w:val="2"/>
        <w:ind w:firstLine="0" w:firstLineChars="0"/>
        <w:jc w:val="center"/>
        <w:rPr>
          <w:sz w:val="48"/>
          <w:szCs w:val="48"/>
        </w:rPr>
      </w:pPr>
      <w:r>
        <w:rPr>
          <w:rFonts w:hint="eastAsia" w:ascii="方正小标宋简体" w:hAnsi="黑体" w:eastAsia="方正小标宋简体"/>
          <w:color w:val="000000"/>
          <w:sz w:val="48"/>
          <w:szCs w:val="48"/>
        </w:rPr>
        <w:t>（</w:t>
      </w:r>
      <w:r>
        <w:rPr>
          <w:rFonts w:ascii="方正小标宋简体" w:hAnsi="黑体" w:eastAsia="方正小标宋简体"/>
          <w:color w:val="000000"/>
          <w:sz w:val="48"/>
          <w:szCs w:val="48"/>
        </w:rPr>
        <w:t>2020</w:t>
      </w:r>
      <w:r>
        <w:rPr>
          <w:rFonts w:hint="eastAsia" w:ascii="方正小标宋简体" w:hAnsi="宋体" w:eastAsia="方正小标宋简体"/>
          <w:color w:val="000000"/>
          <w:sz w:val="48"/>
          <w:szCs w:val="48"/>
        </w:rPr>
        <w:t>年度</w:t>
      </w:r>
      <w:r>
        <w:rPr>
          <w:rFonts w:hint="eastAsia" w:ascii="方正小标宋简体" w:hAnsi="黑体" w:eastAsia="方正小标宋简体"/>
          <w:color w:val="000000"/>
          <w:sz w:val="48"/>
          <w:szCs w:val="48"/>
        </w:rPr>
        <w:t>）</w:t>
      </w:r>
    </w:p>
    <w:p>
      <w:pPr>
        <w:pStyle w:val="2"/>
        <w:ind w:firstLine="640"/>
        <w:rPr>
          <w:rFonts w:ascii="仿宋" w:hAnsi="仿宋" w:eastAsia="仿宋"/>
          <w:bCs/>
          <w:kern w:val="44"/>
          <w:sz w:val="24"/>
        </w:rPr>
      </w:pPr>
      <w:r>
        <w:br w:type="page"/>
      </w:r>
      <w:bookmarkStart w:id="8" w:name="_Toc15377196"/>
      <w:bookmarkStart w:id="9" w:name="_Toc15396599"/>
    </w:p>
    <w:p>
      <w:pPr>
        <w:pStyle w:val="35"/>
        <w:spacing w:line="300" w:lineRule="exact"/>
        <w:jc w:val="center"/>
      </w:pPr>
      <w:r>
        <w:rPr>
          <w:rFonts w:hint="eastAsia"/>
          <w:lang w:val="zh-CN"/>
        </w:rPr>
        <w:t>目录</w:t>
      </w:r>
    </w:p>
    <w:p>
      <w:pPr>
        <w:pStyle w:val="13"/>
        <w:spacing w:line="300" w:lineRule="exact"/>
      </w:pPr>
      <w:r>
        <w:fldChar w:fldCharType="begin"/>
      </w:r>
      <w:r>
        <w:instrText xml:space="preserve"> TOC \o "1-3" \h \z \u </w:instrText>
      </w:r>
      <w:r>
        <w:fldChar w:fldCharType="separate"/>
      </w:r>
      <w:r>
        <w:fldChar w:fldCharType="begin"/>
      </w:r>
      <w:r>
        <w:instrText xml:space="preserve"> HYPERLINK \l "_Toc83393178" </w:instrText>
      </w:r>
      <w:r>
        <w:fldChar w:fldCharType="separate"/>
      </w:r>
      <w:r>
        <w:rPr>
          <w:rFonts w:hint="eastAsia"/>
        </w:rPr>
        <w:t>第一部分部门概况</w:t>
      </w:r>
      <w:r>
        <w:tab/>
      </w:r>
      <w:r>
        <w:fldChar w:fldCharType="begin"/>
      </w:r>
      <w:r>
        <w:instrText xml:space="preserve"> PAGEREF _Toc83393178 \h </w:instrText>
      </w:r>
      <w:r>
        <w:fldChar w:fldCharType="separate"/>
      </w:r>
      <w:r>
        <w:t>3</w:t>
      </w:r>
      <w:r>
        <w:fldChar w:fldCharType="end"/>
      </w:r>
      <w:r>
        <w:fldChar w:fldCharType="end"/>
      </w:r>
    </w:p>
    <w:p>
      <w:pPr>
        <w:pStyle w:val="13"/>
        <w:spacing w:line="300" w:lineRule="exact"/>
      </w:pPr>
      <w:r>
        <w:fldChar w:fldCharType="begin"/>
      </w:r>
      <w:r>
        <w:instrText xml:space="preserve"> HYPERLINK \l "_Toc83393179" </w:instrText>
      </w:r>
      <w:r>
        <w:fldChar w:fldCharType="separate"/>
      </w:r>
      <w:r>
        <w:rPr>
          <w:rFonts w:hint="eastAsia"/>
        </w:rPr>
        <w:t>一、基本职能及主要工作</w:t>
      </w:r>
      <w:r>
        <w:tab/>
      </w:r>
      <w:r>
        <w:fldChar w:fldCharType="begin"/>
      </w:r>
      <w:r>
        <w:instrText xml:space="preserve"> PAGEREF _Toc83393179 \h </w:instrText>
      </w:r>
      <w:r>
        <w:fldChar w:fldCharType="separate"/>
      </w:r>
      <w:r>
        <w:t>3</w:t>
      </w:r>
      <w:r>
        <w:fldChar w:fldCharType="end"/>
      </w:r>
      <w:r>
        <w:fldChar w:fldCharType="end"/>
      </w:r>
    </w:p>
    <w:p>
      <w:pPr>
        <w:pStyle w:val="13"/>
        <w:spacing w:line="300" w:lineRule="exact"/>
      </w:pPr>
      <w:r>
        <w:fldChar w:fldCharType="begin"/>
      </w:r>
      <w:r>
        <w:instrText xml:space="preserve"> HYPERLINK \l "_Toc83393180" </w:instrText>
      </w:r>
      <w:r>
        <w:fldChar w:fldCharType="separate"/>
      </w:r>
      <w:r>
        <w:rPr>
          <w:rFonts w:hint="eastAsia"/>
        </w:rPr>
        <w:t>（一）主要职能</w:t>
      </w:r>
      <w:r>
        <w:tab/>
      </w:r>
      <w:r>
        <w:fldChar w:fldCharType="begin"/>
      </w:r>
      <w:r>
        <w:instrText xml:space="preserve"> PAGEREF _Toc83393180 \h </w:instrText>
      </w:r>
      <w:r>
        <w:fldChar w:fldCharType="separate"/>
      </w:r>
      <w:r>
        <w:t>3</w:t>
      </w:r>
      <w:r>
        <w:fldChar w:fldCharType="end"/>
      </w:r>
      <w:r>
        <w:fldChar w:fldCharType="end"/>
      </w:r>
    </w:p>
    <w:p>
      <w:pPr>
        <w:pStyle w:val="13"/>
        <w:spacing w:line="300" w:lineRule="exact"/>
      </w:pPr>
      <w:r>
        <w:fldChar w:fldCharType="begin"/>
      </w:r>
      <w:r>
        <w:instrText xml:space="preserve"> HYPERLINK \l "_Toc83393181" </w:instrText>
      </w:r>
      <w:r>
        <w:fldChar w:fldCharType="separate"/>
      </w:r>
      <w:r>
        <w:rPr>
          <w:rFonts w:hint="eastAsia"/>
        </w:rPr>
        <w:t>（二）</w:t>
      </w:r>
      <w:r>
        <w:t>2020</w:t>
      </w:r>
      <w:r>
        <w:rPr>
          <w:rFonts w:hint="eastAsia"/>
        </w:rPr>
        <w:t>年重点工作完成情况</w:t>
      </w:r>
      <w:r>
        <w:tab/>
      </w:r>
      <w:r>
        <w:fldChar w:fldCharType="begin"/>
      </w:r>
      <w:r>
        <w:instrText xml:space="preserve"> PAGEREF _Toc83393181 \h </w:instrText>
      </w:r>
      <w:r>
        <w:fldChar w:fldCharType="separate"/>
      </w:r>
      <w:r>
        <w:t>3</w:t>
      </w:r>
      <w:r>
        <w:fldChar w:fldCharType="end"/>
      </w:r>
      <w:r>
        <w:fldChar w:fldCharType="end"/>
      </w:r>
    </w:p>
    <w:p>
      <w:pPr>
        <w:pStyle w:val="13"/>
        <w:spacing w:line="300" w:lineRule="exact"/>
      </w:pPr>
      <w:r>
        <w:fldChar w:fldCharType="begin"/>
      </w:r>
      <w:r>
        <w:instrText xml:space="preserve"> HYPERLINK \l "_Toc83393182" </w:instrText>
      </w:r>
      <w:r>
        <w:fldChar w:fldCharType="separate"/>
      </w:r>
      <w:r>
        <w:rPr>
          <w:rFonts w:hint="eastAsia"/>
        </w:rPr>
        <w:t>二、机构设置</w:t>
      </w:r>
      <w:r>
        <w:tab/>
      </w:r>
      <w:r>
        <w:fldChar w:fldCharType="begin"/>
      </w:r>
      <w:r>
        <w:instrText xml:space="preserve"> PAGEREF _Toc83393182 \h </w:instrText>
      </w:r>
      <w:r>
        <w:fldChar w:fldCharType="separate"/>
      </w:r>
      <w:r>
        <w:t>5</w:t>
      </w:r>
      <w:r>
        <w:fldChar w:fldCharType="end"/>
      </w:r>
      <w:r>
        <w:fldChar w:fldCharType="end"/>
      </w:r>
    </w:p>
    <w:p>
      <w:pPr>
        <w:pStyle w:val="13"/>
        <w:spacing w:line="300" w:lineRule="exact"/>
      </w:pPr>
      <w:r>
        <w:fldChar w:fldCharType="begin"/>
      </w:r>
      <w:r>
        <w:instrText xml:space="preserve"> HYPERLINK \l "_Toc83393183" </w:instrText>
      </w:r>
      <w:r>
        <w:fldChar w:fldCharType="separate"/>
      </w:r>
      <w:r>
        <w:rPr>
          <w:rFonts w:hint="eastAsia"/>
        </w:rPr>
        <w:t>第二部分</w:t>
      </w:r>
      <w:r>
        <w:t>2020</w:t>
      </w:r>
      <w:r>
        <w:rPr>
          <w:rFonts w:hint="eastAsia"/>
        </w:rPr>
        <w:t>年度部门决算情况说明</w:t>
      </w:r>
      <w:r>
        <w:tab/>
      </w:r>
      <w:r>
        <w:fldChar w:fldCharType="begin"/>
      </w:r>
      <w:r>
        <w:instrText xml:space="preserve"> PAGEREF _Toc83393183 \h </w:instrText>
      </w:r>
      <w:r>
        <w:fldChar w:fldCharType="separate"/>
      </w:r>
      <w:r>
        <w:t>6</w:t>
      </w:r>
      <w:r>
        <w:fldChar w:fldCharType="end"/>
      </w:r>
      <w:r>
        <w:fldChar w:fldCharType="end"/>
      </w:r>
    </w:p>
    <w:p>
      <w:pPr>
        <w:pStyle w:val="13"/>
        <w:spacing w:line="300" w:lineRule="exact"/>
      </w:pPr>
      <w:r>
        <w:fldChar w:fldCharType="begin"/>
      </w:r>
      <w:r>
        <w:instrText xml:space="preserve"> HYPERLINK \l "_Toc83393184" </w:instrText>
      </w:r>
      <w:r>
        <w:fldChar w:fldCharType="separate"/>
      </w:r>
      <w:r>
        <w:rPr>
          <w:rFonts w:hint="eastAsia"/>
        </w:rPr>
        <w:t>一、收入支出决算总体情况说明</w:t>
      </w:r>
      <w:r>
        <w:tab/>
      </w:r>
      <w:r>
        <w:fldChar w:fldCharType="begin"/>
      </w:r>
      <w:r>
        <w:instrText xml:space="preserve"> PAGEREF _Toc83393184 \h </w:instrText>
      </w:r>
      <w:r>
        <w:fldChar w:fldCharType="separate"/>
      </w:r>
      <w:r>
        <w:t>6</w:t>
      </w:r>
      <w:r>
        <w:fldChar w:fldCharType="end"/>
      </w:r>
      <w:r>
        <w:fldChar w:fldCharType="end"/>
      </w:r>
    </w:p>
    <w:p>
      <w:pPr>
        <w:pStyle w:val="13"/>
        <w:spacing w:line="300" w:lineRule="exact"/>
      </w:pPr>
      <w:r>
        <w:fldChar w:fldCharType="begin"/>
      </w:r>
      <w:r>
        <w:instrText xml:space="preserve"> HYPERLINK \l "_Toc83393185" </w:instrText>
      </w:r>
      <w:r>
        <w:fldChar w:fldCharType="separate"/>
      </w:r>
      <w:r>
        <w:rPr>
          <w:rFonts w:hint="eastAsia"/>
        </w:rPr>
        <w:t>二、收入决算情况说明</w:t>
      </w:r>
      <w:r>
        <w:tab/>
      </w:r>
      <w:r>
        <w:fldChar w:fldCharType="begin"/>
      </w:r>
      <w:r>
        <w:instrText xml:space="preserve"> PAGEREF _Toc83393185 \h </w:instrText>
      </w:r>
      <w:r>
        <w:fldChar w:fldCharType="separate"/>
      </w:r>
      <w:r>
        <w:t>6</w:t>
      </w:r>
      <w:r>
        <w:fldChar w:fldCharType="end"/>
      </w:r>
      <w:r>
        <w:fldChar w:fldCharType="end"/>
      </w:r>
    </w:p>
    <w:p>
      <w:pPr>
        <w:pStyle w:val="13"/>
        <w:spacing w:line="300" w:lineRule="exact"/>
      </w:pPr>
      <w:r>
        <w:fldChar w:fldCharType="begin"/>
      </w:r>
      <w:r>
        <w:instrText xml:space="preserve"> HYPERLINK \l "_Toc83393188" </w:instrText>
      </w:r>
      <w:r>
        <w:fldChar w:fldCharType="separate"/>
      </w:r>
      <w:r>
        <w:rPr>
          <w:rFonts w:hint="eastAsia"/>
        </w:rPr>
        <w:t>三、支出决算情况说明</w:t>
      </w:r>
      <w:r>
        <w:tab/>
      </w:r>
      <w:r>
        <w:fldChar w:fldCharType="begin"/>
      </w:r>
      <w:r>
        <w:instrText xml:space="preserve"> PAGEREF _Toc83393188 \h </w:instrText>
      </w:r>
      <w:r>
        <w:fldChar w:fldCharType="separate"/>
      </w:r>
      <w:r>
        <w:t>7</w:t>
      </w:r>
      <w:r>
        <w:fldChar w:fldCharType="end"/>
      </w:r>
      <w:r>
        <w:fldChar w:fldCharType="end"/>
      </w:r>
    </w:p>
    <w:p>
      <w:pPr>
        <w:pStyle w:val="13"/>
        <w:spacing w:line="300" w:lineRule="exact"/>
      </w:pPr>
      <w:r>
        <w:fldChar w:fldCharType="begin"/>
      </w:r>
      <w:r>
        <w:instrText xml:space="preserve"> HYPERLINK \l "_Toc83393191" </w:instrText>
      </w:r>
      <w:r>
        <w:fldChar w:fldCharType="separate"/>
      </w:r>
      <w:r>
        <w:rPr>
          <w:rFonts w:hint="eastAsia"/>
        </w:rPr>
        <w:t>四、财政拨款收入支出决算总体情况说明</w:t>
      </w:r>
      <w:r>
        <w:tab/>
      </w:r>
      <w:r>
        <w:fldChar w:fldCharType="begin"/>
      </w:r>
      <w:r>
        <w:instrText xml:space="preserve"> PAGEREF _Toc83393191 \h </w:instrText>
      </w:r>
      <w:r>
        <w:fldChar w:fldCharType="separate"/>
      </w:r>
      <w:r>
        <w:t>8</w:t>
      </w:r>
      <w:r>
        <w:fldChar w:fldCharType="end"/>
      </w:r>
      <w:r>
        <w:fldChar w:fldCharType="end"/>
      </w:r>
    </w:p>
    <w:p>
      <w:pPr>
        <w:pStyle w:val="13"/>
        <w:spacing w:line="300" w:lineRule="exact"/>
      </w:pPr>
      <w:r>
        <w:fldChar w:fldCharType="begin"/>
      </w:r>
      <w:r>
        <w:instrText xml:space="preserve"> HYPERLINK \l "_Toc83393192" </w:instrText>
      </w:r>
      <w:r>
        <w:fldChar w:fldCharType="separate"/>
      </w:r>
      <w:r>
        <w:rPr>
          <w:rFonts w:hint="eastAsia"/>
        </w:rPr>
        <w:t>五、一般公共预算财政拨款支出决算情况说明</w:t>
      </w:r>
      <w:r>
        <w:tab/>
      </w:r>
      <w:r>
        <w:fldChar w:fldCharType="begin"/>
      </w:r>
      <w:r>
        <w:instrText xml:space="preserve"> PAGEREF _Toc83393192 \h </w:instrText>
      </w:r>
      <w:r>
        <w:fldChar w:fldCharType="separate"/>
      </w:r>
      <w:r>
        <w:t>8</w:t>
      </w:r>
      <w:r>
        <w:fldChar w:fldCharType="end"/>
      </w:r>
      <w:r>
        <w:fldChar w:fldCharType="end"/>
      </w:r>
    </w:p>
    <w:p>
      <w:pPr>
        <w:pStyle w:val="13"/>
        <w:spacing w:line="300" w:lineRule="exact"/>
      </w:pPr>
      <w:r>
        <w:fldChar w:fldCharType="begin"/>
      </w:r>
      <w:r>
        <w:instrText xml:space="preserve"> HYPERLINK \l "_Toc83393193" </w:instrText>
      </w:r>
      <w:r>
        <w:fldChar w:fldCharType="separate"/>
      </w:r>
      <w:r>
        <w:rPr>
          <w:rFonts w:hint="eastAsia"/>
        </w:rPr>
        <w:t>（一）一般公共预算财政拨款支出决算总体情况</w:t>
      </w:r>
      <w:r>
        <w:tab/>
      </w:r>
      <w:r>
        <w:fldChar w:fldCharType="begin"/>
      </w:r>
      <w:r>
        <w:instrText xml:space="preserve"> PAGEREF _Toc83393193 \h </w:instrText>
      </w:r>
      <w:r>
        <w:fldChar w:fldCharType="separate"/>
      </w:r>
      <w:r>
        <w:t>8</w:t>
      </w:r>
      <w:r>
        <w:fldChar w:fldCharType="end"/>
      </w:r>
      <w:r>
        <w:fldChar w:fldCharType="end"/>
      </w:r>
    </w:p>
    <w:p>
      <w:pPr>
        <w:pStyle w:val="13"/>
        <w:spacing w:line="300" w:lineRule="exact"/>
      </w:pPr>
      <w:r>
        <w:fldChar w:fldCharType="begin"/>
      </w:r>
      <w:r>
        <w:instrText xml:space="preserve"> HYPERLINK \l "_Toc83393194" </w:instrText>
      </w:r>
      <w:r>
        <w:fldChar w:fldCharType="separate"/>
      </w:r>
      <w:r>
        <w:rPr>
          <w:rFonts w:hint="eastAsia"/>
        </w:rPr>
        <w:t>（二）一般公共预算财政拨款支出决算结构情况</w:t>
      </w:r>
      <w:r>
        <w:tab/>
      </w:r>
      <w:r>
        <w:fldChar w:fldCharType="begin"/>
      </w:r>
      <w:r>
        <w:instrText xml:space="preserve"> PAGEREF _Toc83393194 \h </w:instrText>
      </w:r>
      <w:r>
        <w:fldChar w:fldCharType="separate"/>
      </w:r>
      <w:r>
        <w:t>9</w:t>
      </w:r>
      <w:r>
        <w:fldChar w:fldCharType="end"/>
      </w:r>
      <w:r>
        <w:fldChar w:fldCharType="end"/>
      </w:r>
    </w:p>
    <w:p>
      <w:pPr>
        <w:pStyle w:val="13"/>
        <w:spacing w:line="300" w:lineRule="exact"/>
      </w:pPr>
      <w:r>
        <w:fldChar w:fldCharType="begin"/>
      </w:r>
      <w:r>
        <w:instrText xml:space="preserve"> HYPERLINK \l "_Toc83393195" </w:instrText>
      </w:r>
      <w:r>
        <w:fldChar w:fldCharType="separate"/>
      </w:r>
      <w:r>
        <w:rPr>
          <w:rFonts w:hint="eastAsia"/>
        </w:rPr>
        <w:t>（三）一般公共预算财政拨款支出决算具体情况</w:t>
      </w:r>
      <w:r>
        <w:tab/>
      </w:r>
      <w:r>
        <w:fldChar w:fldCharType="begin"/>
      </w:r>
      <w:r>
        <w:instrText xml:space="preserve"> PAGEREF _Toc83393195 \h </w:instrText>
      </w:r>
      <w:r>
        <w:fldChar w:fldCharType="separate"/>
      </w:r>
      <w:r>
        <w:t>10</w:t>
      </w:r>
      <w:r>
        <w:fldChar w:fldCharType="end"/>
      </w:r>
      <w:r>
        <w:fldChar w:fldCharType="end"/>
      </w:r>
    </w:p>
    <w:p>
      <w:pPr>
        <w:pStyle w:val="13"/>
        <w:spacing w:line="300" w:lineRule="exact"/>
      </w:pPr>
      <w:r>
        <w:fldChar w:fldCharType="begin"/>
      </w:r>
      <w:r>
        <w:instrText xml:space="preserve"> HYPERLINK \l "_Toc83393197" </w:instrText>
      </w:r>
      <w:r>
        <w:fldChar w:fldCharType="separate"/>
      </w:r>
      <w:r>
        <w:rPr>
          <w:rFonts w:hint="eastAsia"/>
        </w:rPr>
        <w:t>六、一般公共预算财政拨款基本支出决算情况说明</w:t>
      </w:r>
      <w:r>
        <w:tab/>
      </w:r>
      <w:r>
        <w:fldChar w:fldCharType="begin"/>
      </w:r>
      <w:r>
        <w:instrText xml:space="preserve"> PAGEREF _Toc83393197 \h </w:instrText>
      </w:r>
      <w:r>
        <w:fldChar w:fldCharType="separate"/>
      </w:r>
      <w:r>
        <w:t>11</w:t>
      </w:r>
      <w:r>
        <w:fldChar w:fldCharType="end"/>
      </w:r>
      <w:r>
        <w:fldChar w:fldCharType="end"/>
      </w:r>
    </w:p>
    <w:p>
      <w:pPr>
        <w:pStyle w:val="13"/>
        <w:spacing w:line="300" w:lineRule="exact"/>
      </w:pPr>
      <w:r>
        <w:fldChar w:fldCharType="begin"/>
      </w:r>
      <w:r>
        <w:instrText xml:space="preserve"> HYPERLINK \l "_Toc83393198" </w:instrText>
      </w:r>
      <w:r>
        <w:fldChar w:fldCharType="separate"/>
      </w:r>
      <w:r>
        <w:rPr>
          <w:rFonts w:hint="eastAsia"/>
        </w:rPr>
        <w:t>七、</w:t>
      </w:r>
      <w:r>
        <w:t>“</w:t>
      </w:r>
      <w:r>
        <w:rPr>
          <w:rFonts w:hint="eastAsia"/>
        </w:rPr>
        <w:t>三公”经费财政拨款支出决算情况说明</w:t>
      </w:r>
      <w:r>
        <w:tab/>
      </w:r>
      <w:r>
        <w:fldChar w:fldCharType="begin"/>
      </w:r>
      <w:r>
        <w:instrText xml:space="preserve"> PAGEREF _Toc83393198 \h </w:instrText>
      </w:r>
      <w:r>
        <w:fldChar w:fldCharType="separate"/>
      </w:r>
      <w:r>
        <w:t>12</w:t>
      </w:r>
      <w:r>
        <w:fldChar w:fldCharType="end"/>
      </w:r>
      <w:r>
        <w:fldChar w:fldCharType="end"/>
      </w:r>
    </w:p>
    <w:p>
      <w:pPr>
        <w:pStyle w:val="13"/>
        <w:spacing w:line="300" w:lineRule="exact"/>
      </w:pPr>
      <w:r>
        <w:fldChar w:fldCharType="begin"/>
      </w:r>
      <w:r>
        <w:instrText xml:space="preserve"> HYPERLINK \l "_Toc83393199" </w:instrText>
      </w:r>
      <w:r>
        <w:fldChar w:fldCharType="separate"/>
      </w:r>
      <w:r>
        <w:rPr>
          <w:rFonts w:hint="eastAsia"/>
        </w:rPr>
        <w:t>（一）“三公”经费财政拨款支出决算总体情况说明</w:t>
      </w:r>
      <w:r>
        <w:tab/>
      </w:r>
      <w:r>
        <w:fldChar w:fldCharType="begin"/>
      </w:r>
      <w:r>
        <w:instrText xml:space="preserve"> PAGEREF _Toc83393199 \h </w:instrText>
      </w:r>
      <w:r>
        <w:fldChar w:fldCharType="separate"/>
      </w:r>
      <w:r>
        <w:t>12</w:t>
      </w:r>
      <w:r>
        <w:fldChar w:fldCharType="end"/>
      </w:r>
      <w:r>
        <w:fldChar w:fldCharType="end"/>
      </w:r>
    </w:p>
    <w:p>
      <w:pPr>
        <w:pStyle w:val="13"/>
        <w:spacing w:line="300" w:lineRule="exact"/>
      </w:pPr>
      <w:r>
        <w:fldChar w:fldCharType="begin"/>
      </w:r>
      <w:r>
        <w:instrText xml:space="preserve"> HYPERLINK \l "_Toc83393200" </w:instrText>
      </w:r>
      <w:r>
        <w:fldChar w:fldCharType="separate"/>
      </w:r>
      <w:r>
        <w:rPr>
          <w:rFonts w:hint="eastAsia"/>
        </w:rPr>
        <w:t>（二）“三公”经费财政拨款支出决算具体情况说明</w:t>
      </w:r>
      <w:r>
        <w:tab/>
      </w:r>
      <w:r>
        <w:fldChar w:fldCharType="begin"/>
      </w:r>
      <w:r>
        <w:instrText xml:space="preserve"> PAGEREF _Toc83393200 \h </w:instrText>
      </w:r>
      <w:r>
        <w:fldChar w:fldCharType="separate"/>
      </w:r>
      <w:r>
        <w:t>12</w:t>
      </w:r>
      <w:r>
        <w:fldChar w:fldCharType="end"/>
      </w:r>
      <w:r>
        <w:fldChar w:fldCharType="end"/>
      </w:r>
    </w:p>
    <w:p>
      <w:pPr>
        <w:pStyle w:val="13"/>
        <w:spacing w:line="300" w:lineRule="exact"/>
      </w:pPr>
      <w:r>
        <w:fldChar w:fldCharType="begin"/>
      </w:r>
      <w:r>
        <w:instrText xml:space="preserve"> HYPERLINK \l "_Toc83393201" </w:instrText>
      </w:r>
      <w:r>
        <w:fldChar w:fldCharType="separate"/>
      </w:r>
      <w:r>
        <w:rPr>
          <w:rFonts w:hint="eastAsia"/>
        </w:rPr>
        <w:t>八、政府性基金预算支出决算情况说明</w:t>
      </w:r>
      <w:r>
        <w:tab/>
      </w:r>
      <w:r>
        <w:fldChar w:fldCharType="begin"/>
      </w:r>
      <w:r>
        <w:instrText xml:space="preserve"> PAGEREF _Toc83393201 \h </w:instrText>
      </w:r>
      <w:r>
        <w:fldChar w:fldCharType="separate"/>
      </w:r>
      <w:r>
        <w:t>13</w:t>
      </w:r>
      <w:r>
        <w:fldChar w:fldCharType="end"/>
      </w:r>
      <w:r>
        <w:fldChar w:fldCharType="end"/>
      </w:r>
    </w:p>
    <w:p>
      <w:pPr>
        <w:pStyle w:val="13"/>
        <w:spacing w:line="300" w:lineRule="exact"/>
      </w:pPr>
      <w:r>
        <w:fldChar w:fldCharType="begin"/>
      </w:r>
      <w:r>
        <w:instrText xml:space="preserve"> HYPERLINK \l "_Toc83393202" </w:instrText>
      </w:r>
      <w:r>
        <w:fldChar w:fldCharType="separate"/>
      </w:r>
      <w:r>
        <w:rPr>
          <w:rFonts w:hint="eastAsia"/>
        </w:rPr>
        <w:t>九、</w:t>
      </w:r>
      <w:r>
        <w:t xml:space="preserve"> </w:t>
      </w:r>
      <w:r>
        <w:rPr>
          <w:rFonts w:hint="eastAsia"/>
        </w:rPr>
        <w:t>国有资本经营预算支出决算情况说明</w:t>
      </w:r>
      <w:r>
        <w:tab/>
      </w:r>
      <w:r>
        <w:fldChar w:fldCharType="begin"/>
      </w:r>
      <w:r>
        <w:instrText xml:space="preserve"> PAGEREF _Toc83393202 \h </w:instrText>
      </w:r>
      <w:r>
        <w:fldChar w:fldCharType="separate"/>
      </w:r>
      <w:r>
        <w:t>13</w:t>
      </w:r>
      <w:r>
        <w:fldChar w:fldCharType="end"/>
      </w:r>
      <w:r>
        <w:fldChar w:fldCharType="end"/>
      </w:r>
    </w:p>
    <w:p>
      <w:pPr>
        <w:pStyle w:val="13"/>
        <w:spacing w:line="300" w:lineRule="exact"/>
      </w:pPr>
      <w:r>
        <w:fldChar w:fldCharType="begin"/>
      </w:r>
      <w:r>
        <w:instrText xml:space="preserve"> HYPERLINK \l "_Toc83393203" </w:instrText>
      </w:r>
      <w:r>
        <w:fldChar w:fldCharType="separate"/>
      </w:r>
      <w:r>
        <w:rPr>
          <w:rFonts w:hint="eastAsia"/>
        </w:rPr>
        <w:t>十、其他重要事项的情况说明</w:t>
      </w:r>
      <w:r>
        <w:tab/>
      </w:r>
      <w:r>
        <w:fldChar w:fldCharType="begin"/>
      </w:r>
      <w:r>
        <w:instrText xml:space="preserve"> PAGEREF _Toc83393203 \h </w:instrText>
      </w:r>
      <w:r>
        <w:fldChar w:fldCharType="separate"/>
      </w:r>
      <w:r>
        <w:t>13</w:t>
      </w:r>
      <w:r>
        <w:fldChar w:fldCharType="end"/>
      </w:r>
      <w:r>
        <w:fldChar w:fldCharType="end"/>
      </w:r>
    </w:p>
    <w:p>
      <w:pPr>
        <w:pStyle w:val="13"/>
        <w:spacing w:line="300" w:lineRule="exact"/>
      </w:pPr>
      <w:r>
        <w:fldChar w:fldCharType="begin"/>
      </w:r>
      <w:r>
        <w:instrText xml:space="preserve"> HYPERLINK \l "_Toc83393204" </w:instrText>
      </w:r>
      <w:r>
        <w:fldChar w:fldCharType="separate"/>
      </w:r>
      <w:r>
        <w:rPr>
          <w:rFonts w:hint="eastAsia"/>
        </w:rPr>
        <w:t>（一）机关运行经费支出情况</w:t>
      </w:r>
      <w:r>
        <w:tab/>
      </w:r>
      <w:r>
        <w:fldChar w:fldCharType="begin"/>
      </w:r>
      <w:r>
        <w:instrText xml:space="preserve"> PAGEREF _Toc83393204 \h </w:instrText>
      </w:r>
      <w:r>
        <w:fldChar w:fldCharType="separate"/>
      </w:r>
      <w:r>
        <w:t>13</w:t>
      </w:r>
      <w:r>
        <w:fldChar w:fldCharType="end"/>
      </w:r>
      <w:r>
        <w:fldChar w:fldCharType="end"/>
      </w:r>
    </w:p>
    <w:p>
      <w:pPr>
        <w:pStyle w:val="13"/>
        <w:spacing w:line="300" w:lineRule="exact"/>
      </w:pPr>
      <w:r>
        <w:fldChar w:fldCharType="begin"/>
      </w:r>
      <w:r>
        <w:instrText xml:space="preserve"> HYPERLINK \l "_Toc83393205" </w:instrText>
      </w:r>
      <w:r>
        <w:fldChar w:fldCharType="separate"/>
      </w:r>
      <w:r>
        <w:rPr>
          <w:rFonts w:hint="eastAsia"/>
        </w:rPr>
        <w:t>（二）政府采购支出情况</w:t>
      </w:r>
      <w:r>
        <w:tab/>
      </w:r>
      <w:r>
        <w:fldChar w:fldCharType="begin"/>
      </w:r>
      <w:r>
        <w:instrText xml:space="preserve"> PAGEREF _Toc83393205 \h </w:instrText>
      </w:r>
      <w:r>
        <w:fldChar w:fldCharType="separate"/>
      </w:r>
      <w:r>
        <w:t>13</w:t>
      </w:r>
      <w:r>
        <w:fldChar w:fldCharType="end"/>
      </w:r>
      <w:r>
        <w:fldChar w:fldCharType="end"/>
      </w:r>
    </w:p>
    <w:p>
      <w:pPr>
        <w:pStyle w:val="13"/>
        <w:spacing w:line="300" w:lineRule="exact"/>
      </w:pPr>
      <w:r>
        <w:fldChar w:fldCharType="begin"/>
      </w:r>
      <w:r>
        <w:instrText xml:space="preserve"> HYPERLINK \l "_Toc83393206" </w:instrText>
      </w:r>
      <w:r>
        <w:fldChar w:fldCharType="separate"/>
      </w:r>
      <w:r>
        <w:rPr>
          <w:rFonts w:hint="eastAsia"/>
        </w:rPr>
        <w:t>（三）国有资产占有使用情况</w:t>
      </w:r>
      <w:r>
        <w:tab/>
      </w:r>
      <w:r>
        <w:fldChar w:fldCharType="begin"/>
      </w:r>
      <w:r>
        <w:instrText xml:space="preserve"> PAGEREF _Toc83393206 \h </w:instrText>
      </w:r>
      <w:r>
        <w:fldChar w:fldCharType="separate"/>
      </w:r>
      <w:r>
        <w:t>14</w:t>
      </w:r>
      <w:r>
        <w:fldChar w:fldCharType="end"/>
      </w:r>
      <w:r>
        <w:fldChar w:fldCharType="end"/>
      </w:r>
    </w:p>
    <w:p>
      <w:pPr>
        <w:pStyle w:val="13"/>
        <w:spacing w:line="300" w:lineRule="exact"/>
      </w:pPr>
      <w:r>
        <w:fldChar w:fldCharType="begin"/>
      </w:r>
      <w:r>
        <w:instrText xml:space="preserve"> HYPERLINK \l "_Toc83393207" </w:instrText>
      </w:r>
      <w:r>
        <w:fldChar w:fldCharType="separate"/>
      </w:r>
      <w:r>
        <w:rPr>
          <w:rFonts w:hint="eastAsia"/>
        </w:rPr>
        <w:t>（四）预算绩效管理情况。</w:t>
      </w:r>
      <w:r>
        <w:tab/>
      </w:r>
      <w:r>
        <w:fldChar w:fldCharType="begin"/>
      </w:r>
      <w:r>
        <w:instrText xml:space="preserve"> PAGEREF _Toc83393207 \h </w:instrText>
      </w:r>
      <w:r>
        <w:fldChar w:fldCharType="separate"/>
      </w:r>
      <w:r>
        <w:t>14</w:t>
      </w:r>
      <w:r>
        <w:fldChar w:fldCharType="end"/>
      </w:r>
      <w:r>
        <w:fldChar w:fldCharType="end"/>
      </w:r>
    </w:p>
    <w:p>
      <w:pPr>
        <w:pStyle w:val="13"/>
        <w:spacing w:line="300" w:lineRule="exact"/>
      </w:pPr>
      <w:r>
        <w:fldChar w:fldCharType="begin"/>
      </w:r>
      <w:r>
        <w:instrText xml:space="preserve"> HYPERLINK \l "_Toc83393208" </w:instrText>
      </w:r>
      <w:r>
        <w:fldChar w:fldCharType="separate"/>
      </w:r>
      <w:r>
        <w:rPr>
          <w:rFonts w:hint="eastAsia"/>
        </w:rPr>
        <w:t>第三部分</w:t>
      </w:r>
      <w:r>
        <w:t xml:space="preserve"> </w:t>
      </w:r>
      <w:r>
        <w:rPr>
          <w:rFonts w:hint="eastAsia"/>
        </w:rPr>
        <w:t>名词解释</w:t>
      </w:r>
      <w:r>
        <w:tab/>
      </w:r>
      <w:r>
        <w:fldChar w:fldCharType="begin"/>
      </w:r>
      <w:r>
        <w:instrText xml:space="preserve"> PAGEREF _Toc83393208 \h </w:instrText>
      </w:r>
      <w:r>
        <w:fldChar w:fldCharType="separate"/>
      </w:r>
      <w:r>
        <w:t>18</w:t>
      </w:r>
      <w:r>
        <w:fldChar w:fldCharType="end"/>
      </w:r>
      <w:r>
        <w:fldChar w:fldCharType="end"/>
      </w:r>
    </w:p>
    <w:p>
      <w:pPr>
        <w:pStyle w:val="13"/>
        <w:spacing w:line="300" w:lineRule="exact"/>
      </w:pPr>
      <w:r>
        <w:fldChar w:fldCharType="begin"/>
      </w:r>
      <w:r>
        <w:instrText xml:space="preserve"> HYPERLINK \l "_Toc83393209" </w:instrText>
      </w:r>
      <w:r>
        <w:fldChar w:fldCharType="separate"/>
      </w:r>
      <w:r>
        <w:rPr>
          <w:rFonts w:hint="eastAsia"/>
        </w:rPr>
        <w:t>第四部分附件</w:t>
      </w:r>
      <w:r>
        <w:tab/>
      </w:r>
      <w:r>
        <w:fldChar w:fldCharType="begin"/>
      </w:r>
      <w:r>
        <w:instrText xml:space="preserve"> PAGEREF _Toc83393209 \h </w:instrText>
      </w:r>
      <w:r>
        <w:fldChar w:fldCharType="separate"/>
      </w:r>
      <w:r>
        <w:t>21</w:t>
      </w:r>
      <w:r>
        <w:fldChar w:fldCharType="end"/>
      </w:r>
      <w:r>
        <w:fldChar w:fldCharType="end"/>
      </w:r>
    </w:p>
    <w:p>
      <w:pPr>
        <w:pStyle w:val="13"/>
        <w:spacing w:line="300" w:lineRule="exact"/>
      </w:pPr>
      <w:r>
        <w:fldChar w:fldCharType="begin"/>
      </w:r>
      <w:r>
        <w:instrText xml:space="preserve"> HYPERLINK \l "_Toc83393210" </w:instrText>
      </w:r>
      <w:r>
        <w:fldChar w:fldCharType="separate"/>
      </w:r>
      <w:r>
        <w:rPr>
          <w:rFonts w:hint="eastAsia"/>
        </w:rPr>
        <w:t>附件</w:t>
      </w:r>
      <w:r>
        <w:t>1</w:t>
      </w:r>
      <w:r>
        <w:tab/>
      </w:r>
      <w:r>
        <w:fldChar w:fldCharType="begin"/>
      </w:r>
      <w:r>
        <w:instrText xml:space="preserve"> PAGEREF _Toc83393210 \h </w:instrText>
      </w:r>
      <w:r>
        <w:fldChar w:fldCharType="separate"/>
      </w:r>
      <w:r>
        <w:t>21</w:t>
      </w:r>
      <w:r>
        <w:fldChar w:fldCharType="end"/>
      </w:r>
      <w:r>
        <w:fldChar w:fldCharType="end"/>
      </w:r>
    </w:p>
    <w:p>
      <w:pPr>
        <w:pStyle w:val="13"/>
        <w:spacing w:line="300" w:lineRule="exact"/>
        <w:rPr>
          <w:rFonts w:hint="default" w:eastAsia="宋体"/>
          <w:lang w:val="en-US" w:eastAsia="zh-CN"/>
        </w:rPr>
      </w:pPr>
      <w:r>
        <w:rPr>
          <w:rFonts w:hint="eastAsia"/>
        </w:rPr>
        <w:t>附件</w:t>
      </w:r>
      <w:r>
        <w:t>2………………………………………………………………………………………...</w:t>
      </w:r>
      <w:r>
        <w:rPr>
          <w:rFonts w:hint="eastAsia"/>
          <w:lang w:val="en-US" w:eastAsia="zh-CN"/>
        </w:rPr>
        <w:t>25</w:t>
      </w:r>
    </w:p>
    <w:p>
      <w:pPr>
        <w:pStyle w:val="13"/>
        <w:spacing w:line="300" w:lineRule="exact"/>
      </w:pPr>
      <w:r>
        <w:fldChar w:fldCharType="begin"/>
      </w:r>
      <w:r>
        <w:instrText xml:space="preserve"> HYPERLINK \l "_Toc83393211" </w:instrText>
      </w:r>
      <w:r>
        <w:fldChar w:fldCharType="separate"/>
      </w:r>
      <w:r>
        <w:rPr>
          <w:rFonts w:hint="eastAsia"/>
        </w:rPr>
        <w:t>第五部分附表</w:t>
      </w:r>
      <w:r>
        <w:tab/>
      </w:r>
      <w:r>
        <w:fldChar w:fldCharType="begin"/>
      </w:r>
      <w:r>
        <w:instrText xml:space="preserve"> PAGEREF _Toc83393211 \h </w:instrText>
      </w:r>
      <w:r>
        <w:fldChar w:fldCharType="separate"/>
      </w:r>
      <w:r>
        <w:t>30</w:t>
      </w:r>
      <w:r>
        <w:fldChar w:fldCharType="end"/>
      </w:r>
      <w:r>
        <w:fldChar w:fldCharType="end"/>
      </w:r>
    </w:p>
    <w:p>
      <w:pPr>
        <w:pStyle w:val="13"/>
        <w:spacing w:line="300" w:lineRule="exact"/>
      </w:pPr>
    </w:p>
    <w:p>
      <w:pPr>
        <w:spacing w:line="300" w:lineRule="exact"/>
      </w:pPr>
      <w:r>
        <w:fldChar w:fldCharType="end"/>
      </w:r>
    </w:p>
    <w:p>
      <w:pPr>
        <w:pStyle w:val="4"/>
        <w:rPr>
          <w:rFonts w:ascii="黑体" w:hAnsi="黑体" w:eastAsia="黑体"/>
          <w:b w:val="0"/>
        </w:rPr>
      </w:pPr>
      <w:bookmarkStart w:id="10" w:name="_Toc83393178"/>
    </w:p>
    <w:p>
      <w:pPr>
        <w:rPr>
          <w:rFonts w:ascii="黑体" w:hAnsi="黑体" w:eastAsia="黑体"/>
          <w:b w:val="0"/>
        </w:rPr>
      </w:pPr>
    </w:p>
    <w:p>
      <w:pPr>
        <w:pStyle w:val="2"/>
      </w:pPr>
    </w:p>
    <w:p>
      <w:pPr>
        <w:rPr>
          <w:rFonts w:ascii="黑体" w:hAnsi="黑体" w:eastAsia="黑体"/>
        </w:rPr>
      </w:pPr>
    </w:p>
    <w:p>
      <w:pPr>
        <w:pStyle w:val="4"/>
        <w:jc w:val="center"/>
        <w:rPr>
          <w:rStyle w:val="19"/>
          <w:rFonts w:ascii="黑体" w:hAnsi="黑体" w:eastAsia="黑体"/>
          <w:b/>
          <w:bCs w:val="0"/>
        </w:rPr>
      </w:pPr>
      <w:r>
        <w:rPr>
          <w:rFonts w:hint="eastAsia" w:ascii="黑体" w:hAnsi="黑体" w:eastAsia="黑体"/>
          <w:b w:val="0"/>
        </w:rPr>
        <w:t>第一部分</w:t>
      </w:r>
      <w:r>
        <w:rPr>
          <w:rStyle w:val="19"/>
          <w:rFonts w:hint="eastAsia" w:ascii="黑体" w:hAnsi="黑体" w:eastAsia="黑体"/>
          <w:b w:val="0"/>
          <w:bCs w:val="0"/>
        </w:rPr>
        <w:t>部门概况</w:t>
      </w:r>
      <w:bookmarkEnd w:id="8"/>
      <w:bookmarkEnd w:id="9"/>
      <w:bookmarkEnd w:id="10"/>
    </w:p>
    <w:p>
      <w:pPr>
        <w:widowControl/>
        <w:jc w:val="left"/>
        <w:rPr>
          <w:rFonts w:ascii="黑体" w:eastAsia="黑体"/>
          <w:color w:val="000000"/>
          <w:sz w:val="32"/>
          <w:szCs w:val="32"/>
        </w:rPr>
      </w:pPr>
    </w:p>
    <w:p>
      <w:pPr>
        <w:spacing w:line="600" w:lineRule="exact"/>
        <w:ind w:firstLine="600" w:firstLineChars="200"/>
        <w:rPr>
          <w:rFonts w:ascii="黑体" w:eastAsia="黑体"/>
          <w:b/>
          <w:bCs/>
          <w:sz w:val="30"/>
          <w:szCs w:val="30"/>
        </w:rPr>
      </w:pPr>
      <w:bookmarkStart w:id="11" w:name="_Toc15396600"/>
      <w:bookmarkStart w:id="12" w:name="_Toc83393179"/>
      <w:bookmarkStart w:id="13" w:name="_Toc15377197"/>
      <w:r>
        <w:rPr>
          <w:rFonts w:hint="eastAsia" w:ascii="黑体" w:eastAsia="黑体"/>
          <w:sz w:val="30"/>
          <w:szCs w:val="30"/>
        </w:rPr>
        <w:t>一、基</w:t>
      </w:r>
      <w:r>
        <w:rPr>
          <w:rFonts w:hint="eastAsia" w:ascii="黑体" w:eastAsia="黑体"/>
          <w:b/>
          <w:bCs/>
          <w:sz w:val="30"/>
          <w:szCs w:val="30"/>
        </w:rPr>
        <w:t>本职能及主要工作</w:t>
      </w:r>
      <w:bookmarkEnd w:id="11"/>
      <w:bookmarkEnd w:id="12"/>
      <w:bookmarkEnd w:id="13"/>
    </w:p>
    <w:p>
      <w:pPr>
        <w:spacing w:line="600" w:lineRule="exact"/>
        <w:ind w:firstLine="600" w:firstLineChars="200"/>
        <w:rPr>
          <w:rFonts w:hint="eastAsia" w:ascii="方正楷体_GBK" w:eastAsia="方正楷体_GBK"/>
          <w:sz w:val="30"/>
          <w:szCs w:val="30"/>
        </w:rPr>
      </w:pPr>
      <w:bookmarkStart w:id="14" w:name="_Toc83393180"/>
      <w:bookmarkStart w:id="15" w:name="_Toc15377198"/>
      <w:bookmarkStart w:id="16" w:name="_Toc15378445"/>
      <w:r>
        <w:rPr>
          <w:rFonts w:hint="eastAsia" w:ascii="方正楷体_GBK" w:eastAsia="方正楷体_GBK"/>
          <w:sz w:val="30"/>
          <w:szCs w:val="30"/>
        </w:rPr>
        <w:t>（一）主要职能。</w:t>
      </w:r>
      <w:bookmarkEnd w:id="14"/>
      <w:bookmarkEnd w:id="15"/>
      <w:bookmarkEnd w:id="16"/>
      <w:bookmarkStart w:id="17" w:name="_Toc15377199"/>
      <w:bookmarkStart w:id="18" w:name="_Toc15378446"/>
    </w:p>
    <w:p>
      <w:pPr>
        <w:pStyle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负责日常政务值班工作和突发事件信息接报工作；负责接收和处理社会公众反映信息；负责指导、督促政府系统和乡镇值班工作；负责值班值守情况报告；完成区委、区政府交办的其它任务。</w:t>
      </w:r>
    </w:p>
    <w:p>
      <w:pPr>
        <w:spacing w:line="580" w:lineRule="exact"/>
        <w:ind w:firstLine="640" w:firstLineChars="200"/>
        <w:rPr>
          <w:rFonts w:hint="eastAsia" w:ascii="方正楷体_GBK" w:hAnsi="仿宋" w:eastAsia="方正楷体_GBK" w:cs="仿宋_GB2312"/>
          <w:sz w:val="32"/>
          <w:szCs w:val="32"/>
        </w:rPr>
      </w:pPr>
      <w:bookmarkStart w:id="19" w:name="_Toc83393181"/>
      <w:r>
        <w:rPr>
          <w:rFonts w:hint="eastAsia" w:ascii="方正楷体_GBK" w:hAnsi="仿宋" w:eastAsia="方正楷体_GBK" w:cs="仿宋_GB2312"/>
          <w:sz w:val="32"/>
          <w:szCs w:val="32"/>
        </w:rPr>
        <w:t>（二）</w:t>
      </w:r>
      <w:r>
        <w:rPr>
          <w:rFonts w:ascii="方正楷体_GBK" w:hAnsi="仿宋" w:eastAsia="方正楷体_GBK" w:cs="仿宋_GB2312"/>
          <w:sz w:val="32"/>
          <w:szCs w:val="32"/>
        </w:rPr>
        <w:t>2020</w:t>
      </w:r>
      <w:r>
        <w:rPr>
          <w:rFonts w:hint="eastAsia" w:ascii="方正楷体_GBK" w:hAnsi="仿宋" w:eastAsia="方正楷体_GBK" w:cs="仿宋_GB2312"/>
          <w:sz w:val="32"/>
          <w:szCs w:val="32"/>
        </w:rPr>
        <w:t>年重点工作完成情况。</w:t>
      </w:r>
      <w:bookmarkEnd w:id="17"/>
      <w:bookmarkEnd w:id="18"/>
      <w:bookmarkEnd w:id="19"/>
    </w:p>
    <w:p>
      <w:pPr>
        <w:spacing w:line="560" w:lineRule="exact"/>
        <w:ind w:firstLine="640" w:firstLineChars="200"/>
        <w:rPr>
          <w:rFonts w:hint="eastAsia" w:ascii="仿宋" w:hAnsi="仿宋" w:eastAsia="仿宋"/>
          <w:sz w:val="32"/>
          <w:szCs w:val="32"/>
          <w:lang w:eastAsia="zh-CN"/>
        </w:rPr>
      </w:pPr>
      <w:r>
        <w:rPr>
          <w:rFonts w:hint="eastAsia" w:ascii="楷体" w:hAnsi="楷体" w:eastAsia="楷体"/>
          <w:sz w:val="32"/>
          <w:szCs w:val="32"/>
          <w:lang w:val="en-US" w:eastAsia="zh-CN"/>
        </w:rPr>
        <w:t>1.</w:t>
      </w:r>
      <w:r>
        <w:rPr>
          <w:rFonts w:hint="eastAsia" w:ascii="楷体" w:hAnsi="楷体" w:eastAsia="楷体"/>
          <w:sz w:val="32"/>
          <w:szCs w:val="32"/>
        </w:rPr>
        <w:t>值班工作高效有序运转</w:t>
      </w:r>
      <w:r>
        <w:rPr>
          <w:rFonts w:hint="eastAsia" w:ascii="仿宋_GB2312" w:eastAsia="仿宋_GB2312"/>
          <w:sz w:val="32"/>
          <w:szCs w:val="32"/>
        </w:rPr>
        <w:t>。</w:t>
      </w:r>
      <w:r>
        <w:rPr>
          <w:rFonts w:hint="eastAsia" w:ascii="仿宋" w:hAnsi="仿宋" w:eastAsia="仿宋"/>
          <w:sz w:val="32"/>
          <w:szCs w:val="32"/>
        </w:rPr>
        <w:t>区政府总值班室认真贯彻学习习近平新时代中国特色社会主义思想和习近平总书记对四川工作系列重要指示精神，严守政治纪律和政治规矩，坚决做到“两个维护”，充分认识新形势下进一步加强值班工作的重要性，以对党和人民高度负责的态度，提高政治站位，充分认识值班值守工作的重要性。区政府总值班室的值班工作由值班室主任领导，总值班室干部职工具体负责值班工作。2020年，全区值班工作高效有序运转，值班水平和值班能力得到进一步提升。</w:t>
      </w:r>
    </w:p>
    <w:p>
      <w:pPr>
        <w:spacing w:line="560" w:lineRule="exact"/>
        <w:ind w:firstLine="640" w:firstLineChars="200"/>
        <w:rPr>
          <w:rFonts w:hint="eastAsia" w:ascii="仿宋" w:hAnsi="仿宋" w:eastAsia="仿宋"/>
          <w:color w:val="000000"/>
          <w:sz w:val="32"/>
          <w:szCs w:val="32"/>
          <w:lang w:eastAsia="zh-CN"/>
        </w:rPr>
      </w:pPr>
      <w:r>
        <w:rPr>
          <w:rFonts w:hint="eastAsia" w:ascii="黑体" w:eastAsia="黑体"/>
          <w:sz w:val="32"/>
          <w:szCs w:val="32"/>
        </w:rPr>
        <w:t xml:space="preserve">   </w:t>
      </w:r>
      <w:r>
        <w:rPr>
          <w:rFonts w:hint="eastAsia" w:ascii="楷体" w:hAnsi="楷体" w:eastAsia="楷体"/>
          <w:sz w:val="32"/>
          <w:szCs w:val="32"/>
          <w:lang w:val="en-US" w:eastAsia="zh-CN"/>
        </w:rPr>
        <w:t>2.</w:t>
      </w:r>
      <w:r>
        <w:rPr>
          <w:rFonts w:hint="eastAsia" w:ascii="楷体" w:hAnsi="楷体" w:eastAsia="楷体"/>
          <w:sz w:val="32"/>
          <w:szCs w:val="32"/>
        </w:rPr>
        <w:t>健全值班值守制度</w:t>
      </w:r>
      <w:r>
        <w:rPr>
          <w:rFonts w:hint="eastAsia" w:ascii="黑体" w:hAnsi="Verdana" w:eastAsia="黑体"/>
          <w:color w:val="333333"/>
          <w:sz w:val="32"/>
          <w:szCs w:val="32"/>
        </w:rPr>
        <w:t>。</w:t>
      </w:r>
      <w:r>
        <w:rPr>
          <w:rFonts w:ascii="仿宋" w:hAnsi="仿宋" w:eastAsia="仿宋"/>
          <w:color w:val="000000"/>
          <w:sz w:val="32"/>
          <w:szCs w:val="32"/>
        </w:rPr>
        <w:t>区政府总值班室制定并完善了《值班工作规则》、《区政府总值班室工作职责》、《值班人员工作职责》、《交接班制度》及《突发事件报告流程》等制度并上墙公</w:t>
      </w:r>
      <w:r>
        <w:rPr>
          <w:rFonts w:hint="eastAsia" w:ascii="仿宋" w:hAnsi="仿宋" w:eastAsia="仿宋"/>
          <w:color w:val="000000"/>
          <w:sz w:val="32"/>
          <w:szCs w:val="32"/>
        </w:rPr>
        <w:t>示</w:t>
      </w:r>
      <w:r>
        <w:rPr>
          <w:rFonts w:ascii="仿宋" w:hAnsi="仿宋" w:eastAsia="仿宋"/>
          <w:color w:val="000000"/>
          <w:sz w:val="32"/>
          <w:szCs w:val="32"/>
        </w:rPr>
        <w:t>。</w:t>
      </w:r>
      <w:r>
        <w:rPr>
          <w:rFonts w:hint="eastAsia" w:ascii="仿宋" w:hAnsi="仿宋" w:eastAsia="仿宋"/>
          <w:color w:val="000000"/>
          <w:sz w:val="32"/>
          <w:szCs w:val="32"/>
        </w:rPr>
        <w:t>同时，督促</w:t>
      </w:r>
      <w:r>
        <w:rPr>
          <w:rFonts w:hint="eastAsia" w:ascii="仿宋" w:hAnsi="仿宋" w:eastAsia="仿宋"/>
          <w:color w:val="333333"/>
          <w:sz w:val="32"/>
          <w:szCs w:val="32"/>
        </w:rPr>
        <w:t>指导各乡镇和区级部门进一步健全和完善了值班值守制度。</w:t>
      </w:r>
      <w:r>
        <w:rPr>
          <w:rFonts w:ascii="仿宋" w:hAnsi="仿宋" w:eastAsia="仿宋"/>
          <w:color w:val="000000"/>
          <w:sz w:val="32"/>
          <w:szCs w:val="32"/>
        </w:rPr>
        <w:t>全区上下</w:t>
      </w:r>
      <w:r>
        <w:rPr>
          <w:rFonts w:hint="eastAsia" w:ascii="仿宋" w:hAnsi="仿宋" w:eastAsia="仿宋"/>
          <w:color w:val="000000"/>
          <w:sz w:val="32"/>
          <w:szCs w:val="32"/>
        </w:rPr>
        <w:t>形成了</w:t>
      </w:r>
      <w:r>
        <w:rPr>
          <w:rFonts w:ascii="仿宋" w:hAnsi="仿宋" w:eastAsia="仿宋"/>
          <w:color w:val="000000"/>
          <w:sz w:val="32"/>
          <w:szCs w:val="32"/>
        </w:rPr>
        <w:t>用制度管人、以制度管事的良好值班工作氛围。</w:t>
      </w:r>
    </w:p>
    <w:p>
      <w:pPr>
        <w:spacing w:line="560" w:lineRule="exact"/>
        <w:ind w:firstLine="640" w:firstLineChars="200"/>
        <w:rPr>
          <w:rFonts w:ascii="仿宋" w:hAnsi="仿宋" w:eastAsia="仿宋"/>
          <w:sz w:val="32"/>
          <w:szCs w:val="32"/>
        </w:rPr>
      </w:pPr>
      <w:r>
        <w:rPr>
          <w:rFonts w:hint="eastAsia" w:ascii="黑体" w:hAnsi="Verdana" w:eastAsia="黑体"/>
          <w:color w:val="333333"/>
          <w:sz w:val="32"/>
          <w:szCs w:val="32"/>
        </w:rPr>
        <w:t xml:space="preserve">  </w:t>
      </w:r>
      <w:r>
        <w:rPr>
          <w:rFonts w:hint="eastAsia" w:ascii="楷体" w:hAnsi="楷体" w:eastAsia="楷体"/>
          <w:sz w:val="32"/>
          <w:szCs w:val="32"/>
          <w:lang w:val="en-US" w:eastAsia="zh-CN"/>
        </w:rPr>
        <w:t>3.</w:t>
      </w:r>
      <w:r>
        <w:rPr>
          <w:rFonts w:hint="eastAsia" w:ascii="楷体" w:hAnsi="楷体" w:eastAsia="楷体"/>
          <w:sz w:val="32"/>
          <w:szCs w:val="32"/>
        </w:rPr>
        <w:t>严肃值班纪律</w:t>
      </w:r>
      <w:r>
        <w:rPr>
          <w:rFonts w:hint="eastAsia" w:ascii="仿宋_GB2312" w:hAnsi="Verdana" w:eastAsia="仿宋_GB2312"/>
          <w:color w:val="333333"/>
          <w:sz w:val="32"/>
          <w:szCs w:val="32"/>
        </w:rPr>
        <w:t>。</w:t>
      </w:r>
      <w:r>
        <w:rPr>
          <w:rFonts w:hint="eastAsia" w:ascii="仿宋" w:hAnsi="仿宋" w:eastAsia="仿宋"/>
          <w:color w:val="333333"/>
          <w:sz w:val="32"/>
          <w:szCs w:val="32"/>
        </w:rPr>
        <w:t>区政府总值班室</w:t>
      </w:r>
      <w:r>
        <w:rPr>
          <w:rFonts w:hint="eastAsia" w:ascii="仿宋" w:hAnsi="仿宋" w:eastAsia="仿宋"/>
          <w:sz w:val="32"/>
          <w:szCs w:val="32"/>
        </w:rPr>
        <w:t>按照每天由总值班室主任带班，“AB”岗（1人主班、1人副班）24小时值班值守的要求，值班工作从未间断</w:t>
      </w:r>
      <w:r>
        <w:rPr>
          <w:rFonts w:hint="eastAsia" w:ascii="仿宋" w:hAnsi="仿宋" w:eastAsia="仿宋"/>
          <w:color w:val="333333"/>
          <w:sz w:val="32"/>
          <w:szCs w:val="32"/>
        </w:rPr>
        <w:t>。不论是法定节假日、汛期、敏感时期、周末还是正常工作日，值班人员始终坚守岗位，保持</w:t>
      </w:r>
      <w:r>
        <w:rPr>
          <w:rFonts w:hint="eastAsia" w:ascii="仿宋" w:hAnsi="仿宋" w:eastAsia="仿宋"/>
          <w:color w:val="333333"/>
          <w:sz w:val="32"/>
          <w:szCs w:val="32"/>
          <w:lang w:eastAsia="zh-CN"/>
        </w:rPr>
        <w:t>通讯</w:t>
      </w:r>
      <w:r>
        <w:rPr>
          <w:rFonts w:hint="eastAsia" w:ascii="仿宋" w:hAnsi="仿宋" w:eastAsia="仿宋"/>
          <w:color w:val="333333"/>
          <w:sz w:val="32"/>
          <w:szCs w:val="32"/>
        </w:rPr>
        <w:t>畅通和值班设施完好，及时掌握动态、报告情况，妥善协调、处置各类问题；同时，认真做好值班记录，并严格值班交接，注意通报信息、搞好衔接。2020年以来，我室共接收、登记、处理各类问询电话240余次，传真50余份，会议通知74份，接受省政府总值班室、市委值班室、市政府总值班室抽查共30余次，值（带）班领导和值班人员均在岗在位，未发生脱岗、漏岗、顶岗现象。</w:t>
      </w:r>
    </w:p>
    <w:p>
      <w:pPr>
        <w:spacing w:line="560" w:lineRule="exact"/>
        <w:ind w:firstLine="640" w:firstLineChars="200"/>
        <w:rPr>
          <w:rFonts w:ascii="仿宋" w:hAnsi="仿宋" w:eastAsia="仿宋"/>
          <w:color w:val="333333"/>
          <w:sz w:val="32"/>
          <w:szCs w:val="32"/>
        </w:rPr>
      </w:pPr>
      <w:r>
        <w:rPr>
          <w:rFonts w:hint="eastAsia" w:ascii="楷体" w:hAnsi="楷体" w:eastAsia="楷体"/>
          <w:sz w:val="32"/>
          <w:szCs w:val="32"/>
          <w:lang w:val="en-US" w:eastAsia="zh-CN"/>
        </w:rPr>
        <w:t>4.</w:t>
      </w:r>
      <w:r>
        <w:rPr>
          <w:rFonts w:hint="eastAsia" w:ascii="楷体" w:hAnsi="楷体" w:eastAsia="楷体"/>
          <w:sz w:val="32"/>
          <w:szCs w:val="32"/>
        </w:rPr>
        <w:t>严格信息报送。</w:t>
      </w:r>
      <w:r>
        <w:rPr>
          <w:rFonts w:hint="eastAsia" w:ascii="仿宋" w:hAnsi="仿宋" w:eastAsia="仿宋"/>
          <w:color w:val="333333"/>
          <w:sz w:val="32"/>
          <w:szCs w:val="32"/>
        </w:rPr>
        <w:t>今年1—3月份，全区突发事件信息归口区政府总值班室，由区政府总值班室统一向市政府总值班室上报，避免了多头报送、重复报送。4月份，广元市朝天区应急委员会办公室印发了《关于进一步加强突发事件信息报送工作的通知》，全区突发事件信息归口区应急委办公室（区应急管理局），区政府总值班室严格按照</w:t>
      </w:r>
      <w:r>
        <w:rPr>
          <w:rFonts w:ascii="仿宋" w:hAnsi="仿宋" w:eastAsia="仿宋"/>
          <w:color w:val="000000"/>
          <w:sz w:val="32"/>
          <w:szCs w:val="32"/>
        </w:rPr>
        <w:t>信息报送</w:t>
      </w:r>
      <w:r>
        <w:rPr>
          <w:rFonts w:hint="eastAsia" w:ascii="仿宋" w:hAnsi="仿宋" w:eastAsia="仿宋"/>
          <w:color w:val="000000"/>
          <w:sz w:val="32"/>
          <w:szCs w:val="32"/>
        </w:rPr>
        <w:t>“</w:t>
      </w:r>
      <w:r>
        <w:rPr>
          <w:rFonts w:ascii="仿宋" w:hAnsi="仿宋" w:eastAsia="仿宋"/>
          <w:color w:val="000000"/>
          <w:sz w:val="32"/>
          <w:szCs w:val="32"/>
        </w:rPr>
        <w:t>快准精</w:t>
      </w:r>
      <w:r>
        <w:rPr>
          <w:rFonts w:hint="eastAsia" w:ascii="仿宋" w:hAnsi="仿宋" w:eastAsia="仿宋"/>
          <w:color w:val="000000"/>
          <w:sz w:val="32"/>
          <w:szCs w:val="32"/>
        </w:rPr>
        <w:t>”</w:t>
      </w:r>
      <w:r>
        <w:rPr>
          <w:rFonts w:ascii="仿宋" w:hAnsi="仿宋" w:eastAsia="仿宋"/>
          <w:color w:val="000000"/>
          <w:sz w:val="32"/>
          <w:szCs w:val="32"/>
        </w:rPr>
        <w:t>的要求，切实做到首报快速、续报精准，紧紧围绕</w:t>
      </w:r>
      <w:r>
        <w:rPr>
          <w:rFonts w:hint="eastAsia" w:ascii="仿宋" w:hAnsi="仿宋" w:eastAsia="仿宋"/>
          <w:color w:val="000000"/>
          <w:sz w:val="32"/>
          <w:szCs w:val="32"/>
        </w:rPr>
        <w:t>“</w:t>
      </w:r>
      <w:r>
        <w:rPr>
          <w:rFonts w:ascii="仿宋" w:hAnsi="仿宋" w:eastAsia="仿宋"/>
          <w:color w:val="000000"/>
          <w:sz w:val="32"/>
          <w:szCs w:val="32"/>
        </w:rPr>
        <w:t>边处置边报告、边核实边报告</w:t>
      </w:r>
      <w:r>
        <w:rPr>
          <w:rFonts w:hint="eastAsia" w:ascii="仿宋" w:hAnsi="仿宋" w:eastAsia="仿宋"/>
          <w:color w:val="000000"/>
          <w:sz w:val="32"/>
          <w:szCs w:val="32"/>
        </w:rPr>
        <w:t>”</w:t>
      </w:r>
      <w:r>
        <w:rPr>
          <w:rFonts w:ascii="仿宋" w:hAnsi="仿宋" w:eastAsia="仿宋"/>
          <w:color w:val="000000"/>
          <w:sz w:val="32"/>
          <w:szCs w:val="32"/>
        </w:rPr>
        <w:t>原则，对较大及以上突发事件做到30分钟内</w:t>
      </w:r>
      <w:r>
        <w:rPr>
          <w:rFonts w:hint="eastAsia" w:ascii="仿宋" w:hAnsi="仿宋" w:eastAsia="仿宋"/>
          <w:color w:val="000000"/>
          <w:sz w:val="32"/>
          <w:szCs w:val="32"/>
        </w:rPr>
        <w:t>电话报告</w:t>
      </w:r>
      <w:r>
        <w:rPr>
          <w:rFonts w:ascii="仿宋" w:hAnsi="仿宋" w:eastAsia="仿宋"/>
          <w:color w:val="000000"/>
          <w:sz w:val="32"/>
          <w:szCs w:val="32"/>
        </w:rPr>
        <w:t>，60分钟内书面报告</w:t>
      </w:r>
      <w:r>
        <w:rPr>
          <w:rFonts w:hint="eastAsia" w:ascii="仿宋" w:hAnsi="仿宋" w:eastAsia="仿宋"/>
          <w:color w:val="333333"/>
          <w:sz w:val="32"/>
          <w:szCs w:val="32"/>
        </w:rPr>
        <w:t>，按规定上报市政府总值班室。一年来，共接报各类突发事件信息90余起，其中较大以上突发事件信息30余起，未发生过漏报、迟报、瞒报等现象。同时，对于市政府总值班室要求核实的信息，积极与事发单位联系沟通，并按要求及时反馈。</w:t>
      </w:r>
    </w:p>
    <w:p>
      <w:pPr>
        <w:spacing w:line="560" w:lineRule="exact"/>
        <w:ind w:firstLine="640" w:firstLineChars="200"/>
        <w:rPr>
          <w:rFonts w:ascii="仿宋" w:hAnsi="仿宋" w:eastAsia="仿宋" w:cs="仿宋_GB2312"/>
          <w:sz w:val="32"/>
          <w:szCs w:val="32"/>
        </w:rPr>
      </w:pPr>
      <w:r>
        <w:rPr>
          <w:rFonts w:hint="eastAsia" w:ascii="楷体" w:hAnsi="楷体" w:eastAsia="楷体"/>
          <w:sz w:val="32"/>
          <w:szCs w:val="32"/>
          <w:lang w:val="en-US" w:eastAsia="zh-CN"/>
        </w:rPr>
        <w:t>5.</w:t>
      </w:r>
      <w:r>
        <w:rPr>
          <w:rFonts w:hint="eastAsia" w:ascii="楷体" w:hAnsi="楷体" w:eastAsia="楷体"/>
          <w:sz w:val="32"/>
          <w:szCs w:val="32"/>
        </w:rPr>
        <w:t>强化督导检查</w:t>
      </w:r>
      <w:r>
        <w:rPr>
          <w:rFonts w:hint="eastAsia" w:ascii="楷体_GB2312" w:hAnsi="楷体_GB2312" w:eastAsia="楷体_GB2312" w:cs="楷体_GB2312"/>
          <w:b/>
          <w:bCs/>
          <w:sz w:val="34"/>
          <w:szCs w:val="34"/>
        </w:rPr>
        <w:t>。</w:t>
      </w:r>
      <w:r>
        <w:rPr>
          <w:rFonts w:hint="eastAsia" w:ascii="仿宋" w:hAnsi="仿宋" w:eastAsia="仿宋" w:cs="楷体_GB2312"/>
          <w:bCs/>
          <w:sz w:val="32"/>
          <w:szCs w:val="32"/>
        </w:rPr>
        <w:t>上半年，根据区政府值班领导的指示，</w:t>
      </w:r>
      <w:r>
        <w:rPr>
          <w:rFonts w:hint="eastAsia" w:ascii="仿宋" w:hAnsi="仿宋" w:eastAsia="仿宋" w:cs="仿宋_GB2312"/>
          <w:sz w:val="32"/>
          <w:szCs w:val="32"/>
        </w:rPr>
        <w:t>我室在法定节假日对部分乡镇和区级部门值班值守工作电话抽查9次，实地走访1次，及时发现和纠正执行值班纪律不严、交接班不规范等问题10余起，确保了全区值班工作规范有序。</w:t>
      </w:r>
    </w:p>
    <w:p>
      <w:pPr>
        <w:spacing w:line="560" w:lineRule="exact"/>
        <w:ind w:firstLine="640" w:firstLineChars="200"/>
      </w:pPr>
      <w:r>
        <w:rPr>
          <w:rFonts w:hint="eastAsia" w:ascii="楷体" w:hAnsi="楷体" w:eastAsia="楷体"/>
          <w:sz w:val="32"/>
          <w:szCs w:val="32"/>
          <w:lang w:val="en-US" w:eastAsia="zh-CN"/>
        </w:rPr>
        <w:t>6.</w:t>
      </w:r>
      <w:r>
        <w:rPr>
          <w:rFonts w:hint="eastAsia" w:ascii="楷体" w:hAnsi="楷体" w:eastAsia="楷体"/>
          <w:sz w:val="32"/>
          <w:szCs w:val="32"/>
        </w:rPr>
        <w:t>加强值班室建设</w:t>
      </w:r>
      <w:r>
        <w:rPr>
          <w:rFonts w:hint="eastAsia" w:ascii="仿宋_GB2312" w:eastAsia="仿宋_GB2312"/>
          <w:sz w:val="32"/>
          <w:szCs w:val="32"/>
        </w:rPr>
        <w:t>。</w:t>
      </w:r>
      <w:r>
        <w:rPr>
          <w:rFonts w:ascii="仿宋" w:hAnsi="仿宋" w:eastAsia="仿宋"/>
          <w:color w:val="000000"/>
          <w:sz w:val="32"/>
          <w:szCs w:val="32"/>
        </w:rPr>
        <w:t>2019年机构保留区政府总值班室，单位规格上升为副科级事业单位，隶属于区政府办，二级财政预算单位。</w:t>
      </w:r>
      <w:r>
        <w:rPr>
          <w:rFonts w:hint="eastAsia" w:ascii="仿宋" w:hAnsi="仿宋" w:eastAsia="仿宋"/>
          <w:color w:val="000000"/>
          <w:sz w:val="32"/>
          <w:szCs w:val="32"/>
        </w:rPr>
        <w:t>2020年8月，</w:t>
      </w:r>
      <w:r>
        <w:rPr>
          <w:rFonts w:hint="eastAsia" w:ascii="仿宋" w:hAnsi="仿宋" w:eastAsia="仿宋"/>
          <w:sz w:val="32"/>
          <w:szCs w:val="32"/>
        </w:rPr>
        <w:t>根据省政府总值班室、市政府总值班室的相关要求，我单位积极协调区融媒体中心等单位安装了视频点名系统并投入使用，同时规范了值班室会场环境。</w:t>
      </w:r>
      <w:r>
        <w:rPr>
          <w:rFonts w:ascii="仿宋" w:hAnsi="仿宋" w:eastAsia="仿宋"/>
          <w:color w:val="000000"/>
          <w:sz w:val="32"/>
          <w:szCs w:val="32"/>
        </w:rPr>
        <w:t>今年以来，区政府总值班室以创建学习型机关为载体，着力打造一支勤奋敬业、业务精湛、作风优良的干部队伍，干部职工的大局意识、政治意识、责任意识、担当意识进一步增强，业务素质明显提升。</w:t>
      </w:r>
    </w:p>
    <w:p>
      <w:pPr>
        <w:spacing w:line="600" w:lineRule="exact"/>
        <w:ind w:firstLine="600" w:firstLineChars="200"/>
        <w:rPr>
          <w:rFonts w:ascii="黑体" w:eastAsia="黑体"/>
          <w:sz w:val="30"/>
          <w:szCs w:val="30"/>
        </w:rPr>
      </w:pPr>
      <w:bookmarkStart w:id="20" w:name="_Toc83393182"/>
      <w:bookmarkStart w:id="21" w:name="_Toc15377200"/>
      <w:bookmarkStart w:id="22" w:name="_Toc15396601"/>
      <w:r>
        <w:rPr>
          <w:rFonts w:hint="eastAsia" w:ascii="黑体" w:eastAsia="黑体"/>
          <w:sz w:val="30"/>
          <w:szCs w:val="30"/>
        </w:rPr>
        <w:t>二、机构设置</w:t>
      </w:r>
      <w:bookmarkEnd w:id="20"/>
      <w:bookmarkEnd w:id="21"/>
      <w:bookmarkEnd w:id="22"/>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区总值班</w:t>
      </w:r>
      <w:r>
        <w:rPr>
          <w:rFonts w:hint="eastAsia" w:ascii="仿宋" w:hAnsi="仿宋" w:eastAsia="仿宋"/>
          <w:sz w:val="32"/>
          <w:szCs w:val="32"/>
        </w:rPr>
        <w:t>室现有人员编制</w:t>
      </w:r>
      <w:r>
        <w:rPr>
          <w:rFonts w:hint="eastAsia" w:ascii="仿宋" w:hAnsi="仿宋" w:eastAsia="仿宋"/>
          <w:sz w:val="32"/>
          <w:szCs w:val="32"/>
          <w:lang w:val="en-US" w:eastAsia="zh-CN"/>
        </w:rPr>
        <w:t>6</w:t>
      </w:r>
      <w:r>
        <w:rPr>
          <w:rFonts w:hint="eastAsia" w:ascii="仿宋" w:hAnsi="仿宋" w:eastAsia="仿宋"/>
          <w:sz w:val="32"/>
          <w:szCs w:val="32"/>
        </w:rPr>
        <w:t>个，</w:t>
      </w:r>
      <w:r>
        <w:rPr>
          <w:rFonts w:hint="eastAsia" w:ascii="仿宋" w:hAnsi="仿宋" w:eastAsia="仿宋"/>
          <w:sz w:val="32"/>
          <w:szCs w:val="32"/>
          <w:lang w:eastAsia="zh-CN"/>
        </w:rPr>
        <w:t>属于二级预算单位，</w:t>
      </w:r>
      <w:r>
        <w:rPr>
          <w:rFonts w:hint="eastAsia" w:ascii="仿宋" w:hAnsi="仿宋" w:eastAsia="仿宋"/>
          <w:sz w:val="32"/>
          <w:szCs w:val="32"/>
        </w:rPr>
        <w:t>其中行事业编制</w:t>
      </w:r>
      <w:r>
        <w:rPr>
          <w:rFonts w:hint="eastAsia" w:ascii="仿宋" w:hAnsi="仿宋" w:eastAsia="仿宋"/>
          <w:sz w:val="32"/>
          <w:szCs w:val="32"/>
          <w:lang w:val="en-US" w:eastAsia="zh-CN"/>
        </w:rPr>
        <w:t>6</w:t>
      </w:r>
      <w:r>
        <w:rPr>
          <w:rFonts w:hint="eastAsia" w:ascii="仿宋" w:hAnsi="仿宋" w:eastAsia="仿宋"/>
          <w:sz w:val="32"/>
          <w:szCs w:val="32"/>
        </w:rPr>
        <w:t>个。 2020年末共有在职干部职工</w:t>
      </w:r>
      <w:r>
        <w:rPr>
          <w:rFonts w:hint="eastAsia" w:ascii="仿宋" w:hAnsi="仿宋" w:eastAsia="仿宋"/>
          <w:sz w:val="32"/>
          <w:szCs w:val="32"/>
          <w:lang w:val="en-US" w:eastAsia="zh-CN"/>
        </w:rPr>
        <w:t>7</w:t>
      </w:r>
      <w:r>
        <w:rPr>
          <w:rFonts w:hint="eastAsia" w:ascii="仿宋" w:hAnsi="仿宋" w:eastAsia="仿宋"/>
          <w:sz w:val="32"/>
          <w:szCs w:val="32"/>
        </w:rPr>
        <w:t>人，其中在编在职工作人员</w:t>
      </w:r>
      <w:r>
        <w:rPr>
          <w:rFonts w:hint="eastAsia" w:ascii="仿宋" w:hAnsi="仿宋" w:eastAsia="仿宋"/>
          <w:sz w:val="32"/>
          <w:szCs w:val="32"/>
          <w:lang w:val="en-US" w:eastAsia="zh-CN"/>
        </w:rPr>
        <w:t>7</w:t>
      </w:r>
      <w:r>
        <w:rPr>
          <w:rFonts w:hint="eastAsia" w:ascii="仿宋" w:hAnsi="仿宋" w:eastAsia="仿宋"/>
          <w:sz w:val="32"/>
          <w:szCs w:val="32"/>
        </w:rPr>
        <w:t>人。</w:t>
      </w:r>
    </w:p>
    <w:p>
      <w:pPr>
        <w:widowControl/>
        <w:jc w:val="center"/>
        <w:rPr>
          <w:rStyle w:val="19"/>
          <w:rFonts w:ascii="黑体" w:hAnsi="黑体" w:eastAsia="黑体"/>
        </w:rPr>
      </w:pPr>
      <w:r>
        <w:rPr>
          <w:rFonts w:ascii="仿宋" w:hAnsi="仿宋" w:eastAsia="仿宋"/>
          <w:color w:val="000000"/>
          <w:sz w:val="32"/>
          <w:szCs w:val="32"/>
        </w:rPr>
        <w:br w:type="page"/>
      </w:r>
      <w:bookmarkStart w:id="23" w:name="_Toc83393183"/>
      <w:bookmarkStart w:id="24" w:name="_Toc15396602"/>
      <w:bookmarkStart w:id="25" w:name="_Toc15377204"/>
      <w:r>
        <w:rPr>
          <w:rStyle w:val="19"/>
          <w:rFonts w:hint="eastAsia" w:ascii="黑体" w:hAnsi="黑体" w:eastAsia="黑体"/>
        </w:rPr>
        <w:t>第二部分</w:t>
      </w:r>
      <w:r>
        <w:rPr>
          <w:rStyle w:val="19"/>
          <w:rFonts w:ascii="黑体" w:hAnsi="黑体" w:eastAsia="黑体"/>
        </w:rPr>
        <w:t>2020</w:t>
      </w:r>
      <w:r>
        <w:rPr>
          <w:rStyle w:val="19"/>
          <w:rFonts w:hint="eastAsia" w:ascii="黑体" w:hAnsi="黑体" w:eastAsia="黑体"/>
        </w:rPr>
        <w:t>年度部门决算情况说明</w:t>
      </w:r>
      <w:bookmarkEnd w:id="23"/>
      <w:bookmarkEnd w:id="24"/>
      <w:bookmarkEnd w:id="25"/>
    </w:p>
    <w:p/>
    <w:p>
      <w:pPr>
        <w:pStyle w:val="31"/>
        <w:numPr>
          <w:ilvl w:val="0"/>
          <w:numId w:val="1"/>
        </w:numPr>
        <w:spacing w:line="600" w:lineRule="exact"/>
        <w:ind w:firstLineChars="0"/>
        <w:outlineLvl w:val="1"/>
        <w:rPr>
          <w:rStyle w:val="20"/>
          <w:rFonts w:ascii="黑体" w:hAnsi="黑体" w:eastAsia="黑体"/>
          <w:b w:val="0"/>
        </w:rPr>
      </w:pPr>
      <w:bookmarkStart w:id="26" w:name="_Toc15377205"/>
      <w:bookmarkStart w:id="27" w:name="_Toc83393184"/>
      <w:bookmarkStart w:id="28" w:name="_Toc15396603"/>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26"/>
      <w:bookmarkEnd w:id="27"/>
      <w:bookmarkEnd w:id="28"/>
    </w:p>
    <w:p>
      <w:pPr>
        <w:spacing w:line="600" w:lineRule="exact"/>
        <w:ind w:firstLine="640" w:firstLineChars="200"/>
        <w:rPr>
          <w:rFonts w:ascii="方正仿宋_GBK" w:hAnsi="仿宋" w:eastAsia="方正仿宋_GBK"/>
          <w:color w:val="000000"/>
          <w:sz w:val="32"/>
          <w:szCs w:val="32"/>
        </w:rPr>
      </w:pPr>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年度收</w:t>
      </w:r>
      <w:r>
        <w:rPr>
          <w:rFonts w:hint="eastAsia" w:ascii="方正仿宋_GBK" w:hAnsi="仿宋" w:eastAsia="方正仿宋_GBK"/>
          <w:color w:val="000000"/>
          <w:sz w:val="32"/>
          <w:szCs w:val="32"/>
          <w:lang w:eastAsia="zh-CN"/>
        </w:rPr>
        <w:t>入总</w:t>
      </w:r>
      <w:r>
        <w:rPr>
          <w:rFonts w:hint="eastAsia" w:ascii="方正仿宋_GBK" w:hAnsi="仿宋" w:eastAsia="方正仿宋_GBK"/>
          <w:color w:val="000000"/>
          <w:sz w:val="32"/>
          <w:szCs w:val="32"/>
        </w:rPr>
        <w:t>计</w:t>
      </w:r>
      <w:r>
        <w:rPr>
          <w:rFonts w:hint="eastAsia" w:ascii="方正仿宋_GBK" w:hAnsi="仿宋" w:eastAsia="方正仿宋_GBK"/>
          <w:color w:val="000000"/>
          <w:sz w:val="32"/>
          <w:szCs w:val="32"/>
          <w:lang w:val="en-US" w:eastAsia="zh-CN"/>
        </w:rPr>
        <w:t>100.8</w:t>
      </w:r>
      <w:r>
        <w:rPr>
          <w:rFonts w:hint="eastAsia" w:ascii="方正仿宋_GBK" w:hAnsi="仿宋" w:eastAsia="方正仿宋_GBK"/>
          <w:color w:val="000000"/>
          <w:sz w:val="32"/>
          <w:szCs w:val="32"/>
        </w:rPr>
        <w:t>万元</w:t>
      </w:r>
      <w:r>
        <w:rPr>
          <w:rFonts w:hint="eastAsia" w:ascii="方正仿宋_GBK" w:hAnsi="仿宋" w:eastAsia="方正仿宋_GBK"/>
          <w:color w:val="000000"/>
          <w:sz w:val="32"/>
          <w:szCs w:val="32"/>
          <w:lang w:eastAsia="zh-CN"/>
        </w:rPr>
        <w:t>，其中本年收入合计</w:t>
      </w:r>
      <w:r>
        <w:rPr>
          <w:rFonts w:hint="eastAsia" w:ascii="方正仿宋_GBK" w:hAnsi="仿宋" w:eastAsia="方正仿宋_GBK"/>
          <w:color w:val="000000"/>
          <w:sz w:val="32"/>
          <w:szCs w:val="32"/>
          <w:lang w:val="en-US" w:eastAsia="zh-CN"/>
        </w:rPr>
        <w:t>100.8万元。</w:t>
      </w:r>
      <w:r>
        <w:rPr>
          <w:rFonts w:hint="eastAsia" w:ascii="方正仿宋_GBK" w:hAnsi="仿宋" w:eastAsia="方正仿宋_GBK"/>
          <w:color w:val="000000"/>
          <w:sz w:val="32"/>
          <w:szCs w:val="32"/>
        </w:rPr>
        <w:t>与</w:t>
      </w:r>
      <w:r>
        <w:rPr>
          <w:rFonts w:ascii="方正仿宋_GBK" w:hAnsi="仿宋" w:eastAsia="方正仿宋_GBK"/>
          <w:color w:val="000000"/>
          <w:sz w:val="32"/>
          <w:szCs w:val="32"/>
        </w:rPr>
        <w:t>2019</w:t>
      </w:r>
      <w:r>
        <w:rPr>
          <w:rFonts w:hint="eastAsia" w:ascii="方正仿宋_GBK" w:hAnsi="仿宋" w:eastAsia="方正仿宋_GBK"/>
          <w:color w:val="000000"/>
          <w:sz w:val="32"/>
          <w:szCs w:val="32"/>
        </w:rPr>
        <w:t>年相比</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themeColor="text1"/>
          <w:sz w:val="32"/>
          <w:szCs w:val="32"/>
          <w:lang w:val="en-US" w:eastAsia="zh-CN"/>
          <w14:textFill>
            <w14:solidFill>
              <w14:schemeClr w14:val="tx1"/>
            </w14:solidFill>
          </w14:textFill>
        </w:rPr>
        <w:t>6.59</w:t>
      </w:r>
      <w:r>
        <w:rPr>
          <w:rFonts w:hint="eastAsia" w:ascii="方正仿宋_GBK" w:hAnsi="仿宋" w:eastAsia="方正仿宋_GBK"/>
          <w:color w:val="000000" w:themeColor="text1"/>
          <w:sz w:val="32"/>
          <w:szCs w:val="32"/>
          <w14:textFill>
            <w14:solidFill>
              <w14:schemeClr w14:val="tx1"/>
            </w14:solidFill>
          </w14:textFill>
        </w:rPr>
        <w:t>万元</w:t>
      </w:r>
      <w:r>
        <w:rPr>
          <w:rFonts w:hint="eastAsia" w:ascii="方正仿宋_GBK" w:hAnsi="仿宋" w:eastAsia="方正仿宋_GBK"/>
          <w:color w:val="000000" w:themeColor="text1"/>
          <w:sz w:val="32"/>
          <w:szCs w:val="32"/>
          <w:lang w:eastAsia="zh-CN"/>
          <w14:textFill>
            <w14:solidFill>
              <w14:schemeClr w14:val="tx1"/>
            </w14:solidFill>
          </w14:textFill>
        </w:rPr>
        <w:t>，减少</w:t>
      </w:r>
      <w:r>
        <w:rPr>
          <w:rFonts w:hint="eastAsia" w:ascii="方正仿宋_GBK" w:hAnsi="仿宋" w:eastAsia="方正仿宋_GBK"/>
          <w:color w:val="000000" w:themeColor="text1"/>
          <w:sz w:val="32"/>
          <w:szCs w:val="32"/>
          <w:lang w:val="en-US" w:eastAsia="zh-CN"/>
          <w14:textFill>
            <w14:solidFill>
              <w14:schemeClr w14:val="tx1"/>
            </w14:solidFill>
          </w14:textFill>
        </w:rPr>
        <w:t>6.14</w:t>
      </w:r>
      <w:r>
        <w:rPr>
          <w:rFonts w:ascii="方正仿宋_GBK" w:hAnsi="仿宋" w:eastAsia="方正仿宋_GBK"/>
          <w:color w:val="000000" w:themeColor="text1"/>
          <w:sz w:val="32"/>
          <w:szCs w:val="32"/>
          <w14:textFill>
            <w14:solidFill>
              <w14:schemeClr w14:val="tx1"/>
            </w14:solidFill>
          </w14:textFill>
        </w:rPr>
        <w:t>%</w:t>
      </w:r>
      <w:r>
        <w:rPr>
          <w:rFonts w:hint="eastAsia" w:ascii="方正仿宋_GBK" w:hAnsi="仿宋" w:eastAsia="方正仿宋_GBK"/>
          <w:color w:val="000000" w:themeColor="text1"/>
          <w:sz w:val="32"/>
          <w:szCs w:val="32"/>
          <w:lang w:eastAsia="zh-CN"/>
          <w14:textFill>
            <w14:solidFill>
              <w14:schemeClr w14:val="tx1"/>
            </w14:solidFill>
          </w14:textFill>
        </w:rPr>
        <w:t>；</w:t>
      </w:r>
      <w:r>
        <w:rPr>
          <w:rFonts w:hint="eastAsia" w:ascii="方正仿宋_GBK" w:hAnsi="仿宋" w:eastAsia="方正仿宋_GBK"/>
          <w:color w:val="000000" w:themeColor="text1"/>
          <w:sz w:val="32"/>
          <w:szCs w:val="32"/>
          <w:lang w:val="en-US" w:eastAsia="zh-CN"/>
          <w14:textFill>
            <w14:solidFill>
              <w14:schemeClr w14:val="tx1"/>
            </w14:solidFill>
          </w14:textFill>
        </w:rPr>
        <w:t>2</w:t>
      </w:r>
      <w:r>
        <w:rPr>
          <w:rFonts w:hint="eastAsia" w:ascii="方正仿宋_GBK" w:hAnsi="仿宋" w:eastAsia="方正仿宋_GBK"/>
          <w:color w:val="000000"/>
          <w:sz w:val="32"/>
          <w:szCs w:val="32"/>
          <w:lang w:val="en-US" w:eastAsia="zh-CN"/>
        </w:rPr>
        <w:t>020年度支出合计100.8万元，</w:t>
      </w:r>
      <w:r>
        <w:rPr>
          <w:rFonts w:hint="eastAsia" w:ascii="方正仿宋_GBK" w:hAnsi="仿宋" w:eastAsia="方正仿宋_GBK"/>
          <w:color w:val="000000"/>
          <w:sz w:val="32"/>
          <w:szCs w:val="32"/>
        </w:rPr>
        <w:t>与</w:t>
      </w:r>
      <w:r>
        <w:rPr>
          <w:rFonts w:ascii="方正仿宋_GBK" w:hAnsi="仿宋" w:eastAsia="方正仿宋_GBK"/>
          <w:color w:val="000000"/>
          <w:sz w:val="32"/>
          <w:szCs w:val="32"/>
        </w:rPr>
        <w:t>2019</w:t>
      </w:r>
      <w:r>
        <w:rPr>
          <w:rFonts w:hint="eastAsia" w:ascii="方正仿宋_GBK" w:hAnsi="仿宋" w:eastAsia="方正仿宋_GBK"/>
          <w:color w:val="000000"/>
          <w:sz w:val="32"/>
          <w:szCs w:val="32"/>
        </w:rPr>
        <w:t>年相比</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lang w:val="en-US" w:eastAsia="zh-CN"/>
        </w:rPr>
        <w:t>6.59</w:t>
      </w:r>
      <w:r>
        <w:rPr>
          <w:rFonts w:hint="eastAsia" w:ascii="方正仿宋_GBK" w:hAnsi="仿宋" w:eastAsia="方正仿宋_GBK"/>
          <w:color w:val="000000"/>
          <w:sz w:val="32"/>
          <w:szCs w:val="32"/>
        </w:rPr>
        <w:t>万元，</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lang w:val="en-US" w:eastAsia="zh-CN"/>
        </w:rPr>
        <w:t>6.59</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。主要变动原因是项目经费</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rPr>
        <w:t>。</w:t>
      </w:r>
    </w:p>
    <w:p>
      <w:pPr>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object>
          <v:shape id="_x0000_i1025" o:spt="75" type="#_x0000_t75" style="height:233.1pt;width:326.25pt;" o:ole="t" filled="f" o:preferrelative="t" stroked="f" coordsize="21600,21600">
            <v:path/>
            <v:fill on="f" focussize="0,0"/>
            <v:stroke on="f"/>
            <v:imagedata r:id="rId11" o:title=""/>
            <o:lock v:ext="edit" aspectratio="t"/>
            <w10:wrap type="none"/>
            <w10:anchorlock/>
          </v:shape>
          <o:OLEObject Type="Embed" ProgID="Excel.Chart.8" ShapeID="_x0000_i1025" DrawAspect="Content" ObjectID="_1468075725" r:id="rId10">
            <o:LockedField>false</o:LockedField>
          </o:OLEObject>
        </w:objec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（图</w:t>
      </w:r>
      <w:r>
        <w:rPr>
          <w:rFonts w:ascii="方正仿宋_GBK" w:hAnsi="仿宋" w:eastAsia="方正仿宋_GBK"/>
          <w:color w:val="000000"/>
          <w:sz w:val="32"/>
          <w:szCs w:val="32"/>
        </w:rPr>
        <w:t>1</w:t>
      </w:r>
      <w:r>
        <w:rPr>
          <w:rFonts w:hint="eastAsia" w:ascii="方正仿宋_GBK" w:hAnsi="仿宋" w:eastAsia="方正仿宋_GBK"/>
          <w:color w:val="000000"/>
          <w:sz w:val="32"/>
          <w:szCs w:val="32"/>
        </w:rPr>
        <w:t>：收、支决算总计变动情况图）（柱状图）</w:t>
      </w:r>
    </w:p>
    <w:p>
      <w:pPr>
        <w:pStyle w:val="31"/>
        <w:numPr>
          <w:ilvl w:val="0"/>
          <w:numId w:val="1"/>
        </w:numPr>
        <w:spacing w:line="600" w:lineRule="exact"/>
        <w:ind w:firstLineChars="0"/>
        <w:outlineLvl w:val="1"/>
        <w:rPr>
          <w:rStyle w:val="20"/>
          <w:rFonts w:ascii="黑体" w:hAnsi="黑体" w:eastAsia="黑体"/>
          <w:b w:val="0"/>
        </w:rPr>
      </w:pPr>
      <w:bookmarkStart w:id="29" w:name="_Toc15396604"/>
      <w:bookmarkStart w:id="30" w:name="_Toc83393185"/>
      <w:bookmarkStart w:id="31" w:name="_Toc15377206"/>
      <w:r>
        <w:rPr>
          <w:rFonts w:hint="eastAsia" w:ascii="黑体" w:hAnsi="黑体" w:eastAsia="黑体"/>
          <w:color w:val="000000"/>
          <w:sz w:val="32"/>
          <w:szCs w:val="32"/>
        </w:rPr>
        <w:t>收</w:t>
      </w:r>
      <w:r>
        <w:rPr>
          <w:rStyle w:val="20"/>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方正仿宋_GBK" w:hAnsi="仿宋" w:eastAsia="方正仿宋_GBK"/>
          <w:color w:val="000000"/>
          <w:sz w:val="32"/>
          <w:szCs w:val="32"/>
        </w:rPr>
      </w:pPr>
      <w:bookmarkStart w:id="32" w:name="_Toc83393186"/>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年本年收入合计</w:t>
      </w:r>
      <w:r>
        <w:rPr>
          <w:rFonts w:hint="eastAsia" w:ascii="方正仿宋_GBK" w:hAnsi="仿宋" w:eastAsia="方正仿宋_GBK"/>
          <w:color w:val="000000"/>
          <w:sz w:val="32"/>
          <w:szCs w:val="32"/>
          <w:lang w:val="en-US" w:eastAsia="zh-CN"/>
        </w:rPr>
        <w:t>100.8</w:t>
      </w:r>
      <w:r>
        <w:rPr>
          <w:rFonts w:hint="eastAsia" w:ascii="方正仿宋_GBK" w:hAnsi="仿宋" w:eastAsia="方正仿宋_GBK"/>
          <w:color w:val="000000"/>
          <w:sz w:val="32"/>
          <w:szCs w:val="32"/>
        </w:rPr>
        <w:t>万元，其中：一般公共预算财政拨款收入</w:t>
      </w:r>
      <w:r>
        <w:rPr>
          <w:rFonts w:hint="eastAsia" w:ascii="方正仿宋_GBK" w:hAnsi="仿宋" w:eastAsia="方正仿宋_GBK"/>
          <w:color w:val="000000"/>
          <w:sz w:val="32"/>
          <w:szCs w:val="32"/>
          <w:lang w:val="en-US" w:eastAsia="zh-CN"/>
        </w:rPr>
        <w:t>100.8</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100%</w:t>
      </w:r>
      <w:r>
        <w:rPr>
          <w:rFonts w:hint="eastAsia" w:ascii="方正仿宋_GBK" w:hAnsi="仿宋" w:eastAsia="方正仿宋_GBK"/>
          <w:color w:val="000000"/>
          <w:sz w:val="32"/>
          <w:szCs w:val="32"/>
        </w:rPr>
        <w:t>；政府性基金预算财政拨款收入</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；上级补助收入</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；事业收入</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；经营收入</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；附属单位上缴收入</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；其他收入</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w:t>
      </w:r>
      <w:bookmarkEnd w:id="32"/>
    </w:p>
    <w:p>
      <w:pPr>
        <w:spacing w:line="600" w:lineRule="exact"/>
        <w:ind w:firstLine="642" w:firstLineChars="200"/>
        <w:outlineLvl w:val="1"/>
        <w:rPr>
          <w:rFonts w:ascii="方正仿宋_GBK" w:hAnsi="仿宋" w:eastAsia="方正仿宋_GBK"/>
          <w:b/>
          <w:color w:val="FF0000"/>
          <w:sz w:val="32"/>
          <w:szCs w:val="32"/>
        </w:rPr>
      </w:pPr>
      <w:bookmarkStart w:id="33" w:name="_Toc83393187"/>
      <w:r>
        <w:rPr>
          <w:rFonts w:hint="eastAsia" w:ascii="方正仿宋_GBK" w:hAnsi="仿宋" w:eastAsia="方正仿宋_GBK"/>
          <w:b/>
          <w:color w:val="FF0000"/>
          <w:sz w:val="32"/>
          <w:szCs w:val="32"/>
        </w:rPr>
        <w:t>（注：数据来源于财决</w:t>
      </w:r>
      <w:r>
        <w:rPr>
          <w:rFonts w:ascii="方正仿宋_GBK" w:hAnsi="仿宋" w:eastAsia="方正仿宋_GBK"/>
          <w:b/>
          <w:color w:val="FF0000"/>
          <w:sz w:val="32"/>
          <w:szCs w:val="32"/>
        </w:rPr>
        <w:t>01</w:t>
      </w:r>
      <w:r>
        <w:rPr>
          <w:rFonts w:hint="eastAsia" w:ascii="方正仿宋_GBK" w:hAnsi="仿宋" w:eastAsia="方正仿宋_GBK"/>
          <w:b/>
          <w:color w:val="FF0000"/>
          <w:sz w:val="32"/>
          <w:szCs w:val="32"/>
        </w:rPr>
        <w:t>表）</w:t>
      </w:r>
      <w:bookmarkEnd w:id="33"/>
    </w:p>
    <w:p>
      <w:pPr>
        <w:pStyle w:val="2"/>
        <w:ind w:firstLine="640"/>
      </w:pPr>
    </w:p>
    <w:p/>
    <w:p>
      <w:pPr>
        <w:pStyle w:val="2"/>
        <w:ind w:firstLine="640"/>
      </w:pP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（图</w:t>
      </w:r>
      <w:r>
        <w:rPr>
          <w:rFonts w:ascii="方正仿宋_GBK" w:hAnsi="仿宋" w:eastAsia="方正仿宋_GBK"/>
          <w:color w:val="000000"/>
          <w:sz w:val="32"/>
          <w:szCs w:val="32"/>
        </w:rPr>
        <w:t>2</w:t>
      </w:r>
      <w:r>
        <w:rPr>
          <w:rFonts w:hint="eastAsia" w:ascii="方正仿宋_GBK" w:hAnsi="仿宋" w:eastAsia="方正仿宋_GBK"/>
          <w:color w:val="000000"/>
          <w:sz w:val="32"/>
          <w:szCs w:val="32"/>
        </w:rPr>
        <w:t>：收入决算结构图）（饼状图）</w:t>
      </w:r>
    </w:p>
    <w:p>
      <w:pPr>
        <w:jc w:val="center"/>
        <w:rPr>
          <w:rFonts w:ascii="仿宋_GB2312" w:eastAsia="仿宋_GB2312"/>
          <w:color w:val="FF0000"/>
          <w:sz w:val="32"/>
          <w:szCs w:val="32"/>
        </w:rPr>
      </w:pPr>
      <w:r>
        <w:rPr>
          <w:rFonts w:ascii="仿宋_GB2312" w:eastAsia="仿宋_GB2312"/>
          <w:color w:val="FF0000"/>
          <w:sz w:val="32"/>
          <w:szCs w:val="32"/>
        </w:rPr>
        <w:object>
          <v:shape id="_x0000_i1026" o:spt="75" type="#_x0000_t75" style="height:230.1pt;width:311.6pt;" o:ole="t" filled="f" o:preferrelative="t" stroked="f" coordsize="21600,21600">
            <v:path/>
            <v:fill on="f" focussize="0,0"/>
            <v:stroke on="f"/>
            <v:imagedata r:id="rId13" cropbottom="-44f" o:title=""/>
            <o:lock v:ext="edit" aspectratio="f"/>
            <w10:wrap type="none"/>
            <w10:anchorlock/>
          </v:shape>
          <o:OLEObject Type="Embed" ProgID="Excel.Chart.8" ShapeID="_x0000_i1026" DrawAspect="Content" ObjectID="_1468075726" r:id="rId12">
            <o:LockedField>false</o:LockedField>
          </o:OLEObject>
        </w:object>
      </w:r>
    </w:p>
    <w:p>
      <w:pPr>
        <w:pStyle w:val="31"/>
        <w:numPr>
          <w:ilvl w:val="0"/>
          <w:numId w:val="1"/>
        </w:numPr>
        <w:spacing w:line="600" w:lineRule="exact"/>
        <w:ind w:firstLineChars="0"/>
        <w:outlineLvl w:val="1"/>
        <w:rPr>
          <w:rStyle w:val="20"/>
          <w:rFonts w:ascii="黑体" w:hAnsi="黑体" w:eastAsia="黑体"/>
          <w:b w:val="0"/>
        </w:rPr>
      </w:pPr>
      <w:bookmarkStart w:id="34" w:name="_Toc83393188"/>
      <w:bookmarkStart w:id="35" w:name="_Toc15377207"/>
      <w:bookmarkStart w:id="36" w:name="_Toc15396605"/>
      <w:r>
        <w:rPr>
          <w:rFonts w:hint="eastAsia" w:ascii="黑体" w:hAnsi="黑体" w:eastAsia="黑体"/>
          <w:color w:val="000000"/>
          <w:sz w:val="32"/>
          <w:szCs w:val="32"/>
        </w:rPr>
        <w:t>支</w:t>
      </w:r>
      <w:r>
        <w:rPr>
          <w:rStyle w:val="20"/>
          <w:rFonts w:hint="eastAsia" w:ascii="黑体" w:hAnsi="黑体" w:eastAsia="黑体"/>
          <w:b w:val="0"/>
        </w:rPr>
        <w:t>出决算情况说明</w:t>
      </w:r>
      <w:bookmarkEnd w:id="34"/>
      <w:bookmarkEnd w:id="35"/>
      <w:bookmarkEnd w:id="36"/>
    </w:p>
    <w:p>
      <w:pPr>
        <w:spacing w:line="600" w:lineRule="exact"/>
        <w:ind w:firstLine="640" w:firstLineChars="200"/>
        <w:outlineLvl w:val="1"/>
        <w:rPr>
          <w:rFonts w:ascii="方正仿宋_GBK" w:hAnsi="仿宋" w:eastAsia="方正仿宋_GBK"/>
          <w:color w:val="000000"/>
          <w:sz w:val="32"/>
          <w:szCs w:val="32"/>
        </w:rPr>
      </w:pPr>
      <w:bookmarkStart w:id="37" w:name="_Toc83393189"/>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年本年支出合计</w:t>
      </w:r>
      <w:r>
        <w:rPr>
          <w:rFonts w:hint="eastAsia" w:ascii="方正仿宋_GBK" w:hAnsi="仿宋" w:eastAsia="方正仿宋_GBK"/>
          <w:color w:val="000000"/>
          <w:sz w:val="32"/>
          <w:szCs w:val="32"/>
          <w:lang w:val="en-US" w:eastAsia="zh-CN"/>
        </w:rPr>
        <w:t>100.8</w:t>
      </w:r>
      <w:r>
        <w:rPr>
          <w:rFonts w:hint="eastAsia" w:ascii="方正仿宋_GBK" w:hAnsi="仿宋" w:eastAsia="方正仿宋_GBK"/>
          <w:color w:val="000000"/>
          <w:sz w:val="32"/>
          <w:szCs w:val="32"/>
        </w:rPr>
        <w:t>万元，其中：基本支出</w:t>
      </w:r>
      <w:r>
        <w:rPr>
          <w:rFonts w:hint="eastAsia" w:ascii="方正仿宋_GBK" w:hAnsi="仿宋" w:eastAsia="方正仿宋_GBK"/>
          <w:color w:val="000000"/>
          <w:sz w:val="32"/>
          <w:szCs w:val="32"/>
          <w:lang w:val="en-US" w:eastAsia="zh-CN"/>
        </w:rPr>
        <w:t>98.23</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97.45</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；项目支出</w:t>
      </w:r>
      <w:r>
        <w:rPr>
          <w:rFonts w:hint="eastAsia" w:ascii="方正仿宋_GBK" w:hAnsi="仿宋" w:eastAsia="方正仿宋_GBK"/>
          <w:color w:val="000000"/>
          <w:sz w:val="32"/>
          <w:szCs w:val="32"/>
          <w:lang w:val="en-US" w:eastAsia="zh-CN"/>
        </w:rPr>
        <w:t>2.57</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2.55</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；上缴上级支出</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；经营支出</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；对附属单位补助支出</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w:t>
      </w:r>
      <w:bookmarkEnd w:id="37"/>
    </w:p>
    <w:p>
      <w:pPr>
        <w:spacing w:line="600" w:lineRule="exact"/>
        <w:ind w:firstLine="642" w:firstLineChars="200"/>
        <w:outlineLvl w:val="1"/>
        <w:rPr>
          <w:rFonts w:ascii="方正仿宋_GBK" w:hAnsi="仿宋" w:eastAsia="方正仿宋_GBK"/>
          <w:b/>
          <w:color w:val="FF0000"/>
          <w:sz w:val="32"/>
          <w:szCs w:val="32"/>
        </w:rPr>
      </w:pPr>
      <w:bookmarkStart w:id="38" w:name="_Toc83393190"/>
      <w:r>
        <w:rPr>
          <w:rFonts w:hint="eastAsia" w:ascii="方正仿宋_GBK" w:hAnsi="仿宋" w:eastAsia="方正仿宋_GBK"/>
          <w:b/>
          <w:color w:val="FF0000"/>
          <w:sz w:val="32"/>
          <w:szCs w:val="32"/>
        </w:rPr>
        <w:t>（注：数据来源于财决</w:t>
      </w:r>
      <w:r>
        <w:rPr>
          <w:rFonts w:ascii="方正仿宋_GBK" w:hAnsi="仿宋" w:eastAsia="方正仿宋_GBK"/>
          <w:b/>
          <w:color w:val="FF0000"/>
          <w:sz w:val="32"/>
          <w:szCs w:val="32"/>
        </w:rPr>
        <w:t>04</w:t>
      </w:r>
      <w:r>
        <w:rPr>
          <w:rFonts w:hint="eastAsia" w:ascii="方正仿宋_GBK" w:hAnsi="仿宋" w:eastAsia="方正仿宋_GBK"/>
          <w:b/>
          <w:color w:val="FF0000"/>
          <w:sz w:val="32"/>
          <w:szCs w:val="32"/>
        </w:rPr>
        <w:t>表）</w:t>
      </w:r>
      <w:bookmarkEnd w:id="38"/>
    </w:p>
    <w:p>
      <w:pPr>
        <w:jc w:val="center"/>
        <w:rPr>
          <w:rFonts w:hint="eastAsia" w:ascii="仿宋" w:hAnsi="仿宋" w:eastAsia="仿宋"/>
          <w:color w:val="000000"/>
          <w:sz w:val="32"/>
          <w:szCs w:val="32"/>
          <w:shd w:val="pct10" w:color="auto" w:fill="FFFFFF"/>
          <w:lang w:eastAsia="zh-CN"/>
        </w:rPr>
      </w:pPr>
      <w:r>
        <w:rPr>
          <w:rFonts w:hint="eastAsia" w:ascii="仿宋" w:hAnsi="仿宋" w:eastAsia="仿宋"/>
          <w:color w:val="000000"/>
          <w:sz w:val="32"/>
          <w:szCs w:val="32"/>
          <w:shd w:val="pct10" w:color="auto" w:fill="FFFFFF"/>
          <w:lang w:eastAsia="zh-CN"/>
        </w:rPr>
        <w:drawing>
          <wp:inline distT="0" distB="0" distL="114300" distR="114300">
            <wp:extent cx="2597785" cy="1877695"/>
            <wp:effectExtent l="4445" t="4445" r="7620" b="228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（图</w:t>
      </w:r>
      <w:r>
        <w:rPr>
          <w:rFonts w:ascii="方正仿宋_GBK" w:hAnsi="仿宋" w:eastAsia="方正仿宋_GBK"/>
          <w:color w:val="000000"/>
          <w:sz w:val="32"/>
          <w:szCs w:val="32"/>
        </w:rPr>
        <w:t>3</w:t>
      </w:r>
      <w:r>
        <w:rPr>
          <w:rFonts w:hint="eastAsia" w:ascii="方正仿宋_GBK" w:hAnsi="仿宋" w:eastAsia="方正仿宋_GBK"/>
          <w:color w:val="000000"/>
          <w:sz w:val="32"/>
          <w:szCs w:val="32"/>
        </w:rPr>
        <w:t>：支出决算结构图）（饼状图）</w:t>
      </w:r>
    </w:p>
    <w:p>
      <w:pPr>
        <w:spacing w:line="600" w:lineRule="exact"/>
        <w:ind w:firstLine="640" w:firstLineChars="200"/>
        <w:outlineLvl w:val="1"/>
        <w:rPr>
          <w:rStyle w:val="20"/>
          <w:rFonts w:ascii="黑体" w:hAnsi="黑体" w:eastAsia="黑体"/>
          <w:b w:val="0"/>
        </w:rPr>
      </w:pPr>
      <w:bookmarkStart w:id="39" w:name="_Toc15396606"/>
      <w:bookmarkStart w:id="40" w:name="_Toc83393191"/>
      <w:bookmarkStart w:id="41" w:name="_Toc15377208"/>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39"/>
      <w:bookmarkEnd w:id="40"/>
      <w:bookmarkEnd w:id="41"/>
    </w:p>
    <w:p>
      <w:pPr>
        <w:spacing w:line="600" w:lineRule="exact"/>
        <w:ind w:firstLine="640"/>
        <w:rPr>
          <w:rFonts w:hint="eastAsia" w:ascii="方正仿宋_GBK" w:hAnsi="仿宋" w:eastAsia="方正仿宋_GBK"/>
          <w:b/>
          <w:color w:val="FF0000"/>
          <w:sz w:val="32"/>
          <w:szCs w:val="32"/>
        </w:rPr>
      </w:pPr>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年度收</w:t>
      </w:r>
      <w:r>
        <w:rPr>
          <w:rFonts w:hint="eastAsia" w:ascii="方正仿宋_GBK" w:hAnsi="仿宋" w:eastAsia="方正仿宋_GBK"/>
          <w:color w:val="000000"/>
          <w:sz w:val="32"/>
          <w:szCs w:val="32"/>
          <w:lang w:eastAsia="zh-CN"/>
        </w:rPr>
        <w:t>入总</w:t>
      </w:r>
      <w:r>
        <w:rPr>
          <w:rFonts w:hint="eastAsia" w:ascii="方正仿宋_GBK" w:hAnsi="仿宋" w:eastAsia="方正仿宋_GBK"/>
          <w:color w:val="000000"/>
          <w:sz w:val="32"/>
          <w:szCs w:val="32"/>
        </w:rPr>
        <w:t>计</w:t>
      </w:r>
      <w:r>
        <w:rPr>
          <w:rFonts w:hint="eastAsia" w:ascii="方正仿宋_GBK" w:hAnsi="仿宋" w:eastAsia="方正仿宋_GBK"/>
          <w:color w:val="000000"/>
          <w:sz w:val="32"/>
          <w:szCs w:val="32"/>
          <w:lang w:val="en-US" w:eastAsia="zh-CN"/>
        </w:rPr>
        <w:t>100.80</w:t>
      </w:r>
      <w:r>
        <w:rPr>
          <w:rFonts w:hint="eastAsia" w:ascii="方正仿宋_GBK" w:hAnsi="仿宋" w:eastAsia="方正仿宋_GBK"/>
          <w:color w:val="000000"/>
          <w:sz w:val="32"/>
          <w:szCs w:val="32"/>
        </w:rPr>
        <w:t>万元</w:t>
      </w:r>
      <w:r>
        <w:rPr>
          <w:rFonts w:hint="eastAsia" w:ascii="方正仿宋_GBK" w:hAnsi="仿宋" w:eastAsia="方正仿宋_GBK"/>
          <w:color w:val="000000"/>
          <w:sz w:val="32"/>
          <w:szCs w:val="32"/>
          <w:lang w:eastAsia="zh-CN"/>
        </w:rPr>
        <w:t>，其中本年收入合计</w:t>
      </w:r>
      <w:r>
        <w:rPr>
          <w:rFonts w:hint="eastAsia" w:ascii="方正仿宋_GBK" w:hAnsi="仿宋" w:eastAsia="方正仿宋_GBK"/>
          <w:color w:val="000000"/>
          <w:sz w:val="32"/>
          <w:szCs w:val="32"/>
          <w:lang w:val="en-US" w:eastAsia="zh-CN"/>
        </w:rPr>
        <w:t>100.80万元。</w:t>
      </w:r>
      <w:r>
        <w:rPr>
          <w:rFonts w:hint="eastAsia" w:ascii="方正仿宋_GBK" w:hAnsi="仿宋" w:eastAsia="方正仿宋_GBK"/>
          <w:color w:val="000000"/>
          <w:sz w:val="32"/>
          <w:szCs w:val="32"/>
        </w:rPr>
        <w:t>与</w:t>
      </w:r>
      <w:r>
        <w:rPr>
          <w:rFonts w:ascii="方正仿宋_GBK" w:hAnsi="仿宋" w:eastAsia="方正仿宋_GBK"/>
          <w:color w:val="000000"/>
          <w:sz w:val="32"/>
          <w:szCs w:val="32"/>
        </w:rPr>
        <w:t>2019</w:t>
      </w:r>
      <w:r>
        <w:rPr>
          <w:rFonts w:hint="eastAsia" w:ascii="方正仿宋_GBK" w:hAnsi="仿宋" w:eastAsia="方正仿宋_GBK"/>
          <w:color w:val="000000"/>
          <w:sz w:val="32"/>
          <w:szCs w:val="32"/>
        </w:rPr>
        <w:t>年相比</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lang w:val="en-US" w:eastAsia="zh-CN"/>
        </w:rPr>
        <w:t>6.59</w:t>
      </w:r>
      <w:r>
        <w:rPr>
          <w:rFonts w:hint="eastAsia" w:ascii="方正仿宋_GBK" w:hAnsi="仿宋" w:eastAsia="方正仿宋_GBK"/>
          <w:color w:val="000000" w:themeColor="text1"/>
          <w:sz w:val="32"/>
          <w:szCs w:val="32"/>
          <w14:textFill>
            <w14:solidFill>
              <w14:schemeClr w14:val="tx1"/>
            </w14:solidFill>
          </w14:textFill>
        </w:rPr>
        <w:t>万元</w:t>
      </w:r>
      <w:r>
        <w:rPr>
          <w:rFonts w:hint="eastAsia" w:ascii="方正仿宋_GBK" w:hAnsi="仿宋" w:eastAsia="方正仿宋_GBK"/>
          <w:color w:val="000000" w:themeColor="text1"/>
          <w:sz w:val="32"/>
          <w:szCs w:val="32"/>
          <w:lang w:eastAsia="zh-CN"/>
          <w14:textFill>
            <w14:solidFill>
              <w14:schemeClr w14:val="tx1"/>
            </w14:solidFill>
          </w14:textFill>
        </w:rPr>
        <w:t>，减少</w:t>
      </w:r>
      <w:r>
        <w:rPr>
          <w:rFonts w:hint="eastAsia" w:ascii="方正仿宋_GBK" w:hAnsi="仿宋" w:eastAsia="方正仿宋_GBK"/>
          <w:color w:val="000000" w:themeColor="text1"/>
          <w:sz w:val="32"/>
          <w:szCs w:val="32"/>
          <w:lang w:val="en-US" w:eastAsia="zh-CN"/>
          <w14:textFill>
            <w14:solidFill>
              <w14:schemeClr w14:val="tx1"/>
            </w14:solidFill>
          </w14:textFill>
        </w:rPr>
        <w:t>6.14</w:t>
      </w:r>
      <w:r>
        <w:rPr>
          <w:rFonts w:ascii="方正仿宋_GBK" w:hAnsi="仿宋" w:eastAsia="方正仿宋_GBK"/>
          <w:color w:val="000000" w:themeColor="text1"/>
          <w:sz w:val="32"/>
          <w:szCs w:val="32"/>
          <w14:textFill>
            <w14:solidFill>
              <w14:schemeClr w14:val="tx1"/>
            </w14:solidFill>
          </w14:textFill>
        </w:rPr>
        <w:t>%</w:t>
      </w:r>
      <w:r>
        <w:rPr>
          <w:rFonts w:hint="eastAsia" w:ascii="方正仿宋_GBK" w:hAnsi="仿宋" w:eastAsia="方正仿宋_GBK"/>
          <w:color w:val="000000" w:themeColor="text1"/>
          <w:sz w:val="32"/>
          <w:szCs w:val="32"/>
          <w:lang w:eastAsia="zh-CN"/>
          <w14:textFill>
            <w14:solidFill>
              <w14:schemeClr w14:val="tx1"/>
            </w14:solidFill>
          </w14:textFill>
        </w:rPr>
        <w:t>；</w:t>
      </w:r>
      <w:r>
        <w:rPr>
          <w:rFonts w:hint="eastAsia" w:ascii="方正仿宋_GBK" w:hAnsi="仿宋" w:eastAsia="方正仿宋_GBK"/>
          <w:color w:val="000000" w:themeColor="text1"/>
          <w:sz w:val="32"/>
          <w:szCs w:val="32"/>
          <w:lang w:val="en-US" w:eastAsia="zh-CN"/>
          <w14:textFill>
            <w14:solidFill>
              <w14:schemeClr w14:val="tx1"/>
            </w14:solidFill>
          </w14:textFill>
        </w:rPr>
        <w:t>2</w:t>
      </w:r>
      <w:r>
        <w:rPr>
          <w:rFonts w:hint="eastAsia" w:ascii="方正仿宋_GBK" w:hAnsi="仿宋" w:eastAsia="方正仿宋_GBK"/>
          <w:color w:val="000000"/>
          <w:sz w:val="32"/>
          <w:szCs w:val="32"/>
          <w:lang w:val="en-US" w:eastAsia="zh-CN"/>
        </w:rPr>
        <w:t>020年度支出合计100.8万元，</w:t>
      </w:r>
      <w:r>
        <w:rPr>
          <w:rFonts w:hint="eastAsia" w:ascii="方正仿宋_GBK" w:hAnsi="仿宋" w:eastAsia="方正仿宋_GBK"/>
          <w:color w:val="000000"/>
          <w:sz w:val="32"/>
          <w:szCs w:val="32"/>
        </w:rPr>
        <w:t>与</w:t>
      </w:r>
      <w:r>
        <w:rPr>
          <w:rFonts w:ascii="方正仿宋_GBK" w:hAnsi="仿宋" w:eastAsia="方正仿宋_GBK"/>
          <w:color w:val="000000"/>
          <w:sz w:val="32"/>
          <w:szCs w:val="32"/>
        </w:rPr>
        <w:t>2019</w:t>
      </w:r>
      <w:r>
        <w:rPr>
          <w:rFonts w:hint="eastAsia" w:ascii="方正仿宋_GBK" w:hAnsi="仿宋" w:eastAsia="方正仿宋_GBK"/>
          <w:color w:val="000000"/>
          <w:sz w:val="32"/>
          <w:szCs w:val="32"/>
        </w:rPr>
        <w:t>年相比</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lang w:val="en-US" w:eastAsia="zh-CN"/>
        </w:rPr>
        <w:t>6.59</w:t>
      </w:r>
      <w:r>
        <w:rPr>
          <w:rFonts w:hint="eastAsia" w:ascii="方正仿宋_GBK" w:hAnsi="仿宋" w:eastAsia="方正仿宋_GBK"/>
          <w:color w:val="000000"/>
          <w:sz w:val="32"/>
          <w:szCs w:val="32"/>
        </w:rPr>
        <w:t>万元，</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lang w:val="en-US" w:eastAsia="zh-CN"/>
        </w:rPr>
        <w:t>6.14</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。主要变动原因是项目经费</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rPr>
        <w:t>。</w:t>
      </w:r>
      <w:r>
        <w:rPr>
          <w:rFonts w:hint="eastAsia" w:ascii="方正仿宋_GBK" w:hAnsi="仿宋" w:eastAsia="方正仿宋_GBK"/>
          <w:b/>
          <w:color w:val="FF0000"/>
          <w:sz w:val="32"/>
          <w:szCs w:val="32"/>
        </w:rPr>
        <w:t>（注：除国有资本经营预算外，数据来源于财决</w:t>
      </w:r>
      <w:r>
        <w:rPr>
          <w:rFonts w:ascii="方正仿宋_GBK" w:hAnsi="仿宋" w:eastAsia="方正仿宋_GBK"/>
          <w:b/>
          <w:color w:val="FF0000"/>
          <w:sz w:val="32"/>
          <w:szCs w:val="32"/>
        </w:rPr>
        <w:t>Z01-1</w:t>
      </w:r>
      <w:r>
        <w:rPr>
          <w:rFonts w:hint="eastAsia" w:ascii="方正仿宋_GBK" w:hAnsi="仿宋" w:eastAsia="方正仿宋_GBK"/>
          <w:b/>
          <w:color w:val="FF0000"/>
          <w:sz w:val="32"/>
          <w:szCs w:val="32"/>
        </w:rPr>
        <w:t>表，口径为“总计”数</w:t>
      </w:r>
      <w:r>
        <w:rPr>
          <w:rFonts w:ascii="方正仿宋_GBK" w:hAnsi="仿宋" w:eastAsia="方正仿宋_GBK"/>
          <w:b/>
          <w:color w:val="FF0000"/>
          <w:sz w:val="32"/>
          <w:szCs w:val="32"/>
        </w:rPr>
        <w:t>+</w:t>
      </w:r>
      <w:r>
        <w:rPr>
          <w:rFonts w:hint="eastAsia" w:ascii="方正仿宋_GBK" w:hAnsi="仿宋" w:eastAsia="方正仿宋_GBK"/>
          <w:b/>
          <w:color w:val="FF0000"/>
          <w:sz w:val="32"/>
          <w:szCs w:val="32"/>
        </w:rPr>
        <w:t>国有资本经营预算。）</w:t>
      </w:r>
    </w:p>
    <w:p>
      <w:pPr>
        <w:pStyle w:val="2"/>
        <w:rPr>
          <w:rFonts w:hint="eastAsia"/>
        </w:rPr>
      </w:pPr>
    </w:p>
    <w:p>
      <w:pPr>
        <w:jc w:val="center"/>
      </w:pPr>
      <w:r>
        <w:rPr>
          <w:rFonts w:hint="eastAsia" w:ascii="仿宋" w:hAnsi="仿宋" w:eastAsia="仿宋"/>
          <w:color w:val="000000"/>
          <w:sz w:val="32"/>
          <w:szCs w:val="32"/>
          <w:lang w:eastAsia="zh-CN"/>
        </w:rPr>
        <w:object>
          <v:shape id="_x0000_i1027" o:spt="75" type="#_x0000_t75" style="height:233.1pt;width:326.25pt;" o:ole="t" filled="f" o:preferrelative="t" stroked="f" coordsize="21600,21600">
            <v:path/>
            <v:fill on="f" focussize="0,0"/>
            <v:stroke on="f"/>
            <v:imagedata r:id="rId16" o:title=""/>
            <o:lock v:ext="edit" aspectratio="t"/>
            <w10:wrap type="none"/>
            <w10:anchorlock/>
          </v:shape>
          <o:OLEObject Type="Embed" ProgID="Excel.Chart.8" ShapeID="_x0000_i1027" DrawAspect="Content" ObjectID="_1468075727" r:id="rId15">
            <o:LockedField>false</o:LockedField>
          </o:OLEObject>
        </w:objec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（图</w:t>
      </w:r>
      <w:r>
        <w:rPr>
          <w:rFonts w:ascii="方正仿宋_GBK" w:hAnsi="仿宋" w:eastAsia="方正仿宋_GBK"/>
          <w:color w:val="000000"/>
          <w:sz w:val="32"/>
          <w:szCs w:val="32"/>
        </w:rPr>
        <w:t>4</w:t>
      </w:r>
      <w:r>
        <w:rPr>
          <w:rFonts w:hint="eastAsia" w:ascii="方正仿宋_GBK" w:hAnsi="仿宋" w:eastAsia="方正仿宋_GBK"/>
          <w:color w:val="000000"/>
          <w:sz w:val="32"/>
          <w:szCs w:val="32"/>
        </w:rPr>
        <w:t>：财政拨款收、支决算总计变动情况）（柱状图）</w:t>
      </w:r>
    </w:p>
    <w:p>
      <w:pPr>
        <w:spacing w:line="600" w:lineRule="exact"/>
        <w:ind w:firstLine="640" w:firstLineChars="200"/>
        <w:outlineLvl w:val="1"/>
        <w:rPr>
          <w:rStyle w:val="20"/>
          <w:rFonts w:ascii="黑体" w:hAnsi="黑体" w:eastAsia="黑体"/>
          <w:b w:val="0"/>
        </w:rPr>
      </w:pPr>
      <w:bookmarkStart w:id="42" w:name="_Toc15396607"/>
      <w:bookmarkStart w:id="43" w:name="_Toc83393192"/>
      <w:bookmarkStart w:id="44"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42"/>
      <w:bookmarkEnd w:id="43"/>
      <w:bookmarkEnd w:id="44"/>
    </w:p>
    <w:p>
      <w:pPr>
        <w:spacing w:line="580" w:lineRule="exact"/>
        <w:ind w:firstLine="640" w:firstLineChars="200"/>
        <w:rPr>
          <w:rFonts w:ascii="方正楷体_GBK" w:hAnsi="仿宋" w:eastAsia="方正楷体_GBK" w:cs="仿宋_GB2312"/>
          <w:sz w:val="32"/>
          <w:szCs w:val="32"/>
        </w:rPr>
      </w:pPr>
      <w:bookmarkStart w:id="45" w:name="_Toc83393193"/>
      <w:bookmarkStart w:id="46" w:name="_Toc15377210"/>
      <w:r>
        <w:rPr>
          <w:rFonts w:hint="eastAsia" w:ascii="方正楷体_GBK" w:hAnsi="仿宋" w:eastAsia="方正楷体_GBK" w:cs="仿宋_GB2312"/>
          <w:sz w:val="32"/>
          <w:szCs w:val="32"/>
        </w:rPr>
        <w:t>（一）一般公共预算财政拨款支出决算总体情况</w:t>
      </w:r>
      <w:bookmarkEnd w:id="45"/>
      <w:bookmarkEnd w:id="46"/>
    </w:p>
    <w:p>
      <w:pPr>
        <w:spacing w:line="600"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2020年一般公共预算财政拨款支出</w:t>
      </w:r>
      <w:r>
        <w:rPr>
          <w:rFonts w:hint="eastAsia" w:ascii="方正仿宋_GBK" w:hAnsi="仿宋" w:eastAsia="方正仿宋_GBK"/>
          <w:color w:val="000000"/>
          <w:sz w:val="32"/>
          <w:szCs w:val="32"/>
          <w:lang w:val="en-US" w:eastAsia="zh-CN"/>
        </w:rPr>
        <w:t>100.8</w:t>
      </w:r>
      <w:r>
        <w:rPr>
          <w:rFonts w:hint="eastAsia" w:ascii="方正仿宋_GBK" w:hAnsi="仿宋" w:eastAsia="方正仿宋_GBK"/>
          <w:color w:val="000000"/>
          <w:sz w:val="32"/>
          <w:szCs w:val="32"/>
        </w:rPr>
        <w:t>万元，占本年支出合计的100%。与2019年相比，一般公共预算财政拨款</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lang w:val="en-US" w:eastAsia="zh-CN"/>
        </w:rPr>
        <w:t>6.59</w:t>
      </w:r>
      <w:r>
        <w:rPr>
          <w:rFonts w:hint="eastAsia" w:ascii="方正仿宋_GBK" w:hAnsi="仿宋" w:eastAsia="方正仿宋_GBK"/>
          <w:color w:val="000000"/>
          <w:sz w:val="32"/>
          <w:szCs w:val="32"/>
        </w:rPr>
        <w:t>万元，</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lang w:val="en-US" w:eastAsia="zh-CN"/>
        </w:rPr>
        <w:t>6.14</w:t>
      </w:r>
      <w:r>
        <w:rPr>
          <w:rFonts w:hint="eastAsia" w:ascii="方正仿宋_GBK" w:hAnsi="仿宋" w:eastAsia="方正仿宋_GBK"/>
          <w:color w:val="000000"/>
          <w:sz w:val="32"/>
          <w:szCs w:val="32"/>
        </w:rPr>
        <w:t>%。主要变动原因是项目经费</w:t>
      </w:r>
      <w:r>
        <w:rPr>
          <w:rFonts w:hint="eastAsia" w:ascii="方正仿宋_GBK" w:hAnsi="仿宋" w:eastAsia="方正仿宋_GBK"/>
          <w:color w:val="000000"/>
          <w:sz w:val="32"/>
          <w:szCs w:val="32"/>
          <w:lang w:eastAsia="zh-CN"/>
        </w:rPr>
        <w:t>减少</w:t>
      </w:r>
      <w:r>
        <w:rPr>
          <w:rFonts w:hint="eastAsia" w:ascii="方正仿宋_GBK" w:hAnsi="仿宋" w:eastAsia="方正仿宋_GBK"/>
          <w:color w:val="000000"/>
          <w:sz w:val="32"/>
          <w:szCs w:val="32"/>
        </w:rPr>
        <w:t>。</w:t>
      </w:r>
    </w:p>
    <w:p>
      <w:pPr>
        <w:spacing w:line="600" w:lineRule="exact"/>
        <w:ind w:firstLine="640" w:firstLineChars="200"/>
        <w:rPr>
          <w:rFonts w:ascii="仿宋" w:hAnsi="仿宋" w:eastAsia="仿宋"/>
          <w:color w:val="000000"/>
          <w:sz w:val="32"/>
          <w:szCs w:val="32"/>
        </w:rPr>
      </w:pPr>
    </w:p>
    <w:p>
      <w:pPr>
        <w:ind w:firstLine="640" w:firstLineChars="200"/>
        <w:jc w:val="center"/>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2597150" cy="2218055"/>
            <wp:effectExtent l="4445" t="4445" r="825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（图</w:t>
      </w:r>
      <w:r>
        <w:rPr>
          <w:rFonts w:ascii="方正仿宋_GBK" w:hAnsi="仿宋" w:eastAsia="方正仿宋_GBK"/>
          <w:color w:val="000000"/>
          <w:sz w:val="32"/>
          <w:szCs w:val="32"/>
        </w:rPr>
        <w:t>5</w:t>
      </w:r>
      <w:r>
        <w:rPr>
          <w:rFonts w:hint="eastAsia" w:ascii="方正仿宋_GBK" w:hAnsi="仿宋" w:eastAsia="方正仿宋_GBK"/>
          <w:color w:val="000000"/>
          <w:sz w:val="32"/>
          <w:szCs w:val="32"/>
        </w:rPr>
        <w:t>：一般公共预算财政拨款支出决算变动情况）（柱状图）</w:t>
      </w:r>
    </w:p>
    <w:p>
      <w:pPr>
        <w:spacing w:line="580" w:lineRule="exact"/>
        <w:ind w:firstLine="640" w:firstLineChars="200"/>
        <w:rPr>
          <w:rFonts w:ascii="方正楷体_GBK" w:hAnsi="仿宋" w:eastAsia="方正楷体_GBK" w:cs="仿宋_GB2312"/>
          <w:sz w:val="32"/>
          <w:szCs w:val="32"/>
        </w:rPr>
      </w:pPr>
      <w:bookmarkStart w:id="47" w:name="_Toc83393194"/>
      <w:bookmarkStart w:id="48" w:name="_Toc15377211"/>
      <w:r>
        <w:rPr>
          <w:rFonts w:hint="eastAsia" w:ascii="方正楷体_GBK" w:hAnsi="仿宋" w:eastAsia="方正楷体_GBK" w:cs="仿宋_GB2312"/>
          <w:sz w:val="32"/>
          <w:szCs w:val="32"/>
        </w:rPr>
        <w:t>（二）一般公共预算财政拨款支出决算结构情况</w:t>
      </w:r>
      <w:bookmarkEnd w:id="47"/>
      <w:bookmarkEnd w:id="48"/>
    </w:p>
    <w:p>
      <w:pPr>
        <w:spacing w:line="600" w:lineRule="exact"/>
        <w:ind w:firstLine="640"/>
        <w:rPr>
          <w:rFonts w:ascii="方正仿宋_GBK" w:hAnsi="仿宋" w:eastAsia="方正仿宋_GBK"/>
          <w:color w:val="000000"/>
          <w:sz w:val="32"/>
          <w:szCs w:val="32"/>
        </w:rPr>
      </w:pPr>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年一般公共预算财政拨款支出</w:t>
      </w:r>
      <w:r>
        <w:rPr>
          <w:rFonts w:hint="eastAsia" w:ascii="方正仿宋_GBK" w:hAnsi="仿宋" w:eastAsia="方正仿宋_GBK"/>
          <w:color w:val="000000"/>
          <w:sz w:val="32"/>
          <w:szCs w:val="32"/>
          <w:lang w:val="en-US" w:eastAsia="zh-CN"/>
        </w:rPr>
        <w:t>100.80</w:t>
      </w:r>
      <w:r>
        <w:rPr>
          <w:rFonts w:hint="eastAsia" w:ascii="方正仿宋_GBK" w:hAnsi="仿宋" w:eastAsia="方正仿宋_GBK"/>
          <w:color w:val="000000"/>
          <w:sz w:val="32"/>
          <w:szCs w:val="32"/>
        </w:rPr>
        <w:t>万元，主要用于以下方面</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一般公共服务（类）支出</w:t>
      </w:r>
      <w:r>
        <w:rPr>
          <w:rFonts w:hint="eastAsia" w:ascii="方正仿宋_GBK" w:hAnsi="仿宋" w:eastAsia="方正仿宋_GBK"/>
          <w:color w:val="000000"/>
          <w:sz w:val="32"/>
          <w:szCs w:val="32"/>
          <w:lang w:val="en-US" w:eastAsia="zh-CN"/>
        </w:rPr>
        <w:t>81.15</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80.51</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；教育支出（类）</w:t>
      </w:r>
      <w:r>
        <w:rPr>
          <w:rFonts w:hint="eastAsia" w:ascii="方正仿宋_GBK" w:hAnsi="仿宋" w:eastAsia="方正仿宋_GBK"/>
          <w:color w:val="000000"/>
          <w:sz w:val="32"/>
          <w:szCs w:val="32"/>
          <w:lang w:val="en-US" w:eastAsia="zh-CN"/>
        </w:rPr>
        <w:t>0</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0</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；科学技术（类）支出</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w:t>
      </w:r>
      <w:r>
        <w:rPr>
          <w:rFonts w:hint="eastAsia" w:ascii="方正仿宋_GBK" w:hAnsi="仿宋" w:eastAsia="方正仿宋_GBK"/>
          <w:bCs/>
          <w:color w:val="000000"/>
          <w:sz w:val="32"/>
          <w:szCs w:val="32"/>
        </w:rPr>
        <w:t>文化旅游体育与传媒（类）支出</w:t>
      </w:r>
      <w:r>
        <w:rPr>
          <w:rFonts w:ascii="方正仿宋_GBK" w:hAnsi="仿宋" w:eastAsia="方正仿宋_GBK"/>
          <w:bCs/>
          <w:color w:val="000000"/>
          <w:sz w:val="32"/>
          <w:szCs w:val="32"/>
        </w:rPr>
        <w:t>0</w:t>
      </w:r>
      <w:r>
        <w:rPr>
          <w:rFonts w:hint="eastAsia" w:ascii="方正仿宋_GBK" w:hAnsi="仿宋" w:eastAsia="方正仿宋_GBK"/>
          <w:bCs/>
          <w:color w:val="000000"/>
          <w:sz w:val="32"/>
          <w:szCs w:val="32"/>
        </w:rPr>
        <w:t>万元，占</w:t>
      </w:r>
      <w:r>
        <w:rPr>
          <w:rFonts w:ascii="方正仿宋_GBK" w:hAnsi="仿宋" w:eastAsia="方正仿宋_GBK"/>
          <w:bCs/>
          <w:color w:val="000000"/>
          <w:sz w:val="32"/>
          <w:szCs w:val="32"/>
        </w:rPr>
        <w:t>0%</w:t>
      </w:r>
      <w:r>
        <w:rPr>
          <w:rFonts w:hint="eastAsia" w:ascii="方正仿宋_GBK" w:hAnsi="仿宋" w:eastAsia="方正仿宋_GBK"/>
          <w:color w:val="000000"/>
          <w:sz w:val="32"/>
          <w:szCs w:val="32"/>
        </w:rPr>
        <w:t>；社会保障和就业（类）支出</w:t>
      </w:r>
      <w:r>
        <w:rPr>
          <w:rFonts w:hint="eastAsia" w:ascii="方正仿宋_GBK" w:hAnsi="仿宋" w:eastAsia="方正仿宋_GBK"/>
          <w:color w:val="000000"/>
          <w:sz w:val="32"/>
          <w:szCs w:val="32"/>
          <w:lang w:val="en-US" w:eastAsia="zh-CN"/>
        </w:rPr>
        <w:t>8.76</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8.69</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w:t>
      </w:r>
      <w:r>
        <w:rPr>
          <w:rFonts w:hint="eastAsia" w:ascii="方正仿宋_GBK" w:hAnsi="仿宋" w:eastAsia="方正仿宋_GBK"/>
          <w:bCs/>
          <w:color w:val="000000"/>
          <w:sz w:val="32"/>
          <w:szCs w:val="32"/>
        </w:rPr>
        <w:t>卫生健康</w:t>
      </w:r>
      <w:r>
        <w:rPr>
          <w:rFonts w:hint="eastAsia" w:ascii="方正仿宋_GBK" w:hAnsi="仿宋" w:eastAsia="方正仿宋_GBK"/>
          <w:color w:val="000000"/>
          <w:sz w:val="32"/>
          <w:szCs w:val="32"/>
        </w:rPr>
        <w:t>（类）</w:t>
      </w:r>
      <w:r>
        <w:rPr>
          <w:rFonts w:hint="eastAsia" w:ascii="方正仿宋_GBK" w:hAnsi="仿宋" w:eastAsia="方正仿宋_GBK"/>
          <w:bCs/>
          <w:color w:val="000000"/>
          <w:sz w:val="32"/>
          <w:szCs w:val="32"/>
        </w:rPr>
        <w:t>支出</w:t>
      </w:r>
      <w:r>
        <w:rPr>
          <w:rFonts w:hint="eastAsia" w:ascii="方正仿宋_GBK" w:hAnsi="仿宋" w:eastAsia="方正仿宋_GBK"/>
          <w:bCs/>
          <w:color w:val="000000"/>
          <w:sz w:val="32"/>
          <w:szCs w:val="32"/>
          <w:lang w:val="en-US" w:eastAsia="zh-CN"/>
        </w:rPr>
        <w:t>4.07</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4.04</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；住房保障支出</w:t>
      </w:r>
      <w:r>
        <w:rPr>
          <w:rFonts w:hint="eastAsia" w:ascii="方正仿宋_GBK" w:hAnsi="仿宋" w:eastAsia="方正仿宋_GBK"/>
          <w:color w:val="000000"/>
          <w:sz w:val="32"/>
          <w:szCs w:val="32"/>
          <w:lang w:val="en-US" w:eastAsia="zh-CN"/>
        </w:rPr>
        <w:t>6.01</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5.96</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；农林水（类）支出</w:t>
      </w:r>
      <w:r>
        <w:rPr>
          <w:rFonts w:hint="eastAsia" w:ascii="方正仿宋_GBK" w:hAnsi="仿宋" w:eastAsia="方正仿宋_GBK"/>
          <w:color w:val="000000"/>
          <w:sz w:val="32"/>
          <w:szCs w:val="32"/>
          <w:lang w:val="en-US" w:eastAsia="zh-CN"/>
        </w:rPr>
        <w:t>0.8</w:t>
      </w:r>
      <w:r>
        <w:rPr>
          <w:rFonts w:hint="eastAsia" w:ascii="方正仿宋_GBK" w:hAnsi="仿宋" w:eastAsia="方正仿宋_GBK"/>
          <w:color w:val="000000"/>
          <w:sz w:val="32"/>
          <w:szCs w:val="32"/>
        </w:rPr>
        <w:t>万元</w:t>
      </w:r>
      <w:r>
        <w:rPr>
          <w:rFonts w:hint="eastAsia" w:ascii="方正仿宋_GBK" w:hAnsi="仿宋" w:eastAsia="方正仿宋_GBK"/>
          <w:color w:val="000000"/>
          <w:sz w:val="32"/>
          <w:szCs w:val="32"/>
          <w:lang w:eastAsia="zh-CN"/>
        </w:rPr>
        <w:t>，</w:t>
      </w:r>
      <w:r>
        <w:rPr>
          <w:rFonts w:hint="eastAsia" w:ascii="方正仿宋_GBK" w:hAnsi="仿宋" w:eastAsia="方正仿宋_GBK"/>
          <w:color w:val="000000"/>
          <w:sz w:val="32"/>
          <w:szCs w:val="32"/>
        </w:rPr>
        <w:t>占</w:t>
      </w:r>
      <w:r>
        <w:rPr>
          <w:rFonts w:hint="eastAsia" w:ascii="方正仿宋_GBK" w:hAnsi="仿宋" w:eastAsia="方正仿宋_GBK"/>
          <w:color w:val="000000"/>
          <w:sz w:val="32"/>
          <w:szCs w:val="32"/>
          <w:lang w:val="en-US" w:eastAsia="zh-CN"/>
        </w:rPr>
        <w:t>0.80</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。（罗列全部功能分类科目，至类级。）</w:t>
      </w:r>
    </w:p>
    <w:p>
      <w:pPr>
        <w:ind w:firstLine="64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412615" cy="2891155"/>
            <wp:effectExtent l="4445" t="4445" r="2159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580" w:lineRule="exact"/>
        <w:ind w:firstLine="640" w:firstLineChars="200"/>
        <w:rPr>
          <w:rFonts w:ascii="方正楷体_GBK" w:hAnsi="仿宋" w:eastAsia="方正楷体_GBK" w:cs="仿宋_GB2312"/>
          <w:sz w:val="32"/>
          <w:szCs w:val="32"/>
        </w:rPr>
      </w:pPr>
      <w:bookmarkStart w:id="49" w:name="_Toc15377212"/>
      <w:bookmarkStart w:id="50" w:name="_Toc83393195"/>
      <w:r>
        <w:rPr>
          <w:rFonts w:hint="eastAsia" w:ascii="方正楷体_GBK" w:hAnsi="仿宋" w:eastAsia="方正楷体_GBK" w:cs="仿宋_GB2312"/>
          <w:sz w:val="32"/>
          <w:szCs w:val="32"/>
        </w:rPr>
        <w:t>（三）一般公共预算财政拨款支出决算具体情况</w:t>
      </w:r>
      <w:bookmarkEnd w:id="49"/>
      <w:bookmarkEnd w:id="50"/>
    </w:p>
    <w:p>
      <w:pPr>
        <w:spacing w:line="600" w:lineRule="exact"/>
        <w:ind w:firstLine="640" w:firstLineChars="200"/>
        <w:outlineLvl w:val="2"/>
        <w:rPr>
          <w:rFonts w:ascii="方正仿宋_GBK" w:hAnsi="仿宋" w:eastAsia="方正仿宋_GBK"/>
          <w:color w:val="FF0000"/>
          <w:sz w:val="32"/>
          <w:szCs w:val="32"/>
        </w:rPr>
      </w:pPr>
      <w:bookmarkStart w:id="51" w:name="_Toc15378460"/>
      <w:bookmarkStart w:id="52" w:name="_Toc15377444"/>
      <w:bookmarkStart w:id="53" w:name="_Toc15377213"/>
      <w:bookmarkStart w:id="54" w:name="_Toc83393196"/>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年一般公共预算支出决算数为</w:t>
      </w:r>
      <w:r>
        <w:rPr>
          <w:rFonts w:hint="eastAsia" w:ascii="方正仿宋_GBK" w:hAnsi="仿宋" w:eastAsia="方正仿宋_GBK"/>
          <w:color w:val="000000"/>
          <w:sz w:val="32"/>
          <w:szCs w:val="32"/>
          <w:lang w:val="en-US" w:eastAsia="zh-CN"/>
        </w:rPr>
        <w:t>100.8</w:t>
      </w:r>
      <w:r>
        <w:rPr>
          <w:rFonts w:hint="eastAsia" w:ascii="方正仿宋_GBK" w:hAnsi="仿宋" w:eastAsia="方正仿宋_GBK"/>
          <w:color w:val="000000"/>
          <w:sz w:val="32"/>
          <w:szCs w:val="32"/>
        </w:rPr>
        <w:t>，</w:t>
      </w:r>
      <w:r>
        <w:rPr>
          <w:rStyle w:val="17"/>
          <w:rFonts w:hint="eastAsia" w:ascii="方正仿宋_GBK" w:hAnsi="仿宋" w:eastAsia="方正仿宋_GBK"/>
          <w:b w:val="0"/>
          <w:bCs/>
          <w:color w:val="000000"/>
          <w:sz w:val="32"/>
          <w:szCs w:val="32"/>
        </w:rPr>
        <w:t>完成预算</w:t>
      </w:r>
      <w:r>
        <w:rPr>
          <w:rStyle w:val="17"/>
          <w:rFonts w:ascii="方正仿宋_GBK" w:hAnsi="仿宋" w:eastAsia="方正仿宋_GBK"/>
          <w:b w:val="0"/>
          <w:bCs/>
          <w:color w:val="000000"/>
          <w:sz w:val="32"/>
          <w:szCs w:val="32"/>
        </w:rPr>
        <w:t>100%</w:t>
      </w:r>
      <w:r>
        <w:rPr>
          <w:rStyle w:val="17"/>
          <w:rFonts w:hint="eastAsia" w:ascii="方正仿宋_GBK" w:hAnsi="仿宋" w:eastAsia="方正仿宋_GBK"/>
          <w:b w:val="0"/>
          <w:bCs/>
          <w:color w:val="000000"/>
          <w:sz w:val="32"/>
          <w:szCs w:val="32"/>
        </w:rPr>
        <w:t>。其中：</w:t>
      </w:r>
      <w:bookmarkEnd w:id="51"/>
      <w:bookmarkEnd w:id="52"/>
      <w:bookmarkEnd w:id="53"/>
      <w:bookmarkEnd w:id="54"/>
    </w:p>
    <w:p>
      <w:pPr>
        <w:spacing w:line="600" w:lineRule="exact"/>
        <w:ind w:firstLine="640" w:firstLineChars="200"/>
        <w:rPr>
          <w:rFonts w:ascii="方正仿宋_GBK" w:hAnsi="仿宋" w:eastAsia="方正仿宋_GBK"/>
          <w:color w:val="000000"/>
          <w:sz w:val="32"/>
          <w:szCs w:val="32"/>
        </w:rPr>
      </w:pPr>
      <w:r>
        <w:rPr>
          <w:rStyle w:val="17"/>
          <w:rFonts w:ascii="方正仿宋_GBK" w:hAnsi="仿宋" w:eastAsia="方正仿宋_GBK"/>
          <w:b w:val="0"/>
          <w:bCs/>
          <w:color w:val="000000"/>
          <w:sz w:val="32"/>
          <w:szCs w:val="32"/>
        </w:rPr>
        <w:t>1.</w:t>
      </w:r>
      <w:r>
        <w:rPr>
          <w:rStyle w:val="17"/>
          <w:rFonts w:hint="eastAsia" w:ascii="仿宋" w:hAnsi="仿宋" w:eastAsia="仿宋"/>
          <w:bCs/>
          <w:color w:val="000000"/>
          <w:sz w:val="32"/>
          <w:szCs w:val="32"/>
        </w:rPr>
        <w:t>一般公共服务（类）政府办公厅（室）及相关机构事务（款）行政运行（项）</w:t>
      </w:r>
      <w:r>
        <w:rPr>
          <w:rStyle w:val="17"/>
          <w:rFonts w:ascii="方正仿宋_GBK" w:hAnsi="仿宋" w:eastAsia="方正仿宋_GBK"/>
          <w:b w:val="0"/>
          <w:bCs/>
          <w:color w:val="000000"/>
          <w:sz w:val="32"/>
          <w:szCs w:val="32"/>
        </w:rPr>
        <w:t>:</w:t>
      </w:r>
      <w:r>
        <w:rPr>
          <w:rStyle w:val="17"/>
          <w:rFonts w:hint="eastAsia" w:ascii="方正仿宋_GBK" w:hAnsi="仿宋" w:eastAsia="方正仿宋_GBK"/>
          <w:b w:val="0"/>
          <w:bCs/>
          <w:color w:val="000000"/>
          <w:sz w:val="32"/>
          <w:szCs w:val="32"/>
        </w:rPr>
        <w:t>支出决算为</w:t>
      </w:r>
      <w:r>
        <w:rPr>
          <w:rStyle w:val="17"/>
          <w:rFonts w:hint="eastAsia" w:ascii="方正仿宋_GBK" w:hAnsi="仿宋" w:eastAsia="方正仿宋_GBK"/>
          <w:b w:val="0"/>
          <w:bCs/>
          <w:color w:val="000000"/>
          <w:sz w:val="32"/>
          <w:szCs w:val="32"/>
          <w:lang w:val="en-US" w:eastAsia="zh-CN"/>
        </w:rPr>
        <w:t>81.15</w:t>
      </w:r>
      <w:r>
        <w:rPr>
          <w:rStyle w:val="17"/>
          <w:rFonts w:hint="eastAsia" w:ascii="方正仿宋_GBK" w:hAnsi="仿宋" w:eastAsia="方正仿宋_GBK"/>
          <w:b w:val="0"/>
          <w:bCs/>
          <w:color w:val="000000"/>
          <w:sz w:val="32"/>
          <w:szCs w:val="32"/>
        </w:rPr>
        <w:t>万元，完成预算</w:t>
      </w:r>
      <w:r>
        <w:rPr>
          <w:rStyle w:val="17"/>
          <w:rFonts w:ascii="方正仿宋_GBK" w:hAnsi="仿宋" w:eastAsia="方正仿宋_GBK"/>
          <w:b w:val="0"/>
          <w:bCs/>
          <w:color w:val="000000"/>
          <w:sz w:val="32"/>
          <w:szCs w:val="32"/>
        </w:rPr>
        <w:t>100%</w:t>
      </w:r>
      <w:r>
        <w:rPr>
          <w:rStyle w:val="17"/>
          <w:rFonts w:hint="eastAsia" w:ascii="方正仿宋_GBK" w:hAnsi="仿宋" w:eastAsia="方正仿宋_GBK"/>
          <w:b w:val="0"/>
          <w:bCs/>
          <w:color w:val="000000"/>
          <w:sz w:val="32"/>
          <w:szCs w:val="32"/>
        </w:rPr>
        <w:t>，决算数等于预算数的主要原因是按照预算执行。</w:t>
      </w:r>
    </w:p>
    <w:p>
      <w:pPr>
        <w:spacing w:line="600" w:lineRule="exact"/>
        <w:ind w:firstLine="640" w:firstLineChars="200"/>
        <w:rPr>
          <w:rFonts w:ascii="方正仿宋_GBK" w:hAnsi="仿宋" w:eastAsia="方正仿宋_GBK"/>
          <w:color w:val="000000"/>
          <w:sz w:val="32"/>
          <w:szCs w:val="32"/>
        </w:rPr>
      </w:pPr>
    </w:p>
    <w:p>
      <w:pPr>
        <w:spacing w:line="600" w:lineRule="exact"/>
        <w:ind w:firstLine="640" w:firstLineChars="200"/>
        <w:rPr>
          <w:rFonts w:ascii="方正仿宋_GBK" w:hAnsi="仿宋" w:eastAsia="方正仿宋_GBK"/>
          <w:color w:val="000000"/>
          <w:sz w:val="32"/>
          <w:szCs w:val="32"/>
        </w:rPr>
      </w:pPr>
      <w:r>
        <w:rPr>
          <w:rStyle w:val="17"/>
          <w:rFonts w:hint="eastAsia" w:ascii="方正仿宋_GBK" w:hAnsi="仿宋" w:eastAsia="方正仿宋_GBK"/>
          <w:b w:val="0"/>
          <w:bCs/>
          <w:color w:val="000000"/>
          <w:sz w:val="32"/>
          <w:szCs w:val="32"/>
          <w:lang w:val="en-US" w:eastAsia="zh-CN"/>
        </w:rPr>
        <w:t>2</w:t>
      </w:r>
      <w:r>
        <w:rPr>
          <w:rStyle w:val="17"/>
          <w:rFonts w:ascii="方正仿宋_GBK" w:hAnsi="仿宋" w:eastAsia="方正仿宋_GBK"/>
          <w:b w:val="0"/>
          <w:bCs/>
          <w:color w:val="000000"/>
          <w:sz w:val="32"/>
          <w:szCs w:val="32"/>
        </w:rPr>
        <w:t>.</w:t>
      </w:r>
      <w:r>
        <w:rPr>
          <w:rStyle w:val="17"/>
          <w:rFonts w:hint="eastAsia" w:ascii="仿宋" w:hAnsi="仿宋" w:eastAsia="仿宋"/>
          <w:bCs/>
          <w:color w:val="000000"/>
          <w:sz w:val="32"/>
          <w:szCs w:val="32"/>
        </w:rPr>
        <w:t>社会保障和就业（类）行政事业单位</w:t>
      </w:r>
      <w:r>
        <w:rPr>
          <w:rStyle w:val="17"/>
          <w:rFonts w:hint="eastAsia" w:ascii="仿宋" w:hAnsi="仿宋" w:eastAsia="仿宋"/>
          <w:bCs/>
          <w:color w:val="000000"/>
          <w:sz w:val="32"/>
          <w:szCs w:val="32"/>
          <w:lang w:eastAsia="zh-CN"/>
        </w:rPr>
        <w:t>养老支出</w:t>
      </w:r>
      <w:r>
        <w:rPr>
          <w:rStyle w:val="17"/>
          <w:rFonts w:hint="eastAsia" w:ascii="仿宋" w:hAnsi="仿宋" w:eastAsia="仿宋"/>
          <w:bCs/>
          <w:color w:val="000000"/>
          <w:sz w:val="32"/>
          <w:szCs w:val="32"/>
        </w:rPr>
        <w:t>（款）机关事业单位基本养老保险缴费支出（项）</w:t>
      </w:r>
      <w:r>
        <w:rPr>
          <w:rStyle w:val="17"/>
          <w:rFonts w:ascii="方正仿宋_GBK" w:hAnsi="仿宋" w:eastAsia="方正仿宋_GBK"/>
          <w:b w:val="0"/>
          <w:bCs/>
          <w:color w:val="000000"/>
          <w:sz w:val="32"/>
          <w:szCs w:val="32"/>
        </w:rPr>
        <w:t>:</w:t>
      </w:r>
      <w:r>
        <w:rPr>
          <w:rStyle w:val="17"/>
          <w:rFonts w:hint="eastAsia" w:ascii="方正仿宋_GBK" w:hAnsi="仿宋" w:eastAsia="方正仿宋_GBK"/>
          <w:b w:val="0"/>
          <w:bCs/>
          <w:color w:val="000000"/>
          <w:sz w:val="32"/>
          <w:szCs w:val="32"/>
        </w:rPr>
        <w:t>支出决算为</w:t>
      </w:r>
      <w:r>
        <w:rPr>
          <w:rStyle w:val="17"/>
          <w:rFonts w:hint="eastAsia" w:ascii="方正仿宋_GBK" w:hAnsi="仿宋" w:eastAsia="方正仿宋_GBK"/>
          <w:b w:val="0"/>
          <w:bCs/>
          <w:color w:val="000000"/>
          <w:sz w:val="32"/>
          <w:szCs w:val="32"/>
          <w:lang w:val="en-US" w:eastAsia="zh-CN"/>
        </w:rPr>
        <w:t>8.76</w:t>
      </w:r>
      <w:r>
        <w:rPr>
          <w:rStyle w:val="17"/>
          <w:rFonts w:hint="eastAsia" w:ascii="方正仿宋_GBK" w:hAnsi="仿宋" w:eastAsia="方正仿宋_GBK"/>
          <w:b w:val="0"/>
          <w:bCs/>
          <w:color w:val="000000"/>
          <w:sz w:val="32"/>
          <w:szCs w:val="32"/>
        </w:rPr>
        <w:t>万元，完成预算</w:t>
      </w:r>
      <w:r>
        <w:rPr>
          <w:rStyle w:val="17"/>
          <w:rFonts w:ascii="方正仿宋_GBK" w:hAnsi="仿宋" w:eastAsia="方正仿宋_GBK"/>
          <w:b w:val="0"/>
          <w:bCs/>
          <w:color w:val="000000"/>
          <w:sz w:val="32"/>
          <w:szCs w:val="32"/>
        </w:rPr>
        <w:t>100%</w:t>
      </w:r>
      <w:r>
        <w:rPr>
          <w:rStyle w:val="17"/>
          <w:rFonts w:hint="eastAsia" w:ascii="方正仿宋_GBK" w:hAnsi="仿宋" w:eastAsia="方正仿宋_GBK"/>
          <w:b w:val="0"/>
          <w:bCs/>
          <w:color w:val="000000"/>
          <w:sz w:val="32"/>
          <w:szCs w:val="32"/>
        </w:rPr>
        <w:t>，决算数等于预算数的主要原因是按照预算执行。</w:t>
      </w:r>
    </w:p>
    <w:p>
      <w:pPr>
        <w:spacing w:line="600" w:lineRule="exact"/>
        <w:ind w:firstLine="640" w:firstLineChars="200"/>
        <w:rPr>
          <w:rFonts w:ascii="方正仿宋_GBK" w:hAnsi="仿宋" w:eastAsia="方正仿宋_GBK"/>
          <w:color w:val="000000"/>
          <w:sz w:val="32"/>
          <w:szCs w:val="32"/>
        </w:rPr>
      </w:pPr>
      <w:r>
        <w:rPr>
          <w:rStyle w:val="17"/>
          <w:rFonts w:hint="eastAsia" w:ascii="方正仿宋_GBK" w:hAnsi="仿宋" w:eastAsia="方正仿宋_GBK"/>
          <w:b w:val="0"/>
          <w:bCs/>
          <w:color w:val="000000"/>
          <w:sz w:val="32"/>
          <w:szCs w:val="32"/>
          <w:lang w:val="en-US" w:eastAsia="zh-CN"/>
        </w:rPr>
        <w:t>3</w:t>
      </w:r>
      <w:r>
        <w:rPr>
          <w:rStyle w:val="17"/>
          <w:rFonts w:ascii="方正仿宋_GBK" w:hAnsi="仿宋" w:eastAsia="方正仿宋_GBK"/>
          <w:b w:val="0"/>
          <w:bCs/>
          <w:color w:val="000000"/>
          <w:sz w:val="32"/>
          <w:szCs w:val="32"/>
        </w:rPr>
        <w:t>.</w:t>
      </w:r>
      <w:r>
        <w:rPr>
          <w:rStyle w:val="17"/>
          <w:rFonts w:hint="eastAsia" w:ascii="仿宋" w:hAnsi="仿宋" w:eastAsia="仿宋"/>
          <w:bCs/>
          <w:color w:val="000000"/>
          <w:sz w:val="32"/>
          <w:szCs w:val="32"/>
        </w:rPr>
        <w:t>医疗卫生与计划生育（类）行政事业单位医疗（款）行政单位医疗（项）</w:t>
      </w:r>
      <w:r>
        <w:rPr>
          <w:rStyle w:val="17"/>
          <w:rFonts w:ascii="方正仿宋_GBK" w:hAnsi="仿宋" w:eastAsia="方正仿宋_GBK"/>
          <w:b w:val="0"/>
          <w:bCs/>
          <w:color w:val="000000"/>
          <w:sz w:val="32"/>
          <w:szCs w:val="32"/>
        </w:rPr>
        <w:t>:</w:t>
      </w:r>
      <w:r>
        <w:rPr>
          <w:rStyle w:val="17"/>
          <w:rFonts w:hint="eastAsia" w:ascii="方正仿宋_GBK" w:hAnsi="仿宋" w:eastAsia="方正仿宋_GBK"/>
          <w:b w:val="0"/>
          <w:bCs/>
          <w:color w:val="000000"/>
          <w:sz w:val="32"/>
          <w:szCs w:val="32"/>
        </w:rPr>
        <w:t>支出决算为</w:t>
      </w:r>
      <w:r>
        <w:rPr>
          <w:rStyle w:val="17"/>
          <w:rFonts w:hint="eastAsia" w:ascii="方正仿宋_GBK" w:hAnsi="仿宋" w:eastAsia="方正仿宋_GBK"/>
          <w:b w:val="0"/>
          <w:bCs/>
          <w:color w:val="000000"/>
          <w:sz w:val="32"/>
          <w:szCs w:val="32"/>
          <w:lang w:val="en-US" w:eastAsia="zh-CN"/>
        </w:rPr>
        <w:t>4.07</w:t>
      </w:r>
      <w:r>
        <w:rPr>
          <w:rStyle w:val="17"/>
          <w:rFonts w:hint="eastAsia" w:ascii="方正仿宋_GBK" w:hAnsi="仿宋" w:eastAsia="方正仿宋_GBK"/>
          <w:b w:val="0"/>
          <w:bCs/>
          <w:color w:val="000000"/>
          <w:sz w:val="32"/>
          <w:szCs w:val="32"/>
        </w:rPr>
        <w:t>万元，完成预算</w:t>
      </w:r>
      <w:r>
        <w:rPr>
          <w:rStyle w:val="17"/>
          <w:rFonts w:ascii="方正仿宋_GBK" w:hAnsi="仿宋" w:eastAsia="方正仿宋_GBK"/>
          <w:b w:val="0"/>
          <w:bCs/>
          <w:color w:val="000000"/>
          <w:sz w:val="32"/>
          <w:szCs w:val="32"/>
        </w:rPr>
        <w:t>100%</w:t>
      </w:r>
      <w:r>
        <w:rPr>
          <w:rStyle w:val="17"/>
          <w:rFonts w:hint="eastAsia" w:ascii="方正仿宋_GBK" w:hAnsi="仿宋" w:eastAsia="方正仿宋_GBK"/>
          <w:b w:val="0"/>
          <w:bCs/>
          <w:color w:val="000000"/>
          <w:sz w:val="32"/>
          <w:szCs w:val="32"/>
        </w:rPr>
        <w:t>，决算数等于预算数的主要原因是按照预算执行。</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bCs/>
          <w:color w:val="000000"/>
          <w:sz w:val="32"/>
          <w:szCs w:val="32"/>
          <w:lang w:val="en-US" w:eastAsia="zh-CN"/>
        </w:rPr>
        <w:t>4</w:t>
      </w:r>
      <w:r>
        <w:rPr>
          <w:rFonts w:ascii="方正仿宋_GBK" w:hAnsi="仿宋" w:eastAsia="方正仿宋_GBK"/>
          <w:bCs/>
          <w:color w:val="000000"/>
          <w:sz w:val="32"/>
          <w:szCs w:val="32"/>
        </w:rPr>
        <w:t>.</w:t>
      </w:r>
      <w:r>
        <w:rPr>
          <w:rStyle w:val="17"/>
          <w:rFonts w:hint="eastAsia" w:ascii="仿宋" w:hAnsi="仿宋" w:eastAsia="仿宋"/>
          <w:bCs/>
          <w:color w:val="000000"/>
          <w:sz w:val="32"/>
          <w:szCs w:val="32"/>
        </w:rPr>
        <w:t>住房保障支出（类）住房改革支出（款）住房公积金（项）</w:t>
      </w:r>
      <w:r>
        <w:rPr>
          <w:rStyle w:val="17"/>
          <w:rFonts w:hint="eastAsia" w:ascii="方正仿宋_GBK" w:hAnsi="仿宋" w:eastAsia="方正仿宋_GBK"/>
          <w:b w:val="0"/>
          <w:bCs/>
          <w:color w:val="000000"/>
          <w:sz w:val="32"/>
          <w:szCs w:val="32"/>
        </w:rPr>
        <w:t>：</w:t>
      </w:r>
      <w:r>
        <w:rPr>
          <w:rFonts w:hint="eastAsia" w:ascii="方正仿宋_GBK" w:hAnsi="仿宋" w:eastAsia="方正仿宋_GBK"/>
          <w:color w:val="000000"/>
          <w:sz w:val="32"/>
          <w:szCs w:val="32"/>
        </w:rPr>
        <w:t>支出</w:t>
      </w:r>
      <w:r>
        <w:rPr>
          <w:rFonts w:hint="eastAsia" w:ascii="方正仿宋_GBK" w:hAnsi="仿宋" w:eastAsia="方正仿宋_GBK"/>
          <w:color w:val="000000"/>
          <w:sz w:val="32"/>
          <w:szCs w:val="32"/>
          <w:lang w:val="en-US" w:eastAsia="zh-CN"/>
        </w:rPr>
        <w:t>6.01</w:t>
      </w:r>
      <w:r>
        <w:rPr>
          <w:rFonts w:hint="eastAsia" w:ascii="方正仿宋_GBK" w:hAnsi="仿宋" w:eastAsia="方正仿宋_GBK"/>
          <w:color w:val="000000"/>
          <w:sz w:val="32"/>
          <w:szCs w:val="32"/>
        </w:rPr>
        <w:t>万元，</w:t>
      </w:r>
      <w:r>
        <w:rPr>
          <w:rStyle w:val="17"/>
          <w:rFonts w:hint="eastAsia" w:ascii="方正仿宋_GBK" w:hAnsi="仿宋" w:eastAsia="方正仿宋_GBK"/>
          <w:b w:val="0"/>
          <w:bCs/>
          <w:color w:val="000000"/>
          <w:sz w:val="32"/>
          <w:szCs w:val="32"/>
        </w:rPr>
        <w:t>完成预算</w:t>
      </w:r>
      <w:r>
        <w:rPr>
          <w:rStyle w:val="17"/>
          <w:rFonts w:ascii="方正仿宋_GBK" w:hAnsi="仿宋" w:eastAsia="方正仿宋_GBK"/>
          <w:b w:val="0"/>
          <w:bCs/>
          <w:color w:val="000000"/>
          <w:sz w:val="32"/>
          <w:szCs w:val="32"/>
        </w:rPr>
        <w:t>100%</w:t>
      </w:r>
      <w:r>
        <w:rPr>
          <w:rStyle w:val="17"/>
          <w:rFonts w:hint="eastAsia" w:ascii="方正仿宋_GBK" w:hAnsi="仿宋" w:eastAsia="方正仿宋_GBK"/>
          <w:b w:val="0"/>
          <w:bCs/>
          <w:color w:val="000000"/>
          <w:sz w:val="32"/>
          <w:szCs w:val="32"/>
        </w:rPr>
        <w:t>。决算数等于预算数的主要原因是按照预算执行。</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lang w:val="en-US" w:eastAsia="zh-CN"/>
        </w:rPr>
        <w:t>5</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农林水</w:t>
      </w:r>
      <w:r>
        <w:rPr>
          <w:rStyle w:val="17"/>
          <w:rFonts w:hint="eastAsia" w:ascii="方正仿宋_GBK" w:hAnsi="仿宋" w:eastAsia="方正仿宋_GBK"/>
          <w:b w:val="0"/>
          <w:bCs/>
          <w:color w:val="000000"/>
          <w:sz w:val="32"/>
          <w:szCs w:val="32"/>
        </w:rPr>
        <w:t>（类）</w:t>
      </w:r>
      <w:r>
        <w:rPr>
          <w:rStyle w:val="17"/>
          <w:rFonts w:hint="eastAsia" w:ascii="方正仿宋_GBK" w:hAnsi="仿宋" w:eastAsia="方正仿宋_GBK"/>
          <w:b w:val="0"/>
          <w:bCs/>
          <w:color w:val="000000"/>
          <w:sz w:val="32"/>
          <w:szCs w:val="32"/>
          <w:lang w:eastAsia="zh-CN"/>
        </w:rPr>
        <w:t>扶贫</w:t>
      </w:r>
      <w:r>
        <w:rPr>
          <w:rStyle w:val="17"/>
          <w:rFonts w:hint="eastAsia" w:ascii="方正仿宋_GBK" w:hAnsi="仿宋" w:eastAsia="方正仿宋_GBK"/>
          <w:b w:val="0"/>
          <w:bCs/>
          <w:color w:val="000000"/>
          <w:sz w:val="32"/>
          <w:szCs w:val="32"/>
        </w:rPr>
        <w:t>（款）</w:t>
      </w:r>
      <w:r>
        <w:rPr>
          <w:rStyle w:val="17"/>
          <w:rFonts w:hint="eastAsia" w:ascii="方正仿宋_GBK" w:hAnsi="仿宋" w:eastAsia="方正仿宋_GBK"/>
          <w:b w:val="0"/>
          <w:bCs/>
          <w:color w:val="000000"/>
          <w:sz w:val="32"/>
          <w:szCs w:val="32"/>
          <w:lang w:eastAsia="zh-CN"/>
        </w:rPr>
        <w:t>其他扶贫支出</w:t>
      </w:r>
      <w:r>
        <w:rPr>
          <w:rStyle w:val="17"/>
          <w:rFonts w:hint="eastAsia" w:ascii="方正仿宋_GBK" w:hAnsi="仿宋" w:eastAsia="方正仿宋_GBK"/>
          <w:b w:val="0"/>
          <w:bCs/>
          <w:color w:val="000000"/>
          <w:sz w:val="32"/>
          <w:szCs w:val="32"/>
        </w:rPr>
        <w:t>（项）：</w:t>
      </w:r>
      <w:r>
        <w:rPr>
          <w:rFonts w:hint="eastAsia" w:ascii="方正仿宋_GBK" w:hAnsi="仿宋" w:eastAsia="方正仿宋_GBK"/>
          <w:color w:val="000000"/>
          <w:sz w:val="32"/>
          <w:szCs w:val="32"/>
        </w:rPr>
        <w:t>支出</w:t>
      </w:r>
      <w:r>
        <w:rPr>
          <w:rFonts w:hint="eastAsia" w:ascii="方正仿宋_GBK" w:hAnsi="仿宋" w:eastAsia="方正仿宋_GBK"/>
          <w:color w:val="000000"/>
          <w:sz w:val="32"/>
          <w:szCs w:val="32"/>
          <w:lang w:val="en-US" w:eastAsia="zh-CN"/>
        </w:rPr>
        <w:t>0.8</w:t>
      </w:r>
      <w:r>
        <w:rPr>
          <w:rFonts w:hint="eastAsia" w:ascii="方正仿宋_GBK" w:hAnsi="仿宋" w:eastAsia="方正仿宋_GBK"/>
          <w:color w:val="000000"/>
          <w:sz w:val="32"/>
          <w:szCs w:val="32"/>
        </w:rPr>
        <w:t>万元，</w:t>
      </w:r>
      <w:r>
        <w:rPr>
          <w:rStyle w:val="17"/>
          <w:rFonts w:hint="eastAsia" w:ascii="方正仿宋_GBK" w:hAnsi="仿宋" w:eastAsia="方正仿宋_GBK"/>
          <w:b w:val="0"/>
          <w:bCs/>
          <w:color w:val="000000"/>
          <w:sz w:val="32"/>
          <w:szCs w:val="32"/>
        </w:rPr>
        <w:t>完成预算</w:t>
      </w:r>
      <w:r>
        <w:rPr>
          <w:rStyle w:val="17"/>
          <w:rFonts w:ascii="方正仿宋_GBK" w:hAnsi="仿宋" w:eastAsia="方正仿宋_GBK"/>
          <w:b w:val="0"/>
          <w:bCs/>
          <w:color w:val="000000"/>
          <w:sz w:val="32"/>
          <w:szCs w:val="32"/>
        </w:rPr>
        <w:t>100%</w:t>
      </w:r>
      <w:r>
        <w:rPr>
          <w:rStyle w:val="17"/>
          <w:rFonts w:hint="eastAsia" w:ascii="方正仿宋_GBK" w:hAnsi="仿宋" w:eastAsia="方正仿宋_GBK"/>
          <w:b w:val="0"/>
          <w:bCs/>
          <w:color w:val="000000"/>
          <w:sz w:val="32"/>
          <w:szCs w:val="32"/>
        </w:rPr>
        <w:t>，决算数等于预算数的主要原因是按照预算执行。</w:t>
      </w:r>
    </w:p>
    <w:p>
      <w:pPr>
        <w:spacing w:line="600" w:lineRule="exact"/>
        <w:ind w:firstLine="640" w:firstLineChars="200"/>
        <w:rPr>
          <w:rFonts w:ascii="仿宋" w:hAnsi="仿宋" w:eastAsia="仿宋"/>
          <w:b/>
          <w:color w:val="FF0000"/>
          <w:sz w:val="32"/>
          <w:szCs w:val="32"/>
        </w:rPr>
      </w:pPr>
      <w:r>
        <w:rPr>
          <w:rFonts w:hint="eastAsia" w:ascii="方正仿宋_GBK" w:hAnsi="仿宋" w:eastAsia="方正仿宋_GBK"/>
          <w:color w:val="FF0000"/>
          <w:sz w:val="32"/>
          <w:szCs w:val="32"/>
        </w:rPr>
        <w:t>（注：数据来源于财决</w:t>
      </w:r>
      <w:r>
        <w:rPr>
          <w:rFonts w:ascii="方正仿宋_GBK" w:hAnsi="仿宋" w:eastAsia="方正仿宋_GBK"/>
          <w:color w:val="FF0000"/>
          <w:sz w:val="32"/>
          <w:szCs w:val="32"/>
        </w:rPr>
        <w:t>Z01-1</w:t>
      </w:r>
      <w:r>
        <w:rPr>
          <w:rFonts w:hint="eastAsia" w:ascii="方正仿宋_GBK" w:hAnsi="仿宋" w:eastAsia="方正仿宋_GBK"/>
          <w:color w:val="FF0000"/>
          <w:sz w:val="32"/>
          <w:szCs w:val="32"/>
        </w:rPr>
        <w:t>表，罗列全部功能分类科目至项级。上述“预算”口径为调整预算数。增减变动原因为决算数</w:t>
      </w:r>
      <w:r>
        <w:rPr>
          <w:rFonts w:ascii="方正仿宋_GBK" w:hAnsi="仿宋" w:eastAsia="方正仿宋_GBK"/>
          <w:color w:val="FF0000"/>
          <w:sz w:val="32"/>
          <w:szCs w:val="32"/>
        </w:rPr>
        <w:t>&lt;</w:t>
      </w:r>
      <w:r>
        <w:rPr>
          <w:rFonts w:hint="eastAsia" w:ascii="方正仿宋_GBK" w:hAnsi="仿宋" w:eastAsia="方正仿宋_GBK"/>
          <w:color w:val="FF0000"/>
          <w:sz w:val="32"/>
          <w:szCs w:val="32"/>
        </w:rPr>
        <w:t>项级</w:t>
      </w:r>
      <w:r>
        <w:rPr>
          <w:rFonts w:ascii="方正仿宋_GBK" w:hAnsi="仿宋" w:eastAsia="方正仿宋_GBK"/>
          <w:color w:val="FF0000"/>
          <w:sz w:val="32"/>
          <w:szCs w:val="32"/>
        </w:rPr>
        <w:t>&gt;</w:t>
      </w:r>
      <w:r>
        <w:rPr>
          <w:rFonts w:hint="eastAsia" w:ascii="方正仿宋_GBK" w:hAnsi="仿宋" w:eastAsia="方正仿宋_GBK"/>
          <w:color w:val="FF0000"/>
          <w:sz w:val="32"/>
          <w:szCs w:val="32"/>
        </w:rPr>
        <w:t>和调整预算数</w:t>
      </w:r>
      <w:r>
        <w:rPr>
          <w:rFonts w:ascii="方正仿宋_GBK" w:hAnsi="仿宋" w:eastAsia="方正仿宋_GBK"/>
          <w:color w:val="FF0000"/>
          <w:sz w:val="32"/>
          <w:szCs w:val="32"/>
        </w:rPr>
        <w:t>&lt;</w:t>
      </w:r>
      <w:r>
        <w:rPr>
          <w:rFonts w:hint="eastAsia" w:ascii="方正仿宋_GBK" w:hAnsi="仿宋" w:eastAsia="方正仿宋_GBK"/>
          <w:color w:val="FF0000"/>
          <w:sz w:val="32"/>
          <w:szCs w:val="32"/>
        </w:rPr>
        <w:t>项级</w:t>
      </w:r>
      <w:r>
        <w:rPr>
          <w:rFonts w:ascii="方正仿宋_GBK" w:hAnsi="仿宋" w:eastAsia="方正仿宋_GBK"/>
          <w:color w:val="FF0000"/>
          <w:sz w:val="32"/>
          <w:szCs w:val="32"/>
        </w:rPr>
        <w:t>&gt;</w:t>
      </w:r>
      <w:r>
        <w:rPr>
          <w:rFonts w:hint="eastAsia" w:ascii="方正仿宋_GBK" w:hAnsi="仿宋" w:eastAsia="方正仿宋_GBK"/>
          <w:color w:val="FF0000"/>
          <w:sz w:val="32"/>
          <w:szCs w:val="32"/>
        </w:rPr>
        <w:t>比较，与预算数持平可以不写原因。）</w:t>
      </w:r>
    </w:p>
    <w:p>
      <w:pPr>
        <w:tabs>
          <w:tab w:val="right" w:pos="8306"/>
        </w:tabs>
        <w:spacing w:line="600" w:lineRule="exact"/>
        <w:ind w:firstLine="640"/>
        <w:outlineLvl w:val="1"/>
        <w:rPr>
          <w:rStyle w:val="20"/>
        </w:rPr>
      </w:pPr>
      <w:bookmarkStart w:id="55" w:name="_Toc15396608"/>
      <w:bookmarkStart w:id="56" w:name="_Toc15377214"/>
      <w:bookmarkStart w:id="57" w:name="_Toc83393197"/>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55"/>
      <w:bookmarkEnd w:id="56"/>
      <w:bookmarkEnd w:id="57"/>
      <w:r>
        <w:rPr>
          <w:rStyle w:val="20"/>
          <w:rFonts w:ascii="黑体" w:hAnsi="黑体" w:eastAsia="黑体"/>
          <w:b w:val="0"/>
        </w:rPr>
        <w:tab/>
      </w:r>
    </w:p>
    <w:p>
      <w:pPr>
        <w:spacing w:line="600" w:lineRule="exact"/>
        <w:ind w:firstLine="645"/>
        <w:rPr>
          <w:rFonts w:ascii="方正仿宋_GBK" w:hAnsi="仿宋" w:eastAsia="方正仿宋_GBK"/>
          <w:color w:val="000000"/>
          <w:sz w:val="32"/>
          <w:szCs w:val="32"/>
        </w:rPr>
      </w:pPr>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年一般公共预算财政拨款基本支出</w:t>
      </w:r>
      <w:r>
        <w:rPr>
          <w:rFonts w:hint="eastAsia" w:ascii="方正仿宋_GBK" w:hAnsi="仿宋" w:eastAsia="方正仿宋_GBK"/>
          <w:color w:val="000000"/>
          <w:sz w:val="32"/>
          <w:szCs w:val="32"/>
          <w:lang w:val="en-US" w:eastAsia="zh-CN"/>
        </w:rPr>
        <w:t>98.23</w:t>
      </w:r>
      <w:r>
        <w:rPr>
          <w:rFonts w:hint="eastAsia" w:ascii="方正仿宋_GBK" w:hAnsi="仿宋" w:eastAsia="方正仿宋_GBK"/>
          <w:color w:val="000000"/>
          <w:sz w:val="32"/>
          <w:szCs w:val="32"/>
        </w:rPr>
        <w:t>万元，其中：</w:t>
      </w:r>
    </w:p>
    <w:p>
      <w:pPr>
        <w:spacing w:line="600" w:lineRule="exact"/>
        <w:ind w:firstLine="645"/>
        <w:rPr>
          <w:rFonts w:hint="eastAsia" w:ascii="方正仿宋_GBK" w:hAnsi="仿宋" w:eastAsia="方正仿宋_GBK"/>
          <w:color w:val="000000"/>
          <w:sz w:val="32"/>
          <w:szCs w:val="32"/>
          <w:lang w:eastAsia="zh-CN"/>
        </w:rPr>
      </w:pPr>
      <w:r>
        <w:rPr>
          <w:rFonts w:hint="eastAsia" w:ascii="方正仿宋_GBK" w:hAnsi="仿宋" w:eastAsia="方正仿宋_GBK"/>
          <w:color w:val="000000"/>
          <w:sz w:val="32"/>
          <w:szCs w:val="32"/>
        </w:rPr>
        <w:t>人员经费</w:t>
      </w:r>
      <w:r>
        <w:rPr>
          <w:rFonts w:hint="eastAsia" w:ascii="方正仿宋_GBK" w:hAnsi="仿宋" w:eastAsia="方正仿宋_GBK"/>
          <w:color w:val="000000"/>
          <w:sz w:val="32"/>
          <w:szCs w:val="32"/>
          <w:lang w:val="en-US" w:eastAsia="zh-CN"/>
        </w:rPr>
        <w:t>91.94</w:t>
      </w:r>
      <w:r>
        <w:rPr>
          <w:rFonts w:hint="eastAsia" w:ascii="方正仿宋_GBK" w:hAnsi="仿宋" w:eastAsia="方正仿宋_GBK"/>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方正仿宋_GBK" w:hAnsi="仿宋" w:eastAsia="方正仿宋_GBK"/>
          <w:color w:val="000000"/>
          <w:sz w:val="32"/>
          <w:szCs w:val="32"/>
        </w:rPr>
      </w:pPr>
      <w:r>
        <w:rPr>
          <w:rFonts w:hint="eastAsia" w:ascii="方正仿宋_GBK" w:hAnsi="仿宋" w:eastAsia="方正仿宋_GBK"/>
          <w:color w:val="000000"/>
          <w:sz w:val="32"/>
          <w:szCs w:val="32"/>
        </w:rPr>
        <w:t>　　日常公用经费</w:t>
      </w:r>
      <w:r>
        <w:rPr>
          <w:rFonts w:hint="eastAsia" w:ascii="方正仿宋_GBK" w:hAnsi="仿宋" w:eastAsia="方正仿宋_GBK"/>
          <w:color w:val="000000"/>
          <w:sz w:val="32"/>
          <w:szCs w:val="32"/>
          <w:lang w:val="en-US" w:eastAsia="zh-CN"/>
        </w:rPr>
        <w:t>6.29</w:t>
      </w:r>
      <w:r>
        <w:rPr>
          <w:rFonts w:hint="eastAsia" w:ascii="方正仿宋_GBK" w:hAnsi="仿宋" w:eastAsia="方正仿宋_GBK"/>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方正仿宋_GBK" w:hAnsi="仿宋" w:eastAsia="方正仿宋_GBK"/>
          <w:b/>
          <w:color w:val="FF0000"/>
          <w:sz w:val="32"/>
          <w:szCs w:val="32"/>
        </w:rPr>
      </w:pPr>
      <w:r>
        <w:rPr>
          <w:rFonts w:hint="eastAsia" w:ascii="方正仿宋_GBK" w:hAnsi="仿宋" w:eastAsia="方正仿宋_GBK"/>
          <w:b/>
          <w:color w:val="FF0000"/>
          <w:sz w:val="32"/>
          <w:szCs w:val="32"/>
        </w:rPr>
        <w:t>（注：数据来源于财决</w:t>
      </w:r>
      <w:r>
        <w:rPr>
          <w:rFonts w:ascii="方正仿宋_GBK" w:hAnsi="仿宋" w:eastAsia="方正仿宋_GBK"/>
          <w:b/>
          <w:color w:val="FF0000"/>
          <w:sz w:val="32"/>
          <w:szCs w:val="32"/>
        </w:rPr>
        <w:t>07</w:t>
      </w:r>
      <w:r>
        <w:rPr>
          <w:rFonts w:hint="eastAsia" w:ascii="方正仿宋_GBK" w:hAnsi="仿宋" w:eastAsia="方正仿宋_GBK"/>
          <w:b/>
          <w:color w:val="FF0000"/>
          <w:sz w:val="32"/>
          <w:szCs w:val="32"/>
        </w:rPr>
        <w:t>表，根据本部门实际支出情况罗列全部经济分类科目。）</w:t>
      </w:r>
    </w:p>
    <w:p>
      <w:pPr>
        <w:spacing w:line="600" w:lineRule="exact"/>
        <w:ind w:firstLine="640"/>
        <w:outlineLvl w:val="1"/>
        <w:rPr>
          <w:rStyle w:val="20"/>
          <w:rFonts w:ascii="黑体" w:hAnsi="黑体" w:eastAsia="黑体"/>
          <w:b w:val="0"/>
        </w:rPr>
      </w:pPr>
      <w:bookmarkStart w:id="58" w:name="_Toc83393198"/>
      <w:bookmarkStart w:id="59" w:name="_Toc15377215"/>
      <w:bookmarkStart w:id="60" w:name="_Toc15396609"/>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58"/>
      <w:bookmarkEnd w:id="59"/>
      <w:bookmarkEnd w:id="60"/>
    </w:p>
    <w:p>
      <w:pPr>
        <w:spacing w:line="580" w:lineRule="exact"/>
        <w:ind w:firstLine="640" w:firstLineChars="200"/>
        <w:rPr>
          <w:rFonts w:ascii="方正楷体_GBK" w:hAnsi="仿宋" w:eastAsia="方正楷体_GBK" w:cs="仿宋_GB2312"/>
          <w:sz w:val="32"/>
          <w:szCs w:val="32"/>
        </w:rPr>
      </w:pPr>
      <w:bookmarkStart w:id="61" w:name="_Toc15377216"/>
      <w:bookmarkStart w:id="62" w:name="_Toc83393199"/>
      <w:r>
        <w:rPr>
          <w:rFonts w:hint="eastAsia" w:ascii="方正楷体_GBK" w:hAnsi="仿宋" w:eastAsia="方正楷体_GBK" w:cs="仿宋_GB2312"/>
          <w:sz w:val="32"/>
          <w:szCs w:val="32"/>
        </w:rPr>
        <w:t>（一）“三公”经费财政拨款支出决算总体情况说明</w:t>
      </w:r>
      <w:bookmarkEnd w:id="61"/>
      <w:bookmarkEnd w:id="62"/>
    </w:p>
    <w:p>
      <w:pPr>
        <w:spacing w:line="600" w:lineRule="exact"/>
        <w:ind w:firstLine="640"/>
        <w:rPr>
          <w:rFonts w:ascii="方正仿宋_GBK" w:hAnsi="仿宋" w:eastAsia="方正仿宋_GBK"/>
          <w:color w:val="000000"/>
          <w:sz w:val="32"/>
          <w:szCs w:val="32"/>
        </w:rPr>
      </w:pPr>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年“三公”经费财政拨款支出决算为</w:t>
      </w:r>
      <w:r>
        <w:rPr>
          <w:rFonts w:hint="eastAsia" w:ascii="方正仿宋_GBK" w:hAnsi="仿宋" w:eastAsia="方正仿宋_GBK"/>
          <w:color w:val="000000"/>
          <w:sz w:val="32"/>
          <w:szCs w:val="32"/>
          <w:lang w:val="en-US" w:eastAsia="zh-CN"/>
        </w:rPr>
        <w:t>0.59</w:t>
      </w:r>
      <w:r>
        <w:rPr>
          <w:rFonts w:hint="eastAsia" w:ascii="方正仿宋_GBK" w:hAnsi="仿宋" w:eastAsia="方正仿宋_GBK"/>
          <w:color w:val="000000"/>
          <w:sz w:val="32"/>
          <w:szCs w:val="32"/>
        </w:rPr>
        <w:t>万元，完成预算</w:t>
      </w:r>
      <w:r>
        <w:rPr>
          <w:rFonts w:hint="eastAsia" w:ascii="方正仿宋_GBK" w:hAnsi="仿宋" w:eastAsia="方正仿宋_GBK"/>
          <w:color w:val="000000"/>
          <w:sz w:val="32"/>
          <w:szCs w:val="32"/>
          <w:lang w:val="en-US" w:eastAsia="zh-CN"/>
        </w:rPr>
        <w:t>99</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，决算数</w:t>
      </w:r>
      <w:r>
        <w:rPr>
          <w:rFonts w:hint="eastAsia" w:ascii="方正仿宋_GBK" w:hAnsi="仿宋" w:eastAsia="方正仿宋_GBK"/>
          <w:color w:val="000000"/>
          <w:sz w:val="32"/>
          <w:szCs w:val="32"/>
          <w:lang w:eastAsia="zh-CN"/>
        </w:rPr>
        <w:t>小于</w:t>
      </w:r>
      <w:r>
        <w:rPr>
          <w:rFonts w:hint="eastAsia" w:ascii="方正仿宋_GBK" w:hAnsi="仿宋" w:eastAsia="方正仿宋_GBK"/>
          <w:color w:val="000000"/>
          <w:sz w:val="32"/>
          <w:szCs w:val="32"/>
        </w:rPr>
        <w:t>预算数的主要原因是严格控制开支，按照预算执行。</w:t>
      </w:r>
    </w:p>
    <w:p>
      <w:pPr>
        <w:spacing w:line="600" w:lineRule="exact"/>
        <w:ind w:firstLine="640"/>
        <w:rPr>
          <w:rFonts w:ascii="方正仿宋_GBK" w:hAnsi="仿宋" w:eastAsia="方正仿宋_GBK"/>
          <w:b/>
          <w:color w:val="FF0000"/>
          <w:sz w:val="32"/>
          <w:szCs w:val="32"/>
        </w:rPr>
      </w:pPr>
      <w:r>
        <w:rPr>
          <w:rFonts w:hint="eastAsia" w:ascii="方正仿宋_GBK" w:hAnsi="仿宋" w:eastAsia="方正仿宋_GBK"/>
          <w:b/>
          <w:color w:val="FF0000"/>
          <w:sz w:val="32"/>
          <w:szCs w:val="32"/>
        </w:rPr>
        <w:t>（注：上述“预算”口径为调整预算数，包括政府性基金支出决算情况。）</w:t>
      </w:r>
    </w:p>
    <w:p>
      <w:pPr>
        <w:spacing w:line="580" w:lineRule="exact"/>
        <w:ind w:firstLine="640" w:firstLineChars="200"/>
        <w:rPr>
          <w:rFonts w:ascii="方正楷体_GBK" w:hAnsi="仿宋" w:eastAsia="方正楷体_GBK" w:cs="仿宋_GB2312"/>
          <w:sz w:val="32"/>
          <w:szCs w:val="32"/>
        </w:rPr>
      </w:pPr>
      <w:bookmarkStart w:id="63" w:name="_Toc15377217"/>
      <w:bookmarkStart w:id="64" w:name="_Toc83393200"/>
      <w:r>
        <w:rPr>
          <w:rFonts w:hint="eastAsia" w:ascii="方正楷体_GBK" w:hAnsi="仿宋" w:eastAsia="方正楷体_GBK" w:cs="仿宋_GB2312"/>
          <w:sz w:val="32"/>
          <w:szCs w:val="32"/>
        </w:rPr>
        <w:t>（二）“三公”经费财政拨款支出决算具体情况说明</w:t>
      </w:r>
      <w:bookmarkEnd w:id="63"/>
      <w:bookmarkEnd w:id="64"/>
    </w:p>
    <w:p>
      <w:pPr>
        <w:spacing w:line="600" w:lineRule="exact"/>
        <w:ind w:firstLine="640"/>
        <w:rPr>
          <w:rFonts w:ascii="方正仿宋_GBK" w:hAnsi="仿宋" w:eastAsia="方正仿宋_GBK"/>
          <w:color w:val="000000"/>
          <w:sz w:val="32"/>
          <w:szCs w:val="32"/>
        </w:rPr>
      </w:pPr>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年“三公”经费财政拨款支出决算中，因公出国（境）费支出决算</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0%</w:t>
      </w:r>
      <w:r>
        <w:rPr>
          <w:rFonts w:hint="eastAsia" w:ascii="方正仿宋_GBK" w:hAnsi="仿宋" w:eastAsia="方正仿宋_GBK"/>
          <w:color w:val="000000"/>
          <w:sz w:val="32"/>
          <w:szCs w:val="32"/>
        </w:rPr>
        <w:t>；公务用车购置及运行维护费支出决算</w:t>
      </w:r>
      <w:r>
        <w:rPr>
          <w:rFonts w:hint="eastAsia" w:ascii="方正仿宋_GBK" w:hAnsi="仿宋" w:eastAsia="方正仿宋_GBK"/>
          <w:color w:val="000000"/>
          <w:sz w:val="32"/>
          <w:szCs w:val="32"/>
          <w:lang w:val="en-US" w:eastAsia="zh-CN"/>
        </w:rPr>
        <w:t>0</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0</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；公务接待费支出决算</w:t>
      </w:r>
      <w:r>
        <w:rPr>
          <w:rFonts w:hint="eastAsia" w:ascii="方正仿宋_GBK" w:hAnsi="仿宋" w:eastAsia="方正仿宋_GBK"/>
          <w:color w:val="000000"/>
          <w:sz w:val="32"/>
          <w:szCs w:val="32"/>
          <w:lang w:val="en-US" w:eastAsia="zh-CN"/>
        </w:rPr>
        <w:t>0.59</w:t>
      </w:r>
      <w:r>
        <w:rPr>
          <w:rFonts w:hint="eastAsia" w:ascii="方正仿宋_GBK" w:hAnsi="仿宋" w:eastAsia="方正仿宋_GBK"/>
          <w:color w:val="000000"/>
          <w:sz w:val="32"/>
          <w:szCs w:val="32"/>
        </w:rPr>
        <w:t>万元，占</w:t>
      </w:r>
      <w:r>
        <w:rPr>
          <w:rFonts w:hint="eastAsia" w:ascii="方正仿宋_GBK" w:hAnsi="仿宋" w:eastAsia="方正仿宋_GBK"/>
          <w:color w:val="000000"/>
          <w:sz w:val="32"/>
          <w:szCs w:val="32"/>
          <w:lang w:val="en-US" w:eastAsia="zh-CN"/>
        </w:rPr>
        <w:t>100</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。具体情况如下：</w:t>
      </w:r>
    </w:p>
    <w:p>
      <w:pPr>
        <w:pStyle w:val="2"/>
        <w:spacing w:line="240" w:lineRule="auto"/>
        <w:ind w:firstLine="0" w:firstLineChars="0"/>
        <w:jc w:val="center"/>
        <w:rPr>
          <w:rFonts w:hint="eastAsia" w:eastAsia="仿宋_GB2312"/>
          <w:lang w:eastAsia="zh-CN"/>
        </w:rPr>
      </w:pPr>
      <w:r>
        <w:rPr>
          <w:rFonts w:hint="eastAsia" w:eastAsia="仿宋_GB2312"/>
          <w:lang w:eastAsia="zh-CN"/>
        </w:rPr>
        <w:drawing>
          <wp:inline distT="0" distB="0" distL="114300" distR="114300">
            <wp:extent cx="2722880" cy="1953895"/>
            <wp:effectExtent l="4445" t="4445" r="15875" b="228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rPr>
          <w:rFonts w:ascii="方正仿宋_GBK" w:hAnsi="仿宋" w:eastAsia="方正仿宋_GBK"/>
          <w:color w:val="000000"/>
          <w:sz w:val="32"/>
          <w:szCs w:val="32"/>
        </w:rPr>
      </w:pPr>
      <w:r>
        <w:rPr>
          <w:rFonts w:hint="eastAsia" w:ascii="方正仿宋_GBK" w:hAnsi="仿宋" w:eastAsia="方正仿宋_GBK"/>
          <w:color w:val="000000"/>
          <w:sz w:val="32"/>
          <w:szCs w:val="32"/>
        </w:rPr>
        <w:t>（图</w:t>
      </w:r>
      <w:r>
        <w:rPr>
          <w:rFonts w:ascii="方正仿宋_GBK" w:hAnsi="仿宋" w:eastAsia="方正仿宋_GBK"/>
          <w:color w:val="000000"/>
          <w:sz w:val="32"/>
          <w:szCs w:val="32"/>
        </w:rPr>
        <w:t>7</w:t>
      </w:r>
      <w:r>
        <w:rPr>
          <w:rFonts w:hint="eastAsia" w:ascii="方正仿宋_GBK" w:hAnsi="仿宋" w:eastAsia="方正仿宋_GBK"/>
          <w:color w:val="000000"/>
          <w:sz w:val="32"/>
          <w:szCs w:val="32"/>
        </w:rPr>
        <w:t>：“三公”经费财政拨款支出结构）（饼状图）</w:t>
      </w:r>
    </w:p>
    <w:p>
      <w:pPr>
        <w:spacing w:line="600" w:lineRule="exact"/>
        <w:ind w:firstLine="640"/>
        <w:rPr>
          <w:rFonts w:ascii="方正仿宋_GBK" w:eastAsia="方正仿宋_GBK"/>
          <w:color w:val="000000"/>
          <w:sz w:val="32"/>
          <w:szCs w:val="32"/>
        </w:rPr>
      </w:pPr>
      <w:r>
        <w:rPr>
          <w:rFonts w:ascii="方正仿宋_GBK" w:eastAsia="方正仿宋_GBK"/>
          <w:color w:val="000000"/>
          <w:sz w:val="32"/>
          <w:szCs w:val="32"/>
        </w:rPr>
        <w:t>1.</w:t>
      </w:r>
      <w:r>
        <w:rPr>
          <w:rFonts w:hint="eastAsia" w:ascii="方正仿宋_GBK" w:eastAsia="方正仿宋_GBK"/>
          <w:color w:val="000000"/>
          <w:sz w:val="32"/>
          <w:szCs w:val="32"/>
        </w:rPr>
        <w:t>因公出国（境）经费支出</w:t>
      </w:r>
      <w:r>
        <w:rPr>
          <w:rFonts w:ascii="方正仿宋_GBK" w:eastAsia="方正仿宋_GBK"/>
          <w:color w:val="000000"/>
          <w:sz w:val="32"/>
          <w:szCs w:val="32"/>
        </w:rPr>
        <w:t>0</w:t>
      </w:r>
      <w:r>
        <w:rPr>
          <w:rFonts w:hint="eastAsia" w:ascii="方正仿宋_GBK" w:eastAsia="方正仿宋_GBK"/>
          <w:color w:val="000000"/>
          <w:sz w:val="32"/>
          <w:szCs w:val="32"/>
        </w:rPr>
        <w:t>万元，</w:t>
      </w:r>
      <w:r>
        <w:rPr>
          <w:rStyle w:val="17"/>
          <w:rFonts w:hint="eastAsia" w:ascii="方正仿宋_GBK" w:hAnsi="仿宋" w:eastAsia="方正仿宋_GBK"/>
          <w:bCs/>
          <w:color w:val="000000"/>
          <w:sz w:val="32"/>
          <w:szCs w:val="32"/>
        </w:rPr>
        <w:t>完成预算</w:t>
      </w:r>
      <w:r>
        <w:rPr>
          <w:rStyle w:val="17"/>
          <w:rFonts w:ascii="方正仿宋_GBK" w:hAnsi="仿宋" w:eastAsia="方正仿宋_GBK"/>
          <w:bCs/>
          <w:color w:val="000000"/>
          <w:sz w:val="32"/>
          <w:szCs w:val="32"/>
        </w:rPr>
        <w:t>0%</w:t>
      </w:r>
      <w:r>
        <w:rPr>
          <w:rStyle w:val="17"/>
          <w:rFonts w:hint="eastAsia" w:ascii="方正仿宋_GBK" w:hAnsi="仿宋" w:eastAsia="方正仿宋_GBK"/>
          <w:bCs/>
          <w:color w:val="000000"/>
          <w:sz w:val="32"/>
          <w:szCs w:val="32"/>
        </w:rPr>
        <w:t>。</w:t>
      </w:r>
      <w:r>
        <w:rPr>
          <w:rFonts w:hint="eastAsia" w:ascii="方正仿宋_GBK" w:eastAsia="方正仿宋_GBK"/>
          <w:color w:val="000000"/>
          <w:sz w:val="32"/>
          <w:szCs w:val="32"/>
        </w:rPr>
        <w:t>全年安排因公出国（境）团组</w:t>
      </w:r>
      <w:r>
        <w:rPr>
          <w:rFonts w:ascii="方正仿宋_GBK" w:eastAsia="方正仿宋_GBK"/>
          <w:color w:val="000000"/>
          <w:sz w:val="32"/>
          <w:szCs w:val="32"/>
        </w:rPr>
        <w:t>0</w:t>
      </w:r>
      <w:r>
        <w:rPr>
          <w:rFonts w:hint="eastAsia" w:ascii="方正仿宋_GBK" w:eastAsia="方正仿宋_GBK"/>
          <w:color w:val="000000"/>
          <w:sz w:val="32"/>
          <w:szCs w:val="32"/>
        </w:rPr>
        <w:t>次，出国（境）</w:t>
      </w:r>
      <w:r>
        <w:rPr>
          <w:rFonts w:ascii="方正仿宋_GBK" w:eastAsia="方正仿宋_GBK"/>
          <w:color w:val="000000"/>
          <w:sz w:val="32"/>
          <w:szCs w:val="32"/>
        </w:rPr>
        <w:t>0</w:t>
      </w:r>
      <w:r>
        <w:rPr>
          <w:rFonts w:hint="eastAsia" w:ascii="方正仿宋_GBK" w:eastAsia="方正仿宋_GBK"/>
          <w:color w:val="000000"/>
          <w:sz w:val="32"/>
          <w:szCs w:val="32"/>
        </w:rPr>
        <w:t>人。</w:t>
      </w:r>
    </w:p>
    <w:p>
      <w:pPr>
        <w:spacing w:line="600" w:lineRule="exact"/>
        <w:ind w:firstLine="640"/>
        <w:rPr>
          <w:rFonts w:ascii="方正仿宋_GBK" w:eastAsia="方正仿宋_GBK"/>
          <w:color w:val="000000"/>
          <w:sz w:val="32"/>
          <w:szCs w:val="32"/>
        </w:rPr>
      </w:pPr>
      <w:r>
        <w:rPr>
          <w:rFonts w:ascii="方正仿宋_GBK" w:eastAsia="方正仿宋_GBK"/>
          <w:color w:val="000000"/>
          <w:sz w:val="32"/>
          <w:szCs w:val="32"/>
        </w:rPr>
        <w:t>2.</w:t>
      </w:r>
      <w:r>
        <w:rPr>
          <w:rFonts w:hint="eastAsia" w:ascii="方正仿宋_GBK" w:eastAsia="方正仿宋_GBK"/>
          <w:color w:val="000000"/>
          <w:sz w:val="32"/>
          <w:szCs w:val="32"/>
        </w:rPr>
        <w:t>公务用车购置及运行维护费支出</w:t>
      </w:r>
      <w:r>
        <w:rPr>
          <w:rFonts w:hint="eastAsia" w:ascii="方正仿宋_GBK" w:eastAsia="方正仿宋_GBK"/>
          <w:color w:val="000000"/>
          <w:sz w:val="32"/>
          <w:szCs w:val="32"/>
          <w:lang w:val="en-US" w:eastAsia="zh-CN"/>
        </w:rPr>
        <w:t>0</w:t>
      </w:r>
      <w:r>
        <w:rPr>
          <w:rFonts w:hint="eastAsia" w:ascii="方正仿宋_GBK" w:eastAsia="方正仿宋_GBK"/>
          <w:color w:val="000000"/>
          <w:sz w:val="32"/>
          <w:szCs w:val="32"/>
        </w:rPr>
        <w:t>万元</w:t>
      </w:r>
      <w:r>
        <w:rPr>
          <w:rFonts w:ascii="方正仿宋_GBK" w:eastAsia="方正仿宋_GBK"/>
          <w:color w:val="000000"/>
          <w:sz w:val="32"/>
          <w:szCs w:val="32"/>
        </w:rPr>
        <w:t>,</w:t>
      </w:r>
      <w:r>
        <w:rPr>
          <w:rStyle w:val="17"/>
          <w:rFonts w:hint="eastAsia" w:ascii="方正仿宋_GBK" w:hAnsi="仿宋" w:eastAsia="方正仿宋_GBK"/>
          <w:bCs/>
          <w:color w:val="000000"/>
          <w:sz w:val="32"/>
          <w:szCs w:val="32"/>
        </w:rPr>
        <w:t>完成预算</w:t>
      </w:r>
      <w:r>
        <w:rPr>
          <w:rStyle w:val="17"/>
          <w:rFonts w:hint="eastAsia" w:ascii="方正仿宋_GBK" w:hAnsi="仿宋" w:eastAsia="方正仿宋_GBK"/>
          <w:b w:val="0"/>
          <w:bCs/>
          <w:color w:val="000000"/>
          <w:sz w:val="32"/>
          <w:szCs w:val="32"/>
          <w:lang w:val="en-US" w:eastAsia="zh-CN"/>
        </w:rPr>
        <w:t>0</w:t>
      </w:r>
      <w:r>
        <w:rPr>
          <w:rStyle w:val="17"/>
          <w:rFonts w:ascii="方正仿宋_GBK" w:hAnsi="仿宋" w:eastAsia="方正仿宋_GBK"/>
          <w:b w:val="0"/>
          <w:bCs/>
          <w:color w:val="000000"/>
          <w:sz w:val="32"/>
          <w:szCs w:val="32"/>
        </w:rPr>
        <w:t>%</w:t>
      </w:r>
      <w:r>
        <w:rPr>
          <w:rStyle w:val="17"/>
          <w:rFonts w:hint="eastAsia" w:ascii="方正仿宋_GBK" w:hAnsi="仿宋" w:eastAsia="方正仿宋_GBK"/>
          <w:b w:val="0"/>
          <w:bCs/>
          <w:color w:val="000000"/>
          <w:sz w:val="32"/>
          <w:szCs w:val="32"/>
        </w:rPr>
        <w:t>。</w:t>
      </w:r>
    </w:p>
    <w:p>
      <w:pPr>
        <w:spacing w:line="600" w:lineRule="exact"/>
        <w:ind w:firstLine="640"/>
        <w:rPr>
          <w:rFonts w:ascii="方正仿宋_GBK" w:eastAsia="方正仿宋_GBK"/>
          <w:color w:val="000000"/>
          <w:sz w:val="32"/>
          <w:szCs w:val="32"/>
        </w:rPr>
      </w:pPr>
      <w:r>
        <w:rPr>
          <w:rFonts w:ascii="方正仿宋_GBK" w:eastAsia="方正仿宋_GBK"/>
          <w:color w:val="000000"/>
          <w:sz w:val="32"/>
          <w:szCs w:val="32"/>
        </w:rPr>
        <w:t>3.</w:t>
      </w:r>
      <w:r>
        <w:rPr>
          <w:rFonts w:hint="eastAsia" w:ascii="方正仿宋_GBK" w:eastAsia="方正仿宋_GBK"/>
          <w:color w:val="000000"/>
          <w:sz w:val="32"/>
          <w:szCs w:val="32"/>
        </w:rPr>
        <w:t>公务接待费支出</w:t>
      </w:r>
      <w:r>
        <w:rPr>
          <w:rFonts w:hint="eastAsia" w:ascii="方正仿宋_GBK" w:eastAsia="方正仿宋_GBK"/>
          <w:color w:val="000000"/>
          <w:sz w:val="32"/>
          <w:szCs w:val="32"/>
          <w:lang w:val="en-US" w:eastAsia="zh-CN"/>
        </w:rPr>
        <w:t>0.59</w:t>
      </w:r>
      <w:r>
        <w:rPr>
          <w:rFonts w:hint="eastAsia" w:ascii="方正仿宋_GBK" w:eastAsia="方正仿宋_GBK"/>
          <w:color w:val="000000"/>
          <w:sz w:val="32"/>
          <w:szCs w:val="32"/>
        </w:rPr>
        <w:t>万元，</w:t>
      </w:r>
      <w:r>
        <w:rPr>
          <w:rStyle w:val="17"/>
          <w:rFonts w:hint="eastAsia" w:ascii="方正仿宋_GBK" w:hAnsi="仿宋" w:eastAsia="方正仿宋_GBK"/>
          <w:b w:val="0"/>
          <w:bCs/>
          <w:color w:val="000000"/>
          <w:sz w:val="32"/>
          <w:szCs w:val="32"/>
        </w:rPr>
        <w:t>完成预算</w:t>
      </w:r>
      <w:r>
        <w:rPr>
          <w:rStyle w:val="17"/>
          <w:rFonts w:ascii="方正仿宋_GBK" w:hAnsi="仿宋" w:eastAsia="方正仿宋_GBK"/>
          <w:b w:val="0"/>
          <w:bCs/>
          <w:color w:val="000000"/>
          <w:sz w:val="32"/>
          <w:szCs w:val="32"/>
        </w:rPr>
        <w:t>99%</w:t>
      </w:r>
      <w:r>
        <w:rPr>
          <w:rStyle w:val="17"/>
          <w:rFonts w:hint="eastAsia" w:ascii="方正仿宋_GBK" w:hAnsi="仿宋" w:eastAsia="方正仿宋_GBK"/>
          <w:b w:val="0"/>
          <w:bCs/>
          <w:color w:val="000000"/>
          <w:sz w:val="32"/>
          <w:szCs w:val="32"/>
        </w:rPr>
        <w:t>。</w:t>
      </w:r>
      <w:r>
        <w:rPr>
          <w:rFonts w:hint="eastAsia" w:ascii="方正仿宋_GBK" w:eastAsia="方正仿宋_GBK"/>
          <w:color w:val="000000"/>
          <w:sz w:val="32"/>
          <w:szCs w:val="32"/>
        </w:rPr>
        <w:t>公务接待费支出决算与</w:t>
      </w:r>
      <w:r>
        <w:rPr>
          <w:rFonts w:ascii="方正仿宋_GBK" w:eastAsia="方正仿宋_GBK"/>
          <w:color w:val="000000"/>
          <w:sz w:val="32"/>
          <w:szCs w:val="32"/>
        </w:rPr>
        <w:t>2019</w:t>
      </w:r>
      <w:r>
        <w:rPr>
          <w:rFonts w:hint="eastAsia" w:ascii="方正仿宋_GBK" w:eastAsia="方正仿宋_GBK"/>
          <w:color w:val="000000"/>
          <w:sz w:val="32"/>
          <w:szCs w:val="32"/>
        </w:rPr>
        <w:t>年基本持平，主要是工作接待。其中：主要用于</w:t>
      </w:r>
      <w:r>
        <w:rPr>
          <w:rFonts w:hint="eastAsia" w:ascii="方正仿宋_GBK" w:hAnsi="仿宋" w:eastAsia="方正仿宋_GBK"/>
          <w:sz w:val="32"/>
        </w:rPr>
        <w:t>会议用餐所发生的</w:t>
      </w:r>
      <w:r>
        <w:rPr>
          <w:rFonts w:hint="eastAsia" w:ascii="方正仿宋_GBK" w:eastAsia="方正仿宋_GBK"/>
          <w:color w:val="000000"/>
          <w:sz w:val="32"/>
          <w:szCs w:val="32"/>
        </w:rPr>
        <w:t>等公务接待工作用餐。</w:t>
      </w:r>
    </w:p>
    <w:p>
      <w:pPr>
        <w:spacing w:line="600" w:lineRule="exact"/>
        <w:ind w:firstLine="640"/>
        <w:rPr>
          <w:rFonts w:ascii="方正仿宋_GBK" w:eastAsia="方正仿宋_GBK"/>
          <w:color w:val="000000"/>
          <w:sz w:val="32"/>
          <w:szCs w:val="32"/>
        </w:rPr>
      </w:pPr>
      <w:r>
        <w:rPr>
          <w:rFonts w:hint="eastAsia" w:ascii="方正仿宋_GBK" w:hAnsi="仿宋" w:eastAsia="方正仿宋_GBK"/>
          <w:color w:val="000000"/>
          <w:sz w:val="32"/>
          <w:szCs w:val="32"/>
        </w:rPr>
        <w:t>国内公务接待支出</w:t>
      </w:r>
      <w:r>
        <w:rPr>
          <w:rFonts w:hint="eastAsia" w:ascii="方正仿宋_GBK" w:hAnsi="仿宋" w:eastAsia="方正仿宋_GBK"/>
          <w:color w:val="000000"/>
          <w:sz w:val="32"/>
          <w:szCs w:val="32"/>
          <w:lang w:val="en-US" w:eastAsia="zh-CN"/>
        </w:rPr>
        <w:t>0.59</w:t>
      </w:r>
      <w:r>
        <w:rPr>
          <w:rFonts w:hint="eastAsia" w:ascii="方正仿宋_GBK" w:eastAsia="方正仿宋_GBK"/>
          <w:color w:val="000000"/>
          <w:sz w:val="32"/>
          <w:szCs w:val="32"/>
        </w:rPr>
        <w:t>万元，主要用于对接工作用餐</w:t>
      </w:r>
      <w:r>
        <w:rPr>
          <w:rFonts w:ascii="方正仿宋_GBK" w:eastAsia="方正仿宋_GBK"/>
          <w:color w:val="000000"/>
          <w:sz w:val="32"/>
          <w:szCs w:val="32"/>
        </w:rPr>
        <w:t>(</w:t>
      </w:r>
      <w:r>
        <w:rPr>
          <w:rFonts w:hint="eastAsia" w:ascii="方正仿宋_GBK" w:eastAsia="方正仿宋_GBK"/>
          <w:color w:val="000000"/>
          <w:sz w:val="32"/>
          <w:szCs w:val="32"/>
        </w:rPr>
        <w:t>执行公务、开展业务活动开支的交通费、住宿费、用餐费等</w:t>
      </w:r>
      <w:r>
        <w:rPr>
          <w:rFonts w:ascii="方正仿宋_GBK" w:eastAsia="方正仿宋_GBK"/>
          <w:color w:val="000000"/>
          <w:sz w:val="32"/>
          <w:szCs w:val="32"/>
        </w:rPr>
        <w:t>)</w:t>
      </w:r>
      <w:r>
        <w:rPr>
          <w:rFonts w:hint="eastAsia" w:ascii="方正仿宋_GBK" w:eastAsia="方正仿宋_GBK"/>
          <w:color w:val="000000"/>
          <w:sz w:val="32"/>
          <w:szCs w:val="32"/>
        </w:rPr>
        <w:t>。国内公务接待</w:t>
      </w:r>
      <w:r>
        <w:rPr>
          <w:rFonts w:hint="eastAsia" w:ascii="方正仿宋_GBK" w:eastAsia="方正仿宋_GBK"/>
          <w:color w:val="000000"/>
          <w:sz w:val="32"/>
          <w:szCs w:val="32"/>
          <w:lang w:val="en-US" w:eastAsia="zh-CN"/>
        </w:rPr>
        <w:t>6</w:t>
      </w:r>
      <w:r>
        <w:rPr>
          <w:rFonts w:hint="eastAsia" w:ascii="方正仿宋_GBK" w:eastAsia="方正仿宋_GBK"/>
          <w:color w:val="000000"/>
          <w:sz w:val="32"/>
          <w:szCs w:val="32"/>
        </w:rPr>
        <w:t>批次，</w:t>
      </w:r>
      <w:r>
        <w:rPr>
          <w:rFonts w:hint="eastAsia" w:ascii="方正仿宋_GBK" w:eastAsia="方正仿宋_GBK"/>
          <w:color w:val="000000"/>
          <w:sz w:val="32"/>
          <w:szCs w:val="32"/>
          <w:lang w:val="en-US" w:eastAsia="zh-CN"/>
        </w:rPr>
        <w:t>62</w:t>
      </w:r>
      <w:r>
        <w:rPr>
          <w:rFonts w:hint="eastAsia" w:ascii="方正仿宋_GBK" w:eastAsia="方正仿宋_GBK"/>
          <w:color w:val="000000"/>
          <w:sz w:val="32"/>
          <w:szCs w:val="32"/>
        </w:rPr>
        <w:t>人次（不包括陪同人员），共计支出</w:t>
      </w:r>
      <w:r>
        <w:rPr>
          <w:rFonts w:hint="eastAsia" w:ascii="方正仿宋_GBK" w:eastAsia="方正仿宋_GBK"/>
          <w:color w:val="000000"/>
          <w:sz w:val="32"/>
          <w:szCs w:val="32"/>
          <w:lang w:val="en-US" w:eastAsia="zh-CN"/>
        </w:rPr>
        <w:t>0.59</w:t>
      </w:r>
      <w:r>
        <w:rPr>
          <w:rFonts w:hint="eastAsia" w:ascii="方正仿宋_GBK" w:eastAsia="方正仿宋_GBK"/>
          <w:color w:val="000000"/>
          <w:sz w:val="32"/>
          <w:szCs w:val="32"/>
        </w:rPr>
        <w:t>万元，具体内容包括：</w:t>
      </w:r>
      <w:r>
        <w:rPr>
          <w:rFonts w:hint="eastAsia" w:ascii="方正仿宋_GBK" w:hAnsi="仿宋" w:eastAsia="方正仿宋_GBK"/>
          <w:sz w:val="32"/>
        </w:rPr>
        <w:t>会议用餐所发生的</w:t>
      </w:r>
      <w:r>
        <w:rPr>
          <w:rFonts w:hint="eastAsia" w:ascii="方正仿宋_GBK" w:eastAsia="方正仿宋_GBK"/>
          <w:color w:val="000000"/>
          <w:sz w:val="32"/>
          <w:szCs w:val="32"/>
        </w:rPr>
        <w:t>公务接待工作用餐</w:t>
      </w:r>
      <w:r>
        <w:rPr>
          <w:rFonts w:hint="eastAsia" w:ascii="方正仿宋_GBK" w:eastAsia="方正仿宋_GBK"/>
          <w:color w:val="000000"/>
          <w:sz w:val="32"/>
          <w:szCs w:val="32"/>
          <w:lang w:val="en-US" w:eastAsia="zh-CN"/>
        </w:rPr>
        <w:t>0.59</w:t>
      </w:r>
      <w:r>
        <w:rPr>
          <w:rFonts w:hint="eastAsia" w:ascii="方正仿宋_GBK" w:eastAsia="方正仿宋_GBK"/>
          <w:color w:val="000000"/>
          <w:sz w:val="32"/>
          <w:szCs w:val="32"/>
        </w:rPr>
        <w:t>万元。</w:t>
      </w:r>
      <w:bookmarkStart w:id="65" w:name="_Toc15377218"/>
      <w:bookmarkStart w:id="66" w:name="_Toc15396610"/>
    </w:p>
    <w:p>
      <w:pPr>
        <w:spacing w:line="600" w:lineRule="exact"/>
        <w:ind w:firstLine="640"/>
        <w:outlineLvl w:val="1"/>
        <w:rPr>
          <w:rStyle w:val="20"/>
          <w:rFonts w:ascii="黑体" w:hAnsi="黑体" w:eastAsia="黑体"/>
        </w:rPr>
      </w:pPr>
      <w:bookmarkStart w:id="67" w:name="_Toc83393201"/>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65"/>
      <w:bookmarkEnd w:id="66"/>
      <w:bookmarkEnd w:id="6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0"/>
          <w:rFonts w:ascii="黑体" w:hAnsi="黑体" w:eastAsia="黑体"/>
          <w:b w:val="0"/>
        </w:rPr>
      </w:pPr>
      <w:bookmarkStart w:id="68" w:name="_Toc15377219"/>
      <w:bookmarkStart w:id="69" w:name="_Toc15396611"/>
      <w:bookmarkStart w:id="70" w:name="_Toc83393202"/>
      <w:r>
        <w:rPr>
          <w:rStyle w:val="20"/>
          <w:rFonts w:hint="eastAsia" w:ascii="黑体" w:hAnsi="黑体" w:eastAsia="黑体"/>
          <w:b w:val="0"/>
        </w:rPr>
        <w:t>国有资本经营预算支出决算情况说明</w:t>
      </w:r>
      <w:bookmarkEnd w:id="68"/>
      <w:bookmarkEnd w:id="69"/>
      <w:bookmarkEnd w:id="7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0"/>
          <w:rFonts w:ascii="黑体" w:hAnsi="黑体" w:eastAsia="黑体"/>
        </w:rPr>
      </w:pPr>
      <w:bookmarkStart w:id="71" w:name="_Toc15396612"/>
      <w:bookmarkStart w:id="72" w:name="_Toc15377221"/>
      <w:bookmarkStart w:id="73" w:name="_Toc83393203"/>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71"/>
      <w:bookmarkEnd w:id="72"/>
      <w:bookmarkEnd w:id="73"/>
    </w:p>
    <w:p>
      <w:pPr>
        <w:spacing w:line="580" w:lineRule="exact"/>
        <w:ind w:firstLine="640" w:firstLineChars="200"/>
        <w:rPr>
          <w:rFonts w:ascii="方正楷体_GBK" w:hAnsi="仿宋" w:eastAsia="方正楷体_GBK" w:cs="仿宋_GB2312"/>
          <w:sz w:val="32"/>
          <w:szCs w:val="32"/>
        </w:rPr>
      </w:pPr>
      <w:bookmarkStart w:id="74" w:name="_Toc83393204"/>
      <w:bookmarkStart w:id="75" w:name="_Toc15377222"/>
      <w:r>
        <w:rPr>
          <w:rFonts w:hint="eastAsia" w:ascii="方正楷体_GBK" w:hAnsi="仿宋" w:eastAsia="方正楷体_GBK" w:cs="仿宋_GB2312"/>
          <w:sz w:val="32"/>
          <w:szCs w:val="32"/>
        </w:rPr>
        <w:t>（一）机关运行经费支出情况</w:t>
      </w:r>
      <w:bookmarkEnd w:id="74"/>
      <w:bookmarkEnd w:id="75"/>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2020年，政府办机关运行经费支出</w:t>
      </w:r>
      <w:r>
        <w:rPr>
          <w:rFonts w:hint="eastAsia" w:ascii="仿宋_GB2312" w:hAnsi="仿宋_GB2312" w:eastAsia="仿宋_GB2312" w:cs="仿宋_GB2312"/>
          <w:sz w:val="32"/>
          <w:szCs w:val="32"/>
          <w:lang w:val="en-US" w:eastAsia="zh-CN"/>
        </w:rPr>
        <w:t>6.29</w:t>
      </w:r>
      <w:r>
        <w:rPr>
          <w:rFonts w:hint="eastAsia" w:ascii="仿宋_GB2312" w:hAnsi="仿宋_GB2312" w:eastAsia="仿宋_GB2312" w:cs="仿宋_GB2312"/>
          <w:sz w:val="32"/>
          <w:szCs w:val="32"/>
        </w:rPr>
        <w:t>万元，比2019年减少</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17.78</w:t>
      </w:r>
      <w:r>
        <w:rPr>
          <w:rFonts w:hint="eastAsia" w:ascii="仿宋_GB2312" w:hAnsi="仿宋_GB2312" w:eastAsia="仿宋_GB2312" w:cs="仿宋_GB2312"/>
          <w:sz w:val="32"/>
          <w:szCs w:val="32"/>
        </w:rPr>
        <w:t>%。主要原因是严格控制日常开支，提倡节约。</w:t>
      </w:r>
    </w:p>
    <w:p>
      <w:pPr>
        <w:spacing w:line="600" w:lineRule="exact"/>
        <w:ind w:firstLine="640" w:firstLineChars="200"/>
        <w:rPr>
          <w:rFonts w:ascii="方正仿宋_GBK" w:hAnsi="仿宋" w:eastAsia="方正仿宋_GBK"/>
          <w:color w:val="FF0000"/>
          <w:sz w:val="32"/>
          <w:szCs w:val="32"/>
        </w:rPr>
      </w:pPr>
      <w:r>
        <w:rPr>
          <w:rFonts w:hint="eastAsia" w:ascii="方正仿宋_GBK" w:hAnsi="仿宋" w:eastAsia="方正仿宋_GBK"/>
          <w:color w:val="FF0000"/>
          <w:sz w:val="32"/>
          <w:szCs w:val="32"/>
        </w:rPr>
        <w:t>（注：数据来源于财决附</w:t>
      </w:r>
      <w:r>
        <w:rPr>
          <w:rFonts w:ascii="方正仿宋_GBK" w:hAnsi="仿宋" w:eastAsia="方正仿宋_GBK"/>
          <w:color w:val="FF0000"/>
          <w:sz w:val="32"/>
          <w:szCs w:val="32"/>
        </w:rPr>
        <w:t>03</w:t>
      </w:r>
      <w:r>
        <w:rPr>
          <w:rFonts w:hint="eastAsia" w:ascii="方正仿宋_GBK" w:hAnsi="仿宋" w:eastAsia="方正仿宋_GBK"/>
          <w:color w:val="FF0000"/>
          <w:sz w:val="32"/>
          <w:szCs w:val="32"/>
        </w:rPr>
        <w:t>表）</w:t>
      </w:r>
    </w:p>
    <w:p>
      <w:pPr>
        <w:spacing w:line="580" w:lineRule="exact"/>
        <w:ind w:firstLine="640" w:firstLineChars="200"/>
        <w:rPr>
          <w:rFonts w:ascii="方正楷体_GBK" w:hAnsi="仿宋" w:eastAsia="方正楷体_GBK" w:cs="仿宋_GB2312"/>
          <w:sz w:val="32"/>
          <w:szCs w:val="32"/>
        </w:rPr>
      </w:pPr>
      <w:bookmarkStart w:id="76" w:name="_Toc15377223"/>
      <w:bookmarkStart w:id="77" w:name="_Toc83393205"/>
      <w:r>
        <w:rPr>
          <w:rFonts w:hint="eastAsia" w:ascii="方正楷体_GBK" w:hAnsi="仿宋" w:eastAsia="方正楷体_GBK" w:cs="仿宋_GB2312"/>
          <w:sz w:val="32"/>
          <w:szCs w:val="32"/>
        </w:rPr>
        <w:t>（二）政府采购支出情况</w:t>
      </w:r>
      <w:bookmarkEnd w:id="76"/>
      <w:bookmarkEnd w:id="77"/>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2020年，政府采购支出总额</w:t>
      </w:r>
      <w:r>
        <w:rPr>
          <w:rFonts w:hint="eastAsia" w:ascii="仿宋_GB2312" w:hAnsi="仿宋_GB2312" w:eastAsia="仿宋_GB2312" w:cs="仿宋_GB2312"/>
          <w:sz w:val="32"/>
          <w:szCs w:val="32"/>
          <w:lang w:val="en-US" w:eastAsia="zh-CN"/>
        </w:rPr>
        <w:t>0.45</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0.45</w:t>
      </w:r>
      <w:r>
        <w:rPr>
          <w:rFonts w:hint="eastAsia" w:ascii="仿宋_GB2312" w:hAnsi="仿宋_GB2312" w:eastAsia="仿宋_GB2312" w:cs="仿宋_GB2312"/>
          <w:sz w:val="32"/>
          <w:szCs w:val="32"/>
        </w:rPr>
        <w:t>万元、政府采购工程支出0万元、政府采购服务支出0万元。主要用于人员增加购买电脑、打印机、办公家具。授予中小企业合同金额</w:t>
      </w:r>
      <w:r>
        <w:rPr>
          <w:rFonts w:hint="eastAsia" w:ascii="仿宋_GB2312" w:hAnsi="仿宋_GB2312" w:eastAsia="仿宋_GB2312" w:cs="仿宋_GB2312"/>
          <w:sz w:val="32"/>
          <w:szCs w:val="32"/>
          <w:lang w:val="en-US" w:eastAsia="zh-CN"/>
        </w:rPr>
        <w:t>0.45</w:t>
      </w:r>
      <w:r>
        <w:rPr>
          <w:rFonts w:hint="eastAsia" w:ascii="仿宋_GB2312" w:hAnsi="仿宋_GB2312" w:eastAsia="仿宋_GB2312" w:cs="仿宋_GB2312"/>
          <w:sz w:val="32"/>
          <w:szCs w:val="32"/>
        </w:rPr>
        <w:t>万元，占政府采购支出总额的100%，其中：授予小微企业合同金额</w:t>
      </w:r>
      <w:r>
        <w:rPr>
          <w:rFonts w:hint="eastAsia" w:ascii="仿宋_GB2312" w:hAnsi="仿宋_GB2312" w:eastAsia="仿宋_GB2312" w:cs="仿宋_GB2312"/>
          <w:sz w:val="32"/>
          <w:szCs w:val="32"/>
          <w:lang w:val="en-US" w:eastAsia="zh-CN"/>
        </w:rPr>
        <w:t>0.45</w:t>
      </w:r>
      <w:r>
        <w:rPr>
          <w:rFonts w:hint="eastAsia" w:ascii="仿宋_GB2312" w:hAnsi="仿宋_GB2312" w:eastAsia="仿宋_GB2312" w:cs="仿宋_GB2312"/>
          <w:sz w:val="32"/>
          <w:szCs w:val="32"/>
        </w:rPr>
        <w:t>万元，占政府采购支出总额的100%。</w:t>
      </w:r>
    </w:p>
    <w:p>
      <w:pPr>
        <w:spacing w:line="600" w:lineRule="exact"/>
        <w:ind w:firstLine="640" w:firstLineChars="200"/>
        <w:rPr>
          <w:rFonts w:ascii="方正仿宋_GBK" w:hAnsi="仿宋" w:eastAsia="方正仿宋_GBK"/>
          <w:color w:val="FF0000"/>
          <w:sz w:val="32"/>
          <w:szCs w:val="32"/>
        </w:rPr>
      </w:pPr>
      <w:r>
        <w:rPr>
          <w:rFonts w:hint="eastAsia" w:ascii="方正仿宋_GBK" w:hAnsi="仿宋" w:eastAsia="方正仿宋_GBK"/>
          <w:color w:val="FF0000"/>
          <w:sz w:val="32"/>
          <w:szCs w:val="32"/>
        </w:rPr>
        <w:t>（注：数据来源于财决附</w:t>
      </w:r>
      <w:r>
        <w:rPr>
          <w:rFonts w:ascii="方正仿宋_GBK" w:hAnsi="仿宋" w:eastAsia="方正仿宋_GBK"/>
          <w:color w:val="FF0000"/>
          <w:sz w:val="32"/>
          <w:szCs w:val="32"/>
        </w:rPr>
        <w:t>03</w:t>
      </w:r>
      <w:r>
        <w:rPr>
          <w:rFonts w:hint="eastAsia" w:ascii="方正仿宋_GBK" w:hAnsi="仿宋" w:eastAsia="方正仿宋_GBK"/>
          <w:color w:val="FF0000"/>
          <w:sz w:val="32"/>
          <w:szCs w:val="32"/>
        </w:rPr>
        <w:t>表）</w:t>
      </w:r>
    </w:p>
    <w:p>
      <w:pPr>
        <w:spacing w:line="580" w:lineRule="exact"/>
        <w:ind w:firstLine="640" w:firstLineChars="200"/>
        <w:rPr>
          <w:rFonts w:ascii="方正仿宋_GBK" w:hAnsi="仿宋" w:eastAsia="方正仿宋_GBK"/>
          <w:color w:val="000000"/>
          <w:sz w:val="32"/>
          <w:szCs w:val="32"/>
        </w:rPr>
      </w:pPr>
      <w:bookmarkStart w:id="78" w:name="_Toc15377224"/>
      <w:bookmarkStart w:id="79" w:name="_Toc83393206"/>
      <w:r>
        <w:rPr>
          <w:rFonts w:hint="eastAsia" w:ascii="方正楷体_GBK" w:hAnsi="仿宋" w:eastAsia="方正楷体_GBK" w:cs="仿宋_GB2312"/>
          <w:sz w:val="32"/>
          <w:szCs w:val="32"/>
        </w:rPr>
        <w:t>（三）国有资产占有使用情况</w:t>
      </w:r>
      <w:bookmarkEnd w:id="78"/>
      <w:bookmarkEnd w:id="79"/>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辆，其中：主要领导干部用车0辆、机要通信用车0辆、应急保障用车0辆、其他用车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辆。单价50万元以上通用设备0台（套），单价100万元以上专用设备0台（套）。（注：数据来源财决附03表，按部门决算报表填报数据罗列车辆情况。）</w:t>
      </w:r>
    </w:p>
    <w:p>
      <w:pPr>
        <w:spacing w:line="580" w:lineRule="exact"/>
        <w:ind w:firstLine="640" w:firstLineChars="200"/>
        <w:rPr>
          <w:rFonts w:ascii="方正楷体_GBK" w:hAnsi="仿宋" w:eastAsia="方正楷体_GBK" w:cs="仿宋_GB2312"/>
          <w:sz w:val="32"/>
          <w:szCs w:val="32"/>
        </w:rPr>
      </w:pPr>
      <w:bookmarkStart w:id="80" w:name="_Toc83393207"/>
      <w:r>
        <w:rPr>
          <w:rFonts w:hint="eastAsia" w:ascii="方正楷体_GBK" w:hAnsi="仿宋" w:eastAsia="方正楷体_GBK" w:cs="仿宋_GB2312"/>
          <w:sz w:val="32"/>
          <w:szCs w:val="32"/>
        </w:rPr>
        <w:t>（四）预算绩效管理情况。</w:t>
      </w:r>
      <w:bookmarkEnd w:id="80"/>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根据预算绩效管理要求，本部门在年初预算编制阶段，组织对“脱贫攻坚工作经费”“办公室业务经费”项目开展了预算事前绩效评估，对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个项目开展了绩效目标完成情况自评。</w:t>
      </w:r>
    </w:p>
    <w:p>
      <w:pPr>
        <w:tabs>
          <w:tab w:val="left" w:pos="312"/>
        </w:tabs>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．办公室业务项目绩效目标完成情况综述。项目全年预算数</w:t>
      </w:r>
      <w:r>
        <w:rPr>
          <w:rFonts w:hint="eastAsia" w:ascii="仿宋_GB2312" w:hAnsi="仿宋_GB2312" w:eastAsia="仿宋_GB2312" w:cs="仿宋_GB2312"/>
          <w:sz w:val="32"/>
          <w:szCs w:val="32"/>
          <w:lang w:val="en-US" w:eastAsia="zh-CN"/>
        </w:rPr>
        <w:t>1.77</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1.77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及时完成了区委区政府交办的工作</w:t>
      </w:r>
      <w:r>
        <w:rPr>
          <w:rFonts w:hint="eastAsia" w:ascii="仿宋_GB2312" w:hAnsi="仿宋_GB2312" w:eastAsia="仿宋_GB2312" w:cs="仿宋_GB2312"/>
          <w:sz w:val="32"/>
          <w:szCs w:val="32"/>
        </w:rPr>
        <w:t>。</w:t>
      </w:r>
    </w:p>
    <w:p>
      <w:pPr>
        <w:tabs>
          <w:tab w:val="left" w:pos="312"/>
        </w:tabs>
        <w:spacing w:line="580" w:lineRule="exact"/>
        <w:ind w:firstLine="66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．脱贫攻坚工作经费项目绩效目标完成情况综述。项目全年预算数</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。通过项目实施，为</w:t>
      </w:r>
      <w:r>
        <w:rPr>
          <w:rFonts w:hint="eastAsia" w:ascii="仿宋_GB2312" w:hAnsi="仿宋_GB2312" w:eastAsia="仿宋_GB2312" w:cs="仿宋_GB2312"/>
          <w:color w:val="000000" w:themeColor="text1"/>
          <w:sz w:val="32"/>
          <w:szCs w:val="32"/>
          <w14:textFill>
            <w14:solidFill>
              <w14:schemeClr w14:val="tx1"/>
            </w14:solidFill>
          </w14:textFill>
        </w:rPr>
        <w:t>全区决胜脱贫摘帽提供了坚强的保障，为驻村帮扶第一书记和驻村工作队各项</w:t>
      </w:r>
      <w:r>
        <w:rPr>
          <w:rFonts w:hint="eastAsia" w:ascii="仿宋_GB2312" w:hAnsi="仿宋_GB2312" w:eastAsia="仿宋_GB2312" w:cs="仿宋_GB2312"/>
          <w:sz w:val="32"/>
          <w:szCs w:val="32"/>
        </w:rPr>
        <w:t>脱贫工作开展，提供了有力的保障。</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ind w:firstLine="640"/>
      </w:pPr>
    </w:p>
    <w:p/>
    <w:p>
      <w:pPr>
        <w:pStyle w:val="2"/>
        <w:ind w:firstLine="640"/>
      </w:pPr>
    </w:p>
    <w:p/>
    <w:p>
      <w:pPr>
        <w:pStyle w:val="2"/>
        <w:ind w:firstLine="640"/>
      </w:pPr>
    </w:p>
    <w:p/>
    <w:p>
      <w:pPr>
        <w:pStyle w:val="2"/>
        <w:ind w:firstLine="640"/>
      </w:pPr>
    </w:p>
    <w:p/>
    <w:p>
      <w:pPr>
        <w:pStyle w:val="2"/>
        <w:ind w:firstLine="640"/>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50"/>
        <w:gridCol w:w="1250"/>
        <w:gridCol w:w="782"/>
        <w:gridCol w:w="635"/>
        <w:gridCol w:w="1757"/>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31"/>
              <w:widowControl/>
              <w:ind w:left="4173" w:leftChars="1310" w:hanging="1422" w:hangingChars="395"/>
              <w:textAlignment w:val="center"/>
              <w:rPr>
                <w:rFonts w:hint="eastAsia" w:ascii="黑体" w:hAnsi="黑体" w:eastAsia="黑体" w:cs="宋体"/>
                <w:bCs/>
                <w:color w:val="000000"/>
                <w:kern w:val="0"/>
                <w:sz w:val="36"/>
                <w:szCs w:val="36"/>
                <w:lang w:eastAsia="zh-CN"/>
              </w:rPr>
            </w:pPr>
            <w:r>
              <w:rPr>
                <w:rFonts w:hint="eastAsia" w:ascii="黑体" w:hAnsi="黑体" w:eastAsia="黑体" w:cs="宋体"/>
                <w:bCs/>
                <w:color w:val="000000"/>
                <w:kern w:val="0"/>
                <w:sz w:val="36"/>
                <w:szCs w:val="36"/>
              </w:rPr>
              <w:t>项目支出绩效目标完成情况表</w:t>
            </w:r>
          </w:p>
          <w:p>
            <w:pPr>
              <w:pStyle w:val="31"/>
              <w:widowControl/>
              <w:ind w:left="4173" w:leftChars="1310" w:hanging="1422" w:hangingChars="395"/>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办公室业务项目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color w:val="000000"/>
                <w:sz w:val="24"/>
                <w:lang w:eastAsia="zh-CN"/>
              </w:rPr>
            </w:pPr>
            <w:r>
              <w:rPr>
                <w:rFonts w:hint="eastAsia" w:ascii="仿宋_GB2312" w:eastAsia="仿宋_GB2312" w:cs="宋体"/>
                <w:color w:val="000000"/>
                <w:sz w:val="24"/>
              </w:rPr>
              <w:t>广元市朝天区政府</w:t>
            </w:r>
            <w:r>
              <w:rPr>
                <w:rFonts w:hint="eastAsia" w:ascii="仿宋_GB2312" w:eastAsia="仿宋_GB2312" w:cs="宋体"/>
                <w:color w:val="000000"/>
                <w:sz w:val="24"/>
                <w:lang w:eastAsia="zh-CN"/>
              </w:rPr>
              <w:t>总值班室</w:t>
            </w:r>
          </w:p>
        </w:tc>
      </w:tr>
      <w:tr>
        <w:tblPrEx>
          <w:tblCellMar>
            <w:top w:w="0" w:type="dxa"/>
            <w:left w:w="0" w:type="dxa"/>
            <w:bottom w:w="0" w:type="dxa"/>
            <w:right w:w="0" w:type="dxa"/>
          </w:tblCellMar>
        </w:tblPrEx>
        <w:trPr>
          <w:trHeight w:val="276"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预算执行情况</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万元</w:t>
            </w:r>
            <w:r>
              <w:rPr>
                <w:rFonts w:ascii="仿宋_GB2312" w:hAnsi="宋体" w:eastAsia="仿宋_GB2312" w:cs="宋体"/>
                <w:color w:val="000000"/>
                <w:kern w:val="0"/>
                <w:sz w:val="24"/>
              </w:rPr>
              <w:t>)</w:t>
            </w: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预算数</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1.77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执行数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1.77</w:t>
            </w:r>
          </w:p>
        </w:tc>
      </w:tr>
      <w:tr>
        <w:tblPrEx>
          <w:tblCellMar>
            <w:top w:w="0" w:type="dxa"/>
            <w:left w:w="0" w:type="dxa"/>
            <w:bottom w:w="0" w:type="dxa"/>
            <w:right w:w="0" w:type="dxa"/>
          </w:tblCellMar>
        </w:tblPrEx>
        <w:trPr>
          <w:trHeight w:val="276"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1.77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1.77</w:t>
            </w:r>
          </w:p>
        </w:tc>
      </w:tr>
      <w:tr>
        <w:tblPrEx>
          <w:tblCellMar>
            <w:top w:w="0" w:type="dxa"/>
            <w:left w:w="0" w:type="dxa"/>
            <w:bottom w:w="0" w:type="dxa"/>
            <w:right w:w="0" w:type="dxa"/>
          </w:tblCellMar>
        </w:tblPrEx>
        <w:trPr>
          <w:trHeight w:val="1102"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color w:val="000000"/>
                <w:sz w:val="24"/>
              </w:rPr>
            </w:pPr>
            <w:r>
              <w:rPr>
                <w:rFonts w:ascii="仿宋_GB2312" w:eastAsia="仿宋_GB2312" w:cs="宋体"/>
                <w:color w:val="000000"/>
                <w:sz w:val="24"/>
              </w:rPr>
              <w:t>0</w:t>
            </w:r>
          </w:p>
        </w:tc>
      </w:tr>
      <w:tr>
        <w:tblPrEx>
          <w:tblCellMar>
            <w:top w:w="0" w:type="dxa"/>
            <w:left w:w="0" w:type="dxa"/>
            <w:bottom w:w="0" w:type="dxa"/>
            <w:right w:w="0" w:type="dxa"/>
          </w:tblCellMar>
        </w:tblPrEx>
        <w:trPr>
          <w:trHeight w:val="276"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年度目标完成情况</w:t>
            </w:r>
          </w:p>
        </w:tc>
        <w:tc>
          <w:tcPr>
            <w:tcW w:w="442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442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lang w:eastAsia="zh-CN"/>
              </w:rPr>
              <w:t>及时完成了区委区政府交办的工作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各项工作顺利推进，全面完成了区委、区政府交办的各项事项。</w:t>
            </w:r>
          </w:p>
        </w:tc>
      </w:tr>
      <w:tr>
        <w:tblPrEx>
          <w:tblCellMar>
            <w:top w:w="0" w:type="dxa"/>
            <w:left w:w="0" w:type="dxa"/>
            <w:bottom w:w="0" w:type="dxa"/>
            <w:right w:w="0" w:type="dxa"/>
          </w:tblCellMar>
        </w:tblPrEx>
        <w:trPr>
          <w:trHeight w:val="1042"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绩效指标完成情况</w:t>
            </w:r>
          </w:p>
          <w:p>
            <w:pPr>
              <w:widowControl/>
              <w:textAlignment w:val="center"/>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一级指标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r>
      <w:tr>
        <w:tblPrEx>
          <w:tblCellMar>
            <w:top w:w="0" w:type="dxa"/>
            <w:left w:w="0" w:type="dxa"/>
            <w:bottom w:w="0" w:type="dxa"/>
            <w:right w:w="0" w:type="dxa"/>
          </w:tblCellMar>
        </w:tblPrEx>
        <w:trPr>
          <w:trHeight w:val="698"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项目完成指标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质量指标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有效及时完成工作职责</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完成了各项交办的工作</w:t>
            </w:r>
          </w:p>
        </w:tc>
      </w:tr>
      <w:tr>
        <w:tblPrEx>
          <w:tblCellMar>
            <w:top w:w="0" w:type="dxa"/>
            <w:left w:w="0" w:type="dxa"/>
            <w:bottom w:w="0" w:type="dxa"/>
            <w:right w:w="0" w:type="dxa"/>
          </w:tblCellMar>
        </w:tblPrEx>
        <w:trPr>
          <w:trHeight w:val="823"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时效指标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sz w:val="24"/>
              </w:rPr>
              <w:t>20120</w:t>
            </w:r>
            <w:r>
              <w:rPr>
                <w:rFonts w:hint="eastAsia" w:ascii="仿宋_GB2312" w:eastAsia="仿宋_GB2312" w:cs="宋体"/>
                <w:color w:val="000000"/>
                <w:sz w:val="24"/>
              </w:rPr>
              <w:t>年</w:t>
            </w:r>
            <w:r>
              <w:rPr>
                <w:rFonts w:ascii="仿宋_GB2312" w:eastAsia="仿宋_GB2312" w:cs="宋体"/>
                <w:color w:val="000000"/>
                <w:sz w:val="24"/>
              </w:rPr>
              <w:t>12</w:t>
            </w:r>
            <w:r>
              <w:rPr>
                <w:rFonts w:hint="eastAsia" w:ascii="仿宋_GB2312" w:eastAsia="仿宋_GB2312" w:cs="宋体"/>
                <w:color w:val="000000"/>
                <w:sz w:val="24"/>
              </w:rPr>
              <w:t>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按时完成</w:t>
            </w:r>
          </w:p>
        </w:tc>
      </w:tr>
      <w:tr>
        <w:tblPrEx>
          <w:tblCellMar>
            <w:top w:w="0" w:type="dxa"/>
            <w:left w:w="0" w:type="dxa"/>
            <w:bottom w:w="0" w:type="dxa"/>
            <w:right w:w="0" w:type="dxa"/>
          </w:tblCellMar>
        </w:tblPrEx>
        <w:trPr>
          <w:trHeight w:val="820"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效益指标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社会效益指标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p>
        </w:tc>
      </w:tr>
      <w:tr>
        <w:tblPrEx>
          <w:tblCellMar>
            <w:top w:w="0" w:type="dxa"/>
            <w:left w:w="0" w:type="dxa"/>
            <w:bottom w:w="0" w:type="dxa"/>
            <w:right w:w="0" w:type="dxa"/>
          </w:tblCellMar>
        </w:tblPrEx>
        <w:trPr>
          <w:trHeight w:val="691"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满意度指标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群众建设满意度</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服务对象满意度指标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服务对象满意度达</w:t>
            </w:r>
            <w:r>
              <w:rPr>
                <w:rFonts w:ascii="仿宋_GB2312" w:eastAsia="仿宋_GB2312" w:cs="宋体"/>
                <w:color w:val="000000"/>
                <w:sz w:val="24"/>
              </w:rPr>
              <w:t xml:space="preserve"> 97%</w:t>
            </w:r>
            <w:r>
              <w:rPr>
                <w:rFonts w:hint="eastAsia" w:ascii="仿宋_GB2312" w:eastAsia="仿宋_GB2312" w:cs="宋体"/>
                <w:color w:val="000000"/>
                <w:sz w:val="24"/>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服务对象满意度达</w:t>
            </w:r>
          </w:p>
          <w:p>
            <w:pPr>
              <w:widowControl/>
              <w:jc w:val="center"/>
              <w:textAlignment w:val="center"/>
              <w:rPr>
                <w:rFonts w:ascii="仿宋_GB2312" w:eastAsia="仿宋_GB2312" w:cs="宋体"/>
                <w:color w:val="000000"/>
                <w:sz w:val="24"/>
              </w:rPr>
            </w:pPr>
            <w:r>
              <w:rPr>
                <w:rFonts w:ascii="仿宋_GB2312" w:eastAsia="仿宋_GB2312" w:cs="宋体"/>
                <w:color w:val="000000"/>
                <w:sz w:val="24"/>
              </w:rPr>
              <w:t>100%</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ind w:firstLine="640"/>
      </w:pPr>
    </w:p>
    <w:p/>
    <w:p>
      <w:pPr>
        <w:pStyle w:val="2"/>
        <w:ind w:firstLine="640"/>
      </w:pPr>
    </w:p>
    <w:p/>
    <w:tbl>
      <w:tblPr>
        <w:tblStyle w:val="15"/>
        <w:tblpPr w:leftFromText="180" w:rightFromText="180" w:vertAnchor="text" w:horzAnchor="margin" w:tblpXSpec="center" w:tblpY="573"/>
        <w:tblOverlap w:val="never"/>
        <w:tblW w:w="9960" w:type="dxa"/>
        <w:tblInd w:w="0" w:type="dxa"/>
        <w:tblLayout w:type="fixed"/>
        <w:tblCellMar>
          <w:top w:w="0" w:type="dxa"/>
          <w:left w:w="0" w:type="dxa"/>
          <w:bottom w:w="0" w:type="dxa"/>
          <w:right w:w="0" w:type="dxa"/>
        </w:tblCellMar>
      </w:tblPr>
      <w:tblGrid>
        <w:gridCol w:w="645"/>
        <w:gridCol w:w="1355"/>
        <w:gridCol w:w="782"/>
        <w:gridCol w:w="777"/>
        <w:gridCol w:w="1615"/>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31"/>
              <w:widowControl/>
              <w:ind w:left="4173" w:leftChars="1310" w:hanging="1422" w:hangingChars="395"/>
              <w:textAlignment w:val="center"/>
              <w:rPr>
                <w:rFonts w:hint="eastAsia" w:ascii="黑体" w:hAnsi="黑体" w:eastAsia="黑体" w:cs="宋体"/>
                <w:bCs/>
                <w:color w:val="000000"/>
                <w:kern w:val="0"/>
                <w:sz w:val="36"/>
                <w:szCs w:val="36"/>
                <w:lang w:eastAsia="zh-CN"/>
              </w:rPr>
            </w:pPr>
            <w:r>
              <w:rPr>
                <w:rFonts w:hint="eastAsia" w:ascii="黑体" w:hAnsi="黑体" w:eastAsia="黑体" w:cs="宋体"/>
                <w:bCs/>
                <w:color w:val="000000"/>
                <w:kern w:val="0"/>
                <w:sz w:val="36"/>
                <w:szCs w:val="36"/>
              </w:rPr>
              <w:t>项目支出绩效目标完成情况表</w:t>
            </w:r>
          </w:p>
          <w:p>
            <w:pPr>
              <w:pStyle w:val="31"/>
              <w:widowControl/>
              <w:ind w:left="4173" w:leftChars="1310" w:hanging="1422" w:hangingChars="395"/>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脱贫攻坚工作经费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广元市朝天区政府</w:t>
            </w:r>
            <w:r>
              <w:rPr>
                <w:rFonts w:hint="eastAsia" w:ascii="仿宋_GB2312" w:eastAsia="仿宋_GB2312" w:cs="宋体"/>
                <w:color w:val="000000"/>
                <w:sz w:val="24"/>
                <w:lang w:eastAsia="zh-CN"/>
              </w:rPr>
              <w:t>总值班室</w:t>
            </w:r>
          </w:p>
        </w:tc>
      </w:tr>
      <w:tr>
        <w:tblPrEx>
          <w:tblCellMar>
            <w:top w:w="0" w:type="dxa"/>
            <w:left w:w="0" w:type="dxa"/>
            <w:bottom w:w="0" w:type="dxa"/>
            <w:right w:w="0" w:type="dxa"/>
          </w:tblCellMar>
        </w:tblPrEx>
        <w:trPr>
          <w:trHeight w:val="276"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预算执行情况</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万元</w:t>
            </w:r>
            <w:r>
              <w:rPr>
                <w:rFonts w:ascii="仿宋_GB2312" w:hAnsi="宋体" w:eastAsia="仿宋_GB2312" w:cs="宋体"/>
                <w:color w:val="000000"/>
                <w:kern w:val="0"/>
                <w:sz w:val="24"/>
              </w:rPr>
              <w:t>)</w:t>
            </w: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预算数</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0.8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执行数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0.8</w:t>
            </w:r>
          </w:p>
        </w:tc>
      </w:tr>
      <w:tr>
        <w:tblPrEx>
          <w:tblCellMar>
            <w:top w:w="0" w:type="dxa"/>
            <w:left w:w="0" w:type="dxa"/>
            <w:bottom w:w="0" w:type="dxa"/>
            <w:right w:w="0" w:type="dxa"/>
          </w:tblCellMar>
        </w:tblPrEx>
        <w:trPr>
          <w:trHeight w:val="393"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0.8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0.8</w:t>
            </w:r>
          </w:p>
        </w:tc>
      </w:tr>
      <w:tr>
        <w:tblPrEx>
          <w:tblCellMar>
            <w:top w:w="0" w:type="dxa"/>
            <w:left w:w="0" w:type="dxa"/>
            <w:bottom w:w="0" w:type="dxa"/>
            <w:right w:w="0" w:type="dxa"/>
          </w:tblCellMar>
        </w:tblPrEx>
        <w:trPr>
          <w:trHeight w:val="1239"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color w:val="000000"/>
                <w:sz w:val="24"/>
              </w:rPr>
            </w:pPr>
            <w:r>
              <w:rPr>
                <w:rFonts w:ascii="仿宋_GB2312" w:eastAsia="仿宋_GB2312" w:cs="宋体"/>
                <w:color w:val="000000"/>
                <w:sz w:val="24"/>
              </w:rPr>
              <w:t>0</w:t>
            </w:r>
          </w:p>
        </w:tc>
      </w:tr>
      <w:tr>
        <w:tblPrEx>
          <w:tblCellMar>
            <w:top w:w="0" w:type="dxa"/>
            <w:left w:w="0" w:type="dxa"/>
            <w:bottom w:w="0" w:type="dxa"/>
            <w:right w:w="0" w:type="dxa"/>
          </w:tblCellMar>
        </w:tblPrEx>
        <w:trPr>
          <w:trHeight w:val="276"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年度目标完成情况</w:t>
            </w:r>
          </w:p>
        </w:tc>
        <w:tc>
          <w:tcPr>
            <w:tcW w:w="452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452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保障脱贫攻坚驻村第一书记履职到位，驻村帮扶工作顺利开展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切实保障了脱贫攻坚驻村第一书记履职到位，驻村帮扶工作成效明显，改变了</w:t>
            </w:r>
            <w:r>
              <w:rPr>
                <w:rFonts w:hint="eastAsia" w:ascii="仿宋_GB2312" w:eastAsia="仿宋_GB2312" w:cs="宋体"/>
                <w:color w:val="000000"/>
                <w:sz w:val="24"/>
                <w:lang w:eastAsia="zh-CN"/>
              </w:rPr>
              <w:t>帮扶</w:t>
            </w:r>
            <w:r>
              <w:rPr>
                <w:rFonts w:hint="eastAsia" w:ascii="仿宋_GB2312" w:eastAsia="仿宋_GB2312" w:cs="宋体"/>
                <w:color w:val="000000"/>
                <w:sz w:val="24"/>
              </w:rPr>
              <w:t>村社会治理中的乱象，群众安全感、幸福感和获得感显著提升，群众对帮扶工作成效满意</w:t>
            </w:r>
          </w:p>
        </w:tc>
      </w:tr>
      <w:tr>
        <w:tblPrEx>
          <w:tblCellMar>
            <w:top w:w="0" w:type="dxa"/>
            <w:left w:w="0" w:type="dxa"/>
            <w:bottom w:w="0" w:type="dxa"/>
            <w:right w:w="0" w:type="dxa"/>
          </w:tblCellMar>
        </w:tblPrEx>
        <w:trPr>
          <w:trHeight w:val="1042"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绩效指标完成情况</w:t>
            </w:r>
          </w:p>
          <w:p>
            <w:pPr>
              <w:widowControl/>
              <w:textAlignment w:val="center"/>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一级指标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二级指标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r>
      <w:tr>
        <w:tblPrEx>
          <w:tblCellMar>
            <w:top w:w="0" w:type="dxa"/>
            <w:left w:w="0" w:type="dxa"/>
            <w:bottom w:w="0" w:type="dxa"/>
            <w:right w:w="0" w:type="dxa"/>
          </w:tblCellMar>
        </w:tblPrEx>
        <w:trPr>
          <w:trHeight w:val="698"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数量指标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保障驻村工作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保障驻村第一书记、工作队员工作开展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保障驻村第一书记、工作队员工作开展</w:t>
            </w:r>
          </w:p>
        </w:tc>
      </w:tr>
      <w:tr>
        <w:tblPrEx>
          <w:tblCellMar>
            <w:top w:w="0" w:type="dxa"/>
            <w:left w:w="0" w:type="dxa"/>
            <w:bottom w:w="0" w:type="dxa"/>
            <w:right w:w="0" w:type="dxa"/>
          </w:tblCellMar>
        </w:tblPrEx>
        <w:trPr>
          <w:trHeight w:val="823"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质量指标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完成驻村帮扶工作任务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全面完成驻村帮扶工作任务</w:t>
            </w:r>
          </w:p>
        </w:tc>
      </w:tr>
      <w:tr>
        <w:tblPrEx>
          <w:tblCellMar>
            <w:top w:w="0" w:type="dxa"/>
            <w:left w:w="0" w:type="dxa"/>
            <w:bottom w:w="0" w:type="dxa"/>
            <w:right w:w="0" w:type="dxa"/>
          </w:tblCellMar>
        </w:tblPrEx>
        <w:trPr>
          <w:trHeight w:val="696"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时效指标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sz w:val="24"/>
              </w:rPr>
              <w:t>2020</w:t>
            </w:r>
            <w:r>
              <w:rPr>
                <w:rFonts w:hint="eastAsia" w:ascii="仿宋_GB2312" w:eastAsia="仿宋_GB2312" w:cs="宋体"/>
                <w:color w:val="000000"/>
                <w:sz w:val="24"/>
              </w:rPr>
              <w:t>年</w:t>
            </w:r>
            <w:r>
              <w:rPr>
                <w:rFonts w:ascii="仿宋_GB2312" w:eastAsia="仿宋_GB2312" w:cs="宋体"/>
                <w:color w:val="000000"/>
                <w:sz w:val="24"/>
              </w:rPr>
              <w:t>12</w:t>
            </w:r>
            <w:r>
              <w:rPr>
                <w:rFonts w:hint="eastAsia" w:ascii="仿宋_GB2312" w:eastAsia="仿宋_GB2312" w:cs="宋体"/>
                <w:color w:val="000000"/>
                <w:sz w:val="24"/>
              </w:rPr>
              <w:t>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按时完成</w:t>
            </w:r>
          </w:p>
        </w:tc>
      </w:tr>
      <w:tr>
        <w:tblPrEx>
          <w:tblCellMar>
            <w:top w:w="0" w:type="dxa"/>
            <w:left w:w="0" w:type="dxa"/>
            <w:bottom w:w="0" w:type="dxa"/>
            <w:right w:w="0" w:type="dxa"/>
          </w:tblCellMar>
        </w:tblPrEx>
        <w:trPr>
          <w:trHeight w:val="672"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效益指标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社会效益指标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农户产业发展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壮大集体集体经济，发展种养殖业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壮大集体集体经济，发展种养殖业</w:t>
            </w:r>
          </w:p>
        </w:tc>
      </w:tr>
      <w:tr>
        <w:tblPrEx>
          <w:tblCellMar>
            <w:top w:w="0" w:type="dxa"/>
            <w:left w:w="0" w:type="dxa"/>
            <w:bottom w:w="0" w:type="dxa"/>
            <w:right w:w="0" w:type="dxa"/>
          </w:tblCellMar>
        </w:tblPrEx>
        <w:trPr>
          <w:trHeight w:val="696"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效益指标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可持续影响指标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农村环境持续改善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实施新村风貌打造，农户居住环境焕然一新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实施新村风貌打造，农户居住环境焕然一新</w:t>
            </w:r>
          </w:p>
        </w:tc>
      </w:tr>
      <w:tr>
        <w:tblPrEx>
          <w:tblCellMar>
            <w:top w:w="0" w:type="dxa"/>
            <w:left w:w="0" w:type="dxa"/>
            <w:bottom w:w="0" w:type="dxa"/>
            <w:right w:w="0" w:type="dxa"/>
          </w:tblCellMar>
        </w:tblPrEx>
        <w:trPr>
          <w:trHeight w:val="1042"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满意度指标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群众建设满意度</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帮扶工作群众满意度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群众满意度达</w:t>
            </w:r>
            <w:r>
              <w:rPr>
                <w:rFonts w:ascii="仿宋_GB2312" w:eastAsia="仿宋_GB2312" w:cs="宋体"/>
                <w:color w:val="000000"/>
                <w:sz w:val="24"/>
              </w:rPr>
              <w:t>96%</w:t>
            </w:r>
            <w:r>
              <w:rPr>
                <w:rFonts w:hint="eastAsia" w:ascii="仿宋_GB2312" w:eastAsia="仿宋_GB2312" w:cs="宋体"/>
                <w:color w:val="000000"/>
                <w:sz w:val="24"/>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群众满意度达</w:t>
            </w:r>
            <w:r>
              <w:rPr>
                <w:rFonts w:ascii="仿宋_GB2312" w:eastAsia="仿宋_GB2312" w:cs="宋体"/>
                <w:color w:val="000000"/>
                <w:sz w:val="24"/>
              </w:rPr>
              <w:t>97%</w:t>
            </w:r>
            <w:r>
              <w:rPr>
                <w:rFonts w:hint="eastAsia" w:ascii="仿宋_GB2312" w:eastAsia="仿宋_GB2312" w:cs="宋体"/>
                <w:color w:val="000000"/>
                <w:sz w:val="24"/>
              </w:rPr>
              <w:t>以上</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整体支出绩效评价情况开展自评，《朝天区政府</w:t>
      </w:r>
      <w:r>
        <w:rPr>
          <w:rFonts w:hint="eastAsia" w:ascii="仿宋_GB2312" w:hAnsi="仿宋_GB2312" w:eastAsia="仿宋_GB2312" w:cs="仿宋_GB2312"/>
          <w:sz w:val="32"/>
          <w:szCs w:val="32"/>
          <w:lang w:eastAsia="zh-CN"/>
        </w:rPr>
        <w:t>总值班室</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自行组织对脱贫攻坚项目开展了绩效评价，《脱贫攻坚项目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9"/>
          <w:rFonts w:ascii="黑体" w:hAnsi="黑体" w:eastAsia="黑体"/>
          <w:b w:val="0"/>
        </w:rPr>
      </w:pPr>
      <w:bookmarkStart w:id="81" w:name="_Toc15377225"/>
      <w:bookmarkStart w:id="82" w:name="_Toc15396613"/>
      <w:bookmarkStart w:id="83" w:name="_Toc83393208"/>
      <w:r>
        <w:rPr>
          <w:rFonts w:hint="eastAsia" w:ascii="黑体" w:hAnsi="黑体" w:eastAsia="黑体"/>
          <w:color w:val="000000"/>
          <w:sz w:val="44"/>
          <w:szCs w:val="44"/>
        </w:rPr>
        <w:t>名</w:t>
      </w:r>
      <w:r>
        <w:rPr>
          <w:rStyle w:val="19"/>
          <w:rFonts w:hint="eastAsia" w:ascii="黑体" w:hAnsi="黑体" w:eastAsia="黑体"/>
          <w:b w:val="0"/>
        </w:rPr>
        <w:t>词解释</w:t>
      </w:r>
      <w:bookmarkEnd w:id="81"/>
      <w:bookmarkEnd w:id="82"/>
      <w:bookmarkEnd w:id="83"/>
    </w:p>
    <w:p>
      <w:pPr>
        <w:spacing w:line="600" w:lineRule="exact"/>
        <w:jc w:val="left"/>
        <w:rPr>
          <w:rFonts w:ascii="宋体"/>
          <w:b/>
          <w:color w:val="000000"/>
          <w:sz w:val="44"/>
          <w:szCs w:val="44"/>
        </w:rPr>
      </w:pPr>
    </w:p>
    <w:p>
      <w:pPr>
        <w:pStyle w:val="3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方正仿宋_GBK" w:hAnsi="仿宋" w:eastAsia="方正仿宋_GBK"/>
          <w:color w:val="000000"/>
          <w:sz w:val="32"/>
          <w:szCs w:val="32"/>
        </w:rPr>
        <w:t>（解释本部门决算报表中全部功能分类科目至项级，请参照《</w:t>
      </w:r>
      <w:r>
        <w:rPr>
          <w:rFonts w:ascii="方正仿宋_GBK" w:hAnsi="仿宋" w:eastAsia="方正仿宋_GBK"/>
          <w:color w:val="000000"/>
          <w:sz w:val="32"/>
          <w:szCs w:val="32"/>
        </w:rPr>
        <w:t>2020</w:t>
      </w:r>
      <w:r>
        <w:rPr>
          <w:rFonts w:hint="eastAsia" w:ascii="方正仿宋_GBK" w:hAnsi="仿宋" w:eastAsia="方正仿宋_GBK"/>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（名词解释部分请根据各部门实际列支情况罗列，并根据本部门职责职能增减名词解释内容。）</w:t>
      </w:r>
    </w:p>
    <w:p>
      <w:pPr>
        <w:spacing w:line="600" w:lineRule="exact"/>
        <w:jc w:val="center"/>
        <w:outlineLvl w:val="0"/>
        <w:rPr>
          <w:rStyle w:val="19"/>
          <w:rFonts w:ascii="黑体" w:hAnsi="黑体" w:eastAsia="黑体"/>
          <w:b w:val="0"/>
        </w:rPr>
      </w:pPr>
      <w:bookmarkStart w:id="84" w:name="_Toc15377226"/>
      <w:r>
        <w:rPr>
          <w:rFonts w:ascii="宋体"/>
          <w:b/>
          <w:color w:val="000000"/>
          <w:sz w:val="44"/>
          <w:szCs w:val="44"/>
        </w:rPr>
        <w:br w:type="page"/>
      </w:r>
      <w:bookmarkStart w:id="85" w:name="_Toc15396614"/>
      <w:bookmarkStart w:id="86" w:name="_Toc83393209"/>
      <w:r>
        <w:rPr>
          <w:rFonts w:hint="eastAsia" w:ascii="黑体" w:hAnsi="黑体" w:eastAsia="黑体"/>
          <w:color w:val="000000"/>
          <w:sz w:val="44"/>
          <w:szCs w:val="44"/>
        </w:rPr>
        <w:t>第</w:t>
      </w:r>
      <w:r>
        <w:rPr>
          <w:rStyle w:val="19"/>
          <w:rFonts w:hint="eastAsia" w:ascii="黑体" w:hAnsi="黑体" w:eastAsia="黑体"/>
          <w:b w:val="0"/>
        </w:rPr>
        <w:t>四部分附件</w:t>
      </w:r>
      <w:bookmarkEnd w:id="85"/>
      <w:bookmarkEnd w:id="86"/>
    </w:p>
    <w:p>
      <w:pPr>
        <w:spacing w:line="600" w:lineRule="exact"/>
        <w:jc w:val="left"/>
        <w:outlineLvl w:val="0"/>
        <w:rPr>
          <w:rFonts w:ascii="方正小标宋简体" w:hAnsi="方正小标宋简体" w:eastAsia="方正小标宋简体" w:cs="方正小标宋简体"/>
          <w:sz w:val="32"/>
          <w:szCs w:val="32"/>
        </w:rPr>
      </w:pPr>
      <w:bookmarkStart w:id="87" w:name="_Toc83393210"/>
      <w:r>
        <w:rPr>
          <w:rFonts w:hint="eastAsia" w:ascii="黑体" w:hAnsi="黑体" w:eastAsia="黑体" w:cs="黑体"/>
          <w:sz w:val="32"/>
          <w:szCs w:val="32"/>
        </w:rPr>
        <w:t>附件</w:t>
      </w:r>
      <w:r>
        <w:rPr>
          <w:rFonts w:ascii="黑体" w:hAnsi="黑体" w:eastAsia="黑体" w:cs="黑体"/>
          <w:sz w:val="32"/>
          <w:szCs w:val="32"/>
        </w:rPr>
        <w:t>1</w:t>
      </w:r>
      <w:bookmarkEnd w:id="87"/>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朝天区政府</w:t>
      </w:r>
      <w:r>
        <w:rPr>
          <w:rFonts w:hint="eastAsia" w:ascii="方正小标宋简体" w:hAnsi="宋体" w:eastAsia="方正小标宋简体"/>
          <w:color w:val="000000"/>
          <w:kern w:val="0"/>
          <w:sz w:val="40"/>
          <w:szCs w:val="44"/>
          <w:lang w:eastAsia="zh-CN"/>
        </w:rPr>
        <w:t>总值班室</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绩效评价报告</w:t>
      </w:r>
    </w:p>
    <w:p>
      <w:pPr>
        <w:widowControl/>
        <w:spacing w:line="580" w:lineRule="exact"/>
        <w:ind w:firstLine="1920" w:firstLineChars="600"/>
        <w:contextualSpacing/>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仿宋" w:hAnsi="仿宋" w:eastAsia="仿宋" w:cs="仿宋_GB2312"/>
          <w:sz w:val="32"/>
          <w:szCs w:val="32"/>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80" w:lineRule="exact"/>
        <w:ind w:firstLine="640" w:firstLineChars="200"/>
        <w:rPr>
          <w:rFonts w:hint="eastAsia" w:ascii="方正楷体_GBK" w:hAnsi="仿宋" w:eastAsia="方正楷体_GBK" w:cs="仿宋_GB2312"/>
          <w:sz w:val="32"/>
          <w:szCs w:val="32"/>
        </w:rPr>
      </w:pPr>
      <w:r>
        <w:rPr>
          <w:rFonts w:hint="eastAsia" w:ascii="方正楷体_GBK" w:hAnsi="仿宋" w:eastAsia="方正楷体_GBK" w:cs="仿宋_GB2312"/>
          <w:sz w:val="32"/>
          <w:szCs w:val="32"/>
        </w:rPr>
        <w:t>（</w:t>
      </w:r>
      <w:r>
        <w:rPr>
          <w:rFonts w:hint="eastAsia" w:ascii="方正楷体_GBK" w:hAnsi="仿宋" w:eastAsia="方正楷体_GBK" w:cs="仿宋_GB2312"/>
          <w:sz w:val="32"/>
          <w:szCs w:val="32"/>
          <w:lang w:eastAsia="zh-CN"/>
        </w:rPr>
        <w:t>一</w:t>
      </w:r>
      <w:r>
        <w:rPr>
          <w:rFonts w:hint="eastAsia" w:ascii="方正楷体_GBK" w:hAnsi="仿宋" w:eastAsia="方正楷体_GBK" w:cs="仿宋_GB2312"/>
          <w:sz w:val="32"/>
          <w:szCs w:val="32"/>
        </w:rPr>
        <w:t>）机构职能。</w:t>
      </w:r>
    </w:p>
    <w:p>
      <w:pPr>
        <w:pStyle w:val="2"/>
      </w:pPr>
      <w:r>
        <w:rPr>
          <w:rFonts w:hint="eastAsia" w:ascii="方正仿宋简体" w:hAnsi="Times New Roman" w:eastAsia="方正仿宋简体" w:cs="Times New Roman"/>
          <w:kern w:val="2"/>
          <w:sz w:val="30"/>
          <w:szCs w:val="30"/>
          <w:lang w:val="en-US" w:eastAsia="zh-CN" w:bidi="ar-SA"/>
        </w:rPr>
        <w:t>负责日常政务值班工作和突发事件信息接报工作；负责接收和处理社会公众反映信息；负责指导、督促政府系统和乡镇值班工作；负责值班值守情况报告；完成区委、区政府交办的其它任务。</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w:t>
      </w:r>
      <w:r>
        <w:rPr>
          <w:rFonts w:hint="eastAsia" w:ascii="方正楷体_GBK" w:hAnsi="仿宋" w:eastAsia="方正楷体_GBK" w:cs="仿宋_GB2312"/>
          <w:sz w:val="32"/>
          <w:szCs w:val="32"/>
          <w:lang w:eastAsia="zh-CN"/>
        </w:rPr>
        <w:t>二</w:t>
      </w:r>
      <w:r>
        <w:rPr>
          <w:rFonts w:hint="eastAsia" w:ascii="方正楷体_GBK" w:hAnsi="仿宋" w:eastAsia="方正楷体_GBK" w:cs="仿宋_GB2312"/>
          <w:sz w:val="32"/>
          <w:szCs w:val="32"/>
        </w:rPr>
        <w:t>）人员概况</w:t>
      </w:r>
    </w:p>
    <w:p>
      <w:pPr>
        <w:spacing w:line="600" w:lineRule="exact"/>
        <w:ind w:firstLine="600" w:firstLineChars="200"/>
        <w:rPr>
          <w:rFonts w:hint="eastAsia" w:ascii="仿宋_GB2312" w:hAnsi="宋体" w:eastAsia="方正仿宋_GBK" w:cs="宋体"/>
          <w:color w:val="000000"/>
          <w:kern w:val="0"/>
          <w:sz w:val="32"/>
          <w:szCs w:val="32"/>
          <w:shd w:val="clear" w:color="auto" w:fill="FFFFFF"/>
          <w:lang w:val="zh-CN" w:eastAsia="zh-CN"/>
        </w:rPr>
      </w:pPr>
      <w:r>
        <w:rPr>
          <w:rFonts w:hint="eastAsia" w:ascii="方正仿宋简体" w:eastAsia="方正仿宋简体"/>
          <w:sz w:val="30"/>
          <w:szCs w:val="30"/>
        </w:rPr>
        <w:t>办公室现有人员编制</w:t>
      </w:r>
      <w:r>
        <w:rPr>
          <w:rFonts w:hint="eastAsia" w:ascii="方正仿宋简体" w:eastAsia="方正仿宋简体"/>
          <w:sz w:val="30"/>
          <w:szCs w:val="30"/>
          <w:lang w:val="en-US" w:eastAsia="zh-CN"/>
        </w:rPr>
        <w:t>6</w:t>
      </w:r>
      <w:r>
        <w:rPr>
          <w:rFonts w:hint="eastAsia" w:ascii="方正仿宋简体" w:eastAsia="方正仿宋简体"/>
          <w:sz w:val="30"/>
          <w:szCs w:val="30"/>
        </w:rPr>
        <w:t>个，</w:t>
      </w:r>
      <w:r>
        <w:rPr>
          <w:rFonts w:hint="eastAsia" w:ascii="方正仿宋简体" w:eastAsia="方正仿宋简体"/>
          <w:sz w:val="30"/>
          <w:szCs w:val="30"/>
          <w:lang w:eastAsia="zh-CN"/>
        </w:rPr>
        <w:t>属于二级预算单位，</w:t>
      </w:r>
      <w:r>
        <w:rPr>
          <w:rFonts w:hint="eastAsia" w:ascii="方正仿宋简体" w:eastAsia="方正仿宋简体"/>
          <w:sz w:val="30"/>
          <w:szCs w:val="30"/>
        </w:rPr>
        <w:t>其中行事业编制</w:t>
      </w:r>
      <w:r>
        <w:rPr>
          <w:rFonts w:hint="eastAsia" w:ascii="方正仿宋简体" w:eastAsia="方正仿宋简体"/>
          <w:sz w:val="30"/>
          <w:szCs w:val="30"/>
          <w:lang w:val="en-US" w:eastAsia="zh-CN"/>
        </w:rPr>
        <w:t>6</w:t>
      </w:r>
      <w:r>
        <w:rPr>
          <w:rFonts w:hint="eastAsia" w:ascii="方正仿宋简体" w:eastAsia="方正仿宋简体"/>
          <w:sz w:val="30"/>
          <w:szCs w:val="30"/>
        </w:rPr>
        <w:t>个。</w:t>
      </w:r>
      <w:r>
        <w:rPr>
          <w:rFonts w:ascii="方正仿宋_GBK" w:eastAsia="方正仿宋_GBK"/>
          <w:sz w:val="30"/>
          <w:szCs w:val="30"/>
        </w:rPr>
        <w:t xml:space="preserve"> 2020</w:t>
      </w:r>
      <w:r>
        <w:rPr>
          <w:rFonts w:hint="eastAsia" w:ascii="方正仿宋_GBK" w:eastAsia="方正仿宋_GBK"/>
          <w:sz w:val="30"/>
          <w:szCs w:val="30"/>
        </w:rPr>
        <w:t>年末共有在职干部职工</w:t>
      </w:r>
      <w:r>
        <w:rPr>
          <w:rFonts w:hint="eastAsia" w:ascii="方正仿宋_GBK" w:eastAsia="方正仿宋_GBK"/>
          <w:sz w:val="30"/>
          <w:szCs w:val="30"/>
          <w:lang w:val="en-US" w:eastAsia="zh-CN"/>
        </w:rPr>
        <w:t>7</w:t>
      </w:r>
      <w:r>
        <w:rPr>
          <w:rFonts w:hint="eastAsia" w:ascii="方正仿宋_GBK" w:eastAsia="方正仿宋_GBK"/>
          <w:sz w:val="30"/>
          <w:szCs w:val="30"/>
        </w:rPr>
        <w:t>人，其中在编在职工作人员</w:t>
      </w:r>
      <w:r>
        <w:rPr>
          <w:rFonts w:hint="eastAsia" w:ascii="方正仿宋_GBK" w:eastAsia="方正仿宋_GBK"/>
          <w:sz w:val="30"/>
          <w:szCs w:val="30"/>
          <w:lang w:val="en-US" w:eastAsia="zh-CN"/>
        </w:rPr>
        <w:t>7</w:t>
      </w:r>
      <w:r>
        <w:rPr>
          <w:rFonts w:hint="eastAsia" w:ascii="方正仿宋_GBK" w:eastAsia="方正仿宋_GBK"/>
          <w:sz w:val="30"/>
          <w:szCs w:val="30"/>
        </w:rPr>
        <w:t>人</w:t>
      </w:r>
      <w:r>
        <w:rPr>
          <w:rFonts w:hint="eastAsia" w:ascii="方正仿宋_GBK" w:eastAsia="方正仿宋_GBK"/>
          <w:sz w:val="30"/>
          <w:szCs w:val="30"/>
          <w:lang w:eastAsia="zh-CN"/>
        </w:rPr>
        <w:t>。</w:t>
      </w:r>
    </w:p>
    <w:p>
      <w:pPr>
        <w:spacing w:line="580" w:lineRule="exact"/>
        <w:ind w:firstLine="640" w:firstLineChars="200"/>
        <w:rPr>
          <w:rFonts w:ascii="方正楷体_GBK" w:hAnsi="仿宋" w:eastAsia="方正楷体_GBK" w:cs="仿宋_GB2312"/>
          <w:sz w:val="32"/>
          <w:szCs w:val="32"/>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（一）部门财政资金收入情况。</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2020</w:t>
      </w:r>
      <w:r>
        <w:rPr>
          <w:rFonts w:hint="eastAsia" w:ascii="方正仿宋_GBK" w:eastAsia="方正仿宋_GBK"/>
          <w:sz w:val="30"/>
          <w:szCs w:val="30"/>
        </w:rPr>
        <w:t>年本年收入合计</w:t>
      </w:r>
      <w:r>
        <w:rPr>
          <w:rFonts w:hint="eastAsia" w:ascii="方正仿宋_GBK" w:eastAsia="方正仿宋_GBK"/>
          <w:sz w:val="30"/>
          <w:szCs w:val="30"/>
          <w:lang w:val="en-US" w:eastAsia="zh-CN"/>
        </w:rPr>
        <w:t>100.8</w:t>
      </w:r>
      <w:r>
        <w:rPr>
          <w:rFonts w:hint="eastAsia" w:ascii="方正仿宋_GBK" w:eastAsia="方正仿宋_GBK"/>
          <w:sz w:val="30"/>
          <w:szCs w:val="30"/>
        </w:rPr>
        <w:t>万元，其中：一般公共预算财政拨款收入</w:t>
      </w:r>
      <w:r>
        <w:rPr>
          <w:rFonts w:hint="eastAsia" w:ascii="方正仿宋_GBK" w:eastAsia="方正仿宋_GBK"/>
          <w:sz w:val="30"/>
          <w:szCs w:val="30"/>
          <w:lang w:val="en-US" w:eastAsia="zh-CN"/>
        </w:rPr>
        <w:t>100.8</w:t>
      </w:r>
      <w:r>
        <w:rPr>
          <w:rFonts w:hint="eastAsia" w:ascii="方正仿宋_GBK" w:eastAsia="方正仿宋_GBK"/>
          <w:sz w:val="30"/>
          <w:szCs w:val="30"/>
        </w:rPr>
        <w:t>万元，占</w:t>
      </w:r>
      <w:r>
        <w:rPr>
          <w:rFonts w:ascii="方正仿宋_GBK" w:eastAsia="方正仿宋_GBK"/>
          <w:sz w:val="30"/>
          <w:szCs w:val="30"/>
        </w:rPr>
        <w:t>100%</w:t>
      </w:r>
      <w:r>
        <w:rPr>
          <w:rFonts w:hint="eastAsia" w:ascii="方正仿宋_GBK" w:eastAsia="方正仿宋_GBK"/>
          <w:sz w:val="30"/>
          <w:szCs w:val="30"/>
        </w:rPr>
        <w:t>；</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（二）部门财政资金支出情况。</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2020</w:t>
      </w:r>
      <w:r>
        <w:rPr>
          <w:rFonts w:hint="eastAsia" w:ascii="方正仿宋_GBK" w:eastAsia="方正仿宋_GBK"/>
          <w:sz w:val="30"/>
          <w:szCs w:val="30"/>
        </w:rPr>
        <w:t>年本年支出合计</w:t>
      </w:r>
      <w:r>
        <w:rPr>
          <w:rFonts w:hint="eastAsia" w:ascii="方正仿宋_GBK" w:eastAsia="方正仿宋_GBK"/>
          <w:sz w:val="30"/>
          <w:szCs w:val="30"/>
          <w:lang w:val="en-US" w:eastAsia="zh-CN"/>
        </w:rPr>
        <w:t>100.8</w:t>
      </w:r>
      <w:r>
        <w:rPr>
          <w:rFonts w:hint="eastAsia" w:ascii="方正仿宋_GBK" w:eastAsia="方正仿宋_GBK"/>
          <w:sz w:val="30"/>
          <w:szCs w:val="30"/>
        </w:rPr>
        <w:t>万元，其中：基本支出</w:t>
      </w:r>
      <w:r>
        <w:rPr>
          <w:rFonts w:hint="eastAsia" w:ascii="方正仿宋_GBK" w:eastAsia="方正仿宋_GBK"/>
          <w:sz w:val="30"/>
          <w:szCs w:val="30"/>
          <w:lang w:val="en-US" w:eastAsia="zh-CN"/>
        </w:rPr>
        <w:t>98.23</w:t>
      </w:r>
      <w:r>
        <w:rPr>
          <w:rFonts w:hint="eastAsia" w:ascii="方正仿宋_GBK" w:eastAsia="方正仿宋_GBK"/>
          <w:sz w:val="30"/>
          <w:szCs w:val="30"/>
        </w:rPr>
        <w:t>万元，占</w:t>
      </w:r>
      <w:r>
        <w:rPr>
          <w:rFonts w:hint="eastAsia" w:ascii="方正仿宋_GBK" w:eastAsia="方正仿宋_GBK"/>
          <w:sz w:val="30"/>
          <w:szCs w:val="30"/>
          <w:lang w:val="en-US" w:eastAsia="zh-CN"/>
        </w:rPr>
        <w:t>97.45</w:t>
      </w:r>
      <w:r>
        <w:rPr>
          <w:rFonts w:ascii="方正仿宋_GBK" w:eastAsia="方正仿宋_GBK"/>
          <w:sz w:val="30"/>
          <w:szCs w:val="30"/>
        </w:rPr>
        <w:t>%</w:t>
      </w:r>
      <w:r>
        <w:rPr>
          <w:rFonts w:hint="eastAsia" w:ascii="方正仿宋_GBK" w:eastAsia="方正仿宋_GBK"/>
          <w:sz w:val="30"/>
          <w:szCs w:val="30"/>
        </w:rPr>
        <w:t>；项目支出</w:t>
      </w:r>
      <w:r>
        <w:rPr>
          <w:rFonts w:hint="eastAsia" w:ascii="方正仿宋_GBK" w:eastAsia="方正仿宋_GBK"/>
          <w:sz w:val="30"/>
          <w:szCs w:val="30"/>
          <w:lang w:val="en-US" w:eastAsia="zh-CN"/>
        </w:rPr>
        <w:t>2.57</w:t>
      </w:r>
      <w:r>
        <w:rPr>
          <w:rFonts w:hint="eastAsia" w:ascii="方正仿宋_GBK" w:eastAsia="方正仿宋_GBK"/>
          <w:sz w:val="30"/>
          <w:szCs w:val="30"/>
        </w:rPr>
        <w:t>万元，占</w:t>
      </w:r>
      <w:r>
        <w:rPr>
          <w:rFonts w:hint="eastAsia" w:ascii="方正仿宋_GBK" w:eastAsia="方正仿宋_GBK"/>
          <w:sz w:val="30"/>
          <w:szCs w:val="30"/>
          <w:lang w:val="en-US" w:eastAsia="zh-CN"/>
        </w:rPr>
        <w:t>2.55</w:t>
      </w:r>
      <w:r>
        <w:rPr>
          <w:rFonts w:ascii="方正仿宋_GBK" w:eastAsia="方正仿宋_GBK"/>
          <w:sz w:val="30"/>
          <w:szCs w:val="30"/>
        </w:rPr>
        <w:t>%</w:t>
      </w:r>
      <w:r>
        <w:rPr>
          <w:rFonts w:hint="eastAsia" w:ascii="方正仿宋_GBK" w:eastAsia="方正仿宋_GBK"/>
          <w:sz w:val="30"/>
          <w:szCs w:val="30"/>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（一）部门预算管理。</w:t>
      </w:r>
    </w:p>
    <w:p>
      <w:pPr>
        <w:spacing w:line="580" w:lineRule="exact"/>
        <w:ind w:firstLine="750" w:firstLineChars="250"/>
        <w:rPr>
          <w:rFonts w:ascii="仿宋" w:hAnsi="仿宋" w:eastAsia="仿宋" w:cs="仿宋_GB2312"/>
          <w:sz w:val="32"/>
          <w:szCs w:val="32"/>
        </w:rPr>
      </w:pPr>
      <w:r>
        <w:rPr>
          <w:rFonts w:hint="eastAsia" w:ascii="方正仿宋_GBK" w:eastAsia="方正仿宋_GBK"/>
          <w:sz w:val="30"/>
          <w:szCs w:val="30"/>
        </w:rPr>
        <w:t>严格执行国家《预算法》、《会计法》、《政府会计准则》、《行政单位会计制度》等规定，并结合单位情况制定了《财会管理制度》，单位内控制度完整，包含了预算资金管理、内部财务管理、会计核算等方面。相关管理制度总体上得到有效执行，基本支出、项目支出符合国家财经法规、财务管理制度规定，符合预算批复的用途；重大项目支出按规定经过评估论证；各项支出和资金拨付有完整的审批程序和手续；资金使用过程中无截留、挤占、挪用、虚列支出等情况。单位已按照规定时限和内容公开了预、决算；财务核算信息及预、决算编制所依据的会计基础信息准确、完整。</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（二）专项预算管理。</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一是进一步完善专项资金管理制度。认真贯彻执行《会计法》与《预算法》完善财政补助结构，减少专项补助比例，提高财力性补助，促进预算的规范和效益。</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二是进一步加强专项资金的管理监督。对专项资金的使用单位应进行严格审核，减少或避免“先安排资金，后论证项目”等盲目预算的现象出现。</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三是健全内控机制，确保专款专用。单位要认真审查项目相关资料，根据项目进度及时拨付资金，避免资金闲置、截留。</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（三）结果应用情况。</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1</w:t>
      </w:r>
      <w:r>
        <w:rPr>
          <w:rFonts w:hint="eastAsia" w:ascii="方正仿宋_GBK" w:eastAsia="方正仿宋_GBK"/>
          <w:sz w:val="30"/>
          <w:szCs w:val="30"/>
        </w:rPr>
        <w:t>、评价结果作为改进预算管理和安排以后年度预算的重要依据。同时，根据绩效自评情况，不断补充完善绩效评价指标。</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w:t>
      </w:r>
      <w:r>
        <w:rPr>
          <w:rFonts w:hint="eastAsia" w:ascii="方正仿宋_GBK" w:eastAsia="方正仿宋_GBK"/>
          <w:sz w:val="30"/>
          <w:szCs w:val="30"/>
        </w:rPr>
        <w:t>、规范财务管理，提高财务信息质量。严格按照《预算法》、《会计法》、《行政单位会计制度》等规定，结合实际情况，严格执行单位经费支出审批程序，加强财务管理制度，确保财务信息完整性、真实性。</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3</w:t>
      </w:r>
      <w:r>
        <w:rPr>
          <w:rFonts w:hint="eastAsia" w:ascii="方正仿宋_GBK" w:eastAsia="方正仿宋_GBK"/>
          <w:sz w:val="30"/>
          <w:szCs w:val="30"/>
        </w:rPr>
        <w:t>、加强预算的控制力，细化预算编制工作。进一步加强部门预算管理意识，严格遵守预算编制的相关制度和要求，公用经费根据单位的年度工作重点和项目专项工作规划，本着“厉行节约、保障运转”的原则进行单位预算编制。杜绝一切超预算开支的情况发生，进一步提高预算编制的科学性、有效性，严谨性和可控性。</w:t>
      </w:r>
    </w:p>
    <w:p>
      <w:pPr>
        <w:spacing w:line="600" w:lineRule="exact"/>
        <w:ind w:firstLine="600" w:firstLineChars="200"/>
        <w:rPr>
          <w:rFonts w:ascii="黑体" w:eastAsia="黑体"/>
          <w:sz w:val="30"/>
          <w:szCs w:val="30"/>
        </w:rPr>
      </w:pPr>
      <w:r>
        <w:rPr>
          <w:rFonts w:hint="eastAsia" w:ascii="黑体" w:eastAsia="黑体"/>
          <w:sz w:val="30"/>
          <w:szCs w:val="30"/>
        </w:rPr>
        <w:t>四、评价结论及建议</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（一）评价结论。</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此次开展部门整体支出及项目支出绩效自评，主要是为了对</w:t>
      </w:r>
      <w:r>
        <w:rPr>
          <w:rFonts w:ascii="方正仿宋_GBK" w:eastAsia="方正仿宋_GBK"/>
          <w:sz w:val="30"/>
          <w:szCs w:val="30"/>
        </w:rPr>
        <w:t>2020</w:t>
      </w:r>
      <w:r>
        <w:rPr>
          <w:rFonts w:hint="eastAsia" w:ascii="方正仿宋_GBK" w:eastAsia="方正仿宋_GBK"/>
          <w:sz w:val="30"/>
          <w:szCs w:val="30"/>
        </w:rPr>
        <w:t>年工作绩效目标、资金使用情况、工作项目实施管理情况进行自检自查，以了解资金使用是否有效并达到预期目标，资金管理是否规范，通过检验资金支出效率和效果，分析存在问题及原因，及时总结经验，改进单位服务管理水平，落实绩效管理责任，完善工作机制，提高财政资金使用效益。</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（二）存在问题。</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绩效目标设立不够明确、细化和量化。</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（三）改进建议。</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1</w:t>
      </w:r>
      <w:r>
        <w:rPr>
          <w:rFonts w:hint="eastAsia" w:ascii="方正仿宋_GBK" w:eastAsia="方正仿宋_GBK"/>
          <w:sz w:val="30"/>
          <w:szCs w:val="30"/>
        </w:rPr>
        <w:t>、细化预算编制工作，认真做好预算的编制。进一步加强单位内部机构各科室的预算管理意识，严格按照预算编制的相关制度和要求，本着“勤俭节约、保障运转”的原则进行预算编制；编制范围尽可能的全面，不漏项；在预算编制时首先需满足固定性的、相对刚性的费用支出项目，尽量压缩变动性的、有控制空间的费用项目；进一步提高预算编制的科学性、合理性、严谨性和可控性。</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w:t>
      </w:r>
      <w:r>
        <w:rPr>
          <w:rFonts w:hint="eastAsia" w:ascii="方正仿宋_GBK" w:eastAsia="方正仿宋_GBK"/>
          <w:sz w:val="30"/>
          <w:szCs w:val="30"/>
        </w:rPr>
        <w:t>、加强财务管理，严格财务审核。在费用报账时，按照预算规定的费用项目和用途进行资金使用的审核，严格按照费用的使用用途列报，同时严格费用支出内容进行财务核算，预算金额内严格控制费用的支出。</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3</w:t>
      </w:r>
      <w:r>
        <w:rPr>
          <w:rFonts w:hint="eastAsia" w:ascii="方正仿宋_GBK" w:eastAsia="方正仿宋_GBK"/>
          <w:sz w:val="30"/>
          <w:szCs w:val="30"/>
        </w:rPr>
        <w:t>、遵循预算管理原则。按照程序预算调整追加，逐级申报；结余资金调整用途的按照预算调整追加程序逐级申报报批，做到资金支付、预算先行，确保资金使用按照预算项目和使用用途执行。</w:t>
      </w:r>
    </w:p>
    <w:p>
      <w:pPr>
        <w:spacing w:line="580" w:lineRule="exact"/>
        <w:rPr>
          <w:rFonts w:ascii="黑体" w:hAnsi="黑体" w:eastAsia="黑体" w:cs="黑体"/>
          <w:sz w:val="32"/>
          <w:szCs w:val="32"/>
        </w:rPr>
      </w:pPr>
      <w:r>
        <w:rPr>
          <w:rFonts w:ascii="方正仿宋_GBK" w:eastAsia="方正仿宋_GBK"/>
          <w:sz w:val="30"/>
          <w:szCs w:val="30"/>
        </w:rPr>
        <w:t>4</w:t>
      </w:r>
      <w:r>
        <w:rPr>
          <w:rFonts w:hint="eastAsia" w:ascii="方正仿宋_GBK" w:eastAsia="方正仿宋_GBK"/>
          <w:sz w:val="30"/>
          <w:szCs w:val="30"/>
        </w:rPr>
        <w:t>、进一步严控“三公经费”支出，严控“三公经费”的规模和比例及“三公经费”支出的审核审批流程，进一步细化“三公经费”的管理。</w:t>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方正小标宋简体"/>
          <w:w w:val="90"/>
          <w:sz w:val="44"/>
          <w:szCs w:val="44"/>
        </w:rPr>
      </w:pPr>
      <w:r>
        <w:rPr>
          <w:rFonts w:ascii="黑体" w:hAnsi="黑体" w:eastAsia="黑体" w:cs="方正小标宋简体"/>
          <w:w w:val="90"/>
          <w:sz w:val="44"/>
          <w:szCs w:val="44"/>
        </w:rPr>
        <w:t>2020</w:t>
      </w:r>
      <w:r>
        <w:rPr>
          <w:rFonts w:hint="eastAsia" w:ascii="黑体" w:hAnsi="黑体" w:eastAsia="黑体" w:cs="方正小标宋简体"/>
          <w:w w:val="90"/>
          <w:sz w:val="44"/>
          <w:szCs w:val="44"/>
        </w:rPr>
        <w:t>年脱贫攻坚工作项目支出绩效评价报告</w:t>
      </w:r>
    </w:p>
    <w:p>
      <w:pPr>
        <w:spacing w:line="580" w:lineRule="exact"/>
        <w:ind w:firstLine="640" w:firstLineChars="200"/>
        <w:rPr>
          <w:rFonts w:ascii="黑体" w:hAnsi="仿宋_GB2312" w:eastAsia="黑体" w:cs="仿宋_GB2312"/>
          <w:sz w:val="32"/>
          <w:szCs w:val="32"/>
        </w:rPr>
      </w:pPr>
    </w:p>
    <w:p>
      <w:pPr>
        <w:pStyle w:val="14"/>
        <w:numPr>
          <w:ilvl w:val="0"/>
          <w:numId w:val="4"/>
        </w:numPr>
        <w:shd w:val="clear" w:color="auto" w:fill="FFFFFF"/>
        <w:spacing w:beforeAutospacing="0" w:afterAutospacing="0"/>
        <w:ind w:left="640"/>
        <w:jc w:val="both"/>
        <w:rPr>
          <w:rFonts w:ascii="黑体" w:hAnsi="微软雅黑" w:eastAsia="黑体"/>
          <w:b/>
          <w:color w:val="333333"/>
          <w:sz w:val="32"/>
          <w:szCs w:val="32"/>
        </w:rPr>
      </w:pPr>
      <w:r>
        <w:rPr>
          <w:rFonts w:hint="eastAsia" w:ascii="黑体" w:hAnsi="微软雅黑" w:eastAsia="黑体"/>
          <w:b/>
          <w:color w:val="333333"/>
          <w:sz w:val="32"/>
          <w:szCs w:val="32"/>
        </w:rPr>
        <w:t>评价工作开展及项目情况</w:t>
      </w:r>
    </w:p>
    <w:p>
      <w:pPr>
        <w:adjustRightInd w:val="0"/>
        <w:snapToGrid w:val="0"/>
        <w:spacing w:line="520" w:lineRule="exact"/>
        <w:ind w:firstLine="640" w:firstLineChars="200"/>
        <w:rPr>
          <w:rFonts w:ascii="仿宋_GB2312" w:hAnsi="微软雅黑" w:eastAsia="仿宋_GB2312"/>
          <w:b/>
          <w:color w:val="333333"/>
          <w:sz w:val="32"/>
          <w:szCs w:val="32"/>
        </w:rPr>
      </w:pPr>
      <w:r>
        <w:rPr>
          <w:rFonts w:hint="eastAsia" w:ascii="仿宋_GB2312" w:hAnsi="仿宋_GB2312" w:eastAsia="仿宋_GB2312" w:cs="仿宋_GB2312"/>
          <w:sz w:val="32"/>
          <w:szCs w:val="32"/>
        </w:rPr>
        <w:t>年初，根据国家、省、市、区脱贫攻坚“百日攻坚”目标任务，全面动员，精心组织，周密部署，逐组逐户对照户“一超六有”、村“一低五有”、“三率一度”、人居环境、社会保障、项目建设等多方面进行摸排整改，加强户资料的检查和整改完善，国家扶贫系统的核实和完善，为我村高质量脱贫画上了圆满句号。</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顺利完成脱贫攻坚“大走访、大排查、大整改、大提升”工作。精心组织人员，逐村逐户进行走访、排查，梳理存在的问题，制定逐项逐户问题清单，研究讨论整改方案，制定整改措施，落实整改人员，整改问题逐户销号，使各项问题得到全面整改，脱贫攻坚工作得到巨大提升。</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顺利实施和完成了脱贫攻坚“两不愁、三保障”大排查整改工作。</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高质量完成了</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年度预警返贫工作。按照国家脱贫攻坚工作要求，全面实施</w:t>
      </w:r>
      <w:r>
        <w:rPr>
          <w:rFonts w:hint="eastAsia" w:ascii="仿宋_GB2312" w:hAnsi="仿宋_GB2312" w:eastAsia="仿宋_GB2312" w:cs="仿宋_GB2312"/>
          <w:sz w:val="32"/>
          <w:szCs w:val="32"/>
          <w:lang w:eastAsia="zh-CN"/>
        </w:rPr>
        <w:t>新生</w:t>
      </w:r>
      <w:r>
        <w:rPr>
          <w:rFonts w:hint="eastAsia" w:ascii="仿宋_GB2312" w:hAnsi="仿宋_GB2312" w:eastAsia="仿宋_GB2312" w:cs="仿宋_GB2312"/>
          <w:sz w:val="32"/>
          <w:szCs w:val="32"/>
        </w:rPr>
        <w:t>村预警返贫工作计划，逐户排查返贫风险，加强产业扶贫、医疗扶贫、教育扶贫等工作力度，全方位扼杀返贫因素，杜绝返贫风险。</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面完成了脱贫攻坚数据的整改和完善。及时组织人员，通过实地查看，现场走访，电话询问，侧面了解等多种形式收集整理相关数据信息，及时对国家脱贫攻坚数据大平台、子系统、帮扶手册、明白卡等错误和不完善的数据信息进行更正和补充。使脱贫攻坚相关信息进一步完善和真实准确。</w:t>
      </w:r>
    </w:p>
    <w:p>
      <w:pPr>
        <w:spacing w:line="580"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二、评价结论及绩效分析</w:t>
      </w:r>
    </w:p>
    <w:p>
      <w:pPr>
        <w:spacing w:line="580" w:lineRule="exact"/>
        <w:ind w:firstLine="640" w:firstLineChars="200"/>
        <w:rPr>
          <w:rFonts w:ascii="方正楷体_GBK" w:hAnsi="微软雅黑" w:eastAsia="方正楷体_GBK"/>
          <w:color w:val="333333"/>
          <w:kern w:val="0"/>
          <w:sz w:val="32"/>
          <w:szCs w:val="32"/>
        </w:rPr>
      </w:pPr>
      <w:r>
        <w:rPr>
          <w:rFonts w:hint="eastAsia" w:ascii="方正楷体_GBK" w:hAnsi="微软雅黑" w:eastAsia="方正楷体_GBK"/>
          <w:color w:val="333333"/>
          <w:kern w:val="0"/>
          <w:sz w:val="32"/>
          <w:szCs w:val="32"/>
        </w:rPr>
        <w:t>（一）评价结论：</w:t>
      </w:r>
    </w:p>
    <w:p>
      <w:pPr>
        <w:spacing w:line="580" w:lineRule="exact"/>
        <w:ind w:firstLine="640" w:firstLineChars="200"/>
        <w:rPr>
          <w:rFonts w:ascii="仿宋_GB2312" w:eastAsia="仿宋_GB2312"/>
          <w:spacing w:val="-6"/>
          <w:sz w:val="32"/>
          <w:szCs w:val="32"/>
        </w:rPr>
      </w:pPr>
      <w:r>
        <w:rPr>
          <w:rFonts w:hint="eastAsia" w:ascii="仿宋_GB2312" w:eastAsia="仿宋_GB2312"/>
          <w:sz w:val="32"/>
          <w:szCs w:val="32"/>
        </w:rPr>
        <w:t>区</w:t>
      </w:r>
      <w:r>
        <w:rPr>
          <w:rFonts w:hint="eastAsia" w:ascii="仿宋_GB2312" w:eastAsia="仿宋_GB2312"/>
          <w:sz w:val="32"/>
          <w:szCs w:val="32"/>
          <w:lang w:eastAsia="zh-CN"/>
        </w:rPr>
        <w:t>总值班室</w:t>
      </w:r>
      <w:r>
        <w:rPr>
          <w:rFonts w:hint="eastAsia" w:ascii="仿宋_GB2312" w:eastAsia="仿宋_GB2312"/>
          <w:sz w:val="32"/>
          <w:szCs w:val="32"/>
        </w:rPr>
        <w:t>脱贫攻坚工作聚集精干帮扶力量，用心用力、真帮实扶，全面完成了各项目标任务。实施了新村风貌打造，农户居住环境焕然一新；积极探索产业园项目集体经济产业发展路径，农户增收产业支撑作用明显增强；</w:t>
      </w:r>
      <w:r>
        <w:rPr>
          <w:rFonts w:hint="eastAsia" w:ascii="仿宋_GB2312" w:eastAsia="仿宋_GB2312"/>
          <w:spacing w:val="-6"/>
          <w:sz w:val="32"/>
          <w:szCs w:val="32"/>
        </w:rPr>
        <w:t>反复的宣传教育，改变了帮扶村社会治理中的乱象，群众安全感、幸福感和获得感显著提升。</w:t>
      </w: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仿宋_GB2312" w:hAnsi="微软雅黑" w:eastAsia="仿宋_GB2312"/>
          <w:b/>
          <w:color w:val="333333"/>
          <w:sz w:val="30"/>
          <w:szCs w:val="30"/>
        </w:rPr>
      </w:pPr>
    </w:p>
    <w:p>
      <w:pPr>
        <w:pStyle w:val="14"/>
        <w:shd w:val="clear" w:color="auto" w:fill="FFFFFF"/>
        <w:spacing w:beforeAutospacing="0" w:afterAutospacing="0"/>
        <w:jc w:val="center"/>
        <w:rPr>
          <w:rFonts w:ascii="方正小标宋_GBK" w:hAnsi="微软雅黑" w:eastAsia="方正小标宋_GBK"/>
          <w:color w:val="333333"/>
          <w:sz w:val="30"/>
          <w:szCs w:val="30"/>
        </w:rPr>
      </w:pPr>
    </w:p>
    <w:p>
      <w:pPr>
        <w:pStyle w:val="14"/>
        <w:shd w:val="clear" w:color="auto" w:fill="FFFFFF"/>
        <w:spacing w:beforeAutospacing="0" w:afterAutospacing="0"/>
        <w:jc w:val="center"/>
        <w:rPr>
          <w:rFonts w:ascii="方正小标宋_GBK" w:hAnsi="微软雅黑" w:eastAsia="方正小标宋_GBK"/>
          <w:color w:val="333333"/>
          <w:sz w:val="30"/>
          <w:szCs w:val="30"/>
        </w:rPr>
      </w:pPr>
    </w:p>
    <w:p>
      <w:pPr>
        <w:pStyle w:val="14"/>
        <w:shd w:val="clear" w:color="auto" w:fill="FFFFFF"/>
        <w:spacing w:beforeAutospacing="0" w:afterAutospacing="0"/>
        <w:jc w:val="center"/>
        <w:rPr>
          <w:rFonts w:ascii="方正小标宋_GBK" w:hAnsi="微软雅黑" w:eastAsia="方正小标宋_GBK"/>
          <w:color w:val="333333"/>
          <w:sz w:val="30"/>
          <w:szCs w:val="30"/>
        </w:rPr>
      </w:pPr>
    </w:p>
    <w:p>
      <w:pPr>
        <w:pStyle w:val="14"/>
        <w:shd w:val="clear" w:color="auto" w:fill="FFFFFF"/>
        <w:spacing w:beforeAutospacing="0" w:afterAutospacing="0"/>
        <w:jc w:val="center"/>
        <w:rPr>
          <w:rFonts w:ascii="方正小标宋_GBK" w:hAnsi="微软雅黑" w:eastAsia="方正小标宋_GBK"/>
          <w:color w:val="333333"/>
          <w:sz w:val="30"/>
          <w:szCs w:val="30"/>
        </w:rPr>
      </w:pPr>
    </w:p>
    <w:p>
      <w:pPr>
        <w:pStyle w:val="14"/>
        <w:shd w:val="clear" w:color="auto" w:fill="FFFFFF"/>
        <w:spacing w:beforeAutospacing="0" w:afterAutospacing="0"/>
        <w:jc w:val="center"/>
        <w:rPr>
          <w:rFonts w:ascii="方正小标宋_GBK" w:hAnsi="微软雅黑" w:eastAsia="方正小标宋_GBK"/>
          <w:color w:val="333333"/>
          <w:sz w:val="30"/>
          <w:szCs w:val="30"/>
        </w:rPr>
      </w:pPr>
    </w:p>
    <w:p>
      <w:pPr>
        <w:pStyle w:val="14"/>
        <w:shd w:val="clear" w:color="auto" w:fill="FFFFFF"/>
        <w:spacing w:beforeAutospacing="0" w:afterAutospacing="0"/>
        <w:jc w:val="center"/>
        <w:rPr>
          <w:rFonts w:ascii="方正小标宋_GBK" w:hAnsi="微软雅黑" w:eastAsia="方正小标宋_GBK"/>
          <w:color w:val="333333"/>
          <w:sz w:val="30"/>
          <w:szCs w:val="30"/>
        </w:rPr>
      </w:pPr>
    </w:p>
    <w:p>
      <w:pPr>
        <w:pStyle w:val="14"/>
        <w:shd w:val="clear" w:color="auto" w:fill="FFFFFF"/>
        <w:spacing w:beforeAutospacing="0" w:afterAutospacing="0"/>
        <w:jc w:val="center"/>
        <w:rPr>
          <w:rFonts w:ascii="方正小标宋_GBK" w:hAnsi="微软雅黑" w:eastAsia="方正小标宋_GBK"/>
          <w:color w:val="333333"/>
          <w:sz w:val="30"/>
          <w:szCs w:val="30"/>
        </w:rPr>
      </w:pPr>
      <w:r>
        <w:rPr>
          <w:rFonts w:hint="eastAsia" w:ascii="方正小标宋_GBK" w:hAnsi="微软雅黑" w:eastAsia="方正小标宋_GBK"/>
          <w:color w:val="333333"/>
          <w:sz w:val="30"/>
          <w:szCs w:val="30"/>
        </w:rPr>
        <w:t>区</w:t>
      </w:r>
      <w:r>
        <w:rPr>
          <w:rFonts w:hint="eastAsia" w:ascii="方正小标宋_GBK" w:hAnsi="微软雅黑" w:eastAsia="方正小标宋_GBK"/>
          <w:color w:val="333333"/>
          <w:sz w:val="30"/>
          <w:szCs w:val="30"/>
          <w:lang w:eastAsia="zh-CN"/>
        </w:rPr>
        <w:t>总值班</w:t>
      </w:r>
      <w:r>
        <w:rPr>
          <w:rFonts w:hint="eastAsia" w:ascii="方正小标宋_GBK" w:hAnsi="微软雅黑" w:eastAsia="方正小标宋_GBK"/>
          <w:color w:val="333333"/>
          <w:sz w:val="30"/>
          <w:szCs w:val="30"/>
        </w:rPr>
        <w:t>室脱贫攻坚工作经费支出项目</w:t>
      </w:r>
    </w:p>
    <w:p>
      <w:pPr>
        <w:pStyle w:val="14"/>
        <w:shd w:val="clear" w:color="auto" w:fill="FFFFFF"/>
        <w:spacing w:beforeAutospacing="0" w:afterAutospacing="0"/>
        <w:jc w:val="center"/>
        <w:rPr>
          <w:rFonts w:ascii="方正小标宋_GBK" w:hAnsi="微软雅黑" w:eastAsia="方正小标宋_GBK"/>
          <w:color w:val="333333"/>
          <w:sz w:val="30"/>
          <w:szCs w:val="30"/>
        </w:rPr>
      </w:pPr>
      <w:r>
        <w:rPr>
          <w:rFonts w:hint="eastAsia" w:ascii="方正小标宋_GBK" w:hAnsi="微软雅黑" w:eastAsia="方正小标宋_GBK"/>
          <w:color w:val="333333"/>
          <w:sz w:val="30"/>
          <w:szCs w:val="30"/>
        </w:rPr>
        <w:t>绩效评价得分表</w:t>
      </w:r>
    </w:p>
    <w:tbl>
      <w:tblPr>
        <w:tblStyle w:val="15"/>
        <w:tblW w:w="0" w:type="auto"/>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Layout w:type="autofit"/>
        <w:tblCellMar>
          <w:top w:w="0" w:type="dxa"/>
          <w:left w:w="0" w:type="dxa"/>
          <w:bottom w:w="0" w:type="dxa"/>
          <w:right w:w="0" w:type="dxa"/>
        </w:tblCellMar>
      </w:tblPr>
      <w:tblGrid>
        <w:gridCol w:w="711"/>
        <w:gridCol w:w="636"/>
        <w:gridCol w:w="678"/>
        <w:gridCol w:w="353"/>
        <w:gridCol w:w="829"/>
        <w:gridCol w:w="1866"/>
        <w:gridCol w:w="551"/>
        <w:gridCol w:w="630"/>
        <w:gridCol w:w="630"/>
        <w:gridCol w:w="630"/>
        <w:gridCol w:w="499"/>
        <w:gridCol w:w="353"/>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一级指标</w:t>
            </w:r>
          </w:p>
        </w:tc>
        <w:tc>
          <w:tcPr>
            <w:tcW w:w="636"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二级指标</w:t>
            </w:r>
          </w:p>
        </w:tc>
        <w:tc>
          <w:tcPr>
            <w:tcW w:w="679"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三级指标</w:t>
            </w:r>
          </w:p>
        </w:tc>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分值</w:t>
            </w:r>
          </w:p>
        </w:tc>
        <w:tc>
          <w:tcPr>
            <w:tcW w:w="0" w:type="auto"/>
            <w:gridSpan w:val="2"/>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指标评价内容</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评分标准（得分比值）</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得分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0" w:type="auto"/>
            <w:gridSpan w:val="2"/>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一般</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较好</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好</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0" w:type="auto"/>
            <w:gridSpan w:val="2"/>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0.3</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0.6</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0.8</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25</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项目决策</w:t>
            </w:r>
          </w:p>
        </w:tc>
        <w:tc>
          <w:tcPr>
            <w:tcW w:w="636"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6</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绩效目标</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目标内容</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3</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项目预期提供的产品、服务、效益或其他目标明确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3</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进度计划</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3</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项目计划实施进度明确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3</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7</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决策依据</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政策依据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项目符合党中央、国务院和省委、省政府决策部署；符合当前经济社会发展需要</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不明确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基本明确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明确</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管理制度</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3</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制定项目资金管理办法</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无</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有</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3</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5</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项目资金分配决策程序明确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不符合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基本符合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符合</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8</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资金分配</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分配方法</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资金分配方法是否科学合理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无</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有</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分配过程</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分配过程符合相关规定</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不明确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基本明确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明确</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分配时效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县级主管部门按规定及时分配资金</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否</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一般</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是</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县财政部门按规定及时分配资金</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不符合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符合</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4</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分配结果</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审核把关</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符合申报条件的抽样项目点个数</w:t>
            </w:r>
            <w:r>
              <w:rPr>
                <w:rFonts w:ascii="仿宋_GB2312" w:hAnsi="微软雅黑" w:eastAsia="仿宋_GB2312"/>
                <w:color w:val="333333"/>
              </w:rPr>
              <w:t>/</w:t>
            </w:r>
            <w:r>
              <w:rPr>
                <w:rFonts w:hint="eastAsia" w:ascii="仿宋_GB2312" w:hAnsi="微软雅黑" w:eastAsia="仿宋_GB2312"/>
                <w:color w:val="333333"/>
              </w:rPr>
              <w:t>抽样项目点总数×</w:t>
            </w:r>
            <w:r>
              <w:rPr>
                <w:rFonts w:ascii="仿宋_GB2312" w:hAnsi="微软雅黑" w:eastAsia="仿宋_GB2312"/>
                <w:color w:val="333333"/>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不及时</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及时</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617" w:hRule="atLeast"/>
        </w:trPr>
        <w:tc>
          <w:tcPr>
            <w:tcW w:w="0" w:type="auto"/>
            <w:vMerge w:val="restart"/>
            <w:tcBorders>
              <w:top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20</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项目管理</w:t>
            </w:r>
          </w:p>
        </w:tc>
        <w:tc>
          <w:tcPr>
            <w:tcW w:w="636"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w:t>
            </w:r>
            <w:r>
              <w:rPr>
                <w:rFonts w:ascii="仿宋_GB2312" w:hAnsi="微软雅黑" w:eastAsia="仿宋_GB2312"/>
                <w:color w:val="333333"/>
              </w:rPr>
              <w:t>4</w:t>
            </w:r>
            <w:r>
              <w:rPr>
                <w:rFonts w:hint="eastAsia" w:ascii="仿宋_GB2312" w:hAnsi="微软雅黑" w:eastAsia="仿宋_GB2312"/>
                <w:color w:val="333333"/>
              </w:rPr>
              <w:t>分）资金到位</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资金配套</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项目单位配套资金到位率</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实际到位单位配套资金</w:t>
            </w:r>
            <w:r>
              <w:rPr>
                <w:rFonts w:ascii="仿宋_GB2312" w:hAnsi="微软雅黑" w:eastAsia="仿宋_GB2312"/>
                <w:color w:val="333333"/>
              </w:rPr>
              <w:t>/</w:t>
            </w:r>
            <w:r>
              <w:rPr>
                <w:rFonts w:hint="eastAsia" w:ascii="仿宋_GB2312" w:hAnsi="微软雅黑" w:eastAsia="仿宋_GB2312"/>
                <w:color w:val="333333"/>
              </w:rPr>
              <w:t>计划投入单位配套资金×</w:t>
            </w:r>
            <w:r>
              <w:rPr>
                <w:rFonts w:ascii="仿宋_GB2312" w:hAnsi="微软雅黑" w:eastAsia="仿宋_GB2312"/>
                <w:color w:val="333333"/>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不集中</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较集中</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集中</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资金拨付</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按规定及时拨付资金</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不合理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较合理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合理</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8</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资金管理</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使用范围</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4</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专款专用</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80%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80%</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85%</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85%</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90%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90%</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95%</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95%</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4</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支付依据</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资金支付依据符合规定</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严重滞后</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滞后</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较滞后</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较及时</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及时</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开支标准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资金开支标准符合规定</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否</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是</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2</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财务管理</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财务制度</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5</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财务制度健全，管理规范</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不合规</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较合规</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合规</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会计核算</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会计核算规范</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不符合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较符合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符合</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restart"/>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6</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组织实施</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项目调整</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项目调整严格履行相关手续</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不规范</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较规范</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规范</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制度执行</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严格执行项目有关制度规定</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未履行</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履行</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c>
          <w:tcPr>
            <w:tcW w:w="0" w:type="auto"/>
            <w:vMerge w:val="restart"/>
            <w:tcBorders>
              <w:top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15</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目标完成</w:t>
            </w:r>
          </w:p>
        </w:tc>
        <w:tc>
          <w:tcPr>
            <w:tcW w:w="636"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10</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完成数量</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项目规模</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10</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实际完成任务量</w:t>
            </w:r>
            <w:r>
              <w:rPr>
                <w:rFonts w:ascii="仿宋_GB2312" w:hAnsi="微软雅黑" w:eastAsia="仿宋_GB2312"/>
                <w:color w:val="333333"/>
              </w:rPr>
              <w:t>/</w:t>
            </w:r>
            <w:r>
              <w:rPr>
                <w:rFonts w:hint="eastAsia" w:ascii="仿宋_GB2312" w:hAnsi="微软雅黑" w:eastAsia="仿宋_GB2312"/>
                <w:color w:val="333333"/>
              </w:rPr>
              <w:t>绩效目标任务量×</w:t>
            </w:r>
            <w:r>
              <w:rPr>
                <w:rFonts w:ascii="仿宋_GB2312" w:hAnsi="微软雅黑" w:eastAsia="仿宋_GB2312"/>
                <w:color w:val="333333"/>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20%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20%</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15%</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15%</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10%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10%</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5%</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666666" w:sz="6" w:space="0"/>
              <w:bottom w:val="single" w:color="666666" w:sz="6" w:space="0"/>
              <w:right w:val="single" w:color="666666" w:sz="6" w:space="0"/>
            </w:tcBorders>
            <w:shd w:val="clear" w:color="auto" w:fill="FFFFFF"/>
            <w:vAlign w:val="center"/>
          </w:tcPr>
          <w:p>
            <w:pPr>
              <w:jc w:val="center"/>
              <w:rPr>
                <w:rFonts w:ascii="仿宋_GB2312" w:hAnsi="微软雅黑" w:eastAsia="仿宋_GB2312" w:cs="宋体"/>
                <w:color w:val="333333"/>
                <w:sz w:val="24"/>
              </w:rPr>
            </w:pPr>
          </w:p>
        </w:tc>
        <w:tc>
          <w:tcPr>
            <w:tcW w:w="636"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hint="eastAsia" w:ascii="仿宋_GB2312" w:hAnsi="微软雅黑" w:eastAsia="仿宋_GB2312"/>
                <w:color w:val="333333"/>
              </w:rPr>
              <w:t>（</w:t>
            </w:r>
            <w:r>
              <w:rPr>
                <w:rFonts w:ascii="仿宋_GB2312" w:hAnsi="微软雅黑" w:eastAsia="仿宋_GB2312"/>
                <w:color w:val="333333"/>
              </w:rPr>
              <w:t>3</w:t>
            </w:r>
            <w:r>
              <w:rPr>
                <w:rFonts w:hint="eastAsia" w:ascii="仿宋_GB2312" w:hAnsi="微软雅黑" w:eastAsia="仿宋_GB2312"/>
                <w:color w:val="333333"/>
              </w:rPr>
              <w:t>分）</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完成质量</w:t>
            </w:r>
          </w:p>
        </w:tc>
        <w:tc>
          <w:tcPr>
            <w:tcW w:w="679" w:type="dxa"/>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项目标准</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3</w:t>
            </w:r>
          </w:p>
        </w:tc>
        <w:tc>
          <w:tcPr>
            <w:tcW w:w="0" w:type="auto"/>
            <w:gridSpan w:val="2"/>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符合绩效目标设定的验收标准，达到行业基准水平</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不严格</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较严格</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严格</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3</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eastAsia" w:ascii="仿宋_GB2312" w:hAnsi="微软雅黑" w:eastAsia="仿宋_GB2312"/>
                <w:color w:val="333333"/>
                <w:lang w:eastAsia="zh-CN"/>
              </w:rPr>
            </w:pPr>
            <w:r>
              <w:rPr>
                <w:rFonts w:ascii="仿宋_GB2312" w:hAnsi="微软雅黑" w:eastAsia="仿宋_GB2312"/>
                <w:color w:val="333333"/>
              </w:rPr>
              <w:t>(40</w:t>
            </w:r>
            <w:r>
              <w:rPr>
                <w:rFonts w:hint="eastAsia" w:ascii="仿宋_GB2312" w:hAnsi="微软雅黑" w:eastAsia="仿宋_GB2312"/>
                <w:color w:val="333333"/>
              </w:rPr>
              <w:t>分</w:t>
            </w:r>
            <w:r>
              <w:rPr>
                <w:rFonts w:ascii="仿宋_GB2312" w:hAnsi="微软雅黑" w:eastAsia="仿宋_GB2312"/>
                <w:color w:val="333333"/>
              </w:rPr>
              <w:t>)</w:t>
            </w:r>
          </w:p>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项目效果</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朝天区项目支出绩效评价指标体系（二）</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不符合</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符合</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default" w:ascii="仿宋_GB2312" w:hAnsi="微软雅黑" w:eastAsia="仿宋_GB2312"/>
                <w:color w:val="333333"/>
                <w:lang w:val="en-US" w:eastAsia="zh-CN"/>
              </w:rPr>
            </w:pPr>
            <w:r>
              <w:rPr>
                <w:rFonts w:hint="eastAsia" w:ascii="仿宋_GB2312" w:hAnsi="微软雅黑" w:eastAsia="仿宋_GB2312"/>
                <w:color w:val="333333"/>
                <w:lang w:val="en-US" w:eastAsia="zh-CN"/>
              </w:rPr>
              <w:t>39</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PrEx>
        <w:tc>
          <w:tcPr>
            <w:tcW w:w="0" w:type="auto"/>
            <w:tcBorders>
              <w:top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hint="eastAsia" w:ascii="仿宋_GB2312" w:hAnsi="微软雅黑" w:eastAsia="仿宋_GB2312"/>
                <w:color w:val="333333"/>
              </w:rPr>
              <w:t>合</w:t>
            </w:r>
            <w:r>
              <w:rPr>
                <w:rFonts w:ascii="微软雅黑" w:hAnsi="微软雅黑" w:eastAsia="仿宋_GB2312"/>
                <w:color w:val="333333"/>
              </w:rPr>
              <w:t> </w:t>
            </w:r>
            <w:r>
              <w:rPr>
                <w:rFonts w:hint="eastAsia" w:ascii="仿宋_GB2312" w:hAnsi="微软雅黑" w:eastAsia="仿宋_GB2312"/>
                <w:color w:val="333333"/>
              </w:rPr>
              <w:t>计</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15%</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15%</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10%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10%</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5%</w:t>
            </w:r>
            <w:r>
              <w:rPr>
                <w:rFonts w:hint="eastAsia" w:ascii="仿宋_GB2312" w:hAnsi="微软雅黑" w:eastAsia="仿宋_GB2312"/>
                <w:color w:val="333333"/>
              </w:rPr>
              <w:t>≥</w:t>
            </w: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0</w:t>
            </w:r>
          </w:p>
        </w:tc>
        <w:tc>
          <w:tcPr>
            <w:tcW w:w="0" w:type="auto"/>
            <w:tcBorders>
              <w:top w:val="single" w:color="666666" w:sz="6" w:space="0"/>
              <w:left w:val="single" w:color="666666" w:sz="6" w:space="0"/>
              <w:bottom w:val="single" w:color="666666" w:sz="6" w:space="0"/>
              <w:right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ascii="仿宋_GB2312" w:hAnsi="微软雅黑" w:eastAsia="仿宋_GB2312"/>
                <w:color w:val="333333"/>
              </w:rPr>
            </w:pPr>
            <w:r>
              <w:rPr>
                <w:rFonts w:ascii="仿宋_GB2312" w:hAnsi="微软雅黑" w:eastAsia="仿宋_GB2312"/>
                <w:color w:val="333333"/>
              </w:rPr>
              <w:t>x</w:t>
            </w:r>
            <w:r>
              <w:rPr>
                <w:rFonts w:hint="eastAsia" w:ascii="仿宋_GB2312" w:hAnsi="微软雅黑" w:eastAsia="仿宋_GB2312"/>
                <w:color w:val="333333"/>
              </w:rPr>
              <w:t>≤</w:t>
            </w:r>
            <w:r>
              <w:rPr>
                <w:rFonts w:ascii="仿宋_GB2312" w:hAnsi="微软雅黑" w:eastAsia="仿宋_GB2312"/>
                <w:color w:val="333333"/>
              </w:rPr>
              <w:t>0</w:t>
            </w:r>
          </w:p>
        </w:tc>
        <w:tc>
          <w:tcPr>
            <w:tcW w:w="0" w:type="auto"/>
            <w:tcBorders>
              <w:top w:val="single" w:color="666666" w:sz="6" w:space="0"/>
              <w:left w:val="single" w:color="666666" w:sz="6" w:space="0"/>
              <w:bottom w:val="single" w:color="666666" w:sz="6" w:space="0"/>
            </w:tcBorders>
            <w:shd w:val="clear" w:color="auto" w:fill="FFFFFF"/>
            <w:tcMar>
              <w:top w:w="30" w:type="dxa"/>
              <w:left w:w="30" w:type="dxa"/>
              <w:bottom w:w="30" w:type="dxa"/>
              <w:right w:w="30" w:type="dxa"/>
            </w:tcMar>
            <w:vAlign w:val="center"/>
          </w:tcPr>
          <w:p>
            <w:pPr>
              <w:pStyle w:val="14"/>
              <w:spacing w:beforeAutospacing="0" w:afterAutospacing="0"/>
              <w:jc w:val="center"/>
              <w:rPr>
                <w:rFonts w:hint="default" w:ascii="仿宋_GB2312" w:hAnsi="微软雅黑" w:eastAsia="仿宋_GB2312"/>
                <w:color w:val="333333"/>
                <w:lang w:val="en-US" w:eastAsia="zh-CN"/>
              </w:rPr>
            </w:pPr>
            <w:r>
              <w:rPr>
                <w:rFonts w:hint="eastAsia" w:ascii="仿宋_GB2312" w:hAnsi="微软雅黑" w:eastAsia="仿宋_GB2312"/>
                <w:color w:val="333333"/>
                <w:lang w:val="en-US" w:eastAsia="zh-CN"/>
              </w:rPr>
              <w:t>99</w:t>
            </w:r>
          </w:p>
        </w:tc>
      </w:tr>
    </w:tbl>
    <w:p>
      <w:pPr>
        <w:pStyle w:val="14"/>
        <w:shd w:val="clear" w:color="auto" w:fill="FFFFFF"/>
        <w:spacing w:beforeAutospacing="0" w:afterAutospacing="0"/>
        <w:ind w:firstLine="640" w:firstLineChars="200"/>
        <w:jc w:val="both"/>
        <w:rPr>
          <w:rFonts w:ascii="方正楷体_GBK" w:hAnsi="微软雅黑" w:eastAsia="方正楷体_GBK"/>
          <w:color w:val="333333"/>
          <w:sz w:val="32"/>
          <w:szCs w:val="32"/>
        </w:rPr>
      </w:pPr>
      <w:r>
        <w:rPr>
          <w:rFonts w:hint="eastAsia" w:ascii="方正楷体_GBK" w:hAnsi="微软雅黑" w:eastAsia="方正楷体_GBK"/>
          <w:color w:val="333333"/>
          <w:sz w:val="32"/>
          <w:szCs w:val="32"/>
        </w:rPr>
        <w:t>（二）绩效分析</w:t>
      </w:r>
    </w:p>
    <w:p>
      <w:pPr>
        <w:pStyle w:val="14"/>
        <w:shd w:val="clear" w:color="auto" w:fill="FFFFFF"/>
        <w:spacing w:beforeAutospacing="0" w:afterAutospacing="0"/>
        <w:ind w:firstLine="640" w:firstLineChars="200"/>
        <w:jc w:val="both"/>
        <w:rPr>
          <w:rFonts w:ascii="仿宋_GB2312" w:hAnsi="微软雅黑" w:eastAsia="仿宋_GB2312"/>
          <w:color w:val="333333"/>
          <w:sz w:val="32"/>
          <w:szCs w:val="32"/>
        </w:rPr>
      </w:pPr>
      <w:r>
        <w:rPr>
          <w:rFonts w:ascii="仿宋_GB2312" w:hAnsi="微软雅黑" w:eastAsia="仿宋_GB2312"/>
          <w:color w:val="333333"/>
          <w:sz w:val="32"/>
          <w:szCs w:val="32"/>
        </w:rPr>
        <w:t>1.</w:t>
      </w:r>
      <w:r>
        <w:rPr>
          <w:rFonts w:hint="eastAsia" w:ascii="仿宋_GB2312" w:hAnsi="微软雅黑" w:eastAsia="仿宋_GB2312"/>
          <w:color w:val="333333"/>
          <w:sz w:val="32"/>
          <w:szCs w:val="32"/>
        </w:rPr>
        <w:t>项目决策</w:t>
      </w:r>
    </w:p>
    <w:p>
      <w:pPr>
        <w:widowControl/>
        <w:ind w:firstLine="640" w:firstLineChars="200"/>
        <w:jc w:val="left"/>
        <w:rPr>
          <w:rFonts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脱贫攻坚驻村帮扶工作经费全部用于驻村帮扶日常工作</w:t>
      </w:r>
      <w:r>
        <w:rPr>
          <w:rFonts w:hint="eastAsia" w:ascii="仿宋_GB2312" w:hAnsi="微软雅黑" w:eastAsia="仿宋_GB2312"/>
          <w:color w:val="333333"/>
          <w:kern w:val="0"/>
          <w:sz w:val="32"/>
          <w:szCs w:val="32"/>
          <w:lang w:eastAsia="zh-CN"/>
        </w:rPr>
        <w:t>开展</w:t>
      </w:r>
      <w:r>
        <w:rPr>
          <w:rFonts w:hint="eastAsia" w:ascii="仿宋_GB2312" w:hAnsi="微软雅黑" w:eastAsia="仿宋_GB2312"/>
          <w:color w:val="333333"/>
          <w:kern w:val="0"/>
          <w:sz w:val="32"/>
          <w:szCs w:val="32"/>
        </w:rPr>
        <w:t>。始终把脱贫帮扶作为重中之重的工作来抓，聚集精干帮扶力量，用心用力、真帮实扶，全面完成了各项目标任务。</w:t>
      </w:r>
    </w:p>
    <w:p>
      <w:pPr>
        <w:pStyle w:val="14"/>
        <w:shd w:val="clear" w:color="auto" w:fill="FFFFFF"/>
        <w:spacing w:beforeAutospacing="0" w:afterAutospacing="0"/>
        <w:ind w:firstLine="640" w:firstLineChars="200"/>
        <w:jc w:val="both"/>
        <w:rPr>
          <w:rFonts w:ascii="仿宋_GB2312" w:hAnsi="微软雅黑" w:eastAsia="仿宋_GB2312"/>
          <w:color w:val="333333"/>
          <w:sz w:val="32"/>
          <w:szCs w:val="32"/>
        </w:rPr>
      </w:pPr>
      <w:r>
        <w:rPr>
          <w:rFonts w:ascii="仿宋_GB2312" w:hAnsi="微软雅黑" w:eastAsia="仿宋_GB2312"/>
          <w:color w:val="333333"/>
          <w:sz w:val="32"/>
          <w:szCs w:val="32"/>
        </w:rPr>
        <w:t>2.</w:t>
      </w:r>
      <w:r>
        <w:rPr>
          <w:rFonts w:hint="eastAsia" w:ascii="仿宋_GB2312" w:hAnsi="微软雅黑" w:eastAsia="仿宋_GB2312"/>
          <w:color w:val="333333"/>
          <w:sz w:val="32"/>
          <w:szCs w:val="32"/>
        </w:rPr>
        <w:t>项目管理</w:t>
      </w:r>
    </w:p>
    <w:p>
      <w:pPr>
        <w:pStyle w:val="14"/>
        <w:shd w:val="clear" w:color="auto" w:fill="FFFFFF"/>
        <w:spacing w:beforeAutospacing="0" w:afterAutospacing="0"/>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区财政局批复下达扶贫工作经费全年预算资金</w:t>
      </w:r>
      <w:r>
        <w:rPr>
          <w:rFonts w:hint="eastAsia" w:ascii="仿宋_GB2312" w:hAnsi="微软雅黑" w:eastAsia="仿宋_GB2312"/>
          <w:color w:val="333333"/>
          <w:sz w:val="32"/>
          <w:szCs w:val="32"/>
          <w:lang w:val="en-US" w:eastAsia="zh-CN"/>
        </w:rPr>
        <w:t>0.8</w:t>
      </w:r>
      <w:r>
        <w:rPr>
          <w:rFonts w:hint="eastAsia" w:ascii="仿宋_GB2312" w:hAnsi="微软雅黑" w:eastAsia="仿宋_GB2312"/>
          <w:color w:val="333333"/>
          <w:sz w:val="32"/>
          <w:szCs w:val="32"/>
        </w:rPr>
        <w:t>万元，用于</w:t>
      </w:r>
      <w:r>
        <w:rPr>
          <w:rFonts w:hint="eastAsia" w:ascii="仿宋_GB2312" w:hAnsi="微软雅黑" w:eastAsia="仿宋_GB2312"/>
          <w:color w:val="333333"/>
          <w:sz w:val="32"/>
          <w:szCs w:val="32"/>
          <w:lang w:eastAsia="zh-CN"/>
        </w:rPr>
        <w:t>非</w:t>
      </w:r>
      <w:r>
        <w:rPr>
          <w:rFonts w:hint="eastAsia" w:ascii="仿宋_GB2312" w:hAnsi="微软雅黑" w:eastAsia="仿宋_GB2312"/>
          <w:color w:val="333333"/>
          <w:sz w:val="32"/>
          <w:szCs w:val="32"/>
        </w:rPr>
        <w:t>贫困村驻村帮扶工作</w:t>
      </w:r>
      <w:r>
        <w:rPr>
          <w:rFonts w:hint="eastAsia" w:ascii="仿宋_GB2312" w:hAnsi="微软雅黑" w:eastAsia="仿宋_GB2312"/>
          <w:color w:val="333333"/>
          <w:sz w:val="32"/>
          <w:szCs w:val="32"/>
          <w:lang w:eastAsia="zh-CN"/>
        </w:rPr>
        <w:t>经费</w:t>
      </w:r>
      <w:r>
        <w:rPr>
          <w:rFonts w:hint="eastAsia" w:ascii="仿宋_GB2312" w:hAnsi="微软雅黑" w:eastAsia="仿宋_GB2312"/>
          <w:color w:val="333333"/>
          <w:sz w:val="32"/>
          <w:szCs w:val="32"/>
        </w:rPr>
        <w:t>。目标设置较合理、组织管理有效、财务管理健全，使项目能及时、有效开展。</w:t>
      </w:r>
    </w:p>
    <w:p>
      <w:pPr>
        <w:pStyle w:val="14"/>
        <w:shd w:val="clear" w:color="auto" w:fill="FFFFFF"/>
        <w:spacing w:beforeAutospacing="0" w:afterAutospacing="0"/>
        <w:ind w:firstLine="640" w:firstLineChars="200"/>
        <w:jc w:val="both"/>
        <w:rPr>
          <w:rFonts w:ascii="仿宋_GB2312" w:hAnsi="微软雅黑" w:eastAsia="仿宋_GB2312"/>
          <w:color w:val="333333"/>
          <w:sz w:val="32"/>
          <w:szCs w:val="32"/>
        </w:rPr>
      </w:pPr>
      <w:r>
        <w:rPr>
          <w:rFonts w:ascii="仿宋_GB2312" w:hAnsi="微软雅黑" w:eastAsia="仿宋_GB2312"/>
          <w:color w:val="333333"/>
          <w:sz w:val="32"/>
          <w:szCs w:val="32"/>
        </w:rPr>
        <w:t>3.</w:t>
      </w:r>
      <w:r>
        <w:rPr>
          <w:rFonts w:hint="eastAsia" w:ascii="仿宋_GB2312" w:hAnsi="微软雅黑" w:eastAsia="仿宋_GB2312"/>
          <w:color w:val="333333"/>
          <w:sz w:val="32"/>
          <w:szCs w:val="32"/>
        </w:rPr>
        <w:t>项目绩效</w:t>
      </w:r>
    </w:p>
    <w:p>
      <w:pPr>
        <w:pStyle w:val="14"/>
        <w:shd w:val="clear" w:color="auto" w:fill="FFFFFF"/>
        <w:spacing w:beforeAutospacing="0" w:afterAutospacing="0"/>
        <w:ind w:firstLine="640" w:firstLineChars="200"/>
        <w:jc w:val="both"/>
        <w:rPr>
          <w:rFonts w:hint="eastAsia" w:ascii="黑体" w:hAnsi="微软雅黑" w:eastAsia="仿宋_GB2312"/>
          <w:b/>
          <w:color w:val="333333"/>
          <w:sz w:val="32"/>
          <w:szCs w:val="32"/>
          <w:lang w:eastAsia="zh-CN"/>
        </w:rPr>
      </w:pPr>
      <w:r>
        <w:rPr>
          <w:rFonts w:hint="eastAsia" w:ascii="仿宋_GB2312" w:hAnsi="微软雅黑" w:eastAsia="仿宋_GB2312"/>
          <w:color w:val="333333"/>
          <w:sz w:val="32"/>
          <w:szCs w:val="32"/>
        </w:rPr>
        <w:t>完成大滩镇新生村</w:t>
      </w:r>
      <w:r>
        <w:rPr>
          <w:rFonts w:ascii="仿宋_GB2312" w:hAnsi="微软雅黑" w:eastAsia="仿宋_GB2312"/>
          <w:color w:val="333333"/>
          <w:sz w:val="32"/>
          <w:szCs w:val="32"/>
        </w:rPr>
        <w:t>2020</w:t>
      </w:r>
      <w:r>
        <w:rPr>
          <w:rFonts w:hint="eastAsia" w:ascii="仿宋_GB2312" w:hAnsi="微软雅黑" w:eastAsia="仿宋_GB2312"/>
          <w:color w:val="333333"/>
          <w:sz w:val="32"/>
          <w:szCs w:val="32"/>
        </w:rPr>
        <w:t>年脱贫成果巩固提升及各级绩效考核验收工作</w:t>
      </w:r>
      <w:r>
        <w:rPr>
          <w:rFonts w:hint="eastAsia" w:ascii="仿宋_GB2312" w:hAnsi="微软雅黑" w:eastAsia="仿宋_GB2312"/>
          <w:color w:val="333333"/>
          <w:sz w:val="32"/>
          <w:szCs w:val="32"/>
          <w:lang w:eastAsia="zh-CN"/>
        </w:rPr>
        <w:t>。</w:t>
      </w:r>
    </w:p>
    <w:p>
      <w:pPr>
        <w:spacing w:line="580" w:lineRule="exact"/>
        <w:ind w:firstLine="642" w:firstLineChars="200"/>
        <w:rPr>
          <w:rFonts w:ascii="黑体" w:hAnsi="微软雅黑" w:eastAsia="黑体"/>
          <w:b/>
          <w:color w:val="333333"/>
          <w:kern w:val="0"/>
          <w:sz w:val="32"/>
          <w:szCs w:val="32"/>
        </w:rPr>
      </w:pPr>
      <w:r>
        <w:rPr>
          <w:rFonts w:hint="eastAsia" w:ascii="黑体" w:hAnsi="微软雅黑" w:eastAsia="黑体"/>
          <w:b/>
          <w:color w:val="333333"/>
          <w:kern w:val="0"/>
          <w:sz w:val="32"/>
          <w:szCs w:val="32"/>
        </w:rPr>
        <w:t>三、存在主要问题</w:t>
      </w:r>
    </w:p>
    <w:p>
      <w:pPr>
        <w:widowControl/>
        <w:ind w:firstLine="640" w:firstLineChars="200"/>
        <w:jc w:val="left"/>
        <w:rPr>
          <w:rFonts w:ascii="仿宋_GB2312" w:hAnsi="微软雅黑" w:eastAsia="仿宋_GB2312"/>
          <w:color w:val="333333"/>
          <w:kern w:val="0"/>
          <w:sz w:val="32"/>
          <w:szCs w:val="32"/>
        </w:rPr>
      </w:pPr>
      <w:r>
        <w:rPr>
          <w:rFonts w:hint="eastAsia" w:ascii="仿宋_GB2312" w:hAnsi="仿宋_GB2312" w:eastAsia="仿宋_GB2312" w:cs="仿宋_GB2312"/>
          <w:sz w:val="32"/>
          <w:szCs w:val="32"/>
        </w:rPr>
        <w:t>脱贫攻坚工作任务重，帮扶村贫困程度深，工作经费保障还有差距。</w:t>
      </w:r>
    </w:p>
    <w:p>
      <w:pPr>
        <w:spacing w:line="580" w:lineRule="exact"/>
        <w:ind w:firstLine="642" w:firstLineChars="200"/>
        <w:rPr>
          <w:rFonts w:ascii="黑体" w:hAnsi="微软雅黑" w:eastAsia="黑体"/>
          <w:b/>
          <w:color w:val="333333"/>
          <w:kern w:val="0"/>
          <w:sz w:val="32"/>
          <w:szCs w:val="32"/>
        </w:rPr>
      </w:pPr>
      <w:r>
        <w:rPr>
          <w:rFonts w:hint="eastAsia" w:ascii="黑体" w:hAnsi="微软雅黑" w:eastAsia="黑体"/>
          <w:b/>
          <w:color w:val="333333"/>
          <w:kern w:val="0"/>
          <w:sz w:val="32"/>
          <w:szCs w:val="32"/>
        </w:rPr>
        <w:t>四、相关措施建议</w:t>
      </w:r>
    </w:p>
    <w:p>
      <w:pPr>
        <w:widowControl/>
        <w:ind w:firstLine="640" w:firstLineChars="200"/>
        <w:jc w:val="left"/>
        <w:rPr>
          <w:rFonts w:ascii="仿宋_GB2312" w:hAnsi="微软雅黑" w:eastAsia="仿宋_GB2312"/>
          <w:color w:val="333333"/>
          <w:kern w:val="0"/>
          <w:sz w:val="32"/>
          <w:szCs w:val="32"/>
        </w:rPr>
      </w:pPr>
      <w:r>
        <w:rPr>
          <w:rFonts w:hint="eastAsia" w:ascii="仿宋_GB2312" w:hAnsi="仿宋_GB2312" w:eastAsia="仿宋_GB2312" w:cs="仿宋_GB2312"/>
          <w:sz w:val="32"/>
          <w:szCs w:val="32"/>
        </w:rPr>
        <w:t>下一步改进措施：加强资金管理，使有限的资金发挥最大的效益。</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bookmarkStart w:id="88" w:name="_Toc15396618"/>
      <w:bookmarkStart w:id="89" w:name="_Toc83393211"/>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Style w:val="2"/>
        <w:rPr>
          <w:rFonts w:ascii="黑体" w:hAnsi="黑体" w:eastAsia="黑体"/>
          <w:color w:val="000000"/>
          <w:sz w:val="44"/>
          <w:szCs w:val="44"/>
        </w:rPr>
      </w:pPr>
    </w:p>
    <w:p>
      <w:pPr>
        <w:rPr>
          <w:rFonts w:ascii="黑体" w:hAnsi="黑体" w:eastAsia="黑体"/>
          <w:color w:val="000000"/>
          <w:sz w:val="44"/>
          <w:szCs w:val="44"/>
        </w:rPr>
      </w:pPr>
    </w:p>
    <w:p>
      <w:pPr>
        <w:pStyle w:val="2"/>
        <w:rPr>
          <w:rFonts w:ascii="黑体" w:hAnsi="黑体" w:eastAsia="黑体"/>
          <w:color w:val="000000"/>
          <w:sz w:val="44"/>
          <w:szCs w:val="44"/>
        </w:rPr>
      </w:pPr>
    </w:p>
    <w:p/>
    <w:p>
      <w:pPr>
        <w:rPr>
          <w:rFonts w:ascii="黑体" w:hAnsi="黑体" w:eastAsia="黑体"/>
          <w:color w:val="000000"/>
          <w:sz w:val="44"/>
          <w:szCs w:val="44"/>
        </w:rPr>
      </w:pPr>
    </w:p>
    <w:p>
      <w:pPr>
        <w:pStyle w:val="2"/>
      </w:pPr>
    </w:p>
    <w:p>
      <w:pPr>
        <w:spacing w:line="600" w:lineRule="exact"/>
        <w:jc w:val="center"/>
        <w:outlineLvl w:val="0"/>
        <w:rPr>
          <w:rStyle w:val="19"/>
          <w:rFonts w:ascii="黑体" w:hAnsi="黑体" w:eastAsia="黑体"/>
          <w:b w:val="0"/>
        </w:rPr>
      </w:pPr>
      <w:r>
        <w:rPr>
          <w:rFonts w:hint="eastAsia" w:ascii="黑体" w:hAnsi="黑体" w:eastAsia="黑体"/>
          <w:color w:val="000000"/>
          <w:sz w:val="44"/>
          <w:szCs w:val="44"/>
        </w:rPr>
        <w:t>第</w:t>
      </w:r>
      <w:r>
        <w:rPr>
          <w:rStyle w:val="19"/>
          <w:rFonts w:hint="eastAsia" w:ascii="黑体" w:hAnsi="黑体" w:eastAsia="黑体"/>
          <w:b w:val="0"/>
        </w:rPr>
        <w:t>五部分附表</w:t>
      </w:r>
      <w:bookmarkEnd w:id="84"/>
      <w:bookmarkEnd w:id="88"/>
      <w:bookmarkEnd w:id="89"/>
    </w:p>
    <w:p>
      <w:pPr>
        <w:pStyle w:val="5"/>
        <w:rPr>
          <w:rFonts w:ascii="方正仿宋_GBK" w:hAnsi="仿宋" w:eastAsia="方正仿宋_GBK"/>
          <w:color w:val="000000"/>
        </w:rPr>
      </w:pPr>
      <w:bookmarkStart w:id="90" w:name="_Toc15396619"/>
      <w:bookmarkStart w:id="91" w:name="_Toc83393212"/>
      <w:r>
        <w:rPr>
          <w:rFonts w:hint="eastAsia" w:ascii="方正仿宋_GBK" w:hAnsi="仿宋" w:eastAsia="方正仿宋_GBK"/>
          <w:b w:val="0"/>
          <w:color w:val="000000"/>
        </w:rPr>
        <w:t>一、收</w:t>
      </w:r>
      <w:r>
        <w:rPr>
          <w:rStyle w:val="20"/>
          <w:rFonts w:hint="eastAsia" w:ascii="方正仿宋_GBK" w:hAnsi="仿宋" w:eastAsia="方正仿宋_GBK"/>
          <w:b w:val="0"/>
          <w:bCs w:val="0"/>
        </w:rPr>
        <w:t>入支出决算总表</w:t>
      </w:r>
      <w:bookmarkEnd w:id="90"/>
      <w:bookmarkEnd w:id="91"/>
    </w:p>
    <w:p>
      <w:pPr>
        <w:pStyle w:val="5"/>
        <w:rPr>
          <w:rFonts w:ascii="方正仿宋_GBK" w:hAnsi="仿宋" w:eastAsia="方正仿宋_GBK"/>
          <w:color w:val="000000"/>
        </w:rPr>
      </w:pPr>
      <w:bookmarkStart w:id="92" w:name="_Toc15396620"/>
      <w:bookmarkStart w:id="93" w:name="_Toc83393213"/>
      <w:r>
        <w:rPr>
          <w:rFonts w:hint="eastAsia" w:ascii="方正仿宋_GBK" w:hAnsi="仿宋" w:eastAsia="方正仿宋_GBK"/>
          <w:b w:val="0"/>
          <w:color w:val="000000"/>
        </w:rPr>
        <w:t>二、收</w:t>
      </w:r>
      <w:r>
        <w:rPr>
          <w:rStyle w:val="20"/>
          <w:rFonts w:hint="eastAsia" w:ascii="方正仿宋_GBK" w:hAnsi="仿宋" w:eastAsia="方正仿宋_GBK"/>
          <w:b w:val="0"/>
          <w:bCs w:val="0"/>
        </w:rPr>
        <w:t>入决算表</w:t>
      </w:r>
      <w:bookmarkEnd w:id="92"/>
      <w:bookmarkEnd w:id="93"/>
    </w:p>
    <w:p>
      <w:pPr>
        <w:pStyle w:val="5"/>
        <w:rPr>
          <w:rFonts w:ascii="方正仿宋_GBK" w:hAnsi="仿宋" w:eastAsia="方正仿宋_GBK"/>
          <w:color w:val="000000"/>
        </w:rPr>
      </w:pPr>
      <w:bookmarkStart w:id="94" w:name="_Toc83393214"/>
      <w:bookmarkStart w:id="95" w:name="_Toc15396621"/>
      <w:r>
        <w:rPr>
          <w:rStyle w:val="20"/>
          <w:rFonts w:hint="eastAsia" w:ascii="方正仿宋_GBK" w:hAnsi="仿宋" w:eastAsia="方正仿宋_GBK"/>
          <w:b w:val="0"/>
          <w:bCs w:val="0"/>
        </w:rPr>
        <w:t>三、</w:t>
      </w:r>
      <w:r>
        <w:rPr>
          <w:rFonts w:hint="eastAsia" w:ascii="方正仿宋_GBK" w:hAnsi="仿宋" w:eastAsia="方正仿宋_GBK"/>
          <w:b w:val="0"/>
          <w:color w:val="000000"/>
        </w:rPr>
        <w:t>支</w:t>
      </w:r>
      <w:r>
        <w:rPr>
          <w:rStyle w:val="20"/>
          <w:rFonts w:hint="eastAsia" w:ascii="方正仿宋_GBK" w:hAnsi="仿宋" w:eastAsia="方正仿宋_GBK"/>
          <w:b w:val="0"/>
          <w:bCs w:val="0"/>
        </w:rPr>
        <w:t>出决算表</w:t>
      </w:r>
      <w:bookmarkEnd w:id="94"/>
      <w:bookmarkEnd w:id="95"/>
    </w:p>
    <w:p>
      <w:pPr>
        <w:pStyle w:val="5"/>
        <w:rPr>
          <w:rFonts w:ascii="方正仿宋_GBK" w:hAnsi="仿宋" w:eastAsia="方正仿宋_GBK"/>
          <w:b w:val="0"/>
          <w:color w:val="000000"/>
        </w:rPr>
      </w:pPr>
      <w:bookmarkStart w:id="96" w:name="_Toc83393215"/>
      <w:bookmarkStart w:id="97" w:name="_Toc15396622"/>
      <w:r>
        <w:rPr>
          <w:rStyle w:val="20"/>
          <w:rFonts w:hint="eastAsia" w:ascii="方正仿宋_GBK" w:hAnsi="仿宋" w:eastAsia="方正仿宋_GBK"/>
          <w:b w:val="0"/>
          <w:bCs w:val="0"/>
        </w:rPr>
        <w:t>四、</w:t>
      </w:r>
      <w:r>
        <w:rPr>
          <w:rFonts w:hint="eastAsia" w:ascii="方正仿宋_GBK" w:hAnsi="仿宋" w:eastAsia="方正仿宋_GBK"/>
          <w:b w:val="0"/>
          <w:color w:val="000000"/>
        </w:rPr>
        <w:t>财</w:t>
      </w:r>
      <w:r>
        <w:rPr>
          <w:rStyle w:val="20"/>
          <w:rFonts w:hint="eastAsia" w:ascii="方正仿宋_GBK" w:hAnsi="仿宋" w:eastAsia="方正仿宋_GBK"/>
          <w:b w:val="0"/>
          <w:bCs w:val="0"/>
        </w:rPr>
        <w:t>政拨款收入支出决算总表</w:t>
      </w:r>
      <w:bookmarkEnd w:id="96"/>
      <w:bookmarkEnd w:id="97"/>
    </w:p>
    <w:p>
      <w:pPr>
        <w:pStyle w:val="5"/>
        <w:rPr>
          <w:rStyle w:val="20"/>
          <w:rFonts w:ascii="方正仿宋_GBK" w:hAnsi="仿宋" w:eastAsia="方正仿宋_GBK"/>
          <w:b w:val="0"/>
          <w:bCs w:val="0"/>
        </w:rPr>
      </w:pPr>
      <w:bookmarkStart w:id="98" w:name="_Toc15396623"/>
      <w:bookmarkStart w:id="99" w:name="_Toc83393216"/>
      <w:r>
        <w:rPr>
          <w:rStyle w:val="20"/>
          <w:rFonts w:hint="eastAsia" w:ascii="方正仿宋_GBK" w:hAnsi="仿宋" w:eastAsia="方正仿宋_GBK"/>
          <w:b w:val="0"/>
          <w:bCs w:val="0"/>
        </w:rPr>
        <w:t>五、</w:t>
      </w:r>
      <w:r>
        <w:rPr>
          <w:rFonts w:hint="eastAsia" w:ascii="方正仿宋_GBK" w:hAnsi="仿宋" w:eastAsia="方正仿宋_GBK"/>
          <w:b w:val="0"/>
          <w:color w:val="000000"/>
        </w:rPr>
        <w:t>财</w:t>
      </w:r>
      <w:r>
        <w:rPr>
          <w:rStyle w:val="20"/>
          <w:rFonts w:hint="eastAsia" w:ascii="方正仿宋_GBK" w:hAnsi="仿宋" w:eastAsia="方正仿宋_GBK"/>
          <w:b w:val="0"/>
          <w:bCs w:val="0"/>
        </w:rPr>
        <w:t>政拨款支出决算明细表</w:t>
      </w:r>
      <w:bookmarkEnd w:id="98"/>
      <w:bookmarkEnd w:id="99"/>
      <w:bookmarkStart w:id="100" w:name="_Toc15396624"/>
    </w:p>
    <w:p>
      <w:pPr>
        <w:pStyle w:val="5"/>
        <w:rPr>
          <w:rFonts w:ascii="方正仿宋_GBK" w:hAnsi="仿宋" w:eastAsia="方正仿宋_GBK"/>
          <w:color w:val="000000"/>
        </w:rPr>
      </w:pPr>
      <w:bookmarkStart w:id="101" w:name="_Toc83393217"/>
      <w:r>
        <w:rPr>
          <w:rStyle w:val="20"/>
          <w:rFonts w:hint="eastAsia" w:ascii="方正仿宋_GBK" w:hAnsi="仿宋" w:eastAsia="方正仿宋_GBK"/>
          <w:b w:val="0"/>
          <w:bCs w:val="0"/>
        </w:rPr>
        <w:t>六、</w:t>
      </w:r>
      <w:r>
        <w:rPr>
          <w:rFonts w:hint="eastAsia" w:ascii="方正仿宋_GBK" w:hAnsi="仿宋" w:eastAsia="方正仿宋_GBK"/>
          <w:b w:val="0"/>
          <w:color w:val="000000"/>
        </w:rPr>
        <w:t>一</w:t>
      </w:r>
      <w:r>
        <w:rPr>
          <w:rStyle w:val="20"/>
          <w:rFonts w:hint="eastAsia" w:ascii="方正仿宋_GBK" w:hAnsi="仿宋" w:eastAsia="方正仿宋_GBK"/>
          <w:b w:val="0"/>
          <w:bCs w:val="0"/>
        </w:rPr>
        <w:t>般公共预算财政拨款支出决算表</w:t>
      </w:r>
      <w:bookmarkEnd w:id="100"/>
      <w:bookmarkEnd w:id="101"/>
    </w:p>
    <w:p>
      <w:pPr>
        <w:pStyle w:val="5"/>
        <w:rPr>
          <w:rFonts w:ascii="方正仿宋_GBK" w:hAnsi="仿宋" w:eastAsia="方正仿宋_GBK"/>
          <w:color w:val="000000"/>
        </w:rPr>
      </w:pPr>
      <w:bookmarkStart w:id="102" w:name="_Toc15396625"/>
      <w:bookmarkStart w:id="103" w:name="_Toc83393218"/>
      <w:r>
        <w:rPr>
          <w:rStyle w:val="20"/>
          <w:rFonts w:hint="eastAsia" w:ascii="方正仿宋_GBK" w:hAnsi="仿宋" w:eastAsia="方正仿宋_GBK"/>
          <w:b w:val="0"/>
          <w:bCs w:val="0"/>
        </w:rPr>
        <w:t>七、</w:t>
      </w:r>
      <w:r>
        <w:rPr>
          <w:rFonts w:hint="eastAsia" w:ascii="方正仿宋_GBK" w:hAnsi="仿宋" w:eastAsia="方正仿宋_GBK"/>
          <w:b w:val="0"/>
          <w:color w:val="000000"/>
        </w:rPr>
        <w:t>一</w:t>
      </w:r>
      <w:r>
        <w:rPr>
          <w:rStyle w:val="20"/>
          <w:rFonts w:hint="eastAsia" w:ascii="方正仿宋_GBK" w:hAnsi="仿宋" w:eastAsia="方正仿宋_GBK"/>
          <w:b w:val="0"/>
          <w:bCs w:val="0"/>
        </w:rPr>
        <w:t>般公共预算财政拨款支出决算明细表</w:t>
      </w:r>
      <w:bookmarkEnd w:id="102"/>
      <w:bookmarkEnd w:id="103"/>
    </w:p>
    <w:p>
      <w:pPr>
        <w:pStyle w:val="5"/>
        <w:rPr>
          <w:rFonts w:ascii="方正仿宋_GBK" w:hAnsi="仿宋" w:eastAsia="方正仿宋_GBK"/>
          <w:color w:val="000000"/>
        </w:rPr>
      </w:pPr>
      <w:bookmarkStart w:id="104" w:name="_Toc83393219"/>
      <w:bookmarkStart w:id="105" w:name="_Toc15396626"/>
      <w:r>
        <w:rPr>
          <w:rStyle w:val="20"/>
          <w:rFonts w:hint="eastAsia" w:ascii="方正仿宋_GBK" w:hAnsi="仿宋" w:eastAsia="方正仿宋_GBK"/>
          <w:b w:val="0"/>
          <w:bCs w:val="0"/>
        </w:rPr>
        <w:t>八、</w:t>
      </w:r>
      <w:r>
        <w:rPr>
          <w:rFonts w:hint="eastAsia" w:ascii="方正仿宋_GBK" w:hAnsi="仿宋" w:eastAsia="方正仿宋_GBK"/>
          <w:b w:val="0"/>
          <w:color w:val="000000"/>
        </w:rPr>
        <w:t>一</w:t>
      </w:r>
      <w:r>
        <w:rPr>
          <w:rStyle w:val="20"/>
          <w:rFonts w:hint="eastAsia" w:ascii="方正仿宋_GBK" w:hAnsi="仿宋" w:eastAsia="方正仿宋_GBK"/>
          <w:b w:val="0"/>
          <w:bCs w:val="0"/>
        </w:rPr>
        <w:t>般公共预算财政拨款基本支出决算表</w:t>
      </w:r>
      <w:bookmarkEnd w:id="104"/>
      <w:bookmarkEnd w:id="105"/>
    </w:p>
    <w:p>
      <w:pPr>
        <w:pStyle w:val="5"/>
        <w:rPr>
          <w:rFonts w:ascii="方正仿宋_GBK" w:hAnsi="仿宋" w:eastAsia="方正仿宋_GBK"/>
          <w:color w:val="000000"/>
        </w:rPr>
      </w:pPr>
      <w:bookmarkStart w:id="106" w:name="_Toc83393220"/>
      <w:bookmarkStart w:id="107" w:name="_Toc15396627"/>
      <w:r>
        <w:rPr>
          <w:rStyle w:val="20"/>
          <w:rFonts w:hint="eastAsia" w:ascii="方正仿宋_GBK" w:hAnsi="仿宋" w:eastAsia="方正仿宋_GBK"/>
          <w:b w:val="0"/>
          <w:bCs w:val="0"/>
        </w:rPr>
        <w:t>九、</w:t>
      </w:r>
      <w:r>
        <w:rPr>
          <w:rFonts w:hint="eastAsia" w:ascii="方正仿宋_GBK" w:hAnsi="仿宋" w:eastAsia="方正仿宋_GBK"/>
          <w:b w:val="0"/>
          <w:color w:val="000000"/>
        </w:rPr>
        <w:t>一</w:t>
      </w:r>
      <w:r>
        <w:rPr>
          <w:rStyle w:val="20"/>
          <w:rFonts w:hint="eastAsia" w:ascii="方正仿宋_GBK" w:hAnsi="仿宋" w:eastAsia="方正仿宋_GBK"/>
          <w:b w:val="0"/>
          <w:bCs w:val="0"/>
        </w:rPr>
        <w:t>般公共预算财政拨款项目支出决算表</w:t>
      </w:r>
      <w:bookmarkEnd w:id="106"/>
      <w:bookmarkEnd w:id="107"/>
    </w:p>
    <w:p>
      <w:pPr>
        <w:pStyle w:val="5"/>
        <w:rPr>
          <w:rFonts w:ascii="方正仿宋_GBK" w:hAnsi="仿宋" w:eastAsia="方正仿宋_GBK"/>
          <w:color w:val="000000"/>
        </w:rPr>
      </w:pPr>
      <w:bookmarkStart w:id="108" w:name="_Toc15396628"/>
      <w:bookmarkStart w:id="109" w:name="_Toc83393221"/>
      <w:r>
        <w:rPr>
          <w:rStyle w:val="20"/>
          <w:rFonts w:hint="eastAsia" w:ascii="方正仿宋_GBK" w:hAnsi="仿宋" w:eastAsia="方正仿宋_GBK"/>
          <w:b w:val="0"/>
          <w:bCs w:val="0"/>
        </w:rPr>
        <w:t>十、</w:t>
      </w:r>
      <w:r>
        <w:rPr>
          <w:rFonts w:hint="eastAsia" w:ascii="方正仿宋_GBK" w:hAnsi="仿宋" w:eastAsia="方正仿宋_GBK"/>
          <w:b w:val="0"/>
          <w:color w:val="000000"/>
        </w:rPr>
        <w:t>一</w:t>
      </w:r>
      <w:r>
        <w:rPr>
          <w:rStyle w:val="20"/>
          <w:rFonts w:hint="eastAsia" w:ascii="方正仿宋_GBK" w:hAnsi="仿宋" w:eastAsia="方正仿宋_GBK"/>
          <w:b w:val="0"/>
          <w:bCs w:val="0"/>
        </w:rPr>
        <w:t>般公共预算财政拨款“三公”经费支出决算表</w:t>
      </w:r>
      <w:bookmarkEnd w:id="108"/>
      <w:bookmarkEnd w:id="109"/>
    </w:p>
    <w:p>
      <w:pPr>
        <w:pStyle w:val="5"/>
        <w:rPr>
          <w:rFonts w:ascii="方正仿宋_GBK" w:hAnsi="仿宋" w:eastAsia="方正仿宋_GBK"/>
          <w:color w:val="000000"/>
        </w:rPr>
      </w:pPr>
      <w:bookmarkStart w:id="110" w:name="_Toc83393222"/>
      <w:bookmarkStart w:id="111" w:name="_Toc15396629"/>
      <w:r>
        <w:rPr>
          <w:rStyle w:val="20"/>
          <w:rFonts w:hint="eastAsia" w:ascii="方正仿宋_GBK" w:hAnsi="仿宋" w:eastAsia="方正仿宋_GBK"/>
          <w:b w:val="0"/>
          <w:bCs w:val="0"/>
        </w:rPr>
        <w:t>十一、</w:t>
      </w:r>
      <w:r>
        <w:rPr>
          <w:rFonts w:hint="eastAsia" w:ascii="方正仿宋_GBK" w:hAnsi="仿宋" w:eastAsia="方正仿宋_GBK"/>
          <w:b w:val="0"/>
          <w:color w:val="000000"/>
        </w:rPr>
        <w:t>政</w:t>
      </w:r>
      <w:r>
        <w:rPr>
          <w:rStyle w:val="20"/>
          <w:rFonts w:hint="eastAsia" w:ascii="方正仿宋_GBK" w:hAnsi="仿宋" w:eastAsia="方正仿宋_GBK"/>
          <w:b w:val="0"/>
          <w:bCs w:val="0"/>
        </w:rPr>
        <w:t>府性基金预算财政拨款收入支出决算表</w:t>
      </w:r>
      <w:bookmarkEnd w:id="110"/>
      <w:bookmarkEnd w:id="111"/>
    </w:p>
    <w:p>
      <w:pPr>
        <w:pStyle w:val="5"/>
        <w:rPr>
          <w:rFonts w:ascii="方正仿宋_GBK" w:hAnsi="仿宋" w:eastAsia="方正仿宋_GBK"/>
          <w:color w:val="000000"/>
        </w:rPr>
      </w:pPr>
      <w:bookmarkStart w:id="112" w:name="_Toc83393223"/>
      <w:bookmarkStart w:id="113" w:name="_Toc15396630"/>
      <w:r>
        <w:rPr>
          <w:rStyle w:val="20"/>
          <w:rFonts w:hint="eastAsia" w:ascii="方正仿宋_GBK" w:hAnsi="仿宋" w:eastAsia="方正仿宋_GBK"/>
          <w:b w:val="0"/>
          <w:bCs w:val="0"/>
        </w:rPr>
        <w:t>十二、</w:t>
      </w:r>
      <w:r>
        <w:rPr>
          <w:rFonts w:hint="eastAsia" w:ascii="方正仿宋_GBK" w:hAnsi="仿宋" w:eastAsia="方正仿宋_GBK"/>
          <w:b w:val="0"/>
          <w:color w:val="000000"/>
        </w:rPr>
        <w:t>政</w:t>
      </w:r>
      <w:r>
        <w:rPr>
          <w:rStyle w:val="20"/>
          <w:rFonts w:hint="eastAsia" w:ascii="方正仿宋_GBK" w:hAnsi="仿宋" w:eastAsia="方正仿宋_GBK"/>
          <w:b w:val="0"/>
          <w:bCs w:val="0"/>
        </w:rPr>
        <w:t>府性基金预算财政拨款“三公”经费支出决算表</w:t>
      </w:r>
      <w:bookmarkEnd w:id="112"/>
      <w:bookmarkEnd w:id="113"/>
    </w:p>
    <w:p>
      <w:pPr>
        <w:pStyle w:val="5"/>
        <w:rPr>
          <w:rFonts w:ascii="方正仿宋_GBK" w:eastAsia="方正仿宋_GBK"/>
        </w:rPr>
      </w:pPr>
      <w:bookmarkStart w:id="114" w:name="_Toc15396631"/>
      <w:bookmarkStart w:id="115" w:name="_Toc83393224"/>
      <w:r>
        <w:rPr>
          <w:rStyle w:val="20"/>
          <w:rFonts w:hint="eastAsia" w:ascii="方正仿宋_GBK" w:hAnsi="仿宋" w:eastAsia="方正仿宋_GBK"/>
          <w:b w:val="0"/>
          <w:bCs w:val="0"/>
        </w:rPr>
        <w:t>十三、</w:t>
      </w:r>
      <w:r>
        <w:rPr>
          <w:rFonts w:hint="eastAsia" w:ascii="方正仿宋_GBK" w:hAnsi="仿宋" w:eastAsia="方正仿宋_GBK"/>
          <w:b w:val="0"/>
          <w:color w:val="000000"/>
        </w:rPr>
        <w:t>国</w:t>
      </w:r>
      <w:r>
        <w:rPr>
          <w:rStyle w:val="20"/>
          <w:rFonts w:hint="eastAsia" w:ascii="方正仿宋_GBK" w:hAnsi="仿宋" w:eastAsia="方正仿宋_GBK"/>
          <w:b w:val="0"/>
          <w:bCs w:val="0"/>
        </w:rPr>
        <w:t>有资本经营预算财政拨款收入支出决算表</w:t>
      </w:r>
      <w:bookmarkEnd w:id="114"/>
      <w:bookmarkEnd w:id="115"/>
    </w:p>
    <w:p>
      <w:pPr>
        <w:pStyle w:val="5"/>
        <w:rPr>
          <w:rFonts w:ascii="方正仿宋_GBK" w:hAnsi="仿宋" w:eastAsia="方正仿宋_GBK"/>
          <w:b w:val="0"/>
          <w:bCs w:val="0"/>
        </w:rPr>
      </w:pPr>
      <w:bookmarkStart w:id="116" w:name="_Toc83393225"/>
      <w:r>
        <w:rPr>
          <w:rStyle w:val="20"/>
          <w:rFonts w:hint="eastAsia" w:ascii="方正仿宋_GBK" w:hAnsi="仿宋" w:eastAsia="方正仿宋_GBK"/>
          <w:b w:val="0"/>
          <w:bCs w:val="0"/>
        </w:rPr>
        <w:t>十四、</w:t>
      </w:r>
      <w:r>
        <w:rPr>
          <w:rFonts w:hint="eastAsia" w:ascii="方正仿宋_GBK" w:hAnsi="仿宋" w:eastAsia="方正仿宋_GBK"/>
          <w:b w:val="0"/>
          <w:color w:val="000000"/>
        </w:rPr>
        <w:t>国</w:t>
      </w:r>
      <w:r>
        <w:rPr>
          <w:rStyle w:val="20"/>
          <w:rFonts w:hint="eastAsia" w:ascii="方正仿宋_GBK" w:hAnsi="仿宋" w:eastAsia="方正仿宋_GBK"/>
          <w:b w:val="0"/>
          <w:bCs w:val="0"/>
        </w:rPr>
        <w:t>有资本经营预算财政拨款支出决算表</w:t>
      </w:r>
      <w:bookmarkEnd w:id="116"/>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t xml:space="preserve"> </w:t>
    </w:r>
    <w:r>
      <w:rPr>
        <w:b/>
      </w:rPr>
      <w:fldChar w:fldCharType="begin"/>
    </w:r>
    <w:r>
      <w:rPr>
        <w:b/>
      </w:rPr>
      <w:instrText xml:space="preserve">PAGE</w:instrText>
    </w:r>
    <w:r>
      <w:rPr>
        <w:b/>
      </w:rPr>
      <w:fldChar w:fldCharType="separate"/>
    </w:r>
    <w:r>
      <w:rPr>
        <w:b/>
      </w:rPr>
      <w:t>38</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38</w:t>
    </w:r>
    <w:r>
      <w:rPr>
        <w:b/>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W/3CIgIAADc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L1v9wiICAAA3BAAADgAAAAAAAAABACAAAAA1AQAAZHJzL2Uyb0RvYy54&#10;bWxQSwUGAAAAAAYABgBZAQAAy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451789AF"/>
    <w:multiLevelType w:val="singleLevel"/>
    <w:tmpl w:val="451789AF"/>
    <w:lvl w:ilvl="0" w:tentative="0">
      <w:start w:val="1"/>
      <w:numFmt w:val="chineseCounting"/>
      <w:suff w:val="nothing"/>
      <w:lvlText w:val="%1、"/>
      <w:lvlJc w:val="left"/>
      <w:rPr>
        <w:rFonts w:hint="eastAsia"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529F4"/>
    <w:rsid w:val="0006487A"/>
    <w:rsid w:val="00065F8F"/>
    <w:rsid w:val="00070A43"/>
    <w:rsid w:val="000768F2"/>
    <w:rsid w:val="0009184B"/>
    <w:rsid w:val="00094236"/>
    <w:rsid w:val="0009593C"/>
    <w:rsid w:val="00097322"/>
    <w:rsid w:val="000A4F33"/>
    <w:rsid w:val="000A6A92"/>
    <w:rsid w:val="000A6FE9"/>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26A2"/>
    <w:rsid w:val="001F7506"/>
    <w:rsid w:val="001F7EE2"/>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D6D05"/>
    <w:rsid w:val="002F0BE2"/>
    <w:rsid w:val="002F1818"/>
    <w:rsid w:val="002F567B"/>
    <w:rsid w:val="003216A9"/>
    <w:rsid w:val="00322D2D"/>
    <w:rsid w:val="00335A74"/>
    <w:rsid w:val="0036561B"/>
    <w:rsid w:val="0037013F"/>
    <w:rsid w:val="00380C92"/>
    <w:rsid w:val="0039291E"/>
    <w:rsid w:val="003A484F"/>
    <w:rsid w:val="003A4883"/>
    <w:rsid w:val="003B0BE0"/>
    <w:rsid w:val="003B0C1B"/>
    <w:rsid w:val="003B6177"/>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5EB5"/>
    <w:rsid w:val="004E0A2D"/>
    <w:rsid w:val="004E206B"/>
    <w:rsid w:val="004E6DF7"/>
    <w:rsid w:val="004F0FBD"/>
    <w:rsid w:val="00505A47"/>
    <w:rsid w:val="00512FDA"/>
    <w:rsid w:val="00520DA0"/>
    <w:rsid w:val="005269D7"/>
    <w:rsid w:val="005664BB"/>
    <w:rsid w:val="00566FFA"/>
    <w:rsid w:val="00567AE4"/>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DC1"/>
    <w:rsid w:val="006A3141"/>
    <w:rsid w:val="006A5E34"/>
    <w:rsid w:val="006A6C93"/>
    <w:rsid w:val="006B2422"/>
    <w:rsid w:val="006B2B9A"/>
    <w:rsid w:val="006C1937"/>
    <w:rsid w:val="006F020C"/>
    <w:rsid w:val="007127B7"/>
    <w:rsid w:val="0071798E"/>
    <w:rsid w:val="00726D71"/>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510C"/>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08BB"/>
    <w:rsid w:val="00871F71"/>
    <w:rsid w:val="00872FD8"/>
    <w:rsid w:val="00885AF4"/>
    <w:rsid w:val="008939CD"/>
    <w:rsid w:val="008B55C3"/>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93405"/>
    <w:rsid w:val="009B2C43"/>
    <w:rsid w:val="009B4EAE"/>
    <w:rsid w:val="009B7573"/>
    <w:rsid w:val="009C22F4"/>
    <w:rsid w:val="009C2A4B"/>
    <w:rsid w:val="009C2E98"/>
    <w:rsid w:val="009C5AFF"/>
    <w:rsid w:val="009C70C6"/>
    <w:rsid w:val="009D3447"/>
    <w:rsid w:val="009D4711"/>
    <w:rsid w:val="009E3BC8"/>
    <w:rsid w:val="009F1185"/>
    <w:rsid w:val="009F18CD"/>
    <w:rsid w:val="009F2A13"/>
    <w:rsid w:val="009F7527"/>
    <w:rsid w:val="00A04EB0"/>
    <w:rsid w:val="00A13CC1"/>
    <w:rsid w:val="00A16847"/>
    <w:rsid w:val="00A237D8"/>
    <w:rsid w:val="00A268C4"/>
    <w:rsid w:val="00A307CD"/>
    <w:rsid w:val="00A331C8"/>
    <w:rsid w:val="00A36625"/>
    <w:rsid w:val="00A40A00"/>
    <w:rsid w:val="00A4142F"/>
    <w:rsid w:val="00A422EB"/>
    <w:rsid w:val="00A45BB7"/>
    <w:rsid w:val="00A56DF2"/>
    <w:rsid w:val="00A56E6E"/>
    <w:rsid w:val="00A672A6"/>
    <w:rsid w:val="00A67AB5"/>
    <w:rsid w:val="00A733B2"/>
    <w:rsid w:val="00A741C2"/>
    <w:rsid w:val="00A7660E"/>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3B4C"/>
    <w:rsid w:val="00BF5BD6"/>
    <w:rsid w:val="00C03E31"/>
    <w:rsid w:val="00C25030"/>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279D2"/>
    <w:rsid w:val="00D34E7C"/>
    <w:rsid w:val="00D35489"/>
    <w:rsid w:val="00D36AFE"/>
    <w:rsid w:val="00D51276"/>
    <w:rsid w:val="00D7035F"/>
    <w:rsid w:val="00D73813"/>
    <w:rsid w:val="00DA634F"/>
    <w:rsid w:val="00DA65AC"/>
    <w:rsid w:val="00DB1913"/>
    <w:rsid w:val="00DC410D"/>
    <w:rsid w:val="00DC5A81"/>
    <w:rsid w:val="00DC68CA"/>
    <w:rsid w:val="00DC7CBA"/>
    <w:rsid w:val="00DD73B7"/>
    <w:rsid w:val="00DE7E63"/>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755E3"/>
    <w:rsid w:val="00F81FD9"/>
    <w:rsid w:val="00F841AA"/>
    <w:rsid w:val="00F84A94"/>
    <w:rsid w:val="00F87E96"/>
    <w:rsid w:val="00FA23E8"/>
    <w:rsid w:val="00FD3CC1"/>
    <w:rsid w:val="00FF1E02"/>
    <w:rsid w:val="00FF30B4"/>
    <w:rsid w:val="00FF5F3B"/>
    <w:rsid w:val="02431338"/>
    <w:rsid w:val="028C46C7"/>
    <w:rsid w:val="031B211A"/>
    <w:rsid w:val="034478B4"/>
    <w:rsid w:val="03B66C92"/>
    <w:rsid w:val="03E3024B"/>
    <w:rsid w:val="04536AB6"/>
    <w:rsid w:val="04B67307"/>
    <w:rsid w:val="051E42A7"/>
    <w:rsid w:val="06F96D99"/>
    <w:rsid w:val="083F7B4E"/>
    <w:rsid w:val="08835388"/>
    <w:rsid w:val="08A66B04"/>
    <w:rsid w:val="08AE150C"/>
    <w:rsid w:val="08B81AF7"/>
    <w:rsid w:val="09CE07A4"/>
    <w:rsid w:val="0A2032A3"/>
    <w:rsid w:val="0A9F043E"/>
    <w:rsid w:val="0A9F5EA8"/>
    <w:rsid w:val="0BEC3226"/>
    <w:rsid w:val="0C5E7115"/>
    <w:rsid w:val="0C820D62"/>
    <w:rsid w:val="10C055FF"/>
    <w:rsid w:val="10C50EE2"/>
    <w:rsid w:val="11535B2B"/>
    <w:rsid w:val="118107EC"/>
    <w:rsid w:val="12FB63F5"/>
    <w:rsid w:val="131712FB"/>
    <w:rsid w:val="133B1523"/>
    <w:rsid w:val="137041BA"/>
    <w:rsid w:val="140B67E2"/>
    <w:rsid w:val="140C0AB1"/>
    <w:rsid w:val="14C91C10"/>
    <w:rsid w:val="15011A0F"/>
    <w:rsid w:val="15283497"/>
    <w:rsid w:val="158B09B4"/>
    <w:rsid w:val="162354AB"/>
    <w:rsid w:val="16BB723D"/>
    <w:rsid w:val="16E70852"/>
    <w:rsid w:val="1715336C"/>
    <w:rsid w:val="17DE5387"/>
    <w:rsid w:val="185E2B57"/>
    <w:rsid w:val="194E1F95"/>
    <w:rsid w:val="19AF5126"/>
    <w:rsid w:val="1A2C74D0"/>
    <w:rsid w:val="1A9C43CA"/>
    <w:rsid w:val="1AE4212C"/>
    <w:rsid w:val="1B885598"/>
    <w:rsid w:val="1BF04F67"/>
    <w:rsid w:val="1C47501B"/>
    <w:rsid w:val="1C5009D5"/>
    <w:rsid w:val="1CF37670"/>
    <w:rsid w:val="1D155CEE"/>
    <w:rsid w:val="1D683F22"/>
    <w:rsid w:val="1D6A6322"/>
    <w:rsid w:val="1D822DF8"/>
    <w:rsid w:val="1EB27D1F"/>
    <w:rsid w:val="1ED755CA"/>
    <w:rsid w:val="1F06039B"/>
    <w:rsid w:val="1F420BA0"/>
    <w:rsid w:val="1F7737CD"/>
    <w:rsid w:val="1F9D1FE2"/>
    <w:rsid w:val="20337641"/>
    <w:rsid w:val="20CE2249"/>
    <w:rsid w:val="21151715"/>
    <w:rsid w:val="23AF0E72"/>
    <w:rsid w:val="240371BF"/>
    <w:rsid w:val="24C23A96"/>
    <w:rsid w:val="25A24B98"/>
    <w:rsid w:val="25AC63A3"/>
    <w:rsid w:val="25E775A6"/>
    <w:rsid w:val="260C62F6"/>
    <w:rsid w:val="26705FBB"/>
    <w:rsid w:val="27013DBC"/>
    <w:rsid w:val="271903DF"/>
    <w:rsid w:val="27896626"/>
    <w:rsid w:val="29802FDC"/>
    <w:rsid w:val="299075CB"/>
    <w:rsid w:val="29FD04D3"/>
    <w:rsid w:val="2A131B63"/>
    <w:rsid w:val="2AA55007"/>
    <w:rsid w:val="2ABF4700"/>
    <w:rsid w:val="2CB43E3B"/>
    <w:rsid w:val="2D342BE8"/>
    <w:rsid w:val="2DC26C63"/>
    <w:rsid w:val="2EF04E24"/>
    <w:rsid w:val="2EF80B5C"/>
    <w:rsid w:val="2F00228A"/>
    <w:rsid w:val="2FA715BF"/>
    <w:rsid w:val="2FBA5277"/>
    <w:rsid w:val="2FD530D5"/>
    <w:rsid w:val="2FF26033"/>
    <w:rsid w:val="305527C4"/>
    <w:rsid w:val="319F7F4E"/>
    <w:rsid w:val="325014B4"/>
    <w:rsid w:val="33027CFF"/>
    <w:rsid w:val="34002EAA"/>
    <w:rsid w:val="34E74DA8"/>
    <w:rsid w:val="35124328"/>
    <w:rsid w:val="356D5607"/>
    <w:rsid w:val="35723202"/>
    <w:rsid w:val="37BB4CE7"/>
    <w:rsid w:val="38325A7B"/>
    <w:rsid w:val="38B51165"/>
    <w:rsid w:val="38BD6D9F"/>
    <w:rsid w:val="396F2D60"/>
    <w:rsid w:val="3C921116"/>
    <w:rsid w:val="3CB63586"/>
    <w:rsid w:val="3DB128DC"/>
    <w:rsid w:val="3DC1528C"/>
    <w:rsid w:val="3E08634B"/>
    <w:rsid w:val="3E4738D7"/>
    <w:rsid w:val="3E90324D"/>
    <w:rsid w:val="3EE23C47"/>
    <w:rsid w:val="3F2C1F90"/>
    <w:rsid w:val="40835BA3"/>
    <w:rsid w:val="40DE1A46"/>
    <w:rsid w:val="411C292C"/>
    <w:rsid w:val="425B6E9E"/>
    <w:rsid w:val="42CC412B"/>
    <w:rsid w:val="43C042A6"/>
    <w:rsid w:val="440817C5"/>
    <w:rsid w:val="441136F1"/>
    <w:rsid w:val="441E7911"/>
    <w:rsid w:val="443B78A6"/>
    <w:rsid w:val="446604B7"/>
    <w:rsid w:val="446E0A53"/>
    <w:rsid w:val="44BC436D"/>
    <w:rsid w:val="45343BA0"/>
    <w:rsid w:val="458345D3"/>
    <w:rsid w:val="45F831CE"/>
    <w:rsid w:val="46176EA1"/>
    <w:rsid w:val="46D7497F"/>
    <w:rsid w:val="48EE036E"/>
    <w:rsid w:val="49596437"/>
    <w:rsid w:val="49F76A67"/>
    <w:rsid w:val="4AAE6BCB"/>
    <w:rsid w:val="4B09716E"/>
    <w:rsid w:val="4BD65B76"/>
    <w:rsid w:val="4CE528FE"/>
    <w:rsid w:val="4DEF5043"/>
    <w:rsid w:val="4EA1245C"/>
    <w:rsid w:val="4ECE2238"/>
    <w:rsid w:val="4EF631D5"/>
    <w:rsid w:val="4F401DA1"/>
    <w:rsid w:val="515F2971"/>
    <w:rsid w:val="533D1437"/>
    <w:rsid w:val="53927927"/>
    <w:rsid w:val="53D32A38"/>
    <w:rsid w:val="53F56D2F"/>
    <w:rsid w:val="54685EA3"/>
    <w:rsid w:val="54B553C8"/>
    <w:rsid w:val="54CA64BF"/>
    <w:rsid w:val="55667A9B"/>
    <w:rsid w:val="55770511"/>
    <w:rsid w:val="57F87DD5"/>
    <w:rsid w:val="58444312"/>
    <w:rsid w:val="592E6AC0"/>
    <w:rsid w:val="5A5C72DA"/>
    <w:rsid w:val="5A63308F"/>
    <w:rsid w:val="5AE9022E"/>
    <w:rsid w:val="5C135579"/>
    <w:rsid w:val="5D462BDD"/>
    <w:rsid w:val="5D7E403F"/>
    <w:rsid w:val="5E456249"/>
    <w:rsid w:val="5E8425DB"/>
    <w:rsid w:val="5EB901B9"/>
    <w:rsid w:val="5F0E3F88"/>
    <w:rsid w:val="5FD164CA"/>
    <w:rsid w:val="6268499E"/>
    <w:rsid w:val="629A6A53"/>
    <w:rsid w:val="632F7FF9"/>
    <w:rsid w:val="6340273C"/>
    <w:rsid w:val="63750DDC"/>
    <w:rsid w:val="64EB77E1"/>
    <w:rsid w:val="653F712D"/>
    <w:rsid w:val="659C3154"/>
    <w:rsid w:val="65B83C03"/>
    <w:rsid w:val="67743F7E"/>
    <w:rsid w:val="67F36AB1"/>
    <w:rsid w:val="68036910"/>
    <w:rsid w:val="68C41EE1"/>
    <w:rsid w:val="692860AA"/>
    <w:rsid w:val="694432B0"/>
    <w:rsid w:val="69D3663E"/>
    <w:rsid w:val="69FE3366"/>
    <w:rsid w:val="6B907DA9"/>
    <w:rsid w:val="6B9B2B7E"/>
    <w:rsid w:val="6C4A05C8"/>
    <w:rsid w:val="6CD12DA8"/>
    <w:rsid w:val="6EAE5C9F"/>
    <w:rsid w:val="6FCE533B"/>
    <w:rsid w:val="708B6FE0"/>
    <w:rsid w:val="713B614B"/>
    <w:rsid w:val="717B1914"/>
    <w:rsid w:val="72734D90"/>
    <w:rsid w:val="72B42ECC"/>
    <w:rsid w:val="730C731C"/>
    <w:rsid w:val="737E3AE7"/>
    <w:rsid w:val="73DD6CF5"/>
    <w:rsid w:val="75D704C1"/>
    <w:rsid w:val="778B31B3"/>
    <w:rsid w:val="77C134DE"/>
    <w:rsid w:val="77F74D73"/>
    <w:rsid w:val="786A2F03"/>
    <w:rsid w:val="793A4484"/>
    <w:rsid w:val="7A4F2C83"/>
    <w:rsid w:val="7C8C5989"/>
    <w:rsid w:val="7E331712"/>
    <w:rsid w:val="7E3C70F4"/>
    <w:rsid w:val="7F320C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6">
    <w:name w:val="Default Paragraph Font"/>
    <w:semiHidden/>
    <w:qFormat/>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3"/>
    <w:qFormat/>
    <w:uiPriority w:val="99"/>
    <w:pPr>
      <w:kinsoku w:val="0"/>
      <w:overflowPunct w:val="0"/>
      <w:autoSpaceDE w:val="0"/>
      <w:autoSpaceDN w:val="0"/>
      <w:spacing w:after="0" w:line="576" w:lineRule="exact"/>
      <w:ind w:left="0" w:leftChars="0" w:firstLine="883" w:firstLineChars="200"/>
    </w:pPr>
    <w:rPr>
      <w:rFonts w:eastAsia="仿宋_GB2312"/>
      <w:sz w:val="32"/>
      <w:szCs w:val="30"/>
    </w:rPr>
  </w:style>
  <w:style w:type="paragraph" w:styleId="3">
    <w:name w:val="Body Text Indent"/>
    <w:basedOn w:val="1"/>
    <w:link w:val="22"/>
    <w:qFormat/>
    <w:uiPriority w:val="99"/>
    <w:pPr>
      <w:spacing w:after="120"/>
      <w:ind w:left="420" w:leftChars="200"/>
    </w:pPr>
  </w:style>
  <w:style w:type="paragraph" w:styleId="7">
    <w:name w:val="Body Text"/>
    <w:basedOn w:val="1"/>
    <w:link w:val="28"/>
    <w:qFormat/>
    <w:uiPriority w:val="99"/>
    <w:pPr>
      <w:spacing w:beforeLines="30"/>
    </w:pPr>
    <w:rPr>
      <w:rFonts w:ascii="仿宋_GB2312" w:eastAsia="仿宋_GB2312"/>
      <w:kern w:val="0"/>
      <w:sz w:val="24"/>
      <w:szCs w:val="20"/>
    </w:r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25"/>
    <w:qFormat/>
    <w:uiPriority w:val="99"/>
    <w:rPr>
      <w:sz w:val="18"/>
      <w:szCs w:val="18"/>
    </w:rPr>
  </w:style>
  <w:style w:type="paragraph" w:styleId="10">
    <w:name w:val="footer"/>
    <w:basedOn w:val="1"/>
    <w:link w:val="29"/>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paragraph" w:styleId="14">
    <w:name w:val="Normal (Web)"/>
    <w:basedOn w:val="1"/>
    <w:qFormat/>
    <w:uiPriority w:val="99"/>
    <w:pPr>
      <w:widowControl/>
      <w:spacing w:beforeAutospacing="1" w:afterAutospacing="1"/>
      <w:jc w:val="left"/>
    </w:pPr>
    <w:rPr>
      <w:rFonts w:ascii="宋体" w:hAnsi="宋体"/>
      <w:kern w:val="0"/>
      <w:sz w:val="24"/>
    </w:rPr>
  </w:style>
  <w:style w:type="character" w:styleId="17">
    <w:name w:val="Strong"/>
    <w:basedOn w:val="16"/>
    <w:qFormat/>
    <w:uiPriority w:val="99"/>
    <w:rPr>
      <w:rFonts w:cs="Times New Roman"/>
      <w:b/>
    </w:rPr>
  </w:style>
  <w:style w:type="character" w:styleId="18">
    <w:name w:val="Hyperlink"/>
    <w:basedOn w:val="16"/>
    <w:qFormat/>
    <w:uiPriority w:val="99"/>
    <w:rPr>
      <w:rFonts w:cs="Times New Roman"/>
      <w:color w:val="0000FF"/>
      <w:u w:val="single"/>
    </w:rPr>
  </w:style>
  <w:style w:type="character" w:customStyle="1" w:styleId="19">
    <w:name w:val="Heading 1 Char"/>
    <w:basedOn w:val="16"/>
    <w:link w:val="4"/>
    <w:qFormat/>
    <w:locked/>
    <w:uiPriority w:val="99"/>
    <w:rPr>
      <w:rFonts w:ascii="Times New Roman" w:hAnsi="Times New Roman" w:cs="Times New Roman"/>
      <w:b/>
      <w:bCs/>
      <w:kern w:val="44"/>
      <w:sz w:val="44"/>
      <w:szCs w:val="44"/>
    </w:rPr>
  </w:style>
  <w:style w:type="character" w:customStyle="1" w:styleId="20">
    <w:name w:val="Heading 2 Char"/>
    <w:basedOn w:val="16"/>
    <w:link w:val="5"/>
    <w:qFormat/>
    <w:locked/>
    <w:uiPriority w:val="99"/>
    <w:rPr>
      <w:rFonts w:ascii="Cambria" w:hAnsi="Cambria" w:eastAsia="宋体" w:cs="Times New Roman"/>
      <w:b/>
      <w:bCs/>
      <w:kern w:val="2"/>
      <w:sz w:val="32"/>
      <w:szCs w:val="32"/>
    </w:rPr>
  </w:style>
  <w:style w:type="character" w:customStyle="1" w:styleId="21">
    <w:name w:val="Heading 3 Char"/>
    <w:basedOn w:val="16"/>
    <w:link w:val="6"/>
    <w:qFormat/>
    <w:locked/>
    <w:uiPriority w:val="99"/>
    <w:rPr>
      <w:rFonts w:ascii="Times New Roman" w:hAnsi="Times New Roman" w:cs="Times New Roman"/>
      <w:b/>
      <w:bCs/>
      <w:kern w:val="2"/>
      <w:sz w:val="32"/>
      <w:szCs w:val="32"/>
    </w:rPr>
  </w:style>
  <w:style w:type="character" w:customStyle="1" w:styleId="22">
    <w:name w:val="Body Text Indent Char"/>
    <w:basedOn w:val="16"/>
    <w:link w:val="3"/>
    <w:semiHidden/>
    <w:qFormat/>
    <w:locked/>
    <w:uiPriority w:val="99"/>
    <w:rPr>
      <w:rFonts w:ascii="Times New Roman" w:hAnsi="Times New Roman" w:cs="Times New Roman"/>
      <w:sz w:val="24"/>
      <w:szCs w:val="24"/>
    </w:rPr>
  </w:style>
  <w:style w:type="character" w:customStyle="1" w:styleId="23">
    <w:name w:val="Body Text First Indent 2 Char"/>
    <w:basedOn w:val="22"/>
    <w:link w:val="2"/>
    <w:semiHidden/>
    <w:qFormat/>
    <w:locked/>
    <w:uiPriority w:val="99"/>
  </w:style>
  <w:style w:type="character" w:customStyle="1" w:styleId="24">
    <w:name w:val="Body Text Char"/>
    <w:basedOn w:val="16"/>
    <w:link w:val="7"/>
    <w:semiHidden/>
    <w:qFormat/>
    <w:locked/>
    <w:uiPriority w:val="99"/>
    <w:rPr>
      <w:rFonts w:ascii="Times New Roman" w:hAnsi="Times New Roman" w:cs="Times New Roman"/>
      <w:sz w:val="24"/>
      <w:szCs w:val="24"/>
    </w:rPr>
  </w:style>
  <w:style w:type="character" w:customStyle="1" w:styleId="25">
    <w:name w:val="Balloon Text Char"/>
    <w:basedOn w:val="16"/>
    <w:link w:val="9"/>
    <w:semiHidden/>
    <w:qFormat/>
    <w:locked/>
    <w:uiPriority w:val="99"/>
    <w:rPr>
      <w:rFonts w:ascii="Times New Roman" w:hAnsi="Times New Roman" w:cs="Times New Roman"/>
      <w:kern w:val="2"/>
      <w:sz w:val="18"/>
      <w:szCs w:val="18"/>
    </w:rPr>
  </w:style>
  <w:style w:type="character" w:customStyle="1" w:styleId="26">
    <w:name w:val="Footer Char"/>
    <w:basedOn w:val="16"/>
    <w:link w:val="10"/>
    <w:semiHidden/>
    <w:qFormat/>
    <w:locked/>
    <w:uiPriority w:val="99"/>
    <w:rPr>
      <w:rFonts w:ascii="Times New Roman" w:hAnsi="Times New Roman" w:cs="Times New Roman"/>
      <w:sz w:val="18"/>
      <w:szCs w:val="18"/>
    </w:rPr>
  </w:style>
  <w:style w:type="character" w:customStyle="1" w:styleId="27">
    <w:name w:val="Header Char"/>
    <w:basedOn w:val="16"/>
    <w:link w:val="11"/>
    <w:semiHidden/>
    <w:qFormat/>
    <w:locked/>
    <w:uiPriority w:val="99"/>
    <w:rPr>
      <w:rFonts w:ascii="Times New Roman" w:hAnsi="Times New Roman" w:cs="Times New Roman"/>
      <w:sz w:val="18"/>
      <w:szCs w:val="18"/>
    </w:rPr>
  </w:style>
  <w:style w:type="character" w:customStyle="1" w:styleId="28">
    <w:name w:val="Body Text Char1"/>
    <w:link w:val="7"/>
    <w:qFormat/>
    <w:locked/>
    <w:uiPriority w:val="99"/>
    <w:rPr>
      <w:rFonts w:ascii="仿宋_GB2312" w:hAnsi="Times New Roman" w:eastAsia="仿宋_GB2312"/>
      <w:sz w:val="24"/>
    </w:rPr>
  </w:style>
  <w:style w:type="character" w:customStyle="1" w:styleId="29">
    <w:name w:val="Footer Char1"/>
    <w:link w:val="10"/>
    <w:qFormat/>
    <w:locked/>
    <w:uiPriority w:val="99"/>
    <w:rPr>
      <w:sz w:val="18"/>
    </w:rPr>
  </w:style>
  <w:style w:type="character" w:customStyle="1" w:styleId="30">
    <w:name w:val="Header Char1"/>
    <w:link w:val="11"/>
    <w:semiHidden/>
    <w:qFormat/>
    <w:locked/>
    <w:uiPriority w:val="99"/>
    <w:rPr>
      <w:sz w:val="18"/>
    </w:rPr>
  </w:style>
  <w:style w:type="paragraph" w:customStyle="1" w:styleId="31">
    <w:name w:val="列出段落1"/>
    <w:basedOn w:val="1"/>
    <w:qFormat/>
    <w:uiPriority w:val="99"/>
    <w:pPr>
      <w:ind w:firstLine="420" w:firstLineChars="200"/>
    </w:pPr>
  </w:style>
  <w:style w:type="paragraph" w:customStyle="1" w:styleId="32">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33">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4">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5">
    <w:name w:val="TOC Heading2"/>
    <w:basedOn w:val="4"/>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chart" Target="charts/chart1.xml"/><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dLbl>
              <c:idx val="0"/>
              <c:layout>
                <c:manualLayout>
                  <c:x val="0.0584905662331439"/>
                  <c:y val="-0.21990398360107"/>
                </c:manualLayout>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rPr lang="en-US" altLang="zh-CN"/>
                      <a:t>97.45</a:t>
                    </a:r>
                    <a:r>
                      <a:t>%</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182654440804514"/>
                  <c:y val="-0.00063916533414528"/>
                </c:manualLayout>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rPr lang="en-US" altLang="zh-CN"/>
                      <a:t>2.55</a:t>
                    </a:r>
                    <a:r>
                      <a:t>%</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98.23</c:v>
                </c:pt>
                <c:pt idx="1">
                  <c:v>2.57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一般公共预算财政拨款支出决算变动情况</c:v>
                </c:pt>
              </c:strCache>
            </c:strRef>
          </c:tx>
          <c:spPr>
            <a:solidFill>
              <a:schemeClr val="accent1"/>
            </a:solidFill>
            <a:ln>
              <a:noFill/>
            </a:ln>
            <a:effectLst/>
          </c:spPr>
          <c:invertIfNegative val="false"/>
          <c:dLbls>
            <c:delete val="true"/>
          </c:dLbls>
          <c:cat>
            <c:strRef>
              <c:f>Sheet1!$A$2:$A$3</c:f>
              <c:strCache>
                <c:ptCount val="2"/>
                <c:pt idx="0">
                  <c:v>2019年度</c:v>
                </c:pt>
                <c:pt idx="1">
                  <c:v>2020年度</c:v>
                </c:pt>
              </c:strCache>
            </c:strRef>
          </c:cat>
          <c:val>
            <c:numRef>
              <c:f>Sheet1!$B$2:$B$3</c:f>
              <c:numCache>
                <c:formatCode>General</c:formatCode>
                <c:ptCount val="2"/>
                <c:pt idx="0">
                  <c:v>107.39</c:v>
                </c:pt>
                <c:pt idx="1">
                  <c:v>100.8</c:v>
                </c:pt>
              </c:numCache>
            </c:numRef>
          </c:val>
        </c:ser>
        <c:dLbls>
          <c:showLegendKey val="false"/>
          <c:showVal val="false"/>
          <c:showCatName val="false"/>
          <c:showSerName val="false"/>
          <c:showPercent val="false"/>
          <c:showBubbleSize val="false"/>
        </c:dLbls>
        <c:gapWidth val="219"/>
        <c:overlap val="-27"/>
        <c:axId val="258361125"/>
        <c:axId val="583445670"/>
      </c:barChart>
      <c:catAx>
        <c:axId val="258361125"/>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83445670"/>
        <c:crosses val="autoZero"/>
        <c:auto val="true"/>
        <c:lblAlgn val="ctr"/>
        <c:lblOffset val="100"/>
        <c:noMultiLvlLbl val="false"/>
      </c:catAx>
      <c:valAx>
        <c:axId val="583445670"/>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8361125"/>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4427346669598"/>
          <c:y val="0.0280770088362772"/>
        </c:manualLayout>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spPr/>
          <c:explosion val="0"/>
          <c:dPt>
            <c:idx val="0"/>
            <c:bubble3D val="false"/>
            <c:explosion val="8"/>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Pt>
            <c:idx val="3"/>
            <c:bubble3D val="false"/>
            <c:spPr>
              <a:solidFill>
                <a:schemeClr val="accent4"/>
              </a:solidFill>
              <a:ln>
                <a:noFill/>
              </a:ln>
              <a:effectLst>
                <a:outerShdw blurRad="254000" sx="102000" sy="102000" algn="ctr" rotWithShape="0">
                  <a:prstClr val="black">
                    <a:alpha val="20000"/>
                  </a:prstClr>
                </a:outerShdw>
              </a:effectLst>
            </c:spPr>
          </c:dPt>
          <c:dPt>
            <c:idx val="4"/>
            <c:bubble3D val="false"/>
            <c:spPr>
              <a:solidFill>
                <a:schemeClr val="accent5"/>
              </a:solidFill>
              <a:ln>
                <a:noFill/>
              </a:ln>
              <a:effectLst>
                <a:outerShdw blurRad="254000" sx="102000" sy="102000" algn="ctr" rotWithShape="0">
                  <a:prstClr val="black">
                    <a:alpha val="20000"/>
                  </a:prstClr>
                </a:outerShdw>
              </a:effectLst>
            </c:spPr>
          </c:dPt>
          <c:dLbls>
            <c:dLbl>
              <c:idx val="0"/>
              <c:layout>
                <c:manualLayout>
                  <c:x val="0.188249466249714"/>
                  <c:y val="-0.0807940538500374"/>
                </c:manualLayout>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rPr lang="en-US" altLang="zh-CN"/>
                      <a:t>80.51</a:t>
                    </a:r>
                    <a:r>
                      <a:t>%</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0609575195628814"/>
                  <c:y val="0.0453942303029814"/>
                </c:manualLayout>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rPr lang="en-US" altLang="zh-CN"/>
                      <a:t>8.69</a:t>
                    </a:r>
                    <a:r>
                      <a:t>%</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146568270030014"/>
                  <c:y val="0.0552728089679604"/>
                </c:manualLayout>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t>4</a:t>
                    </a:r>
                    <a:r>
                      <a:rPr lang="en-US" altLang="zh-CN"/>
                      <a:t>.04</a:t>
                    </a:r>
                    <a:r>
                      <a:t>%</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3"/>
              <c:layout>
                <c:manualLayout>
                  <c:x val="-0.167126698600658"/>
                  <c:y val="0.00198453093527117"/>
                </c:manualLayout>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rPr lang="en-US" altLang="zh-CN"/>
                      <a:t>5.96</a:t>
                    </a:r>
                    <a:r>
                      <a:t>%</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4"/>
              <c:layout>
                <c:manualLayout>
                  <c:x val="0.0384307091663131"/>
                  <c:y val="0.0276719477907779"/>
                </c:manualLayout>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rPr lang="en-US" altLang="zh-CN"/>
                      <a:t>0.8</a:t>
                    </a:r>
                    <a:r>
                      <a:t>%</a:t>
                    </a: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Sheet1!$A$2:$A$6</c:f>
              <c:strCache>
                <c:ptCount val="5"/>
                <c:pt idx="0">
                  <c:v>一般公共服务（类）</c:v>
                </c:pt>
                <c:pt idx="1">
                  <c:v>社会保障和就业（类）</c:v>
                </c:pt>
                <c:pt idx="2">
                  <c:v>卫生健康（类）</c:v>
                </c:pt>
                <c:pt idx="3">
                  <c:v>住房保障（类）</c:v>
                </c:pt>
                <c:pt idx="4">
                  <c:v>农林水（类）</c:v>
                </c:pt>
              </c:strCache>
            </c:strRef>
          </c:cat>
          <c:val>
            <c:numRef>
              <c:f>Sheet1!$B$2:$B$6</c:f>
              <c:numCache>
                <c:formatCode>General</c:formatCode>
                <c:ptCount val="5"/>
                <c:pt idx="0">
                  <c:v>81.15</c:v>
                </c:pt>
                <c:pt idx="1">
                  <c:v>8.76</c:v>
                </c:pt>
                <c:pt idx="2">
                  <c:v>4.07</c:v>
                </c:pt>
                <c:pt idx="3">
                  <c:v>6.01</c:v>
                </c:pt>
                <c:pt idx="4">
                  <c:v>0.8</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manualLayout>
          <c:xMode val="edge"/>
          <c:yMode val="edge"/>
          <c:x val="0.623071377072819"/>
          <c:y val="0.365526802218115"/>
        </c:manualLayout>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Lbls>
            <c:dLbl>
              <c:idx val="0"/>
              <c:layout>
                <c:manualLayout>
                  <c:x val="0.00568221701325773"/>
                  <c:y val="-0.258104566136767"/>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Sheet1!$A$2</c:f>
              <c:strCache>
                <c:ptCount val="1"/>
                <c:pt idx="0">
                  <c:v>公务接待</c:v>
                </c:pt>
              </c:strCache>
            </c:strRef>
          </c:cat>
          <c:val>
            <c:numRef>
              <c:f>Sheet1!$B$2</c:f>
              <c:numCache>
                <c:formatCode>General</c:formatCode>
                <c:ptCount val="1"/>
                <c:pt idx="0">
                  <c:v>0.59</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manualLayout>
          <c:xMode val="edge"/>
          <c:yMode val="edge"/>
          <c:x val="0.653026119402985"/>
          <c:y val="0.519083333333333"/>
        </c:manualLayout>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38</Pages>
  <Words>2801</Words>
  <Characters>15972</Characters>
  <Lines>0</Lines>
  <Paragraphs>0</Paragraphs>
  <TotalTime>14</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2021-09-26T10:05:00Z</dcterms:created>
  <dc:creator>曹颖</dc:creator>
  <cp:lastModifiedBy>user</cp:lastModifiedBy>
  <cp:lastPrinted>2021-09-26T10:05:00Z</cp:lastPrinted>
  <dcterms:modified xsi:type="dcterms:W3CDTF">2023-07-13T10:05:53Z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E85EEFDF800747549671DF6244D08F0B</vt:lpwstr>
  </property>
  <property fmtid="{D5CDD505-2E9C-101B-9397-08002B2CF9AE}" pid="4" name="KSOSaveFontToCloudKey">
    <vt:lpwstr>465787508_btnclosed</vt:lpwstr>
  </property>
</Properties>
</file>