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微软雅黑" w:hAnsi="微软雅黑" w:eastAsia="微软雅黑" w:cs="微软雅黑"/>
          <w:sz w:val="44"/>
          <w:szCs w:val="44"/>
        </w:rPr>
      </w:pPr>
      <w:r>
        <w:rPr>
          <w:rFonts w:hint="eastAsia" w:ascii="微软雅黑" w:hAnsi="微软雅黑" w:eastAsia="微软雅黑" w:cs="微软雅黑"/>
          <w:sz w:val="44"/>
          <w:szCs w:val="44"/>
        </w:rPr>
        <w:t>广元市朝天区统计局</w:t>
      </w:r>
    </w:p>
    <w:p>
      <w:pPr>
        <w:spacing w:line="576" w:lineRule="exact"/>
        <w:jc w:val="center"/>
        <w:rPr>
          <w:rFonts w:ascii="微软雅黑" w:hAnsi="微软雅黑" w:eastAsia="微软雅黑" w:cs="微软雅黑"/>
          <w:sz w:val="44"/>
          <w:szCs w:val="44"/>
        </w:rPr>
      </w:pPr>
      <w:r>
        <w:rPr>
          <w:rFonts w:hint="eastAsia" w:ascii="微软雅黑" w:hAnsi="微软雅黑" w:eastAsia="微软雅黑" w:cs="微软雅黑"/>
          <w:sz w:val="44"/>
          <w:szCs w:val="44"/>
        </w:rPr>
        <w:t>行政执法集中公示目录</w:t>
      </w: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一、行政执法主体</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行政执法主体1个：广元市朝天区统计局</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地址：广元市朝天区朝天镇大中坝行政中心4楼</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邮编:628012   电话0839-8622243</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行政执法机构设置1个：</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政策法规股（区统计执法队）</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能：宣传贯彻统计法律、法规，起草统计政策规定;拟订全区统计重大业务的政策措施，对起草的规范性文件进行审核;组织全区统计执法检查和行政处罚工作，承担行政复议、应诉和其他法律性事务。贯彻执行国家统计制度和国家统计标准;拟订全区统计制度改革规划，制订地方统计制度和地方统计标准;组织实施全区统计调查业务的设计和监督管理:依法审批乡镇、区级部门的地方统计调查项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股室负责人：张斯霞      联系电话：18384580612</w:t>
      </w:r>
    </w:p>
    <w:p>
      <w:pPr>
        <w:numPr>
          <w:ilvl w:val="0"/>
          <w:numId w:val="1"/>
        </w:numPr>
        <w:spacing w:line="576" w:lineRule="exact"/>
        <w:ind w:firstLine="640" w:firstLineChars="200"/>
        <w:rPr>
          <w:rFonts w:ascii="黑体" w:hAnsi="黑体" w:eastAsia="黑体" w:cs="黑体"/>
          <w:sz w:val="32"/>
          <w:szCs w:val="32"/>
        </w:rPr>
      </w:pPr>
      <w:r>
        <w:rPr>
          <w:rFonts w:hint="eastAsia" w:ascii="微软雅黑" w:hAnsi="微软雅黑" w:eastAsia="微软雅黑" w:cs="微软雅黑"/>
          <w:sz w:val="32"/>
          <w:szCs w:val="32"/>
        </w:rPr>
        <w:t>朝天区统计局</w:t>
      </w:r>
      <w:r>
        <w:rPr>
          <w:rFonts w:hint="eastAsia" w:ascii="黑体" w:hAnsi="黑体" w:eastAsia="黑体" w:cs="黑体"/>
          <w:sz w:val="32"/>
          <w:szCs w:val="32"/>
        </w:rPr>
        <w:t>行政执法人员清单</w:t>
      </w:r>
    </w:p>
    <w:p>
      <w:pPr>
        <w:widowControl/>
        <w:shd w:val="clear" w:color="auto" w:fill="FFFFFF"/>
        <w:ind w:firstLine="640"/>
        <w:rPr>
          <w:rFonts w:ascii="微软雅黑" w:hAnsi="微软雅黑" w:eastAsia="微软雅黑" w:cs="微软雅黑"/>
          <w:color w:val="000000"/>
          <w:sz w:val="24"/>
        </w:rPr>
      </w:pPr>
      <w:r>
        <w:rPr>
          <w:rFonts w:hint="eastAsia" w:ascii="微软雅黑" w:hAnsi="微软雅黑" w:eastAsia="微软雅黑" w:cs="微软雅黑"/>
          <w:color w:val="000000"/>
          <w:kern w:val="0"/>
          <w:sz w:val="24"/>
          <w:shd w:val="clear" w:color="auto" w:fill="FFFFFF"/>
          <w:lang w:bidi="ar"/>
        </w:rPr>
        <w:t>（一）持四川省行政执法证件人员清单</w:t>
      </w:r>
    </w:p>
    <w:tbl>
      <w:tblPr>
        <w:tblStyle w:val="7"/>
        <w:tblW w:w="9093" w:type="dxa"/>
        <w:tblInd w:w="0" w:type="dxa"/>
        <w:tblLayout w:type="fixed"/>
        <w:tblCellMar>
          <w:top w:w="0" w:type="dxa"/>
          <w:left w:w="0" w:type="dxa"/>
          <w:bottom w:w="0" w:type="dxa"/>
          <w:right w:w="0" w:type="dxa"/>
        </w:tblCellMar>
      </w:tblPr>
      <w:tblGrid>
        <w:gridCol w:w="1638"/>
        <w:gridCol w:w="3405"/>
        <w:gridCol w:w="4050"/>
      </w:tblGrid>
      <w:tr>
        <w:tblPrEx>
          <w:tblCellMar>
            <w:top w:w="0" w:type="dxa"/>
            <w:left w:w="0" w:type="dxa"/>
            <w:bottom w:w="0" w:type="dxa"/>
            <w:right w:w="0" w:type="dxa"/>
          </w:tblCellMar>
        </w:tblPrEx>
        <w:trPr>
          <w:trHeight w:val="400"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序号</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姓名</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证件号</w:t>
            </w:r>
          </w:p>
        </w:tc>
      </w:tr>
      <w:tr>
        <w:tblPrEx>
          <w:tblCellMar>
            <w:top w:w="0" w:type="dxa"/>
            <w:left w:w="0" w:type="dxa"/>
            <w:bottom w:w="0" w:type="dxa"/>
            <w:right w:w="0" w:type="dxa"/>
          </w:tblCellMar>
        </w:tblPrEx>
        <w:trPr>
          <w:trHeight w:val="255" w:hRule="atLeast"/>
        </w:trPr>
        <w:tc>
          <w:tcPr>
            <w:tcW w:w="1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1</w:t>
            </w:r>
          </w:p>
        </w:tc>
        <w:tc>
          <w:tcPr>
            <w:tcW w:w="34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喻金凤</w:t>
            </w:r>
          </w:p>
        </w:tc>
        <w:tc>
          <w:tcPr>
            <w:tcW w:w="40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576"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23070633021</w:t>
            </w:r>
          </w:p>
        </w:tc>
      </w:tr>
      <w:tr>
        <w:tblPrEx>
          <w:tblCellMar>
            <w:top w:w="0" w:type="dxa"/>
            <w:left w:w="0" w:type="dxa"/>
            <w:bottom w:w="0" w:type="dxa"/>
            <w:right w:w="0" w:type="dxa"/>
          </w:tblCellMar>
        </w:tblPrEx>
        <w:trPr>
          <w:trHeight w:val="255"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2</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李德琼</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576"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23070633022</w:t>
            </w:r>
          </w:p>
        </w:tc>
      </w:tr>
      <w:tr>
        <w:tblPrEx>
          <w:tblCellMar>
            <w:top w:w="0" w:type="dxa"/>
            <w:left w:w="0" w:type="dxa"/>
            <w:bottom w:w="0" w:type="dxa"/>
            <w:right w:w="0" w:type="dxa"/>
          </w:tblCellMar>
        </w:tblPrEx>
        <w:trPr>
          <w:trHeight w:val="255"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3</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576"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张斯霞</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576"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23070633024</w:t>
            </w:r>
          </w:p>
        </w:tc>
      </w:tr>
      <w:tr>
        <w:tblPrEx>
          <w:tblCellMar>
            <w:top w:w="0" w:type="dxa"/>
            <w:left w:w="0" w:type="dxa"/>
            <w:bottom w:w="0" w:type="dxa"/>
            <w:right w:w="0" w:type="dxa"/>
          </w:tblCellMar>
        </w:tblPrEx>
        <w:trPr>
          <w:trHeight w:val="255"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576" w:lineRule="exact"/>
              <w:jc w:val="center"/>
              <w:textAlignment w:val="bottom"/>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4</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576"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张孟邱</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576"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23070633023</w:t>
            </w:r>
          </w:p>
        </w:tc>
      </w:tr>
    </w:tbl>
    <w:p>
      <w:pPr>
        <w:widowControl/>
        <w:shd w:val="clear" w:color="auto" w:fill="FFFFFF"/>
        <w:rPr>
          <w:rFonts w:ascii="微软雅黑" w:hAnsi="微软雅黑" w:eastAsia="微软雅黑" w:cs="微软雅黑"/>
          <w:color w:val="000000"/>
          <w:sz w:val="24"/>
        </w:rPr>
      </w:pPr>
      <w:r>
        <w:rPr>
          <w:rFonts w:hint="eastAsia" w:ascii="微软雅黑" w:hAnsi="微软雅黑" w:eastAsia="微软雅黑" w:cs="微软雅黑"/>
          <w:color w:val="000000"/>
          <w:kern w:val="0"/>
          <w:sz w:val="24"/>
          <w:shd w:val="clear" w:color="auto" w:fill="FFFFFF"/>
          <w:lang w:bidi="ar"/>
        </w:rPr>
        <w:t>（二）持国家统计局统计执法检查证人员清单</w:t>
      </w:r>
    </w:p>
    <w:tbl>
      <w:tblPr>
        <w:tblStyle w:val="8"/>
        <w:tblW w:w="9088"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3400"/>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8" w:type="dxa"/>
            <w:vAlign w:val="bottom"/>
          </w:tcPr>
          <w:p>
            <w:pPr>
              <w:widowControl/>
              <w:spacing w:line="576" w:lineRule="exact"/>
              <w:jc w:val="center"/>
              <w:textAlignment w:val="bottom"/>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序号</w:t>
            </w:r>
          </w:p>
        </w:tc>
        <w:tc>
          <w:tcPr>
            <w:tcW w:w="3400" w:type="dxa"/>
            <w:vAlign w:val="bottom"/>
          </w:tcPr>
          <w:p>
            <w:pPr>
              <w:widowControl/>
              <w:spacing w:line="576" w:lineRule="exact"/>
              <w:jc w:val="center"/>
              <w:textAlignment w:val="bottom"/>
              <w:rPr>
                <w:rFonts w:asciiTheme="minorEastAsia" w:hAnsiTheme="minorEastAsia" w:eastAsiaTheme="minorEastAsia" w:cstheme="minorEastAsia"/>
                <w:color w:val="000000"/>
                <w:kern w:val="0"/>
                <w:sz w:val="24"/>
                <w:lang w:bidi="ar"/>
              </w:rPr>
            </w:pPr>
            <w:r>
              <w:rPr>
                <w:rFonts w:asciiTheme="minorEastAsia" w:hAnsiTheme="minorEastAsia" w:eastAsiaTheme="minorEastAsia" w:cstheme="minorEastAsia"/>
                <w:color w:val="000000"/>
                <w:kern w:val="0"/>
                <w:sz w:val="24"/>
                <w:lang w:bidi="ar"/>
              </w:rPr>
              <w:t>姓名</w:t>
            </w:r>
          </w:p>
        </w:tc>
        <w:tc>
          <w:tcPr>
            <w:tcW w:w="4050" w:type="dxa"/>
            <w:vAlign w:val="bottom"/>
          </w:tcPr>
          <w:p>
            <w:pPr>
              <w:widowControl/>
              <w:spacing w:line="576" w:lineRule="exact"/>
              <w:jc w:val="center"/>
              <w:textAlignment w:val="bottom"/>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tcPr>
          <w:p>
            <w:pPr>
              <w:widowControl/>
              <w:spacing w:line="576" w:lineRule="exact"/>
              <w:jc w:val="center"/>
              <w:textAlignment w:val="bottom"/>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w:t>
            </w:r>
          </w:p>
        </w:tc>
        <w:tc>
          <w:tcPr>
            <w:tcW w:w="3400" w:type="dxa"/>
          </w:tcPr>
          <w:p>
            <w:pPr>
              <w:widowControl/>
              <w:spacing w:line="576" w:lineRule="exact"/>
              <w:jc w:val="center"/>
              <w:textAlignment w:val="bottom"/>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杨学康</w:t>
            </w:r>
          </w:p>
        </w:tc>
        <w:tc>
          <w:tcPr>
            <w:tcW w:w="4050" w:type="dxa"/>
          </w:tcPr>
          <w:p>
            <w:pPr>
              <w:widowControl/>
              <w:spacing w:line="576" w:lineRule="exact"/>
              <w:jc w:val="center"/>
              <w:textAlignment w:val="bottom"/>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sz w:val="24"/>
              </w:rPr>
              <w:t>NBS-5101-2017-0707</w:t>
            </w:r>
          </w:p>
        </w:tc>
      </w:tr>
    </w:tbl>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三、朝天区统计局行政执法权力、责任清单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四川政务服务网</w:t>
      </w:r>
    </w:p>
    <w:p>
      <w:pPr>
        <w:spacing w:line="576" w:lineRule="exact"/>
        <w:ind w:firstLine="420" w:firstLineChars="200"/>
        <w:rPr>
          <w:rFonts w:ascii="仿宋_GB2312" w:hAnsi="仿宋_GB2312" w:eastAsia="仿宋_GB2312" w:cs="仿宋_GB2312"/>
          <w:sz w:val="32"/>
          <w:szCs w:val="32"/>
        </w:rPr>
      </w:pPr>
      <w:r>
        <w:fldChar w:fldCharType="begin"/>
      </w:r>
      <w:r>
        <w:instrText xml:space="preserve"> HYPERLINK "http://gys.sczwfw.gov.cn/app/qixianShop/12679?areaId=408&amp;areaCode=510800000000" </w:instrText>
      </w:r>
      <w:r>
        <w:fldChar w:fldCharType="separate"/>
      </w:r>
      <w:r>
        <w:rPr>
          <w:rFonts w:hint="eastAsia" w:ascii="仿宋_GB2312" w:hAnsi="仿宋_GB2312" w:eastAsia="仿宋_GB2312" w:cs="仿宋_GB2312"/>
          <w:sz w:val="32"/>
          <w:szCs w:val="32"/>
        </w:rPr>
        <w:t>http://gys.sczwfw.gov.cn/app/qixianShop/4082?areaId=408&amp;areaCode=510800000000</w:t>
      </w:r>
      <w:r>
        <w:rPr>
          <w:rFonts w:hint="eastAsia" w:ascii="仿宋_GB2312" w:hAnsi="仿宋_GB2312" w:eastAsia="仿宋_GB2312" w:cs="仿宋_GB2312"/>
          <w:sz w:val="32"/>
          <w:szCs w:val="32"/>
        </w:rPr>
        <w:fldChar w:fldCharType="end"/>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四、朝天区统计局重大行政执法审核目录清单</w:t>
      </w:r>
    </w:p>
    <w:p>
      <w:pPr>
        <w:spacing w:line="576" w:lineRule="exact"/>
        <w:ind w:firstLine="643" w:firstLineChars="200"/>
        <w:rPr>
          <w:rFonts w:ascii="仿宋_GB2312" w:eastAsia="仿宋_GB2312"/>
          <w:b/>
          <w:bCs/>
          <w:sz w:val="32"/>
          <w:szCs w:val="32"/>
        </w:rPr>
      </w:pPr>
      <w:r>
        <w:rPr>
          <w:rFonts w:ascii="仿宋_GB2312" w:eastAsia="仿宋_GB2312"/>
          <w:b/>
          <w:bCs/>
          <w:sz w:val="32"/>
          <w:szCs w:val="32"/>
        </w:rPr>
        <w:t>重大行政处罚：</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（一）对国家机关、企业事业单位或者其他组织及相关人员、个体工商户拒绝提供统计资料或者经催报后仍未按时提供统计资料, 提供不真实或者不完整的统计资料, 拒绝答复或者不如实答复统计检查查询书, 拒绝、阻碍统计调查、统计检查, 转移、隐匿、篡改、毁弃或者拒绝提供原始记录和凭证、统计台账、统计调查表及其他相关证明和资料的。由县级以上人民政府统计机构责令改正，给予警告，可以予以通报；其直接负责的主管人员和其他直接责任人员属于国家工作人员的，由任免机关或者监察机关依法给予处分；企业事业单位或者其他组织有前款所列行为之一的，可以并处五万元以下的罚款；情节严重的，并处五万元以上二十万元以下的罚款；个体工商户有本条第一款所列行为之一的，由县级以上人民政府统计机构责令改正，给予警告，可以并处一万元以下的罚款。</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国家机关、企业事业单位、个体工商户或者其他组织及相关人员迟报统计资料,不按规定建立原始记录、统计台账,未按规定领取统计报表的。企业事业单位或者其他组织有前款所列行为之一的，可以并处一万元以下的罚款。个体工商户迟报统计资料的，由县级以上人民政府统计机构责令改正，给予警告，可以并处一千元以下的罚款。”</w:t>
      </w:r>
    </w:p>
    <w:p>
      <w:pPr>
        <w:pStyle w:val="2"/>
        <w:spacing w:after="0"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国家机关以外的组织或者个人擅自进行依法应当由国家机关实施的统计调查的，由人民政府统计机构责令改正，宣布其统计调查无效，没收违法统计资料，并可处以一千元以上、五万元以下罚款；构成犯罪的，依法追究刑事责任。</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五、朝天区统计局行政执法（监督信息）救济渠道、行政执法责任制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（二）救济途径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部门：朝天区司法局合法性审查和法律事务股；地址：广元市朝天区朝天镇潜溪路一段</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号（朝天区司法局二楼）；电话：0839-8621377。</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2、行政诉讼 </w:t>
      </w:r>
    </w:p>
    <w:p>
      <w:pPr>
        <w:spacing w:line="576" w:lineRule="exact"/>
        <w:ind w:firstLine="700" w:firstLineChars="200"/>
        <w:rPr>
          <w:rFonts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 xml:space="preserve">单位：广元市朝天区人民法院  </w:t>
      </w:r>
    </w:p>
    <w:p>
      <w:pPr>
        <w:spacing w:line="576" w:lineRule="exact"/>
        <w:ind w:firstLine="700" w:firstLineChars="200"/>
        <w:rPr>
          <w:rFonts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地址：广元市朝天区青云路79号</w:t>
      </w:r>
    </w:p>
    <w:p>
      <w:pPr>
        <w:spacing w:line="576" w:lineRule="exact"/>
        <w:ind w:firstLine="700" w:firstLineChars="200"/>
        <w:rPr>
          <w:rFonts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 xml:space="preserve">联系电话:0839-8622609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（三）对行政执法的监督投诉举报的方式、途径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1、部门：朝天区统计局政策法规股</w:t>
      </w:r>
    </w:p>
    <w:p>
      <w:pPr>
        <w:spacing w:line="576" w:lineRule="exact"/>
        <w:ind w:firstLine="626" w:firstLineChars="200"/>
        <w:rPr>
          <w:rFonts w:ascii="仿宋_GB2312" w:hAnsi="仿宋_GB2312" w:eastAsia="仿宋_GB2312" w:cs="仿宋_GB2312"/>
          <w:w w:val="98"/>
          <w:sz w:val="32"/>
          <w:szCs w:val="32"/>
        </w:rPr>
      </w:pPr>
      <w:r>
        <w:rPr>
          <w:rFonts w:hint="eastAsia" w:ascii="仿宋_GB2312" w:hAnsi="仿宋_GB2312" w:eastAsia="仿宋_GB2312" w:cs="仿宋_GB2312"/>
          <w:w w:val="98"/>
          <w:sz w:val="32"/>
          <w:szCs w:val="32"/>
        </w:rPr>
        <w:t>地址：</w:t>
      </w:r>
      <w:r>
        <w:rPr>
          <w:rFonts w:hint="eastAsia" w:ascii="仿宋_GB2312" w:hAnsi="仿宋_GB2312" w:eastAsia="仿宋_GB2312" w:cs="仿宋_GB2312"/>
          <w:sz w:val="32"/>
          <w:szCs w:val="32"/>
        </w:rPr>
        <w:t>广元市朝天区朝天镇大中坝行政中心4楼</w:t>
      </w:r>
      <w:r>
        <w:rPr>
          <w:rFonts w:hint="eastAsia" w:ascii="仿宋_GB2312" w:hAnsi="仿宋_GB2312" w:eastAsia="仿宋_GB2312" w:cs="仿宋_GB2312"/>
          <w:w w:val="98"/>
          <w:sz w:val="32"/>
          <w:szCs w:val="32"/>
        </w:rPr>
        <w:t xml:space="preserve">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投诉电话：0839-8622243</w:t>
      </w:r>
    </w:p>
    <w:p>
      <w:pPr>
        <w:spacing w:line="576"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2、</w:t>
      </w:r>
      <w:r>
        <w:rPr>
          <w:rFonts w:hint="eastAsia" w:ascii="仿宋_GB2312" w:hAnsi="仿宋_GB2312" w:eastAsia="仿宋_GB2312" w:cs="仿宋_GB2312"/>
          <w:sz w:val="32"/>
          <w:szCs w:val="32"/>
        </w:rPr>
        <w:t>部门：广元市朝天区司法局行政执法协调监督股</w:t>
      </w:r>
    </w:p>
    <w:p>
      <w:pPr>
        <w:spacing w:line="576" w:lineRule="exact"/>
        <w:ind w:firstLine="626" w:firstLineChars="200"/>
        <w:rPr>
          <w:rFonts w:ascii="仿宋_GB2312" w:hAnsi="仿宋_GB2312" w:eastAsia="仿宋_GB2312" w:cs="仿宋_GB2312"/>
          <w:w w:val="98"/>
          <w:sz w:val="32"/>
          <w:szCs w:val="32"/>
        </w:rPr>
      </w:pPr>
      <w:r>
        <w:rPr>
          <w:rFonts w:hint="eastAsia" w:ascii="仿宋_GB2312" w:hAnsi="仿宋_GB2312" w:eastAsia="仿宋_GB2312" w:cs="仿宋_GB2312"/>
          <w:w w:val="98"/>
          <w:sz w:val="32"/>
          <w:szCs w:val="32"/>
        </w:rPr>
        <w:t>地址：</w:t>
      </w:r>
      <w:r>
        <w:rPr>
          <w:rFonts w:hint="eastAsia" w:ascii="仿宋_GB2312" w:hAnsi="仿宋_GB2312" w:eastAsia="仿宋_GB2312" w:cs="仿宋_GB2312"/>
          <w:sz w:val="32"/>
          <w:szCs w:val="32"/>
        </w:rPr>
        <w:t>广元市朝天区朝天镇潜溪路一段</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号（广元市朝天区司法局二楼）</w:t>
      </w:r>
      <w:r>
        <w:rPr>
          <w:rFonts w:hint="eastAsia" w:ascii="仿宋_GB2312" w:hAnsi="仿宋_GB2312" w:eastAsia="仿宋_GB2312" w:cs="仿宋_GB2312"/>
          <w:w w:val="98"/>
          <w:sz w:val="32"/>
          <w:szCs w:val="32"/>
        </w:rPr>
        <w:t xml:space="preserve"> </w:t>
      </w:r>
    </w:p>
    <w:p>
      <w:pPr>
        <w:spacing w:line="576" w:lineRule="exact"/>
        <w:ind w:firstLine="640" w:firstLineChars="200"/>
      </w:pPr>
      <w:r>
        <w:rPr>
          <w:rFonts w:hint="eastAsia" w:ascii="仿宋_GB2312" w:hAnsi="仿宋_GB2312" w:eastAsia="仿宋_GB2312" w:cs="仿宋_GB2312"/>
          <w:sz w:val="32"/>
          <w:szCs w:val="32"/>
        </w:rPr>
        <w:t>投诉电话：0839-8621377</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行政执法责任制</w:t>
      </w:r>
    </w:p>
    <w:p>
      <w:pPr>
        <w:spacing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《国务院办公厅关于推行行政执法责任制的若干意见》（国办发[2005]37号）</w:t>
      </w:r>
    </w:p>
    <w:p>
      <w:pPr>
        <w:spacing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《四川省人民政府办公厅关于深化行政执法责任制的实施意见》(川办发[2005]36号)</w:t>
      </w:r>
    </w:p>
    <w:p>
      <w:pPr>
        <w:spacing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《四川省落实行政执法责任制全面推进依法行政考核办法》(川府法[2005]24号)</w:t>
      </w:r>
    </w:p>
    <w:p>
      <w:pPr>
        <w:spacing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四川省行政执法监督条例</w:t>
      </w:r>
    </w:p>
    <w:p>
      <w:pPr>
        <w:spacing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行政机关公务员处分条例</w:t>
      </w:r>
    </w:p>
    <w:p>
      <w:pPr>
        <w:spacing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事业单位工作人员处分暂行规定</w:t>
      </w:r>
    </w:p>
    <w:p>
      <w:pPr>
        <w:pStyle w:val="2"/>
        <w:spacing w:after="0"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防范和惩治统计造假、弄虚作假督查工作规定</w:t>
      </w:r>
    </w:p>
    <w:p>
      <w:pPr>
        <w:pStyle w:val="2"/>
        <w:spacing w:after="0"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中华人民共和国统计法</w:t>
      </w:r>
    </w:p>
    <w:p>
      <w:pPr>
        <w:pStyle w:val="2"/>
        <w:spacing w:after="0"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中华人民共和国统计法实施条例</w:t>
      </w:r>
    </w:p>
    <w:p>
      <w:pPr>
        <w:pStyle w:val="2"/>
        <w:spacing w:after="0" w:line="576"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统计违法违纪行为处分规定</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六、朝天区统计局行政执法自由裁量标准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《四川省规范行政执法裁量权规定》 四川省人民政府令第278号公布2014年5月17日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《四川省统计行政处罚裁量权实施办法（试行）》 （川统计〔2020〕20号）</w:t>
      </w:r>
    </w:p>
    <w:p>
      <w:pPr>
        <w:spacing w:line="576" w:lineRule="exact"/>
        <w:ind w:firstLine="640" w:firstLineChars="200"/>
        <w:rPr>
          <w:rFonts w:ascii="仿宋" w:hAnsi="仿宋" w:eastAsia="仿宋" w:cs="仿宋"/>
          <w:color w:val="0000FF"/>
          <w:kern w:val="0"/>
          <w:sz w:val="32"/>
          <w:szCs w:val="32"/>
          <w:lang w:bidi="ar"/>
        </w:rPr>
      </w:pPr>
      <w:r>
        <w:rPr>
          <w:rFonts w:hint="eastAsia" w:ascii="黑体" w:hAnsi="黑体" w:eastAsia="黑体" w:cs="黑体"/>
          <w:sz w:val="32"/>
          <w:szCs w:val="32"/>
          <w:lang w:val="en-US" w:eastAsia="zh-CN"/>
        </w:rPr>
        <w:t>七</w:t>
      </w:r>
      <w:r>
        <w:rPr>
          <w:rFonts w:hint="eastAsia" w:ascii="黑体" w:hAnsi="黑体" w:eastAsia="黑体" w:cs="黑体"/>
          <w:sz w:val="32"/>
          <w:szCs w:val="32"/>
        </w:rPr>
        <w:t>、朝天区统计局行政执法文书样式、行政执法案卷评查制度</w:t>
      </w:r>
    </w:p>
    <w:p>
      <w:pPr>
        <w:spacing w:line="576" w:lineRule="exact"/>
        <w:ind w:firstLine="700" w:firstLineChars="200"/>
        <w:rPr>
          <w:rFonts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使用全省统一的执法文书和行政执法案卷评查的相关制度。</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、朝天区统计局实行行政执法三项制度方案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比照执行四川省人民政府办公厅关于印发《四川省行政执法公示办法》《四川省行政执法全过程记录办法》《四川省重大行政执法决定法制审核办法》的通知（川办发〔2021〕3号）。</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0C3756-273C-4A97-91FB-D88203541F2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embedRegular r:id="rId2" w:fontKey="{DA4A9361-D2FC-4614-8E82-BBE7BE2D117C}"/>
  </w:font>
  <w:font w:name="仿宋_GB2312">
    <w:panose1 w:val="02010609030101010101"/>
    <w:charset w:val="86"/>
    <w:family w:val="modern"/>
    <w:pitch w:val="default"/>
    <w:sig w:usb0="00000001" w:usb1="080E0000" w:usb2="00000000" w:usb3="00000000" w:csb0="00040000" w:csb1="00000000"/>
    <w:embedRegular r:id="rId3" w:fontKey="{6D369D5D-35DD-48F7-949C-3E9A44527424}"/>
  </w:font>
  <w:font w:name="仿宋">
    <w:panose1 w:val="02010609060101010101"/>
    <w:charset w:val="86"/>
    <w:family w:val="modern"/>
    <w:pitch w:val="default"/>
    <w:sig w:usb0="800002BF" w:usb1="38CF7CFA" w:usb2="00000016" w:usb3="00000000" w:csb0="00040001" w:csb1="00000000"/>
    <w:embedRegular r:id="rId4" w:fontKey="{D93235E7-06B0-4C0C-90C2-8DB4CDCDAC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2E9FF"/>
    <w:multiLevelType w:val="singleLevel"/>
    <w:tmpl w:val="8F32E9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4NjMwOTQwZWI1MWZlZjZhNmVkY2M5NTQ2ZWVjNTUifQ=="/>
  </w:docVars>
  <w:rsids>
    <w:rsidRoot w:val="23BB4F5B"/>
    <w:rsid w:val="000C19FE"/>
    <w:rsid w:val="00251DAB"/>
    <w:rsid w:val="005F01A6"/>
    <w:rsid w:val="00733C3D"/>
    <w:rsid w:val="00800874"/>
    <w:rsid w:val="0098653A"/>
    <w:rsid w:val="00DA50C2"/>
    <w:rsid w:val="0102414D"/>
    <w:rsid w:val="030D25A0"/>
    <w:rsid w:val="0366558D"/>
    <w:rsid w:val="064A2EB1"/>
    <w:rsid w:val="07C10069"/>
    <w:rsid w:val="08BC00B3"/>
    <w:rsid w:val="08DA7CFA"/>
    <w:rsid w:val="092743F3"/>
    <w:rsid w:val="0A856EA3"/>
    <w:rsid w:val="0AC0221E"/>
    <w:rsid w:val="0B5A4FF2"/>
    <w:rsid w:val="0BDC0A63"/>
    <w:rsid w:val="0FB91F91"/>
    <w:rsid w:val="0FED777C"/>
    <w:rsid w:val="10A272F3"/>
    <w:rsid w:val="12123E05"/>
    <w:rsid w:val="1228292A"/>
    <w:rsid w:val="125157F1"/>
    <w:rsid w:val="134C31DF"/>
    <w:rsid w:val="14E84FCC"/>
    <w:rsid w:val="17C74547"/>
    <w:rsid w:val="189B4A7C"/>
    <w:rsid w:val="1B0F0EDF"/>
    <w:rsid w:val="1B4074B7"/>
    <w:rsid w:val="1B6B642F"/>
    <w:rsid w:val="1BDB6157"/>
    <w:rsid w:val="1C1B3BA6"/>
    <w:rsid w:val="1C7E4B31"/>
    <w:rsid w:val="1E4C137D"/>
    <w:rsid w:val="1F6316EA"/>
    <w:rsid w:val="21E71908"/>
    <w:rsid w:val="22656DCE"/>
    <w:rsid w:val="22667495"/>
    <w:rsid w:val="238600F3"/>
    <w:rsid w:val="23BB4F5B"/>
    <w:rsid w:val="24230CBE"/>
    <w:rsid w:val="26A513CF"/>
    <w:rsid w:val="2729442B"/>
    <w:rsid w:val="27B7600D"/>
    <w:rsid w:val="28523E1C"/>
    <w:rsid w:val="289539D5"/>
    <w:rsid w:val="2BF21E5A"/>
    <w:rsid w:val="2BFB2763"/>
    <w:rsid w:val="2CC97941"/>
    <w:rsid w:val="2D8F3584"/>
    <w:rsid w:val="2D9B7B0F"/>
    <w:rsid w:val="2E482409"/>
    <w:rsid w:val="2E6203A1"/>
    <w:rsid w:val="2F051CA3"/>
    <w:rsid w:val="2F375546"/>
    <w:rsid w:val="2FCA5296"/>
    <w:rsid w:val="2FCE7295"/>
    <w:rsid w:val="32217B4B"/>
    <w:rsid w:val="32874AE5"/>
    <w:rsid w:val="32C0517D"/>
    <w:rsid w:val="33A6158D"/>
    <w:rsid w:val="343966EA"/>
    <w:rsid w:val="34F95104"/>
    <w:rsid w:val="35C50D1C"/>
    <w:rsid w:val="36214AF1"/>
    <w:rsid w:val="365B5519"/>
    <w:rsid w:val="366B7F25"/>
    <w:rsid w:val="37581133"/>
    <w:rsid w:val="384B3261"/>
    <w:rsid w:val="38515085"/>
    <w:rsid w:val="389D19B7"/>
    <w:rsid w:val="394D68E4"/>
    <w:rsid w:val="3C9845AB"/>
    <w:rsid w:val="3D6E34F3"/>
    <w:rsid w:val="3DAE103A"/>
    <w:rsid w:val="3DDE79C5"/>
    <w:rsid w:val="3ECA5595"/>
    <w:rsid w:val="40367EF2"/>
    <w:rsid w:val="405B7B13"/>
    <w:rsid w:val="418D02B8"/>
    <w:rsid w:val="426934DB"/>
    <w:rsid w:val="468A4469"/>
    <w:rsid w:val="47415525"/>
    <w:rsid w:val="47682A70"/>
    <w:rsid w:val="47D22218"/>
    <w:rsid w:val="480D7459"/>
    <w:rsid w:val="484A19F8"/>
    <w:rsid w:val="49872FD1"/>
    <w:rsid w:val="4CAA0FE5"/>
    <w:rsid w:val="4EB7270B"/>
    <w:rsid w:val="5105644C"/>
    <w:rsid w:val="517A3836"/>
    <w:rsid w:val="53C639A7"/>
    <w:rsid w:val="54D03B43"/>
    <w:rsid w:val="55D4108B"/>
    <w:rsid w:val="561F0AD1"/>
    <w:rsid w:val="5848215D"/>
    <w:rsid w:val="58822AE5"/>
    <w:rsid w:val="58DD772D"/>
    <w:rsid w:val="592036A0"/>
    <w:rsid w:val="599A32BD"/>
    <w:rsid w:val="5B3557F5"/>
    <w:rsid w:val="5B990DAA"/>
    <w:rsid w:val="5BF96639"/>
    <w:rsid w:val="5DC073FB"/>
    <w:rsid w:val="5E83603E"/>
    <w:rsid w:val="5F804C87"/>
    <w:rsid w:val="5FEC0D8A"/>
    <w:rsid w:val="60CD6B02"/>
    <w:rsid w:val="62542C0F"/>
    <w:rsid w:val="625569A5"/>
    <w:rsid w:val="62C370CA"/>
    <w:rsid w:val="63157922"/>
    <w:rsid w:val="64B17CF1"/>
    <w:rsid w:val="66DB3889"/>
    <w:rsid w:val="677D6BC0"/>
    <w:rsid w:val="67A24651"/>
    <w:rsid w:val="67E67C5B"/>
    <w:rsid w:val="67ED5C7C"/>
    <w:rsid w:val="67F94F55"/>
    <w:rsid w:val="6875151E"/>
    <w:rsid w:val="6AC35A92"/>
    <w:rsid w:val="6B637086"/>
    <w:rsid w:val="6C976BA6"/>
    <w:rsid w:val="6CAC3F48"/>
    <w:rsid w:val="6CEE5FFF"/>
    <w:rsid w:val="6D27702B"/>
    <w:rsid w:val="6D99535B"/>
    <w:rsid w:val="6DF064BF"/>
    <w:rsid w:val="6EA71815"/>
    <w:rsid w:val="6F281B94"/>
    <w:rsid w:val="70CE4E26"/>
    <w:rsid w:val="750E6F07"/>
    <w:rsid w:val="75417126"/>
    <w:rsid w:val="75685854"/>
    <w:rsid w:val="758667FB"/>
    <w:rsid w:val="76E240D5"/>
    <w:rsid w:val="780E7B68"/>
    <w:rsid w:val="782D50B9"/>
    <w:rsid w:val="7A013EDC"/>
    <w:rsid w:val="7A2C3D51"/>
    <w:rsid w:val="7B527B6D"/>
    <w:rsid w:val="7B790698"/>
    <w:rsid w:val="7E565842"/>
    <w:rsid w:val="7E9E5716"/>
    <w:rsid w:val="7F6E1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none"/>
    </w:rPr>
  </w:style>
  <w:style w:type="character" w:styleId="11">
    <w:name w:val="Hyperlink"/>
    <w:basedOn w:val="9"/>
    <w:qFormat/>
    <w:uiPriority w:val="0"/>
    <w:rPr>
      <w:color w:val="333333"/>
      <w:u w:val="none"/>
    </w:rPr>
  </w:style>
  <w:style w:type="character" w:customStyle="1" w:styleId="12">
    <w:name w:val="first-child"/>
    <w:basedOn w:val="9"/>
    <w:qFormat/>
    <w:uiPriority w:val="0"/>
  </w:style>
  <w:style w:type="character" w:customStyle="1" w:styleId="13">
    <w:name w:val="layui-laypage-curr"/>
    <w:basedOn w:val="9"/>
    <w:qFormat/>
    <w:uiPriority w:val="0"/>
  </w:style>
  <w:style w:type="character" w:customStyle="1" w:styleId="14">
    <w:name w:val="before"/>
    <w:basedOn w:val="9"/>
    <w:qFormat/>
    <w:uiPriority w:val="0"/>
    <w:rPr>
      <w:shd w:val="clear" w:color="auto" w:fill="000000"/>
    </w:rPr>
  </w:style>
  <w:style w:type="character" w:customStyle="1" w:styleId="15">
    <w:name w:val="first-child2"/>
    <w:basedOn w:val="9"/>
    <w:qFormat/>
    <w:uiPriority w:val="0"/>
  </w:style>
  <w:style w:type="character" w:customStyle="1" w:styleId="16">
    <w:name w:val="first-child1"/>
    <w:basedOn w:val="9"/>
    <w:qFormat/>
    <w:uiPriority w:val="0"/>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2244</Words>
  <Characters>2555</Characters>
  <Lines>20</Lines>
  <Paragraphs>5</Paragraphs>
  <TotalTime>7</TotalTime>
  <ScaleCrop>false</ScaleCrop>
  <LinksUpToDate>false</LinksUpToDate>
  <CharactersWithSpaces>2579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2022-07-06T08:23:00Z</dcterms:created>
  <dc:creator>XSR</dc:creator>
  <cp:lastModifiedBy>庭前花开 </cp:lastModifiedBy>
  <cp:lastPrinted>2022-07-06T08:11:00Z</cp:lastPrinted>
  <dcterms:modified xsi:type="dcterms:W3CDTF">2023-07-06T02:49:58Z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8479429B3A8342709E19FE8504EB1C20</vt:lpwstr>
  </property>
</Properties>
</file>