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lang w:eastAsia="zh-CN"/>
        </w:rPr>
        <w:t>麻柳乡人民政府</w:t>
      </w:r>
      <w:r>
        <w:rPr>
          <w:rFonts w:hint="eastAsia" w:ascii="华文中宋" w:hAnsi="华文中宋" w:eastAsia="华文中宋"/>
          <w:spacing w:val="20"/>
          <w:sz w:val="72"/>
          <w:szCs w:val="72"/>
        </w:rPr>
        <w:t>政务公开标准目录汇编</w:t>
      </w:r>
    </w:p>
    <w:p>
      <w:pPr>
        <w:spacing w:line="1520" w:lineRule="exact"/>
        <w:rPr>
          <w:rFonts w:hint="eastAsia" w:ascii="华文中宋" w:hAnsi="华文中宋" w:eastAsia="华文中宋"/>
          <w:spacing w:val="20"/>
          <w:sz w:val="52"/>
          <w:szCs w:val="52"/>
        </w:rPr>
      </w:pPr>
    </w:p>
    <w:p>
      <w:pPr>
        <w:jc w:val="both"/>
        <w:rPr>
          <w:rFonts w:hint="eastAsia" w:ascii="Times New Roman" w:hAnsi="Times New Roman" w:eastAsia="方正小标宋_GBK"/>
          <w:sz w:val="28"/>
          <w:szCs w:val="28"/>
        </w:rPr>
      </w:pPr>
    </w:p>
    <w:p>
      <w:pPr>
        <w:rPr>
          <w:rFonts w:hint="eastAsia"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lang w:val="en-US" w:eastAsia="zh-CN"/>
        </w:rPr>
        <w:t>22</w:t>
      </w:r>
      <w:r>
        <w:rPr>
          <w:rFonts w:ascii="Times New Roman" w:hAnsi="华文中宋" w:eastAsia="华文中宋"/>
          <w:sz w:val="48"/>
          <w:szCs w:val="48"/>
        </w:rPr>
        <w:t>年</w:t>
      </w:r>
      <w:r>
        <w:rPr>
          <w:rFonts w:hint="eastAsia" w:ascii="Times New Roman" w:hAnsi="Times New Roman" w:eastAsia="华文中宋"/>
          <w:sz w:val="48"/>
          <w:szCs w:val="48"/>
          <w:lang w:val="en-US" w:eastAsia="zh-CN"/>
        </w:rPr>
        <w:t>11</w:t>
      </w:r>
      <w:r>
        <w:rPr>
          <w:rFonts w:ascii="Times New Roman" w:hAnsi="华文中宋" w:eastAsia="华文中宋"/>
          <w:sz w:val="48"/>
          <w:szCs w:val="48"/>
        </w:rPr>
        <w:t>月</w:t>
      </w:r>
      <w:bookmarkStart w:id="32" w:name="_GoBack"/>
      <w:bookmarkEnd w:id="32"/>
      <w:r>
        <w:rPr>
          <w:rFonts w:ascii="Times New Roman" w:hAnsi="华文中宋" w:eastAsia="华文中宋"/>
          <w:sz w:val="48"/>
          <w:szCs w:val="48"/>
        </w:rPr>
        <w:br w:type="textWrapping"/>
      </w:r>
    </w:p>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（一）重大建设项目领域基层政务公开标准目录</w:t>
      </w:r>
      <w:r>
        <w:rPr>
          <w:rFonts w:hint="eastAsia" w:ascii="方正小标宋简体" w:hAnsi="方正小标宋简体" w:eastAsia="方正小标宋简体" w:cs="方正小标宋简体"/>
          <w:sz w:val="32"/>
          <w:szCs w:val="32"/>
          <w:lang w:val="en-US" w:eastAsia="zh-CN"/>
        </w:rPr>
        <w:t>.......................................................................................4</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（二）公共资源交易领域基层政务公开标准目录</w:t>
      </w:r>
      <w:r>
        <w:rPr>
          <w:rFonts w:hint="eastAsia" w:ascii="方正小标宋简体" w:hAnsi="方正小标宋简体" w:eastAsia="方正小标宋简体" w:cs="方正小标宋简体"/>
          <w:sz w:val="32"/>
          <w:szCs w:val="32"/>
          <w:lang w:val="en-US" w:eastAsia="zh-CN"/>
        </w:rPr>
        <w:t>.......................................................................................5</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（三）财政预决算领域基层政务公开标准目录</w:t>
      </w:r>
      <w:r>
        <w:rPr>
          <w:rFonts w:hint="eastAsia" w:ascii="方正小标宋简体" w:hAnsi="方正小标宋简体" w:eastAsia="方正小标宋简体" w:cs="方正小标宋简体"/>
          <w:sz w:val="32"/>
          <w:szCs w:val="32"/>
          <w:lang w:val="en-US" w:eastAsia="zh-CN"/>
        </w:rPr>
        <w:t>...........................................................................................7</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（四）安全生产领域基层政务公开标准目录</w:t>
      </w:r>
      <w:r>
        <w:rPr>
          <w:rFonts w:hint="eastAsia" w:ascii="方正小标宋简体" w:hAnsi="方正小标宋简体" w:eastAsia="方正小标宋简体" w:cs="方正小标宋简体"/>
          <w:sz w:val="32"/>
          <w:szCs w:val="32"/>
          <w:lang w:val="en-US" w:eastAsia="zh-CN"/>
        </w:rPr>
        <w:t>..............................................................................................10</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（五）城乡规划领域基层政务公开标准目录</w:t>
      </w:r>
      <w:r>
        <w:rPr>
          <w:rFonts w:hint="eastAsia" w:ascii="方正小标宋简体" w:hAnsi="方正小标宋简体" w:eastAsia="方正小标宋简体" w:cs="方正小标宋简体"/>
          <w:sz w:val="32"/>
          <w:szCs w:val="32"/>
          <w:lang w:val="en-US" w:eastAsia="zh-CN"/>
        </w:rPr>
        <w:t>..............................................................................................13</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（六）农村集体土地征收基层政务公开标准目录</w:t>
      </w:r>
      <w:r>
        <w:rPr>
          <w:rFonts w:hint="eastAsia" w:ascii="方正小标宋简体" w:hAnsi="方正小标宋简体" w:eastAsia="方正小标宋简体" w:cs="方正小标宋简体"/>
          <w:sz w:val="32"/>
          <w:szCs w:val="32"/>
          <w:lang w:val="en-US" w:eastAsia="zh-CN"/>
        </w:rPr>
        <w:t>......................................................................................14</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（七）保障性住房领域基层政务公开标准目录</w:t>
      </w:r>
      <w:r>
        <w:rPr>
          <w:rFonts w:hint="eastAsia" w:ascii="方正小标宋简体" w:hAnsi="方正小标宋简体" w:eastAsia="方正小标宋简体" w:cs="方正小标宋简体"/>
          <w:sz w:val="32"/>
          <w:szCs w:val="32"/>
          <w:lang w:val="en-US" w:eastAsia="zh-CN"/>
        </w:rPr>
        <w:t>..........................................................................................20</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（八）农村危房改造领域基层政务公开标准目录</w:t>
      </w:r>
      <w:r>
        <w:rPr>
          <w:rFonts w:hint="eastAsia" w:ascii="方正小标宋简体" w:hAnsi="方正小标宋简体" w:eastAsia="方正小标宋简体" w:cs="方正小标宋简体"/>
          <w:sz w:val="32"/>
          <w:szCs w:val="32"/>
          <w:lang w:val="en-US" w:eastAsia="zh-CN"/>
        </w:rPr>
        <w:t>......................................................................................21</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（九）市政服务领域基层政务公开标准目录</w:t>
      </w:r>
      <w:r>
        <w:rPr>
          <w:rFonts w:hint="eastAsia" w:ascii="方正小标宋简体" w:hAnsi="方正小标宋简体" w:eastAsia="方正小标宋简体" w:cs="方正小标宋简体"/>
          <w:sz w:val="32"/>
          <w:szCs w:val="32"/>
          <w:lang w:val="en-US" w:eastAsia="zh-CN"/>
        </w:rPr>
        <w:t>..............................................................................................24</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（十）生态环境领域基层政务公开标准目录</w:t>
      </w:r>
      <w:r>
        <w:rPr>
          <w:rFonts w:hint="eastAsia" w:ascii="方正小标宋简体" w:hAnsi="方正小标宋简体" w:eastAsia="方正小标宋简体" w:cs="方正小标宋简体"/>
          <w:sz w:val="32"/>
          <w:szCs w:val="32"/>
          <w:lang w:val="en-US" w:eastAsia="zh-CN"/>
        </w:rPr>
        <w:t>..............................................................................................25</w:t>
      </w:r>
    </w:p>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（十一）公共文化服务领域基层政务公开标准目录</w:t>
      </w:r>
      <w:r>
        <w:rPr>
          <w:rFonts w:hint="eastAsia" w:ascii="方正小标宋简体" w:hAnsi="方正小标宋简体" w:eastAsia="方正小标宋简体" w:cs="方正小标宋简体"/>
          <w:sz w:val="32"/>
          <w:szCs w:val="32"/>
          <w:lang w:val="en-US" w:eastAsia="zh-CN"/>
        </w:rPr>
        <w:t>..................................................................................26</w:t>
      </w:r>
    </w:p>
    <w:p>
      <w:pPr>
        <w:pageBreakBefore w:val="0"/>
        <w:numPr>
          <w:ilvl w:val="0"/>
          <w:numId w:val="1"/>
        </w:numPr>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公共法律服务领域基层政务公开标准目录</w:t>
      </w:r>
      <w:r>
        <w:rPr>
          <w:rFonts w:hint="eastAsia" w:ascii="方正小标宋简体" w:hAnsi="方正小标宋简体" w:eastAsia="方正小标宋简体" w:cs="方正小标宋简体"/>
          <w:sz w:val="32"/>
          <w:szCs w:val="32"/>
          <w:lang w:val="en-US" w:eastAsia="zh-CN"/>
        </w:rPr>
        <w:t>..................................................................................28</w:t>
      </w:r>
    </w:p>
    <w:p>
      <w:pPr>
        <w:pageBreakBefore w:val="0"/>
        <w:numPr>
          <w:ilvl w:val="0"/>
          <w:numId w:val="1"/>
        </w:numPr>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扶贫领域基层政务公开标准目录</w:t>
      </w:r>
      <w:r>
        <w:rPr>
          <w:rFonts w:hint="eastAsia" w:ascii="方正小标宋简体" w:hAnsi="方正小标宋简体" w:eastAsia="方正小标宋简体" w:cs="方正小标宋简体"/>
          <w:sz w:val="32"/>
          <w:szCs w:val="32"/>
          <w:lang w:val="en-US" w:eastAsia="zh-CN"/>
        </w:rPr>
        <w:t>..................................................................................................31</w:t>
      </w:r>
    </w:p>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（十四）救灾生产领域基层政务公开标准目录</w:t>
      </w:r>
      <w:r>
        <w:rPr>
          <w:rFonts w:hint="eastAsia" w:ascii="方正小标宋简体" w:hAnsi="方正小标宋简体" w:eastAsia="方正小标宋简体" w:cs="方正小标宋简体"/>
          <w:sz w:val="32"/>
          <w:szCs w:val="32"/>
          <w:lang w:val="en-US" w:eastAsia="zh-CN"/>
        </w:rPr>
        <w:t>..........................................................................................36</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（十五）食品药品监管领域基层政务公开标准目录</w:t>
      </w:r>
      <w:r>
        <w:rPr>
          <w:rFonts w:hint="eastAsia" w:ascii="方正小标宋简体" w:hAnsi="方正小标宋简体" w:eastAsia="方正小标宋简体" w:cs="方正小标宋简体"/>
          <w:sz w:val="32"/>
          <w:szCs w:val="32"/>
          <w:lang w:val="en-US" w:eastAsia="zh-CN"/>
        </w:rPr>
        <w:t>..................................................................................40</w:t>
      </w:r>
    </w:p>
    <w:p>
      <w:pPr>
        <w:pageBreakBefore w:val="0"/>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（十六）就业领域基层政务公开标准目录</w:t>
      </w:r>
      <w:r>
        <w:rPr>
          <w:rFonts w:hint="eastAsia" w:ascii="方正小标宋简体" w:hAnsi="方正小标宋简体" w:eastAsia="方正小标宋简体" w:cs="方正小标宋简体"/>
          <w:sz w:val="32"/>
          <w:szCs w:val="32"/>
          <w:lang w:val="en-US" w:eastAsia="zh-CN"/>
        </w:rPr>
        <w:t>..................................................................................................42</w:t>
      </w:r>
    </w:p>
    <w:p>
      <w:pPr>
        <w:pageBreakBefore w:val="0"/>
        <w:numPr>
          <w:ilvl w:val="0"/>
          <w:numId w:val="2"/>
        </w:numPr>
        <w:kinsoku/>
        <w:wordWrap/>
        <w:overflowPunct/>
        <w:topLinePunct w:val="0"/>
        <w:autoSpaceDE/>
        <w:autoSpaceDN/>
        <w:bidi w:val="0"/>
        <w:adjustRightInd/>
        <w:snapToGrid/>
        <w:spacing w:line="240" w:lineRule="auto"/>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社会救助领域基层政务公开标准目录</w:t>
      </w:r>
      <w:r>
        <w:rPr>
          <w:rFonts w:hint="eastAsia" w:ascii="方正小标宋简体" w:hAnsi="方正小标宋简体" w:eastAsia="方正小标宋简体" w:cs="方正小标宋简体"/>
          <w:sz w:val="32"/>
          <w:szCs w:val="32"/>
          <w:lang w:val="en-US" w:eastAsia="zh-CN"/>
        </w:rPr>
        <w:t>..........................................................................................44</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（十八）社会保险领域基层政务公开标准目录</w:t>
      </w:r>
      <w:r>
        <w:rPr>
          <w:rFonts w:hint="eastAsia" w:ascii="方正小标宋简体" w:hAnsi="方正小标宋简体" w:eastAsia="方正小标宋简体" w:cs="方正小标宋简体"/>
          <w:sz w:val="32"/>
          <w:szCs w:val="32"/>
          <w:lang w:val="en-US" w:eastAsia="zh-CN"/>
        </w:rPr>
        <w:t>..........................................................................................47</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（十九）养老服务领域基层政务公开标准目录</w:t>
      </w:r>
      <w:r>
        <w:rPr>
          <w:rFonts w:hint="eastAsia" w:ascii="方正小标宋简体" w:hAnsi="方正小标宋简体" w:eastAsia="方正小标宋简体" w:cs="方正小标宋简体"/>
          <w:sz w:val="32"/>
          <w:szCs w:val="32"/>
          <w:lang w:val="en-US" w:eastAsia="zh-CN"/>
        </w:rPr>
        <w:t>..........................................................................................50</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（二十）涉农补贴领域基层政务公开标准目录</w:t>
      </w:r>
      <w:r>
        <w:rPr>
          <w:rFonts w:hint="eastAsia" w:ascii="方正小标宋简体" w:hAnsi="方正小标宋简体" w:eastAsia="方正小标宋简体" w:cs="方正小标宋简体"/>
          <w:sz w:val="32"/>
          <w:szCs w:val="32"/>
          <w:lang w:val="en-US" w:eastAsia="zh-CN"/>
        </w:rPr>
        <w:t>..........................................................................................51</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（二十一）义务教育领域基层政务公开标准目录</w:t>
      </w:r>
      <w:r>
        <w:rPr>
          <w:rFonts w:hint="eastAsia" w:ascii="方正小标宋简体" w:hAnsi="方正小标宋简体" w:eastAsia="方正小标宋简体" w:cs="方正小标宋简体"/>
          <w:sz w:val="32"/>
          <w:szCs w:val="32"/>
          <w:lang w:val="en-US" w:eastAsia="zh-CN"/>
        </w:rPr>
        <w:t>......................................................................................53</w:t>
      </w:r>
    </w:p>
    <w:p>
      <w:pPr>
        <w:pageBreakBefore w:val="0"/>
        <w:kinsoku/>
        <w:wordWrap/>
        <w:overflowPunct/>
        <w:topLinePunct w:val="0"/>
        <w:autoSpaceDE/>
        <w:autoSpaceDN/>
        <w:bidi w:val="0"/>
        <w:adjustRightInd/>
        <w:snapToGrid/>
        <w:spacing w:line="240" w:lineRule="auto"/>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（二十二）卫生健康领域基层政务公开标准目录</w:t>
      </w:r>
      <w:r>
        <w:rPr>
          <w:rFonts w:hint="eastAsia" w:ascii="方正小标宋简体" w:hAnsi="方正小标宋简体" w:eastAsia="方正小标宋简体" w:cs="方正小标宋简体"/>
          <w:sz w:val="32"/>
          <w:szCs w:val="32"/>
          <w:lang w:val="en-US" w:eastAsia="zh-CN"/>
        </w:rPr>
        <w:t>......................................................................................54</w:t>
      </w: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bookmarkStart w:id="0" w:name="_Toc4709"/>
      <w:r>
        <w:rPr>
          <w:rFonts w:hint="eastAsia" w:ascii="方正小标宋简体" w:hAnsi="方正小标宋简体" w:eastAsia="方正小标宋简体" w:cs="方正小标宋简体"/>
          <w:b w:val="0"/>
          <w:bCs w:val="0"/>
          <w:sz w:val="44"/>
          <w:szCs w:val="44"/>
        </w:rPr>
        <w:t>（一）重大建设项目领域基层政务公开标准目录</w:t>
      </w:r>
      <w:bookmarkEnd w:id="0"/>
    </w:p>
    <w:tbl>
      <w:tblPr>
        <w:tblStyle w:val="5"/>
        <w:tblW w:w="14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554"/>
        <w:gridCol w:w="1211"/>
        <w:gridCol w:w="1530"/>
        <w:gridCol w:w="1800"/>
        <w:gridCol w:w="98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序号</w:t>
            </w:r>
          </w:p>
        </w:tc>
        <w:tc>
          <w:tcPr>
            <w:tcW w:w="1787"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公开事项</w:t>
            </w:r>
          </w:p>
        </w:tc>
        <w:tc>
          <w:tcPr>
            <w:tcW w:w="2369"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公开内容（要素）</w:t>
            </w:r>
          </w:p>
        </w:tc>
        <w:tc>
          <w:tcPr>
            <w:tcW w:w="3554"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公开依据</w:t>
            </w:r>
          </w:p>
        </w:tc>
        <w:tc>
          <w:tcPr>
            <w:tcW w:w="1211"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公开时限</w:t>
            </w:r>
          </w:p>
        </w:tc>
        <w:tc>
          <w:tcPr>
            <w:tcW w:w="15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公开主体</w:t>
            </w:r>
          </w:p>
        </w:tc>
        <w:tc>
          <w:tcPr>
            <w:tcW w:w="180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kern w:val="0"/>
                <w:sz w:val="22"/>
                <w:szCs w:val="22"/>
              </w:rPr>
            </w:pPr>
            <w:r>
              <w:rPr>
                <w:rFonts w:hint="default" w:ascii="Times New Roman" w:hAnsi="Times New Roman" w:eastAsia="黑体" w:cs="Times New Roman"/>
                <w:kern w:val="0"/>
                <w:sz w:val="22"/>
                <w:szCs w:val="22"/>
              </w:rPr>
              <w:t>公开渠道和载体</w:t>
            </w:r>
          </w:p>
        </w:tc>
        <w:tc>
          <w:tcPr>
            <w:tcW w:w="1808"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公开对象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p>
        </w:tc>
        <w:tc>
          <w:tcPr>
            <w:tcW w:w="90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一级</w:t>
            </w:r>
          </w:p>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事项</w:t>
            </w:r>
          </w:p>
        </w:tc>
        <w:tc>
          <w:tcPr>
            <w:tcW w:w="887" w:type="dxa"/>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二级</w:t>
            </w:r>
          </w:p>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事项</w:t>
            </w:r>
          </w:p>
        </w:tc>
        <w:tc>
          <w:tcPr>
            <w:tcW w:w="236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p>
        </w:tc>
        <w:tc>
          <w:tcPr>
            <w:tcW w:w="3554"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p>
        </w:tc>
        <w:tc>
          <w:tcPr>
            <w:tcW w:w="1211"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p>
        </w:tc>
        <w:tc>
          <w:tcPr>
            <w:tcW w:w="15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kern w:val="0"/>
                <w:sz w:val="22"/>
                <w:szCs w:val="22"/>
              </w:rPr>
            </w:pPr>
          </w:p>
        </w:tc>
        <w:tc>
          <w:tcPr>
            <w:tcW w:w="983" w:type="dxa"/>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全社会</w:t>
            </w:r>
          </w:p>
        </w:tc>
        <w:tc>
          <w:tcPr>
            <w:tcW w:w="825" w:type="dxa"/>
            <w:noWrap w:val="0"/>
            <w:vAlign w:val="center"/>
          </w:tcPr>
          <w:p>
            <w:pPr>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特定群众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4"/>
                <w:szCs w:val="24"/>
                <w:shd w:val="clear" w:color="auto" w:fill="auto"/>
                <w:lang w:val="en-US" w:eastAsia="zh-CN"/>
              </w:rPr>
            </w:pPr>
            <w:r>
              <w:rPr>
                <w:rFonts w:hint="eastAsia" w:ascii="仿宋_GB2312" w:hAnsi="仿宋_GB2312" w:eastAsia="仿宋_GB2312" w:cs="仿宋_GB2312"/>
                <w:color w:val="000000"/>
                <w:sz w:val="24"/>
                <w:szCs w:val="24"/>
                <w:shd w:val="clear" w:color="auto" w:fill="auto"/>
                <w:lang w:val="en-US" w:eastAsia="zh-CN"/>
              </w:rPr>
              <w:t>1</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施工有关信息</w:t>
            </w:r>
          </w:p>
        </w:tc>
        <w:tc>
          <w:tcPr>
            <w:tcW w:w="8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施工管理服务</w:t>
            </w:r>
          </w:p>
        </w:tc>
        <w:tc>
          <w:tcPr>
            <w:tcW w:w="2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2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及时公开</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80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eastAsia="zh-CN"/>
              </w:rPr>
              <w:t>政务公开栏</w:t>
            </w: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w:t>
            </w:r>
          </w:p>
        </w:tc>
        <w:tc>
          <w:tcPr>
            <w:tcW w:w="825"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4"/>
                <w:szCs w:val="24"/>
                <w:shd w:val="clear" w:color="auto" w:fill="auto"/>
                <w:lang w:eastAsia="zh-CN"/>
              </w:rPr>
            </w:pPr>
            <w:r>
              <w:rPr>
                <w:rFonts w:hint="eastAsia" w:ascii="仿宋_GB2312" w:hAnsi="仿宋_GB2312" w:eastAsia="仿宋_GB2312" w:cs="仿宋_GB2312"/>
                <w:color w:val="000000"/>
                <w:sz w:val="24"/>
                <w:szCs w:val="24"/>
                <w:shd w:val="clear" w:color="auto" w:fill="auto"/>
                <w:lang w:val="en-US" w:eastAsia="zh-CN"/>
              </w:rPr>
              <w:t>2</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质量安全监督信息</w:t>
            </w:r>
          </w:p>
        </w:tc>
        <w:tc>
          <w:tcPr>
            <w:tcW w:w="8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质量安全监督</w:t>
            </w:r>
          </w:p>
        </w:tc>
        <w:tc>
          <w:tcPr>
            <w:tcW w:w="2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项目质量安全监督机构及其联系方式，质量安全问题整改情况等。</w:t>
            </w:r>
          </w:p>
        </w:tc>
        <w:tc>
          <w:tcPr>
            <w:tcW w:w="3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2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及时公开</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80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eastAsia="zh-CN"/>
              </w:rPr>
              <w:t>政务公开栏</w:t>
            </w: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w:t>
            </w:r>
          </w:p>
        </w:tc>
        <w:tc>
          <w:tcPr>
            <w:tcW w:w="825"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4"/>
                <w:szCs w:val="24"/>
                <w:shd w:val="clear" w:color="auto" w:fill="auto"/>
                <w:lang w:val="en-US" w:eastAsia="zh-CN"/>
              </w:rPr>
            </w:pPr>
            <w:r>
              <w:rPr>
                <w:rFonts w:hint="eastAsia" w:ascii="仿宋_GB2312" w:hAnsi="仿宋_GB2312" w:eastAsia="仿宋_GB2312" w:cs="仿宋_GB2312"/>
                <w:color w:val="000000"/>
                <w:sz w:val="24"/>
                <w:szCs w:val="24"/>
                <w:shd w:val="clear" w:color="auto" w:fill="auto"/>
                <w:lang w:val="en-US" w:eastAsia="zh-CN"/>
              </w:rPr>
              <w:t>3</w:t>
            </w:r>
          </w:p>
        </w:tc>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竣工有关信息</w:t>
            </w:r>
          </w:p>
        </w:tc>
        <w:tc>
          <w:tcPr>
            <w:tcW w:w="8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竣工验收审批（备案）</w:t>
            </w:r>
          </w:p>
        </w:tc>
        <w:tc>
          <w:tcPr>
            <w:tcW w:w="2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项目竣工验收时间、竣工验收结果等。</w:t>
            </w:r>
          </w:p>
        </w:tc>
        <w:tc>
          <w:tcPr>
            <w:tcW w:w="3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2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及时公开</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80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eastAsia="zh-CN"/>
              </w:rPr>
              <w:t>政务公开栏</w:t>
            </w:r>
          </w:p>
        </w:tc>
        <w:tc>
          <w:tcPr>
            <w:tcW w:w="9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shd w:val="clear" w:color="auto" w:fill="auto"/>
              </w:rPr>
            </w:pPr>
            <w:r>
              <w:rPr>
                <w:rFonts w:hint="eastAsia" w:ascii="仿宋_GB2312" w:hAnsi="仿宋_GB2312" w:eastAsia="仿宋_GB2312" w:cs="仿宋_GB2312"/>
                <w:i w:val="0"/>
                <w:color w:val="000000"/>
                <w:kern w:val="0"/>
                <w:sz w:val="24"/>
                <w:szCs w:val="24"/>
                <w:u w:val="none"/>
                <w:shd w:val="clear" w:color="auto" w:fill="auto"/>
                <w:lang w:val="en-US" w:eastAsia="zh-CN" w:bidi="ar"/>
              </w:rPr>
              <w:t>√</w:t>
            </w:r>
          </w:p>
        </w:tc>
        <w:tc>
          <w:tcPr>
            <w:tcW w:w="825"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4"/>
                <w:szCs w:val="24"/>
                <w:shd w:val="clear" w:color="auto" w:fill="auto"/>
              </w:rPr>
            </w:pP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bookmarkStart w:id="1" w:name="_Toc24724705"/>
      <w:r>
        <w:rPr>
          <w:rFonts w:hint="eastAsia" w:ascii="方正小标宋简体" w:hAnsi="方正小标宋简体" w:eastAsia="方正小标宋简体" w:cs="方正小标宋简体"/>
          <w:b w:val="0"/>
          <w:bCs w:val="0"/>
          <w:sz w:val="44"/>
          <w:szCs w:val="44"/>
        </w:rPr>
        <w:t>（二）公共资源交易领域基层政务公开标准目录</w:t>
      </w:r>
      <w:bookmarkEnd w:id="1"/>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公开</w:t>
            </w:r>
          </w:p>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公开</w:t>
            </w:r>
          </w:p>
          <w:p>
            <w:pPr>
              <w:pageBreakBefore w:val="0"/>
              <w:widowControl/>
              <w:kinsoku/>
              <w:wordWrap/>
              <w:overflowPunct/>
              <w:topLinePunct w:val="0"/>
              <w:autoSpaceDE/>
              <w:autoSpaceDN/>
              <w:bidi w:val="0"/>
              <w:adjustRightInd/>
              <w:snapToGrid/>
              <w:spacing w:line="240" w:lineRule="auto"/>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p>
        </w:tc>
        <w:tc>
          <w:tcPr>
            <w:tcW w:w="234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p>
        </w:tc>
        <w:tc>
          <w:tcPr>
            <w:tcW w:w="16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kern w:val="0"/>
                <w:sz w:val="22"/>
              </w:rPr>
            </w:pPr>
          </w:p>
        </w:tc>
        <w:tc>
          <w:tcPr>
            <w:tcW w:w="95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kern w:val="0"/>
                <w:sz w:val="22"/>
              </w:rPr>
            </w:pPr>
          </w:p>
        </w:tc>
        <w:tc>
          <w:tcPr>
            <w:tcW w:w="185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kern w:val="0"/>
                <w:sz w:val="22"/>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其他依法应当载明的内容。</w:t>
            </w:r>
          </w:p>
        </w:tc>
        <w:tc>
          <w:tcPr>
            <w:tcW w:w="2340"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麻柳乡人民政府</w:t>
            </w:r>
          </w:p>
        </w:tc>
        <w:tc>
          <w:tcPr>
            <w:tcW w:w="18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lang w:eastAsia="zh-CN"/>
              </w:rPr>
              <w:t>麻柳乡人民政府</w:t>
            </w:r>
          </w:p>
        </w:tc>
        <w:tc>
          <w:tcPr>
            <w:tcW w:w="18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《国务院办公厅关于推进公共资源配置领域政府信息公开的意见》、《招标公告和公示信息发布管理办法》、《电子招标投标办法》</w:t>
            </w: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lang w:eastAsia="zh-CN"/>
              </w:rPr>
              <w:t>麻柳乡人民政府</w:t>
            </w:r>
          </w:p>
        </w:tc>
        <w:tc>
          <w:tcPr>
            <w:tcW w:w="18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hAnsi="宋体" w:eastAsia="仿宋_GB2312"/>
                <w:sz w:val="18"/>
                <w:szCs w:val="18"/>
                <w:lang w:eastAsia="zh-CN"/>
              </w:rPr>
              <w:t>麻柳乡人民政府</w:t>
            </w:r>
          </w:p>
        </w:tc>
        <w:tc>
          <w:tcPr>
            <w:tcW w:w="1856"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hAnsi="宋体" w:eastAsia="仿宋_GB2312"/>
                <w:sz w:val="18"/>
                <w:szCs w:val="18"/>
                <w:lang w:eastAsia="zh-CN"/>
              </w:rPr>
              <w:t>麻柳乡人民政府</w:t>
            </w:r>
          </w:p>
        </w:tc>
        <w:tc>
          <w:tcPr>
            <w:tcW w:w="1856"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Wingdings 2" w:hAnsi="Wingdings 2" w:cs="宋体"/>
                <w:sz w:val="18"/>
                <w:szCs w:val="18"/>
              </w:rPr>
            </w:pP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宋体" w:hAnsi="宋体" w:cs="宋体"/>
                <w:sz w:val="18"/>
                <w:szCs w:val="18"/>
              </w:rPr>
            </w:pPr>
            <w:r>
              <w:rPr>
                <w:rFonts w:hint="eastAsia"/>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宋体" w:hAnsi="宋体" w:cs="宋体"/>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宋体" w:hAnsi="宋体" w:cs="宋体"/>
                <w:sz w:val="18"/>
                <w:szCs w:val="18"/>
              </w:rPr>
            </w:pPr>
            <w:r>
              <w:rPr>
                <w:rFonts w:hint="eastAsia"/>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8</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hAnsi="宋体" w:eastAsia="仿宋_GB2312"/>
                <w:sz w:val="18"/>
                <w:szCs w:val="18"/>
                <w:lang w:eastAsia="zh-CN"/>
              </w:rPr>
              <w:t>麻柳乡人民政府</w:t>
            </w:r>
          </w:p>
        </w:tc>
        <w:tc>
          <w:tcPr>
            <w:tcW w:w="18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hAnsi="宋体" w:eastAsia="仿宋_GB2312"/>
                <w:sz w:val="18"/>
                <w:szCs w:val="18"/>
                <w:lang w:eastAsia="zh-CN"/>
              </w:rPr>
              <w:t>麻柳乡人民政府</w:t>
            </w:r>
          </w:p>
        </w:tc>
        <w:tc>
          <w:tcPr>
            <w:tcW w:w="1856"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p>
        </w:tc>
        <w:tc>
          <w:tcPr>
            <w:tcW w:w="77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暂停、终止招标</w:t>
            </w:r>
          </w:p>
        </w:tc>
        <w:tc>
          <w:tcPr>
            <w:tcW w:w="336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hAnsi="宋体" w:eastAsia="仿宋_GB2312"/>
                <w:sz w:val="18"/>
                <w:szCs w:val="18"/>
                <w:lang w:eastAsia="zh-CN"/>
              </w:rPr>
              <w:t>麻柳乡人民政府</w:t>
            </w:r>
          </w:p>
        </w:tc>
        <w:tc>
          <w:tcPr>
            <w:tcW w:w="1856"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c>
          <w:tcPr>
            <w:tcW w:w="72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c>
          <w:tcPr>
            <w:tcW w:w="788"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sz w:val="18"/>
                <w:szCs w:val="18"/>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bookmarkStart w:id="2" w:name="_Toc5756"/>
      <w:bookmarkStart w:id="3" w:name="_Toc21986"/>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三</w:t>
      </w:r>
      <w:r>
        <w:rPr>
          <w:rFonts w:hint="eastAsia" w:ascii="方正小标宋简体" w:hAnsi="方正小标宋简体" w:eastAsia="方正小标宋简体" w:cs="方正小标宋简体"/>
          <w:b w:val="0"/>
          <w:bCs w:val="0"/>
          <w:sz w:val="44"/>
          <w:szCs w:val="44"/>
        </w:rPr>
        <w:t>）财政预决算领域基层政务公开标准目录</w:t>
      </w:r>
      <w:bookmarkEnd w:id="2"/>
      <w:bookmarkEnd w:id="3"/>
    </w:p>
    <w:tbl>
      <w:tblPr>
        <w:tblStyle w:val="5"/>
        <w:tblW w:w="14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39"/>
        <w:gridCol w:w="1830"/>
        <w:gridCol w:w="420"/>
        <w:gridCol w:w="465"/>
        <w:gridCol w:w="420"/>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39"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885"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825"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6"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4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465"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405"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eastAsia="zh-CN"/>
              </w:rPr>
              <w:t>乡人民代表大会批准后</w:t>
            </w:r>
            <w:r>
              <w:rPr>
                <w:rFonts w:hint="eastAsia" w:ascii="仿宋_GB2312" w:hAnsi="仿宋_GB2312" w:eastAsia="仿宋_GB2312" w:cs="仿宋_GB2312"/>
                <w:color w:val="auto"/>
                <w:sz w:val="24"/>
                <w:szCs w:val="24"/>
                <w:lang w:val="en-US" w:eastAsia="zh-CN"/>
              </w:rPr>
              <w:t>当日内</w:t>
            </w:r>
          </w:p>
        </w:tc>
        <w:tc>
          <w:tcPr>
            <w:tcW w:w="1139"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人民政府</w:t>
            </w:r>
          </w:p>
        </w:tc>
        <w:tc>
          <w:tcPr>
            <w:tcW w:w="18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6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0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一般公共预算“三公”经费支出表按“公务用车购置及运行费”“公务接待费”公开，其中，“公务用车购置及运行费”应当细化到“公务用车购置费”“公务用车运行费”两个项目，并对增减变化情况进行说明</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656"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乡人民代表大会批准后</w:t>
            </w:r>
            <w:r>
              <w:rPr>
                <w:rFonts w:hint="eastAsia" w:ascii="仿宋_GB2312" w:hAnsi="仿宋_GB2312" w:eastAsia="仿宋_GB2312" w:cs="仿宋_GB2312"/>
                <w:color w:val="auto"/>
                <w:sz w:val="24"/>
                <w:szCs w:val="24"/>
                <w:lang w:val="en-US" w:eastAsia="zh-CN"/>
              </w:rPr>
              <w:t>当日内</w:t>
            </w:r>
          </w:p>
        </w:tc>
        <w:tc>
          <w:tcPr>
            <w:tcW w:w="1139"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83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42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6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05"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56"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7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公务用车购置及运行费”“公务接待费”公开，其中，“公务用车购置及运行费”应当细化到“公务用车购置费”“公务用车运行费”两个项目，并对增减变化情况（与预算对比）进行说明。</w:t>
            </w:r>
          </w:p>
        </w:tc>
        <w:tc>
          <w:tcPr>
            <w:tcW w:w="163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2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1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183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6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2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c>
          <w:tcPr>
            <w:tcW w:w="405"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p>
            <w:pPr>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z w:val="22"/>
                <w:szCs w:val="22"/>
              </w:rPr>
            </w:pPr>
          </w:p>
        </w:tc>
        <w:tc>
          <w:tcPr>
            <w:tcW w:w="656"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w:t>
            </w:r>
            <w:r>
              <w:rPr>
                <w:rFonts w:hint="eastAsia" w:ascii="仿宋_GB2312" w:hAnsi="仿宋_GB2312" w:eastAsia="仿宋_GB2312" w:cs="仿宋_GB2312"/>
                <w:color w:val="auto"/>
                <w:sz w:val="24"/>
                <w:szCs w:val="24"/>
                <w:lang w:val="en-US" w:eastAsia="zh-CN"/>
              </w:rPr>
              <w:t>及时公开</w:t>
            </w:r>
          </w:p>
        </w:tc>
        <w:tc>
          <w:tcPr>
            <w:tcW w:w="1139"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人民政府</w:t>
            </w:r>
          </w:p>
        </w:tc>
        <w:tc>
          <w:tcPr>
            <w:tcW w:w="183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p>
        </w:tc>
        <w:tc>
          <w:tcPr>
            <w:tcW w:w="42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46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p>
        </w:tc>
        <w:tc>
          <w:tcPr>
            <w:tcW w:w="42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40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2"/>
                <w:sz w:val="24"/>
                <w:szCs w:val="24"/>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bookmarkStart w:id="4" w:name="_Toc13306"/>
      <w:bookmarkStart w:id="5" w:name="_Toc22141"/>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四</w:t>
      </w:r>
      <w:r>
        <w:rPr>
          <w:rFonts w:hint="eastAsia" w:ascii="方正小标宋简体" w:hAnsi="方正小标宋简体" w:eastAsia="方正小标宋简体" w:cs="方正小标宋简体"/>
          <w:b w:val="0"/>
          <w:bCs w:val="0"/>
          <w:sz w:val="44"/>
          <w:szCs w:val="44"/>
        </w:rPr>
        <w:t>）安全生产领域基层政务公开标准目录</w:t>
      </w:r>
      <w:bookmarkEnd w:id="4"/>
      <w:bookmarkEnd w:id="5"/>
    </w:p>
    <w:tbl>
      <w:tblPr>
        <w:tblStyle w:val="5"/>
        <w:tblW w:w="15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637"/>
        <w:gridCol w:w="2487"/>
        <w:gridCol w:w="2087"/>
        <w:gridCol w:w="1215"/>
        <w:gridCol w:w="1710"/>
        <w:gridCol w:w="525"/>
        <w:gridCol w:w="686"/>
        <w:gridCol w:w="42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198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263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248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208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7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21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16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26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24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208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17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22"/>
                <w:szCs w:val="22"/>
              </w:rPr>
            </w:pPr>
          </w:p>
        </w:tc>
        <w:tc>
          <w:tcPr>
            <w:tcW w:w="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6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42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74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文件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法律法规</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与安全生产有关的法律、法规</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《政府信息公开条例》</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信息形成或变更之日起</w:t>
            </w:r>
            <w:r>
              <w:rPr>
                <w:rFonts w:hint="eastAsia" w:ascii="仿宋_GB2312" w:hAnsi="仿宋_GB2312" w:eastAsia="仿宋_GB2312" w:cs="仿宋_GB2312"/>
                <w:bCs/>
                <w:color w:val="000000"/>
                <w:sz w:val="24"/>
                <w:szCs w:val="24"/>
                <w:lang w:eastAsia="zh-CN"/>
              </w:rPr>
              <w:t>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政务公示栏</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标准</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安全生产领域有关的国家标准、行业标准、地方标准等</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《政府信息公开条例》</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信息形成或变更之日起</w:t>
            </w:r>
            <w:r>
              <w:rPr>
                <w:rFonts w:hint="eastAsia" w:ascii="仿宋_GB2312" w:hAnsi="仿宋_GB2312" w:eastAsia="仿宋_GB2312" w:cs="仿宋_GB2312"/>
                <w:bCs/>
                <w:color w:val="000000"/>
                <w:sz w:val="24"/>
                <w:szCs w:val="24"/>
                <w:lang w:eastAsia="zh-CN"/>
              </w:rPr>
              <w:t>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其他政策文件</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其他可以公开的与安全生产有关的政策文件，包括改革方案、发展规划、专项规划、工作计划等</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《政府信息公开条例》</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信息形成或变更之日起</w:t>
            </w:r>
            <w:r>
              <w:rPr>
                <w:rFonts w:hint="eastAsia" w:ascii="仿宋_GB2312" w:hAnsi="仿宋_GB2312" w:eastAsia="仿宋_GB2312" w:cs="仿宋_GB2312"/>
                <w:bCs/>
                <w:color w:val="000000"/>
                <w:sz w:val="24"/>
                <w:szCs w:val="24"/>
                <w:lang w:eastAsia="zh-CN"/>
              </w:rPr>
              <w:t>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4</w:t>
            </w: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隐患管理</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重大隐患排查、挂牌督办及其整改情况，安全生产举报电话等</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《安全生产法》《政府信息公开条例》《中共中央国务院关于推进安全生产领域改革发展的意见》</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按进展情况及时公开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政务公开栏</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w:t>
            </w: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应急管理</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《政府信息公开条例》《突发事件应对法》《关于全面加强政务公开工作的意见》</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按进展情况及时公开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w:t>
            </w: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黑名单管理</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列入或撤销纳入安全生产黑名单管理的企业信息，具体企业名称、证照编号、经营地址、负责人姓名等</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《政府信息公开条例》《社会信用体系建设规划纲要（2014-2020年）》</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信息形成或变更之日起</w:t>
            </w:r>
            <w:r>
              <w:rPr>
                <w:rFonts w:hint="eastAsia" w:ascii="仿宋_GB2312" w:hAnsi="仿宋_GB2312" w:eastAsia="仿宋_GB2312" w:cs="仿宋_GB2312"/>
                <w:bCs/>
                <w:color w:val="000000"/>
                <w:sz w:val="24"/>
                <w:szCs w:val="24"/>
                <w:lang w:eastAsia="zh-CN"/>
              </w:rPr>
              <w:t>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7</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事故通报</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《安全生产法》《政府信息公开条例》《中共中央 国务院关于推进安全生产领域改革发展的意见》</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按照中央有关要求公开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安全生产预警提示信息</w:t>
            </w:r>
          </w:p>
        </w:tc>
        <w:tc>
          <w:tcPr>
            <w:tcW w:w="263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气象及灾害预警信息            不同时段、不同领域安全生产提示信息</w:t>
            </w:r>
          </w:p>
        </w:tc>
        <w:tc>
          <w:tcPr>
            <w:tcW w:w="24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《政府信息公开条例》《中共中央国务院关于推进安全生产领域改革发展的意见》</w:t>
            </w:r>
          </w:p>
        </w:tc>
        <w:tc>
          <w:tcPr>
            <w:tcW w:w="208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信息形成后及时公开</w:t>
            </w:r>
          </w:p>
        </w:tc>
        <w:tc>
          <w:tcPr>
            <w:tcW w:w="121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color w:val="auto"/>
                <w:sz w:val="24"/>
                <w:szCs w:val="24"/>
                <w:lang w:eastAsia="zh-CN"/>
              </w:rPr>
              <w:t>人民政府</w:t>
            </w:r>
          </w:p>
        </w:tc>
        <w:tc>
          <w:tcPr>
            <w:tcW w:w="17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便民</w:t>
            </w:r>
            <w:r>
              <w:rPr>
                <w:rFonts w:hint="eastAsia" w:ascii="仿宋_GB2312" w:hAnsi="仿宋_GB2312" w:eastAsia="仿宋_GB2312" w:cs="仿宋_GB2312"/>
                <w:sz w:val="24"/>
                <w:szCs w:val="24"/>
              </w:rPr>
              <w:t>服务中心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政务公开栏</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6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p>
        </w:tc>
        <w:tc>
          <w:tcPr>
            <w:tcW w:w="42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bookmarkStart w:id="6" w:name="_Toc11430"/>
      <w:bookmarkStart w:id="7" w:name="_Toc7112"/>
    </w:p>
    <w:p>
      <w:pPr>
        <w:pageBreakBefore w:val="0"/>
        <w:kinsoku/>
        <w:wordWrap/>
        <w:overflowPunct/>
        <w:topLinePunct w:val="0"/>
        <w:autoSpaceDE/>
        <w:autoSpaceDN/>
        <w:bidi w:val="0"/>
        <w:adjustRightInd/>
        <w:snapToGrid/>
        <w:spacing w:line="240" w:lineRule="auto"/>
        <w:jc w:val="center"/>
        <w:rPr>
          <w:rFonts w:hint="eastAsia"/>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五</w:t>
      </w:r>
      <w:r>
        <w:rPr>
          <w:rFonts w:hint="eastAsia" w:ascii="方正小标宋简体" w:hAnsi="方正小标宋简体" w:eastAsia="方正小标宋简体" w:cs="方正小标宋简体"/>
          <w:b w:val="0"/>
          <w:bCs w:val="0"/>
          <w:sz w:val="44"/>
          <w:szCs w:val="44"/>
        </w:rPr>
        <w:t>）城乡规划领域基层政务公开标准目录</w:t>
      </w:r>
      <w:bookmarkEnd w:id="6"/>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643"/>
        <w:gridCol w:w="2004"/>
        <w:gridCol w:w="1907"/>
        <w:gridCol w:w="1532"/>
        <w:gridCol w:w="1291"/>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363"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04"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907"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32"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91"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643"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04"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07"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32"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91"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39" w:type="dxa"/>
            <w:vMerge w:val="continue"/>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643"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办事服务</w:t>
            </w:r>
          </w:p>
        </w:tc>
        <w:tc>
          <w:tcPr>
            <w:tcW w:w="2004"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服务</w:t>
            </w:r>
            <w:r>
              <w:rPr>
                <w:rFonts w:hint="eastAsia" w:ascii="仿宋_GB2312" w:hAnsi="仿宋_GB2312" w:eastAsia="仿宋_GB2312" w:cs="仿宋_GB2312"/>
                <w:color w:val="000000" w:themeColor="text1"/>
                <w:sz w:val="24"/>
                <w:szCs w:val="24"/>
                <w14:textFill>
                  <w14:solidFill>
                    <w14:schemeClr w14:val="tx1"/>
                  </w14:solidFill>
                </w14:textFill>
              </w:rPr>
              <w:t>事项</w:t>
            </w:r>
            <w:r>
              <w:rPr>
                <w:rFonts w:hint="eastAsia" w:ascii="仿宋_GB2312" w:hAnsi="仿宋_GB2312" w:eastAsia="仿宋_GB2312" w:cs="仿宋_GB2312"/>
                <w:color w:val="000000" w:themeColor="text1"/>
                <w:sz w:val="24"/>
                <w:szCs w:val="24"/>
                <w:lang w:eastAsia="zh-CN"/>
                <w14:textFill>
                  <w14:solidFill>
                    <w14:schemeClr w14:val="tx1"/>
                  </w14:solidFill>
                </w14:textFill>
              </w:rPr>
              <w:t>的名称</w:t>
            </w:r>
            <w:r>
              <w:rPr>
                <w:rFonts w:hint="eastAsia" w:ascii="仿宋_GB2312" w:hAnsi="仿宋_GB2312" w:eastAsia="仿宋_GB2312" w:cs="仿宋_GB2312"/>
                <w:color w:val="000000" w:themeColor="text1"/>
                <w:sz w:val="24"/>
                <w:szCs w:val="24"/>
                <w14:textFill>
                  <w14:solidFill>
                    <w14:schemeClr w14:val="tx1"/>
                  </w14:solidFill>
                </w14:textFill>
              </w:rPr>
              <w:t>、依据、</w:t>
            </w:r>
            <w:r>
              <w:rPr>
                <w:rFonts w:hint="eastAsia" w:ascii="仿宋_GB2312" w:hAnsi="仿宋_GB2312" w:eastAsia="仿宋_GB2312" w:cs="仿宋_GB2312"/>
                <w:color w:val="000000" w:themeColor="text1"/>
                <w:sz w:val="24"/>
                <w:szCs w:val="24"/>
                <w:lang w:eastAsia="zh-CN"/>
                <w14:textFill>
                  <w14:solidFill>
                    <w14:schemeClr w14:val="tx1"/>
                  </w14:solidFill>
                </w14:textFill>
              </w:rPr>
              <w:t>办理条件</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办事流程</w:t>
            </w:r>
            <w:r>
              <w:rPr>
                <w:rFonts w:hint="eastAsia" w:ascii="仿宋_GB2312" w:hAnsi="仿宋_GB2312" w:eastAsia="仿宋_GB2312" w:cs="仿宋_GB2312"/>
                <w:color w:val="000000" w:themeColor="text1"/>
                <w:sz w:val="24"/>
                <w:szCs w:val="24"/>
                <w14:textFill>
                  <w14:solidFill>
                    <w14:schemeClr w14:val="tx1"/>
                  </w14:solidFill>
                </w14:textFill>
              </w:rPr>
              <w:t>及需要提交的全部材料</w:t>
            </w:r>
          </w:p>
        </w:tc>
        <w:tc>
          <w:tcPr>
            <w:tcW w:w="1907"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《政府信息公开条例》</w:t>
            </w:r>
          </w:p>
        </w:tc>
        <w:tc>
          <w:tcPr>
            <w:tcW w:w="1532"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实时公开</w:t>
            </w:r>
          </w:p>
        </w:tc>
        <w:tc>
          <w:tcPr>
            <w:tcW w:w="1291"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麻柳乡</w:t>
            </w:r>
          </w:p>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人民政府</w:t>
            </w:r>
          </w:p>
        </w:tc>
        <w:tc>
          <w:tcPr>
            <w:tcW w:w="193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政务公开栏</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0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551"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规划编制</w:t>
            </w:r>
          </w:p>
        </w:tc>
        <w:tc>
          <w:tcPr>
            <w:tcW w:w="16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乡规划及同级的土地利用规划</w:t>
            </w:r>
          </w:p>
        </w:tc>
        <w:tc>
          <w:tcPr>
            <w:tcW w:w="20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脱密后的文本及图纸等</w:t>
            </w:r>
          </w:p>
        </w:tc>
        <w:tc>
          <w:tcPr>
            <w:tcW w:w="1907"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《政府信息公开条例》</w:t>
            </w:r>
          </w:p>
        </w:tc>
        <w:tc>
          <w:tcPr>
            <w:tcW w:w="1532"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实时公开</w:t>
            </w:r>
          </w:p>
        </w:tc>
        <w:tc>
          <w:tcPr>
            <w:tcW w:w="1291"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麻柳乡</w:t>
            </w:r>
          </w:p>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人民政府</w:t>
            </w:r>
          </w:p>
        </w:tc>
        <w:tc>
          <w:tcPr>
            <w:tcW w:w="193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政务公开栏</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0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p>
        </w:tc>
        <w:tc>
          <w:tcPr>
            <w:tcW w:w="551"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p>
        </w:tc>
        <w:tc>
          <w:tcPr>
            <w:tcW w:w="16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乡详细规划</w:t>
            </w:r>
          </w:p>
        </w:tc>
        <w:tc>
          <w:tcPr>
            <w:tcW w:w="20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脱密后的文本及图纸等</w:t>
            </w:r>
          </w:p>
        </w:tc>
        <w:tc>
          <w:tcPr>
            <w:tcW w:w="1907"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《政府信息公开条例》</w:t>
            </w:r>
          </w:p>
        </w:tc>
        <w:tc>
          <w:tcPr>
            <w:tcW w:w="1532"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实时公开</w:t>
            </w:r>
          </w:p>
        </w:tc>
        <w:tc>
          <w:tcPr>
            <w:tcW w:w="1291"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麻柳乡</w:t>
            </w:r>
          </w:p>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人民政府</w:t>
            </w:r>
          </w:p>
        </w:tc>
        <w:tc>
          <w:tcPr>
            <w:tcW w:w="193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政务公开栏</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0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p>
        </w:tc>
        <w:tc>
          <w:tcPr>
            <w:tcW w:w="551"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eastAsia="zh-CN"/>
              </w:rPr>
            </w:pPr>
          </w:p>
        </w:tc>
        <w:tc>
          <w:tcPr>
            <w:tcW w:w="16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部分村庄编制完成的村庄规划、村土地利用规划</w:t>
            </w:r>
          </w:p>
        </w:tc>
        <w:tc>
          <w:tcPr>
            <w:tcW w:w="20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脱密后的文本及附图等</w:t>
            </w:r>
          </w:p>
        </w:tc>
        <w:tc>
          <w:tcPr>
            <w:tcW w:w="1907"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《政府信息公开条例》</w:t>
            </w:r>
          </w:p>
        </w:tc>
        <w:tc>
          <w:tcPr>
            <w:tcW w:w="1532"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实时公开</w:t>
            </w:r>
          </w:p>
        </w:tc>
        <w:tc>
          <w:tcPr>
            <w:tcW w:w="1291"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麻柳乡</w:t>
            </w:r>
          </w:p>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人民政府</w:t>
            </w:r>
          </w:p>
        </w:tc>
        <w:tc>
          <w:tcPr>
            <w:tcW w:w="193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政务公开栏</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0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p>
        </w:tc>
        <w:tc>
          <w:tcPr>
            <w:tcW w:w="551"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20" w:type="dxa"/>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643"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乡村建设规划许可证</w:t>
            </w:r>
          </w:p>
        </w:tc>
        <w:tc>
          <w:tcPr>
            <w:tcW w:w="2004"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新办、变更、延续、补证、注销的办理情况</w:t>
            </w:r>
          </w:p>
        </w:tc>
        <w:tc>
          <w:tcPr>
            <w:tcW w:w="1907"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《城乡规划法》、《政府信息公开条例》</w:t>
            </w:r>
          </w:p>
        </w:tc>
        <w:tc>
          <w:tcPr>
            <w:tcW w:w="1532"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信息形成或者变更之日起20个工作日内</w:t>
            </w:r>
          </w:p>
        </w:tc>
        <w:tc>
          <w:tcPr>
            <w:tcW w:w="1291"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麻柳乡</w:t>
            </w:r>
          </w:p>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人民政府</w:t>
            </w:r>
          </w:p>
        </w:tc>
        <w:tc>
          <w:tcPr>
            <w:tcW w:w="193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政务公开栏</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09"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551"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720" w:type="dxa"/>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b w:val="0"/>
          <w:bCs w:val="0"/>
          <w:sz w:val="30"/>
        </w:rPr>
      </w:pP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六</w:t>
      </w:r>
      <w:r>
        <w:rPr>
          <w:rFonts w:hint="eastAsia" w:ascii="方正小标宋简体" w:hAnsi="方正小标宋简体" w:eastAsia="方正小标宋简体" w:cs="方正小标宋简体"/>
          <w:b w:val="0"/>
          <w:bCs w:val="0"/>
          <w:sz w:val="44"/>
          <w:szCs w:val="44"/>
        </w:rPr>
        <w:t>）农村集体土地征收基层政务公开标准目录</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Times New Roman" w:hAnsi="Times New Roman"/>
                <w:color w:val="000000"/>
                <w:kern w:val="0"/>
                <w:sz w:val="22"/>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p>
        </w:tc>
        <w:tc>
          <w:tcPr>
            <w:tcW w:w="126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p>
        </w:tc>
        <w:tc>
          <w:tcPr>
            <w:tcW w:w="198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p>
        </w:tc>
        <w:tc>
          <w:tcPr>
            <w:tcW w:w="16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p>
        </w:tc>
        <w:tc>
          <w:tcPr>
            <w:tcW w:w="178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kern w:val="0"/>
                <w:sz w:val="22"/>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6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▲政府网站</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lang w:eastAsia="zh-CN"/>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政务公开栏</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875"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26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78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26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▲政府网站</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875"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26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98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78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▲政府网站</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271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26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980"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786"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551"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有权一级人民政府批准用地的批复文件、地方人民政府转发批复文件应予以公开。</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▲政府网站</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▲政府网站</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pageBreakBefore w:val="0"/>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ind w:firstLine="360" w:firstLineChars="200"/>
              <w:jc w:val="center"/>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pageBreakBefore w:val="0"/>
              <w:widowControl/>
              <w:kinsoku/>
              <w:wordWrap/>
              <w:overflowPunct/>
              <w:topLinePunct w:val="0"/>
              <w:autoSpaceDE/>
              <w:autoSpaceDN/>
              <w:bidi w:val="0"/>
              <w:adjustRightInd/>
              <w:snapToGrid/>
              <w:spacing w:line="240" w:lineRule="auto"/>
              <w:ind w:firstLine="360" w:firstLineChars="200"/>
              <w:jc w:val="center"/>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16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shd w:val="clear" w:color="auto" w:fill="auto"/>
            <w:noWrap w:val="0"/>
            <w:vAlign w:val="center"/>
          </w:tcPr>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pageBreakBefore w:val="0"/>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198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875"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p>
        </w:tc>
        <w:tc>
          <w:tcPr>
            <w:tcW w:w="720" w:type="dxa"/>
            <w:shd w:val="clear" w:color="auto" w:fill="auto"/>
            <w:noWrap w:val="0"/>
            <w:vAlign w:val="center"/>
          </w:tcPr>
          <w:p>
            <w:pPr>
              <w:pageBreakBefore w:val="0"/>
              <w:widowControl/>
              <w:kinsoku/>
              <w:wordWrap/>
              <w:overflowPunct/>
              <w:topLinePunct w:val="0"/>
              <w:autoSpaceDE/>
              <w:autoSpaceDN/>
              <w:bidi w:val="0"/>
              <w:adjustRightInd/>
              <w:snapToGrid/>
              <w:spacing w:line="240" w:lineRule="auto"/>
              <w:jc w:val="center"/>
              <w:rPr>
                <w:rFonts w:ascii="仿宋_GB2312" w:eastAsia="仿宋_GB2312"/>
                <w:color w:val="000000"/>
                <w:sz w:val="18"/>
                <w:szCs w:val="18"/>
              </w:rPr>
            </w:pPr>
            <w:r>
              <w:rPr>
                <w:rFonts w:hint="eastAsia" w:ascii="仿宋_GB2312" w:eastAsia="仿宋_GB2312"/>
                <w:color w:val="000000"/>
                <w:sz w:val="18"/>
                <w:szCs w:val="18"/>
              </w:rPr>
              <w:t>√</w:t>
            </w:r>
          </w:p>
        </w:tc>
      </w:tr>
    </w:tbl>
    <w:p>
      <w:pPr>
        <w:pageBreakBefore w:val="0"/>
        <w:kinsoku/>
        <w:wordWrap/>
        <w:overflowPunct/>
        <w:topLinePunct w:val="0"/>
        <w:autoSpaceDE/>
        <w:autoSpaceDN/>
        <w:bidi w:val="0"/>
        <w:adjustRightInd/>
        <w:snapToGrid/>
        <w:spacing w:line="240" w:lineRule="auto"/>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pageBreakBefore w:val="0"/>
        <w:kinsoku/>
        <w:wordWrap/>
        <w:overflowPunct/>
        <w:topLinePunct w:val="0"/>
        <w:autoSpaceDE/>
        <w:autoSpaceDN/>
        <w:bidi w:val="0"/>
        <w:adjustRightInd/>
        <w:snapToGrid/>
        <w:spacing w:line="240" w:lineRule="auto"/>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bookmarkStart w:id="8" w:name="_Toc27649"/>
      <w:bookmarkStart w:id="9" w:name="_Toc29691"/>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七</w:t>
      </w:r>
      <w:r>
        <w:rPr>
          <w:rFonts w:hint="eastAsia" w:ascii="方正小标宋简体" w:hAnsi="方正小标宋简体" w:eastAsia="方正小标宋简体" w:cs="方正小标宋简体"/>
          <w:b w:val="0"/>
          <w:bCs w:val="0"/>
          <w:sz w:val="44"/>
          <w:szCs w:val="44"/>
        </w:rPr>
        <w:t>）保障性住房领域基层政务公开标准目录</w:t>
      </w:r>
      <w:bookmarkEnd w:id="8"/>
      <w:bookmarkEnd w:id="9"/>
    </w:p>
    <w:tbl>
      <w:tblPr>
        <w:tblStyle w:val="5"/>
        <w:tblW w:w="14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633"/>
        <w:gridCol w:w="3353"/>
        <w:gridCol w:w="1286"/>
        <w:gridCol w:w="1114"/>
        <w:gridCol w:w="1288"/>
        <w:gridCol w:w="510"/>
        <w:gridCol w:w="730"/>
        <w:gridCol w:w="50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1994" w:type="dxa"/>
            <w:gridSpan w:val="2"/>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2633"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3353"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1286"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w:t>
            </w:r>
          </w:p>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时限</w:t>
            </w:r>
          </w:p>
        </w:tc>
        <w:tc>
          <w:tcPr>
            <w:tcW w:w="1114"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288" w:type="dxa"/>
            <w:vMerge w:val="restart"/>
            <w:noWrap w:val="0"/>
            <w:vAlign w:val="center"/>
          </w:tcPr>
          <w:p>
            <w:pPr>
              <w:widowControl/>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240" w:type="dxa"/>
            <w:gridSpan w:val="2"/>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261" w:type="dxa"/>
            <w:gridSpan w:val="2"/>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hint="eastAsia" w:ascii="黑体" w:hAnsi="黑体" w:eastAsia="黑体" w:cs="黑体"/>
                <w:color w:val="000000"/>
                <w:kern w:val="0"/>
                <w:sz w:val="22"/>
                <w:szCs w:val="22"/>
              </w:rPr>
            </w:pPr>
          </w:p>
        </w:tc>
        <w:tc>
          <w:tcPr>
            <w:tcW w:w="720"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1274"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2633" w:type="dxa"/>
            <w:vMerge w:val="continue"/>
            <w:noWrap w:val="0"/>
            <w:vAlign w:val="center"/>
          </w:tcPr>
          <w:p>
            <w:pPr>
              <w:widowControl/>
              <w:jc w:val="center"/>
              <w:rPr>
                <w:rFonts w:hint="eastAsia" w:ascii="黑体" w:hAnsi="黑体" w:eastAsia="黑体" w:cs="黑体"/>
                <w:color w:val="000000"/>
                <w:kern w:val="0"/>
                <w:sz w:val="22"/>
                <w:szCs w:val="22"/>
              </w:rPr>
            </w:pPr>
          </w:p>
        </w:tc>
        <w:tc>
          <w:tcPr>
            <w:tcW w:w="3353" w:type="dxa"/>
            <w:vMerge w:val="continue"/>
            <w:noWrap w:val="0"/>
            <w:vAlign w:val="center"/>
          </w:tcPr>
          <w:p>
            <w:pPr>
              <w:widowControl/>
              <w:jc w:val="center"/>
              <w:rPr>
                <w:rFonts w:hint="eastAsia" w:ascii="黑体" w:hAnsi="黑体" w:eastAsia="黑体" w:cs="黑体"/>
                <w:color w:val="000000"/>
                <w:kern w:val="0"/>
                <w:sz w:val="22"/>
                <w:szCs w:val="22"/>
              </w:rPr>
            </w:pPr>
          </w:p>
        </w:tc>
        <w:tc>
          <w:tcPr>
            <w:tcW w:w="1286" w:type="dxa"/>
            <w:vMerge w:val="continue"/>
            <w:noWrap w:val="0"/>
            <w:vAlign w:val="center"/>
          </w:tcPr>
          <w:p>
            <w:pPr>
              <w:widowControl/>
              <w:jc w:val="center"/>
              <w:rPr>
                <w:rFonts w:hint="eastAsia" w:ascii="黑体" w:hAnsi="黑体" w:eastAsia="黑体" w:cs="黑体"/>
                <w:color w:val="000000"/>
                <w:kern w:val="0"/>
                <w:sz w:val="22"/>
                <w:szCs w:val="22"/>
              </w:rPr>
            </w:pPr>
          </w:p>
        </w:tc>
        <w:tc>
          <w:tcPr>
            <w:tcW w:w="1114" w:type="dxa"/>
            <w:vMerge w:val="continue"/>
            <w:noWrap w:val="0"/>
            <w:vAlign w:val="center"/>
          </w:tcPr>
          <w:p>
            <w:pPr>
              <w:widowControl/>
              <w:jc w:val="center"/>
              <w:rPr>
                <w:rFonts w:hint="eastAsia" w:ascii="黑体" w:hAnsi="黑体" w:eastAsia="黑体" w:cs="黑体"/>
                <w:color w:val="000000"/>
                <w:kern w:val="0"/>
                <w:sz w:val="22"/>
                <w:szCs w:val="22"/>
              </w:rPr>
            </w:pPr>
          </w:p>
        </w:tc>
        <w:tc>
          <w:tcPr>
            <w:tcW w:w="1288" w:type="dxa"/>
            <w:vMerge w:val="continue"/>
            <w:noWrap w:val="0"/>
            <w:vAlign w:val="center"/>
          </w:tcPr>
          <w:p>
            <w:pPr>
              <w:widowControl/>
              <w:jc w:val="center"/>
              <w:rPr>
                <w:rFonts w:hint="eastAsia" w:ascii="黑体" w:hAnsi="黑体" w:eastAsia="黑体" w:cs="黑体"/>
                <w:kern w:val="0"/>
                <w:sz w:val="22"/>
                <w:szCs w:val="22"/>
              </w:rPr>
            </w:pPr>
          </w:p>
        </w:tc>
        <w:tc>
          <w:tcPr>
            <w:tcW w:w="510"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730"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500"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761"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20"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公共租赁住房服务</w:t>
            </w:r>
          </w:p>
        </w:tc>
        <w:tc>
          <w:tcPr>
            <w:tcW w:w="127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公共租赁住房申请</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资格认定及取消</w:t>
            </w:r>
          </w:p>
        </w:tc>
        <w:tc>
          <w:tcPr>
            <w:tcW w:w="2633"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申请受理公告；申请条件、程序、期限和所需材料；申请受理；审核结果：申请对象姓名、身份证号(隐藏部分号码)、申请房源类型</w:t>
            </w:r>
            <w:r>
              <w:rPr>
                <w:rFonts w:hint="eastAsia" w:ascii="仿宋_GB2312" w:hAnsi="仿宋_GB2312" w:eastAsia="仿宋_GB2312" w:cs="仿宋_GB2312"/>
                <w:color w:val="000000"/>
                <w:sz w:val="24"/>
                <w:szCs w:val="24"/>
                <w:lang w:eastAsia="zh-CN"/>
              </w:rPr>
              <w:t>。</w:t>
            </w:r>
          </w:p>
        </w:tc>
        <w:tc>
          <w:tcPr>
            <w:tcW w:w="3353"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《公共租赁住房管理办法》（住房城乡建设部令第11号）</w:t>
            </w:r>
          </w:p>
        </w:tc>
        <w:tc>
          <w:tcPr>
            <w:tcW w:w="1286"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信息形成（变更）20个工作日内</w:t>
            </w:r>
          </w:p>
        </w:tc>
        <w:tc>
          <w:tcPr>
            <w:tcW w:w="1114" w:type="dxa"/>
            <w:vMerge w:val="restart"/>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288" w:type="dxa"/>
            <w:vMerge w:val="restart"/>
            <w:noWrap w:val="0"/>
            <w:vAlign w:val="center"/>
          </w:tcPr>
          <w:p>
            <w:pPr>
              <w:jc w:val="center"/>
              <w:rPr>
                <w:rFonts w:hint="eastAsia" w:ascii="仿宋_GB2312" w:hAnsi="仿宋_GB2312" w:eastAsia="仿宋_GB2312" w:cs="仿宋_GB2312"/>
                <w:color w:val="000000"/>
                <w:sz w:val="24"/>
                <w:szCs w:val="24"/>
              </w:rPr>
            </w:pP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510"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30" w:type="dxa"/>
            <w:vMerge w:val="restart"/>
            <w:noWrap w:val="0"/>
            <w:vAlign w:val="center"/>
          </w:tcPr>
          <w:p>
            <w:pPr>
              <w:jc w:val="center"/>
              <w:rPr>
                <w:rFonts w:hint="eastAsia" w:ascii="仿宋_GB2312" w:hAnsi="仿宋_GB2312" w:eastAsia="仿宋_GB2312" w:cs="仿宋_GB2312"/>
                <w:color w:val="000000"/>
                <w:sz w:val="24"/>
                <w:szCs w:val="24"/>
              </w:rPr>
            </w:pPr>
          </w:p>
        </w:tc>
        <w:tc>
          <w:tcPr>
            <w:tcW w:w="500"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1" w:type="dxa"/>
            <w:vMerge w:val="restart"/>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w:t>
            </w:r>
          </w:p>
        </w:tc>
        <w:tc>
          <w:tcPr>
            <w:tcW w:w="720" w:type="dxa"/>
            <w:vMerge w:val="continue"/>
            <w:noWrap w:val="0"/>
            <w:vAlign w:val="center"/>
          </w:tcPr>
          <w:p>
            <w:pPr>
              <w:jc w:val="center"/>
              <w:rPr>
                <w:rFonts w:hint="eastAsia" w:ascii="仿宋_GB2312" w:hAnsi="仿宋_GB2312" w:eastAsia="仿宋_GB2312" w:cs="仿宋_GB2312"/>
                <w:color w:val="000000"/>
                <w:sz w:val="24"/>
                <w:szCs w:val="24"/>
              </w:rPr>
            </w:pPr>
          </w:p>
        </w:tc>
        <w:tc>
          <w:tcPr>
            <w:tcW w:w="127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住房保障家庭租赁补贴发放</w:t>
            </w:r>
          </w:p>
        </w:tc>
        <w:tc>
          <w:tcPr>
            <w:tcW w:w="2633"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障对象姓名、身份证号（隐藏部分号码）；发放金额；发放年度、月份、日期；发放方式。</w:t>
            </w:r>
          </w:p>
        </w:tc>
        <w:tc>
          <w:tcPr>
            <w:tcW w:w="3353"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《住房城乡建设部 财政部关于做好城镇住房保障家庭租赁补贴工作的指导意见》（建保〔2016〕281号）</w:t>
            </w:r>
          </w:p>
        </w:tc>
        <w:tc>
          <w:tcPr>
            <w:tcW w:w="1286" w:type="dxa"/>
            <w:vMerge w:val="continue"/>
            <w:noWrap w:val="0"/>
            <w:vAlign w:val="center"/>
          </w:tcPr>
          <w:p>
            <w:pPr>
              <w:jc w:val="center"/>
              <w:rPr>
                <w:rFonts w:hint="eastAsia" w:ascii="仿宋_GB2312" w:hAnsi="仿宋_GB2312" w:eastAsia="仿宋_GB2312" w:cs="仿宋_GB2312"/>
                <w:color w:val="000000"/>
                <w:sz w:val="24"/>
                <w:szCs w:val="24"/>
              </w:rPr>
            </w:pPr>
          </w:p>
        </w:tc>
        <w:tc>
          <w:tcPr>
            <w:tcW w:w="1114" w:type="dxa"/>
            <w:vMerge w:val="continue"/>
            <w:noWrap w:val="0"/>
            <w:vAlign w:val="center"/>
          </w:tcPr>
          <w:p>
            <w:pPr>
              <w:jc w:val="center"/>
              <w:rPr>
                <w:rFonts w:hint="default" w:ascii="Times New Roman" w:hAnsi="Times New Roman" w:eastAsia="宋体" w:cs="Times New Roman"/>
                <w:color w:val="000000"/>
                <w:sz w:val="22"/>
                <w:szCs w:val="22"/>
              </w:rPr>
            </w:pPr>
          </w:p>
        </w:tc>
        <w:tc>
          <w:tcPr>
            <w:tcW w:w="1288" w:type="dxa"/>
            <w:vMerge w:val="continue"/>
            <w:noWrap w:val="0"/>
            <w:vAlign w:val="center"/>
          </w:tcPr>
          <w:p>
            <w:pPr>
              <w:jc w:val="center"/>
              <w:rPr>
                <w:rFonts w:hint="default" w:ascii="Times New Roman" w:hAnsi="Times New Roman" w:eastAsia="宋体" w:cs="Times New Roman"/>
                <w:color w:val="000000"/>
                <w:sz w:val="22"/>
                <w:szCs w:val="22"/>
              </w:rPr>
            </w:pPr>
          </w:p>
        </w:tc>
        <w:tc>
          <w:tcPr>
            <w:tcW w:w="510" w:type="dxa"/>
            <w:vMerge w:val="continue"/>
            <w:noWrap w:val="0"/>
            <w:vAlign w:val="center"/>
          </w:tcPr>
          <w:p>
            <w:pPr>
              <w:jc w:val="center"/>
              <w:rPr>
                <w:rFonts w:hint="default" w:ascii="Times New Roman" w:hAnsi="Times New Roman" w:eastAsia="宋体" w:cs="Times New Roman"/>
                <w:color w:val="000000"/>
                <w:sz w:val="22"/>
                <w:szCs w:val="22"/>
              </w:rPr>
            </w:pPr>
          </w:p>
        </w:tc>
        <w:tc>
          <w:tcPr>
            <w:tcW w:w="730" w:type="dxa"/>
            <w:vMerge w:val="continue"/>
            <w:noWrap w:val="0"/>
            <w:vAlign w:val="center"/>
          </w:tcPr>
          <w:p>
            <w:pPr>
              <w:jc w:val="center"/>
              <w:rPr>
                <w:rFonts w:hint="default" w:ascii="Times New Roman" w:hAnsi="Times New Roman" w:eastAsia="宋体" w:cs="Times New Roman"/>
                <w:color w:val="000000"/>
                <w:sz w:val="22"/>
                <w:szCs w:val="22"/>
              </w:rPr>
            </w:pPr>
          </w:p>
        </w:tc>
        <w:tc>
          <w:tcPr>
            <w:tcW w:w="500" w:type="dxa"/>
            <w:vMerge w:val="continue"/>
            <w:noWrap w:val="0"/>
            <w:vAlign w:val="center"/>
          </w:tcPr>
          <w:p>
            <w:pPr>
              <w:jc w:val="center"/>
              <w:rPr>
                <w:rFonts w:hint="default" w:ascii="Times New Roman" w:hAnsi="Times New Roman" w:eastAsia="宋体" w:cs="Times New Roman"/>
                <w:color w:val="000000"/>
                <w:sz w:val="22"/>
                <w:szCs w:val="22"/>
              </w:rPr>
            </w:pPr>
          </w:p>
        </w:tc>
        <w:tc>
          <w:tcPr>
            <w:tcW w:w="761" w:type="dxa"/>
            <w:vMerge w:val="continue"/>
            <w:noWrap w:val="0"/>
            <w:vAlign w:val="center"/>
          </w:tcPr>
          <w:p>
            <w:pPr>
              <w:jc w:val="center"/>
              <w:rPr>
                <w:rFonts w:hint="default"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w:t>
            </w:r>
          </w:p>
        </w:tc>
        <w:tc>
          <w:tcPr>
            <w:tcW w:w="720" w:type="dxa"/>
            <w:vMerge w:val="continue"/>
            <w:noWrap w:val="0"/>
            <w:vAlign w:val="center"/>
          </w:tcPr>
          <w:p>
            <w:pPr>
              <w:jc w:val="center"/>
              <w:rPr>
                <w:rFonts w:hint="eastAsia" w:ascii="仿宋_GB2312" w:hAnsi="仿宋_GB2312" w:eastAsia="仿宋_GB2312" w:cs="仿宋_GB2312"/>
                <w:color w:val="000000"/>
                <w:sz w:val="24"/>
                <w:szCs w:val="24"/>
              </w:rPr>
            </w:pPr>
          </w:p>
        </w:tc>
        <w:tc>
          <w:tcPr>
            <w:tcW w:w="127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公租房租金缴纳</w:t>
            </w:r>
          </w:p>
        </w:tc>
        <w:tc>
          <w:tcPr>
            <w:tcW w:w="2633"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公租房租金缴纳</w:t>
            </w:r>
            <w:r>
              <w:rPr>
                <w:rFonts w:hint="eastAsia" w:ascii="仿宋_GB2312" w:hAnsi="仿宋_GB2312" w:eastAsia="仿宋_GB2312" w:cs="仿宋_GB2312"/>
                <w:color w:val="000000"/>
                <w:sz w:val="24"/>
                <w:szCs w:val="24"/>
                <w:lang w:eastAsia="zh-CN"/>
              </w:rPr>
              <w:t>情况、</w:t>
            </w:r>
            <w:r>
              <w:rPr>
                <w:rFonts w:hint="eastAsia" w:ascii="仿宋_GB2312" w:hAnsi="仿宋_GB2312" w:eastAsia="仿宋_GB2312" w:cs="仿宋_GB2312"/>
                <w:color w:val="000000"/>
                <w:sz w:val="24"/>
                <w:szCs w:val="24"/>
              </w:rPr>
              <w:t>租金标准；缴纳方式、时限；受理（办理）机构；咨询电话、监督电话等。</w:t>
            </w:r>
          </w:p>
        </w:tc>
        <w:tc>
          <w:tcPr>
            <w:tcW w:w="3353"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《公共租赁住房管理办法》（住房城乡建设部令第11号）</w:t>
            </w:r>
          </w:p>
        </w:tc>
        <w:tc>
          <w:tcPr>
            <w:tcW w:w="1286" w:type="dxa"/>
            <w:vMerge w:val="continue"/>
            <w:noWrap w:val="0"/>
            <w:vAlign w:val="center"/>
          </w:tcPr>
          <w:p>
            <w:pPr>
              <w:jc w:val="center"/>
              <w:rPr>
                <w:rFonts w:hint="eastAsia" w:ascii="仿宋_GB2312" w:hAnsi="仿宋_GB2312" w:eastAsia="仿宋_GB2312" w:cs="仿宋_GB2312"/>
                <w:color w:val="000000"/>
                <w:sz w:val="24"/>
                <w:szCs w:val="24"/>
              </w:rPr>
            </w:pPr>
          </w:p>
        </w:tc>
        <w:tc>
          <w:tcPr>
            <w:tcW w:w="1114" w:type="dxa"/>
            <w:vMerge w:val="continue"/>
            <w:noWrap w:val="0"/>
            <w:vAlign w:val="center"/>
          </w:tcPr>
          <w:p>
            <w:pPr>
              <w:jc w:val="center"/>
              <w:rPr>
                <w:rFonts w:hint="default" w:ascii="Times New Roman" w:hAnsi="Times New Roman" w:eastAsia="宋体" w:cs="Times New Roman"/>
                <w:color w:val="000000"/>
                <w:sz w:val="22"/>
                <w:szCs w:val="22"/>
              </w:rPr>
            </w:pPr>
          </w:p>
        </w:tc>
        <w:tc>
          <w:tcPr>
            <w:tcW w:w="1288" w:type="dxa"/>
            <w:vMerge w:val="continue"/>
            <w:noWrap w:val="0"/>
            <w:vAlign w:val="center"/>
          </w:tcPr>
          <w:p>
            <w:pPr>
              <w:jc w:val="center"/>
              <w:rPr>
                <w:rFonts w:hint="default" w:ascii="Times New Roman" w:hAnsi="Times New Roman" w:eastAsia="宋体" w:cs="Times New Roman"/>
                <w:color w:val="000000"/>
                <w:sz w:val="22"/>
                <w:szCs w:val="22"/>
              </w:rPr>
            </w:pPr>
          </w:p>
        </w:tc>
        <w:tc>
          <w:tcPr>
            <w:tcW w:w="510" w:type="dxa"/>
            <w:vMerge w:val="continue"/>
            <w:noWrap w:val="0"/>
            <w:vAlign w:val="center"/>
          </w:tcPr>
          <w:p>
            <w:pPr>
              <w:jc w:val="center"/>
              <w:rPr>
                <w:rFonts w:hint="default" w:ascii="Times New Roman" w:hAnsi="Times New Roman" w:eastAsia="宋体" w:cs="Times New Roman"/>
                <w:color w:val="000000"/>
                <w:sz w:val="22"/>
                <w:szCs w:val="22"/>
              </w:rPr>
            </w:pPr>
          </w:p>
        </w:tc>
        <w:tc>
          <w:tcPr>
            <w:tcW w:w="730" w:type="dxa"/>
            <w:vMerge w:val="continue"/>
            <w:noWrap w:val="0"/>
            <w:vAlign w:val="center"/>
          </w:tcPr>
          <w:p>
            <w:pPr>
              <w:jc w:val="center"/>
              <w:rPr>
                <w:rFonts w:hint="default" w:ascii="Times New Roman" w:hAnsi="Times New Roman" w:eastAsia="宋体" w:cs="Times New Roman"/>
                <w:color w:val="000000"/>
                <w:sz w:val="22"/>
                <w:szCs w:val="22"/>
              </w:rPr>
            </w:pPr>
          </w:p>
        </w:tc>
        <w:tc>
          <w:tcPr>
            <w:tcW w:w="500" w:type="dxa"/>
            <w:vMerge w:val="continue"/>
            <w:noWrap w:val="0"/>
            <w:vAlign w:val="center"/>
          </w:tcPr>
          <w:p>
            <w:pPr>
              <w:jc w:val="center"/>
              <w:rPr>
                <w:rFonts w:hint="default" w:ascii="Times New Roman" w:hAnsi="Times New Roman" w:eastAsia="宋体" w:cs="Times New Roman"/>
                <w:color w:val="000000"/>
                <w:sz w:val="22"/>
                <w:szCs w:val="22"/>
              </w:rPr>
            </w:pPr>
          </w:p>
        </w:tc>
        <w:tc>
          <w:tcPr>
            <w:tcW w:w="761" w:type="dxa"/>
            <w:vMerge w:val="continue"/>
            <w:noWrap w:val="0"/>
            <w:vAlign w:val="center"/>
          </w:tcPr>
          <w:p>
            <w:pPr>
              <w:jc w:val="center"/>
              <w:rPr>
                <w:rFonts w:hint="default" w:ascii="Times New Roman" w:hAnsi="Times New Roman" w:eastAsia="宋体" w:cs="Times New Roman"/>
                <w:color w:val="000000"/>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br w:type="page"/>
      </w:r>
      <w:bookmarkStart w:id="10" w:name="_Toc4397"/>
      <w:bookmarkStart w:id="11" w:name="_Toc8414"/>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八</w:t>
      </w:r>
      <w:r>
        <w:rPr>
          <w:rFonts w:hint="eastAsia" w:ascii="方正小标宋简体" w:hAnsi="方正小标宋简体" w:eastAsia="方正小标宋简体" w:cs="方正小标宋简体"/>
          <w:b w:val="0"/>
          <w:bCs w:val="0"/>
          <w:sz w:val="44"/>
          <w:szCs w:val="44"/>
        </w:rPr>
        <w:t>）农村危房改造领域基层政务公开标准目录</w:t>
      </w:r>
      <w:bookmarkEnd w:id="10"/>
      <w:bookmarkEnd w:id="11"/>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6"/>
        <w:gridCol w:w="1204"/>
        <w:gridCol w:w="1980"/>
        <w:gridCol w:w="3138"/>
        <w:gridCol w:w="1307"/>
        <w:gridCol w:w="1125"/>
        <w:gridCol w:w="1468"/>
        <w:gridCol w:w="678"/>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80"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138"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07"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5"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68"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7"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jc w:val="center"/>
              <w:rPr>
                <w:rFonts w:hint="eastAsia" w:ascii="黑体" w:hAnsi="黑体" w:eastAsia="黑体" w:cs="黑体"/>
                <w:color w:val="auto"/>
                <w:kern w:val="0"/>
                <w:sz w:val="22"/>
                <w:szCs w:val="22"/>
              </w:rPr>
            </w:pPr>
          </w:p>
        </w:tc>
        <w:tc>
          <w:tcPr>
            <w:tcW w:w="956"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04"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80" w:type="dxa"/>
            <w:vMerge w:val="continue"/>
            <w:noWrap w:val="0"/>
            <w:vAlign w:val="center"/>
          </w:tcPr>
          <w:p>
            <w:pPr>
              <w:widowControl/>
              <w:jc w:val="center"/>
              <w:rPr>
                <w:rFonts w:hint="eastAsia" w:ascii="黑体" w:hAnsi="黑体" w:eastAsia="黑体" w:cs="黑体"/>
                <w:color w:val="auto"/>
                <w:kern w:val="0"/>
                <w:sz w:val="22"/>
                <w:szCs w:val="22"/>
              </w:rPr>
            </w:pPr>
          </w:p>
        </w:tc>
        <w:tc>
          <w:tcPr>
            <w:tcW w:w="3138" w:type="dxa"/>
            <w:vMerge w:val="continue"/>
            <w:noWrap w:val="0"/>
            <w:vAlign w:val="center"/>
          </w:tcPr>
          <w:p>
            <w:pPr>
              <w:widowControl/>
              <w:jc w:val="center"/>
              <w:rPr>
                <w:rFonts w:hint="eastAsia" w:ascii="黑体" w:hAnsi="黑体" w:eastAsia="黑体" w:cs="黑体"/>
                <w:color w:val="auto"/>
                <w:kern w:val="0"/>
                <w:sz w:val="22"/>
                <w:szCs w:val="22"/>
              </w:rPr>
            </w:pPr>
          </w:p>
        </w:tc>
        <w:tc>
          <w:tcPr>
            <w:tcW w:w="1307" w:type="dxa"/>
            <w:vMerge w:val="continue"/>
            <w:noWrap w:val="0"/>
            <w:vAlign w:val="center"/>
          </w:tcPr>
          <w:p>
            <w:pPr>
              <w:widowControl/>
              <w:jc w:val="center"/>
              <w:rPr>
                <w:rFonts w:hint="eastAsia" w:ascii="黑体" w:hAnsi="黑体" w:eastAsia="黑体" w:cs="黑体"/>
                <w:color w:val="auto"/>
                <w:kern w:val="0"/>
                <w:sz w:val="22"/>
                <w:szCs w:val="22"/>
              </w:rPr>
            </w:pPr>
          </w:p>
        </w:tc>
        <w:tc>
          <w:tcPr>
            <w:tcW w:w="1125" w:type="dxa"/>
            <w:vMerge w:val="continue"/>
            <w:noWrap w:val="0"/>
            <w:vAlign w:val="center"/>
          </w:tcPr>
          <w:p>
            <w:pPr>
              <w:widowControl/>
              <w:jc w:val="center"/>
              <w:rPr>
                <w:rFonts w:hint="eastAsia" w:ascii="黑体" w:hAnsi="黑体" w:eastAsia="黑体" w:cs="黑体"/>
                <w:color w:val="auto"/>
                <w:kern w:val="0"/>
                <w:sz w:val="22"/>
                <w:szCs w:val="22"/>
              </w:rPr>
            </w:pPr>
          </w:p>
        </w:tc>
        <w:tc>
          <w:tcPr>
            <w:tcW w:w="1468" w:type="dxa"/>
            <w:vMerge w:val="continue"/>
            <w:noWrap w:val="0"/>
            <w:vAlign w:val="center"/>
          </w:tcPr>
          <w:p>
            <w:pPr>
              <w:widowControl/>
              <w:jc w:val="center"/>
              <w:rPr>
                <w:rFonts w:hint="eastAsia" w:ascii="黑体" w:hAnsi="黑体" w:eastAsia="黑体" w:cs="黑体"/>
                <w:color w:val="auto"/>
                <w:kern w:val="0"/>
                <w:sz w:val="22"/>
                <w:szCs w:val="22"/>
              </w:rPr>
            </w:pPr>
          </w:p>
        </w:tc>
        <w:tc>
          <w:tcPr>
            <w:tcW w:w="678"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956"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文件</w:t>
            </w: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农村危房改造相关文件</w:t>
            </w:r>
          </w:p>
        </w:tc>
        <w:tc>
          <w:tcPr>
            <w:tcW w:w="1980"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文件分类、生成日期、标题、文号、有效性、关键词和具体内容等</w:t>
            </w:r>
          </w:p>
        </w:tc>
        <w:tc>
          <w:tcPr>
            <w:tcW w:w="3138"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《政府信息公开条例》《关于全面推进政务公开工作的意见》及其实施细则</w:t>
            </w:r>
          </w:p>
        </w:tc>
        <w:tc>
          <w:tcPr>
            <w:tcW w:w="1307"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956"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计划</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w:t>
            </w: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任务分配</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及时公开农村危房改造补助农户名单</w:t>
            </w:r>
          </w:p>
        </w:tc>
        <w:tc>
          <w:tcPr>
            <w:tcW w:w="3138" w:type="dxa"/>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《住房城乡建设部财政部国务院扶贫办关于加强和完善建档立卡贫困户等重点对象农村危房改造若干问题的通知》等</w:t>
            </w:r>
          </w:p>
        </w:tc>
        <w:tc>
          <w:tcPr>
            <w:tcW w:w="1307" w:type="dxa"/>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widowControl/>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956"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条件与标准</w:t>
            </w: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农村危房等级评定标准</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农村危房等级评定相关标准</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956" w:type="dxa"/>
            <w:vMerge w:val="continue"/>
            <w:noWrap w:val="0"/>
            <w:vAlign w:val="center"/>
          </w:tcPr>
          <w:p>
            <w:pPr>
              <w:jc w:val="center"/>
              <w:rPr>
                <w:rFonts w:hint="eastAsia" w:ascii="仿宋_GB2312" w:hAnsi="仿宋_GB2312" w:eastAsia="仿宋_GB2312" w:cs="仿宋_GB2312"/>
                <w:color w:val="000000"/>
                <w:sz w:val="24"/>
                <w:szCs w:val="24"/>
              </w:rPr>
            </w:pP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农村危房改造对象申请条件</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农村危房改造农户申请条件</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jc w:val="center"/>
              <w:rPr>
                <w:rFonts w:hint="eastAsia" w:ascii="仿宋_GB2312" w:hAnsi="仿宋_GB2312" w:eastAsia="仿宋_GB2312" w:cs="仿宋_GB2312"/>
                <w:color w:val="000000"/>
                <w:kern w:val="0"/>
                <w:sz w:val="24"/>
                <w:szCs w:val="24"/>
              </w:rPr>
            </w:pPr>
          </w:p>
        </w:tc>
        <w:tc>
          <w:tcPr>
            <w:tcW w:w="956" w:type="dxa"/>
            <w:vMerge w:val="continue"/>
            <w:noWrap w:val="0"/>
            <w:vAlign w:val="center"/>
          </w:tcPr>
          <w:p>
            <w:pPr>
              <w:jc w:val="center"/>
              <w:rPr>
                <w:rFonts w:hint="eastAsia" w:ascii="仿宋_GB2312" w:hAnsi="仿宋_GB2312" w:eastAsia="仿宋_GB2312" w:cs="仿宋_GB2312"/>
                <w:color w:val="000000"/>
                <w:sz w:val="24"/>
                <w:szCs w:val="24"/>
              </w:rPr>
            </w:pP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农村危房改造资金补助标准</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农村危房改造资金补助标准</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956" w:type="dxa"/>
            <w:vMerge w:val="continue"/>
            <w:noWrap w:val="0"/>
            <w:vAlign w:val="center"/>
          </w:tcPr>
          <w:p>
            <w:pPr>
              <w:jc w:val="center"/>
              <w:rPr>
                <w:rFonts w:hint="eastAsia" w:ascii="仿宋_GB2312" w:hAnsi="仿宋_GB2312" w:eastAsia="仿宋_GB2312" w:cs="仿宋_GB2312"/>
                <w:color w:val="000000"/>
                <w:sz w:val="24"/>
                <w:szCs w:val="24"/>
              </w:rPr>
            </w:pP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农村危房改造竣工合格标准</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农村危房改造竣工验收要求</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956"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认定</w:t>
            </w: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危改户认定程序</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农村危房改造申请程序</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hint="eastAsia" w:ascii="仿宋_GB2312" w:hAnsi="仿宋_GB2312" w:eastAsia="仿宋_GB2312" w:cs="仿宋_GB2312"/>
                <w:color w:val="000000"/>
                <w:kern w:val="0"/>
                <w:sz w:val="24"/>
                <w:szCs w:val="24"/>
              </w:rPr>
            </w:pPr>
          </w:p>
        </w:tc>
        <w:tc>
          <w:tcPr>
            <w:tcW w:w="956" w:type="dxa"/>
            <w:vMerge w:val="continue"/>
            <w:noWrap w:val="0"/>
            <w:vAlign w:val="center"/>
          </w:tcPr>
          <w:p>
            <w:pPr>
              <w:jc w:val="center"/>
              <w:rPr>
                <w:rFonts w:hint="eastAsia" w:ascii="仿宋_GB2312" w:hAnsi="仿宋_GB2312" w:eastAsia="仿宋_GB2312" w:cs="仿宋_GB2312"/>
                <w:color w:val="000000"/>
                <w:sz w:val="24"/>
                <w:szCs w:val="24"/>
              </w:rPr>
            </w:pP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认定结果</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认定结果</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956"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年度任务实施</w:t>
            </w:r>
          </w:p>
        </w:tc>
        <w:tc>
          <w:tcPr>
            <w:tcW w:w="120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年度任务执行情况</w:t>
            </w:r>
          </w:p>
        </w:tc>
        <w:tc>
          <w:tcPr>
            <w:tcW w:w="198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年度工作完成情况等</w:t>
            </w:r>
          </w:p>
        </w:tc>
        <w:tc>
          <w:tcPr>
            <w:tcW w:w="313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《关于全面推进政务公开工作的意见》及其实施细则</w:t>
            </w:r>
          </w:p>
        </w:tc>
        <w:tc>
          <w:tcPr>
            <w:tcW w:w="130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及时公开</w:t>
            </w:r>
          </w:p>
        </w:tc>
        <w:tc>
          <w:tcPr>
            <w:tcW w:w="1125"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人民政府</w:t>
            </w:r>
          </w:p>
        </w:tc>
        <w:tc>
          <w:tcPr>
            <w:tcW w:w="1468" w:type="dxa"/>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■村（社区）公示栏</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67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9" w:type="dxa"/>
            <w:noWrap w:val="0"/>
            <w:vAlign w:val="center"/>
          </w:tcPr>
          <w:p>
            <w:pPr>
              <w:jc w:val="center"/>
              <w:rPr>
                <w:rFonts w:hint="eastAsia" w:ascii="仿宋_GB2312" w:hAnsi="仿宋_GB2312" w:eastAsia="仿宋_GB2312" w:cs="仿宋_GB2312"/>
                <w:color w:val="000000"/>
                <w:sz w:val="24"/>
                <w:szCs w:val="24"/>
              </w:rPr>
            </w:pPr>
          </w:p>
        </w:tc>
        <w:tc>
          <w:tcPr>
            <w:tcW w:w="5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noWrap w:val="0"/>
            <w:vAlign w:val="center"/>
          </w:tcPr>
          <w:p>
            <w:pPr>
              <w:jc w:val="center"/>
              <w:rPr>
                <w:rFonts w:hint="eastAsia" w:ascii="仿宋_GB2312" w:hAnsi="仿宋_GB2312" w:eastAsia="仿宋_GB2312" w:cs="仿宋_GB2312"/>
                <w:color w:val="000000"/>
                <w:sz w:val="24"/>
                <w:szCs w:val="24"/>
              </w:rPr>
            </w:pP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rPr>
      </w:pPr>
      <w:r>
        <w:rPr>
          <w:rFonts w:hint="eastAsia" w:ascii="方正小标宋简体" w:hAnsi="方正小标宋简体" w:eastAsia="方正小标宋简体" w:cs="方正小标宋简体"/>
          <w:b w:val="0"/>
          <w:bCs w:val="0"/>
          <w:sz w:val="44"/>
          <w:szCs w:val="44"/>
        </w:rPr>
        <w:br w:type="page"/>
      </w:r>
      <w:bookmarkStart w:id="12" w:name="_Toc24724720"/>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九</w:t>
      </w:r>
      <w:r>
        <w:rPr>
          <w:rFonts w:hint="eastAsia" w:ascii="方正小标宋简体" w:hAnsi="方正小标宋简体" w:eastAsia="方正小标宋简体" w:cs="方正小标宋简体"/>
          <w:b w:val="0"/>
          <w:bCs w:val="0"/>
          <w:sz w:val="44"/>
          <w:szCs w:val="44"/>
        </w:rPr>
        <w:t>）市政服务领域基层政务公开标准目录</w:t>
      </w:r>
      <w:bookmarkEnd w:id="12"/>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707"/>
        <w:gridCol w:w="1533"/>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607"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533"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center"/>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7"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533"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707"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因工程建设需要拆除、改动、迁移供水、排水与污水处理设施审核</w:t>
            </w:r>
          </w:p>
        </w:tc>
        <w:tc>
          <w:tcPr>
            <w:tcW w:w="1533"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《城市供水条例》《城镇排水与污水处理条例》《国务院关于印发清理规范投资项目报建审批事项实施方案的通知》</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麻柳乡人民政府</w:t>
            </w:r>
          </w:p>
        </w:tc>
        <w:tc>
          <w:tcPr>
            <w:tcW w:w="1440" w:type="dxa"/>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政务公开栏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9</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707"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因工程施工、设备维修等确需停止供水的审批</w:t>
            </w:r>
          </w:p>
        </w:tc>
        <w:tc>
          <w:tcPr>
            <w:tcW w:w="1533"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eastAsia="zh-CN"/>
              </w:rPr>
              <w:t>麻柳乡人民政府</w:t>
            </w:r>
          </w:p>
        </w:tc>
        <w:tc>
          <w:tcPr>
            <w:tcW w:w="14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政务公开栏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10</w:t>
            </w:r>
          </w:p>
        </w:tc>
        <w:tc>
          <w:tcPr>
            <w:tcW w:w="900" w:type="dxa"/>
            <w:vMerge w:val="continue"/>
            <w:shd w:val="clear" w:color="auto" w:fill="auto"/>
            <w:noWrap w:val="0"/>
            <w:vAlign w:val="center"/>
          </w:tcPr>
          <w:p>
            <w:pPr>
              <w:jc w:val="center"/>
              <w:rPr>
                <w:rFonts w:hint="eastAsia" w:ascii="仿宋_GB2312" w:hAnsi="宋体" w:eastAsia="仿宋_GB2312" w:cs="宋体"/>
                <w:color w:val="000000"/>
                <w:sz w:val="18"/>
                <w:szCs w:val="18"/>
              </w:rPr>
            </w:pPr>
          </w:p>
        </w:tc>
        <w:tc>
          <w:tcPr>
            <w:tcW w:w="1707"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533"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《城镇排水与污水处理条例》</w:t>
            </w:r>
          </w:p>
        </w:tc>
        <w:tc>
          <w:tcPr>
            <w:tcW w:w="16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eastAsia="zh-CN"/>
              </w:rPr>
              <w:t>麻柳乡人民政府</w:t>
            </w:r>
          </w:p>
        </w:tc>
        <w:tc>
          <w:tcPr>
            <w:tcW w:w="14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政务公开栏</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s="宋体"/>
                <w:color w:val="000000"/>
                <w:sz w:val="18"/>
                <w:szCs w:val="18"/>
              </w:rPr>
            </w:pPr>
          </w:p>
        </w:tc>
        <w:tc>
          <w:tcPr>
            <w:tcW w:w="551"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13" w:name="_Toc14954"/>
      <w:bookmarkStart w:id="14" w:name="_Toc7851"/>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w:t>
      </w:r>
      <w:r>
        <w:rPr>
          <w:rFonts w:hint="eastAsia" w:ascii="方正小标宋简体" w:hAnsi="方正小标宋简体" w:eastAsia="方正小标宋简体" w:cs="方正小标宋简体"/>
          <w:b w:val="0"/>
          <w:bCs w:val="0"/>
          <w:sz w:val="44"/>
          <w:szCs w:val="44"/>
        </w:rPr>
        <w:t>）生态环境领域基层政务公开标准目录</w:t>
      </w:r>
      <w:bookmarkEnd w:id="13"/>
      <w:bookmarkEnd w:id="14"/>
    </w:p>
    <w:tbl>
      <w:tblPr>
        <w:tblStyle w:val="5"/>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52"/>
        <w:gridCol w:w="4168"/>
        <w:gridCol w:w="1232"/>
        <w:gridCol w:w="1457"/>
        <w:gridCol w:w="1286"/>
        <w:gridCol w:w="1420"/>
        <w:gridCol w:w="540"/>
        <w:gridCol w:w="729"/>
        <w:gridCol w:w="407"/>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217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41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12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145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2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4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22"/>
                <w:szCs w:val="22"/>
              </w:rPr>
            </w:pPr>
            <w:r>
              <w:rPr>
                <w:rFonts w:hint="eastAsia" w:ascii="黑体" w:hAnsi="黑体" w:eastAsia="黑体" w:cs="黑体"/>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22"/>
                <w:szCs w:val="22"/>
              </w:rPr>
            </w:pPr>
            <w:r>
              <w:rPr>
                <w:rFonts w:hint="eastAsia" w:ascii="黑体" w:hAnsi="黑体" w:eastAsia="黑体" w:cs="黑体"/>
                <w:kern w:val="0"/>
                <w:sz w:val="22"/>
                <w:szCs w:val="22"/>
              </w:rPr>
              <w:t>载体</w:t>
            </w:r>
          </w:p>
        </w:tc>
        <w:tc>
          <w:tcPr>
            <w:tcW w:w="126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196"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145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41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1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14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12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p>
        </w:tc>
        <w:tc>
          <w:tcPr>
            <w:tcW w:w="14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22"/>
                <w:szCs w:val="22"/>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72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40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公共服务事项</w:t>
            </w:r>
          </w:p>
        </w:tc>
        <w:tc>
          <w:tcPr>
            <w:tcW w:w="145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生态环境保护政策与业务咨询</w:t>
            </w:r>
          </w:p>
        </w:tc>
        <w:tc>
          <w:tcPr>
            <w:tcW w:w="41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生态环境保护政策与业务咨询答复函</w:t>
            </w:r>
          </w:p>
        </w:tc>
        <w:tc>
          <w:tcPr>
            <w:tcW w:w="12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《环境保护法》《政府信息公开条例》</w:t>
            </w:r>
          </w:p>
        </w:tc>
        <w:tc>
          <w:tcPr>
            <w:tcW w:w="1457"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信息形成或变更之日起20个工作日内</w:t>
            </w:r>
          </w:p>
        </w:tc>
        <w:tc>
          <w:tcPr>
            <w:tcW w:w="1286"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麻柳乡人民政府</w:t>
            </w:r>
          </w:p>
        </w:tc>
        <w:tc>
          <w:tcPr>
            <w:tcW w:w="14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便民</w:t>
            </w:r>
            <w:r>
              <w:rPr>
                <w:rFonts w:hint="eastAsia" w:ascii="仿宋_GB2312" w:hAnsi="仿宋_GB2312" w:eastAsia="仿宋_GB2312" w:cs="仿宋_GB2312"/>
                <w:color w:val="000000"/>
                <w:sz w:val="24"/>
                <w:szCs w:val="24"/>
              </w:rPr>
              <w:t>服务中心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40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45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生态环境主题活动组织情况</w:t>
            </w:r>
          </w:p>
        </w:tc>
        <w:tc>
          <w:tcPr>
            <w:tcW w:w="41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12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457"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28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4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40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7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145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生态环境污染举报咨询</w:t>
            </w:r>
          </w:p>
        </w:tc>
        <w:tc>
          <w:tcPr>
            <w:tcW w:w="41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生态环境举报、咨询电话号码</w:t>
            </w:r>
          </w:p>
        </w:tc>
        <w:tc>
          <w:tcPr>
            <w:tcW w:w="123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《环境保护法》《政府信息公开条例》《环境信访办法》</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信息形成或变更之日起20个工作日内</w:t>
            </w:r>
          </w:p>
        </w:tc>
        <w:tc>
          <w:tcPr>
            <w:tcW w:w="128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sz w:val="24"/>
                <w:szCs w:val="24"/>
                <w:lang w:eastAsia="zh-CN"/>
              </w:rPr>
              <w:t>麻柳乡人民政府</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便民</w:t>
            </w:r>
            <w:r>
              <w:rPr>
                <w:rFonts w:hint="eastAsia" w:ascii="仿宋_GB2312" w:hAnsi="仿宋_GB2312" w:eastAsia="仿宋_GB2312" w:cs="仿宋_GB2312"/>
                <w:color w:val="000000"/>
                <w:sz w:val="24"/>
                <w:szCs w:val="24"/>
              </w:rPr>
              <w:t>服务中心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政务公开栏</w:t>
            </w:r>
          </w:p>
        </w:tc>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c>
          <w:tcPr>
            <w:tcW w:w="40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rPr>
            </w:pP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rPr>
      </w:pPr>
      <w:bookmarkStart w:id="15" w:name="_Toc24724723"/>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十一</w:t>
      </w:r>
      <w:r>
        <w:rPr>
          <w:rFonts w:hint="eastAsia" w:ascii="方正小标宋简体" w:hAnsi="方正小标宋简体" w:eastAsia="方正小标宋简体" w:cs="方正小标宋简体"/>
          <w:b w:val="0"/>
          <w:bCs w:val="0"/>
          <w:sz w:val="44"/>
          <w:szCs w:val="44"/>
        </w:rPr>
        <w:t>）公共文化服务领域基层政务公开标准目录</w:t>
      </w:r>
      <w:bookmarkEnd w:id="15"/>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Times New Roman" w:hAnsi="Times New Roman"/>
                <w:color w:val="000000"/>
                <w:kern w:val="0"/>
                <w:sz w:val="22"/>
              </w:rPr>
            </w:pPr>
          </w:p>
        </w:tc>
        <w:tc>
          <w:tcPr>
            <w:tcW w:w="73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14"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26"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w:t>
            </w:r>
          </w:p>
        </w:tc>
        <w:tc>
          <w:tcPr>
            <w:tcW w:w="734" w:type="dxa"/>
            <w:vMerge w:val="restart"/>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2</w:t>
            </w:r>
          </w:p>
        </w:tc>
        <w:tc>
          <w:tcPr>
            <w:tcW w:w="734" w:type="dxa"/>
            <w:vMerge w:val="continue"/>
            <w:shd w:val="clear" w:color="auto" w:fill="auto"/>
            <w:noWrap w:val="0"/>
            <w:vAlign w:val="center"/>
          </w:tcPr>
          <w:p>
            <w:pPr>
              <w:spacing w:line="240" w:lineRule="exact"/>
              <w:jc w:val="center"/>
              <w:rPr>
                <w:rFonts w:ascii="仿宋_GB2312" w:hAnsi="Times New Roman" w:eastAsia="仿宋_GB2312"/>
                <w:sz w:val="18"/>
                <w:szCs w:val="18"/>
              </w:rPr>
            </w:pP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3</w:t>
            </w:r>
          </w:p>
        </w:tc>
        <w:tc>
          <w:tcPr>
            <w:tcW w:w="734" w:type="dxa"/>
            <w:vMerge w:val="restart"/>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4</w:t>
            </w:r>
          </w:p>
        </w:tc>
        <w:tc>
          <w:tcPr>
            <w:tcW w:w="734" w:type="dxa"/>
            <w:vMerge w:val="continue"/>
            <w:shd w:val="clear" w:color="auto" w:fill="auto"/>
            <w:noWrap w:val="0"/>
            <w:vAlign w:val="center"/>
          </w:tcPr>
          <w:p>
            <w:pPr>
              <w:spacing w:line="240" w:lineRule="exact"/>
              <w:jc w:val="center"/>
              <w:rPr>
                <w:rFonts w:hint="eastAsia" w:ascii="仿宋_GB2312" w:hAnsi="Times New Roman" w:eastAsia="仿宋_GB2312"/>
                <w:sz w:val="18"/>
                <w:szCs w:val="18"/>
              </w:rPr>
            </w:pP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continue"/>
            <w:shd w:val="clear" w:color="auto" w:fill="auto"/>
            <w:noWrap w:val="0"/>
            <w:vAlign w:val="center"/>
          </w:tcPr>
          <w:p>
            <w:pPr>
              <w:spacing w:line="240" w:lineRule="exact"/>
              <w:jc w:val="center"/>
              <w:rPr>
                <w:rFonts w:hint="eastAsia" w:ascii="仿宋_GB2312" w:hAnsi="Times New Roman" w:eastAsia="仿宋_GB2312"/>
                <w:sz w:val="18"/>
                <w:szCs w:val="18"/>
              </w:rPr>
            </w:pP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shd w:val="clear" w:color="auto" w:fill="auto"/>
            <w:noWrap w:val="0"/>
            <w:vAlign w:val="center"/>
          </w:tcPr>
          <w:p>
            <w:pPr>
              <w:spacing w:line="240" w:lineRule="exact"/>
              <w:jc w:val="center"/>
              <w:rPr>
                <w:rFonts w:hint="eastAsia" w:ascii="仿宋_GB2312" w:hAnsi="Times New Roman" w:eastAsia="仿宋_GB2312"/>
                <w:sz w:val="18"/>
                <w:szCs w:val="18"/>
              </w:rPr>
            </w:pP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continue"/>
            <w:shd w:val="clear" w:color="auto" w:fill="auto"/>
            <w:noWrap w:val="0"/>
            <w:vAlign w:val="center"/>
          </w:tcPr>
          <w:p>
            <w:pPr>
              <w:spacing w:line="240" w:lineRule="exact"/>
              <w:jc w:val="center"/>
              <w:rPr>
                <w:rFonts w:hint="eastAsia" w:ascii="仿宋_GB2312" w:hAnsi="Times New Roman" w:eastAsia="仿宋_GB2312"/>
                <w:sz w:val="18"/>
                <w:szCs w:val="18"/>
              </w:rPr>
            </w:pP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《非物质文化遗产法》、《政府信息公开条例》</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8</w:t>
            </w:r>
          </w:p>
        </w:tc>
        <w:tc>
          <w:tcPr>
            <w:tcW w:w="734" w:type="dxa"/>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政务</w:t>
            </w:r>
            <w:r>
              <w:rPr>
                <w:rFonts w:hint="eastAsia" w:ascii="仿宋_GB2312" w:hAnsi="Times New Roman" w:eastAsia="仿宋_GB2312"/>
                <w:sz w:val="18"/>
                <w:szCs w:val="18"/>
                <w:lang w:val="en-US" w:eastAsia="zh-CN"/>
              </w:rPr>
              <w:t>/村务公开栏</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noWrap w:val="0"/>
            <w:vAlign w:val="center"/>
          </w:tcPr>
          <w:p>
            <w:pPr>
              <w:spacing w:line="240" w:lineRule="exact"/>
              <w:jc w:val="center"/>
              <w:rPr>
                <w:rFonts w:ascii="仿宋_GB2312" w:hAnsi="Times New Roman" w:eastAsia="仿宋_GB2312"/>
                <w:sz w:val="18"/>
                <w:szCs w:val="18"/>
              </w:rPr>
            </w:pPr>
          </w:p>
        </w:tc>
        <w:tc>
          <w:tcPr>
            <w:tcW w:w="551"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p>
        </w:tc>
        <w:tc>
          <w:tcPr>
            <w:tcW w:w="720" w:type="dxa"/>
            <w:shd w:val="clear" w:color="auto" w:fill="auto"/>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bookmarkStart w:id="16" w:name="_Toc18777"/>
      <w:bookmarkStart w:id="17" w:name="_Toc15656"/>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十二</w:t>
      </w:r>
      <w:r>
        <w:rPr>
          <w:rFonts w:hint="eastAsia" w:ascii="方正小标宋简体" w:hAnsi="方正小标宋简体" w:eastAsia="方正小标宋简体" w:cs="方正小标宋简体"/>
          <w:b w:val="0"/>
          <w:bCs w:val="0"/>
          <w:sz w:val="44"/>
          <w:szCs w:val="44"/>
        </w:rPr>
        <w:t>）公共法律服务领域基层政务公开标准目录</w:t>
      </w:r>
      <w:bookmarkEnd w:id="16"/>
      <w:bookmarkEnd w:id="17"/>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2422"/>
        <w:gridCol w:w="2443"/>
        <w:gridCol w:w="921"/>
        <w:gridCol w:w="1179"/>
        <w:gridCol w:w="1836"/>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2423" w:type="dxa"/>
            <w:gridSpan w:val="2"/>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2422"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（要素）</w:t>
            </w:r>
          </w:p>
        </w:tc>
        <w:tc>
          <w:tcPr>
            <w:tcW w:w="2443"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921"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179"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836"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440" w:type="dxa"/>
            <w:gridSpan w:val="2"/>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341" w:type="dxa"/>
            <w:gridSpan w:val="2"/>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p>
        </w:tc>
        <w:tc>
          <w:tcPr>
            <w:tcW w:w="90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事项</w:t>
            </w: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2422"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p>
        </w:tc>
        <w:tc>
          <w:tcPr>
            <w:tcW w:w="2443"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p>
        </w:tc>
        <w:tc>
          <w:tcPr>
            <w:tcW w:w="921"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p>
        </w:tc>
        <w:tc>
          <w:tcPr>
            <w:tcW w:w="1179"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p>
        </w:tc>
        <w:tc>
          <w:tcPr>
            <w:tcW w:w="1836"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kern w:val="0"/>
                <w:sz w:val="22"/>
                <w:szCs w:val="22"/>
              </w:rPr>
            </w:pPr>
          </w:p>
        </w:tc>
        <w:tc>
          <w:tcPr>
            <w:tcW w:w="711"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729"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801"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900"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法治宣传教育</w:t>
            </w: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法律知识普及服务</w:t>
            </w:r>
          </w:p>
        </w:tc>
        <w:tc>
          <w:tcPr>
            <w:tcW w:w="2422"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法律法规资讯；普法动态资讯；普法讲师团信息等</w:t>
            </w:r>
          </w:p>
        </w:tc>
        <w:tc>
          <w:tcPr>
            <w:tcW w:w="244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《中共中央、国务院转发&lt;中央宣传部、司法部关于在公民中开展法治宣传教育的第七个五年规划（2016－2020年）&gt;》、各省“七五”普法规划</w:t>
            </w:r>
          </w:p>
        </w:tc>
        <w:tc>
          <w:tcPr>
            <w:tcW w:w="921"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及时公开</w:t>
            </w:r>
          </w:p>
        </w:tc>
        <w:tc>
          <w:tcPr>
            <w:tcW w:w="117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shd w:val="clear" w:color="auto" w:fill="auto"/>
                <w:lang w:val="en-US" w:eastAsia="zh-CN" w:bidi="ar"/>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shd w:val="clear" w:color="auto" w:fill="auto"/>
                <w:lang w:val="en-US" w:eastAsia="zh-CN" w:bidi="ar"/>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■政务公开栏</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p>
        </w:tc>
        <w:tc>
          <w:tcPr>
            <w:tcW w:w="711"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900" w:type="dxa"/>
            <w:vMerge w:val="continue"/>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推广法治文化服务</w:t>
            </w:r>
          </w:p>
        </w:tc>
        <w:tc>
          <w:tcPr>
            <w:tcW w:w="2422" w:type="dxa"/>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辖区内法治文化阵地信息；法治文化作品、产品</w:t>
            </w:r>
          </w:p>
        </w:tc>
        <w:tc>
          <w:tcPr>
            <w:tcW w:w="2443"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92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及时公开</w:t>
            </w:r>
          </w:p>
        </w:tc>
        <w:tc>
          <w:tcPr>
            <w:tcW w:w="1179"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麻柳乡</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p>
        </w:tc>
        <w:tc>
          <w:tcPr>
            <w:tcW w:w="71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900" w:type="dxa"/>
            <w:vMerge w:val="continue"/>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对在法治宣传教育工作中做出显著成绩的单位和个人进行表彰奖励</w:t>
            </w:r>
          </w:p>
        </w:tc>
        <w:tc>
          <w:tcPr>
            <w:tcW w:w="2422" w:type="dxa"/>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评选表彰通知；先进集体和个人申报表（空白表）；拟表彰的先进集体先进个人名单；表彰决定</w:t>
            </w:r>
          </w:p>
        </w:tc>
        <w:tc>
          <w:tcPr>
            <w:tcW w:w="2443"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同上</w:t>
            </w:r>
          </w:p>
        </w:tc>
        <w:tc>
          <w:tcPr>
            <w:tcW w:w="92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及时公开</w:t>
            </w:r>
          </w:p>
        </w:tc>
        <w:tc>
          <w:tcPr>
            <w:tcW w:w="1179"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麻柳乡</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p>
        </w:tc>
        <w:tc>
          <w:tcPr>
            <w:tcW w:w="71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4</w:t>
            </w:r>
          </w:p>
        </w:tc>
        <w:tc>
          <w:tcPr>
            <w:tcW w:w="90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人民调解</w:t>
            </w: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对有突出贡献的人民调解委员会和人民调解员按照国家规定给予表彰奖励</w:t>
            </w:r>
          </w:p>
        </w:tc>
        <w:tc>
          <w:tcPr>
            <w:tcW w:w="2422" w:type="dxa"/>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评选表彰通知；先进集体和个人申报表（空白表）；拟表彰的先进集体先进个人名单；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表彰决定</w:t>
            </w:r>
          </w:p>
        </w:tc>
        <w:tc>
          <w:tcPr>
            <w:tcW w:w="2443"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《人民调解法》《</w:t>
            </w:r>
            <w:r>
              <w:rPr>
                <w:rFonts w:hint="eastAsia" w:ascii="仿宋_GB2312" w:hAnsi="仿宋_GB2312" w:eastAsia="仿宋_GB2312" w:cs="仿宋_GB2312"/>
                <w:color w:val="000000"/>
                <w:sz w:val="24"/>
                <w:szCs w:val="24"/>
                <w:lang w:eastAsia="zh-CN"/>
              </w:rPr>
              <w:t>四川</w:t>
            </w:r>
            <w:r>
              <w:rPr>
                <w:rFonts w:hint="eastAsia" w:ascii="仿宋_GB2312" w:hAnsi="仿宋_GB2312" w:eastAsia="仿宋_GB2312" w:cs="仿宋_GB2312"/>
                <w:color w:val="000000"/>
                <w:sz w:val="24"/>
                <w:szCs w:val="24"/>
              </w:rPr>
              <w:t>省人民调解条例》</w:t>
            </w:r>
          </w:p>
        </w:tc>
        <w:tc>
          <w:tcPr>
            <w:tcW w:w="92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及时公开</w:t>
            </w:r>
          </w:p>
        </w:tc>
        <w:tc>
          <w:tcPr>
            <w:tcW w:w="117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麻柳乡</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p>
        </w:tc>
        <w:tc>
          <w:tcPr>
            <w:tcW w:w="71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lang w:val="en-US" w:eastAsia="zh-CN"/>
              </w:rPr>
              <w:t>5</w:t>
            </w:r>
          </w:p>
        </w:tc>
        <w:tc>
          <w:tcPr>
            <w:tcW w:w="90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w:t>
            </w: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法律服务机构、人员信息查询服务</w:t>
            </w:r>
          </w:p>
        </w:tc>
        <w:tc>
          <w:tcPr>
            <w:tcW w:w="2422" w:type="dxa"/>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辖区内的律师、公证、基层法律服务、司法鉴定、仲裁、人民调解等法律服务机构和人员有关基本信息、从业信息和信用信息等</w:t>
            </w:r>
          </w:p>
        </w:tc>
        <w:tc>
          <w:tcPr>
            <w:tcW w:w="2443"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《政府信息公开条例》</w:t>
            </w:r>
          </w:p>
        </w:tc>
        <w:tc>
          <w:tcPr>
            <w:tcW w:w="92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及时公开</w:t>
            </w:r>
          </w:p>
        </w:tc>
        <w:tc>
          <w:tcPr>
            <w:tcW w:w="117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麻柳乡</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入户</w:t>
            </w:r>
            <w:r>
              <w:rPr>
                <w:rFonts w:hint="eastAsia" w:ascii="仿宋_GB2312" w:hAnsi="仿宋_GB2312" w:eastAsia="仿宋_GB2312" w:cs="仿宋_GB2312"/>
                <w:color w:val="000000"/>
                <w:sz w:val="24"/>
                <w:szCs w:val="24"/>
                <w:lang w:val="en-US" w:eastAsia="zh-CN"/>
              </w:rPr>
              <w:t>/现场</w:t>
            </w:r>
          </w:p>
        </w:tc>
        <w:tc>
          <w:tcPr>
            <w:tcW w:w="71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lang w:val="en-US" w:eastAsia="zh-CN"/>
              </w:rPr>
              <w:t>6</w:t>
            </w:r>
          </w:p>
        </w:tc>
        <w:tc>
          <w:tcPr>
            <w:tcW w:w="90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w:t>
            </w: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公共法律服务实体平台、热线平台、网络平台咨询服务</w:t>
            </w:r>
          </w:p>
        </w:tc>
        <w:tc>
          <w:tcPr>
            <w:tcW w:w="2422" w:type="dxa"/>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公共法律服务实体、热线、网络平台法律咨询服务指南</w:t>
            </w:r>
          </w:p>
        </w:tc>
        <w:tc>
          <w:tcPr>
            <w:tcW w:w="2443"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《政府信息公开条例》</w:t>
            </w:r>
          </w:p>
        </w:tc>
        <w:tc>
          <w:tcPr>
            <w:tcW w:w="92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及时公开</w:t>
            </w:r>
          </w:p>
        </w:tc>
        <w:tc>
          <w:tcPr>
            <w:tcW w:w="117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麻柳乡</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入户</w:t>
            </w:r>
            <w:r>
              <w:rPr>
                <w:rFonts w:hint="eastAsia" w:ascii="仿宋_GB2312" w:hAnsi="仿宋_GB2312" w:eastAsia="仿宋_GB2312" w:cs="仿宋_GB2312"/>
                <w:color w:val="000000"/>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p>
        </w:tc>
        <w:tc>
          <w:tcPr>
            <w:tcW w:w="71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7</w:t>
            </w:r>
          </w:p>
        </w:tc>
        <w:tc>
          <w:tcPr>
            <w:tcW w:w="90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公共法律服务平台</w:t>
            </w:r>
          </w:p>
        </w:tc>
        <w:tc>
          <w:tcPr>
            <w:tcW w:w="1523" w:type="dxa"/>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公共法律服务实体、热线、网络平台信息</w:t>
            </w:r>
          </w:p>
        </w:tc>
        <w:tc>
          <w:tcPr>
            <w:tcW w:w="2422" w:type="dxa"/>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443"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《政府信息公开条例》</w:t>
            </w:r>
          </w:p>
        </w:tc>
        <w:tc>
          <w:tcPr>
            <w:tcW w:w="92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117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麻柳乡</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人民政府</w:t>
            </w:r>
          </w:p>
        </w:tc>
        <w:tc>
          <w:tcPr>
            <w:tcW w:w="1836"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■村务公开栏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入户</w:t>
            </w:r>
            <w:r>
              <w:rPr>
                <w:rFonts w:hint="eastAsia" w:ascii="仿宋_GB2312" w:hAnsi="仿宋_GB2312" w:eastAsia="仿宋_GB2312" w:cs="仿宋_GB2312"/>
                <w:color w:val="000000"/>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000000"/>
                <w:sz w:val="24"/>
                <w:szCs w:val="24"/>
              </w:rPr>
            </w:pPr>
          </w:p>
        </w:tc>
        <w:tc>
          <w:tcPr>
            <w:tcW w:w="71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29"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01" w:type="dxa"/>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000000"/>
                <w:sz w:val="24"/>
                <w:szCs w:val="24"/>
              </w:rPr>
            </w:pP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jc w:val="center"/>
        <w:rPr>
          <w:rFonts w:hint="eastAsia" w:ascii="方正小标宋简体" w:hAnsi="方正小标宋简体" w:eastAsia="方正小标宋简体" w:cs="方正小标宋简体"/>
          <w:b w:val="0"/>
          <w:bCs w:val="0"/>
          <w:sz w:val="44"/>
          <w:szCs w:val="44"/>
        </w:rPr>
      </w:pPr>
      <w:bookmarkStart w:id="18" w:name="_Toc24724729"/>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十三</w:t>
      </w:r>
      <w:r>
        <w:rPr>
          <w:rFonts w:hint="eastAsia" w:ascii="方正小标宋简体" w:hAnsi="方正小标宋简体" w:eastAsia="方正小标宋简体" w:cs="方正小标宋简体"/>
          <w:b w:val="0"/>
          <w:bCs w:val="0"/>
          <w:sz w:val="44"/>
          <w:szCs w:val="44"/>
        </w:rPr>
        <w:t>）扶贫领域基层政务公开标准目录</w:t>
      </w:r>
      <w:bookmarkEnd w:id="18"/>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center"/>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2520" w:type="dxa"/>
            <w:vMerge w:val="continue"/>
            <w:shd w:val="clear" w:color="auto" w:fill="auto"/>
            <w:noWrap w:val="0"/>
            <w:vAlign w:val="center"/>
          </w:tcPr>
          <w:p>
            <w:pPr>
              <w:widowControl/>
              <w:jc w:val="center"/>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w:t>
            </w:r>
          </w:p>
        </w:tc>
        <w:tc>
          <w:tcPr>
            <w:tcW w:w="25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w:t>
            </w:r>
          </w:p>
        </w:tc>
        <w:tc>
          <w:tcPr>
            <w:tcW w:w="2520" w:type="dxa"/>
            <w:shd w:val="clear" w:color="auto" w:fill="auto"/>
            <w:noWrap w:val="0"/>
            <w:vAlign w:val="center"/>
          </w:tcPr>
          <w:p>
            <w:pPr>
              <w:widowControl/>
              <w:jc w:val="center"/>
              <w:rPr>
                <w:rFonts w:hint="eastAsia" w:ascii="仿宋_GB2312" w:eastAsia="仿宋_GB2312"/>
                <w:color w:val="000000"/>
                <w:sz w:val="18"/>
                <w:szCs w:val="18"/>
              </w:rPr>
            </w:pP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w:t>
            </w:r>
          </w:p>
        </w:tc>
        <w:tc>
          <w:tcPr>
            <w:tcW w:w="2520" w:type="dxa"/>
            <w:shd w:val="clear" w:color="auto" w:fill="auto"/>
            <w:noWrap w:val="0"/>
            <w:vAlign w:val="center"/>
          </w:tcPr>
          <w:p>
            <w:pPr>
              <w:widowControl/>
              <w:jc w:val="center"/>
              <w:rPr>
                <w:rFonts w:hint="eastAsia" w:ascii="仿宋_GB2312" w:eastAsia="仿宋_GB2312"/>
                <w:color w:val="000000"/>
                <w:sz w:val="18"/>
                <w:szCs w:val="18"/>
              </w:rPr>
            </w:pP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乡人民政府、村委会</w:t>
            </w:r>
          </w:p>
        </w:tc>
        <w:tc>
          <w:tcPr>
            <w:tcW w:w="25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政务公开栏</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乡人民政府、村委会</w:t>
            </w:r>
          </w:p>
        </w:tc>
        <w:tc>
          <w:tcPr>
            <w:tcW w:w="25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政务公开栏</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shd w:val="clear" w:color="auto" w:fill="auto"/>
            <w:noWrap w:val="0"/>
            <w:vAlign w:val="center"/>
          </w:tcPr>
          <w:p>
            <w:pPr>
              <w:widowControl/>
              <w:jc w:val="center"/>
              <w:rPr>
                <w:rFonts w:ascii="仿宋_GB2312" w:eastAsia="仿宋_GB2312" w:hAnsiTheme="minorHAnsi" w:cstheme="minorBidi"/>
                <w:color w:val="000000"/>
                <w:kern w:val="2"/>
                <w:sz w:val="18"/>
                <w:szCs w:val="18"/>
                <w:lang w:val="en-US" w:eastAsia="zh-CN" w:bidi="ar-SA"/>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乡人民政府、村委会</w:t>
            </w:r>
          </w:p>
        </w:tc>
        <w:tc>
          <w:tcPr>
            <w:tcW w:w="25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麻柳乡人民政府</w:t>
            </w:r>
          </w:p>
        </w:tc>
        <w:tc>
          <w:tcPr>
            <w:tcW w:w="25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hAnsiTheme="minorHAnsi" w:cstheme="minorBidi"/>
                <w:color w:val="000000"/>
                <w:kern w:val="2"/>
                <w:sz w:val="18"/>
                <w:szCs w:val="18"/>
                <w:lang w:val="en-US" w:eastAsia="zh-CN" w:bidi="ar-SA"/>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乡人民政府、村委会</w:t>
            </w:r>
          </w:p>
        </w:tc>
        <w:tc>
          <w:tcPr>
            <w:tcW w:w="2520" w:type="dxa"/>
            <w:shd w:val="clear" w:color="auto" w:fill="auto"/>
            <w:noWrap w:val="0"/>
            <w:vAlign w:val="center"/>
          </w:tcPr>
          <w:p>
            <w:pPr>
              <w:widowControl/>
              <w:jc w:val="center"/>
              <w:rPr>
                <w:rFonts w:hint="eastAsia" w:ascii="仿宋_GB2312" w:eastAsia="仿宋_GB2312"/>
                <w:color w:val="000000"/>
                <w:sz w:val="18"/>
                <w:szCs w:val="18"/>
              </w:rPr>
            </w:pP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hAnsiTheme="minorHAnsi" w:cstheme="minorBidi"/>
                <w:color w:val="000000"/>
                <w:kern w:val="2"/>
                <w:sz w:val="18"/>
                <w:szCs w:val="18"/>
                <w:lang w:val="en-US" w:eastAsia="zh-CN" w:bidi="ar-SA"/>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乡人民政府、村委会</w:t>
            </w:r>
          </w:p>
        </w:tc>
        <w:tc>
          <w:tcPr>
            <w:tcW w:w="2520" w:type="dxa"/>
            <w:shd w:val="clear" w:color="auto" w:fill="auto"/>
            <w:noWrap w:val="0"/>
            <w:vAlign w:val="center"/>
          </w:tcPr>
          <w:p>
            <w:pPr>
              <w:widowControl/>
              <w:jc w:val="center"/>
              <w:rPr>
                <w:rFonts w:hint="eastAsia" w:ascii="仿宋_GB2312" w:eastAsia="仿宋_GB2312"/>
                <w:color w:val="000000"/>
                <w:sz w:val="18"/>
                <w:szCs w:val="18"/>
              </w:rPr>
            </w:pP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乡人民政府、村委会</w:t>
            </w:r>
          </w:p>
        </w:tc>
        <w:tc>
          <w:tcPr>
            <w:tcW w:w="2520" w:type="dxa"/>
            <w:shd w:val="clear" w:color="auto" w:fill="auto"/>
            <w:noWrap w:val="0"/>
            <w:vAlign w:val="center"/>
          </w:tcPr>
          <w:p>
            <w:pPr>
              <w:widowControl/>
              <w:jc w:val="center"/>
              <w:rPr>
                <w:rFonts w:hint="eastAsia" w:ascii="仿宋_GB2312" w:eastAsia="仿宋_GB2312"/>
                <w:color w:val="000000"/>
                <w:sz w:val="18"/>
                <w:szCs w:val="18"/>
              </w:rPr>
            </w:pP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hint="eastAsia" w:ascii="仿宋_GB2312" w:eastAsia="仿宋_GB2312"/>
                <w:color w:val="000000"/>
                <w:sz w:val="18"/>
                <w:szCs w:val="18"/>
                <w:lang w:val="en-US" w:eastAsia="zh-CN"/>
              </w:rPr>
              <w:t>13980156200</w:t>
            </w:r>
            <w:r>
              <w:rPr>
                <w:rFonts w:hint="eastAsia" w:ascii="仿宋_GB2312" w:eastAsia="仿宋_GB2312"/>
                <w:color w:val="000000"/>
                <w:sz w:val="18"/>
                <w:szCs w:val="18"/>
              </w:rPr>
              <w:t>）</w:t>
            </w:r>
          </w:p>
        </w:tc>
        <w:tc>
          <w:tcPr>
            <w:tcW w:w="126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shd w:val="clear" w:color="auto" w:fill="auto"/>
            <w:noWrap w:val="0"/>
            <w:vAlign w:val="center"/>
          </w:tcPr>
          <w:p>
            <w:pPr>
              <w:widowControl/>
              <w:jc w:val="center"/>
              <w:rPr>
                <w:rFonts w:ascii="仿宋_GB2312" w:eastAsia="仿宋_GB2312" w:hAnsiTheme="minorHAnsi" w:cstheme="minorBidi"/>
                <w:color w:val="000000"/>
                <w:kern w:val="2"/>
                <w:sz w:val="18"/>
                <w:szCs w:val="18"/>
                <w:lang w:val="en-US" w:eastAsia="zh-CN" w:bidi="ar-SA"/>
              </w:rPr>
            </w:pPr>
            <w:r>
              <w:rPr>
                <w:rFonts w:hint="eastAsia" w:ascii="仿宋_GB2312" w:eastAsia="仿宋_GB2312"/>
                <w:color w:val="000000"/>
                <w:sz w:val="18"/>
                <w:szCs w:val="18"/>
                <w:lang w:eastAsia="zh-CN"/>
              </w:rPr>
              <w:t>麻柳</w:t>
            </w:r>
            <w:r>
              <w:rPr>
                <w:rFonts w:hint="eastAsia" w:ascii="仿宋_GB2312" w:eastAsia="仿宋_GB2312"/>
                <w:color w:val="000000"/>
                <w:sz w:val="18"/>
                <w:szCs w:val="18"/>
              </w:rPr>
              <w:t>乡人民政府</w:t>
            </w:r>
          </w:p>
        </w:tc>
        <w:tc>
          <w:tcPr>
            <w:tcW w:w="2520" w:type="dxa"/>
            <w:shd w:val="clear" w:color="auto" w:fill="auto"/>
            <w:noWrap w:val="0"/>
            <w:vAlign w:val="center"/>
          </w:tcPr>
          <w:p>
            <w:pPr>
              <w:widowControl/>
              <w:jc w:val="center"/>
              <w:rPr>
                <w:rFonts w:hint="eastAsia" w:ascii="仿宋_GB2312" w:eastAsia="仿宋_GB2312"/>
                <w:color w:val="000000"/>
                <w:sz w:val="18"/>
                <w:szCs w:val="18"/>
              </w:rPr>
            </w:pPr>
          </w:p>
          <w:p>
            <w:pPr>
              <w:widowControl/>
              <w:jc w:val="center"/>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shd w:val="clear" w:color="auto" w:fill="auto"/>
            <w:noWrap w:val="0"/>
            <w:vAlign w:val="center"/>
          </w:tcPr>
          <w:p>
            <w:pPr>
              <w:widowControl/>
              <w:jc w:val="center"/>
              <w:rPr>
                <w:rFonts w:ascii="仿宋_GB2312" w:eastAsia="仿宋_GB2312"/>
                <w:color w:val="000000"/>
                <w:sz w:val="18"/>
                <w:szCs w:val="18"/>
              </w:rPr>
            </w:pPr>
          </w:p>
        </w:tc>
        <w:tc>
          <w:tcPr>
            <w:tcW w:w="551"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jc w:val="center"/>
        <w:rPr>
          <w:rFonts w:hint="eastAsia" w:ascii="方正小标宋简体" w:hAnsi="方正小标宋简体" w:eastAsia="方正小标宋简体" w:cs="方正小标宋简体"/>
          <w:b w:val="0"/>
          <w:bCs w:val="0"/>
          <w:sz w:val="44"/>
          <w:szCs w:val="44"/>
        </w:rPr>
      </w:pPr>
      <w:bookmarkStart w:id="19" w:name="_Toc24724726"/>
      <w:r>
        <w:rPr>
          <w:rFonts w:hint="eastAsia" w:ascii="方正小标宋简体" w:hAnsi="方正小标宋简体" w:eastAsia="方正小标宋简体" w:cs="方正小标宋简体"/>
          <w:b w:val="0"/>
          <w:bCs w:val="0"/>
          <w:sz w:val="44"/>
          <w:szCs w:val="44"/>
        </w:rPr>
        <w:t>（十</w:t>
      </w:r>
      <w:r>
        <w:rPr>
          <w:rFonts w:hint="eastAsia" w:ascii="方正小标宋简体" w:hAnsi="方正小标宋简体" w:eastAsia="方正小标宋简体" w:cs="方正小标宋简体"/>
          <w:b w:val="0"/>
          <w:bCs w:val="0"/>
          <w:sz w:val="44"/>
          <w:szCs w:val="44"/>
          <w:lang w:eastAsia="zh-CN"/>
        </w:rPr>
        <w:t>四</w:t>
      </w:r>
      <w:r>
        <w:rPr>
          <w:rFonts w:hint="eastAsia" w:ascii="方正小标宋简体" w:hAnsi="方正小标宋简体" w:eastAsia="方正小标宋简体" w:cs="方正小标宋简体"/>
          <w:b w:val="0"/>
          <w:bCs w:val="0"/>
          <w:sz w:val="44"/>
          <w:szCs w:val="44"/>
        </w:rPr>
        <w:t>）救灾生产领域基层政务公开标准目录</w:t>
      </w:r>
      <w:bookmarkEnd w:id="19"/>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center"/>
              <w:rPr>
                <w:rFonts w:hint="eastAsia"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center"/>
              <w:rPr>
                <w:rFonts w:hint="eastAsia"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有关重大政策的解读及回应</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hAnsi="宋体" w:eastAsia="仿宋_GB2312" w:cs="宋体"/>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居民住房恢复重建救助标准（居民因灾倒房、损房恢复重建具体救助标准）</w:t>
            </w:r>
          </w:p>
          <w:p>
            <w:pPr>
              <w:jc w:val="cente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lang w:eastAsia="zh-CN"/>
              </w:rPr>
              <w:t>麻柳乡人民政府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lang w:eastAsia="zh-CN"/>
              </w:rPr>
              <w:t>政务</w:t>
            </w:r>
            <w:r>
              <w:rPr>
                <w:rFonts w:hint="eastAsia" w:ascii="仿宋_GB2312" w:eastAsia="仿宋_GB2312"/>
                <w:sz w:val="18"/>
                <w:szCs w:val="18"/>
                <w:lang w:val="en-US" w:eastAsia="zh-CN"/>
              </w:rPr>
              <w:t>/村务公开栏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十五</w:t>
      </w:r>
      <w:r>
        <w:rPr>
          <w:rFonts w:hint="eastAsia" w:ascii="方正小标宋简体" w:hAnsi="方正小标宋简体" w:eastAsia="方正小标宋简体" w:cs="方正小标宋简体"/>
          <w:b w:val="0"/>
          <w:bCs w:val="0"/>
          <w:sz w:val="44"/>
          <w:szCs w:val="44"/>
        </w:rPr>
        <w:t>）食品药品监管领域基层政务公开标准目录</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lang w:val="en-US" w:eastAsia="zh-CN"/>
              </w:rPr>
              <w:t>1</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lang w:eastAsia="zh-CN"/>
              </w:rPr>
              <w:t>麻柳乡人民政府</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cstheme="minorBidi"/>
                <w:kern w:val="2"/>
                <w:sz w:val="18"/>
                <w:szCs w:val="18"/>
                <w:lang w:val="en-US" w:eastAsia="zh-CN" w:bidi="ar-SA"/>
              </w:rPr>
              <w:t>政务公开栏</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spacing w:line="300" w:lineRule="exact"/>
              <w:jc w:val="center"/>
              <w:rPr>
                <w:rFonts w:ascii="仿宋_GB2312" w:hAnsi="宋体" w:eastAsia="仿宋_GB2312" w:cstheme="minorBidi"/>
                <w:kern w:val="2"/>
                <w:sz w:val="18"/>
                <w:szCs w:val="18"/>
                <w:lang w:val="en-US" w:eastAsia="zh-CN" w:bidi="ar-SA"/>
              </w:rPr>
            </w:pPr>
          </w:p>
        </w:tc>
        <w:tc>
          <w:tcPr>
            <w:tcW w:w="551"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2</w:t>
            </w:r>
          </w:p>
        </w:tc>
        <w:tc>
          <w:tcPr>
            <w:tcW w:w="720" w:type="dxa"/>
            <w:tcBorders>
              <w:top w:val="single" w:color="auto" w:sz="4" w:space="0"/>
              <w:left w:val="nil"/>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lang w:eastAsia="zh-CN"/>
              </w:rPr>
              <w:t>麻柳乡人民政府</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cstheme="minorBidi"/>
                <w:kern w:val="2"/>
                <w:sz w:val="18"/>
                <w:szCs w:val="18"/>
                <w:lang w:val="en-US" w:eastAsia="zh-CN" w:bidi="ar-SA"/>
              </w:rPr>
              <w:t>政务公开栏</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3</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lang w:eastAsia="zh-CN"/>
              </w:rPr>
              <w:t>麻柳乡人民政府</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sz w:val="18"/>
                <w:szCs w:val="18"/>
              </w:rPr>
            </w:pPr>
          </w:p>
          <w:p>
            <w:pPr>
              <w:widowControl/>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4</w:t>
            </w:r>
          </w:p>
        </w:tc>
        <w:tc>
          <w:tcPr>
            <w:tcW w:w="720" w:type="dxa"/>
            <w:vMerge w:val="restart"/>
            <w:tcBorders>
              <w:top w:val="single" w:color="auto" w:sz="4" w:space="0"/>
              <w:left w:val="nil"/>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lang w:eastAsia="zh-CN"/>
              </w:rPr>
              <w:t>麻柳乡人民政府</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kern w:val="0"/>
                <w:sz w:val="18"/>
                <w:szCs w:val="18"/>
                <w:shd w:val="clear" w:color="auto" w:fill="FFFFFF"/>
              </w:rPr>
            </w:pPr>
          </w:p>
          <w:p>
            <w:pPr>
              <w:widowControl/>
              <w:spacing w:line="300" w:lineRule="exact"/>
              <w:jc w:val="center"/>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5</w:t>
            </w:r>
          </w:p>
        </w:tc>
        <w:tc>
          <w:tcPr>
            <w:tcW w:w="720" w:type="dxa"/>
            <w:vMerge w:val="continue"/>
            <w:tcBorders>
              <w:left w:val="nil"/>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lang w:eastAsia="zh-CN"/>
              </w:rPr>
              <w:t>麻柳乡人民政府</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kern w:val="0"/>
                <w:sz w:val="18"/>
                <w:szCs w:val="18"/>
                <w:shd w:val="clear" w:color="auto" w:fill="FFFFFF"/>
              </w:rPr>
            </w:pPr>
          </w:p>
          <w:p>
            <w:pPr>
              <w:widowControl/>
              <w:spacing w:line="300" w:lineRule="exact"/>
              <w:jc w:val="center"/>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6</w:t>
            </w:r>
          </w:p>
        </w:tc>
        <w:tc>
          <w:tcPr>
            <w:tcW w:w="720" w:type="dxa"/>
            <w:vMerge w:val="continue"/>
            <w:tcBorders>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lang w:eastAsia="zh-CN"/>
              </w:rPr>
              <w:t>麻柳乡人民政府</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kern w:val="0"/>
                <w:sz w:val="18"/>
                <w:szCs w:val="18"/>
                <w:shd w:val="clear" w:color="auto" w:fill="FFFFFF"/>
              </w:rPr>
            </w:pPr>
          </w:p>
          <w:p>
            <w:pPr>
              <w:widowControl/>
              <w:spacing w:line="300" w:lineRule="exact"/>
              <w:jc w:val="center"/>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shd w:val="clear" w:color="auto" w:fill="auto"/>
            <w:noWrap w:val="0"/>
            <w:vAlign w:val="top"/>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shd w:val="clear" w:color="auto" w:fill="FFFFFF"/>
              </w:rPr>
            </w:pP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bookmarkStart w:id="20" w:name="_Toc31519"/>
      <w:bookmarkStart w:id="21" w:name="_Toc8012"/>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十六</w:t>
      </w:r>
      <w:r>
        <w:rPr>
          <w:rFonts w:hint="eastAsia" w:ascii="方正小标宋简体" w:hAnsi="方正小标宋简体" w:eastAsia="方正小标宋简体" w:cs="方正小标宋简体"/>
          <w:b w:val="0"/>
          <w:bCs w:val="0"/>
          <w:sz w:val="44"/>
          <w:szCs w:val="44"/>
        </w:rPr>
        <w:t>）就业领域基层政务公开标准目录</w:t>
      </w:r>
      <w:bookmarkEnd w:id="20"/>
      <w:bookmarkEnd w:id="21"/>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37"/>
        <w:gridCol w:w="843"/>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jc w:val="center"/>
              <w:rPr>
                <w:rFonts w:hint="eastAsia" w:ascii="黑体" w:hAnsi="黑体" w:eastAsia="黑体" w:cs="黑体"/>
                <w:color w:val="auto"/>
                <w:kern w:val="0"/>
                <w:sz w:val="22"/>
                <w:szCs w:val="22"/>
              </w:rPr>
            </w:pPr>
          </w:p>
        </w:tc>
        <w:tc>
          <w:tcPr>
            <w:tcW w:w="1137"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843"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noWrap w:val="0"/>
            <w:vAlign w:val="center"/>
          </w:tcPr>
          <w:p>
            <w:pPr>
              <w:widowControl/>
              <w:jc w:val="center"/>
              <w:rPr>
                <w:rFonts w:hint="eastAsia" w:ascii="黑体" w:hAnsi="黑体" w:eastAsia="黑体" w:cs="黑体"/>
                <w:color w:val="auto"/>
                <w:kern w:val="0"/>
                <w:sz w:val="22"/>
                <w:szCs w:val="22"/>
              </w:rPr>
            </w:pPr>
          </w:p>
        </w:tc>
        <w:tc>
          <w:tcPr>
            <w:tcW w:w="1620" w:type="dxa"/>
            <w:vMerge w:val="continue"/>
            <w:noWrap w:val="0"/>
            <w:vAlign w:val="center"/>
          </w:tcPr>
          <w:p>
            <w:pPr>
              <w:widowControl/>
              <w:jc w:val="center"/>
              <w:rPr>
                <w:rFonts w:hint="eastAsia" w:ascii="黑体" w:hAnsi="黑体" w:eastAsia="黑体" w:cs="黑体"/>
                <w:color w:val="auto"/>
                <w:kern w:val="0"/>
                <w:sz w:val="22"/>
                <w:szCs w:val="22"/>
              </w:rPr>
            </w:pPr>
          </w:p>
        </w:tc>
        <w:tc>
          <w:tcPr>
            <w:tcW w:w="1523" w:type="dxa"/>
            <w:vMerge w:val="continue"/>
            <w:noWrap w:val="0"/>
            <w:vAlign w:val="center"/>
          </w:tcPr>
          <w:p>
            <w:pPr>
              <w:widowControl/>
              <w:jc w:val="center"/>
              <w:rPr>
                <w:rFonts w:hint="eastAsia" w:ascii="黑体" w:hAnsi="黑体" w:eastAsia="黑体" w:cs="黑体"/>
                <w:color w:val="auto"/>
                <w:kern w:val="0"/>
                <w:sz w:val="22"/>
                <w:szCs w:val="22"/>
              </w:rPr>
            </w:pPr>
          </w:p>
        </w:tc>
        <w:tc>
          <w:tcPr>
            <w:tcW w:w="1155" w:type="dxa"/>
            <w:vMerge w:val="continue"/>
            <w:noWrap w:val="0"/>
            <w:vAlign w:val="center"/>
          </w:tcPr>
          <w:p>
            <w:pPr>
              <w:widowControl/>
              <w:jc w:val="center"/>
              <w:rPr>
                <w:rFonts w:hint="eastAsia" w:ascii="黑体" w:hAnsi="黑体" w:eastAsia="黑体" w:cs="黑体"/>
                <w:color w:val="auto"/>
                <w:kern w:val="0"/>
                <w:sz w:val="22"/>
                <w:szCs w:val="22"/>
              </w:rPr>
            </w:pPr>
          </w:p>
        </w:tc>
        <w:tc>
          <w:tcPr>
            <w:tcW w:w="1822" w:type="dxa"/>
            <w:vMerge w:val="continue"/>
            <w:noWrap w:val="0"/>
            <w:vAlign w:val="center"/>
          </w:tcPr>
          <w:p>
            <w:pPr>
              <w:widowControl/>
              <w:jc w:val="center"/>
              <w:rPr>
                <w:rFonts w:hint="eastAsia" w:ascii="黑体" w:hAnsi="黑体" w:eastAsia="黑体" w:cs="黑体"/>
                <w:color w:val="auto"/>
                <w:kern w:val="0"/>
                <w:sz w:val="22"/>
                <w:szCs w:val="22"/>
              </w:rPr>
            </w:pPr>
          </w:p>
        </w:tc>
        <w:tc>
          <w:tcPr>
            <w:tcW w:w="612"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jc w:val="center"/>
        </w:trPr>
        <w:tc>
          <w:tcPr>
            <w:tcW w:w="540"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137"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就业信息服务</w:t>
            </w:r>
          </w:p>
        </w:tc>
        <w:tc>
          <w:tcPr>
            <w:tcW w:w="843"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就业政策</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就业创业政策项目、对象范围、政策申请条件、政策申请材料、办理流程、办理地点（方式）、咨询电话</w:t>
            </w:r>
          </w:p>
        </w:tc>
        <w:tc>
          <w:tcPr>
            <w:tcW w:w="1620"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政府信息公开条例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《就业促进法》《人力资源市场暂行条例》</w:t>
            </w:r>
          </w:p>
        </w:tc>
        <w:tc>
          <w:tcPr>
            <w:tcW w:w="1523"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麻柳乡人民政府</w:t>
            </w:r>
          </w:p>
        </w:tc>
        <w:tc>
          <w:tcPr>
            <w:tcW w:w="1822"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村务公开栏</w:t>
            </w:r>
            <w:r>
              <w:rPr>
                <w:rFonts w:hint="eastAsia" w:ascii="仿宋_GB2312" w:hAnsi="仿宋_GB2312" w:eastAsia="仿宋_GB2312" w:cs="仿宋_GB2312"/>
                <w:color w:val="000000"/>
                <w:sz w:val="24"/>
                <w:szCs w:val="24"/>
              </w:rPr>
              <w:br w:type="textWrapping"/>
            </w:r>
          </w:p>
        </w:tc>
        <w:tc>
          <w:tcPr>
            <w:tcW w:w="612"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noWrap w:val="0"/>
            <w:vAlign w:val="center"/>
          </w:tcPr>
          <w:p>
            <w:pPr>
              <w:jc w:val="center"/>
              <w:rPr>
                <w:rFonts w:hint="eastAsia" w:ascii="仿宋_GB2312" w:hAnsi="仿宋_GB2312" w:eastAsia="仿宋_GB2312" w:cs="仿宋_GB2312"/>
                <w:color w:val="auto"/>
                <w:sz w:val="24"/>
                <w:szCs w:val="24"/>
              </w:rPr>
            </w:pPr>
          </w:p>
        </w:tc>
        <w:tc>
          <w:tcPr>
            <w:tcW w:w="551"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540" w:type="dxa"/>
            <w:vMerge w:val="continue"/>
            <w:noWrap w:val="0"/>
            <w:vAlign w:val="center"/>
          </w:tcPr>
          <w:p>
            <w:pPr>
              <w:jc w:val="center"/>
              <w:rPr>
                <w:rFonts w:hint="eastAsia" w:ascii="仿宋_GB2312" w:hAnsi="仿宋_GB2312" w:eastAsia="仿宋_GB2312" w:cs="仿宋_GB2312"/>
                <w:sz w:val="24"/>
                <w:szCs w:val="24"/>
              </w:rPr>
            </w:pPr>
          </w:p>
        </w:tc>
        <w:tc>
          <w:tcPr>
            <w:tcW w:w="1137" w:type="dxa"/>
            <w:vMerge w:val="continue"/>
            <w:noWrap w:val="0"/>
            <w:vAlign w:val="center"/>
          </w:tcPr>
          <w:p>
            <w:pPr>
              <w:jc w:val="center"/>
              <w:rPr>
                <w:rFonts w:hint="eastAsia" w:ascii="仿宋_GB2312" w:hAnsi="仿宋_GB2312" w:eastAsia="仿宋_GB2312" w:cs="仿宋_GB2312"/>
                <w:sz w:val="24"/>
                <w:szCs w:val="24"/>
              </w:rPr>
            </w:pPr>
          </w:p>
        </w:tc>
        <w:tc>
          <w:tcPr>
            <w:tcW w:w="843"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岗位信息</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招聘单位、岗位要求、福利待遇、招聘流程、应聘方式、咨询电话</w:t>
            </w:r>
          </w:p>
        </w:tc>
        <w:tc>
          <w:tcPr>
            <w:tcW w:w="1620" w:type="dxa"/>
            <w:vMerge w:val="continue"/>
            <w:noWrap w:val="0"/>
            <w:vAlign w:val="center"/>
          </w:tcPr>
          <w:p>
            <w:pPr>
              <w:jc w:val="center"/>
              <w:rPr>
                <w:rFonts w:hint="eastAsia" w:ascii="仿宋_GB2312" w:hAnsi="仿宋_GB2312" w:eastAsia="仿宋_GB2312" w:cs="仿宋_GB2312"/>
                <w:color w:val="auto"/>
                <w:sz w:val="24"/>
                <w:szCs w:val="24"/>
              </w:rPr>
            </w:pPr>
          </w:p>
        </w:tc>
        <w:tc>
          <w:tcPr>
            <w:tcW w:w="1523" w:type="dxa"/>
            <w:vMerge w:val="continue"/>
            <w:noWrap w:val="0"/>
            <w:vAlign w:val="center"/>
          </w:tcPr>
          <w:p>
            <w:pPr>
              <w:jc w:val="center"/>
              <w:rPr>
                <w:rFonts w:hint="eastAsia" w:ascii="仿宋_GB2312" w:hAnsi="仿宋_GB2312" w:eastAsia="仿宋_GB2312" w:cs="仿宋_GB2312"/>
                <w:color w:val="auto"/>
                <w:sz w:val="24"/>
                <w:szCs w:val="24"/>
              </w:rPr>
            </w:pPr>
          </w:p>
        </w:tc>
        <w:tc>
          <w:tcPr>
            <w:tcW w:w="1155" w:type="dxa"/>
            <w:vMerge w:val="continue"/>
            <w:noWrap w:val="0"/>
            <w:vAlign w:val="center"/>
          </w:tcPr>
          <w:p>
            <w:pPr>
              <w:jc w:val="center"/>
              <w:rPr>
                <w:rFonts w:hint="eastAsia" w:ascii="仿宋_GB2312" w:hAnsi="仿宋_GB2312" w:eastAsia="仿宋_GB2312" w:cs="仿宋_GB2312"/>
                <w:color w:val="auto"/>
                <w:sz w:val="24"/>
                <w:szCs w:val="24"/>
              </w:rPr>
            </w:pPr>
          </w:p>
        </w:tc>
        <w:tc>
          <w:tcPr>
            <w:tcW w:w="1822" w:type="dxa"/>
            <w:vMerge w:val="continue"/>
            <w:noWrap w:val="0"/>
            <w:vAlign w:val="center"/>
          </w:tcPr>
          <w:p>
            <w:pPr>
              <w:jc w:val="center"/>
              <w:rPr>
                <w:rFonts w:hint="eastAsia" w:ascii="仿宋_GB2312" w:hAnsi="仿宋_GB2312" w:eastAsia="仿宋_GB2312" w:cs="仿宋_GB2312"/>
                <w:color w:val="auto"/>
                <w:sz w:val="24"/>
                <w:szCs w:val="24"/>
              </w:rPr>
            </w:pPr>
          </w:p>
        </w:tc>
        <w:tc>
          <w:tcPr>
            <w:tcW w:w="612" w:type="dxa"/>
            <w:vMerge w:val="continue"/>
            <w:noWrap w:val="0"/>
            <w:vAlign w:val="center"/>
          </w:tcPr>
          <w:p>
            <w:pPr>
              <w:jc w:val="center"/>
              <w:rPr>
                <w:rFonts w:hint="eastAsia" w:ascii="仿宋_GB2312" w:hAnsi="仿宋_GB2312" w:eastAsia="仿宋_GB2312" w:cs="仿宋_GB2312"/>
                <w:color w:val="auto"/>
                <w:sz w:val="24"/>
                <w:szCs w:val="24"/>
              </w:rPr>
            </w:pPr>
          </w:p>
        </w:tc>
        <w:tc>
          <w:tcPr>
            <w:tcW w:w="709" w:type="dxa"/>
            <w:vMerge w:val="continue"/>
            <w:noWrap w:val="0"/>
            <w:vAlign w:val="center"/>
          </w:tcPr>
          <w:p>
            <w:pPr>
              <w:jc w:val="center"/>
              <w:rPr>
                <w:rFonts w:hint="eastAsia" w:ascii="仿宋_GB2312" w:hAnsi="仿宋_GB2312" w:eastAsia="仿宋_GB2312" w:cs="仿宋_GB2312"/>
                <w:color w:val="auto"/>
                <w:sz w:val="24"/>
                <w:szCs w:val="24"/>
              </w:rPr>
            </w:pPr>
          </w:p>
        </w:tc>
        <w:tc>
          <w:tcPr>
            <w:tcW w:w="551" w:type="dxa"/>
            <w:vMerge w:val="continue"/>
            <w:noWrap w:val="0"/>
            <w:vAlign w:val="center"/>
          </w:tcPr>
          <w:p>
            <w:pPr>
              <w:jc w:val="center"/>
              <w:rPr>
                <w:rFonts w:hint="eastAsia" w:ascii="仿宋_GB2312" w:hAnsi="仿宋_GB2312" w:eastAsia="仿宋_GB2312" w:cs="仿宋_GB2312"/>
                <w:color w:val="auto"/>
                <w:sz w:val="24"/>
                <w:szCs w:val="24"/>
              </w:rPr>
            </w:pPr>
          </w:p>
        </w:tc>
        <w:tc>
          <w:tcPr>
            <w:tcW w:w="720" w:type="dxa"/>
            <w:vMerge w:val="continue"/>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1137"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84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麻柳乡人民政府</w:t>
            </w:r>
          </w:p>
        </w:tc>
        <w:tc>
          <w:tcPr>
            <w:tcW w:w="1822"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center"/>
              <w:rPr>
                <w:rFonts w:hint="eastAsia" w:ascii="仿宋_GB2312" w:hAnsi="仿宋_GB2312" w:eastAsia="仿宋_GB2312" w:cs="仿宋_GB2312"/>
                <w:color w:val="auto"/>
                <w:sz w:val="24"/>
                <w:szCs w:val="24"/>
                <w:lang w:eastAsia="zh-CN"/>
              </w:rPr>
            </w:pPr>
          </w:p>
        </w:tc>
        <w:tc>
          <w:tcPr>
            <w:tcW w:w="61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noWrap w:val="0"/>
            <w:vAlign w:val="center"/>
          </w:tcPr>
          <w:p>
            <w:pPr>
              <w:jc w:val="center"/>
              <w:rPr>
                <w:rFonts w:hint="eastAsia" w:ascii="仿宋_GB2312" w:hAnsi="仿宋_GB2312" w:eastAsia="仿宋_GB2312" w:cs="仿宋_GB2312"/>
                <w:color w:val="auto"/>
                <w:sz w:val="24"/>
                <w:szCs w:val="24"/>
              </w:rPr>
            </w:pPr>
          </w:p>
        </w:tc>
        <w:tc>
          <w:tcPr>
            <w:tcW w:w="551"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1137" w:type="dxa"/>
            <w:vMerge w:val="continue"/>
            <w:noWrap w:val="0"/>
            <w:vAlign w:val="center"/>
          </w:tcPr>
          <w:p>
            <w:pPr>
              <w:jc w:val="center"/>
              <w:rPr>
                <w:rFonts w:hint="eastAsia" w:ascii="仿宋_GB2312" w:hAnsi="仿宋_GB2312" w:eastAsia="仿宋_GB2312" w:cs="仿宋_GB2312"/>
                <w:color w:val="auto"/>
                <w:sz w:val="24"/>
                <w:szCs w:val="24"/>
              </w:rPr>
            </w:pPr>
          </w:p>
        </w:tc>
        <w:tc>
          <w:tcPr>
            <w:tcW w:w="84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noWrap w:val="0"/>
            <w:vAlign w:val="center"/>
          </w:tcPr>
          <w:p>
            <w:pPr>
              <w:jc w:val="center"/>
              <w:rPr>
                <w:rFonts w:hint="eastAsia" w:ascii="仿宋_GB2312" w:hAnsi="仿宋_GB2312" w:eastAsia="仿宋_GB2312" w:cs="仿宋_GB2312"/>
                <w:color w:val="auto"/>
                <w:sz w:val="24"/>
                <w:szCs w:val="24"/>
              </w:rPr>
            </w:pPr>
          </w:p>
        </w:tc>
        <w:tc>
          <w:tcPr>
            <w:tcW w:w="152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麻柳乡人民政府</w:t>
            </w:r>
          </w:p>
        </w:tc>
        <w:tc>
          <w:tcPr>
            <w:tcW w:w="1822" w:type="dxa"/>
            <w:vMerge w:val="continue"/>
            <w:noWrap w:val="0"/>
            <w:vAlign w:val="center"/>
          </w:tcPr>
          <w:p>
            <w:pPr>
              <w:jc w:val="center"/>
              <w:rPr>
                <w:rFonts w:hint="eastAsia" w:ascii="仿宋_GB2312" w:hAnsi="仿宋_GB2312" w:eastAsia="仿宋_GB2312" w:cs="仿宋_GB2312"/>
                <w:color w:val="auto"/>
                <w:sz w:val="24"/>
                <w:szCs w:val="24"/>
              </w:rPr>
            </w:pPr>
          </w:p>
        </w:tc>
        <w:tc>
          <w:tcPr>
            <w:tcW w:w="61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noWrap w:val="0"/>
            <w:vAlign w:val="center"/>
          </w:tcPr>
          <w:p>
            <w:pPr>
              <w:jc w:val="center"/>
              <w:rPr>
                <w:rFonts w:hint="eastAsia" w:ascii="仿宋_GB2312" w:hAnsi="仿宋_GB2312" w:eastAsia="仿宋_GB2312" w:cs="仿宋_GB2312"/>
                <w:color w:val="auto"/>
                <w:sz w:val="24"/>
                <w:szCs w:val="24"/>
              </w:rPr>
            </w:pPr>
          </w:p>
        </w:tc>
        <w:tc>
          <w:tcPr>
            <w:tcW w:w="551"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1137"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84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noWrap w:val="0"/>
            <w:vAlign w:val="center"/>
          </w:tcPr>
          <w:p>
            <w:pPr>
              <w:jc w:val="center"/>
              <w:rPr>
                <w:rFonts w:hint="eastAsia" w:ascii="仿宋_GB2312" w:hAnsi="仿宋_GB2312" w:eastAsia="仿宋_GB2312" w:cs="仿宋_GB2312"/>
                <w:color w:val="auto"/>
                <w:sz w:val="24"/>
                <w:szCs w:val="24"/>
              </w:rPr>
            </w:pPr>
          </w:p>
        </w:tc>
        <w:tc>
          <w:tcPr>
            <w:tcW w:w="152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麻柳乡人民政府</w:t>
            </w:r>
          </w:p>
        </w:tc>
        <w:tc>
          <w:tcPr>
            <w:tcW w:w="1822" w:type="dxa"/>
            <w:vMerge w:val="continue"/>
            <w:noWrap w:val="0"/>
            <w:vAlign w:val="center"/>
          </w:tcPr>
          <w:p>
            <w:pPr>
              <w:jc w:val="center"/>
              <w:rPr>
                <w:rFonts w:hint="eastAsia" w:ascii="仿宋_GB2312" w:hAnsi="仿宋_GB2312" w:eastAsia="仿宋_GB2312" w:cs="仿宋_GB2312"/>
                <w:color w:val="auto"/>
                <w:sz w:val="24"/>
                <w:szCs w:val="24"/>
              </w:rPr>
            </w:pPr>
          </w:p>
        </w:tc>
        <w:tc>
          <w:tcPr>
            <w:tcW w:w="61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noWrap w:val="0"/>
            <w:vAlign w:val="center"/>
          </w:tcPr>
          <w:p>
            <w:pPr>
              <w:jc w:val="center"/>
              <w:rPr>
                <w:rFonts w:hint="eastAsia" w:ascii="仿宋_GB2312" w:hAnsi="仿宋_GB2312" w:eastAsia="仿宋_GB2312" w:cs="仿宋_GB2312"/>
                <w:color w:val="auto"/>
                <w:sz w:val="24"/>
                <w:szCs w:val="24"/>
              </w:rPr>
            </w:pPr>
          </w:p>
        </w:tc>
        <w:tc>
          <w:tcPr>
            <w:tcW w:w="551"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113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84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麻柳乡人民政府</w:t>
            </w:r>
          </w:p>
        </w:tc>
        <w:tc>
          <w:tcPr>
            <w:tcW w:w="1822"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center"/>
              <w:rPr>
                <w:rFonts w:hint="eastAsia" w:ascii="仿宋_GB2312" w:hAnsi="仿宋_GB2312" w:eastAsia="仿宋_GB2312" w:cs="仿宋_GB2312"/>
                <w:color w:val="auto"/>
                <w:sz w:val="24"/>
                <w:szCs w:val="24"/>
              </w:rPr>
            </w:pPr>
          </w:p>
        </w:tc>
        <w:tc>
          <w:tcPr>
            <w:tcW w:w="61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noWrap w:val="0"/>
            <w:vAlign w:val="center"/>
          </w:tcPr>
          <w:p>
            <w:pPr>
              <w:jc w:val="center"/>
              <w:rPr>
                <w:rFonts w:hint="eastAsia" w:ascii="仿宋_GB2312" w:hAnsi="仿宋_GB2312" w:eastAsia="仿宋_GB2312" w:cs="仿宋_GB2312"/>
                <w:color w:val="auto"/>
                <w:sz w:val="24"/>
                <w:szCs w:val="24"/>
              </w:rPr>
            </w:pPr>
          </w:p>
        </w:tc>
        <w:tc>
          <w:tcPr>
            <w:tcW w:w="551"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1137"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84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麻柳乡人民政府</w:t>
            </w:r>
          </w:p>
        </w:tc>
        <w:tc>
          <w:tcPr>
            <w:tcW w:w="1822"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center"/>
              <w:rPr>
                <w:rFonts w:hint="eastAsia" w:ascii="仿宋_GB2312" w:hAnsi="仿宋_GB2312" w:eastAsia="仿宋_GB2312" w:cs="仿宋_GB2312"/>
                <w:color w:val="auto"/>
                <w:sz w:val="24"/>
                <w:szCs w:val="24"/>
              </w:rPr>
            </w:pPr>
          </w:p>
        </w:tc>
        <w:tc>
          <w:tcPr>
            <w:tcW w:w="61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noWrap w:val="0"/>
            <w:vAlign w:val="center"/>
          </w:tcPr>
          <w:p>
            <w:pPr>
              <w:jc w:val="center"/>
              <w:rPr>
                <w:rFonts w:hint="eastAsia" w:ascii="仿宋_GB2312" w:hAnsi="仿宋_GB2312" w:eastAsia="仿宋_GB2312" w:cs="仿宋_GB2312"/>
                <w:color w:val="auto"/>
                <w:sz w:val="24"/>
                <w:szCs w:val="24"/>
              </w:rPr>
            </w:pPr>
          </w:p>
        </w:tc>
        <w:tc>
          <w:tcPr>
            <w:tcW w:w="551"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noWrap w:val="0"/>
            <w:vAlign w:val="center"/>
          </w:tcPr>
          <w:p>
            <w:pPr>
              <w:jc w:val="center"/>
              <w:rPr>
                <w:rFonts w:hint="eastAsia" w:ascii="仿宋_GB2312" w:hAnsi="仿宋_GB2312" w:eastAsia="仿宋_GB2312" w:cs="仿宋_GB2312"/>
                <w:color w:val="auto"/>
                <w:sz w:val="24"/>
                <w:szCs w:val="24"/>
              </w:rPr>
            </w:pP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jc w:val="center"/>
        <w:rPr>
          <w:rFonts w:hint="eastAsia" w:ascii="方正小标宋简体" w:hAnsi="方正小标宋简体" w:eastAsia="方正小标宋简体" w:cs="方正小标宋简体"/>
          <w:b w:val="0"/>
          <w:bCs w:val="0"/>
          <w:sz w:val="44"/>
          <w:szCs w:val="44"/>
        </w:rPr>
      </w:pPr>
      <w:bookmarkStart w:id="22" w:name="_Toc24724708"/>
      <w:bookmarkStart w:id="23" w:name="_Toc18188"/>
      <w:bookmarkStart w:id="24" w:name="_Toc14950"/>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十七</w:t>
      </w:r>
      <w:r>
        <w:rPr>
          <w:rFonts w:hint="eastAsia" w:ascii="方正小标宋简体" w:hAnsi="方正小标宋简体" w:eastAsia="方正小标宋简体" w:cs="方正小标宋简体"/>
          <w:b w:val="0"/>
          <w:bCs w:val="0"/>
          <w:sz w:val="44"/>
          <w:szCs w:val="44"/>
        </w:rPr>
        <w:t>）社会救助领域基层政务公开标准目录</w:t>
      </w:r>
      <w:bookmarkEnd w:id="22"/>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center"/>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25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便民</w:t>
            </w:r>
            <w:r>
              <w:rPr>
                <w:rFonts w:hint="eastAsia" w:ascii="仿宋_GB2312" w:hAnsi="宋体" w:eastAsia="仿宋_GB2312"/>
                <w:color w:val="000000"/>
                <w:sz w:val="18"/>
                <w:szCs w:val="18"/>
              </w:rPr>
              <w:t>服务中心</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p>
        </w:tc>
        <w:tc>
          <w:tcPr>
            <w:tcW w:w="25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麻柳乡人民政府</w:t>
            </w:r>
          </w:p>
        </w:tc>
        <w:tc>
          <w:tcPr>
            <w:tcW w:w="1800" w:type="dxa"/>
            <w:shd w:val="clear" w:color="auto" w:fill="auto"/>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十八</w:t>
      </w:r>
      <w:r>
        <w:rPr>
          <w:rFonts w:hint="eastAsia" w:ascii="方正小标宋简体" w:hAnsi="方正小标宋简体" w:eastAsia="方正小标宋简体" w:cs="方正小标宋简体"/>
          <w:b w:val="0"/>
          <w:bCs w:val="0"/>
          <w:sz w:val="44"/>
          <w:szCs w:val="44"/>
        </w:rPr>
        <w:t>）社会保险领域基层政务公开标准目录</w:t>
      </w:r>
      <w:bookmarkEnd w:id="23"/>
      <w:bookmarkEnd w:id="24"/>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248"/>
        <w:gridCol w:w="1661"/>
        <w:gridCol w:w="1620"/>
        <w:gridCol w:w="1144"/>
        <w:gridCol w:w="1543"/>
        <w:gridCol w:w="632"/>
        <w:gridCol w:w="696"/>
        <w:gridCol w:w="51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48"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61"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44"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543" w:type="dxa"/>
            <w:vMerge w:val="restart"/>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8"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05" w:type="dxa"/>
            <w:gridSpan w:val="2"/>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jc w:val="center"/>
              <w:rPr>
                <w:rFonts w:hint="eastAsia" w:ascii="黑体" w:hAnsi="黑体" w:eastAsia="黑体" w:cs="黑体"/>
                <w:color w:val="auto"/>
                <w:kern w:val="0"/>
                <w:sz w:val="22"/>
                <w:szCs w:val="22"/>
              </w:rPr>
            </w:pPr>
          </w:p>
        </w:tc>
        <w:tc>
          <w:tcPr>
            <w:tcW w:w="720"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48" w:type="dxa"/>
            <w:vMerge w:val="continue"/>
            <w:noWrap w:val="0"/>
            <w:vAlign w:val="center"/>
          </w:tcPr>
          <w:p>
            <w:pPr>
              <w:widowControl/>
              <w:jc w:val="center"/>
              <w:rPr>
                <w:rFonts w:hint="eastAsia" w:ascii="黑体" w:hAnsi="黑体" w:eastAsia="黑体" w:cs="黑体"/>
                <w:color w:val="auto"/>
                <w:kern w:val="0"/>
                <w:sz w:val="22"/>
                <w:szCs w:val="22"/>
              </w:rPr>
            </w:pPr>
          </w:p>
        </w:tc>
        <w:tc>
          <w:tcPr>
            <w:tcW w:w="1661" w:type="dxa"/>
            <w:vMerge w:val="continue"/>
            <w:noWrap w:val="0"/>
            <w:vAlign w:val="center"/>
          </w:tcPr>
          <w:p>
            <w:pPr>
              <w:widowControl/>
              <w:jc w:val="center"/>
              <w:rPr>
                <w:rFonts w:hint="eastAsia" w:ascii="黑体" w:hAnsi="黑体" w:eastAsia="黑体" w:cs="黑体"/>
                <w:color w:val="auto"/>
                <w:kern w:val="0"/>
                <w:sz w:val="22"/>
                <w:szCs w:val="22"/>
              </w:rPr>
            </w:pPr>
          </w:p>
        </w:tc>
        <w:tc>
          <w:tcPr>
            <w:tcW w:w="1620" w:type="dxa"/>
            <w:vMerge w:val="continue"/>
            <w:noWrap w:val="0"/>
            <w:vAlign w:val="center"/>
          </w:tcPr>
          <w:p>
            <w:pPr>
              <w:widowControl/>
              <w:jc w:val="center"/>
              <w:rPr>
                <w:rFonts w:hint="eastAsia" w:ascii="黑体" w:hAnsi="黑体" w:eastAsia="黑体" w:cs="黑体"/>
                <w:color w:val="auto"/>
                <w:kern w:val="0"/>
                <w:sz w:val="22"/>
                <w:szCs w:val="22"/>
              </w:rPr>
            </w:pPr>
          </w:p>
        </w:tc>
        <w:tc>
          <w:tcPr>
            <w:tcW w:w="1144" w:type="dxa"/>
            <w:vMerge w:val="continue"/>
            <w:noWrap w:val="0"/>
            <w:vAlign w:val="center"/>
          </w:tcPr>
          <w:p>
            <w:pPr>
              <w:widowControl/>
              <w:jc w:val="center"/>
              <w:rPr>
                <w:rFonts w:hint="eastAsia" w:ascii="黑体" w:hAnsi="黑体" w:eastAsia="黑体" w:cs="黑体"/>
                <w:color w:val="auto"/>
                <w:kern w:val="0"/>
                <w:sz w:val="22"/>
                <w:szCs w:val="22"/>
              </w:rPr>
            </w:pPr>
          </w:p>
        </w:tc>
        <w:tc>
          <w:tcPr>
            <w:tcW w:w="1543" w:type="dxa"/>
            <w:vMerge w:val="continue"/>
            <w:noWrap w:val="0"/>
            <w:vAlign w:val="center"/>
          </w:tcPr>
          <w:p>
            <w:pPr>
              <w:widowControl/>
              <w:jc w:val="center"/>
              <w:rPr>
                <w:rFonts w:hint="eastAsia" w:ascii="黑体" w:hAnsi="黑体" w:eastAsia="黑体" w:cs="黑体"/>
                <w:color w:val="auto"/>
                <w:kern w:val="0"/>
                <w:sz w:val="22"/>
                <w:szCs w:val="22"/>
              </w:rPr>
            </w:pPr>
          </w:p>
        </w:tc>
        <w:tc>
          <w:tcPr>
            <w:tcW w:w="632"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696"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15"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690" w:type="dxa"/>
            <w:noWrap w:val="0"/>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248"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661"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44"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麻柳乡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543"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63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96" w:type="dxa"/>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51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90" w:type="dxa"/>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noWrap w:val="0"/>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noWrap w:val="0"/>
            <w:vAlign w:val="center"/>
          </w:tcPr>
          <w:p>
            <w:pPr>
              <w:jc w:val="center"/>
              <w:rPr>
                <w:rFonts w:hint="eastAsia" w:ascii="仿宋_GB2312" w:hAnsi="仿宋_GB2312" w:eastAsia="仿宋_GB2312" w:cs="仿宋_GB2312"/>
                <w:color w:val="auto"/>
                <w:sz w:val="24"/>
                <w:szCs w:val="24"/>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248"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661" w:type="dxa"/>
            <w:vMerge w:val="continue"/>
            <w:noWrap w:val="0"/>
            <w:vAlign w:val="center"/>
          </w:tcPr>
          <w:p>
            <w:pPr>
              <w:jc w:val="center"/>
              <w:rPr>
                <w:rFonts w:hint="eastAsia" w:ascii="仿宋_GB2312" w:hAnsi="仿宋_GB2312" w:eastAsia="仿宋_GB2312" w:cs="仿宋_GB2312"/>
                <w:color w:val="auto"/>
                <w:sz w:val="24"/>
                <w:szCs w:val="24"/>
              </w:rPr>
            </w:pPr>
          </w:p>
        </w:tc>
        <w:tc>
          <w:tcPr>
            <w:tcW w:w="1620"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144" w:type="dxa"/>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麻柳乡</w:t>
            </w:r>
          </w:p>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人民政府</w:t>
            </w:r>
          </w:p>
        </w:tc>
        <w:tc>
          <w:tcPr>
            <w:tcW w:w="1543"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632"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lang w:val="en-US" w:eastAsia="zh-CN"/>
              </w:rPr>
              <w:t>√</w:t>
            </w:r>
          </w:p>
        </w:tc>
        <w:tc>
          <w:tcPr>
            <w:tcW w:w="696" w:type="dxa"/>
            <w:noWrap w:val="0"/>
            <w:vAlign w:val="center"/>
          </w:tcPr>
          <w:p>
            <w:pPr>
              <w:jc w:val="center"/>
              <w:rPr>
                <w:rFonts w:hint="eastAsia" w:ascii="仿宋_GB2312" w:hAnsi="仿宋_GB2312" w:eastAsia="仿宋_GB2312" w:cs="仿宋_GB2312"/>
                <w:color w:val="auto"/>
                <w:sz w:val="24"/>
                <w:szCs w:val="24"/>
              </w:rPr>
            </w:pPr>
          </w:p>
        </w:tc>
        <w:tc>
          <w:tcPr>
            <w:tcW w:w="515"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lang w:val="en-US" w:eastAsia="zh-CN"/>
              </w:rPr>
              <w:t>√</w:t>
            </w:r>
          </w:p>
        </w:tc>
        <w:tc>
          <w:tcPr>
            <w:tcW w:w="690" w:type="dxa"/>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248"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661" w:type="dxa"/>
            <w:vMerge w:val="continue"/>
            <w:noWrap w:val="0"/>
            <w:vAlign w:val="center"/>
          </w:tcPr>
          <w:p>
            <w:pPr>
              <w:jc w:val="center"/>
              <w:rPr>
                <w:rFonts w:hint="eastAsia" w:ascii="仿宋_GB2312" w:hAnsi="仿宋_GB2312" w:eastAsia="仿宋_GB2312" w:cs="仿宋_GB2312"/>
                <w:color w:val="auto"/>
                <w:sz w:val="24"/>
                <w:szCs w:val="24"/>
              </w:rPr>
            </w:pPr>
          </w:p>
        </w:tc>
        <w:tc>
          <w:tcPr>
            <w:tcW w:w="1620"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144"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麻柳乡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543"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632"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96"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515"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90"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noWrap w:val="0"/>
            <w:vAlign w:val="center"/>
          </w:tcPr>
          <w:p>
            <w:pPr>
              <w:jc w:val="center"/>
              <w:rPr>
                <w:rFonts w:hint="default" w:ascii="Times New Roman" w:hAnsi="Times New Roman" w:eastAsia="宋体" w:cs="Times New Roman"/>
                <w:color w:val="auto"/>
                <w:sz w:val="22"/>
                <w:szCs w:val="22"/>
              </w:rPr>
            </w:pPr>
          </w:p>
        </w:tc>
        <w:tc>
          <w:tcPr>
            <w:tcW w:w="720" w:type="dxa"/>
            <w:vMerge w:val="continue"/>
            <w:noWrap w:val="0"/>
            <w:vAlign w:val="center"/>
          </w:tcPr>
          <w:p>
            <w:pPr>
              <w:jc w:val="center"/>
              <w:rPr>
                <w:rFonts w:hint="default" w:ascii="Times New Roman" w:hAnsi="Times New Roman" w:eastAsia="宋体" w:cs="Times New Roman"/>
                <w:color w:val="auto"/>
                <w:sz w:val="22"/>
                <w:szCs w:val="22"/>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248" w:type="dxa"/>
            <w:vMerge w:val="continue"/>
            <w:noWrap w:val="0"/>
            <w:vAlign w:val="center"/>
          </w:tcPr>
          <w:p>
            <w:pPr>
              <w:jc w:val="center"/>
              <w:rPr>
                <w:rFonts w:hint="eastAsia" w:ascii="仿宋_GB2312" w:hAnsi="仿宋_GB2312" w:eastAsia="仿宋_GB2312" w:cs="仿宋_GB2312"/>
                <w:color w:val="auto"/>
                <w:sz w:val="24"/>
                <w:szCs w:val="24"/>
              </w:rPr>
            </w:pPr>
          </w:p>
        </w:tc>
        <w:tc>
          <w:tcPr>
            <w:tcW w:w="1661" w:type="dxa"/>
            <w:vMerge w:val="continue"/>
            <w:noWrap w:val="0"/>
            <w:vAlign w:val="center"/>
          </w:tcPr>
          <w:p>
            <w:pPr>
              <w:jc w:val="center"/>
              <w:rPr>
                <w:rFonts w:hint="default" w:ascii="Times New Roman" w:hAnsi="Times New Roman" w:eastAsia="宋体" w:cs="Times New Roman"/>
                <w:color w:val="auto"/>
                <w:sz w:val="22"/>
                <w:szCs w:val="22"/>
              </w:rPr>
            </w:pPr>
          </w:p>
        </w:tc>
        <w:tc>
          <w:tcPr>
            <w:tcW w:w="1620" w:type="dxa"/>
            <w:vMerge w:val="continue"/>
            <w:noWrap w:val="0"/>
            <w:vAlign w:val="center"/>
          </w:tcPr>
          <w:p>
            <w:pPr>
              <w:jc w:val="center"/>
              <w:rPr>
                <w:rFonts w:hint="default" w:ascii="Times New Roman" w:hAnsi="Times New Roman" w:eastAsia="宋体" w:cs="Times New Roman"/>
                <w:color w:val="auto"/>
                <w:sz w:val="22"/>
                <w:szCs w:val="22"/>
              </w:rPr>
            </w:pPr>
          </w:p>
        </w:tc>
        <w:tc>
          <w:tcPr>
            <w:tcW w:w="1144" w:type="dxa"/>
            <w:vMerge w:val="continue"/>
            <w:noWrap w:val="0"/>
            <w:vAlign w:val="center"/>
          </w:tcPr>
          <w:p>
            <w:pPr>
              <w:jc w:val="center"/>
              <w:rPr>
                <w:rFonts w:hint="default" w:ascii="Times New Roman" w:hAnsi="Times New Roman" w:eastAsia="宋体" w:cs="Times New Roman"/>
                <w:color w:val="auto"/>
                <w:sz w:val="22"/>
                <w:szCs w:val="22"/>
              </w:rPr>
            </w:pPr>
          </w:p>
        </w:tc>
        <w:tc>
          <w:tcPr>
            <w:tcW w:w="1543" w:type="dxa"/>
            <w:vMerge w:val="continue"/>
            <w:noWrap w:val="0"/>
            <w:vAlign w:val="center"/>
          </w:tcPr>
          <w:p>
            <w:pPr>
              <w:jc w:val="center"/>
              <w:rPr>
                <w:rFonts w:hint="default" w:ascii="Times New Roman" w:hAnsi="Times New Roman" w:eastAsia="宋体" w:cs="Times New Roman"/>
                <w:color w:val="auto"/>
                <w:sz w:val="22"/>
                <w:szCs w:val="22"/>
              </w:rPr>
            </w:pPr>
          </w:p>
        </w:tc>
        <w:tc>
          <w:tcPr>
            <w:tcW w:w="632" w:type="dxa"/>
            <w:vMerge w:val="continue"/>
            <w:noWrap w:val="0"/>
            <w:vAlign w:val="center"/>
          </w:tcPr>
          <w:p>
            <w:pPr>
              <w:jc w:val="center"/>
              <w:rPr>
                <w:rFonts w:hint="default" w:ascii="Times New Roman" w:hAnsi="Times New Roman" w:eastAsia="宋体" w:cs="Times New Roman"/>
                <w:color w:val="auto"/>
                <w:sz w:val="22"/>
                <w:szCs w:val="22"/>
              </w:rPr>
            </w:pPr>
          </w:p>
        </w:tc>
        <w:tc>
          <w:tcPr>
            <w:tcW w:w="696" w:type="dxa"/>
            <w:vMerge w:val="continue"/>
            <w:noWrap w:val="0"/>
            <w:vAlign w:val="center"/>
          </w:tcPr>
          <w:p>
            <w:pPr>
              <w:jc w:val="center"/>
              <w:rPr>
                <w:rFonts w:hint="default" w:ascii="Times New Roman" w:hAnsi="Times New Roman" w:eastAsia="宋体" w:cs="Times New Roman"/>
                <w:color w:val="auto"/>
                <w:sz w:val="22"/>
                <w:szCs w:val="22"/>
              </w:rPr>
            </w:pPr>
          </w:p>
        </w:tc>
        <w:tc>
          <w:tcPr>
            <w:tcW w:w="515" w:type="dxa"/>
            <w:vMerge w:val="continue"/>
            <w:noWrap w:val="0"/>
            <w:vAlign w:val="center"/>
          </w:tcPr>
          <w:p>
            <w:pPr>
              <w:jc w:val="center"/>
              <w:rPr>
                <w:rFonts w:hint="default" w:ascii="Times New Roman" w:hAnsi="Times New Roman" w:eastAsia="宋体" w:cs="Times New Roman"/>
                <w:color w:val="auto"/>
                <w:sz w:val="22"/>
                <w:szCs w:val="22"/>
              </w:rPr>
            </w:pPr>
          </w:p>
        </w:tc>
        <w:tc>
          <w:tcPr>
            <w:tcW w:w="690" w:type="dxa"/>
            <w:vMerge w:val="continue"/>
            <w:noWrap w:val="0"/>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noWrap w:val="0"/>
            <w:vAlign w:val="center"/>
          </w:tcPr>
          <w:p>
            <w:pPr>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tc>
        <w:tc>
          <w:tcPr>
            <w:tcW w:w="720" w:type="dxa"/>
            <w:noWrap w:val="0"/>
            <w:vAlign w:val="center"/>
          </w:tcPr>
          <w:p>
            <w:pPr>
              <w:jc w:val="center"/>
              <w:rPr>
                <w:rFonts w:hint="default" w:ascii="Times New Roman" w:hAnsi="Times New Roman" w:eastAsia="宋体" w:cs="Times New Roman"/>
                <w:color w:val="auto"/>
                <w:sz w:val="22"/>
                <w:szCs w:val="22"/>
              </w:rPr>
            </w:pPr>
            <w:r>
              <w:rPr>
                <w:rFonts w:hint="eastAsia" w:ascii="仿宋_GB2312" w:hAnsi="仿宋_GB2312" w:eastAsia="仿宋_GB2312" w:cs="仿宋_GB2312"/>
                <w:color w:val="auto"/>
                <w:sz w:val="24"/>
                <w:szCs w:val="24"/>
              </w:rPr>
              <w:t>养老保险服务</w:t>
            </w: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248"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661" w:type="dxa"/>
            <w:vMerge w:val="continue"/>
            <w:noWrap w:val="0"/>
            <w:vAlign w:val="center"/>
          </w:tcPr>
          <w:p>
            <w:pPr>
              <w:jc w:val="center"/>
              <w:rPr>
                <w:rFonts w:hint="default" w:ascii="Times New Roman" w:hAnsi="Times New Roman" w:eastAsia="宋体" w:cs="Times New Roman"/>
                <w:color w:val="auto"/>
                <w:sz w:val="22"/>
                <w:szCs w:val="22"/>
              </w:rPr>
            </w:pPr>
          </w:p>
        </w:tc>
        <w:tc>
          <w:tcPr>
            <w:tcW w:w="1620" w:type="dxa"/>
            <w:noWrap w:val="0"/>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eastAsia="zh-CN"/>
              </w:rPr>
              <w:t>同上</w:t>
            </w:r>
          </w:p>
        </w:tc>
        <w:tc>
          <w:tcPr>
            <w:tcW w:w="1144" w:type="dxa"/>
            <w:noWrap w:val="0"/>
            <w:vAlign w:val="center"/>
          </w:tcPr>
          <w:p>
            <w:pPr>
              <w:jc w:val="center"/>
              <w:rPr>
                <w:rFonts w:hint="eastAsia" w:ascii="Times New Roman" w:hAnsi="Times New Roman" w:eastAsia="宋体" w:cs="Times New Roman"/>
                <w:color w:val="auto"/>
                <w:sz w:val="22"/>
                <w:szCs w:val="22"/>
                <w:lang w:val="en-US" w:eastAsia="zh-CN"/>
              </w:rPr>
            </w:pPr>
            <w:r>
              <w:rPr>
                <w:rFonts w:hint="eastAsia" w:ascii="Times New Roman" w:hAnsi="Times New Roman" w:eastAsia="宋体" w:cs="Times New Roman"/>
                <w:color w:val="auto"/>
                <w:sz w:val="22"/>
                <w:szCs w:val="22"/>
                <w:lang w:val="en-US" w:eastAsia="zh-CN"/>
              </w:rPr>
              <w:t>麻柳乡</w:t>
            </w:r>
          </w:p>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lang w:val="en-US" w:eastAsia="zh-CN"/>
              </w:rPr>
              <w:t>人民政府</w:t>
            </w:r>
          </w:p>
        </w:tc>
        <w:tc>
          <w:tcPr>
            <w:tcW w:w="1543" w:type="dxa"/>
            <w:noWrap w:val="0"/>
            <w:vAlign w:val="center"/>
          </w:tcPr>
          <w:p>
            <w:pPr>
              <w:jc w:val="center"/>
              <w:rPr>
                <w:rFonts w:hint="default" w:ascii="Times New Roman" w:hAnsi="Times New Roman" w:eastAsia="宋体" w:cs="Times New Roman"/>
                <w:color w:val="auto"/>
                <w:sz w:val="22"/>
                <w:szCs w:val="22"/>
                <w:lang w:eastAsia="zh-CN"/>
              </w:rPr>
            </w:pPr>
            <w:r>
              <w:rPr>
                <w:rFonts w:hint="eastAsia" w:ascii="宋体" w:hAnsi="宋体" w:eastAsia="宋体" w:cs="宋体"/>
                <w:i w:val="0"/>
                <w:color w:val="000000"/>
                <w:kern w:val="0"/>
                <w:sz w:val="22"/>
                <w:szCs w:val="22"/>
                <w:u w:val="none"/>
                <w:lang w:val="en-US" w:eastAsia="zh-CN" w:bidi="ar"/>
              </w:rPr>
              <w:t>■</w:t>
            </w:r>
            <w:r>
              <w:rPr>
                <w:rFonts w:hint="default" w:ascii="Times New Roman" w:hAnsi="Times New Roman" w:eastAsia="宋体" w:cs="Times New Roman"/>
                <w:color w:val="auto"/>
                <w:sz w:val="22"/>
                <w:szCs w:val="22"/>
                <w:lang w:eastAsia="zh-CN"/>
              </w:rPr>
              <w:t>便民</w:t>
            </w:r>
            <w:r>
              <w:rPr>
                <w:rFonts w:hint="default" w:ascii="Times New Roman" w:hAnsi="Times New Roman" w:eastAsia="宋体" w:cs="Times New Roman"/>
                <w:color w:val="auto"/>
                <w:sz w:val="22"/>
                <w:szCs w:val="22"/>
              </w:rPr>
              <w:t>服务中心</w:t>
            </w:r>
          </w:p>
        </w:tc>
        <w:tc>
          <w:tcPr>
            <w:tcW w:w="632" w:type="dxa"/>
            <w:noWrap w:val="0"/>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696" w:type="dxa"/>
            <w:noWrap w:val="0"/>
            <w:vAlign w:val="center"/>
          </w:tcPr>
          <w:p>
            <w:pPr>
              <w:jc w:val="center"/>
              <w:rPr>
                <w:rFonts w:hint="default" w:ascii="Times New Roman" w:hAnsi="Times New Roman" w:eastAsia="宋体" w:cs="Times New Roman"/>
                <w:color w:val="auto"/>
                <w:sz w:val="22"/>
                <w:szCs w:val="22"/>
              </w:rPr>
            </w:pPr>
          </w:p>
          <w:p>
            <w:pPr>
              <w:jc w:val="center"/>
              <w:rPr>
                <w:rFonts w:hint="default" w:ascii="Times New Roman" w:hAnsi="Times New Roman" w:eastAsia="宋体" w:cs="Times New Roman"/>
                <w:color w:val="auto"/>
                <w:sz w:val="22"/>
                <w:szCs w:val="22"/>
              </w:rPr>
            </w:pPr>
          </w:p>
          <w:p>
            <w:pPr>
              <w:jc w:val="center"/>
              <w:rPr>
                <w:rFonts w:hint="default" w:ascii="Times New Roman" w:hAnsi="Times New Roman" w:eastAsia="宋体" w:cs="Times New Roman"/>
                <w:color w:val="auto"/>
                <w:sz w:val="22"/>
                <w:szCs w:val="22"/>
              </w:rPr>
            </w:pPr>
          </w:p>
        </w:tc>
        <w:tc>
          <w:tcPr>
            <w:tcW w:w="515" w:type="dxa"/>
            <w:noWrap w:val="0"/>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690" w:type="dxa"/>
            <w:noWrap w:val="0"/>
            <w:vAlign w:val="center"/>
          </w:tcPr>
          <w:p>
            <w:pPr>
              <w:jc w:val="center"/>
              <w:rPr>
                <w:rFonts w:hint="default" w:ascii="Times New Roman" w:hAnsi="Times New Roman" w:eastAsia="宋体" w:cs="Times New Roman"/>
                <w:color w:val="auto"/>
                <w:sz w:val="22"/>
                <w:szCs w:val="22"/>
              </w:rPr>
            </w:pPr>
          </w:p>
          <w:p>
            <w:pPr>
              <w:jc w:val="center"/>
              <w:rPr>
                <w:rFonts w:hint="default" w:ascii="Times New Roman" w:hAnsi="Times New Roman" w:eastAsia="宋体" w:cs="Times New Roman"/>
                <w:color w:val="auto"/>
                <w:sz w:val="22"/>
                <w:szCs w:val="22"/>
              </w:rPr>
            </w:pPr>
          </w:p>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248"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661"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144"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麻柳乡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543"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center"/>
              <w:rPr>
                <w:rFonts w:hint="eastAsia" w:ascii="仿宋_GB2312" w:hAnsi="仿宋_GB2312" w:eastAsia="仿宋_GB2312" w:cs="仿宋_GB2312"/>
                <w:color w:val="auto"/>
                <w:sz w:val="24"/>
                <w:szCs w:val="24"/>
                <w:lang w:eastAsia="zh-CN"/>
              </w:rPr>
            </w:pPr>
          </w:p>
        </w:tc>
        <w:tc>
          <w:tcPr>
            <w:tcW w:w="632"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696"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515"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690"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noWrap w:val="0"/>
            <w:vAlign w:val="center"/>
          </w:tcPr>
          <w:p>
            <w:pPr>
              <w:jc w:val="center"/>
              <w:rPr>
                <w:rFonts w:hint="eastAsia" w:ascii="仿宋_GB2312" w:hAnsi="仿宋_GB2312" w:eastAsia="仿宋_GB2312" w:cs="仿宋_GB2312"/>
                <w:color w:val="auto"/>
                <w:sz w:val="24"/>
                <w:szCs w:val="24"/>
              </w:rPr>
            </w:pPr>
          </w:p>
        </w:tc>
        <w:tc>
          <w:tcPr>
            <w:tcW w:w="720" w:type="dxa"/>
            <w:vMerge w:val="continue"/>
            <w:noWrap w:val="0"/>
            <w:vAlign w:val="center"/>
          </w:tcPr>
          <w:p>
            <w:pPr>
              <w:jc w:val="center"/>
              <w:rPr>
                <w:rFonts w:hint="eastAsia" w:ascii="仿宋_GB2312" w:hAnsi="仿宋_GB2312" w:eastAsia="仿宋_GB2312" w:cs="仿宋_GB2312"/>
                <w:color w:val="auto"/>
                <w:sz w:val="24"/>
                <w:szCs w:val="24"/>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248" w:type="dxa"/>
            <w:vMerge w:val="continue"/>
            <w:noWrap w:val="0"/>
            <w:vAlign w:val="center"/>
          </w:tcPr>
          <w:p>
            <w:pPr>
              <w:jc w:val="center"/>
              <w:rPr>
                <w:rFonts w:hint="eastAsia" w:ascii="仿宋_GB2312" w:hAnsi="仿宋_GB2312" w:eastAsia="仿宋_GB2312" w:cs="仿宋_GB2312"/>
                <w:color w:val="auto"/>
                <w:sz w:val="24"/>
                <w:szCs w:val="24"/>
              </w:rPr>
            </w:pPr>
          </w:p>
        </w:tc>
        <w:tc>
          <w:tcPr>
            <w:tcW w:w="1661" w:type="dxa"/>
            <w:vMerge w:val="continue"/>
            <w:noWrap w:val="0"/>
            <w:vAlign w:val="center"/>
          </w:tcPr>
          <w:p>
            <w:pPr>
              <w:jc w:val="center"/>
              <w:rPr>
                <w:rFonts w:hint="eastAsia" w:ascii="仿宋_GB2312" w:hAnsi="仿宋_GB2312" w:eastAsia="仿宋_GB2312" w:cs="仿宋_GB2312"/>
                <w:color w:val="auto"/>
                <w:sz w:val="24"/>
                <w:szCs w:val="24"/>
              </w:rPr>
            </w:pPr>
          </w:p>
        </w:tc>
        <w:tc>
          <w:tcPr>
            <w:tcW w:w="1620" w:type="dxa"/>
            <w:vMerge w:val="continue"/>
            <w:noWrap w:val="0"/>
            <w:vAlign w:val="center"/>
          </w:tcPr>
          <w:p>
            <w:pPr>
              <w:jc w:val="center"/>
              <w:rPr>
                <w:rFonts w:hint="eastAsia" w:ascii="仿宋_GB2312" w:hAnsi="仿宋_GB2312" w:eastAsia="仿宋_GB2312" w:cs="仿宋_GB2312"/>
                <w:color w:val="auto"/>
                <w:sz w:val="24"/>
                <w:szCs w:val="24"/>
              </w:rPr>
            </w:pPr>
          </w:p>
        </w:tc>
        <w:tc>
          <w:tcPr>
            <w:tcW w:w="1144" w:type="dxa"/>
            <w:vMerge w:val="continue"/>
            <w:noWrap w:val="0"/>
            <w:vAlign w:val="center"/>
          </w:tcPr>
          <w:p>
            <w:pPr>
              <w:jc w:val="center"/>
              <w:rPr>
                <w:rFonts w:hint="eastAsia" w:ascii="仿宋_GB2312" w:hAnsi="仿宋_GB2312" w:eastAsia="仿宋_GB2312" w:cs="仿宋_GB2312"/>
                <w:color w:val="auto"/>
                <w:sz w:val="24"/>
                <w:szCs w:val="24"/>
              </w:rPr>
            </w:pPr>
          </w:p>
        </w:tc>
        <w:tc>
          <w:tcPr>
            <w:tcW w:w="1543" w:type="dxa"/>
            <w:vMerge w:val="continue"/>
            <w:noWrap w:val="0"/>
            <w:vAlign w:val="center"/>
          </w:tcPr>
          <w:p>
            <w:pPr>
              <w:jc w:val="center"/>
              <w:rPr>
                <w:rFonts w:hint="eastAsia" w:ascii="仿宋_GB2312" w:hAnsi="仿宋_GB2312" w:eastAsia="仿宋_GB2312" w:cs="仿宋_GB2312"/>
                <w:color w:val="auto"/>
                <w:sz w:val="24"/>
                <w:szCs w:val="24"/>
              </w:rPr>
            </w:pPr>
          </w:p>
        </w:tc>
        <w:tc>
          <w:tcPr>
            <w:tcW w:w="632" w:type="dxa"/>
            <w:vMerge w:val="continue"/>
            <w:noWrap w:val="0"/>
            <w:vAlign w:val="center"/>
          </w:tcPr>
          <w:p>
            <w:pPr>
              <w:jc w:val="center"/>
              <w:rPr>
                <w:rFonts w:hint="eastAsia" w:ascii="仿宋_GB2312" w:hAnsi="仿宋_GB2312" w:eastAsia="仿宋_GB2312" w:cs="仿宋_GB2312"/>
                <w:color w:val="auto"/>
                <w:sz w:val="24"/>
                <w:szCs w:val="24"/>
              </w:rPr>
            </w:pPr>
          </w:p>
        </w:tc>
        <w:tc>
          <w:tcPr>
            <w:tcW w:w="696" w:type="dxa"/>
            <w:vMerge w:val="continue"/>
            <w:noWrap w:val="0"/>
            <w:vAlign w:val="center"/>
          </w:tcPr>
          <w:p>
            <w:pPr>
              <w:jc w:val="center"/>
              <w:rPr>
                <w:rFonts w:hint="eastAsia" w:ascii="仿宋_GB2312" w:hAnsi="仿宋_GB2312" w:eastAsia="仿宋_GB2312" w:cs="仿宋_GB2312"/>
                <w:color w:val="auto"/>
                <w:sz w:val="24"/>
                <w:szCs w:val="24"/>
              </w:rPr>
            </w:pPr>
          </w:p>
        </w:tc>
        <w:tc>
          <w:tcPr>
            <w:tcW w:w="515" w:type="dxa"/>
            <w:vMerge w:val="continue"/>
            <w:noWrap w:val="0"/>
            <w:vAlign w:val="center"/>
          </w:tcPr>
          <w:p>
            <w:pPr>
              <w:jc w:val="center"/>
              <w:rPr>
                <w:rFonts w:hint="eastAsia" w:ascii="仿宋_GB2312" w:hAnsi="仿宋_GB2312" w:eastAsia="仿宋_GB2312" w:cs="仿宋_GB2312"/>
                <w:color w:val="auto"/>
                <w:sz w:val="24"/>
                <w:szCs w:val="24"/>
              </w:rPr>
            </w:pPr>
          </w:p>
        </w:tc>
        <w:tc>
          <w:tcPr>
            <w:tcW w:w="690" w:type="dxa"/>
            <w:vMerge w:val="continue"/>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248" w:type="dxa"/>
            <w:vMerge w:val="restart"/>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661" w:type="dxa"/>
            <w:vMerge w:val="continue"/>
            <w:noWrap w:val="0"/>
            <w:vAlign w:val="center"/>
          </w:tcPr>
          <w:p>
            <w:pPr>
              <w:jc w:val="center"/>
              <w:rPr>
                <w:rFonts w:hint="eastAsia" w:ascii="仿宋_GB2312" w:hAnsi="仿宋_GB2312" w:eastAsia="仿宋_GB2312" w:cs="仿宋_GB2312"/>
                <w:color w:val="auto"/>
                <w:sz w:val="24"/>
                <w:szCs w:val="24"/>
              </w:rPr>
            </w:pPr>
          </w:p>
        </w:tc>
        <w:tc>
          <w:tcPr>
            <w:tcW w:w="1620"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144" w:type="dxa"/>
            <w:vMerge w:val="restart"/>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麻柳乡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1543" w:type="dxa"/>
            <w:vMerge w:val="restart"/>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center"/>
              <w:rPr>
                <w:rFonts w:hint="eastAsia" w:ascii="仿宋_GB2312" w:hAnsi="仿宋_GB2312" w:eastAsia="仿宋_GB2312" w:cs="仿宋_GB2312"/>
                <w:color w:val="auto"/>
                <w:sz w:val="24"/>
                <w:szCs w:val="24"/>
                <w:lang w:eastAsia="zh-CN"/>
              </w:rPr>
            </w:pPr>
          </w:p>
        </w:tc>
        <w:tc>
          <w:tcPr>
            <w:tcW w:w="632"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696"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515"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690" w:type="dxa"/>
            <w:vMerge w:val="restart"/>
            <w:noWrap w:val="0"/>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noWrap w:val="0"/>
            <w:vAlign w:val="center"/>
          </w:tcPr>
          <w:p>
            <w:pPr>
              <w:jc w:val="center"/>
              <w:rPr>
                <w:rFonts w:hint="default" w:ascii="Times New Roman" w:hAnsi="Times New Roman" w:eastAsia="宋体" w:cs="Times New Roman"/>
                <w:color w:val="auto"/>
                <w:sz w:val="22"/>
                <w:szCs w:val="22"/>
              </w:rPr>
            </w:pPr>
          </w:p>
        </w:tc>
        <w:tc>
          <w:tcPr>
            <w:tcW w:w="720" w:type="dxa"/>
            <w:vMerge w:val="continue"/>
            <w:noWrap w:val="0"/>
            <w:vAlign w:val="center"/>
          </w:tcPr>
          <w:p>
            <w:pPr>
              <w:jc w:val="center"/>
              <w:rPr>
                <w:rFonts w:hint="default" w:ascii="Times New Roman" w:hAnsi="Times New Roman" w:eastAsia="宋体" w:cs="Times New Roman"/>
                <w:color w:val="auto"/>
                <w:sz w:val="22"/>
                <w:szCs w:val="22"/>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社会保障卡密码修改与重置</w:t>
            </w:r>
          </w:p>
        </w:tc>
        <w:tc>
          <w:tcPr>
            <w:tcW w:w="3248" w:type="dxa"/>
            <w:vMerge w:val="continue"/>
            <w:noWrap w:val="0"/>
            <w:vAlign w:val="center"/>
          </w:tcPr>
          <w:p>
            <w:pPr>
              <w:jc w:val="center"/>
              <w:rPr>
                <w:rFonts w:hint="default" w:ascii="Times New Roman" w:hAnsi="Times New Roman" w:eastAsia="宋体" w:cs="Times New Roman"/>
                <w:color w:val="auto"/>
                <w:sz w:val="22"/>
                <w:szCs w:val="22"/>
              </w:rPr>
            </w:pPr>
          </w:p>
        </w:tc>
        <w:tc>
          <w:tcPr>
            <w:tcW w:w="1661" w:type="dxa"/>
            <w:vMerge w:val="continue"/>
            <w:noWrap w:val="0"/>
            <w:vAlign w:val="center"/>
          </w:tcPr>
          <w:p>
            <w:pPr>
              <w:jc w:val="center"/>
              <w:rPr>
                <w:rFonts w:hint="default" w:ascii="Times New Roman" w:hAnsi="Times New Roman" w:eastAsia="宋体" w:cs="Times New Roman"/>
                <w:color w:val="auto"/>
                <w:sz w:val="22"/>
                <w:szCs w:val="22"/>
              </w:rPr>
            </w:pPr>
          </w:p>
        </w:tc>
        <w:tc>
          <w:tcPr>
            <w:tcW w:w="1620" w:type="dxa"/>
            <w:vMerge w:val="continue"/>
            <w:noWrap w:val="0"/>
            <w:vAlign w:val="center"/>
          </w:tcPr>
          <w:p>
            <w:pPr>
              <w:jc w:val="center"/>
              <w:rPr>
                <w:rFonts w:hint="default" w:ascii="Times New Roman" w:hAnsi="Times New Roman" w:eastAsia="宋体" w:cs="Times New Roman"/>
                <w:color w:val="auto"/>
                <w:sz w:val="22"/>
                <w:szCs w:val="22"/>
              </w:rPr>
            </w:pPr>
          </w:p>
        </w:tc>
        <w:tc>
          <w:tcPr>
            <w:tcW w:w="1144" w:type="dxa"/>
            <w:vMerge w:val="continue"/>
            <w:noWrap w:val="0"/>
            <w:vAlign w:val="center"/>
          </w:tcPr>
          <w:p>
            <w:pPr>
              <w:jc w:val="center"/>
              <w:rPr>
                <w:rFonts w:hint="default" w:ascii="Times New Roman" w:hAnsi="Times New Roman" w:eastAsia="宋体" w:cs="Times New Roman"/>
                <w:color w:val="auto"/>
                <w:sz w:val="22"/>
                <w:szCs w:val="22"/>
              </w:rPr>
            </w:pPr>
          </w:p>
        </w:tc>
        <w:tc>
          <w:tcPr>
            <w:tcW w:w="1543" w:type="dxa"/>
            <w:vMerge w:val="continue"/>
            <w:noWrap w:val="0"/>
            <w:vAlign w:val="center"/>
          </w:tcPr>
          <w:p>
            <w:pPr>
              <w:jc w:val="center"/>
              <w:rPr>
                <w:rFonts w:hint="default" w:ascii="Times New Roman" w:hAnsi="Times New Roman" w:eastAsia="宋体" w:cs="Times New Roman"/>
                <w:color w:val="auto"/>
                <w:sz w:val="22"/>
                <w:szCs w:val="22"/>
              </w:rPr>
            </w:pPr>
          </w:p>
        </w:tc>
        <w:tc>
          <w:tcPr>
            <w:tcW w:w="632" w:type="dxa"/>
            <w:vMerge w:val="continue"/>
            <w:noWrap w:val="0"/>
            <w:vAlign w:val="center"/>
          </w:tcPr>
          <w:p>
            <w:pPr>
              <w:jc w:val="center"/>
              <w:rPr>
                <w:rFonts w:hint="default" w:ascii="Times New Roman" w:hAnsi="Times New Roman" w:eastAsia="宋体" w:cs="Times New Roman"/>
                <w:color w:val="auto"/>
                <w:sz w:val="22"/>
                <w:szCs w:val="22"/>
              </w:rPr>
            </w:pPr>
          </w:p>
        </w:tc>
        <w:tc>
          <w:tcPr>
            <w:tcW w:w="696" w:type="dxa"/>
            <w:vMerge w:val="continue"/>
            <w:noWrap w:val="0"/>
            <w:vAlign w:val="center"/>
          </w:tcPr>
          <w:p>
            <w:pPr>
              <w:jc w:val="center"/>
              <w:rPr>
                <w:rFonts w:hint="default" w:ascii="Times New Roman" w:hAnsi="Times New Roman" w:eastAsia="宋体" w:cs="Times New Roman"/>
                <w:color w:val="auto"/>
                <w:sz w:val="22"/>
                <w:szCs w:val="22"/>
              </w:rPr>
            </w:pPr>
          </w:p>
        </w:tc>
        <w:tc>
          <w:tcPr>
            <w:tcW w:w="515" w:type="dxa"/>
            <w:vMerge w:val="continue"/>
            <w:noWrap w:val="0"/>
            <w:vAlign w:val="center"/>
          </w:tcPr>
          <w:p>
            <w:pPr>
              <w:jc w:val="center"/>
              <w:rPr>
                <w:rFonts w:hint="default" w:ascii="Times New Roman" w:hAnsi="Times New Roman" w:eastAsia="宋体" w:cs="Times New Roman"/>
                <w:color w:val="auto"/>
                <w:sz w:val="22"/>
                <w:szCs w:val="22"/>
              </w:rPr>
            </w:pPr>
          </w:p>
        </w:tc>
        <w:tc>
          <w:tcPr>
            <w:tcW w:w="690" w:type="dxa"/>
            <w:vMerge w:val="continue"/>
            <w:noWrap w:val="0"/>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noWrap w:val="0"/>
            <w:vAlign w:val="center"/>
          </w:tcPr>
          <w:p>
            <w:pPr>
              <w:jc w:val="center"/>
              <w:rPr>
                <w:rFonts w:hint="default" w:ascii="Times New Roman" w:hAnsi="Times New Roman" w:eastAsia="宋体" w:cs="Times New Roman"/>
                <w:color w:val="auto"/>
                <w:sz w:val="22"/>
                <w:szCs w:val="22"/>
              </w:rPr>
            </w:pPr>
          </w:p>
        </w:tc>
        <w:tc>
          <w:tcPr>
            <w:tcW w:w="720" w:type="dxa"/>
            <w:vMerge w:val="continue"/>
            <w:noWrap w:val="0"/>
            <w:vAlign w:val="center"/>
          </w:tcPr>
          <w:p>
            <w:pPr>
              <w:jc w:val="center"/>
              <w:rPr>
                <w:rFonts w:hint="default" w:ascii="Times New Roman" w:hAnsi="Times New Roman" w:eastAsia="宋体" w:cs="Times New Roman"/>
                <w:color w:val="auto"/>
                <w:sz w:val="22"/>
                <w:szCs w:val="22"/>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248" w:type="dxa"/>
            <w:vMerge w:val="continue"/>
            <w:noWrap w:val="0"/>
            <w:vAlign w:val="center"/>
          </w:tcPr>
          <w:p>
            <w:pPr>
              <w:jc w:val="center"/>
              <w:rPr>
                <w:rFonts w:hint="default" w:ascii="Times New Roman" w:hAnsi="Times New Roman" w:eastAsia="宋体" w:cs="Times New Roman"/>
                <w:color w:val="auto"/>
                <w:sz w:val="22"/>
                <w:szCs w:val="22"/>
              </w:rPr>
            </w:pPr>
          </w:p>
        </w:tc>
        <w:tc>
          <w:tcPr>
            <w:tcW w:w="1661" w:type="dxa"/>
            <w:vMerge w:val="continue"/>
            <w:noWrap w:val="0"/>
            <w:vAlign w:val="center"/>
          </w:tcPr>
          <w:p>
            <w:pPr>
              <w:jc w:val="center"/>
              <w:rPr>
                <w:rFonts w:hint="default" w:ascii="Times New Roman" w:hAnsi="Times New Roman" w:eastAsia="宋体" w:cs="Times New Roman"/>
                <w:color w:val="auto"/>
                <w:sz w:val="22"/>
                <w:szCs w:val="22"/>
              </w:rPr>
            </w:pPr>
          </w:p>
        </w:tc>
        <w:tc>
          <w:tcPr>
            <w:tcW w:w="1620" w:type="dxa"/>
            <w:vMerge w:val="continue"/>
            <w:noWrap w:val="0"/>
            <w:vAlign w:val="center"/>
          </w:tcPr>
          <w:p>
            <w:pPr>
              <w:jc w:val="center"/>
              <w:rPr>
                <w:rFonts w:hint="default" w:ascii="Times New Roman" w:hAnsi="Times New Roman" w:eastAsia="宋体" w:cs="Times New Roman"/>
                <w:color w:val="auto"/>
                <w:sz w:val="22"/>
                <w:szCs w:val="22"/>
              </w:rPr>
            </w:pPr>
          </w:p>
        </w:tc>
        <w:tc>
          <w:tcPr>
            <w:tcW w:w="1144" w:type="dxa"/>
            <w:vMerge w:val="continue"/>
            <w:noWrap w:val="0"/>
            <w:vAlign w:val="center"/>
          </w:tcPr>
          <w:p>
            <w:pPr>
              <w:jc w:val="center"/>
              <w:rPr>
                <w:rFonts w:hint="default" w:ascii="Times New Roman" w:hAnsi="Times New Roman" w:eastAsia="宋体" w:cs="Times New Roman"/>
                <w:color w:val="auto"/>
                <w:sz w:val="22"/>
                <w:szCs w:val="22"/>
              </w:rPr>
            </w:pPr>
          </w:p>
        </w:tc>
        <w:tc>
          <w:tcPr>
            <w:tcW w:w="1543" w:type="dxa"/>
            <w:vMerge w:val="continue"/>
            <w:noWrap w:val="0"/>
            <w:vAlign w:val="center"/>
          </w:tcPr>
          <w:p>
            <w:pPr>
              <w:jc w:val="center"/>
              <w:rPr>
                <w:rFonts w:hint="default" w:ascii="Times New Roman" w:hAnsi="Times New Roman" w:eastAsia="宋体" w:cs="Times New Roman"/>
                <w:color w:val="auto"/>
                <w:sz w:val="22"/>
                <w:szCs w:val="22"/>
              </w:rPr>
            </w:pPr>
          </w:p>
        </w:tc>
        <w:tc>
          <w:tcPr>
            <w:tcW w:w="632" w:type="dxa"/>
            <w:vMerge w:val="continue"/>
            <w:noWrap w:val="0"/>
            <w:vAlign w:val="center"/>
          </w:tcPr>
          <w:p>
            <w:pPr>
              <w:jc w:val="center"/>
              <w:rPr>
                <w:rFonts w:hint="default" w:ascii="Times New Roman" w:hAnsi="Times New Roman" w:eastAsia="宋体" w:cs="Times New Roman"/>
                <w:color w:val="auto"/>
                <w:sz w:val="22"/>
                <w:szCs w:val="22"/>
              </w:rPr>
            </w:pPr>
          </w:p>
        </w:tc>
        <w:tc>
          <w:tcPr>
            <w:tcW w:w="696" w:type="dxa"/>
            <w:vMerge w:val="continue"/>
            <w:noWrap w:val="0"/>
            <w:vAlign w:val="center"/>
          </w:tcPr>
          <w:p>
            <w:pPr>
              <w:jc w:val="center"/>
              <w:rPr>
                <w:rFonts w:hint="default" w:ascii="Times New Roman" w:hAnsi="Times New Roman" w:eastAsia="宋体" w:cs="Times New Roman"/>
                <w:color w:val="auto"/>
                <w:sz w:val="22"/>
                <w:szCs w:val="22"/>
              </w:rPr>
            </w:pPr>
          </w:p>
        </w:tc>
        <w:tc>
          <w:tcPr>
            <w:tcW w:w="515" w:type="dxa"/>
            <w:vMerge w:val="continue"/>
            <w:noWrap w:val="0"/>
            <w:vAlign w:val="center"/>
          </w:tcPr>
          <w:p>
            <w:pPr>
              <w:jc w:val="center"/>
              <w:rPr>
                <w:rFonts w:hint="default" w:ascii="Times New Roman" w:hAnsi="Times New Roman" w:eastAsia="宋体" w:cs="Times New Roman"/>
                <w:color w:val="auto"/>
                <w:sz w:val="22"/>
                <w:szCs w:val="22"/>
              </w:rPr>
            </w:pPr>
          </w:p>
        </w:tc>
        <w:tc>
          <w:tcPr>
            <w:tcW w:w="690" w:type="dxa"/>
            <w:vMerge w:val="continue"/>
            <w:noWrap w:val="0"/>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noWrap w:val="0"/>
            <w:vAlign w:val="center"/>
          </w:tcPr>
          <w:p>
            <w:pPr>
              <w:jc w:val="center"/>
              <w:rPr>
                <w:rFonts w:hint="default" w:ascii="Times New Roman" w:hAnsi="Times New Roman" w:eastAsia="宋体" w:cs="Times New Roman"/>
                <w:color w:val="auto"/>
                <w:sz w:val="22"/>
                <w:szCs w:val="22"/>
              </w:rPr>
            </w:pPr>
          </w:p>
        </w:tc>
        <w:tc>
          <w:tcPr>
            <w:tcW w:w="720" w:type="dxa"/>
            <w:vMerge w:val="continue"/>
            <w:noWrap w:val="0"/>
            <w:vAlign w:val="center"/>
          </w:tcPr>
          <w:p>
            <w:pPr>
              <w:jc w:val="center"/>
              <w:rPr>
                <w:rFonts w:hint="default" w:ascii="Times New Roman" w:hAnsi="Times New Roman" w:eastAsia="宋体" w:cs="Times New Roman"/>
                <w:color w:val="auto"/>
                <w:sz w:val="22"/>
                <w:szCs w:val="22"/>
              </w:rPr>
            </w:pPr>
          </w:p>
        </w:tc>
        <w:tc>
          <w:tcPr>
            <w:tcW w:w="126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248" w:type="dxa"/>
            <w:vMerge w:val="continue"/>
            <w:noWrap w:val="0"/>
            <w:vAlign w:val="center"/>
          </w:tcPr>
          <w:p>
            <w:pPr>
              <w:jc w:val="center"/>
              <w:rPr>
                <w:rFonts w:hint="default" w:ascii="Times New Roman" w:hAnsi="Times New Roman" w:eastAsia="宋体" w:cs="Times New Roman"/>
                <w:color w:val="auto"/>
                <w:sz w:val="22"/>
                <w:szCs w:val="22"/>
              </w:rPr>
            </w:pPr>
          </w:p>
        </w:tc>
        <w:tc>
          <w:tcPr>
            <w:tcW w:w="1661" w:type="dxa"/>
            <w:vMerge w:val="continue"/>
            <w:noWrap w:val="0"/>
            <w:vAlign w:val="center"/>
          </w:tcPr>
          <w:p>
            <w:pPr>
              <w:jc w:val="center"/>
              <w:rPr>
                <w:rFonts w:hint="default" w:ascii="Times New Roman" w:hAnsi="Times New Roman" w:eastAsia="宋体" w:cs="Times New Roman"/>
                <w:color w:val="auto"/>
                <w:sz w:val="22"/>
                <w:szCs w:val="22"/>
              </w:rPr>
            </w:pPr>
          </w:p>
        </w:tc>
        <w:tc>
          <w:tcPr>
            <w:tcW w:w="1620" w:type="dxa"/>
            <w:vMerge w:val="continue"/>
            <w:noWrap w:val="0"/>
            <w:vAlign w:val="center"/>
          </w:tcPr>
          <w:p>
            <w:pPr>
              <w:jc w:val="center"/>
              <w:rPr>
                <w:rFonts w:hint="default" w:ascii="Times New Roman" w:hAnsi="Times New Roman" w:eastAsia="宋体" w:cs="Times New Roman"/>
                <w:color w:val="auto"/>
                <w:sz w:val="22"/>
                <w:szCs w:val="22"/>
              </w:rPr>
            </w:pPr>
          </w:p>
        </w:tc>
        <w:tc>
          <w:tcPr>
            <w:tcW w:w="1144" w:type="dxa"/>
            <w:vMerge w:val="continue"/>
            <w:noWrap w:val="0"/>
            <w:vAlign w:val="center"/>
          </w:tcPr>
          <w:p>
            <w:pPr>
              <w:jc w:val="center"/>
              <w:rPr>
                <w:rFonts w:hint="default" w:ascii="Times New Roman" w:hAnsi="Times New Roman" w:eastAsia="宋体" w:cs="Times New Roman"/>
                <w:color w:val="auto"/>
                <w:sz w:val="22"/>
                <w:szCs w:val="22"/>
              </w:rPr>
            </w:pPr>
          </w:p>
        </w:tc>
        <w:tc>
          <w:tcPr>
            <w:tcW w:w="1543" w:type="dxa"/>
            <w:vMerge w:val="continue"/>
            <w:noWrap w:val="0"/>
            <w:vAlign w:val="center"/>
          </w:tcPr>
          <w:p>
            <w:pPr>
              <w:jc w:val="center"/>
              <w:rPr>
                <w:rFonts w:hint="default" w:ascii="Times New Roman" w:hAnsi="Times New Roman" w:eastAsia="宋体" w:cs="Times New Roman"/>
                <w:color w:val="auto"/>
                <w:sz w:val="22"/>
                <w:szCs w:val="22"/>
              </w:rPr>
            </w:pPr>
          </w:p>
        </w:tc>
        <w:tc>
          <w:tcPr>
            <w:tcW w:w="632" w:type="dxa"/>
            <w:vMerge w:val="continue"/>
            <w:noWrap w:val="0"/>
            <w:vAlign w:val="center"/>
          </w:tcPr>
          <w:p>
            <w:pPr>
              <w:jc w:val="center"/>
              <w:rPr>
                <w:rFonts w:hint="default" w:ascii="Times New Roman" w:hAnsi="Times New Roman" w:eastAsia="宋体" w:cs="Times New Roman"/>
                <w:color w:val="auto"/>
                <w:sz w:val="22"/>
                <w:szCs w:val="22"/>
              </w:rPr>
            </w:pPr>
          </w:p>
        </w:tc>
        <w:tc>
          <w:tcPr>
            <w:tcW w:w="696" w:type="dxa"/>
            <w:vMerge w:val="continue"/>
            <w:noWrap w:val="0"/>
            <w:vAlign w:val="center"/>
          </w:tcPr>
          <w:p>
            <w:pPr>
              <w:jc w:val="center"/>
              <w:rPr>
                <w:rFonts w:hint="default" w:ascii="Times New Roman" w:hAnsi="Times New Roman" w:eastAsia="宋体" w:cs="Times New Roman"/>
                <w:color w:val="auto"/>
                <w:sz w:val="22"/>
                <w:szCs w:val="22"/>
              </w:rPr>
            </w:pPr>
          </w:p>
        </w:tc>
        <w:tc>
          <w:tcPr>
            <w:tcW w:w="515" w:type="dxa"/>
            <w:vMerge w:val="continue"/>
            <w:noWrap w:val="0"/>
            <w:vAlign w:val="center"/>
          </w:tcPr>
          <w:p>
            <w:pPr>
              <w:jc w:val="center"/>
              <w:rPr>
                <w:rFonts w:hint="default" w:ascii="Times New Roman" w:hAnsi="Times New Roman" w:eastAsia="宋体" w:cs="Times New Roman"/>
                <w:color w:val="auto"/>
                <w:sz w:val="22"/>
                <w:szCs w:val="22"/>
              </w:rPr>
            </w:pPr>
          </w:p>
        </w:tc>
        <w:tc>
          <w:tcPr>
            <w:tcW w:w="690" w:type="dxa"/>
            <w:vMerge w:val="continue"/>
            <w:noWrap w:val="0"/>
            <w:vAlign w:val="center"/>
          </w:tcPr>
          <w:p>
            <w:pPr>
              <w:jc w:val="center"/>
              <w:rPr>
                <w:rFonts w:hint="default" w:ascii="Times New Roman" w:hAnsi="Times New Roman" w:eastAsia="宋体" w:cs="Times New Roman"/>
                <w:color w:val="auto"/>
                <w:sz w:val="22"/>
                <w:szCs w:val="22"/>
              </w:rPr>
            </w:pP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方正小标宋简体" w:hAnsi="方正小标宋简体" w:eastAsia="方正小标宋简体" w:cs="方正小标宋简体"/>
          <w:b w:val="0"/>
          <w:bCs w:val="0"/>
          <w:sz w:val="44"/>
          <w:szCs w:val="44"/>
        </w:rPr>
      </w:pPr>
      <w:bookmarkStart w:id="25" w:name="_Toc28918"/>
      <w:bookmarkStart w:id="26" w:name="_Toc2517"/>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十九</w:t>
      </w:r>
      <w:r>
        <w:rPr>
          <w:rFonts w:hint="eastAsia" w:ascii="方正小标宋简体" w:hAnsi="方正小标宋简体" w:eastAsia="方正小标宋简体" w:cs="方正小标宋简体"/>
          <w:b w:val="0"/>
          <w:bCs w:val="0"/>
          <w:sz w:val="44"/>
          <w:szCs w:val="44"/>
        </w:rPr>
        <w:t>）养老服务领域基层政务公开标准目录</w:t>
      </w:r>
      <w:bookmarkEnd w:id="25"/>
      <w:bookmarkEnd w:id="26"/>
    </w:p>
    <w:tbl>
      <w:tblPr>
        <w:tblStyle w:val="5"/>
        <w:tblW w:w="13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371"/>
        <w:gridCol w:w="2650"/>
        <w:gridCol w:w="1318"/>
        <w:gridCol w:w="1661"/>
        <w:gridCol w:w="1157"/>
        <w:gridCol w:w="1729"/>
        <w:gridCol w:w="514"/>
        <w:gridCol w:w="707"/>
        <w:gridCol w:w="55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2091" w:type="dxa"/>
            <w:gridSpan w:val="2"/>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2650"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1318"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1661"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157" w:type="dxa"/>
            <w:vMerge w:val="restart"/>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w:t>
            </w:r>
          </w:p>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主体</w:t>
            </w:r>
          </w:p>
        </w:tc>
        <w:tc>
          <w:tcPr>
            <w:tcW w:w="1729" w:type="dxa"/>
            <w:vMerge w:val="restart"/>
            <w:noWrap w:val="0"/>
            <w:vAlign w:val="center"/>
          </w:tcPr>
          <w:p>
            <w:pPr>
              <w:widowControl/>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w:t>
            </w:r>
          </w:p>
          <w:p>
            <w:pPr>
              <w:widowControl/>
              <w:jc w:val="center"/>
              <w:rPr>
                <w:rFonts w:hint="eastAsia" w:ascii="黑体" w:hAnsi="黑体" w:eastAsia="黑体" w:cs="黑体"/>
                <w:kern w:val="0"/>
                <w:sz w:val="22"/>
                <w:szCs w:val="22"/>
              </w:rPr>
            </w:pPr>
            <w:r>
              <w:rPr>
                <w:rFonts w:hint="eastAsia" w:ascii="黑体" w:hAnsi="黑体" w:eastAsia="黑体" w:cs="黑体"/>
                <w:kern w:val="0"/>
                <w:sz w:val="22"/>
                <w:szCs w:val="22"/>
              </w:rPr>
              <w:t>载体</w:t>
            </w:r>
          </w:p>
        </w:tc>
        <w:tc>
          <w:tcPr>
            <w:tcW w:w="1221" w:type="dxa"/>
            <w:gridSpan w:val="2"/>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379" w:type="dxa"/>
            <w:gridSpan w:val="2"/>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hint="eastAsia" w:ascii="黑体" w:hAnsi="黑体" w:eastAsia="黑体" w:cs="黑体"/>
                <w:color w:val="000000"/>
                <w:kern w:val="0"/>
                <w:sz w:val="22"/>
                <w:szCs w:val="22"/>
              </w:rPr>
            </w:pPr>
          </w:p>
        </w:tc>
        <w:tc>
          <w:tcPr>
            <w:tcW w:w="720"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1371"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2650" w:type="dxa"/>
            <w:vMerge w:val="continue"/>
            <w:noWrap w:val="0"/>
            <w:vAlign w:val="center"/>
          </w:tcPr>
          <w:p>
            <w:pPr>
              <w:widowControl/>
              <w:jc w:val="center"/>
              <w:rPr>
                <w:rFonts w:hint="eastAsia" w:ascii="黑体" w:hAnsi="黑体" w:eastAsia="黑体" w:cs="黑体"/>
                <w:color w:val="000000"/>
                <w:kern w:val="0"/>
                <w:sz w:val="22"/>
                <w:szCs w:val="22"/>
              </w:rPr>
            </w:pPr>
          </w:p>
        </w:tc>
        <w:tc>
          <w:tcPr>
            <w:tcW w:w="1318" w:type="dxa"/>
            <w:vMerge w:val="continue"/>
            <w:noWrap w:val="0"/>
            <w:vAlign w:val="center"/>
          </w:tcPr>
          <w:p>
            <w:pPr>
              <w:widowControl/>
              <w:jc w:val="center"/>
              <w:rPr>
                <w:rFonts w:hint="eastAsia" w:ascii="黑体" w:hAnsi="黑体" w:eastAsia="黑体" w:cs="黑体"/>
                <w:color w:val="000000"/>
                <w:kern w:val="0"/>
                <w:sz w:val="22"/>
                <w:szCs w:val="22"/>
              </w:rPr>
            </w:pPr>
          </w:p>
        </w:tc>
        <w:tc>
          <w:tcPr>
            <w:tcW w:w="1661" w:type="dxa"/>
            <w:vMerge w:val="continue"/>
            <w:noWrap w:val="0"/>
            <w:vAlign w:val="center"/>
          </w:tcPr>
          <w:p>
            <w:pPr>
              <w:widowControl/>
              <w:jc w:val="center"/>
              <w:rPr>
                <w:rFonts w:hint="eastAsia" w:ascii="黑体" w:hAnsi="黑体" w:eastAsia="黑体" w:cs="黑体"/>
                <w:color w:val="000000"/>
                <w:kern w:val="0"/>
                <w:sz w:val="22"/>
                <w:szCs w:val="22"/>
              </w:rPr>
            </w:pPr>
          </w:p>
        </w:tc>
        <w:tc>
          <w:tcPr>
            <w:tcW w:w="1157" w:type="dxa"/>
            <w:vMerge w:val="continue"/>
            <w:noWrap w:val="0"/>
            <w:vAlign w:val="center"/>
          </w:tcPr>
          <w:p>
            <w:pPr>
              <w:widowControl/>
              <w:jc w:val="center"/>
              <w:rPr>
                <w:rFonts w:hint="eastAsia" w:ascii="黑体" w:hAnsi="黑体" w:eastAsia="黑体" w:cs="黑体"/>
                <w:color w:val="000000"/>
                <w:kern w:val="0"/>
                <w:sz w:val="22"/>
                <w:szCs w:val="22"/>
              </w:rPr>
            </w:pPr>
          </w:p>
        </w:tc>
        <w:tc>
          <w:tcPr>
            <w:tcW w:w="1729" w:type="dxa"/>
            <w:vMerge w:val="continue"/>
            <w:noWrap w:val="0"/>
            <w:vAlign w:val="center"/>
          </w:tcPr>
          <w:p>
            <w:pPr>
              <w:widowControl/>
              <w:jc w:val="center"/>
              <w:rPr>
                <w:rFonts w:hint="eastAsia" w:ascii="黑体" w:hAnsi="黑体" w:eastAsia="黑体" w:cs="黑体"/>
                <w:kern w:val="0"/>
                <w:sz w:val="22"/>
                <w:szCs w:val="22"/>
              </w:rPr>
            </w:pPr>
          </w:p>
        </w:tc>
        <w:tc>
          <w:tcPr>
            <w:tcW w:w="514"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707"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557"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822" w:type="dxa"/>
            <w:noWrap w:val="0"/>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20" w:type="dxa"/>
            <w:vMerge w:val="restar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高龄补贴</w:t>
            </w:r>
          </w:p>
        </w:tc>
        <w:tc>
          <w:tcPr>
            <w:tcW w:w="137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办事指南</w:t>
            </w:r>
          </w:p>
        </w:tc>
        <w:tc>
          <w:tcPr>
            <w:tcW w:w="265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办理事项、办理条件、救助供养标准、申请材料、办理流程、办理时间、地点、联系方式</w:t>
            </w:r>
          </w:p>
        </w:tc>
        <w:tc>
          <w:tcPr>
            <w:tcW w:w="131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《信息公开条例》及相关规定</w:t>
            </w:r>
          </w:p>
        </w:tc>
        <w:tc>
          <w:tcPr>
            <w:tcW w:w="166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制定或获取信息之日起10个工作日内</w:t>
            </w:r>
          </w:p>
        </w:tc>
        <w:tc>
          <w:tcPr>
            <w:tcW w:w="11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72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51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07" w:type="dxa"/>
            <w:noWrap w:val="0"/>
            <w:vAlign w:val="center"/>
          </w:tcPr>
          <w:p>
            <w:pPr>
              <w:jc w:val="center"/>
              <w:rPr>
                <w:rFonts w:hint="eastAsia" w:ascii="仿宋_GB2312" w:hAnsi="仿宋_GB2312" w:eastAsia="仿宋_GB2312" w:cs="仿宋_GB2312"/>
                <w:color w:val="000000"/>
                <w:sz w:val="24"/>
                <w:szCs w:val="24"/>
              </w:rPr>
            </w:pPr>
          </w:p>
        </w:tc>
        <w:tc>
          <w:tcPr>
            <w:tcW w:w="5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22"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720" w:type="dxa"/>
            <w:vMerge w:val="continue"/>
            <w:noWrap w:val="0"/>
            <w:vAlign w:val="center"/>
          </w:tcPr>
          <w:p>
            <w:pPr>
              <w:jc w:val="center"/>
              <w:rPr>
                <w:rFonts w:hint="eastAsia" w:ascii="仿宋_GB2312" w:hAnsi="仿宋_GB2312" w:eastAsia="仿宋_GB2312" w:cs="仿宋_GB2312"/>
                <w:color w:val="000000"/>
                <w:sz w:val="24"/>
                <w:szCs w:val="24"/>
              </w:rPr>
            </w:pPr>
          </w:p>
        </w:tc>
        <w:tc>
          <w:tcPr>
            <w:tcW w:w="137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审核信息</w:t>
            </w:r>
          </w:p>
        </w:tc>
        <w:tc>
          <w:tcPr>
            <w:tcW w:w="265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初审对象名单及相关信息、终止供养名单</w:t>
            </w:r>
          </w:p>
        </w:tc>
        <w:tc>
          <w:tcPr>
            <w:tcW w:w="131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《信息公开条例》及相关规定</w:t>
            </w:r>
          </w:p>
        </w:tc>
        <w:tc>
          <w:tcPr>
            <w:tcW w:w="166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制定或获取信息之日起10个工作日内</w:t>
            </w:r>
          </w:p>
        </w:tc>
        <w:tc>
          <w:tcPr>
            <w:tcW w:w="11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72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51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07" w:type="dxa"/>
            <w:noWrap w:val="0"/>
            <w:vAlign w:val="center"/>
          </w:tcPr>
          <w:p>
            <w:pPr>
              <w:jc w:val="center"/>
              <w:rPr>
                <w:rFonts w:hint="eastAsia" w:ascii="仿宋_GB2312" w:hAnsi="仿宋_GB2312" w:eastAsia="仿宋_GB2312" w:cs="仿宋_GB2312"/>
                <w:color w:val="000000"/>
                <w:sz w:val="24"/>
                <w:szCs w:val="24"/>
              </w:rPr>
            </w:pPr>
          </w:p>
        </w:tc>
        <w:tc>
          <w:tcPr>
            <w:tcW w:w="5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22"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720" w:type="dxa"/>
            <w:vMerge w:val="continue"/>
            <w:noWrap w:val="0"/>
            <w:vAlign w:val="center"/>
          </w:tcPr>
          <w:p>
            <w:pPr>
              <w:jc w:val="center"/>
              <w:rPr>
                <w:rFonts w:hint="eastAsia" w:ascii="仿宋_GB2312" w:hAnsi="仿宋_GB2312" w:eastAsia="仿宋_GB2312" w:cs="仿宋_GB2312"/>
                <w:color w:val="000000"/>
                <w:sz w:val="24"/>
                <w:szCs w:val="24"/>
              </w:rPr>
            </w:pPr>
          </w:p>
        </w:tc>
        <w:tc>
          <w:tcPr>
            <w:tcW w:w="137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审批信息</w:t>
            </w:r>
          </w:p>
        </w:tc>
        <w:tc>
          <w:tcPr>
            <w:tcW w:w="265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高龄补贴人员及相关信息</w:t>
            </w:r>
          </w:p>
        </w:tc>
        <w:tc>
          <w:tcPr>
            <w:tcW w:w="131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《信息公开条例》及相关规定</w:t>
            </w:r>
          </w:p>
        </w:tc>
        <w:tc>
          <w:tcPr>
            <w:tcW w:w="166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制定或获取信息之日起10个工作日内</w:t>
            </w:r>
          </w:p>
        </w:tc>
        <w:tc>
          <w:tcPr>
            <w:tcW w:w="11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72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政务公开栏</w:t>
            </w:r>
          </w:p>
        </w:tc>
        <w:tc>
          <w:tcPr>
            <w:tcW w:w="51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707" w:type="dxa"/>
            <w:noWrap w:val="0"/>
            <w:vAlign w:val="center"/>
          </w:tcPr>
          <w:p>
            <w:pPr>
              <w:jc w:val="center"/>
              <w:rPr>
                <w:rFonts w:hint="eastAsia" w:ascii="仿宋_GB2312" w:hAnsi="仿宋_GB2312" w:eastAsia="仿宋_GB2312" w:cs="仿宋_GB2312"/>
                <w:color w:val="000000"/>
                <w:sz w:val="24"/>
                <w:szCs w:val="24"/>
              </w:rPr>
            </w:pPr>
          </w:p>
        </w:tc>
        <w:tc>
          <w:tcPr>
            <w:tcW w:w="5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w:t>
            </w:r>
          </w:p>
        </w:tc>
        <w:tc>
          <w:tcPr>
            <w:tcW w:w="822" w:type="dxa"/>
            <w:noWrap w:val="0"/>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4</w:t>
            </w:r>
          </w:p>
        </w:tc>
        <w:tc>
          <w:tcPr>
            <w:tcW w:w="720"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养老服务机构信息</w:t>
            </w:r>
          </w:p>
        </w:tc>
        <w:tc>
          <w:tcPr>
            <w:tcW w:w="1371"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日间照料中心、老年人活动中心</w:t>
            </w:r>
          </w:p>
        </w:tc>
        <w:tc>
          <w:tcPr>
            <w:tcW w:w="2650"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机构养老服务内容</w:t>
            </w:r>
          </w:p>
        </w:tc>
        <w:tc>
          <w:tcPr>
            <w:tcW w:w="131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《信息公开条例》及相关规定</w:t>
            </w:r>
          </w:p>
        </w:tc>
        <w:tc>
          <w:tcPr>
            <w:tcW w:w="166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制定或获取补贴政策之日起10个工作日内</w:t>
            </w:r>
          </w:p>
        </w:tc>
        <w:tc>
          <w:tcPr>
            <w:tcW w:w="11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shd w:val="clear" w:color="auto" w:fill="auto"/>
                <w:lang w:val="en-US" w:eastAsia="zh-CN" w:bidi="ar"/>
              </w:rPr>
              <w:t>麻柳乡人民政府</w:t>
            </w:r>
          </w:p>
        </w:tc>
        <w:tc>
          <w:tcPr>
            <w:tcW w:w="172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lang w:eastAsia="zh-CN"/>
              </w:rPr>
              <w:t>便民</w:t>
            </w:r>
            <w:r>
              <w:rPr>
                <w:rFonts w:hint="eastAsia" w:ascii="仿宋_GB2312" w:hAnsi="仿宋_GB2312" w:eastAsia="仿宋_GB2312" w:cs="仿宋_GB2312"/>
                <w:color w:val="000000"/>
                <w:sz w:val="24"/>
                <w:szCs w:val="24"/>
              </w:rPr>
              <w:t>服务中心</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color w:val="000000"/>
                <w:sz w:val="24"/>
                <w:szCs w:val="24"/>
              </w:rPr>
              <w:t>村</w:t>
            </w:r>
            <w:r>
              <w:rPr>
                <w:rFonts w:hint="eastAsia" w:ascii="仿宋_GB2312" w:hAnsi="仿宋_GB2312" w:eastAsia="仿宋_GB2312" w:cs="仿宋_GB2312"/>
                <w:color w:val="000000"/>
                <w:sz w:val="24"/>
                <w:szCs w:val="24"/>
                <w:lang w:eastAsia="zh-CN"/>
              </w:rPr>
              <w:t>（社区）</w:t>
            </w:r>
            <w:r>
              <w:rPr>
                <w:rFonts w:hint="eastAsia" w:ascii="仿宋_GB2312" w:hAnsi="仿宋_GB2312" w:eastAsia="仿宋_GB2312" w:cs="仿宋_GB2312"/>
                <w:color w:val="000000"/>
                <w:sz w:val="24"/>
                <w:szCs w:val="24"/>
              </w:rPr>
              <w:t>公示栏（电子屏）</w:t>
            </w:r>
          </w:p>
        </w:tc>
        <w:tc>
          <w:tcPr>
            <w:tcW w:w="51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7" w:type="dxa"/>
            <w:noWrap w:val="0"/>
            <w:vAlign w:val="center"/>
          </w:tcPr>
          <w:p>
            <w:pPr>
              <w:jc w:val="center"/>
              <w:rPr>
                <w:rFonts w:hint="eastAsia" w:ascii="仿宋_GB2312" w:hAnsi="仿宋_GB2312" w:eastAsia="仿宋_GB2312" w:cs="仿宋_GB2312"/>
                <w:color w:val="000000"/>
                <w:sz w:val="24"/>
                <w:szCs w:val="24"/>
              </w:rPr>
            </w:pPr>
          </w:p>
        </w:tc>
        <w:tc>
          <w:tcPr>
            <w:tcW w:w="557"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22" w:type="dxa"/>
            <w:noWrap w:val="0"/>
            <w:vAlign w:val="center"/>
          </w:tcPr>
          <w:p>
            <w:pPr>
              <w:jc w:val="center"/>
              <w:rPr>
                <w:rFonts w:hint="eastAsia" w:ascii="仿宋_GB2312" w:hAnsi="仿宋_GB2312" w:eastAsia="仿宋_GB2312" w:cs="仿宋_GB2312"/>
                <w:color w:val="000000"/>
                <w:sz w:val="24"/>
                <w:szCs w:val="24"/>
              </w:rPr>
            </w:pP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bookmarkStart w:id="27" w:name="_Toc28063"/>
      <w:bookmarkStart w:id="28" w:name="_Toc18157"/>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二十</w:t>
      </w:r>
      <w:r>
        <w:rPr>
          <w:rFonts w:hint="eastAsia" w:ascii="方正小标宋简体" w:hAnsi="方正小标宋简体" w:eastAsia="方正小标宋简体" w:cs="方正小标宋简体"/>
          <w:b w:val="0"/>
          <w:bCs w:val="0"/>
          <w:sz w:val="44"/>
          <w:szCs w:val="44"/>
        </w:rPr>
        <w:t>）涉农补贴领域基层政务公开标准目录</w:t>
      </w:r>
      <w:bookmarkEnd w:id="27"/>
      <w:bookmarkEnd w:id="28"/>
    </w:p>
    <w:tbl>
      <w:tblPr>
        <w:tblStyle w:val="5"/>
        <w:tblW w:w="15213" w:type="dxa"/>
        <w:jc w:val="center"/>
        <w:tblLayout w:type="fixed"/>
        <w:tblCellMar>
          <w:top w:w="0" w:type="dxa"/>
          <w:left w:w="108" w:type="dxa"/>
          <w:bottom w:w="0" w:type="dxa"/>
          <w:right w:w="108" w:type="dxa"/>
        </w:tblCellMar>
      </w:tblPr>
      <w:tblGrid>
        <w:gridCol w:w="540"/>
        <w:gridCol w:w="720"/>
        <w:gridCol w:w="753"/>
        <w:gridCol w:w="3245"/>
        <w:gridCol w:w="2914"/>
        <w:gridCol w:w="2625"/>
        <w:gridCol w:w="778"/>
        <w:gridCol w:w="1515"/>
        <w:gridCol w:w="420"/>
        <w:gridCol w:w="673"/>
        <w:gridCol w:w="354"/>
        <w:gridCol w:w="676"/>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147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32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29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26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09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03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7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32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29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26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kern w:val="0"/>
                <w:sz w:val="22"/>
                <w:szCs w:val="22"/>
              </w:rPr>
            </w:pP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6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3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6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1</w:t>
            </w:r>
          </w:p>
        </w:tc>
        <w:tc>
          <w:tcPr>
            <w:tcW w:w="7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农业生产发展资金</w:t>
            </w: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农机购置补贴</w:t>
            </w:r>
          </w:p>
        </w:tc>
        <w:tc>
          <w:tcPr>
            <w:tcW w:w="3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政策依据；</w:t>
            </w:r>
          </w:p>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申请指南：补贴</w:t>
            </w:r>
            <w:r>
              <w:rPr>
                <w:rFonts w:hint="default" w:ascii="Times New Roman" w:hAnsi="Times New Roman" w:eastAsia="宋体" w:cs="Times New Roman"/>
                <w:sz w:val="22"/>
                <w:szCs w:val="22"/>
                <w:lang w:eastAsia="zh-CN"/>
              </w:rPr>
              <w:t>范围及</w:t>
            </w:r>
            <w:r>
              <w:rPr>
                <w:rFonts w:hint="default" w:ascii="Times New Roman" w:hAnsi="Times New Roman" w:eastAsia="宋体" w:cs="Times New Roman"/>
                <w:sz w:val="22"/>
                <w:szCs w:val="22"/>
              </w:rPr>
              <w:t>对</w:t>
            </w:r>
            <w:r>
              <w:rPr>
                <w:rFonts w:hint="default" w:ascii="Times New Roman" w:hAnsi="Times New Roman" w:eastAsia="宋体" w:cs="Times New Roman"/>
                <w:sz w:val="22"/>
                <w:szCs w:val="22"/>
                <w:lang w:eastAsia="zh-CN"/>
              </w:rPr>
              <w:t>象</w:t>
            </w:r>
            <w:r>
              <w:rPr>
                <w:rFonts w:hint="eastAsia" w:ascii="Times New Roman" w:hAnsi="Times New Roman" w:eastAsia="宋体" w:cs="Times New Roman"/>
                <w:sz w:val="22"/>
                <w:szCs w:val="22"/>
                <w:lang w:eastAsia="zh-CN"/>
              </w:rPr>
              <w:t>、补贴标准、</w:t>
            </w:r>
            <w:r>
              <w:rPr>
                <w:rFonts w:hint="default" w:ascii="Times New Roman" w:hAnsi="Times New Roman" w:eastAsia="宋体" w:cs="Times New Roman"/>
                <w:sz w:val="22"/>
                <w:szCs w:val="22"/>
              </w:rPr>
              <w:t>申请程序</w:t>
            </w:r>
            <w:r>
              <w:rPr>
                <w:rFonts w:hint="eastAsia" w:ascii="Times New Roman" w:hAnsi="Times New Roman" w:eastAsia="宋体" w:cs="Times New Roman"/>
                <w:sz w:val="22"/>
                <w:szCs w:val="22"/>
                <w:lang w:eastAsia="zh-CN"/>
              </w:rPr>
              <w:t>、申请材料、咨询电话等</w:t>
            </w:r>
            <w:r>
              <w:rPr>
                <w:rFonts w:hint="eastAsia" w:ascii="Times New Roman" w:hAnsi="Times New Roman" w:eastAsia="宋体" w:cs="Times New Roman"/>
                <w:sz w:val="22"/>
                <w:szCs w:val="22"/>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监督渠道：举报电话、地址等。</w:t>
            </w:r>
          </w:p>
        </w:tc>
        <w:tc>
          <w:tcPr>
            <w:tcW w:w="291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《农业机械化促进法》《农业生产发展资金管理办法》《2018-2020年农机购置补贴实施指导意见》</w:t>
            </w:r>
          </w:p>
        </w:tc>
        <w:tc>
          <w:tcPr>
            <w:tcW w:w="26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信息形成或者变更之日起20个工作日内。法律、法规对政府信息公开的期限另有规定的，从其规定。</w:t>
            </w:r>
          </w:p>
        </w:tc>
        <w:tc>
          <w:tcPr>
            <w:tcW w:w="77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Times New Roman" w:hAnsi="Times New Roman" w:eastAsia="宋体" w:cs="Times New Roman"/>
                <w:color w:val="auto"/>
                <w:sz w:val="22"/>
                <w:szCs w:val="22"/>
                <w:lang w:eastAsia="zh-CN"/>
              </w:rPr>
            </w:pPr>
            <w:r>
              <w:rPr>
                <w:rFonts w:hint="eastAsia" w:ascii="Times New Roman" w:hAnsi="Times New Roman" w:eastAsia="宋体" w:cs="Times New Roman"/>
                <w:color w:val="auto"/>
                <w:sz w:val="22"/>
                <w:szCs w:val="22"/>
                <w:lang w:eastAsia="zh-CN"/>
              </w:rPr>
              <w:t>麻柳乡</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color w:val="auto"/>
                <w:sz w:val="22"/>
                <w:szCs w:val="22"/>
                <w:lang w:eastAsia="zh-CN"/>
              </w:rPr>
              <w:t>人民政府</w:t>
            </w: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rPr>
              <w:t>■</w:t>
            </w:r>
            <w:r>
              <w:rPr>
                <w:rFonts w:hint="default" w:ascii="Times New Roman" w:hAnsi="Times New Roman" w:eastAsia="宋体" w:cs="Times New Roman"/>
                <w:sz w:val="22"/>
                <w:szCs w:val="22"/>
                <w:lang w:val="en-US" w:eastAsia="zh-CN"/>
              </w:rPr>
              <w:t>村（社区）公示栏</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w:t>
            </w:r>
          </w:p>
        </w:tc>
        <w:tc>
          <w:tcPr>
            <w:tcW w:w="6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p>
        </w:tc>
        <w:tc>
          <w:tcPr>
            <w:tcW w:w="35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p>
        </w:tc>
      </w:tr>
      <w:tr>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2</w:t>
            </w:r>
          </w:p>
        </w:tc>
        <w:tc>
          <w:tcPr>
            <w:tcW w:w="7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耕地地力保护</w:t>
            </w:r>
          </w:p>
        </w:tc>
        <w:tc>
          <w:tcPr>
            <w:tcW w:w="3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政策依据；</w:t>
            </w:r>
          </w:p>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申请指南：补贴</w:t>
            </w:r>
            <w:r>
              <w:rPr>
                <w:rFonts w:hint="default" w:ascii="Times New Roman" w:hAnsi="Times New Roman" w:eastAsia="宋体" w:cs="Times New Roman"/>
                <w:sz w:val="22"/>
                <w:szCs w:val="22"/>
                <w:lang w:eastAsia="zh-CN"/>
              </w:rPr>
              <w:t>范围及</w:t>
            </w:r>
            <w:r>
              <w:rPr>
                <w:rFonts w:hint="default" w:ascii="Times New Roman" w:hAnsi="Times New Roman" w:eastAsia="宋体" w:cs="Times New Roman"/>
                <w:sz w:val="22"/>
                <w:szCs w:val="22"/>
              </w:rPr>
              <w:t>对</w:t>
            </w:r>
            <w:r>
              <w:rPr>
                <w:rFonts w:hint="default" w:ascii="Times New Roman" w:hAnsi="Times New Roman" w:eastAsia="宋体" w:cs="Times New Roman"/>
                <w:sz w:val="22"/>
                <w:szCs w:val="22"/>
                <w:lang w:eastAsia="zh-CN"/>
              </w:rPr>
              <w:t>象</w:t>
            </w:r>
            <w:r>
              <w:rPr>
                <w:rFonts w:hint="eastAsia" w:ascii="Times New Roman" w:hAnsi="Times New Roman" w:eastAsia="宋体" w:cs="Times New Roman"/>
                <w:sz w:val="22"/>
                <w:szCs w:val="22"/>
                <w:lang w:eastAsia="zh-CN"/>
              </w:rPr>
              <w:t>、补贴标准、</w:t>
            </w:r>
            <w:r>
              <w:rPr>
                <w:rFonts w:hint="default" w:ascii="Times New Roman" w:hAnsi="Times New Roman" w:eastAsia="宋体" w:cs="Times New Roman"/>
                <w:sz w:val="22"/>
                <w:szCs w:val="22"/>
              </w:rPr>
              <w:t>申请程序</w:t>
            </w:r>
            <w:r>
              <w:rPr>
                <w:rFonts w:hint="eastAsia" w:ascii="Times New Roman" w:hAnsi="Times New Roman" w:eastAsia="宋体" w:cs="Times New Roman"/>
                <w:sz w:val="22"/>
                <w:szCs w:val="22"/>
                <w:lang w:eastAsia="zh-CN"/>
              </w:rPr>
              <w:t>、申请材料、咨询电话等</w:t>
            </w:r>
            <w:r>
              <w:rPr>
                <w:rFonts w:hint="eastAsia" w:ascii="Times New Roman" w:hAnsi="Times New Roman" w:eastAsia="宋体" w:cs="Times New Roman"/>
                <w:sz w:val="22"/>
                <w:szCs w:val="22"/>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监督渠道：举报电话、地址等。</w:t>
            </w:r>
          </w:p>
        </w:tc>
        <w:tc>
          <w:tcPr>
            <w:tcW w:w="29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u w:val="none"/>
                <w:lang w:val="en-US" w:eastAsia="zh-CN" w:bidi="ar"/>
              </w:rPr>
              <w:t>《农业生产发展资金管理办法》《财政部 农业部关于全面推开农业“三项补贴”改革工作的通知》</w:t>
            </w:r>
          </w:p>
        </w:tc>
        <w:tc>
          <w:tcPr>
            <w:tcW w:w="2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u w:val="none"/>
                <w:lang w:val="en-US" w:eastAsia="zh-CN" w:bidi="ar"/>
              </w:rPr>
              <w:t>信息形成或者变更之日起20个工作日内。法律、法规对政府信息公开的期限另有规定的，从其规定。</w:t>
            </w:r>
          </w:p>
        </w:tc>
        <w:tc>
          <w:tcPr>
            <w:tcW w:w="77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Times New Roman" w:hAnsi="Times New Roman" w:eastAsia="宋体" w:cs="Times New Roman"/>
                <w:color w:val="auto"/>
                <w:sz w:val="22"/>
                <w:szCs w:val="22"/>
                <w:lang w:eastAsia="zh-CN"/>
              </w:rPr>
            </w:pPr>
            <w:r>
              <w:rPr>
                <w:rFonts w:hint="eastAsia" w:ascii="Times New Roman" w:hAnsi="Times New Roman" w:eastAsia="宋体" w:cs="Times New Roman"/>
                <w:color w:val="auto"/>
                <w:sz w:val="22"/>
                <w:szCs w:val="22"/>
                <w:lang w:eastAsia="zh-CN"/>
              </w:rPr>
              <w:t>麻柳乡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default" w:ascii="Times New Roman" w:hAnsi="Times New Roman" w:eastAsia="宋体" w:cs="Times New Roman"/>
                <w:color w:val="auto"/>
                <w:sz w:val="22"/>
                <w:szCs w:val="22"/>
                <w:lang w:eastAsia="zh-CN"/>
              </w:rPr>
              <w:t>人民政府</w:t>
            </w: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rPr>
              <w:t>■</w:t>
            </w:r>
            <w:r>
              <w:rPr>
                <w:rFonts w:hint="default" w:ascii="Times New Roman" w:hAnsi="Times New Roman" w:eastAsia="宋体" w:cs="Times New Roman"/>
                <w:sz w:val="22"/>
                <w:szCs w:val="22"/>
                <w:lang w:val="en-US" w:eastAsia="zh-CN"/>
              </w:rPr>
              <w:t>村（社区）公示栏</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w:t>
            </w:r>
          </w:p>
        </w:tc>
        <w:tc>
          <w:tcPr>
            <w:tcW w:w="6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p>
        </w:tc>
        <w:tc>
          <w:tcPr>
            <w:tcW w:w="3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w:t>
            </w: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u w:val="none"/>
                <w:lang w:val="en-US" w:eastAsia="zh-CN" w:bidi="ar"/>
              </w:rPr>
              <w:t>强制扑杀补助</w:t>
            </w:r>
          </w:p>
        </w:tc>
        <w:tc>
          <w:tcPr>
            <w:tcW w:w="3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政策依据；</w:t>
            </w:r>
          </w:p>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申请指南：补贴</w:t>
            </w:r>
            <w:r>
              <w:rPr>
                <w:rFonts w:hint="default" w:ascii="Times New Roman" w:hAnsi="Times New Roman" w:eastAsia="宋体" w:cs="Times New Roman"/>
                <w:sz w:val="22"/>
                <w:szCs w:val="22"/>
                <w:lang w:eastAsia="zh-CN"/>
              </w:rPr>
              <w:t>范围及</w:t>
            </w:r>
            <w:r>
              <w:rPr>
                <w:rFonts w:hint="default" w:ascii="Times New Roman" w:hAnsi="Times New Roman" w:eastAsia="宋体" w:cs="Times New Roman"/>
                <w:sz w:val="22"/>
                <w:szCs w:val="22"/>
              </w:rPr>
              <w:t>对</w:t>
            </w:r>
            <w:r>
              <w:rPr>
                <w:rFonts w:hint="default" w:ascii="Times New Roman" w:hAnsi="Times New Roman" w:eastAsia="宋体" w:cs="Times New Roman"/>
                <w:sz w:val="22"/>
                <w:szCs w:val="22"/>
                <w:lang w:eastAsia="zh-CN"/>
              </w:rPr>
              <w:t>象</w:t>
            </w:r>
            <w:r>
              <w:rPr>
                <w:rFonts w:hint="eastAsia" w:ascii="Times New Roman" w:hAnsi="Times New Roman" w:eastAsia="宋体" w:cs="Times New Roman"/>
                <w:sz w:val="22"/>
                <w:szCs w:val="22"/>
                <w:lang w:eastAsia="zh-CN"/>
              </w:rPr>
              <w:t>、补贴标准、</w:t>
            </w:r>
            <w:r>
              <w:rPr>
                <w:rFonts w:hint="default" w:ascii="Times New Roman" w:hAnsi="Times New Roman" w:eastAsia="宋体" w:cs="Times New Roman"/>
                <w:sz w:val="22"/>
                <w:szCs w:val="22"/>
              </w:rPr>
              <w:t>申请程序</w:t>
            </w:r>
            <w:r>
              <w:rPr>
                <w:rFonts w:hint="eastAsia" w:ascii="Times New Roman" w:hAnsi="Times New Roman" w:eastAsia="宋体" w:cs="Times New Roman"/>
                <w:sz w:val="22"/>
                <w:szCs w:val="22"/>
                <w:lang w:eastAsia="zh-CN"/>
              </w:rPr>
              <w:t>、申请材料、咨询电话等</w:t>
            </w:r>
            <w:r>
              <w:rPr>
                <w:rFonts w:hint="eastAsia" w:ascii="Times New Roman" w:hAnsi="Times New Roman" w:eastAsia="宋体" w:cs="Times New Roman"/>
                <w:sz w:val="22"/>
                <w:szCs w:val="22"/>
                <w:lang w:val="en-US" w:eastAsia="zh-CN"/>
              </w:rPr>
              <w:t>；</w:t>
            </w:r>
          </w:p>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监督渠道：举报电话、地址等。</w:t>
            </w:r>
          </w:p>
        </w:tc>
        <w:tc>
          <w:tcPr>
            <w:tcW w:w="29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u w:val="none"/>
                <w:lang w:val="en-US" w:eastAsia="zh-CN" w:bidi="ar"/>
              </w:rPr>
              <w:t>《青川县财政局青川县农业农村局关于做好生猪重大动物疫病强制扑杀补助工作的通知》</w:t>
            </w:r>
          </w:p>
        </w:tc>
        <w:tc>
          <w:tcPr>
            <w:tcW w:w="2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default" w:ascii="Times New Roman" w:hAnsi="Times New Roman" w:eastAsia="宋体" w:cs="Times New Roman"/>
                <w:i w:val="0"/>
                <w:color w:val="000000"/>
                <w:kern w:val="0"/>
                <w:sz w:val="22"/>
                <w:szCs w:val="22"/>
                <w:u w:val="none"/>
                <w:lang w:val="en-US" w:eastAsia="zh-CN" w:bidi="ar"/>
              </w:rPr>
              <w:t>信息形成或者变更之日起20个工作日内。法律、法规对政府信息公开的期限另有规定的，从其规定。</w:t>
            </w:r>
          </w:p>
        </w:tc>
        <w:tc>
          <w:tcPr>
            <w:tcW w:w="77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Times New Roman" w:hAnsi="Times New Roman" w:eastAsia="宋体" w:cs="Times New Roman"/>
                <w:color w:val="auto"/>
                <w:sz w:val="22"/>
                <w:szCs w:val="22"/>
                <w:lang w:eastAsia="zh-CN"/>
              </w:rPr>
            </w:pPr>
            <w:r>
              <w:rPr>
                <w:rFonts w:hint="eastAsia" w:ascii="Times New Roman" w:hAnsi="Times New Roman" w:eastAsia="宋体" w:cs="Times New Roman"/>
                <w:color w:val="auto"/>
                <w:sz w:val="22"/>
                <w:szCs w:val="22"/>
                <w:lang w:eastAsia="zh-CN"/>
              </w:rPr>
              <w:t>麻柳乡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default" w:ascii="Times New Roman" w:hAnsi="Times New Roman" w:eastAsia="宋体" w:cs="Times New Roman"/>
                <w:sz w:val="22"/>
                <w:szCs w:val="22"/>
              </w:rPr>
            </w:pPr>
            <w:r>
              <w:rPr>
                <w:rFonts w:hint="default" w:ascii="Times New Roman" w:hAnsi="Times New Roman" w:eastAsia="宋体" w:cs="Times New Roman"/>
                <w:color w:val="auto"/>
                <w:sz w:val="22"/>
                <w:szCs w:val="22"/>
                <w:lang w:eastAsia="zh-CN"/>
              </w:rPr>
              <w:t>人民政府</w:t>
            </w: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rPr>
              <w:t>■</w:t>
            </w:r>
            <w:r>
              <w:rPr>
                <w:rFonts w:hint="default" w:ascii="Times New Roman" w:hAnsi="Times New Roman" w:eastAsia="宋体" w:cs="Times New Roman"/>
                <w:sz w:val="22"/>
                <w:szCs w:val="22"/>
                <w:lang w:val="en-US" w:eastAsia="zh-CN"/>
              </w:rPr>
              <w:t>村（社区）公示栏</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 w:val="22"/>
                <w:szCs w:val="22"/>
                <w:lang w:val="en-US" w:eastAsia="zh-CN"/>
              </w:rPr>
            </w:pP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rPr>
            </w:pPr>
          </w:p>
        </w:tc>
        <w:tc>
          <w:tcPr>
            <w:tcW w:w="6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w:t>
            </w:r>
          </w:p>
        </w:tc>
        <w:tc>
          <w:tcPr>
            <w:tcW w:w="3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rPr>
            </w:pPr>
          </w:p>
        </w:tc>
        <w:tc>
          <w:tcPr>
            <w:tcW w:w="6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i w:val="0"/>
                <w:color w:val="000000"/>
                <w:kern w:val="0"/>
                <w:sz w:val="22"/>
                <w:szCs w:val="22"/>
                <w:u w:val="none"/>
                <w:lang w:val="en-US" w:eastAsia="zh-CN" w:bidi="ar"/>
              </w:rPr>
              <w:t>√</w:t>
            </w: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jc w:val="center"/>
        <w:rPr>
          <w:rFonts w:hint="eastAsia" w:ascii="方正小标宋简体" w:hAnsi="方正小标宋简体" w:eastAsia="方正小标宋简体" w:cs="方正小标宋简体"/>
          <w:b w:val="0"/>
          <w:bCs w:val="0"/>
          <w:sz w:val="44"/>
          <w:szCs w:val="44"/>
        </w:rPr>
      </w:pPr>
      <w:bookmarkStart w:id="29" w:name="_Toc24724706"/>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二十一</w:t>
      </w:r>
      <w:r>
        <w:rPr>
          <w:rFonts w:hint="eastAsia" w:ascii="方正小标宋简体" w:hAnsi="方正小标宋简体" w:eastAsia="方正小标宋简体" w:cs="方正小标宋简体"/>
          <w:b w:val="0"/>
          <w:bCs w:val="0"/>
          <w:sz w:val="44"/>
          <w:szCs w:val="44"/>
        </w:rPr>
        <w:t>）义务教育领域基层政务公开标准目录</w:t>
      </w:r>
      <w:bookmarkEnd w:id="29"/>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黑体" w:hAnsi="宋体" w:eastAsia="黑体"/>
                <w:color w:val="000000"/>
                <w:kern w:val="0"/>
                <w:sz w:val="22"/>
              </w:rPr>
            </w:pPr>
            <w:r>
              <w:rPr>
                <w:rFonts w:hint="eastAsia" w:ascii="黑体" w:hAnsi="宋体" w:eastAsia="黑体"/>
                <w:color w:val="000000"/>
                <w:kern w:val="0"/>
                <w:sz w:val="22"/>
              </w:rPr>
              <w:t>序号</w:t>
            </w:r>
          </w:p>
          <w:p>
            <w:pPr>
              <w:widowControl/>
              <w:jc w:val="center"/>
              <w:rPr>
                <w:rFonts w:hint="eastAsia" w:ascii="黑体" w:hAnsi="宋体" w:eastAsia="黑体"/>
                <w:color w:val="000000"/>
                <w:kern w:val="0"/>
                <w:sz w:val="22"/>
              </w:rPr>
            </w:pP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center"/>
              <w:rPr>
                <w:rFonts w:hint="eastAsia" w:ascii="黑体" w:hAnsi="Times New Roman" w:eastAsia="黑体"/>
                <w:color w:val="000000"/>
                <w:kern w:val="0"/>
                <w:sz w:val="22"/>
              </w:rPr>
            </w:pP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2160" w:type="dxa"/>
            <w:vMerge w:val="continue"/>
            <w:shd w:val="clear" w:color="auto" w:fill="auto"/>
            <w:noWrap w:val="0"/>
            <w:vAlign w:val="center"/>
          </w:tcPr>
          <w:p>
            <w:pPr>
              <w:widowControl/>
              <w:jc w:val="center"/>
              <w:rPr>
                <w:rFonts w:hint="eastAsia" w:ascii="黑体" w:hAnsi="宋体" w:eastAsia="黑体" w:cs="宋体"/>
                <w:kern w:val="0"/>
                <w:sz w:val="22"/>
              </w:rPr>
            </w:pP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w:t>
            </w:r>
          </w:p>
        </w:tc>
        <w:tc>
          <w:tcPr>
            <w:tcW w:w="540" w:type="dxa"/>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p>
            <w:pPr>
              <w:jc w:val="center"/>
              <w:rPr>
                <w:rFonts w:hint="eastAsia" w:ascii="仿宋_GB2312" w:hAnsi="宋体" w:eastAsia="仿宋_GB2312" w:cstheme="minorBidi"/>
                <w:kern w:val="2"/>
                <w:sz w:val="18"/>
                <w:szCs w:val="18"/>
                <w:lang w:val="en-US" w:eastAsia="zh-CN" w:bidi="ar-SA"/>
              </w:rPr>
            </w:pPr>
          </w:p>
        </w:tc>
        <w:tc>
          <w:tcPr>
            <w:tcW w:w="900" w:type="dxa"/>
            <w:shd w:val="clear" w:color="auto" w:fill="auto"/>
            <w:noWrap w:val="0"/>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义务教育学生资助政策</w:t>
            </w:r>
          </w:p>
        </w:tc>
        <w:tc>
          <w:tcPr>
            <w:tcW w:w="234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统一城乡义务教育“两免一补”政策</w:t>
            </w:r>
          </w:p>
        </w:tc>
        <w:tc>
          <w:tcPr>
            <w:tcW w:w="2520" w:type="dxa"/>
            <w:shd w:val="clear" w:color="auto" w:fill="auto"/>
            <w:noWrap w:val="0"/>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noWrap w:val="0"/>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jc w:val="center"/>
              <w:rPr>
                <w:rFonts w:hint="eastAsia" w:ascii="仿宋_GB2312" w:hAnsi="仿宋" w:eastAsia="仿宋_GB2312" w:cs="宋体"/>
                <w:kern w:val="2"/>
                <w:sz w:val="18"/>
                <w:szCs w:val="18"/>
                <w:lang w:val="en-US" w:eastAsia="zh-CN" w:bidi="ar-SA"/>
              </w:rPr>
            </w:pPr>
            <w:r>
              <w:rPr>
                <w:rFonts w:hint="eastAsia" w:ascii="仿宋_GB2312" w:hAnsi="仿宋" w:eastAsia="仿宋_GB2312"/>
                <w:sz w:val="18"/>
                <w:szCs w:val="18"/>
                <w:lang w:eastAsia="zh-CN"/>
              </w:rPr>
              <w:t>麻柳乡人民政府</w:t>
            </w:r>
          </w:p>
        </w:tc>
        <w:tc>
          <w:tcPr>
            <w:tcW w:w="2160" w:type="dxa"/>
            <w:shd w:val="clear" w:color="auto" w:fill="auto"/>
            <w:noWrap w:val="0"/>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■社区/企事业单位/村公示栏（电子屏）</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color w:val="000000"/>
                <w:kern w:val="2"/>
                <w:sz w:val="18"/>
                <w:szCs w:val="18"/>
                <w:lang w:val="en-US" w:eastAsia="zh-CN" w:bidi="ar-SA"/>
              </w:rPr>
            </w:pPr>
          </w:p>
        </w:tc>
        <w:tc>
          <w:tcPr>
            <w:tcW w:w="540" w:type="dxa"/>
            <w:shd w:val="clear" w:color="auto" w:fill="auto"/>
            <w:noWrap w:val="0"/>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p>
        </w:tc>
        <w:tc>
          <w:tcPr>
            <w:tcW w:w="720" w:type="dxa"/>
            <w:shd w:val="clear" w:color="auto" w:fill="auto"/>
            <w:noWrap w:val="0"/>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eastAsia="zh-CN"/>
        </w:rPr>
      </w:pPr>
      <w:bookmarkStart w:id="30" w:name="_Toc29964"/>
      <w:bookmarkStart w:id="31" w:name="_Toc8061"/>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二十二</w:t>
      </w:r>
      <w:r>
        <w:rPr>
          <w:rFonts w:hint="eastAsia" w:ascii="方正小标宋简体" w:hAnsi="方正小标宋简体" w:eastAsia="方正小标宋简体" w:cs="方正小标宋简体"/>
          <w:b w:val="0"/>
          <w:bCs w:val="0"/>
          <w:sz w:val="44"/>
          <w:szCs w:val="44"/>
        </w:rPr>
        <w:t>）卫生健康领域基层政务公开标准目录</w:t>
      </w:r>
      <w:bookmarkEnd w:id="30"/>
      <w:bookmarkEnd w:id="31"/>
    </w:p>
    <w:tbl>
      <w:tblPr>
        <w:tblStyle w:val="5"/>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671"/>
        <w:gridCol w:w="615"/>
        <w:gridCol w:w="682"/>
        <w:gridCol w:w="413"/>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2236"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22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27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158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1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6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2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2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22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27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158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11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p>
        </w:tc>
        <w:tc>
          <w:tcPr>
            <w:tcW w:w="167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kern w:val="0"/>
                <w:sz w:val="22"/>
                <w:szCs w:val="22"/>
              </w:rPr>
            </w:pPr>
          </w:p>
        </w:tc>
        <w:tc>
          <w:tcPr>
            <w:tcW w:w="6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6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79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6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4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6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4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41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41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4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6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p>
        </w:tc>
        <w:tc>
          <w:tcPr>
            <w:tcW w:w="4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4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noWrap w:val="0"/>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麻柳乡</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人民政府</w:t>
            </w:r>
          </w:p>
        </w:tc>
        <w:tc>
          <w:tcPr>
            <w:tcW w:w="167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村（社区）公示栏</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4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r>
    </w:tbl>
    <w:p>
      <w:pPr>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sz w:val="32"/>
          <w:szCs w:val="32"/>
          <w:lang w:eastAsia="zh-C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F4AFD"/>
    <w:multiLevelType w:val="singleLevel"/>
    <w:tmpl w:val="A49F4AFD"/>
    <w:lvl w:ilvl="0" w:tentative="0">
      <w:start w:val="12"/>
      <w:numFmt w:val="chineseCounting"/>
      <w:suff w:val="nothing"/>
      <w:lvlText w:val="（%1）"/>
      <w:lvlJc w:val="left"/>
      <w:rPr>
        <w:rFonts w:hint="eastAsia"/>
      </w:rPr>
    </w:lvl>
  </w:abstractNum>
  <w:abstractNum w:abstractNumId="1">
    <w:nsid w:val="4838DF31"/>
    <w:multiLevelType w:val="singleLevel"/>
    <w:tmpl w:val="4838DF31"/>
    <w:lvl w:ilvl="0" w:tentative="0">
      <w:start w:val="1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172D5"/>
    <w:rsid w:val="20DE5E97"/>
    <w:rsid w:val="4EF7E5E2"/>
    <w:rsid w:val="5CFB81A8"/>
    <w:rsid w:val="6C9172D5"/>
    <w:rsid w:val="B2DB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2020-08-07T01:45:00Z</dcterms:created>
  <dc:creator>英勇的砖头</dc:creator>
  <cp:lastModifiedBy>user</cp:lastModifiedBy>
  <cp:lastPrinted>2020-08-07T07:38:00Z</cp:lastPrinted>
  <dcterms:modified xsi:type="dcterms:W3CDTF">2023-08-08T17:51:04Z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