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96597"/>
      <w:bookmarkStart w:id="1" w:name="_Toc15396475"/>
      <w:bookmarkStart w:id="2" w:name="_Toc15377193"/>
      <w:bookmarkStart w:id="3" w:name="_Toc15377425"/>
      <w:bookmarkStart w:id="4" w:name="_Toc15378441"/>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194"/>
      <w:bookmarkStart w:id="7" w:name="_Toc15396598"/>
      <w:bookmarkStart w:id="8" w:name="_Toc15396476"/>
      <w:bookmarkStart w:id="9" w:name="_Toc15377426"/>
      <w:bookmarkStart w:id="10" w:name="_Toc15378442"/>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方正小标宋简体" w:eastAsia="方正小标宋简体" w:cs="方正小标宋简体"/>
          <w:color w:val="auto"/>
          <w:sz w:val="72"/>
          <w:szCs w:val="72"/>
          <w:highlight w:val="none"/>
          <w:lang w:eastAsia="zh-CN"/>
        </w:rPr>
        <w:t>广元市朝天区体育发展中心</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bookmarkStart w:id="73" w:name="_GoBack"/>
      <w:bookmarkEnd w:id="73"/>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rPr>
          <w:color w:val="auto"/>
          <w:highlight w:val="none"/>
        </w:rPr>
      </w:pP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pPr>
        <w:pStyle w:val="12"/>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一、基本职能及主要工作</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二、机构设置</w:t>
      </w:r>
    </w:p>
    <w:p>
      <w:pPr>
        <w:pStyle w:val="11"/>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2"/>
        <w:adjustRightInd w:val="0"/>
        <w:snapToGrid w:val="0"/>
        <w:spacing w:line="440" w:lineRule="exact"/>
        <w:ind w:left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rPr>
      </w:pPr>
      <w:r>
        <w:rPr>
          <w:rStyle w:val="17"/>
          <w:rFonts w:hint="eastAsia" w:asciiTheme="minorEastAsia" w:hAnsiTheme="minorEastAsia" w:eastAsiaTheme="minorEastAsia" w:cstheme="minorEastAsia"/>
          <w:color w:val="auto"/>
          <w:sz w:val="24"/>
          <w:highlight w:val="none"/>
          <w:u w:val="none"/>
          <w:lang w:eastAsia="zh-CN"/>
        </w:rPr>
        <w:t>十</w:t>
      </w:r>
      <w:r>
        <w:rPr>
          <w:rStyle w:val="17"/>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lang w:val="en-US" w:eastAsia="zh-CN"/>
        </w:rPr>
        <w:t>预算绩效管理情况</w:t>
      </w:r>
      <w:r>
        <w:rPr>
          <w:rFonts w:hint="eastAsia" w:asciiTheme="minorEastAsia" w:hAnsiTheme="minorEastAsia" w:eastAsiaTheme="minorEastAsia" w:cstheme="minorEastAsia"/>
          <w:color w:val="auto"/>
          <w:sz w:val="24"/>
          <w:highlight w:val="none"/>
        </w:rPr>
        <w:tab/>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eastAsiaTheme="minorEastAsia"/>
          <w:lang w:val="en-US" w:eastAsia="zh-CN"/>
        </w:rPr>
      </w:pPr>
      <w:r>
        <w:rPr>
          <w:rFonts w:hint="eastAsia" w:asciiTheme="minorEastAsia" w:hAnsiTheme="minorEastAsia" w:eastAsiaTheme="minorEastAsia" w:cstheme="minorEastAsia"/>
          <w:color w:val="auto"/>
          <w:sz w:val="24"/>
          <w:highlight w:val="none"/>
          <w:lang w:val="en-US" w:eastAsia="zh-CN"/>
        </w:rPr>
        <w:t>十一、</w:t>
      </w:r>
      <w:r>
        <w:rPr>
          <w:rFonts w:hint="eastAsia" w:asciiTheme="minorEastAsia" w:hAnsiTheme="minorEastAsia" w:eastAsiaTheme="minorEastAsia" w:cstheme="minorEastAsia"/>
          <w:color w:val="auto"/>
          <w:sz w:val="24"/>
          <w:highlight w:val="none"/>
        </w:rPr>
        <w:t>其他重要事项的情况说明</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2"/>
        <w:adjustRightInd w:val="0"/>
        <w:snapToGrid w:val="0"/>
        <w:spacing w:line="440" w:lineRule="exact"/>
        <w:jc w:val="left"/>
        <w:rPr>
          <w:rFonts w:ascii="仿宋" w:hAnsi="仿宋" w:eastAsia="仿宋" w:cstheme="minorBidi"/>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二、收入决算表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四、财政拨款收入支出决算总表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五、财政拨款支出决算明细表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六、一般公共预算财政拨款支出决算表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七、一般公共预算财政拨款支出决算明细表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八、一般公共预算财政拨款基本支出决算表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九、一般公共预算财政拨款项目支出决算表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十、一般公共预算财政拨款“三公”经费支出决算表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十一、政府性基金预算财政拨款收入支出决算表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十二、政府性基金预算财政拨款“三公”经费支出决算表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请部门根据实际注明页码</w:t>
      </w:r>
      <w:r>
        <w:rPr>
          <w:rFonts w:ascii="仿宋" w:hAnsi="仿宋" w:eastAsia="仿宋"/>
          <w:color w:val="auto"/>
          <w:sz w:val="24"/>
          <w:highlight w:val="none"/>
        </w:rPr>
        <w:t>)</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6"/>
          <w:rFonts w:hint="eastAsia" w:ascii="黑体" w:hAnsi="黑体" w:eastAsia="黑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pStyle w:val="4"/>
        <w:rPr>
          <w:rStyle w:val="27"/>
          <w:rFonts w:ascii="仿宋" w:hAnsi="仿宋" w:eastAsia="仿宋"/>
          <w:b w:val="0"/>
          <w:bCs w:val="0"/>
          <w:color w:val="auto"/>
          <w:highlight w:val="none"/>
        </w:rPr>
      </w:pPr>
      <w:bookmarkStart w:id="14" w:name="_Toc15396600"/>
      <w:bookmarkStart w:id="15" w:name="_Toc15377197"/>
      <w:r>
        <w:rPr>
          <w:rFonts w:hint="eastAsia" w:ascii="黑体" w:hAnsi="黑体" w:eastAsia="黑体"/>
          <w:b w:val="0"/>
          <w:color w:val="auto"/>
          <w:highlight w:val="none"/>
        </w:rPr>
        <w:t>一、基</w:t>
      </w:r>
      <w:r>
        <w:rPr>
          <w:rStyle w:val="27"/>
          <w:rFonts w:hint="eastAsia" w:ascii="黑体" w:hAnsi="黑体" w:eastAsia="黑体"/>
          <w:b w:val="0"/>
          <w:bCs w:val="0"/>
          <w:color w:val="auto"/>
          <w:highlight w:val="none"/>
        </w:rPr>
        <w:t>本职能及主要工作</w:t>
      </w:r>
      <w:bookmarkEnd w:id="14"/>
      <w:bookmarkEnd w:id="15"/>
    </w:p>
    <w:p>
      <w:pPr>
        <w:ind w:firstLine="480" w:firstLineChars="150"/>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auto"/>
          <w:sz w:val="32"/>
          <w:szCs w:val="32"/>
          <w:highlight w:val="none"/>
        </w:rPr>
        <w:t>（一）主要职能。</w:t>
      </w:r>
      <w:bookmarkEnd w:id="16"/>
      <w:bookmarkEnd w:id="17"/>
      <w:bookmarkStart w:id="18" w:name="_Toc15378446"/>
      <w:bookmarkStart w:id="19" w:name="_Toc15377199"/>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1.拟定体育产业发展规划，积极培育体育市场。</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拟定全民健身计划，组织开展全民健身活动；实施国家体育锻炼标准，开展国民体质监测；组织、协调、配合各乡镇、各部门、各行业、各社会团体开展体育活动，推动学校体育、城市体育、农村体育及其它社会体育的发展。</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3.拟定全区性体育竞赛计划；组织开展各类体育训练；承办区级各类体育赛事，组织参加和开展体育交流活动；开展体育运动中反兴奋剂工作。</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4.拟定体育教育和体育人才发展规划，组织开展体育宣传和体育可研工作。</w:t>
      </w:r>
    </w:p>
    <w:p>
      <w:pPr>
        <w:ind w:firstLine="800" w:firstLineChars="2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5.完成区委、区政府交办的其他工作。</w:t>
      </w:r>
    </w:p>
    <w:p>
      <w:pPr>
        <w:widowControl w:val="0"/>
        <w:spacing w:line="576" w:lineRule="exact"/>
        <w:ind w:firstLine="640" w:firstLineChars="200"/>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18"/>
      <w:bookmarkEnd w:id="19"/>
    </w:p>
    <w:p>
      <w:pPr>
        <w:widowControl w:val="0"/>
        <w:numPr>
          <w:ilvl w:val="0"/>
          <w:numId w:val="1"/>
        </w:numPr>
        <w:spacing w:line="576"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精心组织，群众体育蓬勃开展</w:t>
      </w:r>
    </w:p>
    <w:p>
      <w:pPr>
        <w:widowControl w:val="0"/>
        <w:numPr>
          <w:ilvl w:val="0"/>
          <w:numId w:val="0"/>
        </w:num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一是赛事乐民，广泛开展全民健身活动。组织开展了2021年朝天区迎新春系列体育活动、</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rPr>
        <w:t>朝天</w:t>
      </w:r>
      <w:r>
        <w:rPr>
          <w:rFonts w:ascii="仿宋_GB2312" w:hAnsi="仿宋_GB2312" w:eastAsia="仿宋_GB2312" w:cs="仿宋_GB2312"/>
          <w:color w:val="000000"/>
          <w:sz w:val="32"/>
          <w:szCs w:val="32"/>
        </w:rPr>
        <w:t>区</w:t>
      </w:r>
      <w:r>
        <w:rPr>
          <w:rFonts w:hint="eastAsia" w:ascii="仿宋_GB2312" w:hAnsi="仿宋_GB2312" w:eastAsia="仿宋_GB2312" w:cs="仿宋_GB2312"/>
          <w:color w:val="000000"/>
          <w:sz w:val="32"/>
          <w:szCs w:val="32"/>
        </w:rPr>
        <w:t>“百城千乡万村·社区篮球比赛暨第二届男子</w:t>
      </w:r>
      <w:r>
        <w:rPr>
          <w:rFonts w:ascii="仿宋_GB2312" w:hAnsi="仿宋_GB2312" w:eastAsia="仿宋_GB2312" w:cs="仿宋_GB2312"/>
          <w:color w:val="000000"/>
          <w:sz w:val="32"/>
          <w:szCs w:val="32"/>
        </w:rPr>
        <w:t>篮球联赛</w:t>
      </w:r>
      <w:r>
        <w:rPr>
          <w:rFonts w:hint="eastAsia" w:ascii="仿宋_GB2312" w:hAnsi="仿宋_GB2312" w:eastAsia="仿宋_GB2312" w:cs="仿宋_GB2312"/>
          <w:color w:val="000000"/>
          <w:sz w:val="32"/>
          <w:szCs w:val="32"/>
        </w:rPr>
        <w:t>等赛事活动52场次。成功承办了2021年全国女子门球赛等国家、省级、市级以上比赛3次。积极组队参加市级以上比赛18次，在四川省第三届全民健身运动会</w:t>
      </w:r>
      <w:r>
        <w:rPr>
          <w:rFonts w:ascii="仿宋_GB2312" w:hAnsi="仿宋_GB2312" w:eastAsia="仿宋_GB2312" w:cs="仿宋_GB2312"/>
          <w:color w:val="000000"/>
          <w:sz w:val="32"/>
          <w:szCs w:val="32"/>
        </w:rPr>
        <w:t>暨</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我要上全运</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社区运动会</w:t>
      </w:r>
      <w:r>
        <w:rPr>
          <w:rFonts w:hint="eastAsia" w:ascii="仿宋_GB2312" w:hAnsi="仿宋_GB2312" w:eastAsia="仿宋_GB2312" w:cs="仿宋_GB2312"/>
          <w:color w:val="000000"/>
          <w:sz w:val="32"/>
          <w:szCs w:val="32"/>
        </w:rPr>
        <w:t>中获健身气功五禽戏、太极养生杖双冠军，在广元市第三届运动会上获得成年组5金5银5铜、青少年组23金20银23铜，在广元女儿节凤舟赛上获得全市一等奖。二是管服结合，积极开展科学健身指导。加强体育社会组织的科学管理，充分发挥体育协会对全民健身的引领带动作用，新建各类体育健身组织7个。组织开展“2021年朝天区广场舞培训”“2021年朝天区健身气功推广培训暨三级健身气功社会体育指导员培训”等体育引领员培训6次，累计培训人数850人次。三是提升效应，全面加强体育场馆免费开放。将朝天区体育竞训馆、朝天区全民健身中心纳入了国家、省体育场馆免费（低收费）开放范畴，积极争取免开资金，全年对外开放人数达9.5万人次。</w:t>
      </w:r>
    </w:p>
    <w:p>
      <w:pPr>
        <w:widowControl w:val="0"/>
        <w:spacing w:line="576"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lang w:val="en-US" w:eastAsia="zh-CN"/>
        </w:rPr>
        <w:t>2.</w:t>
      </w:r>
      <w:r>
        <w:rPr>
          <w:rFonts w:hint="eastAsia" w:ascii="楷体_GB2312" w:hAnsi="黑体" w:eastAsia="楷体_GB2312"/>
          <w:sz w:val="32"/>
          <w:szCs w:val="32"/>
        </w:rPr>
        <w:t>体教结合，竞技体育稳步提升</w:t>
      </w:r>
    </w:p>
    <w:p>
      <w:pPr>
        <w:widowControl w:val="0"/>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狠抓省十四运会备战训练。向市业余体校输送运动员30人，向省以上专业队输送代训运动员3人，组队参加了2021年四川省青少年体育锦标赛并获得4金3银1铜的好成绩，超额完成市下2枚奖牌任务，我区听力残疾运动员赵家乐在全国第十一届残疾人运动会暨第八届特殊奥林匹克运动会男子跳高比赛中斩获银牌。二是广泛开展青少年体育活动。组织开展了“冰雪运动进校园 助力2022冬奥会”公益宣讲活动、2020年全国青少年体育冬夏令营（广元站）暨广元市青少年滑雪冬令营、朝天区第五届校园足球联赛暨2021年青少年足球夏令营等各类体育赛事活动20余场次。积极组队参加了广元市2021年校园足球联赛暨最佳阵容遴选活动、2021年四川省青少年校园足球最佳阵容遴选活动、“贡嘎</w:t>
      </w:r>
      <w:r>
        <w:rPr>
          <w:rFonts w:hint="eastAsia" w:ascii="仿宋_GB2312" w:hAnsi="仿宋_GB2312" w:eastAsia="仿宋_GB2312" w:cs="仿宋_GB2312"/>
          <w:color w:val="000000"/>
          <w:spacing w:val="-8"/>
          <w:sz w:val="32"/>
          <w:szCs w:val="32"/>
        </w:rPr>
        <w:t>杯”四川省第一届青少年校园足球联赛等各类体育赛事活动。</w:t>
      </w:r>
    </w:p>
    <w:p>
      <w:pPr>
        <w:widowControl w:val="0"/>
        <w:spacing w:line="576" w:lineRule="exact"/>
        <w:ind w:firstLine="640" w:firstLineChars="200"/>
        <w:rPr>
          <w:rFonts w:ascii="楷体_GB2312" w:hAnsi="黑体" w:eastAsia="楷体_GB2312"/>
          <w:sz w:val="32"/>
          <w:szCs w:val="32"/>
        </w:rPr>
      </w:pPr>
      <w:r>
        <w:rPr>
          <w:rFonts w:hint="eastAsia" w:ascii="楷体_GB2312" w:hAnsi="黑体" w:eastAsia="楷体_GB2312"/>
          <w:sz w:val="32"/>
          <w:szCs w:val="32"/>
          <w:lang w:val="en-US" w:eastAsia="zh-CN"/>
        </w:rPr>
        <w:t>3.</w:t>
      </w:r>
      <w:r>
        <w:rPr>
          <w:rFonts w:hint="eastAsia" w:ascii="楷体_GB2312" w:hAnsi="黑体" w:eastAsia="楷体_GB2312"/>
          <w:sz w:val="32"/>
          <w:szCs w:val="32"/>
        </w:rPr>
        <w:t>夯实基础，体育产业健康发展</w:t>
      </w:r>
    </w:p>
    <w:p>
      <w:pPr>
        <w:widowControl w:val="0"/>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加快推进体育项目建设。围绕“十四五”体育项目规划，积极包装、策划及申报朝天区全民健身中心等中央省预算内项目6个，启动云雾山、曾家山两条健身步道建设，完成曾家山网球场改造项目和朝天镇青龙村全民健身广场建设，全面排查并维修整治各类健身器材50余件（套）。二是积极开展以赛促旅活动。今年以来，我区积极开展了四川省第十一届（冬季）乡村文化旅游节活动冰雪表演、2021年全国女子门球赛、2021“穿越大蜀道”全国自驾游活动等多项体旅赛事活动，实现了“体育</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旅游”的相融互动。三是积极开拓体育彩票市场。加大体育彩票销售力度，新增体彩销售网点3个，体彩销售额280余万元。</w:t>
      </w:r>
    </w:p>
    <w:p>
      <w:pPr>
        <w:widowControl w:val="0"/>
        <w:spacing w:line="576" w:lineRule="exact"/>
        <w:ind w:firstLine="640" w:firstLineChars="200"/>
        <w:rPr>
          <w:rFonts w:ascii="楷体_GB2312" w:hAnsi="黑体" w:eastAsia="楷体_GB2312"/>
          <w:sz w:val="32"/>
          <w:szCs w:val="32"/>
        </w:rPr>
      </w:pPr>
      <w:r>
        <w:rPr>
          <w:rFonts w:hint="eastAsia" w:ascii="楷体_GB2312" w:hAnsi="黑体" w:eastAsia="楷体_GB2312"/>
          <w:sz w:val="32"/>
          <w:szCs w:val="32"/>
          <w:lang w:val="en-US" w:eastAsia="zh-CN"/>
        </w:rPr>
        <w:t>4.</w:t>
      </w:r>
      <w:r>
        <w:rPr>
          <w:rFonts w:ascii="楷体_GB2312" w:hAnsi="黑体" w:eastAsia="楷体_GB2312"/>
          <w:sz w:val="32"/>
          <w:szCs w:val="32"/>
        </w:rPr>
        <w:t>锐意进取，</w:t>
      </w:r>
      <w:r>
        <w:rPr>
          <w:rFonts w:hint="eastAsia" w:ascii="楷体_GB2312" w:hAnsi="黑体" w:eastAsia="楷体_GB2312"/>
          <w:sz w:val="32"/>
          <w:szCs w:val="32"/>
        </w:rPr>
        <w:t>从严治党全面加强</w:t>
      </w:r>
    </w:p>
    <w:p>
      <w:pPr>
        <w:widowControl w:val="0"/>
        <w:spacing w:line="576" w:lineRule="exact"/>
        <w:ind w:firstLine="640" w:firstLineChars="200"/>
        <w:rPr>
          <w:rFonts w:ascii="仿宋" w:hAnsi="仿宋" w:eastAsia="仿宋"/>
          <w:bCs/>
          <w:color w:val="auto"/>
          <w:sz w:val="32"/>
          <w:szCs w:val="32"/>
          <w:highlight w:val="none"/>
        </w:rPr>
      </w:pPr>
      <w:r>
        <w:rPr>
          <w:rFonts w:hint="eastAsia" w:ascii="仿宋_GB2312" w:hAnsi="仿宋_GB2312" w:eastAsia="仿宋_GB2312" w:cs="仿宋_GB2312"/>
          <w:color w:val="000000"/>
          <w:sz w:val="32"/>
          <w:szCs w:val="32"/>
        </w:rPr>
        <w:t>一是创新开展党建工作，认真落实党组书记抓党建工作责任制，</w:t>
      </w:r>
      <w:r>
        <w:rPr>
          <w:rFonts w:ascii="仿宋_GB2312" w:hAnsi="仿宋_GB2312" w:eastAsia="仿宋_GB2312" w:cs="仿宋_GB2312"/>
          <w:color w:val="000000"/>
          <w:sz w:val="32"/>
          <w:szCs w:val="32"/>
        </w:rPr>
        <w:t>坚持不懈推进支部建设规范化</w:t>
      </w:r>
      <w:r>
        <w:rPr>
          <w:rFonts w:hint="eastAsia" w:ascii="仿宋_GB2312" w:hAnsi="仿宋_GB2312" w:eastAsia="仿宋_GB2312" w:cs="仿宋_GB2312"/>
          <w:color w:val="000000"/>
          <w:sz w:val="32"/>
          <w:szCs w:val="32"/>
        </w:rPr>
        <w:t>建设</w:t>
      </w:r>
      <w:r>
        <w:rPr>
          <w:rFonts w:ascii="仿宋_GB2312" w:hAnsi="仿宋_GB2312" w:eastAsia="仿宋_GB2312" w:cs="仿宋_GB2312"/>
          <w:color w:val="000000"/>
          <w:sz w:val="32"/>
          <w:szCs w:val="32"/>
        </w:rPr>
        <w:t>，扎实开展党史学习教育，</w:t>
      </w:r>
      <w:r>
        <w:rPr>
          <w:rFonts w:hint="eastAsia" w:ascii="仿宋_GB2312" w:hAnsi="仿宋_GB2312" w:eastAsia="仿宋_GB2312" w:cs="仿宋_GB2312"/>
          <w:color w:val="000000"/>
          <w:sz w:val="32"/>
          <w:szCs w:val="32"/>
        </w:rPr>
        <w:t>完成“我为群众办实事”活动事项22件。二是抓实全面从严治党、党风廉政建设和反腐败工作，认真贯彻落实中央、省、市、区各项廉洁规定，形成了2021年全面从严治党“三张清单”和“权利风险防控清单”，全面完成</w:t>
      </w:r>
      <w:r>
        <w:rPr>
          <w:rFonts w:ascii="仿宋_GB2312" w:hAnsi="仿宋_GB2312" w:eastAsia="仿宋_GB2312" w:cs="仿宋_GB2312"/>
          <w:color w:val="000000"/>
          <w:sz w:val="32"/>
          <w:szCs w:val="32"/>
        </w:rPr>
        <w:t>巡察“回头看”</w:t>
      </w:r>
      <w:r>
        <w:rPr>
          <w:rFonts w:hint="eastAsia" w:ascii="仿宋_GB2312" w:hAnsi="仿宋_GB2312" w:eastAsia="仿宋_GB2312" w:cs="仿宋_GB2312"/>
          <w:color w:val="000000"/>
          <w:sz w:val="32"/>
          <w:szCs w:val="32"/>
        </w:rPr>
        <w:t>问题</w:t>
      </w:r>
      <w:r>
        <w:rPr>
          <w:rFonts w:ascii="仿宋_GB2312" w:hAnsi="仿宋_GB2312" w:eastAsia="仿宋_GB2312" w:cs="仿宋_GB2312"/>
          <w:color w:val="000000"/>
          <w:sz w:val="32"/>
          <w:szCs w:val="32"/>
        </w:rPr>
        <w:t>整改</w:t>
      </w:r>
      <w:r>
        <w:rPr>
          <w:rFonts w:hint="eastAsia" w:ascii="仿宋_GB2312" w:hAnsi="仿宋_GB2312" w:eastAsia="仿宋_GB2312" w:cs="仿宋_GB2312"/>
          <w:color w:val="000000"/>
          <w:sz w:val="32"/>
          <w:szCs w:val="32"/>
        </w:rPr>
        <w:t>。三是扎实开展干部纪律作风整顿工作，坚持把开展作风纪律整顿同“以案促改”、知纪明法学习教育结合起来，把“当下改”和“长久立”结合起来，深入查摆问题，制定整改措施，全面落实整改。四是狠抓宣传思想和意识形态工作，牢牢把握意识形态工作的领导权、管理权和话语权，积极推动“学习强国”、青年大学习、清风明月廉韵朝天等平台成为传播理论、推动工作的载体，</w:t>
      </w:r>
      <w:r>
        <w:rPr>
          <w:rFonts w:ascii="仿宋_GB2312" w:hAnsi="仿宋_GB2312" w:eastAsia="仿宋_GB2312" w:cs="仿宋_GB2312"/>
          <w:color w:val="000000"/>
          <w:sz w:val="32"/>
          <w:szCs w:val="32"/>
        </w:rPr>
        <w:t>向各类主流媒体刊发稿件100余条，</w:t>
      </w:r>
      <w:r>
        <w:rPr>
          <w:rFonts w:hint="eastAsia" w:ascii="仿宋_GB2312" w:hAnsi="仿宋_GB2312" w:eastAsia="仿宋_GB2312" w:cs="仿宋_GB2312"/>
          <w:color w:val="000000"/>
          <w:sz w:val="32"/>
          <w:szCs w:val="32"/>
        </w:rPr>
        <w:t>形成了正向积极、争先创优的良好氛围。</w:t>
      </w:r>
    </w:p>
    <w:p>
      <w:pPr>
        <w:pStyle w:val="4"/>
        <w:rPr>
          <w:rStyle w:val="27"/>
          <w:b w:val="0"/>
          <w:bCs w:val="0"/>
          <w:color w:val="auto"/>
          <w:highlight w:val="none"/>
        </w:rPr>
      </w:pPr>
      <w:bookmarkStart w:id="20" w:name="_Toc15377200"/>
      <w:bookmarkStart w:id="21"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27"/>
          <w:rFonts w:hint="eastAsia" w:ascii="黑体" w:hAnsi="黑体" w:eastAsia="黑体"/>
          <w:b w:val="0"/>
          <w:bCs w:val="0"/>
          <w:color w:val="auto"/>
          <w:highlight w:val="none"/>
        </w:rPr>
        <w:t>构设置</w:t>
      </w:r>
      <w:bookmarkEnd w:id="20"/>
      <w:bookmarkEnd w:id="21"/>
    </w:p>
    <w:p>
      <w:pPr>
        <w:pStyle w:val="2"/>
        <w:adjustRightInd w:val="0"/>
        <w:snapToGrid w:val="0"/>
        <w:spacing w:before="93" w:line="600" w:lineRule="exact"/>
        <w:ind w:firstLine="640" w:firstLineChars="200"/>
        <w:rPr>
          <w:rFonts w:ascii="仿宋" w:hAnsi="仿宋" w:eastAsia="仿宋"/>
          <w:color w:val="auto"/>
          <w:sz w:val="32"/>
          <w:szCs w:val="32"/>
          <w:highlight w:val="none"/>
        </w:rPr>
      </w:pPr>
      <w:r>
        <w:rPr>
          <w:rFonts w:hint="eastAsia" w:ascii="仿宋" w:hAnsi="仿宋" w:eastAsia="仿宋"/>
          <w:color w:val="000000"/>
          <w:kern w:val="0"/>
          <w:sz w:val="32"/>
          <w:szCs w:val="32"/>
        </w:rPr>
        <w:t>朝天区体育发展中心属于财政全额补助事业单位，编制管理岗共10个，其中：七级1个，八级4个（含八级职员B类2个），九级5个。</w:t>
      </w:r>
    </w:p>
    <w:p>
      <w:pPr>
        <w:ind w:firstLine="640" w:firstLineChars="200"/>
        <w:rPr>
          <w:rFonts w:ascii="仿宋" w:hAnsi="仿宋" w:eastAsia="仿宋"/>
          <w:color w:val="auto"/>
          <w:sz w:val="32"/>
          <w:szCs w:val="32"/>
          <w:highlight w:val="none"/>
        </w:rPr>
      </w:pPr>
      <w:r>
        <w:rPr>
          <w:rFonts w:hint="eastAsia" w:ascii="仿宋" w:hAnsi="仿宋" w:eastAsia="仿宋"/>
          <w:color w:val="000000"/>
          <w:kern w:val="0"/>
          <w:sz w:val="32"/>
          <w:szCs w:val="32"/>
        </w:rPr>
        <w:t>朝天区体育发展中心</w:t>
      </w:r>
      <w:r>
        <w:rPr>
          <w:rFonts w:hint="eastAsia" w:ascii="仿宋" w:hAnsi="仿宋" w:eastAsia="仿宋"/>
          <w:color w:val="auto"/>
          <w:sz w:val="32"/>
          <w:szCs w:val="32"/>
          <w:highlight w:val="none"/>
        </w:rPr>
        <w:t>下属二级单位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pPr>
        <w:widowControl/>
        <w:jc w:val="left"/>
        <w:rPr>
          <w:rFonts w:ascii="仿宋" w:hAnsi="仿宋" w:eastAsia="仿宋"/>
          <w:color w:val="auto"/>
          <w:kern w:val="0"/>
          <w:sz w:val="32"/>
          <w:szCs w:val="32"/>
          <w:highlight w:val="none"/>
        </w:rPr>
      </w:pPr>
    </w:p>
    <w:p>
      <w:pPr>
        <w:pStyle w:val="2"/>
        <w:rPr>
          <w:rFonts w:ascii="仿宋" w:hAnsi="仿宋" w:eastAsia="仿宋"/>
          <w:color w:val="auto"/>
          <w:kern w:val="0"/>
          <w:sz w:val="32"/>
          <w:szCs w:val="32"/>
          <w:highlight w:val="none"/>
        </w:rPr>
      </w:pPr>
    </w:p>
    <w:p>
      <w:pPr>
        <w:rPr>
          <w:rFonts w:ascii="仿宋" w:hAnsi="仿宋" w:eastAsia="仿宋"/>
          <w:color w:val="auto"/>
          <w:kern w:val="0"/>
          <w:sz w:val="32"/>
          <w:szCs w:val="32"/>
          <w:highlight w:val="none"/>
        </w:rPr>
      </w:pPr>
    </w:p>
    <w:p>
      <w:pPr>
        <w:pStyle w:val="2"/>
      </w:pPr>
    </w:p>
    <w:p>
      <w:pPr>
        <w:pStyle w:val="3"/>
        <w:ind w:right="440"/>
        <w:jc w:val="center"/>
        <w:rPr>
          <w:rStyle w:val="26"/>
          <w:rFonts w:ascii="黑体" w:hAnsi="黑体" w:eastAsia="黑体"/>
          <w:b w:val="0"/>
          <w:bCs/>
          <w:color w:val="auto"/>
          <w:highlight w:val="none"/>
        </w:rPr>
      </w:pPr>
      <w:bookmarkStart w:id="22" w:name="_Toc15396602"/>
      <w:bookmarkStart w:id="23"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rPr>
        <w:t>部门决算情况说明</w:t>
      </w:r>
      <w:bookmarkEnd w:id="22"/>
      <w:bookmarkEnd w:id="23"/>
    </w:p>
    <w:p>
      <w:pPr>
        <w:rPr>
          <w:color w:val="auto"/>
          <w:highlight w:val="none"/>
        </w:rPr>
      </w:pP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24" w:name="_Toc15396603"/>
      <w:bookmarkStart w:id="25" w:name="_Toc15377205"/>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24"/>
      <w:bookmarkEnd w:id="25"/>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202.33</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26.1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人员经费增加。</w:t>
      </w:r>
      <w:r>
        <w:rPr>
          <w:rFonts w:hint="eastAsia" w:ascii="仿宋" w:hAnsi="仿宋" w:eastAsia="仿宋"/>
          <w:color w:val="auto"/>
          <w:sz w:val="32"/>
          <w:szCs w:val="32"/>
          <w:highlight w:val="none"/>
        </w:rPr>
        <w:t>（图1：收、支决算总计变动情况图）（柱状图）</w:t>
      </w:r>
    </w:p>
    <w:p/>
    <w:p>
      <w:pPr>
        <w:pStyle w:val="2"/>
        <w:jc w:val="center"/>
      </w:pPr>
      <w:r>
        <w:rPr>
          <w:rFonts w:hint="eastAsia" w:eastAsia="仿宋_GB2312"/>
          <w:lang w:eastAsia="zh-CN"/>
        </w:rPr>
        <w:drawing>
          <wp:inline distT="0" distB="0" distL="114300" distR="114300">
            <wp:extent cx="3266440" cy="2530475"/>
            <wp:effectExtent l="4445" t="4445" r="5715" b="177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26" w:name="_Toc15377206"/>
      <w:bookmarkStart w:id="27" w:name="_Toc15396604"/>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6"/>
      <w:bookmarkEnd w:id="27"/>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202.33</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198.66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3.67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。（图2：收入决算结构图）（饼状图）</w:t>
      </w:r>
    </w:p>
    <w:p>
      <w:pPr>
        <w:pStyle w:val="2"/>
        <w:jc w:val="center"/>
        <w:rPr>
          <w:rFonts w:ascii="仿宋_GB2312" w:eastAsia="仿宋_GB2312"/>
          <w:color w:val="auto"/>
          <w:sz w:val="32"/>
          <w:szCs w:val="32"/>
          <w:highlight w:val="none"/>
        </w:rPr>
      </w:pPr>
      <w:r>
        <w:rPr>
          <w:rFonts w:hint="eastAsia" w:eastAsia="仿宋_GB2312"/>
          <w:lang w:eastAsia="zh-CN"/>
        </w:rPr>
        <w:drawing>
          <wp:inline distT="0" distB="0" distL="114300" distR="114300">
            <wp:extent cx="4043680" cy="2329180"/>
            <wp:effectExtent l="5080" t="4445" r="8890" b="47625"/>
            <wp:docPr id="6" name="图表 6"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28" w:name="_Toc15396605"/>
      <w:bookmarkStart w:id="29" w:name="_Toc15377207"/>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8"/>
      <w:bookmarkEnd w:id="29"/>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202.33</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129.58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72.75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36</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。（图3：支出决算结构图）（饼状图）</w:t>
      </w:r>
    </w:p>
    <w:p>
      <w:pPr>
        <w:pStyle w:val="2"/>
        <w:jc w:val="center"/>
        <w:rPr>
          <w:rFonts w:hint="eastAsia" w:eastAsia="仿宋_GB2312"/>
          <w:lang w:eastAsia="zh-CN"/>
        </w:rPr>
      </w:pPr>
      <w:r>
        <w:rPr>
          <w:rFonts w:hint="eastAsia" w:eastAsia="仿宋_GB2312"/>
          <w:lang w:eastAsia="zh-CN"/>
        </w:rPr>
        <w:drawing>
          <wp:inline distT="0" distB="0" distL="114300" distR="114300">
            <wp:extent cx="3099435" cy="2363470"/>
            <wp:effectExtent l="4445" t="4445" r="20320" b="1333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7"/>
          <w:rFonts w:ascii="黑体" w:hAnsi="黑体" w:eastAsia="黑体"/>
          <w:b w:val="0"/>
          <w:color w:val="auto"/>
          <w:highlight w:val="none"/>
        </w:rPr>
      </w:pPr>
      <w:bookmarkStart w:id="30" w:name="_Toc15396606"/>
      <w:bookmarkStart w:id="31" w:name="_Toc15377208"/>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30"/>
      <w:bookmarkEnd w:id="3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202.33</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26.1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14.8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人员经费增加。</w:t>
      </w:r>
      <w:r>
        <w:rPr>
          <w:rFonts w:hint="eastAsia" w:ascii="仿宋" w:hAnsi="仿宋" w:eastAsia="仿宋"/>
          <w:color w:val="auto"/>
          <w:sz w:val="32"/>
          <w:szCs w:val="32"/>
          <w:highlight w:val="none"/>
        </w:rPr>
        <w:t>（图4：财政拨款收、支决算总计变动情况）（柱状图）</w:t>
      </w:r>
    </w:p>
    <w:p>
      <w:pPr>
        <w:spacing w:line="600" w:lineRule="exact"/>
        <w:ind w:firstLine="640"/>
        <w:rPr>
          <w:rFonts w:hint="eastAsia" w:ascii="仿宋" w:hAnsi="仿宋" w:eastAsia="仿宋"/>
          <w:b/>
          <w:color w:val="auto"/>
          <w:sz w:val="32"/>
          <w:szCs w:val="32"/>
          <w:highlight w:val="none"/>
          <w:lang w:eastAsia="zh-CN"/>
        </w:rPr>
      </w:pPr>
    </w:p>
    <w:p>
      <w:pPr>
        <w:pStyle w:val="2"/>
        <w:jc w:val="center"/>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lang w:eastAsia="zh-CN"/>
        </w:rPr>
        <w:drawing>
          <wp:inline distT="0" distB="0" distL="114300" distR="114300">
            <wp:extent cx="3567430" cy="2254885"/>
            <wp:effectExtent l="4445" t="4445" r="9525" b="762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rPr>
          <w:rFonts w:hint="eastAsia"/>
          <w:lang w:eastAsia="zh-CN"/>
        </w:rPr>
      </w:pPr>
    </w:p>
    <w:p>
      <w:pPr>
        <w:spacing w:line="600" w:lineRule="exact"/>
        <w:ind w:firstLine="640" w:firstLineChars="200"/>
        <w:outlineLvl w:val="1"/>
        <w:rPr>
          <w:rStyle w:val="27"/>
          <w:rFonts w:ascii="黑体" w:hAnsi="黑体" w:eastAsia="黑体"/>
          <w:b w:val="0"/>
          <w:color w:val="auto"/>
          <w:highlight w:val="none"/>
        </w:rPr>
      </w:pPr>
      <w:bookmarkStart w:id="32" w:name="_Toc15396607"/>
      <w:bookmarkStart w:id="33"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32"/>
      <w:bookmarkEnd w:id="33"/>
    </w:p>
    <w:p>
      <w:pPr>
        <w:spacing w:line="600" w:lineRule="exact"/>
        <w:ind w:firstLine="642" w:firstLineChars="200"/>
        <w:outlineLvl w:val="2"/>
        <w:rPr>
          <w:rFonts w:ascii="仿宋" w:hAnsi="仿宋" w:eastAsia="仿宋"/>
          <w:b/>
          <w:color w:val="auto"/>
          <w:sz w:val="32"/>
          <w:szCs w:val="32"/>
          <w:highlight w:val="none"/>
        </w:rPr>
      </w:pPr>
      <w:bookmarkStart w:id="34" w:name="_Toc15377210"/>
      <w:r>
        <w:rPr>
          <w:rFonts w:hint="eastAsia" w:ascii="仿宋" w:hAnsi="仿宋" w:eastAsia="仿宋"/>
          <w:b/>
          <w:color w:val="auto"/>
          <w:sz w:val="32"/>
          <w:szCs w:val="32"/>
          <w:highlight w:val="none"/>
        </w:rPr>
        <w:t>（一）一般公共预算财政拨款支出决算总体情况</w:t>
      </w:r>
      <w:bookmarkEnd w:id="34"/>
    </w:p>
    <w:p>
      <w:pPr>
        <w:spacing w:line="6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198.66</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98</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65.97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49.7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人员经费增加。</w:t>
      </w:r>
      <w:r>
        <w:rPr>
          <w:rFonts w:hint="eastAsia" w:ascii="仿宋" w:hAnsi="仿宋" w:eastAsia="仿宋"/>
          <w:color w:val="auto"/>
          <w:sz w:val="32"/>
          <w:szCs w:val="32"/>
          <w:highlight w:val="none"/>
        </w:rPr>
        <w:t>（图5：一般公共预算财政拨款支出决算变动情况）（柱状图）</w:t>
      </w:r>
    </w:p>
    <w:p>
      <w:pPr>
        <w:pStyle w:val="2"/>
        <w:jc w:val="center"/>
        <w:rPr>
          <w:rFonts w:hint="eastAsia" w:eastAsia="仿宋"/>
          <w:lang w:eastAsia="zh-CN"/>
        </w:rPr>
      </w:pPr>
      <w:r>
        <w:rPr>
          <w:rFonts w:hint="eastAsia" w:eastAsia="仿宋"/>
          <w:lang w:eastAsia="zh-CN"/>
        </w:rPr>
        <w:drawing>
          <wp:inline distT="0" distB="0" distL="114300" distR="114300">
            <wp:extent cx="3270250" cy="1717675"/>
            <wp:effectExtent l="4445" t="4445" r="20955" b="1143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rPr>
          <w:rFonts w:ascii="仿宋" w:hAnsi="仿宋" w:eastAsia="仿宋"/>
          <w:color w:val="auto"/>
          <w:sz w:val="32"/>
          <w:szCs w:val="32"/>
          <w:highlight w:val="none"/>
        </w:rPr>
      </w:pPr>
    </w:p>
    <w:p>
      <w:pPr>
        <w:spacing w:line="600" w:lineRule="exact"/>
        <w:ind w:firstLine="642" w:firstLineChars="200"/>
        <w:outlineLvl w:val="2"/>
        <w:rPr>
          <w:rFonts w:ascii="仿宋" w:hAnsi="仿宋" w:eastAsia="仿宋"/>
          <w:b/>
          <w:color w:val="auto"/>
          <w:sz w:val="32"/>
          <w:szCs w:val="32"/>
          <w:highlight w:val="none"/>
        </w:rPr>
      </w:pPr>
      <w:bookmarkStart w:id="35" w:name="_Toc15377211"/>
      <w:r>
        <w:rPr>
          <w:rFonts w:hint="eastAsia" w:ascii="仿宋" w:hAnsi="仿宋" w:eastAsia="仿宋"/>
          <w:b/>
          <w:color w:val="auto"/>
          <w:sz w:val="32"/>
          <w:szCs w:val="32"/>
          <w:highlight w:val="none"/>
        </w:rPr>
        <w:t>（二）一般公共预算财政拨款支出决算结构情况</w:t>
      </w:r>
      <w:bookmarkEnd w:id="35"/>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198.66</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文化旅游体育与传媒（类）支出</w:t>
      </w:r>
      <w:r>
        <w:rPr>
          <w:rFonts w:hint="eastAsia" w:ascii="仿宋" w:hAnsi="仿宋" w:eastAsia="仿宋"/>
          <w:b/>
          <w:bCs/>
          <w:color w:val="auto"/>
          <w:sz w:val="32"/>
          <w:szCs w:val="32"/>
          <w:highlight w:val="none"/>
          <w:lang w:val="en-US" w:eastAsia="zh-CN"/>
        </w:rPr>
        <w:t>172.71</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87</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8.1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4.84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住房保障支出</w:t>
      </w:r>
      <w:r>
        <w:rPr>
          <w:rFonts w:hint="eastAsia" w:ascii="仿宋" w:hAnsi="仿宋" w:eastAsia="仿宋"/>
          <w:color w:val="auto"/>
          <w:sz w:val="32"/>
          <w:szCs w:val="32"/>
          <w:highlight w:val="none"/>
          <w:lang w:val="en-US" w:eastAsia="zh-CN"/>
        </w:rPr>
        <w:t>12.99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（图6：一般公共预算财政拨款支出决算结构）（饼状图）</w:t>
      </w:r>
    </w:p>
    <w:p>
      <w:pPr>
        <w:pStyle w:val="2"/>
        <w:jc w:val="center"/>
        <w:rPr>
          <w:rFonts w:hint="eastAsia" w:eastAsia="仿宋"/>
          <w:lang w:eastAsia="zh-CN"/>
        </w:rPr>
      </w:pPr>
      <w:r>
        <w:rPr>
          <w:rFonts w:hint="eastAsia" w:eastAsia="仿宋"/>
          <w:lang w:eastAsia="zh-CN"/>
        </w:rPr>
        <w:drawing>
          <wp:inline distT="0" distB="0" distL="114300" distR="114300">
            <wp:extent cx="3927475" cy="2423795"/>
            <wp:effectExtent l="5080" t="5080" r="10795" b="952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 w:hAnsi="仿宋" w:eastAsia="仿宋"/>
          <w:color w:val="auto"/>
          <w:sz w:val="32"/>
          <w:szCs w:val="32"/>
          <w:highlight w:val="none"/>
        </w:rPr>
      </w:pPr>
    </w:p>
    <w:p>
      <w:pPr>
        <w:spacing w:line="600" w:lineRule="exact"/>
        <w:ind w:firstLine="642" w:firstLineChars="200"/>
        <w:outlineLvl w:val="2"/>
        <w:rPr>
          <w:rFonts w:ascii="仿宋" w:hAnsi="仿宋" w:eastAsia="仿宋"/>
          <w:b/>
          <w:color w:val="auto"/>
          <w:sz w:val="32"/>
          <w:szCs w:val="32"/>
          <w:highlight w:val="none"/>
        </w:rPr>
      </w:pPr>
      <w:bookmarkStart w:id="36" w:name="_Toc15377212"/>
      <w:r>
        <w:rPr>
          <w:rFonts w:hint="eastAsia" w:ascii="仿宋" w:hAnsi="仿宋" w:eastAsia="仿宋"/>
          <w:b/>
          <w:color w:val="auto"/>
          <w:sz w:val="32"/>
          <w:szCs w:val="32"/>
          <w:highlight w:val="none"/>
        </w:rPr>
        <w:t>（三）一般公共预算财政拨款支出决算具体情况</w:t>
      </w:r>
      <w:bookmarkEnd w:id="36"/>
    </w:p>
    <w:p>
      <w:pPr>
        <w:spacing w:line="600" w:lineRule="exact"/>
        <w:ind w:firstLine="642" w:firstLineChars="200"/>
        <w:outlineLvl w:val="2"/>
        <w:rPr>
          <w:rFonts w:ascii="仿宋" w:hAnsi="仿宋" w:eastAsia="仿宋"/>
          <w:color w:val="auto"/>
          <w:sz w:val="32"/>
          <w:szCs w:val="32"/>
          <w:highlight w:val="none"/>
        </w:rPr>
      </w:pPr>
      <w:bookmarkStart w:id="37" w:name="_Toc15377444"/>
      <w:bookmarkStart w:id="38" w:name="_Toc15378460"/>
      <w:bookmarkStart w:id="39"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198.66</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37"/>
      <w:bookmarkEnd w:id="38"/>
      <w:bookmarkEnd w:id="39"/>
    </w:p>
    <w:p>
      <w:pPr>
        <w:pStyle w:val="2"/>
        <w:numPr>
          <w:ilvl w:val="0"/>
          <w:numId w:val="0"/>
        </w:numPr>
        <w:ind w:firstLine="642" w:firstLineChars="200"/>
        <w:rPr>
          <w:rStyle w:val="16"/>
          <w:rFonts w:hint="eastAsia" w:ascii="仿宋" w:hAnsi="仿宋" w:eastAsia="仿宋"/>
          <w:b w:val="0"/>
          <w:bCs/>
          <w:color w:val="000000"/>
          <w:sz w:val="32"/>
          <w:szCs w:val="32"/>
          <w:lang w:val="en-US" w:eastAsia="zh-CN"/>
        </w:rPr>
      </w:pPr>
      <w:r>
        <w:rPr>
          <w:rStyle w:val="16"/>
          <w:rFonts w:hint="eastAsia" w:ascii="仿宋" w:hAnsi="仿宋" w:eastAsia="仿宋"/>
          <w:bCs/>
          <w:color w:val="auto"/>
          <w:sz w:val="32"/>
          <w:szCs w:val="32"/>
          <w:highlight w:val="none"/>
          <w:lang w:val="en-US" w:eastAsia="zh-CN"/>
        </w:rPr>
        <w:t>1.</w:t>
      </w:r>
      <w:r>
        <w:rPr>
          <w:rStyle w:val="16"/>
          <w:rFonts w:hint="eastAsia" w:ascii="仿宋" w:hAnsi="仿宋" w:eastAsia="仿宋"/>
          <w:bCs/>
          <w:color w:val="auto"/>
          <w:sz w:val="32"/>
          <w:szCs w:val="32"/>
          <w:highlight w:val="none"/>
        </w:rPr>
        <w:t>文化旅游体育与传媒（类）</w:t>
      </w:r>
      <w:r>
        <w:rPr>
          <w:rStyle w:val="16"/>
          <w:rFonts w:hint="eastAsia" w:ascii="仿宋" w:hAnsi="仿宋" w:eastAsia="仿宋"/>
          <w:bCs/>
          <w:color w:val="auto"/>
          <w:sz w:val="32"/>
          <w:szCs w:val="32"/>
          <w:highlight w:val="none"/>
          <w:lang w:val="en-US" w:eastAsia="zh-CN"/>
        </w:rPr>
        <w:t>207</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03</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val="en-US" w:eastAsia="zh-CN"/>
        </w:rPr>
        <w:t>02/03/08</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lang w:eastAsia="zh-CN"/>
        </w:rPr>
        <w:t>：</w:t>
      </w:r>
    </w:p>
    <w:p>
      <w:pPr>
        <w:pStyle w:val="2"/>
        <w:numPr>
          <w:ilvl w:val="0"/>
          <w:numId w:val="0"/>
        </w:numPr>
        <w:ind w:firstLine="640" w:firstLineChars="200"/>
        <w:rPr>
          <w:rStyle w:val="16"/>
          <w:rFonts w:hint="eastAsia" w:ascii="仿宋" w:hAnsi="仿宋" w:eastAsia="仿宋"/>
          <w:b w:val="0"/>
          <w:bCs/>
          <w:color w:val="000000"/>
          <w:sz w:val="32"/>
          <w:szCs w:val="32"/>
          <w:lang w:val="en-US" w:eastAsia="zh-CN"/>
        </w:rPr>
      </w:pPr>
      <w:r>
        <w:rPr>
          <w:rStyle w:val="16"/>
          <w:rFonts w:hint="eastAsia" w:ascii="仿宋" w:hAnsi="仿宋" w:eastAsia="仿宋"/>
          <w:b w:val="0"/>
          <w:bCs/>
          <w:color w:val="000000"/>
          <w:sz w:val="32"/>
          <w:szCs w:val="32"/>
          <w:lang w:val="en-US" w:eastAsia="zh-CN"/>
        </w:rPr>
        <w:t>2070302一般行政管理事务支出决算为0.64万元，完成预算100%，与预算数持平。</w:t>
      </w:r>
    </w:p>
    <w:p>
      <w:pPr>
        <w:pStyle w:val="2"/>
        <w:ind w:firstLine="640" w:firstLineChars="200"/>
        <w:rPr>
          <w:rStyle w:val="16"/>
          <w:rFonts w:hint="eastAsia" w:ascii="仿宋" w:hAnsi="仿宋" w:eastAsia="仿宋"/>
          <w:b w:val="0"/>
          <w:bCs/>
          <w:color w:val="000000"/>
          <w:sz w:val="32"/>
          <w:szCs w:val="32"/>
          <w:lang w:val="en-US" w:eastAsia="zh-CN"/>
        </w:rPr>
      </w:pPr>
      <w:r>
        <w:rPr>
          <w:rStyle w:val="16"/>
          <w:rFonts w:hint="eastAsia" w:ascii="仿宋" w:hAnsi="仿宋" w:eastAsia="仿宋"/>
          <w:b w:val="0"/>
          <w:bCs/>
          <w:color w:val="000000"/>
          <w:sz w:val="32"/>
          <w:szCs w:val="32"/>
          <w:lang w:val="en-US" w:eastAsia="zh-CN"/>
        </w:rPr>
        <w:t>2070303机关服务支出103.63万元，完成预算数100%，与预算数持平。</w:t>
      </w:r>
    </w:p>
    <w:p>
      <w:pPr>
        <w:ind w:firstLine="640" w:firstLineChars="200"/>
        <w:rPr>
          <w:rFonts w:hint="eastAsia" w:eastAsia="仿宋"/>
          <w:lang w:val="en-US" w:eastAsia="zh-CN"/>
        </w:rPr>
      </w:pPr>
      <w:r>
        <w:rPr>
          <w:rStyle w:val="16"/>
          <w:rFonts w:hint="eastAsia" w:ascii="仿宋" w:hAnsi="仿宋" w:eastAsia="仿宋"/>
          <w:b w:val="0"/>
          <w:bCs/>
          <w:color w:val="000000"/>
          <w:sz w:val="32"/>
          <w:szCs w:val="32"/>
          <w:lang w:val="en-US" w:eastAsia="zh-CN"/>
        </w:rPr>
        <w:t>2070308群众体育支出68.44万元，完成预算数100%，</w:t>
      </w:r>
      <w:r>
        <w:rPr>
          <w:rStyle w:val="16"/>
          <w:rFonts w:hint="eastAsia" w:ascii="仿宋" w:hAnsi="仿宋" w:eastAsia="仿宋"/>
          <w:b w:val="0"/>
          <w:bCs/>
          <w:color w:val="000000"/>
          <w:sz w:val="32"/>
          <w:szCs w:val="32"/>
        </w:rPr>
        <w:t>与预算数持平</w:t>
      </w:r>
      <w:r>
        <w:rPr>
          <w:rStyle w:val="16"/>
          <w:rFonts w:hint="eastAsia" w:ascii="仿宋" w:hAnsi="仿宋" w:eastAsia="仿宋"/>
          <w:b w:val="0"/>
          <w:bCs/>
          <w:color w:val="000000"/>
          <w:sz w:val="32"/>
          <w:szCs w:val="32"/>
          <w:lang w:eastAsia="zh-CN"/>
        </w:rPr>
        <w:t>。</w:t>
      </w:r>
    </w:p>
    <w:p>
      <w:pPr>
        <w:numPr>
          <w:ilvl w:val="0"/>
          <w:numId w:val="0"/>
        </w:numPr>
        <w:spacing w:line="600" w:lineRule="exact"/>
        <w:ind w:firstLine="642" w:firstLineChars="200"/>
        <w:rPr>
          <w:rStyle w:val="16"/>
          <w:rFonts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2.</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val="en-US" w:eastAsia="zh-CN"/>
        </w:rPr>
        <w:t>05</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p>
    <w:p>
      <w:pPr>
        <w:numPr>
          <w:ilvl w:val="0"/>
          <w:numId w:val="0"/>
        </w:numPr>
        <w:spacing w:line="600" w:lineRule="exact"/>
        <w:ind w:firstLine="640" w:firstLineChars="200"/>
        <w:rPr>
          <w:rFonts w:ascii="仿宋" w:hAnsi="仿宋" w:eastAsia="仿宋"/>
          <w:b/>
          <w:color w:val="auto"/>
          <w:sz w:val="32"/>
          <w:szCs w:val="32"/>
          <w:highlight w:val="none"/>
        </w:rPr>
      </w:pPr>
      <w:r>
        <w:rPr>
          <w:rStyle w:val="16"/>
          <w:rFonts w:hint="eastAsia" w:ascii="仿宋" w:hAnsi="仿宋" w:eastAsia="仿宋"/>
          <w:b w:val="0"/>
          <w:bCs/>
          <w:color w:val="000000"/>
          <w:sz w:val="32"/>
          <w:szCs w:val="32"/>
          <w:lang w:val="en-US" w:eastAsia="zh-CN"/>
        </w:rPr>
        <w:t>2080505</w:t>
      </w:r>
      <w:r>
        <w:rPr>
          <w:rStyle w:val="16"/>
          <w:rFonts w:hint="eastAsia" w:ascii="仿宋" w:hAnsi="仿宋" w:eastAsia="仿宋"/>
          <w:b w:val="0"/>
          <w:bCs/>
          <w:color w:val="000000"/>
          <w:sz w:val="32"/>
          <w:szCs w:val="32"/>
        </w:rPr>
        <w:t>机关事业单位基本养老保险缴费支出决算为8.1万元，完成预算100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，与预算数持平</w:t>
      </w:r>
      <w:r>
        <w:rPr>
          <w:rStyle w:val="16"/>
          <w:rFonts w:hint="eastAsia" w:ascii="仿宋" w:hAnsi="仿宋" w:eastAsia="仿宋"/>
          <w:b w:val="0"/>
          <w:bCs/>
          <w:color w:val="auto"/>
          <w:sz w:val="32"/>
          <w:szCs w:val="32"/>
          <w:highlight w:val="none"/>
        </w:rPr>
        <w:t>。</w:t>
      </w:r>
    </w:p>
    <w:p>
      <w:pPr>
        <w:spacing w:line="600" w:lineRule="exact"/>
        <w:ind w:firstLine="642" w:firstLineChars="200"/>
        <w:rPr>
          <w:rStyle w:val="16"/>
          <w:rFonts w:ascii="仿宋" w:hAnsi="仿宋" w:eastAsia="仿宋"/>
          <w:bCs/>
          <w:color w:val="000000"/>
          <w:sz w:val="32"/>
          <w:szCs w:val="32"/>
        </w:rPr>
      </w:pPr>
      <w:r>
        <w:rPr>
          <w:rFonts w:hint="eastAsia" w:ascii="仿宋" w:hAnsi="仿宋" w:eastAsia="仿宋"/>
          <w:b/>
          <w:bCs/>
          <w:color w:val="000000"/>
          <w:sz w:val="32"/>
          <w:szCs w:val="32"/>
          <w:lang w:val="en-US" w:eastAsia="zh-CN"/>
        </w:rPr>
        <w:t>3</w:t>
      </w:r>
      <w:r>
        <w:rPr>
          <w:rFonts w:hint="eastAsia" w:ascii="仿宋" w:hAnsi="仿宋" w:eastAsia="仿宋"/>
          <w:b/>
          <w:bCs/>
          <w:color w:val="000000"/>
          <w:sz w:val="32"/>
          <w:szCs w:val="32"/>
        </w:rPr>
        <w:t>.卫生健康</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val="en-US" w:eastAsia="zh-CN"/>
        </w:rPr>
        <w:t>210</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val="en-US" w:eastAsia="zh-CN"/>
        </w:rPr>
        <w:t>11</w:t>
      </w:r>
      <w:r>
        <w:rPr>
          <w:rStyle w:val="16"/>
          <w:rFonts w:hint="eastAsia" w:ascii="仿宋" w:hAnsi="仿宋" w:eastAsia="仿宋"/>
          <w:bCs/>
          <w:color w:val="000000"/>
          <w:sz w:val="32"/>
          <w:szCs w:val="32"/>
        </w:rPr>
        <w:t>（项）</w:t>
      </w:r>
      <w:r>
        <w:rPr>
          <w:rStyle w:val="16"/>
          <w:rFonts w:hint="eastAsia" w:ascii="仿宋" w:hAnsi="仿宋" w:eastAsia="仿宋"/>
          <w:bCs/>
          <w:color w:val="000000"/>
          <w:sz w:val="32"/>
          <w:szCs w:val="32"/>
          <w:lang w:val="en-US" w:eastAsia="zh-CN"/>
        </w:rPr>
        <w:t>02</w:t>
      </w:r>
      <w:r>
        <w:rPr>
          <w:rStyle w:val="16"/>
          <w:rFonts w:ascii="仿宋" w:hAnsi="仿宋" w:eastAsia="仿宋"/>
          <w:bCs/>
          <w:color w:val="000000"/>
          <w:sz w:val="32"/>
          <w:szCs w:val="32"/>
        </w:rPr>
        <w:t>:</w:t>
      </w:r>
    </w:p>
    <w:p>
      <w:pPr>
        <w:spacing w:line="600" w:lineRule="exact"/>
        <w:ind w:left="420" w:leftChars="200" w:firstLine="320" w:firstLineChars="100"/>
        <w:rPr>
          <w:rStyle w:val="16"/>
          <w:rFonts w:hint="eastAsia" w:ascii="仿宋" w:hAnsi="仿宋" w:eastAsia="仿宋"/>
          <w:b w:val="0"/>
          <w:bCs/>
          <w:color w:val="000000"/>
          <w:sz w:val="32"/>
          <w:szCs w:val="32"/>
        </w:rPr>
      </w:pPr>
      <w:r>
        <w:rPr>
          <w:rStyle w:val="16"/>
          <w:rFonts w:hint="eastAsia" w:ascii="仿宋" w:hAnsi="仿宋" w:eastAsia="仿宋"/>
          <w:b w:val="0"/>
          <w:bCs/>
          <w:color w:val="000000"/>
          <w:sz w:val="32"/>
          <w:szCs w:val="32"/>
        </w:rPr>
        <w:t>2101102事业单位医疗支出决算为</w:t>
      </w:r>
      <w:r>
        <w:rPr>
          <w:rStyle w:val="16"/>
          <w:rFonts w:hint="eastAsia" w:ascii="仿宋" w:hAnsi="仿宋" w:eastAsia="仿宋"/>
          <w:b w:val="0"/>
          <w:bCs/>
          <w:color w:val="000000"/>
          <w:sz w:val="32"/>
          <w:szCs w:val="32"/>
          <w:lang w:val="en-US" w:eastAsia="zh-CN"/>
        </w:rPr>
        <w:t>4.84</w:t>
      </w:r>
      <w:r>
        <w:rPr>
          <w:rStyle w:val="16"/>
          <w:rFonts w:hint="eastAsia" w:ascii="仿宋" w:hAnsi="仿宋" w:eastAsia="仿宋"/>
          <w:b w:val="0"/>
          <w:bCs/>
          <w:color w:val="000000"/>
          <w:sz w:val="32"/>
          <w:szCs w:val="32"/>
        </w:rPr>
        <w:t>万元，完成预</w:t>
      </w:r>
    </w:p>
    <w:p>
      <w:pPr>
        <w:spacing w:line="600" w:lineRule="exact"/>
        <w:rPr>
          <w:rFonts w:hint="eastAsia" w:ascii="仿宋" w:hAnsi="仿宋" w:eastAsia="仿宋"/>
          <w:color w:val="000000"/>
          <w:sz w:val="32"/>
          <w:szCs w:val="32"/>
        </w:rPr>
      </w:pPr>
      <w:r>
        <w:rPr>
          <w:rFonts w:hint="eastAsia" w:ascii="仿宋" w:hAnsi="仿宋" w:eastAsia="仿宋"/>
          <w:color w:val="000000"/>
          <w:sz w:val="32"/>
          <w:szCs w:val="32"/>
        </w:rPr>
        <w:t>算100%，与预算数持平。</w:t>
      </w:r>
    </w:p>
    <w:p>
      <w:pPr>
        <w:pStyle w:val="13"/>
        <w:ind w:left="0" w:leftChars="0" w:firstLine="643"/>
        <w:rPr>
          <w:rStyle w:val="16"/>
          <w:rFonts w:ascii="仿宋" w:hAnsi="仿宋" w:eastAsia="仿宋"/>
          <w:bCs/>
          <w:color w:val="000000"/>
          <w:sz w:val="32"/>
          <w:szCs w:val="32"/>
        </w:rPr>
      </w:pPr>
      <w:r>
        <w:rPr>
          <w:rStyle w:val="16"/>
          <w:rFonts w:hint="eastAsia" w:ascii="仿宋" w:hAnsi="仿宋" w:eastAsia="仿宋"/>
          <w:bCs/>
          <w:color w:val="000000"/>
          <w:sz w:val="32"/>
          <w:szCs w:val="32"/>
          <w:lang w:val="en-US" w:eastAsia="zh-CN"/>
        </w:rPr>
        <w:t>4</w:t>
      </w:r>
      <w:r>
        <w:rPr>
          <w:rStyle w:val="16"/>
          <w:rFonts w:hint="eastAsia" w:ascii="仿宋" w:hAnsi="仿宋" w:eastAsia="仿宋"/>
          <w:bCs/>
          <w:color w:val="000000"/>
          <w:sz w:val="32"/>
          <w:szCs w:val="32"/>
        </w:rPr>
        <w:t>.住房保障支出（类）</w:t>
      </w:r>
      <w:r>
        <w:rPr>
          <w:rStyle w:val="16"/>
          <w:rFonts w:hint="eastAsia" w:ascii="仿宋" w:hAnsi="仿宋" w:eastAsia="仿宋"/>
          <w:bCs/>
          <w:color w:val="000000"/>
          <w:sz w:val="32"/>
          <w:szCs w:val="32"/>
          <w:lang w:val="en-US" w:eastAsia="zh-CN"/>
        </w:rPr>
        <w:t>221</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val="en-US" w:eastAsia="zh-CN"/>
        </w:rPr>
        <w:t>02</w:t>
      </w:r>
      <w:r>
        <w:rPr>
          <w:rStyle w:val="16"/>
          <w:rFonts w:hint="eastAsia" w:ascii="仿宋" w:hAnsi="仿宋" w:eastAsia="仿宋"/>
          <w:bCs/>
          <w:color w:val="000000"/>
          <w:sz w:val="32"/>
          <w:szCs w:val="32"/>
        </w:rPr>
        <w:t>（项）</w:t>
      </w:r>
      <w:r>
        <w:rPr>
          <w:rStyle w:val="16"/>
          <w:rFonts w:hint="eastAsia" w:ascii="仿宋" w:hAnsi="仿宋" w:eastAsia="仿宋"/>
          <w:bCs/>
          <w:color w:val="000000"/>
          <w:sz w:val="32"/>
          <w:szCs w:val="32"/>
          <w:lang w:val="en-US" w:eastAsia="zh-CN"/>
        </w:rPr>
        <w:t>01</w:t>
      </w:r>
      <w:r>
        <w:rPr>
          <w:rStyle w:val="16"/>
          <w:rFonts w:ascii="仿宋" w:hAnsi="仿宋" w:eastAsia="仿宋"/>
          <w:bCs/>
          <w:color w:val="000000"/>
          <w:sz w:val="32"/>
          <w:szCs w:val="32"/>
        </w:rPr>
        <w:t>:</w:t>
      </w:r>
    </w:p>
    <w:p>
      <w:pPr>
        <w:pStyle w:val="13"/>
        <w:ind w:firstLine="320" w:firstLineChars="100"/>
        <w:rPr>
          <w:rStyle w:val="16"/>
          <w:rFonts w:hint="eastAsia" w:ascii="仿宋" w:hAnsi="仿宋" w:eastAsia="仿宋"/>
          <w:b w:val="0"/>
          <w:bCs/>
          <w:color w:val="000000"/>
          <w:sz w:val="32"/>
          <w:szCs w:val="32"/>
        </w:rPr>
      </w:pPr>
      <w:r>
        <w:rPr>
          <w:rStyle w:val="16"/>
          <w:rFonts w:hint="eastAsia" w:ascii="仿宋" w:hAnsi="仿宋" w:eastAsia="仿宋"/>
          <w:b w:val="0"/>
          <w:bCs/>
          <w:color w:val="000000"/>
          <w:sz w:val="32"/>
          <w:szCs w:val="32"/>
        </w:rPr>
        <w:t>2210201住房保障支出决算为</w:t>
      </w:r>
      <w:r>
        <w:rPr>
          <w:rStyle w:val="16"/>
          <w:rFonts w:hint="eastAsia" w:ascii="仿宋" w:hAnsi="仿宋" w:eastAsia="仿宋"/>
          <w:b w:val="0"/>
          <w:bCs/>
          <w:color w:val="000000"/>
          <w:sz w:val="32"/>
          <w:szCs w:val="32"/>
          <w:lang w:val="en-US" w:eastAsia="zh-CN"/>
        </w:rPr>
        <w:t>12.99</w:t>
      </w:r>
      <w:r>
        <w:rPr>
          <w:rStyle w:val="16"/>
          <w:rFonts w:hint="eastAsia" w:ascii="仿宋" w:hAnsi="仿宋" w:eastAsia="仿宋"/>
          <w:b w:val="0"/>
          <w:bCs/>
          <w:color w:val="000000"/>
          <w:sz w:val="32"/>
          <w:szCs w:val="32"/>
        </w:rPr>
        <w:t>万元，完成预算</w:t>
      </w:r>
    </w:p>
    <w:p>
      <w:pPr>
        <w:pStyle w:val="13"/>
        <w:ind w:left="0" w:leftChars="0" w:firstLine="0" w:firstLineChars="0"/>
        <w:rPr>
          <w:rFonts w:ascii="仿宋" w:hAnsi="仿宋" w:eastAsia="仿宋"/>
          <w:b/>
          <w:color w:val="auto"/>
          <w:sz w:val="32"/>
          <w:szCs w:val="32"/>
          <w:highlight w:val="none"/>
        </w:rPr>
      </w:pPr>
      <w:r>
        <w:rPr>
          <w:rStyle w:val="16"/>
          <w:rFonts w:hint="eastAsia" w:ascii="仿宋" w:hAnsi="仿宋" w:eastAsia="仿宋"/>
          <w:b w:val="0"/>
          <w:bCs/>
          <w:color w:val="000000"/>
          <w:sz w:val="32"/>
          <w:szCs w:val="32"/>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，与预算数持平。</w:t>
      </w:r>
    </w:p>
    <w:p>
      <w:pPr>
        <w:tabs>
          <w:tab w:val="right" w:pos="8306"/>
        </w:tabs>
        <w:spacing w:line="600" w:lineRule="exact"/>
        <w:ind w:firstLine="640"/>
        <w:outlineLvl w:val="1"/>
        <w:rPr>
          <w:rStyle w:val="27"/>
          <w:color w:val="auto"/>
          <w:highlight w:val="none"/>
        </w:rPr>
      </w:pPr>
      <w:bookmarkStart w:id="40" w:name="_Toc15396608"/>
      <w:bookmarkStart w:id="41"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40"/>
      <w:bookmarkEnd w:id="41"/>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129.57</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122.57</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color w:val="auto"/>
          <w:highlight w:val="none"/>
        </w:rPr>
      </w:pPr>
      <w:bookmarkStart w:id="42" w:name="_Toc15396609"/>
      <w:bookmarkStart w:id="43" w:name="_Toc15377215"/>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42"/>
      <w:bookmarkEnd w:id="43"/>
    </w:p>
    <w:p>
      <w:pPr>
        <w:spacing w:line="600" w:lineRule="exact"/>
        <w:ind w:firstLine="640"/>
        <w:outlineLvl w:val="2"/>
        <w:rPr>
          <w:rFonts w:ascii="仿宋" w:hAnsi="仿宋" w:eastAsia="仿宋"/>
          <w:b/>
          <w:color w:val="auto"/>
          <w:sz w:val="32"/>
          <w:szCs w:val="32"/>
          <w:highlight w:val="none"/>
        </w:rPr>
      </w:pPr>
      <w:bookmarkStart w:id="44" w:name="_Toc15377216"/>
      <w:r>
        <w:rPr>
          <w:rFonts w:hint="eastAsia" w:ascii="仿宋" w:hAnsi="仿宋" w:eastAsia="仿宋"/>
          <w:b/>
          <w:color w:val="auto"/>
          <w:sz w:val="32"/>
          <w:szCs w:val="32"/>
          <w:highlight w:val="none"/>
        </w:rPr>
        <w:t>（一）“三公”经费财政拨款支出决算总体情况说明</w:t>
      </w:r>
      <w:bookmarkEnd w:id="4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5.97</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，与预算数持平。</w:t>
      </w:r>
    </w:p>
    <w:p>
      <w:pPr>
        <w:spacing w:line="600" w:lineRule="exact"/>
        <w:ind w:firstLine="640"/>
        <w:outlineLvl w:val="2"/>
        <w:rPr>
          <w:rFonts w:ascii="仿宋" w:hAnsi="仿宋" w:eastAsia="仿宋"/>
          <w:b/>
          <w:color w:val="auto"/>
          <w:sz w:val="32"/>
          <w:szCs w:val="32"/>
          <w:highlight w:val="none"/>
        </w:rPr>
      </w:pPr>
      <w:bookmarkStart w:id="45" w:name="_Toc15377217"/>
      <w:r>
        <w:rPr>
          <w:rFonts w:hint="eastAsia" w:ascii="仿宋" w:hAnsi="仿宋" w:eastAsia="仿宋"/>
          <w:b/>
          <w:color w:val="auto"/>
          <w:sz w:val="32"/>
          <w:szCs w:val="32"/>
          <w:highlight w:val="none"/>
        </w:rPr>
        <w:t>（二）“三公”经费财政拨款支出决算具体情况说明</w:t>
      </w:r>
      <w:bookmarkEnd w:id="4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3.77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63</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37</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pStyle w:val="2"/>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674745" cy="2338070"/>
            <wp:effectExtent l="4445" t="4445" r="16510" b="1968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
      <w:pPr>
        <w:numPr>
          <w:ilvl w:val="0"/>
          <w:numId w:val="3"/>
        </w:numPr>
        <w:spacing w:line="600" w:lineRule="exact"/>
        <w:ind w:firstLine="640"/>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因公出国（境）经费支出</w:t>
      </w:r>
    </w:p>
    <w:p>
      <w:pPr>
        <w:numPr>
          <w:ilvl w:val="0"/>
          <w:numId w:val="0"/>
        </w:num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全年</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因公出国（境）</w:t>
      </w:r>
      <w:r>
        <w:rPr>
          <w:rFonts w:hint="eastAsia" w:ascii="仿宋_GB2312" w:eastAsia="仿宋_GB2312"/>
          <w:color w:val="auto"/>
          <w:sz w:val="32"/>
          <w:szCs w:val="32"/>
          <w:highlight w:val="none"/>
          <w:lang w:eastAsia="zh-CN"/>
        </w:rPr>
        <w:t>支出，年初未安排预算，</w:t>
      </w:r>
      <w:r>
        <w:rPr>
          <w:rFonts w:hint="eastAsia" w:ascii="仿宋_GB2312" w:eastAsia="仿宋_GB2312"/>
          <w:color w:val="auto"/>
          <w:sz w:val="32"/>
          <w:szCs w:val="32"/>
          <w:highlight w:val="none"/>
          <w:lang w:val="en-US" w:eastAsia="zh-CN"/>
        </w:rPr>
        <w:t>因公出国</w:t>
      </w:r>
      <w:r>
        <w:rPr>
          <w:rFonts w:hint="eastAsia" w:ascii="仿宋_GB2312" w:eastAsia="仿宋_GB2312"/>
          <w:color w:val="auto"/>
          <w:sz w:val="32"/>
          <w:szCs w:val="32"/>
          <w:highlight w:val="none"/>
          <w:lang w:eastAsia="zh-CN"/>
        </w:rPr>
        <w:t>（境）</w:t>
      </w:r>
      <w:r>
        <w:rPr>
          <w:rFonts w:hint="eastAsia" w:ascii="仿宋_GB2312" w:eastAsia="仿宋_GB2312"/>
          <w:color w:val="auto"/>
          <w:sz w:val="32"/>
          <w:szCs w:val="32"/>
          <w:highlight w:val="none"/>
          <w:lang w:val="en-US" w:eastAsia="zh-CN"/>
        </w:rPr>
        <w:t>支出决算较2020年无变化。</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3.77</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0.41</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燃油费价格上调</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万元，主要用于…。截至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000000"/>
          <w:sz w:val="32"/>
          <w:szCs w:val="32"/>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3.77</w:t>
      </w:r>
      <w:r>
        <w:rPr>
          <w:rFonts w:hint="eastAsia" w:ascii="仿宋_GB2312" w:eastAsia="仿宋_GB2312"/>
          <w:color w:val="auto"/>
          <w:sz w:val="32"/>
          <w:szCs w:val="32"/>
          <w:highlight w:val="none"/>
        </w:rPr>
        <w:t>万元。</w:t>
      </w:r>
      <w:r>
        <w:rPr>
          <w:rFonts w:hint="eastAsia" w:ascii="仿宋_GB2312" w:eastAsia="仿宋_GB2312"/>
          <w:color w:val="000000"/>
          <w:sz w:val="32"/>
          <w:szCs w:val="32"/>
        </w:rPr>
        <w:t>主要用于开展体育活动用车等所需的公务用车燃料费、维修费、过路过桥费、保险费等支出。</w:t>
      </w:r>
    </w:p>
    <w:p>
      <w:pPr>
        <w:numPr>
          <w:ilvl w:val="0"/>
          <w:numId w:val="0"/>
        </w:numPr>
        <w:spacing w:line="600" w:lineRule="exact"/>
        <w:ind w:firstLine="642" w:firstLineChars="200"/>
        <w:rPr>
          <w:rFonts w:hint="eastAsia" w:ascii="仿宋_GB2312" w:eastAsia="仿宋_GB2312"/>
          <w:color w:val="000000"/>
          <w:sz w:val="32"/>
          <w:szCs w:val="32"/>
          <w:lang w:eastAsia="zh-CN"/>
        </w:rPr>
      </w:pPr>
      <w:r>
        <w:rPr>
          <w:rFonts w:hint="eastAsia" w:ascii="仿宋_GB2312" w:eastAsia="仿宋_GB2312"/>
          <w:b/>
          <w:color w:val="auto"/>
          <w:sz w:val="32"/>
          <w:szCs w:val="32"/>
          <w:highlight w:val="none"/>
          <w:lang w:val="en-US" w:eastAsia="zh-CN"/>
        </w:rPr>
        <w:t>2.</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1.62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42.4</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r>
        <w:rPr>
          <w:rFonts w:hint="eastAsia" w:ascii="仿宋_GB2312" w:eastAsia="仿宋_GB2312"/>
          <w:color w:val="000000"/>
          <w:sz w:val="32"/>
          <w:szCs w:val="32"/>
        </w:rPr>
        <w:t>接待批次人数</w:t>
      </w:r>
      <w:r>
        <w:rPr>
          <w:rFonts w:hint="eastAsia" w:ascii="仿宋_GB2312" w:eastAsia="仿宋_GB2312"/>
          <w:color w:val="000000"/>
          <w:sz w:val="32"/>
          <w:szCs w:val="32"/>
          <w:lang w:eastAsia="zh-CN"/>
        </w:rPr>
        <w:t>减少</w:t>
      </w:r>
      <w:r>
        <w:rPr>
          <w:rFonts w:hint="eastAsia" w:ascii="仿宋_GB2312" w:eastAsia="仿宋_GB2312"/>
          <w:color w:val="000000"/>
          <w:sz w:val="32"/>
          <w:szCs w:val="32"/>
        </w:rPr>
        <w:t>，群众体育活动</w:t>
      </w:r>
      <w:r>
        <w:rPr>
          <w:rFonts w:hint="eastAsia" w:ascii="仿宋_GB2312" w:eastAsia="仿宋_GB2312"/>
          <w:color w:val="000000"/>
          <w:sz w:val="32"/>
          <w:szCs w:val="32"/>
          <w:lang w:eastAsia="zh-CN"/>
        </w:rPr>
        <w:t>接待减少。</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2.2</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万元，</w:t>
      </w:r>
      <w:r>
        <w:rPr>
          <w:rFonts w:hint="eastAsia" w:ascii="仿宋_GB2312" w:eastAsia="仿宋_GB2312"/>
          <w:color w:val="000000"/>
          <w:sz w:val="32"/>
          <w:szCs w:val="32"/>
        </w:rPr>
        <w:t>主要用于开展群众体育业务活动开支的住宿费、用餐费等。</w:t>
      </w:r>
    </w:p>
    <w:p>
      <w:pPr>
        <w:spacing w:line="600" w:lineRule="exact"/>
        <w:ind w:firstLine="642" w:firstLineChars="200"/>
        <w:rPr>
          <w:rFonts w:hint="default" w:ascii="仿宋_GB2312" w:eastAsia="仿宋_GB2312"/>
          <w:color w:val="auto"/>
          <w:sz w:val="32"/>
          <w:szCs w:val="32"/>
          <w:highlight w:val="none"/>
          <w:lang w:val="en-US"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2021年度无外事接待预算，无外事接待支出。</w:t>
      </w:r>
    </w:p>
    <w:p>
      <w:pPr>
        <w:spacing w:line="600" w:lineRule="exact"/>
        <w:ind w:firstLine="640"/>
        <w:outlineLvl w:val="1"/>
        <w:rPr>
          <w:rStyle w:val="27"/>
          <w:rFonts w:ascii="黑体" w:hAnsi="黑体" w:eastAsia="黑体"/>
          <w:color w:val="auto"/>
          <w:highlight w:val="none"/>
        </w:rPr>
      </w:pPr>
      <w:bookmarkStart w:id="46" w:name="_Toc15377218"/>
      <w:bookmarkStart w:id="47" w:name="_Toc15396610"/>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6"/>
      <w:bookmarkEnd w:id="47"/>
    </w:p>
    <w:p>
      <w:pPr>
        <w:spacing w:line="600" w:lineRule="exact"/>
        <w:ind w:firstLine="640"/>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3.67</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农体健身器材维修维护支出</w:t>
      </w:r>
      <w:r>
        <w:rPr>
          <w:rFonts w:hint="eastAsia" w:ascii="仿宋_GB2312" w:eastAsia="仿宋_GB2312"/>
          <w:color w:val="auto"/>
          <w:sz w:val="32"/>
          <w:szCs w:val="32"/>
          <w:highlight w:val="none"/>
        </w:rPr>
        <w:t>。</w:t>
      </w:r>
    </w:p>
    <w:p>
      <w:pPr>
        <w:numPr>
          <w:ilvl w:val="0"/>
          <w:numId w:val="4"/>
        </w:numPr>
        <w:spacing w:line="600" w:lineRule="exact"/>
        <w:ind w:firstLine="640"/>
        <w:outlineLvl w:val="1"/>
        <w:rPr>
          <w:rStyle w:val="27"/>
          <w:rFonts w:ascii="黑体" w:hAnsi="黑体" w:eastAsia="黑体"/>
          <w:b w:val="0"/>
          <w:color w:val="auto"/>
          <w:highlight w:val="none"/>
        </w:rPr>
      </w:pPr>
      <w:bookmarkStart w:id="48" w:name="_Toc15396611"/>
      <w:bookmarkStart w:id="49" w:name="_Toc15377219"/>
      <w:r>
        <w:rPr>
          <w:rStyle w:val="27"/>
          <w:rFonts w:hint="eastAsia" w:ascii="黑体" w:hAnsi="黑体" w:eastAsia="黑体"/>
          <w:b w:val="0"/>
          <w:color w:val="auto"/>
          <w:highlight w:val="none"/>
        </w:rPr>
        <w:t>国有资本经营预算支出决算情况说明</w:t>
      </w:r>
      <w:bookmarkEnd w:id="48"/>
      <w:bookmarkEnd w:id="49"/>
    </w:p>
    <w:p>
      <w:pPr>
        <w:spacing w:line="600" w:lineRule="exact"/>
        <w:ind w:firstLine="640"/>
        <w:rPr>
          <w:rFonts w:hint="eastAsia"/>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50" w:name="_Toc15377221"/>
      <w:bookmarkStart w:id="51" w:name="_Toc15396612"/>
    </w:p>
    <w:p>
      <w:pPr>
        <w:numPr>
          <w:ilvl w:val="0"/>
          <w:numId w:val="4"/>
        </w:numPr>
        <w:spacing w:line="600" w:lineRule="exact"/>
        <w:ind w:firstLine="640"/>
        <w:outlineLvl w:val="1"/>
        <w:rPr>
          <w:rStyle w:val="27"/>
          <w:rFonts w:hint="eastAsia" w:ascii="黑体" w:hAnsi="黑体" w:eastAsia="黑体"/>
          <w:b w:val="0"/>
          <w:color w:val="auto"/>
          <w:highlight w:val="none"/>
        </w:rPr>
      </w:pPr>
      <w:r>
        <w:rPr>
          <w:rStyle w:val="27"/>
          <w:rFonts w:hint="eastAsia" w:ascii="黑体" w:hAnsi="黑体" w:eastAsia="黑体"/>
          <w:b w:val="0"/>
          <w:color w:val="auto"/>
          <w:highlight w:val="none"/>
          <w:lang w:val="en-US" w:eastAsia="zh-CN"/>
        </w:rPr>
        <w:t>预算绩效管理情况</w:t>
      </w:r>
    </w:p>
    <w:p>
      <w:pPr>
        <w:numPr>
          <w:ilvl w:val="0"/>
          <w:numId w:val="0"/>
        </w:numPr>
        <w:spacing w:line="600" w:lineRule="exact"/>
        <w:ind w:firstLine="640" w:firstLineChars="200"/>
        <w:outlineLvl w:val="1"/>
        <w:rPr>
          <w:rFonts w:hint="eastAsia"/>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朝天区体育发展中心</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numPr>
          <w:ilvl w:val="0"/>
          <w:numId w:val="4"/>
        </w:numPr>
        <w:spacing w:line="600" w:lineRule="exact"/>
        <w:ind w:firstLine="640"/>
        <w:outlineLvl w:val="1"/>
        <w:rPr>
          <w:rStyle w:val="27"/>
          <w:rFonts w:hint="eastAsia" w:ascii="黑体" w:hAnsi="黑体" w:eastAsia="黑体"/>
          <w:b w:val="0"/>
          <w:color w:val="auto"/>
          <w:highlight w:val="none"/>
        </w:rPr>
      </w:pPr>
      <w:r>
        <w:rPr>
          <w:rStyle w:val="27"/>
          <w:rFonts w:hint="eastAsia" w:ascii="黑体" w:hAnsi="黑体" w:eastAsia="黑体"/>
          <w:b w:val="0"/>
          <w:color w:val="auto"/>
          <w:highlight w:val="none"/>
        </w:rPr>
        <w:t>其他重要事项的情况说明</w:t>
      </w:r>
      <w:bookmarkEnd w:id="50"/>
      <w:bookmarkEnd w:id="51"/>
    </w:p>
    <w:p>
      <w:pPr>
        <w:spacing w:line="600" w:lineRule="exact"/>
        <w:ind w:firstLine="642" w:firstLineChars="200"/>
        <w:outlineLvl w:val="2"/>
        <w:rPr>
          <w:rFonts w:ascii="仿宋" w:hAnsi="仿宋" w:eastAsia="仿宋"/>
          <w:color w:val="auto"/>
          <w:sz w:val="32"/>
          <w:szCs w:val="32"/>
          <w:highlight w:val="none"/>
        </w:rPr>
      </w:pPr>
      <w:bookmarkStart w:id="52" w:name="_Toc15377222"/>
      <w:r>
        <w:rPr>
          <w:rFonts w:hint="eastAsia" w:ascii="仿宋" w:hAnsi="仿宋" w:eastAsia="仿宋"/>
          <w:b/>
          <w:color w:val="auto"/>
          <w:sz w:val="32"/>
          <w:szCs w:val="32"/>
          <w:highlight w:val="none"/>
        </w:rPr>
        <w:t>（一）机关运行经费支出情况</w:t>
      </w:r>
      <w:bookmarkEnd w:id="52"/>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年未发生机关运行经费支出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与2020年决算数持平。</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53" w:name="_Toc15377223"/>
      <w:r>
        <w:rPr>
          <w:rFonts w:hint="eastAsia" w:ascii="仿宋" w:hAnsi="仿宋" w:eastAsia="仿宋"/>
          <w:b/>
          <w:color w:val="auto"/>
          <w:sz w:val="32"/>
          <w:szCs w:val="32"/>
          <w:highlight w:val="none"/>
        </w:rPr>
        <w:t>（二）政府采购支出情况</w:t>
      </w:r>
      <w:bookmarkEnd w:id="53"/>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朝天区体育发展中心</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2021年初无采购预算。</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54" w:name="_Toc15377224"/>
      <w:r>
        <w:rPr>
          <w:rFonts w:hint="eastAsia" w:ascii="仿宋" w:hAnsi="仿宋" w:eastAsia="仿宋"/>
          <w:b/>
          <w:color w:val="auto"/>
          <w:sz w:val="32"/>
          <w:szCs w:val="32"/>
          <w:highlight w:val="none"/>
        </w:rPr>
        <w:t>（三）国有资产占有使用情况</w:t>
      </w:r>
      <w:bookmarkEnd w:id="54"/>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000000"/>
          <w:sz w:val="32"/>
          <w:szCs w:val="32"/>
        </w:rPr>
        <w:t>朝天区体育发展中心</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000000"/>
          <w:sz w:val="32"/>
          <w:szCs w:val="32"/>
        </w:rPr>
        <w:t>其他用车2辆（老体协用车1辆），其他用车主要是用于开展群众体育活动。单价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6"/>
          <w:rFonts w:ascii="黑体" w:hAnsi="黑体" w:eastAsia="黑体"/>
          <w:b w:val="0"/>
          <w:color w:val="auto"/>
          <w:highlight w:val="none"/>
        </w:rPr>
      </w:pPr>
      <w:bookmarkStart w:id="55" w:name="_Toc15396613"/>
      <w:bookmarkStart w:id="56" w:name="_Toc15377225"/>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55"/>
      <w:bookmarkEnd w:id="56"/>
    </w:p>
    <w:p>
      <w:pPr>
        <w:spacing w:line="600" w:lineRule="exact"/>
        <w:jc w:val="left"/>
        <w:rPr>
          <w:rFonts w:ascii="宋体"/>
          <w:b/>
          <w:color w:val="auto"/>
          <w:sz w:val="44"/>
          <w:szCs w:val="44"/>
          <w:highlight w:val="none"/>
        </w:rPr>
      </w:pP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文化体育与传媒（类）</w:t>
      </w:r>
      <w:r>
        <w:rPr>
          <w:rFonts w:hint="eastAsia" w:ascii="仿宋_GB2312" w:eastAsia="仿宋_GB2312"/>
          <w:color w:val="auto"/>
          <w:sz w:val="32"/>
          <w:szCs w:val="32"/>
          <w:highlight w:val="none"/>
          <w:lang w:val="en-US" w:eastAsia="zh-CN"/>
        </w:rPr>
        <w:t>207</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03</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：指一般行政管理事务。</w:t>
      </w:r>
    </w:p>
    <w:p>
      <w:pPr>
        <w:pStyle w:val="2"/>
        <w:ind w:firstLine="640" w:firstLineChars="200"/>
        <w:rPr>
          <w:rFonts w:hint="eastAsia" w:ascii="仿宋_GB2312" w:eastAsia="仿宋_GB2312"/>
          <w:color w:val="auto"/>
          <w:sz w:val="32"/>
          <w:szCs w:val="32"/>
          <w:highlight w:val="none"/>
        </w:rPr>
      </w:pPr>
      <w:r>
        <w:rPr>
          <w:rFonts w:hint="eastAsia"/>
          <w:color w:val="auto"/>
          <w:sz w:val="32"/>
          <w:szCs w:val="32"/>
          <w:highlight w:val="none"/>
          <w:lang w:val="en-US" w:eastAsia="zh-CN"/>
        </w:rPr>
        <w:t>10.</w:t>
      </w:r>
      <w:r>
        <w:rPr>
          <w:rFonts w:hint="eastAsia" w:ascii="仿宋_GB2312" w:eastAsia="仿宋_GB2312"/>
          <w:color w:val="auto"/>
          <w:sz w:val="32"/>
          <w:szCs w:val="32"/>
          <w:highlight w:val="none"/>
        </w:rPr>
        <w:t>文化体育与传媒（类）</w:t>
      </w:r>
      <w:r>
        <w:rPr>
          <w:rFonts w:hint="eastAsia" w:ascii="仿宋_GB2312" w:eastAsia="仿宋_GB2312"/>
          <w:color w:val="auto"/>
          <w:sz w:val="32"/>
          <w:szCs w:val="32"/>
          <w:highlight w:val="none"/>
          <w:lang w:val="en-US" w:eastAsia="zh-CN"/>
        </w:rPr>
        <w:t>207</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03</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0</w:t>
      </w:r>
      <w:r>
        <w:rPr>
          <w:rFonts w:hint="eastAsia"/>
          <w:color w:val="auto"/>
          <w:sz w:val="32"/>
          <w:szCs w:val="32"/>
          <w:highlight w:val="none"/>
          <w:lang w:val="en-US" w:eastAsia="zh-CN"/>
        </w:rPr>
        <w:t>3</w:t>
      </w:r>
      <w:r>
        <w:rPr>
          <w:rFonts w:hint="eastAsia" w:ascii="仿宋_GB2312" w:eastAsia="仿宋_GB2312"/>
          <w:color w:val="auto"/>
          <w:sz w:val="32"/>
          <w:szCs w:val="32"/>
          <w:highlight w:val="none"/>
        </w:rPr>
        <w:t>：指</w:t>
      </w:r>
      <w:r>
        <w:rPr>
          <w:rFonts w:hint="eastAsia"/>
          <w:color w:val="auto"/>
          <w:sz w:val="32"/>
          <w:szCs w:val="32"/>
          <w:highlight w:val="none"/>
          <w:lang w:eastAsia="zh-CN"/>
        </w:rPr>
        <w:t>机关服务</w:t>
      </w:r>
      <w:r>
        <w:rPr>
          <w:rFonts w:hint="eastAsia" w:ascii="仿宋_GB2312" w:eastAsia="仿宋_GB2312"/>
          <w:color w:val="auto"/>
          <w:sz w:val="32"/>
          <w:szCs w:val="32"/>
          <w:highlight w:val="none"/>
        </w:rPr>
        <w:t>。</w:t>
      </w:r>
    </w:p>
    <w:p>
      <w:pPr>
        <w:pStyle w:val="2"/>
        <w:ind w:firstLine="640" w:firstLineChars="200"/>
      </w:pPr>
      <w:r>
        <w:rPr>
          <w:rFonts w:hint="eastAsia"/>
          <w:color w:val="auto"/>
          <w:sz w:val="32"/>
          <w:szCs w:val="32"/>
          <w:highlight w:val="none"/>
          <w:lang w:val="en-US" w:eastAsia="zh-CN"/>
        </w:rPr>
        <w:t>11.</w:t>
      </w:r>
      <w:r>
        <w:rPr>
          <w:rFonts w:hint="eastAsia" w:ascii="仿宋_GB2312" w:eastAsia="仿宋_GB2312"/>
          <w:color w:val="auto"/>
          <w:sz w:val="32"/>
          <w:szCs w:val="32"/>
          <w:highlight w:val="none"/>
        </w:rPr>
        <w:t>文化体育与传媒（类）</w:t>
      </w:r>
      <w:r>
        <w:rPr>
          <w:rFonts w:hint="eastAsia" w:ascii="仿宋_GB2312" w:eastAsia="仿宋_GB2312"/>
          <w:color w:val="auto"/>
          <w:sz w:val="32"/>
          <w:szCs w:val="32"/>
          <w:highlight w:val="none"/>
          <w:lang w:val="en-US" w:eastAsia="zh-CN"/>
        </w:rPr>
        <w:t>207</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03</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0</w:t>
      </w:r>
      <w:r>
        <w:rPr>
          <w:rFonts w:hint="eastAsia"/>
          <w:color w:val="auto"/>
          <w:sz w:val="32"/>
          <w:szCs w:val="32"/>
          <w:highlight w:val="none"/>
          <w:lang w:val="en-US" w:eastAsia="zh-CN"/>
        </w:rPr>
        <w:t>8</w:t>
      </w:r>
      <w:r>
        <w:rPr>
          <w:rFonts w:hint="eastAsia" w:ascii="仿宋_GB2312" w:eastAsia="仿宋_GB2312"/>
          <w:color w:val="auto"/>
          <w:sz w:val="32"/>
          <w:szCs w:val="32"/>
          <w:highlight w:val="none"/>
        </w:rPr>
        <w:t>：指</w:t>
      </w:r>
      <w:r>
        <w:rPr>
          <w:rFonts w:hint="eastAsia"/>
          <w:color w:val="auto"/>
          <w:sz w:val="32"/>
          <w:szCs w:val="32"/>
          <w:highlight w:val="none"/>
          <w:lang w:eastAsia="zh-CN"/>
        </w:rPr>
        <w:t>群众体育</w:t>
      </w:r>
      <w:r>
        <w:rPr>
          <w:rFonts w:hint="eastAsia" w:ascii="仿宋_GB2312" w:eastAsia="仿宋_GB2312"/>
          <w:color w:val="auto"/>
          <w:sz w:val="32"/>
          <w:szCs w:val="32"/>
          <w:highlight w:val="none"/>
        </w:rPr>
        <w:t>。</w:t>
      </w:r>
    </w:p>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社会保障和就业（类）208（款）05（项）05：指机关事业单位基本养老保险缴费支出。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医疗卫生与计划生育（类）210（款）11（项）0</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：指</w:t>
      </w:r>
      <w:r>
        <w:rPr>
          <w:rFonts w:hint="eastAsia" w:ascii="仿宋_GB2312" w:eastAsia="仿宋_GB2312"/>
          <w:color w:val="000000"/>
          <w:sz w:val="32"/>
          <w:szCs w:val="32"/>
          <w:lang w:val="en-US" w:eastAsia="zh-CN"/>
        </w:rPr>
        <w:t>事业</w:t>
      </w:r>
      <w:r>
        <w:rPr>
          <w:rFonts w:hint="eastAsia" w:ascii="仿宋_GB2312" w:eastAsia="仿宋_GB2312"/>
          <w:color w:val="000000"/>
          <w:sz w:val="32"/>
          <w:szCs w:val="32"/>
        </w:rPr>
        <w:t>单位医疗。</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住房保障（类）221（款）02（项）01：指住房公积金。</w:t>
      </w:r>
    </w:p>
    <w:p>
      <w:pPr>
        <w:pStyle w:val="2"/>
        <w:ind w:firstLine="640" w:firstLineChars="200"/>
        <w:rPr>
          <w:rFonts w:hint="default" w:eastAsia="仿宋_GB2312"/>
          <w:lang w:val="en-US" w:eastAsia="zh-CN"/>
        </w:rPr>
      </w:pPr>
      <w:r>
        <w:rPr>
          <w:rFonts w:hint="eastAsia"/>
          <w:color w:val="000000"/>
          <w:sz w:val="32"/>
          <w:szCs w:val="32"/>
          <w:lang w:val="en-US" w:eastAsia="zh-CN"/>
        </w:rPr>
        <w:t>15.其他支出</w:t>
      </w:r>
      <w:r>
        <w:rPr>
          <w:rFonts w:hint="eastAsia" w:ascii="仿宋_GB2312" w:eastAsia="仿宋_GB2312"/>
          <w:color w:val="000000"/>
          <w:sz w:val="32"/>
          <w:szCs w:val="32"/>
        </w:rPr>
        <w:t>（类）</w:t>
      </w:r>
      <w:r>
        <w:rPr>
          <w:rFonts w:hint="eastAsia"/>
          <w:color w:val="000000"/>
          <w:sz w:val="32"/>
          <w:szCs w:val="32"/>
          <w:lang w:val="en-US" w:eastAsia="zh-CN"/>
        </w:rPr>
        <w:t>229</w:t>
      </w:r>
      <w:r>
        <w:rPr>
          <w:rFonts w:hint="eastAsia" w:ascii="仿宋_GB2312" w:eastAsia="仿宋_GB2312"/>
          <w:color w:val="000000"/>
          <w:sz w:val="32"/>
          <w:szCs w:val="32"/>
        </w:rPr>
        <w:t>（款）</w:t>
      </w:r>
      <w:r>
        <w:rPr>
          <w:rFonts w:hint="eastAsia"/>
          <w:color w:val="000000"/>
          <w:sz w:val="32"/>
          <w:szCs w:val="32"/>
          <w:lang w:val="en-US" w:eastAsia="zh-CN"/>
        </w:rPr>
        <w:t>60</w:t>
      </w:r>
      <w:r>
        <w:rPr>
          <w:rFonts w:hint="eastAsia" w:ascii="仿宋_GB2312" w:eastAsia="仿宋_GB2312"/>
          <w:color w:val="000000"/>
          <w:sz w:val="32"/>
          <w:szCs w:val="32"/>
        </w:rPr>
        <w:t>（项）</w:t>
      </w:r>
      <w:r>
        <w:rPr>
          <w:rFonts w:hint="eastAsia"/>
          <w:color w:val="000000"/>
          <w:sz w:val="32"/>
          <w:szCs w:val="32"/>
          <w:lang w:val="en-US" w:eastAsia="zh-CN"/>
        </w:rPr>
        <w:t>03：是指用于体育事业的彩票公益金支出</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（解释本部门决算报表中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年政府收支分类科目》增减内容。）</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w:t>
      </w:r>
      <w:r>
        <w:rPr>
          <w:rFonts w:hint="eastAsia" w:ascii="仿宋_GB2312" w:eastAsia="仿宋_GB2312"/>
          <w:color w:val="auto"/>
          <w:sz w:val="32"/>
          <w:szCs w:val="32"/>
          <w:highlight w:val="none"/>
          <w:lang w:eastAsia="zh-CN"/>
        </w:rPr>
        <w:t>服务</w:t>
      </w:r>
      <w:r>
        <w:rPr>
          <w:rFonts w:hint="eastAsia" w:ascii="仿宋_GB2312" w:eastAsia="仿宋_GB2312"/>
          <w:color w:val="auto"/>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26"/>
          <w:rFonts w:hint="eastAsia" w:ascii="黑体" w:hAnsi="黑体" w:eastAsia="黑体"/>
          <w:b w:val="0"/>
          <w:color w:val="auto"/>
          <w:highlight w:val="none"/>
          <w:lang w:eastAsia="zh-CN"/>
        </w:rPr>
      </w:pPr>
      <w:bookmarkStart w:id="57" w:name="_Toc15377226"/>
      <w:r>
        <w:rPr>
          <w:rFonts w:ascii="宋体"/>
          <w:b/>
          <w:color w:val="auto"/>
          <w:sz w:val="44"/>
          <w:szCs w:val="44"/>
          <w:highlight w:val="none"/>
        </w:rPr>
        <w:br w:type="page"/>
      </w:r>
      <w:bookmarkStart w:id="58"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58"/>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widowControl/>
        <w:kinsoku/>
        <w:overflowPunct/>
        <w:topLinePunct w:val="0"/>
        <w:bidi w:val="0"/>
        <w:snapToGrid/>
        <w:spacing w:line="576" w:lineRule="exact"/>
        <w:ind w:left="0"/>
        <w:contextualSpacing/>
        <w:jc w:val="center"/>
        <w:textAlignment w:val="auto"/>
        <w:rPr>
          <w:rFonts w:hint="eastAsia" w:ascii="方正小标宋简体" w:hAnsi="方正小标宋简体" w:eastAsia="方正小标宋简体" w:cs="方正小标宋简体"/>
          <w:b w:val="0"/>
          <w:bCs w:val="0"/>
          <w:kern w:val="0"/>
          <w:sz w:val="44"/>
          <w:szCs w:val="44"/>
          <w:lang w:val="en-US" w:eastAsia="zh-CN" w:bidi="ar-SA"/>
        </w:rPr>
      </w:pPr>
      <w:r>
        <w:rPr>
          <w:rFonts w:hint="eastAsia" w:ascii="方正小标宋简体" w:hAnsi="方正小标宋简体" w:eastAsia="方正小标宋简体" w:cs="方正小标宋简体"/>
          <w:b w:val="0"/>
          <w:bCs w:val="0"/>
          <w:kern w:val="0"/>
          <w:sz w:val="44"/>
          <w:szCs w:val="44"/>
          <w:lang w:val="en-US" w:eastAsia="zh-CN" w:bidi="ar-SA"/>
        </w:rPr>
        <w:t>2021年度广元市朝天区体育发展中心部门</w:t>
      </w:r>
    </w:p>
    <w:p>
      <w:pPr>
        <w:keepNext w:val="0"/>
        <w:keepLines w:val="0"/>
        <w:pageBreakBefore w:val="0"/>
        <w:widowControl/>
        <w:kinsoku/>
        <w:overflowPunct/>
        <w:topLinePunct w:val="0"/>
        <w:bidi w:val="0"/>
        <w:snapToGrid/>
        <w:spacing w:line="576" w:lineRule="exact"/>
        <w:ind w:left="0"/>
        <w:contextualSpacing/>
        <w:jc w:val="center"/>
        <w:textAlignment w:val="auto"/>
        <w:rPr>
          <w:rFonts w:hint="eastAsia" w:ascii="方正小标宋简体" w:hAnsi="方正小标宋简体" w:eastAsia="方正小标宋简体" w:cs="方正小标宋简体"/>
          <w:b w:val="0"/>
          <w:bCs/>
          <w:sz w:val="44"/>
          <w:szCs w:val="44"/>
          <w:shd w:val="clear" w:color="auto" w:fill="FFFFFF"/>
        </w:rPr>
      </w:pPr>
      <w:r>
        <w:rPr>
          <w:rFonts w:hint="eastAsia" w:ascii="方正小标宋简体" w:hAnsi="方正小标宋简体" w:eastAsia="方正小标宋简体" w:cs="方正小标宋简体"/>
          <w:b w:val="0"/>
          <w:bCs w:val="0"/>
          <w:kern w:val="0"/>
          <w:sz w:val="44"/>
          <w:szCs w:val="44"/>
          <w:lang w:val="en-US" w:eastAsia="zh-CN" w:bidi="ar-SA"/>
        </w:rPr>
        <w:t>整体支出绩效评价报告</w:t>
      </w:r>
    </w:p>
    <w:p>
      <w:pPr>
        <w:keepNext w:val="0"/>
        <w:keepLines w:val="0"/>
        <w:pageBreakBefore w:val="0"/>
        <w:kinsoku/>
        <w:overflowPunct/>
        <w:topLinePunct w:val="0"/>
        <w:bidi w:val="0"/>
        <w:snapToGrid/>
        <w:spacing w:line="576" w:lineRule="exact"/>
        <w:ind w:left="0"/>
        <w:textAlignment w:val="auto"/>
        <w:rPr>
          <w:rFonts w:hint="eastAsia" w:ascii="黑体" w:hAnsi="黑体" w:eastAsia="黑体" w:cs="黑体"/>
          <w:sz w:val="32"/>
          <w:szCs w:val="32"/>
        </w:rPr>
      </w:pPr>
    </w:p>
    <w:p>
      <w:pPr>
        <w:keepNext w:val="0"/>
        <w:keepLines w:val="0"/>
        <w:pageBreakBefore w:val="0"/>
        <w:kinsoku/>
        <w:overflowPunct/>
        <w:topLinePunct w:val="0"/>
        <w:bidi w:val="0"/>
        <w:snapToGrid/>
        <w:spacing w:line="576"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一、部门（单位）概况</w:t>
      </w:r>
    </w:p>
    <w:p>
      <w:pPr>
        <w:keepNext w:val="0"/>
        <w:keepLines w:val="0"/>
        <w:pageBreakBefore w:val="0"/>
        <w:kinsoku/>
        <w:overflowPunct/>
        <w:topLinePunct w:val="0"/>
        <w:bidi w:val="0"/>
        <w:snapToGrid/>
        <w:spacing w:line="576"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（一）基本情况</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1.主要职能</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（1）拟定体育产业发展规划，积极培育体育市场。</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拟定全民健身计划，组织开展全民健身活动；实施国家体育锻炼标准，开展国民体质监测；组织、协调、配合各乡镇、各部门、各行业、各社会团体开展体育活动，推动学校体育、城市体育、农村体育及其它社会体育的发展。</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（3）拟定全区性体育竞赛计划；组织开展各类体育训练；承办区级各类体育赛事，组织参加和开展体育交流活动；开展体育运动中反兴奋剂工作。</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（4）拟定体育教育和体育人才发展规划，组织开展体育宣传和体育可研工作。</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（5）完成区委、区政府交办的其他工作。</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2.内设机构及编制情况</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朝天区体育发展中心属一级预算事业单位，设置3个内设机构，即：办公室、社会体育股（体育产业股）、竞技体育股。核定编制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人（行政编制0人，事业编制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人，工勤编制0人）。实有干部职工11人（行政编制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人，定补人员2人）。</w:t>
      </w:r>
    </w:p>
    <w:p>
      <w:pPr>
        <w:keepNext w:val="0"/>
        <w:keepLines w:val="0"/>
        <w:pageBreakBefore w:val="0"/>
        <w:kinsoku/>
        <w:overflowPunct/>
        <w:topLinePunct w:val="0"/>
        <w:bidi w:val="0"/>
        <w:snapToGrid/>
        <w:spacing w:line="576"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（二）部门自评步骤及方法</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按照《广元市朝天区财政局关于开展2022年部门、政策和项目支出绩效自评工作的通知》（广朝财发〔2022〕28号）文件要求，</w:t>
      </w:r>
      <w:r>
        <w:rPr>
          <w:rFonts w:hint="eastAsia" w:ascii="仿宋_GB2312" w:hAnsi="仿宋_GB2312" w:eastAsia="仿宋_GB2312" w:cs="仿宋_GB2312"/>
          <w:kern w:val="0"/>
          <w:sz w:val="32"/>
          <w:szCs w:val="32"/>
          <w:lang w:eastAsia="zh-CN"/>
        </w:rPr>
        <w:t>我单位认真组织开展了</w:t>
      </w:r>
      <w:r>
        <w:rPr>
          <w:rFonts w:hint="eastAsia" w:ascii="仿宋_GB2312" w:hAnsi="仿宋_GB2312" w:eastAsia="仿宋_GB2312" w:cs="仿宋_GB2312"/>
          <w:kern w:val="0"/>
          <w:sz w:val="32"/>
          <w:szCs w:val="32"/>
          <w:lang w:val="en-US" w:eastAsia="zh-CN"/>
        </w:rPr>
        <w:t>2021年度部门整体支出绩效自评工作</w:t>
      </w:r>
      <w:r>
        <w:rPr>
          <w:rFonts w:hint="eastAsia" w:ascii="仿宋_GB2312" w:hAnsi="仿宋_GB2312" w:eastAsia="仿宋_GB2312" w:cs="仿宋_GB2312"/>
          <w:sz w:val="32"/>
          <w:szCs w:val="32"/>
        </w:rPr>
        <w:t>，对照自评方案进行研究和</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署，领导班子成员、各股室全程参与，对照各实施项目的内容逐条逐项自评，对发现的问题，查找原因，及时改正，为下一步工作夯实基础。</w:t>
      </w:r>
    </w:p>
    <w:p>
      <w:pPr>
        <w:keepNext w:val="0"/>
        <w:keepLines w:val="0"/>
        <w:pageBreakBefore w:val="0"/>
        <w:kinsoku/>
        <w:overflowPunct/>
        <w:topLinePunct w:val="0"/>
        <w:bidi w:val="0"/>
        <w:snapToGrid/>
        <w:spacing w:line="576"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（三）部门支出绩效评价自评得分情况（附件5）</w:t>
      </w:r>
    </w:p>
    <w:tbl>
      <w:tblPr>
        <w:tblStyle w:val="14"/>
        <w:tblW w:w="0" w:type="auto"/>
        <w:tblInd w:w="93" w:type="dxa"/>
        <w:tblLayout w:type="fixed"/>
        <w:tblCellMar>
          <w:top w:w="0" w:type="dxa"/>
          <w:left w:w="108" w:type="dxa"/>
          <w:bottom w:w="0" w:type="dxa"/>
          <w:right w:w="108" w:type="dxa"/>
        </w:tblCellMar>
      </w:tblPr>
      <w:tblGrid>
        <w:gridCol w:w="1879"/>
        <w:gridCol w:w="1879"/>
        <w:gridCol w:w="1879"/>
        <w:gridCol w:w="1879"/>
        <w:gridCol w:w="1879"/>
      </w:tblGrid>
      <w:tr>
        <w:tblPrEx>
          <w:tblCellMar>
            <w:top w:w="0" w:type="dxa"/>
            <w:left w:w="108" w:type="dxa"/>
            <w:bottom w:w="0" w:type="dxa"/>
            <w:right w:w="108" w:type="dxa"/>
          </w:tblCellMar>
        </w:tblPrEx>
        <w:trPr>
          <w:trHeight w:val="248" w:hRule="atLeast"/>
        </w:trPr>
        <w:tc>
          <w:tcPr>
            <w:tcW w:w="18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76"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一级指标</w:t>
            </w:r>
          </w:p>
        </w:tc>
        <w:tc>
          <w:tcPr>
            <w:tcW w:w="187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76"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二级指标</w:t>
            </w:r>
          </w:p>
        </w:tc>
        <w:tc>
          <w:tcPr>
            <w:tcW w:w="187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76"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三级指标</w:t>
            </w:r>
          </w:p>
        </w:tc>
        <w:tc>
          <w:tcPr>
            <w:tcW w:w="187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76"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分值</w:t>
            </w:r>
          </w:p>
        </w:tc>
        <w:tc>
          <w:tcPr>
            <w:tcW w:w="187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76"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  分</w:t>
            </w:r>
          </w:p>
        </w:tc>
      </w:tr>
      <w:tr>
        <w:tblPrEx>
          <w:tblCellMar>
            <w:top w:w="0" w:type="dxa"/>
            <w:left w:w="108" w:type="dxa"/>
            <w:bottom w:w="0" w:type="dxa"/>
            <w:right w:w="108" w:type="dxa"/>
          </w:tblCellMar>
        </w:tblPrEx>
        <w:trPr>
          <w:trHeight w:val="348" w:hRule="atLeast"/>
        </w:trPr>
        <w:tc>
          <w:tcPr>
            <w:tcW w:w="187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76"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76"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76"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76"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76" w:lineRule="exact"/>
              <w:ind w:left="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7.5</w:t>
            </w:r>
          </w:p>
        </w:tc>
      </w:tr>
      <w:tr>
        <w:tblPrEx>
          <w:tblCellMar>
            <w:top w:w="0" w:type="dxa"/>
            <w:left w:w="108" w:type="dxa"/>
            <w:bottom w:w="0" w:type="dxa"/>
            <w:right w:w="108" w:type="dxa"/>
          </w:tblCellMar>
        </w:tblPrEx>
        <w:trPr>
          <w:trHeight w:val="322" w:hRule="atLeast"/>
        </w:trPr>
        <w:tc>
          <w:tcPr>
            <w:tcW w:w="751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76"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  计</w:t>
            </w:r>
          </w:p>
        </w:tc>
        <w:tc>
          <w:tcPr>
            <w:tcW w:w="1879" w:type="dxa"/>
            <w:tcBorders>
              <w:top w:val="nil"/>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76"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　</w:t>
            </w:r>
          </w:p>
        </w:tc>
      </w:tr>
    </w:tbl>
    <w:p>
      <w:pPr>
        <w:keepNext w:val="0"/>
        <w:keepLines w:val="0"/>
        <w:pageBreakBefore w:val="0"/>
        <w:kinsoku/>
        <w:overflowPunct/>
        <w:topLinePunct w:val="0"/>
        <w:bidi w:val="0"/>
        <w:snapToGrid/>
        <w:spacing w:line="576"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二、部门财政支出管理情况</w:t>
      </w:r>
    </w:p>
    <w:p>
      <w:pPr>
        <w:keepNext w:val="0"/>
        <w:keepLines w:val="0"/>
        <w:pageBreakBefore w:val="0"/>
        <w:kinsoku/>
        <w:overflowPunct/>
        <w:topLinePunct w:val="0"/>
        <w:bidi w:val="0"/>
        <w:snapToGrid/>
        <w:spacing w:line="576"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（一）预算编制（评价本单位202</w:t>
      </w:r>
      <w:r>
        <w:rPr>
          <w:rFonts w:hint="eastAsia" w:ascii="楷体" w:hAnsi="楷体" w:eastAsia="楷体" w:cs="楷体"/>
          <w:b w:val="0"/>
          <w:bCs w:val="0"/>
          <w:sz w:val="32"/>
          <w:szCs w:val="32"/>
          <w:lang w:val="en-US" w:eastAsia="zh-CN"/>
        </w:rPr>
        <w:t>1</w:t>
      </w:r>
      <w:r>
        <w:rPr>
          <w:rFonts w:hint="eastAsia" w:ascii="楷体" w:hAnsi="楷体" w:eastAsia="楷体" w:cs="楷体"/>
          <w:b w:val="0"/>
          <w:bCs w:val="0"/>
          <w:sz w:val="32"/>
          <w:szCs w:val="32"/>
        </w:rPr>
        <w:t>年度部门预算编制质量和预算配置情况）</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1.编制质量</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结合本单位实际，严格按照预算管理的相关规定要求,科学合理编制202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测算与部门工作任务（项目）的匹配情况相符，工作内容全面，预算测算与事权划分内容匹配，基本支出与项目支出边界界定清晰明确，项目间内容划分界定清晰，预算测算与相关定额标准相符，按照国家行政事业单位相关支出标准及进行费用测算；二是整体绩效目标设定，年初制定了年度预算整体绩效目标，整体绩效目标制定依据充分，与部门履职、年度工作任务相符，整体绩效目标清晰、可衡量，但不够细化扣1分。</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2.预算配置</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预算配置控制较好，编制数10人，实有人数11人，在职人员控制率90%，（其中：2名公务员编制在文化旅游和体育局，定补人员2人）。</w:t>
      </w:r>
    </w:p>
    <w:p>
      <w:pPr>
        <w:keepNext w:val="0"/>
        <w:keepLines w:val="0"/>
        <w:pageBreakBefore w:val="0"/>
        <w:kinsoku/>
        <w:overflowPunct/>
        <w:topLinePunct w:val="0"/>
        <w:bidi w:val="0"/>
        <w:snapToGrid/>
        <w:spacing w:line="576"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（二）预算执行</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1.执行进度</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val="en-US" w:eastAsia="zh-CN"/>
        </w:rPr>
        <w:t>202.33</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202.33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129.58</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72.75</w:t>
      </w:r>
      <w:r>
        <w:rPr>
          <w:rFonts w:hint="eastAsia" w:ascii="仿宋_GB2312" w:hAnsi="仿宋_GB2312" w:eastAsia="仿宋_GB2312" w:cs="仿宋_GB2312"/>
          <w:sz w:val="32"/>
          <w:szCs w:val="32"/>
        </w:rPr>
        <w:t>万元，预算执行率100%。</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2.预算调整</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3.经费控制</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bidi w:val="0"/>
        <w:snapToGrid/>
        <w:spacing w:line="576"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年公用经费预算</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万，实际支出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万元，公用经费控制率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numPr>
          <w:ilvl w:val="0"/>
          <w:numId w:val="6"/>
        </w:numPr>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2021年度无采购。</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5.预算管理</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使用合规，符合国家财经法规和财务管理制度规定以及有关专项资金管理办法规定，资金的拨付严格审批程序和手续，不存在截留、挤占、挪用、虚列支出等情况。资金使用合理，预算资金使用与批准的预算内容相符合。管理制度比较健全，基础信息完善，制度执行总体较好，但仍需进一步强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年度财政检查结果</w:t>
      </w:r>
      <w:r>
        <w:rPr>
          <w:rFonts w:hint="eastAsia" w:ascii="仿宋_GB2312" w:hAnsi="仿宋_GB2312" w:eastAsia="仿宋_GB2312" w:cs="仿宋_GB2312"/>
          <w:sz w:val="32"/>
          <w:szCs w:val="32"/>
          <w:lang w:eastAsia="zh-CN"/>
        </w:rPr>
        <w:t>发现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存在一些差旅费填报不规范、审核把关不严等问题扣</w:t>
      </w:r>
      <w:r>
        <w:rPr>
          <w:rFonts w:hint="eastAsia" w:ascii="仿宋_GB2312" w:hAnsi="仿宋_GB2312" w:eastAsia="仿宋_GB2312" w:cs="仿宋_GB2312"/>
          <w:sz w:val="32"/>
          <w:szCs w:val="32"/>
          <w:lang w:val="en-US" w:eastAsia="zh-CN"/>
        </w:rPr>
        <w:t>1.5分</w:t>
      </w:r>
      <w:r>
        <w:rPr>
          <w:rFonts w:hint="eastAsia" w:ascii="仿宋_GB2312" w:hAnsi="仿宋_GB2312" w:eastAsia="仿宋_GB2312" w:cs="仿宋_GB2312"/>
          <w:sz w:val="32"/>
          <w:szCs w:val="32"/>
        </w:rPr>
        <w:t>。</w:t>
      </w:r>
    </w:p>
    <w:p>
      <w:pPr>
        <w:keepNext w:val="0"/>
        <w:keepLines w:val="0"/>
        <w:pageBreakBefore w:val="0"/>
        <w:kinsoku/>
        <w:overflowPunct/>
        <w:topLinePunct w:val="0"/>
        <w:bidi w:val="0"/>
        <w:snapToGrid/>
        <w:spacing w:line="576"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（三）综合管理情况</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1.加强资产管理，规范资产管理制度</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将所有资产纳入资产信息系统管理，按要求及时、准确、全面开展资产清查工作，按时完成资产月报、年报工作。</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2.部门内部控制制度健全情况。</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内部控制制度健全完整，在本年度没有因内控制度不健全或执行不到位，造成单位出现廉政风险和发生重大责任事故。</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3.预决算及绩效信息公开情况。</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按要求依法公开了预算、决算和整体绩效自评报告。</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4.绩效评价开展、评价结果报告及问题整改情况。</w:t>
      </w:r>
    </w:p>
    <w:p>
      <w:pPr>
        <w:keepNext w:val="0"/>
        <w:keepLines w:val="0"/>
        <w:pageBreakBefore w:val="0"/>
        <w:kinsoku/>
        <w:overflowPunct/>
        <w:topLinePunct w:val="0"/>
        <w:bidi w:val="0"/>
        <w:snapToGrid/>
        <w:spacing w:line="576"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我单位将202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个项目进行了绩效评价（即：群众体育、</w:t>
      </w:r>
      <w:r>
        <w:rPr>
          <w:rFonts w:hint="eastAsia" w:ascii="仿宋_GB2312" w:hAnsi="仿宋_GB2312" w:eastAsia="仿宋_GB2312" w:cs="仿宋_GB2312"/>
          <w:sz w:val="32"/>
          <w:szCs w:val="32"/>
          <w:lang w:eastAsia="zh-CN"/>
        </w:rPr>
        <w:t>广元市第三届运动会暨广元市第三届老年人运动会，彩票公益金支持地方社会公益事业发展资金</w:t>
      </w:r>
      <w:r>
        <w:rPr>
          <w:rFonts w:hint="eastAsia" w:ascii="仿宋_GB2312" w:hAnsi="仿宋_GB2312" w:eastAsia="仿宋_GB2312" w:cs="仿宋_GB2312"/>
          <w:sz w:val="32"/>
          <w:szCs w:val="32"/>
        </w:rPr>
        <w:t>），并按要求向财政部门报告自评报告及相关绩效信息，对绩效评价发现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问题制定整改措施，并整改落实到位。</w:t>
      </w:r>
    </w:p>
    <w:p>
      <w:pPr>
        <w:keepNext w:val="0"/>
        <w:keepLines w:val="0"/>
        <w:pageBreakBefore w:val="0"/>
        <w:kinsoku/>
        <w:overflowPunct/>
        <w:topLinePunct w:val="0"/>
        <w:bidi w:val="0"/>
        <w:snapToGrid/>
        <w:spacing w:line="576"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（四）部门整体效益情况</w:t>
      </w:r>
    </w:p>
    <w:p>
      <w:pPr>
        <w:keepNext w:val="0"/>
        <w:keepLines w:val="0"/>
        <w:pageBreakBefore w:val="0"/>
        <w:widowControl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1.精心组织，群众体育蓬勃开展</w:t>
      </w:r>
    </w:p>
    <w:p>
      <w:pPr>
        <w:keepNext w:val="0"/>
        <w:keepLines w:val="0"/>
        <w:pageBreakBefore w:val="0"/>
        <w:widowControl w:val="0"/>
        <w:kinsoku/>
        <w:overflowPunct/>
        <w:topLinePunct w:val="0"/>
        <w:bidi w:val="0"/>
        <w:snapToGrid/>
        <w:spacing w:line="576"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一是赛事乐民，广泛开展全民健身活动。组织开展了2021年朝天区迎新春系列体育活动、</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rPr>
        <w:t>朝天</w:t>
      </w:r>
      <w:r>
        <w:rPr>
          <w:rFonts w:ascii="仿宋_GB2312" w:hAnsi="仿宋_GB2312" w:eastAsia="仿宋_GB2312" w:cs="仿宋_GB2312"/>
          <w:color w:val="000000"/>
          <w:sz w:val="32"/>
          <w:szCs w:val="32"/>
        </w:rPr>
        <w:t>区</w:t>
      </w:r>
      <w:r>
        <w:rPr>
          <w:rFonts w:hint="eastAsia" w:ascii="仿宋_GB2312" w:hAnsi="仿宋_GB2312" w:eastAsia="仿宋_GB2312" w:cs="仿宋_GB2312"/>
          <w:color w:val="000000"/>
          <w:sz w:val="32"/>
          <w:szCs w:val="32"/>
        </w:rPr>
        <w:t>“百城千乡万村·社区篮球比赛暨第二届男子</w:t>
      </w:r>
      <w:r>
        <w:rPr>
          <w:rFonts w:ascii="仿宋_GB2312" w:hAnsi="仿宋_GB2312" w:eastAsia="仿宋_GB2312" w:cs="仿宋_GB2312"/>
          <w:color w:val="000000"/>
          <w:sz w:val="32"/>
          <w:szCs w:val="32"/>
        </w:rPr>
        <w:t>篮球联赛</w:t>
      </w:r>
      <w:r>
        <w:rPr>
          <w:rFonts w:hint="eastAsia" w:ascii="仿宋_GB2312" w:hAnsi="仿宋_GB2312" w:eastAsia="仿宋_GB2312" w:cs="仿宋_GB2312"/>
          <w:color w:val="000000"/>
          <w:sz w:val="32"/>
          <w:szCs w:val="32"/>
        </w:rPr>
        <w:t>等赛事活动52场次。成功承办了2021年全国女子门球赛等国家、省级、市级以上比赛3次。积极组队参加市级以上比赛18次，在四川省第三届全民健身运动会</w:t>
      </w:r>
      <w:r>
        <w:rPr>
          <w:rFonts w:ascii="仿宋_GB2312" w:hAnsi="仿宋_GB2312" w:eastAsia="仿宋_GB2312" w:cs="仿宋_GB2312"/>
          <w:color w:val="000000"/>
          <w:sz w:val="32"/>
          <w:szCs w:val="32"/>
        </w:rPr>
        <w:t>暨</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我要上全运</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社区运动会</w:t>
      </w:r>
      <w:r>
        <w:rPr>
          <w:rFonts w:hint="eastAsia" w:ascii="仿宋_GB2312" w:hAnsi="仿宋_GB2312" w:eastAsia="仿宋_GB2312" w:cs="仿宋_GB2312"/>
          <w:color w:val="000000"/>
          <w:sz w:val="32"/>
          <w:szCs w:val="32"/>
        </w:rPr>
        <w:t>中获健身气功五禽戏、太极养生杖双冠军，在广元市第三届运动会上获得成年组5金5银5铜、青少年组23金20银23铜，在广元女儿节凤舟赛上获得全市一等奖。二是管服结合，积极开展科学健身指导。加强体育社会组织的科学管理，充分发挥体育协会对全民健身的引领带动作用，新建各类体育健身组织7个。组织开展“2021年朝天区广场舞培训”“2021年朝天区健身气功推广培训暨三级健身气功社会体育指导员培训”等体育引领员培训6次，累计培训人数850人次。三是提升效应，全面加强体育场馆免费开放。将朝天区体育竞训馆、朝天区全民健身中心纳入了国家、省体育场馆免费（低收费）开放范畴，积极争取免开资金，全年对外开放人数达9.5万人次。</w:t>
      </w:r>
    </w:p>
    <w:p>
      <w:pPr>
        <w:keepNext w:val="0"/>
        <w:keepLines w:val="0"/>
        <w:pageBreakBefore w:val="0"/>
        <w:widowControl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体教结合，竞技体育稳步提升</w:t>
      </w:r>
    </w:p>
    <w:p>
      <w:pPr>
        <w:keepNext w:val="0"/>
        <w:keepLines w:val="0"/>
        <w:pageBreakBefore w:val="0"/>
        <w:widowControl w:val="0"/>
        <w:kinsoku/>
        <w:overflowPunct/>
        <w:topLinePunct w:val="0"/>
        <w:bidi w:val="0"/>
        <w:snapToGrid/>
        <w:spacing w:line="576"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狠抓省十四运会备战训练。向市业余体校输送运动员30人，向省以上专业队输送代训运动员3人，组队参加了2021年四川省青少年体育锦标赛并获得4金3银1铜的好成绩，超额完成市下2枚奖牌任务，我区听力残疾运动员赵家乐在全国第十一届残疾人运动会暨第八届特殊奥林匹克运动会男子跳高比赛中斩获银牌。二是广泛开展青少年体育活动。组织开展了“冰雪运动进校园 助力2022冬奥会”公益宣讲活动、2020年全国青少年体育冬夏令营（广元站）暨广元市青少年滑雪冬令营、朝天区第五届校园足球联赛暨2021年青少年足球夏令营等各类体育赛事活动20余场次。积极组队参加了广元市2021年校园足球联赛暨最佳阵容遴选活动、2021年四川省青少年校园足球最佳阵容遴选活动、“贡嘎</w:t>
      </w:r>
      <w:r>
        <w:rPr>
          <w:rFonts w:hint="eastAsia" w:ascii="仿宋_GB2312" w:hAnsi="仿宋_GB2312" w:eastAsia="仿宋_GB2312" w:cs="仿宋_GB2312"/>
          <w:color w:val="000000"/>
          <w:spacing w:val="-8"/>
          <w:sz w:val="32"/>
          <w:szCs w:val="32"/>
        </w:rPr>
        <w:t>杯”四川省第一届青少年校园足球联赛等各类体育赛事活动。</w:t>
      </w:r>
    </w:p>
    <w:p>
      <w:pPr>
        <w:keepNext w:val="0"/>
        <w:keepLines w:val="0"/>
        <w:pageBreakBefore w:val="0"/>
        <w:widowControl w:val="0"/>
        <w:kinsoku/>
        <w:overflowPunct/>
        <w:topLinePunct w:val="0"/>
        <w:bidi w:val="0"/>
        <w:snapToGrid/>
        <w:spacing w:line="576" w:lineRule="exact"/>
        <w:ind w:left="0" w:firstLine="640" w:firstLineChars="200"/>
        <w:textAlignment w:val="auto"/>
        <w:rPr>
          <w:rFonts w:ascii="楷体_GB2312" w:hAnsi="黑体" w:eastAsia="楷体_GB2312"/>
          <w:sz w:val="32"/>
          <w:szCs w:val="32"/>
        </w:rPr>
      </w:pPr>
      <w:r>
        <w:rPr>
          <w:rFonts w:hint="eastAsia" w:ascii="仿宋_GB2312" w:hAnsi="仿宋_GB2312" w:eastAsia="仿宋_GB2312" w:cs="仿宋_GB2312"/>
          <w:color w:val="000000"/>
          <w:sz w:val="32"/>
          <w:szCs w:val="32"/>
          <w:lang w:val="en-US" w:eastAsia="zh-CN"/>
        </w:rPr>
        <w:t>3.夯实基础，体育产业健康发展</w:t>
      </w:r>
    </w:p>
    <w:p>
      <w:pPr>
        <w:keepNext w:val="0"/>
        <w:keepLines w:val="0"/>
        <w:pageBreakBefore w:val="0"/>
        <w:widowControl w:val="0"/>
        <w:kinsoku/>
        <w:overflowPunct/>
        <w:topLinePunct w:val="0"/>
        <w:bidi w:val="0"/>
        <w:snapToGrid/>
        <w:spacing w:line="576"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加快推进体育项目建设。围绕“十四五”体育项目规划，积极包装、策划及申报朝天区全民健身中心等中央省预算内项目6个，启动云雾山、曾家山两条健身步道建设，完成曾家山网球场改造项目和朝天镇青龙村全民健身广场建设，全面排查并维修整治各类健身器材50余件（套）。二是积极开展以赛促旅活动。今年以来，我区积极开展了四川省第十一届（冬季）乡村文化旅游节活动冰雪表演、2021年全国女子门球赛、2021“穿越大蜀道”全国自驾游活动等多项体旅赛事活动，实现了“体育</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旅游”的相融互动。三是积极开拓体育彩票市场。加大体育彩票销售力度，新增体彩销售网点3个，体彩销售额280余万元。</w:t>
      </w:r>
    </w:p>
    <w:p>
      <w:pPr>
        <w:keepNext w:val="0"/>
        <w:keepLines w:val="0"/>
        <w:pageBreakBefore w:val="0"/>
        <w:widowControl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锐意进取，从严治党全面加强</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一是创新开展党建工作，认真落实党组书记抓党建工作责任制，</w:t>
      </w:r>
      <w:r>
        <w:rPr>
          <w:rFonts w:ascii="仿宋_GB2312" w:hAnsi="仿宋_GB2312" w:eastAsia="仿宋_GB2312" w:cs="仿宋_GB2312"/>
          <w:color w:val="000000"/>
          <w:sz w:val="32"/>
          <w:szCs w:val="32"/>
        </w:rPr>
        <w:t>坚持不懈推进支部建设规范化</w:t>
      </w:r>
      <w:r>
        <w:rPr>
          <w:rFonts w:hint="eastAsia" w:ascii="仿宋_GB2312" w:hAnsi="仿宋_GB2312" w:eastAsia="仿宋_GB2312" w:cs="仿宋_GB2312"/>
          <w:color w:val="000000"/>
          <w:sz w:val="32"/>
          <w:szCs w:val="32"/>
        </w:rPr>
        <w:t>建设</w:t>
      </w:r>
      <w:r>
        <w:rPr>
          <w:rFonts w:ascii="仿宋_GB2312" w:hAnsi="仿宋_GB2312" w:eastAsia="仿宋_GB2312" w:cs="仿宋_GB2312"/>
          <w:color w:val="000000"/>
          <w:sz w:val="32"/>
          <w:szCs w:val="32"/>
        </w:rPr>
        <w:t>，扎实开展党史学习教育，</w:t>
      </w:r>
      <w:r>
        <w:rPr>
          <w:rFonts w:hint="eastAsia" w:ascii="仿宋_GB2312" w:hAnsi="仿宋_GB2312" w:eastAsia="仿宋_GB2312" w:cs="仿宋_GB2312"/>
          <w:color w:val="000000"/>
          <w:sz w:val="32"/>
          <w:szCs w:val="32"/>
        </w:rPr>
        <w:t>完成“我为群众办实事”活动事项22件。二是抓实全面从严治党、党风廉政建设和反腐败工作，认真贯彻落实中央、省、市、区各项廉洁规定，形成了2021年全面从严治党“三张清单”和“权利风险防控清单”，全面完成</w:t>
      </w:r>
      <w:r>
        <w:rPr>
          <w:rFonts w:ascii="仿宋_GB2312" w:hAnsi="仿宋_GB2312" w:eastAsia="仿宋_GB2312" w:cs="仿宋_GB2312"/>
          <w:color w:val="000000"/>
          <w:sz w:val="32"/>
          <w:szCs w:val="32"/>
        </w:rPr>
        <w:t>巡察“回头看”</w:t>
      </w:r>
      <w:r>
        <w:rPr>
          <w:rFonts w:hint="eastAsia" w:ascii="仿宋_GB2312" w:hAnsi="仿宋_GB2312" w:eastAsia="仿宋_GB2312" w:cs="仿宋_GB2312"/>
          <w:color w:val="000000"/>
          <w:sz w:val="32"/>
          <w:szCs w:val="32"/>
        </w:rPr>
        <w:t>问题</w:t>
      </w:r>
      <w:r>
        <w:rPr>
          <w:rFonts w:ascii="仿宋_GB2312" w:hAnsi="仿宋_GB2312" w:eastAsia="仿宋_GB2312" w:cs="仿宋_GB2312"/>
          <w:color w:val="000000"/>
          <w:sz w:val="32"/>
          <w:szCs w:val="32"/>
        </w:rPr>
        <w:t>整改</w:t>
      </w:r>
      <w:r>
        <w:rPr>
          <w:rFonts w:hint="eastAsia" w:ascii="仿宋_GB2312" w:hAnsi="仿宋_GB2312" w:eastAsia="仿宋_GB2312" w:cs="仿宋_GB2312"/>
          <w:color w:val="000000"/>
          <w:sz w:val="32"/>
          <w:szCs w:val="32"/>
        </w:rPr>
        <w:t>。三是扎实开展干部纪律作风整顿工作，坚持把开展作风纪律整顿同“以案促改”、知纪明法学习教育结合起来，把“当下改”和“长久立”结合起来，深入查摆问题，制定整改措施，全面落实整改。四是狠抓宣传思想和意识形态工作，牢牢把握意识形态工作的领导权、管理权和话语权，积极推动“学习强国”、青年大学习、清风明月廉韵朝天等平台成为传播理论、推动工作的载体，</w:t>
      </w:r>
      <w:r>
        <w:rPr>
          <w:rFonts w:ascii="仿宋_GB2312" w:hAnsi="仿宋_GB2312" w:eastAsia="仿宋_GB2312" w:cs="仿宋_GB2312"/>
          <w:color w:val="000000"/>
          <w:sz w:val="32"/>
          <w:szCs w:val="32"/>
        </w:rPr>
        <w:t>向各类主流媒体刊发稿件100余条，</w:t>
      </w:r>
      <w:r>
        <w:rPr>
          <w:rFonts w:hint="eastAsia" w:ascii="仿宋_GB2312" w:hAnsi="仿宋_GB2312" w:eastAsia="仿宋_GB2312" w:cs="仿宋_GB2312"/>
          <w:color w:val="000000"/>
          <w:sz w:val="32"/>
          <w:szCs w:val="32"/>
        </w:rPr>
        <w:t>形成了正向积极、争先创优的良好氛围。</w:t>
      </w:r>
    </w:p>
    <w:p>
      <w:pPr>
        <w:keepNext w:val="0"/>
        <w:keepLines w:val="0"/>
        <w:pageBreakBefore w:val="0"/>
        <w:kinsoku/>
        <w:overflowPunct/>
        <w:topLinePunct w:val="0"/>
        <w:bidi w:val="0"/>
        <w:snapToGrid/>
        <w:spacing w:line="576"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三、部门（单位）整体支出绩效中存在问题及改进措施</w:t>
      </w:r>
    </w:p>
    <w:p>
      <w:pPr>
        <w:keepNext w:val="0"/>
        <w:keepLines w:val="0"/>
        <w:pageBreakBefore w:val="0"/>
        <w:kinsoku/>
        <w:overflowPunct/>
        <w:topLinePunct w:val="0"/>
        <w:bidi w:val="0"/>
        <w:snapToGrid/>
        <w:spacing w:line="576"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（一）主要问题及原因分析</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通过前述对我单位整体支出情况的分析，反映出目前在整体支出中还存在一些问题和不足：预算编制具体项目的细化程度和精准度不够高，</w:t>
      </w:r>
      <w:r>
        <w:rPr>
          <w:rFonts w:hint="eastAsia" w:ascii="仿宋_GB2312" w:hAnsi="仿宋_GB2312" w:eastAsia="仿宋_GB2312" w:cs="仿宋_GB2312"/>
          <w:sz w:val="32"/>
          <w:szCs w:val="32"/>
          <w:lang w:eastAsia="zh-CN"/>
        </w:rPr>
        <w:t>费用报销把关不严，</w:t>
      </w:r>
      <w:r>
        <w:rPr>
          <w:rFonts w:hint="eastAsia" w:ascii="仿宋_GB2312" w:hAnsi="仿宋_GB2312" w:eastAsia="仿宋_GB2312" w:cs="仿宋_GB2312"/>
          <w:sz w:val="32"/>
          <w:szCs w:val="32"/>
        </w:rPr>
        <w:t>合理性有待进一步加强。资</w:t>
      </w:r>
      <w:r>
        <w:rPr>
          <w:rFonts w:hint="eastAsia" w:ascii="仿宋_GB2312" w:hAnsi="仿宋_GB2312" w:eastAsia="仿宋_GB2312" w:cs="仿宋_GB2312"/>
          <w:spacing w:val="-6"/>
          <w:sz w:val="32"/>
          <w:szCs w:val="32"/>
        </w:rPr>
        <w:t>金使用效益有待进一步提高，绩效目标设立不够明确、细化和量化。</w:t>
      </w:r>
    </w:p>
    <w:p>
      <w:pPr>
        <w:keepNext w:val="0"/>
        <w:keepLines w:val="0"/>
        <w:pageBreakBefore w:val="0"/>
        <w:kinsoku/>
        <w:overflowPunct/>
        <w:topLinePunct w:val="0"/>
        <w:bidi w:val="0"/>
        <w:snapToGrid/>
        <w:spacing w:line="576"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（二）改进的方向和具体措施</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1.严格制度执行。</w:t>
      </w:r>
      <w:r>
        <w:rPr>
          <w:rFonts w:hint="eastAsia" w:ascii="仿宋_GB2312" w:hAnsi="仿宋_GB2312" w:eastAsia="仿宋_GB2312" w:cs="仿宋_GB2312"/>
          <w:sz w:val="32"/>
          <w:szCs w:val="32"/>
        </w:rPr>
        <w:t>要严格执行预算管理、支出开支、审批、报销等各项制度和程序，强化开支的计划性，最大限度的提高各项预算资金的使用效率。</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加强财务学习。</w:t>
      </w:r>
      <w:r>
        <w:rPr>
          <w:rFonts w:hint="eastAsia" w:ascii="仿宋_GB2312" w:hAnsi="仿宋_GB2312" w:eastAsia="仿宋_GB2312" w:cs="仿宋_GB2312"/>
          <w:sz w:val="32"/>
          <w:szCs w:val="32"/>
        </w:rPr>
        <w:t>财务人员应加强学习财务知识，多进行调查研究，钻研学习，更好地结合单位实际情况编制部门预算，提高预算编制的细化程度、精准度和合理性，从而提高资金使用的使用效率，减少年中追加。</w:t>
      </w:r>
    </w:p>
    <w:p>
      <w:pPr>
        <w:keepNext w:val="0"/>
        <w:keepLines w:val="0"/>
        <w:pageBreakBefore w:val="0"/>
        <w:kinsoku/>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细化绩效目标。</w:t>
      </w:r>
      <w:r>
        <w:rPr>
          <w:rFonts w:hint="eastAsia" w:ascii="仿宋_GB2312" w:hAnsi="仿宋_GB2312" w:eastAsia="仿宋_GB2312" w:cs="仿宋_GB2312"/>
          <w:sz w:val="32"/>
          <w:szCs w:val="32"/>
        </w:rPr>
        <w:t>单位要加强绩效目标设立、细化和量化工作力度，进一步提高资金使用效率。</w:t>
      </w: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rPr>
          <w:rFonts w:hint="eastAsia"/>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ascii="方正小标宋简体" w:hAnsi="方正小标宋简体" w:eastAsia="方正小标宋简体" w:cs="方正小标宋简体"/>
          <w:b w:val="0"/>
          <w:bCs/>
          <w:color w:val="000000"/>
          <w:spacing w:val="-6"/>
          <w:kern w:val="0"/>
          <w:sz w:val="44"/>
          <w:szCs w:val="44"/>
        </w:rPr>
      </w:pPr>
      <w:r>
        <w:rPr>
          <w:rFonts w:hint="eastAsia" w:hAnsi="宋体" w:cs="宋体"/>
          <w:color w:val="auto"/>
          <w:kern w:val="0"/>
          <w:sz w:val="32"/>
          <w:szCs w:val="32"/>
          <w:highlight w:val="none"/>
          <w:shd w:val="clear" w:color="auto" w:fill="FFFFFF"/>
          <w:lang w:val="zh-CN"/>
        </w:rPr>
        <w:t>附件</w:t>
      </w:r>
    </w:p>
    <w:p>
      <w:pPr>
        <w:keepNext w:val="0"/>
        <w:keepLines w:val="0"/>
        <w:pageBreakBefore w:val="0"/>
        <w:kinsoku/>
        <w:wordWrap/>
        <w:overflowPunct/>
        <w:topLinePunct w:val="0"/>
        <w:autoSpaceDE w:val="0"/>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color w:val="000000"/>
          <w:spacing w:val="-6"/>
          <w:kern w:val="0"/>
          <w:sz w:val="44"/>
          <w:szCs w:val="44"/>
        </w:rPr>
      </w:pPr>
      <w:r>
        <w:rPr>
          <w:rFonts w:hint="eastAsia" w:ascii="方正小标宋简体" w:hAnsi="方正小标宋简体" w:eastAsia="方正小标宋简体" w:cs="方正小标宋简体"/>
          <w:b w:val="0"/>
          <w:bCs/>
          <w:color w:val="000000"/>
          <w:spacing w:val="-6"/>
          <w:kern w:val="0"/>
          <w:sz w:val="44"/>
          <w:szCs w:val="44"/>
        </w:rPr>
        <w:t>广元市朝天区体育发展中心</w:t>
      </w:r>
    </w:p>
    <w:p>
      <w:pPr>
        <w:keepNext w:val="0"/>
        <w:keepLines w:val="0"/>
        <w:pageBreakBefore w:val="0"/>
        <w:kinsoku/>
        <w:wordWrap/>
        <w:overflowPunct/>
        <w:topLinePunct w:val="0"/>
        <w:autoSpaceDE w:val="0"/>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color w:val="000000"/>
          <w:spacing w:val="-6"/>
          <w:kern w:val="0"/>
          <w:sz w:val="44"/>
          <w:szCs w:val="44"/>
        </w:rPr>
      </w:pPr>
      <w:r>
        <w:rPr>
          <w:rFonts w:hint="eastAsia" w:ascii="方正小标宋简体" w:hAnsi="方正小标宋简体" w:eastAsia="方正小标宋简体" w:cs="方正小标宋简体"/>
          <w:b w:val="0"/>
          <w:bCs/>
          <w:color w:val="000000"/>
          <w:spacing w:val="-6"/>
          <w:kern w:val="0"/>
          <w:sz w:val="44"/>
          <w:szCs w:val="44"/>
        </w:rPr>
        <w:t>202</w:t>
      </w:r>
      <w:r>
        <w:rPr>
          <w:rFonts w:hint="eastAsia" w:ascii="方正小标宋简体" w:hAnsi="方正小标宋简体" w:eastAsia="方正小标宋简体" w:cs="方正小标宋简体"/>
          <w:b w:val="0"/>
          <w:bCs/>
          <w:color w:val="000000"/>
          <w:spacing w:val="-6"/>
          <w:kern w:val="0"/>
          <w:sz w:val="44"/>
          <w:szCs w:val="44"/>
          <w:lang w:val="en-US" w:eastAsia="zh-CN"/>
        </w:rPr>
        <w:t>1</w:t>
      </w:r>
      <w:r>
        <w:rPr>
          <w:rFonts w:hint="eastAsia" w:ascii="方正小标宋简体" w:hAnsi="方正小标宋简体" w:eastAsia="方正小标宋简体" w:cs="方正小标宋简体"/>
          <w:b w:val="0"/>
          <w:bCs/>
          <w:color w:val="000000"/>
          <w:spacing w:val="-6"/>
          <w:kern w:val="0"/>
          <w:sz w:val="44"/>
          <w:szCs w:val="44"/>
        </w:rPr>
        <w:t>年部门预算项目支出绩效自评报告</w:t>
      </w:r>
    </w:p>
    <w:p>
      <w:pPr>
        <w:keepNext w:val="0"/>
        <w:keepLines w:val="0"/>
        <w:pageBreakBefore w:val="0"/>
        <w:kinsoku/>
        <w:wordWrap/>
        <w:overflowPunct/>
        <w:topLinePunct w:val="0"/>
        <w:autoSpaceDE w:val="0"/>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群众体育</w:t>
      </w:r>
      <w:r>
        <w:rPr>
          <w:rFonts w:hint="eastAsia" w:ascii="仿宋_GB2312" w:hAnsi="仿宋_GB2312" w:eastAsia="仿宋_GB2312" w:cs="仿宋_GB2312"/>
          <w:sz w:val="32"/>
          <w:szCs w:val="32"/>
        </w:rPr>
        <w:t>项目）</w:t>
      </w:r>
    </w:p>
    <w:p>
      <w:pPr>
        <w:pStyle w:val="2"/>
        <w:keepNext w:val="0"/>
        <w:keepLines w:val="0"/>
        <w:pageBreakBefore w:val="0"/>
        <w:kinsoku/>
        <w:wordWrap/>
        <w:overflowPunct/>
        <w:topLinePunct w:val="0"/>
        <w:autoSpaceDN/>
        <w:bidi w:val="0"/>
        <w:adjustRightInd/>
        <w:snapToGrid/>
        <w:spacing w:beforeLines="0"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一、项目</w:t>
      </w:r>
      <w:r>
        <w:rPr>
          <w:rFonts w:hint="eastAsia" w:ascii="黑体" w:hAnsi="黑体" w:eastAsia="黑体" w:cs="黑体"/>
          <w:sz w:val="32"/>
          <w:szCs w:val="32"/>
          <w:lang w:eastAsia="zh-CN"/>
        </w:rPr>
        <w:t>概况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按照《广元市全面健身实施计划2016-2020年》</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sz w:val="32"/>
          <w:szCs w:val="32"/>
        </w:rPr>
        <w:t>，开展全民健身活动。通过政府搭台、市区互动、各协会、社会企业广泛参与的模式，举办一系列规模大、影响广的群众体育活动，形成系列品牌赛事。定期举办社会体育指导员培训班，培养基层社会体育指导员、教练员骨干，建立健身站点，提高广大群众参与体育活动的积极性，从而带动经济效益和体育锻炼人口比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（二）项目预算情况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2020年预算资金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项目绩效目标：</w:t>
      </w:r>
      <w:r>
        <w:rPr>
          <w:rFonts w:hint="eastAsia" w:ascii="仿宋_GB2312" w:hAnsi="仿宋_GB2312" w:eastAsia="仿宋_GB2312" w:cs="仿宋_GB2312"/>
          <w:sz w:val="32"/>
          <w:szCs w:val="32"/>
          <w:lang w:eastAsia="zh-CN"/>
        </w:rPr>
        <w:t>健全全民健身体系，完善全民健身基础设施，广泛开展全民健身活动，强化全民健身科学指导，大力弘扬体育健身文化，开展各级各类群众体育活动50次以上。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预期主要的经济</w:t>
      </w:r>
      <w:r>
        <w:rPr>
          <w:rFonts w:hint="eastAsia" w:ascii="仿宋_GB2312" w:hAnsi="仿宋_GB2312" w:eastAsia="仿宋_GB2312" w:cs="仿宋_GB2312"/>
          <w:sz w:val="32"/>
          <w:szCs w:val="32"/>
          <w:lang w:eastAsia="zh-CN"/>
        </w:rPr>
        <w:t>效益</w:t>
      </w:r>
      <w:r>
        <w:rPr>
          <w:rFonts w:hint="eastAsia" w:ascii="仿宋_GB2312" w:hAnsi="仿宋_GB2312" w:eastAsia="仿宋_GB2312" w:cs="仿宋_GB2312"/>
          <w:sz w:val="32"/>
          <w:szCs w:val="32"/>
        </w:rPr>
        <w:t>和社会效益：推进全民健身活动深入开展，提高广大市民参与体育运动的积极性和主动性，为建设体育强国打好群众基础。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二、项目资金管理情况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（一）资金到位情况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本项经费，由财政局年初预算安排</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万元下拨至我中心，用于</w:t>
      </w:r>
      <w:r>
        <w:rPr>
          <w:rFonts w:hint="eastAsia" w:ascii="仿宋_GB2312" w:hAnsi="仿宋_GB2312" w:eastAsia="仿宋_GB2312" w:cs="仿宋_GB2312"/>
          <w:sz w:val="32"/>
          <w:szCs w:val="32"/>
          <w:lang w:eastAsia="zh-CN"/>
        </w:rPr>
        <w:t>开展各级各类群众体育活动</w:t>
      </w:r>
      <w:r>
        <w:rPr>
          <w:rFonts w:hint="eastAsia" w:ascii="仿宋_GB2312" w:hAnsi="仿宋_GB2312" w:eastAsia="仿宋_GB2312" w:cs="仿宋_GB2312"/>
          <w:sz w:val="32"/>
          <w:szCs w:val="32"/>
        </w:rPr>
        <w:t>等支出，资金到位率100%。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预算资金执行情况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年12月31日,项目资金使用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万元，资金使用率100%。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（三）项目资金规范运行情况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群众体育活动由区体育发展中心负责实施，主要用于全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群众体育赛事</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开展、参加各</w:t>
      </w:r>
      <w:r>
        <w:rPr>
          <w:rFonts w:hint="eastAsia" w:ascii="仿宋_GB2312" w:hAnsi="仿宋_GB2312" w:eastAsia="仿宋_GB2312" w:cs="仿宋_GB2312"/>
          <w:sz w:val="32"/>
          <w:szCs w:val="32"/>
          <w:lang w:eastAsia="zh-CN"/>
        </w:rPr>
        <w:t>级各类体育</w:t>
      </w:r>
      <w:r>
        <w:rPr>
          <w:rFonts w:hint="eastAsia" w:ascii="仿宋_GB2312" w:hAnsi="仿宋_GB2312" w:eastAsia="仿宋_GB2312" w:cs="仿宋_GB2312"/>
          <w:sz w:val="32"/>
          <w:szCs w:val="32"/>
        </w:rPr>
        <w:t>赛事</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社会体育指导员培训等支出，项目资金无调整。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1.专项资金统一核算，划清与日常业务收支的界限，不得互相占用。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2.建立专项资金使用管理责任制，明确专项资金管理办法及管理部门，提高使用效率。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3.在资金使用上，坚持专款专用的原则，使资金用</w:t>
      </w:r>
      <w:r>
        <w:rPr>
          <w:rFonts w:hint="eastAsia" w:ascii="仿宋_GB2312" w:hAnsi="仿宋_GB2312" w:eastAsia="仿宋_GB2312" w:cs="仿宋_GB2312"/>
          <w:sz w:val="32"/>
          <w:szCs w:val="32"/>
          <w:lang w:eastAsia="zh-CN"/>
        </w:rPr>
        <w:t>途</w:t>
      </w:r>
      <w:r>
        <w:rPr>
          <w:rFonts w:hint="eastAsia" w:ascii="仿宋_GB2312" w:hAnsi="仿宋_GB2312" w:eastAsia="仿宋_GB2312" w:cs="仿宋_GB2312"/>
          <w:sz w:val="32"/>
          <w:szCs w:val="32"/>
        </w:rPr>
        <w:t>达到预期目的。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4.加强专项资金的财务管理及使用监督管理，专项资金使用严格按项目资金申报计划执行。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一是加强组织领导，成立了全民健身</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领导小组，明确了各成员的工作职责。二是提前制定全民健身计划和活动方案，实行“一赛事一方案”的工作要求，认真抓好全民健身活动开展。三是加强宣传，通过网站、电视等</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加强对全民健身知识的宣传，进一步提高全民健康意识。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四、项目绩效情况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（一）项目完成情况</w:t>
      </w:r>
    </w:p>
    <w:p>
      <w:pPr>
        <w:keepNext w:val="0"/>
        <w:keepLines w:val="0"/>
        <w:pageBreakBefore w:val="0"/>
        <w:widowControl w:val="0"/>
        <w:kinsoku/>
        <w:wordWrap/>
        <w:overflowPunct/>
        <w:topLinePunct w:val="0"/>
        <w:autoSpaceDN/>
        <w:bidi w:val="0"/>
        <w:adjustRightInd/>
        <w:snapToGrid/>
        <w:spacing w:line="576"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泛开展全民健身活动。组织开展了2021年朝天区迎新春系列体育活动、2021年朝天区“百城千乡万村·社区篮球比赛暨第二届男子篮球联赛等赛事活动52场次。加强体育社会组织的科学管理，充分发挥体育协会对全民健身的引领带动作用，新建各类体育健身组织7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（二）项目效益情况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1.项目预期目标完成程度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通过本项目的实施，承办和组织参加各级</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体育赛事工作，都完成</w:t>
      </w:r>
      <w:r>
        <w:rPr>
          <w:rFonts w:hint="eastAsia" w:ascii="仿宋_GB2312" w:hAnsi="仿宋_GB2312" w:eastAsia="仿宋_GB2312" w:cs="仿宋_GB2312"/>
          <w:sz w:val="32"/>
          <w:szCs w:val="32"/>
          <w:lang w:eastAsia="zh-CN"/>
        </w:rPr>
        <w:t>良好，超额完成各项体育活动任务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2.项目实施对经济和社会的影响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通过项目实施，加快推动了体育旅游、文化、康养等相关产业融合发展，社会效益不断突显，为体育旅游融合发展营造了浓厚的社会氛围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增强群众体质</w:t>
      </w:r>
      <w:r>
        <w:rPr>
          <w:rFonts w:hint="eastAsia" w:ascii="仿宋_GB2312" w:hAnsi="仿宋_GB2312" w:eastAsia="仿宋_GB2312" w:cs="仿宋_GB2312"/>
          <w:sz w:val="32"/>
          <w:szCs w:val="32"/>
          <w:lang w:eastAsia="zh-CN"/>
        </w:rPr>
        <w:t>的同时也提</w:t>
      </w:r>
      <w:r>
        <w:rPr>
          <w:rFonts w:hint="eastAsia" w:ascii="仿宋_GB2312" w:hAnsi="仿宋_GB2312" w:eastAsia="仿宋_GB2312" w:cs="仿宋_GB2312"/>
          <w:sz w:val="32"/>
          <w:szCs w:val="32"/>
        </w:rPr>
        <w:t>高</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全民素质。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一是因财政基础薄弱，在体育基础设施建设方面还有很大差距。二是相关经费有限，活动的规模、宣传、参与人数等方面有所受限。三是社会体育组织因资金</w:t>
      </w:r>
      <w:r>
        <w:rPr>
          <w:rFonts w:hint="eastAsia" w:ascii="仿宋_GB2312" w:hAnsi="仿宋_GB2312" w:eastAsia="仿宋_GB2312" w:cs="仿宋_GB2312"/>
          <w:sz w:val="32"/>
          <w:szCs w:val="32"/>
          <w:lang w:eastAsia="zh-CN"/>
        </w:rPr>
        <w:t>不足</w:t>
      </w:r>
      <w:r>
        <w:rPr>
          <w:rFonts w:hint="eastAsia" w:ascii="仿宋_GB2312" w:hAnsi="仿宋_GB2312" w:eastAsia="仿宋_GB2312" w:cs="仿宋_GB2312"/>
          <w:sz w:val="32"/>
          <w:szCs w:val="32"/>
        </w:rPr>
        <w:t>，导致独立办赛能力不强。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六、有关建议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一是上级财政加大对全民健身设施建设和活动开展的资金投入力度；二是加强体育场地设施的维护保养，提高利用率；三是出台相关政策，吸引更多的体育企业投资朝天，</w:t>
      </w:r>
      <w:r>
        <w:rPr>
          <w:rFonts w:hint="eastAsia" w:ascii="仿宋_GB2312" w:hAnsi="仿宋_GB2312" w:eastAsia="仿宋_GB2312" w:cs="仿宋_GB2312"/>
          <w:sz w:val="32"/>
          <w:szCs w:val="32"/>
          <w:lang w:eastAsia="zh-CN"/>
        </w:rPr>
        <w:t>为朝天的经济社会发展做贡献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七、其他需要说明的问题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无其他说明。</w:t>
      </w:r>
    </w:p>
    <w:p>
      <w:pPr>
        <w:pStyle w:val="2"/>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2"/>
        <w:rPr>
          <w:rFonts w:hint="eastAsia"/>
          <w:lang w:val="zh-CN"/>
        </w:rPr>
      </w:pPr>
    </w:p>
    <w:tbl>
      <w:tblPr>
        <w:tblStyle w:val="14"/>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3"/>
        <w:gridCol w:w="658"/>
        <w:gridCol w:w="743"/>
        <w:gridCol w:w="1290"/>
        <w:gridCol w:w="1800"/>
        <w:gridCol w:w="2490"/>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34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34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834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834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部门（单位）盖章：广元市朝天区体育发展中心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72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72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广元市朝天区体育发展中心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44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目标：健全全民健身体系，完善全民健身基础设施，广泛开展全民健身活动，强化全民健身科学指导，大力弘扬体育健身文化，开展各级各类群众体育活动50次以上。</w:t>
            </w:r>
          </w:p>
        </w:tc>
        <w:tc>
          <w:tcPr>
            <w:tcW w:w="3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完成了2021年朝天区迎新春系列体育活动、2021年朝天区“百城千乡万村·社区篮球比赛暨第二届男子篮球联赛等赛事活动52场次。成功承办了2021年全国女子门球赛等国家、省级、市级以上比赛3次。积极组队参加市级以上比赛18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9"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开展活动次数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完成了2021年朝天区迎新春系列体育活动、2021年朝天区“百城千乡万村·社区篮球比赛暨第二届男子篮球联赛等赛事活动52场次。成功承办了2021年全国女子门球赛等国家、省级、市级以上比赛3次。积极组队参加市级以上比赛18次。                                                                                              </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参与人数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≧10万人次。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参与活动10万人次以上。</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推动我区群众体育高质量发展，提高群众参与度</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积极组队参加各项比赛，为我区的经济、社会发展做贡献，促进社会和谐，提高群众体育水平，丰富体育文化生活，推动群众体育开展。</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团体获得2金1银3铜，1个第四，1个第五，1个第六，1个第七；个人获得3金4银2铜，</w:t>
            </w:r>
          </w:p>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4个第四，1个第五，2个第六，2个第七。</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≦12个月</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12月底全面完成目标任务。</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预算资金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≦15.4万元</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完成费用支付15.4万元。</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带动三产业发展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加快推动体育旅游，康养、文化等相关产业融合发展，为我区的经济、社会发展，促进社会和谐，提高群众体育水平，丰富体育文化生活，推动群众体育开展。</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通过项目实施，加快推动了体育旅游、文化、康养等相关产业融合发展，社会效益不断突显，为体育旅游融合发展营造了浓厚的社会氛围。</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提高群众体育水平，丰富体育文化生活，促进社会和谐。</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加快推动体育旅游，康养、文化等相关产业融合发展，为我区的经济、社会发展，促进社会和谐，提高群众体育水平，丰富体育文化生活，推动群众体育开展。</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通过项目实施，加快推动了体育旅游、文化、康养等相关产业融合发展，社会效益不断突显，为体育旅游融合发展营造了浓厚的社会氛围。</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服务对象满意度95%以上。</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rPr>
          <w:rFonts w:hint="eastAsia" w:hAnsi="宋体" w:cs="宋体"/>
          <w:color w:val="auto"/>
          <w:kern w:val="0"/>
          <w:sz w:val="32"/>
          <w:szCs w:val="32"/>
          <w:highlight w:val="none"/>
          <w:shd w:val="clear" w:color="auto" w:fill="FFFFFF"/>
          <w:lang w:val="zh-CN"/>
        </w:rPr>
        <w:sectPr>
          <w:footerReference r:id="rId6" w:type="first"/>
          <w:footerReference r:id="rId5" w:type="default"/>
          <w:pgSz w:w="11906" w:h="16838"/>
          <w:pgMar w:top="1440" w:right="1800" w:bottom="1440" w:left="1800" w:header="851" w:footer="992" w:gutter="0"/>
          <w:pgNumType w:fmt="decimal" w:start="2"/>
          <w:cols w:space="425" w:num="1"/>
          <w:titlePg/>
          <w:docGrid w:type="lines" w:linePitch="312" w:charSpace="0"/>
        </w:sectPr>
      </w:pPr>
    </w:p>
    <w:p>
      <w:pPr>
        <w:pStyle w:val="2"/>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w:t>
      </w:r>
    </w:p>
    <w:p>
      <w:pPr>
        <w:autoSpaceDE w:val="0"/>
        <w:spacing w:line="540" w:lineRule="exact"/>
        <w:jc w:val="center"/>
        <w:rPr>
          <w:rFonts w:hint="eastAsia" w:ascii="方正小标宋简体" w:hAnsi="方正小标宋简体" w:eastAsia="方正小标宋简体" w:cs="方正小标宋简体"/>
          <w:b w:val="0"/>
          <w:bCs/>
          <w:color w:val="000000"/>
          <w:spacing w:val="-6"/>
          <w:kern w:val="0"/>
          <w:sz w:val="44"/>
          <w:szCs w:val="44"/>
        </w:rPr>
      </w:pPr>
      <w:r>
        <w:rPr>
          <w:rFonts w:hint="eastAsia" w:ascii="方正小标宋简体" w:hAnsi="方正小标宋简体" w:eastAsia="方正小标宋简体" w:cs="方正小标宋简体"/>
          <w:b w:val="0"/>
          <w:bCs/>
          <w:color w:val="000000"/>
          <w:spacing w:val="-6"/>
          <w:kern w:val="0"/>
          <w:sz w:val="44"/>
          <w:szCs w:val="44"/>
        </w:rPr>
        <w:t>广元市朝天区体育发展中心</w:t>
      </w:r>
    </w:p>
    <w:p>
      <w:pPr>
        <w:autoSpaceDE w:val="0"/>
        <w:spacing w:line="540" w:lineRule="exact"/>
        <w:jc w:val="center"/>
        <w:rPr>
          <w:rFonts w:hint="eastAsia" w:ascii="方正小标宋简体" w:hAnsi="方正小标宋简体" w:eastAsia="方正小标宋简体" w:cs="方正小标宋简体"/>
          <w:b w:val="0"/>
          <w:bCs/>
          <w:color w:val="000000"/>
          <w:spacing w:val="-6"/>
          <w:kern w:val="0"/>
          <w:sz w:val="44"/>
          <w:szCs w:val="44"/>
        </w:rPr>
      </w:pPr>
      <w:r>
        <w:rPr>
          <w:rFonts w:hint="eastAsia" w:ascii="方正小标宋简体" w:hAnsi="方正小标宋简体" w:eastAsia="方正小标宋简体" w:cs="方正小标宋简体"/>
          <w:b w:val="0"/>
          <w:bCs/>
          <w:color w:val="000000"/>
          <w:spacing w:val="-6"/>
          <w:kern w:val="0"/>
          <w:sz w:val="44"/>
          <w:szCs w:val="44"/>
        </w:rPr>
        <w:t>202</w:t>
      </w:r>
      <w:r>
        <w:rPr>
          <w:rFonts w:hint="eastAsia" w:ascii="方正小标宋简体" w:hAnsi="方正小标宋简体" w:eastAsia="方正小标宋简体" w:cs="方正小标宋简体"/>
          <w:b w:val="0"/>
          <w:bCs/>
          <w:color w:val="000000"/>
          <w:spacing w:val="-6"/>
          <w:kern w:val="0"/>
          <w:sz w:val="44"/>
          <w:szCs w:val="44"/>
          <w:lang w:val="en-US" w:eastAsia="zh-CN"/>
        </w:rPr>
        <w:t>1</w:t>
      </w:r>
      <w:r>
        <w:rPr>
          <w:rFonts w:hint="eastAsia" w:ascii="方正小标宋简体" w:hAnsi="方正小标宋简体" w:eastAsia="方正小标宋简体" w:cs="方正小标宋简体"/>
          <w:b w:val="0"/>
          <w:bCs/>
          <w:color w:val="000000"/>
          <w:spacing w:val="-6"/>
          <w:kern w:val="0"/>
          <w:sz w:val="44"/>
          <w:szCs w:val="44"/>
        </w:rPr>
        <w:t>年部门预算项目支出绩效自评报告</w:t>
      </w:r>
    </w:p>
    <w:p>
      <w:pPr>
        <w:keepNext w:val="0"/>
        <w:keepLines w:val="0"/>
        <w:pageBreakBefore w:val="0"/>
        <w:kinsoku/>
        <w:wordWrap/>
        <w:overflowPunct/>
        <w:topLinePunct w:val="0"/>
        <w:autoSpaceDE w:val="0"/>
        <w:autoSpaceDN/>
        <w:bidi w:val="0"/>
        <w:adjustRightInd/>
        <w:snapToGrid/>
        <w:spacing w:line="576" w:lineRule="exact"/>
        <w:ind w:left="0" w:leftChars="0"/>
        <w:jc w:val="center"/>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（广元市第三届运动会暨广元市第三届老年人运动会项目）</w:t>
      </w:r>
    </w:p>
    <w:p>
      <w:pPr>
        <w:keepNext w:val="0"/>
        <w:keepLines w:val="0"/>
        <w:pageBreakBefore w:val="0"/>
        <w:kinsoku/>
        <w:wordWrap/>
        <w:overflowPunct/>
        <w:topLinePunct w:val="0"/>
        <w:autoSpaceDE w:val="0"/>
        <w:autoSpaceDN/>
        <w:bidi w:val="0"/>
        <w:adjustRightInd/>
        <w:snapToGrid/>
        <w:spacing w:line="576" w:lineRule="exact"/>
        <w:ind w:left="0" w:leftChars="0" w:firstLine="616" w:firstLineChars="200"/>
        <w:textAlignment w:val="auto"/>
        <w:rPr>
          <w:rFonts w:hint="eastAsia" w:ascii="仿宋_GB2312" w:hAnsi="仿宋_GB2312" w:eastAsia="仿宋_GB2312" w:cs="仿宋_GB2312"/>
          <w:spacing w:val="-6"/>
          <w:sz w:val="32"/>
          <w:szCs w:val="32"/>
        </w:rPr>
      </w:pP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一、项目概况</w:t>
      </w:r>
    </w:p>
    <w:p>
      <w:pPr>
        <w:keepNext w:val="0"/>
        <w:keepLines w:val="0"/>
        <w:pageBreakBefore w:val="0"/>
        <w:numPr>
          <w:ilvl w:val="0"/>
          <w:numId w:val="0"/>
        </w:numPr>
        <w:kinsoku/>
        <w:wordWrap/>
        <w:overflowPunct/>
        <w:topLinePunct w:val="0"/>
        <w:autoSpaceDE w:val="0"/>
        <w:autoSpaceDN/>
        <w:bidi w:val="0"/>
        <w:adjustRightInd/>
        <w:snapToGrid/>
        <w:spacing w:line="576" w:lineRule="exact"/>
        <w:ind w:left="0" w:leftChars="0"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深入贯彻落实全民健身国家战略，实施健康广元行动，推动我市全民健身运动广泛开展，充分展示全市人民攻坚克难、开拓进取的精神风貌，为加快建设中国生态康养旅游名市和川陕甘结合部现代化中心城市凝聚力量，以昂扬的精神斗志和更好的奋进业绩庆祝中国共产党成立 100 周年。根据《中共广元市委办公室 广元市人民政府办公室关于印发广元市第三届运动会筹备工作方案的通知》文件精神，广元市第三届运动会于2021年6—8月在澳源体育中心举办，我中心承担了成年组和老年组的组队参赛任务。</w:t>
      </w:r>
    </w:p>
    <w:p>
      <w:pPr>
        <w:keepNext w:val="0"/>
        <w:keepLines w:val="0"/>
        <w:pageBreakBefore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eastAsia" w:ascii="楷体" w:hAnsi="楷体" w:eastAsia="楷体" w:cs="楷体"/>
          <w:bCs/>
          <w:spacing w:val="-6"/>
          <w:sz w:val="32"/>
          <w:szCs w:val="32"/>
        </w:rPr>
      </w:pPr>
      <w:r>
        <w:rPr>
          <w:rFonts w:hint="eastAsia" w:ascii="楷体" w:hAnsi="楷体" w:eastAsia="楷体" w:cs="楷体"/>
          <w:bCs/>
          <w:spacing w:val="-6"/>
          <w:sz w:val="32"/>
          <w:szCs w:val="32"/>
          <w:lang w:eastAsia="zh-CN"/>
        </w:rPr>
        <w:t>（一）</w:t>
      </w:r>
      <w:r>
        <w:rPr>
          <w:rFonts w:hint="eastAsia" w:ascii="楷体" w:hAnsi="楷体" w:eastAsia="楷体" w:cs="楷体"/>
          <w:bCs/>
          <w:spacing w:val="-6"/>
          <w:sz w:val="32"/>
          <w:szCs w:val="32"/>
        </w:rPr>
        <w:t>项目资金申报及批复情况</w:t>
      </w:r>
    </w:p>
    <w:p>
      <w:pPr>
        <w:keepNext w:val="0"/>
        <w:keepLines w:val="0"/>
        <w:pageBreakBefore w:val="0"/>
        <w:numPr>
          <w:ilvl w:val="0"/>
          <w:numId w:val="0"/>
        </w:numPr>
        <w:kinsoku/>
        <w:wordWrap/>
        <w:overflowPunct/>
        <w:topLinePunct w:val="0"/>
        <w:autoSpaceDE w:val="0"/>
        <w:autoSpaceDN/>
        <w:bidi w:val="0"/>
        <w:adjustRightInd/>
        <w:snapToGrid/>
        <w:spacing w:line="576" w:lineRule="exact"/>
        <w:ind w:left="0" w:leftChars="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color w:val="auto"/>
          <w:spacing w:val="-6"/>
          <w:sz w:val="32"/>
          <w:szCs w:val="32"/>
          <w:lang w:val="en-US" w:eastAsia="zh-CN"/>
        </w:rPr>
        <w:t>2021年度该项目预算资金为25万元，项目执行预算为25万元。项目测算在区委区政府的决策部署下，由我中心根据前期工作情况测算项目标准。2021年度，我中心该项目年初预算为25万元，项目执行预算为25万元。</w:t>
      </w:r>
    </w:p>
    <w:p>
      <w:pPr>
        <w:keepNext w:val="0"/>
        <w:keepLines w:val="0"/>
        <w:pageBreakBefore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eastAsia" w:ascii="楷体" w:hAnsi="楷体" w:eastAsia="楷体" w:cs="楷体"/>
          <w:bCs/>
          <w:spacing w:val="-6"/>
          <w:sz w:val="32"/>
          <w:szCs w:val="32"/>
          <w:lang w:eastAsia="zh-CN"/>
        </w:rPr>
      </w:pPr>
      <w:r>
        <w:rPr>
          <w:rFonts w:hint="eastAsia" w:ascii="楷体" w:hAnsi="楷体" w:eastAsia="楷体" w:cs="楷体"/>
          <w:bCs/>
          <w:spacing w:val="-6"/>
          <w:sz w:val="32"/>
          <w:szCs w:val="32"/>
          <w:lang w:eastAsia="zh-CN"/>
        </w:rPr>
        <w:t>（二）项目绩效目标</w:t>
      </w:r>
    </w:p>
    <w:p>
      <w:pPr>
        <w:keepNext w:val="0"/>
        <w:keepLines w:val="0"/>
        <w:pageBreakBefore w:val="0"/>
        <w:kinsoku/>
        <w:wordWrap/>
        <w:overflowPunct/>
        <w:topLinePunct w:val="0"/>
        <w:autoSpaceDE w:val="0"/>
        <w:autoSpaceDN/>
        <w:bidi w:val="0"/>
        <w:adjustRightInd/>
        <w:snapToGrid/>
        <w:spacing w:line="576" w:lineRule="exact"/>
        <w:ind w:left="0" w:leftChars="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rPr>
        <w:t>组队参加广元市运动会成年组比赛</w:t>
      </w:r>
      <w:r>
        <w:rPr>
          <w:rFonts w:hint="eastAsia" w:ascii="仿宋_GB2312" w:hAnsi="仿宋_GB2312" w:eastAsia="仿宋_GB2312" w:cs="仿宋_GB2312"/>
          <w:spacing w:val="-6"/>
          <w:sz w:val="32"/>
          <w:szCs w:val="32"/>
          <w:lang w:val="en-US" w:eastAsia="zh-CN"/>
        </w:rPr>
        <w:t>9</w:t>
      </w:r>
      <w:r>
        <w:rPr>
          <w:rFonts w:hint="eastAsia" w:ascii="仿宋_GB2312" w:hAnsi="仿宋_GB2312" w:eastAsia="仿宋_GB2312" w:cs="仿宋_GB2312"/>
          <w:spacing w:val="-6"/>
          <w:sz w:val="32"/>
          <w:szCs w:val="32"/>
        </w:rPr>
        <w:t>个项目。</w:t>
      </w:r>
    </w:p>
    <w:p>
      <w:pPr>
        <w:keepNext w:val="0"/>
        <w:keepLines w:val="0"/>
        <w:pageBreakBefore w:val="0"/>
        <w:kinsoku/>
        <w:wordWrap/>
        <w:overflowPunct/>
        <w:topLinePunct w:val="0"/>
        <w:autoSpaceDE w:val="0"/>
        <w:autoSpaceDN/>
        <w:bidi w:val="0"/>
        <w:adjustRightInd/>
        <w:snapToGrid/>
        <w:spacing w:line="576" w:lineRule="exact"/>
        <w:ind w:left="0" w:leftChars="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组队参加广元市第三届老年人运动会</w:t>
      </w:r>
      <w:r>
        <w:rPr>
          <w:rFonts w:hint="eastAsia" w:ascii="仿宋_GB2312" w:hAnsi="仿宋_GB2312" w:eastAsia="仿宋_GB2312" w:cs="仿宋_GB2312"/>
          <w:spacing w:val="-6"/>
          <w:sz w:val="32"/>
          <w:szCs w:val="32"/>
          <w:lang w:val="en-US" w:eastAsia="zh-CN"/>
        </w:rPr>
        <w:t>8</w:t>
      </w:r>
      <w:r>
        <w:rPr>
          <w:rFonts w:hint="eastAsia" w:ascii="仿宋_GB2312" w:hAnsi="仿宋_GB2312" w:eastAsia="仿宋_GB2312" w:cs="仿宋_GB2312"/>
          <w:spacing w:val="-6"/>
          <w:sz w:val="32"/>
          <w:szCs w:val="32"/>
        </w:rPr>
        <w:t>个</w:t>
      </w:r>
      <w:r>
        <w:rPr>
          <w:rFonts w:hint="eastAsia" w:ascii="仿宋_GB2312" w:hAnsi="仿宋_GB2312" w:eastAsia="仿宋_GB2312" w:cs="仿宋_GB2312"/>
          <w:spacing w:val="-6"/>
          <w:sz w:val="32"/>
          <w:szCs w:val="32"/>
          <w:lang w:eastAsia="zh-CN"/>
        </w:rPr>
        <w:t>比</w:t>
      </w:r>
      <w:r>
        <w:rPr>
          <w:rFonts w:hint="eastAsia" w:ascii="仿宋_GB2312" w:hAnsi="仿宋_GB2312" w:eastAsia="仿宋_GB2312" w:cs="仿宋_GB2312"/>
          <w:spacing w:val="-6"/>
          <w:sz w:val="32"/>
          <w:szCs w:val="32"/>
        </w:rPr>
        <w:t>赛项目。</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说明项目主要内容，计划实现的具体绩效目标（定性和定量目标）以及项目实施进度计划等。</w:t>
      </w:r>
    </w:p>
    <w:p>
      <w:pPr>
        <w:keepNext w:val="0"/>
        <w:keepLines w:val="0"/>
        <w:pageBreakBefore w:val="0"/>
        <w:numPr>
          <w:ilvl w:val="0"/>
          <w:numId w:val="0"/>
        </w:numPr>
        <w:kinsoku/>
        <w:wordWrap/>
        <w:overflowPunct/>
        <w:topLinePunct w:val="0"/>
        <w:autoSpaceDE w:val="0"/>
        <w:autoSpaceDN/>
        <w:bidi w:val="0"/>
        <w:adjustRightInd/>
        <w:snapToGrid/>
        <w:spacing w:line="576" w:lineRule="exact"/>
        <w:ind w:firstLine="616" w:firstLineChars="200"/>
        <w:textAlignment w:val="auto"/>
        <w:rPr>
          <w:rFonts w:hint="eastAsia" w:ascii="楷体" w:hAnsi="楷体" w:eastAsia="楷体" w:cs="楷体"/>
          <w:bCs/>
          <w:spacing w:val="-6"/>
          <w:sz w:val="32"/>
          <w:szCs w:val="32"/>
        </w:rPr>
      </w:pPr>
      <w:r>
        <w:rPr>
          <w:rFonts w:hint="eastAsia" w:ascii="楷体" w:hAnsi="楷体" w:eastAsia="楷体" w:cs="楷体"/>
          <w:bCs/>
          <w:spacing w:val="-6"/>
          <w:sz w:val="32"/>
          <w:szCs w:val="32"/>
          <w:lang w:eastAsia="zh-CN"/>
        </w:rPr>
        <w:t>（三）</w:t>
      </w:r>
      <w:r>
        <w:rPr>
          <w:rFonts w:hint="eastAsia" w:ascii="楷体" w:hAnsi="楷体" w:eastAsia="楷体" w:cs="楷体"/>
          <w:bCs/>
          <w:spacing w:val="-6"/>
          <w:sz w:val="32"/>
          <w:szCs w:val="32"/>
        </w:rPr>
        <w:t>项目资金申报相符性</w:t>
      </w:r>
    </w:p>
    <w:p>
      <w:pPr>
        <w:keepNext w:val="0"/>
        <w:keepLines w:val="0"/>
        <w:pageBreakBefore w:val="0"/>
        <w:kinsoku/>
        <w:wordWrap/>
        <w:overflowPunct/>
        <w:topLinePunct w:val="0"/>
        <w:autoSpaceDN/>
        <w:bidi w:val="0"/>
        <w:adjustRightInd/>
        <w:snapToGrid/>
        <w:spacing w:line="576" w:lineRule="exact"/>
        <w:ind w:left="0" w:leftChars="0" w:firstLine="64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6"/>
          <w:sz w:val="32"/>
          <w:szCs w:val="32"/>
          <w:lang w:eastAsia="zh-CN"/>
        </w:rPr>
        <w:t>广元市第三届运动会暨广元市第三届老年人运动会项目</w:t>
      </w:r>
      <w:r>
        <w:rPr>
          <w:rFonts w:hint="eastAsia" w:ascii="仿宋_GB2312" w:hAnsi="仿宋_GB2312" w:eastAsia="仿宋_GB2312" w:cs="仿宋_GB2312"/>
          <w:spacing w:val="-6"/>
          <w:sz w:val="32"/>
          <w:szCs w:val="32"/>
          <w:lang w:val="en-US" w:eastAsia="zh-CN"/>
        </w:rPr>
        <w:t>与年</w:t>
      </w:r>
      <w:r>
        <w:rPr>
          <w:rFonts w:hint="eastAsia" w:ascii="仿宋_GB2312" w:hAnsi="仿宋_GB2312" w:eastAsia="仿宋_GB2312" w:cs="仿宋_GB2312"/>
          <w:spacing w:val="0"/>
          <w:sz w:val="32"/>
          <w:szCs w:val="32"/>
          <w:lang w:val="en-US" w:eastAsia="zh-CN"/>
        </w:rPr>
        <w:t>初预算相符，具体实施内容与项目申报内容相符，申报目标合理可行。</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二、项目实施及管理情况</w:t>
      </w:r>
    </w:p>
    <w:p>
      <w:pPr>
        <w:keepNext w:val="0"/>
        <w:keepLines w:val="0"/>
        <w:pageBreakBefore w:val="0"/>
        <w:kinsoku/>
        <w:wordWrap/>
        <w:overflowPunct/>
        <w:topLinePunct w:val="0"/>
        <w:autoSpaceDE w:val="0"/>
        <w:autoSpaceDN/>
        <w:bidi w:val="0"/>
        <w:adjustRightInd/>
        <w:snapToGrid/>
        <w:spacing w:line="576" w:lineRule="exact"/>
        <w:ind w:left="0" w:leftChars="0" w:firstLine="616" w:firstLineChars="200"/>
        <w:textAlignment w:val="auto"/>
        <w:rPr>
          <w:rFonts w:hint="eastAsia" w:ascii="楷体" w:hAnsi="楷体" w:eastAsia="楷体" w:cs="楷体"/>
          <w:bCs/>
          <w:spacing w:val="-6"/>
          <w:sz w:val="32"/>
          <w:szCs w:val="32"/>
          <w:lang w:eastAsia="zh-CN"/>
        </w:rPr>
      </w:pPr>
      <w:r>
        <w:rPr>
          <w:rFonts w:hint="eastAsia" w:ascii="楷体" w:hAnsi="楷体" w:eastAsia="楷体" w:cs="楷体"/>
          <w:bCs/>
          <w:spacing w:val="-6"/>
          <w:sz w:val="32"/>
          <w:szCs w:val="32"/>
        </w:rPr>
        <w:t>（一）资金计划、到位及使用情况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1.资金计划及到位。该项目资金由财政局年初预算安排25万元下拨至我单位，用于组队参加市运会17个比赛项目运动员食宿费、交通费、训练补助等支出，资金到位率100%。</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资金使用。截至2021年12月31日,项目资金使用25万元，资金使用率100%。主要用于组队参加市运会17个比赛项目运动员和工作人员的食宿费、交通费、训练补助等支出（成人组9个比赛项目，老年组8个比赛项目，共计200余人）</w:t>
      </w:r>
      <w:r>
        <w:rPr>
          <w:rFonts w:hint="eastAsia" w:ascii="仿宋_GB2312" w:hAnsi="仿宋_GB2312" w:eastAsia="仿宋_GB2312" w:cs="仿宋_GB2312"/>
          <w:sz w:val="32"/>
          <w:szCs w:val="32"/>
          <w:lang w:eastAsia="zh-CN"/>
        </w:rPr>
        <w:t>。资金支付依据合规合法与预算相符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val="0"/>
        <w:autoSpaceDN/>
        <w:bidi w:val="0"/>
        <w:adjustRightInd/>
        <w:snapToGrid/>
        <w:spacing w:line="576" w:lineRule="exact"/>
        <w:ind w:left="0" w:leftChars="0" w:firstLine="616" w:firstLineChars="200"/>
        <w:textAlignment w:val="auto"/>
        <w:rPr>
          <w:rFonts w:hint="eastAsia" w:ascii="楷体" w:hAnsi="楷体" w:eastAsia="楷体" w:cs="楷体"/>
          <w:bCs/>
          <w:spacing w:val="-6"/>
          <w:sz w:val="32"/>
          <w:szCs w:val="32"/>
          <w:lang w:eastAsia="zh-CN"/>
        </w:rPr>
      </w:pPr>
      <w:r>
        <w:rPr>
          <w:rFonts w:hint="eastAsia" w:ascii="楷体" w:hAnsi="楷体" w:eastAsia="楷体" w:cs="楷体"/>
          <w:bCs/>
          <w:spacing w:val="-6"/>
          <w:sz w:val="32"/>
          <w:szCs w:val="32"/>
        </w:rPr>
        <w:t>（二）项目财务管理情况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1.专项资金统一核算，划清与日常业务收支的界限，不得互相占用。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2.建立专项资金使用管理责任制，明确专项资金管理办法及管理部门，提高使用效率。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3.在资金使用上，坚持专款专用的原则，使资金用</w:t>
      </w:r>
      <w:r>
        <w:rPr>
          <w:rFonts w:hint="eastAsia" w:ascii="仿宋_GB2312" w:hAnsi="仿宋_GB2312" w:eastAsia="仿宋_GB2312" w:cs="仿宋_GB2312"/>
          <w:sz w:val="32"/>
          <w:szCs w:val="32"/>
          <w:lang w:eastAsia="zh-CN"/>
        </w:rPr>
        <w:t>途</w:t>
      </w:r>
      <w:r>
        <w:rPr>
          <w:rFonts w:hint="eastAsia" w:ascii="仿宋_GB2312" w:hAnsi="仿宋_GB2312" w:eastAsia="仿宋_GB2312" w:cs="仿宋_GB2312"/>
          <w:sz w:val="32"/>
          <w:szCs w:val="32"/>
        </w:rPr>
        <w:t>达到预期目的。</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4.加强专项资金的财务管理及使用监督管理，专项资金使用严格按项目资金申报计划执行。</w:t>
      </w:r>
    </w:p>
    <w:p>
      <w:pPr>
        <w:keepNext w:val="0"/>
        <w:keepLines w:val="0"/>
        <w:pageBreakBefore w:val="0"/>
        <w:kinsoku/>
        <w:wordWrap/>
        <w:overflowPunct/>
        <w:topLinePunct w:val="0"/>
        <w:autoSpaceDE w:val="0"/>
        <w:autoSpaceDN/>
        <w:bidi w:val="0"/>
        <w:adjustRightInd/>
        <w:snapToGrid/>
        <w:spacing w:line="576" w:lineRule="exact"/>
        <w:ind w:left="0" w:leftChars="0" w:firstLine="616" w:firstLineChars="200"/>
        <w:textAlignment w:val="auto"/>
        <w:rPr>
          <w:rFonts w:hint="eastAsia" w:ascii="楷体" w:hAnsi="楷体" w:eastAsia="楷体" w:cs="楷体"/>
          <w:bCs/>
          <w:spacing w:val="-6"/>
          <w:sz w:val="32"/>
          <w:szCs w:val="32"/>
          <w:lang w:eastAsia="zh-CN"/>
        </w:rPr>
      </w:pPr>
      <w:r>
        <w:rPr>
          <w:rFonts w:hint="eastAsia" w:ascii="楷体" w:hAnsi="楷体" w:eastAsia="楷体" w:cs="楷体"/>
          <w:bCs/>
          <w:spacing w:val="-6"/>
          <w:sz w:val="32"/>
          <w:szCs w:val="32"/>
        </w:rPr>
        <w:t>（三）项目组织实施情况</w:t>
      </w:r>
    </w:p>
    <w:p>
      <w:pPr>
        <w:keepNext w:val="0"/>
        <w:keepLines w:val="0"/>
        <w:pageBreakBefore w:val="0"/>
        <w:kinsoku/>
        <w:wordWrap/>
        <w:overflowPunct/>
        <w:topLinePunct w:val="0"/>
        <w:autoSpaceDN/>
        <w:bidi w:val="0"/>
        <w:adjustRightInd/>
        <w:snapToGrid/>
        <w:spacing w:line="576" w:lineRule="exact"/>
        <w:ind w:left="0" w:leftChars="0"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制定工作方案（5月底前）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成立组织机构，</w:t>
      </w:r>
      <w:r>
        <w:rPr>
          <w:rFonts w:hint="eastAsia" w:ascii="仿宋_GB2312" w:hAnsi="仿宋_GB2312" w:eastAsia="仿宋_GB2312" w:cs="仿宋_GB2312"/>
          <w:color w:val="000000"/>
          <w:sz w:val="32"/>
          <w:szCs w:val="32"/>
          <w:lang w:eastAsia="zh-CN"/>
        </w:rPr>
        <w:t>由区委常委、宣传部部长和分管副区长任团长，</w:t>
      </w:r>
      <w:r>
        <w:rPr>
          <w:rFonts w:hint="eastAsia" w:ascii="仿宋_GB2312" w:hAnsi="仿宋_GB2312" w:eastAsia="仿宋_GB2312" w:cs="仿宋_GB2312"/>
          <w:color w:val="000000"/>
          <w:sz w:val="32"/>
          <w:szCs w:val="32"/>
        </w:rPr>
        <w:t>区文化旅游和体育局局长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区教育和科学技术局局长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区体育发展中心主任任</w:t>
      </w:r>
      <w:r>
        <w:rPr>
          <w:rFonts w:hint="eastAsia" w:ascii="仿宋_GB2312" w:hAnsi="仿宋_GB2312" w:eastAsia="仿宋_GB2312" w:cs="仿宋_GB2312"/>
          <w:color w:val="000000"/>
          <w:sz w:val="32"/>
          <w:szCs w:val="32"/>
          <w:lang w:eastAsia="zh-CN"/>
        </w:rPr>
        <w:t>副团长，其他相关部门主要领导任成员。</w:t>
      </w:r>
      <w:r>
        <w:rPr>
          <w:rFonts w:hint="eastAsia" w:ascii="仿宋_GB2312" w:hAnsi="仿宋_GB2312" w:eastAsia="仿宋_GB2312" w:cs="仿宋_GB2312"/>
          <w:color w:val="000000"/>
          <w:sz w:val="32"/>
          <w:szCs w:val="32"/>
        </w:rPr>
        <w:t>制定我区参赛方案及经费预算，并提请区政府常务会和区委常委会审定。</w:t>
      </w:r>
    </w:p>
    <w:p>
      <w:pPr>
        <w:keepNext w:val="0"/>
        <w:keepLines w:val="0"/>
        <w:pageBreakBefore w:val="0"/>
        <w:kinsoku/>
        <w:wordWrap/>
        <w:overflowPunct/>
        <w:topLinePunct w:val="0"/>
        <w:autoSpaceDN/>
        <w:bidi w:val="0"/>
        <w:adjustRightInd/>
        <w:snapToGrid/>
        <w:spacing w:line="576" w:lineRule="exact"/>
        <w:ind w:left="0" w:leftChars="0"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2.主要职责。一是</w:t>
      </w:r>
      <w:r>
        <w:rPr>
          <w:rFonts w:hint="eastAsia" w:ascii="仿宋_GB2312" w:hAnsi="仿宋_GB2312" w:eastAsia="仿宋_GB2312" w:cs="仿宋_GB2312"/>
          <w:color w:val="000000"/>
          <w:sz w:val="32"/>
          <w:szCs w:val="32"/>
        </w:rPr>
        <w:t>区文化旅游和体育局、区体育发展中心负责成人组、老年组的组队和参赛队员的选拔、训练、比赛、后勤保障、日常管理及协调联络等工作</w:t>
      </w:r>
      <w:r>
        <w:rPr>
          <w:rFonts w:hint="eastAsia" w:ascii="仿宋_GB2312" w:hAnsi="仿宋_GB2312" w:eastAsia="仿宋_GB2312" w:cs="仿宋_GB2312"/>
          <w:color w:val="000000"/>
          <w:sz w:val="32"/>
          <w:szCs w:val="32"/>
          <w:lang w:eastAsia="zh-CN"/>
        </w:rPr>
        <w:t>。二是由</w:t>
      </w:r>
      <w:r>
        <w:rPr>
          <w:rFonts w:hint="eastAsia" w:ascii="仿宋_GB2312" w:hAnsi="仿宋_GB2312" w:eastAsia="仿宋_GB2312" w:cs="仿宋_GB2312"/>
          <w:color w:val="000000"/>
          <w:sz w:val="32"/>
          <w:szCs w:val="32"/>
        </w:rPr>
        <w:t>区教育和科学技术局负责做好青少年组的组队和参赛队员的选拔、训练、比赛、后勤保障、日常管理及协调联络等工作。</w:t>
      </w:r>
      <w:r>
        <w:rPr>
          <w:rFonts w:hint="eastAsia" w:ascii="仿宋_GB2312" w:hAnsi="仿宋_GB2312" w:eastAsia="仿宋_GB2312" w:cs="仿宋_GB2312"/>
          <w:color w:val="000000"/>
          <w:sz w:val="32"/>
          <w:szCs w:val="32"/>
          <w:lang w:eastAsia="zh-CN"/>
        </w:rPr>
        <w:t>三是由</w:t>
      </w:r>
      <w:r>
        <w:rPr>
          <w:rFonts w:hint="eastAsia" w:ascii="仿宋_GB2312" w:hAnsi="仿宋_GB2312" w:eastAsia="仿宋_GB2312" w:cs="仿宋_GB2312"/>
          <w:color w:val="000000"/>
          <w:sz w:val="32"/>
          <w:szCs w:val="32"/>
        </w:rPr>
        <w:t>区委宣传部、区融媒体中心负责宣传报道等工作。</w:t>
      </w:r>
      <w:r>
        <w:rPr>
          <w:rFonts w:hint="eastAsia" w:ascii="仿宋_GB2312" w:hAnsi="仿宋_GB2312" w:eastAsia="仿宋_GB2312" w:cs="仿宋_GB2312"/>
          <w:color w:val="000000"/>
          <w:sz w:val="32"/>
          <w:szCs w:val="32"/>
          <w:lang w:eastAsia="zh-CN"/>
        </w:rPr>
        <w:t>四是由</w:t>
      </w:r>
      <w:r>
        <w:rPr>
          <w:rFonts w:hint="eastAsia" w:ascii="仿宋_GB2312" w:hAnsi="仿宋_GB2312" w:eastAsia="仿宋_GB2312" w:cs="仿宋_GB2312"/>
          <w:color w:val="000000"/>
          <w:sz w:val="32"/>
          <w:szCs w:val="32"/>
        </w:rPr>
        <w:t>区财政局负责经费保障工作。</w:t>
      </w:r>
      <w:r>
        <w:rPr>
          <w:rFonts w:hint="eastAsia" w:ascii="仿宋_GB2312" w:hAnsi="仿宋_GB2312" w:eastAsia="仿宋_GB2312" w:cs="仿宋_GB2312"/>
          <w:color w:val="000000"/>
          <w:sz w:val="32"/>
          <w:szCs w:val="32"/>
          <w:lang w:eastAsia="zh-CN"/>
        </w:rPr>
        <w:t>五是由</w:t>
      </w:r>
      <w:r>
        <w:rPr>
          <w:rFonts w:hint="eastAsia" w:ascii="仿宋_GB2312" w:hAnsi="仿宋_GB2312" w:eastAsia="仿宋_GB2312" w:cs="仿宋_GB2312"/>
          <w:color w:val="000000"/>
          <w:sz w:val="32"/>
          <w:szCs w:val="32"/>
        </w:rPr>
        <w:t>区卫生健康局负责医疗保障和疫情防控等工作。</w:t>
      </w:r>
      <w:r>
        <w:rPr>
          <w:rFonts w:hint="eastAsia" w:ascii="仿宋_GB2312" w:hAnsi="仿宋_GB2312" w:eastAsia="仿宋_GB2312" w:cs="仿宋_GB2312"/>
          <w:color w:val="000000"/>
          <w:sz w:val="32"/>
          <w:szCs w:val="32"/>
          <w:lang w:eastAsia="zh-CN"/>
        </w:rPr>
        <w:t>六是由</w:t>
      </w:r>
      <w:r>
        <w:rPr>
          <w:rFonts w:hint="eastAsia" w:ascii="仿宋_GB2312" w:hAnsi="仿宋_GB2312" w:eastAsia="仿宋_GB2312" w:cs="仿宋_GB2312"/>
          <w:color w:val="000000"/>
          <w:sz w:val="32"/>
          <w:szCs w:val="32"/>
        </w:rPr>
        <w:t>区市场监督管理局负责训练期间食品安全监管工作。</w:t>
      </w:r>
    </w:p>
    <w:p>
      <w:pPr>
        <w:keepNext w:val="0"/>
        <w:keepLines w:val="0"/>
        <w:pageBreakBefore w:val="0"/>
        <w:kinsoku/>
        <w:wordWrap/>
        <w:overflowPunct/>
        <w:topLinePunct w:val="0"/>
        <w:autoSpaceDN/>
        <w:bidi w:val="0"/>
        <w:adjustRightInd/>
        <w:snapToGrid/>
        <w:spacing w:line="576" w:lineRule="exact"/>
        <w:ind w:left="0" w:leftChars="0" w:firstLine="645"/>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组队训练及参赛（6—8月）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按竞赛规程要</w:t>
      </w:r>
      <w:r>
        <w:rPr>
          <w:rFonts w:hint="eastAsia" w:ascii="仿宋_GB2312" w:hAnsi="仿宋_GB2312" w:eastAsia="仿宋_GB2312" w:cs="仿宋_GB2312"/>
          <w:color w:val="000000"/>
          <w:sz w:val="32"/>
          <w:szCs w:val="32"/>
          <w:lang w:val="en-US" w:eastAsia="zh-CN"/>
        </w:rPr>
        <w:t>求，完成成年组共9个大项，老年组共8个大项</w:t>
      </w:r>
      <w:r>
        <w:rPr>
          <w:rFonts w:hint="eastAsia" w:ascii="仿宋_GB2312" w:hAnsi="仿宋_GB2312" w:eastAsia="仿宋_GB2312" w:cs="仿宋_GB2312"/>
          <w:color w:val="000000"/>
          <w:sz w:val="32"/>
          <w:szCs w:val="32"/>
        </w:rPr>
        <w:t>的参赛队员选拔、组队训练和参赛工作</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val="0"/>
        <w:autoSpaceDN/>
        <w:bidi w:val="0"/>
        <w:adjustRightInd/>
        <w:snapToGrid/>
        <w:spacing w:line="576" w:lineRule="exact"/>
        <w:ind w:left="0" w:leftChars="0"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三、项目绩效情况</w:t>
      </w:r>
      <w:r>
        <w:rPr>
          <w:rFonts w:hint="eastAsia" w:ascii="黑体" w:hAnsi="黑体" w:eastAsia="黑体" w:cs="黑体"/>
          <w:spacing w:val="-6"/>
          <w:sz w:val="32"/>
          <w:szCs w:val="32"/>
        </w:rPr>
        <w:tab/>
      </w:r>
    </w:p>
    <w:p>
      <w:pPr>
        <w:keepNext w:val="0"/>
        <w:keepLines w:val="0"/>
        <w:pageBreakBefore w:val="0"/>
        <w:kinsoku/>
        <w:wordWrap/>
        <w:overflowPunct/>
        <w:topLinePunct w:val="0"/>
        <w:autoSpaceDE w:val="0"/>
        <w:autoSpaceDN/>
        <w:bidi w:val="0"/>
        <w:adjustRightInd/>
        <w:snapToGrid/>
        <w:spacing w:line="576" w:lineRule="exact"/>
        <w:ind w:left="0" w:leftChars="0" w:firstLine="616" w:firstLineChars="200"/>
        <w:textAlignment w:val="auto"/>
        <w:rPr>
          <w:rFonts w:hint="eastAsia" w:ascii="楷体" w:hAnsi="楷体" w:eastAsia="楷体" w:cs="楷体"/>
          <w:bCs/>
          <w:spacing w:val="-6"/>
          <w:sz w:val="32"/>
          <w:szCs w:val="32"/>
        </w:rPr>
      </w:pPr>
      <w:r>
        <w:rPr>
          <w:rFonts w:hint="eastAsia" w:ascii="楷体" w:hAnsi="楷体" w:eastAsia="楷体" w:cs="楷体"/>
          <w:bCs/>
          <w:spacing w:val="-6"/>
          <w:sz w:val="32"/>
          <w:szCs w:val="32"/>
        </w:rPr>
        <w:t>（一）项目完成情况</w:t>
      </w:r>
    </w:p>
    <w:p>
      <w:pPr>
        <w:keepNext w:val="0"/>
        <w:keepLines w:val="0"/>
        <w:pageBreakBefore w:val="0"/>
        <w:kinsoku/>
        <w:wordWrap/>
        <w:overflowPunct/>
        <w:topLinePunct w:val="0"/>
        <w:autoSpaceDE w:val="0"/>
        <w:autoSpaceDN/>
        <w:bidi w:val="0"/>
        <w:adjustRightInd/>
        <w:snapToGrid/>
        <w:spacing w:line="576" w:lineRule="exact"/>
        <w:ind w:left="0" w:leftChars="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lang w:eastAsia="zh-CN"/>
        </w:rPr>
        <w:t>数量指标。</w:t>
      </w:r>
      <w:r>
        <w:rPr>
          <w:rFonts w:hint="eastAsia" w:ascii="仿宋_GB2312" w:hAnsi="仿宋_GB2312" w:eastAsia="仿宋_GB2312" w:cs="仿宋_GB2312"/>
          <w:spacing w:val="-6"/>
          <w:sz w:val="32"/>
          <w:szCs w:val="32"/>
        </w:rPr>
        <w:t>完成</w:t>
      </w:r>
      <w:r>
        <w:rPr>
          <w:rFonts w:hint="eastAsia" w:ascii="仿宋_GB2312" w:hAnsi="仿宋_GB2312" w:eastAsia="仿宋_GB2312" w:cs="仿宋_GB2312"/>
          <w:spacing w:val="-6"/>
          <w:sz w:val="32"/>
          <w:szCs w:val="32"/>
          <w:lang w:eastAsia="zh-CN"/>
        </w:rPr>
        <w:t>了</w:t>
      </w:r>
      <w:r>
        <w:rPr>
          <w:rFonts w:hint="eastAsia" w:ascii="仿宋_GB2312" w:hAnsi="仿宋_GB2312" w:eastAsia="仿宋_GB2312" w:cs="仿宋_GB2312"/>
          <w:spacing w:val="-6"/>
          <w:sz w:val="32"/>
          <w:szCs w:val="32"/>
        </w:rPr>
        <w:t>成人组9</w:t>
      </w:r>
      <w:r>
        <w:rPr>
          <w:rFonts w:hint="eastAsia" w:ascii="仿宋_GB2312" w:hAnsi="仿宋_GB2312" w:eastAsia="仿宋_GB2312" w:cs="仿宋_GB2312"/>
          <w:spacing w:val="-6"/>
          <w:sz w:val="32"/>
          <w:szCs w:val="32"/>
          <w:lang w:eastAsia="zh-CN"/>
        </w:rPr>
        <w:t>个大项和</w:t>
      </w:r>
      <w:r>
        <w:rPr>
          <w:rFonts w:hint="eastAsia" w:ascii="仿宋_GB2312" w:hAnsi="仿宋_GB2312" w:eastAsia="仿宋_GB2312" w:cs="仿宋_GB2312"/>
          <w:spacing w:val="-6"/>
          <w:sz w:val="32"/>
          <w:szCs w:val="32"/>
        </w:rPr>
        <w:t>老年组8个</w:t>
      </w:r>
      <w:r>
        <w:rPr>
          <w:rFonts w:hint="eastAsia" w:ascii="仿宋_GB2312" w:hAnsi="仿宋_GB2312" w:eastAsia="仿宋_GB2312" w:cs="仿宋_GB2312"/>
          <w:spacing w:val="-6"/>
          <w:sz w:val="32"/>
          <w:szCs w:val="32"/>
          <w:lang w:eastAsia="zh-CN"/>
        </w:rPr>
        <w:t>大项</w:t>
      </w:r>
      <w:r>
        <w:rPr>
          <w:rFonts w:hint="eastAsia" w:ascii="仿宋_GB2312" w:hAnsi="仿宋_GB2312" w:eastAsia="仿宋_GB2312" w:cs="仿宋_GB2312"/>
          <w:spacing w:val="-6"/>
          <w:sz w:val="32"/>
          <w:szCs w:val="32"/>
        </w:rPr>
        <w:t>比赛项目，参与人数</w:t>
      </w:r>
      <w:r>
        <w:rPr>
          <w:rFonts w:hint="eastAsia" w:ascii="仿宋_GB2312" w:hAnsi="仿宋_GB2312" w:eastAsia="仿宋_GB2312" w:cs="仿宋_GB2312"/>
          <w:spacing w:val="-6"/>
          <w:sz w:val="32"/>
          <w:szCs w:val="32"/>
          <w:lang w:val="en-US" w:eastAsia="zh-CN"/>
        </w:rPr>
        <w:t>200余</w:t>
      </w:r>
      <w:r>
        <w:rPr>
          <w:rFonts w:hint="eastAsia" w:ascii="仿宋_GB2312" w:hAnsi="仿宋_GB2312" w:eastAsia="仿宋_GB2312" w:cs="仿宋_GB2312"/>
          <w:spacing w:val="-6"/>
          <w:sz w:val="32"/>
          <w:szCs w:val="32"/>
        </w:rPr>
        <w:t>人。</w:t>
      </w:r>
    </w:p>
    <w:p>
      <w:pPr>
        <w:keepNext w:val="0"/>
        <w:keepLines w:val="0"/>
        <w:pageBreakBefore w:val="0"/>
        <w:kinsoku/>
        <w:wordWrap/>
        <w:overflowPunct/>
        <w:topLinePunct w:val="0"/>
        <w:autoSpaceDE w:val="0"/>
        <w:autoSpaceDN/>
        <w:bidi w:val="0"/>
        <w:adjustRightInd/>
        <w:snapToGrid/>
        <w:spacing w:line="576" w:lineRule="exact"/>
        <w:ind w:left="0" w:leftChars="0"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2.质量指标。取得团体2金1银3铜，1个第四，1个第五，1个第六，1个第七；个人获得3金4银2铜，4个第四，1个第五，2个第六，2个第七的好成绩。</w:t>
      </w:r>
    </w:p>
    <w:p>
      <w:pPr>
        <w:keepNext w:val="0"/>
        <w:keepLines w:val="0"/>
        <w:pageBreakBefore w:val="0"/>
        <w:kinsoku/>
        <w:wordWrap/>
        <w:overflowPunct/>
        <w:topLinePunct w:val="0"/>
        <w:autoSpaceDE w:val="0"/>
        <w:autoSpaceDN/>
        <w:bidi w:val="0"/>
        <w:adjustRightInd/>
        <w:snapToGrid/>
        <w:spacing w:line="576" w:lineRule="exact"/>
        <w:ind w:left="0" w:leftChars="0"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3.时效指标。8月底圆满完成了各项比赛任务。</w:t>
      </w:r>
    </w:p>
    <w:p>
      <w:pPr>
        <w:keepNext w:val="0"/>
        <w:keepLines w:val="0"/>
        <w:pageBreakBefore w:val="0"/>
        <w:kinsoku/>
        <w:wordWrap/>
        <w:overflowPunct/>
        <w:topLinePunct w:val="0"/>
        <w:autoSpaceDE w:val="0"/>
        <w:autoSpaceDN/>
        <w:bidi w:val="0"/>
        <w:adjustRightInd/>
        <w:snapToGrid/>
        <w:spacing w:line="576" w:lineRule="exact"/>
        <w:ind w:left="0" w:leftChars="0"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4.成本指标。严格控制支出，控制在预算范围内。</w:t>
      </w:r>
    </w:p>
    <w:p>
      <w:pPr>
        <w:keepNext w:val="0"/>
        <w:keepLines w:val="0"/>
        <w:pageBreakBefore w:val="0"/>
        <w:kinsoku/>
        <w:wordWrap/>
        <w:overflowPunct/>
        <w:topLinePunct w:val="0"/>
        <w:autoSpaceDE w:val="0"/>
        <w:autoSpaceDN/>
        <w:bidi w:val="0"/>
        <w:adjustRightInd/>
        <w:snapToGrid/>
        <w:spacing w:line="576" w:lineRule="exact"/>
        <w:ind w:left="0" w:leftChars="0" w:firstLine="616" w:firstLineChars="200"/>
        <w:textAlignment w:val="auto"/>
        <w:rPr>
          <w:rFonts w:hint="eastAsia" w:ascii="楷体" w:hAnsi="楷体" w:eastAsia="楷体" w:cs="楷体"/>
          <w:bCs/>
          <w:spacing w:val="-6"/>
          <w:sz w:val="32"/>
          <w:szCs w:val="32"/>
        </w:rPr>
      </w:pPr>
      <w:r>
        <w:rPr>
          <w:rFonts w:hint="eastAsia" w:ascii="楷体" w:hAnsi="楷体" w:eastAsia="楷体" w:cs="楷体"/>
          <w:bCs/>
          <w:spacing w:val="-6"/>
          <w:sz w:val="32"/>
          <w:szCs w:val="32"/>
        </w:rPr>
        <w:t>（二）项目效益情况</w:t>
      </w:r>
    </w:p>
    <w:p>
      <w:pPr>
        <w:keepNext w:val="0"/>
        <w:keepLines w:val="0"/>
        <w:pageBreakBefore w:val="0"/>
        <w:kinsoku/>
        <w:wordWrap/>
        <w:overflowPunct/>
        <w:topLinePunct w:val="0"/>
        <w:autoSpaceDE w:val="0"/>
        <w:autoSpaceDN/>
        <w:bidi w:val="0"/>
        <w:adjustRightInd/>
        <w:snapToGrid/>
        <w:spacing w:line="576" w:lineRule="exact"/>
        <w:ind w:left="0" w:leftChars="0"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1.经济效益指标。通过项目实施，体育旅游消费人群显著增加，消费潜力不断释放，经济效益不断突显。</w:t>
      </w:r>
    </w:p>
    <w:p>
      <w:pPr>
        <w:keepNext w:val="0"/>
        <w:keepLines w:val="0"/>
        <w:pageBreakBefore w:val="0"/>
        <w:kinsoku/>
        <w:wordWrap/>
        <w:overflowPunct/>
        <w:topLinePunct w:val="0"/>
        <w:autoSpaceDE w:val="0"/>
        <w:autoSpaceDN/>
        <w:bidi w:val="0"/>
        <w:adjustRightInd/>
        <w:snapToGrid/>
        <w:spacing w:line="576" w:lineRule="exact"/>
        <w:ind w:left="0" w:leftChars="0"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2.社会效益指标。通过项目实施，加快推动了体育旅游、文化、康养等相关产业融合发展，社会效益不断突显，为体育旅游融合发展营造了浓厚的社会与市场氛围。</w:t>
      </w:r>
    </w:p>
    <w:p>
      <w:pPr>
        <w:keepNext w:val="0"/>
        <w:keepLines w:val="0"/>
        <w:pageBreakBefore w:val="0"/>
        <w:kinsoku/>
        <w:wordWrap/>
        <w:overflowPunct/>
        <w:topLinePunct w:val="0"/>
        <w:autoSpaceDE w:val="0"/>
        <w:autoSpaceDN/>
        <w:bidi w:val="0"/>
        <w:adjustRightInd/>
        <w:snapToGrid/>
        <w:spacing w:line="576" w:lineRule="exact"/>
        <w:ind w:left="0" w:leftChars="0"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3.满意度指标。参与者满意度达≧95%。</w:t>
      </w:r>
    </w:p>
    <w:p>
      <w:pPr>
        <w:keepNext w:val="0"/>
        <w:keepLines w:val="0"/>
        <w:pageBreakBefore w:val="0"/>
        <w:kinsoku/>
        <w:wordWrap/>
        <w:overflowPunct/>
        <w:topLinePunct w:val="0"/>
        <w:autoSpaceDE w:val="0"/>
        <w:autoSpaceDN/>
        <w:bidi w:val="0"/>
        <w:adjustRightInd/>
        <w:snapToGrid/>
        <w:spacing w:line="576" w:lineRule="exact"/>
        <w:ind w:left="0" w:leftChars="0"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四、问题及建议</w:t>
      </w:r>
    </w:p>
    <w:p>
      <w:pPr>
        <w:keepNext w:val="0"/>
        <w:keepLines w:val="0"/>
        <w:pageBreakBefore w:val="0"/>
        <w:kinsoku/>
        <w:wordWrap/>
        <w:overflowPunct/>
        <w:topLinePunct w:val="0"/>
        <w:autoSpaceDE w:val="0"/>
        <w:autoSpaceDN/>
        <w:bidi w:val="0"/>
        <w:adjustRightInd/>
        <w:snapToGrid/>
        <w:spacing w:line="576" w:lineRule="exact"/>
        <w:ind w:left="0" w:leftChars="0" w:firstLine="616" w:firstLineChars="200"/>
        <w:textAlignment w:val="auto"/>
        <w:rPr>
          <w:rFonts w:hint="eastAsia" w:ascii="楷体" w:hAnsi="楷体" w:eastAsia="楷体" w:cs="楷体"/>
          <w:bCs/>
          <w:spacing w:val="-6"/>
          <w:sz w:val="32"/>
          <w:szCs w:val="32"/>
        </w:rPr>
      </w:pPr>
      <w:r>
        <w:rPr>
          <w:rFonts w:hint="eastAsia" w:ascii="楷体" w:hAnsi="楷体" w:eastAsia="楷体" w:cs="楷体"/>
          <w:bCs/>
          <w:spacing w:val="-6"/>
          <w:sz w:val="32"/>
          <w:szCs w:val="32"/>
        </w:rPr>
        <w:t>（一）存在的问题</w:t>
      </w:r>
    </w:p>
    <w:p>
      <w:pPr>
        <w:keepNext w:val="0"/>
        <w:keepLines w:val="0"/>
        <w:pageBreakBefore w:val="0"/>
        <w:numPr>
          <w:ilvl w:val="0"/>
          <w:numId w:val="0"/>
        </w:numPr>
        <w:kinsoku/>
        <w:wordWrap/>
        <w:overflowPunct/>
        <w:topLinePunct w:val="0"/>
        <w:autoSpaceDN/>
        <w:bidi w:val="0"/>
        <w:adjustRightInd/>
        <w:snapToGrid/>
        <w:spacing w:line="576" w:lineRule="exact"/>
        <w:ind w:left="0" w:leftChars="0"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一是因财政基础薄弱，在体育事业发展方面还有很大差距。二是相关经费有限，活动的规模、宣传、参与人数等方面有所受限。</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楷体" w:hAnsi="楷体" w:eastAsia="楷体" w:cs="楷体"/>
          <w:bCs/>
          <w:spacing w:val="-6"/>
          <w:sz w:val="32"/>
          <w:szCs w:val="32"/>
        </w:rPr>
      </w:pPr>
      <w:r>
        <w:rPr>
          <w:rFonts w:hint="eastAsia" w:ascii="楷体" w:hAnsi="楷体" w:eastAsia="楷体" w:cs="楷体"/>
          <w:bCs/>
          <w:spacing w:val="-6"/>
          <w:sz w:val="32"/>
          <w:szCs w:val="32"/>
          <w:lang w:eastAsia="zh-CN"/>
        </w:rPr>
        <w:t>（二）</w:t>
      </w:r>
      <w:r>
        <w:rPr>
          <w:rFonts w:hint="eastAsia" w:ascii="楷体" w:hAnsi="楷体" w:eastAsia="楷体" w:cs="楷体"/>
          <w:bCs/>
          <w:spacing w:val="-6"/>
          <w:sz w:val="32"/>
          <w:szCs w:val="32"/>
        </w:rPr>
        <w:t>相关建议</w:t>
      </w:r>
    </w:p>
    <w:p>
      <w:pPr>
        <w:keepNext w:val="0"/>
        <w:keepLines w:val="0"/>
        <w:pageBreakBefore w:val="0"/>
        <w:numPr>
          <w:ilvl w:val="0"/>
          <w:numId w:val="0"/>
        </w:numPr>
        <w:kinsoku/>
        <w:wordWrap/>
        <w:overflowPunct/>
        <w:topLinePunct w:val="0"/>
        <w:autoSpaceDN/>
        <w:bidi w:val="0"/>
        <w:adjustRightInd/>
        <w:snapToGrid/>
        <w:spacing w:line="576" w:lineRule="exact"/>
        <w:ind w:left="0" w:leftChars="0"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一是上级财政加大对体育赛事活动的资金投入力度。二是加强体教结合，培养更多的优秀人才。三是大力倡导群众参与，不断推动群众体育蓬勃发展。</w:t>
      </w:r>
    </w:p>
    <w:p>
      <w:pPr>
        <w:pStyle w:val="2"/>
        <w:rPr>
          <w:rFonts w:hint="eastAsia"/>
          <w:color w:val="auto"/>
          <w:highlight w:val="none"/>
          <w:lang w:val="zh-CN"/>
        </w:rPr>
      </w:pPr>
    </w:p>
    <w:p>
      <w:pPr>
        <w:pStyle w:val="2"/>
        <w:rPr>
          <w:rFonts w:hint="eastAsia"/>
          <w:color w:val="auto"/>
          <w:highlight w:val="none"/>
          <w:lang w:val="zh-CN"/>
        </w:rPr>
      </w:pPr>
    </w:p>
    <w:p>
      <w:pPr>
        <w:rPr>
          <w:rFonts w:hint="eastAsia"/>
          <w:color w:val="auto"/>
          <w:highlight w:val="none"/>
          <w:lang w:val="zh-CN"/>
        </w:rPr>
      </w:pPr>
    </w:p>
    <w:p>
      <w:pPr>
        <w:pStyle w:val="2"/>
        <w:rPr>
          <w:rFonts w:hint="eastAsia"/>
          <w:lang w:val="zh-CN"/>
        </w:rPr>
      </w:pPr>
    </w:p>
    <w:tbl>
      <w:tblPr>
        <w:tblStyle w:val="14"/>
        <w:tblW w:w="8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4"/>
        <w:gridCol w:w="659"/>
        <w:gridCol w:w="862"/>
        <w:gridCol w:w="1275"/>
        <w:gridCol w:w="1454"/>
        <w:gridCol w:w="2270"/>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84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4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42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部门（单位）盖章：广元市朝天区体育发展中心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73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广元市第三届运动会暨广元市第三届老年人运动会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73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广元市朝天区体育发展中心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4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目标1：组队参加广元市运动会成年组比赛8个以上比赛项目。                                      目标2：组队参加广元市第三届老年人运动会6个以上比赛项目。 </w:t>
            </w:r>
          </w:p>
        </w:tc>
        <w:tc>
          <w:tcPr>
            <w:tcW w:w="3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1.完成成人组9项比赛，参与人数120人，获得成年组5金5银5铜。                                                         2.完成老年组8项比赛，参与人数81人。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参加比赛项目个数</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r>
              <w:rPr>
                <w:rStyle w:val="32"/>
                <w:lang w:val="en-US" w:eastAsia="zh-CN" w:bidi="ar"/>
              </w:rPr>
              <w:t>≧</w:t>
            </w:r>
            <w:r>
              <w:rPr>
                <w:rStyle w:val="33"/>
                <w:lang w:val="en-US" w:eastAsia="zh-CN" w:bidi="ar"/>
              </w:rPr>
              <w:t>14</w:t>
            </w:r>
            <w:r>
              <w:rPr>
                <w:rStyle w:val="32"/>
                <w:lang w:val="en-US" w:eastAsia="zh-CN" w:bidi="ar"/>
              </w:rPr>
              <w:t>个比赛项目。</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完成组队参加17个比赛项目。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参加比赛人数</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≧200人。</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完成201人组队参赛。</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9"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推动我区群众体育高质量发展，提高群众参与度</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积极组队参加各项比赛，为我区的经济、社会发展做贡献，不断提高群众体育水平，丰富体育文化生活，维护老年人身心健康和推动群众体育开展。</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团体获得2金1银3铜，1个第四，1个第五，1个第六，1个第七；个人获得3金4银2铜，4个第四，1个第五，2个第六，2个第七。</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r>
              <w:rPr>
                <w:rStyle w:val="32"/>
                <w:lang w:val="en-US" w:eastAsia="zh-CN" w:bidi="ar"/>
              </w:rPr>
              <w:t>≦</w:t>
            </w:r>
            <w:r>
              <w:rPr>
                <w:rStyle w:val="33"/>
                <w:lang w:val="en-US" w:eastAsia="zh-CN" w:bidi="ar"/>
              </w:rPr>
              <w:t>8个月。</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8月底完成各项比赛任务。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预算资金</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≦25万元。</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完成支付25万元。</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带动三产业发展</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以体育活动为载体，带动体育旅游、康养等消费。</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通过项目实施，体育旅游消费人群显著增加，消费潜力不断释放，经济效益不断突显。</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9"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提高群众体育水平，丰富老年人体育文化生活，促进社会和谐。</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推动体育旅游，康养、文化等相关产业融合发展，加快我区的经济、社会发展，提高群众体育水平，丰富体育文化生活，推动群众体育开展。</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通过项目实施，加快推动了体育旅游、文化、康养等相关产业融合发展，社会效益不断突显，为体育旅游融合发展营造了浓厚的社会氛围。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不适用</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参与者满意度</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keepNext w:val="0"/>
        <w:keepLines w:val="0"/>
        <w:pageBreakBefore w:val="0"/>
        <w:kinsoku/>
        <w:wordWrap/>
        <w:overflowPunct/>
        <w:topLinePunct w:val="0"/>
        <w:autoSpaceDN/>
        <w:bidi w:val="0"/>
        <w:adjustRightInd/>
        <w:snapToGrid/>
        <w:spacing w:line="576" w:lineRule="exact"/>
        <w:jc w:val="both"/>
        <w:textAlignment w:val="auto"/>
        <w:rPr>
          <w:rFonts w:hint="eastAsia" w:ascii="黑体" w:hAnsi="黑体" w:eastAsia="黑体" w:cs="黑体"/>
          <w:sz w:val="32"/>
          <w:szCs w:val="32"/>
          <w:lang w:val="en-US" w:eastAsia="zh-CN"/>
        </w:rPr>
      </w:pPr>
    </w:p>
    <w:p>
      <w:pPr>
        <w:pStyle w:val="2"/>
        <w:rPr>
          <w:rFonts w:hint="eastAsia" w:hAnsi="宋体" w:cs="宋体"/>
          <w:color w:val="auto"/>
          <w:kern w:val="0"/>
          <w:sz w:val="32"/>
          <w:szCs w:val="32"/>
          <w:highlight w:val="none"/>
          <w:shd w:val="clear" w:color="auto" w:fill="FFFFFF"/>
          <w:lang w:val="zh-CN"/>
        </w:rPr>
      </w:pPr>
    </w:p>
    <w:p>
      <w:pPr>
        <w:rPr>
          <w:rFonts w:hint="eastAsia"/>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w:t>
      </w:r>
    </w:p>
    <w:p>
      <w:pPr>
        <w:keepNext w:val="0"/>
        <w:keepLines w:val="0"/>
        <w:pageBreakBefore w:val="0"/>
        <w:kinsoku/>
        <w:wordWrap/>
        <w:overflowPunct/>
        <w:topLinePunct w:val="0"/>
        <w:autoSpaceDE w:val="0"/>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color w:val="000000"/>
          <w:spacing w:val="-6"/>
          <w:kern w:val="0"/>
          <w:sz w:val="44"/>
          <w:szCs w:val="44"/>
        </w:rPr>
      </w:pPr>
      <w:r>
        <w:rPr>
          <w:rFonts w:hint="eastAsia" w:ascii="方正小标宋简体" w:hAnsi="方正小标宋简体" w:eastAsia="方正小标宋简体" w:cs="方正小标宋简体"/>
          <w:b w:val="0"/>
          <w:bCs/>
          <w:color w:val="000000"/>
          <w:spacing w:val="-6"/>
          <w:kern w:val="0"/>
          <w:sz w:val="44"/>
          <w:szCs w:val="44"/>
        </w:rPr>
        <w:t>广元市朝天区体育发展中心</w:t>
      </w:r>
    </w:p>
    <w:p>
      <w:pPr>
        <w:keepNext w:val="0"/>
        <w:keepLines w:val="0"/>
        <w:pageBreakBefore w:val="0"/>
        <w:kinsoku/>
        <w:wordWrap/>
        <w:overflowPunct/>
        <w:topLinePunct w:val="0"/>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spacing w:val="-6"/>
          <w:kern w:val="0"/>
          <w:sz w:val="44"/>
          <w:szCs w:val="44"/>
        </w:rPr>
        <w:t>202</w:t>
      </w:r>
      <w:r>
        <w:rPr>
          <w:rFonts w:hint="eastAsia" w:ascii="方正小标宋简体" w:hAnsi="方正小标宋简体" w:eastAsia="方正小标宋简体" w:cs="方正小标宋简体"/>
          <w:b w:val="0"/>
          <w:bCs/>
          <w:color w:val="000000"/>
          <w:spacing w:val="-6"/>
          <w:kern w:val="0"/>
          <w:sz w:val="44"/>
          <w:szCs w:val="44"/>
          <w:lang w:val="en-US" w:eastAsia="zh-CN"/>
        </w:rPr>
        <w:t>1</w:t>
      </w:r>
      <w:r>
        <w:rPr>
          <w:rFonts w:hint="eastAsia" w:ascii="方正小标宋简体" w:hAnsi="方正小标宋简体" w:eastAsia="方正小标宋简体" w:cs="方正小标宋简体"/>
          <w:b w:val="0"/>
          <w:bCs/>
          <w:color w:val="000000"/>
          <w:spacing w:val="-6"/>
          <w:kern w:val="0"/>
          <w:sz w:val="44"/>
          <w:szCs w:val="44"/>
        </w:rPr>
        <w:t>年部门预算项目支出绩效自评报告</w:t>
      </w:r>
    </w:p>
    <w:p>
      <w:pPr>
        <w:keepNext w:val="0"/>
        <w:keepLines w:val="0"/>
        <w:pageBreakBefore w:val="0"/>
        <w:kinsoku/>
        <w:wordWrap/>
        <w:overflowPunct/>
        <w:topLinePunct w:val="0"/>
        <w:autoSpaceDN/>
        <w:bidi w:val="0"/>
        <w:adjustRightInd/>
        <w:snapToGrid/>
        <w:spacing w:line="576" w:lineRule="exact"/>
        <w:ind w:firstLine="480" w:firstLineChars="15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（国民体质监测、体育引领员培训项目）</w:t>
      </w:r>
    </w:p>
    <w:p>
      <w:pPr>
        <w:pStyle w:val="2"/>
        <w:rPr>
          <w:rFonts w:hint="eastAsia"/>
          <w:lang w:eastAsia="zh-CN"/>
        </w:rPr>
      </w:pPr>
    </w:p>
    <w:p>
      <w:pPr>
        <w:keepNext w:val="0"/>
        <w:keepLines w:val="0"/>
        <w:pageBreakBefore w:val="0"/>
        <w:kinsoku/>
        <w:wordWrap/>
        <w:overflowPunct/>
        <w:topLinePunct w:val="0"/>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kinsoku/>
        <w:wordWrap/>
        <w:overflowPunct/>
        <w:topLinePunct w:val="0"/>
        <w:autoSpaceDN/>
        <w:bidi w:val="0"/>
        <w:adjustRightInd/>
        <w:snapToGrid/>
        <w:spacing w:line="576" w:lineRule="exact"/>
        <w:ind w:firstLine="480" w:firstLineChars="150"/>
        <w:textAlignment w:val="auto"/>
        <w:rPr>
          <w:rFonts w:hint="eastAsia" w:ascii="楷体" w:hAnsi="楷体" w:eastAsia="楷体" w:cs="楷体"/>
          <w:sz w:val="32"/>
          <w:szCs w:val="32"/>
          <w:lang w:eastAsia="zh-CN"/>
        </w:rPr>
      </w:pPr>
      <w:r>
        <w:rPr>
          <w:rFonts w:hint="eastAsia" w:ascii="楷体" w:hAnsi="楷体" w:eastAsia="楷体" w:cs="楷体"/>
          <w:sz w:val="32"/>
          <w:szCs w:val="32"/>
        </w:rPr>
        <w:t>（一）项目基本情况</w:t>
      </w:r>
    </w:p>
    <w:p>
      <w:pPr>
        <w:keepNext w:val="0"/>
        <w:keepLines w:val="0"/>
        <w:pageBreakBefore w:val="0"/>
        <w:kinsoku/>
        <w:wordWrap/>
        <w:overflowPunct/>
        <w:topLinePunct w:val="0"/>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该项目实施是为了全面了解掌握国民体质现状和变化规律，充实完善国民体质监测系统和数据库，开发应用国民体质与健康监测大数据，配合完成《</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"https://baike.sogou.com/lemma/ShowInnerLink.htm?lemmaId=7787411&amp;ss_c=ssc.citiao.link" \o "全民健身计划"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全民健身计划</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》实施效果评估和研制，监控推进健康中国建设进程，为提高科学健身指导水平和全民健身</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"https://baike.sogou.com/lemma/ShowInnerLink.htm?lemmaId=8655485&amp;ss_c=ssc.citiao.link" \o "公共服务能力"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公共服务能力</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、提高全体国民的身体素质和健康水平服务</w:t>
      </w:r>
      <w:r>
        <w:rPr>
          <w:rFonts w:hint="eastAsia" w:ascii="仿宋_GB2312" w:hAnsi="仿宋_GB2312" w:eastAsia="仿宋_GB2312" w:cs="仿宋_GB2312"/>
          <w:sz w:val="32"/>
          <w:szCs w:val="32"/>
          <w:lang w:eastAsia="zh-CN"/>
        </w:rPr>
        <w:t>。通过培训合格的</w:t>
      </w:r>
      <w:r>
        <w:rPr>
          <w:rFonts w:hint="eastAsia" w:ascii="仿宋_GB2312" w:hAnsi="仿宋_GB2312" w:eastAsia="仿宋_GB2312" w:cs="仿宋_GB2312"/>
          <w:sz w:val="32"/>
          <w:szCs w:val="32"/>
        </w:rPr>
        <w:t>群众体育引领员，</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在全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逐步形成“横向到边、纵向到底”的群众体育引领员网络体系，实现每一个乡镇、行政村、城市街道社区、机关事业单位、企业、各级体育协会和各级各类社会组织等最基层单位都有群众体育引领员，以此影响和带动</w:t>
      </w:r>
      <w:r>
        <w:rPr>
          <w:rFonts w:hint="eastAsia" w:ascii="仿宋_GB2312" w:hAnsi="仿宋_GB2312" w:eastAsia="仿宋_GB2312" w:cs="仿宋_GB2312"/>
          <w:sz w:val="32"/>
          <w:szCs w:val="32"/>
          <w:lang w:eastAsia="zh-CN"/>
        </w:rPr>
        <w:t>更多的</w:t>
      </w:r>
      <w:r>
        <w:rPr>
          <w:rFonts w:hint="eastAsia" w:ascii="仿宋_GB2312" w:hAnsi="仿宋_GB2312" w:eastAsia="仿宋_GB2312" w:cs="仿宋_GB2312"/>
          <w:sz w:val="32"/>
          <w:szCs w:val="32"/>
        </w:rPr>
        <w:t>群众经</w:t>
      </w:r>
      <w:r>
        <w:rPr>
          <w:rFonts w:hint="eastAsia" w:ascii="仿宋_GB2312" w:hAnsi="仿宋_GB2312" w:eastAsia="仿宋_GB2312" w:cs="仿宋_GB2312"/>
          <w:spacing w:val="-6"/>
          <w:sz w:val="32"/>
          <w:szCs w:val="32"/>
        </w:rPr>
        <w:t>常参加全民健身活动，为提高人民群众身体素质作出积极贡献。</w:t>
      </w:r>
    </w:p>
    <w:p>
      <w:pPr>
        <w:keepNext w:val="0"/>
        <w:keepLines w:val="0"/>
        <w:pageBreakBefore w:val="0"/>
        <w:numPr>
          <w:ilvl w:val="0"/>
          <w:numId w:val="7"/>
        </w:numPr>
        <w:kinsoku/>
        <w:wordWrap/>
        <w:overflowPunct/>
        <w:topLinePunct w:val="0"/>
        <w:autoSpaceDN/>
        <w:bidi w:val="0"/>
        <w:adjustRightInd/>
        <w:snapToGrid/>
        <w:spacing w:line="576"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项目预算情况</w:t>
      </w:r>
    </w:p>
    <w:p>
      <w:pPr>
        <w:keepNext w:val="0"/>
        <w:keepLines w:val="0"/>
        <w:pageBreakBefore w:val="0"/>
        <w:numPr>
          <w:ilvl w:val="0"/>
          <w:numId w:val="0"/>
        </w:numPr>
        <w:kinsoku/>
        <w:wordWrap/>
        <w:overflowPunct/>
        <w:topLinePunct w:val="0"/>
        <w:autoSpaceDN/>
        <w:bidi w:val="0"/>
        <w:adjustRightInd/>
        <w:snapToGrid/>
        <w:spacing w:line="576" w:lineRule="exact"/>
        <w:ind w:firstLine="640" w:firstLineChars="200"/>
        <w:jc w:val="both"/>
        <w:textAlignment w:val="auto"/>
        <w:rPr>
          <w:rFonts w:hint="eastAsia" w:ascii="楷体" w:hAnsi="楷体" w:eastAsia="仿宋_GB2312" w:cs="楷体"/>
          <w:sz w:val="32"/>
          <w:szCs w:val="32"/>
          <w:lang w:eastAsia="zh-CN"/>
        </w:rPr>
      </w:pPr>
      <w:r>
        <w:rPr>
          <w:rFonts w:hint="eastAsia" w:ascii="仿宋_GB2312" w:hAnsi="仿宋_GB2312" w:eastAsia="仿宋_GB2312" w:cs="仿宋_GB2312"/>
          <w:sz w:val="32"/>
          <w:szCs w:val="32"/>
        </w:rPr>
        <w:t>项目资金预算5万元</w:t>
      </w:r>
      <w:r>
        <w:rPr>
          <w:rFonts w:hint="eastAsia" w:ascii="仿宋_GB2312" w:hAnsi="仿宋_GB2312" w:eastAsia="仿宋_GB2312" w:cs="仿宋_GB2312"/>
          <w:sz w:val="32"/>
          <w:szCs w:val="32"/>
          <w:lang w:eastAsia="zh-CN"/>
        </w:rPr>
        <w:t>。</w:t>
      </w:r>
    </w:p>
    <w:p>
      <w:pPr>
        <w:keepNext w:val="0"/>
        <w:keepLines w:val="0"/>
        <w:pageBreakBefore w:val="0"/>
        <w:numPr>
          <w:ilvl w:val="0"/>
          <w:numId w:val="7"/>
        </w:numPr>
        <w:kinsoku/>
        <w:wordWrap/>
        <w:overflowPunct/>
        <w:topLinePunct w:val="0"/>
        <w:autoSpaceDN/>
        <w:bidi w:val="0"/>
        <w:adjustRightInd/>
        <w:snapToGrid/>
        <w:spacing w:line="576" w:lineRule="exact"/>
        <w:ind w:left="0" w:lef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项目绩效目标</w:t>
      </w:r>
    </w:p>
    <w:p>
      <w:pPr>
        <w:keepNext w:val="0"/>
        <w:keepLines w:val="0"/>
        <w:pageBreakBefore w:val="0"/>
        <w:numPr>
          <w:ilvl w:val="0"/>
          <w:numId w:val="0"/>
        </w:numPr>
        <w:kinsoku/>
        <w:wordWrap/>
        <w:overflowPunct/>
        <w:topLinePunct w:val="0"/>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国民体质监测、体育引领员培训人数500人以上。</w:t>
      </w:r>
    </w:p>
    <w:p>
      <w:pPr>
        <w:keepNext w:val="0"/>
        <w:keepLines w:val="0"/>
        <w:pageBreakBefore w:val="0"/>
        <w:kinsoku/>
        <w:wordWrap/>
        <w:overflowPunct/>
        <w:topLinePunct w:val="0"/>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二、项目资金管理情况</w:t>
      </w:r>
    </w:p>
    <w:p>
      <w:pPr>
        <w:keepNext w:val="0"/>
        <w:keepLines w:val="0"/>
        <w:pageBreakBefore w:val="0"/>
        <w:kinsoku/>
        <w:wordWrap/>
        <w:overflowPunct/>
        <w:topLinePunct w:val="0"/>
        <w:autoSpaceDN/>
        <w:bidi w:val="0"/>
        <w:adjustRightInd/>
        <w:snapToGrid/>
        <w:spacing w:line="576" w:lineRule="exact"/>
        <w:ind w:firstLine="480" w:firstLineChars="150"/>
        <w:jc w:val="both"/>
        <w:textAlignment w:val="auto"/>
        <w:rPr>
          <w:rFonts w:hint="eastAsia" w:ascii="楷体" w:hAnsi="楷体" w:eastAsia="楷体" w:cs="楷体"/>
          <w:sz w:val="32"/>
          <w:szCs w:val="32"/>
        </w:rPr>
      </w:pPr>
      <w:r>
        <w:rPr>
          <w:rFonts w:hint="eastAsia" w:ascii="楷体" w:hAnsi="楷体" w:eastAsia="楷体" w:cs="楷体"/>
          <w:sz w:val="32"/>
          <w:szCs w:val="32"/>
        </w:rPr>
        <w:t>（一）资金到位情况</w:t>
      </w:r>
    </w:p>
    <w:p>
      <w:pPr>
        <w:keepNext w:val="0"/>
        <w:keepLines w:val="0"/>
        <w:pageBreakBefore w:val="0"/>
        <w:kinsoku/>
        <w:wordWrap/>
        <w:overflowPunct/>
        <w:topLinePunct w:val="0"/>
        <w:autoSpaceDN/>
        <w:bidi w:val="0"/>
        <w:adjustRightInd/>
        <w:snapToGrid/>
        <w:spacing w:line="576" w:lineRule="exact"/>
        <w:ind w:firstLine="480" w:firstLineChars="1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本项经费由财政局年初预算安排5万元，下拨至我中心，资金到位率100%。</w:t>
      </w:r>
    </w:p>
    <w:p>
      <w:pPr>
        <w:keepNext w:val="0"/>
        <w:keepLines w:val="0"/>
        <w:pageBreakBefore w:val="0"/>
        <w:numPr>
          <w:ilvl w:val="0"/>
          <w:numId w:val="8"/>
        </w:numPr>
        <w:kinsoku/>
        <w:wordWrap/>
        <w:overflowPunct/>
        <w:topLinePunct w:val="0"/>
        <w:autoSpaceDN/>
        <w:bidi w:val="0"/>
        <w:adjustRightInd/>
        <w:snapToGrid/>
        <w:spacing w:line="576" w:lineRule="exact"/>
        <w:ind w:firstLine="480" w:firstLineChars="150"/>
        <w:jc w:val="both"/>
        <w:textAlignment w:val="auto"/>
        <w:rPr>
          <w:rFonts w:hint="eastAsia" w:ascii="楷体" w:hAnsi="楷体" w:eastAsia="楷体" w:cs="楷体"/>
          <w:sz w:val="32"/>
          <w:szCs w:val="32"/>
        </w:rPr>
      </w:pPr>
      <w:r>
        <w:rPr>
          <w:rFonts w:hint="eastAsia" w:ascii="楷体" w:hAnsi="楷体" w:eastAsia="楷体" w:cs="楷体"/>
          <w:sz w:val="32"/>
          <w:szCs w:val="32"/>
        </w:rPr>
        <w:t>预算资金执行情况</w:t>
      </w:r>
    </w:p>
    <w:p>
      <w:pPr>
        <w:keepNext w:val="0"/>
        <w:keepLines w:val="0"/>
        <w:pageBreakBefore w:val="0"/>
        <w:numPr>
          <w:ilvl w:val="0"/>
          <w:numId w:val="0"/>
        </w:numPr>
        <w:kinsoku/>
        <w:wordWrap/>
        <w:overflowPunct/>
        <w:topLinePunct w:val="0"/>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年12月31日,项目资金使用5万元，资金使用率100%。</w:t>
      </w:r>
    </w:p>
    <w:p>
      <w:pPr>
        <w:keepNext w:val="0"/>
        <w:keepLines w:val="0"/>
        <w:pageBreakBefore w:val="0"/>
        <w:numPr>
          <w:ilvl w:val="0"/>
          <w:numId w:val="8"/>
        </w:numPr>
        <w:kinsoku/>
        <w:wordWrap/>
        <w:overflowPunct/>
        <w:topLinePunct w:val="0"/>
        <w:autoSpaceDN/>
        <w:bidi w:val="0"/>
        <w:adjustRightInd/>
        <w:snapToGrid/>
        <w:spacing w:line="576" w:lineRule="exact"/>
        <w:ind w:left="0" w:leftChars="0" w:firstLine="480" w:firstLineChars="150"/>
        <w:jc w:val="both"/>
        <w:textAlignment w:val="auto"/>
        <w:rPr>
          <w:rFonts w:hint="eastAsia" w:ascii="楷体" w:hAnsi="楷体" w:eastAsia="楷体" w:cs="楷体"/>
          <w:sz w:val="32"/>
          <w:szCs w:val="32"/>
        </w:rPr>
      </w:pPr>
      <w:r>
        <w:rPr>
          <w:rFonts w:hint="eastAsia" w:ascii="楷体" w:hAnsi="楷体" w:eastAsia="楷体" w:cs="楷体"/>
          <w:sz w:val="32"/>
          <w:szCs w:val="32"/>
        </w:rPr>
        <w:t>项目资金规范运行情况</w:t>
      </w:r>
    </w:p>
    <w:p>
      <w:pPr>
        <w:keepNext w:val="0"/>
        <w:keepLines w:val="0"/>
        <w:pageBreakBefore w:val="0"/>
        <w:numPr>
          <w:ilvl w:val="0"/>
          <w:numId w:val="0"/>
        </w:numPr>
        <w:kinsoku/>
        <w:wordWrap/>
        <w:overflowPunct/>
        <w:topLinePunct w:val="0"/>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该项目由区体育发展中心负责实施，主要用于开展我区</w:t>
      </w:r>
      <w:r>
        <w:rPr>
          <w:rFonts w:hint="eastAsia" w:ascii="仿宋_GB2312" w:hAnsi="仿宋_GB2312" w:eastAsia="仿宋_GB2312" w:cs="仿宋_GB2312"/>
          <w:spacing w:val="-6"/>
          <w:sz w:val="32"/>
          <w:szCs w:val="32"/>
        </w:rPr>
        <w:t>国民体质监测</w:t>
      </w:r>
      <w:r>
        <w:rPr>
          <w:rFonts w:hint="eastAsia" w:ascii="仿宋_GB2312" w:hAnsi="仿宋_GB2312" w:eastAsia="仿宋_GB2312" w:cs="仿宋_GB2312"/>
          <w:spacing w:val="-6"/>
          <w:sz w:val="32"/>
          <w:szCs w:val="32"/>
          <w:lang w:eastAsia="zh-CN"/>
        </w:rPr>
        <w:t>、体育引领员培训等</w:t>
      </w:r>
      <w:r>
        <w:rPr>
          <w:rFonts w:hint="eastAsia" w:ascii="仿宋_GB2312" w:hAnsi="仿宋_GB2312" w:eastAsia="仿宋_GB2312" w:cs="仿宋_GB2312"/>
          <w:spacing w:val="-6"/>
          <w:sz w:val="32"/>
          <w:szCs w:val="32"/>
        </w:rPr>
        <w:t>费用</w:t>
      </w:r>
      <w:r>
        <w:rPr>
          <w:rFonts w:hint="eastAsia" w:ascii="仿宋_GB2312" w:hAnsi="仿宋_GB2312" w:eastAsia="仿宋_GB2312" w:cs="仿宋_GB2312"/>
          <w:spacing w:val="-6"/>
          <w:sz w:val="32"/>
          <w:szCs w:val="32"/>
          <w:lang w:eastAsia="zh-CN"/>
        </w:rPr>
        <w:t>支出</w:t>
      </w:r>
      <w:r>
        <w:rPr>
          <w:rFonts w:hint="eastAsia" w:ascii="仿宋_GB2312" w:hAnsi="仿宋_GB2312" w:eastAsia="仿宋_GB2312" w:cs="仿宋_GB2312"/>
          <w:spacing w:val="-6"/>
          <w:sz w:val="32"/>
          <w:szCs w:val="32"/>
        </w:rPr>
        <w:t>，项目资金无调整。</w:t>
      </w:r>
    </w:p>
    <w:p>
      <w:pPr>
        <w:keepNext w:val="0"/>
        <w:keepLines w:val="0"/>
        <w:pageBreakBefore w:val="0"/>
        <w:kinsoku/>
        <w:wordWrap/>
        <w:overflowPunct/>
        <w:topLinePunct w:val="0"/>
        <w:autoSpaceDN/>
        <w:bidi w:val="0"/>
        <w:adjustRightInd/>
        <w:snapToGrid/>
        <w:spacing w:line="576" w:lineRule="exact"/>
        <w:ind w:firstLine="480" w:firstLineChars="150"/>
        <w:jc w:val="both"/>
        <w:textAlignment w:val="auto"/>
        <w:rPr>
          <w:rFonts w:hint="eastAsia" w:ascii="楷体" w:hAnsi="楷体" w:eastAsia="楷体" w:cs="楷体"/>
          <w:sz w:val="32"/>
          <w:szCs w:val="32"/>
        </w:rPr>
      </w:pPr>
      <w:r>
        <w:rPr>
          <w:rFonts w:hint="eastAsia" w:ascii="楷体" w:hAnsi="楷体" w:eastAsia="楷体" w:cs="楷体"/>
          <w:sz w:val="32"/>
          <w:szCs w:val="32"/>
        </w:rPr>
        <w:t>（四）财务管理情况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1.专项资金统一核算，划清与日常业务收支的界限，不得互相占用。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2.建立了专项资金使用管理责任制，明确专项资金管理办法及管理部门，提高使用效率。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3.在资金使用上，坚持专款专用的原则，使资金用</w:t>
      </w:r>
      <w:r>
        <w:rPr>
          <w:rFonts w:hint="eastAsia" w:ascii="仿宋_GB2312" w:hAnsi="仿宋_GB2312" w:eastAsia="仿宋_GB2312" w:cs="仿宋_GB2312"/>
          <w:sz w:val="32"/>
          <w:szCs w:val="32"/>
          <w:lang w:eastAsia="zh-CN"/>
        </w:rPr>
        <w:t>途</w:t>
      </w:r>
      <w:r>
        <w:rPr>
          <w:rFonts w:hint="eastAsia" w:ascii="仿宋_GB2312" w:hAnsi="仿宋_GB2312" w:eastAsia="仿宋_GB2312" w:cs="仿宋_GB2312"/>
          <w:sz w:val="32"/>
          <w:szCs w:val="32"/>
        </w:rPr>
        <w:t>达到预期目的。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4.加强专项资金的财务管理及使用监督管理，专项资金使用严格按项目资金申报计划执行。</w:t>
      </w:r>
    </w:p>
    <w:p>
      <w:pPr>
        <w:keepNext w:val="0"/>
        <w:keepLines w:val="0"/>
        <w:pageBreakBefore w:val="0"/>
        <w:kinsoku/>
        <w:wordWrap/>
        <w:overflowPunct/>
        <w:topLinePunct w:val="0"/>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三、项目组织实施情况</w:t>
      </w:r>
    </w:p>
    <w:p>
      <w:pPr>
        <w:keepNext w:val="0"/>
        <w:keepLines w:val="0"/>
        <w:pageBreakBefore w:val="0"/>
        <w:kinsoku/>
        <w:wordWrap/>
        <w:overflowPunct/>
        <w:topLinePunct w:val="0"/>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加强组织领导，提高</w:t>
      </w:r>
      <w:r>
        <w:rPr>
          <w:rFonts w:hint="eastAsia" w:ascii="仿宋_GB2312" w:hAnsi="仿宋_GB2312" w:eastAsia="仿宋_GB2312" w:cs="仿宋_GB2312"/>
          <w:sz w:val="32"/>
          <w:szCs w:val="32"/>
          <w:lang w:eastAsia="zh-CN"/>
        </w:rPr>
        <w:t>思想</w:t>
      </w:r>
      <w:r>
        <w:rPr>
          <w:rFonts w:hint="eastAsia" w:ascii="仿宋_GB2312" w:hAnsi="仿宋_GB2312" w:eastAsia="仿宋_GB2312" w:cs="仿宋_GB2312"/>
          <w:sz w:val="32"/>
          <w:szCs w:val="32"/>
        </w:rPr>
        <w:t>认识、准确把握体育在新时代的历史定位，确保监测项目任务全面完成。一是制定</w:t>
      </w:r>
      <w:r>
        <w:rPr>
          <w:rFonts w:hint="eastAsia" w:ascii="仿宋_GB2312" w:hAnsi="仿宋_GB2312" w:eastAsia="仿宋_GB2312" w:cs="仿宋_GB2312"/>
          <w:sz w:val="32"/>
          <w:szCs w:val="32"/>
          <w:lang w:eastAsia="zh-CN"/>
        </w:rPr>
        <w:t>国民</w:t>
      </w:r>
      <w:r>
        <w:rPr>
          <w:rFonts w:hint="eastAsia" w:ascii="仿宋_GB2312" w:hAnsi="仿宋_GB2312" w:eastAsia="仿宋_GB2312" w:cs="仿宋_GB2312"/>
          <w:sz w:val="32"/>
          <w:szCs w:val="32"/>
        </w:rPr>
        <w:t>体质监测工作方案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二是加强宣传，扩大监测工作</w:t>
      </w:r>
      <w:r>
        <w:rPr>
          <w:rFonts w:hint="eastAsia" w:ascii="仿宋_GB2312" w:hAnsi="仿宋_GB2312" w:eastAsia="仿宋_GB2312" w:cs="仿宋_GB2312"/>
          <w:sz w:val="32"/>
          <w:szCs w:val="32"/>
          <w:lang w:eastAsia="zh-CN"/>
        </w:rPr>
        <w:t>知晓度</w:t>
      </w:r>
      <w:r>
        <w:rPr>
          <w:rFonts w:hint="eastAsia" w:ascii="仿宋_GB2312" w:hAnsi="仿宋_GB2312" w:eastAsia="仿宋_GB2312" w:cs="仿宋_GB2312"/>
          <w:sz w:val="32"/>
          <w:szCs w:val="32"/>
        </w:rPr>
        <w:t>，争取社会各界的支持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三是组建测试队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合格的体育引领员。四</w:t>
      </w:r>
      <w:r>
        <w:rPr>
          <w:rFonts w:hint="eastAsia" w:ascii="仿宋_GB2312" w:hAnsi="仿宋_GB2312" w:eastAsia="仿宋_GB2312" w:cs="仿宋_GB2312"/>
          <w:sz w:val="32"/>
          <w:szCs w:val="32"/>
        </w:rPr>
        <w:t>是进行体质测定与健身指导服务。</w:t>
      </w:r>
      <w:r>
        <w:rPr>
          <w:rFonts w:hint="eastAsia" w:ascii="仿宋_GB2312" w:hAnsi="仿宋_GB2312" w:eastAsia="仿宋_GB2312" w:cs="仿宋_GB2312"/>
          <w:sz w:val="32"/>
          <w:szCs w:val="32"/>
          <w:lang w:eastAsia="zh-CN"/>
        </w:rPr>
        <w:t>五是信息录入，规范操作，确保数据质量。</w:t>
      </w:r>
    </w:p>
    <w:p>
      <w:pPr>
        <w:keepNext w:val="0"/>
        <w:keepLines w:val="0"/>
        <w:pageBreakBefore w:val="0"/>
        <w:kinsoku/>
        <w:wordWrap/>
        <w:overflowPunct/>
        <w:topLinePunct w:val="0"/>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四、项目绩效情况</w:t>
      </w:r>
    </w:p>
    <w:p>
      <w:pPr>
        <w:keepNext w:val="0"/>
        <w:keepLines w:val="0"/>
        <w:pageBreakBefore w:val="0"/>
        <w:kinsoku/>
        <w:wordWrap/>
        <w:overflowPunct/>
        <w:topLinePunct w:val="0"/>
        <w:autoSpaceDN/>
        <w:bidi w:val="0"/>
        <w:adjustRightInd/>
        <w:snapToGrid/>
        <w:spacing w:line="576" w:lineRule="exact"/>
        <w:ind w:firstLine="480" w:firstLineChars="150"/>
        <w:jc w:val="both"/>
        <w:textAlignment w:val="auto"/>
        <w:rPr>
          <w:rFonts w:hint="eastAsia" w:ascii="楷体" w:hAnsi="楷体" w:eastAsia="楷体" w:cs="楷体"/>
          <w:sz w:val="32"/>
          <w:szCs w:val="32"/>
        </w:rPr>
      </w:pPr>
      <w:r>
        <w:rPr>
          <w:rFonts w:hint="eastAsia" w:ascii="楷体" w:hAnsi="楷体" w:eastAsia="楷体" w:cs="楷体"/>
          <w:sz w:val="32"/>
          <w:szCs w:val="32"/>
        </w:rPr>
        <w:t>（一）项目完成情况</w:t>
      </w:r>
    </w:p>
    <w:p>
      <w:pPr>
        <w:keepNext w:val="0"/>
        <w:keepLines w:val="0"/>
        <w:pageBreakBefore w:val="0"/>
        <w:kinsoku/>
        <w:wordWrap/>
        <w:overflowPunct/>
        <w:topLinePunct w:val="0"/>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组织开展“2021年朝天区广场舞培训”“2021年朝天区健身气功推广培训暨三级健身气功社会体育指导员培训”</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体育引领员培训6次，累计培训人数850人次。</w:t>
      </w:r>
    </w:p>
    <w:p>
      <w:pPr>
        <w:keepNext w:val="0"/>
        <w:keepLines w:val="0"/>
        <w:pageBreakBefore w:val="0"/>
        <w:kinsoku/>
        <w:wordWrap/>
        <w:overflowPunct/>
        <w:topLinePunct w:val="0"/>
        <w:autoSpaceDN/>
        <w:bidi w:val="0"/>
        <w:adjustRightInd/>
        <w:snapToGrid/>
        <w:spacing w:line="576" w:lineRule="exact"/>
        <w:ind w:firstLine="480" w:firstLineChars="150"/>
        <w:jc w:val="both"/>
        <w:textAlignment w:val="auto"/>
        <w:rPr>
          <w:rFonts w:hint="eastAsia" w:ascii="楷体" w:hAnsi="楷体" w:eastAsia="楷体" w:cs="楷体"/>
          <w:sz w:val="32"/>
          <w:szCs w:val="32"/>
        </w:rPr>
      </w:pPr>
      <w:r>
        <w:rPr>
          <w:rFonts w:hint="eastAsia" w:ascii="楷体" w:hAnsi="楷体" w:eastAsia="楷体" w:cs="楷体"/>
          <w:sz w:val="32"/>
          <w:szCs w:val="32"/>
        </w:rPr>
        <w:t>（二）项目效益情况</w:t>
      </w:r>
    </w:p>
    <w:p>
      <w:pPr>
        <w:keepNext w:val="0"/>
        <w:keepLines w:val="0"/>
        <w:pageBreakBefore w:val="0"/>
        <w:kinsoku/>
        <w:wordWrap/>
        <w:overflowPunct/>
        <w:topLinePunct w:val="0"/>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1.项目实施对社会的影响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是通过项目实施，培训合格的体育引领员，能够大力宣传党和国家关于全民健身的法律、法规、政策等；组织群众经常性参与体育健身锻炼；引领群众参与全民健身赛事或活动；协助各级各类体育赛事活动和国民体质测定、监测、评价等事项；积极推广科学健身知识、技能和方法等。帮助受测者了解自己的身体素质状况总体结果和总体评价，健康水平和疾病倾向，通过非医疗性的干预措施（运动和营养）来保持和提高人们的体质水平和抗疾病能力，为组织锻炼人员开展体育运动提供科学依据。</w:t>
      </w:r>
    </w:p>
    <w:p>
      <w:pPr>
        <w:keepNext w:val="0"/>
        <w:keepLines w:val="0"/>
        <w:pageBreakBefore w:val="0"/>
        <w:kinsoku/>
        <w:wordWrap/>
        <w:overflowPunct/>
        <w:topLinePunct w:val="0"/>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2.可持续效益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定期开展国民体质监测，能充分了解国民体质状况，积极鼓励和指导人民群众科学健身，促进全民健身活动开展，进一步提高国民健康素质。</w:t>
      </w:r>
    </w:p>
    <w:p>
      <w:pPr>
        <w:keepNext w:val="0"/>
        <w:keepLines w:val="0"/>
        <w:pageBreakBefore w:val="0"/>
        <w:kinsoku/>
        <w:wordWrap/>
        <w:overflowPunct/>
        <w:topLinePunct w:val="0"/>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3.服务对象满意度</w:t>
      </w:r>
      <w:r>
        <w:rPr>
          <w:rFonts w:hint="eastAsia" w:ascii="仿宋_GB2312" w:hAnsi="仿宋_GB2312" w:eastAsia="仿宋_GB2312" w:cs="仿宋_GB2312"/>
          <w:sz w:val="32"/>
          <w:szCs w:val="32"/>
          <w:lang w:eastAsia="zh-CN"/>
        </w:rPr>
        <w:t>。参与对象</w:t>
      </w:r>
      <w:r>
        <w:rPr>
          <w:rFonts w:hint="eastAsia" w:ascii="仿宋_GB2312" w:hAnsi="仿宋_GB2312" w:eastAsia="仿宋_GB2312" w:cs="仿宋_GB2312"/>
          <w:sz w:val="32"/>
          <w:szCs w:val="32"/>
        </w:rPr>
        <w:t>满意度≧</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五、存在的问题及原因分析</w:t>
      </w:r>
    </w:p>
    <w:p>
      <w:pPr>
        <w:keepNext w:val="0"/>
        <w:keepLines w:val="0"/>
        <w:pageBreakBefore w:val="0"/>
        <w:widowControl/>
        <w:kinsoku/>
        <w:wordWrap/>
        <w:overflowPunct/>
        <w:topLinePunct w:val="0"/>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国民体质监测工作是一项取样面广、工作量大、耗时长且动用人力多的系统工程，需要有一定的经费保障，我们地方财政虽然给予支持，但毕竟有限，希望</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总局今后开展这项工作时，给予适当的专项经费，调动基层工作同志的积极性。</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lang w:eastAsia="zh-CN"/>
        </w:rPr>
      </w:pPr>
      <w:r>
        <w:rPr>
          <w:rFonts w:hint="eastAsia"/>
          <w:lang w:eastAsia="zh-CN"/>
        </w:rPr>
        <w:t>、</w:t>
      </w:r>
    </w:p>
    <w:p>
      <w:pPr>
        <w:pStyle w:val="2"/>
        <w:rPr>
          <w:rFonts w:hint="eastAsia"/>
          <w:lang w:eastAsia="zh-CN"/>
        </w:rPr>
      </w:pPr>
    </w:p>
    <w:p>
      <w:pPr>
        <w:rPr>
          <w:rFonts w:hint="eastAsia"/>
          <w:lang w:eastAsia="zh-CN"/>
        </w:rPr>
      </w:pPr>
    </w:p>
    <w:p>
      <w:pPr>
        <w:pStyle w:val="2"/>
        <w:rPr>
          <w:rFonts w:hint="eastAsia"/>
          <w:lang w:eastAsia="zh-CN"/>
        </w:rPr>
      </w:pPr>
    </w:p>
    <w:p>
      <w:pPr>
        <w:rPr>
          <w:rFonts w:hint="eastAsia"/>
        </w:rPr>
      </w:pPr>
    </w:p>
    <w:p>
      <w:pPr>
        <w:pStyle w:val="2"/>
        <w:rPr>
          <w:rFonts w:hint="eastAsia"/>
        </w:rPr>
      </w:pPr>
    </w:p>
    <w:p>
      <w:pPr>
        <w:rPr>
          <w:rFonts w:hint="eastAsia"/>
        </w:rPr>
      </w:pPr>
    </w:p>
    <w:p>
      <w:pPr>
        <w:pStyle w:val="2"/>
        <w:rPr>
          <w:rFonts w:hint="eastAsia"/>
          <w:color w:val="auto"/>
          <w:highlight w:val="none"/>
          <w:lang w:val="zh-CN"/>
        </w:rPr>
      </w:pPr>
    </w:p>
    <w:p>
      <w:pPr>
        <w:rPr>
          <w:rFonts w:hint="eastAsia"/>
          <w:lang w:val="zh-CN"/>
        </w:rPr>
      </w:pPr>
    </w:p>
    <w:tbl>
      <w:tblPr>
        <w:tblStyle w:val="14"/>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2"/>
        <w:gridCol w:w="885"/>
        <w:gridCol w:w="1282"/>
        <w:gridCol w:w="908"/>
        <w:gridCol w:w="1245"/>
        <w:gridCol w:w="4435"/>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2021年部门预算项目绩效目标自评</w:t>
            </w:r>
          </w:p>
          <w:p>
            <w:pPr>
              <w:pStyle w:val="2"/>
              <w:jc w:val="center"/>
              <w:rPr>
                <w:rFonts w:hint="eastAsia"/>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sz w:val="20"/>
                <w:szCs w:val="20"/>
                <w:lang w:eastAsia="zh-CN"/>
              </w:rPr>
              <w:t>国民体质监测、体育引领员培训项目</w:t>
            </w:r>
            <w:r>
              <w:rPr>
                <w:rFonts w:hint="eastAsia" w:ascii="宋体" w:hAnsi="宋体" w:eastAsia="宋体" w:cs="宋体"/>
                <w:i w:val="0"/>
                <w:iCs w:val="0"/>
                <w:color w:val="000000"/>
                <w:kern w:val="0"/>
                <w:sz w:val="20"/>
                <w:szCs w:val="20"/>
                <w:u w:val="none"/>
                <w:lang w:val="en-US" w:eastAsia="zh-CN" w:bidi="ar"/>
              </w:rPr>
              <w:t>）</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主管部门及代码</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实施单位</w:t>
            </w:r>
          </w:p>
        </w:tc>
        <w:tc>
          <w:tcPr>
            <w:tcW w:w="4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广元市朝天区体育发展中心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（万元）</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预算数：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5万元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执行数：</w:t>
            </w:r>
          </w:p>
        </w:tc>
        <w:tc>
          <w:tcPr>
            <w:tcW w:w="4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财政拨款</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val="en-US" w:eastAsia="zh-CN"/>
              </w:rPr>
              <w:t>5万元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财政拨款</w:t>
            </w:r>
          </w:p>
        </w:tc>
        <w:tc>
          <w:tcPr>
            <w:tcW w:w="4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val="en-US" w:eastAsia="zh-CN"/>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其他资金</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其他资金</w:t>
            </w:r>
          </w:p>
        </w:tc>
        <w:tc>
          <w:tcPr>
            <w:tcW w:w="4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完成情况</w:t>
            </w: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预期目标</w:t>
            </w:r>
          </w:p>
        </w:tc>
        <w:tc>
          <w:tcPr>
            <w:tcW w:w="5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国民体质监测、体育引领员培训人数500人次以上。</w:t>
            </w:r>
          </w:p>
        </w:tc>
        <w:tc>
          <w:tcPr>
            <w:tcW w:w="5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组织开展了“2021年朝天区广场舞培训”“2021年朝天区健身气功推广培训暨三级健身气功社会体育指导员培训”等体育引领员培训6次，累计培训人数850人次。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8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年度绩效指标完成情况</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预期指标值</w:t>
            </w:r>
          </w:p>
        </w:tc>
        <w:tc>
          <w:tcPr>
            <w:tcW w:w="4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82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数量指标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人数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≧500人次。</w:t>
            </w:r>
          </w:p>
        </w:tc>
        <w:tc>
          <w:tcPr>
            <w:tcW w:w="4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完成组织开展“2021年朝天区广场舞培训”“2021年朝天区健身气功推广培训暨三级健身气功社会体育指导员培训”等体育引领员培训6次，累计培训人数850人次。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82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质量指标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合格率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w:t>
            </w:r>
            <w:r>
              <w:rPr>
                <w:rStyle w:val="34"/>
                <w:rFonts w:hint="eastAsia" w:ascii="宋体" w:hAnsi="宋体" w:eastAsia="宋体" w:cs="宋体"/>
                <w:sz w:val="20"/>
                <w:szCs w:val="20"/>
                <w:lang w:val="en-US" w:eastAsia="zh-CN" w:bidi="ar"/>
              </w:rPr>
              <w:t>95%</w:t>
            </w:r>
          </w:p>
        </w:tc>
        <w:tc>
          <w:tcPr>
            <w:tcW w:w="4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完成监测、培训任务，保证数据的真实、可靠、科学。合格率99%。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82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时效指标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完成时间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≦12个月</w:t>
            </w:r>
          </w:p>
        </w:tc>
        <w:tc>
          <w:tcPr>
            <w:tcW w:w="4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12月底已全面完成目标任务。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82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成本指标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预算资金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≦5万元</w:t>
            </w:r>
          </w:p>
        </w:tc>
        <w:tc>
          <w:tcPr>
            <w:tcW w:w="4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完成费用支付5万元。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82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经济效益  指标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不适用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p>
        </w:tc>
        <w:tc>
          <w:tcPr>
            <w:tcW w:w="4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82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社会效益  指标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了解受试者自己的身体素质状况的总体结果和总体评价。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培训合格的引领员，大力宣传党和国家关于全民健身的法律、法规、政策等；组织群众经常性参与体育健身锻炼。</w:t>
            </w:r>
          </w:p>
        </w:tc>
        <w:tc>
          <w:tcPr>
            <w:tcW w:w="4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通过项目实施，培训合格的体育引领员，能够大力宣传党和国家关于全民健身的法律、法规、政策等；组织群众经常性参与体育健身锻炼，引领群众参与全民健身赛事或活动；协助各级各类体育赛事活动和国民体质测定、监测、评价等事项，积极推广科学健身知识、技能和方法等；帮助受测者了解自己的身体素质状况的总体结果和总体评价，健康水平和疾病倾向，通过非医疗性的干预措施（运动和营养）来保持和提高人们的体质水平和抗疾病能力，为组织锻炼人员开展体育运动提供科学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54" w:hRule="atLeast"/>
        </w:trPr>
        <w:tc>
          <w:tcPr>
            <w:tcW w:w="82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383" w:leftChars="87" w:hanging="200" w:hangingChars="10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生态效益  指标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不适用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p>
        </w:tc>
        <w:tc>
          <w:tcPr>
            <w:tcW w:w="4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82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可持续影响 指标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可持续</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可持续</w:t>
            </w:r>
          </w:p>
        </w:tc>
        <w:tc>
          <w:tcPr>
            <w:tcW w:w="4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定期开展国民体质监测，能充分了解国民体质状况，积极鼓励和指导人民群众科学健身，促进全民健身活动开展，进一步提高国民健康素质。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82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度指标</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≧95%</w:t>
            </w:r>
          </w:p>
        </w:tc>
        <w:tc>
          <w:tcPr>
            <w:tcW w:w="4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服务对象满意度95%以上。</w:t>
            </w: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r>
        <w:rPr>
          <w:rFonts w:hint="eastAsia" w:ascii="仿宋_GB2312" w:hAnsi="宋体" w:eastAsia="仿宋_GB2312" w:cs="宋体"/>
          <w:b w:val="0"/>
          <w:bCs w:val="0"/>
          <w:color w:val="auto"/>
          <w:kern w:val="0"/>
          <w:sz w:val="32"/>
          <w:szCs w:val="32"/>
          <w:highlight w:val="none"/>
          <w:shd w:val="clear" w:color="auto" w:fill="FFFFFF"/>
          <w:lang w:val="zh-CN"/>
        </w:rPr>
        <w:t>附表：</w:t>
      </w:r>
    </w:p>
    <w:p>
      <w:pPr>
        <w:spacing w:line="580" w:lineRule="exact"/>
        <w:rPr>
          <w:rStyle w:val="26"/>
          <w:rFonts w:ascii="黑体" w:hAnsi="黑体" w:eastAsia="黑体"/>
          <w:b w:val="0"/>
          <w:color w:val="auto"/>
          <w:highlight w:val="none"/>
        </w:rPr>
      </w:pPr>
    </w:p>
    <w:p>
      <w:pPr>
        <w:widowControl/>
        <w:jc w:val="left"/>
        <w:rPr>
          <w:rStyle w:val="26"/>
          <w:rFonts w:ascii="黑体" w:hAnsi="黑体" w:eastAsia="黑体"/>
          <w:b w:val="0"/>
          <w:color w:val="auto"/>
          <w:highlight w:val="none"/>
        </w:rPr>
      </w:pPr>
      <w:r>
        <w:rPr>
          <w:rStyle w:val="26"/>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59" w:name="_Toc15396618"/>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7"/>
      <w:bookmarkEnd w:id="59"/>
      <w:bookmarkStart w:id="60"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60"/>
    </w:p>
    <w:p>
      <w:pPr>
        <w:pStyle w:val="4"/>
        <w:rPr>
          <w:rFonts w:ascii="仿宋" w:hAnsi="仿宋" w:eastAsia="仿宋"/>
          <w:color w:val="auto"/>
          <w:highlight w:val="none"/>
        </w:rPr>
      </w:pPr>
      <w:bookmarkStart w:id="61"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61"/>
    </w:p>
    <w:p>
      <w:pPr>
        <w:pStyle w:val="4"/>
        <w:rPr>
          <w:rFonts w:ascii="仿宋" w:hAnsi="仿宋" w:eastAsia="仿宋"/>
          <w:color w:val="auto"/>
          <w:highlight w:val="none"/>
        </w:rPr>
      </w:pPr>
      <w:bookmarkStart w:id="62"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62"/>
    </w:p>
    <w:p>
      <w:pPr>
        <w:pStyle w:val="4"/>
        <w:rPr>
          <w:rFonts w:ascii="仿宋" w:hAnsi="仿宋" w:eastAsia="仿宋"/>
          <w:b w:val="0"/>
          <w:color w:val="auto"/>
          <w:highlight w:val="none"/>
        </w:rPr>
      </w:pPr>
      <w:bookmarkStart w:id="63"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63"/>
    </w:p>
    <w:p>
      <w:pPr>
        <w:pStyle w:val="4"/>
        <w:rPr>
          <w:rStyle w:val="27"/>
          <w:rFonts w:ascii="仿宋" w:hAnsi="仿宋" w:eastAsia="仿宋"/>
          <w:b w:val="0"/>
          <w:bCs w:val="0"/>
          <w:color w:val="auto"/>
          <w:highlight w:val="none"/>
        </w:rPr>
      </w:pPr>
      <w:bookmarkStart w:id="64"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64"/>
      <w:bookmarkStart w:id="65" w:name="_Toc15396624"/>
    </w:p>
    <w:p>
      <w:pPr>
        <w:pStyle w:val="4"/>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65"/>
    </w:p>
    <w:p>
      <w:pPr>
        <w:pStyle w:val="4"/>
        <w:rPr>
          <w:rFonts w:ascii="仿宋" w:hAnsi="仿宋" w:eastAsia="仿宋"/>
          <w:color w:val="auto"/>
          <w:highlight w:val="none"/>
        </w:rPr>
      </w:pPr>
      <w:bookmarkStart w:id="66"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6"/>
    </w:p>
    <w:p>
      <w:pPr>
        <w:pStyle w:val="4"/>
        <w:rPr>
          <w:rFonts w:ascii="仿宋" w:hAnsi="仿宋" w:eastAsia="仿宋"/>
          <w:color w:val="auto"/>
          <w:highlight w:val="none"/>
        </w:rPr>
      </w:pPr>
      <w:bookmarkStart w:id="67"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7"/>
    </w:p>
    <w:p>
      <w:pPr>
        <w:pStyle w:val="4"/>
        <w:rPr>
          <w:rFonts w:ascii="仿宋" w:hAnsi="仿宋" w:eastAsia="仿宋"/>
          <w:color w:val="auto"/>
          <w:highlight w:val="none"/>
        </w:rPr>
      </w:pPr>
      <w:bookmarkStart w:id="68"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8"/>
    </w:p>
    <w:p>
      <w:pPr>
        <w:pStyle w:val="4"/>
        <w:rPr>
          <w:rFonts w:ascii="仿宋" w:hAnsi="仿宋" w:eastAsia="仿宋"/>
          <w:color w:val="auto"/>
          <w:highlight w:val="none"/>
        </w:rPr>
      </w:pPr>
      <w:bookmarkStart w:id="69"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69"/>
    </w:p>
    <w:p>
      <w:pPr>
        <w:pStyle w:val="4"/>
        <w:rPr>
          <w:rFonts w:ascii="仿宋" w:hAnsi="仿宋" w:eastAsia="仿宋"/>
          <w:color w:val="auto"/>
          <w:highlight w:val="none"/>
        </w:rPr>
      </w:pPr>
      <w:bookmarkStart w:id="70" w:name="_Toc15396629"/>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70"/>
    </w:p>
    <w:p>
      <w:pPr>
        <w:pStyle w:val="4"/>
        <w:rPr>
          <w:rFonts w:ascii="仿宋" w:hAnsi="仿宋" w:eastAsia="仿宋"/>
          <w:color w:val="auto"/>
          <w:highlight w:val="none"/>
        </w:rPr>
      </w:pPr>
      <w:bookmarkStart w:id="71" w:name="_Toc15396630"/>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71"/>
    </w:p>
    <w:p>
      <w:pPr>
        <w:pStyle w:val="4"/>
        <w:rPr>
          <w:rStyle w:val="27"/>
          <w:rFonts w:hint="eastAsia" w:ascii="仿宋" w:hAnsi="仿宋" w:eastAsia="仿宋"/>
          <w:b w:val="0"/>
          <w:bCs w:val="0"/>
          <w:color w:val="auto"/>
          <w:highlight w:val="none"/>
        </w:rPr>
      </w:pPr>
      <w:bookmarkStart w:id="72" w:name="_Toc15396631"/>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72"/>
    </w:p>
    <w:p>
      <w:pPr>
        <w:rPr>
          <w:rFonts w:hint="eastAsia" w:eastAsia="仿宋"/>
          <w:color w:val="auto"/>
          <w:highlight w:val="none"/>
          <w:lang w:eastAsia="zh-CN"/>
        </w:rPr>
      </w:pPr>
      <w:r>
        <w:rPr>
          <w:rStyle w:val="27"/>
          <w:rFonts w:hint="eastAsia" w:ascii="仿宋" w:hAnsi="仿宋" w:eastAsia="仿宋"/>
          <w:b w:val="0"/>
          <w:bCs w:val="0"/>
          <w:color w:val="auto"/>
          <w:highlight w:val="none"/>
          <w:lang w:eastAsia="zh-CN"/>
        </w:rPr>
        <w:t>十四、国有资本经营预算财政拨款支出决算表</w:t>
      </w: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variable"/>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方正大标宋简体">
    <w:altName w:val="宋体"/>
    <w:panose1 w:val="02010601030101010101"/>
    <w:charset w:val="86"/>
    <w:family w:val="script"/>
    <w:pitch w:val="default"/>
    <w:sig w:usb0="00000000" w:usb1="00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565E85F"/>
    <w:multiLevelType w:val="singleLevel"/>
    <w:tmpl w:val="D565E85F"/>
    <w:lvl w:ilvl="0" w:tentative="0">
      <w:start w:val="2"/>
      <w:numFmt w:val="chineseCounting"/>
      <w:suff w:val="nothing"/>
      <w:lvlText w:val="（%1）"/>
      <w:lvlJc w:val="left"/>
      <w:rPr>
        <w:rFonts w:hint="eastAsia"/>
      </w:rPr>
    </w:lvl>
  </w:abstractNum>
  <w:abstractNum w:abstractNumId="2">
    <w:nsid w:val="DD038693"/>
    <w:multiLevelType w:val="singleLevel"/>
    <w:tmpl w:val="DD038693"/>
    <w:lvl w:ilvl="0" w:tentative="0">
      <w:start w:val="1"/>
      <w:numFmt w:val="decimal"/>
      <w:lvlText w:val="%1."/>
      <w:lvlJc w:val="left"/>
      <w:pPr>
        <w:tabs>
          <w:tab w:val="left" w:pos="312"/>
        </w:tabs>
      </w:p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5D45EBC"/>
    <w:multiLevelType w:val="singleLevel"/>
    <w:tmpl w:val="F5D45EBC"/>
    <w:lvl w:ilvl="0" w:tentative="0">
      <w:start w:val="4"/>
      <w:numFmt w:val="decimal"/>
      <w:lvlText w:val="%1."/>
      <w:lvlJc w:val="left"/>
      <w:pPr>
        <w:tabs>
          <w:tab w:val="left" w:pos="312"/>
        </w:tabs>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9A5F006"/>
    <w:multiLevelType w:val="singleLevel"/>
    <w:tmpl w:val="19A5F006"/>
    <w:lvl w:ilvl="0" w:tentative="0">
      <w:start w:val="2"/>
      <w:numFmt w:val="chineseCounting"/>
      <w:suff w:val="nothing"/>
      <w:lvlText w:val="（%1）"/>
      <w:lvlJc w:val="left"/>
      <w:rPr>
        <w:rFonts w:hint="eastAsia"/>
      </w:rPr>
    </w:lvl>
  </w:abstractNum>
  <w:abstractNum w:abstractNumId="7">
    <w:nsid w:val="655CD38A"/>
    <w:multiLevelType w:val="singleLevel"/>
    <w:tmpl w:val="655CD38A"/>
    <w:lvl w:ilvl="0" w:tentative="0">
      <w:start w:val="1"/>
      <w:numFmt w:val="decimal"/>
      <w:lvlText w:val="%1."/>
      <w:lvlJc w:val="left"/>
      <w:pPr>
        <w:tabs>
          <w:tab w:val="left" w:pos="312"/>
        </w:tabs>
      </w:p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ZTgzMDAyMTBhY2I2NmY3MGRjOWRkNjdlNWNhYW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2AE"/>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A4698D"/>
    <w:rsid w:val="02306473"/>
    <w:rsid w:val="02641FB6"/>
    <w:rsid w:val="032064E7"/>
    <w:rsid w:val="03791753"/>
    <w:rsid w:val="041E01F0"/>
    <w:rsid w:val="0432076D"/>
    <w:rsid w:val="04AD5B99"/>
    <w:rsid w:val="056B1570"/>
    <w:rsid w:val="066E0107"/>
    <w:rsid w:val="07996F6E"/>
    <w:rsid w:val="07A34FF1"/>
    <w:rsid w:val="08412667"/>
    <w:rsid w:val="08471E20"/>
    <w:rsid w:val="085207C5"/>
    <w:rsid w:val="08BD20E2"/>
    <w:rsid w:val="0A2032A3"/>
    <w:rsid w:val="0ABA22C6"/>
    <w:rsid w:val="0B635234"/>
    <w:rsid w:val="0D3F3A0E"/>
    <w:rsid w:val="0D7336B7"/>
    <w:rsid w:val="0E622AE7"/>
    <w:rsid w:val="0FA443FD"/>
    <w:rsid w:val="101860EC"/>
    <w:rsid w:val="10AC760C"/>
    <w:rsid w:val="10C055FF"/>
    <w:rsid w:val="10F22B45"/>
    <w:rsid w:val="118107EC"/>
    <w:rsid w:val="12557610"/>
    <w:rsid w:val="126E7410"/>
    <w:rsid w:val="12DD6A79"/>
    <w:rsid w:val="13D50BC4"/>
    <w:rsid w:val="16BB723D"/>
    <w:rsid w:val="1954439D"/>
    <w:rsid w:val="1AE856E5"/>
    <w:rsid w:val="1BAD5FE6"/>
    <w:rsid w:val="1BE8440E"/>
    <w:rsid w:val="1BED071D"/>
    <w:rsid w:val="1C7D00AF"/>
    <w:rsid w:val="1CBF5FD1"/>
    <w:rsid w:val="1D155CEE"/>
    <w:rsid w:val="1F093E7B"/>
    <w:rsid w:val="1F100D66"/>
    <w:rsid w:val="20602F1F"/>
    <w:rsid w:val="20E83E73"/>
    <w:rsid w:val="229C1D23"/>
    <w:rsid w:val="2313339B"/>
    <w:rsid w:val="23860B96"/>
    <w:rsid w:val="23C6058D"/>
    <w:rsid w:val="240371BF"/>
    <w:rsid w:val="24A02B8C"/>
    <w:rsid w:val="26D905D7"/>
    <w:rsid w:val="27BA17EA"/>
    <w:rsid w:val="283A50A6"/>
    <w:rsid w:val="28441A80"/>
    <w:rsid w:val="29734016"/>
    <w:rsid w:val="29C276FC"/>
    <w:rsid w:val="29FD04D3"/>
    <w:rsid w:val="2B870CEC"/>
    <w:rsid w:val="2BF8505C"/>
    <w:rsid w:val="2C7F577D"/>
    <w:rsid w:val="2C8A61B5"/>
    <w:rsid w:val="2DF04E50"/>
    <w:rsid w:val="2E9077CD"/>
    <w:rsid w:val="30136908"/>
    <w:rsid w:val="30DD6F16"/>
    <w:rsid w:val="319F7F4E"/>
    <w:rsid w:val="31B163D9"/>
    <w:rsid w:val="32CE4D68"/>
    <w:rsid w:val="358C66F8"/>
    <w:rsid w:val="359F7AA1"/>
    <w:rsid w:val="36AA5135"/>
    <w:rsid w:val="37144D14"/>
    <w:rsid w:val="37781255"/>
    <w:rsid w:val="37E16F03"/>
    <w:rsid w:val="380D00E1"/>
    <w:rsid w:val="38F17A02"/>
    <w:rsid w:val="39872E3D"/>
    <w:rsid w:val="3A262004"/>
    <w:rsid w:val="3ADC539A"/>
    <w:rsid w:val="3C9A5CBB"/>
    <w:rsid w:val="3CDC4526"/>
    <w:rsid w:val="3D98207C"/>
    <w:rsid w:val="3D9B1CEB"/>
    <w:rsid w:val="3E1C5380"/>
    <w:rsid w:val="3E59270A"/>
    <w:rsid w:val="3F46487E"/>
    <w:rsid w:val="3FB052AF"/>
    <w:rsid w:val="40073617"/>
    <w:rsid w:val="41FD3B9D"/>
    <w:rsid w:val="43F263DD"/>
    <w:rsid w:val="440A1F64"/>
    <w:rsid w:val="448160DE"/>
    <w:rsid w:val="44E268DA"/>
    <w:rsid w:val="46445615"/>
    <w:rsid w:val="46D443E5"/>
    <w:rsid w:val="47965A0B"/>
    <w:rsid w:val="4A627F82"/>
    <w:rsid w:val="4B4F25DA"/>
    <w:rsid w:val="4B775B45"/>
    <w:rsid w:val="4BE068DB"/>
    <w:rsid w:val="4D577224"/>
    <w:rsid w:val="4EAB630A"/>
    <w:rsid w:val="4ECE2238"/>
    <w:rsid w:val="4F43118B"/>
    <w:rsid w:val="50011E81"/>
    <w:rsid w:val="50B82E88"/>
    <w:rsid w:val="535350EA"/>
    <w:rsid w:val="53DB6E8D"/>
    <w:rsid w:val="554D5B69"/>
    <w:rsid w:val="573C7556"/>
    <w:rsid w:val="585A65D3"/>
    <w:rsid w:val="59034FEF"/>
    <w:rsid w:val="5A854D8F"/>
    <w:rsid w:val="5AF92295"/>
    <w:rsid w:val="5C073DF9"/>
    <w:rsid w:val="5CD71FC4"/>
    <w:rsid w:val="5F542F09"/>
    <w:rsid w:val="623B3B9F"/>
    <w:rsid w:val="63A26D56"/>
    <w:rsid w:val="659118B3"/>
    <w:rsid w:val="65B55790"/>
    <w:rsid w:val="66376316"/>
    <w:rsid w:val="6A63143E"/>
    <w:rsid w:val="6AE61F48"/>
    <w:rsid w:val="6BBD0EFB"/>
    <w:rsid w:val="6C375151"/>
    <w:rsid w:val="6C4A05C8"/>
    <w:rsid w:val="6D036DE1"/>
    <w:rsid w:val="6DE1128F"/>
    <w:rsid w:val="6E7E3605"/>
    <w:rsid w:val="6FF5CC65"/>
    <w:rsid w:val="715C0E4B"/>
    <w:rsid w:val="72734D90"/>
    <w:rsid w:val="73AD73D5"/>
    <w:rsid w:val="73B6EB34"/>
    <w:rsid w:val="74A4534E"/>
    <w:rsid w:val="75B01CD0"/>
    <w:rsid w:val="763259BB"/>
    <w:rsid w:val="766128AD"/>
    <w:rsid w:val="76AE24B4"/>
    <w:rsid w:val="78797BE0"/>
    <w:rsid w:val="78E053A5"/>
    <w:rsid w:val="793A16E3"/>
    <w:rsid w:val="79EA42C0"/>
    <w:rsid w:val="79EE5BA4"/>
    <w:rsid w:val="79F91C98"/>
    <w:rsid w:val="7A894339"/>
    <w:rsid w:val="7B1E128A"/>
    <w:rsid w:val="7D5A36C9"/>
    <w:rsid w:val="7D791C34"/>
    <w:rsid w:val="7DD50326"/>
    <w:rsid w:val="7EEF11D3"/>
    <w:rsid w:val="7F484B27"/>
    <w:rsid w:val="7FA30C79"/>
    <w:rsid w:val="7FC96657"/>
    <w:rsid w:val="D8D6DB89"/>
    <w:rsid w:val="DB6F4CAB"/>
    <w:rsid w:val="DF6F9789"/>
    <w:rsid w:val="E3EB6B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
    <w:qFormat/>
    <w:uiPriority w:val="99"/>
    <w:pPr>
      <w:spacing w:beforeLines="30"/>
    </w:pPr>
    <w:rPr>
      <w:rFonts w:ascii="仿宋_GB2312" w:eastAsia="仿宋_GB2312"/>
      <w:kern w:val="0"/>
      <w:sz w:val="30"/>
    </w:rPr>
  </w:style>
  <w:style w:type="paragraph" w:styleId="6">
    <w:name w:val="Body Text Indent"/>
    <w:basedOn w:val="1"/>
    <w:qFormat/>
    <w:uiPriority w:val="0"/>
    <w:pPr>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qFormat/>
    <w:uiPriority w:val="0"/>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font51"/>
    <w:basedOn w:val="15"/>
    <w:qFormat/>
    <w:uiPriority w:val="0"/>
    <w:rPr>
      <w:rFonts w:ascii="宋体" w:hAnsi="宋体" w:eastAsia="宋体" w:cs="宋体"/>
      <w:color w:val="000000"/>
      <w:sz w:val="18"/>
      <w:szCs w:val="18"/>
      <w:u w:val="none"/>
    </w:rPr>
  </w:style>
  <w:style w:type="character" w:customStyle="1" w:styleId="33">
    <w:name w:val="font21"/>
    <w:basedOn w:val="15"/>
    <w:qFormat/>
    <w:uiPriority w:val="0"/>
    <w:rPr>
      <w:rFonts w:hint="eastAsia" w:ascii="宋体" w:hAnsi="宋体" w:eastAsia="宋体" w:cs="宋体"/>
      <w:color w:val="000000"/>
      <w:sz w:val="18"/>
      <w:szCs w:val="18"/>
      <w:u w:val="none"/>
    </w:rPr>
  </w:style>
  <w:style w:type="character" w:customStyle="1" w:styleId="34">
    <w:name w:val="font31"/>
    <w:basedOn w:val="1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2020年</c:v>
                </c:pt>
              </c:strCache>
            </c:strRef>
          </c:tx>
          <c:spPr>
            <a:solidFill>
              <a:schemeClr val="accent1"/>
            </a:solidFill>
            <a:ln>
              <a:noFill/>
            </a:ln>
            <a:effectLst/>
          </c:spPr>
          <c:invertIfNegative val="false"/>
          <c:dLbls>
            <c:delete val="true"/>
          </c:dLbls>
          <c:cat>
            <c:strRef>
              <c:f>Sheet1!$A$2:$A$5</c:f>
              <c:strCache>
                <c:ptCount val="4"/>
                <c:pt idx="0">
                  <c:v>收入</c:v>
                </c:pt>
                <c:pt idx="1">
                  <c:v>支出</c:v>
                </c:pt>
              </c:strCache>
            </c:strRef>
          </c:cat>
          <c:val>
            <c:numRef>
              <c:f>Sheet1!$B$2:$B$5</c:f>
              <c:numCache>
                <c:formatCode>General</c:formatCode>
                <c:ptCount val="4"/>
                <c:pt idx="0">
                  <c:v>176.23</c:v>
                </c:pt>
                <c:pt idx="1">
                  <c:v>176.23</c:v>
                </c:pt>
              </c:numCache>
            </c:numRef>
          </c:val>
        </c:ser>
        <c:ser>
          <c:idx val="1"/>
          <c:order val="1"/>
          <c:tx>
            <c:strRef>
              <c:f>Sheet1!$C$1</c:f>
              <c:strCache>
                <c:ptCount val="1"/>
                <c:pt idx="0">
                  <c:v>2021年支出</c:v>
                </c:pt>
              </c:strCache>
            </c:strRef>
          </c:tx>
          <c:spPr>
            <a:solidFill>
              <a:schemeClr val="accent2"/>
            </a:solidFill>
            <a:ln>
              <a:noFill/>
            </a:ln>
            <a:effectLst/>
          </c:spPr>
          <c:invertIfNegative val="false"/>
          <c:dLbls>
            <c:delete val="true"/>
          </c:dLbls>
          <c:cat>
            <c:strRef>
              <c:f>Sheet1!$A$2:$A$5</c:f>
              <c:strCache>
                <c:ptCount val="4"/>
                <c:pt idx="0">
                  <c:v>收入</c:v>
                </c:pt>
                <c:pt idx="1">
                  <c:v>支出</c:v>
                </c:pt>
              </c:strCache>
            </c:strRef>
          </c:cat>
          <c:val>
            <c:numRef>
              <c:f>Sheet1!$C$2:$C$5</c:f>
              <c:numCache>
                <c:formatCode>General</c:formatCode>
                <c:ptCount val="4"/>
                <c:pt idx="0">
                  <c:v>202.33</c:v>
                </c:pt>
                <c:pt idx="1">
                  <c:v>202.33</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Sheet1!$A$2:$A$5</c:f>
              <c:strCache>
                <c:ptCount val="4"/>
                <c:pt idx="0">
                  <c:v>收入</c:v>
                </c:pt>
                <c:pt idx="1">
                  <c:v>支出</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733426174"/>
        <c:axId val="310964912"/>
      </c:barChart>
      <c:catAx>
        <c:axId val="73342617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10964912"/>
        <c:crosses val="autoZero"/>
        <c:auto val="true"/>
        <c:lblAlgn val="ctr"/>
        <c:lblOffset val="100"/>
        <c:noMultiLvlLbl val="false"/>
      </c:catAx>
      <c:valAx>
        <c:axId val="310964912"/>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33426174"/>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300459674049311"/>
          <c:y val="0.25974025974026"/>
          <c:w val="0.408552723220504"/>
          <c:h val="0.692561983471074"/>
        </c:manualLayout>
      </c:layout>
      <c:pieChart>
        <c:varyColors val="true"/>
        <c:ser>
          <c:idx val="0"/>
          <c:order val="0"/>
          <c:tx>
            <c:strRef>
              <c:f>Sheet1!$B$1</c:f>
              <c:strCache>
                <c:ptCount val="1"/>
                <c:pt idx="0">
                  <c:v>2021年</c:v>
                </c:pt>
              </c:strCache>
            </c:strRef>
          </c:tx>
          <c:spPr>
            <a:solidFill>
              <a:srgbClr val="859949"/>
            </a:solidFill>
            <a:ln w="31750">
              <a:solidFill>
                <a:schemeClr val="bg1">
                  <a:alpha val="42000"/>
                </a:schemeClr>
              </a:solidFill>
            </a:ln>
          </c:spPr>
          <c:explosion val="0"/>
          <c:dPt>
            <c:idx val="0"/>
            <c:bubble3D val="false"/>
            <c:spPr>
              <a:solidFill>
                <a:srgbClr val="365B7C"/>
              </a:solidFill>
              <a:ln w="31750">
                <a:solidFill>
                  <a:schemeClr val="bg1">
                    <a:alpha val="42000"/>
                  </a:schemeClr>
                </a:solidFill>
              </a:ln>
              <a:effectLst/>
            </c:spPr>
          </c:dPt>
          <c:dPt>
            <c:idx val="1"/>
            <c:bubble3D val="false"/>
            <c:spPr>
              <a:solidFill>
                <a:srgbClr val="966480"/>
              </a:solidFill>
              <a:ln w="31750">
                <a:solidFill>
                  <a:schemeClr val="bg1">
                    <a:alpha val="42000"/>
                  </a:schemeClr>
                </a:solidFill>
              </a:ln>
              <a:effectLst/>
            </c:spPr>
          </c:dPt>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198.66</c:v>
                </c:pt>
                <c:pt idx="1">
                  <c:v>3.2</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129.58</c:v>
                </c:pt>
                <c:pt idx="1">
                  <c:v>72.75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176.23</c:v>
                </c:pt>
                <c:pt idx="1">
                  <c:v>202.33</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Sheet1!$C$2:$C$3</c:f>
              <c:numCache>
                <c:formatCode>General</c:formatCode>
                <c:ptCount val="2"/>
                <c:pt idx="0">
                  <c:v>176.23</c:v>
                </c:pt>
                <c:pt idx="1">
                  <c:v>202.33</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2020年</c:v>
                </c:pt>
                <c:pt idx="1">
                  <c:v>2021年</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414416050"/>
        <c:axId val="876813911"/>
      </c:barChart>
      <c:catAx>
        <c:axId val="41441605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76813911"/>
        <c:crosses val="autoZero"/>
        <c:auto val="true"/>
        <c:lblAlgn val="ctr"/>
        <c:lblOffset val="100"/>
        <c:noMultiLvlLbl val="false"/>
      </c:catAx>
      <c:valAx>
        <c:axId val="87681391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14416050"/>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2020年</c:v>
                </c:pt>
              </c:strCache>
            </c:strRef>
          </c:tx>
          <c:spPr>
            <a:solidFill>
              <a:schemeClr val="accent1"/>
            </a:solidFill>
            <a:ln>
              <a:noFill/>
            </a:ln>
            <a:effectLst/>
          </c:spPr>
          <c:invertIfNegative val="false"/>
          <c:dLbls>
            <c:delete val="true"/>
          </c:dLbls>
          <c:cat>
            <c:strRef>
              <c:f>Sheet1!$A$2</c:f>
              <c:strCache>
                <c:ptCount val="1"/>
                <c:pt idx="0">
                  <c:v>一般公共预算财政拨款支出</c:v>
                </c:pt>
              </c:strCache>
            </c:strRef>
          </c:cat>
          <c:val>
            <c:numRef>
              <c:f>Sheet1!$B$2</c:f>
              <c:numCache>
                <c:formatCode>General</c:formatCode>
                <c:ptCount val="1"/>
                <c:pt idx="0">
                  <c:v>132.69</c:v>
                </c:pt>
              </c:numCache>
            </c:numRef>
          </c:val>
        </c:ser>
        <c:ser>
          <c:idx val="1"/>
          <c:order val="1"/>
          <c:tx>
            <c:strRef>
              <c:f>Sheet1!$C$1</c:f>
              <c:strCache>
                <c:ptCount val="1"/>
                <c:pt idx="0">
                  <c:v>2021年</c:v>
                </c:pt>
              </c:strCache>
            </c:strRef>
          </c:tx>
          <c:spPr>
            <a:solidFill>
              <a:schemeClr val="accent2"/>
            </a:solidFill>
            <a:ln>
              <a:noFill/>
            </a:ln>
            <a:effectLst/>
          </c:spPr>
          <c:invertIfNegative val="false"/>
          <c:dLbls>
            <c:delete val="true"/>
          </c:dLbls>
          <c:cat>
            <c:strRef>
              <c:f>Sheet1!$A$2</c:f>
              <c:strCache>
                <c:ptCount val="1"/>
                <c:pt idx="0">
                  <c:v>一般公共预算财政拨款支出</c:v>
                </c:pt>
              </c:strCache>
            </c:strRef>
          </c:cat>
          <c:val>
            <c:numRef>
              <c:f>Sheet1!$C$2</c:f>
              <c:numCache>
                <c:formatCode>General</c:formatCode>
                <c:ptCount val="1"/>
                <c:pt idx="0">
                  <c:v>198.66</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c:f>
              <c:strCache>
                <c:ptCount val="1"/>
                <c:pt idx="0">
                  <c:v>一般公共预算财政拨款支出</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539644785"/>
        <c:axId val="116851259"/>
      </c:barChart>
      <c:catAx>
        <c:axId val="53964478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16851259"/>
        <c:crosses val="autoZero"/>
        <c:auto val="true"/>
        <c:lblAlgn val="ctr"/>
        <c:lblOffset val="100"/>
        <c:noMultiLvlLbl val="false"/>
      </c:catAx>
      <c:valAx>
        <c:axId val="11685125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39644785"/>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文化旅游体育与传媒（类）支出</c:v>
                </c:pt>
                <c:pt idx="1">
                  <c:v>社会保障和就业（类）支出</c:v>
                </c:pt>
                <c:pt idx="2">
                  <c:v>卫生健康支出</c:v>
                </c:pt>
                <c:pt idx="3">
                  <c:v>住房保障支出</c:v>
                </c:pt>
              </c:strCache>
            </c:strRef>
          </c:cat>
          <c:val>
            <c:numRef>
              <c:f>Sheet1!$B$2:$B$5</c:f>
              <c:numCache>
                <c:formatCode>General</c:formatCode>
                <c:ptCount val="4"/>
                <c:pt idx="0">
                  <c:v>172.71</c:v>
                </c:pt>
                <c:pt idx="1">
                  <c:v>8.1</c:v>
                </c:pt>
                <c:pt idx="2">
                  <c:v>4.84</c:v>
                </c:pt>
                <c:pt idx="3">
                  <c:v>12.99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t>经费财政拨款支出</a:t>
            </a:r>
          </a:p>
        </c:rich>
      </c:tx>
      <c:layout>
        <c:manualLayout>
          <c:xMode val="edge"/>
          <c:yMode val="edge"/>
          <c:x val="0.300875"/>
          <c:y val="0.034"/>
        </c:manualLayout>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3.77</c:v>
                </c:pt>
                <c:pt idx="1">
                  <c:v>2.2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46</Pages>
  <Words>17065</Words>
  <Characters>17965</Characters>
  <Lines>61</Lines>
  <Paragraphs>17</Paragraphs>
  <TotalTime>4</TotalTime>
  <ScaleCrop>false</ScaleCrop>
  <LinksUpToDate>false</LinksUpToDate>
  <CharactersWithSpaces>18612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2022-08-08T17:11:00Z</cp:lastPrinted>
  <dcterms:modified xsi:type="dcterms:W3CDTF">2023-08-08T17:31:59Z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71EE4C5B63CC42F888BCD11980679D2B</vt:lpwstr>
  </property>
</Properties>
</file>