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朝天区大滩镇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1"/>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07</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11"/>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w:t>
      </w:r>
      <w:r>
        <w:rPr>
          <w:rFonts w:hint="eastAsia" w:ascii="Times New Roman" w:hAnsi="Times New Roman" w:eastAsia="仿宋_GB2312" w:cs="Times New Roman"/>
          <w:bCs w:val="0"/>
          <w:color w:val="auto"/>
          <w:sz w:val="28"/>
          <w:szCs w:val="28"/>
          <w:lang w:val="en-US" w:eastAsia="zh-CN"/>
        </w:rPr>
        <w:t>社会救助</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养老服务</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公共法律</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财政预决算</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就业</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社会保险</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生态环境</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国有土地上房屋征收与补偿</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农村危房改造</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一</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涉农补贴</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二</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公共文化服务</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三</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卫生健康</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四</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安全生产</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五</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救灾生产</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六</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自然资源</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七</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义务教育</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6</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巩固拓展脱贫攻坚成果同乡村振兴有效衔接</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食品药品</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二十</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户籍</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4</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280"/>
          <w:tab w:val="clear" w:pos="14760"/>
        </w:tabs>
        <w:rPr>
          <w:rStyle w:val="11"/>
          <w:rFonts w:hint="default" w:ascii="Times New Roman" w:hAnsi="Times New Roman" w:eastAsia="仿宋_GB2312" w:cs="Times New Roman"/>
          <w:color w:val="auto"/>
          <w:sz w:val="28"/>
          <w:szCs w:val="28"/>
        </w:rPr>
      </w:pPr>
    </w:p>
    <w:p>
      <w:pPr>
        <w:pStyle w:val="2"/>
        <w:rPr>
          <w:rStyle w:val="11"/>
          <w:rFonts w:ascii="黑体" w:eastAsia="黑体"/>
          <w:color w:val="auto"/>
          <w:kern w:val="2"/>
          <w:szCs w:val="30"/>
        </w:rPr>
      </w:pPr>
    </w:p>
    <w:p>
      <w:pPr>
        <w:tabs>
          <w:tab w:val="left" w:pos="3884"/>
        </w:tabs>
        <w:bidi w:val="0"/>
        <w:jc w:val="left"/>
        <w:rPr>
          <w:rFonts w:hint="eastAsia" w:eastAsia="宋体"/>
          <w:lang w:eastAsia="zh-CN"/>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r>
        <w:rPr>
          <w:rFonts w:hint="eastAsia"/>
          <w:lang w:eastAsia="zh-CN"/>
        </w:rPr>
        <w:tab/>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施工现场</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人民政府</w:t>
            </w:r>
          </w:p>
        </w:tc>
        <w:tc>
          <w:tcPr>
            <w:tcW w:w="180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施工现场</w:t>
            </w:r>
          </w:p>
          <w:p>
            <w:pPr>
              <w:jc w:val="both"/>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eastAsia" w:ascii="Times New Roman" w:hAnsi="Times New Roman" w:eastAsia="仿宋_GB2312" w:cs="Times New Roman"/>
                <w:color w:val="auto"/>
                <w:sz w:val="22"/>
                <w:szCs w:val="22"/>
                <w:shd w:val="clear" w:color="auto" w:fill="auto"/>
                <w:lang w:val="en-US" w:eastAsia="zh-CN"/>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施工现场</w:t>
            </w:r>
          </w:p>
          <w:p>
            <w:pPr>
              <w:jc w:val="center"/>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1"/>
    </w:p>
    <w:tbl>
      <w:tblPr>
        <w:tblStyle w:val="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根据大滩镇困难群众临时救助实施细则的通知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2"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2"/>
    </w:p>
    <w:tbl>
      <w:tblPr>
        <w:tblStyle w:val="6"/>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389"/>
        <w:gridCol w:w="1176"/>
        <w:gridCol w:w="648"/>
        <w:gridCol w:w="654"/>
        <w:gridCol w:w="71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8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17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30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389" w:type="dxa"/>
            <w:vMerge w:val="continue"/>
            <w:vAlign w:val="center"/>
          </w:tcPr>
          <w:p>
            <w:pPr>
              <w:widowControl/>
              <w:jc w:val="center"/>
              <w:rPr>
                <w:rFonts w:hint="eastAsia" w:ascii="黑体" w:hAnsi="黑体" w:eastAsia="黑体" w:cs="黑体"/>
                <w:color w:val="auto"/>
                <w:kern w:val="0"/>
                <w:sz w:val="22"/>
                <w:szCs w:val="22"/>
              </w:rPr>
            </w:pPr>
          </w:p>
        </w:tc>
        <w:tc>
          <w:tcPr>
            <w:tcW w:w="1176" w:type="dxa"/>
            <w:vMerge w:val="continue"/>
            <w:vAlign w:val="center"/>
          </w:tcPr>
          <w:p>
            <w:pPr>
              <w:widowControl/>
              <w:jc w:val="center"/>
              <w:rPr>
                <w:rFonts w:hint="eastAsia" w:ascii="黑体" w:hAnsi="黑体" w:eastAsia="黑体" w:cs="黑体"/>
                <w:color w:val="auto"/>
                <w:kern w:val="0"/>
                <w:sz w:val="22"/>
                <w:szCs w:val="22"/>
              </w:rPr>
            </w:pPr>
          </w:p>
        </w:tc>
        <w:tc>
          <w:tcPr>
            <w:tcW w:w="64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65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1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63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38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176"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4" w:type="dxa"/>
            <w:vAlign w:val="center"/>
          </w:tcPr>
          <w:p>
            <w:pPr>
              <w:jc w:val="center"/>
              <w:rPr>
                <w:rFonts w:hint="eastAsia" w:ascii="仿宋_GB2312" w:hAnsi="仿宋_GB2312" w:eastAsia="仿宋_GB2312" w:cs="仿宋_GB2312"/>
                <w:color w:val="auto"/>
                <w:sz w:val="24"/>
                <w:szCs w:val="24"/>
              </w:rPr>
            </w:pPr>
          </w:p>
        </w:tc>
        <w:tc>
          <w:tcPr>
            <w:tcW w:w="71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3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38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176"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4" w:type="dxa"/>
            <w:vAlign w:val="center"/>
          </w:tcPr>
          <w:p>
            <w:pPr>
              <w:jc w:val="center"/>
              <w:rPr>
                <w:rFonts w:hint="eastAsia" w:ascii="仿宋_GB2312" w:hAnsi="仿宋_GB2312" w:eastAsia="仿宋_GB2312" w:cs="仿宋_GB2312"/>
                <w:color w:val="auto"/>
                <w:sz w:val="24"/>
                <w:szCs w:val="24"/>
              </w:rPr>
            </w:pPr>
          </w:p>
        </w:tc>
        <w:tc>
          <w:tcPr>
            <w:tcW w:w="71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3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38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176"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4" w:type="dxa"/>
            <w:vAlign w:val="center"/>
          </w:tcPr>
          <w:p>
            <w:pPr>
              <w:jc w:val="center"/>
              <w:rPr>
                <w:rFonts w:hint="eastAsia" w:ascii="仿宋_GB2312" w:hAnsi="仿宋_GB2312" w:eastAsia="仿宋_GB2312" w:cs="仿宋_GB2312"/>
                <w:color w:val="auto"/>
                <w:sz w:val="24"/>
                <w:szCs w:val="24"/>
              </w:rPr>
            </w:pPr>
          </w:p>
        </w:tc>
        <w:tc>
          <w:tcPr>
            <w:tcW w:w="71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36"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3"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3"/>
    </w:p>
    <w:tbl>
      <w:tblPr>
        <w:tblStyle w:val="6"/>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5"/>
    </w:p>
    <w:tbl>
      <w:tblPr>
        <w:tblStyle w:val="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6"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6"/>
    </w:p>
    <w:tbl>
      <w:tblPr>
        <w:tblStyle w:val="6"/>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339"/>
        <w:gridCol w:w="1570"/>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3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5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339" w:type="dxa"/>
            <w:vMerge w:val="continue"/>
            <w:vAlign w:val="center"/>
          </w:tcPr>
          <w:p>
            <w:pPr>
              <w:widowControl/>
              <w:jc w:val="center"/>
              <w:rPr>
                <w:rFonts w:hint="eastAsia" w:ascii="黑体" w:hAnsi="黑体" w:eastAsia="黑体" w:cs="黑体"/>
                <w:color w:val="auto"/>
                <w:kern w:val="0"/>
                <w:sz w:val="22"/>
                <w:szCs w:val="22"/>
              </w:rPr>
            </w:pPr>
          </w:p>
        </w:tc>
        <w:tc>
          <w:tcPr>
            <w:tcW w:w="1570"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3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3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33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339" w:type="dxa"/>
            <w:vMerge w:val="continue"/>
            <w:vAlign w:val="center"/>
          </w:tcPr>
          <w:p>
            <w:pPr>
              <w:jc w:val="center"/>
              <w:rPr>
                <w:rFonts w:hint="eastAsia" w:ascii="仿宋_GB2312" w:hAnsi="仿宋_GB2312" w:eastAsia="仿宋_GB2312" w:cs="仿宋_GB2312"/>
                <w:color w:val="auto"/>
                <w:sz w:val="24"/>
                <w:szCs w:val="24"/>
              </w:rPr>
            </w:pP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3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33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339" w:type="dxa"/>
            <w:vMerge w:val="continue"/>
            <w:vAlign w:val="center"/>
          </w:tcPr>
          <w:p>
            <w:pPr>
              <w:jc w:val="center"/>
              <w:rPr>
                <w:rFonts w:hint="eastAsia" w:ascii="仿宋_GB2312" w:hAnsi="仿宋_GB2312" w:eastAsia="仿宋_GB2312" w:cs="仿宋_GB2312"/>
                <w:color w:val="auto"/>
                <w:sz w:val="24"/>
                <w:szCs w:val="24"/>
              </w:rPr>
            </w:pP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33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339" w:type="dxa"/>
            <w:vMerge w:val="continue"/>
            <w:vAlign w:val="center"/>
          </w:tcPr>
          <w:p>
            <w:pPr>
              <w:jc w:val="center"/>
              <w:rPr>
                <w:rFonts w:hint="default" w:ascii="Times New Roman" w:hAnsi="Times New Roman" w:eastAsia="宋体" w:cs="Times New Roman"/>
                <w:color w:val="auto"/>
                <w:sz w:val="24"/>
                <w:szCs w:val="24"/>
              </w:rPr>
            </w:pPr>
          </w:p>
        </w:tc>
        <w:tc>
          <w:tcPr>
            <w:tcW w:w="1570"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339" w:type="dxa"/>
            <w:vMerge w:val="continue"/>
            <w:vAlign w:val="center"/>
          </w:tcPr>
          <w:p>
            <w:pPr>
              <w:jc w:val="center"/>
              <w:rPr>
                <w:rFonts w:hint="default" w:ascii="Times New Roman" w:hAnsi="Times New Roman" w:eastAsia="宋体" w:cs="Times New Roman"/>
                <w:color w:val="auto"/>
                <w:sz w:val="22"/>
                <w:szCs w:val="22"/>
              </w:rPr>
            </w:pPr>
          </w:p>
        </w:tc>
        <w:tc>
          <w:tcPr>
            <w:tcW w:w="1570"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339" w:type="dxa"/>
            <w:vMerge w:val="continue"/>
            <w:vAlign w:val="center"/>
          </w:tcPr>
          <w:p>
            <w:pPr>
              <w:jc w:val="center"/>
              <w:rPr>
                <w:rFonts w:hint="default" w:ascii="Times New Roman" w:hAnsi="Times New Roman" w:eastAsia="宋体" w:cs="Times New Roman"/>
                <w:color w:val="auto"/>
                <w:sz w:val="22"/>
                <w:szCs w:val="22"/>
              </w:rPr>
            </w:pPr>
          </w:p>
        </w:tc>
        <w:tc>
          <w:tcPr>
            <w:tcW w:w="1570"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4954"/>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八</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2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2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8" w:name="_Toc12965"/>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九</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8"/>
    </w:p>
    <w:p>
      <w:pPr>
        <w:rPr>
          <w:rFonts w:hint="default"/>
          <w:color w:val="auto"/>
          <w:lang w:val="en-US" w:eastAsia="zh-CN"/>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4397"/>
      <w:r>
        <w:rPr>
          <w:rFonts w:hint="eastAsia" w:ascii="方正小标宋简体" w:hAnsi="方正小标宋简体" w:eastAsia="方正小标宋简体" w:cs="方正小标宋简体"/>
          <w:b w:val="0"/>
          <w:bCs w:val="0"/>
          <w:color w:val="auto"/>
          <w:sz w:val="44"/>
          <w:szCs w:val="44"/>
        </w:rPr>
        <w:t>（十）农村危房改造领域基层政务公开标准目录</w:t>
      </w:r>
      <w:bookmarkEnd w:id="9"/>
    </w:p>
    <w:p>
      <w:pPr>
        <w:rPr>
          <w:rFonts w:hint="eastAsia"/>
          <w:color w:val="auto"/>
          <w:lang w:eastAsia="zh-CN"/>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镇</w:t>
            </w:r>
            <w:r>
              <w:rPr>
                <w:rFonts w:hint="eastAsia" w:ascii="仿宋_GB2312" w:hAnsi="仿宋_GB2312" w:eastAsia="仿宋_GB2312" w:cs="仿宋_GB2312"/>
                <w:color w:val="000000"/>
                <w:sz w:val="24"/>
                <w:szCs w:val="24"/>
                <w:lang w:eastAsia="zh-CN"/>
              </w:rPr>
              <w:t>公示栏</w:t>
            </w:r>
          </w:p>
          <w:p>
            <w:pPr>
              <w:jc w:val="both"/>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Times New Roman" w:hAnsi="Times New Roman" w:eastAsia="宋体" w:cs="Times New Roman"/>
                <w:color w:val="auto"/>
                <w:sz w:val="22"/>
                <w:szCs w:val="22"/>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w:t>
            </w:r>
            <w:r>
              <w:rPr>
                <w:rFonts w:hint="eastAsia" w:ascii="仿宋_GB2312" w:hAnsi="仿宋_GB2312" w:eastAsia="仿宋_GB2312" w:cs="仿宋_GB2312"/>
                <w:color w:val="auto"/>
                <w:sz w:val="24"/>
                <w:szCs w:val="24"/>
                <w:lang w:val="en-US" w:eastAsia="zh-CN"/>
              </w:rPr>
              <w:t>合格</w:t>
            </w:r>
            <w:r>
              <w:rPr>
                <w:rFonts w:hint="eastAsia" w:ascii="仿宋_GB2312" w:hAnsi="仿宋_GB2312" w:eastAsia="仿宋_GB2312" w:cs="仿宋_GB2312"/>
                <w:color w:val="auto"/>
                <w:sz w:val="24"/>
                <w:szCs w:val="24"/>
              </w:rPr>
              <w:t>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镇</w:t>
            </w:r>
            <w:r>
              <w:rPr>
                <w:rFonts w:hint="eastAsia" w:ascii="仿宋_GB2312" w:hAnsi="仿宋_GB2312" w:eastAsia="仿宋_GB2312" w:cs="仿宋_GB2312"/>
                <w:color w:val="000000"/>
                <w:sz w:val="24"/>
                <w:szCs w:val="24"/>
                <w:lang w:eastAsia="zh-CN"/>
              </w:rPr>
              <w:t>公示栏</w:t>
            </w:r>
          </w:p>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0"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一</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1"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1"/>
    </w:p>
    <w:tbl>
      <w:tblPr>
        <w:tblStyle w:val="6"/>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44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2"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卫生健康</w:t>
      </w:r>
      <w:r>
        <w:rPr>
          <w:rFonts w:hint="eastAsia" w:ascii="方正小标宋简体" w:hAnsi="方正小标宋简体" w:eastAsia="方正小标宋简体" w:cs="方正小标宋简体"/>
          <w:b w:val="0"/>
          <w:bCs w:val="0"/>
          <w:color w:val="auto"/>
          <w:sz w:val="44"/>
          <w:szCs w:val="44"/>
        </w:rPr>
        <w:t>领域基层政务公开标准目录</w:t>
      </w:r>
      <w:bookmarkEnd w:id="12"/>
    </w:p>
    <w:tbl>
      <w:tblPr>
        <w:tblStyle w:val="6"/>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大滩镇人民政府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《中华人民共和国人口和计划生育法》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大滩镇人民政府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四</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工作群</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4"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五</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4"/>
    </w:p>
    <w:tbl>
      <w:tblPr>
        <w:tblStyle w:val="6"/>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widowControl/>
              <w:textAlignment w:val="center"/>
              <w:rPr>
                <w:rFonts w:hint="eastAsia" w:ascii="仿宋_GB2312" w:hAnsi="仿宋_GB2312" w:eastAsia="仿宋_GB2312" w:cs="仿宋_GB2312"/>
                <w:color w:val="auto"/>
                <w:sz w:val="24"/>
                <w:szCs w:val="24"/>
              </w:rPr>
            </w:pPr>
            <w:r>
              <w:rPr>
                <w:rFonts w:hint="default" w:ascii="仿宋_GB2312" w:hAnsi="仿宋_GB2312" w:eastAsia="仿宋_GB2312" w:cs="仿宋_GB2312"/>
                <w:bCs/>
                <w:color w:val="auto"/>
                <w:sz w:val="24"/>
                <w:szCs w:val="24"/>
              </w:rPr>
              <w:t xml:space="preserve"> </w:t>
            </w: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镇</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color w:val="auto"/>
          <w:sz w:val="44"/>
          <w:szCs w:val="44"/>
          <w:lang w:eastAsia="zh-CN"/>
        </w:rPr>
      </w:pPr>
    </w:p>
    <w:p>
      <w:pPr>
        <w:rPr>
          <w:rFonts w:hint="eastAsia"/>
          <w:lang w:eastAsia="zh-CN"/>
        </w:rPr>
      </w:pPr>
    </w:p>
    <w:p>
      <w:pPr>
        <w:rPr>
          <w:rFonts w:hint="eastAsia"/>
          <w:lang w:eastAsia="zh-CN"/>
        </w:rPr>
      </w:pPr>
    </w:p>
    <w:p>
      <w:pPr>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十六</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自然资源</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80"/>
        <w:gridCol w:w="2"/>
        <w:gridCol w:w="625"/>
        <w:gridCol w:w="5"/>
        <w:gridCol w:w="630"/>
        <w:gridCol w:w="3"/>
        <w:gridCol w:w="2562"/>
        <w:gridCol w:w="6"/>
        <w:gridCol w:w="1552"/>
        <w:gridCol w:w="2"/>
        <w:gridCol w:w="1365"/>
        <w:gridCol w:w="1"/>
        <w:gridCol w:w="1664"/>
        <w:gridCol w:w="6"/>
        <w:gridCol w:w="2544"/>
        <w:gridCol w:w="6"/>
        <w:gridCol w:w="699"/>
        <w:gridCol w:w="1"/>
        <w:gridCol w:w="700"/>
        <w:gridCol w:w="4"/>
        <w:gridCol w:w="555"/>
        <w:gridCol w:w="1"/>
        <w:gridCol w:w="760"/>
        <w:gridCol w:w="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3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公共</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服务</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政策</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文件</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本级政府及自然资源主管部门出台的自然 资源政策文件及相关 解读</w:t>
            </w:r>
          </w:p>
        </w:tc>
        <w:tc>
          <w:tcPr>
            <w:tcW w:w="1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《政府信息公开条例》《自然 资源规范性文件管理规定》(自然资源部令第 2 号)</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信息形成过着变 更之日起 20 个工 作日内</w:t>
            </w:r>
          </w:p>
        </w:tc>
        <w:tc>
          <w:tcPr>
            <w:tcW w:w="16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widowControl/>
              <w:jc w:val="center"/>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■政府网站</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3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重大决策预公</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自然资源领域重大决 策事项的意见征集(含 意见的采纳情况) 等  (依法不予公开的决 策事项除外)</w:t>
            </w:r>
          </w:p>
        </w:tc>
        <w:tc>
          <w:tcPr>
            <w:tcW w:w="1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《重大行政决策程序暂行条 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向社会公开征求意见期限一般不少于30日；因情况紧急等原因需 要缩短期限的，公开征求意见时应当予以说明</w:t>
            </w:r>
          </w:p>
        </w:tc>
        <w:tc>
          <w:tcPr>
            <w:tcW w:w="16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6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r>
    </w:tbl>
    <w:p>
      <w:pPr>
        <w:rPr>
          <w:color w:val="auto"/>
        </w:rPr>
      </w:pPr>
    </w:p>
    <w:p>
      <w:pPr>
        <w:rPr>
          <w:color w:val="auto"/>
        </w:rPr>
      </w:pP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80"/>
        <w:gridCol w:w="2"/>
        <w:gridCol w:w="15"/>
        <w:gridCol w:w="610"/>
        <w:gridCol w:w="5"/>
        <w:gridCol w:w="630"/>
        <w:gridCol w:w="3"/>
        <w:gridCol w:w="2562"/>
        <w:gridCol w:w="6"/>
        <w:gridCol w:w="1552"/>
        <w:gridCol w:w="2"/>
        <w:gridCol w:w="1365"/>
        <w:gridCol w:w="1"/>
        <w:gridCol w:w="1664"/>
        <w:gridCol w:w="6"/>
        <w:gridCol w:w="2544"/>
        <w:gridCol w:w="6"/>
        <w:gridCol w:w="699"/>
        <w:gridCol w:w="1"/>
        <w:gridCol w:w="700"/>
        <w:gridCol w:w="4"/>
        <w:gridCol w:w="555"/>
        <w:gridCol w:w="1"/>
        <w:gridCol w:w="14"/>
        <w:gridCol w:w="746"/>
        <w:gridCol w:w="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9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61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国土空间规划</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left"/>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乡(镇)</w:t>
            </w:r>
          </w:p>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国土空间总体</w:t>
            </w:r>
          </w:p>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规划</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批前公示：规划草案(涉密信息、法律法规规定不予公开的除外)</w:t>
            </w:r>
          </w:p>
        </w:tc>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《土地管理法》《城乡规划 法》《政府信息公开条例》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批前公示时间不 得少于 30 日</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■政府网站</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■发布会/听证会</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■纸质载体</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■公开查阅点</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tc>
        <w:tc>
          <w:tcPr>
            <w:tcW w:w="70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5"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c>
          <w:tcPr>
            <w:tcW w:w="57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9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1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仿宋_GB2312" w:hAnsi="仿宋_GB2312" w:eastAsia="仿宋_GB2312" w:cs="仿宋_GB2312"/>
                <w:color w:val="auto"/>
                <w:kern w:val="2"/>
                <w:sz w:val="24"/>
                <w:szCs w:val="24"/>
                <w:lang w:val="en-US" w:eastAsia="zh-CN" w:bidi="ar-SA"/>
              </w:rPr>
            </w:pPr>
          </w:p>
        </w:tc>
        <w:tc>
          <w:tcPr>
            <w:tcW w:w="2565" w:type="dxa"/>
            <w:gridSpan w:val="2"/>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批后公布：规划批准文</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件、规划文本及图件</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(涉密信息、法律法规</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规定不予公开的除外)</w:t>
            </w:r>
          </w:p>
          <w:p>
            <w:pPr>
              <w:rPr>
                <w:rFonts w:hint="eastAsia" w:ascii="仿宋_GB2312" w:hAnsi="仿宋_GB2312" w:eastAsia="仿宋_GB2312" w:cs="仿宋_GB2312"/>
                <w:color w:val="auto"/>
                <w:kern w:val="2"/>
                <w:sz w:val="24"/>
                <w:szCs w:val="24"/>
                <w:lang w:val="en-US" w:eastAsia="zh-CN" w:bidi="ar-SA"/>
              </w:rPr>
            </w:pPr>
          </w:p>
        </w:tc>
        <w:tc>
          <w:tcPr>
            <w:tcW w:w="156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1365" w:type="dxa"/>
            <w:tcBorders>
              <w:top w:val="outset" w:color="000000" w:sz="6" w:space="0"/>
              <w:left w:val="nil"/>
              <w:bottom w:val="outset" w:color="000000" w:sz="6" w:space="0"/>
              <w:right w:val="outset" w:color="000000" w:sz="6" w:space="0"/>
            </w:tcBorders>
            <w:shd w:val="clear" w:color="auto" w:fill="FFFFFF"/>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批后公布应</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在规划批准</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后20个工</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作日内向社</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会公布</w:t>
            </w:r>
          </w:p>
          <w:p>
            <w:pPr>
              <w:rPr>
                <w:rFonts w:hint="eastAsia" w:ascii="微软雅黑" w:hAnsi="微软雅黑" w:eastAsia="微软雅黑" w:cs="微软雅黑"/>
                <w:i w:val="0"/>
                <w:iCs w:val="0"/>
                <w:caps w:val="0"/>
                <w:color w:val="000000"/>
                <w:spacing w:val="0"/>
                <w:sz w:val="19"/>
                <w:szCs w:val="19"/>
              </w:rPr>
            </w:pPr>
          </w:p>
        </w:tc>
        <w:tc>
          <w:tcPr>
            <w:tcW w:w="166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57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9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61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国土空间规划</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编制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村庄</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规划</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批前公示：规划草案 (涉密信息、法律法规 规定不予公开的除外)</w:t>
            </w:r>
          </w:p>
        </w:tc>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《土地管理法》《城乡规划 法》《政府信息公开条例》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批前公示时间不 得少于 30 日</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人民政府</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0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05"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c>
          <w:tcPr>
            <w:tcW w:w="57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9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1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565" w:type="dxa"/>
            <w:gridSpan w:val="2"/>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批后公布：规划批准 文件、规划文本及图 件(涉密信息、法律法 规规定不予公开的除外）</w:t>
            </w:r>
          </w:p>
        </w:tc>
        <w:tc>
          <w:tcPr>
            <w:tcW w:w="156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p>
        </w:tc>
        <w:tc>
          <w:tcPr>
            <w:tcW w:w="1365" w:type="dxa"/>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批后公布应在 规划批准后 20 个 工作 日 内 向 社会公布</w:t>
            </w:r>
          </w:p>
        </w:tc>
        <w:tc>
          <w:tcPr>
            <w:tcW w:w="166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57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63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农村集体土地</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征收</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征地管理政策</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Arial" w:hAnsi="Arial" w:cs="Arial"/>
                <w:sz w:val="21"/>
                <w:szCs w:val="21"/>
              </w:rPr>
            </w:pPr>
            <w:r>
              <w:rPr>
                <w:rFonts w:hint="eastAsia" w:ascii="仿宋_GB2312" w:hAnsi="仿宋_GB2312" w:eastAsia="仿宋_GB2312" w:cs="仿宋_GB2312"/>
                <w:color w:val="auto"/>
                <w:kern w:val="2"/>
                <w:sz w:val="24"/>
                <w:szCs w:val="24"/>
                <w:lang w:val="en-US" w:eastAsia="zh-CN" w:bidi="ar-SA"/>
              </w:rPr>
              <w:t>征地补偿安置法律以及适用于本地区的政 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1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《政府信息公开条例》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自形成或者变更之日起20个工作日内予以公开，法律法规另有规</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定的从其规定</w:t>
            </w:r>
          </w:p>
        </w:tc>
        <w:tc>
          <w:tcPr>
            <w:tcW w:w="16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keepNext w:val="0"/>
              <w:keepLines w:val="0"/>
              <w:widowControl/>
              <w:suppressLineNumbers w:val="0"/>
              <w:spacing w:before="60" w:beforeAutospacing="0" w:after="60" w:afterAutospacing="0" w:line="360" w:lineRule="atLeast"/>
              <w:ind w:left="0" w:right="0" w:firstLine="2"/>
              <w:jc w:val="center"/>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■政府网站</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■其他(征地信息公开平台)</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65"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r>
    </w:tbl>
    <w:p>
      <w:pPr>
        <w:widowControl/>
        <w:jc w:val="center"/>
        <w:rPr>
          <w:rFonts w:hint="eastAsia" w:ascii="方正小标宋简体" w:hAnsi="方正小标宋简体" w:eastAsia="方正小标宋简体" w:cs="方正小标宋简体"/>
          <w:b w:val="0"/>
          <w:bCs w:val="0"/>
          <w:color w:val="auto"/>
          <w:sz w:val="44"/>
          <w:szCs w:val="44"/>
        </w:rPr>
      </w:pPr>
    </w:p>
    <w:p>
      <w:pPr>
        <w:widowControl/>
        <w:jc w:val="center"/>
        <w:rPr>
          <w:rFonts w:hint="eastAsia" w:ascii="方正小标宋简体" w:hAnsi="方正小标宋简体" w:eastAsia="方正小标宋简体" w:cs="方正小标宋简体"/>
          <w:b w:val="0"/>
          <w:bCs w:val="0"/>
          <w:color w:val="auto"/>
          <w:sz w:val="44"/>
          <w:szCs w:val="44"/>
        </w:rPr>
      </w:pPr>
    </w:p>
    <w:p>
      <w:pPr>
        <w:widowControl/>
        <w:jc w:val="center"/>
        <w:rPr>
          <w:rFonts w:hint="eastAsia" w:ascii="方正小标宋简体" w:hAnsi="方正小标宋简体" w:eastAsia="方正小标宋简体" w:cs="方正小标宋简体"/>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十七</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义务教育</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hint="eastAsia"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w:t>
            </w: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val="en-US" w:eastAsia="zh-CN" w:bidi="ar"/>
              </w:rPr>
              <w:t>大滩</w:t>
            </w:r>
            <w:r>
              <w:rPr>
                <w:rFonts w:hint="eastAsia" w:ascii="仿宋_GB2312" w:eastAsia="仿宋_GB2312" w:cs="仿宋_GB2312"/>
                <w:color w:val="auto"/>
                <w:sz w:val="24"/>
                <w:szCs w:val="24"/>
                <w:lang w:bidi="ar"/>
              </w:rPr>
              <w:t>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5" w:name="_Toc559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十八</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巩固拓展脱贫攻坚成果同乡村振兴有效衔接</w:t>
      </w:r>
      <w:r>
        <w:rPr>
          <w:rFonts w:hint="eastAsia" w:ascii="方正小标宋简体" w:hAnsi="方正小标宋简体" w:eastAsia="方正小标宋简体" w:cs="方正小标宋简体"/>
          <w:b w:val="0"/>
          <w:bCs w:val="0"/>
          <w:color w:val="auto"/>
          <w:sz w:val="44"/>
          <w:szCs w:val="44"/>
        </w:rPr>
        <w:t>领域</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基层政务公开标准目录</w:t>
      </w:r>
      <w:bookmarkEnd w:id="15"/>
    </w:p>
    <w:tbl>
      <w:tblPr>
        <w:tblStyle w:val="6"/>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676"/>
        <w:gridCol w:w="1168"/>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7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676" w:type="dxa"/>
            <w:vMerge w:val="continue"/>
            <w:vAlign w:val="center"/>
          </w:tcPr>
          <w:p>
            <w:pPr>
              <w:widowControl/>
              <w:jc w:val="left"/>
              <w:rPr>
                <w:rFonts w:hint="eastAsia" w:ascii="黑体" w:hAnsi="黑体" w:eastAsia="黑体" w:cs="黑体"/>
                <w:color w:val="auto"/>
                <w:kern w:val="0"/>
                <w:sz w:val="22"/>
                <w:szCs w:val="22"/>
              </w:rPr>
            </w:pPr>
          </w:p>
        </w:tc>
        <w:tc>
          <w:tcPr>
            <w:tcW w:w="1168"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领域的规章</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领域的规范性文件</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领域其他政策文件</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监测对象 </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监测对象识别 </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·识别标准</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·识别程序</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·识别结果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四川省《关于构建防止返贫常态化监测帮扶体系的实施意见》 </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信息形成（变更）20个工作日内 </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监测对象所在行政村（社区） </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监测对象退出</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·退出标准</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·退出程序</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·退出结果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《中共中央办公厅、国务院办公厅关于建立贫困退出机制的意见》</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监测对象所在行政村（社区）</w:t>
            </w:r>
          </w:p>
        </w:tc>
        <w:tc>
          <w:tcPr>
            <w:tcW w:w="2520"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宋体" w:hAnsi="宋体" w:eastAsia="宋体" w:cs="宋体"/>
                <w:kern w:val="0"/>
                <w:sz w:val="22"/>
                <w:szCs w:val="22"/>
                <w:lang w:val="en-US" w:eastAsia="zh-CN" w:bidi="ar"/>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w:t>
            </w:r>
          </w:p>
        </w:tc>
        <w:tc>
          <w:tcPr>
            <w:tcW w:w="709"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551" w:type="dxa"/>
            <w:vAlign w:val="center"/>
          </w:tcPr>
          <w:p>
            <w:pPr>
              <w:jc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《中央和省级财政衔接推进乡村振兴补助资金管理办法》</w:t>
            </w:r>
            <w:r>
              <w:rPr>
                <w:rFonts w:hint="eastAsia" w:ascii="宋体" w:hAnsi="宋体" w:eastAsia="宋体" w:cs="宋体"/>
                <w:kern w:val="0"/>
                <w:sz w:val="22"/>
                <w:szCs w:val="22"/>
                <w:lang w:val="en-US" w:eastAsia="zh-CN" w:bidi="ar"/>
              </w:rPr>
              <w:t xml:space="preserve">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资金分配结果下达20个工作日内 </w:t>
            </w:r>
          </w:p>
        </w:tc>
        <w:tc>
          <w:tcPr>
            <w:tcW w:w="1800"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财政专项</w:t>
            </w:r>
            <w:r>
              <w:rPr>
                <w:rFonts w:hint="eastAsia" w:ascii="仿宋_GB2312" w:hAnsi="仿宋_GB2312" w:eastAsia="仿宋_GB2312" w:cs="仿宋_GB2312"/>
                <w:color w:val="auto"/>
                <w:sz w:val="24"/>
                <w:szCs w:val="24"/>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·年度区级衔接资金项目计划或脱贫县涉农资金统筹整合方案（含调整方案）</w:t>
            </w:r>
          </w:p>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·计划安排情况（资金计划批复文件）</w:t>
            </w:r>
          </w:p>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·计划完成情况（项目建设完成、资金使用、绩效目标和减贫机制实现情况等） </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《中央和省级财政衔接推进乡村振兴补助资金管理办法》</w:t>
            </w:r>
            <w:r>
              <w:rPr>
                <w:rFonts w:hint="eastAsia" w:ascii="宋体" w:hAnsi="宋体" w:eastAsia="宋体" w:cs="宋体"/>
                <w:kern w:val="0"/>
                <w:sz w:val="22"/>
                <w:szCs w:val="22"/>
                <w:lang w:val="en-US" w:eastAsia="zh-CN" w:bidi="ar"/>
              </w:rPr>
              <w:t xml:space="preserve">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小额信贷</w:t>
            </w:r>
          </w:p>
        </w:tc>
        <w:tc>
          <w:tcPr>
            <w:tcW w:w="2541"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脱贫人口小额信贷的贷款对象、用途、额度、期限、利率等情况</w:t>
            </w:r>
          </w:p>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·享受扶贫贷款的企业、专业合作社等经营主体的名称、贷款额度、期限、贴息规模和联农带农机制等情况 </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《中央和省级财政衔接推进乡村振兴补助资金管理办法》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每年底前集中公布1次当年情况</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衔接资金、行业帮扶相关财政资金和东西部协作财政帮扶资金使用情况 </w:t>
            </w:r>
          </w:p>
        </w:tc>
        <w:tc>
          <w:tcPr>
            <w:tcW w:w="2541"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项目名称、实施地点、资金规模、实施单位、联农带农机制、绩效目标 </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《中央和省级财政衔接推进乡村振兴补助资金管理办法》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信息形成（变更）20个工作日内 </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衔接资金项目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·申报内容（含项目名称、项目类别、建设性质、实施地点、资金规模和筹资方式、受益对象、绩效目标、群众参与和联农带农机制等）</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·申报结果（项目库规模、项目名单）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《国务院扶贫办、财政部关于完善扶贫资金项目公告公示制度的指导意见》《国务院扶贫办关于完善县级脱贫攻坚项目库建设的指导意见》</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·实施地点</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·建设任务</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·补助标准</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·资金来源及规模</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·实施期限</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·实施单位</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·责任人</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·绩效目标</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·联农带农机制等 </w:t>
            </w:r>
          </w:p>
        </w:tc>
        <w:tc>
          <w:tcPr>
            <w:tcW w:w="1676"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《国务院扶贫办、财政部关于完善扶贫资金项目公告公示制度的指导意见》《国务院扶贫办关于完善县级脱贫攻坚项目库建设的指导意见》</w:t>
            </w:r>
          </w:p>
        </w:tc>
        <w:tc>
          <w:tcPr>
            <w:tcW w:w="1168"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信息形成（变更）20个工作日内 </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衔接资金</w:t>
            </w:r>
            <w:r>
              <w:rPr>
                <w:rFonts w:hint="eastAsia" w:ascii="仿宋_GB2312" w:hAnsi="仿宋_GB2312" w:eastAsia="仿宋_GB2312" w:cs="仿宋_GB2312"/>
                <w:color w:val="auto"/>
                <w:sz w:val="24"/>
                <w:szCs w:val="24"/>
              </w:rPr>
              <w:t>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·帮扶项目实施前情况（包括项目名称、资金来源、实施期限、绩效目标、实施单位及责任人、受益对象和联农带农机制等）</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·帮扶项目实施后情况（包括资金使用、项目实施结果、检查验收结果、绩效目标实现情况等）</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监督电话（12317）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《中央和省级财政衔接推进乡村振兴补助资金管理办法》</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pStyle w:val="2"/>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val="en-US" w:eastAsia="zh-CN"/>
        </w:rPr>
        <w:t>十九</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jc w:val="center"/>
              <w:rPr>
                <w:rFonts w:hint="eastAsia" w:ascii="仿宋_GB2312" w:hAnsi="宋体" w:eastAsia="仿宋_GB2312"/>
                <w:color w:val="auto"/>
                <w:sz w:val="20"/>
                <w:szCs w:val="20"/>
              </w:rPr>
            </w:pPr>
            <w:r>
              <w:rPr>
                <w:rFonts w:hint="eastAsia" w:ascii="仿宋_GB2312" w:hAnsi="宋体" w:eastAsia="仿宋_GB2312"/>
                <w:color w:val="auto"/>
                <w:sz w:val="20"/>
                <w:szCs w:val="20"/>
                <w:lang w:val="en-US" w:eastAsia="zh-CN"/>
              </w:rPr>
              <w:t>大滩</w:t>
            </w:r>
            <w:r>
              <w:rPr>
                <w:rFonts w:hint="eastAsia" w:ascii="仿宋_GB2312" w:hAnsi="宋体" w:eastAsia="仿宋_GB2312"/>
                <w:color w:val="auto"/>
                <w:sz w:val="20"/>
                <w:szCs w:val="20"/>
              </w:rPr>
              <w:t>镇</w:t>
            </w:r>
          </w:p>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jc w:val="center"/>
              <w:rPr>
                <w:rFonts w:hint="eastAsia" w:ascii="仿宋_GB2312" w:hAnsi="宋体" w:eastAsia="仿宋_GB2312"/>
                <w:color w:val="auto"/>
                <w:sz w:val="20"/>
                <w:szCs w:val="20"/>
              </w:rPr>
            </w:pPr>
            <w:r>
              <w:rPr>
                <w:rFonts w:hint="eastAsia" w:ascii="仿宋_GB2312" w:hAnsi="宋体" w:eastAsia="仿宋_GB2312"/>
                <w:color w:val="auto"/>
                <w:sz w:val="20"/>
                <w:szCs w:val="20"/>
                <w:lang w:val="en-US" w:eastAsia="zh-CN"/>
              </w:rPr>
              <w:t>大滩</w:t>
            </w:r>
            <w:r>
              <w:rPr>
                <w:rFonts w:hint="eastAsia" w:ascii="仿宋_GB2312" w:hAnsi="宋体" w:eastAsia="仿宋_GB2312"/>
                <w:color w:val="auto"/>
                <w:sz w:val="20"/>
                <w:szCs w:val="20"/>
              </w:rPr>
              <w:t>镇</w:t>
            </w:r>
          </w:p>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jc w:val="center"/>
              <w:rPr>
                <w:rFonts w:hint="eastAsia" w:ascii="仿宋_GB2312" w:hAnsi="宋体" w:eastAsia="仿宋_GB2312"/>
                <w:color w:val="auto"/>
                <w:sz w:val="20"/>
                <w:szCs w:val="20"/>
              </w:rPr>
            </w:pPr>
            <w:r>
              <w:rPr>
                <w:rFonts w:hint="eastAsia" w:ascii="仿宋_GB2312" w:hAnsi="宋体" w:eastAsia="仿宋_GB2312"/>
                <w:color w:val="auto"/>
                <w:sz w:val="20"/>
                <w:szCs w:val="20"/>
                <w:lang w:val="en-US" w:eastAsia="zh-CN"/>
              </w:rPr>
              <w:t>大滩</w:t>
            </w:r>
            <w:r>
              <w:rPr>
                <w:rFonts w:hint="eastAsia" w:ascii="仿宋_GB2312" w:hAnsi="宋体" w:eastAsia="仿宋_GB2312"/>
                <w:color w:val="auto"/>
                <w:sz w:val="20"/>
                <w:szCs w:val="20"/>
              </w:rPr>
              <w:t>镇</w:t>
            </w:r>
          </w:p>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rPr>
          <w:color w:val="auto"/>
        </w:rPr>
      </w:pPr>
    </w:p>
    <w:p>
      <w:pPr>
        <w:rPr>
          <w:color w:val="auto"/>
        </w:rPr>
      </w:pPr>
    </w:p>
    <w:p>
      <w:pPr>
        <w:rPr>
          <w:color w:val="auto"/>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rPr>
          <w:rFonts w:hint="eastAsia" w:ascii="方正小标宋简体" w:hAnsi="方正小标宋简体" w:eastAsia="方正小标宋简体" w:cs="方正小标宋简体"/>
          <w:b w:val="0"/>
          <w:bCs w:val="0"/>
          <w:color w:val="auto"/>
        </w:rPr>
      </w:pPr>
    </w:p>
    <w:p>
      <w:pPr>
        <w:jc w:val="center"/>
        <w:rPr>
          <w:rFonts w:hint="eastAsia" w:ascii="方正小标宋简体" w:hAnsi="方正小标宋简体" w:eastAsia="方正小标宋简体" w:cs="方正小标宋简体"/>
          <w:b w:val="0"/>
          <w:bCs w:val="0"/>
          <w:color w:val="auto"/>
          <w:kern w:val="44"/>
          <w:sz w:val="44"/>
          <w:szCs w:val="44"/>
          <w:lang w:val="en-US" w:eastAsia="zh-CN" w:bidi="ar-SA"/>
        </w:rPr>
      </w:pPr>
      <w:r>
        <w:rPr>
          <w:rFonts w:hint="eastAsia" w:ascii="方正小标宋简体" w:hAnsi="方正小标宋简体" w:eastAsia="方正小标宋简体" w:cs="方正小标宋简体"/>
          <w:b w:val="0"/>
          <w:bCs w:val="0"/>
          <w:color w:val="auto"/>
          <w:kern w:val="44"/>
          <w:sz w:val="44"/>
          <w:szCs w:val="44"/>
          <w:lang w:val="en-US" w:eastAsia="zh-CN" w:bidi="ar-SA"/>
        </w:rPr>
        <w:t>（二十一）户籍领域基层政务公开标准目录</w:t>
      </w:r>
    </w:p>
    <w:tbl>
      <w:tblPr>
        <w:tblStyle w:val="6"/>
        <w:tblW w:w="15696"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77"/>
        <w:gridCol w:w="621"/>
        <w:gridCol w:w="695"/>
        <w:gridCol w:w="2518"/>
        <w:gridCol w:w="1551"/>
        <w:gridCol w:w="1363"/>
        <w:gridCol w:w="1667"/>
        <w:gridCol w:w="2550"/>
        <w:gridCol w:w="695"/>
        <w:gridCol w:w="695"/>
        <w:gridCol w:w="495"/>
        <w:gridCol w:w="831"/>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269"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455" w:type="pct"/>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870"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536"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576"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881"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240"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698" w:type="pct"/>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269"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15"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39"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870"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536"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471"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881"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240"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171"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286"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bl>
    <w:p>
      <w:pPr>
        <w:jc w:val="center"/>
        <w:rPr>
          <w:rFonts w:hint="eastAsia" w:ascii="方正小标宋简体" w:hAnsi="方正小标宋简体" w:eastAsia="方正小标宋简体" w:cs="方正小标宋简体"/>
          <w:b w:val="0"/>
          <w:bCs w:val="0"/>
          <w:color w:val="auto"/>
          <w:kern w:val="44"/>
          <w:sz w:val="44"/>
          <w:szCs w:val="44"/>
          <w:lang w:val="en-US" w:eastAsia="zh-CN" w:bidi="ar-SA"/>
        </w:rPr>
      </w:pP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889"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900"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4136" w:type="dxa"/>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办理条件：年</w:t>
            </w:r>
            <w:r>
              <w:rPr>
                <w:rFonts w:hint="eastAsia" w:ascii="宋体" w:hAnsi="宋体" w:cs="宋体"/>
                <w:color w:val="auto"/>
                <w:szCs w:val="21"/>
              </w:rPr>
              <w:t>≦</w:t>
            </w:r>
            <w:r>
              <w:rPr>
                <w:rFonts w:hint="eastAsia" w:ascii="仿宋" w:hAnsi="仿宋" w:eastAsia="仿宋" w:cs="仿宋"/>
                <w:color w:val="auto"/>
                <w:szCs w:val="21"/>
              </w:rPr>
              <w:t>1周岁公民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出生医学证明及计划生育证明（国内出生入户登记需提供此材料）</w:t>
            </w:r>
            <w:r>
              <w:rPr>
                <w:rFonts w:hint="eastAsia" w:ascii="仿宋" w:hAnsi="仿宋" w:eastAsia="仿宋" w:cs="仿宋"/>
                <w:color w:val="auto"/>
                <w:szCs w:val="21"/>
              </w:rPr>
              <w:t>2、</w:t>
            </w:r>
            <w:r>
              <w:rPr>
                <w:rFonts w:hint="eastAsia" w:ascii="仿宋" w:hAnsi="仿宋" w:eastAsia="仿宋" w:cs="仿宋"/>
                <w:color w:val="auto"/>
                <w:szCs w:val="21"/>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bookmarkStart w:id="16" w:name="_GoBack"/>
            <w:bookmarkEnd w:id="16"/>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p>
          <w:p>
            <w:pPr>
              <w:widowControl/>
              <w:spacing w:line="360" w:lineRule="exact"/>
              <w:jc w:val="center"/>
              <w:textAlignment w:val="center"/>
              <w:rPr>
                <w:rFonts w:ascii="仿宋" w:hAnsi="仿宋" w:eastAsia="仿宋" w:cs="仿宋"/>
                <w:color w:val="auto"/>
                <w:sz w:val="18"/>
                <w:szCs w:val="18"/>
              </w:rPr>
            </w:pP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注销登记</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死亡注销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死亡证明、死亡公民居民户口簿和居民身份证、申报义务人身份证（申报死亡注销户口需提供此材料）2</w:t>
            </w:r>
            <w:r>
              <w:rPr>
                <w:rFonts w:hint="eastAsia" w:ascii="仿宋" w:hAnsi="仿宋" w:eastAsia="仿宋" w:cs="仿宋"/>
                <w:color w:val="auto"/>
                <w:szCs w:val="21"/>
              </w:rPr>
              <w:t>、</w:t>
            </w:r>
            <w:r>
              <w:rPr>
                <w:rFonts w:hint="eastAsia" w:ascii="仿宋" w:hAnsi="仿宋" w:eastAsia="仿宋" w:cs="仿宋"/>
                <w:color w:val="auto"/>
                <w:szCs w:val="21"/>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服现役注销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入伍通知书及本人户口簿（申报参军注销户口需提供此材料）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：不收费</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889"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迁移登记</w:t>
            </w:r>
          </w:p>
        </w:tc>
        <w:tc>
          <w:tcPr>
            <w:tcW w:w="900"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迁出、迁入登记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办理条件：公民离开户口登记地到另一居住地实际长期居住，符合户口迁移政策，申请材料真实齐全且合法有效</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spacing w:line="360" w:lineRule="exact"/>
              <w:rPr>
                <w:rFonts w:ascii="仿宋" w:hAnsi="仿宋" w:eastAsia="仿宋" w:cs="仿宋"/>
                <w:color w:val="auto"/>
                <w:szCs w:val="21"/>
              </w:rPr>
            </w:pPr>
            <w:r>
              <w:rPr>
                <w:rFonts w:hint="eastAsia" w:ascii="仿宋" w:hAnsi="仿宋" w:eastAsia="仿宋" w:cs="仿宋"/>
                <w:color w:val="auto"/>
                <w:szCs w:val="21"/>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ascii="仿宋" w:hAnsi="仿宋" w:eastAsia="仿宋" w:cs="仿宋"/>
                <w:color w:val="auto"/>
                <w:szCs w:val="21"/>
              </w:rPr>
            </w:pPr>
            <w:r>
              <w:rPr>
                <w:rFonts w:hint="eastAsia" w:ascii="仿宋" w:hAnsi="仿宋" w:eastAsia="仿宋" w:cs="仿宋"/>
                <w:color w:val="auto"/>
                <w:szCs w:val="21"/>
              </w:rPr>
              <w:t>办理时限：0个工作日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《户口登记条例》、《中华人民共和国政府信息公开条例》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5</w:t>
            </w:r>
          </w:p>
        </w:tc>
        <w:tc>
          <w:tcPr>
            <w:tcW w:w="889" w:type="dxa"/>
            <w:vMerge w:val="restart"/>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户口登记项目变更更正</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姓名变更、更正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性别变更、更正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办理条件：实施变性手术的公民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7</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民族成份变更、更正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更改民族成份证明书及本人户口簿（变更民族成份户口登记需提供此材料）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《中国公民民族成份登记管理办法》、《政府信息公开条例》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8</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暂住登记及居住证管理</w:t>
            </w:r>
          </w:p>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numPr>
                <w:ilvl w:val="0"/>
                <w:numId w:val="1"/>
              </w:numPr>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9</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所需材料： </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1、</w:t>
            </w: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10</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 w:val="18"/>
                <w:szCs w:val="18"/>
              </w:rPr>
            </w:pPr>
            <w:r>
              <w:rPr>
                <w:rFonts w:hint="eastAsia" w:ascii="仿宋" w:hAnsi="仿宋" w:eastAsia="仿宋" w:cs="仿宋"/>
                <w:color w:val="auto"/>
                <w:szCs w:val="21"/>
              </w:rPr>
              <w:t xml:space="preserve">收费依据及标准 ：不收费   </w:t>
            </w:r>
            <w:r>
              <w:rPr>
                <w:rFonts w:hint="eastAsia" w:ascii="仿宋" w:hAnsi="仿宋" w:eastAsia="仿宋" w:cs="仿宋"/>
                <w:color w:val="auto"/>
                <w:sz w:val="18"/>
                <w:szCs w:val="18"/>
              </w:rPr>
              <w:t xml:space="preserve">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11</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居住证签注</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12</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居民身份管理</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14</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临时居民身份证申领、换领、补领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《居民户口簿》或 《常住人口登记表》（集体户）原件、居民身份证原件（换证人员）</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p>
            <w:pPr>
              <w:pStyle w:val="3"/>
              <w:rPr>
                <w:color w:val="auto"/>
              </w:rPr>
            </w:pP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15</w:t>
            </w:r>
          </w:p>
        </w:tc>
        <w:tc>
          <w:tcPr>
            <w:tcW w:w="889" w:type="dxa"/>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异地申请换、补领居民身份证</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办理条件：在我省合法稳定就业、就学、居住的外省籍居民，申请换领、补领居民身份证，由其常住户口所在地公安机关委托我省居住地公安机关受理居民身份证。 </w:t>
            </w:r>
            <w:r>
              <w:rPr>
                <w:rFonts w:hint="eastAsia" w:ascii="仿宋" w:hAnsi="仿宋" w:eastAsia="仿宋" w:cs="仿宋"/>
                <w:color w:val="auto"/>
                <w:szCs w:val="21"/>
              </w:rPr>
              <w:cr/>
            </w:r>
            <w:r>
              <w:rPr>
                <w:rFonts w:hint="eastAsia" w:ascii="仿宋" w:hAnsi="仿宋" w:eastAsia="仿宋" w:cs="仿宋"/>
                <w:color w:val="auto"/>
                <w:szCs w:val="21"/>
              </w:rPr>
              <w:t>未满十六周岁的公民，由监护人代为申请领取居民身份证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：国家发展改革委、财政部关于居民身份证收费标准及有关问题的通知》（发改价格[2003]2322号）规定每证20元（换领）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每证40元（损坏、丢失补领）</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bl>
    <w:p>
      <w:pPr>
        <w:widowControl/>
        <w:jc w:val="both"/>
        <w:rPr>
          <w:rFonts w:hint="eastAsia" w:ascii="方正小标宋简体" w:hAnsi="方正小标宋简体" w:eastAsia="方正小标宋简体" w:cs="方正小标宋简体"/>
          <w:b w:val="0"/>
          <w:bCs w:val="0"/>
          <w:color w:val="auto"/>
          <w:sz w:val="24"/>
          <w:szCs w:val="24"/>
          <w:lang w:val="en-US" w:eastAsia="zh-CN"/>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DVjNGM2Nzg5ZjBmMGU0Y2MzMDYxZmY0OWFmMmUifQ=="/>
  </w:docVars>
  <w:rsids>
    <w:rsidRoot w:val="17977D9A"/>
    <w:rsid w:val="002D269B"/>
    <w:rsid w:val="04EB34FD"/>
    <w:rsid w:val="0679008F"/>
    <w:rsid w:val="06C75E70"/>
    <w:rsid w:val="077F6D90"/>
    <w:rsid w:val="0872408A"/>
    <w:rsid w:val="09E82BFE"/>
    <w:rsid w:val="0A0A00B0"/>
    <w:rsid w:val="0A773AA0"/>
    <w:rsid w:val="0AE562A3"/>
    <w:rsid w:val="0BD672FD"/>
    <w:rsid w:val="0CA24A03"/>
    <w:rsid w:val="0CAE4594"/>
    <w:rsid w:val="0CF711F4"/>
    <w:rsid w:val="0F5A39B5"/>
    <w:rsid w:val="0FEF6BDF"/>
    <w:rsid w:val="10F51F65"/>
    <w:rsid w:val="114875E1"/>
    <w:rsid w:val="119D7928"/>
    <w:rsid w:val="1246606B"/>
    <w:rsid w:val="164E0CC3"/>
    <w:rsid w:val="166C1351"/>
    <w:rsid w:val="17977D9A"/>
    <w:rsid w:val="19684CC1"/>
    <w:rsid w:val="1A9B589D"/>
    <w:rsid w:val="1B777ECA"/>
    <w:rsid w:val="1C8359E7"/>
    <w:rsid w:val="1E7769E3"/>
    <w:rsid w:val="1ED55C96"/>
    <w:rsid w:val="202141F9"/>
    <w:rsid w:val="22436110"/>
    <w:rsid w:val="226A5B37"/>
    <w:rsid w:val="23250E3A"/>
    <w:rsid w:val="23300063"/>
    <w:rsid w:val="2492207B"/>
    <w:rsid w:val="24C464B2"/>
    <w:rsid w:val="2ACC21F5"/>
    <w:rsid w:val="2B0C2F93"/>
    <w:rsid w:val="2B346654"/>
    <w:rsid w:val="2D8E231A"/>
    <w:rsid w:val="2DA61BA5"/>
    <w:rsid w:val="2F4F0435"/>
    <w:rsid w:val="32111337"/>
    <w:rsid w:val="32153D2A"/>
    <w:rsid w:val="32B17670"/>
    <w:rsid w:val="33016EF0"/>
    <w:rsid w:val="363970E8"/>
    <w:rsid w:val="36FB0B63"/>
    <w:rsid w:val="38345799"/>
    <w:rsid w:val="38632173"/>
    <w:rsid w:val="38746C80"/>
    <w:rsid w:val="39063F7D"/>
    <w:rsid w:val="3DA340AD"/>
    <w:rsid w:val="3F0B5072"/>
    <w:rsid w:val="40A621E0"/>
    <w:rsid w:val="42F500EF"/>
    <w:rsid w:val="439F71AD"/>
    <w:rsid w:val="43CA50D2"/>
    <w:rsid w:val="455F5346"/>
    <w:rsid w:val="45CF48FD"/>
    <w:rsid w:val="47065415"/>
    <w:rsid w:val="49952D5B"/>
    <w:rsid w:val="4A727A11"/>
    <w:rsid w:val="4BBE2018"/>
    <w:rsid w:val="4CA25630"/>
    <w:rsid w:val="4D2B30E6"/>
    <w:rsid w:val="4D7649CB"/>
    <w:rsid w:val="4FA5502F"/>
    <w:rsid w:val="51D94C86"/>
    <w:rsid w:val="557C77E2"/>
    <w:rsid w:val="57C47717"/>
    <w:rsid w:val="58EB61BE"/>
    <w:rsid w:val="59091929"/>
    <w:rsid w:val="5CC94030"/>
    <w:rsid w:val="5EB727AE"/>
    <w:rsid w:val="60DC2575"/>
    <w:rsid w:val="623A5FD8"/>
    <w:rsid w:val="639C3B5F"/>
    <w:rsid w:val="6435414E"/>
    <w:rsid w:val="645026DE"/>
    <w:rsid w:val="646F3FAB"/>
    <w:rsid w:val="670F3391"/>
    <w:rsid w:val="6754691A"/>
    <w:rsid w:val="68786D3D"/>
    <w:rsid w:val="68FB4111"/>
    <w:rsid w:val="69837D68"/>
    <w:rsid w:val="6AD20069"/>
    <w:rsid w:val="6CBD30CE"/>
    <w:rsid w:val="6D194D70"/>
    <w:rsid w:val="6E712785"/>
    <w:rsid w:val="6EC53796"/>
    <w:rsid w:val="6F121541"/>
    <w:rsid w:val="6F2F6FE1"/>
    <w:rsid w:val="74A41B92"/>
    <w:rsid w:val="753D2069"/>
    <w:rsid w:val="75AA6588"/>
    <w:rsid w:val="77917FAD"/>
    <w:rsid w:val="780C775B"/>
    <w:rsid w:val="79060D5B"/>
    <w:rsid w:val="79AB16E0"/>
    <w:rsid w:val="79C028D6"/>
    <w:rsid w:val="7BDF858D"/>
    <w:rsid w:val="7C826819"/>
    <w:rsid w:val="7F4A6A57"/>
    <w:rsid w:val="7FBB4177"/>
    <w:rsid w:val="F7FF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autoRedefine/>
    <w:qFormat/>
    <w:uiPriority w:val="0"/>
    <w:rPr>
      <w:color w:val="333333"/>
      <w:u w:val="none"/>
    </w:rPr>
  </w:style>
  <w:style w:type="character" w:styleId="11">
    <w:name w:val="Hyperlink"/>
    <w:basedOn w:val="7"/>
    <w:qFormat/>
    <w:uiPriority w:val="0"/>
    <w:rPr>
      <w:color w:val="0000FF"/>
      <w:u w:val="single"/>
    </w:rPr>
  </w:style>
  <w:style w:type="character" w:customStyle="1" w:styleId="12">
    <w:name w:val="font21"/>
    <w:basedOn w:val="7"/>
    <w:qFormat/>
    <w:uiPriority w:val="0"/>
    <w:rPr>
      <w:rFonts w:hint="eastAsia" w:ascii="宋体" w:hAnsi="宋体" w:eastAsia="宋体" w:cs="宋体"/>
      <w:color w:val="000000"/>
      <w:sz w:val="18"/>
      <w:szCs w:val="18"/>
      <w:u w:val="none"/>
    </w:rPr>
  </w:style>
  <w:style w:type="character" w:customStyle="1" w:styleId="13">
    <w:name w:val="layui-layer-tabnow"/>
    <w:basedOn w:val="7"/>
    <w:qFormat/>
    <w:uiPriority w:val="0"/>
    <w:rPr>
      <w:bdr w:val="single" w:color="CCCCCC" w:sz="4" w:space="0"/>
      <w:shd w:val="clear" w:fill="FFFFFF"/>
    </w:rPr>
  </w:style>
  <w:style w:type="character" w:customStyle="1" w:styleId="14">
    <w:name w:val="layui-laypage-curr"/>
    <w:basedOn w:val="7"/>
    <w:qFormat/>
    <w:uiPriority w:val="0"/>
  </w:style>
  <w:style w:type="character" w:customStyle="1" w:styleId="15">
    <w:name w:val="first-child"/>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17990</Words>
  <Characters>18206</Characters>
  <Lines>0</Lines>
  <Paragraphs>0</Paragraphs>
  <TotalTime>54</TotalTime>
  <ScaleCrop>false</ScaleCrop>
  <LinksUpToDate>false</LinksUpToDate>
  <CharactersWithSpaces>18812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2020-07-07T23:05:00Z</dcterms:created>
  <dc:creator>超超</dc:creator>
  <cp:lastModifiedBy>if</cp:lastModifiedBy>
  <dcterms:modified xsi:type="dcterms:W3CDTF">2023-12-28T09:23:20Z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763D499D16D144C6814968D2E7764336_12</vt:lpwstr>
  </property>
</Properties>
</file>