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8EC" w:rsidRDefault="008158EC">
      <w:pPr>
        <w:spacing w:line="600" w:lineRule="exact"/>
        <w:jc w:val="center"/>
        <w:outlineLvl w:val="0"/>
        <w:rPr>
          <w:rFonts w:ascii="方正小标宋简体" w:eastAsia="方正小标宋简体" w:hAnsi="宋体"/>
          <w:sz w:val="72"/>
          <w:szCs w:val="72"/>
        </w:rPr>
      </w:pPr>
      <w:bookmarkStart w:id="0" w:name="_Toc15396475"/>
      <w:bookmarkStart w:id="1" w:name="_Toc15377193"/>
      <w:bookmarkStart w:id="2" w:name="_Toc15377425"/>
      <w:bookmarkStart w:id="3" w:name="_Toc15378441"/>
      <w:bookmarkStart w:id="4" w:name="_Toc15396597"/>
      <w:bookmarkStart w:id="5" w:name="_Toc15306267"/>
    </w:p>
    <w:p w:rsidR="008158EC" w:rsidRDefault="008158EC">
      <w:pPr>
        <w:spacing w:line="600" w:lineRule="exact"/>
        <w:jc w:val="center"/>
        <w:outlineLvl w:val="0"/>
        <w:rPr>
          <w:rFonts w:ascii="方正小标宋简体" w:eastAsia="方正小标宋简体" w:hAnsi="宋体"/>
          <w:sz w:val="72"/>
          <w:szCs w:val="72"/>
        </w:rPr>
      </w:pPr>
    </w:p>
    <w:p w:rsidR="008158EC" w:rsidRDefault="008158EC">
      <w:pPr>
        <w:spacing w:line="600" w:lineRule="exact"/>
        <w:jc w:val="center"/>
        <w:outlineLvl w:val="0"/>
        <w:rPr>
          <w:rFonts w:ascii="方正小标宋简体" w:eastAsia="方正小标宋简体" w:hAnsi="宋体"/>
          <w:sz w:val="72"/>
          <w:szCs w:val="72"/>
        </w:rPr>
      </w:pPr>
    </w:p>
    <w:p w:rsidR="008158EC" w:rsidRDefault="008158EC">
      <w:pPr>
        <w:spacing w:line="600" w:lineRule="exact"/>
        <w:jc w:val="center"/>
        <w:outlineLvl w:val="0"/>
        <w:rPr>
          <w:rFonts w:ascii="方正小标宋简体" w:eastAsia="方正小标宋简体" w:hAnsi="宋体"/>
          <w:sz w:val="72"/>
          <w:szCs w:val="72"/>
        </w:rPr>
      </w:pPr>
    </w:p>
    <w:p w:rsidR="008158EC" w:rsidRDefault="008158EC">
      <w:pPr>
        <w:adjustRightInd w:val="0"/>
        <w:snapToGrid w:val="0"/>
        <w:spacing w:line="360" w:lineRule="auto"/>
        <w:jc w:val="center"/>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sz w:val="72"/>
          <w:szCs w:val="72"/>
        </w:rPr>
        <w:t>2021</w:t>
      </w:r>
      <w:r>
        <w:rPr>
          <w:rFonts w:ascii="方正小标宋简体" w:eastAsia="方正小标宋简体" w:hAnsi="方正小标宋简体" w:cs="方正小标宋简体" w:hint="eastAsia"/>
          <w:sz w:val="72"/>
          <w:szCs w:val="72"/>
        </w:rPr>
        <w:t>年度</w:t>
      </w:r>
      <w:bookmarkEnd w:id="0"/>
      <w:bookmarkEnd w:id="1"/>
      <w:bookmarkEnd w:id="2"/>
      <w:bookmarkEnd w:id="3"/>
      <w:bookmarkEnd w:id="4"/>
    </w:p>
    <w:p w:rsidR="008158EC" w:rsidRDefault="008158EC">
      <w:pPr>
        <w:adjustRightInd w:val="0"/>
        <w:snapToGrid w:val="0"/>
        <w:spacing w:line="360" w:lineRule="auto"/>
        <w:jc w:val="center"/>
        <w:outlineLvl w:val="0"/>
        <w:rPr>
          <w:rFonts w:ascii="方正小标宋简体" w:eastAsia="方正小标宋简体" w:hAnsi="宋体"/>
          <w:sz w:val="52"/>
          <w:szCs w:val="52"/>
        </w:rPr>
      </w:pPr>
      <w:bookmarkStart w:id="6" w:name="_Toc15377426"/>
      <w:bookmarkStart w:id="7" w:name="_Toc15396598"/>
      <w:bookmarkStart w:id="8" w:name="_Toc15396476"/>
      <w:bookmarkStart w:id="9" w:name="_Toc15378442"/>
      <w:bookmarkStart w:id="10" w:name="_Toc15377194"/>
      <w:r>
        <w:rPr>
          <w:rFonts w:ascii="方正小标宋简体" w:eastAsia="方正小标宋简体" w:hAnsi="宋体" w:hint="eastAsia"/>
          <w:color w:val="000000"/>
          <w:sz w:val="72"/>
          <w:szCs w:val="72"/>
        </w:rPr>
        <w:t>四川省广元市朝天区综合行政执法局部门决算</w:t>
      </w:r>
      <w:bookmarkEnd w:id="5"/>
      <w:bookmarkEnd w:id="6"/>
      <w:bookmarkEnd w:id="7"/>
      <w:bookmarkEnd w:id="8"/>
      <w:bookmarkEnd w:id="9"/>
      <w:bookmarkEnd w:id="10"/>
    </w:p>
    <w:p w:rsidR="008158EC" w:rsidRDefault="008158EC">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t>目录</w:t>
      </w:r>
    </w:p>
    <w:p w:rsidR="008158EC" w:rsidRDefault="008158EC">
      <w:pPr>
        <w:widowControl/>
        <w:jc w:val="center"/>
        <w:rPr>
          <w:rFonts w:ascii="黑体" w:eastAsia="黑体" w:hAnsi="黑体"/>
          <w:sz w:val="28"/>
          <w:szCs w:val="28"/>
        </w:rPr>
      </w:pPr>
    </w:p>
    <w:p w:rsidR="008158EC" w:rsidRDefault="008158EC">
      <w:pPr>
        <w:pStyle w:val="TOC1"/>
      </w:pPr>
      <w:r>
        <w:rPr>
          <w:rFonts w:hint="eastAsia"/>
        </w:rPr>
        <w:t>公开时间：</w:t>
      </w:r>
      <w:r>
        <w:t>2022</w:t>
      </w:r>
      <w:r>
        <w:rPr>
          <w:rFonts w:hint="eastAsia"/>
        </w:rPr>
        <w:t>年</w:t>
      </w:r>
      <w:r>
        <w:t>9</w:t>
      </w:r>
      <w:r>
        <w:rPr>
          <w:rFonts w:hint="eastAsia"/>
        </w:rPr>
        <w:t>月</w:t>
      </w:r>
      <w:r>
        <w:t>27</w:t>
      </w:r>
      <w:r>
        <w:rPr>
          <w:rFonts w:hint="eastAsia"/>
        </w:rPr>
        <w:t>日</w:t>
      </w:r>
    </w:p>
    <w:p w:rsidR="008158EC" w:rsidRDefault="008158EC"/>
    <w:p w:rsidR="008158EC" w:rsidRDefault="008158EC">
      <w:pPr>
        <w:pStyle w:val="TOC1"/>
        <w:adjustRightInd w:val="0"/>
        <w:snapToGrid w:val="0"/>
        <w:spacing w:before="0" w:line="440" w:lineRule="exact"/>
        <w:jc w:val="left"/>
        <w:rPr>
          <w:sz w:val="24"/>
          <w:szCs w:val="24"/>
        </w:rPr>
      </w:pPr>
      <w:r>
        <w:rPr>
          <w:rFonts w:hint="eastAsia"/>
          <w:sz w:val="24"/>
        </w:rPr>
        <w:t>第一部分</w:t>
      </w:r>
      <w:r>
        <w:rPr>
          <w:sz w:val="24"/>
        </w:rPr>
        <w:t xml:space="preserve"> </w:t>
      </w:r>
      <w:r>
        <w:rPr>
          <w:rFonts w:hint="eastAsia"/>
          <w:sz w:val="24"/>
        </w:rPr>
        <w:t>部门概况</w:t>
      </w:r>
    </w:p>
    <w:p w:rsidR="008158EC" w:rsidRDefault="008158EC">
      <w:pPr>
        <w:pStyle w:val="TOC2"/>
        <w:adjustRightInd w:val="0"/>
        <w:snapToGrid w:val="0"/>
        <w:spacing w:line="440" w:lineRule="exact"/>
        <w:jc w:val="left"/>
        <w:rPr>
          <w:rFonts w:ascii="仿宋" w:eastAsia="仿宋" w:hAnsi="仿宋"/>
          <w:sz w:val="24"/>
        </w:rPr>
      </w:pPr>
      <w:r>
        <w:rPr>
          <w:rFonts w:hint="eastAsia"/>
          <w:sz w:val="24"/>
        </w:rPr>
        <w:t>一、基本职能及主要工作</w:t>
      </w:r>
    </w:p>
    <w:p w:rsidR="008158EC" w:rsidRDefault="008158EC">
      <w:pPr>
        <w:pStyle w:val="TOC2"/>
        <w:adjustRightInd w:val="0"/>
        <w:snapToGrid w:val="0"/>
        <w:spacing w:line="440" w:lineRule="exact"/>
        <w:jc w:val="left"/>
        <w:rPr>
          <w:rFonts w:ascii="仿宋" w:eastAsia="仿宋" w:hAnsi="仿宋"/>
          <w:sz w:val="24"/>
        </w:rPr>
      </w:pPr>
      <w:r>
        <w:rPr>
          <w:rFonts w:hint="eastAsia"/>
          <w:sz w:val="24"/>
        </w:rPr>
        <w:t>二、机构设置</w:t>
      </w:r>
    </w:p>
    <w:p w:rsidR="008158EC" w:rsidRDefault="008158EC">
      <w:pPr>
        <w:pStyle w:val="TOC1"/>
        <w:adjustRightInd w:val="0"/>
        <w:snapToGrid w:val="0"/>
        <w:spacing w:before="0" w:line="440" w:lineRule="exact"/>
        <w:jc w:val="left"/>
        <w:rPr>
          <w:sz w:val="24"/>
          <w:szCs w:val="24"/>
        </w:rPr>
      </w:pPr>
      <w:r>
        <w:rPr>
          <w:rFonts w:hint="eastAsia"/>
          <w:sz w:val="24"/>
        </w:rPr>
        <w:t>第二部分</w:t>
      </w:r>
      <w:r>
        <w:rPr>
          <w:sz w:val="24"/>
        </w:rPr>
        <w:t xml:space="preserve"> 2021</w:t>
      </w:r>
      <w:r>
        <w:rPr>
          <w:rFonts w:hint="eastAsia"/>
          <w:sz w:val="24"/>
        </w:rPr>
        <w:t>年度部门决算情况说明</w:t>
      </w:r>
    </w:p>
    <w:p w:rsidR="008158EC" w:rsidRDefault="008158EC">
      <w:pPr>
        <w:pStyle w:val="TOC2"/>
        <w:adjustRightInd w:val="0"/>
        <w:snapToGrid w:val="0"/>
        <w:spacing w:line="440" w:lineRule="exact"/>
        <w:jc w:val="left"/>
        <w:rPr>
          <w:rFonts w:ascii="仿宋" w:eastAsia="仿宋" w:hAnsi="仿宋"/>
          <w:sz w:val="24"/>
        </w:rPr>
      </w:pPr>
      <w:r>
        <w:rPr>
          <w:rFonts w:hint="eastAsia"/>
          <w:sz w:val="24"/>
        </w:rPr>
        <w:t>一、收入支出决算总体情况说明</w:t>
      </w:r>
    </w:p>
    <w:p w:rsidR="008158EC" w:rsidRDefault="008158EC">
      <w:pPr>
        <w:pStyle w:val="TOC2"/>
        <w:adjustRightInd w:val="0"/>
        <w:snapToGrid w:val="0"/>
        <w:spacing w:line="440" w:lineRule="exact"/>
        <w:jc w:val="left"/>
        <w:rPr>
          <w:rFonts w:ascii="仿宋" w:eastAsia="仿宋" w:hAnsi="仿宋"/>
          <w:sz w:val="24"/>
        </w:rPr>
      </w:pPr>
      <w:r>
        <w:rPr>
          <w:rFonts w:hint="eastAsia"/>
          <w:sz w:val="24"/>
        </w:rPr>
        <w:t>二、收入决算情况说明</w:t>
      </w:r>
    </w:p>
    <w:p w:rsidR="008158EC" w:rsidRDefault="008158EC">
      <w:pPr>
        <w:pStyle w:val="TOC2"/>
        <w:adjustRightInd w:val="0"/>
        <w:snapToGrid w:val="0"/>
        <w:spacing w:line="440" w:lineRule="exact"/>
        <w:jc w:val="left"/>
        <w:rPr>
          <w:rFonts w:ascii="仿宋" w:eastAsia="仿宋" w:hAnsi="仿宋"/>
          <w:sz w:val="24"/>
        </w:rPr>
      </w:pPr>
      <w:r>
        <w:rPr>
          <w:rFonts w:hint="eastAsia"/>
          <w:sz w:val="24"/>
        </w:rPr>
        <w:t>三、支出决算情况说明</w:t>
      </w:r>
    </w:p>
    <w:p w:rsidR="008158EC" w:rsidRDefault="008158EC">
      <w:pPr>
        <w:pStyle w:val="TOC2"/>
        <w:adjustRightInd w:val="0"/>
        <w:snapToGrid w:val="0"/>
        <w:spacing w:line="440" w:lineRule="exact"/>
        <w:jc w:val="left"/>
        <w:rPr>
          <w:rFonts w:ascii="仿宋" w:eastAsia="仿宋" w:hAnsi="仿宋"/>
          <w:sz w:val="24"/>
        </w:rPr>
      </w:pPr>
      <w:r>
        <w:rPr>
          <w:rFonts w:hint="eastAsia"/>
          <w:sz w:val="24"/>
        </w:rPr>
        <w:t>四、财政拨款收入支出决算总体情况说明</w:t>
      </w:r>
    </w:p>
    <w:p w:rsidR="008158EC" w:rsidRDefault="008158EC">
      <w:pPr>
        <w:pStyle w:val="TOC2"/>
        <w:adjustRightInd w:val="0"/>
        <w:snapToGrid w:val="0"/>
        <w:spacing w:line="440" w:lineRule="exact"/>
        <w:jc w:val="left"/>
        <w:rPr>
          <w:rFonts w:ascii="仿宋" w:eastAsia="仿宋" w:hAnsi="仿宋"/>
          <w:sz w:val="24"/>
        </w:rPr>
      </w:pPr>
      <w:r>
        <w:rPr>
          <w:rFonts w:hint="eastAsia"/>
          <w:sz w:val="24"/>
        </w:rPr>
        <w:t>五、一般公共预算财政拨款支出决算情况说明</w:t>
      </w:r>
    </w:p>
    <w:p w:rsidR="008158EC" w:rsidRDefault="008158EC">
      <w:pPr>
        <w:pStyle w:val="TOC2"/>
        <w:adjustRightInd w:val="0"/>
        <w:snapToGrid w:val="0"/>
        <w:spacing w:line="440" w:lineRule="exact"/>
        <w:jc w:val="left"/>
        <w:rPr>
          <w:rFonts w:ascii="仿宋" w:eastAsia="仿宋" w:hAnsi="仿宋"/>
          <w:sz w:val="24"/>
        </w:rPr>
      </w:pPr>
      <w:r>
        <w:rPr>
          <w:rFonts w:hint="eastAsia"/>
          <w:sz w:val="24"/>
        </w:rPr>
        <w:t>六、一般公共预算财政拨款基本支出决算情况说明</w:t>
      </w:r>
    </w:p>
    <w:p w:rsidR="008158EC" w:rsidRDefault="008158EC">
      <w:pPr>
        <w:pStyle w:val="TOC2"/>
        <w:adjustRightInd w:val="0"/>
        <w:snapToGrid w:val="0"/>
        <w:spacing w:line="440" w:lineRule="exact"/>
        <w:jc w:val="left"/>
        <w:rPr>
          <w:rFonts w:ascii="仿宋" w:eastAsia="仿宋" w:hAnsi="仿宋"/>
          <w:sz w:val="24"/>
        </w:rPr>
      </w:pPr>
      <w:r>
        <w:rPr>
          <w:rFonts w:hint="eastAsia"/>
          <w:sz w:val="24"/>
        </w:rPr>
        <w:t>七、“三公”经费财政拨款支出决算情况说明</w:t>
      </w:r>
    </w:p>
    <w:p w:rsidR="008158EC" w:rsidRDefault="008158EC">
      <w:pPr>
        <w:pStyle w:val="TOC2"/>
        <w:adjustRightInd w:val="0"/>
        <w:snapToGrid w:val="0"/>
        <w:spacing w:line="440" w:lineRule="exact"/>
        <w:jc w:val="left"/>
        <w:rPr>
          <w:rFonts w:ascii="仿宋" w:eastAsia="仿宋" w:hAnsi="仿宋"/>
          <w:sz w:val="24"/>
        </w:rPr>
      </w:pPr>
      <w:r>
        <w:rPr>
          <w:rFonts w:hint="eastAsia"/>
          <w:sz w:val="24"/>
        </w:rPr>
        <w:t>八、政府性基金预算支出决算情况说明</w:t>
      </w:r>
    </w:p>
    <w:p w:rsidR="008158EC" w:rsidRDefault="008158EC">
      <w:pPr>
        <w:pStyle w:val="TOC2"/>
        <w:adjustRightInd w:val="0"/>
        <w:snapToGrid w:val="0"/>
        <w:spacing w:line="440" w:lineRule="exact"/>
        <w:ind w:leftChars="0"/>
        <w:jc w:val="left"/>
        <w:rPr>
          <w:rFonts w:ascii="宋体" w:cs="宋体"/>
          <w:sz w:val="24"/>
        </w:rPr>
      </w:pPr>
      <w:r>
        <w:rPr>
          <w:rFonts w:ascii="宋体" w:hAnsi="宋体" w:cs="宋体" w:hint="eastAsia"/>
          <w:sz w:val="24"/>
        </w:rPr>
        <w:t>九、国有资本经营预算支出决算情况说明</w:t>
      </w:r>
    </w:p>
    <w:p w:rsidR="008158EC" w:rsidRDefault="008158EC">
      <w:pPr>
        <w:adjustRightInd w:val="0"/>
        <w:snapToGrid w:val="0"/>
        <w:spacing w:line="440" w:lineRule="exact"/>
        <w:ind w:firstLineChars="175" w:firstLine="420"/>
        <w:jc w:val="left"/>
        <w:rPr>
          <w:rFonts w:ascii="宋体" w:cs="宋体"/>
          <w:sz w:val="24"/>
        </w:rPr>
      </w:pPr>
      <w:r>
        <w:rPr>
          <w:rStyle w:val="Hyperlink"/>
          <w:rFonts w:ascii="宋体" w:hAnsi="宋体" w:cs="宋体" w:hint="eastAsia"/>
          <w:color w:val="auto"/>
          <w:sz w:val="24"/>
          <w:u w:val="none"/>
        </w:rPr>
        <w:t>十、</w:t>
      </w:r>
      <w:r>
        <w:rPr>
          <w:rFonts w:ascii="宋体" w:hAnsi="宋体" w:cs="宋体" w:hint="eastAsia"/>
          <w:sz w:val="24"/>
        </w:rPr>
        <w:t>预算绩效管理情况</w:t>
      </w:r>
      <w:r>
        <w:rPr>
          <w:rFonts w:ascii="宋体" w:cs="宋体"/>
          <w:sz w:val="24"/>
        </w:rPr>
        <w:tab/>
      </w:r>
    </w:p>
    <w:p w:rsidR="008158EC" w:rsidRDefault="008158EC">
      <w:pPr>
        <w:adjustRightInd w:val="0"/>
        <w:snapToGrid w:val="0"/>
        <w:spacing w:line="440" w:lineRule="exact"/>
        <w:ind w:firstLineChars="175" w:firstLine="420"/>
        <w:jc w:val="left"/>
      </w:pPr>
      <w:r>
        <w:rPr>
          <w:rFonts w:ascii="宋体" w:hAnsi="宋体" w:cs="宋体" w:hint="eastAsia"/>
          <w:sz w:val="24"/>
        </w:rPr>
        <w:t>十一、其他重要事项的情况说明</w:t>
      </w:r>
    </w:p>
    <w:p w:rsidR="008158EC" w:rsidRDefault="008158EC">
      <w:pPr>
        <w:pStyle w:val="TOC1"/>
        <w:adjustRightInd w:val="0"/>
        <w:snapToGrid w:val="0"/>
        <w:spacing w:before="0" w:line="440" w:lineRule="exact"/>
        <w:jc w:val="left"/>
        <w:rPr>
          <w:sz w:val="24"/>
          <w:szCs w:val="24"/>
        </w:rPr>
      </w:pPr>
      <w:r>
        <w:rPr>
          <w:rFonts w:hint="eastAsia"/>
          <w:sz w:val="24"/>
        </w:rPr>
        <w:t>第三部分</w:t>
      </w:r>
      <w:r>
        <w:rPr>
          <w:sz w:val="24"/>
        </w:rPr>
        <w:t xml:space="preserve"> </w:t>
      </w:r>
      <w:r>
        <w:rPr>
          <w:rFonts w:hint="eastAsia"/>
          <w:sz w:val="24"/>
        </w:rPr>
        <w:t>名词解释</w:t>
      </w:r>
    </w:p>
    <w:p w:rsidR="008158EC" w:rsidRDefault="008158EC">
      <w:pPr>
        <w:pStyle w:val="TOC1"/>
        <w:adjustRightInd w:val="0"/>
        <w:snapToGrid w:val="0"/>
        <w:spacing w:before="0" w:line="440" w:lineRule="exact"/>
        <w:jc w:val="left"/>
        <w:rPr>
          <w:sz w:val="24"/>
          <w:szCs w:val="24"/>
        </w:rPr>
      </w:pPr>
      <w:r>
        <w:rPr>
          <w:rFonts w:hint="eastAsia"/>
          <w:sz w:val="24"/>
        </w:rPr>
        <w:t>第四部分</w:t>
      </w:r>
      <w:r>
        <w:rPr>
          <w:sz w:val="24"/>
        </w:rPr>
        <w:t xml:space="preserve"> </w:t>
      </w:r>
      <w:r>
        <w:rPr>
          <w:rFonts w:hint="eastAsia"/>
          <w:sz w:val="24"/>
        </w:rPr>
        <w:t>附件</w:t>
      </w:r>
    </w:p>
    <w:p w:rsidR="008158EC" w:rsidRDefault="008158EC">
      <w:pPr>
        <w:pStyle w:val="TOC1"/>
        <w:adjustRightInd w:val="0"/>
        <w:snapToGrid w:val="0"/>
        <w:spacing w:before="0" w:line="440" w:lineRule="exact"/>
        <w:jc w:val="left"/>
        <w:rPr>
          <w:sz w:val="24"/>
          <w:szCs w:val="24"/>
        </w:rPr>
      </w:pPr>
      <w:r>
        <w:rPr>
          <w:rFonts w:hint="eastAsia"/>
          <w:sz w:val="24"/>
        </w:rPr>
        <w:t>第五部分</w:t>
      </w:r>
      <w:r>
        <w:rPr>
          <w:sz w:val="24"/>
        </w:rPr>
        <w:t xml:space="preserve"> </w:t>
      </w:r>
      <w:r>
        <w:rPr>
          <w:rFonts w:hint="eastAsia"/>
          <w:sz w:val="24"/>
        </w:rPr>
        <w:t>附表</w:t>
      </w:r>
    </w:p>
    <w:p w:rsidR="008158EC" w:rsidRDefault="008158EC">
      <w:pPr>
        <w:pStyle w:val="TOC2"/>
        <w:adjustRightInd w:val="0"/>
        <w:snapToGrid w:val="0"/>
        <w:spacing w:line="440" w:lineRule="exact"/>
        <w:jc w:val="left"/>
        <w:rPr>
          <w:rFonts w:ascii="仿宋" w:eastAsia="仿宋" w:hAnsi="仿宋"/>
          <w:sz w:val="24"/>
        </w:rPr>
      </w:pPr>
      <w:r>
        <w:rPr>
          <w:rFonts w:ascii="仿宋" w:eastAsia="仿宋" w:hAnsi="仿宋" w:hint="eastAsia"/>
          <w:sz w:val="24"/>
        </w:rPr>
        <w:t>一、</w:t>
      </w:r>
      <w:r>
        <w:rPr>
          <w:rFonts w:hint="eastAsia"/>
          <w:sz w:val="24"/>
        </w:rPr>
        <w:t>收入支出决算总表</w:t>
      </w:r>
    </w:p>
    <w:p w:rsidR="008158EC" w:rsidRDefault="008158EC">
      <w:pPr>
        <w:pStyle w:val="TOC2"/>
        <w:adjustRightInd w:val="0"/>
        <w:snapToGrid w:val="0"/>
        <w:spacing w:line="440" w:lineRule="exact"/>
        <w:jc w:val="left"/>
        <w:rPr>
          <w:rFonts w:ascii="宋体" w:cs="宋体"/>
          <w:sz w:val="24"/>
        </w:rPr>
      </w:pPr>
      <w:r>
        <w:rPr>
          <w:rFonts w:ascii="宋体" w:hAnsi="宋体" w:cs="宋体" w:hint="eastAsia"/>
          <w:sz w:val="24"/>
        </w:rPr>
        <w:t>二、收入决算表</w:t>
      </w:r>
    </w:p>
    <w:p w:rsidR="008158EC" w:rsidRDefault="008158EC">
      <w:pPr>
        <w:pStyle w:val="TOC2"/>
        <w:adjustRightInd w:val="0"/>
        <w:snapToGrid w:val="0"/>
        <w:spacing w:line="440" w:lineRule="exact"/>
        <w:jc w:val="left"/>
        <w:rPr>
          <w:rFonts w:ascii="宋体" w:cs="宋体"/>
          <w:sz w:val="24"/>
        </w:rPr>
      </w:pPr>
      <w:r>
        <w:rPr>
          <w:rFonts w:ascii="宋体" w:hAnsi="宋体" w:cs="宋体" w:hint="eastAsia"/>
          <w:sz w:val="24"/>
        </w:rPr>
        <w:t>三、支出决算表</w:t>
      </w:r>
    </w:p>
    <w:p w:rsidR="008158EC" w:rsidRDefault="008158EC">
      <w:pPr>
        <w:pStyle w:val="TOC2"/>
        <w:adjustRightInd w:val="0"/>
        <w:snapToGrid w:val="0"/>
        <w:spacing w:line="440" w:lineRule="exact"/>
        <w:jc w:val="left"/>
        <w:rPr>
          <w:rFonts w:ascii="宋体" w:cs="宋体"/>
          <w:sz w:val="24"/>
        </w:rPr>
      </w:pPr>
      <w:r>
        <w:rPr>
          <w:rFonts w:ascii="宋体" w:hAnsi="宋体" w:cs="宋体" w:hint="eastAsia"/>
          <w:sz w:val="24"/>
        </w:rPr>
        <w:t>四、财政拨款收入支出决算总表</w:t>
      </w:r>
    </w:p>
    <w:p w:rsidR="008158EC" w:rsidRDefault="008158EC">
      <w:pPr>
        <w:pStyle w:val="TOC2"/>
        <w:adjustRightInd w:val="0"/>
        <w:snapToGrid w:val="0"/>
        <w:spacing w:line="440" w:lineRule="exact"/>
        <w:jc w:val="left"/>
        <w:rPr>
          <w:rFonts w:ascii="宋体" w:cs="宋体"/>
          <w:sz w:val="24"/>
        </w:rPr>
      </w:pPr>
      <w:r>
        <w:rPr>
          <w:rFonts w:ascii="宋体" w:hAnsi="宋体" w:cs="宋体" w:hint="eastAsia"/>
          <w:sz w:val="24"/>
        </w:rPr>
        <w:t>五、财政拨款支出决算明细表</w:t>
      </w:r>
    </w:p>
    <w:p w:rsidR="008158EC" w:rsidRDefault="008158EC">
      <w:pPr>
        <w:pStyle w:val="TOC2"/>
        <w:adjustRightInd w:val="0"/>
        <w:snapToGrid w:val="0"/>
        <w:spacing w:line="440" w:lineRule="exact"/>
        <w:jc w:val="left"/>
        <w:rPr>
          <w:rFonts w:ascii="宋体" w:cs="宋体"/>
          <w:sz w:val="24"/>
        </w:rPr>
      </w:pPr>
      <w:r>
        <w:rPr>
          <w:rFonts w:ascii="宋体" w:hAnsi="宋体" w:cs="宋体" w:hint="eastAsia"/>
          <w:sz w:val="24"/>
        </w:rPr>
        <w:t>六、一般公共预算财政拨款支出决算表</w:t>
      </w:r>
    </w:p>
    <w:p w:rsidR="008158EC" w:rsidRDefault="008158EC">
      <w:pPr>
        <w:pStyle w:val="TOC2"/>
        <w:adjustRightInd w:val="0"/>
        <w:snapToGrid w:val="0"/>
        <w:spacing w:line="440" w:lineRule="exact"/>
        <w:jc w:val="left"/>
        <w:rPr>
          <w:rFonts w:ascii="宋体" w:cs="宋体"/>
          <w:sz w:val="24"/>
        </w:rPr>
      </w:pPr>
      <w:r>
        <w:rPr>
          <w:rFonts w:ascii="宋体" w:hAnsi="宋体" w:cs="宋体" w:hint="eastAsia"/>
          <w:sz w:val="24"/>
        </w:rPr>
        <w:t>七、一般公共预算财政拨款支出决算明细表</w:t>
      </w:r>
    </w:p>
    <w:p w:rsidR="008158EC" w:rsidRDefault="008158EC">
      <w:pPr>
        <w:pStyle w:val="TOC2"/>
        <w:adjustRightInd w:val="0"/>
        <w:snapToGrid w:val="0"/>
        <w:spacing w:line="440" w:lineRule="exact"/>
        <w:jc w:val="left"/>
        <w:rPr>
          <w:rFonts w:ascii="宋体" w:cs="宋体"/>
          <w:sz w:val="24"/>
        </w:rPr>
      </w:pPr>
      <w:r>
        <w:rPr>
          <w:rFonts w:ascii="宋体" w:hAnsi="宋体" w:cs="宋体" w:hint="eastAsia"/>
          <w:sz w:val="24"/>
        </w:rPr>
        <w:t>八、一般公共预算财政拨款基本支出决算表</w:t>
      </w:r>
    </w:p>
    <w:p w:rsidR="008158EC" w:rsidRDefault="008158EC">
      <w:pPr>
        <w:pStyle w:val="TOC2"/>
        <w:adjustRightInd w:val="0"/>
        <w:snapToGrid w:val="0"/>
        <w:spacing w:line="440" w:lineRule="exact"/>
        <w:jc w:val="left"/>
        <w:rPr>
          <w:rFonts w:ascii="宋体" w:cs="宋体"/>
          <w:sz w:val="24"/>
        </w:rPr>
      </w:pPr>
      <w:r>
        <w:rPr>
          <w:rFonts w:ascii="宋体" w:hAnsi="宋体" w:cs="宋体" w:hint="eastAsia"/>
          <w:sz w:val="24"/>
        </w:rPr>
        <w:t>九、一般公共预算财政拨款项目支出决算表</w:t>
      </w:r>
    </w:p>
    <w:p w:rsidR="008158EC" w:rsidRDefault="008158EC">
      <w:pPr>
        <w:pStyle w:val="TOC2"/>
        <w:adjustRightInd w:val="0"/>
        <w:snapToGrid w:val="0"/>
        <w:spacing w:line="440" w:lineRule="exact"/>
        <w:jc w:val="left"/>
        <w:rPr>
          <w:rFonts w:ascii="宋体" w:cs="宋体"/>
          <w:sz w:val="24"/>
        </w:rPr>
      </w:pPr>
      <w:r>
        <w:rPr>
          <w:rFonts w:ascii="宋体" w:hAnsi="宋体" w:cs="宋体" w:hint="eastAsia"/>
          <w:sz w:val="24"/>
        </w:rPr>
        <w:t>十、一般公共预算财政拨款“三公”经费支出决算表</w:t>
      </w:r>
    </w:p>
    <w:p w:rsidR="008158EC" w:rsidRDefault="008158EC">
      <w:pPr>
        <w:pStyle w:val="TOC2"/>
        <w:adjustRightInd w:val="0"/>
        <w:snapToGrid w:val="0"/>
        <w:spacing w:line="440" w:lineRule="exact"/>
        <w:jc w:val="left"/>
        <w:rPr>
          <w:rFonts w:ascii="宋体" w:cs="宋体"/>
          <w:sz w:val="24"/>
        </w:rPr>
      </w:pPr>
      <w:r>
        <w:rPr>
          <w:rFonts w:ascii="宋体" w:hAnsi="宋体" w:cs="宋体" w:hint="eastAsia"/>
          <w:sz w:val="24"/>
        </w:rPr>
        <w:t>十一、政府性基金预算财政拨款收入支出决算表</w:t>
      </w:r>
    </w:p>
    <w:p w:rsidR="008158EC" w:rsidRDefault="008158EC">
      <w:pPr>
        <w:pStyle w:val="TOC2"/>
        <w:adjustRightInd w:val="0"/>
        <w:snapToGrid w:val="0"/>
        <w:spacing w:line="440" w:lineRule="exact"/>
        <w:jc w:val="left"/>
        <w:rPr>
          <w:rFonts w:ascii="宋体" w:cs="宋体"/>
          <w:sz w:val="24"/>
        </w:rPr>
      </w:pPr>
      <w:r>
        <w:rPr>
          <w:rFonts w:ascii="宋体" w:hAnsi="宋体" w:cs="宋体" w:hint="eastAsia"/>
          <w:sz w:val="24"/>
        </w:rPr>
        <w:t>十二、政府性基金预算财政拨款“三公”经费支出决算表</w:t>
      </w:r>
    </w:p>
    <w:p w:rsidR="008158EC" w:rsidRDefault="008158EC">
      <w:pPr>
        <w:pStyle w:val="TOC2"/>
        <w:adjustRightInd w:val="0"/>
        <w:snapToGrid w:val="0"/>
        <w:spacing w:line="440" w:lineRule="exact"/>
        <w:jc w:val="left"/>
        <w:rPr>
          <w:rFonts w:ascii="宋体" w:cs="宋体"/>
          <w:sz w:val="24"/>
        </w:rPr>
      </w:pPr>
      <w:r>
        <w:rPr>
          <w:rFonts w:ascii="宋体" w:hAnsi="宋体" w:cs="宋体" w:hint="eastAsia"/>
          <w:sz w:val="24"/>
        </w:rPr>
        <w:t>十三、国有资本经营预算财政拨款收入支出决算表</w:t>
      </w:r>
    </w:p>
    <w:p w:rsidR="008158EC" w:rsidRDefault="008158EC">
      <w:pPr>
        <w:pStyle w:val="TOC2"/>
        <w:adjustRightInd w:val="0"/>
        <w:snapToGrid w:val="0"/>
        <w:spacing w:line="440" w:lineRule="exact"/>
        <w:jc w:val="left"/>
        <w:rPr>
          <w:rFonts w:ascii="宋体" w:cs="宋体"/>
          <w:sz w:val="24"/>
        </w:rPr>
      </w:pPr>
      <w:r>
        <w:rPr>
          <w:rFonts w:ascii="宋体" w:hAnsi="宋体" w:cs="宋体" w:hint="eastAsia"/>
          <w:sz w:val="24"/>
        </w:rPr>
        <w:t>十四、国有资本经营预算财政拨款支出决算表</w:t>
      </w:r>
    </w:p>
    <w:p w:rsidR="008158EC" w:rsidRDefault="008158EC">
      <w:pPr>
        <w:widowControl/>
        <w:adjustRightInd w:val="0"/>
        <w:snapToGrid w:val="0"/>
        <w:spacing w:line="440" w:lineRule="exact"/>
        <w:ind w:firstLineChars="550" w:firstLine="1320"/>
        <w:jc w:val="left"/>
        <w:rPr>
          <w:rFonts w:ascii="仿宋" w:eastAsia="仿宋" w:hAnsi="仿宋"/>
          <w:sz w:val="24"/>
        </w:rPr>
      </w:pPr>
      <w:r>
        <w:rPr>
          <w:rFonts w:ascii="仿宋" w:eastAsia="仿宋" w:hAnsi="仿宋"/>
          <w:sz w:val="24"/>
        </w:rPr>
        <w:t>(</w:t>
      </w:r>
      <w:r>
        <w:rPr>
          <w:rFonts w:ascii="仿宋" w:eastAsia="仿宋" w:hAnsi="仿宋" w:hint="eastAsia"/>
          <w:sz w:val="24"/>
        </w:rPr>
        <w:t>注：请部门根据实际注明页码</w:t>
      </w:r>
      <w:r>
        <w:rPr>
          <w:rFonts w:ascii="仿宋" w:eastAsia="仿宋" w:hAnsi="仿宋"/>
          <w:sz w:val="24"/>
        </w:rPr>
        <w:t>)</w:t>
      </w:r>
    </w:p>
    <w:p w:rsidR="008158EC" w:rsidRDefault="008158EC">
      <w:pPr>
        <w:widowControl/>
        <w:spacing w:line="440" w:lineRule="exact"/>
        <w:jc w:val="left"/>
        <w:rPr>
          <w:rFonts w:ascii="仿宋" w:eastAsia="仿宋" w:hAnsi="仿宋"/>
          <w:bCs/>
          <w:kern w:val="44"/>
          <w:sz w:val="24"/>
        </w:rPr>
      </w:pPr>
      <w:bookmarkStart w:id="11" w:name="_Toc15377196"/>
      <w:bookmarkStart w:id="12" w:name="_Toc15396599"/>
      <w:r>
        <w:rPr>
          <w:rFonts w:ascii="仿宋" w:eastAsia="仿宋" w:hAnsi="仿宋"/>
          <w:b/>
          <w:sz w:val="24"/>
        </w:rPr>
        <w:br w:type="page"/>
      </w:r>
    </w:p>
    <w:p w:rsidR="008158EC" w:rsidRDefault="008158EC" w:rsidP="00291FB9">
      <w:pPr>
        <w:pStyle w:val="Heading1"/>
        <w:ind w:firstLine="880"/>
        <w:jc w:val="center"/>
        <w:rPr>
          <w:rStyle w:val="Heading1Char"/>
          <w:rFonts w:ascii="黑体" w:eastAsia="黑体" w:hAnsi="黑体"/>
          <w:b/>
        </w:rPr>
      </w:pPr>
      <w:r>
        <w:rPr>
          <w:rFonts w:ascii="黑体" w:eastAsia="黑体" w:hAnsi="黑体" w:hint="eastAsia"/>
          <w:b w:val="0"/>
        </w:rPr>
        <w:t>第一部分</w:t>
      </w:r>
      <w:r>
        <w:rPr>
          <w:rFonts w:ascii="黑体" w:eastAsia="黑体" w:hAnsi="黑体"/>
          <w:b w:val="0"/>
        </w:rPr>
        <w:t xml:space="preserve"> </w:t>
      </w:r>
      <w:r>
        <w:rPr>
          <w:rStyle w:val="Heading1Char"/>
          <w:rFonts w:ascii="黑体" w:eastAsia="黑体" w:hAnsi="黑体" w:hint="eastAsia"/>
        </w:rPr>
        <w:t>部门概况</w:t>
      </w:r>
      <w:bookmarkEnd w:id="11"/>
      <w:bookmarkEnd w:id="12"/>
    </w:p>
    <w:p w:rsidR="008158EC" w:rsidRDefault="008158EC">
      <w:pPr>
        <w:widowControl/>
        <w:jc w:val="left"/>
        <w:rPr>
          <w:rFonts w:ascii="黑体" w:eastAsia="黑体"/>
          <w:sz w:val="32"/>
          <w:szCs w:val="32"/>
        </w:rPr>
      </w:pPr>
    </w:p>
    <w:p w:rsidR="008158EC" w:rsidRDefault="008158EC">
      <w:pPr>
        <w:pStyle w:val="Heading2"/>
        <w:rPr>
          <w:rStyle w:val="Heading2Char"/>
          <w:rFonts w:ascii="仿宋" w:eastAsia="仿宋" w:hAnsi="仿宋"/>
        </w:rPr>
      </w:pPr>
      <w:bookmarkStart w:id="13" w:name="_Toc15396600"/>
      <w:bookmarkStart w:id="14" w:name="_Toc15377197"/>
      <w:r>
        <w:rPr>
          <w:rFonts w:ascii="黑体" w:eastAsia="黑体" w:hAnsi="黑体" w:hint="eastAsia"/>
          <w:b w:val="0"/>
        </w:rPr>
        <w:t>一、基</w:t>
      </w:r>
      <w:r>
        <w:rPr>
          <w:rStyle w:val="Heading2Char"/>
          <w:rFonts w:ascii="黑体" w:eastAsia="黑体" w:hAnsi="黑体" w:hint="eastAsia"/>
        </w:rPr>
        <w:t>本职能及主要工作</w:t>
      </w:r>
      <w:bookmarkEnd w:id="13"/>
      <w:bookmarkEnd w:id="14"/>
    </w:p>
    <w:p w:rsidR="008158EC" w:rsidRDefault="008158EC">
      <w:pPr>
        <w:pStyle w:val="NormalWeb"/>
        <w:shd w:val="clear" w:color="auto" w:fill="FFFFFF"/>
        <w:spacing w:before="93" w:beforeAutospacing="0" w:after="0" w:afterAutospacing="0" w:line="460" w:lineRule="exact"/>
        <w:ind w:firstLine="480"/>
        <w:rPr>
          <w:rFonts w:ascii="仿宋" w:eastAsia="仿宋" w:hAnsi="仿宋"/>
          <w:bCs/>
          <w:sz w:val="32"/>
          <w:szCs w:val="32"/>
        </w:rPr>
      </w:pPr>
      <w:bookmarkStart w:id="15" w:name="_Toc15378445"/>
      <w:bookmarkStart w:id="16" w:name="_Toc15377198"/>
      <w:r>
        <w:rPr>
          <w:rFonts w:ascii="仿宋" w:eastAsia="仿宋" w:hAnsi="仿宋" w:hint="eastAsia"/>
          <w:bCs/>
          <w:sz w:val="32"/>
          <w:szCs w:val="32"/>
        </w:rPr>
        <w:t>（一）主要职能。</w:t>
      </w:r>
    </w:p>
    <w:p w:rsidR="008158EC" w:rsidRDefault="008158EC">
      <w:pPr>
        <w:pStyle w:val="NormalWeb"/>
        <w:shd w:val="clear" w:color="auto" w:fill="FFFFFF"/>
        <w:spacing w:before="93" w:beforeAutospacing="0" w:after="0" w:afterAutospacing="0" w:line="460" w:lineRule="exact"/>
        <w:ind w:firstLineChars="100" w:firstLine="320"/>
        <w:rPr>
          <w:rFonts w:ascii="仿宋" w:eastAsia="仿宋" w:hAnsi="仿宋" w:cs="Times New Roman"/>
          <w:bCs/>
          <w:color w:val="000000"/>
          <w:sz w:val="32"/>
          <w:szCs w:val="32"/>
        </w:rPr>
      </w:pPr>
      <w:r>
        <w:rPr>
          <w:rFonts w:ascii="仿宋" w:eastAsia="仿宋" w:hAnsi="仿宋" w:cs="Times New Roman"/>
          <w:bCs/>
          <w:color w:val="000000"/>
          <w:sz w:val="32"/>
          <w:szCs w:val="32"/>
        </w:rPr>
        <w:t>1</w:t>
      </w:r>
      <w:r>
        <w:rPr>
          <w:rFonts w:ascii="仿宋" w:eastAsia="仿宋" w:hAnsi="仿宋" w:cs="Times New Roman" w:hint="eastAsia"/>
          <w:bCs/>
          <w:color w:val="000000"/>
          <w:sz w:val="32"/>
          <w:szCs w:val="32"/>
        </w:rPr>
        <w:t>、贯彻执行国家、省、市有关综合行政执法、城乡环境综合治理、环境卫生管理工作的方针政策和法律法规。</w:t>
      </w:r>
    </w:p>
    <w:p w:rsidR="008158EC" w:rsidRDefault="008158EC">
      <w:pPr>
        <w:widowControl/>
        <w:shd w:val="clear" w:color="auto" w:fill="FFFFFF"/>
        <w:spacing w:line="460" w:lineRule="exact"/>
        <w:jc w:val="left"/>
        <w:rPr>
          <w:rFonts w:ascii="仿宋" w:eastAsia="仿宋" w:hAnsi="仿宋"/>
          <w:bCs/>
          <w:color w:val="000000"/>
          <w:kern w:val="0"/>
          <w:sz w:val="32"/>
          <w:szCs w:val="32"/>
        </w:rPr>
      </w:pPr>
      <w:r>
        <w:rPr>
          <w:rFonts w:ascii="仿宋" w:eastAsia="仿宋" w:hAnsi="仿宋"/>
          <w:bCs/>
          <w:color w:val="000000"/>
          <w:kern w:val="0"/>
          <w:sz w:val="32"/>
          <w:szCs w:val="32"/>
        </w:rPr>
        <w:t>   2</w:t>
      </w:r>
      <w:r>
        <w:rPr>
          <w:rFonts w:ascii="仿宋" w:eastAsia="仿宋" w:hAnsi="仿宋" w:hint="eastAsia"/>
          <w:bCs/>
          <w:color w:val="000000"/>
          <w:kern w:val="0"/>
          <w:sz w:val="32"/>
          <w:szCs w:val="32"/>
        </w:rPr>
        <w:t>、负责行使原区城市城镇管理执法局</w:t>
      </w:r>
      <w:r>
        <w:rPr>
          <w:rFonts w:ascii="仿宋" w:eastAsia="仿宋" w:hAnsi="仿宋"/>
          <w:bCs/>
          <w:color w:val="000000"/>
          <w:kern w:val="0"/>
          <w:sz w:val="32"/>
          <w:szCs w:val="32"/>
        </w:rPr>
        <w:t>(</w:t>
      </w:r>
      <w:r>
        <w:rPr>
          <w:rFonts w:ascii="仿宋" w:eastAsia="仿宋" w:hAnsi="仿宋" w:hint="eastAsia"/>
          <w:bCs/>
          <w:color w:val="000000"/>
          <w:kern w:val="0"/>
          <w:sz w:val="32"/>
          <w:szCs w:val="32"/>
        </w:rPr>
        <w:t>广元市城市管理行政执法局朝天区分局</w:t>
      </w:r>
      <w:r>
        <w:rPr>
          <w:rFonts w:ascii="仿宋" w:eastAsia="仿宋" w:hAnsi="仿宋"/>
          <w:bCs/>
          <w:color w:val="000000"/>
          <w:kern w:val="0"/>
          <w:sz w:val="32"/>
          <w:szCs w:val="32"/>
        </w:rPr>
        <w:t>)</w:t>
      </w:r>
      <w:r>
        <w:rPr>
          <w:rFonts w:ascii="仿宋" w:eastAsia="仿宋" w:hAnsi="仿宋" w:hint="eastAsia"/>
          <w:bCs/>
          <w:color w:val="000000"/>
          <w:kern w:val="0"/>
          <w:sz w:val="32"/>
          <w:szCs w:val="32"/>
        </w:rPr>
        <w:t>、区住房和城乡建设局、区财政局、区经济和信息化局、区商务局等部门行使的行政执法权。</w:t>
      </w:r>
    </w:p>
    <w:p w:rsidR="008158EC" w:rsidRDefault="008158EC">
      <w:pPr>
        <w:widowControl/>
        <w:shd w:val="clear" w:color="auto" w:fill="FFFFFF"/>
        <w:spacing w:line="460" w:lineRule="exact"/>
        <w:jc w:val="left"/>
        <w:rPr>
          <w:rFonts w:ascii="仿宋" w:eastAsia="仿宋" w:hAnsi="仿宋"/>
          <w:bCs/>
          <w:color w:val="000000"/>
          <w:kern w:val="0"/>
          <w:sz w:val="32"/>
          <w:szCs w:val="32"/>
        </w:rPr>
      </w:pPr>
      <w:r>
        <w:rPr>
          <w:rFonts w:ascii="仿宋" w:eastAsia="仿宋" w:hAnsi="仿宋"/>
          <w:bCs/>
          <w:color w:val="000000"/>
          <w:kern w:val="0"/>
          <w:sz w:val="32"/>
          <w:szCs w:val="32"/>
        </w:rPr>
        <w:t> 3</w:t>
      </w:r>
      <w:r>
        <w:rPr>
          <w:rFonts w:ascii="仿宋" w:eastAsia="仿宋" w:hAnsi="仿宋" w:hint="eastAsia"/>
          <w:bCs/>
          <w:color w:val="000000"/>
          <w:kern w:val="0"/>
          <w:sz w:val="32"/>
          <w:szCs w:val="32"/>
        </w:rPr>
        <w:t>、实施授权行政处罚权相关的行政检查权、行政命令权和法律、法规规定的相应行政强制权</w:t>
      </w:r>
      <w:r>
        <w:rPr>
          <w:rFonts w:ascii="仿宋" w:eastAsia="仿宋" w:hAnsi="仿宋"/>
          <w:bCs/>
          <w:color w:val="000000"/>
          <w:kern w:val="0"/>
          <w:sz w:val="32"/>
          <w:szCs w:val="32"/>
        </w:rPr>
        <w:t>;</w:t>
      </w:r>
      <w:r>
        <w:rPr>
          <w:rFonts w:ascii="仿宋" w:eastAsia="仿宋" w:hAnsi="仿宋" w:hint="eastAsia"/>
          <w:bCs/>
          <w:color w:val="000000"/>
          <w:kern w:val="0"/>
          <w:sz w:val="32"/>
          <w:szCs w:val="32"/>
        </w:rPr>
        <w:t>负责派出机构综合执法队伍建设和业务指导。</w:t>
      </w:r>
    </w:p>
    <w:p w:rsidR="008158EC" w:rsidRDefault="008158EC">
      <w:pPr>
        <w:widowControl/>
        <w:shd w:val="clear" w:color="auto" w:fill="FFFFFF"/>
        <w:spacing w:line="460" w:lineRule="exact"/>
        <w:jc w:val="left"/>
        <w:rPr>
          <w:rFonts w:ascii="仿宋" w:eastAsia="仿宋" w:hAnsi="仿宋"/>
          <w:bCs/>
          <w:color w:val="000000"/>
          <w:kern w:val="0"/>
          <w:sz w:val="32"/>
          <w:szCs w:val="32"/>
        </w:rPr>
      </w:pPr>
      <w:r>
        <w:rPr>
          <w:rFonts w:ascii="仿宋" w:eastAsia="仿宋" w:hAnsi="仿宋"/>
          <w:bCs/>
          <w:color w:val="000000"/>
          <w:kern w:val="0"/>
          <w:sz w:val="32"/>
          <w:szCs w:val="32"/>
        </w:rPr>
        <w:t>  4</w:t>
      </w:r>
      <w:r>
        <w:rPr>
          <w:rFonts w:ascii="仿宋" w:eastAsia="仿宋" w:hAnsi="仿宋" w:hint="eastAsia"/>
          <w:bCs/>
          <w:color w:val="000000"/>
          <w:kern w:val="0"/>
          <w:sz w:val="32"/>
          <w:szCs w:val="32"/>
        </w:rPr>
        <w:t>、负责行使关闭、闲置、拆除生活垃圾处置设施、场所核准。</w:t>
      </w:r>
    </w:p>
    <w:p w:rsidR="008158EC" w:rsidRDefault="008158EC">
      <w:pPr>
        <w:widowControl/>
        <w:shd w:val="clear" w:color="auto" w:fill="FFFFFF"/>
        <w:spacing w:line="460" w:lineRule="exact"/>
        <w:jc w:val="left"/>
        <w:rPr>
          <w:rFonts w:ascii="仿宋" w:eastAsia="仿宋" w:hAnsi="仿宋"/>
          <w:bCs/>
          <w:color w:val="000000"/>
          <w:kern w:val="0"/>
          <w:sz w:val="32"/>
          <w:szCs w:val="32"/>
        </w:rPr>
      </w:pPr>
      <w:r>
        <w:rPr>
          <w:rFonts w:ascii="仿宋" w:eastAsia="仿宋" w:hAnsi="仿宋"/>
          <w:bCs/>
          <w:color w:val="000000"/>
          <w:kern w:val="0"/>
          <w:sz w:val="32"/>
          <w:szCs w:val="32"/>
        </w:rPr>
        <w:t>  5</w:t>
      </w:r>
      <w:r>
        <w:rPr>
          <w:rFonts w:ascii="仿宋" w:eastAsia="仿宋" w:hAnsi="仿宋" w:hint="eastAsia"/>
          <w:bCs/>
          <w:color w:val="000000"/>
          <w:kern w:val="0"/>
          <w:sz w:val="32"/>
          <w:szCs w:val="32"/>
        </w:rPr>
        <w:t>、负责组织开展全区城乡环境综合治理和爱国卫生运动工作。</w:t>
      </w:r>
    </w:p>
    <w:p w:rsidR="008158EC" w:rsidRDefault="008158EC">
      <w:pPr>
        <w:widowControl/>
        <w:shd w:val="clear" w:color="auto" w:fill="FFFFFF"/>
        <w:spacing w:line="460" w:lineRule="exact"/>
        <w:jc w:val="left"/>
        <w:rPr>
          <w:rFonts w:ascii="仿宋" w:eastAsia="仿宋" w:hAnsi="仿宋"/>
          <w:bCs/>
          <w:color w:val="000000"/>
          <w:kern w:val="0"/>
          <w:sz w:val="32"/>
          <w:szCs w:val="32"/>
        </w:rPr>
      </w:pPr>
      <w:r>
        <w:rPr>
          <w:rFonts w:ascii="仿宋" w:eastAsia="仿宋" w:hAnsi="仿宋"/>
          <w:bCs/>
          <w:color w:val="000000"/>
          <w:kern w:val="0"/>
          <w:sz w:val="32"/>
          <w:szCs w:val="32"/>
        </w:rPr>
        <w:t>  6</w:t>
      </w:r>
      <w:r>
        <w:rPr>
          <w:rFonts w:ascii="仿宋" w:eastAsia="仿宋" w:hAnsi="仿宋" w:hint="eastAsia"/>
          <w:bCs/>
          <w:color w:val="000000"/>
          <w:kern w:val="0"/>
          <w:sz w:val="32"/>
          <w:szCs w:val="32"/>
        </w:rPr>
        <w:t>、主管城区市容和环境卫生工作。</w:t>
      </w:r>
    </w:p>
    <w:p w:rsidR="008158EC" w:rsidRDefault="008158EC">
      <w:pPr>
        <w:widowControl/>
        <w:shd w:val="clear" w:color="auto" w:fill="FFFFFF"/>
        <w:spacing w:line="460" w:lineRule="exact"/>
        <w:jc w:val="left"/>
        <w:rPr>
          <w:rFonts w:ascii="仿宋" w:eastAsia="仿宋" w:hAnsi="仿宋"/>
          <w:bCs/>
          <w:color w:val="000000"/>
          <w:kern w:val="0"/>
          <w:sz w:val="32"/>
          <w:szCs w:val="32"/>
        </w:rPr>
      </w:pPr>
      <w:r>
        <w:rPr>
          <w:rFonts w:ascii="仿宋" w:eastAsia="仿宋" w:hAnsi="仿宋"/>
          <w:bCs/>
          <w:color w:val="000000"/>
          <w:kern w:val="0"/>
          <w:sz w:val="32"/>
          <w:szCs w:val="32"/>
        </w:rPr>
        <w:t>  7</w:t>
      </w:r>
      <w:r>
        <w:rPr>
          <w:rFonts w:ascii="仿宋" w:eastAsia="仿宋" w:hAnsi="仿宋" w:hint="eastAsia"/>
          <w:bCs/>
          <w:color w:val="000000"/>
          <w:kern w:val="0"/>
          <w:sz w:val="32"/>
          <w:szCs w:val="32"/>
        </w:rPr>
        <w:t>、负责有关法律法规的宣传工作，受理综合行政执法、城乡环境综合治理、城区市容和环境卫生管理工作相关的信访和群众投诉。</w:t>
      </w:r>
    </w:p>
    <w:p w:rsidR="008158EC" w:rsidRDefault="008158EC">
      <w:pPr>
        <w:widowControl/>
        <w:shd w:val="clear" w:color="auto" w:fill="FFFFFF"/>
        <w:spacing w:line="460" w:lineRule="exact"/>
        <w:jc w:val="left"/>
        <w:rPr>
          <w:rFonts w:ascii="仿宋" w:eastAsia="仿宋" w:hAnsi="仿宋"/>
          <w:bCs/>
          <w:color w:val="000000"/>
          <w:kern w:val="0"/>
          <w:sz w:val="32"/>
          <w:szCs w:val="32"/>
        </w:rPr>
      </w:pPr>
      <w:r>
        <w:rPr>
          <w:rFonts w:ascii="仿宋" w:eastAsia="仿宋" w:hAnsi="仿宋"/>
          <w:bCs/>
          <w:color w:val="000000"/>
          <w:kern w:val="0"/>
          <w:sz w:val="32"/>
          <w:szCs w:val="32"/>
        </w:rPr>
        <w:t>  8</w:t>
      </w:r>
      <w:r>
        <w:rPr>
          <w:rFonts w:ascii="仿宋" w:eastAsia="仿宋" w:hAnsi="仿宋" w:hint="eastAsia"/>
          <w:bCs/>
          <w:color w:val="000000"/>
          <w:kern w:val="0"/>
          <w:sz w:val="32"/>
          <w:szCs w:val="32"/>
        </w:rPr>
        <w:t>、负责编制全区综合行政执法、城乡环境综合治理、市容和环境卫生工作经费年度计划，会同有关部门对职能职责相关的行政事业性收费工作进行监督管理。</w:t>
      </w:r>
    </w:p>
    <w:p w:rsidR="008158EC" w:rsidRDefault="008158EC">
      <w:pPr>
        <w:widowControl/>
        <w:shd w:val="clear" w:color="auto" w:fill="FFFFFF"/>
        <w:spacing w:line="460" w:lineRule="exact"/>
        <w:jc w:val="left"/>
        <w:rPr>
          <w:rFonts w:ascii="仿宋" w:eastAsia="仿宋" w:hAnsi="仿宋"/>
          <w:bCs/>
          <w:color w:val="000000"/>
          <w:kern w:val="0"/>
          <w:sz w:val="32"/>
          <w:szCs w:val="32"/>
        </w:rPr>
      </w:pPr>
      <w:r>
        <w:rPr>
          <w:rFonts w:ascii="仿宋" w:eastAsia="仿宋" w:hAnsi="仿宋"/>
          <w:bCs/>
          <w:color w:val="000000"/>
          <w:kern w:val="0"/>
          <w:sz w:val="32"/>
          <w:szCs w:val="32"/>
        </w:rPr>
        <w:t>  9</w:t>
      </w:r>
      <w:r>
        <w:rPr>
          <w:rFonts w:ascii="仿宋" w:eastAsia="仿宋" w:hAnsi="仿宋" w:hint="eastAsia"/>
          <w:bCs/>
          <w:color w:val="000000"/>
          <w:kern w:val="0"/>
          <w:sz w:val="32"/>
          <w:szCs w:val="32"/>
        </w:rPr>
        <w:t>、完成区委、区政府交办的其它任务。</w:t>
      </w:r>
    </w:p>
    <w:p w:rsidR="008158EC" w:rsidRDefault="008158EC">
      <w:pPr>
        <w:pStyle w:val="BodyText"/>
        <w:adjustRightInd w:val="0"/>
        <w:snapToGrid w:val="0"/>
        <w:spacing w:before="93" w:line="600" w:lineRule="exact"/>
        <w:ind w:firstLineChars="210" w:firstLine="672"/>
        <w:outlineLvl w:val="2"/>
        <w:rPr>
          <w:rFonts w:ascii="仿宋" w:eastAsia="仿宋" w:hAnsi="仿宋"/>
          <w:bCs/>
          <w:sz w:val="32"/>
          <w:szCs w:val="32"/>
        </w:rPr>
      </w:pPr>
      <w:bookmarkStart w:id="17" w:name="_Toc15378446"/>
      <w:bookmarkStart w:id="18" w:name="_Toc15377199"/>
      <w:bookmarkEnd w:id="15"/>
      <w:bookmarkEnd w:id="16"/>
      <w:r>
        <w:rPr>
          <w:rFonts w:ascii="仿宋" w:eastAsia="仿宋" w:hAnsi="仿宋" w:hint="eastAsia"/>
          <w:bCs/>
          <w:sz w:val="32"/>
          <w:szCs w:val="32"/>
        </w:rPr>
        <w:t>（二）</w:t>
      </w:r>
      <w:r>
        <w:rPr>
          <w:rFonts w:ascii="仿宋" w:eastAsia="仿宋" w:hAnsi="仿宋"/>
          <w:bCs/>
          <w:sz w:val="32"/>
          <w:szCs w:val="32"/>
        </w:rPr>
        <w:t>2021</w:t>
      </w:r>
      <w:r>
        <w:rPr>
          <w:rFonts w:ascii="仿宋" w:eastAsia="仿宋" w:hAnsi="仿宋" w:hint="eastAsia"/>
          <w:bCs/>
          <w:sz w:val="32"/>
          <w:szCs w:val="32"/>
        </w:rPr>
        <w:t>年重点工作完成情况。</w:t>
      </w:r>
      <w:bookmarkEnd w:id="17"/>
      <w:bookmarkEnd w:id="18"/>
    </w:p>
    <w:p w:rsidR="008158EC" w:rsidRDefault="008158EC">
      <w:pPr>
        <w:pStyle w:val="NormalWeb"/>
        <w:widowControl w:val="0"/>
        <w:spacing w:before="0" w:beforeAutospacing="0" w:after="0" w:afterAutospacing="0" w:line="576" w:lineRule="exact"/>
        <w:ind w:firstLineChars="200" w:firstLine="640"/>
        <w:jc w:val="both"/>
        <w:rPr>
          <w:rFonts w:ascii="黑体" w:eastAsia="黑体" w:hAnsi="黑体" w:cs="黑体"/>
          <w:color w:val="000000"/>
          <w:kern w:val="2"/>
          <w:sz w:val="32"/>
          <w:szCs w:val="32"/>
        </w:rPr>
      </w:pPr>
      <w:r>
        <w:rPr>
          <w:rFonts w:ascii="楷体_GB2312" w:eastAsia="楷体_GB2312" w:hAnsi="楷体_GB2312" w:cs="楷体_GB2312"/>
          <w:sz w:val="32"/>
          <w:szCs w:val="32"/>
        </w:rPr>
        <w:t>1.</w:t>
      </w:r>
      <w:r>
        <w:rPr>
          <w:rFonts w:ascii="楷体_GB2312" w:eastAsia="楷体_GB2312" w:hAnsi="楷体_GB2312" w:cs="楷体_GB2312" w:hint="eastAsia"/>
          <w:sz w:val="32"/>
          <w:szCs w:val="32"/>
        </w:rPr>
        <w:t>市下目标完成情况</w:t>
      </w:r>
    </w:p>
    <w:p w:rsidR="008158EC" w:rsidRDefault="008158EC">
      <w:pPr>
        <w:adjustRightInd w:val="0"/>
        <w:snapToGrid w:val="0"/>
        <w:spacing w:line="576" w:lineRule="exact"/>
        <w:ind w:firstLineChars="200" w:firstLine="640"/>
        <w:rPr>
          <w:rFonts w:ascii="仿宋_GB2312" w:eastAsia="仿宋_GB2312" w:hAnsi="方正仿宋简体"/>
          <w:sz w:val="32"/>
          <w:szCs w:val="32"/>
        </w:rPr>
      </w:pPr>
      <w:r>
        <w:rPr>
          <w:rFonts w:ascii="仿宋_GB2312" w:eastAsia="仿宋_GB2312" w:hAnsi="方正仿宋简体" w:hint="eastAsia"/>
          <w:sz w:val="32"/>
          <w:szCs w:val="32"/>
        </w:rPr>
        <w:t>（</w:t>
      </w:r>
      <w:r>
        <w:rPr>
          <w:rFonts w:ascii="仿宋_GB2312" w:eastAsia="仿宋_GB2312" w:hAnsi="方正仿宋简体"/>
          <w:sz w:val="32"/>
          <w:szCs w:val="32"/>
        </w:rPr>
        <w:t>1</w:t>
      </w:r>
      <w:r>
        <w:rPr>
          <w:rFonts w:ascii="仿宋_GB2312" w:eastAsia="仿宋_GB2312" w:hAnsi="方正仿宋简体" w:hint="eastAsia"/>
          <w:sz w:val="32"/>
          <w:szCs w:val="32"/>
        </w:rPr>
        <w:t>）</w:t>
      </w:r>
      <w:r>
        <w:rPr>
          <w:rFonts w:ascii="仿宋_GB2312" w:eastAsia="仿宋_GB2312" w:hAnsi="方正仿宋简体"/>
          <w:sz w:val="32"/>
          <w:szCs w:val="32"/>
        </w:rPr>
        <w:t>.</w:t>
      </w:r>
      <w:r>
        <w:rPr>
          <w:rFonts w:ascii="仿宋_GB2312" w:eastAsia="仿宋_GB2312" w:hAnsi="方正仿宋简体" w:hint="eastAsia"/>
          <w:sz w:val="32"/>
          <w:szCs w:val="32"/>
        </w:rPr>
        <w:t>城乡环境综合治理方面。创建农村生活垃圾分类示范乡镇（场镇）</w:t>
      </w:r>
      <w:r>
        <w:rPr>
          <w:rFonts w:ascii="仿宋_GB2312" w:eastAsia="仿宋_GB2312" w:hAnsi="方正仿宋简体"/>
          <w:sz w:val="32"/>
          <w:szCs w:val="32"/>
        </w:rPr>
        <w:t>1</w:t>
      </w:r>
      <w:r>
        <w:rPr>
          <w:rFonts w:ascii="仿宋_GB2312" w:eastAsia="仿宋_GB2312" w:hAnsi="方正仿宋简体" w:hint="eastAsia"/>
          <w:sz w:val="32"/>
          <w:szCs w:val="32"/>
        </w:rPr>
        <w:t>个（两河口镇），农村生活垃圾分类示范村（社区）</w:t>
      </w:r>
      <w:r>
        <w:rPr>
          <w:rFonts w:ascii="仿宋_GB2312" w:eastAsia="仿宋_GB2312" w:hAnsi="方正仿宋简体"/>
          <w:sz w:val="32"/>
          <w:szCs w:val="32"/>
        </w:rPr>
        <w:t>10</w:t>
      </w:r>
      <w:r>
        <w:rPr>
          <w:rFonts w:ascii="仿宋_GB2312" w:eastAsia="仿宋_GB2312" w:hAnsi="方正仿宋简体" w:hint="eastAsia"/>
          <w:sz w:val="32"/>
          <w:szCs w:val="32"/>
        </w:rPr>
        <w:t>个，均达目标任务的</w:t>
      </w:r>
      <w:r>
        <w:rPr>
          <w:rFonts w:ascii="仿宋_GB2312" w:eastAsia="仿宋_GB2312" w:hAnsi="方正仿宋简体"/>
          <w:sz w:val="32"/>
          <w:szCs w:val="32"/>
        </w:rPr>
        <w:t>100</w:t>
      </w:r>
      <w:r>
        <w:rPr>
          <w:rFonts w:ascii="仿宋_GB2312" w:eastAsia="仿宋_GB2312" w:hAnsi="方正仿宋简体" w:hint="eastAsia"/>
          <w:sz w:val="32"/>
          <w:szCs w:val="32"/>
        </w:rPr>
        <w:t>％。</w:t>
      </w:r>
    </w:p>
    <w:p w:rsidR="008158EC" w:rsidRDefault="008158EC">
      <w:pPr>
        <w:adjustRightInd w:val="0"/>
        <w:snapToGrid w:val="0"/>
        <w:spacing w:line="576" w:lineRule="exact"/>
        <w:ind w:firstLineChars="200" w:firstLine="640"/>
        <w:rPr>
          <w:rFonts w:ascii="仿宋_GB2312" w:eastAsia="仿宋_GB2312" w:hAnsi="方正仿宋简体"/>
          <w:sz w:val="32"/>
          <w:szCs w:val="32"/>
        </w:rPr>
      </w:pPr>
      <w:r>
        <w:rPr>
          <w:rFonts w:ascii="仿宋_GB2312" w:eastAsia="仿宋_GB2312" w:hAnsi="方正仿宋简体" w:hint="eastAsia"/>
          <w:sz w:val="32"/>
          <w:szCs w:val="32"/>
        </w:rPr>
        <w:t>（</w:t>
      </w:r>
      <w:r>
        <w:rPr>
          <w:rFonts w:ascii="仿宋_GB2312" w:eastAsia="仿宋_GB2312" w:hAnsi="方正仿宋简体"/>
          <w:sz w:val="32"/>
          <w:szCs w:val="32"/>
        </w:rPr>
        <w:t>2</w:t>
      </w:r>
      <w:r>
        <w:rPr>
          <w:rFonts w:ascii="仿宋_GB2312" w:eastAsia="仿宋_GB2312" w:hAnsi="方正仿宋简体" w:hint="eastAsia"/>
          <w:sz w:val="32"/>
          <w:szCs w:val="32"/>
        </w:rPr>
        <w:t>）</w:t>
      </w:r>
      <w:r>
        <w:rPr>
          <w:rFonts w:ascii="仿宋_GB2312" w:eastAsia="仿宋_GB2312" w:hAnsi="方正仿宋简体"/>
          <w:sz w:val="32"/>
          <w:szCs w:val="32"/>
        </w:rPr>
        <w:t>.</w:t>
      </w:r>
      <w:r>
        <w:rPr>
          <w:rFonts w:ascii="仿宋_GB2312" w:eastAsia="仿宋_GB2312" w:hAnsi="方正仿宋简体" w:hint="eastAsia"/>
          <w:sz w:val="32"/>
          <w:szCs w:val="32"/>
        </w:rPr>
        <w:t>爱国卫生运动方面。国家卫生城市迎接国家暗访复审工作顺利完成并得到国家暗访组高度评价，中子镇、两河口镇</w:t>
      </w:r>
      <w:r>
        <w:rPr>
          <w:rFonts w:ascii="仿宋_GB2312" w:eastAsia="仿宋_GB2312" w:hAnsi="方正仿宋简体"/>
          <w:sz w:val="32"/>
          <w:szCs w:val="32"/>
        </w:rPr>
        <w:t>2</w:t>
      </w:r>
      <w:r>
        <w:rPr>
          <w:rFonts w:ascii="仿宋_GB2312" w:eastAsia="仿宋_GB2312" w:hAnsi="方正仿宋简体" w:hint="eastAsia"/>
          <w:sz w:val="32"/>
          <w:szCs w:val="32"/>
        </w:rPr>
        <w:t>个乡镇创建国家卫生乡镇已顺利通过省级暗访，创建省级卫生乡镇</w:t>
      </w:r>
      <w:r>
        <w:rPr>
          <w:rFonts w:ascii="仿宋_GB2312" w:eastAsia="仿宋_GB2312" w:hAnsi="方正仿宋简体"/>
          <w:sz w:val="32"/>
          <w:szCs w:val="32"/>
        </w:rPr>
        <w:t>1</w:t>
      </w:r>
      <w:r>
        <w:rPr>
          <w:rFonts w:ascii="仿宋_GB2312" w:eastAsia="仿宋_GB2312" w:hAnsi="方正仿宋简体" w:hint="eastAsia"/>
          <w:sz w:val="32"/>
          <w:szCs w:val="32"/>
        </w:rPr>
        <w:t>个（大滩镇）、省级卫生村</w:t>
      </w:r>
      <w:r>
        <w:rPr>
          <w:rFonts w:ascii="仿宋_GB2312" w:eastAsia="仿宋_GB2312" w:hAnsi="方正仿宋简体"/>
          <w:sz w:val="32"/>
          <w:szCs w:val="32"/>
        </w:rPr>
        <w:t>10</w:t>
      </w:r>
      <w:r>
        <w:rPr>
          <w:rFonts w:ascii="仿宋_GB2312" w:eastAsia="仿宋_GB2312" w:hAnsi="方正仿宋简体" w:hint="eastAsia"/>
          <w:sz w:val="32"/>
          <w:szCs w:val="32"/>
        </w:rPr>
        <w:t>个，均达目标任务的</w:t>
      </w:r>
      <w:r>
        <w:rPr>
          <w:rFonts w:ascii="仿宋_GB2312" w:eastAsia="仿宋_GB2312" w:hAnsi="方正仿宋简体"/>
          <w:sz w:val="32"/>
          <w:szCs w:val="32"/>
        </w:rPr>
        <w:t>100</w:t>
      </w:r>
      <w:r>
        <w:rPr>
          <w:rFonts w:ascii="仿宋_GB2312" w:eastAsia="仿宋_GB2312" w:hAnsi="方正仿宋简体" w:hint="eastAsia"/>
          <w:sz w:val="32"/>
          <w:szCs w:val="32"/>
        </w:rPr>
        <w:t>％。</w:t>
      </w:r>
    </w:p>
    <w:p w:rsidR="008158EC" w:rsidRDefault="008158EC">
      <w:pPr>
        <w:adjustRightInd w:val="0"/>
        <w:snapToGrid w:val="0"/>
        <w:spacing w:line="576" w:lineRule="exact"/>
        <w:ind w:firstLineChars="200" w:firstLine="640"/>
        <w:rPr>
          <w:rFonts w:ascii="仿宋_GB2312" w:eastAsia="仿宋_GB2312" w:hAnsi="方正仿宋简体"/>
          <w:sz w:val="32"/>
          <w:szCs w:val="32"/>
        </w:rPr>
      </w:pPr>
      <w:r>
        <w:rPr>
          <w:rFonts w:ascii="仿宋_GB2312" w:eastAsia="仿宋_GB2312" w:hAnsi="方正仿宋简体" w:hint="eastAsia"/>
          <w:sz w:val="32"/>
          <w:szCs w:val="32"/>
        </w:rPr>
        <w:t>（</w:t>
      </w:r>
      <w:r>
        <w:rPr>
          <w:rFonts w:ascii="仿宋_GB2312" w:eastAsia="仿宋_GB2312" w:hAnsi="方正仿宋简体"/>
          <w:sz w:val="32"/>
          <w:szCs w:val="32"/>
        </w:rPr>
        <w:t>3</w:t>
      </w:r>
      <w:r>
        <w:rPr>
          <w:rFonts w:ascii="仿宋_GB2312" w:eastAsia="仿宋_GB2312" w:hAnsi="方正仿宋简体" w:hint="eastAsia"/>
          <w:sz w:val="32"/>
          <w:szCs w:val="32"/>
        </w:rPr>
        <w:t>）</w:t>
      </w:r>
      <w:r>
        <w:rPr>
          <w:rFonts w:ascii="仿宋_GB2312" w:eastAsia="仿宋_GB2312" w:hAnsi="方正仿宋简体"/>
          <w:sz w:val="32"/>
          <w:szCs w:val="32"/>
        </w:rPr>
        <w:t>.</w:t>
      </w:r>
      <w:r>
        <w:rPr>
          <w:rFonts w:ascii="仿宋_GB2312" w:eastAsia="仿宋_GB2312" w:hAnsi="方正仿宋简体" w:hint="eastAsia"/>
          <w:sz w:val="32"/>
          <w:szCs w:val="32"/>
        </w:rPr>
        <w:t>城市生活垃圾分类方面。建成城市生活垃圾分类示范教育基地</w:t>
      </w:r>
      <w:r>
        <w:rPr>
          <w:rFonts w:ascii="仿宋_GB2312" w:eastAsia="仿宋_GB2312" w:hAnsi="方正仿宋简体"/>
          <w:sz w:val="32"/>
          <w:szCs w:val="32"/>
        </w:rPr>
        <w:t>1</w:t>
      </w:r>
      <w:r>
        <w:rPr>
          <w:rFonts w:ascii="仿宋_GB2312" w:eastAsia="仿宋_GB2312" w:hAnsi="方正仿宋简体" w:hint="eastAsia"/>
          <w:sz w:val="32"/>
          <w:szCs w:val="32"/>
        </w:rPr>
        <w:t>个、示范单位</w:t>
      </w:r>
      <w:r>
        <w:rPr>
          <w:rFonts w:ascii="仿宋_GB2312" w:eastAsia="仿宋_GB2312" w:hAnsi="方正仿宋简体"/>
          <w:sz w:val="32"/>
          <w:szCs w:val="32"/>
        </w:rPr>
        <w:t>5</w:t>
      </w:r>
      <w:r>
        <w:rPr>
          <w:rFonts w:ascii="仿宋_GB2312" w:eastAsia="仿宋_GB2312" w:hAnsi="方正仿宋简体" w:hint="eastAsia"/>
          <w:sz w:val="32"/>
          <w:szCs w:val="32"/>
        </w:rPr>
        <w:t>个，评选典型先进家庭</w:t>
      </w:r>
      <w:r>
        <w:rPr>
          <w:rFonts w:ascii="仿宋_GB2312" w:eastAsia="仿宋_GB2312" w:hAnsi="方正仿宋简体"/>
          <w:sz w:val="32"/>
          <w:szCs w:val="32"/>
        </w:rPr>
        <w:t>11</w:t>
      </w:r>
      <w:r>
        <w:rPr>
          <w:rFonts w:ascii="仿宋_GB2312" w:eastAsia="仿宋_GB2312" w:hAnsi="方正仿宋简体" w:hint="eastAsia"/>
          <w:sz w:val="32"/>
          <w:szCs w:val="32"/>
        </w:rPr>
        <w:t>户</w:t>
      </w:r>
      <w:r>
        <w:rPr>
          <w:rFonts w:ascii="仿宋_GB2312" w:eastAsia="仿宋_GB2312" w:hAnsi="方正仿宋简体"/>
          <w:sz w:val="32"/>
          <w:szCs w:val="32"/>
        </w:rPr>
        <w:t>,</w:t>
      </w:r>
      <w:r>
        <w:rPr>
          <w:rFonts w:ascii="仿宋_GB2312" w:eastAsia="仿宋_GB2312" w:hAnsi="方正仿宋简体" w:hint="eastAsia"/>
          <w:sz w:val="32"/>
          <w:szCs w:val="32"/>
        </w:rPr>
        <w:t>均达目标任务的</w:t>
      </w:r>
      <w:r>
        <w:rPr>
          <w:rFonts w:ascii="仿宋_GB2312" w:eastAsia="仿宋_GB2312" w:hAnsi="方正仿宋简体"/>
          <w:sz w:val="32"/>
          <w:szCs w:val="32"/>
        </w:rPr>
        <w:t>100%</w:t>
      </w:r>
      <w:r>
        <w:rPr>
          <w:rFonts w:ascii="仿宋_GB2312" w:eastAsia="仿宋_GB2312" w:hAnsi="方正仿宋简体" w:hint="eastAsia"/>
          <w:sz w:val="32"/>
          <w:szCs w:val="32"/>
        </w:rPr>
        <w:t>，垃圾分类积分制管理大力推广，体制机制进一步完善。</w:t>
      </w:r>
    </w:p>
    <w:p w:rsidR="008158EC" w:rsidRDefault="008158EC">
      <w:pPr>
        <w:adjustRightInd w:val="0"/>
        <w:snapToGrid w:val="0"/>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sz w:val="32"/>
          <w:szCs w:val="32"/>
        </w:rPr>
        <w:t>2.</w:t>
      </w:r>
      <w:r>
        <w:rPr>
          <w:rFonts w:ascii="楷体_GB2312" w:eastAsia="楷体_GB2312" w:hAnsi="楷体_GB2312" w:cs="楷体_GB2312" w:hint="eastAsia"/>
          <w:sz w:val="32"/>
          <w:szCs w:val="32"/>
        </w:rPr>
        <w:t>经济指标完成情况</w:t>
      </w:r>
    </w:p>
    <w:p w:rsidR="008158EC" w:rsidRDefault="008158EC">
      <w:pPr>
        <w:adjustRightInd w:val="0"/>
        <w:snapToGrid w:val="0"/>
        <w:spacing w:line="576" w:lineRule="exact"/>
        <w:ind w:firstLineChars="200" w:firstLine="640"/>
        <w:rPr>
          <w:rFonts w:ascii="仿宋_GB2312" w:eastAsia="仿宋_GB2312" w:hAnsi="方正仿宋简体"/>
          <w:sz w:val="32"/>
          <w:szCs w:val="32"/>
        </w:rPr>
      </w:pPr>
      <w:r>
        <w:rPr>
          <w:rFonts w:ascii="仿宋_GB2312" w:eastAsia="仿宋_GB2312" w:hAnsi="方正仿宋简体"/>
          <w:sz w:val="32"/>
          <w:szCs w:val="32"/>
        </w:rPr>
        <w:t>2021</w:t>
      </w:r>
      <w:r>
        <w:rPr>
          <w:rFonts w:ascii="仿宋_GB2312" w:eastAsia="仿宋_GB2312" w:hAnsi="方正仿宋简体" w:hint="eastAsia"/>
          <w:sz w:val="32"/>
          <w:szCs w:val="32"/>
        </w:rPr>
        <w:t>年，完成非税收入</w:t>
      </w:r>
      <w:r>
        <w:rPr>
          <w:rFonts w:ascii="仿宋_GB2312" w:eastAsia="仿宋_GB2312" w:hAnsi="方正仿宋简体"/>
          <w:sz w:val="32"/>
          <w:szCs w:val="32"/>
        </w:rPr>
        <w:t>30</w:t>
      </w:r>
      <w:r>
        <w:rPr>
          <w:rFonts w:ascii="仿宋_GB2312" w:eastAsia="仿宋_GB2312" w:hAnsi="方正仿宋简体" w:hint="eastAsia"/>
          <w:sz w:val="32"/>
          <w:szCs w:val="32"/>
        </w:rPr>
        <w:t>万元，达到目标任务</w:t>
      </w:r>
      <w:r>
        <w:rPr>
          <w:rFonts w:ascii="仿宋_GB2312" w:eastAsia="仿宋_GB2312" w:hAnsi="方正仿宋简体"/>
          <w:sz w:val="32"/>
          <w:szCs w:val="32"/>
        </w:rPr>
        <w:t>25</w:t>
      </w:r>
      <w:r>
        <w:rPr>
          <w:rFonts w:ascii="仿宋_GB2312" w:eastAsia="仿宋_GB2312" w:hAnsi="方正仿宋简体" w:hint="eastAsia"/>
          <w:sz w:val="32"/>
          <w:szCs w:val="32"/>
        </w:rPr>
        <w:t>万元的</w:t>
      </w:r>
      <w:r>
        <w:rPr>
          <w:rFonts w:ascii="仿宋_GB2312" w:eastAsia="仿宋_GB2312" w:hAnsi="方正仿宋简体"/>
          <w:sz w:val="32"/>
          <w:szCs w:val="32"/>
        </w:rPr>
        <w:t>120%</w:t>
      </w:r>
      <w:r>
        <w:rPr>
          <w:rFonts w:ascii="仿宋_GB2312" w:eastAsia="仿宋_GB2312" w:hAnsi="方正仿宋简体" w:hint="eastAsia"/>
          <w:sz w:val="32"/>
          <w:szCs w:val="32"/>
        </w:rPr>
        <w:t>；完成固定资产投资</w:t>
      </w:r>
      <w:r>
        <w:rPr>
          <w:rFonts w:ascii="仿宋_GB2312" w:eastAsia="仿宋_GB2312" w:hAnsi="方正仿宋简体"/>
          <w:sz w:val="32"/>
          <w:szCs w:val="32"/>
        </w:rPr>
        <w:t>3232</w:t>
      </w:r>
      <w:r>
        <w:rPr>
          <w:rFonts w:ascii="仿宋_GB2312" w:eastAsia="仿宋_GB2312" w:hAnsi="方正仿宋简体" w:hint="eastAsia"/>
          <w:sz w:val="32"/>
          <w:szCs w:val="32"/>
        </w:rPr>
        <w:t>万元，达到目标任务</w:t>
      </w:r>
      <w:r>
        <w:rPr>
          <w:rFonts w:ascii="仿宋_GB2312" w:eastAsia="仿宋_GB2312" w:hAnsi="方正仿宋简体"/>
          <w:sz w:val="32"/>
          <w:szCs w:val="32"/>
        </w:rPr>
        <w:t>3000</w:t>
      </w:r>
      <w:r>
        <w:rPr>
          <w:rFonts w:ascii="仿宋_GB2312" w:eastAsia="仿宋_GB2312" w:hAnsi="方正仿宋简体" w:hint="eastAsia"/>
          <w:sz w:val="32"/>
          <w:szCs w:val="32"/>
        </w:rPr>
        <w:t>万元的</w:t>
      </w:r>
      <w:r>
        <w:rPr>
          <w:rFonts w:ascii="仿宋_GB2312" w:eastAsia="仿宋_GB2312" w:hAnsi="方正仿宋简体"/>
          <w:sz w:val="32"/>
          <w:szCs w:val="32"/>
        </w:rPr>
        <w:t>107%</w:t>
      </w:r>
      <w:r>
        <w:rPr>
          <w:rFonts w:ascii="仿宋_GB2312" w:eastAsia="仿宋_GB2312" w:hAnsi="方正仿宋简体" w:hint="eastAsia"/>
          <w:sz w:val="32"/>
          <w:szCs w:val="32"/>
        </w:rPr>
        <w:t>；向上争取到位项目及专项补助资金</w:t>
      </w:r>
      <w:r>
        <w:rPr>
          <w:rFonts w:ascii="仿宋_GB2312" w:eastAsia="仿宋_GB2312" w:hAnsi="方正仿宋简体"/>
          <w:sz w:val="32"/>
          <w:szCs w:val="32"/>
        </w:rPr>
        <w:t>700</w:t>
      </w:r>
      <w:r>
        <w:rPr>
          <w:rFonts w:ascii="仿宋_GB2312" w:eastAsia="仿宋_GB2312" w:hAnsi="方正仿宋简体" w:hint="eastAsia"/>
          <w:sz w:val="32"/>
          <w:szCs w:val="32"/>
        </w:rPr>
        <w:t>万元，达到目标任务</w:t>
      </w:r>
      <w:r>
        <w:rPr>
          <w:rFonts w:ascii="仿宋_GB2312" w:eastAsia="仿宋_GB2312" w:hAnsi="方正仿宋简体"/>
          <w:sz w:val="32"/>
          <w:szCs w:val="32"/>
        </w:rPr>
        <w:t>600</w:t>
      </w:r>
      <w:r>
        <w:rPr>
          <w:rFonts w:ascii="仿宋_GB2312" w:eastAsia="仿宋_GB2312" w:hAnsi="方正仿宋简体" w:hint="eastAsia"/>
          <w:sz w:val="32"/>
          <w:szCs w:val="32"/>
        </w:rPr>
        <w:t>万元的</w:t>
      </w:r>
      <w:r>
        <w:rPr>
          <w:rFonts w:ascii="仿宋_GB2312" w:eastAsia="仿宋_GB2312" w:hAnsi="方正仿宋简体"/>
          <w:sz w:val="32"/>
          <w:szCs w:val="32"/>
        </w:rPr>
        <w:t xml:space="preserve"> 117%</w:t>
      </w:r>
      <w:r>
        <w:rPr>
          <w:rFonts w:ascii="仿宋_GB2312" w:eastAsia="仿宋_GB2312" w:hAnsi="方正仿宋简体" w:hint="eastAsia"/>
          <w:sz w:val="32"/>
          <w:szCs w:val="32"/>
        </w:rPr>
        <w:t>；引进到位项目资金</w:t>
      </w:r>
      <w:r>
        <w:rPr>
          <w:rFonts w:ascii="仿宋_GB2312" w:eastAsia="仿宋_GB2312" w:hAnsi="方正仿宋简体"/>
          <w:sz w:val="32"/>
          <w:szCs w:val="32"/>
        </w:rPr>
        <w:t>5300</w:t>
      </w:r>
      <w:r>
        <w:rPr>
          <w:rFonts w:ascii="仿宋_GB2312" w:eastAsia="仿宋_GB2312" w:hAnsi="方正仿宋简体" w:hint="eastAsia"/>
          <w:sz w:val="32"/>
          <w:szCs w:val="32"/>
        </w:rPr>
        <w:t>万元，达到目标任务</w:t>
      </w:r>
      <w:r>
        <w:rPr>
          <w:rFonts w:ascii="仿宋_GB2312" w:eastAsia="仿宋_GB2312" w:hAnsi="方正仿宋简体"/>
          <w:sz w:val="32"/>
          <w:szCs w:val="32"/>
        </w:rPr>
        <w:t>3000</w:t>
      </w:r>
      <w:r>
        <w:rPr>
          <w:rFonts w:ascii="仿宋_GB2312" w:eastAsia="仿宋_GB2312" w:hAnsi="方正仿宋简体" w:hint="eastAsia"/>
          <w:sz w:val="32"/>
          <w:szCs w:val="32"/>
        </w:rPr>
        <w:t>万元的</w:t>
      </w:r>
      <w:r>
        <w:rPr>
          <w:rFonts w:ascii="仿宋_GB2312" w:eastAsia="仿宋_GB2312" w:hAnsi="方正仿宋简体"/>
          <w:sz w:val="32"/>
          <w:szCs w:val="32"/>
        </w:rPr>
        <w:t>176%</w:t>
      </w:r>
      <w:r>
        <w:rPr>
          <w:rFonts w:ascii="仿宋_GB2312" w:eastAsia="仿宋_GB2312" w:hAnsi="方正仿宋简体" w:hint="eastAsia"/>
          <w:sz w:val="32"/>
          <w:szCs w:val="32"/>
        </w:rPr>
        <w:t>。</w:t>
      </w:r>
    </w:p>
    <w:p w:rsidR="008158EC" w:rsidRDefault="008158EC">
      <w:pPr>
        <w:pStyle w:val="BodyText"/>
        <w:adjustRightInd w:val="0"/>
        <w:snapToGrid w:val="0"/>
        <w:spacing w:before="93" w:line="600" w:lineRule="exact"/>
        <w:ind w:firstLineChars="210" w:firstLine="672"/>
        <w:outlineLvl w:val="2"/>
        <w:rPr>
          <w:rFonts w:ascii="仿宋" w:eastAsia="仿宋" w:hAnsi="仿宋"/>
          <w:bCs/>
          <w:sz w:val="32"/>
          <w:szCs w:val="32"/>
        </w:rPr>
      </w:pPr>
    </w:p>
    <w:p w:rsidR="008158EC" w:rsidRDefault="008158EC">
      <w:pPr>
        <w:pStyle w:val="Heading2"/>
        <w:rPr>
          <w:rStyle w:val="Heading2Char"/>
        </w:rPr>
      </w:pPr>
      <w:bookmarkStart w:id="19" w:name="_Toc15396601"/>
      <w:bookmarkStart w:id="20" w:name="_Toc15377200"/>
      <w:r>
        <w:rPr>
          <w:rFonts w:ascii="黑体" w:eastAsia="黑体" w:hint="eastAsia"/>
          <w:b w:val="0"/>
        </w:rPr>
        <w:t>二、</w:t>
      </w:r>
      <w:r>
        <w:rPr>
          <w:rFonts w:ascii="黑体" w:eastAsia="黑体" w:hAnsi="黑体" w:hint="eastAsia"/>
          <w:b w:val="0"/>
        </w:rPr>
        <w:t>机</w:t>
      </w:r>
      <w:r>
        <w:rPr>
          <w:rStyle w:val="Heading2Char"/>
          <w:rFonts w:ascii="黑体" w:eastAsia="黑体" w:hAnsi="黑体" w:hint="eastAsia"/>
        </w:rPr>
        <w:t>构设置</w:t>
      </w:r>
      <w:bookmarkEnd w:id="19"/>
      <w:bookmarkEnd w:id="20"/>
    </w:p>
    <w:p w:rsidR="008158EC" w:rsidRDefault="008158EC">
      <w:pPr>
        <w:spacing w:line="4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区综合行政执法局属财政一级预算单位，下属二级预算单位</w:t>
      </w:r>
      <w:r>
        <w:rPr>
          <w:rFonts w:ascii="仿宋" w:eastAsia="仿宋" w:hAnsi="仿宋"/>
          <w:color w:val="000000"/>
          <w:sz w:val="32"/>
          <w:szCs w:val="32"/>
        </w:rPr>
        <w:t>0</w:t>
      </w:r>
      <w:r>
        <w:rPr>
          <w:rFonts w:ascii="仿宋" w:eastAsia="仿宋" w:hAnsi="仿宋" w:hint="eastAsia"/>
          <w:color w:val="000000"/>
          <w:sz w:val="32"/>
          <w:szCs w:val="32"/>
        </w:rPr>
        <w:t>个，其中参照公务员法管理的事业单位</w:t>
      </w:r>
      <w:r>
        <w:rPr>
          <w:rFonts w:ascii="仿宋" w:eastAsia="仿宋" w:hAnsi="仿宋"/>
          <w:color w:val="000000"/>
          <w:sz w:val="32"/>
          <w:szCs w:val="32"/>
        </w:rPr>
        <w:t>1</w:t>
      </w:r>
      <w:r>
        <w:rPr>
          <w:rFonts w:ascii="仿宋" w:eastAsia="仿宋" w:hAnsi="仿宋" w:hint="eastAsia"/>
          <w:color w:val="000000"/>
          <w:sz w:val="32"/>
          <w:szCs w:val="32"/>
        </w:rPr>
        <w:t>个，其他事业单位</w:t>
      </w:r>
      <w:r>
        <w:rPr>
          <w:rFonts w:ascii="仿宋" w:eastAsia="仿宋" w:hAnsi="仿宋"/>
          <w:color w:val="000000"/>
          <w:sz w:val="32"/>
          <w:szCs w:val="32"/>
        </w:rPr>
        <w:t>1</w:t>
      </w:r>
      <w:r>
        <w:rPr>
          <w:rFonts w:ascii="仿宋" w:eastAsia="仿宋" w:hAnsi="仿宋" w:hint="eastAsia"/>
          <w:color w:val="000000"/>
          <w:sz w:val="32"/>
          <w:szCs w:val="32"/>
        </w:rPr>
        <w:t>个。</w:t>
      </w:r>
      <w:r>
        <w:rPr>
          <w:rFonts w:ascii="仿宋" w:eastAsia="仿宋" w:hAnsi="仿宋"/>
          <w:color w:val="000000"/>
          <w:sz w:val="32"/>
          <w:szCs w:val="32"/>
        </w:rPr>
        <w:t xml:space="preserve"> </w:t>
      </w:r>
    </w:p>
    <w:p w:rsidR="008158EC" w:rsidRDefault="008158EC">
      <w:pPr>
        <w:widowControl/>
        <w:jc w:val="left"/>
        <w:rPr>
          <w:rFonts w:ascii="仿宋" w:eastAsia="仿宋" w:hAnsi="仿宋"/>
          <w:color w:val="000000"/>
          <w:sz w:val="32"/>
          <w:szCs w:val="32"/>
        </w:rPr>
      </w:pPr>
      <w:r>
        <w:rPr>
          <w:rFonts w:ascii="仿宋" w:eastAsia="仿宋" w:hAnsi="仿宋" w:hint="eastAsia"/>
          <w:color w:val="000000"/>
          <w:sz w:val="32"/>
          <w:szCs w:val="32"/>
        </w:rPr>
        <w:t>区综合行政执法局总编制</w:t>
      </w:r>
      <w:r>
        <w:rPr>
          <w:rFonts w:ascii="仿宋" w:eastAsia="仿宋" w:hAnsi="仿宋"/>
          <w:color w:val="000000"/>
          <w:sz w:val="32"/>
          <w:szCs w:val="32"/>
        </w:rPr>
        <w:t>38</w:t>
      </w:r>
      <w:r>
        <w:rPr>
          <w:rFonts w:ascii="仿宋" w:eastAsia="仿宋" w:hAnsi="仿宋" w:hint="eastAsia"/>
          <w:color w:val="000000"/>
          <w:sz w:val="32"/>
          <w:szCs w:val="32"/>
        </w:rPr>
        <w:t>名，其中行政编制</w:t>
      </w:r>
      <w:r>
        <w:rPr>
          <w:rFonts w:ascii="仿宋" w:eastAsia="仿宋" w:hAnsi="仿宋"/>
          <w:color w:val="000000"/>
          <w:sz w:val="32"/>
          <w:szCs w:val="32"/>
        </w:rPr>
        <w:t>5</w:t>
      </w:r>
      <w:r>
        <w:rPr>
          <w:rFonts w:ascii="仿宋" w:eastAsia="仿宋" w:hAnsi="仿宋" w:hint="eastAsia"/>
          <w:color w:val="000000"/>
          <w:sz w:val="32"/>
          <w:szCs w:val="32"/>
        </w:rPr>
        <w:t>名，行政执法编制</w:t>
      </w:r>
      <w:r>
        <w:rPr>
          <w:rFonts w:ascii="仿宋" w:eastAsia="仿宋" w:hAnsi="仿宋"/>
          <w:color w:val="000000"/>
          <w:sz w:val="32"/>
          <w:szCs w:val="32"/>
        </w:rPr>
        <w:t>0</w:t>
      </w:r>
      <w:r>
        <w:rPr>
          <w:rFonts w:ascii="仿宋" w:eastAsia="仿宋" w:hAnsi="仿宋" w:hint="eastAsia"/>
          <w:color w:val="000000"/>
          <w:sz w:val="32"/>
          <w:szCs w:val="32"/>
        </w:rPr>
        <w:t>名，事业编制</w:t>
      </w:r>
      <w:r>
        <w:rPr>
          <w:rFonts w:ascii="仿宋" w:eastAsia="仿宋" w:hAnsi="仿宋"/>
          <w:color w:val="000000"/>
          <w:sz w:val="32"/>
          <w:szCs w:val="32"/>
        </w:rPr>
        <w:t>17</w:t>
      </w:r>
      <w:r>
        <w:rPr>
          <w:rFonts w:ascii="仿宋" w:eastAsia="仿宋" w:hAnsi="仿宋" w:hint="eastAsia"/>
          <w:color w:val="000000"/>
          <w:sz w:val="32"/>
          <w:szCs w:val="32"/>
        </w:rPr>
        <w:t>名，工勤编制</w:t>
      </w:r>
      <w:r>
        <w:rPr>
          <w:rFonts w:ascii="仿宋" w:eastAsia="仿宋" w:hAnsi="仿宋"/>
          <w:color w:val="000000"/>
          <w:sz w:val="32"/>
          <w:szCs w:val="32"/>
        </w:rPr>
        <w:t>1</w:t>
      </w:r>
      <w:r>
        <w:rPr>
          <w:rFonts w:ascii="仿宋" w:eastAsia="仿宋" w:hAnsi="仿宋" w:hint="eastAsia"/>
          <w:color w:val="000000"/>
          <w:sz w:val="32"/>
          <w:szCs w:val="32"/>
        </w:rPr>
        <w:t>人，参公编制</w:t>
      </w:r>
      <w:r>
        <w:rPr>
          <w:rFonts w:ascii="仿宋" w:eastAsia="仿宋" w:hAnsi="仿宋"/>
          <w:color w:val="000000"/>
          <w:sz w:val="32"/>
          <w:szCs w:val="32"/>
        </w:rPr>
        <w:t>15</w:t>
      </w:r>
      <w:r>
        <w:rPr>
          <w:rFonts w:ascii="仿宋" w:eastAsia="仿宋" w:hAnsi="仿宋" w:hint="eastAsia"/>
          <w:color w:val="000000"/>
          <w:sz w:val="32"/>
          <w:szCs w:val="32"/>
        </w:rPr>
        <w:t>人，自收自支编制</w:t>
      </w:r>
      <w:r>
        <w:rPr>
          <w:rFonts w:ascii="仿宋" w:eastAsia="仿宋" w:hAnsi="仿宋"/>
          <w:color w:val="000000"/>
          <w:sz w:val="32"/>
          <w:szCs w:val="32"/>
        </w:rPr>
        <w:t>0</w:t>
      </w:r>
      <w:r>
        <w:rPr>
          <w:rFonts w:ascii="仿宋" w:eastAsia="仿宋" w:hAnsi="仿宋" w:hint="eastAsia"/>
          <w:color w:val="000000"/>
          <w:sz w:val="32"/>
          <w:szCs w:val="32"/>
        </w:rPr>
        <w:t>名，财政定补人员</w:t>
      </w:r>
      <w:r>
        <w:rPr>
          <w:rFonts w:ascii="仿宋" w:eastAsia="仿宋" w:hAnsi="仿宋"/>
          <w:color w:val="000000"/>
          <w:sz w:val="32"/>
          <w:szCs w:val="32"/>
        </w:rPr>
        <w:t>1</w:t>
      </w:r>
      <w:r>
        <w:rPr>
          <w:rFonts w:ascii="仿宋" w:eastAsia="仿宋" w:hAnsi="仿宋" w:hint="eastAsia"/>
          <w:color w:val="000000"/>
          <w:sz w:val="32"/>
          <w:szCs w:val="32"/>
        </w:rPr>
        <w:t>人。在职人员总数</w:t>
      </w:r>
      <w:r>
        <w:rPr>
          <w:rFonts w:ascii="仿宋" w:eastAsia="仿宋" w:hAnsi="仿宋"/>
          <w:color w:val="000000"/>
          <w:sz w:val="32"/>
          <w:szCs w:val="32"/>
        </w:rPr>
        <w:t>33</w:t>
      </w:r>
      <w:r>
        <w:rPr>
          <w:rFonts w:ascii="仿宋" w:eastAsia="仿宋" w:hAnsi="仿宋" w:hint="eastAsia"/>
          <w:color w:val="000000"/>
          <w:sz w:val="32"/>
          <w:szCs w:val="32"/>
        </w:rPr>
        <w:t>人，其中行政人员</w:t>
      </w:r>
      <w:r>
        <w:rPr>
          <w:rFonts w:ascii="仿宋" w:eastAsia="仿宋" w:hAnsi="仿宋"/>
          <w:color w:val="000000"/>
          <w:sz w:val="32"/>
          <w:szCs w:val="32"/>
        </w:rPr>
        <w:t>13</w:t>
      </w:r>
      <w:r>
        <w:rPr>
          <w:rFonts w:ascii="仿宋" w:eastAsia="仿宋" w:hAnsi="仿宋" w:hint="eastAsia"/>
          <w:color w:val="000000"/>
          <w:sz w:val="32"/>
          <w:szCs w:val="32"/>
        </w:rPr>
        <w:t>人，行政执法人员</w:t>
      </w:r>
      <w:r>
        <w:rPr>
          <w:rFonts w:ascii="仿宋" w:eastAsia="仿宋" w:hAnsi="仿宋"/>
          <w:color w:val="000000"/>
          <w:sz w:val="32"/>
          <w:szCs w:val="32"/>
        </w:rPr>
        <w:t>0</w:t>
      </w:r>
      <w:r>
        <w:rPr>
          <w:rFonts w:ascii="仿宋" w:eastAsia="仿宋" w:hAnsi="仿宋" w:hint="eastAsia"/>
          <w:color w:val="000000"/>
          <w:sz w:val="32"/>
          <w:szCs w:val="32"/>
        </w:rPr>
        <w:t>人，事业人员</w:t>
      </w:r>
      <w:r>
        <w:rPr>
          <w:rFonts w:ascii="仿宋" w:eastAsia="仿宋" w:hAnsi="仿宋"/>
          <w:color w:val="000000"/>
          <w:sz w:val="32"/>
          <w:szCs w:val="32"/>
        </w:rPr>
        <w:t>20</w:t>
      </w:r>
      <w:r>
        <w:rPr>
          <w:rFonts w:ascii="仿宋" w:eastAsia="仿宋" w:hAnsi="仿宋" w:hint="eastAsia"/>
          <w:color w:val="000000"/>
          <w:sz w:val="32"/>
          <w:szCs w:val="32"/>
        </w:rPr>
        <w:t>人。</w:t>
      </w:r>
    </w:p>
    <w:p w:rsidR="008158EC" w:rsidRDefault="008158EC" w:rsidP="00291FB9">
      <w:pPr>
        <w:pStyle w:val="BodyText"/>
        <w:spacing w:before="93"/>
        <w:rPr>
          <w:rFonts w:ascii="仿宋" w:eastAsia="仿宋" w:hAnsi="仿宋"/>
          <w:color w:val="000000"/>
          <w:sz w:val="32"/>
          <w:szCs w:val="32"/>
        </w:rPr>
      </w:pPr>
    </w:p>
    <w:p w:rsidR="008158EC" w:rsidRDefault="008158EC" w:rsidP="00291FB9">
      <w:pPr>
        <w:pStyle w:val="BodyText"/>
        <w:spacing w:before="93"/>
        <w:rPr>
          <w:rFonts w:ascii="仿宋" w:eastAsia="仿宋" w:hAnsi="仿宋"/>
          <w:color w:val="000000"/>
          <w:sz w:val="32"/>
          <w:szCs w:val="32"/>
        </w:rPr>
      </w:pPr>
    </w:p>
    <w:p w:rsidR="008158EC" w:rsidRDefault="008158EC" w:rsidP="00291FB9">
      <w:pPr>
        <w:pStyle w:val="BodyText"/>
        <w:spacing w:before="93"/>
        <w:rPr>
          <w:rFonts w:ascii="仿宋" w:eastAsia="仿宋" w:hAnsi="仿宋"/>
          <w:color w:val="000000"/>
          <w:sz w:val="32"/>
          <w:szCs w:val="32"/>
        </w:rPr>
      </w:pPr>
    </w:p>
    <w:p w:rsidR="008158EC" w:rsidRDefault="008158EC" w:rsidP="00291FB9">
      <w:pPr>
        <w:pStyle w:val="BodyText"/>
        <w:spacing w:before="93"/>
        <w:rPr>
          <w:rFonts w:ascii="仿宋" w:eastAsia="仿宋" w:hAnsi="仿宋"/>
          <w:color w:val="000000"/>
          <w:sz w:val="32"/>
          <w:szCs w:val="32"/>
        </w:rPr>
      </w:pPr>
    </w:p>
    <w:p w:rsidR="008158EC" w:rsidRDefault="008158EC" w:rsidP="00291FB9">
      <w:pPr>
        <w:pStyle w:val="BodyText"/>
        <w:spacing w:before="93"/>
        <w:rPr>
          <w:rFonts w:ascii="仿宋" w:eastAsia="仿宋" w:hAnsi="仿宋"/>
          <w:color w:val="000000"/>
          <w:sz w:val="32"/>
          <w:szCs w:val="32"/>
        </w:rPr>
      </w:pPr>
    </w:p>
    <w:p w:rsidR="008158EC" w:rsidRDefault="008158EC" w:rsidP="00291FB9">
      <w:pPr>
        <w:pStyle w:val="BodyText"/>
        <w:spacing w:before="93"/>
        <w:rPr>
          <w:rFonts w:ascii="仿宋" w:eastAsia="仿宋" w:hAnsi="仿宋"/>
          <w:color w:val="000000"/>
          <w:sz w:val="32"/>
          <w:szCs w:val="32"/>
        </w:rPr>
      </w:pPr>
    </w:p>
    <w:p w:rsidR="008158EC" w:rsidRDefault="008158EC" w:rsidP="00291FB9">
      <w:pPr>
        <w:pStyle w:val="BodyText"/>
        <w:spacing w:before="93"/>
        <w:rPr>
          <w:rFonts w:ascii="仿宋" w:eastAsia="仿宋" w:hAnsi="仿宋"/>
          <w:color w:val="000000"/>
          <w:sz w:val="32"/>
          <w:szCs w:val="32"/>
        </w:rPr>
      </w:pPr>
    </w:p>
    <w:p w:rsidR="008158EC" w:rsidRDefault="008158EC" w:rsidP="00291FB9">
      <w:pPr>
        <w:pStyle w:val="BodyText"/>
        <w:spacing w:before="93"/>
        <w:rPr>
          <w:rFonts w:ascii="仿宋" w:eastAsia="仿宋" w:hAnsi="仿宋"/>
          <w:color w:val="000000"/>
          <w:sz w:val="32"/>
          <w:szCs w:val="32"/>
        </w:rPr>
      </w:pPr>
    </w:p>
    <w:p w:rsidR="008158EC" w:rsidRDefault="008158EC" w:rsidP="00291FB9">
      <w:pPr>
        <w:pStyle w:val="BodyText"/>
        <w:spacing w:before="93"/>
        <w:rPr>
          <w:rFonts w:ascii="仿宋" w:eastAsia="仿宋" w:hAnsi="仿宋"/>
          <w:color w:val="000000"/>
          <w:sz w:val="32"/>
          <w:szCs w:val="32"/>
        </w:rPr>
      </w:pPr>
    </w:p>
    <w:p w:rsidR="008158EC" w:rsidRDefault="008158EC" w:rsidP="00291FB9">
      <w:pPr>
        <w:pStyle w:val="BodyText"/>
        <w:spacing w:before="93"/>
        <w:rPr>
          <w:rFonts w:ascii="仿宋" w:eastAsia="仿宋" w:hAnsi="仿宋"/>
          <w:color w:val="000000"/>
          <w:sz w:val="32"/>
          <w:szCs w:val="32"/>
        </w:rPr>
      </w:pPr>
    </w:p>
    <w:p w:rsidR="008158EC" w:rsidRDefault="008158EC" w:rsidP="00291FB9">
      <w:pPr>
        <w:pStyle w:val="BodyText"/>
        <w:spacing w:before="93"/>
        <w:rPr>
          <w:rFonts w:ascii="仿宋" w:eastAsia="仿宋" w:hAnsi="仿宋"/>
          <w:color w:val="000000"/>
          <w:sz w:val="32"/>
          <w:szCs w:val="32"/>
        </w:rPr>
      </w:pPr>
    </w:p>
    <w:p w:rsidR="008158EC" w:rsidRDefault="008158EC" w:rsidP="00291FB9">
      <w:pPr>
        <w:pStyle w:val="BodyText"/>
        <w:spacing w:before="93"/>
        <w:rPr>
          <w:rFonts w:ascii="仿宋" w:eastAsia="仿宋" w:hAnsi="仿宋"/>
          <w:color w:val="000000"/>
          <w:sz w:val="32"/>
          <w:szCs w:val="32"/>
        </w:rPr>
      </w:pPr>
    </w:p>
    <w:p w:rsidR="008158EC" w:rsidRDefault="008158EC" w:rsidP="00291FB9">
      <w:pPr>
        <w:pStyle w:val="BodyText"/>
        <w:spacing w:before="93"/>
        <w:rPr>
          <w:rFonts w:ascii="仿宋" w:eastAsia="仿宋" w:hAnsi="仿宋"/>
          <w:color w:val="000000"/>
          <w:sz w:val="32"/>
          <w:szCs w:val="32"/>
        </w:rPr>
      </w:pPr>
    </w:p>
    <w:p w:rsidR="008158EC" w:rsidRDefault="008158EC" w:rsidP="00291FB9">
      <w:pPr>
        <w:pStyle w:val="BodyText"/>
        <w:spacing w:before="93"/>
        <w:rPr>
          <w:rFonts w:ascii="仿宋" w:eastAsia="仿宋" w:hAnsi="仿宋"/>
          <w:color w:val="000000"/>
          <w:sz w:val="32"/>
          <w:szCs w:val="32"/>
        </w:rPr>
      </w:pPr>
    </w:p>
    <w:p w:rsidR="008158EC" w:rsidRDefault="008158EC" w:rsidP="00291FB9">
      <w:pPr>
        <w:pStyle w:val="Heading1"/>
        <w:ind w:right="440" w:firstLine="880"/>
        <w:jc w:val="center"/>
        <w:rPr>
          <w:rStyle w:val="Heading1Char"/>
          <w:rFonts w:ascii="黑体" w:eastAsia="黑体" w:hAnsi="黑体"/>
          <w:bCs/>
        </w:rPr>
      </w:pPr>
      <w:bookmarkStart w:id="21" w:name="_Toc15396602"/>
      <w:bookmarkStart w:id="22" w:name="_Toc15377204"/>
      <w:r>
        <w:rPr>
          <w:rFonts w:ascii="黑体" w:eastAsia="黑体" w:hAnsi="黑体" w:hint="eastAsia"/>
          <w:b w:val="0"/>
        </w:rPr>
        <w:t>第二部分</w:t>
      </w:r>
      <w:r>
        <w:rPr>
          <w:rFonts w:ascii="黑体" w:eastAsia="黑体" w:hAnsi="黑体"/>
          <w:b w:val="0"/>
        </w:rPr>
        <w:t xml:space="preserve"> 2021</w:t>
      </w:r>
      <w:r>
        <w:rPr>
          <w:rFonts w:ascii="黑体" w:eastAsia="黑体" w:hAnsi="黑体" w:hint="eastAsia"/>
          <w:b w:val="0"/>
        </w:rPr>
        <w:t>年度</w:t>
      </w:r>
      <w:r>
        <w:rPr>
          <w:rStyle w:val="Heading1Char"/>
          <w:rFonts w:ascii="黑体" w:eastAsia="黑体" w:hAnsi="黑体" w:hint="eastAsia"/>
          <w:bCs/>
        </w:rPr>
        <w:t>部门决算情况</w:t>
      </w:r>
      <w:r>
        <w:rPr>
          <w:rStyle w:val="Heading1Char"/>
          <w:rFonts w:ascii="黑体" w:eastAsia="黑体" w:hAnsi="黑体"/>
          <w:bCs/>
        </w:rPr>
        <w:t xml:space="preserve"> </w:t>
      </w:r>
      <w:r>
        <w:rPr>
          <w:rStyle w:val="Heading1Char"/>
          <w:rFonts w:ascii="黑体" w:eastAsia="黑体" w:hAnsi="黑体" w:hint="eastAsia"/>
          <w:bCs/>
        </w:rPr>
        <w:t>说明</w:t>
      </w:r>
      <w:bookmarkEnd w:id="21"/>
      <w:bookmarkEnd w:id="22"/>
    </w:p>
    <w:p w:rsidR="008158EC" w:rsidRDefault="008158EC"/>
    <w:p w:rsidR="008158EC" w:rsidRDefault="008158EC">
      <w:pPr>
        <w:pStyle w:val="ListParagraph"/>
        <w:numPr>
          <w:ilvl w:val="0"/>
          <w:numId w:val="1"/>
        </w:numPr>
        <w:spacing w:line="600" w:lineRule="exact"/>
        <w:ind w:firstLineChars="0"/>
        <w:outlineLvl w:val="1"/>
        <w:rPr>
          <w:rStyle w:val="Heading2Char"/>
          <w:rFonts w:ascii="黑体" w:eastAsia="黑体" w:hAnsi="黑体"/>
          <w:b w:val="0"/>
        </w:rPr>
      </w:pPr>
      <w:bookmarkStart w:id="23" w:name="_Toc15377205"/>
      <w:bookmarkStart w:id="24" w:name="_Toc15396603"/>
      <w:r>
        <w:rPr>
          <w:rFonts w:ascii="黑体" w:eastAsia="黑体" w:hAnsi="黑体" w:hint="eastAsia"/>
          <w:sz w:val="32"/>
          <w:szCs w:val="32"/>
        </w:rPr>
        <w:t>收</w:t>
      </w:r>
      <w:r>
        <w:rPr>
          <w:rStyle w:val="Heading2Char"/>
          <w:rFonts w:ascii="黑体" w:eastAsia="黑体" w:hAnsi="黑体" w:hint="eastAsia"/>
          <w:b w:val="0"/>
        </w:rPr>
        <w:t>入支出决算总体情况说明</w:t>
      </w:r>
      <w:bookmarkEnd w:id="23"/>
      <w:bookmarkEnd w:id="24"/>
    </w:p>
    <w:p w:rsidR="008158EC" w:rsidRDefault="008158EC">
      <w:pPr>
        <w:spacing w:line="600" w:lineRule="exact"/>
        <w:ind w:firstLineChars="200" w:firstLine="640"/>
        <w:rPr>
          <w:rFonts w:ascii="仿宋" w:eastAsia="仿宋" w:hAnsi="仿宋"/>
          <w:sz w:val="32"/>
          <w:szCs w:val="32"/>
        </w:rPr>
      </w:pPr>
      <w:r>
        <w:rPr>
          <w:rFonts w:ascii="仿宋" w:eastAsia="仿宋" w:hAnsi="仿宋"/>
          <w:sz w:val="32"/>
          <w:szCs w:val="32"/>
        </w:rPr>
        <w:t>2021</w:t>
      </w:r>
      <w:r>
        <w:rPr>
          <w:rFonts w:ascii="仿宋" w:eastAsia="仿宋" w:hAnsi="仿宋" w:hint="eastAsia"/>
          <w:sz w:val="32"/>
          <w:szCs w:val="32"/>
        </w:rPr>
        <w:t>年度收、支总计</w:t>
      </w:r>
      <w:r>
        <w:rPr>
          <w:rFonts w:ascii="仿宋" w:eastAsia="仿宋" w:hAnsi="仿宋"/>
          <w:sz w:val="32"/>
          <w:szCs w:val="32"/>
        </w:rPr>
        <w:t>2454.58</w:t>
      </w:r>
      <w:r>
        <w:rPr>
          <w:rFonts w:ascii="仿宋" w:eastAsia="仿宋" w:hAnsi="仿宋" w:hint="eastAsia"/>
          <w:sz w:val="32"/>
          <w:szCs w:val="32"/>
        </w:rPr>
        <w:t>万元。与</w:t>
      </w:r>
      <w:r>
        <w:rPr>
          <w:rFonts w:ascii="仿宋" w:eastAsia="仿宋" w:hAnsi="仿宋"/>
          <w:sz w:val="32"/>
          <w:szCs w:val="32"/>
        </w:rPr>
        <w:t>2020</w:t>
      </w:r>
      <w:r>
        <w:rPr>
          <w:rFonts w:ascii="仿宋" w:eastAsia="仿宋" w:hAnsi="仿宋" w:hint="eastAsia"/>
          <w:sz w:val="32"/>
          <w:szCs w:val="32"/>
        </w:rPr>
        <w:t>年相比，收、支总计各增加</w:t>
      </w:r>
      <w:bookmarkStart w:id="25" w:name="OLE_LINK1"/>
      <w:r>
        <w:rPr>
          <w:rFonts w:ascii="仿宋" w:eastAsia="仿宋" w:hAnsi="仿宋"/>
          <w:sz w:val="32"/>
          <w:szCs w:val="32"/>
        </w:rPr>
        <w:t>226.08</w:t>
      </w:r>
      <w:bookmarkEnd w:id="25"/>
      <w:r>
        <w:rPr>
          <w:rFonts w:ascii="仿宋" w:eastAsia="仿宋" w:hAnsi="仿宋" w:hint="eastAsia"/>
          <w:sz w:val="32"/>
          <w:szCs w:val="32"/>
        </w:rPr>
        <w:t>万元，增长</w:t>
      </w:r>
      <w:r>
        <w:rPr>
          <w:rFonts w:ascii="仿宋" w:eastAsia="仿宋" w:hAnsi="仿宋"/>
          <w:sz w:val="32"/>
          <w:szCs w:val="32"/>
        </w:rPr>
        <w:t>10.14%</w:t>
      </w:r>
      <w:r>
        <w:rPr>
          <w:rFonts w:ascii="仿宋" w:eastAsia="仿宋" w:hAnsi="仿宋" w:hint="eastAsia"/>
          <w:sz w:val="32"/>
          <w:szCs w:val="32"/>
        </w:rPr>
        <w:t>。主要变动原因一是人员工资增加；二是项目资金增加。</w:t>
      </w:r>
    </w:p>
    <w:p w:rsidR="008158EC" w:rsidRDefault="008158EC" w:rsidP="00291FB9">
      <w:pPr>
        <w:pStyle w:val="TableofFigures"/>
        <w:ind w:left="840" w:hanging="420"/>
        <w:jc w:val="center"/>
        <w:rPr>
          <w:rFonts w:ascii="仿宋" w:eastAsia="仿宋" w:hAnsi="仿宋"/>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6" type="#_x0000_t75" style="position:absolute;left:0;text-align:left;margin-left:-11.45pt;margin-top:11.2pt;width:430.65pt;height:311.8pt;z-index:251658752;visibility:visible">
            <v:imagedata r:id="rId7" o:title=""/>
            <w10:wrap type="topAndBottom"/>
          </v:shape>
        </w:pict>
      </w:r>
      <w:r>
        <w:rPr>
          <w:rFonts w:ascii="仿宋" w:eastAsia="仿宋" w:hAnsi="仿宋" w:hint="eastAsia"/>
          <w:sz w:val="28"/>
          <w:szCs w:val="28"/>
        </w:rPr>
        <w:t>（图</w:t>
      </w:r>
      <w:r>
        <w:rPr>
          <w:rFonts w:ascii="仿宋" w:eastAsia="仿宋" w:hAnsi="仿宋"/>
          <w:sz w:val="28"/>
          <w:szCs w:val="28"/>
        </w:rPr>
        <w:t>1</w:t>
      </w:r>
      <w:r>
        <w:rPr>
          <w:rFonts w:ascii="仿宋" w:eastAsia="仿宋" w:hAnsi="仿宋" w:hint="eastAsia"/>
          <w:sz w:val="28"/>
          <w:szCs w:val="28"/>
        </w:rPr>
        <w:t>：收入支出决算情况）（柱状图）</w:t>
      </w:r>
    </w:p>
    <w:p w:rsidR="008158EC" w:rsidRDefault="008158EC">
      <w:pPr>
        <w:pStyle w:val="TableofFigures"/>
        <w:ind w:leftChars="0" w:left="0" w:firstLineChars="0" w:firstLine="0"/>
        <w:rPr>
          <w:rFonts w:ascii="仿宋_GB2312" w:eastAsia="仿宋_GB2312"/>
          <w:sz w:val="32"/>
          <w:szCs w:val="32"/>
        </w:rPr>
      </w:pPr>
    </w:p>
    <w:p w:rsidR="008158EC" w:rsidRDefault="008158EC">
      <w:pPr>
        <w:pStyle w:val="ListParagraph"/>
        <w:numPr>
          <w:ilvl w:val="0"/>
          <w:numId w:val="1"/>
        </w:numPr>
        <w:spacing w:line="600" w:lineRule="exact"/>
        <w:ind w:firstLineChars="0"/>
        <w:outlineLvl w:val="1"/>
        <w:rPr>
          <w:rStyle w:val="Heading2Char"/>
          <w:rFonts w:ascii="黑体" w:eastAsia="黑体" w:hAnsi="黑体"/>
          <w:b w:val="0"/>
        </w:rPr>
      </w:pPr>
      <w:bookmarkStart w:id="26" w:name="_Toc15377206"/>
      <w:bookmarkStart w:id="27" w:name="_Toc15396604"/>
      <w:r>
        <w:rPr>
          <w:rFonts w:ascii="黑体" w:eastAsia="黑体" w:hAnsi="黑体" w:hint="eastAsia"/>
          <w:sz w:val="32"/>
          <w:szCs w:val="32"/>
        </w:rPr>
        <w:t>收</w:t>
      </w:r>
      <w:r>
        <w:rPr>
          <w:rStyle w:val="Heading2Char"/>
          <w:rFonts w:ascii="黑体" w:eastAsia="黑体" w:hAnsi="黑体" w:hint="eastAsia"/>
          <w:b w:val="0"/>
        </w:rPr>
        <w:t>入决算情况说明</w:t>
      </w:r>
      <w:bookmarkEnd w:id="26"/>
      <w:bookmarkEnd w:id="27"/>
    </w:p>
    <w:p w:rsidR="008158EC" w:rsidRDefault="008158EC">
      <w:pPr>
        <w:spacing w:line="600" w:lineRule="exact"/>
        <w:ind w:firstLineChars="200" w:firstLine="640"/>
        <w:outlineLvl w:val="1"/>
        <w:rPr>
          <w:rFonts w:ascii="仿宋" w:eastAsia="仿宋" w:hAnsi="仿宋"/>
          <w:sz w:val="32"/>
          <w:szCs w:val="32"/>
        </w:rPr>
      </w:pPr>
      <w:r>
        <w:rPr>
          <w:rFonts w:ascii="仿宋" w:eastAsia="仿宋" w:hAnsi="仿宋"/>
          <w:sz w:val="32"/>
          <w:szCs w:val="32"/>
        </w:rPr>
        <w:t>2021</w:t>
      </w:r>
      <w:r>
        <w:rPr>
          <w:rFonts w:ascii="仿宋" w:eastAsia="仿宋" w:hAnsi="仿宋" w:hint="eastAsia"/>
          <w:sz w:val="32"/>
          <w:szCs w:val="32"/>
        </w:rPr>
        <w:t>年本年收入合计</w:t>
      </w:r>
      <w:r>
        <w:rPr>
          <w:rFonts w:ascii="仿宋" w:eastAsia="仿宋" w:hAnsi="仿宋"/>
          <w:sz w:val="32"/>
          <w:szCs w:val="32"/>
        </w:rPr>
        <w:t>2454.58</w:t>
      </w:r>
      <w:r>
        <w:rPr>
          <w:rFonts w:ascii="仿宋" w:eastAsia="仿宋" w:hAnsi="仿宋" w:hint="eastAsia"/>
          <w:sz w:val="32"/>
          <w:szCs w:val="32"/>
        </w:rPr>
        <w:t>万元，其中：一般公共预算财政拨款收入</w:t>
      </w:r>
      <w:r>
        <w:rPr>
          <w:rFonts w:ascii="仿宋" w:eastAsia="仿宋" w:hAnsi="仿宋"/>
          <w:sz w:val="32"/>
          <w:szCs w:val="32"/>
        </w:rPr>
        <w:t>2454.58</w:t>
      </w:r>
      <w:r>
        <w:rPr>
          <w:rFonts w:ascii="仿宋" w:eastAsia="仿宋" w:hAnsi="仿宋" w:hint="eastAsia"/>
          <w:sz w:val="32"/>
          <w:szCs w:val="32"/>
        </w:rPr>
        <w:t>万元，占</w:t>
      </w:r>
      <w:r>
        <w:rPr>
          <w:rFonts w:ascii="仿宋" w:eastAsia="仿宋" w:hAnsi="仿宋"/>
          <w:sz w:val="32"/>
          <w:szCs w:val="32"/>
        </w:rPr>
        <w:t>100%</w:t>
      </w:r>
      <w:r>
        <w:rPr>
          <w:rFonts w:ascii="仿宋" w:eastAsia="仿宋" w:hAnsi="仿宋" w:hint="eastAsia"/>
          <w:sz w:val="32"/>
          <w:szCs w:val="32"/>
        </w:rPr>
        <w:t>；政府性基金预算财政拨款收入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；国有资本经营预算财政拨款收入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；上级补助收入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；事业收入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；经营收入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；附属单位上缴收入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；其他收入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w:t>
      </w:r>
    </w:p>
    <w:p w:rsidR="008158EC" w:rsidRDefault="008158EC" w:rsidP="00291FB9">
      <w:pPr>
        <w:pStyle w:val="TableofFigures"/>
        <w:ind w:left="840" w:hanging="420"/>
        <w:jc w:val="center"/>
        <w:rPr>
          <w:rFonts w:ascii="仿宋" w:eastAsia="仿宋" w:hAnsi="仿宋"/>
          <w:sz w:val="28"/>
          <w:szCs w:val="28"/>
        </w:rPr>
      </w:pPr>
      <w:r>
        <w:rPr>
          <w:noProof/>
        </w:rPr>
        <w:pict>
          <v:shape id="图片 1" o:spid="_x0000_s1027" type="#_x0000_t75" alt="2021年收入占比 (1)" style="position:absolute;left:0;text-align:left;margin-left:-25.3pt;margin-top:22.2pt;width:467.45pt;height:311.8pt;z-index:251660800;visibility:visible">
            <v:imagedata r:id="rId8" o:title=""/>
            <w10:wrap type="topAndBottom"/>
          </v:shape>
        </w:pict>
      </w:r>
      <w:r>
        <w:rPr>
          <w:rFonts w:ascii="仿宋" w:eastAsia="仿宋" w:hAnsi="仿宋" w:hint="eastAsia"/>
          <w:sz w:val="28"/>
          <w:szCs w:val="28"/>
        </w:rPr>
        <w:t>（图</w:t>
      </w:r>
      <w:r>
        <w:rPr>
          <w:rFonts w:ascii="仿宋" w:eastAsia="仿宋" w:hAnsi="仿宋"/>
          <w:sz w:val="28"/>
          <w:szCs w:val="28"/>
        </w:rPr>
        <w:t>2</w:t>
      </w:r>
      <w:r>
        <w:rPr>
          <w:rFonts w:ascii="仿宋" w:eastAsia="仿宋" w:hAnsi="仿宋" w:hint="eastAsia"/>
          <w:sz w:val="28"/>
          <w:szCs w:val="28"/>
        </w:rPr>
        <w:t>：</w:t>
      </w:r>
      <w:r>
        <w:rPr>
          <w:rFonts w:ascii="仿宋" w:eastAsia="仿宋" w:hAnsi="仿宋"/>
          <w:sz w:val="28"/>
          <w:szCs w:val="28"/>
        </w:rPr>
        <w:t>2021</w:t>
      </w:r>
      <w:r>
        <w:rPr>
          <w:rFonts w:ascii="仿宋" w:eastAsia="仿宋" w:hAnsi="仿宋" w:hint="eastAsia"/>
          <w:sz w:val="28"/>
          <w:szCs w:val="28"/>
        </w:rPr>
        <w:t>年收入占比）（饼状图）</w:t>
      </w:r>
    </w:p>
    <w:p w:rsidR="008158EC" w:rsidRDefault="008158EC"/>
    <w:p w:rsidR="008158EC" w:rsidRDefault="008158EC">
      <w:pPr>
        <w:pStyle w:val="ListParagraph"/>
        <w:numPr>
          <w:ilvl w:val="0"/>
          <w:numId w:val="1"/>
        </w:numPr>
        <w:spacing w:line="600" w:lineRule="exact"/>
        <w:ind w:firstLineChars="0"/>
        <w:outlineLvl w:val="1"/>
        <w:rPr>
          <w:rStyle w:val="Heading2Char"/>
          <w:rFonts w:ascii="黑体" w:eastAsia="黑体" w:hAnsi="黑体"/>
          <w:b w:val="0"/>
        </w:rPr>
      </w:pPr>
      <w:bookmarkStart w:id="28" w:name="_Toc15377207"/>
      <w:bookmarkStart w:id="29" w:name="_Toc15396605"/>
      <w:r>
        <w:rPr>
          <w:rFonts w:ascii="黑体" w:eastAsia="黑体" w:hAnsi="黑体" w:hint="eastAsia"/>
          <w:sz w:val="32"/>
          <w:szCs w:val="32"/>
        </w:rPr>
        <w:t>支</w:t>
      </w:r>
      <w:r>
        <w:rPr>
          <w:rStyle w:val="Heading2Char"/>
          <w:rFonts w:ascii="黑体" w:eastAsia="黑体" w:hAnsi="黑体" w:hint="eastAsia"/>
          <w:b w:val="0"/>
        </w:rPr>
        <w:t>出决算情况说明</w:t>
      </w:r>
      <w:bookmarkEnd w:id="28"/>
      <w:bookmarkEnd w:id="29"/>
    </w:p>
    <w:p w:rsidR="008158EC" w:rsidRDefault="008158EC">
      <w:pPr>
        <w:spacing w:line="600" w:lineRule="exact"/>
        <w:ind w:firstLineChars="200" w:firstLine="640"/>
        <w:outlineLvl w:val="1"/>
        <w:rPr>
          <w:rFonts w:ascii="仿宋" w:eastAsia="仿宋" w:hAnsi="仿宋"/>
          <w:sz w:val="32"/>
          <w:szCs w:val="32"/>
          <w:shd w:val="pct10" w:color="auto" w:fill="FFFFFF"/>
        </w:rPr>
      </w:pPr>
      <w:r>
        <w:rPr>
          <w:rFonts w:ascii="仿宋" w:eastAsia="仿宋" w:hAnsi="仿宋"/>
          <w:sz w:val="32"/>
          <w:szCs w:val="32"/>
        </w:rPr>
        <w:t>2021</w:t>
      </w:r>
      <w:r>
        <w:rPr>
          <w:rFonts w:ascii="仿宋" w:eastAsia="仿宋" w:hAnsi="仿宋" w:hint="eastAsia"/>
          <w:sz w:val="32"/>
          <w:szCs w:val="32"/>
        </w:rPr>
        <w:t>年本年支出合计</w:t>
      </w:r>
      <w:r>
        <w:rPr>
          <w:rFonts w:ascii="仿宋" w:eastAsia="仿宋" w:hAnsi="仿宋"/>
          <w:sz w:val="32"/>
          <w:szCs w:val="32"/>
        </w:rPr>
        <w:t>2454.58</w:t>
      </w:r>
      <w:r>
        <w:rPr>
          <w:rFonts w:ascii="仿宋" w:eastAsia="仿宋" w:hAnsi="仿宋" w:hint="eastAsia"/>
          <w:sz w:val="32"/>
          <w:szCs w:val="32"/>
        </w:rPr>
        <w:t>万元，其中：基本支出</w:t>
      </w:r>
      <w:r>
        <w:rPr>
          <w:rFonts w:ascii="仿宋" w:eastAsia="仿宋" w:hAnsi="仿宋"/>
          <w:sz w:val="32"/>
          <w:szCs w:val="32"/>
        </w:rPr>
        <w:t>480.6</w:t>
      </w:r>
      <w:r>
        <w:rPr>
          <w:rFonts w:ascii="仿宋" w:eastAsia="仿宋" w:hAnsi="仿宋" w:hint="eastAsia"/>
          <w:sz w:val="32"/>
          <w:szCs w:val="32"/>
        </w:rPr>
        <w:t>万元，占</w:t>
      </w:r>
      <w:r>
        <w:rPr>
          <w:rFonts w:ascii="仿宋" w:eastAsia="仿宋" w:hAnsi="仿宋"/>
          <w:sz w:val="32"/>
          <w:szCs w:val="32"/>
        </w:rPr>
        <w:t>19.58%</w:t>
      </w:r>
      <w:r>
        <w:rPr>
          <w:rFonts w:ascii="仿宋" w:eastAsia="仿宋" w:hAnsi="仿宋" w:hint="eastAsia"/>
          <w:sz w:val="32"/>
          <w:szCs w:val="32"/>
        </w:rPr>
        <w:t>；项目支出</w:t>
      </w:r>
      <w:r>
        <w:rPr>
          <w:rFonts w:ascii="仿宋" w:eastAsia="仿宋" w:hAnsi="仿宋"/>
          <w:sz w:val="32"/>
          <w:szCs w:val="32"/>
        </w:rPr>
        <w:t>1973.98</w:t>
      </w:r>
      <w:r>
        <w:rPr>
          <w:rFonts w:ascii="仿宋" w:eastAsia="仿宋" w:hAnsi="仿宋" w:hint="eastAsia"/>
          <w:sz w:val="32"/>
          <w:szCs w:val="32"/>
        </w:rPr>
        <w:t>万元，占</w:t>
      </w:r>
      <w:r>
        <w:rPr>
          <w:rFonts w:ascii="仿宋" w:eastAsia="仿宋" w:hAnsi="仿宋"/>
          <w:sz w:val="32"/>
          <w:szCs w:val="32"/>
        </w:rPr>
        <w:t>80.42%</w:t>
      </w:r>
      <w:r>
        <w:rPr>
          <w:rFonts w:ascii="仿宋" w:eastAsia="仿宋" w:hAnsi="仿宋" w:hint="eastAsia"/>
          <w:sz w:val="32"/>
          <w:szCs w:val="32"/>
        </w:rPr>
        <w:t>；上缴上级支出</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；经营支出</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；对附属单位补助支出</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w:t>
      </w:r>
    </w:p>
    <w:p w:rsidR="008158EC" w:rsidRDefault="008158EC">
      <w:r>
        <w:rPr>
          <w:noProof/>
        </w:rPr>
        <w:pict>
          <v:shape id="图片 4" o:spid="_x0000_s1028" type="#_x0000_t75" style="position:absolute;left:0;text-align:left;margin-left:-26.05pt;margin-top:8.65pt;width:467.4pt;height:311.8pt;z-index:-251656704;visibility:visible" wrapcoords="-35 0 -35 21548 21600 21548 21600 0 -35 0">
            <v:imagedata r:id="rId9" o:title=""/>
            <w10:wrap type="tight"/>
          </v:shape>
        </w:pict>
      </w:r>
    </w:p>
    <w:p w:rsidR="008158EC" w:rsidRDefault="008158EC">
      <w:pPr>
        <w:spacing w:line="600" w:lineRule="exact"/>
        <w:ind w:firstLineChars="200" w:firstLine="560"/>
        <w:jc w:val="center"/>
        <w:rPr>
          <w:rFonts w:ascii="仿宋" w:eastAsia="仿宋" w:hAnsi="仿宋"/>
          <w:sz w:val="28"/>
          <w:szCs w:val="28"/>
        </w:rPr>
      </w:pPr>
      <w:r>
        <w:rPr>
          <w:rFonts w:ascii="仿宋" w:eastAsia="仿宋" w:hAnsi="仿宋" w:hint="eastAsia"/>
          <w:sz w:val="28"/>
          <w:szCs w:val="28"/>
        </w:rPr>
        <w:t>（图</w:t>
      </w:r>
      <w:r>
        <w:rPr>
          <w:rFonts w:ascii="仿宋" w:eastAsia="仿宋" w:hAnsi="仿宋"/>
          <w:sz w:val="28"/>
          <w:szCs w:val="28"/>
        </w:rPr>
        <w:t>3</w:t>
      </w:r>
      <w:r>
        <w:rPr>
          <w:rFonts w:ascii="仿宋" w:eastAsia="仿宋" w:hAnsi="仿宋" w:hint="eastAsia"/>
          <w:sz w:val="28"/>
          <w:szCs w:val="28"/>
        </w:rPr>
        <w:t>：支出决算结构图）（饼状图）</w:t>
      </w:r>
    </w:p>
    <w:p w:rsidR="008158EC" w:rsidRDefault="008158EC">
      <w:pPr>
        <w:spacing w:line="600" w:lineRule="exact"/>
        <w:ind w:firstLineChars="200" w:firstLine="640"/>
        <w:rPr>
          <w:rFonts w:ascii="仿宋_GB2312" w:eastAsia="仿宋_GB2312"/>
          <w:sz w:val="32"/>
          <w:szCs w:val="32"/>
        </w:rPr>
      </w:pPr>
    </w:p>
    <w:p w:rsidR="008158EC" w:rsidRDefault="008158EC">
      <w:pPr>
        <w:spacing w:line="600" w:lineRule="exact"/>
        <w:ind w:firstLineChars="200" w:firstLine="640"/>
        <w:outlineLvl w:val="1"/>
        <w:rPr>
          <w:rStyle w:val="Heading2Char"/>
          <w:rFonts w:ascii="黑体" w:eastAsia="黑体" w:hAnsi="黑体"/>
          <w:b w:val="0"/>
        </w:rPr>
      </w:pPr>
      <w:bookmarkStart w:id="30" w:name="_Toc15396606"/>
      <w:bookmarkStart w:id="31" w:name="_Toc15377208"/>
      <w:r>
        <w:rPr>
          <w:rFonts w:ascii="黑体" w:eastAsia="黑体" w:hAnsi="黑体" w:hint="eastAsia"/>
          <w:sz w:val="32"/>
          <w:szCs w:val="32"/>
        </w:rPr>
        <w:t>四、财</w:t>
      </w:r>
      <w:r>
        <w:rPr>
          <w:rStyle w:val="Heading2Char"/>
          <w:rFonts w:ascii="黑体" w:eastAsia="黑体" w:hAnsi="黑体" w:hint="eastAsia"/>
          <w:b w:val="0"/>
        </w:rPr>
        <w:t>政拨款收入支出决算总体情况说明</w:t>
      </w:r>
      <w:bookmarkEnd w:id="30"/>
      <w:bookmarkEnd w:id="31"/>
    </w:p>
    <w:p w:rsidR="008158EC" w:rsidRDefault="008158EC">
      <w:pPr>
        <w:spacing w:line="600" w:lineRule="exact"/>
        <w:ind w:firstLine="640"/>
        <w:rPr>
          <w:rFonts w:ascii="仿宋" w:eastAsia="仿宋" w:hAnsi="仿宋"/>
          <w:sz w:val="32"/>
          <w:szCs w:val="32"/>
        </w:rPr>
      </w:pPr>
      <w:r>
        <w:rPr>
          <w:rFonts w:ascii="仿宋" w:eastAsia="仿宋" w:hAnsi="仿宋"/>
          <w:sz w:val="32"/>
          <w:szCs w:val="32"/>
        </w:rPr>
        <w:t>2021</w:t>
      </w:r>
      <w:r>
        <w:rPr>
          <w:rFonts w:ascii="仿宋" w:eastAsia="仿宋" w:hAnsi="仿宋" w:hint="eastAsia"/>
          <w:sz w:val="32"/>
          <w:szCs w:val="32"/>
        </w:rPr>
        <w:t>年财政拨款收、支总计</w:t>
      </w:r>
      <w:r>
        <w:rPr>
          <w:rFonts w:ascii="仿宋" w:eastAsia="仿宋" w:hAnsi="仿宋"/>
          <w:sz w:val="32"/>
          <w:szCs w:val="32"/>
        </w:rPr>
        <w:t>2454.58</w:t>
      </w:r>
      <w:r>
        <w:rPr>
          <w:rFonts w:ascii="仿宋" w:eastAsia="仿宋" w:hAnsi="仿宋" w:hint="eastAsia"/>
          <w:sz w:val="32"/>
          <w:szCs w:val="32"/>
        </w:rPr>
        <w:t>万元。与</w:t>
      </w:r>
      <w:r>
        <w:rPr>
          <w:rFonts w:ascii="仿宋" w:eastAsia="仿宋" w:hAnsi="仿宋"/>
          <w:sz w:val="32"/>
          <w:szCs w:val="32"/>
        </w:rPr>
        <w:t>2020</w:t>
      </w:r>
      <w:r>
        <w:rPr>
          <w:rFonts w:ascii="仿宋" w:eastAsia="仿宋" w:hAnsi="仿宋" w:hint="eastAsia"/>
          <w:sz w:val="32"/>
          <w:szCs w:val="32"/>
        </w:rPr>
        <w:t>年相比，财政拨款收、支总计各增加</w:t>
      </w:r>
      <w:r>
        <w:rPr>
          <w:rFonts w:ascii="仿宋" w:eastAsia="仿宋" w:hAnsi="仿宋"/>
          <w:sz w:val="32"/>
          <w:szCs w:val="32"/>
        </w:rPr>
        <w:t>226.08</w:t>
      </w:r>
      <w:r>
        <w:rPr>
          <w:rFonts w:ascii="仿宋" w:eastAsia="仿宋" w:hAnsi="仿宋" w:hint="eastAsia"/>
          <w:sz w:val="32"/>
          <w:szCs w:val="32"/>
        </w:rPr>
        <w:t>万元，增长</w:t>
      </w:r>
      <w:r>
        <w:rPr>
          <w:rFonts w:ascii="仿宋" w:eastAsia="仿宋" w:hAnsi="仿宋"/>
          <w:sz w:val="32"/>
          <w:szCs w:val="32"/>
        </w:rPr>
        <w:t>10.14%</w:t>
      </w:r>
      <w:r>
        <w:rPr>
          <w:rFonts w:ascii="仿宋" w:eastAsia="仿宋" w:hAnsi="仿宋" w:hint="eastAsia"/>
          <w:sz w:val="32"/>
          <w:szCs w:val="32"/>
        </w:rPr>
        <w:t>。主要变动原因是一是人员工资增加；二是项目资金增加。</w:t>
      </w:r>
    </w:p>
    <w:p w:rsidR="008158EC" w:rsidRDefault="008158EC">
      <w:pPr>
        <w:spacing w:line="600" w:lineRule="exact"/>
        <w:ind w:firstLine="640"/>
        <w:rPr>
          <w:rFonts w:ascii="仿宋" w:eastAsia="仿宋" w:hAnsi="仿宋"/>
          <w:b/>
          <w:sz w:val="32"/>
          <w:szCs w:val="32"/>
        </w:rPr>
      </w:pPr>
      <w:r>
        <w:rPr>
          <w:rFonts w:ascii="仿宋" w:eastAsia="仿宋" w:hAnsi="仿宋" w:hint="eastAsia"/>
          <w:b/>
          <w:sz w:val="32"/>
          <w:szCs w:val="32"/>
        </w:rPr>
        <w:t>（注：数据来源于财决</w:t>
      </w:r>
      <w:r>
        <w:rPr>
          <w:rFonts w:ascii="仿宋" w:eastAsia="仿宋" w:hAnsi="仿宋"/>
          <w:b/>
          <w:sz w:val="32"/>
          <w:szCs w:val="32"/>
        </w:rPr>
        <w:t>01-1</w:t>
      </w:r>
      <w:r>
        <w:rPr>
          <w:rFonts w:ascii="仿宋" w:eastAsia="仿宋" w:hAnsi="仿宋" w:hint="eastAsia"/>
          <w:b/>
          <w:sz w:val="32"/>
          <w:szCs w:val="32"/>
        </w:rPr>
        <w:t>表）</w:t>
      </w:r>
    </w:p>
    <w:p w:rsidR="008158EC" w:rsidRDefault="008158EC">
      <w:pPr>
        <w:pStyle w:val="TableofFigures"/>
        <w:ind w:leftChars="0" w:left="0" w:firstLineChars="0" w:firstLine="0"/>
      </w:pPr>
      <w:r>
        <w:rPr>
          <w:noProof/>
        </w:rPr>
        <w:pict>
          <v:shape id="图片 6" o:spid="_x0000_s1029" type="#_x0000_t75" style="position:absolute;left:0;text-align:left;margin-left:-7.65pt;margin-top:24.25pt;width:430.6pt;height:311.8pt;z-index:251654656;visibility:visible">
            <v:imagedata r:id="rId7" o:title=""/>
            <w10:wrap type="topAndBottom"/>
          </v:shape>
        </w:pict>
      </w:r>
    </w:p>
    <w:p w:rsidR="008158EC" w:rsidRDefault="008158EC">
      <w:pPr>
        <w:spacing w:line="600" w:lineRule="exact"/>
        <w:ind w:firstLineChars="200" w:firstLine="560"/>
        <w:jc w:val="center"/>
        <w:rPr>
          <w:rFonts w:ascii="仿宋" w:eastAsia="仿宋" w:hAnsi="仿宋"/>
          <w:sz w:val="28"/>
          <w:szCs w:val="28"/>
        </w:rPr>
      </w:pPr>
      <w:r>
        <w:rPr>
          <w:rFonts w:ascii="仿宋" w:eastAsia="仿宋" w:hAnsi="仿宋" w:hint="eastAsia"/>
          <w:sz w:val="28"/>
          <w:szCs w:val="28"/>
        </w:rPr>
        <w:t>（图</w:t>
      </w:r>
      <w:r>
        <w:rPr>
          <w:rFonts w:ascii="仿宋" w:eastAsia="仿宋" w:hAnsi="仿宋"/>
          <w:sz w:val="28"/>
          <w:szCs w:val="28"/>
        </w:rPr>
        <w:t>4</w:t>
      </w:r>
      <w:r>
        <w:rPr>
          <w:rFonts w:ascii="仿宋" w:eastAsia="仿宋" w:hAnsi="仿宋" w:hint="eastAsia"/>
          <w:sz w:val="28"/>
          <w:szCs w:val="28"/>
        </w:rPr>
        <w:t>：财政拨款收、支决算总计变动情况）（柱状图）</w:t>
      </w:r>
    </w:p>
    <w:p w:rsidR="008158EC" w:rsidRDefault="008158EC" w:rsidP="00291FB9">
      <w:pPr>
        <w:pStyle w:val="TableofFigures"/>
        <w:ind w:left="840" w:hanging="420"/>
      </w:pPr>
    </w:p>
    <w:p w:rsidR="008158EC" w:rsidRDefault="008158EC">
      <w:pPr>
        <w:spacing w:line="600" w:lineRule="exact"/>
        <w:ind w:firstLineChars="200" w:firstLine="640"/>
        <w:outlineLvl w:val="1"/>
        <w:rPr>
          <w:rStyle w:val="Heading2Char"/>
          <w:rFonts w:ascii="黑体" w:eastAsia="黑体" w:hAnsi="黑体"/>
          <w:b w:val="0"/>
        </w:rPr>
      </w:pPr>
      <w:bookmarkStart w:id="32" w:name="_Toc15396607"/>
      <w:bookmarkStart w:id="33" w:name="_Toc15377209"/>
      <w:r>
        <w:rPr>
          <w:rFonts w:ascii="黑体" w:eastAsia="黑体" w:hAnsi="黑体" w:hint="eastAsia"/>
          <w:sz w:val="32"/>
          <w:szCs w:val="32"/>
        </w:rPr>
        <w:t>五、</w:t>
      </w:r>
      <w:r>
        <w:rPr>
          <w:rFonts w:ascii="黑体" w:eastAsia="黑体" w:hAnsi="黑体" w:hint="eastAsia"/>
          <w:b/>
          <w:sz w:val="32"/>
          <w:szCs w:val="32"/>
        </w:rPr>
        <w:t>一</w:t>
      </w:r>
      <w:r>
        <w:rPr>
          <w:rStyle w:val="Heading2Char"/>
          <w:rFonts w:ascii="黑体" w:eastAsia="黑体" w:hAnsi="黑体" w:hint="eastAsia"/>
          <w:b w:val="0"/>
        </w:rPr>
        <w:t>般公共预算财政拨款支出决算情况说明</w:t>
      </w:r>
      <w:bookmarkEnd w:id="32"/>
      <w:bookmarkEnd w:id="33"/>
    </w:p>
    <w:p w:rsidR="008158EC" w:rsidRDefault="008158EC">
      <w:pPr>
        <w:spacing w:line="600" w:lineRule="exact"/>
        <w:ind w:firstLineChars="200" w:firstLine="643"/>
        <w:outlineLvl w:val="2"/>
        <w:rPr>
          <w:rFonts w:ascii="仿宋" w:eastAsia="仿宋" w:hAnsi="仿宋"/>
          <w:b/>
          <w:sz w:val="32"/>
          <w:szCs w:val="32"/>
        </w:rPr>
      </w:pPr>
      <w:bookmarkStart w:id="34" w:name="_Toc15377210"/>
      <w:r>
        <w:rPr>
          <w:rFonts w:ascii="仿宋" w:eastAsia="仿宋" w:hAnsi="仿宋" w:hint="eastAsia"/>
          <w:b/>
          <w:sz w:val="32"/>
          <w:szCs w:val="32"/>
        </w:rPr>
        <w:t>（一）一般公共预算财政拨款支出决算总体情况</w:t>
      </w:r>
      <w:bookmarkEnd w:id="34"/>
    </w:p>
    <w:p w:rsidR="008158EC" w:rsidRDefault="008158EC">
      <w:pPr>
        <w:spacing w:line="600" w:lineRule="exact"/>
        <w:ind w:firstLineChars="200" w:firstLine="640"/>
        <w:rPr>
          <w:rFonts w:ascii="仿宋" w:eastAsia="仿宋" w:hAnsi="仿宋"/>
          <w:sz w:val="32"/>
          <w:szCs w:val="32"/>
        </w:rPr>
      </w:pPr>
      <w:r>
        <w:rPr>
          <w:rFonts w:ascii="仿宋" w:eastAsia="仿宋" w:hAnsi="仿宋"/>
          <w:sz w:val="32"/>
          <w:szCs w:val="32"/>
        </w:rPr>
        <w:t>2021</w:t>
      </w:r>
      <w:r>
        <w:rPr>
          <w:rFonts w:ascii="仿宋" w:eastAsia="仿宋" w:hAnsi="仿宋" w:hint="eastAsia"/>
          <w:sz w:val="32"/>
          <w:szCs w:val="32"/>
        </w:rPr>
        <w:t>年一般公共预算财政拨款支出</w:t>
      </w:r>
      <w:r>
        <w:rPr>
          <w:rFonts w:ascii="仿宋" w:eastAsia="仿宋" w:hAnsi="仿宋"/>
          <w:sz w:val="32"/>
          <w:szCs w:val="32"/>
        </w:rPr>
        <w:t>2454.58</w:t>
      </w:r>
      <w:r>
        <w:rPr>
          <w:rFonts w:ascii="仿宋" w:eastAsia="仿宋" w:hAnsi="仿宋" w:hint="eastAsia"/>
          <w:sz w:val="32"/>
          <w:szCs w:val="32"/>
        </w:rPr>
        <w:t>万元，占本年支出合计的</w:t>
      </w:r>
      <w:r>
        <w:rPr>
          <w:rFonts w:ascii="仿宋" w:eastAsia="仿宋" w:hAnsi="仿宋"/>
          <w:sz w:val="32"/>
          <w:szCs w:val="32"/>
        </w:rPr>
        <w:t>100%</w:t>
      </w:r>
      <w:r>
        <w:rPr>
          <w:rFonts w:ascii="仿宋" w:eastAsia="仿宋" w:hAnsi="仿宋" w:hint="eastAsia"/>
          <w:sz w:val="32"/>
          <w:szCs w:val="32"/>
        </w:rPr>
        <w:t>。与</w:t>
      </w:r>
      <w:r>
        <w:rPr>
          <w:rFonts w:ascii="仿宋" w:eastAsia="仿宋" w:hAnsi="仿宋"/>
          <w:sz w:val="32"/>
          <w:szCs w:val="32"/>
        </w:rPr>
        <w:t>2020</w:t>
      </w:r>
      <w:r>
        <w:rPr>
          <w:rFonts w:ascii="仿宋" w:eastAsia="仿宋" w:hAnsi="仿宋" w:hint="eastAsia"/>
          <w:sz w:val="32"/>
          <w:szCs w:val="32"/>
        </w:rPr>
        <w:t>年相比，一般公共预算财政拨款支出增加</w:t>
      </w:r>
      <w:r>
        <w:rPr>
          <w:rFonts w:ascii="仿宋" w:eastAsia="仿宋" w:hAnsi="仿宋"/>
          <w:sz w:val="32"/>
          <w:szCs w:val="32"/>
        </w:rPr>
        <w:t>226.08</w:t>
      </w:r>
      <w:r>
        <w:rPr>
          <w:rFonts w:ascii="仿宋" w:eastAsia="仿宋" w:hAnsi="仿宋" w:hint="eastAsia"/>
          <w:sz w:val="32"/>
          <w:szCs w:val="32"/>
        </w:rPr>
        <w:t>万元，增长</w:t>
      </w:r>
      <w:r>
        <w:rPr>
          <w:rFonts w:ascii="仿宋" w:eastAsia="仿宋" w:hAnsi="仿宋"/>
          <w:sz w:val="32"/>
          <w:szCs w:val="32"/>
        </w:rPr>
        <w:t>10.14%</w:t>
      </w:r>
      <w:r>
        <w:rPr>
          <w:rFonts w:ascii="仿宋" w:eastAsia="仿宋" w:hAnsi="仿宋" w:hint="eastAsia"/>
          <w:sz w:val="32"/>
          <w:szCs w:val="32"/>
        </w:rPr>
        <w:t>。主要变动原因是人员工资增加；二是项目资金增加。</w:t>
      </w:r>
    </w:p>
    <w:p w:rsidR="008158EC" w:rsidRDefault="008158EC" w:rsidP="00291FB9">
      <w:pPr>
        <w:pStyle w:val="TableofFigures"/>
        <w:ind w:left="1060" w:hanging="640"/>
        <w:rPr>
          <w:rFonts w:ascii="仿宋" w:eastAsia="仿宋" w:hAnsi="仿宋"/>
          <w:sz w:val="32"/>
          <w:szCs w:val="32"/>
        </w:rPr>
      </w:pPr>
    </w:p>
    <w:p w:rsidR="008158EC" w:rsidRDefault="008158EC">
      <w:pPr>
        <w:jc w:val="center"/>
        <w:rPr>
          <w:rFonts w:ascii="仿宋" w:eastAsia="仿宋" w:hAnsi="仿宋"/>
          <w:sz w:val="28"/>
          <w:szCs w:val="28"/>
        </w:rPr>
      </w:pPr>
      <w:r>
        <w:rPr>
          <w:noProof/>
        </w:rPr>
        <w:pict>
          <v:shape id="_x0000_s1030" type="#_x0000_t75" style="position:absolute;left:0;text-align:left;margin-left:-9.9pt;margin-top:2.05pt;width:430.6pt;height:311.8pt;z-index:251655680;visibility:visible">
            <v:imagedata r:id="rId7" o:title=""/>
            <w10:wrap type="topAndBottom"/>
          </v:shape>
        </w:pict>
      </w:r>
      <w:r>
        <w:rPr>
          <w:rFonts w:ascii="仿宋" w:eastAsia="仿宋" w:hAnsi="仿宋" w:hint="eastAsia"/>
          <w:sz w:val="28"/>
          <w:szCs w:val="28"/>
        </w:rPr>
        <w:t>（图</w:t>
      </w:r>
      <w:r>
        <w:rPr>
          <w:rFonts w:ascii="仿宋" w:eastAsia="仿宋" w:hAnsi="仿宋"/>
          <w:sz w:val="28"/>
          <w:szCs w:val="28"/>
        </w:rPr>
        <w:t>5</w:t>
      </w:r>
      <w:r>
        <w:rPr>
          <w:rFonts w:ascii="仿宋" w:eastAsia="仿宋" w:hAnsi="仿宋" w:hint="eastAsia"/>
          <w:sz w:val="28"/>
          <w:szCs w:val="28"/>
        </w:rPr>
        <w:t>：一般公共预算财政拨款支出决算变动情况）（柱状图）</w:t>
      </w:r>
    </w:p>
    <w:p w:rsidR="008158EC" w:rsidRDefault="008158EC" w:rsidP="00291FB9">
      <w:pPr>
        <w:pStyle w:val="TableofFigures"/>
        <w:ind w:left="840" w:hanging="420"/>
      </w:pPr>
    </w:p>
    <w:p w:rsidR="008158EC" w:rsidRDefault="008158EC">
      <w:pPr>
        <w:spacing w:line="600" w:lineRule="exact"/>
        <w:ind w:firstLineChars="200" w:firstLine="643"/>
        <w:outlineLvl w:val="2"/>
        <w:rPr>
          <w:rFonts w:ascii="仿宋" w:eastAsia="仿宋" w:hAnsi="仿宋"/>
          <w:b/>
          <w:sz w:val="32"/>
          <w:szCs w:val="32"/>
        </w:rPr>
      </w:pPr>
      <w:bookmarkStart w:id="35" w:name="_Toc15377211"/>
      <w:r>
        <w:rPr>
          <w:rFonts w:ascii="仿宋" w:eastAsia="仿宋" w:hAnsi="仿宋" w:hint="eastAsia"/>
          <w:b/>
          <w:sz w:val="32"/>
          <w:szCs w:val="32"/>
        </w:rPr>
        <w:t>（二）一般公共预算财政拨款支出决算结构情况</w:t>
      </w:r>
      <w:bookmarkEnd w:id="35"/>
    </w:p>
    <w:p w:rsidR="008158EC" w:rsidRDefault="008158EC">
      <w:pPr>
        <w:spacing w:line="600" w:lineRule="exact"/>
        <w:ind w:firstLine="640"/>
        <w:rPr>
          <w:rFonts w:ascii="仿宋" w:eastAsia="仿宋" w:hAnsi="仿宋"/>
          <w:sz w:val="32"/>
          <w:szCs w:val="32"/>
        </w:rPr>
      </w:pPr>
      <w:r>
        <w:rPr>
          <w:rFonts w:ascii="仿宋" w:eastAsia="仿宋" w:hAnsi="仿宋"/>
          <w:sz w:val="32"/>
          <w:szCs w:val="32"/>
        </w:rPr>
        <w:t>2021</w:t>
      </w:r>
      <w:r>
        <w:rPr>
          <w:rFonts w:ascii="仿宋" w:eastAsia="仿宋" w:hAnsi="仿宋" w:hint="eastAsia"/>
          <w:sz w:val="32"/>
          <w:szCs w:val="32"/>
        </w:rPr>
        <w:t>年一般公共预算财政拨款支出</w:t>
      </w:r>
      <w:r>
        <w:rPr>
          <w:rFonts w:ascii="仿宋" w:eastAsia="仿宋" w:hAnsi="仿宋"/>
          <w:sz w:val="32"/>
          <w:szCs w:val="32"/>
        </w:rPr>
        <w:t>2454.58</w:t>
      </w:r>
      <w:r>
        <w:rPr>
          <w:rFonts w:ascii="仿宋" w:eastAsia="仿宋" w:hAnsi="仿宋" w:hint="eastAsia"/>
          <w:sz w:val="32"/>
          <w:szCs w:val="32"/>
        </w:rPr>
        <w:t>万元，主要用于以下方面</w:t>
      </w:r>
      <w:r>
        <w:rPr>
          <w:rFonts w:ascii="仿宋" w:eastAsia="仿宋" w:hAnsi="仿宋"/>
          <w:sz w:val="32"/>
          <w:szCs w:val="32"/>
        </w:rPr>
        <w:t>:</w:t>
      </w:r>
      <w:r>
        <w:rPr>
          <w:rFonts w:ascii="仿宋" w:eastAsia="仿宋" w:hAnsi="仿宋" w:hint="eastAsia"/>
          <w:b/>
          <w:sz w:val="32"/>
          <w:szCs w:val="32"/>
        </w:rPr>
        <w:t>一般公共服务（类）</w:t>
      </w:r>
      <w:r>
        <w:rPr>
          <w:rFonts w:ascii="仿宋" w:eastAsia="仿宋" w:hAnsi="仿宋" w:hint="eastAsia"/>
          <w:sz w:val="32"/>
          <w:szCs w:val="32"/>
        </w:rPr>
        <w:t>支出</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w:t>
      </w:r>
      <w:r>
        <w:rPr>
          <w:rFonts w:ascii="仿宋" w:eastAsia="仿宋" w:hAnsi="仿宋" w:hint="eastAsia"/>
          <w:b/>
          <w:sz w:val="32"/>
          <w:szCs w:val="32"/>
        </w:rPr>
        <w:t>教育支出（类）</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w:t>
      </w:r>
      <w:r>
        <w:rPr>
          <w:rFonts w:ascii="仿宋" w:eastAsia="仿宋" w:hAnsi="仿宋" w:hint="eastAsia"/>
          <w:b/>
          <w:sz w:val="32"/>
          <w:szCs w:val="32"/>
        </w:rPr>
        <w:t>科学技术（类）</w:t>
      </w:r>
      <w:r>
        <w:rPr>
          <w:rFonts w:ascii="仿宋" w:eastAsia="仿宋" w:hAnsi="仿宋" w:hint="eastAsia"/>
          <w:sz w:val="32"/>
          <w:szCs w:val="32"/>
        </w:rPr>
        <w:t>支出</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w:t>
      </w:r>
      <w:r w:rsidRPr="00291FB9">
        <w:rPr>
          <w:rFonts w:ascii="仿宋" w:eastAsia="仿宋" w:hAnsi="仿宋" w:hint="eastAsia"/>
          <w:b/>
          <w:sz w:val="32"/>
          <w:szCs w:val="32"/>
        </w:rPr>
        <w:t>城乡社区</w:t>
      </w:r>
      <w:r>
        <w:rPr>
          <w:rFonts w:ascii="仿宋" w:eastAsia="仿宋" w:hAnsi="仿宋" w:hint="eastAsia"/>
          <w:b/>
          <w:sz w:val="32"/>
          <w:szCs w:val="32"/>
        </w:rPr>
        <w:t>（类）支出</w:t>
      </w:r>
      <w:r>
        <w:rPr>
          <w:rFonts w:ascii="仿宋" w:eastAsia="仿宋" w:hAnsi="仿宋"/>
          <w:sz w:val="32"/>
          <w:szCs w:val="32"/>
        </w:rPr>
        <w:t>2339.74</w:t>
      </w:r>
      <w:r>
        <w:rPr>
          <w:rFonts w:ascii="仿宋" w:eastAsia="仿宋" w:hAnsi="仿宋" w:hint="eastAsia"/>
          <w:sz w:val="32"/>
          <w:szCs w:val="32"/>
        </w:rPr>
        <w:t>万元，占</w:t>
      </w:r>
      <w:r>
        <w:rPr>
          <w:rFonts w:ascii="仿宋" w:eastAsia="仿宋" w:hAnsi="仿宋"/>
          <w:sz w:val="32"/>
          <w:szCs w:val="32"/>
        </w:rPr>
        <w:t>95.32%</w:t>
      </w:r>
      <w:r>
        <w:rPr>
          <w:rFonts w:ascii="仿宋" w:eastAsia="仿宋" w:hAnsi="仿宋" w:hint="eastAsia"/>
          <w:b/>
          <w:bCs/>
          <w:sz w:val="32"/>
          <w:szCs w:val="32"/>
        </w:rPr>
        <w:t>文化旅游体育与传媒（类）支出</w:t>
      </w:r>
      <w:r>
        <w:rPr>
          <w:rFonts w:ascii="仿宋" w:eastAsia="仿宋" w:hAnsi="仿宋"/>
          <w:b/>
          <w:bCs/>
          <w:sz w:val="32"/>
          <w:szCs w:val="32"/>
        </w:rPr>
        <w:t>30</w:t>
      </w:r>
      <w:r>
        <w:rPr>
          <w:rFonts w:ascii="仿宋" w:eastAsia="仿宋" w:hAnsi="仿宋" w:hint="eastAsia"/>
          <w:b/>
          <w:bCs/>
          <w:sz w:val="32"/>
          <w:szCs w:val="32"/>
        </w:rPr>
        <w:t>万元，占</w:t>
      </w:r>
      <w:r>
        <w:rPr>
          <w:rFonts w:ascii="仿宋" w:eastAsia="仿宋" w:hAnsi="仿宋"/>
          <w:b/>
          <w:bCs/>
          <w:sz w:val="32"/>
          <w:szCs w:val="32"/>
        </w:rPr>
        <w:t>1.2%</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w:t>
      </w:r>
      <w:r>
        <w:rPr>
          <w:rFonts w:ascii="仿宋" w:eastAsia="仿宋" w:hAnsi="仿宋"/>
          <w:sz w:val="32"/>
          <w:szCs w:val="32"/>
        </w:rPr>
        <w:t>39.41</w:t>
      </w:r>
      <w:r>
        <w:rPr>
          <w:rFonts w:ascii="仿宋" w:eastAsia="仿宋" w:hAnsi="仿宋" w:hint="eastAsia"/>
          <w:sz w:val="32"/>
          <w:szCs w:val="32"/>
        </w:rPr>
        <w:t>万元，占</w:t>
      </w:r>
      <w:r>
        <w:rPr>
          <w:rFonts w:ascii="仿宋" w:eastAsia="仿宋" w:hAnsi="仿宋"/>
          <w:sz w:val="32"/>
          <w:szCs w:val="32"/>
        </w:rPr>
        <w:t>1.6%</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sz w:val="32"/>
          <w:szCs w:val="32"/>
        </w:rPr>
        <w:t>18.59</w:t>
      </w:r>
      <w:r>
        <w:rPr>
          <w:rFonts w:ascii="仿宋" w:eastAsia="仿宋" w:hAnsi="仿宋" w:hint="eastAsia"/>
          <w:sz w:val="32"/>
          <w:szCs w:val="32"/>
        </w:rPr>
        <w:t>万元，占</w:t>
      </w:r>
      <w:r>
        <w:rPr>
          <w:rFonts w:ascii="仿宋" w:eastAsia="仿宋" w:hAnsi="仿宋"/>
          <w:sz w:val="32"/>
          <w:szCs w:val="32"/>
        </w:rPr>
        <w:t>0.7%</w:t>
      </w:r>
      <w:r>
        <w:rPr>
          <w:rFonts w:ascii="仿宋" w:eastAsia="仿宋" w:hAnsi="仿宋" w:hint="eastAsia"/>
          <w:sz w:val="32"/>
          <w:szCs w:val="32"/>
        </w:rPr>
        <w:t>；住房保障支出</w:t>
      </w:r>
      <w:r>
        <w:rPr>
          <w:rFonts w:ascii="仿宋" w:eastAsia="仿宋" w:hAnsi="仿宋"/>
          <w:sz w:val="32"/>
          <w:szCs w:val="32"/>
        </w:rPr>
        <w:t>26.84</w:t>
      </w:r>
      <w:r>
        <w:rPr>
          <w:rFonts w:ascii="仿宋" w:eastAsia="仿宋" w:hAnsi="仿宋" w:hint="eastAsia"/>
          <w:sz w:val="32"/>
          <w:szCs w:val="32"/>
        </w:rPr>
        <w:t>万元，占</w:t>
      </w:r>
      <w:r>
        <w:rPr>
          <w:rFonts w:ascii="仿宋" w:eastAsia="仿宋" w:hAnsi="仿宋"/>
          <w:sz w:val="32"/>
          <w:szCs w:val="32"/>
        </w:rPr>
        <w:t>1.09%</w:t>
      </w:r>
      <w:r>
        <w:rPr>
          <w:rFonts w:ascii="仿宋" w:eastAsia="仿宋" w:hAnsi="仿宋" w:hint="eastAsia"/>
          <w:sz w:val="32"/>
          <w:szCs w:val="32"/>
        </w:rPr>
        <w:t>；</w:t>
      </w:r>
    </w:p>
    <w:p w:rsidR="008158EC" w:rsidRDefault="008158EC">
      <w:r>
        <w:rPr>
          <w:noProof/>
        </w:rPr>
        <w:pict>
          <v:shape id="图片 9" o:spid="_x0000_s1031" type="#_x0000_t75" style="position:absolute;left:0;text-align:left;margin-left:-20.05pt;margin-top:3.75pt;width:467.4pt;height:311.8pt;z-index:251656704;visibility:visible">
            <v:imagedata r:id="rId10" o:title=""/>
            <w10:wrap type="topAndBottom"/>
          </v:shape>
        </w:pict>
      </w:r>
    </w:p>
    <w:p w:rsidR="008158EC" w:rsidRDefault="008158EC">
      <w:pPr>
        <w:spacing w:line="600" w:lineRule="exact"/>
        <w:ind w:firstLineChars="200" w:firstLine="560"/>
        <w:jc w:val="center"/>
        <w:rPr>
          <w:rFonts w:ascii="仿宋" w:eastAsia="仿宋" w:hAnsi="仿宋"/>
          <w:sz w:val="28"/>
          <w:szCs w:val="28"/>
        </w:rPr>
      </w:pPr>
      <w:r>
        <w:rPr>
          <w:rFonts w:ascii="仿宋" w:eastAsia="仿宋" w:hAnsi="仿宋" w:hint="eastAsia"/>
          <w:sz w:val="28"/>
          <w:szCs w:val="28"/>
        </w:rPr>
        <w:t>（图</w:t>
      </w:r>
      <w:r>
        <w:rPr>
          <w:rFonts w:ascii="仿宋" w:eastAsia="仿宋" w:hAnsi="仿宋"/>
          <w:sz w:val="28"/>
          <w:szCs w:val="28"/>
        </w:rPr>
        <w:t>6</w:t>
      </w:r>
      <w:r>
        <w:rPr>
          <w:rFonts w:ascii="仿宋" w:eastAsia="仿宋" w:hAnsi="仿宋" w:hint="eastAsia"/>
          <w:sz w:val="28"/>
          <w:szCs w:val="28"/>
        </w:rPr>
        <w:t>：一般公共预算财政拨款支出决算结构）（饼状图）</w:t>
      </w:r>
    </w:p>
    <w:p w:rsidR="008158EC" w:rsidRDefault="008158EC">
      <w:pPr>
        <w:spacing w:line="600" w:lineRule="exact"/>
        <w:ind w:firstLineChars="200" w:firstLine="640"/>
        <w:rPr>
          <w:rFonts w:ascii="仿宋" w:eastAsia="仿宋" w:hAnsi="仿宋"/>
          <w:sz w:val="32"/>
          <w:szCs w:val="32"/>
        </w:rPr>
      </w:pPr>
    </w:p>
    <w:p w:rsidR="008158EC" w:rsidRDefault="008158EC">
      <w:pPr>
        <w:spacing w:line="600" w:lineRule="exact"/>
        <w:ind w:firstLineChars="200" w:firstLine="643"/>
        <w:outlineLvl w:val="2"/>
        <w:rPr>
          <w:rFonts w:ascii="仿宋" w:eastAsia="仿宋" w:hAnsi="仿宋"/>
          <w:b/>
          <w:sz w:val="32"/>
          <w:szCs w:val="32"/>
        </w:rPr>
      </w:pPr>
      <w:bookmarkStart w:id="36" w:name="_Toc15377212"/>
      <w:r>
        <w:rPr>
          <w:rFonts w:ascii="仿宋" w:eastAsia="仿宋" w:hAnsi="仿宋" w:hint="eastAsia"/>
          <w:b/>
          <w:sz w:val="32"/>
          <w:szCs w:val="32"/>
        </w:rPr>
        <w:t>（三）一般公共预算财政拨款支出决算具体情况</w:t>
      </w:r>
      <w:bookmarkEnd w:id="36"/>
    </w:p>
    <w:p w:rsidR="008158EC" w:rsidRDefault="008158EC">
      <w:pPr>
        <w:spacing w:line="600" w:lineRule="exact"/>
        <w:ind w:firstLineChars="200" w:firstLine="643"/>
        <w:outlineLvl w:val="2"/>
        <w:rPr>
          <w:rFonts w:ascii="仿宋" w:eastAsia="仿宋" w:hAnsi="仿宋"/>
          <w:sz w:val="32"/>
          <w:szCs w:val="32"/>
        </w:rPr>
      </w:pPr>
      <w:bookmarkStart w:id="37" w:name="_Toc15378460"/>
      <w:bookmarkStart w:id="38" w:name="_Toc15377444"/>
      <w:bookmarkStart w:id="39" w:name="_Toc15377213"/>
      <w:r>
        <w:rPr>
          <w:rFonts w:ascii="仿宋" w:eastAsia="仿宋" w:hAnsi="仿宋"/>
          <w:b/>
          <w:sz w:val="32"/>
          <w:szCs w:val="32"/>
        </w:rPr>
        <w:t>2021</w:t>
      </w:r>
      <w:r>
        <w:rPr>
          <w:rFonts w:ascii="仿宋" w:eastAsia="仿宋" w:hAnsi="仿宋" w:hint="eastAsia"/>
          <w:b/>
          <w:sz w:val="32"/>
          <w:szCs w:val="32"/>
        </w:rPr>
        <w:t>年一般公共预算支出决算数为</w:t>
      </w:r>
      <w:r>
        <w:rPr>
          <w:rFonts w:ascii="仿宋" w:eastAsia="仿宋" w:hAnsi="仿宋"/>
          <w:b/>
          <w:sz w:val="32"/>
          <w:szCs w:val="32"/>
        </w:rPr>
        <w:t>2454.58</w:t>
      </w:r>
      <w:r>
        <w:rPr>
          <w:rFonts w:ascii="仿宋" w:eastAsia="仿宋" w:hAnsi="仿宋" w:hint="eastAsia"/>
          <w:sz w:val="32"/>
          <w:szCs w:val="32"/>
        </w:rPr>
        <w:t>，</w:t>
      </w:r>
      <w:r>
        <w:rPr>
          <w:rStyle w:val="Strong"/>
          <w:rFonts w:ascii="仿宋" w:eastAsia="仿宋" w:hAnsi="仿宋" w:hint="eastAsia"/>
          <w:bCs/>
          <w:sz w:val="32"/>
          <w:szCs w:val="32"/>
        </w:rPr>
        <w:t>完成预算</w:t>
      </w:r>
      <w:r>
        <w:rPr>
          <w:rStyle w:val="Strong"/>
          <w:rFonts w:ascii="仿宋" w:eastAsia="仿宋" w:hAnsi="仿宋"/>
          <w:bCs/>
          <w:sz w:val="32"/>
          <w:szCs w:val="32"/>
        </w:rPr>
        <w:t>100%</w:t>
      </w:r>
      <w:r>
        <w:rPr>
          <w:rStyle w:val="Strong"/>
          <w:rFonts w:ascii="仿宋" w:eastAsia="仿宋" w:hAnsi="仿宋" w:hint="eastAsia"/>
          <w:bCs/>
          <w:sz w:val="32"/>
          <w:szCs w:val="32"/>
        </w:rPr>
        <w:t>。其中：</w:t>
      </w:r>
      <w:bookmarkEnd w:id="37"/>
      <w:bookmarkEnd w:id="38"/>
      <w:bookmarkEnd w:id="39"/>
    </w:p>
    <w:p w:rsidR="008158EC" w:rsidRDefault="008158EC">
      <w:pPr>
        <w:spacing w:line="600" w:lineRule="exact"/>
        <w:ind w:firstLineChars="200" w:firstLine="643"/>
        <w:rPr>
          <w:rFonts w:ascii="仿宋" w:eastAsia="仿宋" w:hAnsi="仿宋"/>
          <w:b/>
          <w:color w:val="000000"/>
          <w:sz w:val="32"/>
          <w:szCs w:val="32"/>
        </w:rPr>
      </w:pPr>
      <w:r>
        <w:rPr>
          <w:rStyle w:val="Strong"/>
          <w:rFonts w:ascii="仿宋" w:eastAsia="仿宋" w:hAnsi="仿宋"/>
          <w:bCs/>
          <w:color w:val="000000"/>
          <w:sz w:val="32"/>
          <w:szCs w:val="32"/>
        </w:rPr>
        <w:t>1.</w:t>
      </w:r>
      <w:r>
        <w:rPr>
          <w:rStyle w:val="Strong"/>
          <w:rFonts w:ascii="仿宋" w:eastAsia="仿宋" w:hAnsi="仿宋" w:hint="eastAsia"/>
          <w:bCs/>
          <w:color w:val="000000"/>
          <w:sz w:val="32"/>
          <w:szCs w:val="32"/>
        </w:rPr>
        <w:t>一般公共服务</w:t>
      </w:r>
      <w:r>
        <w:rPr>
          <w:rStyle w:val="Strong"/>
          <w:rFonts w:ascii="仿宋" w:eastAsia="仿宋" w:hAnsi="仿宋"/>
          <w:bCs/>
          <w:color w:val="000000"/>
          <w:sz w:val="32"/>
          <w:szCs w:val="32"/>
        </w:rPr>
        <w:t>:</w:t>
      </w:r>
      <w:r>
        <w:rPr>
          <w:rStyle w:val="Strong"/>
          <w:rFonts w:ascii="仿宋" w:eastAsia="仿宋" w:hAnsi="仿宋"/>
          <w:b w:val="0"/>
          <w:bCs/>
          <w:color w:val="000000"/>
          <w:sz w:val="32"/>
          <w:szCs w:val="32"/>
        </w:rPr>
        <w:t xml:space="preserve"> </w:t>
      </w:r>
      <w:r>
        <w:rPr>
          <w:rStyle w:val="Strong"/>
          <w:rFonts w:ascii="仿宋" w:eastAsia="仿宋" w:hAnsi="仿宋" w:hint="eastAsia"/>
          <w:b w:val="0"/>
          <w:bCs/>
          <w:color w:val="000000"/>
          <w:sz w:val="32"/>
          <w:szCs w:val="32"/>
        </w:rPr>
        <w:t>支出决算为</w:t>
      </w:r>
      <w:r>
        <w:rPr>
          <w:rStyle w:val="Strong"/>
          <w:rFonts w:ascii="仿宋" w:eastAsia="仿宋" w:hAnsi="仿宋"/>
          <w:b w:val="0"/>
          <w:bCs/>
          <w:color w:val="000000"/>
          <w:sz w:val="32"/>
          <w:szCs w:val="32"/>
        </w:rPr>
        <w:t>0</w:t>
      </w:r>
      <w:r>
        <w:rPr>
          <w:rStyle w:val="Strong"/>
          <w:rFonts w:ascii="仿宋" w:eastAsia="仿宋" w:hAnsi="仿宋" w:hint="eastAsia"/>
          <w:b w:val="0"/>
          <w:bCs/>
          <w:color w:val="000000"/>
          <w:sz w:val="32"/>
          <w:szCs w:val="32"/>
        </w:rPr>
        <w:t>万元，完成预算</w:t>
      </w:r>
      <w:r>
        <w:rPr>
          <w:rStyle w:val="Strong"/>
          <w:rFonts w:ascii="仿宋" w:eastAsia="仿宋" w:hAnsi="仿宋"/>
          <w:b w:val="0"/>
          <w:bCs/>
          <w:color w:val="000000"/>
          <w:sz w:val="32"/>
          <w:szCs w:val="32"/>
        </w:rPr>
        <w:t>0%</w:t>
      </w:r>
      <w:r>
        <w:rPr>
          <w:rStyle w:val="Strong"/>
          <w:rFonts w:ascii="仿宋" w:eastAsia="仿宋" w:hAnsi="仿宋" w:hint="eastAsia"/>
          <w:b w:val="0"/>
          <w:bCs/>
          <w:color w:val="000000"/>
          <w:sz w:val="32"/>
          <w:szCs w:val="32"/>
        </w:rPr>
        <w:t>。</w:t>
      </w:r>
    </w:p>
    <w:p w:rsidR="008158EC" w:rsidRDefault="008158EC">
      <w:pPr>
        <w:spacing w:line="600" w:lineRule="exact"/>
        <w:ind w:firstLineChars="200" w:firstLine="643"/>
        <w:rPr>
          <w:rFonts w:ascii="仿宋" w:eastAsia="仿宋" w:hAnsi="仿宋"/>
          <w:b/>
          <w:color w:val="000000"/>
          <w:sz w:val="32"/>
          <w:szCs w:val="32"/>
        </w:rPr>
      </w:pPr>
      <w:r>
        <w:rPr>
          <w:rStyle w:val="Strong"/>
          <w:rFonts w:ascii="仿宋" w:eastAsia="仿宋" w:hAnsi="仿宋"/>
          <w:bCs/>
          <w:color w:val="000000"/>
          <w:sz w:val="32"/>
          <w:szCs w:val="32"/>
        </w:rPr>
        <w:t>2.</w:t>
      </w:r>
      <w:r>
        <w:rPr>
          <w:rStyle w:val="Strong"/>
          <w:rFonts w:ascii="仿宋" w:eastAsia="仿宋" w:hAnsi="仿宋" w:hint="eastAsia"/>
          <w:bCs/>
          <w:color w:val="000000"/>
          <w:sz w:val="32"/>
          <w:szCs w:val="32"/>
        </w:rPr>
        <w:t>教育</w:t>
      </w:r>
      <w:r>
        <w:rPr>
          <w:rStyle w:val="Strong"/>
          <w:rFonts w:ascii="仿宋" w:eastAsia="仿宋" w:hAnsi="仿宋"/>
          <w:bCs/>
          <w:color w:val="000000"/>
          <w:sz w:val="32"/>
          <w:szCs w:val="32"/>
        </w:rPr>
        <w:t>:</w:t>
      </w:r>
      <w:r>
        <w:rPr>
          <w:rStyle w:val="Strong"/>
          <w:rFonts w:ascii="仿宋" w:eastAsia="仿宋" w:hAnsi="仿宋"/>
          <w:b w:val="0"/>
          <w:bCs/>
          <w:color w:val="000000"/>
          <w:sz w:val="32"/>
          <w:szCs w:val="32"/>
        </w:rPr>
        <w:t xml:space="preserve"> </w:t>
      </w:r>
      <w:r>
        <w:rPr>
          <w:rStyle w:val="Strong"/>
          <w:rFonts w:ascii="仿宋" w:eastAsia="仿宋" w:hAnsi="仿宋" w:hint="eastAsia"/>
          <w:b w:val="0"/>
          <w:bCs/>
          <w:color w:val="000000"/>
          <w:sz w:val="32"/>
          <w:szCs w:val="32"/>
        </w:rPr>
        <w:t>支出决算为</w:t>
      </w:r>
      <w:r>
        <w:rPr>
          <w:rStyle w:val="Strong"/>
          <w:rFonts w:ascii="仿宋" w:eastAsia="仿宋" w:hAnsi="仿宋"/>
          <w:b w:val="0"/>
          <w:bCs/>
          <w:color w:val="000000"/>
          <w:sz w:val="32"/>
          <w:szCs w:val="32"/>
        </w:rPr>
        <w:t>0</w:t>
      </w:r>
      <w:r>
        <w:rPr>
          <w:rStyle w:val="Strong"/>
          <w:rFonts w:ascii="仿宋" w:eastAsia="仿宋" w:hAnsi="仿宋" w:hint="eastAsia"/>
          <w:b w:val="0"/>
          <w:bCs/>
          <w:color w:val="000000"/>
          <w:sz w:val="32"/>
          <w:szCs w:val="32"/>
        </w:rPr>
        <w:t>万元，完成预算</w:t>
      </w:r>
      <w:r>
        <w:rPr>
          <w:rStyle w:val="Strong"/>
          <w:rFonts w:ascii="仿宋" w:eastAsia="仿宋" w:hAnsi="仿宋"/>
          <w:b w:val="0"/>
          <w:bCs/>
          <w:color w:val="000000"/>
          <w:sz w:val="32"/>
          <w:szCs w:val="32"/>
        </w:rPr>
        <w:t>0%</w:t>
      </w:r>
      <w:r>
        <w:rPr>
          <w:rStyle w:val="Strong"/>
          <w:rFonts w:ascii="仿宋" w:eastAsia="仿宋" w:hAnsi="仿宋" w:hint="eastAsia"/>
          <w:b w:val="0"/>
          <w:bCs/>
          <w:color w:val="000000"/>
          <w:sz w:val="32"/>
          <w:szCs w:val="32"/>
        </w:rPr>
        <w:t>。</w:t>
      </w:r>
    </w:p>
    <w:p w:rsidR="008158EC" w:rsidRDefault="008158EC">
      <w:pPr>
        <w:spacing w:line="600" w:lineRule="exact"/>
        <w:ind w:firstLineChars="200" w:firstLine="643"/>
        <w:rPr>
          <w:rFonts w:ascii="仿宋" w:eastAsia="仿宋" w:hAnsi="仿宋"/>
          <w:b/>
          <w:color w:val="000000"/>
          <w:sz w:val="32"/>
          <w:szCs w:val="32"/>
        </w:rPr>
      </w:pPr>
      <w:r>
        <w:rPr>
          <w:rStyle w:val="Strong"/>
          <w:rFonts w:ascii="仿宋" w:eastAsia="仿宋" w:hAnsi="仿宋"/>
          <w:bCs/>
          <w:color w:val="000000"/>
          <w:sz w:val="32"/>
          <w:szCs w:val="32"/>
        </w:rPr>
        <w:t>3.</w:t>
      </w:r>
      <w:r>
        <w:rPr>
          <w:rStyle w:val="Strong"/>
          <w:rFonts w:ascii="仿宋" w:eastAsia="仿宋" w:hAnsi="仿宋" w:hint="eastAsia"/>
          <w:bCs/>
          <w:color w:val="000000"/>
          <w:sz w:val="32"/>
          <w:szCs w:val="32"/>
        </w:rPr>
        <w:t>科学技术</w:t>
      </w:r>
      <w:r>
        <w:rPr>
          <w:rStyle w:val="Strong"/>
          <w:rFonts w:ascii="仿宋" w:eastAsia="仿宋" w:hAnsi="仿宋"/>
          <w:bCs/>
          <w:color w:val="000000"/>
          <w:sz w:val="32"/>
          <w:szCs w:val="32"/>
        </w:rPr>
        <w:t>:</w:t>
      </w:r>
      <w:r>
        <w:rPr>
          <w:rStyle w:val="Strong"/>
          <w:rFonts w:ascii="仿宋" w:eastAsia="仿宋" w:hAnsi="仿宋"/>
          <w:b w:val="0"/>
          <w:bCs/>
          <w:color w:val="000000"/>
          <w:sz w:val="32"/>
          <w:szCs w:val="32"/>
        </w:rPr>
        <w:t xml:space="preserve"> </w:t>
      </w:r>
      <w:r>
        <w:rPr>
          <w:rStyle w:val="Strong"/>
          <w:rFonts w:ascii="仿宋" w:eastAsia="仿宋" w:hAnsi="仿宋" w:hint="eastAsia"/>
          <w:b w:val="0"/>
          <w:bCs/>
          <w:color w:val="000000"/>
          <w:sz w:val="32"/>
          <w:szCs w:val="32"/>
        </w:rPr>
        <w:t>支出决算为</w:t>
      </w:r>
      <w:r>
        <w:rPr>
          <w:rStyle w:val="Strong"/>
          <w:rFonts w:ascii="仿宋" w:eastAsia="仿宋" w:hAnsi="仿宋"/>
          <w:b w:val="0"/>
          <w:bCs/>
          <w:color w:val="000000"/>
          <w:sz w:val="32"/>
          <w:szCs w:val="32"/>
        </w:rPr>
        <w:t>0</w:t>
      </w:r>
      <w:r>
        <w:rPr>
          <w:rStyle w:val="Strong"/>
          <w:rFonts w:ascii="仿宋" w:eastAsia="仿宋" w:hAnsi="仿宋" w:hint="eastAsia"/>
          <w:b w:val="0"/>
          <w:bCs/>
          <w:color w:val="000000"/>
          <w:sz w:val="32"/>
          <w:szCs w:val="32"/>
        </w:rPr>
        <w:t>万元，完成预算</w:t>
      </w:r>
      <w:r>
        <w:rPr>
          <w:rStyle w:val="Strong"/>
          <w:rFonts w:ascii="仿宋" w:eastAsia="仿宋" w:hAnsi="仿宋"/>
          <w:b w:val="0"/>
          <w:bCs/>
          <w:color w:val="000000"/>
          <w:sz w:val="32"/>
          <w:szCs w:val="32"/>
        </w:rPr>
        <w:t>0%</w:t>
      </w:r>
      <w:r>
        <w:rPr>
          <w:rStyle w:val="Strong"/>
          <w:rFonts w:ascii="仿宋" w:eastAsia="仿宋" w:hAnsi="仿宋" w:hint="eastAsia"/>
          <w:b w:val="0"/>
          <w:bCs/>
          <w:color w:val="000000"/>
          <w:sz w:val="32"/>
          <w:szCs w:val="32"/>
        </w:rPr>
        <w:t>。</w:t>
      </w:r>
    </w:p>
    <w:p w:rsidR="008158EC" w:rsidRDefault="008158EC">
      <w:pPr>
        <w:spacing w:line="600" w:lineRule="exact"/>
        <w:ind w:firstLineChars="200" w:firstLine="643"/>
        <w:rPr>
          <w:rFonts w:ascii="仿宋" w:eastAsia="仿宋" w:hAnsi="仿宋"/>
          <w:b/>
          <w:color w:val="000000"/>
          <w:sz w:val="32"/>
          <w:szCs w:val="32"/>
        </w:rPr>
      </w:pPr>
      <w:r>
        <w:rPr>
          <w:rStyle w:val="Strong"/>
          <w:rFonts w:ascii="仿宋" w:eastAsia="仿宋" w:hAnsi="仿宋"/>
          <w:bCs/>
          <w:color w:val="000000"/>
          <w:sz w:val="32"/>
          <w:szCs w:val="32"/>
        </w:rPr>
        <w:t>4.</w:t>
      </w:r>
      <w:r>
        <w:rPr>
          <w:rStyle w:val="Strong"/>
          <w:rFonts w:ascii="仿宋" w:eastAsia="仿宋" w:hAnsi="仿宋" w:hint="eastAsia"/>
          <w:bCs/>
          <w:color w:val="000000"/>
          <w:sz w:val="32"/>
          <w:szCs w:val="32"/>
        </w:rPr>
        <w:t>文化旅游体育与传媒</w:t>
      </w:r>
      <w:r>
        <w:rPr>
          <w:rStyle w:val="Strong"/>
          <w:rFonts w:ascii="仿宋" w:eastAsia="仿宋" w:hAnsi="仿宋"/>
          <w:bCs/>
          <w:color w:val="000000"/>
          <w:sz w:val="32"/>
          <w:szCs w:val="32"/>
        </w:rPr>
        <w:t>:</w:t>
      </w:r>
      <w:r>
        <w:rPr>
          <w:rStyle w:val="Strong"/>
          <w:rFonts w:ascii="仿宋" w:eastAsia="仿宋" w:hAnsi="仿宋"/>
          <w:b w:val="0"/>
          <w:bCs/>
          <w:color w:val="000000"/>
          <w:sz w:val="32"/>
          <w:szCs w:val="32"/>
        </w:rPr>
        <w:t xml:space="preserve"> </w:t>
      </w:r>
      <w:r>
        <w:rPr>
          <w:rStyle w:val="Strong"/>
          <w:rFonts w:ascii="仿宋" w:eastAsia="仿宋" w:hAnsi="仿宋" w:hint="eastAsia"/>
          <w:b w:val="0"/>
          <w:bCs/>
          <w:color w:val="000000"/>
          <w:sz w:val="32"/>
          <w:szCs w:val="32"/>
        </w:rPr>
        <w:t>支出决算为</w:t>
      </w:r>
      <w:r>
        <w:rPr>
          <w:rStyle w:val="Strong"/>
          <w:rFonts w:ascii="仿宋" w:eastAsia="仿宋" w:hAnsi="仿宋"/>
          <w:b w:val="0"/>
          <w:bCs/>
          <w:color w:val="000000"/>
          <w:sz w:val="32"/>
          <w:szCs w:val="32"/>
        </w:rPr>
        <w:t>30</w:t>
      </w:r>
      <w:r>
        <w:rPr>
          <w:rStyle w:val="Strong"/>
          <w:rFonts w:ascii="仿宋" w:eastAsia="仿宋" w:hAnsi="仿宋" w:hint="eastAsia"/>
          <w:b w:val="0"/>
          <w:bCs/>
          <w:color w:val="000000"/>
          <w:sz w:val="32"/>
          <w:szCs w:val="32"/>
        </w:rPr>
        <w:t>万元，完成预算</w:t>
      </w:r>
      <w:r>
        <w:rPr>
          <w:rStyle w:val="Strong"/>
          <w:rFonts w:ascii="仿宋" w:eastAsia="仿宋" w:hAnsi="仿宋"/>
          <w:b w:val="0"/>
          <w:bCs/>
          <w:color w:val="000000"/>
          <w:sz w:val="32"/>
          <w:szCs w:val="32"/>
        </w:rPr>
        <w:t>100%</w:t>
      </w:r>
      <w:r>
        <w:rPr>
          <w:rStyle w:val="Strong"/>
          <w:rFonts w:ascii="仿宋" w:eastAsia="仿宋" w:hAnsi="仿宋" w:hint="eastAsia"/>
          <w:b w:val="0"/>
          <w:bCs/>
          <w:color w:val="000000"/>
          <w:sz w:val="32"/>
          <w:szCs w:val="32"/>
        </w:rPr>
        <w:t>。</w:t>
      </w:r>
    </w:p>
    <w:p w:rsidR="008158EC" w:rsidRDefault="008158EC">
      <w:pPr>
        <w:spacing w:line="600" w:lineRule="exact"/>
        <w:ind w:firstLineChars="200" w:firstLine="643"/>
        <w:rPr>
          <w:rFonts w:ascii="仿宋" w:eastAsia="仿宋" w:hAnsi="仿宋"/>
          <w:b/>
          <w:color w:val="000000"/>
          <w:sz w:val="32"/>
          <w:szCs w:val="32"/>
        </w:rPr>
      </w:pPr>
      <w:r>
        <w:rPr>
          <w:rStyle w:val="Strong"/>
          <w:rFonts w:ascii="仿宋" w:eastAsia="仿宋" w:hAnsi="仿宋"/>
          <w:bCs/>
          <w:color w:val="000000"/>
          <w:sz w:val="32"/>
          <w:szCs w:val="32"/>
        </w:rPr>
        <w:t>5.</w:t>
      </w:r>
      <w:r>
        <w:rPr>
          <w:rStyle w:val="Strong"/>
          <w:rFonts w:ascii="仿宋" w:eastAsia="仿宋" w:hAnsi="仿宋" w:hint="eastAsia"/>
          <w:bCs/>
          <w:color w:val="000000"/>
          <w:sz w:val="32"/>
          <w:szCs w:val="32"/>
        </w:rPr>
        <w:t>社会保障和就业（类）行政事业单位养老支出（款）机关事业单位基本养老保险及职业年金缴费（项）</w:t>
      </w:r>
      <w:r>
        <w:rPr>
          <w:rStyle w:val="Strong"/>
          <w:rFonts w:ascii="仿宋" w:eastAsia="仿宋" w:hAnsi="仿宋"/>
          <w:bCs/>
          <w:color w:val="000000"/>
          <w:sz w:val="32"/>
          <w:szCs w:val="32"/>
        </w:rPr>
        <w:t>:</w:t>
      </w:r>
      <w:r>
        <w:rPr>
          <w:rStyle w:val="Strong"/>
          <w:rFonts w:ascii="仿宋" w:eastAsia="仿宋" w:hAnsi="仿宋"/>
          <w:b w:val="0"/>
          <w:bCs/>
          <w:color w:val="000000"/>
          <w:sz w:val="32"/>
          <w:szCs w:val="32"/>
        </w:rPr>
        <w:t xml:space="preserve"> </w:t>
      </w:r>
      <w:r>
        <w:rPr>
          <w:rStyle w:val="Strong"/>
          <w:rFonts w:ascii="仿宋" w:eastAsia="仿宋" w:hAnsi="仿宋" w:hint="eastAsia"/>
          <w:b w:val="0"/>
          <w:bCs/>
          <w:color w:val="000000"/>
          <w:sz w:val="32"/>
          <w:szCs w:val="32"/>
        </w:rPr>
        <w:t>支出决算为</w:t>
      </w:r>
      <w:r>
        <w:rPr>
          <w:rFonts w:ascii="仿宋" w:eastAsia="仿宋" w:hAnsi="仿宋"/>
          <w:color w:val="000000"/>
          <w:sz w:val="32"/>
          <w:szCs w:val="32"/>
        </w:rPr>
        <w:t>39.41</w:t>
      </w:r>
      <w:r>
        <w:rPr>
          <w:rStyle w:val="Strong"/>
          <w:rFonts w:ascii="仿宋" w:eastAsia="仿宋" w:hAnsi="仿宋" w:hint="eastAsia"/>
          <w:b w:val="0"/>
          <w:bCs/>
          <w:color w:val="000000"/>
          <w:sz w:val="32"/>
          <w:szCs w:val="32"/>
        </w:rPr>
        <w:t>万元，完成预算</w:t>
      </w:r>
      <w:r>
        <w:rPr>
          <w:rStyle w:val="Strong"/>
          <w:rFonts w:ascii="仿宋" w:eastAsia="仿宋" w:hAnsi="仿宋"/>
          <w:b w:val="0"/>
          <w:bCs/>
          <w:color w:val="000000"/>
          <w:sz w:val="32"/>
          <w:szCs w:val="32"/>
        </w:rPr>
        <w:t>100%</w:t>
      </w:r>
      <w:r>
        <w:rPr>
          <w:rStyle w:val="Strong"/>
          <w:rFonts w:ascii="仿宋" w:eastAsia="仿宋" w:hAnsi="仿宋" w:hint="eastAsia"/>
          <w:b w:val="0"/>
          <w:bCs/>
          <w:color w:val="000000"/>
          <w:sz w:val="32"/>
          <w:szCs w:val="32"/>
        </w:rPr>
        <w:t>。</w:t>
      </w:r>
    </w:p>
    <w:p w:rsidR="008158EC" w:rsidRDefault="008158EC">
      <w:pPr>
        <w:spacing w:line="600" w:lineRule="exact"/>
        <w:ind w:firstLineChars="200" w:firstLine="643"/>
        <w:rPr>
          <w:rStyle w:val="Strong"/>
          <w:rFonts w:ascii="仿宋" w:eastAsia="仿宋" w:hAnsi="仿宋"/>
          <w:b w:val="0"/>
          <w:bCs/>
          <w:color w:val="000000"/>
          <w:sz w:val="32"/>
          <w:szCs w:val="32"/>
        </w:rPr>
      </w:pPr>
      <w:r>
        <w:rPr>
          <w:rStyle w:val="Strong"/>
          <w:rFonts w:ascii="仿宋" w:eastAsia="仿宋" w:hAnsi="仿宋"/>
          <w:bCs/>
          <w:color w:val="000000"/>
          <w:sz w:val="32"/>
          <w:szCs w:val="32"/>
        </w:rPr>
        <w:t>6.</w:t>
      </w:r>
      <w:r>
        <w:rPr>
          <w:rFonts w:ascii="仿宋" w:eastAsia="仿宋" w:hAnsi="仿宋" w:hint="eastAsia"/>
          <w:b/>
          <w:bCs/>
          <w:color w:val="000000"/>
          <w:sz w:val="32"/>
          <w:szCs w:val="32"/>
        </w:rPr>
        <w:t>卫生健康</w:t>
      </w:r>
      <w:r>
        <w:rPr>
          <w:rStyle w:val="Strong"/>
          <w:rFonts w:ascii="仿宋" w:eastAsia="仿宋" w:hAnsi="仿宋" w:hint="eastAsia"/>
          <w:bCs/>
          <w:color w:val="000000"/>
          <w:sz w:val="32"/>
          <w:szCs w:val="32"/>
        </w:rPr>
        <w:t>（类）行政事业单位医疗（款）行政单位医疗（项）</w:t>
      </w:r>
      <w:r>
        <w:rPr>
          <w:rStyle w:val="Strong"/>
          <w:rFonts w:ascii="仿宋" w:eastAsia="仿宋" w:hAnsi="仿宋"/>
          <w:bCs/>
          <w:color w:val="000000"/>
          <w:sz w:val="32"/>
          <w:szCs w:val="32"/>
        </w:rPr>
        <w:t>:</w:t>
      </w:r>
      <w:r>
        <w:rPr>
          <w:rStyle w:val="Strong"/>
          <w:rFonts w:ascii="仿宋" w:eastAsia="仿宋" w:hAnsi="仿宋" w:hint="eastAsia"/>
          <w:b w:val="0"/>
          <w:bCs/>
          <w:color w:val="000000"/>
          <w:sz w:val="32"/>
          <w:szCs w:val="32"/>
        </w:rPr>
        <w:t>支出决算为</w:t>
      </w:r>
      <w:r>
        <w:rPr>
          <w:rStyle w:val="Strong"/>
          <w:rFonts w:ascii="仿宋" w:eastAsia="仿宋" w:hAnsi="仿宋"/>
          <w:b w:val="0"/>
          <w:bCs/>
          <w:color w:val="000000"/>
          <w:sz w:val="32"/>
          <w:szCs w:val="32"/>
        </w:rPr>
        <w:t>18.59</w:t>
      </w:r>
      <w:r>
        <w:rPr>
          <w:rStyle w:val="Strong"/>
          <w:rFonts w:ascii="仿宋" w:eastAsia="仿宋" w:hAnsi="仿宋" w:hint="eastAsia"/>
          <w:b w:val="0"/>
          <w:bCs/>
          <w:color w:val="000000"/>
          <w:sz w:val="32"/>
          <w:szCs w:val="32"/>
        </w:rPr>
        <w:t>万元，完成预算</w:t>
      </w:r>
      <w:r>
        <w:rPr>
          <w:rStyle w:val="Strong"/>
          <w:rFonts w:ascii="仿宋" w:eastAsia="仿宋" w:hAnsi="仿宋"/>
          <w:b w:val="0"/>
          <w:bCs/>
          <w:color w:val="000000"/>
          <w:sz w:val="32"/>
          <w:szCs w:val="32"/>
        </w:rPr>
        <w:t>100%</w:t>
      </w:r>
      <w:r>
        <w:rPr>
          <w:rStyle w:val="Strong"/>
          <w:rFonts w:ascii="仿宋" w:eastAsia="仿宋" w:hAnsi="仿宋" w:hint="eastAsia"/>
          <w:b w:val="0"/>
          <w:bCs/>
          <w:color w:val="000000"/>
          <w:sz w:val="32"/>
          <w:szCs w:val="32"/>
        </w:rPr>
        <w:t>。</w:t>
      </w:r>
    </w:p>
    <w:p w:rsidR="008158EC" w:rsidRDefault="008158EC">
      <w:pPr>
        <w:spacing w:line="460" w:lineRule="exact"/>
        <w:ind w:firstLineChars="200" w:firstLine="643"/>
        <w:rPr>
          <w:rStyle w:val="Strong"/>
          <w:rFonts w:ascii="仿宋" w:eastAsia="仿宋" w:hAnsi="仿宋"/>
          <w:b w:val="0"/>
          <w:bCs/>
          <w:color w:val="000000"/>
          <w:sz w:val="32"/>
          <w:szCs w:val="32"/>
        </w:rPr>
      </w:pPr>
      <w:r>
        <w:rPr>
          <w:rStyle w:val="Strong"/>
          <w:rFonts w:ascii="仿宋" w:eastAsia="仿宋" w:hAnsi="仿宋"/>
          <w:bCs/>
          <w:color w:val="000000"/>
          <w:sz w:val="32"/>
          <w:szCs w:val="32"/>
        </w:rPr>
        <w:t>7.</w:t>
      </w:r>
      <w:r>
        <w:rPr>
          <w:rStyle w:val="Strong"/>
          <w:rFonts w:ascii="仿宋" w:eastAsia="仿宋" w:hAnsi="仿宋" w:hint="eastAsia"/>
          <w:bCs/>
          <w:color w:val="000000"/>
          <w:sz w:val="32"/>
          <w:szCs w:val="32"/>
        </w:rPr>
        <w:t>城乡社区支出（类）城乡社区管理事务（款）行政运行（项）</w:t>
      </w:r>
      <w:r>
        <w:rPr>
          <w:rStyle w:val="Strong"/>
          <w:rFonts w:ascii="仿宋" w:eastAsia="仿宋" w:hAnsi="仿宋"/>
          <w:bCs/>
          <w:color w:val="000000"/>
          <w:sz w:val="32"/>
          <w:szCs w:val="32"/>
        </w:rPr>
        <w:t>:</w:t>
      </w:r>
      <w:r>
        <w:rPr>
          <w:rStyle w:val="Strong"/>
          <w:rFonts w:ascii="仿宋" w:eastAsia="仿宋" w:hAnsi="仿宋"/>
          <w:b w:val="0"/>
          <w:bCs/>
          <w:color w:val="000000"/>
          <w:sz w:val="32"/>
          <w:szCs w:val="32"/>
        </w:rPr>
        <w:t xml:space="preserve"> </w:t>
      </w:r>
      <w:r>
        <w:rPr>
          <w:rStyle w:val="Strong"/>
          <w:rFonts w:ascii="仿宋" w:eastAsia="仿宋" w:hAnsi="仿宋" w:hint="eastAsia"/>
          <w:b w:val="0"/>
          <w:bCs/>
          <w:color w:val="000000"/>
          <w:sz w:val="32"/>
          <w:szCs w:val="32"/>
        </w:rPr>
        <w:t>支出决算为</w:t>
      </w:r>
      <w:r>
        <w:rPr>
          <w:rFonts w:ascii="仿宋" w:eastAsia="仿宋" w:hAnsi="仿宋"/>
          <w:color w:val="000000"/>
          <w:sz w:val="32"/>
          <w:szCs w:val="32"/>
        </w:rPr>
        <w:t>2339.74</w:t>
      </w:r>
      <w:r>
        <w:rPr>
          <w:rStyle w:val="Strong"/>
          <w:rFonts w:ascii="仿宋" w:eastAsia="仿宋" w:hAnsi="仿宋" w:hint="eastAsia"/>
          <w:b w:val="0"/>
          <w:bCs/>
          <w:color w:val="000000"/>
          <w:sz w:val="32"/>
          <w:szCs w:val="32"/>
        </w:rPr>
        <w:t>万元，完成预算</w:t>
      </w:r>
      <w:r>
        <w:rPr>
          <w:rStyle w:val="Strong"/>
          <w:rFonts w:ascii="仿宋" w:eastAsia="仿宋" w:hAnsi="仿宋"/>
          <w:b w:val="0"/>
          <w:bCs/>
          <w:color w:val="000000"/>
          <w:sz w:val="32"/>
          <w:szCs w:val="32"/>
        </w:rPr>
        <w:t>100%</w:t>
      </w:r>
      <w:r>
        <w:rPr>
          <w:rStyle w:val="Strong"/>
          <w:rFonts w:ascii="仿宋" w:eastAsia="仿宋" w:hAnsi="仿宋" w:hint="eastAsia"/>
          <w:b w:val="0"/>
          <w:bCs/>
          <w:color w:val="000000"/>
          <w:sz w:val="32"/>
          <w:szCs w:val="32"/>
        </w:rPr>
        <w:t>。</w:t>
      </w:r>
    </w:p>
    <w:p w:rsidR="008158EC" w:rsidRDefault="008158EC">
      <w:pPr>
        <w:spacing w:line="460" w:lineRule="exact"/>
        <w:ind w:firstLineChars="200" w:firstLine="643"/>
        <w:rPr>
          <w:rFonts w:ascii="仿宋" w:eastAsia="仿宋" w:hAnsi="仿宋"/>
          <w:color w:val="000000"/>
          <w:sz w:val="32"/>
          <w:szCs w:val="32"/>
        </w:rPr>
      </w:pPr>
      <w:r>
        <w:rPr>
          <w:rFonts w:ascii="仿宋" w:eastAsia="仿宋" w:hAnsi="仿宋"/>
          <w:b/>
          <w:bCs/>
          <w:color w:val="000000"/>
          <w:sz w:val="32"/>
          <w:szCs w:val="32"/>
        </w:rPr>
        <w:t>8.</w:t>
      </w:r>
      <w:r>
        <w:rPr>
          <w:rStyle w:val="HeaderChar"/>
          <w:rFonts w:ascii="仿宋" w:eastAsia="仿宋" w:hAnsi="仿宋"/>
          <w:bCs/>
          <w:sz w:val="32"/>
          <w:szCs w:val="32"/>
        </w:rPr>
        <w:t xml:space="preserve"> </w:t>
      </w:r>
      <w:r>
        <w:rPr>
          <w:rStyle w:val="Strong"/>
          <w:rFonts w:ascii="仿宋" w:eastAsia="仿宋" w:hAnsi="仿宋" w:hint="eastAsia"/>
          <w:bCs/>
          <w:sz w:val="32"/>
          <w:szCs w:val="32"/>
        </w:rPr>
        <w:t>住房保障（类）住房改革支出（款）住房公积金（项）</w:t>
      </w:r>
      <w:r>
        <w:rPr>
          <w:rStyle w:val="Strong"/>
          <w:rFonts w:ascii="仿宋" w:eastAsia="仿宋" w:hAnsi="仿宋"/>
          <w:bCs/>
          <w:color w:val="000000"/>
          <w:sz w:val="32"/>
          <w:szCs w:val="32"/>
        </w:rPr>
        <w:t>:</w:t>
      </w:r>
      <w:r>
        <w:rPr>
          <w:rStyle w:val="Strong"/>
          <w:rFonts w:ascii="仿宋" w:eastAsia="仿宋" w:hAnsi="仿宋" w:hint="eastAsia"/>
          <w:b w:val="0"/>
          <w:bCs/>
          <w:color w:val="000000"/>
          <w:sz w:val="32"/>
          <w:szCs w:val="32"/>
        </w:rPr>
        <w:t>支出决算为</w:t>
      </w:r>
      <w:r>
        <w:rPr>
          <w:rFonts w:ascii="仿宋" w:eastAsia="仿宋" w:hAnsi="仿宋"/>
          <w:color w:val="000000"/>
          <w:sz w:val="32"/>
          <w:szCs w:val="32"/>
        </w:rPr>
        <w:t>26.84</w:t>
      </w:r>
      <w:r>
        <w:rPr>
          <w:rStyle w:val="Strong"/>
          <w:rFonts w:ascii="仿宋" w:eastAsia="仿宋" w:hAnsi="仿宋" w:hint="eastAsia"/>
          <w:b w:val="0"/>
          <w:bCs/>
          <w:color w:val="000000"/>
          <w:sz w:val="32"/>
          <w:szCs w:val="32"/>
        </w:rPr>
        <w:t>万元，完成预算</w:t>
      </w:r>
      <w:r>
        <w:rPr>
          <w:rStyle w:val="Strong"/>
          <w:rFonts w:ascii="仿宋" w:eastAsia="仿宋" w:hAnsi="仿宋"/>
          <w:b w:val="0"/>
          <w:bCs/>
          <w:color w:val="000000"/>
          <w:sz w:val="32"/>
          <w:szCs w:val="32"/>
        </w:rPr>
        <w:t>100%</w:t>
      </w:r>
      <w:r>
        <w:rPr>
          <w:rStyle w:val="Strong"/>
          <w:rFonts w:ascii="仿宋" w:eastAsia="仿宋" w:hAnsi="仿宋" w:hint="eastAsia"/>
          <w:b w:val="0"/>
          <w:bCs/>
          <w:color w:val="000000"/>
          <w:sz w:val="32"/>
          <w:szCs w:val="32"/>
        </w:rPr>
        <w:t>。</w:t>
      </w:r>
    </w:p>
    <w:p w:rsidR="008158EC" w:rsidRDefault="008158EC" w:rsidP="00291FB9">
      <w:pPr>
        <w:pStyle w:val="TableofFigures"/>
        <w:ind w:left="840" w:hanging="420"/>
      </w:pPr>
    </w:p>
    <w:p w:rsidR="008158EC" w:rsidRDefault="008158EC">
      <w:pPr>
        <w:tabs>
          <w:tab w:val="right" w:pos="8306"/>
        </w:tabs>
        <w:spacing w:line="600" w:lineRule="exact"/>
        <w:ind w:firstLine="640"/>
        <w:outlineLvl w:val="1"/>
        <w:rPr>
          <w:rStyle w:val="Heading2Char"/>
        </w:rPr>
      </w:pPr>
      <w:bookmarkStart w:id="40" w:name="_Toc15396608"/>
      <w:bookmarkStart w:id="41"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Heading2Char"/>
          <w:rFonts w:ascii="黑体" w:eastAsia="黑体" w:hAnsi="黑体" w:hint="eastAsia"/>
          <w:b w:val="0"/>
        </w:rPr>
        <w:t>般公共预算财政拨款基本支出决算情况说明</w:t>
      </w:r>
      <w:bookmarkEnd w:id="40"/>
      <w:bookmarkEnd w:id="41"/>
      <w:r>
        <w:rPr>
          <w:rStyle w:val="Heading2Char"/>
          <w:rFonts w:ascii="黑体" w:eastAsia="黑体" w:hAnsi="黑体"/>
          <w:b w:val="0"/>
        </w:rPr>
        <w:tab/>
      </w:r>
    </w:p>
    <w:p w:rsidR="008158EC" w:rsidRDefault="008158EC">
      <w:pPr>
        <w:spacing w:line="600" w:lineRule="exact"/>
        <w:ind w:firstLine="645"/>
        <w:rPr>
          <w:rFonts w:ascii="仿宋" w:eastAsia="仿宋" w:hAnsi="仿宋"/>
          <w:spacing w:val="-20"/>
          <w:sz w:val="32"/>
          <w:szCs w:val="32"/>
        </w:rPr>
      </w:pPr>
      <w:r>
        <w:rPr>
          <w:rFonts w:ascii="仿宋" w:eastAsia="仿宋" w:hAnsi="仿宋"/>
          <w:spacing w:val="-20"/>
          <w:sz w:val="32"/>
          <w:szCs w:val="32"/>
        </w:rPr>
        <w:t>2021</w:t>
      </w:r>
      <w:r>
        <w:rPr>
          <w:rFonts w:ascii="仿宋" w:eastAsia="仿宋" w:hAnsi="仿宋" w:hint="eastAsia"/>
          <w:spacing w:val="-20"/>
          <w:sz w:val="32"/>
          <w:szCs w:val="32"/>
        </w:rPr>
        <w:t>年一般公共预算财政拨款基本支出</w:t>
      </w:r>
      <w:r>
        <w:rPr>
          <w:rFonts w:ascii="仿宋" w:eastAsia="仿宋" w:hAnsi="仿宋"/>
          <w:spacing w:val="-20"/>
          <w:sz w:val="32"/>
          <w:szCs w:val="32"/>
        </w:rPr>
        <w:t>480.6</w:t>
      </w:r>
      <w:r>
        <w:rPr>
          <w:rFonts w:ascii="仿宋" w:eastAsia="仿宋" w:hAnsi="仿宋" w:hint="eastAsia"/>
          <w:spacing w:val="-20"/>
          <w:sz w:val="32"/>
          <w:szCs w:val="32"/>
        </w:rPr>
        <w:t>万元，其中：</w:t>
      </w:r>
    </w:p>
    <w:p w:rsidR="008158EC" w:rsidRDefault="008158EC">
      <w:pPr>
        <w:spacing w:line="600" w:lineRule="exact"/>
        <w:ind w:firstLine="645"/>
        <w:rPr>
          <w:rFonts w:ascii="仿宋" w:eastAsia="仿宋" w:hAnsi="仿宋"/>
          <w:sz w:val="32"/>
          <w:szCs w:val="32"/>
        </w:rPr>
      </w:pPr>
      <w:r>
        <w:rPr>
          <w:rFonts w:ascii="仿宋" w:eastAsia="仿宋" w:hAnsi="仿宋" w:hint="eastAsia"/>
          <w:sz w:val="32"/>
          <w:szCs w:val="32"/>
        </w:rPr>
        <w:t>人员经费</w:t>
      </w:r>
      <w:r>
        <w:rPr>
          <w:rFonts w:ascii="仿宋" w:eastAsia="仿宋" w:hAnsi="仿宋"/>
          <w:sz w:val="32"/>
          <w:szCs w:val="32"/>
        </w:rPr>
        <w:t>431.9</w:t>
      </w:r>
      <w:r>
        <w:rPr>
          <w:rFonts w:ascii="仿宋" w:eastAsia="仿宋" w:hAnsi="仿宋" w:hint="eastAsia"/>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rsidR="008158EC" w:rsidRDefault="008158EC">
      <w:pPr>
        <w:spacing w:line="600" w:lineRule="exact"/>
        <w:ind w:firstLine="645"/>
        <w:rPr>
          <w:rFonts w:ascii="仿宋" w:eastAsia="仿宋" w:hAnsi="仿宋"/>
          <w:sz w:val="32"/>
          <w:szCs w:val="32"/>
        </w:rPr>
      </w:pPr>
      <w:r>
        <w:rPr>
          <w:rFonts w:ascii="仿宋" w:eastAsia="仿宋" w:hAnsi="仿宋" w:hint="eastAsia"/>
          <w:sz w:val="32"/>
          <w:szCs w:val="32"/>
        </w:rPr>
        <w:t>公用经费</w:t>
      </w:r>
      <w:r>
        <w:rPr>
          <w:rFonts w:ascii="仿宋" w:eastAsia="仿宋" w:hAnsi="仿宋"/>
          <w:sz w:val="32"/>
          <w:szCs w:val="32"/>
        </w:rPr>
        <w:t>48.7</w:t>
      </w:r>
      <w:r>
        <w:rPr>
          <w:rFonts w:ascii="仿宋" w:eastAsia="仿宋" w:hAnsi="仿宋" w:hint="eastAsia"/>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8158EC" w:rsidRDefault="008158EC">
      <w:pPr>
        <w:spacing w:line="600" w:lineRule="exact"/>
        <w:ind w:firstLine="640"/>
        <w:outlineLvl w:val="1"/>
        <w:rPr>
          <w:rStyle w:val="Heading2Char"/>
          <w:rFonts w:ascii="黑体" w:eastAsia="黑体" w:hAnsi="黑体"/>
          <w:b w:val="0"/>
        </w:rPr>
      </w:pPr>
      <w:bookmarkStart w:id="42" w:name="_Toc15396609"/>
      <w:bookmarkStart w:id="43" w:name="_Toc15377215"/>
      <w:r>
        <w:rPr>
          <w:rFonts w:ascii="黑体" w:eastAsia="黑体" w:hint="eastAsia"/>
          <w:sz w:val="32"/>
          <w:szCs w:val="32"/>
        </w:rPr>
        <w:t>七、</w:t>
      </w:r>
      <w:r>
        <w:rPr>
          <w:rStyle w:val="Heading2Char"/>
          <w:rFonts w:ascii="黑体" w:eastAsia="黑体" w:hAnsi="黑体" w:hint="eastAsia"/>
        </w:rPr>
        <w:t>“</w:t>
      </w:r>
      <w:r>
        <w:rPr>
          <w:rStyle w:val="Heading2Char"/>
          <w:rFonts w:ascii="黑体" w:eastAsia="黑体" w:hAnsi="黑体" w:hint="eastAsia"/>
          <w:b w:val="0"/>
        </w:rPr>
        <w:t>三公”经费财政拨款支出决算情况说明</w:t>
      </w:r>
      <w:bookmarkEnd w:id="42"/>
      <w:bookmarkEnd w:id="43"/>
    </w:p>
    <w:p w:rsidR="008158EC" w:rsidRDefault="008158EC">
      <w:pPr>
        <w:spacing w:line="600" w:lineRule="exact"/>
        <w:ind w:firstLine="640"/>
        <w:outlineLvl w:val="2"/>
        <w:rPr>
          <w:rFonts w:ascii="仿宋" w:eastAsia="仿宋" w:hAnsi="仿宋"/>
          <w:b/>
          <w:sz w:val="32"/>
          <w:szCs w:val="32"/>
        </w:rPr>
      </w:pPr>
      <w:bookmarkStart w:id="44" w:name="_Toc15377216"/>
      <w:r>
        <w:rPr>
          <w:rFonts w:ascii="仿宋" w:eastAsia="仿宋" w:hAnsi="仿宋" w:hint="eastAsia"/>
          <w:b/>
          <w:sz w:val="32"/>
          <w:szCs w:val="32"/>
        </w:rPr>
        <w:t>（一）“三公”经费财政拨款支出决算总体情况说明</w:t>
      </w:r>
      <w:bookmarkEnd w:id="44"/>
    </w:p>
    <w:p w:rsidR="008158EC" w:rsidRDefault="008158EC">
      <w:pPr>
        <w:spacing w:line="600" w:lineRule="exact"/>
        <w:ind w:firstLine="640"/>
        <w:rPr>
          <w:rFonts w:ascii="仿宋" w:eastAsia="仿宋" w:hAnsi="仿宋"/>
          <w:sz w:val="32"/>
          <w:szCs w:val="32"/>
        </w:rPr>
      </w:pPr>
      <w:r>
        <w:rPr>
          <w:rFonts w:ascii="仿宋" w:eastAsia="仿宋" w:hAnsi="仿宋"/>
          <w:sz w:val="32"/>
          <w:szCs w:val="32"/>
        </w:rPr>
        <w:t>2021</w:t>
      </w:r>
      <w:r>
        <w:rPr>
          <w:rFonts w:ascii="仿宋" w:eastAsia="仿宋" w:hAnsi="仿宋" w:hint="eastAsia"/>
          <w:sz w:val="32"/>
          <w:szCs w:val="32"/>
        </w:rPr>
        <w:t>年“三公”经费财政拨款支出决算为</w:t>
      </w:r>
      <w:r>
        <w:rPr>
          <w:rFonts w:ascii="仿宋" w:eastAsia="仿宋" w:hAnsi="仿宋"/>
          <w:sz w:val="32"/>
          <w:szCs w:val="32"/>
        </w:rPr>
        <w:t>5.59</w:t>
      </w:r>
      <w:r>
        <w:rPr>
          <w:rFonts w:ascii="仿宋" w:eastAsia="仿宋" w:hAnsi="仿宋" w:hint="eastAsia"/>
          <w:sz w:val="32"/>
          <w:szCs w:val="32"/>
        </w:rPr>
        <w:t>万元，完成预算</w:t>
      </w:r>
      <w:r>
        <w:rPr>
          <w:rFonts w:ascii="仿宋" w:eastAsia="仿宋" w:hAnsi="仿宋"/>
          <w:sz w:val="32"/>
          <w:szCs w:val="32"/>
        </w:rPr>
        <w:t>85.3%</w:t>
      </w:r>
      <w:r>
        <w:rPr>
          <w:rFonts w:ascii="仿宋" w:eastAsia="仿宋" w:hAnsi="仿宋" w:hint="eastAsia"/>
          <w:sz w:val="32"/>
          <w:szCs w:val="32"/>
        </w:rPr>
        <w:t>。</w:t>
      </w:r>
    </w:p>
    <w:p w:rsidR="008158EC" w:rsidRDefault="008158EC">
      <w:pPr>
        <w:spacing w:line="600" w:lineRule="exact"/>
        <w:ind w:firstLine="640"/>
      </w:pPr>
      <w:r>
        <w:rPr>
          <w:rFonts w:ascii="仿宋" w:eastAsia="仿宋" w:hAnsi="仿宋" w:hint="eastAsia"/>
          <w:b/>
          <w:sz w:val="32"/>
          <w:szCs w:val="32"/>
        </w:rPr>
        <w:t>（注：上述“预算”口径为调整预算数。）</w:t>
      </w:r>
    </w:p>
    <w:p w:rsidR="008158EC" w:rsidRDefault="008158EC">
      <w:pPr>
        <w:spacing w:line="600" w:lineRule="exact"/>
        <w:ind w:firstLine="640"/>
        <w:outlineLvl w:val="2"/>
        <w:rPr>
          <w:rFonts w:ascii="仿宋" w:eastAsia="仿宋" w:hAnsi="仿宋"/>
          <w:b/>
          <w:sz w:val="32"/>
          <w:szCs w:val="32"/>
        </w:rPr>
      </w:pPr>
      <w:bookmarkStart w:id="45" w:name="_Toc15377217"/>
      <w:r>
        <w:rPr>
          <w:rFonts w:ascii="仿宋" w:eastAsia="仿宋" w:hAnsi="仿宋" w:hint="eastAsia"/>
          <w:b/>
          <w:sz w:val="32"/>
          <w:szCs w:val="32"/>
        </w:rPr>
        <w:t>（二）“三公”经费财政拨款支出决算具体情况说明</w:t>
      </w:r>
      <w:bookmarkEnd w:id="45"/>
    </w:p>
    <w:p w:rsidR="008158EC" w:rsidRDefault="008158EC">
      <w:pPr>
        <w:spacing w:line="600" w:lineRule="exact"/>
        <w:ind w:firstLine="640"/>
        <w:rPr>
          <w:rFonts w:ascii="仿宋" w:eastAsia="仿宋" w:hAnsi="仿宋"/>
          <w:sz w:val="32"/>
          <w:szCs w:val="32"/>
        </w:rPr>
      </w:pPr>
      <w:r>
        <w:rPr>
          <w:rFonts w:ascii="仿宋" w:eastAsia="仿宋" w:hAnsi="仿宋"/>
          <w:sz w:val="32"/>
          <w:szCs w:val="32"/>
        </w:rPr>
        <w:t>2021</w:t>
      </w:r>
      <w:r>
        <w:rPr>
          <w:rFonts w:ascii="仿宋" w:eastAsia="仿宋" w:hAnsi="仿宋" w:hint="eastAsia"/>
          <w:sz w:val="32"/>
          <w:szCs w:val="32"/>
        </w:rPr>
        <w:t>年“三公”经费财政拨款支出决算中，因公出国（境）费支出决算</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；公务用车购置及运行维护费支出决算</w:t>
      </w:r>
      <w:r>
        <w:rPr>
          <w:rFonts w:ascii="仿宋" w:eastAsia="仿宋" w:hAnsi="仿宋"/>
          <w:sz w:val="32"/>
          <w:szCs w:val="32"/>
        </w:rPr>
        <w:t>5.04</w:t>
      </w:r>
      <w:r>
        <w:rPr>
          <w:rFonts w:ascii="仿宋" w:eastAsia="仿宋" w:hAnsi="仿宋" w:hint="eastAsia"/>
          <w:sz w:val="32"/>
          <w:szCs w:val="32"/>
        </w:rPr>
        <w:t>万元，占</w:t>
      </w:r>
      <w:r>
        <w:rPr>
          <w:rFonts w:ascii="仿宋" w:eastAsia="仿宋" w:hAnsi="仿宋"/>
          <w:sz w:val="32"/>
          <w:szCs w:val="32"/>
        </w:rPr>
        <w:t>90%</w:t>
      </w:r>
      <w:r>
        <w:rPr>
          <w:rFonts w:ascii="仿宋" w:eastAsia="仿宋" w:hAnsi="仿宋" w:hint="eastAsia"/>
          <w:sz w:val="32"/>
          <w:szCs w:val="32"/>
        </w:rPr>
        <w:t>；公务接待费支出决算</w:t>
      </w:r>
      <w:r>
        <w:rPr>
          <w:rFonts w:ascii="仿宋" w:eastAsia="仿宋" w:hAnsi="仿宋"/>
          <w:sz w:val="32"/>
          <w:szCs w:val="32"/>
        </w:rPr>
        <w:t>0.55</w:t>
      </w:r>
      <w:r>
        <w:rPr>
          <w:rFonts w:ascii="仿宋" w:eastAsia="仿宋" w:hAnsi="仿宋" w:hint="eastAsia"/>
          <w:sz w:val="32"/>
          <w:szCs w:val="32"/>
        </w:rPr>
        <w:t>万元，占</w:t>
      </w:r>
      <w:r>
        <w:rPr>
          <w:rFonts w:ascii="仿宋" w:eastAsia="仿宋" w:hAnsi="仿宋"/>
          <w:sz w:val="32"/>
          <w:szCs w:val="32"/>
        </w:rPr>
        <w:t>10%</w:t>
      </w:r>
      <w:r>
        <w:rPr>
          <w:rFonts w:ascii="仿宋" w:eastAsia="仿宋" w:hAnsi="仿宋" w:hint="eastAsia"/>
          <w:sz w:val="32"/>
          <w:szCs w:val="32"/>
        </w:rPr>
        <w:t>。具体情况如下：</w:t>
      </w:r>
    </w:p>
    <w:p w:rsidR="008158EC" w:rsidRDefault="008158EC"/>
    <w:p w:rsidR="008158EC" w:rsidRDefault="008158EC">
      <w:pPr>
        <w:spacing w:line="600" w:lineRule="exact"/>
        <w:ind w:firstLine="640"/>
        <w:jc w:val="center"/>
        <w:rPr>
          <w:rFonts w:ascii="仿宋" w:eastAsia="仿宋" w:hAnsi="仿宋"/>
          <w:sz w:val="28"/>
          <w:szCs w:val="28"/>
        </w:rPr>
      </w:pPr>
      <w:r>
        <w:rPr>
          <w:noProof/>
        </w:rPr>
        <w:pict>
          <v:shape id="图片 10" o:spid="_x0000_s1032" type="#_x0000_t75" style="position:absolute;left:0;text-align:left;margin-left:-26.15pt;margin-top:1.3pt;width:467.55pt;height:311.8pt;z-index:251657728;visibility:visible">
            <v:imagedata r:id="rId11" o:title=""/>
            <w10:wrap type="topAndBottom"/>
          </v:shape>
        </w:pict>
      </w:r>
      <w:r>
        <w:rPr>
          <w:rFonts w:ascii="仿宋" w:eastAsia="仿宋" w:hAnsi="仿宋" w:hint="eastAsia"/>
          <w:sz w:val="28"/>
          <w:szCs w:val="28"/>
        </w:rPr>
        <w:t>（图</w:t>
      </w:r>
      <w:r>
        <w:rPr>
          <w:rFonts w:ascii="仿宋" w:eastAsia="仿宋" w:hAnsi="仿宋"/>
          <w:sz w:val="28"/>
          <w:szCs w:val="28"/>
        </w:rPr>
        <w:t>7</w:t>
      </w:r>
      <w:r>
        <w:rPr>
          <w:rFonts w:ascii="仿宋" w:eastAsia="仿宋" w:hAnsi="仿宋" w:hint="eastAsia"/>
          <w:sz w:val="28"/>
          <w:szCs w:val="28"/>
        </w:rPr>
        <w:t>：“三公”经费财政拨款支出结构）（饼状图）</w:t>
      </w:r>
    </w:p>
    <w:p w:rsidR="008158EC" w:rsidRDefault="008158EC" w:rsidP="00291FB9">
      <w:pPr>
        <w:pStyle w:val="TableofFigures"/>
        <w:ind w:left="840" w:hanging="420"/>
      </w:pPr>
    </w:p>
    <w:p w:rsidR="008158EC" w:rsidRDefault="008158EC">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sz w:val="32"/>
          <w:szCs w:val="32"/>
        </w:rPr>
        <w:t>0</w:t>
      </w:r>
      <w:r>
        <w:rPr>
          <w:rFonts w:ascii="仿宋_GB2312" w:eastAsia="仿宋_GB2312" w:hint="eastAsia"/>
          <w:sz w:val="32"/>
          <w:szCs w:val="32"/>
        </w:rPr>
        <w:t>万元，</w:t>
      </w:r>
      <w:r>
        <w:rPr>
          <w:rStyle w:val="Strong"/>
          <w:rFonts w:ascii="仿宋" w:eastAsia="仿宋" w:hAnsi="仿宋" w:hint="eastAsia"/>
          <w:b w:val="0"/>
          <w:bCs/>
          <w:sz w:val="32"/>
          <w:szCs w:val="32"/>
        </w:rPr>
        <w:t>完成预算</w:t>
      </w:r>
      <w:r>
        <w:rPr>
          <w:rStyle w:val="Strong"/>
          <w:rFonts w:ascii="仿宋" w:eastAsia="仿宋" w:hAnsi="仿宋"/>
          <w:b w:val="0"/>
          <w:bCs/>
          <w:sz w:val="32"/>
          <w:szCs w:val="32"/>
        </w:rPr>
        <w:t>0%</w:t>
      </w:r>
      <w:r>
        <w:rPr>
          <w:rStyle w:val="Strong"/>
          <w:rFonts w:ascii="仿宋" w:eastAsia="仿宋" w:hAnsi="仿宋" w:hint="eastAsia"/>
          <w:b w:val="0"/>
          <w:bCs/>
          <w:sz w:val="32"/>
          <w:szCs w:val="32"/>
        </w:rPr>
        <w:t>。</w:t>
      </w:r>
      <w:r>
        <w:rPr>
          <w:rFonts w:ascii="仿宋_GB2312" w:eastAsia="仿宋_GB2312" w:hint="eastAsia"/>
          <w:sz w:val="32"/>
          <w:szCs w:val="32"/>
        </w:rPr>
        <w:t>全年安排因公出国（境）团组</w:t>
      </w:r>
      <w:r>
        <w:rPr>
          <w:rFonts w:ascii="仿宋_GB2312" w:eastAsia="仿宋_GB2312"/>
          <w:sz w:val="32"/>
          <w:szCs w:val="32"/>
        </w:rPr>
        <w:t>0</w:t>
      </w:r>
      <w:r>
        <w:rPr>
          <w:rFonts w:ascii="仿宋_GB2312" w:eastAsia="仿宋_GB2312" w:hint="eastAsia"/>
          <w:sz w:val="32"/>
          <w:szCs w:val="32"/>
        </w:rPr>
        <w:t>次，出国（境）</w:t>
      </w:r>
      <w:r>
        <w:rPr>
          <w:rFonts w:ascii="仿宋_GB2312" w:eastAsia="仿宋_GB2312"/>
          <w:sz w:val="32"/>
          <w:szCs w:val="32"/>
        </w:rPr>
        <w:t>0</w:t>
      </w:r>
      <w:r>
        <w:rPr>
          <w:rFonts w:ascii="仿宋_GB2312" w:eastAsia="仿宋_GB2312" w:hint="eastAsia"/>
          <w:sz w:val="32"/>
          <w:szCs w:val="32"/>
        </w:rPr>
        <w:t>人。因公出国（境）支出决算比</w:t>
      </w:r>
      <w:r>
        <w:rPr>
          <w:rFonts w:ascii="仿宋_GB2312" w:eastAsia="仿宋_GB2312"/>
          <w:sz w:val="32"/>
          <w:szCs w:val="32"/>
        </w:rPr>
        <w:t>2020</w:t>
      </w:r>
      <w:r>
        <w:rPr>
          <w:rFonts w:ascii="仿宋_GB2312" w:eastAsia="仿宋_GB2312" w:hint="eastAsia"/>
          <w:sz w:val="32"/>
          <w:szCs w:val="32"/>
        </w:rPr>
        <w:t>年增加</w:t>
      </w:r>
      <w:r>
        <w:rPr>
          <w:rFonts w:ascii="仿宋_GB2312" w:eastAsia="仿宋_GB2312"/>
          <w:sz w:val="32"/>
          <w:szCs w:val="32"/>
        </w:rPr>
        <w:t>/</w:t>
      </w:r>
      <w:r>
        <w:rPr>
          <w:rFonts w:ascii="仿宋_GB2312" w:eastAsia="仿宋_GB2312" w:hint="eastAsia"/>
          <w:sz w:val="32"/>
          <w:szCs w:val="32"/>
        </w:rPr>
        <w:t>减少</w:t>
      </w:r>
      <w:r>
        <w:rPr>
          <w:rFonts w:ascii="仿宋_GB2312" w:eastAsia="仿宋_GB2312"/>
          <w:sz w:val="32"/>
          <w:szCs w:val="32"/>
        </w:rPr>
        <w:t>0</w:t>
      </w:r>
      <w:r>
        <w:rPr>
          <w:rFonts w:ascii="仿宋_GB2312" w:eastAsia="仿宋_GB2312" w:hint="eastAsia"/>
          <w:sz w:val="32"/>
          <w:szCs w:val="32"/>
        </w:rPr>
        <w:t>万元，增长</w:t>
      </w:r>
      <w:r>
        <w:rPr>
          <w:rFonts w:ascii="仿宋_GB2312" w:eastAsia="仿宋_GB2312"/>
          <w:sz w:val="32"/>
          <w:szCs w:val="32"/>
        </w:rPr>
        <w:t>/</w:t>
      </w:r>
      <w:r>
        <w:rPr>
          <w:rFonts w:ascii="仿宋_GB2312" w:eastAsia="仿宋_GB2312" w:hint="eastAsia"/>
          <w:sz w:val="32"/>
          <w:szCs w:val="32"/>
        </w:rPr>
        <w:t>下降</w:t>
      </w:r>
      <w:r>
        <w:rPr>
          <w:rFonts w:ascii="仿宋_GB2312" w:eastAsia="仿宋_GB2312"/>
          <w:sz w:val="32"/>
          <w:szCs w:val="32"/>
        </w:rPr>
        <w:t>0%</w:t>
      </w:r>
      <w:r>
        <w:rPr>
          <w:rFonts w:ascii="仿宋_GB2312" w:eastAsia="仿宋_GB2312" w:hint="eastAsia"/>
          <w:sz w:val="32"/>
          <w:szCs w:val="32"/>
        </w:rPr>
        <w:t>。</w:t>
      </w:r>
    </w:p>
    <w:p w:rsidR="008158EC" w:rsidRDefault="008158EC">
      <w:pPr>
        <w:spacing w:line="600" w:lineRule="exact"/>
        <w:ind w:firstLine="640"/>
        <w:rPr>
          <w:rFonts w:ascii="仿宋_GB2312" w:eastAsia="仿宋_GB2312"/>
          <w:spacing w:val="-20"/>
          <w:sz w:val="32"/>
          <w:szCs w:val="32"/>
        </w:rPr>
      </w:pPr>
      <w:r>
        <w:rPr>
          <w:rFonts w:ascii="仿宋_GB2312" w:eastAsia="仿宋_GB2312" w:hint="eastAsia"/>
          <w:spacing w:val="-20"/>
          <w:sz w:val="32"/>
          <w:szCs w:val="32"/>
        </w:rPr>
        <w:t>开支内容包括：…（团组名称、出访地点、取得成效）等。</w:t>
      </w:r>
    </w:p>
    <w:p w:rsidR="008158EC" w:rsidRDefault="008158EC">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sz w:val="32"/>
          <w:szCs w:val="32"/>
        </w:rPr>
        <w:t>5.04</w:t>
      </w:r>
      <w:r>
        <w:rPr>
          <w:rFonts w:ascii="仿宋_GB2312" w:eastAsia="仿宋_GB2312" w:hint="eastAsia"/>
          <w:sz w:val="32"/>
          <w:szCs w:val="32"/>
        </w:rPr>
        <w:t>万元</w:t>
      </w:r>
      <w:r>
        <w:rPr>
          <w:rFonts w:ascii="仿宋_GB2312" w:eastAsia="仿宋_GB2312"/>
          <w:sz w:val="32"/>
          <w:szCs w:val="32"/>
        </w:rPr>
        <w:t>,</w:t>
      </w:r>
      <w:r>
        <w:rPr>
          <w:rStyle w:val="Strong"/>
          <w:rFonts w:ascii="仿宋" w:eastAsia="仿宋" w:hAnsi="仿宋" w:hint="eastAsia"/>
          <w:b w:val="0"/>
          <w:bCs/>
          <w:sz w:val="32"/>
          <w:szCs w:val="32"/>
        </w:rPr>
        <w:t>完成预算</w:t>
      </w:r>
      <w:r>
        <w:rPr>
          <w:rStyle w:val="Strong"/>
          <w:rFonts w:ascii="仿宋" w:eastAsia="仿宋" w:hAnsi="仿宋"/>
          <w:b w:val="0"/>
          <w:bCs/>
          <w:sz w:val="32"/>
          <w:szCs w:val="32"/>
        </w:rPr>
        <w:t>84%</w:t>
      </w:r>
      <w:r>
        <w:rPr>
          <w:rStyle w:val="Strong"/>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2020</w:t>
      </w:r>
      <w:r>
        <w:rPr>
          <w:rFonts w:ascii="仿宋_GB2312" w:eastAsia="仿宋_GB2312" w:hint="eastAsia"/>
          <w:sz w:val="32"/>
          <w:szCs w:val="32"/>
        </w:rPr>
        <w:t>年减少</w:t>
      </w:r>
      <w:r>
        <w:rPr>
          <w:rFonts w:ascii="仿宋_GB2312" w:eastAsia="仿宋_GB2312"/>
          <w:sz w:val="32"/>
          <w:szCs w:val="32"/>
        </w:rPr>
        <w:t>0.76</w:t>
      </w:r>
      <w:r>
        <w:rPr>
          <w:rFonts w:ascii="仿宋_GB2312" w:eastAsia="仿宋_GB2312" w:hint="eastAsia"/>
          <w:sz w:val="32"/>
          <w:szCs w:val="32"/>
        </w:rPr>
        <w:t>万元，下降</w:t>
      </w:r>
      <w:r>
        <w:rPr>
          <w:rFonts w:ascii="仿宋_GB2312" w:eastAsia="仿宋_GB2312"/>
          <w:sz w:val="32"/>
          <w:szCs w:val="32"/>
        </w:rPr>
        <w:t>13%</w:t>
      </w:r>
      <w:r>
        <w:rPr>
          <w:rFonts w:ascii="仿宋_GB2312" w:eastAsia="仿宋_GB2312" w:hint="eastAsia"/>
          <w:sz w:val="32"/>
          <w:szCs w:val="32"/>
        </w:rPr>
        <w:t>。主要原因是加强公务车的管理，下乡督察次数减少。</w:t>
      </w:r>
    </w:p>
    <w:p w:rsidR="008158EC" w:rsidRDefault="008158EC">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sz w:val="32"/>
          <w:szCs w:val="32"/>
        </w:rPr>
        <w:t>0</w:t>
      </w:r>
      <w:r>
        <w:rPr>
          <w:rFonts w:ascii="仿宋_GB2312" w:eastAsia="仿宋_GB2312" w:hint="eastAsia"/>
          <w:sz w:val="32"/>
          <w:szCs w:val="32"/>
        </w:rPr>
        <w:t>万元。全年按规定更新购置公务用车</w:t>
      </w:r>
      <w:r>
        <w:rPr>
          <w:rFonts w:ascii="仿宋_GB2312" w:eastAsia="仿宋_GB2312"/>
          <w:sz w:val="32"/>
          <w:szCs w:val="32"/>
        </w:rPr>
        <w:t>0</w:t>
      </w:r>
      <w:r>
        <w:rPr>
          <w:rFonts w:ascii="仿宋_GB2312" w:eastAsia="仿宋_GB2312" w:hint="eastAsia"/>
          <w:sz w:val="32"/>
          <w:szCs w:val="32"/>
        </w:rPr>
        <w:t>辆，其中：轿车</w:t>
      </w:r>
      <w:r>
        <w:rPr>
          <w:rFonts w:ascii="仿宋_GB2312" w:eastAsia="仿宋_GB2312"/>
          <w:sz w:val="32"/>
          <w:szCs w:val="32"/>
        </w:rPr>
        <w:t>0</w:t>
      </w:r>
      <w:r>
        <w:rPr>
          <w:rFonts w:ascii="仿宋_GB2312" w:eastAsia="仿宋_GB2312" w:hint="eastAsia"/>
          <w:sz w:val="32"/>
          <w:szCs w:val="32"/>
        </w:rPr>
        <w:t>辆、金额</w:t>
      </w:r>
      <w:r>
        <w:rPr>
          <w:rFonts w:ascii="仿宋_GB2312" w:eastAsia="仿宋_GB2312"/>
          <w:sz w:val="32"/>
          <w:szCs w:val="32"/>
        </w:rPr>
        <w:t>0</w:t>
      </w:r>
      <w:r>
        <w:rPr>
          <w:rFonts w:ascii="仿宋_GB2312" w:eastAsia="仿宋_GB2312" w:hint="eastAsia"/>
          <w:sz w:val="32"/>
          <w:szCs w:val="32"/>
        </w:rPr>
        <w:t>万元，越野车</w:t>
      </w:r>
      <w:r>
        <w:rPr>
          <w:rFonts w:ascii="仿宋_GB2312" w:eastAsia="仿宋_GB2312"/>
          <w:sz w:val="32"/>
          <w:szCs w:val="32"/>
        </w:rPr>
        <w:t>0</w:t>
      </w:r>
      <w:r>
        <w:rPr>
          <w:rFonts w:ascii="仿宋_GB2312" w:eastAsia="仿宋_GB2312" w:hint="eastAsia"/>
          <w:sz w:val="32"/>
          <w:szCs w:val="32"/>
        </w:rPr>
        <w:t>辆、金额</w:t>
      </w:r>
      <w:r>
        <w:rPr>
          <w:rFonts w:ascii="仿宋_GB2312" w:eastAsia="仿宋_GB2312"/>
          <w:sz w:val="32"/>
          <w:szCs w:val="32"/>
        </w:rPr>
        <w:t>0</w:t>
      </w:r>
      <w:r>
        <w:rPr>
          <w:rFonts w:ascii="仿宋_GB2312" w:eastAsia="仿宋_GB2312" w:hint="eastAsia"/>
          <w:sz w:val="32"/>
          <w:szCs w:val="32"/>
        </w:rPr>
        <w:t>万元，载客汽车</w:t>
      </w:r>
      <w:r>
        <w:rPr>
          <w:rFonts w:ascii="仿宋_GB2312" w:eastAsia="仿宋_GB2312"/>
          <w:sz w:val="32"/>
          <w:szCs w:val="32"/>
        </w:rPr>
        <w:t>0</w:t>
      </w:r>
      <w:r>
        <w:rPr>
          <w:rFonts w:ascii="仿宋_GB2312" w:eastAsia="仿宋_GB2312" w:hint="eastAsia"/>
          <w:sz w:val="32"/>
          <w:szCs w:val="32"/>
        </w:rPr>
        <w:t>辆、金额</w:t>
      </w:r>
      <w:r>
        <w:rPr>
          <w:rFonts w:ascii="仿宋_GB2312" w:eastAsia="仿宋_GB2312"/>
          <w:sz w:val="32"/>
          <w:szCs w:val="32"/>
        </w:rPr>
        <w:t>0</w:t>
      </w:r>
      <w:r>
        <w:rPr>
          <w:rFonts w:ascii="仿宋_GB2312" w:eastAsia="仿宋_GB2312" w:hint="eastAsia"/>
          <w:sz w:val="32"/>
          <w:szCs w:val="32"/>
        </w:rPr>
        <w:t>万元。截至</w:t>
      </w:r>
      <w:r>
        <w:rPr>
          <w:rFonts w:ascii="仿宋_GB2312" w:eastAsia="仿宋_GB2312"/>
          <w:sz w:val="32"/>
          <w:szCs w:val="32"/>
        </w:rPr>
        <w:t>2021</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月底，单位共有公务用车</w:t>
      </w:r>
      <w:r>
        <w:rPr>
          <w:rFonts w:ascii="仿宋_GB2312" w:eastAsia="仿宋_GB2312"/>
          <w:sz w:val="32"/>
          <w:szCs w:val="32"/>
        </w:rPr>
        <w:t>0</w:t>
      </w:r>
      <w:r>
        <w:rPr>
          <w:rFonts w:ascii="仿宋_GB2312" w:eastAsia="仿宋_GB2312" w:hint="eastAsia"/>
          <w:sz w:val="32"/>
          <w:szCs w:val="32"/>
        </w:rPr>
        <w:t>辆，其中：轿车</w:t>
      </w:r>
      <w:r>
        <w:rPr>
          <w:rFonts w:ascii="仿宋_GB2312" w:eastAsia="仿宋_GB2312"/>
          <w:sz w:val="32"/>
          <w:szCs w:val="32"/>
        </w:rPr>
        <w:t>0</w:t>
      </w:r>
      <w:r>
        <w:rPr>
          <w:rFonts w:ascii="仿宋_GB2312" w:eastAsia="仿宋_GB2312" w:hint="eastAsia"/>
          <w:sz w:val="32"/>
          <w:szCs w:val="32"/>
        </w:rPr>
        <w:t>辆、越野车</w:t>
      </w:r>
      <w:r>
        <w:rPr>
          <w:rFonts w:ascii="仿宋_GB2312" w:eastAsia="仿宋_GB2312"/>
          <w:sz w:val="32"/>
          <w:szCs w:val="32"/>
        </w:rPr>
        <w:t>0</w:t>
      </w:r>
      <w:r>
        <w:rPr>
          <w:rFonts w:ascii="仿宋_GB2312" w:eastAsia="仿宋_GB2312" w:hint="eastAsia"/>
          <w:sz w:val="32"/>
          <w:szCs w:val="32"/>
        </w:rPr>
        <w:t>辆、载客汽车</w:t>
      </w:r>
      <w:r>
        <w:rPr>
          <w:rFonts w:ascii="仿宋_GB2312" w:eastAsia="仿宋_GB2312"/>
          <w:sz w:val="32"/>
          <w:szCs w:val="32"/>
        </w:rPr>
        <w:t>0</w:t>
      </w:r>
      <w:r>
        <w:rPr>
          <w:rFonts w:ascii="仿宋_GB2312" w:eastAsia="仿宋_GB2312" w:hint="eastAsia"/>
          <w:sz w:val="32"/>
          <w:szCs w:val="32"/>
        </w:rPr>
        <w:t>辆。</w:t>
      </w:r>
    </w:p>
    <w:p w:rsidR="008158EC" w:rsidRDefault="008158EC">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sz w:val="32"/>
          <w:szCs w:val="32"/>
        </w:rPr>
        <w:t>5.04</w:t>
      </w:r>
      <w:r>
        <w:rPr>
          <w:rFonts w:ascii="仿宋_GB2312" w:eastAsia="仿宋_GB2312" w:hint="eastAsia"/>
          <w:sz w:val="32"/>
          <w:szCs w:val="32"/>
        </w:rPr>
        <w:t>万元。主要用于</w:t>
      </w:r>
      <w:r>
        <w:rPr>
          <w:rFonts w:ascii="仿宋_GB2312" w:eastAsia="仿宋_GB2312" w:hint="eastAsia"/>
          <w:color w:val="000000"/>
          <w:sz w:val="32"/>
          <w:szCs w:val="32"/>
        </w:rPr>
        <w:t>城乡环境治理、垃圾分类、现场会、扶贫帮扶等所需的公务用车燃料费、维修费、过路过桥费、保险费等支出。</w:t>
      </w:r>
    </w:p>
    <w:p w:rsidR="008158EC" w:rsidRDefault="008158EC">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sz w:val="32"/>
          <w:szCs w:val="32"/>
        </w:rPr>
        <w:t>0.55</w:t>
      </w:r>
      <w:r>
        <w:rPr>
          <w:rFonts w:ascii="仿宋_GB2312" w:eastAsia="仿宋_GB2312" w:hint="eastAsia"/>
          <w:sz w:val="32"/>
          <w:szCs w:val="32"/>
        </w:rPr>
        <w:t>万元，</w:t>
      </w:r>
      <w:r>
        <w:rPr>
          <w:rStyle w:val="Strong"/>
          <w:rFonts w:ascii="仿宋" w:eastAsia="仿宋" w:hAnsi="仿宋" w:hint="eastAsia"/>
          <w:b w:val="0"/>
          <w:bCs/>
          <w:sz w:val="32"/>
          <w:szCs w:val="32"/>
        </w:rPr>
        <w:t>完成预算</w:t>
      </w:r>
      <w:r>
        <w:rPr>
          <w:rStyle w:val="Strong"/>
          <w:rFonts w:ascii="仿宋" w:eastAsia="仿宋" w:hAnsi="仿宋"/>
          <w:b w:val="0"/>
          <w:bCs/>
          <w:sz w:val="32"/>
          <w:szCs w:val="32"/>
        </w:rPr>
        <w:t>100%</w:t>
      </w:r>
      <w:r>
        <w:rPr>
          <w:rStyle w:val="Strong"/>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2020</w:t>
      </w:r>
      <w:r>
        <w:rPr>
          <w:rFonts w:ascii="仿宋_GB2312" w:eastAsia="仿宋_GB2312" w:hint="eastAsia"/>
          <w:sz w:val="32"/>
          <w:szCs w:val="32"/>
        </w:rPr>
        <w:t>年增加</w:t>
      </w:r>
      <w:r>
        <w:rPr>
          <w:rFonts w:ascii="仿宋_GB2312" w:eastAsia="仿宋_GB2312"/>
          <w:sz w:val="32"/>
          <w:szCs w:val="32"/>
        </w:rPr>
        <w:t>/</w:t>
      </w:r>
      <w:r>
        <w:rPr>
          <w:rFonts w:ascii="仿宋_GB2312" w:eastAsia="仿宋_GB2312" w:hint="eastAsia"/>
          <w:sz w:val="32"/>
          <w:szCs w:val="32"/>
        </w:rPr>
        <w:t>减少</w:t>
      </w:r>
      <w:r>
        <w:rPr>
          <w:rFonts w:ascii="仿宋_GB2312" w:eastAsia="仿宋_GB2312"/>
          <w:sz w:val="32"/>
          <w:szCs w:val="32"/>
        </w:rPr>
        <w:t>0</w:t>
      </w:r>
      <w:r>
        <w:rPr>
          <w:rFonts w:ascii="仿宋_GB2312" w:eastAsia="仿宋_GB2312" w:hint="eastAsia"/>
          <w:sz w:val="32"/>
          <w:szCs w:val="32"/>
        </w:rPr>
        <w:t>万元，增长</w:t>
      </w:r>
      <w:r>
        <w:rPr>
          <w:rFonts w:ascii="仿宋_GB2312" w:eastAsia="仿宋_GB2312"/>
          <w:sz w:val="32"/>
          <w:szCs w:val="32"/>
        </w:rPr>
        <w:t>/</w:t>
      </w:r>
      <w:r>
        <w:rPr>
          <w:rFonts w:ascii="仿宋_GB2312" w:eastAsia="仿宋_GB2312" w:hint="eastAsia"/>
          <w:sz w:val="32"/>
          <w:szCs w:val="32"/>
        </w:rPr>
        <w:t>下降</w:t>
      </w:r>
      <w:r>
        <w:rPr>
          <w:rFonts w:ascii="仿宋_GB2312" w:eastAsia="仿宋_GB2312"/>
          <w:sz w:val="32"/>
          <w:szCs w:val="32"/>
        </w:rPr>
        <w:t>0%</w:t>
      </w:r>
      <w:r>
        <w:rPr>
          <w:rFonts w:ascii="仿宋_GB2312" w:eastAsia="仿宋_GB2312" w:hint="eastAsia"/>
          <w:sz w:val="32"/>
          <w:szCs w:val="32"/>
        </w:rPr>
        <w:t>。</w:t>
      </w:r>
    </w:p>
    <w:p w:rsidR="008158EC" w:rsidRDefault="008158EC">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Pr>
          <w:rFonts w:ascii="仿宋" w:eastAsia="仿宋" w:hAnsi="仿宋"/>
          <w:sz w:val="32"/>
          <w:szCs w:val="32"/>
        </w:rPr>
        <w:t>0.55</w:t>
      </w:r>
      <w:r>
        <w:rPr>
          <w:rFonts w:ascii="仿宋_GB2312" w:eastAsia="仿宋_GB2312" w:hint="eastAsia"/>
          <w:sz w:val="32"/>
          <w:szCs w:val="32"/>
        </w:rPr>
        <w:t>万元，主要用于</w:t>
      </w:r>
      <w:r>
        <w:rPr>
          <w:rFonts w:ascii="仿宋_GB2312" w:eastAsia="仿宋_GB2312" w:hint="eastAsia"/>
          <w:color w:val="000000"/>
          <w:sz w:val="32"/>
          <w:szCs w:val="32"/>
        </w:rPr>
        <w:t>执行公务、开展业务活动开支的用餐费。</w:t>
      </w:r>
      <w:r>
        <w:rPr>
          <w:rFonts w:ascii="仿宋_GB2312" w:eastAsia="仿宋_GB2312" w:hint="eastAsia"/>
          <w:sz w:val="32"/>
          <w:szCs w:val="32"/>
        </w:rPr>
        <w:t>国内公务接待</w:t>
      </w:r>
      <w:r>
        <w:rPr>
          <w:rFonts w:ascii="仿宋_GB2312" w:eastAsia="仿宋_GB2312"/>
          <w:sz w:val="32"/>
          <w:szCs w:val="32"/>
        </w:rPr>
        <w:t>12</w:t>
      </w:r>
      <w:r>
        <w:rPr>
          <w:rFonts w:ascii="仿宋_GB2312" w:eastAsia="仿宋_GB2312" w:hint="eastAsia"/>
          <w:sz w:val="32"/>
          <w:szCs w:val="32"/>
        </w:rPr>
        <w:t>批次，</w:t>
      </w:r>
      <w:r>
        <w:rPr>
          <w:rFonts w:ascii="仿宋_GB2312" w:eastAsia="仿宋_GB2312"/>
          <w:sz w:val="32"/>
          <w:szCs w:val="32"/>
        </w:rPr>
        <w:t>85</w:t>
      </w:r>
      <w:r>
        <w:rPr>
          <w:rFonts w:ascii="仿宋_GB2312" w:eastAsia="仿宋_GB2312" w:hint="eastAsia"/>
          <w:sz w:val="32"/>
          <w:szCs w:val="32"/>
        </w:rPr>
        <w:t>人次，共计支出</w:t>
      </w:r>
      <w:r>
        <w:rPr>
          <w:rFonts w:ascii="仿宋_GB2312" w:eastAsia="仿宋_GB2312"/>
          <w:sz w:val="32"/>
          <w:szCs w:val="32"/>
        </w:rPr>
        <w:t>0.55</w:t>
      </w:r>
      <w:r>
        <w:rPr>
          <w:rFonts w:ascii="仿宋_GB2312" w:eastAsia="仿宋_GB2312" w:hint="eastAsia"/>
          <w:sz w:val="32"/>
          <w:szCs w:val="32"/>
        </w:rPr>
        <w:t>万元，具体内容包括</w:t>
      </w:r>
      <w:r>
        <w:rPr>
          <w:rFonts w:ascii="仿宋_GB2312" w:eastAsia="仿宋_GB2312" w:hint="eastAsia"/>
          <w:color w:val="000000"/>
          <w:sz w:val="32"/>
          <w:szCs w:val="32"/>
        </w:rPr>
        <w:t>垃圾分类现场会、上级检查督查。</w:t>
      </w:r>
    </w:p>
    <w:p w:rsidR="008158EC" w:rsidRDefault="008158EC">
      <w:pPr>
        <w:spacing w:line="600" w:lineRule="exact"/>
        <w:ind w:firstLine="640"/>
        <w:outlineLvl w:val="1"/>
        <w:rPr>
          <w:rFonts w:ascii="黑体" w:eastAsia="黑体"/>
          <w:sz w:val="32"/>
          <w:szCs w:val="32"/>
        </w:rPr>
      </w:pPr>
      <w:r>
        <w:rPr>
          <w:rFonts w:ascii="仿宋" w:eastAsia="仿宋" w:hAnsi="仿宋" w:hint="eastAsia"/>
          <w:b/>
          <w:sz w:val="32"/>
          <w:szCs w:val="32"/>
        </w:rPr>
        <w:t>外事接待支出</w:t>
      </w:r>
      <w:r>
        <w:rPr>
          <w:rFonts w:ascii="仿宋" w:eastAsia="仿宋" w:hAnsi="仿宋"/>
          <w:sz w:val="32"/>
          <w:szCs w:val="32"/>
        </w:rPr>
        <w:t>0</w:t>
      </w:r>
      <w:r>
        <w:rPr>
          <w:rFonts w:ascii="仿宋_GB2312" w:eastAsia="仿宋_GB2312" w:hint="eastAsia"/>
          <w:sz w:val="32"/>
          <w:szCs w:val="32"/>
        </w:rPr>
        <w:t>万元，外事接待</w:t>
      </w:r>
      <w:r>
        <w:rPr>
          <w:rFonts w:ascii="仿宋_GB2312" w:eastAsia="仿宋_GB2312"/>
          <w:sz w:val="32"/>
          <w:szCs w:val="32"/>
        </w:rPr>
        <w:t>0</w:t>
      </w:r>
      <w:r>
        <w:rPr>
          <w:rFonts w:ascii="仿宋_GB2312" w:eastAsia="仿宋_GB2312" w:hint="eastAsia"/>
          <w:sz w:val="32"/>
          <w:szCs w:val="32"/>
        </w:rPr>
        <w:t>批次，</w:t>
      </w:r>
      <w:r>
        <w:rPr>
          <w:rFonts w:ascii="仿宋_GB2312" w:eastAsia="仿宋_GB2312"/>
          <w:sz w:val="32"/>
          <w:szCs w:val="32"/>
        </w:rPr>
        <w:t>0</w:t>
      </w:r>
      <w:r>
        <w:rPr>
          <w:rFonts w:ascii="仿宋_GB2312" w:eastAsia="仿宋_GB2312" w:hint="eastAsia"/>
          <w:sz w:val="32"/>
          <w:szCs w:val="32"/>
        </w:rPr>
        <w:t>人，共计支出</w:t>
      </w:r>
      <w:r>
        <w:rPr>
          <w:rFonts w:ascii="仿宋_GB2312" w:eastAsia="仿宋_GB2312"/>
          <w:sz w:val="32"/>
          <w:szCs w:val="32"/>
        </w:rPr>
        <w:t>0</w:t>
      </w:r>
      <w:r>
        <w:rPr>
          <w:rFonts w:ascii="仿宋_GB2312" w:eastAsia="仿宋_GB2312" w:hint="eastAsia"/>
          <w:sz w:val="32"/>
          <w:szCs w:val="32"/>
        </w:rPr>
        <w:t>万元。</w:t>
      </w:r>
      <w:bookmarkStart w:id="46" w:name="_Toc15396610"/>
      <w:bookmarkStart w:id="47" w:name="_Toc15377218"/>
    </w:p>
    <w:p w:rsidR="008158EC" w:rsidRDefault="008158EC">
      <w:pPr>
        <w:spacing w:line="600" w:lineRule="exact"/>
        <w:ind w:firstLine="640"/>
        <w:outlineLvl w:val="1"/>
        <w:rPr>
          <w:rStyle w:val="Heading2Char"/>
          <w:rFonts w:ascii="黑体" w:eastAsia="黑体" w:hAnsi="黑体"/>
        </w:rPr>
      </w:pPr>
      <w:r>
        <w:rPr>
          <w:rFonts w:ascii="黑体" w:eastAsia="黑体" w:hint="eastAsia"/>
          <w:sz w:val="32"/>
          <w:szCs w:val="32"/>
        </w:rPr>
        <w:t>八、</w:t>
      </w:r>
      <w:r>
        <w:rPr>
          <w:rStyle w:val="Heading2Char"/>
          <w:rFonts w:ascii="黑体" w:eastAsia="黑体" w:hAnsi="黑体" w:hint="eastAsia"/>
          <w:b w:val="0"/>
        </w:rPr>
        <w:t>政府性基金预算支出决算情况说明</w:t>
      </w:r>
      <w:bookmarkEnd w:id="46"/>
      <w:bookmarkEnd w:id="47"/>
    </w:p>
    <w:p w:rsidR="008158EC" w:rsidRDefault="008158EC">
      <w:pPr>
        <w:spacing w:line="600" w:lineRule="exact"/>
        <w:ind w:firstLine="640"/>
        <w:rPr>
          <w:rFonts w:ascii="仿宋_GB2312" w:eastAsia="仿宋_GB2312"/>
          <w:sz w:val="32"/>
          <w:szCs w:val="32"/>
        </w:rPr>
      </w:pPr>
      <w:r>
        <w:rPr>
          <w:rFonts w:ascii="仿宋_GB2312" w:eastAsia="仿宋_GB2312"/>
          <w:sz w:val="32"/>
          <w:szCs w:val="32"/>
        </w:rPr>
        <w:t>2021</w:t>
      </w:r>
      <w:r>
        <w:rPr>
          <w:rFonts w:ascii="仿宋_GB2312" w:eastAsia="仿宋_GB2312" w:hint="eastAsia"/>
          <w:sz w:val="32"/>
          <w:szCs w:val="32"/>
        </w:rPr>
        <w:t>年政府性基金预算财政拨款支出</w:t>
      </w:r>
      <w:r>
        <w:rPr>
          <w:rFonts w:ascii="仿宋_GB2312" w:eastAsia="仿宋_GB2312"/>
          <w:sz w:val="32"/>
          <w:szCs w:val="32"/>
        </w:rPr>
        <w:t>0</w:t>
      </w:r>
      <w:r>
        <w:rPr>
          <w:rFonts w:ascii="仿宋_GB2312" w:eastAsia="仿宋_GB2312" w:hint="eastAsia"/>
          <w:sz w:val="32"/>
          <w:szCs w:val="32"/>
        </w:rPr>
        <w:t>万元。</w:t>
      </w:r>
    </w:p>
    <w:p w:rsidR="008158EC" w:rsidRDefault="008158EC" w:rsidP="00291FB9">
      <w:pPr>
        <w:pStyle w:val="BodyText"/>
        <w:spacing w:before="93"/>
      </w:pPr>
    </w:p>
    <w:p w:rsidR="008158EC" w:rsidRDefault="008158EC">
      <w:pPr>
        <w:numPr>
          <w:ilvl w:val="0"/>
          <w:numId w:val="2"/>
        </w:numPr>
        <w:spacing w:line="600" w:lineRule="exact"/>
        <w:ind w:firstLine="640"/>
        <w:outlineLvl w:val="1"/>
        <w:rPr>
          <w:rStyle w:val="Heading2Char"/>
          <w:rFonts w:ascii="黑体" w:eastAsia="黑体" w:hAnsi="黑体"/>
          <w:b w:val="0"/>
        </w:rPr>
      </w:pPr>
      <w:bookmarkStart w:id="48" w:name="_Toc15377219"/>
      <w:bookmarkStart w:id="49" w:name="_Toc15396611"/>
      <w:r>
        <w:rPr>
          <w:rStyle w:val="Heading2Char"/>
          <w:rFonts w:ascii="黑体" w:eastAsia="黑体" w:hAnsi="黑体" w:hint="eastAsia"/>
          <w:b w:val="0"/>
        </w:rPr>
        <w:t>国有资本经营预算支出决算情况说明</w:t>
      </w:r>
      <w:bookmarkEnd w:id="48"/>
      <w:bookmarkEnd w:id="49"/>
    </w:p>
    <w:p w:rsidR="008158EC" w:rsidRDefault="008158EC">
      <w:pPr>
        <w:spacing w:line="600" w:lineRule="exact"/>
        <w:ind w:firstLine="640"/>
        <w:rPr>
          <w:rFonts w:ascii="仿宋_GB2312" w:eastAsia="仿宋_GB2312"/>
          <w:sz w:val="32"/>
          <w:szCs w:val="32"/>
        </w:rPr>
      </w:pPr>
      <w:r>
        <w:rPr>
          <w:rFonts w:ascii="仿宋_GB2312" w:eastAsia="仿宋_GB2312"/>
          <w:sz w:val="32"/>
          <w:szCs w:val="32"/>
        </w:rPr>
        <w:t>2021</w:t>
      </w:r>
      <w:r>
        <w:rPr>
          <w:rFonts w:ascii="仿宋_GB2312" w:eastAsia="仿宋_GB2312" w:hint="eastAsia"/>
          <w:sz w:val="32"/>
          <w:szCs w:val="32"/>
        </w:rPr>
        <w:t>年国有资本经营预算财政拨款支出</w:t>
      </w:r>
      <w:r>
        <w:rPr>
          <w:rFonts w:ascii="仿宋_GB2312" w:eastAsia="仿宋_GB2312"/>
          <w:sz w:val="32"/>
          <w:szCs w:val="32"/>
        </w:rPr>
        <w:t>0</w:t>
      </w:r>
      <w:r>
        <w:rPr>
          <w:rFonts w:ascii="仿宋_GB2312" w:eastAsia="仿宋_GB2312" w:hint="eastAsia"/>
          <w:sz w:val="32"/>
          <w:szCs w:val="32"/>
        </w:rPr>
        <w:t>万元。</w:t>
      </w:r>
      <w:bookmarkStart w:id="50" w:name="_Toc15396612"/>
      <w:bookmarkStart w:id="51" w:name="_Toc15377221"/>
    </w:p>
    <w:p w:rsidR="008158EC" w:rsidRDefault="008158EC" w:rsidP="00291FB9">
      <w:pPr>
        <w:pStyle w:val="BodyText"/>
        <w:spacing w:before="93"/>
      </w:pPr>
    </w:p>
    <w:p w:rsidR="008158EC" w:rsidRDefault="008158EC">
      <w:pPr>
        <w:numPr>
          <w:ilvl w:val="0"/>
          <w:numId w:val="2"/>
        </w:numPr>
        <w:spacing w:line="600" w:lineRule="exact"/>
        <w:ind w:firstLine="640"/>
        <w:outlineLvl w:val="1"/>
        <w:rPr>
          <w:rStyle w:val="Heading2Char"/>
          <w:rFonts w:ascii="黑体" w:eastAsia="黑体" w:hAnsi="黑体"/>
          <w:b w:val="0"/>
        </w:rPr>
      </w:pPr>
      <w:r>
        <w:rPr>
          <w:rStyle w:val="Heading2Char"/>
          <w:rFonts w:ascii="黑体" w:eastAsia="黑体" w:hAnsi="黑体" w:hint="eastAsia"/>
          <w:b w:val="0"/>
        </w:rPr>
        <w:t>预算绩效管理情况</w:t>
      </w:r>
    </w:p>
    <w:p w:rsidR="008158EC" w:rsidRPr="00291FB9" w:rsidRDefault="008158EC">
      <w:pPr>
        <w:spacing w:line="600" w:lineRule="exact"/>
        <w:ind w:firstLineChars="200" w:firstLine="640"/>
        <w:outlineLvl w:val="1"/>
        <w:rPr>
          <w:rFonts w:ascii="仿宋_GB2312" w:eastAsia="仿宋_GB2312" w:hAnsi="仿宋_GB2312" w:cs="仿宋_GB2312"/>
          <w:color w:val="000000"/>
          <w:sz w:val="32"/>
          <w:szCs w:val="32"/>
        </w:rPr>
      </w:pPr>
      <w:r w:rsidRPr="00291FB9">
        <w:rPr>
          <w:rFonts w:ascii="仿宋_GB2312" w:eastAsia="仿宋_GB2312" w:hAnsi="仿宋_GB2312" w:cs="仿宋_GB2312" w:hint="eastAsia"/>
          <w:color w:val="000000"/>
          <w:sz w:val="32"/>
          <w:szCs w:val="32"/>
        </w:rPr>
        <w:t>根据预算绩效管理要求，本部门在</w:t>
      </w:r>
      <w:r w:rsidRPr="00291FB9">
        <w:rPr>
          <w:rFonts w:ascii="仿宋_GB2312" w:eastAsia="仿宋_GB2312" w:hAnsi="仿宋_GB2312" w:cs="仿宋_GB2312"/>
          <w:color w:val="000000"/>
          <w:sz w:val="32"/>
          <w:szCs w:val="32"/>
        </w:rPr>
        <w:t>2021</w:t>
      </w:r>
      <w:r w:rsidRPr="00291FB9">
        <w:rPr>
          <w:rFonts w:ascii="仿宋_GB2312" w:eastAsia="仿宋_GB2312" w:hAnsi="仿宋_GB2312" w:cs="仿宋_GB2312" w:hint="eastAsia"/>
          <w:color w:val="000000"/>
          <w:sz w:val="32"/>
          <w:szCs w:val="32"/>
        </w:rPr>
        <w:t>年度预算编制阶段，组织对</w:t>
      </w:r>
      <w:bookmarkStart w:id="52" w:name="_GoBack"/>
      <w:bookmarkEnd w:id="52"/>
      <w:r w:rsidRPr="00291FB9">
        <w:rPr>
          <w:rFonts w:ascii="仿宋_GB2312" w:eastAsia="仿宋_GB2312" w:hAnsi="仿宋_GB2312" w:cs="仿宋_GB2312" w:hint="eastAsia"/>
          <w:color w:val="000000"/>
          <w:sz w:val="32"/>
          <w:szCs w:val="32"/>
        </w:rPr>
        <w:t>省级城乡建设发展资金项目、城区生活垃圾市场化运行、及乡镇垃圾清运等</w:t>
      </w:r>
      <w:r w:rsidRPr="00291FB9">
        <w:rPr>
          <w:rFonts w:ascii="仿宋_GB2312" w:eastAsia="仿宋_GB2312" w:hAnsi="仿宋_GB2312" w:cs="仿宋_GB2312"/>
          <w:color w:val="000000"/>
          <w:sz w:val="32"/>
          <w:szCs w:val="32"/>
        </w:rPr>
        <w:t>5</w:t>
      </w:r>
      <w:r w:rsidRPr="00291FB9">
        <w:rPr>
          <w:rFonts w:ascii="仿宋_GB2312" w:eastAsia="仿宋_GB2312" w:hAnsi="仿宋_GB2312" w:cs="仿宋_GB2312" w:hint="eastAsia"/>
          <w:color w:val="000000"/>
          <w:sz w:val="32"/>
          <w:szCs w:val="32"/>
        </w:rPr>
        <w:t>个项目开展了预算事前绩效评估，对</w:t>
      </w:r>
      <w:r w:rsidRPr="00291FB9">
        <w:rPr>
          <w:rFonts w:ascii="仿宋_GB2312" w:eastAsia="仿宋_GB2312" w:hAnsi="仿宋_GB2312" w:cs="仿宋_GB2312"/>
          <w:color w:val="000000"/>
          <w:sz w:val="32"/>
          <w:szCs w:val="32"/>
        </w:rPr>
        <w:t>3</w:t>
      </w:r>
      <w:r w:rsidRPr="00291FB9">
        <w:rPr>
          <w:rFonts w:ascii="仿宋_GB2312" w:eastAsia="仿宋_GB2312" w:hAnsi="仿宋_GB2312" w:cs="仿宋_GB2312" w:hint="eastAsia"/>
          <w:color w:val="000000"/>
          <w:sz w:val="32"/>
          <w:szCs w:val="32"/>
        </w:rPr>
        <w:t>个项目编制了绩效目标，预算执行过程中，选取个项目开展绩效监控，年终执行完毕后，对</w:t>
      </w:r>
      <w:r w:rsidRPr="00291FB9">
        <w:rPr>
          <w:rFonts w:ascii="仿宋_GB2312" w:eastAsia="仿宋_GB2312" w:hAnsi="仿宋_GB2312" w:cs="仿宋_GB2312"/>
          <w:color w:val="000000"/>
          <w:sz w:val="32"/>
          <w:szCs w:val="32"/>
        </w:rPr>
        <w:t>3</w:t>
      </w:r>
      <w:r w:rsidRPr="00291FB9">
        <w:rPr>
          <w:rFonts w:ascii="仿宋_GB2312" w:eastAsia="仿宋_GB2312" w:hAnsi="仿宋_GB2312" w:cs="仿宋_GB2312" w:hint="eastAsia"/>
          <w:color w:val="000000"/>
          <w:sz w:val="32"/>
          <w:szCs w:val="32"/>
        </w:rPr>
        <w:t>个项目开展了绩效自评。同时，本部门对</w:t>
      </w:r>
      <w:r w:rsidRPr="00291FB9">
        <w:rPr>
          <w:rFonts w:ascii="仿宋_GB2312" w:eastAsia="仿宋_GB2312" w:hAnsi="仿宋_GB2312" w:cs="仿宋_GB2312"/>
          <w:color w:val="000000"/>
          <w:sz w:val="32"/>
          <w:szCs w:val="32"/>
        </w:rPr>
        <w:t>2021</w:t>
      </w:r>
      <w:r w:rsidRPr="00291FB9">
        <w:rPr>
          <w:rFonts w:ascii="仿宋_GB2312" w:eastAsia="仿宋_GB2312" w:hAnsi="仿宋_GB2312" w:cs="仿宋_GB2312" w:hint="eastAsia"/>
          <w:color w:val="000000"/>
          <w:sz w:val="32"/>
          <w:szCs w:val="32"/>
        </w:rPr>
        <w:t>年部门整体开展绩效自评，《</w:t>
      </w:r>
      <w:r w:rsidRPr="00291FB9">
        <w:rPr>
          <w:rFonts w:ascii="仿宋_GB2312" w:eastAsia="仿宋_GB2312" w:hAnsi="仿宋_GB2312" w:cs="仿宋_GB2312"/>
          <w:color w:val="000000"/>
          <w:sz w:val="32"/>
          <w:szCs w:val="32"/>
        </w:rPr>
        <w:t>2021</w:t>
      </w:r>
      <w:r w:rsidRPr="00291FB9">
        <w:rPr>
          <w:rFonts w:ascii="仿宋_GB2312" w:eastAsia="仿宋_GB2312" w:hAnsi="仿宋_GB2312" w:cs="仿宋_GB2312" w:hint="eastAsia"/>
          <w:color w:val="000000"/>
          <w:sz w:val="32"/>
          <w:szCs w:val="32"/>
        </w:rPr>
        <w:t>年朝天区综合行政执法局部门整体绩效评价报告》见附件（第四部分）。</w:t>
      </w:r>
    </w:p>
    <w:p w:rsidR="008158EC" w:rsidRDefault="008158EC" w:rsidP="00291FB9">
      <w:pPr>
        <w:pStyle w:val="BodyText"/>
        <w:spacing w:before="93"/>
      </w:pPr>
    </w:p>
    <w:p w:rsidR="008158EC" w:rsidRDefault="008158EC">
      <w:pPr>
        <w:numPr>
          <w:ilvl w:val="0"/>
          <w:numId w:val="2"/>
        </w:numPr>
        <w:spacing w:line="600" w:lineRule="exact"/>
        <w:ind w:firstLine="640"/>
        <w:outlineLvl w:val="1"/>
        <w:rPr>
          <w:rStyle w:val="Heading2Char"/>
          <w:rFonts w:ascii="黑体" w:eastAsia="黑体" w:hAnsi="黑体"/>
          <w:b w:val="0"/>
        </w:rPr>
      </w:pPr>
      <w:r>
        <w:rPr>
          <w:rStyle w:val="Heading2Char"/>
          <w:rFonts w:ascii="黑体" w:eastAsia="黑体" w:hAnsi="黑体" w:hint="eastAsia"/>
          <w:b w:val="0"/>
        </w:rPr>
        <w:t>其他重要事项的情况说明</w:t>
      </w:r>
      <w:bookmarkEnd w:id="50"/>
      <w:bookmarkEnd w:id="51"/>
    </w:p>
    <w:p w:rsidR="008158EC" w:rsidRDefault="008158EC">
      <w:pPr>
        <w:spacing w:line="600" w:lineRule="exact"/>
        <w:ind w:firstLineChars="200" w:firstLine="643"/>
        <w:outlineLvl w:val="2"/>
        <w:rPr>
          <w:rFonts w:ascii="仿宋" w:eastAsia="仿宋" w:hAnsi="仿宋"/>
          <w:sz w:val="32"/>
          <w:szCs w:val="32"/>
        </w:rPr>
      </w:pPr>
      <w:bookmarkStart w:id="53" w:name="_Toc15377222"/>
      <w:r>
        <w:rPr>
          <w:rFonts w:ascii="仿宋" w:eastAsia="仿宋" w:hAnsi="仿宋" w:hint="eastAsia"/>
          <w:b/>
          <w:sz w:val="32"/>
          <w:szCs w:val="32"/>
        </w:rPr>
        <w:t>（一）机关运行经费支出情况</w:t>
      </w:r>
      <w:bookmarkEnd w:id="53"/>
    </w:p>
    <w:p w:rsidR="008158EC" w:rsidRDefault="008158EC">
      <w:pPr>
        <w:spacing w:line="600" w:lineRule="exact"/>
        <w:ind w:firstLineChars="200" w:firstLine="640"/>
        <w:rPr>
          <w:rFonts w:ascii="仿宋" w:eastAsia="仿宋" w:hAnsi="仿宋" w:cs="仿宋"/>
          <w:b/>
          <w:sz w:val="32"/>
          <w:szCs w:val="32"/>
        </w:rPr>
      </w:pPr>
      <w:r>
        <w:rPr>
          <w:rFonts w:ascii="仿宋_GB2312" w:eastAsia="仿宋_GB2312"/>
          <w:sz w:val="32"/>
          <w:szCs w:val="32"/>
        </w:rPr>
        <w:t>2021</w:t>
      </w:r>
      <w:r>
        <w:rPr>
          <w:rFonts w:ascii="仿宋_GB2312" w:eastAsia="仿宋_GB2312" w:hint="eastAsia"/>
          <w:sz w:val="32"/>
          <w:szCs w:val="32"/>
        </w:rPr>
        <w:t>年，</w:t>
      </w:r>
      <w:r>
        <w:rPr>
          <w:rFonts w:ascii="仿宋_GB2312" w:eastAsia="仿宋_GB2312" w:hint="eastAsia"/>
          <w:color w:val="000000"/>
          <w:sz w:val="32"/>
          <w:szCs w:val="32"/>
        </w:rPr>
        <w:t>区执法局</w:t>
      </w:r>
      <w:r>
        <w:rPr>
          <w:rFonts w:ascii="仿宋_GB2312" w:eastAsia="仿宋_GB2312" w:hint="eastAsia"/>
          <w:sz w:val="32"/>
          <w:szCs w:val="32"/>
        </w:rPr>
        <w:t>机关运行经费支出</w:t>
      </w:r>
      <w:r>
        <w:rPr>
          <w:rFonts w:ascii="仿宋_GB2312" w:eastAsia="仿宋_GB2312"/>
          <w:sz w:val="32"/>
          <w:szCs w:val="32"/>
        </w:rPr>
        <w:t>48.7</w:t>
      </w:r>
      <w:r>
        <w:rPr>
          <w:rFonts w:ascii="仿宋_GB2312" w:eastAsia="仿宋_GB2312" w:hint="eastAsia"/>
          <w:sz w:val="32"/>
          <w:szCs w:val="32"/>
        </w:rPr>
        <w:t>万元，比</w:t>
      </w:r>
      <w:r>
        <w:rPr>
          <w:rFonts w:ascii="仿宋_GB2312" w:eastAsia="仿宋_GB2312"/>
          <w:sz w:val="32"/>
          <w:szCs w:val="32"/>
        </w:rPr>
        <w:t>2020</w:t>
      </w:r>
      <w:r>
        <w:rPr>
          <w:rFonts w:ascii="仿宋_GB2312" w:eastAsia="仿宋_GB2312" w:hint="eastAsia"/>
          <w:sz w:val="32"/>
          <w:szCs w:val="32"/>
        </w:rPr>
        <w:t>年减少</w:t>
      </w:r>
      <w:r>
        <w:rPr>
          <w:rFonts w:ascii="仿宋_GB2312" w:eastAsia="仿宋_GB2312"/>
          <w:sz w:val="32"/>
          <w:szCs w:val="32"/>
        </w:rPr>
        <w:t>6.5</w:t>
      </w:r>
      <w:r>
        <w:rPr>
          <w:rFonts w:ascii="仿宋_GB2312" w:eastAsia="仿宋_GB2312" w:hint="eastAsia"/>
          <w:sz w:val="32"/>
          <w:szCs w:val="32"/>
        </w:rPr>
        <w:t>万元，下降</w:t>
      </w:r>
      <w:r>
        <w:rPr>
          <w:rFonts w:ascii="仿宋_GB2312" w:eastAsia="仿宋_GB2312"/>
          <w:sz w:val="32"/>
          <w:szCs w:val="32"/>
        </w:rPr>
        <w:t>11%</w:t>
      </w:r>
      <w:r>
        <w:rPr>
          <w:rFonts w:ascii="仿宋_GB2312" w:eastAsia="仿宋_GB2312" w:hint="eastAsia"/>
          <w:sz w:val="32"/>
          <w:szCs w:val="32"/>
        </w:rPr>
        <w:t>（或与</w:t>
      </w:r>
      <w:r>
        <w:rPr>
          <w:rFonts w:ascii="仿宋_GB2312" w:eastAsia="仿宋_GB2312"/>
          <w:sz w:val="32"/>
          <w:szCs w:val="32"/>
        </w:rPr>
        <w:t>2020</w:t>
      </w:r>
      <w:r>
        <w:rPr>
          <w:rFonts w:ascii="仿宋_GB2312" w:eastAsia="仿宋_GB2312" w:hint="eastAsia"/>
          <w:sz w:val="32"/>
          <w:szCs w:val="32"/>
        </w:rPr>
        <w:t>年决算数持平）。主要原因是人员减少及运行费用减少。</w:t>
      </w:r>
    </w:p>
    <w:p w:rsidR="008158EC" w:rsidRDefault="008158EC">
      <w:pPr>
        <w:autoSpaceDE w:val="0"/>
        <w:autoSpaceDN w:val="0"/>
        <w:adjustRightInd w:val="0"/>
        <w:spacing w:line="600" w:lineRule="exact"/>
        <w:ind w:firstLineChars="200" w:firstLine="643"/>
        <w:jc w:val="left"/>
        <w:outlineLvl w:val="2"/>
        <w:rPr>
          <w:rFonts w:ascii="仿宋" w:eastAsia="仿宋" w:hAnsi="仿宋"/>
          <w:b/>
          <w:sz w:val="32"/>
          <w:szCs w:val="32"/>
        </w:rPr>
      </w:pPr>
      <w:bookmarkStart w:id="54" w:name="_Toc15377223"/>
      <w:r>
        <w:rPr>
          <w:rFonts w:ascii="仿宋" w:eastAsia="仿宋" w:hAnsi="仿宋" w:hint="eastAsia"/>
          <w:b/>
          <w:sz w:val="32"/>
          <w:szCs w:val="32"/>
        </w:rPr>
        <w:t>（二）政府采购支出情况</w:t>
      </w:r>
      <w:bookmarkEnd w:id="54"/>
    </w:p>
    <w:p w:rsidR="008158EC" w:rsidRDefault="008158EC">
      <w:pPr>
        <w:spacing w:line="600" w:lineRule="exact"/>
        <w:ind w:firstLineChars="200" w:firstLine="640"/>
        <w:rPr>
          <w:rFonts w:ascii="仿宋_GB2312" w:eastAsia="仿宋_GB2312"/>
          <w:sz w:val="32"/>
          <w:szCs w:val="32"/>
        </w:rPr>
      </w:pPr>
      <w:r>
        <w:rPr>
          <w:rFonts w:ascii="仿宋_GB2312" w:eastAsia="仿宋_GB2312"/>
          <w:sz w:val="32"/>
          <w:szCs w:val="32"/>
        </w:rPr>
        <w:t>2021</w:t>
      </w:r>
      <w:r>
        <w:rPr>
          <w:rFonts w:ascii="仿宋_GB2312" w:eastAsia="仿宋_GB2312" w:hint="eastAsia"/>
          <w:sz w:val="32"/>
          <w:szCs w:val="32"/>
        </w:rPr>
        <w:t>年，</w:t>
      </w:r>
      <w:r>
        <w:rPr>
          <w:rFonts w:ascii="仿宋_GB2312" w:eastAsia="仿宋_GB2312" w:hint="eastAsia"/>
          <w:color w:val="000000"/>
          <w:sz w:val="32"/>
          <w:szCs w:val="32"/>
        </w:rPr>
        <w:t>区综合行政执法局</w:t>
      </w:r>
      <w:r>
        <w:rPr>
          <w:rFonts w:ascii="仿宋_GB2312" w:eastAsia="仿宋_GB2312" w:hint="eastAsia"/>
          <w:sz w:val="32"/>
          <w:szCs w:val="32"/>
        </w:rPr>
        <w:t>政府采购支出总额</w:t>
      </w:r>
      <w:r>
        <w:rPr>
          <w:rFonts w:ascii="仿宋_GB2312" w:eastAsia="仿宋_GB2312"/>
          <w:sz w:val="32"/>
          <w:szCs w:val="32"/>
        </w:rPr>
        <w:t>0</w:t>
      </w:r>
      <w:r>
        <w:rPr>
          <w:rFonts w:ascii="仿宋_GB2312" w:eastAsia="仿宋_GB2312" w:hint="eastAsia"/>
          <w:sz w:val="32"/>
          <w:szCs w:val="32"/>
        </w:rPr>
        <w:t>万元，其中：政府采购货物支出</w:t>
      </w:r>
      <w:r>
        <w:rPr>
          <w:rFonts w:ascii="仿宋_GB2312" w:eastAsia="仿宋_GB2312"/>
          <w:sz w:val="32"/>
          <w:szCs w:val="32"/>
        </w:rPr>
        <w:t>0</w:t>
      </w:r>
      <w:r>
        <w:rPr>
          <w:rFonts w:ascii="仿宋_GB2312" w:eastAsia="仿宋_GB2312" w:hint="eastAsia"/>
          <w:sz w:val="32"/>
          <w:szCs w:val="32"/>
        </w:rPr>
        <w:t>万元、政府采购工程支出</w:t>
      </w:r>
      <w:r>
        <w:rPr>
          <w:rFonts w:ascii="仿宋_GB2312" w:eastAsia="仿宋_GB2312"/>
          <w:sz w:val="32"/>
          <w:szCs w:val="32"/>
        </w:rPr>
        <w:t>0</w:t>
      </w:r>
      <w:r>
        <w:rPr>
          <w:rFonts w:ascii="仿宋_GB2312" w:eastAsia="仿宋_GB2312" w:hint="eastAsia"/>
          <w:sz w:val="32"/>
          <w:szCs w:val="32"/>
        </w:rPr>
        <w:t>万元、政府采购服务支出</w:t>
      </w:r>
      <w:r>
        <w:rPr>
          <w:rFonts w:ascii="仿宋_GB2312" w:eastAsia="仿宋_GB2312"/>
          <w:sz w:val="32"/>
          <w:szCs w:val="32"/>
        </w:rPr>
        <w:t>0</w:t>
      </w:r>
      <w:r>
        <w:rPr>
          <w:rFonts w:ascii="仿宋_GB2312" w:eastAsia="仿宋_GB2312" w:hint="eastAsia"/>
          <w:sz w:val="32"/>
          <w:szCs w:val="32"/>
        </w:rPr>
        <w:t>万元。授予中小企业合同金额</w:t>
      </w:r>
      <w:r>
        <w:rPr>
          <w:rFonts w:ascii="仿宋_GB2312" w:eastAsia="仿宋_GB2312"/>
          <w:sz w:val="32"/>
          <w:szCs w:val="32"/>
        </w:rPr>
        <w:t>0</w:t>
      </w:r>
      <w:r>
        <w:rPr>
          <w:rFonts w:ascii="仿宋_GB2312" w:eastAsia="仿宋_GB2312" w:hint="eastAsia"/>
          <w:sz w:val="32"/>
          <w:szCs w:val="32"/>
        </w:rPr>
        <w:t>万元，占政府采购支出总额的</w:t>
      </w:r>
      <w:r>
        <w:rPr>
          <w:rFonts w:ascii="仿宋_GB2312" w:eastAsia="仿宋_GB2312"/>
          <w:sz w:val="32"/>
          <w:szCs w:val="32"/>
        </w:rPr>
        <w:t>0%</w:t>
      </w:r>
      <w:r>
        <w:rPr>
          <w:rFonts w:ascii="仿宋_GB2312" w:eastAsia="仿宋_GB2312" w:hint="eastAsia"/>
          <w:sz w:val="32"/>
          <w:szCs w:val="32"/>
        </w:rPr>
        <w:t>，其中：授予小微企业合同金额</w:t>
      </w:r>
      <w:r>
        <w:rPr>
          <w:rFonts w:ascii="仿宋_GB2312" w:eastAsia="仿宋_GB2312"/>
          <w:sz w:val="32"/>
          <w:szCs w:val="32"/>
        </w:rPr>
        <w:t>0</w:t>
      </w:r>
      <w:r>
        <w:rPr>
          <w:rFonts w:ascii="仿宋_GB2312" w:eastAsia="仿宋_GB2312" w:hint="eastAsia"/>
          <w:sz w:val="32"/>
          <w:szCs w:val="32"/>
        </w:rPr>
        <w:t>万元，占政府采购支出总额的</w:t>
      </w:r>
      <w:r>
        <w:rPr>
          <w:rFonts w:ascii="仿宋_GB2312" w:eastAsia="仿宋_GB2312"/>
          <w:sz w:val="32"/>
          <w:szCs w:val="32"/>
        </w:rPr>
        <w:t>0%</w:t>
      </w:r>
      <w:r>
        <w:rPr>
          <w:rFonts w:ascii="仿宋_GB2312" w:eastAsia="仿宋_GB2312" w:hint="eastAsia"/>
          <w:sz w:val="32"/>
          <w:szCs w:val="32"/>
        </w:rPr>
        <w:t>。</w:t>
      </w:r>
    </w:p>
    <w:p w:rsidR="008158EC" w:rsidRDefault="008158EC">
      <w:pPr>
        <w:spacing w:line="600" w:lineRule="exact"/>
        <w:ind w:firstLineChars="200" w:firstLine="643"/>
        <w:rPr>
          <w:rFonts w:ascii="仿宋" w:eastAsia="仿宋" w:hAnsi="仿宋"/>
          <w:b/>
          <w:sz w:val="32"/>
          <w:szCs w:val="32"/>
        </w:rPr>
      </w:pPr>
      <w:r>
        <w:rPr>
          <w:rFonts w:ascii="仿宋" w:eastAsia="仿宋" w:hAnsi="仿宋" w:hint="eastAsia"/>
          <w:b/>
          <w:sz w:val="32"/>
          <w:szCs w:val="32"/>
        </w:rPr>
        <w:t>（注：数据来源于财决附</w:t>
      </w:r>
      <w:r>
        <w:rPr>
          <w:rFonts w:ascii="仿宋" w:eastAsia="仿宋" w:hAnsi="仿宋"/>
          <w:b/>
          <w:sz w:val="32"/>
          <w:szCs w:val="32"/>
        </w:rPr>
        <w:t>03</w:t>
      </w:r>
      <w:r>
        <w:rPr>
          <w:rFonts w:ascii="仿宋" w:eastAsia="仿宋" w:hAnsi="仿宋" w:hint="eastAsia"/>
          <w:b/>
          <w:sz w:val="32"/>
          <w:szCs w:val="32"/>
        </w:rPr>
        <w:t>表）</w:t>
      </w:r>
    </w:p>
    <w:p w:rsidR="008158EC" w:rsidRDefault="008158EC">
      <w:pPr>
        <w:autoSpaceDE w:val="0"/>
        <w:autoSpaceDN w:val="0"/>
        <w:adjustRightInd w:val="0"/>
        <w:spacing w:line="600" w:lineRule="exact"/>
        <w:ind w:firstLineChars="200" w:firstLine="643"/>
        <w:jc w:val="left"/>
        <w:outlineLvl w:val="2"/>
        <w:rPr>
          <w:rFonts w:ascii="仿宋" w:eastAsia="仿宋" w:hAnsi="仿宋"/>
          <w:b/>
          <w:sz w:val="32"/>
          <w:szCs w:val="32"/>
        </w:rPr>
      </w:pPr>
      <w:bookmarkStart w:id="55" w:name="_Toc15377224"/>
      <w:r>
        <w:rPr>
          <w:rFonts w:ascii="仿宋" w:eastAsia="仿宋" w:hAnsi="仿宋" w:hint="eastAsia"/>
          <w:b/>
          <w:sz w:val="32"/>
          <w:szCs w:val="32"/>
        </w:rPr>
        <w:t>（三）国有资产占有使用情况</w:t>
      </w:r>
      <w:bookmarkEnd w:id="55"/>
    </w:p>
    <w:p w:rsidR="008158EC" w:rsidRDefault="008158EC">
      <w:pPr>
        <w:autoSpaceDE w:val="0"/>
        <w:autoSpaceDN w:val="0"/>
        <w:adjustRightInd w:val="0"/>
        <w:spacing w:line="600" w:lineRule="exact"/>
        <w:ind w:firstLineChars="200" w:firstLine="640"/>
        <w:jc w:val="left"/>
        <w:rPr>
          <w:rFonts w:ascii="仿宋" w:eastAsia="仿宋" w:hAnsi="仿宋"/>
          <w:b/>
          <w:color w:val="FF0000"/>
          <w:sz w:val="32"/>
          <w:szCs w:val="32"/>
        </w:rPr>
      </w:pPr>
      <w:r>
        <w:rPr>
          <w:rFonts w:ascii="仿宋_GB2312" w:eastAsia="仿宋_GB2312" w:hint="eastAsia"/>
          <w:sz w:val="32"/>
          <w:szCs w:val="32"/>
        </w:rPr>
        <w:t>截至</w:t>
      </w:r>
      <w:r>
        <w:rPr>
          <w:rFonts w:ascii="仿宋_GB2312" w:eastAsia="仿宋_GB2312"/>
          <w:sz w:val="32"/>
          <w:szCs w:val="32"/>
        </w:rPr>
        <w:t>2021</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Pr>
          <w:rFonts w:ascii="仿宋_GB2312" w:eastAsia="仿宋_GB2312" w:hint="eastAsia"/>
          <w:color w:val="000000"/>
          <w:sz w:val="32"/>
          <w:szCs w:val="32"/>
        </w:rPr>
        <w:t>区综合行政执法局共有车辆</w:t>
      </w:r>
      <w:r>
        <w:rPr>
          <w:rFonts w:ascii="仿宋_GB2312" w:eastAsia="仿宋_GB2312"/>
          <w:color w:val="000000"/>
          <w:sz w:val="32"/>
          <w:szCs w:val="32"/>
        </w:rPr>
        <w:t>8</w:t>
      </w:r>
      <w:r>
        <w:rPr>
          <w:rFonts w:ascii="仿宋_GB2312" w:eastAsia="仿宋_GB2312" w:hint="eastAsia"/>
          <w:color w:val="000000"/>
          <w:sz w:val="32"/>
          <w:szCs w:val="32"/>
        </w:rPr>
        <w:t>辆，其中：主要领导干部用车</w:t>
      </w:r>
      <w:r>
        <w:rPr>
          <w:rFonts w:ascii="仿宋_GB2312" w:eastAsia="仿宋_GB2312"/>
          <w:color w:val="000000"/>
          <w:sz w:val="32"/>
          <w:szCs w:val="32"/>
        </w:rPr>
        <w:t>0</w:t>
      </w:r>
      <w:r>
        <w:rPr>
          <w:rFonts w:ascii="仿宋_GB2312" w:eastAsia="仿宋_GB2312" w:hint="eastAsia"/>
          <w:color w:val="000000"/>
          <w:sz w:val="32"/>
          <w:szCs w:val="32"/>
        </w:rPr>
        <w:t>辆、机要通信用车</w:t>
      </w:r>
      <w:r>
        <w:rPr>
          <w:rFonts w:ascii="仿宋_GB2312" w:eastAsia="仿宋_GB2312"/>
          <w:color w:val="000000"/>
          <w:sz w:val="32"/>
          <w:szCs w:val="32"/>
        </w:rPr>
        <w:t>0</w:t>
      </w:r>
      <w:r>
        <w:rPr>
          <w:rFonts w:ascii="仿宋_GB2312" w:eastAsia="仿宋_GB2312" w:hint="eastAsia"/>
          <w:color w:val="000000"/>
          <w:sz w:val="32"/>
          <w:szCs w:val="32"/>
        </w:rPr>
        <w:t>辆、应急保障用车</w:t>
      </w:r>
      <w:r>
        <w:rPr>
          <w:rFonts w:ascii="仿宋_GB2312" w:eastAsia="仿宋_GB2312"/>
          <w:color w:val="000000"/>
          <w:sz w:val="32"/>
          <w:szCs w:val="32"/>
        </w:rPr>
        <w:t>2</w:t>
      </w:r>
      <w:r>
        <w:rPr>
          <w:rFonts w:ascii="仿宋_GB2312" w:eastAsia="仿宋_GB2312" w:hint="eastAsia"/>
          <w:color w:val="000000"/>
          <w:sz w:val="32"/>
          <w:szCs w:val="32"/>
        </w:rPr>
        <w:t>辆、其他用车</w:t>
      </w:r>
      <w:r>
        <w:rPr>
          <w:rFonts w:ascii="仿宋_GB2312" w:eastAsia="仿宋_GB2312"/>
          <w:color w:val="000000"/>
          <w:sz w:val="32"/>
          <w:szCs w:val="32"/>
        </w:rPr>
        <w:t>6</w:t>
      </w:r>
      <w:r>
        <w:rPr>
          <w:rFonts w:ascii="仿宋_GB2312" w:eastAsia="仿宋_GB2312" w:hint="eastAsia"/>
          <w:color w:val="000000"/>
          <w:sz w:val="32"/>
          <w:szCs w:val="32"/>
        </w:rPr>
        <w:t>辆其他用车主要是用于城管执法用车、环卫保洁车辆，单价</w:t>
      </w:r>
      <w:r>
        <w:rPr>
          <w:rFonts w:ascii="仿宋_GB2312" w:eastAsia="仿宋_GB2312"/>
          <w:color w:val="000000"/>
          <w:sz w:val="32"/>
          <w:szCs w:val="32"/>
        </w:rPr>
        <w:t>50</w:t>
      </w:r>
      <w:r>
        <w:rPr>
          <w:rFonts w:ascii="仿宋_GB2312" w:eastAsia="仿宋_GB2312" w:hint="eastAsia"/>
          <w:color w:val="000000"/>
          <w:sz w:val="32"/>
          <w:szCs w:val="32"/>
        </w:rPr>
        <w:t>万元以上通用设备</w:t>
      </w:r>
      <w:r>
        <w:rPr>
          <w:rFonts w:ascii="仿宋_GB2312" w:eastAsia="仿宋_GB2312"/>
          <w:color w:val="000000"/>
          <w:sz w:val="32"/>
          <w:szCs w:val="32"/>
        </w:rPr>
        <w:t>0</w:t>
      </w:r>
      <w:r>
        <w:rPr>
          <w:rFonts w:ascii="仿宋_GB2312" w:eastAsia="仿宋_GB2312" w:hint="eastAsia"/>
          <w:color w:val="000000"/>
          <w:sz w:val="32"/>
          <w:szCs w:val="32"/>
        </w:rPr>
        <w:t>台（套），单价</w:t>
      </w:r>
      <w:r>
        <w:rPr>
          <w:rFonts w:ascii="仿宋_GB2312" w:eastAsia="仿宋_GB2312"/>
          <w:color w:val="000000"/>
          <w:sz w:val="32"/>
          <w:szCs w:val="32"/>
        </w:rPr>
        <w:t>100</w:t>
      </w:r>
      <w:r>
        <w:rPr>
          <w:rFonts w:ascii="仿宋_GB2312" w:eastAsia="仿宋_GB2312" w:hint="eastAsia"/>
          <w:color w:val="000000"/>
          <w:sz w:val="32"/>
          <w:szCs w:val="32"/>
        </w:rPr>
        <w:t>万元以上专用设备</w:t>
      </w:r>
      <w:r>
        <w:rPr>
          <w:rFonts w:ascii="仿宋_GB2312" w:eastAsia="仿宋_GB2312"/>
          <w:color w:val="000000"/>
          <w:sz w:val="32"/>
          <w:szCs w:val="32"/>
        </w:rPr>
        <w:t>0</w:t>
      </w:r>
      <w:r>
        <w:rPr>
          <w:rFonts w:ascii="仿宋_GB2312" w:eastAsia="仿宋_GB2312" w:hint="eastAsia"/>
          <w:color w:val="000000"/>
          <w:sz w:val="32"/>
          <w:szCs w:val="32"/>
        </w:rPr>
        <w:t>台（套）。</w:t>
      </w:r>
    </w:p>
    <w:p w:rsidR="008158EC" w:rsidRDefault="008158EC">
      <w:pPr>
        <w:autoSpaceDE w:val="0"/>
        <w:autoSpaceDN w:val="0"/>
        <w:adjustRightInd w:val="0"/>
        <w:spacing w:line="600" w:lineRule="exact"/>
        <w:ind w:firstLineChars="200" w:firstLine="643"/>
        <w:jc w:val="left"/>
        <w:rPr>
          <w:rFonts w:ascii="仿宋_GB2312" w:eastAsia="仿宋_GB2312" w:hAnsi="仿宋_GB2312" w:cs="仿宋_GB2312"/>
          <w:sz w:val="32"/>
          <w:szCs w:val="32"/>
        </w:rPr>
      </w:pPr>
      <w:r>
        <w:rPr>
          <w:rFonts w:ascii="仿宋" w:eastAsia="仿宋" w:hAnsi="仿宋" w:hint="eastAsia"/>
          <w:b/>
          <w:sz w:val="32"/>
          <w:szCs w:val="32"/>
        </w:rPr>
        <w:t>（注：数据来源于财决附</w:t>
      </w:r>
      <w:r>
        <w:rPr>
          <w:rFonts w:ascii="仿宋" w:eastAsia="仿宋" w:hAnsi="仿宋"/>
          <w:b/>
          <w:sz w:val="32"/>
          <w:szCs w:val="32"/>
        </w:rPr>
        <w:t>03</w:t>
      </w:r>
      <w:r>
        <w:rPr>
          <w:rFonts w:ascii="仿宋" w:eastAsia="仿宋" w:hAnsi="仿宋" w:hint="eastAsia"/>
          <w:b/>
          <w:sz w:val="32"/>
          <w:szCs w:val="32"/>
        </w:rPr>
        <w:t>表，按部门决算报表填报数据罗列车辆情况。）</w:t>
      </w:r>
    </w:p>
    <w:p w:rsidR="008158EC" w:rsidRDefault="008158EC">
      <w:pPr>
        <w:widowControl/>
        <w:jc w:val="left"/>
        <w:rPr>
          <w:rFonts w:ascii="仿宋_GB2312" w:eastAsia="仿宋_GB2312"/>
          <w:b/>
          <w:sz w:val="32"/>
          <w:szCs w:val="32"/>
        </w:rPr>
      </w:pPr>
      <w:r>
        <w:rPr>
          <w:rFonts w:ascii="仿宋_GB2312" w:eastAsia="仿宋_GB2312"/>
          <w:b/>
          <w:sz w:val="32"/>
          <w:szCs w:val="32"/>
        </w:rPr>
        <w:br w:type="page"/>
      </w:r>
    </w:p>
    <w:p w:rsidR="008158EC" w:rsidRDefault="008158EC">
      <w:pPr>
        <w:numPr>
          <w:ilvl w:val="0"/>
          <w:numId w:val="3"/>
        </w:numPr>
        <w:spacing w:line="600" w:lineRule="exact"/>
        <w:ind w:firstLineChars="150" w:firstLine="660"/>
        <w:jc w:val="center"/>
        <w:outlineLvl w:val="0"/>
        <w:rPr>
          <w:rStyle w:val="Heading1Char"/>
          <w:rFonts w:ascii="黑体" w:eastAsia="黑体" w:hAnsi="黑体"/>
          <w:b w:val="0"/>
        </w:rPr>
      </w:pPr>
      <w:bookmarkStart w:id="56" w:name="_Toc15377225"/>
      <w:bookmarkStart w:id="57" w:name="_Toc15396613"/>
      <w:r>
        <w:rPr>
          <w:rFonts w:ascii="黑体" w:eastAsia="黑体" w:hAnsi="黑体" w:hint="eastAsia"/>
          <w:sz w:val="44"/>
          <w:szCs w:val="44"/>
        </w:rPr>
        <w:t>名</w:t>
      </w:r>
      <w:r>
        <w:rPr>
          <w:rStyle w:val="Heading1Char"/>
          <w:rFonts w:ascii="黑体" w:eastAsia="黑体" w:hAnsi="黑体" w:hint="eastAsia"/>
          <w:b w:val="0"/>
        </w:rPr>
        <w:t>词解释</w:t>
      </w:r>
      <w:bookmarkEnd w:id="56"/>
      <w:bookmarkEnd w:id="57"/>
    </w:p>
    <w:p w:rsidR="008158EC" w:rsidRDefault="008158EC">
      <w:pPr>
        <w:spacing w:line="600" w:lineRule="exact"/>
        <w:jc w:val="left"/>
        <w:rPr>
          <w:rFonts w:ascii="宋体"/>
          <w:b/>
          <w:sz w:val="44"/>
          <w:szCs w:val="44"/>
        </w:rPr>
      </w:pPr>
    </w:p>
    <w:p w:rsidR="008158EC" w:rsidRDefault="008158EC">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8158EC" w:rsidRDefault="008158EC">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w:t>
      </w:r>
    </w:p>
    <w:p w:rsidR="008158EC" w:rsidRDefault="008158EC">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w:t>
      </w:r>
    </w:p>
    <w:p w:rsidR="008158EC" w:rsidRDefault="008158EC">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w:t>
      </w:r>
    </w:p>
    <w:p w:rsidR="008158EC" w:rsidRDefault="008158EC">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rsidR="008158EC" w:rsidRDefault="008158EC">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rsidR="008158EC" w:rsidRDefault="008158EC">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结余分配：指事业单位按照会计制度规定缴纳的所得税、提取的专用结余以及转入非财政拨款结余的金额等。</w:t>
      </w:r>
    </w:p>
    <w:p w:rsidR="008158EC" w:rsidRDefault="008158EC">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、年末结转和结余：指单位按有关规定结转到下年或以后年度继续使用的资金。</w:t>
      </w:r>
    </w:p>
    <w:p w:rsidR="008158EC" w:rsidRDefault="008158EC">
      <w:pPr>
        <w:ind w:firstLineChars="200" w:firstLine="640"/>
        <w:rPr>
          <w:rFonts w:ascii="仿宋_GB2312" w:eastAsia="仿宋_GB2312"/>
          <w:color w:val="000000"/>
          <w:sz w:val="32"/>
          <w:szCs w:val="32"/>
        </w:rPr>
      </w:pPr>
      <w:r>
        <w:rPr>
          <w:rFonts w:ascii="仿宋_GB2312" w:eastAsia="仿宋_GB2312"/>
          <w:color w:val="000000"/>
          <w:sz w:val="32"/>
          <w:szCs w:val="32"/>
        </w:rPr>
        <w:t>9..</w:t>
      </w:r>
      <w:r>
        <w:rPr>
          <w:rFonts w:ascii="仿宋_GB2312" w:eastAsia="仿宋_GB2312" w:hint="eastAsia"/>
          <w:color w:val="000000"/>
          <w:sz w:val="32"/>
          <w:szCs w:val="32"/>
        </w:rPr>
        <w:t>社会保障和就业（类）行政事业单位养老支出（款）机关事业单位基本养老保险缴费支出（项）：指我单位在职人员缴纳养老保险支出及职业年金支出。</w:t>
      </w:r>
    </w:p>
    <w:p w:rsidR="008158EC" w:rsidRDefault="008158EC">
      <w:pPr>
        <w:ind w:firstLineChars="200" w:firstLine="640"/>
        <w:rPr>
          <w:rFonts w:ascii="仿宋_GB2312" w:eastAsia="仿宋_GB2312"/>
          <w:color w:val="000000"/>
          <w:sz w:val="32"/>
          <w:szCs w:val="32"/>
        </w:rPr>
      </w:pPr>
      <w:r>
        <w:rPr>
          <w:rFonts w:ascii="仿宋_GB2312" w:eastAsia="仿宋_GB2312"/>
          <w:color w:val="000000"/>
          <w:sz w:val="32"/>
          <w:szCs w:val="32"/>
        </w:rPr>
        <w:t>10.</w:t>
      </w:r>
      <w:r>
        <w:rPr>
          <w:rFonts w:ascii="仿宋_GB2312" w:eastAsia="仿宋_GB2312" w:hint="eastAsia"/>
          <w:color w:val="000000"/>
          <w:sz w:val="32"/>
          <w:szCs w:val="32"/>
        </w:rPr>
        <w:t>医疗卫生与计划生育（类）行政事业单位医疗（款）</w:t>
      </w:r>
      <w:r>
        <w:rPr>
          <w:rFonts w:ascii="仿宋_GB2312" w:eastAsia="仿宋_GB2312"/>
          <w:color w:val="000000"/>
          <w:sz w:val="32"/>
          <w:szCs w:val="32"/>
        </w:rPr>
        <w:t xml:space="preserve">  </w:t>
      </w:r>
      <w:r>
        <w:rPr>
          <w:rFonts w:ascii="仿宋_GB2312" w:eastAsia="仿宋_GB2312" w:hint="eastAsia"/>
          <w:color w:val="000000"/>
          <w:sz w:val="32"/>
          <w:szCs w:val="32"/>
        </w:rPr>
        <w:t>事业单位医疗（项）：指我单位在职人员的医疗保险支出。</w:t>
      </w:r>
    </w:p>
    <w:p w:rsidR="008158EC" w:rsidRDefault="008158EC">
      <w:pPr>
        <w:ind w:firstLineChars="200" w:firstLine="640"/>
        <w:rPr>
          <w:rFonts w:ascii="仿宋_GB2312" w:eastAsia="仿宋_GB2312"/>
          <w:color w:val="000000"/>
          <w:sz w:val="32"/>
          <w:szCs w:val="32"/>
        </w:rPr>
      </w:pPr>
      <w:r>
        <w:rPr>
          <w:rFonts w:ascii="仿宋_GB2312" w:eastAsia="仿宋_GB2312"/>
          <w:color w:val="000000"/>
          <w:sz w:val="32"/>
          <w:szCs w:val="32"/>
        </w:rPr>
        <w:t>11.</w:t>
      </w:r>
      <w:r>
        <w:rPr>
          <w:rFonts w:ascii="仿宋_GB2312" w:eastAsia="仿宋_GB2312" w:hint="eastAsia"/>
          <w:color w:val="000000"/>
          <w:sz w:val="32"/>
          <w:szCs w:val="32"/>
        </w:rPr>
        <w:t>城乡社区</w:t>
      </w:r>
      <w:r>
        <w:rPr>
          <w:rFonts w:ascii="仿宋_GB2312" w:eastAsia="仿宋_GB2312" w:hint="eastAsia"/>
          <w:sz w:val="30"/>
          <w:szCs w:val="30"/>
        </w:rPr>
        <w:t>（类）城乡社区管理事务（款）行政运行（项）：指行政运行及好、城管执法、城乡社区环境卫生、其他城乡社区支出</w:t>
      </w:r>
      <w:r>
        <w:rPr>
          <w:rFonts w:ascii="仿宋_GB2312" w:eastAsia="仿宋_GB2312" w:hint="eastAsia"/>
          <w:color w:val="000000"/>
          <w:sz w:val="32"/>
          <w:szCs w:val="32"/>
        </w:rPr>
        <w:t>。</w:t>
      </w:r>
    </w:p>
    <w:p w:rsidR="008158EC" w:rsidRDefault="008158EC">
      <w:pPr>
        <w:ind w:firstLineChars="200" w:firstLine="640"/>
        <w:rPr>
          <w:rFonts w:ascii="仿宋_GB2312" w:eastAsia="仿宋_GB2312"/>
          <w:color w:val="000000"/>
          <w:sz w:val="32"/>
          <w:szCs w:val="32"/>
        </w:rPr>
      </w:pPr>
      <w:r>
        <w:rPr>
          <w:rFonts w:ascii="仿宋_GB2312" w:eastAsia="仿宋_GB2312"/>
          <w:color w:val="000000"/>
          <w:sz w:val="32"/>
          <w:szCs w:val="32"/>
        </w:rPr>
        <w:t>12.</w:t>
      </w:r>
      <w:r>
        <w:rPr>
          <w:rFonts w:ascii="仿宋_GB2312" w:eastAsia="仿宋_GB2312" w:hint="eastAsia"/>
          <w:color w:val="000000"/>
          <w:sz w:val="32"/>
          <w:szCs w:val="32"/>
        </w:rPr>
        <w:t>医疗卫生与计划生育（类）公共卫生（款）突发公共卫生事件应急处理（项）：指我单位</w:t>
      </w:r>
      <w:r>
        <w:rPr>
          <w:rFonts w:ascii="仿宋_GB2312" w:eastAsia="仿宋_GB2312"/>
          <w:color w:val="000000"/>
          <w:sz w:val="32"/>
          <w:szCs w:val="32"/>
        </w:rPr>
        <w:t>2020</w:t>
      </w:r>
      <w:r>
        <w:rPr>
          <w:rFonts w:ascii="仿宋_GB2312" w:eastAsia="仿宋_GB2312" w:hint="eastAsia"/>
          <w:color w:val="000000"/>
          <w:sz w:val="32"/>
          <w:szCs w:val="32"/>
        </w:rPr>
        <w:t>年度应对新冠肺炎突发公共卫生事件的项目支出。</w:t>
      </w:r>
    </w:p>
    <w:p w:rsidR="008158EC" w:rsidRDefault="008158EC">
      <w:pPr>
        <w:ind w:firstLineChars="200" w:firstLine="640"/>
        <w:rPr>
          <w:rFonts w:ascii="仿宋_GB2312" w:eastAsia="仿宋_GB2312"/>
          <w:color w:val="000000"/>
          <w:sz w:val="32"/>
          <w:szCs w:val="32"/>
        </w:rPr>
      </w:pPr>
      <w:r>
        <w:rPr>
          <w:rFonts w:ascii="仿宋_GB2312" w:eastAsia="仿宋_GB2312"/>
          <w:color w:val="000000"/>
          <w:sz w:val="32"/>
          <w:szCs w:val="32"/>
        </w:rPr>
        <w:t>13.</w:t>
      </w:r>
      <w:r>
        <w:rPr>
          <w:rFonts w:ascii="仿宋_GB2312" w:eastAsia="仿宋_GB2312" w:hint="eastAsia"/>
          <w:color w:val="000000"/>
          <w:sz w:val="32"/>
          <w:szCs w:val="32"/>
        </w:rPr>
        <w:t>住房保障住房改革支出（款）住房公积金（项）：指我单位在职人员缴纳住房公积金支出。</w:t>
      </w:r>
    </w:p>
    <w:p w:rsidR="008158EC" w:rsidRDefault="008158EC">
      <w:pPr>
        <w:spacing w:line="600" w:lineRule="exact"/>
        <w:ind w:firstLine="640"/>
        <w:rPr>
          <w:rFonts w:ascii="仿宋" w:eastAsia="仿宋" w:hAnsi="仿宋"/>
          <w:b/>
          <w:sz w:val="32"/>
          <w:szCs w:val="32"/>
        </w:rPr>
      </w:pPr>
      <w:r>
        <w:rPr>
          <w:rFonts w:ascii="仿宋" w:eastAsia="仿宋" w:hAnsi="仿宋" w:hint="eastAsia"/>
          <w:b/>
          <w:sz w:val="32"/>
          <w:szCs w:val="32"/>
        </w:rPr>
        <w:t>（解释本部门决算报表中涉及的全部功能分类科目至项级，不涉及的科目请自行删除。请参照《</w:t>
      </w:r>
      <w:r>
        <w:rPr>
          <w:rFonts w:ascii="仿宋" w:eastAsia="仿宋" w:hAnsi="仿宋"/>
          <w:b/>
          <w:sz w:val="32"/>
          <w:szCs w:val="32"/>
        </w:rPr>
        <w:t>2021</w:t>
      </w:r>
      <w:r>
        <w:rPr>
          <w:rFonts w:ascii="仿宋" w:eastAsia="仿宋" w:hAnsi="仿宋" w:hint="eastAsia"/>
          <w:b/>
          <w:sz w:val="32"/>
          <w:szCs w:val="32"/>
        </w:rPr>
        <w:t>年政府收支分类科目》增减内容。）</w:t>
      </w:r>
    </w:p>
    <w:p w:rsidR="008158EC" w:rsidRDefault="008158EC">
      <w:pPr>
        <w:ind w:firstLineChars="200" w:firstLine="640"/>
        <w:rPr>
          <w:rFonts w:ascii="仿宋_GB2312" w:eastAsia="仿宋_GB2312"/>
          <w:color w:val="000000"/>
          <w:sz w:val="32"/>
          <w:szCs w:val="32"/>
        </w:rPr>
      </w:pPr>
      <w:r>
        <w:rPr>
          <w:rFonts w:ascii="仿宋_GB2312" w:eastAsia="仿宋_GB2312"/>
          <w:color w:val="000000"/>
          <w:sz w:val="32"/>
          <w:szCs w:val="32"/>
        </w:rPr>
        <w:t>14.</w:t>
      </w:r>
      <w:r>
        <w:rPr>
          <w:rFonts w:ascii="仿宋_GB2312" w:eastAsia="仿宋_GB2312" w:hint="eastAsia"/>
          <w:color w:val="000000"/>
          <w:sz w:val="32"/>
          <w:szCs w:val="32"/>
        </w:rPr>
        <w:t>基本支出：指为保障机构正常运转、完成日常工作任务而发生的人员支出和公用支出。</w:t>
      </w:r>
    </w:p>
    <w:p w:rsidR="008158EC" w:rsidRDefault="008158EC">
      <w:pPr>
        <w:ind w:firstLineChars="200" w:firstLine="640"/>
        <w:rPr>
          <w:rFonts w:ascii="仿宋_GB2312" w:eastAsia="仿宋_GB2312"/>
          <w:color w:val="000000"/>
          <w:sz w:val="32"/>
          <w:szCs w:val="32"/>
        </w:rPr>
      </w:pPr>
      <w:r>
        <w:rPr>
          <w:rFonts w:ascii="仿宋_GB2312" w:eastAsia="仿宋_GB2312"/>
          <w:color w:val="000000"/>
          <w:sz w:val="32"/>
          <w:szCs w:val="32"/>
        </w:rPr>
        <w:t>15.</w:t>
      </w:r>
      <w:r>
        <w:rPr>
          <w:rFonts w:ascii="仿宋_GB2312" w:eastAsia="仿宋_GB2312" w:hint="eastAsia"/>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rsidR="008158EC" w:rsidRDefault="008158EC">
      <w:pPr>
        <w:ind w:firstLineChars="200" w:firstLine="640"/>
        <w:rPr>
          <w:rFonts w:ascii="仿宋_GB2312" w:eastAsia="仿宋_GB2312"/>
          <w:color w:val="000000"/>
          <w:sz w:val="32"/>
          <w:szCs w:val="32"/>
        </w:rPr>
      </w:pPr>
      <w:r>
        <w:rPr>
          <w:rFonts w:ascii="仿宋_GB2312" w:eastAsia="仿宋_GB2312"/>
          <w:color w:val="000000"/>
          <w:sz w:val="32"/>
          <w:szCs w:val="32"/>
        </w:rPr>
        <w:t>16.</w:t>
      </w:r>
      <w:r>
        <w:rPr>
          <w:rFonts w:ascii="仿宋_GB2312" w:eastAsia="仿宋_GB2312" w:hint="eastAsia"/>
          <w:color w:val="000000"/>
          <w:sz w:val="32"/>
          <w:szCs w:val="32"/>
        </w:rPr>
        <w:t>经营支出：指事业单位在专业业务活动及其辅助活动之外开展非独立核算经营活动发生的支出。</w:t>
      </w:r>
    </w:p>
    <w:p w:rsidR="008158EC" w:rsidRDefault="008158EC">
      <w:pPr>
        <w:pStyle w:val="Default"/>
        <w:spacing w:line="560" w:lineRule="exact"/>
        <w:ind w:firstLineChars="200" w:firstLine="640"/>
        <w:rPr>
          <w:rFonts w:ascii="仿宋_GB2312" w:eastAsia="仿宋_GB2312"/>
          <w:sz w:val="32"/>
          <w:szCs w:val="32"/>
        </w:rPr>
      </w:pPr>
      <w:r>
        <w:rPr>
          <w:rFonts w:ascii="仿宋_GB2312" w:eastAsia="仿宋_GB2312"/>
          <w:sz w:val="32"/>
          <w:szCs w:val="32"/>
        </w:rPr>
        <w:t>17.</w:t>
      </w:r>
      <w:r>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8158EC" w:rsidRDefault="008158EC">
      <w:pPr>
        <w:pStyle w:val="Default"/>
        <w:spacing w:line="560" w:lineRule="exact"/>
        <w:ind w:firstLineChars="200" w:firstLine="640"/>
        <w:rPr>
          <w:rFonts w:ascii="仿宋_GB2312" w:eastAsia="仿宋_GB2312"/>
          <w:sz w:val="32"/>
          <w:szCs w:val="32"/>
        </w:rPr>
      </w:pPr>
      <w:r>
        <w:rPr>
          <w:rFonts w:ascii="仿宋_GB2312" w:eastAsia="仿宋_GB2312"/>
          <w:sz w:val="32"/>
          <w:szCs w:val="32"/>
        </w:rPr>
        <w:t>18.</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158EC" w:rsidRDefault="008158EC">
      <w:pPr>
        <w:pStyle w:val="Default"/>
        <w:spacing w:line="560" w:lineRule="exact"/>
        <w:ind w:firstLineChars="200" w:firstLine="640"/>
        <w:rPr>
          <w:rFonts w:ascii="仿宋_GB2312" w:eastAsia="仿宋_GB2312" w:cs="黑体"/>
          <w:color w:val="auto"/>
          <w:sz w:val="32"/>
          <w:szCs w:val="32"/>
        </w:rPr>
      </w:pPr>
    </w:p>
    <w:p w:rsidR="008158EC" w:rsidRDefault="008158EC">
      <w:pPr>
        <w:ind w:firstLineChars="200" w:firstLine="643"/>
        <w:rPr>
          <w:rFonts w:ascii="仿宋" w:eastAsia="仿宋" w:hAnsi="仿宋"/>
          <w:b/>
          <w:sz w:val="32"/>
          <w:szCs w:val="32"/>
        </w:rPr>
      </w:pPr>
      <w:r>
        <w:rPr>
          <w:rFonts w:ascii="仿宋" w:eastAsia="仿宋" w:hAnsi="仿宋" w:hint="eastAsia"/>
          <w:b/>
          <w:sz w:val="32"/>
          <w:szCs w:val="32"/>
        </w:rPr>
        <w:t>（名词解释部分请根据各部门实际列支情况罗列，并根据本部门职责职能增减名词解释内容。）</w:t>
      </w:r>
    </w:p>
    <w:p w:rsidR="008158EC" w:rsidRDefault="008158EC">
      <w:pPr>
        <w:spacing w:line="600" w:lineRule="exact"/>
        <w:jc w:val="center"/>
        <w:outlineLvl w:val="0"/>
        <w:rPr>
          <w:rStyle w:val="Heading1Char"/>
          <w:rFonts w:ascii="黑体" w:eastAsia="黑体" w:hAnsi="黑体"/>
          <w:b w:val="0"/>
        </w:rPr>
      </w:pPr>
      <w:bookmarkStart w:id="58" w:name="_Toc15377226"/>
      <w:r>
        <w:rPr>
          <w:rFonts w:ascii="宋体"/>
          <w:b/>
          <w:sz w:val="44"/>
          <w:szCs w:val="44"/>
        </w:rPr>
        <w:br w:type="page"/>
      </w:r>
      <w:bookmarkStart w:id="59" w:name="_Toc15396614"/>
      <w:r>
        <w:rPr>
          <w:rFonts w:ascii="黑体" w:eastAsia="黑体" w:hAnsi="黑体" w:hint="eastAsia"/>
          <w:sz w:val="44"/>
          <w:szCs w:val="44"/>
        </w:rPr>
        <w:t>第</w:t>
      </w:r>
      <w:r>
        <w:rPr>
          <w:rStyle w:val="Heading1Char"/>
          <w:rFonts w:ascii="黑体" w:eastAsia="黑体" w:hAnsi="黑体" w:hint="eastAsia"/>
          <w:b w:val="0"/>
        </w:rPr>
        <w:t>四部分</w:t>
      </w:r>
      <w:r>
        <w:rPr>
          <w:rStyle w:val="Heading1Char"/>
          <w:rFonts w:ascii="黑体" w:eastAsia="黑体" w:hAnsi="黑体"/>
          <w:b w:val="0"/>
        </w:rPr>
        <w:t xml:space="preserve"> </w:t>
      </w:r>
      <w:r>
        <w:rPr>
          <w:rStyle w:val="Heading1Char"/>
          <w:rFonts w:ascii="黑体" w:eastAsia="黑体" w:hAnsi="黑体" w:hint="eastAsia"/>
          <w:b w:val="0"/>
        </w:rPr>
        <w:t>附件</w:t>
      </w:r>
      <w:bookmarkEnd w:id="59"/>
    </w:p>
    <w:p w:rsidR="008158EC" w:rsidRDefault="008158EC">
      <w:pPr>
        <w:spacing w:line="572" w:lineRule="exact"/>
        <w:jc w:val="left"/>
        <w:outlineLvl w:val="0"/>
        <w:rPr>
          <w:rFonts w:ascii="方正小标宋简体" w:eastAsia="方正小标宋简体" w:hAnsi="方正小标宋简体" w:cs="方正小标宋简体"/>
          <w:sz w:val="44"/>
          <w:szCs w:val="44"/>
        </w:rPr>
      </w:pPr>
      <w:r>
        <w:rPr>
          <w:rFonts w:ascii="黑体" w:eastAsia="黑体" w:hAnsi="黑体" w:cs="黑体" w:hint="eastAsia"/>
          <w:sz w:val="32"/>
          <w:szCs w:val="32"/>
        </w:rPr>
        <w:t>附件</w:t>
      </w:r>
    </w:p>
    <w:p w:rsidR="008158EC" w:rsidRDefault="008158EC">
      <w:pPr>
        <w:spacing w:line="572" w:lineRule="exact"/>
        <w:jc w:val="center"/>
        <w:rPr>
          <w:rFonts w:ascii="方正小标宋简体" w:eastAsia="方正小标宋简体" w:hAnsi="宋体"/>
          <w:kern w:val="0"/>
          <w:sz w:val="40"/>
          <w:szCs w:val="44"/>
          <w:lang w:val="zh-CN"/>
        </w:rPr>
      </w:pPr>
      <w:r>
        <w:rPr>
          <w:rFonts w:ascii="方正小标宋简体" w:eastAsia="方正小标宋简体" w:hAnsi="宋体"/>
          <w:kern w:val="0"/>
          <w:sz w:val="40"/>
          <w:szCs w:val="44"/>
        </w:rPr>
        <w:t>2021</w:t>
      </w:r>
      <w:r>
        <w:rPr>
          <w:rFonts w:ascii="方正小标宋简体" w:eastAsia="方正小标宋简体" w:hAnsi="宋体" w:hint="eastAsia"/>
          <w:kern w:val="0"/>
          <w:sz w:val="40"/>
          <w:szCs w:val="44"/>
        </w:rPr>
        <w:t>年</w:t>
      </w:r>
      <w:r>
        <w:rPr>
          <w:rFonts w:ascii="方正小标宋简体" w:eastAsia="方正小标宋简体" w:hAnsi="宋体" w:hint="eastAsia"/>
          <w:color w:val="000000"/>
          <w:kern w:val="0"/>
          <w:sz w:val="40"/>
          <w:szCs w:val="44"/>
        </w:rPr>
        <w:t>区综合行政执法局</w:t>
      </w:r>
      <w:r>
        <w:rPr>
          <w:rFonts w:ascii="方正小标宋简体" w:eastAsia="方正小标宋简体" w:hAnsi="宋体" w:hint="eastAsia"/>
          <w:kern w:val="0"/>
          <w:sz w:val="40"/>
          <w:szCs w:val="44"/>
        </w:rPr>
        <w:t>部门整体绩效评价</w:t>
      </w:r>
      <w:r>
        <w:rPr>
          <w:rFonts w:ascii="方正小标宋简体" w:eastAsia="方正小标宋简体" w:hAnsi="宋体"/>
          <w:kern w:val="0"/>
          <w:sz w:val="40"/>
          <w:szCs w:val="44"/>
        </w:rPr>
        <w:t xml:space="preserve">  </w:t>
      </w:r>
      <w:r>
        <w:rPr>
          <w:rFonts w:ascii="方正小标宋简体" w:eastAsia="方正小标宋简体" w:hAnsi="宋体" w:hint="eastAsia"/>
          <w:kern w:val="0"/>
          <w:sz w:val="40"/>
          <w:szCs w:val="44"/>
        </w:rPr>
        <w:t>报告</w:t>
      </w:r>
    </w:p>
    <w:p w:rsidR="008158EC" w:rsidRDefault="008158EC">
      <w:pPr>
        <w:widowControl/>
        <w:adjustRightInd w:val="0"/>
        <w:snapToGrid w:val="0"/>
        <w:spacing w:line="572" w:lineRule="exact"/>
        <w:ind w:firstLineChars="200" w:firstLine="480"/>
        <w:contextualSpacing/>
        <w:jc w:val="left"/>
        <w:rPr>
          <w:rFonts w:ascii="黑体" w:eastAsia="黑体" w:hAnsi="宋体" w:cs="宋体"/>
          <w:kern w:val="0"/>
          <w:sz w:val="24"/>
          <w:szCs w:val="32"/>
          <w:shd w:val="clear" w:color="auto" w:fill="FFFFFF"/>
        </w:rPr>
      </w:pPr>
    </w:p>
    <w:p w:rsidR="008158EC" w:rsidRDefault="008158EC">
      <w:pPr>
        <w:widowControl/>
        <w:autoSpaceDE w:val="0"/>
        <w:adjustRightInd w:val="0"/>
        <w:snapToGrid w:val="0"/>
        <w:spacing w:line="576" w:lineRule="exact"/>
        <w:ind w:firstLineChars="200" w:firstLine="640"/>
        <w:contextualSpacing/>
        <w:jc w:val="left"/>
        <w:rPr>
          <w:rFonts w:ascii="黑体" w:eastAsia="黑体" w:hAnsi="黑体"/>
          <w:color w:val="000000"/>
          <w:kern w:val="0"/>
          <w:sz w:val="32"/>
          <w:szCs w:val="32"/>
          <w:shd w:val="clear" w:color="auto" w:fill="FFFFFF"/>
        </w:rPr>
      </w:pPr>
      <w:r>
        <w:rPr>
          <w:rFonts w:ascii="黑体" w:eastAsia="黑体" w:hAnsi="黑体" w:hint="eastAsia"/>
          <w:color w:val="000000"/>
          <w:kern w:val="0"/>
          <w:sz w:val="32"/>
          <w:szCs w:val="32"/>
          <w:shd w:val="clear" w:color="auto" w:fill="FFFFFF"/>
        </w:rPr>
        <w:t>一、部门（单位）概况</w:t>
      </w:r>
    </w:p>
    <w:p w:rsidR="008158EC" w:rsidRDefault="008158EC">
      <w:pPr>
        <w:widowControl/>
        <w:autoSpaceDE w:val="0"/>
        <w:adjustRightInd w:val="0"/>
        <w:snapToGrid w:val="0"/>
        <w:spacing w:line="576" w:lineRule="exact"/>
        <w:ind w:firstLineChars="200" w:firstLine="640"/>
        <w:contextualSpacing/>
        <w:jc w:val="left"/>
        <w:rPr>
          <w:rFonts w:ascii="楷体_GB2312" w:eastAsia="楷体_GB2312"/>
          <w:color w:val="000000"/>
          <w:kern w:val="0"/>
          <w:sz w:val="32"/>
          <w:szCs w:val="32"/>
          <w:shd w:val="clear" w:color="auto" w:fill="FFFFFF"/>
        </w:rPr>
      </w:pPr>
      <w:r>
        <w:rPr>
          <w:rFonts w:ascii="楷体_GB2312" w:eastAsia="楷体_GB2312" w:hint="eastAsia"/>
          <w:color w:val="000000"/>
          <w:kern w:val="0"/>
          <w:sz w:val="32"/>
          <w:szCs w:val="32"/>
          <w:shd w:val="clear" w:color="auto" w:fill="FFFFFF"/>
        </w:rPr>
        <w:t>（一）机构组成</w:t>
      </w:r>
    </w:p>
    <w:p w:rsidR="008158EC" w:rsidRDefault="008158EC">
      <w:pPr>
        <w:widowControl/>
        <w:autoSpaceDE w:val="0"/>
        <w:adjustRightInd w:val="0"/>
        <w:snapToGrid w:val="0"/>
        <w:spacing w:line="576" w:lineRule="exact"/>
        <w:ind w:firstLineChars="200" w:firstLine="640"/>
        <w:contextualSpacing/>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区综合行政执法局属行政单位，区政府组成部门，属财政一级预算单位，无下属二级预算单位，内设综合股，下设区综合执法大队、区环境卫生管理所。区城乡环境综合治理办公室及区爱国卫生运动委员会办公室合署办公。</w:t>
      </w:r>
    </w:p>
    <w:p w:rsidR="008158EC" w:rsidRDefault="008158EC">
      <w:pPr>
        <w:spacing w:line="576" w:lineRule="exact"/>
        <w:ind w:firstLineChars="200" w:firstLine="640"/>
        <w:rPr>
          <w:rFonts w:ascii="方正楷体简体" w:eastAsia="方正楷体简体" w:hAnsi="方正楷体简体" w:cs="方正楷体简体"/>
          <w:b/>
          <w:szCs w:val="32"/>
        </w:rPr>
      </w:pPr>
      <w:r>
        <w:rPr>
          <w:rFonts w:ascii="楷体_GB2312" w:eastAsia="楷体_GB2312" w:hint="eastAsia"/>
          <w:color w:val="000000"/>
          <w:kern w:val="0"/>
          <w:sz w:val="32"/>
          <w:szCs w:val="32"/>
          <w:shd w:val="clear" w:color="auto" w:fill="FFFFFF"/>
        </w:rPr>
        <w:t>（二）机构职能</w:t>
      </w:r>
    </w:p>
    <w:p w:rsidR="008158EC" w:rsidRDefault="008158EC">
      <w:pPr>
        <w:spacing w:line="576" w:lineRule="exact"/>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贯彻执行国家、省、市有关综合行政执法、城乡环境综合治理、环境卫生管理工作的方针政策和法律法规，起草有关规范性文件草案，编制年度工作计划并组织实施，研究制定城市（城镇）容貌管理标准。</w:t>
      </w:r>
    </w:p>
    <w:p w:rsidR="008158EC" w:rsidRDefault="008158EC">
      <w:pPr>
        <w:spacing w:line="576" w:lineRule="exact"/>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负责行使原区城市城镇管理执法局（广元市城市管理行政执法局朝天区分局）、区住房和城乡建设局、区财政局、区经济和信息化局、区商务局等部门行使的行政执法权。</w:t>
      </w:r>
    </w:p>
    <w:p w:rsidR="008158EC" w:rsidRDefault="008158EC">
      <w:pPr>
        <w:spacing w:line="576" w:lineRule="exact"/>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实施授权行政处罚权相关的行政检查权、行政命令权和法律、法规规定的相应行政强制权；组织统筹开展全区性重大综合执法活动和专项活动；负责授权行政处罚权职能范围内所属的行政违法举报、投诉或部门移送的案件线索查处、移送或转办；负责组织授权行政处罚权职能范围内有关行政处罚案件的会审和行政应诉工作；负责“行政执法与刑事司法”衔接工作，按相关规定和程序向司法机关移送涉嫌犯罪的案件线索；负责配合相关行政部门监督抽检、行业整治等活动；负责全区综合执法人员的教育培训、监督考核等；负责派出机构综合执法队伍建设和业务指导。</w:t>
      </w:r>
    </w:p>
    <w:p w:rsidR="008158EC" w:rsidRDefault="008158EC">
      <w:pPr>
        <w:spacing w:line="576" w:lineRule="exact"/>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负责行使关闭、闲置、拆除生活垃圾处置设施、场所核准；关闭、闲置、拆除城市环卫设施许可；从事生活垃圾（含粪便）经营性清扫、收集、运输、处理服务审批，城市建筑垃圾处置核准；设置大型户外广告及在城市建筑物、设施上悬挂、张贴宣传品审批，场镇户外广告设置申请，机动车临时停车泊位以及各类道路交通标志标牌的规划、设计、建设和日常管理申请。</w:t>
      </w:r>
    </w:p>
    <w:p w:rsidR="008158EC" w:rsidRDefault="008158EC">
      <w:pPr>
        <w:spacing w:line="576"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负责组织开展全区城乡环境综合治理和爱国卫生运动工作。</w:t>
      </w:r>
    </w:p>
    <w:p w:rsidR="008158EC" w:rsidRDefault="008158EC">
      <w:pPr>
        <w:spacing w:line="576" w:lineRule="exact"/>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6.</w:t>
      </w:r>
      <w:r>
        <w:rPr>
          <w:rFonts w:ascii="仿宋_GB2312" w:eastAsia="仿宋_GB2312" w:hAnsi="仿宋_GB2312" w:cs="仿宋_GB2312" w:hint="eastAsia"/>
          <w:kern w:val="0"/>
          <w:sz w:val="32"/>
          <w:szCs w:val="32"/>
        </w:rPr>
        <w:t>主管城区市容和环境卫生工作，负责市容环卫设施建设项目的方案审查和监督管理。对城乡生活垃圾和城市特种垃圾、建筑垃圾按规范收集、清运和处置并行使管理权，负责机动车清洗、环境卫生的行业管理。</w:t>
      </w:r>
    </w:p>
    <w:p w:rsidR="008158EC" w:rsidRDefault="008158EC">
      <w:pPr>
        <w:spacing w:line="576" w:lineRule="exact"/>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7.</w:t>
      </w:r>
      <w:r>
        <w:rPr>
          <w:rFonts w:ascii="仿宋_GB2312" w:eastAsia="仿宋_GB2312" w:hAnsi="仿宋_GB2312" w:cs="仿宋_GB2312" w:hint="eastAsia"/>
          <w:kern w:val="0"/>
          <w:sz w:val="32"/>
          <w:szCs w:val="32"/>
        </w:rPr>
        <w:t>负责有关法律法规的宣传工作，受理综合行政执法、城乡环境综合治理、城区市容和环境卫生管理工作相关的信访和群众投诉。</w:t>
      </w:r>
    </w:p>
    <w:p w:rsidR="008158EC" w:rsidRDefault="008158EC">
      <w:pPr>
        <w:spacing w:line="576" w:lineRule="exact"/>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8.</w:t>
      </w:r>
      <w:r>
        <w:rPr>
          <w:rFonts w:ascii="仿宋_GB2312" w:eastAsia="仿宋_GB2312" w:hAnsi="仿宋_GB2312" w:cs="仿宋_GB2312" w:hint="eastAsia"/>
          <w:kern w:val="0"/>
          <w:sz w:val="32"/>
          <w:szCs w:val="32"/>
        </w:rPr>
        <w:t>负责编制全区综合行政执法、城乡环境综合治理、市容和环境卫生工作经费年度计划，会同有关部门对职能职责相关的行政事业性收费工作进行监督管理。</w:t>
      </w:r>
    </w:p>
    <w:p w:rsidR="008158EC" w:rsidRDefault="008158EC">
      <w:pPr>
        <w:spacing w:line="576" w:lineRule="exact"/>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9.</w:t>
      </w:r>
      <w:r>
        <w:rPr>
          <w:rFonts w:ascii="仿宋_GB2312" w:eastAsia="仿宋_GB2312" w:hAnsi="仿宋_GB2312" w:cs="仿宋_GB2312" w:hint="eastAsia"/>
          <w:kern w:val="0"/>
          <w:sz w:val="32"/>
          <w:szCs w:val="32"/>
        </w:rPr>
        <w:t>完成区委、区政府交办的其他任务。</w:t>
      </w:r>
    </w:p>
    <w:p w:rsidR="008158EC" w:rsidRDefault="008158EC">
      <w:pPr>
        <w:widowControl/>
        <w:autoSpaceDE w:val="0"/>
        <w:adjustRightInd w:val="0"/>
        <w:snapToGrid w:val="0"/>
        <w:spacing w:line="576" w:lineRule="exact"/>
        <w:ind w:firstLineChars="200" w:firstLine="640"/>
        <w:contextualSpacing/>
        <w:jc w:val="left"/>
        <w:rPr>
          <w:rFonts w:ascii="楷体_GB2312" w:eastAsia="楷体_GB2312"/>
          <w:color w:val="000000"/>
          <w:kern w:val="0"/>
          <w:sz w:val="32"/>
          <w:szCs w:val="32"/>
          <w:shd w:val="clear" w:color="auto" w:fill="FFFFFF"/>
        </w:rPr>
      </w:pPr>
      <w:r>
        <w:rPr>
          <w:rFonts w:ascii="楷体_GB2312" w:eastAsia="楷体_GB2312" w:hint="eastAsia"/>
          <w:color w:val="000000"/>
          <w:kern w:val="0"/>
          <w:sz w:val="32"/>
          <w:szCs w:val="32"/>
          <w:shd w:val="clear" w:color="auto" w:fill="FFFFFF"/>
        </w:rPr>
        <w:t>（三）人员概况</w:t>
      </w:r>
    </w:p>
    <w:p w:rsidR="008158EC" w:rsidRDefault="008158EC">
      <w:pPr>
        <w:spacing w:line="576"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区人民政府核定我局编制</w:t>
      </w:r>
      <w:r>
        <w:rPr>
          <w:rFonts w:ascii="仿宋_GB2312" w:eastAsia="仿宋_GB2312" w:hAnsi="仿宋_GB2312" w:cs="仿宋_GB2312"/>
          <w:kern w:val="0"/>
          <w:sz w:val="32"/>
          <w:szCs w:val="32"/>
        </w:rPr>
        <w:t>34</w:t>
      </w:r>
      <w:r>
        <w:rPr>
          <w:rFonts w:ascii="仿宋_GB2312" w:eastAsia="仿宋_GB2312" w:hAnsi="仿宋_GB2312" w:cs="仿宋_GB2312" w:hint="eastAsia"/>
          <w:kern w:val="0"/>
          <w:sz w:val="32"/>
          <w:szCs w:val="32"/>
        </w:rPr>
        <w:t>人，其中：行政编制</w:t>
      </w:r>
      <w:r>
        <w:rPr>
          <w:rFonts w:ascii="仿宋_GB2312" w:eastAsia="仿宋_GB2312" w:hAnsi="仿宋_GB2312" w:cs="仿宋_GB2312"/>
          <w:kern w:val="0"/>
          <w:sz w:val="32"/>
          <w:szCs w:val="32"/>
        </w:rPr>
        <w:t>13</w:t>
      </w:r>
      <w:r>
        <w:rPr>
          <w:rFonts w:ascii="仿宋_GB2312" w:eastAsia="仿宋_GB2312" w:hAnsi="仿宋_GB2312" w:cs="仿宋_GB2312" w:hint="eastAsia"/>
          <w:kern w:val="0"/>
          <w:sz w:val="32"/>
          <w:szCs w:val="32"/>
        </w:rPr>
        <w:t>人，事业编制</w:t>
      </w:r>
      <w:r>
        <w:rPr>
          <w:rFonts w:ascii="仿宋_GB2312" w:eastAsia="仿宋_GB2312" w:hAnsi="仿宋_GB2312" w:cs="仿宋_GB2312"/>
          <w:kern w:val="0"/>
          <w:sz w:val="32"/>
          <w:szCs w:val="32"/>
        </w:rPr>
        <w:t>17</w:t>
      </w:r>
      <w:r>
        <w:rPr>
          <w:rFonts w:ascii="仿宋_GB2312" w:eastAsia="仿宋_GB2312" w:hAnsi="仿宋_GB2312" w:cs="仿宋_GB2312" w:hint="eastAsia"/>
          <w:kern w:val="0"/>
          <w:sz w:val="32"/>
          <w:szCs w:val="32"/>
        </w:rPr>
        <w:t>人，工勤编制</w:t>
      </w:r>
      <w:r>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人，核定城管协管员</w:t>
      </w:r>
      <w:r>
        <w:rPr>
          <w:rFonts w:ascii="仿宋_GB2312" w:eastAsia="仿宋_GB2312" w:hAnsi="仿宋_GB2312" w:cs="仿宋_GB2312"/>
          <w:kern w:val="0"/>
          <w:sz w:val="32"/>
          <w:szCs w:val="32"/>
        </w:rPr>
        <w:t>25</w:t>
      </w:r>
      <w:r>
        <w:rPr>
          <w:rFonts w:ascii="仿宋_GB2312" w:eastAsia="仿宋_GB2312" w:hAnsi="仿宋_GB2312" w:cs="仿宋_GB2312" w:hint="eastAsia"/>
          <w:kern w:val="0"/>
          <w:sz w:val="32"/>
          <w:szCs w:val="32"/>
        </w:rPr>
        <w:t>人，财政定额人员</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人。目前，我局在编在职人员</w:t>
      </w:r>
      <w:r>
        <w:rPr>
          <w:rFonts w:ascii="仿宋_GB2312" w:eastAsia="仿宋_GB2312" w:hAnsi="仿宋_GB2312" w:cs="仿宋_GB2312"/>
          <w:kern w:val="0"/>
          <w:sz w:val="32"/>
          <w:szCs w:val="32"/>
        </w:rPr>
        <w:t>33</w:t>
      </w:r>
      <w:r>
        <w:rPr>
          <w:rFonts w:ascii="仿宋_GB2312" w:eastAsia="仿宋_GB2312" w:hAnsi="仿宋_GB2312" w:cs="仿宋_GB2312" w:hint="eastAsia"/>
          <w:kern w:val="0"/>
          <w:sz w:val="32"/>
          <w:szCs w:val="32"/>
        </w:rPr>
        <w:t>人，其中：行政编制</w:t>
      </w:r>
      <w:r>
        <w:rPr>
          <w:rFonts w:ascii="仿宋_GB2312" w:eastAsia="仿宋_GB2312" w:hAnsi="仿宋_GB2312" w:cs="仿宋_GB2312"/>
          <w:kern w:val="0"/>
          <w:sz w:val="32"/>
          <w:szCs w:val="32"/>
        </w:rPr>
        <w:t>13</w:t>
      </w:r>
      <w:r>
        <w:rPr>
          <w:rFonts w:ascii="仿宋_GB2312" w:eastAsia="仿宋_GB2312" w:hAnsi="仿宋_GB2312" w:cs="仿宋_GB2312" w:hint="eastAsia"/>
          <w:kern w:val="0"/>
          <w:sz w:val="32"/>
          <w:szCs w:val="32"/>
        </w:rPr>
        <w:t>人，事业编制</w:t>
      </w:r>
      <w:r>
        <w:rPr>
          <w:rFonts w:ascii="仿宋_GB2312" w:eastAsia="仿宋_GB2312" w:hAnsi="仿宋_GB2312" w:cs="仿宋_GB2312"/>
          <w:kern w:val="0"/>
          <w:sz w:val="32"/>
          <w:szCs w:val="32"/>
        </w:rPr>
        <w:t>16</w:t>
      </w:r>
      <w:r>
        <w:rPr>
          <w:rFonts w:ascii="仿宋_GB2312" w:eastAsia="仿宋_GB2312" w:hAnsi="仿宋_GB2312" w:cs="仿宋_GB2312" w:hint="eastAsia"/>
          <w:kern w:val="0"/>
          <w:sz w:val="32"/>
          <w:szCs w:val="32"/>
        </w:rPr>
        <w:t>人，工勤编制</w:t>
      </w:r>
      <w:r>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人，城管协管员</w:t>
      </w:r>
      <w:r>
        <w:rPr>
          <w:rFonts w:ascii="仿宋_GB2312" w:eastAsia="仿宋_GB2312" w:hAnsi="仿宋_GB2312" w:cs="仿宋_GB2312"/>
          <w:kern w:val="0"/>
          <w:sz w:val="32"/>
          <w:szCs w:val="32"/>
        </w:rPr>
        <w:t>25</w:t>
      </w:r>
      <w:r>
        <w:rPr>
          <w:rFonts w:ascii="仿宋_GB2312" w:eastAsia="仿宋_GB2312" w:hAnsi="仿宋_GB2312" w:cs="仿宋_GB2312" w:hint="eastAsia"/>
          <w:kern w:val="0"/>
          <w:sz w:val="32"/>
          <w:szCs w:val="32"/>
        </w:rPr>
        <w:t>人，财政定额人员</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人。</w:t>
      </w:r>
    </w:p>
    <w:p w:rsidR="008158EC" w:rsidRDefault="008158EC">
      <w:pPr>
        <w:widowControl/>
        <w:autoSpaceDE w:val="0"/>
        <w:adjustRightInd w:val="0"/>
        <w:snapToGrid w:val="0"/>
        <w:spacing w:line="576" w:lineRule="exact"/>
        <w:ind w:firstLineChars="200" w:firstLine="640"/>
        <w:contextualSpacing/>
        <w:jc w:val="left"/>
        <w:rPr>
          <w:rFonts w:ascii="黑体" w:eastAsia="黑体" w:hAnsi="黑体"/>
          <w:color w:val="000000"/>
          <w:kern w:val="0"/>
          <w:sz w:val="32"/>
          <w:szCs w:val="32"/>
          <w:shd w:val="clear" w:color="auto" w:fill="FFFFFF"/>
        </w:rPr>
      </w:pPr>
      <w:r>
        <w:rPr>
          <w:rFonts w:ascii="黑体" w:eastAsia="黑体" w:hAnsi="黑体" w:hint="eastAsia"/>
          <w:color w:val="000000"/>
          <w:kern w:val="0"/>
          <w:sz w:val="32"/>
          <w:szCs w:val="32"/>
          <w:shd w:val="clear" w:color="auto" w:fill="FFFFFF"/>
        </w:rPr>
        <w:t>二、部门财政资金收支情况</w:t>
      </w:r>
    </w:p>
    <w:p w:rsidR="008158EC" w:rsidRDefault="008158EC">
      <w:pPr>
        <w:widowControl/>
        <w:autoSpaceDE w:val="0"/>
        <w:adjustRightInd w:val="0"/>
        <w:snapToGrid w:val="0"/>
        <w:spacing w:line="576" w:lineRule="exact"/>
        <w:ind w:firstLineChars="200" w:firstLine="640"/>
        <w:contextualSpacing/>
        <w:jc w:val="left"/>
        <w:rPr>
          <w:rFonts w:ascii="楷体_GB2312" w:eastAsia="楷体_GB2312"/>
          <w:color w:val="000000"/>
          <w:kern w:val="0"/>
          <w:sz w:val="32"/>
          <w:szCs w:val="32"/>
          <w:shd w:val="clear" w:color="auto" w:fill="FFFFFF"/>
        </w:rPr>
      </w:pPr>
      <w:r>
        <w:rPr>
          <w:rFonts w:ascii="楷体_GB2312" w:eastAsia="楷体_GB2312" w:hint="eastAsia"/>
          <w:color w:val="000000"/>
          <w:kern w:val="0"/>
          <w:sz w:val="32"/>
          <w:szCs w:val="32"/>
          <w:shd w:val="clear" w:color="auto" w:fill="FFFFFF"/>
        </w:rPr>
        <w:t>（一）部门财政资金收入情况</w:t>
      </w:r>
    </w:p>
    <w:p w:rsidR="008158EC" w:rsidRDefault="008158EC">
      <w:pPr>
        <w:spacing w:line="576" w:lineRule="exact"/>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2021</w:t>
      </w:r>
      <w:r>
        <w:rPr>
          <w:rFonts w:ascii="仿宋_GB2312" w:eastAsia="仿宋_GB2312" w:hAnsi="仿宋_GB2312" w:cs="仿宋_GB2312" w:hint="eastAsia"/>
          <w:kern w:val="0"/>
          <w:sz w:val="32"/>
          <w:szCs w:val="32"/>
        </w:rPr>
        <w:t>年度一般预算收入完成</w:t>
      </w:r>
      <w:r>
        <w:rPr>
          <w:rFonts w:ascii="仿宋_GB2312" w:eastAsia="仿宋_GB2312" w:hAnsi="仿宋_GB2312" w:cs="仿宋_GB2312"/>
          <w:kern w:val="0"/>
          <w:sz w:val="32"/>
          <w:szCs w:val="32"/>
        </w:rPr>
        <w:t>2454.58</w:t>
      </w:r>
      <w:r>
        <w:rPr>
          <w:rFonts w:ascii="仿宋_GB2312" w:eastAsia="仿宋_GB2312" w:hAnsi="仿宋_GB2312" w:cs="仿宋_GB2312" w:hint="eastAsia"/>
          <w:kern w:val="0"/>
          <w:sz w:val="32"/>
          <w:szCs w:val="32"/>
        </w:rPr>
        <w:t>万元，其中，基本支出收入</w:t>
      </w:r>
      <w:r>
        <w:rPr>
          <w:rFonts w:ascii="仿宋_GB2312" w:eastAsia="仿宋_GB2312" w:hAnsi="仿宋_GB2312" w:cs="仿宋_GB2312"/>
          <w:kern w:val="0"/>
          <w:sz w:val="32"/>
          <w:szCs w:val="32"/>
        </w:rPr>
        <w:t>480.6</w:t>
      </w:r>
      <w:r>
        <w:rPr>
          <w:rFonts w:ascii="仿宋_GB2312" w:eastAsia="仿宋_GB2312" w:hAnsi="仿宋_GB2312" w:cs="仿宋_GB2312" w:hint="eastAsia"/>
          <w:kern w:val="0"/>
          <w:sz w:val="32"/>
          <w:szCs w:val="32"/>
        </w:rPr>
        <w:t>万元，日常公用支出收入</w:t>
      </w:r>
      <w:r>
        <w:rPr>
          <w:rFonts w:ascii="仿宋_GB2312" w:eastAsia="仿宋_GB2312" w:hAnsi="仿宋_GB2312" w:cs="仿宋_GB2312"/>
          <w:kern w:val="0"/>
          <w:sz w:val="32"/>
          <w:szCs w:val="32"/>
        </w:rPr>
        <w:t>48.7</w:t>
      </w:r>
      <w:r>
        <w:rPr>
          <w:rFonts w:ascii="仿宋_GB2312" w:eastAsia="仿宋_GB2312" w:hAnsi="仿宋_GB2312" w:cs="仿宋_GB2312" w:hint="eastAsia"/>
          <w:kern w:val="0"/>
          <w:sz w:val="32"/>
          <w:szCs w:val="32"/>
        </w:rPr>
        <w:t>万元，项目收入</w:t>
      </w:r>
      <w:r>
        <w:rPr>
          <w:rFonts w:ascii="仿宋_GB2312" w:eastAsia="仿宋_GB2312" w:hAnsi="仿宋_GB2312" w:cs="仿宋_GB2312"/>
          <w:kern w:val="0"/>
          <w:sz w:val="32"/>
          <w:szCs w:val="32"/>
        </w:rPr>
        <w:t>1973.98</w:t>
      </w:r>
      <w:r>
        <w:rPr>
          <w:rFonts w:ascii="仿宋_GB2312" w:eastAsia="仿宋_GB2312" w:hAnsi="仿宋_GB2312" w:cs="仿宋_GB2312" w:hint="eastAsia"/>
          <w:kern w:val="0"/>
          <w:sz w:val="32"/>
          <w:szCs w:val="32"/>
        </w:rPr>
        <w:t>万元。</w:t>
      </w:r>
    </w:p>
    <w:p w:rsidR="008158EC" w:rsidRDefault="008158EC">
      <w:pPr>
        <w:widowControl/>
        <w:autoSpaceDE w:val="0"/>
        <w:adjustRightInd w:val="0"/>
        <w:snapToGrid w:val="0"/>
        <w:spacing w:line="576" w:lineRule="exact"/>
        <w:ind w:firstLineChars="200" w:firstLine="640"/>
        <w:contextualSpacing/>
        <w:jc w:val="left"/>
        <w:rPr>
          <w:rFonts w:ascii="楷体_GB2312" w:eastAsia="楷体_GB2312"/>
          <w:color w:val="000000"/>
          <w:kern w:val="0"/>
          <w:sz w:val="32"/>
          <w:szCs w:val="32"/>
          <w:shd w:val="clear" w:color="auto" w:fill="FFFFFF"/>
        </w:rPr>
      </w:pPr>
      <w:r>
        <w:rPr>
          <w:rFonts w:ascii="楷体_GB2312" w:eastAsia="楷体_GB2312" w:hint="eastAsia"/>
          <w:color w:val="000000"/>
          <w:kern w:val="0"/>
          <w:sz w:val="32"/>
          <w:szCs w:val="32"/>
          <w:shd w:val="clear" w:color="auto" w:fill="FFFFFF"/>
        </w:rPr>
        <w:t>（二）部门财政资金支出情况</w:t>
      </w:r>
    </w:p>
    <w:p w:rsidR="008158EC" w:rsidRDefault="008158EC">
      <w:pPr>
        <w:spacing w:line="576" w:lineRule="exact"/>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2021</w:t>
      </w:r>
      <w:r>
        <w:rPr>
          <w:rFonts w:ascii="仿宋_GB2312" w:eastAsia="仿宋_GB2312" w:hAnsi="仿宋_GB2312" w:cs="仿宋_GB2312" w:hint="eastAsia"/>
          <w:kern w:val="0"/>
          <w:sz w:val="32"/>
          <w:szCs w:val="32"/>
        </w:rPr>
        <w:t>年度一般预算支出完成</w:t>
      </w:r>
      <w:r>
        <w:rPr>
          <w:rFonts w:ascii="仿宋_GB2312" w:eastAsia="仿宋_GB2312" w:hAnsi="仿宋_GB2312" w:cs="仿宋_GB2312"/>
          <w:kern w:val="0"/>
          <w:sz w:val="32"/>
          <w:szCs w:val="32"/>
        </w:rPr>
        <w:t>2454.58</w:t>
      </w:r>
      <w:r>
        <w:rPr>
          <w:rFonts w:ascii="仿宋_GB2312" w:eastAsia="仿宋_GB2312" w:hAnsi="仿宋_GB2312" w:cs="仿宋_GB2312" w:hint="eastAsia"/>
          <w:kern w:val="0"/>
          <w:sz w:val="32"/>
          <w:szCs w:val="32"/>
        </w:rPr>
        <w:t>万元，其中，基本支出</w:t>
      </w:r>
      <w:r>
        <w:rPr>
          <w:rFonts w:ascii="仿宋_GB2312" w:eastAsia="仿宋_GB2312" w:hAnsi="仿宋_GB2312" w:cs="仿宋_GB2312"/>
          <w:kern w:val="0"/>
          <w:sz w:val="32"/>
          <w:szCs w:val="32"/>
        </w:rPr>
        <w:t>480.6</w:t>
      </w:r>
      <w:r>
        <w:rPr>
          <w:rFonts w:ascii="仿宋_GB2312" w:eastAsia="仿宋_GB2312" w:hAnsi="仿宋_GB2312" w:cs="仿宋_GB2312" w:hint="eastAsia"/>
          <w:kern w:val="0"/>
          <w:sz w:val="32"/>
          <w:szCs w:val="32"/>
        </w:rPr>
        <w:t>万元，日常公用支出</w:t>
      </w:r>
      <w:r>
        <w:rPr>
          <w:rFonts w:ascii="仿宋_GB2312" w:eastAsia="仿宋_GB2312" w:hAnsi="仿宋_GB2312" w:cs="仿宋_GB2312"/>
          <w:kern w:val="0"/>
          <w:sz w:val="32"/>
          <w:szCs w:val="32"/>
        </w:rPr>
        <w:t>48.7</w:t>
      </w:r>
      <w:r>
        <w:rPr>
          <w:rFonts w:ascii="仿宋_GB2312" w:eastAsia="仿宋_GB2312" w:hAnsi="仿宋_GB2312" w:cs="仿宋_GB2312" w:hint="eastAsia"/>
          <w:kern w:val="0"/>
          <w:sz w:val="32"/>
          <w:szCs w:val="32"/>
        </w:rPr>
        <w:t>万元，项目支出</w:t>
      </w:r>
      <w:r>
        <w:rPr>
          <w:rFonts w:ascii="仿宋_GB2312" w:eastAsia="仿宋_GB2312" w:hAnsi="仿宋_GB2312" w:cs="仿宋_GB2312"/>
          <w:kern w:val="0"/>
          <w:sz w:val="32"/>
          <w:szCs w:val="32"/>
        </w:rPr>
        <w:t>1973.98</w:t>
      </w:r>
      <w:r>
        <w:rPr>
          <w:rFonts w:ascii="仿宋_GB2312" w:eastAsia="仿宋_GB2312" w:hAnsi="仿宋_GB2312" w:cs="仿宋_GB2312" w:hint="eastAsia"/>
          <w:kern w:val="0"/>
          <w:sz w:val="32"/>
          <w:szCs w:val="32"/>
        </w:rPr>
        <w:t>万元。</w:t>
      </w:r>
    </w:p>
    <w:p w:rsidR="008158EC" w:rsidRDefault="008158EC">
      <w:pPr>
        <w:widowControl/>
        <w:autoSpaceDE w:val="0"/>
        <w:adjustRightInd w:val="0"/>
        <w:snapToGrid w:val="0"/>
        <w:spacing w:line="576" w:lineRule="exact"/>
        <w:ind w:firstLineChars="200" w:firstLine="640"/>
        <w:contextualSpacing/>
        <w:jc w:val="left"/>
        <w:rPr>
          <w:rFonts w:ascii="仿宋_GB2312" w:eastAsia="仿宋_GB2312"/>
          <w:color w:val="000000"/>
          <w:kern w:val="0"/>
          <w:sz w:val="28"/>
          <w:szCs w:val="28"/>
          <w:shd w:val="clear" w:color="auto" w:fill="FFFFFF"/>
        </w:rPr>
      </w:pPr>
      <w:r>
        <w:rPr>
          <w:rFonts w:ascii="黑体" w:eastAsia="黑体" w:hAnsi="黑体" w:hint="eastAsia"/>
          <w:color w:val="000000"/>
          <w:kern w:val="0"/>
          <w:sz w:val="32"/>
          <w:szCs w:val="32"/>
          <w:shd w:val="clear" w:color="auto" w:fill="FFFFFF"/>
        </w:rPr>
        <w:t>三、部门整体预算绩效管理情况</w:t>
      </w:r>
      <w:r>
        <w:rPr>
          <w:rFonts w:ascii="黑体" w:eastAsia="黑体" w:hAnsi="黑体" w:hint="eastAsia"/>
          <w:color w:val="000000"/>
          <w:kern w:val="0"/>
          <w:sz w:val="28"/>
          <w:szCs w:val="28"/>
          <w:shd w:val="clear" w:color="auto" w:fill="FFFFFF"/>
        </w:rPr>
        <w:t>（根据适用指标体系进行调整）</w:t>
      </w:r>
    </w:p>
    <w:p w:rsidR="008158EC" w:rsidRDefault="008158EC">
      <w:pPr>
        <w:spacing w:line="576" w:lineRule="exact"/>
        <w:ind w:firstLineChars="200" w:firstLine="640"/>
        <w:rPr>
          <w:rFonts w:ascii="楷体_GB2312" w:eastAsia="楷体_GB2312"/>
          <w:color w:val="000000"/>
          <w:kern w:val="0"/>
          <w:sz w:val="32"/>
          <w:szCs w:val="32"/>
          <w:shd w:val="clear" w:color="auto" w:fill="FFFFFF"/>
        </w:rPr>
      </w:pPr>
      <w:r>
        <w:rPr>
          <w:rFonts w:ascii="楷体_GB2312" w:eastAsia="楷体_GB2312" w:hint="eastAsia"/>
          <w:color w:val="000000"/>
          <w:kern w:val="0"/>
          <w:sz w:val="32"/>
          <w:szCs w:val="32"/>
          <w:shd w:val="clear" w:color="auto" w:fill="FFFFFF"/>
        </w:rPr>
        <w:t>（一）部门预算项目绩效管理。</w:t>
      </w:r>
    </w:p>
    <w:p w:rsidR="008158EC" w:rsidRDefault="008158E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人员类项目支出预算</w:t>
      </w:r>
      <w:r>
        <w:rPr>
          <w:rFonts w:ascii="仿宋_GB2312" w:eastAsia="仿宋_GB2312" w:hAnsi="仿宋_GB2312" w:cs="仿宋_GB2312"/>
          <w:kern w:val="0"/>
          <w:sz w:val="32"/>
          <w:szCs w:val="32"/>
        </w:rPr>
        <w:t>480.6</w:t>
      </w:r>
      <w:r>
        <w:rPr>
          <w:rFonts w:ascii="仿宋_GB2312" w:eastAsia="仿宋_GB2312" w:hAnsi="仿宋_GB2312" w:cs="仿宋_GB2312" w:hint="eastAsia"/>
          <w:sz w:val="32"/>
          <w:szCs w:val="32"/>
        </w:rPr>
        <w:t>万元，主要包括人员工资、社保缴费等，实现年初预算绩效。</w:t>
      </w:r>
    </w:p>
    <w:p w:rsidR="008158EC" w:rsidRDefault="008158E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运转类项目支出预算</w:t>
      </w:r>
      <w:r>
        <w:rPr>
          <w:rFonts w:ascii="仿宋_GB2312" w:eastAsia="仿宋_GB2312" w:hAnsi="仿宋_GB2312" w:cs="仿宋_GB2312"/>
          <w:kern w:val="0"/>
          <w:sz w:val="32"/>
          <w:szCs w:val="32"/>
        </w:rPr>
        <w:t>48.7</w:t>
      </w:r>
      <w:r>
        <w:rPr>
          <w:rFonts w:ascii="仿宋_GB2312" w:eastAsia="仿宋_GB2312" w:hAnsi="仿宋_GB2312" w:cs="仿宋_GB2312" w:hint="eastAsia"/>
          <w:sz w:val="32"/>
          <w:szCs w:val="32"/>
        </w:rPr>
        <w:t>万元，主要包括办公费、差旅费、公务车运行等，实现年初预算绩效。</w:t>
      </w:r>
    </w:p>
    <w:p w:rsidR="008158EC" w:rsidRDefault="008158EC">
      <w:pPr>
        <w:spacing w:line="576"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rPr>
        <w:t>特定目标类项目支出预算</w:t>
      </w:r>
      <w:r>
        <w:rPr>
          <w:rFonts w:ascii="仿宋_GB2312" w:eastAsia="仿宋_GB2312" w:hAnsi="仿宋_GB2312" w:cs="仿宋_GB2312"/>
          <w:kern w:val="0"/>
          <w:sz w:val="32"/>
          <w:szCs w:val="32"/>
        </w:rPr>
        <w:t>1973.98</w:t>
      </w:r>
      <w:r>
        <w:rPr>
          <w:rFonts w:ascii="仿宋_GB2312" w:eastAsia="仿宋_GB2312" w:hAnsi="仿宋_GB2312" w:cs="仿宋_GB2312" w:hint="eastAsia"/>
          <w:sz w:val="32"/>
          <w:szCs w:val="32"/>
        </w:rPr>
        <w:t>万元，实现年初预算</w:t>
      </w:r>
      <w:r>
        <w:rPr>
          <w:rFonts w:ascii="仿宋_GB2312" w:eastAsia="仿宋_GB2312" w:hAnsi="仿宋_GB2312" w:cs="仿宋_GB2312" w:hint="eastAsia"/>
          <w:kern w:val="0"/>
          <w:sz w:val="32"/>
          <w:szCs w:val="32"/>
        </w:rPr>
        <w:t>绩效。</w:t>
      </w:r>
    </w:p>
    <w:p w:rsidR="008158EC" w:rsidRDefault="008158EC">
      <w:pPr>
        <w:spacing w:line="576" w:lineRule="exact"/>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执行进度：全年按照年初制定预算情况，截止本年度</w:t>
      </w:r>
      <w:r>
        <w:rPr>
          <w:rFonts w:ascii="仿宋_GB2312" w:eastAsia="仿宋_GB2312" w:hAnsi="仿宋_GB2312" w:cs="仿宋_GB2312"/>
          <w:kern w:val="0"/>
          <w:sz w:val="32"/>
          <w:szCs w:val="32"/>
        </w:rPr>
        <w:t>12</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31</w:t>
      </w:r>
      <w:r>
        <w:rPr>
          <w:rFonts w:ascii="仿宋_GB2312" w:eastAsia="仿宋_GB2312" w:hAnsi="仿宋_GB2312" w:cs="仿宋_GB2312" w:hint="eastAsia"/>
          <w:kern w:val="0"/>
          <w:sz w:val="32"/>
          <w:szCs w:val="32"/>
        </w:rPr>
        <w:t>日，按</w:t>
      </w:r>
      <w:r>
        <w:rPr>
          <w:rFonts w:ascii="仿宋_GB2312" w:eastAsia="仿宋_GB2312" w:hAnsi="仿宋_GB2312" w:cs="仿宋_GB2312"/>
          <w:kern w:val="0"/>
          <w:sz w:val="32"/>
          <w:szCs w:val="32"/>
        </w:rPr>
        <w:t>100%</w:t>
      </w:r>
      <w:r>
        <w:rPr>
          <w:rFonts w:ascii="仿宋_GB2312" w:eastAsia="仿宋_GB2312" w:hAnsi="仿宋_GB2312" w:cs="仿宋_GB2312" w:hint="eastAsia"/>
          <w:kern w:val="0"/>
          <w:sz w:val="32"/>
          <w:szCs w:val="32"/>
        </w:rPr>
        <w:t>进度执行。</w:t>
      </w:r>
    </w:p>
    <w:p w:rsidR="008158EC" w:rsidRDefault="008158EC">
      <w:pPr>
        <w:spacing w:line="576" w:lineRule="exact"/>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预算调整：年初预算编制结束，经单位领导确定，相关部门审核后，全年未做出预算相关调整。</w:t>
      </w:r>
    </w:p>
    <w:p w:rsidR="008158EC" w:rsidRDefault="008158EC">
      <w:pPr>
        <w:spacing w:line="576" w:lineRule="exact"/>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经费控制：严格按照年初预算的各项经费执行。</w:t>
      </w:r>
    </w:p>
    <w:p w:rsidR="008158EC" w:rsidRDefault="008158EC">
      <w:pPr>
        <w:spacing w:line="576" w:lineRule="exact"/>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政府采购：执行采购与采购预算及备案一致。</w:t>
      </w:r>
    </w:p>
    <w:p w:rsidR="008158EC" w:rsidRDefault="008158EC">
      <w:pPr>
        <w:spacing w:line="576" w:lineRule="exact"/>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资金结余率和违规记录：全年资金无结余，无任何违规违纪情况。</w:t>
      </w:r>
    </w:p>
    <w:p w:rsidR="008158EC" w:rsidRDefault="008158EC">
      <w:pPr>
        <w:spacing w:line="576" w:lineRule="exact"/>
        <w:ind w:firstLineChars="200" w:firstLine="640"/>
        <w:rPr>
          <w:rFonts w:ascii="楷体_GB2312" w:eastAsia="楷体_GB2312"/>
          <w:color w:val="000000"/>
          <w:kern w:val="0"/>
          <w:sz w:val="32"/>
          <w:szCs w:val="32"/>
          <w:shd w:val="clear" w:color="auto" w:fill="FFFFFF"/>
        </w:rPr>
      </w:pPr>
      <w:r>
        <w:rPr>
          <w:rFonts w:ascii="楷体_GB2312" w:eastAsia="楷体_GB2312" w:hint="eastAsia"/>
          <w:color w:val="000000"/>
          <w:kern w:val="0"/>
          <w:sz w:val="32"/>
          <w:szCs w:val="32"/>
          <w:shd w:val="clear" w:color="auto" w:fill="FFFFFF"/>
        </w:rPr>
        <w:t>（二）结果应用情况</w:t>
      </w:r>
    </w:p>
    <w:p w:rsidR="008158EC" w:rsidRDefault="008158EC">
      <w:pPr>
        <w:spacing w:line="576"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年初预算主要包括以下几项内容：一是单位人员经费预算，主要包括人员工资福利、保险缴费等；二是单位日常公用经费预算，其中包括：三公经费、差旅费等；三是对单位项目支出进行明细经费预算。在预算过程中本着预算测算与部门工作任务、事权划分相匹配，基本支出与项目支出界定清晰，科学、合理设立了整体绩效目标和项目绩效目标。</w:t>
      </w:r>
    </w:p>
    <w:p w:rsidR="008158EC" w:rsidRDefault="008158EC">
      <w:pPr>
        <w:spacing w:line="576"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通过自评，部门整体绩效评价公平、公正、公开，全年严格按照预算支出管理，完成了各项收支任务。</w:t>
      </w:r>
    </w:p>
    <w:p w:rsidR="008158EC" w:rsidRDefault="008158EC">
      <w:pPr>
        <w:spacing w:line="576" w:lineRule="exact"/>
        <w:ind w:firstLineChars="200" w:firstLine="640"/>
        <w:rPr>
          <w:rFonts w:ascii="楷体_GB2312" w:eastAsia="楷体_GB2312"/>
          <w:color w:val="000000"/>
          <w:kern w:val="0"/>
          <w:sz w:val="32"/>
          <w:szCs w:val="32"/>
          <w:shd w:val="clear" w:color="auto" w:fill="FFFFFF"/>
        </w:rPr>
      </w:pPr>
      <w:r>
        <w:rPr>
          <w:rFonts w:ascii="楷体_GB2312" w:eastAsia="楷体_GB2312" w:hint="eastAsia"/>
          <w:color w:val="000000"/>
          <w:kern w:val="0"/>
          <w:sz w:val="32"/>
          <w:szCs w:val="32"/>
          <w:shd w:val="clear" w:color="auto" w:fill="FFFFFF"/>
        </w:rPr>
        <w:t>（三）自评质量</w:t>
      </w:r>
    </w:p>
    <w:p w:rsidR="008158EC" w:rsidRDefault="008158EC">
      <w:pPr>
        <w:spacing w:line="576"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一是进一步建立健全本单位资产管理的相关制度，完善资产管理信息系统，确保系统信息与账面、实物相符；二是按季度对单位固定资产的种类和数量进行清理核实，及时核销和更新资产台账；三是按月对固定资产资进行计提折旧和摊销；四是按月向资产管理部门上报资产清查报表，切实提升资产管理的质量和水平。</w:t>
      </w:r>
    </w:p>
    <w:p w:rsidR="008158EC" w:rsidRDefault="008158EC">
      <w:pPr>
        <w:spacing w:line="576"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建立健全部门内部控制制度，加强财务管理，强化财务监督，增强法纪观念，遵守规章制度，保证了财务管理有法可依、有章可循，财务工作质量水平大幅提升。</w:t>
      </w:r>
    </w:p>
    <w:p w:rsidR="008158EC" w:rsidRDefault="008158EC">
      <w:pPr>
        <w:spacing w:line="576"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按照上级及业务主管部门的统一要求，及时在政府网站上公开预决算及绩效信息情况。</w:t>
      </w:r>
    </w:p>
    <w:p w:rsidR="008158EC" w:rsidRDefault="008158EC">
      <w:pPr>
        <w:tabs>
          <w:tab w:val="left" w:pos="312"/>
        </w:tabs>
        <w:spacing w:line="576" w:lineRule="exact"/>
        <w:ind w:firstLineChars="150" w:firstLine="48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本次部门整体支出绩效自评得分</w:t>
      </w:r>
      <w:r>
        <w:rPr>
          <w:rFonts w:ascii="仿宋_GB2312" w:eastAsia="仿宋_GB2312" w:hAnsi="仿宋_GB2312" w:cs="仿宋_GB2312"/>
          <w:kern w:val="0"/>
          <w:sz w:val="32"/>
          <w:szCs w:val="32"/>
        </w:rPr>
        <w:t>97</w:t>
      </w:r>
      <w:r>
        <w:rPr>
          <w:rFonts w:ascii="仿宋_GB2312" w:eastAsia="仿宋_GB2312" w:hAnsi="仿宋_GB2312" w:cs="仿宋_GB2312" w:hint="eastAsia"/>
          <w:kern w:val="0"/>
          <w:sz w:val="32"/>
          <w:szCs w:val="32"/>
        </w:rPr>
        <w:t>分。</w:t>
      </w:r>
    </w:p>
    <w:p w:rsidR="008158EC" w:rsidRDefault="008158EC">
      <w:pPr>
        <w:widowControl/>
        <w:autoSpaceDE w:val="0"/>
        <w:adjustRightInd w:val="0"/>
        <w:snapToGrid w:val="0"/>
        <w:spacing w:line="576" w:lineRule="exact"/>
        <w:ind w:firstLineChars="200" w:firstLine="640"/>
        <w:contextualSpacing/>
        <w:jc w:val="left"/>
        <w:rPr>
          <w:rFonts w:ascii="黑体" w:eastAsia="黑体" w:hAnsi="黑体"/>
          <w:color w:val="000000"/>
          <w:kern w:val="0"/>
          <w:sz w:val="32"/>
          <w:szCs w:val="32"/>
          <w:shd w:val="clear" w:color="auto" w:fill="FFFFFF"/>
        </w:rPr>
      </w:pPr>
      <w:r>
        <w:rPr>
          <w:rFonts w:ascii="黑体" w:eastAsia="黑体" w:hAnsi="黑体" w:hint="eastAsia"/>
          <w:color w:val="000000"/>
          <w:kern w:val="0"/>
          <w:sz w:val="32"/>
          <w:szCs w:val="32"/>
          <w:shd w:val="clear" w:color="auto" w:fill="FFFFFF"/>
        </w:rPr>
        <w:t>四、自评结论及建议</w:t>
      </w:r>
    </w:p>
    <w:p w:rsidR="008158EC" w:rsidRDefault="008158EC">
      <w:pPr>
        <w:spacing w:line="576" w:lineRule="exact"/>
        <w:ind w:firstLineChars="200" w:firstLine="640"/>
        <w:rPr>
          <w:rFonts w:ascii="楷体_GB2312" w:eastAsia="楷体_GB2312"/>
          <w:color w:val="000000"/>
          <w:kern w:val="0"/>
          <w:sz w:val="32"/>
          <w:szCs w:val="32"/>
          <w:shd w:val="clear" w:color="auto" w:fill="FFFFFF"/>
        </w:rPr>
      </w:pPr>
      <w:r>
        <w:rPr>
          <w:rFonts w:ascii="楷体_GB2312" w:eastAsia="楷体_GB2312" w:hint="eastAsia"/>
          <w:color w:val="000000"/>
          <w:kern w:val="0"/>
          <w:sz w:val="32"/>
          <w:szCs w:val="32"/>
          <w:shd w:val="clear" w:color="auto" w:fill="FFFFFF"/>
        </w:rPr>
        <w:t>（一）自评结论</w:t>
      </w:r>
    </w:p>
    <w:p w:rsidR="008158EC" w:rsidRDefault="008158EC">
      <w:pPr>
        <w:tabs>
          <w:tab w:val="left" w:pos="312"/>
        </w:tabs>
        <w:spacing w:line="576"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全年严格按照预算支出管理，完成了各项收支任务。</w:t>
      </w:r>
    </w:p>
    <w:p w:rsidR="008158EC" w:rsidRDefault="008158EC">
      <w:pPr>
        <w:tabs>
          <w:tab w:val="left" w:pos="312"/>
        </w:tabs>
        <w:spacing w:line="576"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全面完成绩效目标任务，大幅提升绩效工资的满意度，取得了良好的社会效益。</w:t>
      </w:r>
    </w:p>
    <w:p w:rsidR="008158EC" w:rsidRDefault="008158EC">
      <w:pPr>
        <w:spacing w:line="576" w:lineRule="exact"/>
        <w:ind w:firstLineChars="200" w:firstLine="640"/>
        <w:rPr>
          <w:rFonts w:ascii="楷体_GB2312" w:eastAsia="楷体_GB2312"/>
          <w:color w:val="000000"/>
          <w:kern w:val="0"/>
          <w:sz w:val="32"/>
          <w:szCs w:val="32"/>
          <w:shd w:val="clear" w:color="auto" w:fill="FFFFFF"/>
        </w:rPr>
      </w:pPr>
      <w:r>
        <w:rPr>
          <w:rFonts w:ascii="楷体_GB2312" w:eastAsia="楷体_GB2312" w:hint="eastAsia"/>
          <w:color w:val="000000"/>
          <w:kern w:val="0"/>
          <w:sz w:val="32"/>
          <w:szCs w:val="32"/>
          <w:shd w:val="clear" w:color="auto" w:fill="FFFFFF"/>
        </w:rPr>
        <w:t>（二）存在问题</w:t>
      </w:r>
    </w:p>
    <w:p w:rsidR="008158EC" w:rsidRDefault="008158EC">
      <w:pPr>
        <w:spacing w:line="576"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重视程度有待加强，绩效目标设定不够精细合理；</w:t>
      </w:r>
    </w:p>
    <w:p w:rsidR="008158EC" w:rsidRDefault="008158EC">
      <w:pPr>
        <w:spacing w:line="576" w:lineRule="exac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xml:space="preserve">    2.</w:t>
      </w:r>
      <w:r>
        <w:rPr>
          <w:rFonts w:ascii="仿宋_GB2312" w:eastAsia="仿宋_GB2312" w:hAnsi="仿宋_GB2312" w:cs="仿宋_GB2312" w:hint="eastAsia"/>
          <w:kern w:val="0"/>
          <w:sz w:val="32"/>
          <w:szCs w:val="32"/>
        </w:rPr>
        <w:t>绩效评价思想上存在误区，绩效评价方式比较单一，形式和内容不够全面；</w:t>
      </w:r>
    </w:p>
    <w:p w:rsidR="008158EC" w:rsidRDefault="008158EC">
      <w:pPr>
        <w:spacing w:line="576" w:lineRule="exac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xml:space="preserve">    3.</w:t>
      </w:r>
      <w:r>
        <w:rPr>
          <w:rFonts w:ascii="仿宋_GB2312" w:eastAsia="仿宋_GB2312" w:hAnsi="仿宋_GB2312" w:cs="仿宋_GB2312" w:hint="eastAsia"/>
          <w:kern w:val="0"/>
          <w:sz w:val="32"/>
          <w:szCs w:val="32"/>
        </w:rPr>
        <w:t>项目支出绩效目标设置不够精细，指标数量不够明晰，结构不太合理。</w:t>
      </w:r>
    </w:p>
    <w:p w:rsidR="008158EC" w:rsidRDefault="008158EC">
      <w:pPr>
        <w:spacing w:line="576" w:lineRule="exact"/>
        <w:ind w:firstLineChars="200" w:firstLine="640"/>
        <w:rPr>
          <w:rFonts w:ascii="楷体_GB2312" w:eastAsia="楷体_GB2312"/>
          <w:color w:val="000000"/>
          <w:kern w:val="0"/>
          <w:sz w:val="32"/>
          <w:szCs w:val="32"/>
          <w:shd w:val="clear" w:color="auto" w:fill="FFFFFF"/>
        </w:rPr>
      </w:pPr>
      <w:r>
        <w:rPr>
          <w:rFonts w:ascii="楷体_GB2312" w:eastAsia="楷体_GB2312" w:hint="eastAsia"/>
          <w:color w:val="000000"/>
          <w:kern w:val="0"/>
          <w:sz w:val="32"/>
          <w:szCs w:val="32"/>
          <w:shd w:val="clear" w:color="auto" w:fill="FFFFFF"/>
        </w:rPr>
        <w:t>（三）改进建议</w:t>
      </w:r>
    </w:p>
    <w:p w:rsidR="008158EC" w:rsidRDefault="008158EC">
      <w:pPr>
        <w:spacing w:line="576"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进一步树立正确的绩效评价观，加强绩效评价工作中的预算编制、预算管理和预算执行等基础工作建设；</w:t>
      </w:r>
    </w:p>
    <w:p w:rsidR="008158EC" w:rsidRDefault="008158EC">
      <w:pPr>
        <w:spacing w:line="576" w:lineRule="exact"/>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进一步加强财务管理，建立健全财务管理制度及体系，规范财务行为，强化绩效目标完成与预算执行相互衔接、相互促进，确保绩效目标全面完成；</w:t>
      </w:r>
    </w:p>
    <w:p w:rsidR="008158EC" w:rsidRDefault="008158EC">
      <w:pPr>
        <w:spacing w:line="576" w:lineRule="exact"/>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加强业务培训学习，提升业务技能水平，切实提高预算编制、绩效目标设置的质量和水平。</w:t>
      </w:r>
    </w:p>
    <w:p w:rsidR="008158EC" w:rsidRDefault="008158EC">
      <w:pPr>
        <w:spacing w:line="576"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改进绩效评价工作方法。一是加强预算编制与目标设置的一致性；二是加强预算执行与绩效目标完成的一致性；三是构建合理、适当、可操作的评价体系；四是对绩效评价的结果，充分发挥作用。</w:t>
      </w:r>
    </w:p>
    <w:p w:rsidR="008158EC" w:rsidRDefault="008158EC">
      <w:pPr>
        <w:widowControl/>
        <w:adjustRightInd w:val="0"/>
        <w:snapToGrid w:val="0"/>
        <w:spacing w:line="572" w:lineRule="exact"/>
        <w:ind w:firstLine="891"/>
        <w:contextualSpacing/>
        <w:jc w:val="left"/>
        <w:rPr>
          <w:rFonts w:ascii="黑体" w:eastAsia="黑体" w:hAnsi="宋体" w:cs="宋体"/>
          <w:kern w:val="0"/>
          <w:sz w:val="32"/>
          <w:szCs w:val="32"/>
          <w:shd w:val="clear" w:color="auto" w:fill="FFFFFF"/>
        </w:rPr>
      </w:pPr>
    </w:p>
    <w:p w:rsidR="008158EC" w:rsidRDefault="008158EC" w:rsidP="00291FB9">
      <w:pPr>
        <w:pStyle w:val="BodyText"/>
        <w:spacing w:before="93"/>
        <w:rPr>
          <w:rFonts w:hAnsi="宋体" w:cs="宋体"/>
          <w:sz w:val="32"/>
          <w:szCs w:val="32"/>
          <w:shd w:val="clear" w:color="auto" w:fill="FFFFFF"/>
          <w:lang w:val="zh-CN"/>
        </w:rPr>
      </w:pPr>
    </w:p>
    <w:p w:rsidR="008158EC" w:rsidRDefault="008158EC" w:rsidP="00291FB9">
      <w:pPr>
        <w:pStyle w:val="BodyText"/>
        <w:spacing w:before="93"/>
        <w:rPr>
          <w:rFonts w:hAnsi="宋体" w:cs="宋体"/>
          <w:sz w:val="32"/>
          <w:szCs w:val="32"/>
          <w:shd w:val="clear" w:color="auto" w:fill="FFFFFF"/>
          <w:lang w:val="zh-CN"/>
        </w:rPr>
      </w:pPr>
    </w:p>
    <w:p w:rsidR="008158EC" w:rsidRDefault="008158EC" w:rsidP="00291FB9">
      <w:pPr>
        <w:pStyle w:val="BodyText"/>
        <w:spacing w:before="93"/>
        <w:rPr>
          <w:rFonts w:hAnsi="宋体" w:cs="宋体"/>
          <w:sz w:val="32"/>
          <w:szCs w:val="32"/>
          <w:shd w:val="clear" w:color="auto" w:fill="FFFFFF"/>
          <w:lang w:val="zh-CN"/>
        </w:rPr>
      </w:pPr>
    </w:p>
    <w:p w:rsidR="008158EC" w:rsidRDefault="008158EC" w:rsidP="00291FB9">
      <w:pPr>
        <w:pStyle w:val="BodyText"/>
        <w:spacing w:before="93"/>
        <w:rPr>
          <w:rFonts w:hAnsi="宋体" w:cs="宋体"/>
          <w:sz w:val="32"/>
          <w:szCs w:val="32"/>
          <w:shd w:val="clear" w:color="auto" w:fill="FFFFFF"/>
          <w:lang w:val="zh-CN"/>
        </w:rPr>
      </w:pPr>
    </w:p>
    <w:p w:rsidR="008158EC" w:rsidRDefault="008158EC" w:rsidP="00291FB9">
      <w:pPr>
        <w:pStyle w:val="BodyText"/>
        <w:spacing w:before="93"/>
        <w:rPr>
          <w:rFonts w:hAnsi="宋体" w:cs="宋体"/>
          <w:sz w:val="32"/>
          <w:szCs w:val="32"/>
          <w:shd w:val="clear" w:color="auto" w:fill="FFFFFF"/>
          <w:lang w:val="zh-CN"/>
        </w:rPr>
      </w:pPr>
    </w:p>
    <w:p w:rsidR="008158EC" w:rsidRDefault="008158EC" w:rsidP="00291FB9">
      <w:pPr>
        <w:pStyle w:val="BodyText"/>
        <w:spacing w:before="93"/>
        <w:rPr>
          <w:rFonts w:hAnsi="宋体" w:cs="宋体"/>
          <w:sz w:val="32"/>
          <w:szCs w:val="32"/>
          <w:shd w:val="clear" w:color="auto" w:fill="FFFFFF"/>
          <w:lang w:val="zh-CN"/>
        </w:rPr>
      </w:pPr>
    </w:p>
    <w:p w:rsidR="008158EC" w:rsidRDefault="008158EC" w:rsidP="00291FB9">
      <w:pPr>
        <w:pStyle w:val="BodyText"/>
        <w:spacing w:before="93"/>
        <w:rPr>
          <w:rFonts w:hAnsi="宋体" w:cs="宋体"/>
          <w:sz w:val="32"/>
          <w:szCs w:val="32"/>
          <w:shd w:val="clear" w:color="auto" w:fill="FFFFFF"/>
          <w:lang w:val="zh-CN"/>
        </w:rPr>
      </w:pPr>
    </w:p>
    <w:p w:rsidR="008158EC" w:rsidRDefault="008158EC" w:rsidP="00291FB9">
      <w:pPr>
        <w:pStyle w:val="BodyText"/>
        <w:spacing w:before="93"/>
        <w:rPr>
          <w:rFonts w:hAnsi="宋体" w:cs="宋体"/>
          <w:sz w:val="32"/>
          <w:szCs w:val="32"/>
          <w:shd w:val="clear" w:color="auto" w:fill="FFFFFF"/>
          <w:lang w:val="zh-CN"/>
        </w:rPr>
      </w:pPr>
    </w:p>
    <w:p w:rsidR="008158EC" w:rsidRDefault="008158EC" w:rsidP="00291FB9">
      <w:pPr>
        <w:pStyle w:val="BodyText"/>
        <w:spacing w:before="93"/>
        <w:rPr>
          <w:rFonts w:hAnsi="宋体" w:cs="宋体"/>
          <w:sz w:val="32"/>
          <w:szCs w:val="32"/>
          <w:shd w:val="clear" w:color="auto" w:fill="FFFFFF"/>
          <w:lang w:val="zh-CN"/>
        </w:rPr>
      </w:pPr>
    </w:p>
    <w:p w:rsidR="008158EC" w:rsidRDefault="008158EC" w:rsidP="00291FB9">
      <w:pPr>
        <w:pStyle w:val="BodyText"/>
        <w:spacing w:before="93"/>
        <w:rPr>
          <w:rFonts w:hAnsi="宋体" w:cs="宋体"/>
          <w:sz w:val="32"/>
          <w:szCs w:val="32"/>
          <w:shd w:val="clear" w:color="auto" w:fill="FFFFFF"/>
          <w:lang w:val="zh-CN"/>
        </w:rPr>
      </w:pPr>
    </w:p>
    <w:p w:rsidR="008158EC" w:rsidRDefault="008158EC" w:rsidP="00291FB9">
      <w:pPr>
        <w:pStyle w:val="BodyText"/>
        <w:spacing w:before="93"/>
        <w:rPr>
          <w:rFonts w:hAnsi="宋体" w:cs="宋体"/>
          <w:sz w:val="32"/>
          <w:szCs w:val="32"/>
          <w:shd w:val="clear" w:color="auto" w:fill="FFFFFF"/>
          <w:lang w:val="zh-CN"/>
        </w:rPr>
      </w:pPr>
    </w:p>
    <w:p w:rsidR="008158EC" w:rsidRDefault="008158EC" w:rsidP="00291FB9">
      <w:pPr>
        <w:pStyle w:val="BodyText"/>
        <w:spacing w:before="93"/>
        <w:rPr>
          <w:rFonts w:hAnsi="宋体" w:cs="宋体"/>
          <w:sz w:val="32"/>
          <w:szCs w:val="32"/>
          <w:shd w:val="clear" w:color="auto" w:fill="FFFFFF"/>
          <w:lang w:val="zh-CN"/>
        </w:rPr>
      </w:pPr>
    </w:p>
    <w:p w:rsidR="008158EC" w:rsidRDefault="008158EC" w:rsidP="00291FB9">
      <w:pPr>
        <w:pStyle w:val="BodyText"/>
        <w:spacing w:before="93"/>
        <w:rPr>
          <w:rFonts w:hAnsi="宋体" w:cs="宋体"/>
          <w:sz w:val="32"/>
          <w:szCs w:val="32"/>
          <w:shd w:val="clear" w:color="auto" w:fill="FFFFFF"/>
          <w:lang w:val="zh-CN"/>
        </w:rPr>
      </w:pPr>
    </w:p>
    <w:p w:rsidR="008158EC" w:rsidRDefault="008158EC" w:rsidP="00291FB9">
      <w:pPr>
        <w:pStyle w:val="BodyText"/>
        <w:spacing w:before="93"/>
        <w:rPr>
          <w:rFonts w:ascii="宋体" w:eastAsia="宋体" w:hAnsi="宋体"/>
          <w:kern w:val="2"/>
          <w:sz w:val="32"/>
          <w:szCs w:val="32"/>
          <w:lang w:val="zh-CN"/>
        </w:rPr>
      </w:pPr>
      <w:r>
        <w:rPr>
          <w:rFonts w:hAnsi="宋体" w:cs="宋体" w:hint="eastAsia"/>
          <w:sz w:val="32"/>
          <w:szCs w:val="32"/>
          <w:shd w:val="clear" w:color="auto" w:fill="FFFFFF"/>
          <w:lang w:val="zh-CN"/>
        </w:rPr>
        <w:t>附件</w:t>
      </w:r>
    </w:p>
    <w:p w:rsidR="008158EC" w:rsidRDefault="008158EC">
      <w:pPr>
        <w:pStyle w:val="a"/>
        <w:spacing w:line="600" w:lineRule="exact"/>
        <w:rPr>
          <w:rFonts w:ascii="仿宋" w:eastAsia="仿宋" w:hAnsi="仿宋" w:cs="方正小标宋简体"/>
          <w:color w:val="auto"/>
          <w:kern w:val="2"/>
          <w:sz w:val="32"/>
          <w:szCs w:val="32"/>
          <w:lang w:val="en-US"/>
        </w:rPr>
      </w:pPr>
    </w:p>
    <w:p w:rsidR="008158EC" w:rsidRDefault="008158EC">
      <w:pPr>
        <w:pStyle w:val="a"/>
        <w:spacing w:line="600" w:lineRule="exact"/>
        <w:jc w:val="center"/>
        <w:rPr>
          <w:rFonts w:ascii="仿宋" w:eastAsia="仿宋" w:hAnsi="仿宋" w:cs="方正小标宋简体"/>
          <w:b/>
          <w:color w:val="auto"/>
          <w:kern w:val="2"/>
          <w:sz w:val="44"/>
          <w:szCs w:val="44"/>
          <w:lang w:val="en-US"/>
        </w:rPr>
      </w:pPr>
      <w:r>
        <w:rPr>
          <w:rFonts w:ascii="方正小标宋简体" w:eastAsia="方正小标宋简体" w:hAnsi="方正小标宋简体" w:cs="方正小标宋简体"/>
          <w:bCs/>
          <w:color w:val="auto"/>
          <w:kern w:val="2"/>
          <w:sz w:val="44"/>
          <w:szCs w:val="44"/>
          <w:lang w:val="en-US"/>
        </w:rPr>
        <w:t>2021</w:t>
      </w:r>
      <w:r>
        <w:rPr>
          <w:rFonts w:ascii="方正小标宋简体" w:eastAsia="方正小标宋简体" w:hAnsi="方正小标宋简体" w:cs="方正小标宋简体" w:hint="eastAsia"/>
          <w:bCs/>
          <w:color w:val="auto"/>
          <w:kern w:val="2"/>
          <w:sz w:val="44"/>
          <w:szCs w:val="44"/>
          <w:lang w:val="en-US"/>
        </w:rPr>
        <w:t>年度省级城乡建设发展</w:t>
      </w:r>
      <w:r>
        <w:rPr>
          <w:rFonts w:ascii="方正小标宋简体" w:eastAsia="方正小标宋简体" w:hAnsi="方正小标宋简体" w:cs="方正小标宋简体" w:hint="eastAsia"/>
          <w:bCs/>
          <w:color w:val="auto"/>
          <w:kern w:val="2"/>
          <w:sz w:val="44"/>
          <w:szCs w:val="44"/>
        </w:rPr>
        <w:t>专项资金（污水垃圾处理设施建设方向）</w:t>
      </w:r>
      <w:r>
        <w:rPr>
          <w:rFonts w:ascii="方正小标宋简体" w:eastAsia="方正小标宋简体" w:hAnsi="方正小标宋简体" w:cs="方正小标宋简体" w:hint="eastAsia"/>
          <w:bCs/>
          <w:color w:val="auto"/>
          <w:kern w:val="2"/>
          <w:sz w:val="44"/>
          <w:szCs w:val="44"/>
          <w:lang w:val="en-US"/>
        </w:rPr>
        <w:t>绩效自评报告</w:t>
      </w:r>
    </w:p>
    <w:p w:rsidR="008158EC" w:rsidRDefault="008158EC">
      <w:pPr>
        <w:pStyle w:val="a"/>
        <w:spacing w:line="600" w:lineRule="exact"/>
        <w:jc w:val="center"/>
        <w:rPr>
          <w:rFonts w:ascii="黑体" w:cs="黑体"/>
          <w:szCs w:val="32"/>
        </w:rPr>
      </w:pPr>
      <w:r>
        <w:rPr>
          <w:rFonts w:ascii="楷体_GB2312" w:eastAsia="楷体_GB2312" w:hAnsi="楷体_GB2312" w:cs="楷体_GB2312" w:hint="eastAsia"/>
          <w:bCs/>
          <w:color w:val="auto"/>
          <w:kern w:val="2"/>
          <w:sz w:val="32"/>
          <w:szCs w:val="32"/>
        </w:rPr>
        <w:t>（朝天区综合行政执法局）</w:t>
      </w:r>
    </w:p>
    <w:p w:rsidR="008158EC" w:rsidRDefault="008158EC">
      <w:pPr>
        <w:adjustRightInd w:val="0"/>
        <w:snapToGrid w:val="0"/>
        <w:spacing w:line="600" w:lineRule="exact"/>
        <w:ind w:firstLineChars="100" w:firstLine="3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rsidR="008158EC" w:rsidRDefault="008158EC">
      <w:pPr>
        <w:adjustRightInd w:val="0"/>
        <w:snapToGrid w:val="0"/>
        <w:spacing w:line="540" w:lineRule="exact"/>
        <w:ind w:firstLineChars="200" w:firstLine="643"/>
        <w:rPr>
          <w:rFonts w:ascii="楷体_GB2312" w:eastAsia="楷体_GB2312" w:hAnsi="宋体"/>
          <w:b/>
          <w:sz w:val="32"/>
          <w:szCs w:val="32"/>
          <w:lang w:val="zh-CN"/>
        </w:rPr>
      </w:pPr>
      <w:r>
        <w:rPr>
          <w:rFonts w:ascii="楷体_GB2312" w:eastAsia="楷体_GB2312" w:hAnsi="宋体" w:hint="eastAsia"/>
          <w:b/>
          <w:sz w:val="32"/>
          <w:szCs w:val="32"/>
          <w:lang w:val="zh-CN"/>
        </w:rPr>
        <w:t>（一）项目基本情况</w:t>
      </w:r>
    </w:p>
    <w:p w:rsidR="008158EC" w:rsidRDefault="008158EC">
      <w:pPr>
        <w:adjustRightInd w:val="0"/>
        <w:snapToGrid w:val="0"/>
        <w:spacing w:line="54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lang w:val="zh-CN"/>
        </w:rPr>
        <w:t>资金管理办法制定及执行情况。严格按照专项资金管理办法有关要求，加强对项目实施单位的项目和资金管理。结合朝天区综合行政执法局制定了《“三重一大”集体决策制度》、《党组会议制度》、《财务综合管理制度》等相关制度，严格执行财务管理制度，设立专账，专款专用。财务处理及时，会计核算规范，以确保项目资金使用效果。项目大额资金开支必须按财务管理制度实行转账，严格控制项目中的现金支付，加强固定资产的管理，符合采购要求的必须实行采购，切实加强财政资金管理，确保充分发挥效益。资金拨付具有完整的审批程序和手续，资金使用符合项目预算批复，不存在截留、挤占、挪用、虚列支出等情况。</w:t>
      </w:r>
    </w:p>
    <w:p w:rsidR="008158EC" w:rsidRDefault="008158EC">
      <w:pPr>
        <w:adjustRightInd w:val="0"/>
        <w:snapToGrid w:val="0"/>
        <w:spacing w:line="540" w:lineRule="exact"/>
        <w:ind w:firstLine="72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lang w:val="zh-CN"/>
        </w:rPr>
        <w:t>资金管理的职责分工、工作流程。按照朝天区综合行政执法局制定了《“三重一大”集体决策制度》、《党组会议制度》、《财务综合管理制度》等相关制度规定，项目建设及日常经费管理，按照</w:t>
      </w:r>
      <w:r>
        <w:rPr>
          <w:rFonts w:ascii="仿宋_GB2312" w:eastAsia="仿宋_GB2312" w:hAnsi="仿宋_GB2312" w:cs="仿宋_GB2312" w:hint="eastAsia"/>
          <w:sz w:val="32"/>
          <w:szCs w:val="32"/>
        </w:rPr>
        <w:t>经办人对具体支出的事项、原始凭证负责；业务分管领导对经办人支出事项及原始凭证负责；计财装备室负责人根据业务分管领导审核意见对支出原始凭证真实性、合法性、完整性等进行复核，明确列支会计科目；分管财务领导根据审签情况进行审批入账。所有发生的费用后一周内完善报销手续。对项目建设资金的申请拨付，严格按照</w:t>
      </w:r>
      <w:r>
        <w:rPr>
          <w:rFonts w:ascii="仿宋_GB2312" w:eastAsia="仿宋_GB2312" w:hAnsi="仿宋_GB2312" w:cs="仿宋_GB2312" w:hint="eastAsia"/>
          <w:sz w:val="32"/>
          <w:szCs w:val="32"/>
          <w:lang w:val="zh-CN"/>
        </w:rPr>
        <w:t>“三重一大”集体决策制度执行，对资金支付按照专项资金管理办法逐层审签执行，</w:t>
      </w:r>
      <w:r>
        <w:rPr>
          <w:rFonts w:ascii="仿宋_GB2312" w:eastAsia="仿宋_GB2312" w:hAnsi="仿宋_GB2312" w:cs="仿宋_GB2312" w:hint="eastAsia"/>
          <w:sz w:val="32"/>
          <w:szCs w:val="32"/>
        </w:rPr>
        <w:t>局务会审定事项要将会议纪要或记录作为附件。</w:t>
      </w:r>
    </w:p>
    <w:p w:rsidR="008158EC" w:rsidRDefault="008158EC">
      <w:pPr>
        <w:adjustRightInd w:val="0"/>
        <w:snapToGrid w:val="0"/>
        <w:spacing w:line="540" w:lineRule="exact"/>
        <w:ind w:firstLine="720"/>
        <w:rPr>
          <w:rFonts w:ascii="仿宋_GB2312" w:eastAsia="仿宋_GB2312" w:hAnsi="仿宋_GB2312" w:cs="仿宋_GB2312"/>
          <w:sz w:val="32"/>
          <w:szCs w:val="32"/>
        </w:rPr>
      </w:pPr>
      <w:r>
        <w:rPr>
          <w:rFonts w:ascii="仿宋_GB2312" w:eastAsia="仿宋_GB2312" w:hAnsi="仿宋_GB2312" w:cs="仿宋_GB2312"/>
          <w:sz w:val="32"/>
          <w:szCs w:val="32"/>
        </w:rPr>
        <w:t xml:space="preserve">3. </w:t>
      </w:r>
      <w:r>
        <w:rPr>
          <w:rFonts w:ascii="仿宋_GB2312" w:eastAsia="仿宋_GB2312" w:hAnsi="仿宋_GB2312" w:cs="仿宋_GB2312" w:hint="eastAsia"/>
          <w:sz w:val="32"/>
          <w:szCs w:val="32"/>
        </w:rPr>
        <w:t>按照《“十四五”全国城镇生活垃圾无害化处理设施建设规划》，提出：加快垃圾处理设施建设，合理布局生活垃圾处理设施，尚不具备处理能力的设市城市和县城要在</w:t>
      </w:r>
      <w:r>
        <w:rPr>
          <w:rFonts w:ascii="仿宋_GB2312" w:eastAsia="仿宋_GB2312" w:hAnsi="仿宋_GB2312" w:cs="仿宋_GB2312"/>
          <w:sz w:val="32"/>
          <w:szCs w:val="32"/>
        </w:rPr>
        <w:t>2023</w:t>
      </w:r>
      <w:r>
        <w:rPr>
          <w:rFonts w:ascii="仿宋_GB2312" w:eastAsia="仿宋_GB2312" w:hAnsi="仿宋_GB2312" w:cs="仿宋_GB2312" w:hint="eastAsia"/>
          <w:sz w:val="32"/>
          <w:szCs w:val="32"/>
        </w:rPr>
        <w:t>年前具备无害化处理能力。建制镇产生的生活垃圾就近纳入县级或市级垃圾处理设施集中处理，原则上建制镇不单独建设处理设施</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距离县市较远的建制镇可视具体情况另行考虑</w:t>
      </w:r>
      <w:r>
        <w:rPr>
          <w:rFonts w:ascii="仿宋_GB2312" w:eastAsia="仿宋_GB2312" w:hAnsi="仿宋_GB2312" w:cs="仿宋_GB2312"/>
          <w:sz w:val="32"/>
          <w:szCs w:val="32"/>
        </w:rPr>
        <w:t>)</w:t>
      </w:r>
      <w:r>
        <w:rPr>
          <w:rFonts w:ascii="仿宋_GB2312" w:eastAsia="仿宋_GB2312" w:hAnsi="仿宋_GB2312" w:cs="仿宋_GB2312"/>
          <w:sz w:val="32"/>
          <w:szCs w:val="32"/>
          <w:lang w:val="zh-CN"/>
        </w:rPr>
        <w:t xml:space="preserve"> </w:t>
      </w:r>
      <w:r>
        <w:rPr>
          <w:rFonts w:ascii="仿宋_GB2312" w:eastAsia="仿宋_GB2312" w:hAnsi="仿宋_GB2312" w:cs="仿宋_GB2312" w:hint="eastAsia"/>
          <w:sz w:val="32"/>
          <w:szCs w:val="32"/>
          <w:lang w:val="zh-CN"/>
        </w:rPr>
        <w:t>的文件精神，根据广元市朝天区人民政府办公室关于印发《广元市朝天区城乡生活垃圾处理设施建设三年推进方案（</w:t>
      </w:r>
      <w:r>
        <w:rPr>
          <w:rFonts w:ascii="仿宋_GB2312" w:eastAsia="仿宋_GB2312" w:hAnsi="仿宋_GB2312" w:cs="仿宋_GB2312"/>
          <w:sz w:val="32"/>
          <w:szCs w:val="32"/>
          <w:lang w:val="zh-CN"/>
        </w:rPr>
        <w:t>2021-2023</w:t>
      </w:r>
      <w:r>
        <w:rPr>
          <w:rFonts w:ascii="仿宋_GB2312" w:eastAsia="仿宋_GB2312" w:hAnsi="仿宋_GB2312" w:cs="仿宋_GB2312" w:hint="eastAsia"/>
          <w:sz w:val="32"/>
          <w:szCs w:val="32"/>
          <w:lang w:val="zh-CN"/>
        </w:rPr>
        <w:t>年）的通知</w:t>
      </w:r>
      <w:r>
        <w:rPr>
          <w:rFonts w:ascii="仿宋_GB2312" w:eastAsia="仿宋_GB2312" w:hAnsi="仿宋_GB2312" w:cs="仿宋_GB2312"/>
          <w:sz w:val="32"/>
          <w:szCs w:val="32"/>
          <w:lang w:val="zh-CN"/>
        </w:rPr>
        <w:t xml:space="preserve"> </w:t>
      </w:r>
      <w:r>
        <w:rPr>
          <w:rFonts w:ascii="仿宋_GB2312" w:eastAsia="仿宋_GB2312" w:hAnsi="仿宋_GB2312" w:cs="仿宋_GB2312" w:hint="eastAsia"/>
          <w:sz w:val="32"/>
          <w:szCs w:val="32"/>
          <w:lang w:val="zh-CN"/>
        </w:rPr>
        <w:t>》（广朝府办发〔</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w:t>
      </w:r>
      <w:r>
        <w:rPr>
          <w:rFonts w:ascii="仿宋_GB2312" w:eastAsia="仿宋_GB2312" w:hAnsi="仿宋_GB2312" w:cs="仿宋_GB2312"/>
          <w:sz w:val="32"/>
          <w:szCs w:val="32"/>
          <w:lang w:val="zh-CN"/>
        </w:rPr>
        <w:t>1</w:t>
      </w:r>
      <w:r>
        <w:rPr>
          <w:rFonts w:ascii="仿宋_GB2312" w:eastAsia="仿宋_GB2312" w:hAnsi="仿宋_GB2312" w:cs="仿宋_GB2312" w:hint="eastAsia"/>
          <w:sz w:val="32"/>
          <w:szCs w:val="32"/>
          <w:lang w:val="zh-CN"/>
        </w:rPr>
        <w:t>号）文件内容要求，我区处于长江流域生态保护范围，基础设施建设不完善、垃圾处理专用设施欠缺等因素，完全符合该项目资金支持，项目资金使用方向为城区生活垃圾分类收转运设施建设及朝天区中子镇等</w:t>
      </w:r>
      <w:r>
        <w:rPr>
          <w:rFonts w:ascii="仿宋_GB2312" w:eastAsia="仿宋_GB2312" w:hAnsi="仿宋_GB2312" w:cs="仿宋_GB2312"/>
          <w:sz w:val="32"/>
          <w:szCs w:val="32"/>
          <w:lang w:val="zh-CN"/>
        </w:rPr>
        <w:t>11</w:t>
      </w:r>
      <w:r>
        <w:rPr>
          <w:rFonts w:ascii="仿宋_GB2312" w:eastAsia="仿宋_GB2312" w:hAnsi="仿宋_GB2312" w:cs="仿宋_GB2312" w:hint="eastAsia"/>
          <w:sz w:val="32"/>
          <w:szCs w:val="32"/>
          <w:lang w:val="zh-CN"/>
        </w:rPr>
        <w:t>个乡镇生活垃圾分类收转运设施建设两个项目，重点解决城区垃圾处置及曾家山旅游景区农村垃圾收转运设施设备建设，从而形成农村垃圾分类收转运长效机制。在项目申报上重点考虑上述因素予以申报，补齐农村垃圾分类设施欠缺的短板，结合我区区情，本级财政的承载能力，合理科学的进行规划、资金整合等一系列工作，通过项目的事前绩效评价，该项目申报切实可行，并以规定进行了项目申报。</w:t>
      </w:r>
    </w:p>
    <w:p w:rsidR="008158EC" w:rsidRDefault="008158EC">
      <w:pPr>
        <w:adjustRightInd w:val="0"/>
        <w:snapToGrid w:val="0"/>
        <w:spacing w:line="540" w:lineRule="exact"/>
        <w:ind w:firstLineChars="150" w:firstLine="480"/>
        <w:rPr>
          <w:rFonts w:ascii="仿宋_GB2312" w:eastAsia="仿宋_GB2312" w:hAnsi="仿宋_GB2312" w:cs="仿宋_GB2312"/>
          <w:sz w:val="32"/>
          <w:szCs w:val="32"/>
          <w:lang w:val="zh-CN"/>
        </w:rPr>
      </w:pPr>
      <w:r>
        <w:rPr>
          <w:rFonts w:ascii="仿宋_GB2312" w:eastAsia="仿宋_GB2312" w:hAnsi="仿宋_GB2312" w:cs="仿宋_GB2312"/>
          <w:sz w:val="32"/>
          <w:szCs w:val="32"/>
          <w:lang w:val="zh-CN"/>
        </w:rPr>
        <w:t>4</w:t>
      </w:r>
      <w:r>
        <w:rPr>
          <w:rFonts w:ascii="仿宋_GB2312" w:eastAsia="仿宋_GB2312" w:hAnsi="仿宋_GB2312" w:cs="仿宋_GB2312"/>
          <w:sz w:val="32"/>
          <w:szCs w:val="32"/>
        </w:rPr>
        <w:t>.</w:t>
      </w:r>
      <w:r>
        <w:rPr>
          <w:rFonts w:ascii="仿宋_GB2312" w:eastAsia="仿宋_GB2312" w:hAnsi="仿宋_GB2312" w:cs="仿宋_GB2312" w:hint="eastAsia"/>
          <w:sz w:val="32"/>
          <w:szCs w:val="32"/>
          <w:lang w:val="zh-CN"/>
        </w:rPr>
        <w:t>资金严格按照资金跟着项目走的原则进行分配。在项目资金分配上，按照项目类别进行分配，朝天区城区生活垃圾分类收转运设施建设项</w:t>
      </w:r>
      <w:r>
        <w:rPr>
          <w:rFonts w:ascii="仿宋_GB2312" w:eastAsia="仿宋_GB2312" w:hAnsi="仿宋_GB2312" w:cs="仿宋_GB2312" w:hint="eastAsia"/>
          <w:color w:val="000000"/>
          <w:sz w:val="32"/>
          <w:szCs w:val="32"/>
          <w:lang w:val="zh-CN"/>
        </w:rPr>
        <w:t>目及</w:t>
      </w:r>
      <w:r>
        <w:rPr>
          <w:rFonts w:ascii="仿宋_GB2312" w:eastAsia="仿宋_GB2312" w:hAnsi="仿宋_GB2312" w:cs="仿宋_GB2312" w:hint="eastAsia"/>
          <w:sz w:val="32"/>
          <w:szCs w:val="32"/>
          <w:lang w:val="zh-CN"/>
        </w:rPr>
        <w:t>朝天区中子镇等</w:t>
      </w:r>
      <w:r>
        <w:rPr>
          <w:rFonts w:ascii="仿宋_GB2312" w:eastAsia="仿宋_GB2312" w:hAnsi="仿宋_GB2312" w:cs="仿宋_GB2312"/>
          <w:sz w:val="32"/>
          <w:szCs w:val="32"/>
          <w:lang w:val="zh-CN"/>
        </w:rPr>
        <w:t>11</w:t>
      </w:r>
      <w:r>
        <w:rPr>
          <w:rFonts w:ascii="仿宋_GB2312" w:eastAsia="仿宋_GB2312" w:hAnsi="仿宋_GB2312" w:cs="仿宋_GB2312" w:hint="eastAsia"/>
          <w:sz w:val="32"/>
          <w:szCs w:val="32"/>
          <w:lang w:val="zh-CN"/>
        </w:rPr>
        <w:t>个乡镇生活垃圾分类收转运设施建设项目，</w:t>
      </w:r>
      <w:r>
        <w:rPr>
          <w:rFonts w:ascii="仿宋_GB2312" w:eastAsia="仿宋_GB2312" w:hAnsi="仿宋_GB2312" w:cs="仿宋_GB2312" w:hint="eastAsia"/>
          <w:color w:val="000000"/>
          <w:sz w:val="32"/>
          <w:szCs w:val="32"/>
          <w:lang w:val="zh-CN"/>
        </w:rPr>
        <w:t>根据</w:t>
      </w:r>
      <w:r>
        <w:rPr>
          <w:rFonts w:ascii="仿宋_GB2312" w:eastAsia="仿宋_GB2312" w:hAnsi="仿宋_GB2312" w:cs="仿宋_GB2312"/>
          <w:color w:val="000000"/>
          <w:sz w:val="32"/>
          <w:szCs w:val="32"/>
          <w:lang w:val="zh-CN"/>
        </w:rPr>
        <w:t>2021</w:t>
      </w:r>
      <w:r>
        <w:rPr>
          <w:rFonts w:ascii="仿宋_GB2312" w:eastAsia="仿宋_GB2312" w:hAnsi="仿宋_GB2312" w:cs="仿宋_GB2312" w:hint="eastAsia"/>
          <w:color w:val="000000"/>
          <w:sz w:val="32"/>
          <w:szCs w:val="32"/>
          <w:lang w:val="zh-CN"/>
        </w:rPr>
        <w:t>年申报的省级城乡建设资金使用的方向和范围规定，该项目符合我区实施的项目建设内容；</w:t>
      </w:r>
      <w:r>
        <w:rPr>
          <w:rFonts w:ascii="仿宋_GB2312" w:eastAsia="仿宋_GB2312" w:hAnsi="仿宋_GB2312" w:cs="仿宋_GB2312" w:hint="eastAsia"/>
          <w:sz w:val="32"/>
          <w:szCs w:val="32"/>
          <w:lang w:val="zh-CN"/>
        </w:rPr>
        <w:t>按照</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年申报的省级城乡建设资金使用的方向和范围规定，结合《广元市朝天区城乡生活垃圾处理设施建设三年推进方案（</w:t>
      </w:r>
      <w:r>
        <w:rPr>
          <w:rFonts w:ascii="仿宋_GB2312" w:eastAsia="仿宋_GB2312" w:hAnsi="仿宋_GB2312" w:cs="仿宋_GB2312"/>
          <w:sz w:val="32"/>
          <w:szCs w:val="32"/>
          <w:lang w:val="zh-CN"/>
        </w:rPr>
        <w:t>2021-2023</w:t>
      </w:r>
      <w:r>
        <w:rPr>
          <w:rFonts w:ascii="仿宋_GB2312" w:eastAsia="仿宋_GB2312" w:hAnsi="仿宋_GB2312" w:cs="仿宋_GB2312" w:hint="eastAsia"/>
          <w:sz w:val="32"/>
          <w:szCs w:val="32"/>
          <w:lang w:val="zh-CN"/>
        </w:rPr>
        <w:t>年）的通知</w:t>
      </w:r>
      <w:r>
        <w:rPr>
          <w:rFonts w:ascii="仿宋_GB2312" w:eastAsia="仿宋_GB2312" w:hAnsi="仿宋_GB2312" w:cs="仿宋_GB2312"/>
          <w:sz w:val="32"/>
          <w:szCs w:val="32"/>
          <w:lang w:val="zh-CN"/>
        </w:rPr>
        <w:t xml:space="preserve"> </w:t>
      </w:r>
      <w:r>
        <w:rPr>
          <w:rFonts w:ascii="仿宋_GB2312" w:eastAsia="仿宋_GB2312" w:hAnsi="仿宋_GB2312" w:cs="仿宋_GB2312" w:hint="eastAsia"/>
          <w:sz w:val="32"/>
          <w:szCs w:val="32"/>
          <w:lang w:val="zh-CN"/>
        </w:rPr>
        <w:t>》的实施内容，重点解决了曾家山景区及中子、朝天镇等重点集镇的垃圾收转运处理设施欠缺的短板。按照子项目涉及的工程量大小、区域位置、专项资金重点支持的方向等因素，对</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年省级城乡建设资金进行了进一步的明确细化，确保资金使用方向上、合理上等方面发挥财政资金的使用效益。</w:t>
      </w:r>
    </w:p>
    <w:p w:rsidR="008158EC" w:rsidRDefault="008158EC">
      <w:pPr>
        <w:adjustRightInd w:val="0"/>
        <w:snapToGrid w:val="0"/>
        <w:spacing w:line="540" w:lineRule="exact"/>
        <w:ind w:firstLine="72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（二）本方向专项资金绩效目标</w:t>
      </w:r>
    </w:p>
    <w:p w:rsidR="008158EC" w:rsidRDefault="008158EC">
      <w:pPr>
        <w:adjustRightInd w:val="0"/>
        <w:snapToGrid w:val="0"/>
        <w:spacing w:line="540" w:lineRule="exact"/>
        <w:ind w:firstLine="720"/>
        <w:rPr>
          <w:rFonts w:ascii="仿宋_GB2312" w:eastAsia="仿宋_GB2312" w:hAnsi="仿宋_GB2312" w:cs="仿宋_GB2312"/>
          <w:sz w:val="32"/>
          <w:szCs w:val="32"/>
          <w:lang w:val="zh-CN"/>
        </w:rPr>
      </w:pPr>
      <w:r>
        <w:rPr>
          <w:rFonts w:ascii="仿宋_GB2312" w:eastAsia="仿宋_GB2312" w:hAnsi="仿宋_GB2312" w:cs="仿宋_GB2312"/>
          <w:sz w:val="32"/>
          <w:szCs w:val="32"/>
          <w:lang w:val="zh-CN"/>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lang w:val="zh-CN"/>
        </w:rPr>
        <w:t>朝天区城区生活垃圾分类收转运设施建设项目主要建设内容为：</w:t>
      </w:r>
      <w:bookmarkStart w:id="60" w:name="_Hlk101292461"/>
      <w:r>
        <w:rPr>
          <w:rFonts w:ascii="仿宋_GB2312" w:eastAsia="仿宋_GB2312" w:hAnsi="仿宋_GB2312" w:cs="仿宋_GB2312" w:hint="eastAsia"/>
          <w:sz w:val="32"/>
          <w:szCs w:val="32"/>
          <w:lang w:val="zh-CN"/>
        </w:rPr>
        <w:t>建设日处理</w:t>
      </w:r>
      <w:r>
        <w:rPr>
          <w:rFonts w:ascii="仿宋_GB2312" w:eastAsia="仿宋_GB2312" w:hAnsi="仿宋_GB2312" w:cs="仿宋_GB2312"/>
          <w:sz w:val="32"/>
          <w:szCs w:val="32"/>
          <w:lang w:val="zh-CN"/>
        </w:rPr>
        <w:t>50</w:t>
      </w:r>
      <w:r>
        <w:rPr>
          <w:rFonts w:ascii="仿宋_GB2312" w:eastAsia="仿宋_GB2312" w:hAnsi="仿宋_GB2312" w:cs="仿宋_GB2312" w:hint="eastAsia"/>
          <w:sz w:val="32"/>
          <w:szCs w:val="32"/>
          <w:lang w:val="zh-CN"/>
        </w:rPr>
        <w:t>吨</w:t>
      </w:r>
      <w:r>
        <w:rPr>
          <w:rFonts w:ascii="仿宋_GB2312" w:eastAsia="仿宋_GB2312" w:hAnsi="仿宋_GB2312" w:cs="仿宋_GB2312"/>
          <w:sz w:val="32"/>
          <w:szCs w:val="32"/>
          <w:lang w:val="zh-CN"/>
        </w:rPr>
        <w:t>/</w:t>
      </w:r>
      <w:r>
        <w:rPr>
          <w:rFonts w:ascii="仿宋_GB2312" w:eastAsia="仿宋_GB2312" w:hAnsi="仿宋_GB2312" w:cs="仿宋_GB2312" w:hint="eastAsia"/>
          <w:sz w:val="32"/>
          <w:szCs w:val="32"/>
          <w:lang w:val="zh-CN"/>
        </w:rPr>
        <w:t>日的城市生活垃圾中转站</w:t>
      </w:r>
      <w:r>
        <w:rPr>
          <w:rFonts w:ascii="仿宋_GB2312" w:eastAsia="仿宋_GB2312" w:hAnsi="仿宋_GB2312" w:cs="仿宋_GB2312"/>
          <w:sz w:val="32"/>
          <w:szCs w:val="32"/>
          <w:lang w:val="zh-CN"/>
        </w:rPr>
        <w:t>1</w:t>
      </w:r>
      <w:r>
        <w:rPr>
          <w:rFonts w:ascii="仿宋_GB2312" w:eastAsia="仿宋_GB2312" w:hAnsi="仿宋_GB2312" w:cs="仿宋_GB2312" w:hint="eastAsia"/>
          <w:sz w:val="32"/>
          <w:szCs w:val="32"/>
          <w:lang w:val="zh-CN"/>
        </w:rPr>
        <w:t>座，其他垃圾收集点</w:t>
      </w:r>
      <w:r>
        <w:rPr>
          <w:rFonts w:ascii="仿宋_GB2312" w:eastAsia="仿宋_GB2312" w:hAnsi="仿宋_GB2312" w:cs="仿宋_GB2312"/>
          <w:sz w:val="32"/>
          <w:szCs w:val="32"/>
          <w:lang w:val="zh-CN"/>
        </w:rPr>
        <w:t>1400</w:t>
      </w:r>
      <w:r>
        <w:rPr>
          <w:rFonts w:ascii="仿宋_GB2312" w:eastAsia="仿宋_GB2312" w:hAnsi="仿宋_GB2312" w:cs="仿宋_GB2312" w:hint="eastAsia"/>
          <w:sz w:val="32"/>
          <w:szCs w:val="32"/>
          <w:lang w:val="zh-CN"/>
        </w:rPr>
        <w:t>余个，购置四分类垃圾收运车</w:t>
      </w:r>
      <w:r>
        <w:rPr>
          <w:rFonts w:ascii="仿宋_GB2312" w:eastAsia="仿宋_GB2312" w:hAnsi="仿宋_GB2312" w:cs="仿宋_GB2312"/>
          <w:sz w:val="32"/>
          <w:szCs w:val="32"/>
          <w:lang w:val="zh-CN"/>
        </w:rPr>
        <w:t>10</w:t>
      </w:r>
      <w:r>
        <w:rPr>
          <w:rFonts w:ascii="仿宋_GB2312" w:eastAsia="仿宋_GB2312" w:hAnsi="仿宋_GB2312" w:cs="仿宋_GB2312" w:hint="eastAsia"/>
          <w:sz w:val="32"/>
          <w:szCs w:val="32"/>
          <w:lang w:val="zh-CN"/>
        </w:rPr>
        <w:t>辆等设施设备配套</w:t>
      </w:r>
      <w:bookmarkEnd w:id="60"/>
      <w:r>
        <w:rPr>
          <w:rFonts w:ascii="仿宋_GB2312" w:eastAsia="仿宋_GB2312" w:hAnsi="仿宋_GB2312" w:cs="仿宋_GB2312" w:hint="eastAsia"/>
          <w:sz w:val="32"/>
          <w:szCs w:val="32"/>
          <w:lang w:val="zh-CN"/>
        </w:rPr>
        <w:t>，形成分类投放、分类收集、分类运输、分类处理全过程分类收运处理体系，达到生活垃圾减量化、资源化、无害化要求。</w:t>
      </w:r>
    </w:p>
    <w:p w:rsidR="008158EC" w:rsidRDefault="008158EC">
      <w:pPr>
        <w:adjustRightInd w:val="0"/>
        <w:snapToGrid w:val="0"/>
        <w:spacing w:line="540" w:lineRule="exact"/>
        <w:ind w:firstLine="72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本项目绩效目标：至</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年末计划开工项目个数</w:t>
      </w:r>
      <w:r>
        <w:rPr>
          <w:rFonts w:ascii="仿宋_GB2312" w:eastAsia="仿宋_GB2312" w:hAnsi="仿宋_GB2312" w:cs="仿宋_GB2312"/>
          <w:sz w:val="32"/>
          <w:szCs w:val="32"/>
          <w:lang w:val="zh-CN"/>
        </w:rPr>
        <w:t xml:space="preserve">1 </w:t>
      </w:r>
      <w:r>
        <w:rPr>
          <w:rFonts w:ascii="仿宋_GB2312" w:eastAsia="仿宋_GB2312" w:hAnsi="仿宋_GB2312" w:cs="仿宋_GB2312" w:hint="eastAsia"/>
          <w:sz w:val="32"/>
          <w:szCs w:val="32"/>
          <w:lang w:val="zh-CN"/>
        </w:rPr>
        <w:t>个；至</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年末计划完工项目个数</w:t>
      </w:r>
      <w:r>
        <w:rPr>
          <w:rFonts w:ascii="仿宋_GB2312" w:eastAsia="仿宋_GB2312" w:hAnsi="仿宋_GB2312" w:cs="仿宋_GB2312"/>
          <w:sz w:val="32"/>
          <w:szCs w:val="32"/>
          <w:lang w:val="zh-CN"/>
        </w:rPr>
        <w:t xml:space="preserve">1 </w:t>
      </w:r>
      <w:r>
        <w:rPr>
          <w:rFonts w:ascii="仿宋_GB2312" w:eastAsia="仿宋_GB2312" w:hAnsi="仿宋_GB2312" w:cs="仿宋_GB2312" w:hint="eastAsia"/>
          <w:sz w:val="32"/>
          <w:szCs w:val="32"/>
          <w:lang w:val="zh-CN"/>
        </w:rPr>
        <w:t>个；支持项目</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年计划投资</w:t>
      </w:r>
      <w:r>
        <w:rPr>
          <w:rFonts w:ascii="仿宋_GB2312" w:eastAsia="仿宋_GB2312" w:hAnsi="仿宋_GB2312" w:cs="仿宋_GB2312"/>
          <w:sz w:val="32"/>
          <w:szCs w:val="32"/>
          <w:lang w:val="zh-CN"/>
        </w:rPr>
        <w:t>12654</w:t>
      </w:r>
      <w:r>
        <w:rPr>
          <w:rFonts w:ascii="仿宋_GB2312" w:eastAsia="仿宋_GB2312" w:hAnsi="仿宋_GB2312" w:cs="仿宋_GB2312" w:hint="eastAsia"/>
          <w:sz w:val="32"/>
          <w:szCs w:val="32"/>
          <w:lang w:val="zh-CN"/>
        </w:rPr>
        <w:t>万元；</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年项目计划开工率</w:t>
      </w:r>
      <w:r>
        <w:rPr>
          <w:rFonts w:ascii="仿宋_GB2312" w:eastAsia="仿宋_GB2312" w:hAnsi="仿宋_GB2312" w:cs="仿宋_GB2312"/>
          <w:sz w:val="32"/>
          <w:szCs w:val="32"/>
          <w:lang w:val="zh-CN"/>
        </w:rPr>
        <w:t>100%</w:t>
      </w:r>
      <w:r>
        <w:rPr>
          <w:rFonts w:ascii="仿宋_GB2312" w:eastAsia="仿宋_GB2312" w:hAnsi="仿宋_GB2312" w:cs="仿宋_GB2312" w:hint="eastAsia"/>
          <w:sz w:val="32"/>
          <w:szCs w:val="32"/>
          <w:lang w:val="zh-CN"/>
        </w:rPr>
        <w:t>；到位</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年度省级城乡建设发展专项资金</w:t>
      </w:r>
      <w:r>
        <w:rPr>
          <w:rFonts w:ascii="仿宋_GB2312" w:eastAsia="仿宋_GB2312" w:hAnsi="仿宋_GB2312" w:cs="仿宋_GB2312"/>
          <w:sz w:val="32"/>
          <w:szCs w:val="32"/>
          <w:lang w:val="zh-CN"/>
        </w:rPr>
        <w:t>386</w:t>
      </w:r>
      <w:r>
        <w:rPr>
          <w:rFonts w:ascii="仿宋_GB2312" w:eastAsia="仿宋_GB2312" w:hAnsi="仿宋_GB2312" w:cs="仿宋_GB2312" w:hint="eastAsia"/>
          <w:sz w:val="32"/>
          <w:szCs w:val="32"/>
          <w:lang w:val="zh-CN"/>
        </w:rPr>
        <w:t>万元，资金到位率</w:t>
      </w:r>
      <w:r>
        <w:rPr>
          <w:rFonts w:ascii="仿宋_GB2312" w:eastAsia="仿宋_GB2312" w:hAnsi="仿宋_GB2312" w:cs="仿宋_GB2312"/>
          <w:sz w:val="32"/>
          <w:szCs w:val="32"/>
          <w:lang w:val="zh-CN"/>
        </w:rPr>
        <w:t>100%</w:t>
      </w:r>
      <w:r>
        <w:rPr>
          <w:rFonts w:ascii="仿宋_GB2312" w:eastAsia="仿宋_GB2312" w:hAnsi="仿宋_GB2312" w:cs="仿宋_GB2312" w:hint="eastAsia"/>
          <w:sz w:val="32"/>
          <w:szCs w:val="32"/>
          <w:lang w:val="zh-CN"/>
        </w:rPr>
        <w:t>，截止</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年年底专项资金计划拨付率</w:t>
      </w:r>
      <w:r>
        <w:rPr>
          <w:rFonts w:ascii="仿宋_GB2312" w:eastAsia="仿宋_GB2312" w:hAnsi="仿宋_GB2312" w:cs="仿宋_GB2312"/>
          <w:sz w:val="32"/>
          <w:szCs w:val="32"/>
          <w:lang w:val="zh-CN"/>
        </w:rPr>
        <w:t>100%</w:t>
      </w:r>
      <w:r>
        <w:rPr>
          <w:rFonts w:ascii="仿宋_GB2312" w:eastAsia="仿宋_GB2312" w:hAnsi="仿宋_GB2312" w:cs="仿宋_GB2312" w:hint="eastAsia"/>
          <w:sz w:val="32"/>
          <w:szCs w:val="32"/>
          <w:lang w:val="zh-CN"/>
        </w:rPr>
        <w:t>。</w:t>
      </w:r>
    </w:p>
    <w:p w:rsidR="008158EC" w:rsidRDefault="008158EC">
      <w:pPr>
        <w:adjustRightInd w:val="0"/>
        <w:snapToGrid w:val="0"/>
        <w:spacing w:line="540" w:lineRule="exact"/>
        <w:ind w:firstLine="72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实际绩效目标完成情况：至</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年末实际开工项目个数</w:t>
      </w:r>
      <w:r>
        <w:rPr>
          <w:rFonts w:ascii="仿宋_GB2312" w:eastAsia="仿宋_GB2312" w:hAnsi="仿宋_GB2312" w:cs="仿宋_GB2312"/>
          <w:sz w:val="32"/>
          <w:szCs w:val="32"/>
          <w:lang w:val="zh-CN"/>
        </w:rPr>
        <w:t xml:space="preserve">1 </w:t>
      </w:r>
      <w:r>
        <w:rPr>
          <w:rFonts w:ascii="仿宋_GB2312" w:eastAsia="仿宋_GB2312" w:hAnsi="仿宋_GB2312" w:cs="仿宋_GB2312" w:hint="eastAsia"/>
          <w:sz w:val="32"/>
          <w:szCs w:val="32"/>
          <w:lang w:val="zh-CN"/>
        </w:rPr>
        <w:t>个；至</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年末实际完工项目个数</w:t>
      </w:r>
      <w:r>
        <w:rPr>
          <w:rFonts w:ascii="仿宋_GB2312" w:eastAsia="仿宋_GB2312" w:hAnsi="仿宋_GB2312" w:cs="仿宋_GB2312"/>
          <w:sz w:val="32"/>
          <w:szCs w:val="32"/>
          <w:lang w:val="zh-CN"/>
        </w:rPr>
        <w:t xml:space="preserve">1 </w:t>
      </w:r>
      <w:r>
        <w:rPr>
          <w:rFonts w:ascii="仿宋_GB2312" w:eastAsia="仿宋_GB2312" w:hAnsi="仿宋_GB2312" w:cs="仿宋_GB2312" w:hint="eastAsia"/>
          <w:sz w:val="32"/>
          <w:szCs w:val="32"/>
          <w:lang w:val="zh-CN"/>
        </w:rPr>
        <w:t>个；支持项目</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年计划投资</w:t>
      </w:r>
      <w:r>
        <w:rPr>
          <w:rFonts w:ascii="仿宋_GB2312" w:eastAsia="仿宋_GB2312" w:hAnsi="仿宋_GB2312" w:cs="仿宋_GB2312"/>
          <w:sz w:val="32"/>
          <w:szCs w:val="32"/>
          <w:lang w:val="zh-CN"/>
        </w:rPr>
        <w:t>12654</w:t>
      </w:r>
      <w:r>
        <w:rPr>
          <w:rFonts w:ascii="仿宋_GB2312" w:eastAsia="仿宋_GB2312" w:hAnsi="仿宋_GB2312" w:cs="仿宋_GB2312" w:hint="eastAsia"/>
          <w:sz w:val="32"/>
          <w:szCs w:val="32"/>
          <w:lang w:val="zh-CN"/>
        </w:rPr>
        <w:t>万元；至</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年末已拨付专项资金</w:t>
      </w:r>
      <w:r>
        <w:rPr>
          <w:rFonts w:ascii="仿宋_GB2312" w:eastAsia="仿宋_GB2312" w:hAnsi="仿宋_GB2312" w:cs="仿宋_GB2312"/>
          <w:sz w:val="32"/>
          <w:szCs w:val="32"/>
          <w:lang w:val="zh-CN"/>
        </w:rPr>
        <w:t>386</w:t>
      </w:r>
      <w:r>
        <w:rPr>
          <w:rFonts w:ascii="仿宋_GB2312" w:eastAsia="仿宋_GB2312" w:hAnsi="仿宋_GB2312" w:cs="仿宋_GB2312" w:hint="eastAsia"/>
          <w:sz w:val="32"/>
          <w:szCs w:val="32"/>
          <w:lang w:val="zh-CN"/>
        </w:rPr>
        <w:t>万元；至</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年末项目开工率</w:t>
      </w:r>
      <w:r>
        <w:rPr>
          <w:rFonts w:ascii="仿宋_GB2312" w:eastAsia="仿宋_GB2312" w:hAnsi="仿宋_GB2312" w:cs="仿宋_GB2312"/>
          <w:sz w:val="32"/>
          <w:szCs w:val="32"/>
          <w:lang w:val="zh-CN"/>
        </w:rPr>
        <w:t>100%</w:t>
      </w:r>
      <w:r>
        <w:rPr>
          <w:rFonts w:ascii="仿宋_GB2312" w:eastAsia="仿宋_GB2312" w:hAnsi="仿宋_GB2312" w:cs="仿宋_GB2312" w:hint="eastAsia"/>
          <w:sz w:val="32"/>
          <w:szCs w:val="32"/>
          <w:lang w:val="zh-CN"/>
        </w:rPr>
        <w:t>；至</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年末专项资金拨付率</w:t>
      </w:r>
      <w:r>
        <w:rPr>
          <w:rFonts w:ascii="仿宋_GB2312" w:eastAsia="仿宋_GB2312" w:hAnsi="仿宋_GB2312" w:cs="仿宋_GB2312"/>
          <w:sz w:val="32"/>
          <w:szCs w:val="32"/>
          <w:lang w:val="zh-CN"/>
        </w:rPr>
        <w:t>100%</w:t>
      </w:r>
      <w:r>
        <w:rPr>
          <w:rFonts w:ascii="仿宋_GB2312" w:eastAsia="仿宋_GB2312" w:hAnsi="仿宋_GB2312" w:cs="仿宋_GB2312" w:hint="eastAsia"/>
          <w:sz w:val="32"/>
          <w:szCs w:val="32"/>
          <w:lang w:val="zh-CN"/>
        </w:rPr>
        <w:t>。</w:t>
      </w:r>
    </w:p>
    <w:p w:rsidR="008158EC" w:rsidRDefault="008158EC">
      <w:pPr>
        <w:adjustRightInd w:val="0"/>
        <w:snapToGrid w:val="0"/>
        <w:spacing w:line="540" w:lineRule="exact"/>
        <w:ind w:firstLine="72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该项目于</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w:t>
      </w:r>
      <w:r>
        <w:rPr>
          <w:rFonts w:ascii="仿宋_GB2312" w:eastAsia="仿宋_GB2312" w:hAnsi="仿宋_GB2312" w:cs="仿宋_GB2312"/>
          <w:sz w:val="32"/>
          <w:szCs w:val="32"/>
          <w:lang w:val="zh-CN"/>
        </w:rPr>
        <w:t>12</w:t>
      </w:r>
      <w:r>
        <w:rPr>
          <w:rFonts w:ascii="仿宋_GB2312" w:eastAsia="仿宋_GB2312" w:hAnsi="仿宋_GB2312" w:cs="仿宋_GB2312" w:hint="eastAsia"/>
          <w:sz w:val="32"/>
          <w:szCs w:val="32"/>
          <w:lang w:val="zh-CN"/>
        </w:rPr>
        <w:t>月底前全部竣工并投入运行，项目运行正常，资金使用规范，充分发挥了专项资金的使用效益。</w:t>
      </w:r>
    </w:p>
    <w:p w:rsidR="008158EC" w:rsidRDefault="008158EC">
      <w:pPr>
        <w:adjustRightInd w:val="0"/>
        <w:snapToGrid w:val="0"/>
        <w:spacing w:line="540" w:lineRule="exact"/>
        <w:ind w:firstLine="720"/>
        <w:rPr>
          <w:rFonts w:ascii="仿宋_GB2312" w:eastAsia="仿宋_GB2312" w:hAnsi="仿宋_GB2312" w:cs="仿宋_GB2312"/>
          <w:sz w:val="32"/>
          <w:szCs w:val="32"/>
          <w:lang w:val="zh-CN"/>
        </w:rPr>
      </w:pPr>
      <w:r>
        <w:rPr>
          <w:rFonts w:ascii="仿宋_GB2312" w:eastAsia="仿宋_GB2312" w:hAnsi="仿宋_GB2312" w:cs="仿宋_GB2312"/>
          <w:sz w:val="32"/>
          <w:szCs w:val="32"/>
          <w:lang w:val="zh-CN"/>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lang w:val="zh-CN"/>
        </w:rPr>
        <w:t>朝天区中子镇等</w:t>
      </w:r>
      <w:r>
        <w:rPr>
          <w:rFonts w:ascii="仿宋_GB2312" w:eastAsia="仿宋_GB2312" w:hAnsi="仿宋_GB2312" w:cs="仿宋_GB2312"/>
          <w:sz w:val="32"/>
          <w:szCs w:val="32"/>
          <w:lang w:val="zh-CN"/>
        </w:rPr>
        <w:t>11</w:t>
      </w:r>
      <w:r>
        <w:rPr>
          <w:rFonts w:ascii="仿宋_GB2312" w:eastAsia="仿宋_GB2312" w:hAnsi="仿宋_GB2312" w:cs="仿宋_GB2312" w:hint="eastAsia"/>
          <w:sz w:val="32"/>
          <w:szCs w:val="32"/>
          <w:lang w:val="zh-CN"/>
        </w:rPr>
        <w:t>个乡镇生活垃圾分类收转运设施建设项目主要建设内容为</w:t>
      </w:r>
      <w:r>
        <w:rPr>
          <w:rFonts w:ascii="仿宋_GB2312" w:eastAsia="仿宋_GB2312" w:hAnsi="仿宋_GB2312" w:cs="仿宋_GB2312"/>
          <w:sz w:val="32"/>
          <w:szCs w:val="32"/>
          <w:lang w:val="zh-CN"/>
        </w:rPr>
        <w:t>:</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lang w:val="zh-CN"/>
        </w:rPr>
        <w:t>建设农村生活垃圾分类服务站</w:t>
      </w:r>
      <w:r>
        <w:rPr>
          <w:rFonts w:ascii="仿宋_GB2312" w:eastAsia="仿宋_GB2312" w:hAnsi="仿宋_GB2312" w:cs="仿宋_GB2312"/>
          <w:sz w:val="32"/>
          <w:szCs w:val="32"/>
          <w:lang w:val="zh-CN"/>
        </w:rPr>
        <w:t>80</w:t>
      </w:r>
      <w:r>
        <w:rPr>
          <w:rFonts w:ascii="仿宋_GB2312" w:eastAsia="仿宋_GB2312" w:hAnsi="仿宋_GB2312" w:cs="仿宋_GB2312" w:hint="eastAsia"/>
          <w:sz w:val="32"/>
          <w:szCs w:val="32"/>
          <w:lang w:val="zh-CN"/>
        </w:rPr>
        <w:t>座，有机固废一体化发酵处理站</w:t>
      </w:r>
      <w:r>
        <w:rPr>
          <w:rFonts w:ascii="仿宋_GB2312" w:eastAsia="仿宋_GB2312" w:hAnsi="仿宋_GB2312" w:cs="仿宋_GB2312"/>
          <w:sz w:val="32"/>
          <w:szCs w:val="32"/>
          <w:lang w:val="zh-CN"/>
        </w:rPr>
        <w:t>30</w:t>
      </w:r>
      <w:r>
        <w:rPr>
          <w:rFonts w:ascii="仿宋_GB2312" w:eastAsia="仿宋_GB2312" w:hAnsi="仿宋_GB2312" w:cs="仿宋_GB2312" w:hint="eastAsia"/>
          <w:sz w:val="32"/>
          <w:szCs w:val="32"/>
          <w:lang w:val="zh-CN"/>
        </w:rPr>
        <w:t>座，其他垃圾收集点</w:t>
      </w:r>
      <w:r>
        <w:rPr>
          <w:rFonts w:ascii="仿宋_GB2312" w:eastAsia="仿宋_GB2312" w:hAnsi="仿宋_GB2312" w:cs="仿宋_GB2312"/>
          <w:sz w:val="32"/>
          <w:szCs w:val="32"/>
          <w:lang w:val="zh-CN"/>
        </w:rPr>
        <w:t>5500</w:t>
      </w:r>
      <w:r>
        <w:rPr>
          <w:rFonts w:ascii="仿宋_GB2312" w:eastAsia="仿宋_GB2312" w:hAnsi="仿宋_GB2312" w:cs="仿宋_GB2312" w:hint="eastAsia"/>
          <w:sz w:val="32"/>
          <w:szCs w:val="32"/>
          <w:lang w:val="zh-CN"/>
        </w:rPr>
        <w:t>余个，购置四分类垃圾收运车</w:t>
      </w:r>
      <w:r>
        <w:rPr>
          <w:rFonts w:ascii="仿宋_GB2312" w:eastAsia="仿宋_GB2312" w:hAnsi="仿宋_GB2312" w:cs="仿宋_GB2312"/>
          <w:sz w:val="32"/>
          <w:szCs w:val="32"/>
          <w:lang w:val="zh-CN"/>
        </w:rPr>
        <w:t>40</w:t>
      </w:r>
      <w:r>
        <w:rPr>
          <w:rFonts w:ascii="仿宋_GB2312" w:eastAsia="仿宋_GB2312" w:hAnsi="仿宋_GB2312" w:cs="仿宋_GB2312" w:hint="eastAsia"/>
          <w:sz w:val="32"/>
          <w:szCs w:val="32"/>
          <w:lang w:val="zh-CN"/>
        </w:rPr>
        <w:t>辆等设施设备配套。</w:t>
      </w:r>
    </w:p>
    <w:p w:rsidR="008158EC" w:rsidRDefault="008158EC">
      <w:pPr>
        <w:adjustRightInd w:val="0"/>
        <w:snapToGrid w:val="0"/>
        <w:spacing w:line="540" w:lineRule="exact"/>
        <w:ind w:firstLine="72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本项目绩效目标：至</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年末计划开工项目个数</w:t>
      </w:r>
      <w:r>
        <w:rPr>
          <w:rFonts w:ascii="仿宋_GB2312" w:eastAsia="仿宋_GB2312" w:hAnsi="仿宋_GB2312" w:cs="仿宋_GB2312"/>
          <w:sz w:val="32"/>
          <w:szCs w:val="32"/>
          <w:lang w:val="zh-CN"/>
        </w:rPr>
        <w:t xml:space="preserve">1 </w:t>
      </w:r>
      <w:r>
        <w:rPr>
          <w:rFonts w:ascii="仿宋_GB2312" w:eastAsia="仿宋_GB2312" w:hAnsi="仿宋_GB2312" w:cs="仿宋_GB2312" w:hint="eastAsia"/>
          <w:sz w:val="32"/>
          <w:szCs w:val="32"/>
          <w:lang w:val="zh-CN"/>
        </w:rPr>
        <w:t>个；支持项目</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年计划投资</w:t>
      </w:r>
      <w:r>
        <w:rPr>
          <w:rFonts w:ascii="仿宋_GB2312" w:eastAsia="仿宋_GB2312" w:hAnsi="仿宋_GB2312" w:cs="仿宋_GB2312"/>
          <w:sz w:val="32"/>
          <w:szCs w:val="32"/>
          <w:lang w:val="zh-CN"/>
        </w:rPr>
        <w:t>8142</w:t>
      </w:r>
      <w:r>
        <w:rPr>
          <w:rFonts w:ascii="仿宋_GB2312" w:eastAsia="仿宋_GB2312" w:hAnsi="仿宋_GB2312" w:cs="仿宋_GB2312" w:hint="eastAsia"/>
          <w:sz w:val="32"/>
          <w:szCs w:val="32"/>
          <w:lang w:val="zh-CN"/>
        </w:rPr>
        <w:t>万元</w:t>
      </w:r>
      <w:r>
        <w:rPr>
          <w:rFonts w:ascii="仿宋_GB2312" w:eastAsia="仿宋_GB2312" w:hAnsi="仿宋_GB2312" w:cs="仿宋_GB2312"/>
          <w:sz w:val="32"/>
          <w:szCs w:val="32"/>
          <w:lang w:val="zh-CN"/>
        </w:rPr>
        <w:t>,</w:t>
      </w:r>
      <w:r>
        <w:rPr>
          <w:rFonts w:ascii="仿宋_GB2312" w:eastAsia="仿宋_GB2312" w:hAnsi="仿宋_GB2312" w:cs="仿宋_GB2312" w:hint="eastAsia"/>
          <w:sz w:val="32"/>
          <w:szCs w:val="32"/>
          <w:lang w:val="zh-CN"/>
        </w:rPr>
        <w:t>实际投资</w:t>
      </w:r>
      <w:r>
        <w:rPr>
          <w:rFonts w:ascii="仿宋_GB2312" w:eastAsia="仿宋_GB2312" w:hAnsi="仿宋_GB2312" w:cs="仿宋_GB2312"/>
          <w:sz w:val="32"/>
          <w:szCs w:val="32"/>
          <w:lang w:val="zh-CN"/>
        </w:rPr>
        <w:t>8290</w:t>
      </w:r>
      <w:r>
        <w:rPr>
          <w:rFonts w:ascii="仿宋_GB2312" w:eastAsia="仿宋_GB2312" w:hAnsi="仿宋_GB2312" w:cs="仿宋_GB2312" w:hint="eastAsia"/>
          <w:sz w:val="32"/>
          <w:szCs w:val="32"/>
          <w:lang w:val="zh-CN"/>
        </w:rPr>
        <w:t>万元；</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年项目计划开工率</w:t>
      </w:r>
      <w:r>
        <w:rPr>
          <w:rFonts w:ascii="仿宋_GB2312" w:eastAsia="仿宋_GB2312" w:hAnsi="仿宋_GB2312" w:cs="仿宋_GB2312"/>
          <w:sz w:val="32"/>
          <w:szCs w:val="32"/>
          <w:lang w:val="zh-CN"/>
        </w:rPr>
        <w:t>100%</w:t>
      </w:r>
      <w:r>
        <w:rPr>
          <w:rFonts w:ascii="仿宋_GB2312" w:eastAsia="仿宋_GB2312" w:hAnsi="仿宋_GB2312" w:cs="仿宋_GB2312" w:hint="eastAsia"/>
          <w:sz w:val="32"/>
          <w:szCs w:val="32"/>
          <w:lang w:val="zh-CN"/>
        </w:rPr>
        <w:t>；</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年度省级城乡建设发展专项资金资金到位率</w:t>
      </w:r>
      <w:r>
        <w:rPr>
          <w:rFonts w:ascii="仿宋_GB2312" w:eastAsia="仿宋_GB2312" w:hAnsi="仿宋_GB2312" w:cs="仿宋_GB2312"/>
          <w:sz w:val="32"/>
          <w:szCs w:val="32"/>
          <w:lang w:val="zh-CN"/>
        </w:rPr>
        <w:t>100%</w:t>
      </w:r>
      <w:r>
        <w:rPr>
          <w:rFonts w:ascii="仿宋_GB2312" w:eastAsia="仿宋_GB2312" w:hAnsi="仿宋_GB2312" w:cs="仿宋_GB2312" w:hint="eastAsia"/>
          <w:sz w:val="32"/>
          <w:szCs w:val="32"/>
          <w:lang w:val="zh-CN"/>
        </w:rPr>
        <w:t>；</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年省级城乡建设发展专项资金计划拨付率</w:t>
      </w:r>
      <w:r>
        <w:rPr>
          <w:rFonts w:ascii="仿宋_GB2312" w:eastAsia="仿宋_GB2312" w:hAnsi="仿宋_GB2312" w:cs="仿宋_GB2312"/>
          <w:sz w:val="32"/>
          <w:szCs w:val="32"/>
          <w:lang w:val="zh-CN"/>
        </w:rPr>
        <w:t>100%</w:t>
      </w:r>
      <w:r>
        <w:rPr>
          <w:rFonts w:ascii="仿宋_GB2312" w:eastAsia="仿宋_GB2312" w:hAnsi="仿宋_GB2312" w:cs="仿宋_GB2312" w:hint="eastAsia"/>
          <w:sz w:val="32"/>
          <w:szCs w:val="32"/>
          <w:lang w:val="zh-CN"/>
        </w:rPr>
        <w:t>。</w:t>
      </w:r>
    </w:p>
    <w:p w:rsidR="008158EC" w:rsidRDefault="008158EC">
      <w:pPr>
        <w:adjustRightInd w:val="0"/>
        <w:snapToGrid w:val="0"/>
        <w:spacing w:line="540" w:lineRule="exact"/>
        <w:ind w:firstLine="72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实际绩效目标完成情况：至</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年末实际开工项目个数</w:t>
      </w:r>
      <w:r>
        <w:rPr>
          <w:rFonts w:ascii="仿宋_GB2312" w:eastAsia="仿宋_GB2312" w:hAnsi="仿宋_GB2312" w:cs="仿宋_GB2312"/>
          <w:sz w:val="32"/>
          <w:szCs w:val="32"/>
          <w:lang w:val="zh-CN"/>
        </w:rPr>
        <w:t xml:space="preserve">1 </w:t>
      </w:r>
      <w:r>
        <w:rPr>
          <w:rFonts w:ascii="仿宋_GB2312" w:eastAsia="仿宋_GB2312" w:hAnsi="仿宋_GB2312" w:cs="仿宋_GB2312" w:hint="eastAsia"/>
          <w:sz w:val="32"/>
          <w:szCs w:val="32"/>
          <w:lang w:val="zh-CN"/>
        </w:rPr>
        <w:t>个；该项目建设为三年推进建设项目，整个项目建设完成为</w:t>
      </w:r>
      <w:r>
        <w:rPr>
          <w:rFonts w:ascii="仿宋_GB2312" w:eastAsia="仿宋_GB2312" w:hAnsi="仿宋_GB2312" w:cs="仿宋_GB2312"/>
          <w:sz w:val="32"/>
          <w:szCs w:val="32"/>
          <w:lang w:val="zh-CN"/>
        </w:rPr>
        <w:t>2023</w:t>
      </w:r>
      <w:r>
        <w:rPr>
          <w:rFonts w:ascii="仿宋_GB2312" w:eastAsia="仿宋_GB2312" w:hAnsi="仿宋_GB2312" w:cs="仿宋_GB2312" w:hint="eastAsia"/>
          <w:sz w:val="32"/>
          <w:szCs w:val="32"/>
          <w:lang w:val="zh-CN"/>
        </w:rPr>
        <w:t>年</w:t>
      </w:r>
      <w:r>
        <w:rPr>
          <w:rFonts w:ascii="仿宋_GB2312" w:eastAsia="仿宋_GB2312" w:hAnsi="仿宋_GB2312" w:cs="仿宋_GB2312"/>
          <w:sz w:val="32"/>
          <w:szCs w:val="32"/>
          <w:lang w:val="zh-CN"/>
        </w:rPr>
        <w:t>12</w:t>
      </w:r>
      <w:r>
        <w:rPr>
          <w:rFonts w:ascii="仿宋_GB2312" w:eastAsia="仿宋_GB2312" w:hAnsi="仿宋_GB2312" w:cs="仿宋_GB2312" w:hint="eastAsia"/>
          <w:sz w:val="32"/>
          <w:szCs w:val="32"/>
          <w:lang w:val="zh-CN"/>
        </w:rPr>
        <w:t>月。截止</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年底，完工率达</w:t>
      </w:r>
      <w:r>
        <w:rPr>
          <w:rFonts w:ascii="仿宋_GB2312" w:eastAsia="仿宋_GB2312" w:hAnsi="仿宋_GB2312" w:cs="仿宋_GB2312"/>
          <w:sz w:val="32"/>
          <w:szCs w:val="32"/>
          <w:lang w:val="zh-CN"/>
        </w:rPr>
        <w:t>42.2%</w:t>
      </w:r>
      <w:r>
        <w:rPr>
          <w:rFonts w:ascii="仿宋_GB2312" w:eastAsia="仿宋_GB2312" w:hAnsi="仿宋_GB2312" w:cs="仿宋_GB2312" w:hint="eastAsia"/>
          <w:sz w:val="32"/>
          <w:szCs w:val="32"/>
          <w:lang w:val="zh-CN"/>
        </w:rPr>
        <w:t>。支持项目</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年计划投资</w:t>
      </w:r>
      <w:r>
        <w:rPr>
          <w:rFonts w:ascii="仿宋_GB2312" w:eastAsia="仿宋_GB2312" w:hAnsi="仿宋_GB2312" w:cs="仿宋_GB2312"/>
          <w:sz w:val="32"/>
          <w:szCs w:val="32"/>
          <w:lang w:val="zh-CN"/>
        </w:rPr>
        <w:t>8142</w:t>
      </w:r>
      <w:r>
        <w:rPr>
          <w:rFonts w:ascii="仿宋_GB2312" w:eastAsia="仿宋_GB2312" w:hAnsi="仿宋_GB2312" w:cs="仿宋_GB2312" w:hint="eastAsia"/>
          <w:sz w:val="32"/>
          <w:szCs w:val="32"/>
          <w:lang w:val="zh-CN"/>
        </w:rPr>
        <w:t>万元；</w:t>
      </w:r>
      <w:r>
        <w:rPr>
          <w:rFonts w:ascii="仿宋_GB2312" w:eastAsia="仿宋_GB2312" w:hAnsi="仿宋_GB2312" w:cs="仿宋_GB2312"/>
          <w:sz w:val="32"/>
          <w:szCs w:val="32"/>
          <w:lang w:val="zh-CN"/>
        </w:rPr>
        <w:t xml:space="preserve"> 2021</w:t>
      </w:r>
      <w:r>
        <w:rPr>
          <w:rFonts w:ascii="仿宋_GB2312" w:eastAsia="仿宋_GB2312" w:hAnsi="仿宋_GB2312" w:cs="仿宋_GB2312" w:hint="eastAsia"/>
          <w:sz w:val="32"/>
          <w:szCs w:val="32"/>
          <w:lang w:val="zh-CN"/>
        </w:rPr>
        <w:t>年末完成投资</w:t>
      </w:r>
      <w:r>
        <w:rPr>
          <w:rFonts w:ascii="仿宋_GB2312" w:eastAsia="仿宋_GB2312" w:hAnsi="仿宋_GB2312" w:cs="仿宋_GB2312"/>
          <w:sz w:val="32"/>
          <w:szCs w:val="32"/>
          <w:lang w:val="zh-CN"/>
        </w:rPr>
        <w:t>8290</w:t>
      </w:r>
      <w:r>
        <w:rPr>
          <w:rFonts w:ascii="仿宋_GB2312" w:eastAsia="仿宋_GB2312" w:hAnsi="仿宋_GB2312" w:cs="仿宋_GB2312" w:hint="eastAsia"/>
          <w:sz w:val="32"/>
          <w:szCs w:val="32"/>
          <w:lang w:val="zh-CN"/>
        </w:rPr>
        <w:t>万元。至</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年末项目开工率</w:t>
      </w:r>
      <w:r>
        <w:rPr>
          <w:rFonts w:ascii="仿宋_GB2312" w:eastAsia="仿宋_GB2312" w:hAnsi="仿宋_GB2312" w:cs="仿宋_GB2312"/>
          <w:sz w:val="32"/>
          <w:szCs w:val="32"/>
          <w:lang w:val="zh-CN"/>
        </w:rPr>
        <w:t>100%</w:t>
      </w:r>
      <w:r>
        <w:rPr>
          <w:rFonts w:ascii="仿宋_GB2312" w:eastAsia="仿宋_GB2312" w:hAnsi="仿宋_GB2312" w:cs="仿宋_GB2312" w:hint="eastAsia"/>
          <w:sz w:val="32"/>
          <w:szCs w:val="32"/>
          <w:lang w:val="zh-CN"/>
        </w:rPr>
        <w:t>；已拨付</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年度省级城乡建设发展专项资金</w:t>
      </w:r>
      <w:r>
        <w:rPr>
          <w:rFonts w:ascii="仿宋_GB2312" w:eastAsia="仿宋_GB2312" w:hAnsi="仿宋_GB2312" w:cs="仿宋_GB2312"/>
          <w:sz w:val="32"/>
          <w:szCs w:val="32"/>
          <w:lang w:val="zh-CN"/>
        </w:rPr>
        <w:t>314</w:t>
      </w:r>
      <w:r>
        <w:rPr>
          <w:rFonts w:ascii="仿宋_GB2312" w:eastAsia="仿宋_GB2312" w:hAnsi="仿宋_GB2312" w:cs="仿宋_GB2312" w:hint="eastAsia"/>
          <w:sz w:val="32"/>
          <w:szCs w:val="32"/>
          <w:lang w:val="zh-CN"/>
        </w:rPr>
        <w:t>万元；专项资金拨付率</w:t>
      </w:r>
      <w:r>
        <w:rPr>
          <w:rFonts w:ascii="仿宋_GB2312" w:eastAsia="仿宋_GB2312" w:hAnsi="仿宋_GB2312" w:cs="仿宋_GB2312"/>
          <w:sz w:val="32"/>
          <w:szCs w:val="32"/>
          <w:lang w:val="zh-CN"/>
        </w:rPr>
        <w:t>100%</w:t>
      </w:r>
      <w:r>
        <w:rPr>
          <w:rFonts w:ascii="仿宋_GB2312" w:eastAsia="仿宋_GB2312" w:hAnsi="仿宋_GB2312" w:cs="仿宋_GB2312" w:hint="eastAsia"/>
          <w:sz w:val="32"/>
          <w:szCs w:val="32"/>
          <w:lang w:val="zh-CN"/>
        </w:rPr>
        <w:t>。</w:t>
      </w:r>
    </w:p>
    <w:p w:rsidR="008158EC" w:rsidRDefault="008158EC">
      <w:pPr>
        <w:adjustRightInd w:val="0"/>
        <w:snapToGrid w:val="0"/>
        <w:spacing w:line="540" w:lineRule="exact"/>
        <w:ind w:firstLine="72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截止</w:t>
      </w:r>
      <w:r>
        <w:rPr>
          <w:rFonts w:ascii="仿宋_GB2312" w:eastAsia="仿宋_GB2312" w:hAnsi="仿宋_GB2312" w:cs="仿宋_GB2312"/>
          <w:sz w:val="32"/>
          <w:szCs w:val="32"/>
          <w:lang w:val="zh-CN"/>
        </w:rPr>
        <w:t>2022</w:t>
      </w:r>
      <w:r>
        <w:rPr>
          <w:rFonts w:ascii="仿宋_GB2312" w:eastAsia="仿宋_GB2312" w:hAnsi="仿宋_GB2312" w:cs="仿宋_GB2312" w:hint="eastAsia"/>
          <w:sz w:val="32"/>
          <w:szCs w:val="32"/>
          <w:lang w:val="zh-CN"/>
        </w:rPr>
        <w:t>年</w:t>
      </w:r>
      <w:r>
        <w:rPr>
          <w:rFonts w:ascii="仿宋_GB2312" w:eastAsia="仿宋_GB2312" w:hAnsi="仿宋_GB2312" w:cs="仿宋_GB2312"/>
          <w:sz w:val="32"/>
          <w:szCs w:val="32"/>
          <w:lang w:val="zh-CN"/>
        </w:rPr>
        <w:t>3</w:t>
      </w:r>
      <w:r>
        <w:rPr>
          <w:rFonts w:ascii="仿宋_GB2312" w:eastAsia="仿宋_GB2312" w:hAnsi="仿宋_GB2312" w:cs="仿宋_GB2312" w:hint="eastAsia"/>
          <w:sz w:val="32"/>
          <w:szCs w:val="32"/>
          <w:lang w:val="zh-CN"/>
        </w:rPr>
        <w:t>月底前，已建成项目在</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年底前</w:t>
      </w:r>
      <w:r>
        <w:rPr>
          <w:rFonts w:ascii="仿宋_GB2312" w:eastAsia="仿宋_GB2312" w:hAnsi="仿宋_GB2312" w:cs="仿宋_GB2312"/>
          <w:sz w:val="32"/>
          <w:szCs w:val="32"/>
          <w:lang w:val="zh-CN"/>
        </w:rPr>
        <w:t>42.2%</w:t>
      </w:r>
      <w:r>
        <w:rPr>
          <w:rFonts w:ascii="仿宋_GB2312" w:eastAsia="仿宋_GB2312" w:hAnsi="仿宋_GB2312" w:cs="仿宋_GB2312" w:hint="eastAsia"/>
          <w:sz w:val="32"/>
          <w:szCs w:val="32"/>
          <w:lang w:val="zh-CN"/>
        </w:rPr>
        <w:t>的基础上增加</w:t>
      </w:r>
      <w:r>
        <w:rPr>
          <w:rFonts w:ascii="仿宋_GB2312" w:eastAsia="仿宋_GB2312" w:hAnsi="仿宋_GB2312" w:cs="仿宋_GB2312"/>
          <w:sz w:val="32"/>
          <w:szCs w:val="32"/>
          <w:lang w:val="zh-CN"/>
        </w:rPr>
        <w:t>20%</w:t>
      </w:r>
      <w:r>
        <w:rPr>
          <w:rFonts w:ascii="仿宋_GB2312" w:eastAsia="仿宋_GB2312" w:hAnsi="仿宋_GB2312" w:cs="仿宋_GB2312" w:hint="eastAsia"/>
          <w:sz w:val="32"/>
          <w:szCs w:val="32"/>
          <w:lang w:val="zh-CN"/>
        </w:rPr>
        <w:t>达到该项目的</w:t>
      </w:r>
      <w:r>
        <w:rPr>
          <w:rFonts w:ascii="仿宋_GB2312" w:eastAsia="仿宋_GB2312" w:hAnsi="仿宋_GB2312" w:cs="仿宋_GB2312"/>
          <w:sz w:val="32"/>
          <w:szCs w:val="32"/>
          <w:lang w:val="zh-CN"/>
        </w:rPr>
        <w:t>62.2%</w:t>
      </w:r>
      <w:r>
        <w:rPr>
          <w:rFonts w:ascii="仿宋_GB2312" w:eastAsia="仿宋_GB2312" w:hAnsi="仿宋_GB2312" w:cs="仿宋_GB2312" w:hint="eastAsia"/>
          <w:sz w:val="32"/>
          <w:szCs w:val="32"/>
          <w:lang w:val="zh-CN"/>
        </w:rPr>
        <w:t>，增加项目投资</w:t>
      </w:r>
      <w:r>
        <w:rPr>
          <w:rFonts w:ascii="仿宋_GB2312" w:eastAsia="仿宋_GB2312" w:hAnsi="仿宋_GB2312" w:cs="仿宋_GB2312"/>
          <w:sz w:val="32"/>
          <w:szCs w:val="32"/>
          <w:lang w:val="zh-CN"/>
        </w:rPr>
        <w:t>3900</w:t>
      </w:r>
      <w:r>
        <w:rPr>
          <w:rFonts w:ascii="仿宋_GB2312" w:eastAsia="仿宋_GB2312" w:hAnsi="仿宋_GB2312" w:cs="仿宋_GB2312" w:hint="eastAsia"/>
          <w:sz w:val="32"/>
          <w:szCs w:val="32"/>
          <w:lang w:val="zh-CN"/>
        </w:rPr>
        <w:t>万元。投入使用的项目，运行正常，后续项目正有序建设，已支付的</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年第二批省级城乡建设发展专项城乡垃圾设施建设资金使用规范，充分发挥了专项资金的使用效益。</w:t>
      </w:r>
    </w:p>
    <w:p w:rsidR="008158EC" w:rsidRDefault="008158EC">
      <w:pPr>
        <w:adjustRightInd w:val="0"/>
        <w:snapToGrid w:val="0"/>
        <w:spacing w:line="540" w:lineRule="exact"/>
        <w:ind w:firstLine="720"/>
        <w:rPr>
          <w:rFonts w:ascii="仿宋_GB2312" w:eastAsia="仿宋_GB2312" w:hAnsi="仿宋_GB2312" w:cs="仿宋_GB2312"/>
          <w:sz w:val="32"/>
          <w:szCs w:val="32"/>
          <w:lang w:val="zh-CN"/>
        </w:rPr>
      </w:pPr>
      <w:r>
        <w:rPr>
          <w:rFonts w:ascii="仿宋_GB2312" w:eastAsia="仿宋_GB2312" w:hAnsi="仿宋_GB2312" w:cs="仿宋_GB2312"/>
          <w:sz w:val="32"/>
          <w:szCs w:val="32"/>
          <w:lang w:val="zh-CN"/>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lang w:val="zh-CN"/>
        </w:rPr>
        <w:t>区结合行政执法局主要职责职能为：依法行使城市（城镇）规划与建设方面、市容市貌和环境卫生方面、市政管理方面的行政执法，参与规划与建设管理全过程。制定朝天区城市（城镇）容貌和环境卫生管理及综合执法工作计划，研究制定城市（城镇）容貌管理标准，草拟朝天区城乡环境综合治理实施办法。主管城区市容和环境卫生工作，负责市容环卫设施建设项目的方案审查和实施监督管理。对城市（城镇）生活垃圾、特种垃圾、建筑垃圾按规范收集、清运和处置并行使管理权，负责机动车清洗、环境卫生的行业管理。</w:t>
      </w:r>
    </w:p>
    <w:p w:rsidR="008158EC" w:rsidRDefault="008158EC">
      <w:pPr>
        <w:adjustRightInd w:val="0"/>
        <w:snapToGrid w:val="0"/>
        <w:spacing w:line="540" w:lineRule="exact"/>
        <w:ind w:firstLine="72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本次项目完全符合省级城乡建设发展专项资金支持方向，申报内容与具体实施内容相符、申报目标合理可行。</w:t>
      </w:r>
    </w:p>
    <w:p w:rsidR="008158EC" w:rsidRDefault="008158EC" w:rsidP="00291FB9">
      <w:pPr>
        <w:adjustRightInd w:val="0"/>
        <w:snapToGrid w:val="0"/>
        <w:spacing w:line="540" w:lineRule="exact"/>
        <w:ind w:firstLineChars="179" w:firstLine="573"/>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（三）自评步骤及方法</w:t>
      </w:r>
    </w:p>
    <w:p w:rsidR="008158EC" w:rsidRDefault="008158EC">
      <w:pPr>
        <w:adjustRightInd w:val="0"/>
        <w:snapToGrid w:val="0"/>
        <w:spacing w:line="540" w:lineRule="exact"/>
        <w:ind w:firstLine="720"/>
        <w:rPr>
          <w:rFonts w:ascii="仿宋_GB2312" w:eastAsia="仿宋_GB2312" w:hAnsi="仿宋_GB2312" w:cs="仿宋_GB2312"/>
          <w:sz w:val="32"/>
          <w:szCs w:val="32"/>
          <w:lang w:val="zh-CN"/>
        </w:rPr>
      </w:pPr>
      <w:r>
        <w:rPr>
          <w:rFonts w:ascii="仿宋_GB2312" w:eastAsia="仿宋_GB2312" w:hAnsi="仿宋_GB2312" w:cs="仿宋_GB2312"/>
          <w:sz w:val="32"/>
          <w:szCs w:val="32"/>
          <w:lang w:val="zh-CN"/>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lang w:val="zh-CN"/>
        </w:rPr>
        <w:t>自评步骤：一是自评程序</w:t>
      </w:r>
      <w:bookmarkStart w:id="61" w:name="_Toc86855939"/>
      <w:r>
        <w:rPr>
          <w:rFonts w:ascii="仿宋_GB2312" w:eastAsia="仿宋_GB2312" w:hAnsi="仿宋_GB2312" w:cs="仿宋_GB2312" w:hint="eastAsia"/>
          <w:sz w:val="32"/>
          <w:szCs w:val="32"/>
          <w:lang w:val="zh-CN"/>
        </w:rPr>
        <w:t>拟定工作方案。结合项目绩效评估工作要求。拟定《绩效评价工作方案》，包括评估对象、内容、方法、时间安排等。二是项目资料收集。熟悉项目内容；提前明确绩效评估资料准备清单，收集项目单位项目申报书、绩效目标申请表等。三是现场调研。在收集审核项目资料基础上，组织相关部门及人员到项目现场进行调研。通过查阅资料、实地勘察、核实、了解项目具体内容和项目实施的具体做法、依据等，将现场情况与上报资料进行对比，对项目疑点问题进行询问，听取并记录项目单位对有关问题的解释和答复。四是组织实施评估。结合项目资料、现场调研结果，进行分析论证，对项目进行评议。形成绩效评估结论完成最终评价报告，提出评估结论意见。</w:t>
      </w:r>
    </w:p>
    <w:p w:rsidR="008158EC" w:rsidRDefault="008158EC">
      <w:pPr>
        <w:adjustRightInd w:val="0"/>
        <w:snapToGrid w:val="0"/>
        <w:spacing w:line="540" w:lineRule="exact"/>
        <w:ind w:firstLine="720"/>
        <w:rPr>
          <w:rFonts w:ascii="仿宋_GB2312" w:eastAsia="仿宋_GB2312" w:hAnsi="仿宋_GB2312" w:cs="仿宋_GB2312"/>
          <w:sz w:val="32"/>
          <w:szCs w:val="32"/>
          <w:lang w:val="zh-CN"/>
        </w:rPr>
      </w:pPr>
      <w:r>
        <w:rPr>
          <w:rFonts w:ascii="仿宋_GB2312" w:eastAsia="仿宋_GB2312" w:hAnsi="仿宋_GB2312" w:cs="仿宋_GB2312"/>
          <w:sz w:val="32"/>
          <w:szCs w:val="32"/>
          <w:lang w:val="zh-CN"/>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lang w:val="zh-CN"/>
        </w:rPr>
        <w:t>论证思路及方法</w:t>
      </w:r>
      <w:bookmarkEnd w:id="61"/>
      <w:r>
        <w:rPr>
          <w:rFonts w:ascii="仿宋_GB2312" w:eastAsia="仿宋_GB2312" w:hAnsi="仿宋_GB2312" w:cs="仿宋_GB2312" w:hint="eastAsia"/>
          <w:sz w:val="32"/>
          <w:szCs w:val="32"/>
          <w:lang w:val="zh-CN"/>
        </w:rPr>
        <w:t>：本次事前绩效评估主要针对项目实施的必要性、可行性、公益性评估、项目建设投资合规性与项目成熟度评估、资金需求和资金使用计划合理性评估等方面进行综合评估、分析与论证，并提出相关建议。</w:t>
      </w:r>
      <w:bookmarkStart w:id="62" w:name="_Toc86855940"/>
      <w:r>
        <w:rPr>
          <w:rFonts w:ascii="仿宋_GB2312" w:eastAsia="仿宋_GB2312" w:hAnsi="仿宋_GB2312" w:cs="仿宋_GB2312" w:hint="eastAsia"/>
          <w:sz w:val="32"/>
          <w:szCs w:val="32"/>
          <w:lang w:val="zh-CN"/>
        </w:rPr>
        <w:t>评估方式</w:t>
      </w:r>
      <w:bookmarkEnd w:id="62"/>
      <w:r>
        <w:rPr>
          <w:rFonts w:ascii="仿宋_GB2312" w:eastAsia="仿宋_GB2312" w:hAnsi="仿宋_GB2312" w:cs="仿宋_GB2312" w:hint="eastAsia"/>
          <w:sz w:val="32"/>
          <w:szCs w:val="32"/>
          <w:lang w:val="zh-CN"/>
        </w:rPr>
        <w:t>为：本次绩效评估遵循全面考虑、重点突出的原则，主要采用文献法、社会调查法、对比分析法等评估方式或手段，对项目的相关性、可行性、持续性等方面进行全面评估。文献法：通过检索、查阅、梳理各级政府部门制定的相关政策文件，以及其他地区政策文件，对政策目标的匹配性、政策内容的合理性等进行综合、全面的评价。</w:t>
      </w:r>
    </w:p>
    <w:p w:rsidR="008158EC" w:rsidRDefault="008158EC">
      <w:pPr>
        <w:adjustRightInd w:val="0"/>
        <w:snapToGrid w:val="0"/>
        <w:spacing w:line="540" w:lineRule="exact"/>
        <w:ind w:firstLine="720"/>
        <w:rPr>
          <w:rFonts w:ascii="仿宋_GB2312" w:eastAsia="仿宋_GB2312" w:hAnsi="仿宋_GB2312" w:cs="仿宋_GB2312"/>
          <w:sz w:val="32"/>
          <w:szCs w:val="32"/>
          <w:lang w:val="zh-CN"/>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lang w:val="zh-CN"/>
        </w:rPr>
        <w:t>社会调查法：社会调查是深入了解政策参与主体和受益方对政策认知及态度的主要方法。评价组将采用实地访谈方式对本次评价政策的制定方和受益方等进行充分调研，更加充分地掌握政策制定的目的、依据、主要内容、以及实际需求，为评价分析提供支撑。对比分析法：本次评价过程中，评价组首先将项目与上级战略规划进行对比，分析项目与战略规划的匹配性；同时，将本项目与其他地区的同类项目进行对比分析，作为判断采购内容合理性的依据之一。</w:t>
      </w:r>
    </w:p>
    <w:p w:rsidR="008158EC" w:rsidRDefault="008158EC" w:rsidP="00291FB9">
      <w:pPr>
        <w:pStyle w:val="Heading1"/>
        <w:spacing w:line="540" w:lineRule="exact"/>
        <w:ind w:firstLine="643"/>
        <w:rPr>
          <w:rFonts w:ascii="仿宋_GB2312" w:eastAsia="仿宋_GB2312" w:hAnsi="仿宋_GB2312" w:cs="仿宋_GB2312"/>
          <w:bCs w:val="0"/>
          <w:sz w:val="32"/>
          <w:szCs w:val="32"/>
        </w:rPr>
      </w:pPr>
      <w:r>
        <w:rPr>
          <w:rFonts w:ascii="仿宋_GB2312" w:eastAsia="仿宋_GB2312" w:hAnsi="仿宋_GB2312" w:cs="仿宋_GB2312" w:hint="eastAsia"/>
          <w:bCs w:val="0"/>
          <w:sz w:val="32"/>
          <w:szCs w:val="32"/>
        </w:rPr>
        <w:t>二、专项资金使用情况</w:t>
      </w:r>
    </w:p>
    <w:p w:rsidR="008158EC" w:rsidRDefault="008158EC">
      <w:pPr>
        <w:adjustRightInd w:val="0"/>
        <w:snapToGrid w:val="0"/>
        <w:spacing w:line="540" w:lineRule="exact"/>
        <w:ind w:firstLineChars="200" w:firstLine="640"/>
        <w:rPr>
          <w:rFonts w:ascii="仿宋_GB2312" w:eastAsia="仿宋_GB2312" w:hAnsi="仿宋_GB2312" w:cs="仿宋_GB2312"/>
          <w:sz w:val="32"/>
          <w:szCs w:val="32"/>
          <w:highlight w:val="magenta"/>
        </w:rPr>
      </w:pPr>
      <w:r>
        <w:rPr>
          <w:rFonts w:ascii="仿宋_GB2312" w:eastAsia="仿宋_GB2312" w:hAnsi="仿宋_GB2312" w:cs="仿宋_GB2312" w:hint="eastAsia"/>
          <w:bCs/>
          <w:sz w:val="32"/>
          <w:szCs w:val="32"/>
          <w:lang w:val="zh-CN"/>
        </w:rPr>
        <w:t>（一）资金计划、到位及使用情况。</w:t>
      </w:r>
      <w:r>
        <w:rPr>
          <w:rFonts w:ascii="仿宋_GB2312" w:eastAsia="仿宋_GB2312" w:hAnsi="仿宋_GB2312" w:cs="仿宋_GB2312" w:hint="eastAsia"/>
          <w:sz w:val="32"/>
          <w:szCs w:val="32"/>
          <w:lang w:val="zh-CN"/>
        </w:rPr>
        <w:t>根据</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w:t>
      </w:r>
      <w:r>
        <w:rPr>
          <w:rFonts w:ascii="仿宋_GB2312" w:eastAsia="仿宋_GB2312" w:hAnsi="仿宋_GB2312" w:cs="仿宋_GB2312"/>
          <w:sz w:val="32"/>
          <w:szCs w:val="32"/>
          <w:lang w:val="zh-CN"/>
        </w:rPr>
        <w:t>10</w:t>
      </w:r>
      <w:r>
        <w:rPr>
          <w:rFonts w:ascii="仿宋_GB2312" w:eastAsia="仿宋_GB2312" w:hAnsi="仿宋_GB2312" w:cs="仿宋_GB2312" w:hint="eastAsia"/>
          <w:sz w:val="32"/>
          <w:szCs w:val="32"/>
          <w:lang w:val="zh-CN"/>
        </w:rPr>
        <w:t>月</w:t>
      </w:r>
      <w:r>
        <w:rPr>
          <w:rFonts w:ascii="仿宋_GB2312" w:eastAsia="仿宋_GB2312" w:hAnsi="仿宋_GB2312" w:cs="仿宋_GB2312"/>
          <w:sz w:val="32"/>
          <w:szCs w:val="32"/>
          <w:lang w:val="zh-CN"/>
        </w:rPr>
        <w:t>25</w:t>
      </w:r>
      <w:r>
        <w:rPr>
          <w:rFonts w:ascii="仿宋_GB2312" w:eastAsia="仿宋_GB2312" w:hAnsi="仿宋_GB2312" w:cs="仿宋_GB2312" w:hint="eastAsia"/>
          <w:sz w:val="32"/>
          <w:szCs w:val="32"/>
          <w:lang w:val="zh-CN"/>
        </w:rPr>
        <w:t>日广元市财政局《关于下达</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年第二批省级城乡建设发展专项资金预算的通知》（广财投〔</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w:t>
      </w:r>
      <w:r>
        <w:rPr>
          <w:rFonts w:ascii="仿宋_GB2312" w:eastAsia="仿宋_GB2312" w:hAnsi="仿宋_GB2312" w:cs="仿宋_GB2312"/>
          <w:sz w:val="32"/>
          <w:szCs w:val="32"/>
          <w:lang w:val="zh-CN"/>
        </w:rPr>
        <w:t>172</w:t>
      </w:r>
      <w:r>
        <w:rPr>
          <w:rFonts w:ascii="仿宋_GB2312" w:eastAsia="仿宋_GB2312" w:hAnsi="仿宋_GB2312" w:cs="仿宋_GB2312" w:hint="eastAsia"/>
          <w:sz w:val="32"/>
          <w:szCs w:val="32"/>
          <w:lang w:val="zh-CN"/>
        </w:rPr>
        <w:t>号）文件及</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w:t>
      </w:r>
      <w:r>
        <w:rPr>
          <w:rFonts w:ascii="仿宋_GB2312" w:eastAsia="仿宋_GB2312" w:hAnsi="仿宋_GB2312" w:cs="仿宋_GB2312"/>
          <w:sz w:val="32"/>
          <w:szCs w:val="32"/>
          <w:lang w:val="zh-CN"/>
        </w:rPr>
        <w:t>11</w:t>
      </w:r>
      <w:r>
        <w:rPr>
          <w:rFonts w:ascii="仿宋_GB2312" w:eastAsia="仿宋_GB2312" w:hAnsi="仿宋_GB2312" w:cs="仿宋_GB2312" w:hint="eastAsia"/>
          <w:sz w:val="32"/>
          <w:szCs w:val="32"/>
          <w:lang w:val="zh-CN"/>
        </w:rPr>
        <w:t>月</w:t>
      </w:r>
      <w:r>
        <w:rPr>
          <w:rFonts w:ascii="仿宋_GB2312" w:eastAsia="仿宋_GB2312" w:hAnsi="仿宋_GB2312" w:cs="仿宋_GB2312"/>
          <w:sz w:val="32"/>
          <w:szCs w:val="32"/>
          <w:lang w:val="zh-CN"/>
        </w:rPr>
        <w:t>10</w:t>
      </w:r>
      <w:r>
        <w:rPr>
          <w:rFonts w:ascii="仿宋_GB2312" w:eastAsia="仿宋_GB2312" w:hAnsi="仿宋_GB2312" w:cs="仿宋_GB2312" w:hint="eastAsia"/>
          <w:sz w:val="32"/>
          <w:szCs w:val="32"/>
          <w:lang w:val="zh-CN"/>
        </w:rPr>
        <w:t>号广元市朝天区财政局《关于转下达</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年第二批省级城乡建设发展专项资金预算的通知》（广朝财投）〔</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w:t>
      </w:r>
      <w:r>
        <w:rPr>
          <w:rFonts w:ascii="仿宋_GB2312" w:eastAsia="仿宋_GB2312" w:hAnsi="仿宋_GB2312" w:cs="仿宋_GB2312"/>
          <w:sz w:val="32"/>
          <w:szCs w:val="32"/>
          <w:lang w:val="zh-CN"/>
        </w:rPr>
        <w:t>17</w:t>
      </w:r>
      <w:r>
        <w:rPr>
          <w:rFonts w:ascii="仿宋_GB2312" w:eastAsia="仿宋_GB2312" w:hAnsi="仿宋_GB2312" w:cs="仿宋_GB2312" w:hint="eastAsia"/>
          <w:sz w:val="32"/>
          <w:szCs w:val="32"/>
          <w:lang w:val="zh-CN"/>
        </w:rPr>
        <w:t>号文件精神，下达我局</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年第二批省级城乡建设发展专项城乡垃圾设施建设资金预算</w:t>
      </w:r>
      <w:r>
        <w:rPr>
          <w:rFonts w:ascii="仿宋_GB2312" w:eastAsia="仿宋_GB2312" w:hAnsi="仿宋_GB2312" w:cs="仿宋_GB2312"/>
          <w:sz w:val="32"/>
          <w:szCs w:val="32"/>
          <w:lang w:val="zh-CN"/>
        </w:rPr>
        <w:t>700</w:t>
      </w:r>
      <w:r>
        <w:rPr>
          <w:rFonts w:ascii="仿宋_GB2312" w:eastAsia="仿宋_GB2312" w:hAnsi="仿宋_GB2312" w:cs="仿宋_GB2312" w:hint="eastAsia"/>
          <w:sz w:val="32"/>
          <w:szCs w:val="32"/>
          <w:lang w:val="zh-CN"/>
        </w:rPr>
        <w:t>万元，专项用于以下项目建设。</w:t>
      </w:r>
    </w:p>
    <w:p w:rsidR="008158EC" w:rsidRDefault="008158EC" w:rsidP="00291FB9">
      <w:pPr>
        <w:adjustRightInd w:val="0"/>
        <w:snapToGrid w:val="0"/>
        <w:spacing w:line="540" w:lineRule="exact"/>
        <w:ind w:firstLineChars="133" w:firstLine="426"/>
        <w:rPr>
          <w:rFonts w:ascii="仿宋_GB2312" w:eastAsia="仿宋_GB2312" w:hAnsi="仿宋_GB2312" w:cs="仿宋_GB2312"/>
          <w:sz w:val="32"/>
          <w:szCs w:val="32"/>
          <w:lang w:val="zh-CN"/>
        </w:rPr>
      </w:pPr>
      <w:r>
        <w:rPr>
          <w:rFonts w:ascii="仿宋_GB2312" w:eastAsia="仿宋_GB2312" w:hAnsi="仿宋_GB2312" w:cs="仿宋_GB2312"/>
          <w:sz w:val="32"/>
          <w:szCs w:val="32"/>
          <w:lang w:val="zh-CN"/>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lang w:val="zh-CN"/>
        </w:rPr>
        <w:t>朝天区城区生活垃圾分类收转运设施建设项目资金到位及使用情况：</w:t>
      </w:r>
    </w:p>
    <w:p w:rsidR="008158EC" w:rsidRDefault="008158EC">
      <w:pPr>
        <w:adjustRightInd w:val="0"/>
        <w:snapToGrid w:val="0"/>
        <w:spacing w:line="360" w:lineRule="auto"/>
        <w:ind w:firstLineChars="200" w:firstLine="643"/>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t>一是资金计划：</w:t>
      </w:r>
      <w:r>
        <w:rPr>
          <w:rFonts w:ascii="仿宋_GB2312" w:eastAsia="仿宋_GB2312" w:hAnsi="仿宋_GB2312" w:cs="仿宋_GB2312" w:hint="eastAsia"/>
          <w:sz w:val="32"/>
          <w:szCs w:val="32"/>
          <w:lang w:val="zh-CN"/>
        </w:rPr>
        <w:t>本项目总投资</w:t>
      </w:r>
      <w:r>
        <w:rPr>
          <w:rFonts w:ascii="仿宋_GB2312" w:eastAsia="仿宋_GB2312" w:hAnsi="仿宋_GB2312" w:cs="仿宋_GB2312"/>
          <w:sz w:val="32"/>
          <w:szCs w:val="32"/>
          <w:lang w:val="zh-CN"/>
        </w:rPr>
        <w:t>12654</w:t>
      </w:r>
      <w:r>
        <w:rPr>
          <w:rFonts w:ascii="仿宋_GB2312" w:eastAsia="仿宋_GB2312" w:hAnsi="仿宋_GB2312" w:cs="仿宋_GB2312" w:hint="eastAsia"/>
          <w:sz w:val="32"/>
          <w:szCs w:val="32"/>
          <w:lang w:val="zh-CN"/>
        </w:rPr>
        <w:t>万元，资金主要来源省级预算内资金</w:t>
      </w:r>
      <w:r>
        <w:rPr>
          <w:rFonts w:ascii="仿宋_GB2312" w:eastAsia="仿宋_GB2312" w:hAnsi="仿宋_GB2312" w:cs="仿宋_GB2312"/>
          <w:sz w:val="32"/>
          <w:szCs w:val="32"/>
          <w:lang w:val="zh-CN"/>
        </w:rPr>
        <w:t>386</w:t>
      </w:r>
      <w:r>
        <w:rPr>
          <w:rFonts w:ascii="仿宋_GB2312" w:eastAsia="仿宋_GB2312" w:hAnsi="仿宋_GB2312" w:cs="仿宋_GB2312" w:hint="eastAsia"/>
          <w:sz w:val="32"/>
          <w:szCs w:val="32"/>
          <w:lang w:val="zh-CN"/>
        </w:rPr>
        <w:t>万元，地方财政配套资金</w:t>
      </w:r>
      <w:r>
        <w:rPr>
          <w:rFonts w:ascii="仿宋_GB2312" w:eastAsia="仿宋_GB2312" w:hAnsi="仿宋_GB2312" w:cs="仿宋_GB2312"/>
          <w:sz w:val="32"/>
          <w:szCs w:val="32"/>
          <w:lang w:val="zh-CN"/>
        </w:rPr>
        <w:t>12268</w:t>
      </w:r>
      <w:r>
        <w:rPr>
          <w:rFonts w:ascii="仿宋_GB2312" w:eastAsia="仿宋_GB2312" w:hAnsi="仿宋_GB2312" w:cs="仿宋_GB2312" w:hint="eastAsia"/>
          <w:sz w:val="32"/>
          <w:szCs w:val="32"/>
          <w:lang w:val="zh-CN"/>
        </w:rPr>
        <w:t>万元；</w:t>
      </w:r>
      <w:r>
        <w:rPr>
          <w:rFonts w:ascii="仿宋_GB2312" w:eastAsia="仿宋_GB2312" w:hAnsi="仿宋_GB2312" w:cs="仿宋_GB2312"/>
          <w:sz w:val="32"/>
          <w:szCs w:val="32"/>
        </w:rPr>
        <w:t xml:space="preserve">         </w:t>
      </w:r>
      <w:r>
        <w:rPr>
          <w:rFonts w:ascii="仿宋_GB2312" w:eastAsia="仿宋_GB2312" w:hAnsi="仿宋_GB2312" w:cs="仿宋_GB2312" w:hint="eastAsia"/>
          <w:b/>
          <w:sz w:val="32"/>
          <w:szCs w:val="32"/>
          <w:lang w:val="zh-CN"/>
        </w:rPr>
        <w:t>二是资金到位：</w:t>
      </w:r>
      <w:r>
        <w:rPr>
          <w:rFonts w:ascii="仿宋_GB2312" w:eastAsia="仿宋_GB2312" w:hAnsi="仿宋_GB2312" w:cs="仿宋_GB2312" w:hint="eastAsia"/>
          <w:sz w:val="32"/>
          <w:szCs w:val="32"/>
          <w:lang w:val="zh-CN"/>
        </w:rPr>
        <w:t>根据根据</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w:t>
      </w:r>
      <w:r>
        <w:rPr>
          <w:rFonts w:ascii="仿宋_GB2312" w:eastAsia="仿宋_GB2312" w:hAnsi="仿宋_GB2312" w:cs="仿宋_GB2312"/>
          <w:sz w:val="32"/>
          <w:szCs w:val="32"/>
          <w:lang w:val="zh-CN"/>
        </w:rPr>
        <w:t>10</w:t>
      </w:r>
      <w:r>
        <w:rPr>
          <w:rFonts w:ascii="仿宋_GB2312" w:eastAsia="仿宋_GB2312" w:hAnsi="仿宋_GB2312" w:cs="仿宋_GB2312" w:hint="eastAsia"/>
          <w:sz w:val="32"/>
          <w:szCs w:val="32"/>
          <w:lang w:val="zh-CN"/>
        </w:rPr>
        <w:t>月</w:t>
      </w:r>
      <w:r>
        <w:rPr>
          <w:rFonts w:ascii="仿宋_GB2312" w:eastAsia="仿宋_GB2312" w:hAnsi="仿宋_GB2312" w:cs="仿宋_GB2312"/>
          <w:sz w:val="32"/>
          <w:szCs w:val="32"/>
          <w:lang w:val="zh-CN"/>
        </w:rPr>
        <w:t>25</w:t>
      </w:r>
      <w:r>
        <w:rPr>
          <w:rFonts w:ascii="仿宋_GB2312" w:eastAsia="仿宋_GB2312" w:hAnsi="仿宋_GB2312" w:cs="仿宋_GB2312" w:hint="eastAsia"/>
          <w:sz w:val="32"/>
          <w:szCs w:val="32"/>
          <w:lang w:val="zh-CN"/>
        </w:rPr>
        <w:t>日广元市财政局《关于下达</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年第二批省级城乡建设发展专项资金预算的通知》（广财投〔</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w:t>
      </w:r>
      <w:r>
        <w:rPr>
          <w:rFonts w:ascii="仿宋_GB2312" w:eastAsia="仿宋_GB2312" w:hAnsi="仿宋_GB2312" w:cs="仿宋_GB2312"/>
          <w:sz w:val="32"/>
          <w:szCs w:val="32"/>
          <w:lang w:val="zh-CN"/>
        </w:rPr>
        <w:t>172</w:t>
      </w:r>
      <w:r>
        <w:rPr>
          <w:rFonts w:ascii="仿宋_GB2312" w:eastAsia="仿宋_GB2312" w:hAnsi="仿宋_GB2312" w:cs="仿宋_GB2312" w:hint="eastAsia"/>
          <w:sz w:val="32"/>
          <w:szCs w:val="32"/>
          <w:lang w:val="zh-CN"/>
        </w:rPr>
        <w:t>号）及</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w:t>
      </w:r>
      <w:r>
        <w:rPr>
          <w:rFonts w:ascii="仿宋_GB2312" w:eastAsia="仿宋_GB2312" w:hAnsi="仿宋_GB2312" w:cs="仿宋_GB2312"/>
          <w:sz w:val="32"/>
          <w:szCs w:val="32"/>
          <w:lang w:val="zh-CN"/>
        </w:rPr>
        <w:t>11</w:t>
      </w:r>
      <w:r>
        <w:rPr>
          <w:rFonts w:ascii="仿宋_GB2312" w:eastAsia="仿宋_GB2312" w:hAnsi="仿宋_GB2312" w:cs="仿宋_GB2312" w:hint="eastAsia"/>
          <w:sz w:val="32"/>
          <w:szCs w:val="32"/>
          <w:lang w:val="zh-CN"/>
        </w:rPr>
        <w:t>月</w:t>
      </w:r>
      <w:r>
        <w:rPr>
          <w:rFonts w:ascii="仿宋_GB2312" w:eastAsia="仿宋_GB2312" w:hAnsi="仿宋_GB2312" w:cs="仿宋_GB2312"/>
          <w:sz w:val="32"/>
          <w:szCs w:val="32"/>
          <w:lang w:val="zh-CN"/>
        </w:rPr>
        <w:t>10</w:t>
      </w:r>
      <w:r>
        <w:rPr>
          <w:rFonts w:ascii="仿宋_GB2312" w:eastAsia="仿宋_GB2312" w:hAnsi="仿宋_GB2312" w:cs="仿宋_GB2312" w:hint="eastAsia"/>
          <w:sz w:val="32"/>
          <w:szCs w:val="32"/>
          <w:lang w:val="zh-CN"/>
        </w:rPr>
        <w:t>号广元市朝天区财政局《关于转下达</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年第二批省级城乡建设发展专项资金预算的通知》（广朝财投）〔</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w:t>
      </w:r>
      <w:r>
        <w:rPr>
          <w:rFonts w:ascii="仿宋_GB2312" w:eastAsia="仿宋_GB2312" w:hAnsi="仿宋_GB2312" w:cs="仿宋_GB2312"/>
          <w:sz w:val="32"/>
          <w:szCs w:val="32"/>
          <w:lang w:val="zh-CN"/>
        </w:rPr>
        <w:t>17</w:t>
      </w:r>
      <w:r>
        <w:rPr>
          <w:rFonts w:ascii="仿宋_GB2312" w:eastAsia="仿宋_GB2312" w:hAnsi="仿宋_GB2312" w:cs="仿宋_GB2312" w:hint="eastAsia"/>
          <w:sz w:val="32"/>
          <w:szCs w:val="32"/>
          <w:lang w:val="zh-CN"/>
        </w:rPr>
        <w:t>号文件精神，下达我局</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年第二批省级城乡建设发展专项城乡垃圾设施建设资金预算</w:t>
      </w:r>
      <w:r>
        <w:rPr>
          <w:rFonts w:ascii="仿宋_GB2312" w:eastAsia="仿宋_GB2312" w:hAnsi="仿宋_GB2312" w:cs="仿宋_GB2312"/>
          <w:sz w:val="32"/>
          <w:szCs w:val="32"/>
          <w:lang w:val="zh-CN"/>
        </w:rPr>
        <w:t>386</w:t>
      </w:r>
      <w:r>
        <w:rPr>
          <w:rFonts w:ascii="仿宋_GB2312" w:eastAsia="仿宋_GB2312" w:hAnsi="仿宋_GB2312" w:cs="仿宋_GB2312" w:hint="eastAsia"/>
          <w:sz w:val="32"/>
          <w:szCs w:val="32"/>
          <w:lang w:val="zh-CN"/>
        </w:rPr>
        <w:t>万元。</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年底前实际到位</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年第二批省级城乡建设发展专项资金</w:t>
      </w:r>
      <w:r>
        <w:rPr>
          <w:rFonts w:ascii="仿宋_GB2312" w:eastAsia="仿宋_GB2312" w:hAnsi="仿宋_GB2312" w:cs="仿宋_GB2312"/>
          <w:sz w:val="32"/>
          <w:szCs w:val="32"/>
          <w:lang w:val="zh-CN"/>
        </w:rPr>
        <w:t>386</w:t>
      </w:r>
      <w:r>
        <w:rPr>
          <w:rFonts w:ascii="仿宋_GB2312" w:eastAsia="仿宋_GB2312" w:hAnsi="仿宋_GB2312" w:cs="仿宋_GB2312" w:hint="eastAsia"/>
          <w:sz w:val="32"/>
          <w:szCs w:val="32"/>
          <w:lang w:val="zh-CN"/>
        </w:rPr>
        <w:t>万元，地方财政资金到位</w:t>
      </w:r>
      <w:r>
        <w:rPr>
          <w:rFonts w:ascii="仿宋_GB2312" w:eastAsia="仿宋_GB2312" w:hAnsi="仿宋_GB2312" w:cs="仿宋_GB2312"/>
          <w:sz w:val="32"/>
          <w:szCs w:val="32"/>
          <w:lang w:val="zh-CN"/>
        </w:rPr>
        <w:t>12268</w:t>
      </w:r>
      <w:r>
        <w:rPr>
          <w:rFonts w:ascii="仿宋_GB2312" w:eastAsia="仿宋_GB2312" w:hAnsi="仿宋_GB2312" w:cs="仿宋_GB2312" w:hint="eastAsia"/>
          <w:sz w:val="32"/>
          <w:szCs w:val="32"/>
          <w:lang w:val="zh-CN"/>
        </w:rPr>
        <w:t>万元，</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年第二批省级城乡建设发展专项资金到位率</w:t>
      </w:r>
      <w:r>
        <w:rPr>
          <w:rFonts w:ascii="仿宋_GB2312" w:eastAsia="仿宋_GB2312" w:hAnsi="仿宋_GB2312" w:cs="仿宋_GB2312"/>
          <w:sz w:val="32"/>
          <w:szCs w:val="32"/>
          <w:lang w:val="zh-CN"/>
        </w:rPr>
        <w:t>100%</w:t>
      </w:r>
      <w:r>
        <w:rPr>
          <w:rFonts w:ascii="仿宋_GB2312" w:eastAsia="仿宋_GB2312" w:hAnsi="仿宋_GB2312" w:cs="仿宋_GB2312" w:hint="eastAsia"/>
          <w:sz w:val="32"/>
          <w:szCs w:val="32"/>
          <w:lang w:val="zh-CN"/>
        </w:rPr>
        <w:t>；</w:t>
      </w:r>
      <w:r>
        <w:rPr>
          <w:rFonts w:ascii="仿宋_GB2312" w:eastAsia="仿宋_GB2312" w:hAnsi="仿宋_GB2312" w:cs="仿宋_GB2312" w:hint="eastAsia"/>
          <w:b/>
          <w:sz w:val="32"/>
          <w:szCs w:val="32"/>
          <w:lang w:val="zh-CN"/>
        </w:rPr>
        <w:t>三是资金使用：</w:t>
      </w:r>
      <w:r>
        <w:rPr>
          <w:rFonts w:ascii="仿宋_GB2312" w:eastAsia="仿宋_GB2312" w:hAnsi="仿宋_GB2312" w:cs="仿宋_GB2312" w:hint="eastAsia"/>
          <w:sz w:val="32"/>
          <w:szCs w:val="32"/>
          <w:lang w:val="zh-CN"/>
        </w:rPr>
        <w:t>截止</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w:t>
      </w:r>
      <w:r>
        <w:rPr>
          <w:rFonts w:ascii="仿宋_GB2312" w:eastAsia="仿宋_GB2312" w:hAnsi="仿宋_GB2312" w:cs="仿宋_GB2312"/>
          <w:sz w:val="32"/>
          <w:szCs w:val="32"/>
          <w:lang w:val="zh-CN"/>
        </w:rPr>
        <w:t>12</w:t>
      </w:r>
      <w:r>
        <w:rPr>
          <w:rFonts w:ascii="仿宋_GB2312" w:eastAsia="仿宋_GB2312" w:hAnsi="仿宋_GB2312" w:cs="仿宋_GB2312" w:hint="eastAsia"/>
          <w:sz w:val="32"/>
          <w:szCs w:val="32"/>
          <w:lang w:val="zh-CN"/>
        </w:rPr>
        <w:t>月底前，</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年第二批省级城乡建设发展专项资金支付</w:t>
      </w:r>
      <w:r>
        <w:rPr>
          <w:rFonts w:ascii="仿宋_GB2312" w:eastAsia="仿宋_GB2312" w:hAnsi="仿宋_GB2312" w:cs="仿宋_GB2312"/>
          <w:sz w:val="32"/>
          <w:szCs w:val="32"/>
          <w:lang w:val="zh-CN"/>
        </w:rPr>
        <w:t>386</w:t>
      </w:r>
      <w:r>
        <w:rPr>
          <w:rFonts w:ascii="仿宋_GB2312" w:eastAsia="仿宋_GB2312" w:hAnsi="仿宋_GB2312" w:cs="仿宋_GB2312" w:hint="eastAsia"/>
          <w:sz w:val="32"/>
          <w:szCs w:val="32"/>
          <w:lang w:val="zh-CN"/>
        </w:rPr>
        <w:t>万元，支付率为</w:t>
      </w:r>
      <w:r>
        <w:rPr>
          <w:rFonts w:ascii="仿宋_GB2312" w:eastAsia="仿宋_GB2312" w:hAnsi="仿宋_GB2312" w:cs="仿宋_GB2312"/>
          <w:sz w:val="32"/>
          <w:szCs w:val="32"/>
          <w:lang w:val="zh-CN"/>
        </w:rPr>
        <w:t>100%</w:t>
      </w:r>
      <w:r>
        <w:rPr>
          <w:rFonts w:ascii="仿宋_GB2312" w:eastAsia="仿宋_GB2312" w:hAnsi="仿宋_GB2312" w:cs="仿宋_GB2312" w:hint="eastAsia"/>
          <w:sz w:val="32"/>
          <w:szCs w:val="32"/>
          <w:lang w:val="zh-CN"/>
        </w:rPr>
        <w:t>，截止</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年底项目建设完成，资金实际已根据相关合同付款节点支付，支付流程符合相关财务管理制度，与预算相符。</w:t>
      </w:r>
    </w:p>
    <w:p w:rsidR="008158EC" w:rsidRDefault="008158EC">
      <w:pPr>
        <w:adjustRightInd w:val="0"/>
        <w:snapToGrid w:val="0"/>
        <w:spacing w:line="54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sz w:val="32"/>
          <w:szCs w:val="32"/>
          <w:lang w:val="zh-CN"/>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lang w:val="zh-CN"/>
        </w:rPr>
        <w:t>朝天区中子镇等</w:t>
      </w:r>
      <w:r>
        <w:rPr>
          <w:rFonts w:ascii="仿宋_GB2312" w:eastAsia="仿宋_GB2312" w:hAnsi="仿宋_GB2312" w:cs="仿宋_GB2312"/>
          <w:sz w:val="32"/>
          <w:szCs w:val="32"/>
          <w:lang w:val="zh-CN"/>
        </w:rPr>
        <w:t>11</w:t>
      </w:r>
      <w:r>
        <w:rPr>
          <w:rFonts w:ascii="仿宋_GB2312" w:eastAsia="仿宋_GB2312" w:hAnsi="仿宋_GB2312" w:cs="仿宋_GB2312" w:hint="eastAsia"/>
          <w:sz w:val="32"/>
          <w:szCs w:val="32"/>
          <w:lang w:val="zh-CN"/>
        </w:rPr>
        <w:t>个乡镇生活垃圾分类收转运设施建设项目资金到位及使用情况：</w:t>
      </w:r>
      <w:r>
        <w:rPr>
          <w:rFonts w:ascii="仿宋_GB2312" w:eastAsia="仿宋_GB2312" w:hAnsi="仿宋_GB2312" w:cs="仿宋_GB2312" w:hint="eastAsia"/>
          <w:b/>
          <w:sz w:val="32"/>
          <w:szCs w:val="32"/>
          <w:lang w:val="zh-CN"/>
        </w:rPr>
        <w:t>一是资金计划：</w:t>
      </w:r>
      <w:r>
        <w:rPr>
          <w:rFonts w:ascii="仿宋_GB2312" w:eastAsia="仿宋_GB2312" w:hAnsi="仿宋_GB2312" w:cs="仿宋_GB2312" w:hint="eastAsia"/>
          <w:sz w:val="32"/>
          <w:szCs w:val="32"/>
          <w:lang w:val="zh-CN"/>
        </w:rPr>
        <w:t>本项目</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年计划总投资</w:t>
      </w:r>
      <w:r>
        <w:rPr>
          <w:rFonts w:ascii="仿宋_GB2312" w:eastAsia="仿宋_GB2312" w:hAnsi="仿宋_GB2312" w:cs="仿宋_GB2312"/>
          <w:sz w:val="32"/>
          <w:szCs w:val="32"/>
          <w:lang w:val="zh-CN"/>
        </w:rPr>
        <w:t>8142</w:t>
      </w:r>
      <w:r>
        <w:rPr>
          <w:rFonts w:ascii="仿宋_GB2312" w:eastAsia="仿宋_GB2312" w:hAnsi="仿宋_GB2312" w:cs="仿宋_GB2312" w:hint="eastAsia"/>
          <w:sz w:val="32"/>
          <w:szCs w:val="32"/>
          <w:lang w:val="zh-CN"/>
        </w:rPr>
        <w:t>万元，资金主要来源</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年第二批省级城乡建设发展专项资金</w:t>
      </w:r>
      <w:r>
        <w:rPr>
          <w:rFonts w:ascii="仿宋_GB2312" w:eastAsia="仿宋_GB2312" w:hAnsi="仿宋_GB2312" w:cs="仿宋_GB2312"/>
          <w:sz w:val="32"/>
          <w:szCs w:val="32"/>
          <w:lang w:val="zh-CN"/>
        </w:rPr>
        <w:t>314</w:t>
      </w:r>
      <w:r>
        <w:rPr>
          <w:rFonts w:ascii="仿宋_GB2312" w:eastAsia="仿宋_GB2312" w:hAnsi="仿宋_GB2312" w:cs="仿宋_GB2312" w:hint="eastAsia"/>
          <w:sz w:val="32"/>
          <w:szCs w:val="32"/>
          <w:lang w:val="zh-CN"/>
        </w:rPr>
        <w:t>万元，地方财政资金</w:t>
      </w:r>
      <w:r>
        <w:rPr>
          <w:rFonts w:ascii="仿宋_GB2312" w:eastAsia="仿宋_GB2312" w:hAnsi="仿宋_GB2312" w:cs="仿宋_GB2312"/>
          <w:sz w:val="32"/>
          <w:szCs w:val="32"/>
          <w:lang w:val="zh-CN"/>
        </w:rPr>
        <w:t>7828</w:t>
      </w:r>
      <w:r>
        <w:rPr>
          <w:rFonts w:ascii="仿宋_GB2312" w:eastAsia="仿宋_GB2312" w:hAnsi="仿宋_GB2312" w:cs="仿宋_GB2312" w:hint="eastAsia"/>
          <w:sz w:val="32"/>
          <w:szCs w:val="32"/>
          <w:lang w:val="zh-CN"/>
        </w:rPr>
        <w:t>万元。</w:t>
      </w:r>
      <w:r>
        <w:rPr>
          <w:rFonts w:ascii="仿宋_GB2312" w:eastAsia="仿宋_GB2312" w:hAnsi="仿宋_GB2312" w:cs="仿宋_GB2312" w:hint="eastAsia"/>
          <w:b/>
          <w:sz w:val="32"/>
          <w:szCs w:val="32"/>
          <w:lang w:val="zh-CN"/>
        </w:rPr>
        <w:t>二是资金到位：</w:t>
      </w:r>
      <w:r>
        <w:rPr>
          <w:rFonts w:ascii="仿宋_GB2312" w:eastAsia="仿宋_GB2312" w:hAnsi="仿宋_GB2312" w:cs="仿宋_GB2312" w:hint="eastAsia"/>
          <w:sz w:val="32"/>
          <w:szCs w:val="32"/>
          <w:lang w:val="zh-CN"/>
        </w:rPr>
        <w:t>根据</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w:t>
      </w:r>
      <w:r>
        <w:rPr>
          <w:rFonts w:ascii="仿宋_GB2312" w:eastAsia="仿宋_GB2312" w:hAnsi="仿宋_GB2312" w:cs="仿宋_GB2312"/>
          <w:sz w:val="32"/>
          <w:szCs w:val="32"/>
          <w:lang w:val="zh-CN"/>
        </w:rPr>
        <w:t>10</w:t>
      </w:r>
      <w:r>
        <w:rPr>
          <w:rFonts w:ascii="仿宋_GB2312" w:eastAsia="仿宋_GB2312" w:hAnsi="仿宋_GB2312" w:cs="仿宋_GB2312" w:hint="eastAsia"/>
          <w:sz w:val="32"/>
          <w:szCs w:val="32"/>
          <w:lang w:val="zh-CN"/>
        </w:rPr>
        <w:t>月</w:t>
      </w:r>
      <w:r>
        <w:rPr>
          <w:rFonts w:ascii="仿宋_GB2312" w:eastAsia="仿宋_GB2312" w:hAnsi="仿宋_GB2312" w:cs="仿宋_GB2312"/>
          <w:sz w:val="32"/>
          <w:szCs w:val="32"/>
          <w:lang w:val="zh-CN"/>
        </w:rPr>
        <w:t>25</w:t>
      </w:r>
      <w:r>
        <w:rPr>
          <w:rFonts w:ascii="仿宋_GB2312" w:eastAsia="仿宋_GB2312" w:hAnsi="仿宋_GB2312" w:cs="仿宋_GB2312" w:hint="eastAsia"/>
          <w:sz w:val="32"/>
          <w:szCs w:val="32"/>
          <w:lang w:val="zh-CN"/>
        </w:rPr>
        <w:t>日广元市财政局《关于下达</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年第二批省级城乡建设发展专项资金预算的通知》（广财投〔</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w:t>
      </w:r>
      <w:r>
        <w:rPr>
          <w:rFonts w:ascii="仿宋_GB2312" w:eastAsia="仿宋_GB2312" w:hAnsi="仿宋_GB2312" w:cs="仿宋_GB2312"/>
          <w:sz w:val="32"/>
          <w:szCs w:val="32"/>
          <w:lang w:val="zh-CN"/>
        </w:rPr>
        <w:t>172</w:t>
      </w:r>
      <w:r>
        <w:rPr>
          <w:rFonts w:ascii="仿宋_GB2312" w:eastAsia="仿宋_GB2312" w:hAnsi="仿宋_GB2312" w:cs="仿宋_GB2312" w:hint="eastAsia"/>
          <w:sz w:val="32"/>
          <w:szCs w:val="32"/>
          <w:lang w:val="zh-CN"/>
        </w:rPr>
        <w:t>号）文件及</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w:t>
      </w:r>
      <w:r>
        <w:rPr>
          <w:rFonts w:ascii="仿宋_GB2312" w:eastAsia="仿宋_GB2312" w:hAnsi="仿宋_GB2312" w:cs="仿宋_GB2312"/>
          <w:sz w:val="32"/>
          <w:szCs w:val="32"/>
          <w:lang w:val="zh-CN"/>
        </w:rPr>
        <w:t>11</w:t>
      </w:r>
      <w:r>
        <w:rPr>
          <w:rFonts w:ascii="仿宋_GB2312" w:eastAsia="仿宋_GB2312" w:hAnsi="仿宋_GB2312" w:cs="仿宋_GB2312" w:hint="eastAsia"/>
          <w:sz w:val="32"/>
          <w:szCs w:val="32"/>
          <w:lang w:val="zh-CN"/>
        </w:rPr>
        <w:t>月</w:t>
      </w:r>
      <w:r>
        <w:rPr>
          <w:rFonts w:ascii="仿宋_GB2312" w:eastAsia="仿宋_GB2312" w:hAnsi="仿宋_GB2312" w:cs="仿宋_GB2312"/>
          <w:sz w:val="32"/>
          <w:szCs w:val="32"/>
          <w:lang w:val="zh-CN"/>
        </w:rPr>
        <w:t>10</w:t>
      </w:r>
      <w:r>
        <w:rPr>
          <w:rFonts w:ascii="仿宋_GB2312" w:eastAsia="仿宋_GB2312" w:hAnsi="仿宋_GB2312" w:cs="仿宋_GB2312" w:hint="eastAsia"/>
          <w:sz w:val="32"/>
          <w:szCs w:val="32"/>
          <w:lang w:val="zh-CN"/>
        </w:rPr>
        <w:t>号广元市朝天区财政局《关于转下达</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年第二批省级城乡建设发展专项资金预算的通知》（广朝财投）〔</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w:t>
      </w:r>
      <w:r>
        <w:rPr>
          <w:rFonts w:ascii="仿宋_GB2312" w:eastAsia="仿宋_GB2312" w:hAnsi="仿宋_GB2312" w:cs="仿宋_GB2312"/>
          <w:sz w:val="32"/>
          <w:szCs w:val="32"/>
          <w:lang w:val="zh-CN"/>
        </w:rPr>
        <w:t>17</w:t>
      </w:r>
      <w:r>
        <w:rPr>
          <w:rFonts w:ascii="仿宋_GB2312" w:eastAsia="仿宋_GB2312" w:hAnsi="仿宋_GB2312" w:cs="仿宋_GB2312" w:hint="eastAsia"/>
          <w:sz w:val="32"/>
          <w:szCs w:val="32"/>
          <w:lang w:val="zh-CN"/>
        </w:rPr>
        <w:t>号文件精神，截止</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w:t>
      </w:r>
      <w:r>
        <w:rPr>
          <w:rFonts w:ascii="仿宋_GB2312" w:eastAsia="仿宋_GB2312" w:hAnsi="仿宋_GB2312" w:cs="仿宋_GB2312"/>
          <w:sz w:val="32"/>
          <w:szCs w:val="32"/>
          <w:lang w:val="zh-CN"/>
        </w:rPr>
        <w:t>12</w:t>
      </w:r>
      <w:r>
        <w:rPr>
          <w:rFonts w:ascii="仿宋_GB2312" w:eastAsia="仿宋_GB2312" w:hAnsi="仿宋_GB2312" w:cs="仿宋_GB2312" w:hint="eastAsia"/>
          <w:sz w:val="32"/>
          <w:szCs w:val="32"/>
          <w:lang w:val="zh-CN"/>
        </w:rPr>
        <w:t>月底前，下达我局</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年第二批省级城乡建设发展专项城乡垃圾设施建设资金预算</w:t>
      </w:r>
      <w:r>
        <w:rPr>
          <w:rFonts w:ascii="仿宋_GB2312" w:eastAsia="仿宋_GB2312" w:hAnsi="仿宋_GB2312" w:cs="仿宋_GB2312"/>
          <w:sz w:val="32"/>
          <w:szCs w:val="32"/>
          <w:lang w:val="zh-CN"/>
        </w:rPr>
        <w:t>314</w:t>
      </w:r>
      <w:r>
        <w:rPr>
          <w:rFonts w:ascii="仿宋_GB2312" w:eastAsia="仿宋_GB2312" w:hAnsi="仿宋_GB2312" w:cs="仿宋_GB2312" w:hint="eastAsia"/>
          <w:sz w:val="32"/>
          <w:szCs w:val="32"/>
          <w:lang w:val="zh-CN"/>
        </w:rPr>
        <w:t>万元。截止评价时间实际到位</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年第二批省级城乡建设发展专项资金</w:t>
      </w:r>
      <w:r>
        <w:rPr>
          <w:rFonts w:ascii="仿宋_GB2312" w:eastAsia="仿宋_GB2312" w:hAnsi="仿宋_GB2312" w:cs="仿宋_GB2312"/>
          <w:sz w:val="32"/>
          <w:szCs w:val="32"/>
          <w:lang w:val="zh-CN"/>
        </w:rPr>
        <w:t>314</w:t>
      </w:r>
      <w:r>
        <w:rPr>
          <w:rFonts w:ascii="仿宋_GB2312" w:eastAsia="仿宋_GB2312" w:hAnsi="仿宋_GB2312" w:cs="仿宋_GB2312" w:hint="eastAsia"/>
          <w:sz w:val="32"/>
          <w:szCs w:val="32"/>
          <w:lang w:val="zh-CN"/>
        </w:rPr>
        <w:t>万元，地方财政资金到位</w:t>
      </w:r>
      <w:r>
        <w:rPr>
          <w:rFonts w:ascii="仿宋_GB2312" w:eastAsia="仿宋_GB2312" w:hAnsi="仿宋_GB2312" w:cs="仿宋_GB2312"/>
          <w:sz w:val="32"/>
          <w:szCs w:val="32"/>
          <w:lang w:val="zh-CN"/>
        </w:rPr>
        <w:t>7976</w:t>
      </w:r>
      <w:r>
        <w:rPr>
          <w:rFonts w:ascii="仿宋_GB2312" w:eastAsia="仿宋_GB2312" w:hAnsi="仿宋_GB2312" w:cs="仿宋_GB2312" w:hint="eastAsia"/>
          <w:sz w:val="32"/>
          <w:szCs w:val="32"/>
          <w:lang w:val="zh-CN"/>
        </w:rPr>
        <w:t>万元，</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年第二批省级城乡建设发展专项资金到位率达</w:t>
      </w:r>
      <w:r>
        <w:rPr>
          <w:rFonts w:ascii="仿宋_GB2312" w:eastAsia="仿宋_GB2312" w:hAnsi="仿宋_GB2312" w:cs="仿宋_GB2312"/>
          <w:sz w:val="32"/>
          <w:szCs w:val="32"/>
          <w:lang w:val="zh-CN"/>
        </w:rPr>
        <w:t>100%</w:t>
      </w:r>
      <w:r>
        <w:rPr>
          <w:rFonts w:ascii="仿宋_GB2312" w:eastAsia="仿宋_GB2312" w:hAnsi="仿宋_GB2312" w:cs="仿宋_GB2312" w:hint="eastAsia"/>
          <w:sz w:val="32"/>
          <w:szCs w:val="32"/>
          <w:lang w:val="zh-CN"/>
        </w:rPr>
        <w:t>。</w:t>
      </w:r>
      <w:r>
        <w:rPr>
          <w:rFonts w:ascii="仿宋_GB2312" w:eastAsia="仿宋_GB2312" w:hAnsi="仿宋_GB2312" w:cs="仿宋_GB2312" w:hint="eastAsia"/>
          <w:b/>
          <w:sz w:val="32"/>
          <w:szCs w:val="32"/>
          <w:lang w:val="zh-CN"/>
        </w:rPr>
        <w:t>三是资金使用：</w:t>
      </w:r>
      <w:r>
        <w:rPr>
          <w:rFonts w:ascii="仿宋_GB2312" w:eastAsia="仿宋_GB2312" w:hAnsi="仿宋_GB2312" w:cs="仿宋_GB2312" w:hint="eastAsia"/>
          <w:sz w:val="32"/>
          <w:szCs w:val="32"/>
          <w:lang w:val="zh-CN"/>
        </w:rPr>
        <w:t>截止</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w:t>
      </w:r>
      <w:r>
        <w:rPr>
          <w:rFonts w:ascii="仿宋_GB2312" w:eastAsia="仿宋_GB2312" w:hAnsi="仿宋_GB2312" w:cs="仿宋_GB2312"/>
          <w:sz w:val="32"/>
          <w:szCs w:val="32"/>
          <w:lang w:val="zh-CN"/>
        </w:rPr>
        <w:t>12</w:t>
      </w:r>
      <w:r>
        <w:rPr>
          <w:rFonts w:ascii="仿宋_GB2312" w:eastAsia="仿宋_GB2312" w:hAnsi="仿宋_GB2312" w:cs="仿宋_GB2312" w:hint="eastAsia"/>
          <w:sz w:val="32"/>
          <w:szCs w:val="32"/>
          <w:lang w:val="zh-CN"/>
        </w:rPr>
        <w:t>月底，项目投资</w:t>
      </w:r>
      <w:r>
        <w:rPr>
          <w:rFonts w:ascii="仿宋_GB2312" w:eastAsia="仿宋_GB2312" w:hAnsi="仿宋_GB2312" w:cs="仿宋_GB2312"/>
          <w:sz w:val="32"/>
          <w:szCs w:val="32"/>
          <w:lang w:val="zh-CN"/>
        </w:rPr>
        <w:t>8290</w:t>
      </w:r>
      <w:r>
        <w:rPr>
          <w:rFonts w:ascii="仿宋_GB2312" w:eastAsia="仿宋_GB2312" w:hAnsi="仿宋_GB2312" w:cs="仿宋_GB2312" w:hint="eastAsia"/>
          <w:sz w:val="32"/>
          <w:szCs w:val="32"/>
          <w:lang w:val="zh-CN"/>
        </w:rPr>
        <w:t>万元，其中，</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年第二批省级城乡建设发展专项资金支付</w:t>
      </w:r>
      <w:r>
        <w:rPr>
          <w:rFonts w:ascii="仿宋_GB2312" w:eastAsia="仿宋_GB2312" w:hAnsi="仿宋_GB2312" w:cs="仿宋_GB2312"/>
          <w:sz w:val="32"/>
          <w:szCs w:val="32"/>
          <w:lang w:val="zh-CN"/>
        </w:rPr>
        <w:t>314</w:t>
      </w:r>
      <w:r>
        <w:rPr>
          <w:rFonts w:ascii="仿宋_GB2312" w:eastAsia="仿宋_GB2312" w:hAnsi="仿宋_GB2312" w:cs="仿宋_GB2312" w:hint="eastAsia"/>
          <w:sz w:val="32"/>
          <w:szCs w:val="32"/>
          <w:lang w:val="zh-CN"/>
        </w:rPr>
        <w:t>万元，支付率</w:t>
      </w:r>
      <w:r>
        <w:rPr>
          <w:rFonts w:ascii="仿宋_GB2312" w:eastAsia="仿宋_GB2312" w:hAnsi="仿宋_GB2312" w:cs="仿宋_GB2312"/>
          <w:sz w:val="32"/>
          <w:szCs w:val="32"/>
          <w:lang w:val="zh-CN"/>
        </w:rPr>
        <w:t>100%</w:t>
      </w:r>
      <w:r>
        <w:rPr>
          <w:rFonts w:ascii="仿宋_GB2312" w:eastAsia="仿宋_GB2312" w:hAnsi="仿宋_GB2312" w:cs="仿宋_GB2312" w:hint="eastAsia"/>
          <w:sz w:val="32"/>
          <w:szCs w:val="32"/>
          <w:lang w:val="zh-CN"/>
        </w:rPr>
        <w:t>。截止</w:t>
      </w:r>
      <w:r>
        <w:rPr>
          <w:rFonts w:ascii="仿宋_GB2312" w:eastAsia="仿宋_GB2312" w:hAnsi="仿宋_GB2312" w:cs="仿宋_GB2312"/>
          <w:sz w:val="32"/>
          <w:szCs w:val="32"/>
          <w:lang w:val="zh-CN"/>
        </w:rPr>
        <w:t>2022</w:t>
      </w:r>
      <w:r>
        <w:rPr>
          <w:rFonts w:ascii="仿宋_GB2312" w:eastAsia="仿宋_GB2312" w:hAnsi="仿宋_GB2312" w:cs="仿宋_GB2312" w:hint="eastAsia"/>
          <w:sz w:val="32"/>
          <w:szCs w:val="32"/>
          <w:lang w:val="zh-CN"/>
        </w:rPr>
        <w:t>年</w:t>
      </w:r>
      <w:r>
        <w:rPr>
          <w:rFonts w:ascii="仿宋_GB2312" w:eastAsia="仿宋_GB2312" w:hAnsi="仿宋_GB2312" w:cs="仿宋_GB2312"/>
          <w:sz w:val="32"/>
          <w:szCs w:val="32"/>
          <w:lang w:val="zh-CN"/>
        </w:rPr>
        <w:t>3</w:t>
      </w:r>
      <w:r>
        <w:rPr>
          <w:rFonts w:ascii="仿宋_GB2312" w:eastAsia="仿宋_GB2312" w:hAnsi="仿宋_GB2312" w:cs="仿宋_GB2312" w:hint="eastAsia"/>
          <w:sz w:val="32"/>
          <w:szCs w:val="32"/>
          <w:lang w:val="zh-CN"/>
        </w:rPr>
        <w:t>月底前评价时间节点，该项目</w:t>
      </w:r>
      <w:r>
        <w:rPr>
          <w:rFonts w:ascii="仿宋_GB2312" w:eastAsia="仿宋_GB2312" w:hAnsi="仿宋_GB2312" w:cs="仿宋_GB2312"/>
          <w:sz w:val="32"/>
          <w:szCs w:val="32"/>
          <w:lang w:val="zh-CN"/>
        </w:rPr>
        <w:t>2022</w:t>
      </w:r>
      <w:r>
        <w:rPr>
          <w:rFonts w:ascii="仿宋_GB2312" w:eastAsia="仿宋_GB2312" w:hAnsi="仿宋_GB2312" w:cs="仿宋_GB2312" w:hint="eastAsia"/>
          <w:sz w:val="32"/>
          <w:szCs w:val="32"/>
          <w:lang w:val="zh-CN"/>
        </w:rPr>
        <w:t>年一季度完成投资</w:t>
      </w:r>
      <w:r>
        <w:rPr>
          <w:rFonts w:ascii="仿宋_GB2312" w:eastAsia="仿宋_GB2312" w:hAnsi="仿宋_GB2312" w:cs="仿宋_GB2312"/>
          <w:sz w:val="32"/>
          <w:szCs w:val="32"/>
          <w:lang w:val="zh-CN"/>
        </w:rPr>
        <w:t>3900</w:t>
      </w:r>
      <w:r>
        <w:rPr>
          <w:rFonts w:ascii="仿宋_GB2312" w:eastAsia="仿宋_GB2312" w:hAnsi="仿宋_GB2312" w:cs="仿宋_GB2312" w:hint="eastAsia"/>
          <w:sz w:val="32"/>
          <w:szCs w:val="32"/>
          <w:lang w:val="zh-CN"/>
        </w:rPr>
        <w:t>万元，该项目已完成投资</w:t>
      </w:r>
      <w:r>
        <w:rPr>
          <w:rFonts w:ascii="仿宋_GB2312" w:eastAsia="仿宋_GB2312" w:hAnsi="仿宋_GB2312" w:cs="仿宋_GB2312"/>
          <w:sz w:val="32"/>
          <w:szCs w:val="32"/>
          <w:lang w:val="zh-CN"/>
        </w:rPr>
        <w:t>12190</w:t>
      </w:r>
      <w:r>
        <w:rPr>
          <w:rFonts w:ascii="仿宋_GB2312" w:eastAsia="仿宋_GB2312" w:hAnsi="仿宋_GB2312" w:cs="仿宋_GB2312" w:hint="eastAsia"/>
          <w:sz w:val="32"/>
          <w:szCs w:val="32"/>
          <w:lang w:val="zh-CN"/>
        </w:rPr>
        <w:t>万元</w:t>
      </w:r>
      <w:r>
        <w:rPr>
          <w:rFonts w:ascii="仿宋_GB2312" w:eastAsia="仿宋_GB2312" w:hAnsi="仿宋_GB2312" w:cs="仿宋_GB2312"/>
          <w:sz w:val="32"/>
          <w:szCs w:val="32"/>
          <w:lang w:val="zh-CN"/>
        </w:rPr>
        <w:t>,</w:t>
      </w:r>
      <w:r>
        <w:rPr>
          <w:rFonts w:ascii="仿宋_GB2312" w:eastAsia="仿宋_GB2312" w:hAnsi="仿宋_GB2312" w:cs="仿宋_GB2312" w:hint="eastAsia"/>
          <w:sz w:val="32"/>
          <w:szCs w:val="32"/>
          <w:lang w:val="zh-CN"/>
        </w:rPr>
        <w:t>完成项目总投资的</w:t>
      </w:r>
      <w:r>
        <w:rPr>
          <w:rFonts w:ascii="仿宋_GB2312" w:eastAsia="仿宋_GB2312" w:hAnsi="仿宋_GB2312" w:cs="仿宋_GB2312"/>
          <w:sz w:val="32"/>
          <w:szCs w:val="32"/>
          <w:lang w:val="zh-CN"/>
        </w:rPr>
        <w:t>62.2%</w:t>
      </w:r>
      <w:r>
        <w:rPr>
          <w:rFonts w:ascii="仿宋_GB2312" w:eastAsia="仿宋_GB2312" w:hAnsi="仿宋_GB2312" w:cs="仿宋_GB2312" w:hint="eastAsia"/>
          <w:sz w:val="32"/>
          <w:szCs w:val="32"/>
          <w:lang w:val="zh-CN"/>
        </w:rPr>
        <w:t>。由于</w:t>
      </w:r>
      <w:r>
        <w:rPr>
          <w:rFonts w:ascii="仿宋_GB2312" w:eastAsia="仿宋_GB2312" w:hAnsi="仿宋_GB2312" w:cs="仿宋_GB2312" w:hint="eastAsia"/>
          <w:bCs/>
          <w:sz w:val="32"/>
          <w:szCs w:val="32"/>
          <w:lang w:val="zh-CN"/>
        </w:rPr>
        <w:t>该项目建设为三年推进建设项目，整个项目建设完成为</w:t>
      </w:r>
      <w:r>
        <w:rPr>
          <w:rFonts w:ascii="仿宋_GB2312" w:eastAsia="仿宋_GB2312" w:hAnsi="仿宋_GB2312" w:cs="仿宋_GB2312"/>
          <w:bCs/>
          <w:sz w:val="32"/>
          <w:szCs w:val="32"/>
          <w:lang w:val="zh-CN"/>
        </w:rPr>
        <w:t>2023</w:t>
      </w:r>
      <w:r>
        <w:rPr>
          <w:rFonts w:ascii="仿宋_GB2312" w:eastAsia="仿宋_GB2312" w:hAnsi="仿宋_GB2312" w:cs="仿宋_GB2312" w:hint="eastAsia"/>
          <w:bCs/>
          <w:sz w:val="32"/>
          <w:szCs w:val="32"/>
          <w:lang w:val="zh-CN"/>
        </w:rPr>
        <w:t>年</w:t>
      </w:r>
      <w:r>
        <w:rPr>
          <w:rFonts w:ascii="仿宋_GB2312" w:eastAsia="仿宋_GB2312" w:hAnsi="仿宋_GB2312" w:cs="仿宋_GB2312"/>
          <w:bCs/>
          <w:sz w:val="32"/>
          <w:szCs w:val="32"/>
          <w:lang w:val="zh-CN"/>
        </w:rPr>
        <w:t>12</w:t>
      </w:r>
      <w:r>
        <w:rPr>
          <w:rFonts w:ascii="仿宋_GB2312" w:eastAsia="仿宋_GB2312" w:hAnsi="仿宋_GB2312" w:cs="仿宋_GB2312" w:hint="eastAsia"/>
          <w:bCs/>
          <w:sz w:val="32"/>
          <w:szCs w:val="32"/>
          <w:lang w:val="zh-CN"/>
        </w:rPr>
        <w:t>月，</w:t>
      </w:r>
      <w:r>
        <w:rPr>
          <w:rFonts w:ascii="仿宋_GB2312" w:eastAsia="仿宋_GB2312" w:hAnsi="仿宋_GB2312" w:cs="仿宋_GB2312" w:hint="eastAsia"/>
          <w:sz w:val="32"/>
          <w:szCs w:val="32"/>
          <w:lang w:val="zh-CN"/>
        </w:rPr>
        <w:t>部分项目未完工，尚有地方财政配套资金未到支付节点暂未支付。实际已支出资金根据相关合同付款节点支付，支付流程符合相关财务管理制度，与预算相符。</w:t>
      </w:r>
    </w:p>
    <w:p w:rsidR="008158EC" w:rsidRDefault="008158EC">
      <w:pPr>
        <w:adjustRightInd w:val="0"/>
        <w:snapToGrid w:val="0"/>
        <w:spacing w:line="540" w:lineRule="exact"/>
        <w:rPr>
          <w:rFonts w:ascii="仿宋_GB2312" w:eastAsia="仿宋_GB2312" w:hAnsi="仿宋_GB2312" w:cs="仿宋_GB2312"/>
          <w:bCs/>
          <w:sz w:val="32"/>
          <w:szCs w:val="32"/>
          <w:lang w:val="zh-CN"/>
        </w:rPr>
      </w:pPr>
    </w:p>
    <w:p w:rsidR="008158EC" w:rsidRDefault="008158EC">
      <w:pPr>
        <w:adjustRightInd w:val="0"/>
        <w:snapToGrid w:val="0"/>
        <w:spacing w:line="540" w:lineRule="exact"/>
        <w:rPr>
          <w:rFonts w:ascii="仿宋_GB2312" w:eastAsia="仿宋_GB2312" w:hAnsi="仿宋_GB2312" w:cs="仿宋_GB2312"/>
          <w:bCs/>
          <w:sz w:val="32"/>
          <w:szCs w:val="32"/>
          <w:lang w:val="zh-CN"/>
        </w:rPr>
      </w:pPr>
    </w:p>
    <w:p w:rsidR="008158EC" w:rsidRDefault="008158EC">
      <w:pPr>
        <w:adjustRightInd w:val="0"/>
        <w:snapToGrid w:val="0"/>
        <w:spacing w:line="54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bCs/>
          <w:sz w:val="32"/>
          <w:szCs w:val="32"/>
          <w:lang w:val="zh-CN"/>
        </w:rPr>
        <w:t>（二）财务管理情况。</w:t>
      </w:r>
      <w:r>
        <w:rPr>
          <w:rFonts w:ascii="仿宋_GB2312" w:eastAsia="仿宋_GB2312" w:hAnsi="仿宋_GB2312" w:cs="仿宋_GB2312" w:hint="eastAsia"/>
          <w:sz w:val="32"/>
          <w:szCs w:val="32"/>
          <w:lang w:val="zh-CN"/>
        </w:rPr>
        <w:t>严格按照专项资金管理办法有关要求，加强对项目实施单位的项目和资金管理。结合朝天区综合行政执法局制定了《“三重一大”集体决策制度》、《党组会议制度》、《财务综合管理制度》等相关制度，严格执行财务管理制度，设立专账，专款专用。财务处理及时，会计核算规范，以确保项目资金使用效果。项目大额资金开支必须按财务管理制度实行转账，严格控制项目中的现金支付，加强固定资产的管理，符合采购要求的必须实行采购，切实加强财政资金管理，确保充分发挥效益。资金拨付具有完整的审批程序和手续，资金使用符合项目预算批复，不存在截留、挤占、挪用、虚列支出等情况。</w:t>
      </w:r>
    </w:p>
    <w:p w:rsidR="008158EC" w:rsidRDefault="008158EC">
      <w:pPr>
        <w:adjustRightInd w:val="0"/>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三、本方向专项资金支持项目的实施及管理情况</w:t>
      </w:r>
    </w:p>
    <w:p w:rsidR="008158EC" w:rsidRDefault="008158EC" w:rsidP="00291FB9">
      <w:pPr>
        <w:adjustRightInd w:val="0"/>
        <w:snapToGrid w:val="0"/>
        <w:spacing w:line="540" w:lineRule="exact"/>
        <w:ind w:firstLineChars="133" w:firstLine="426"/>
        <w:rPr>
          <w:rFonts w:ascii="仿宋_GB2312" w:eastAsia="仿宋_GB2312" w:hAnsi="仿宋_GB2312" w:cs="仿宋_GB2312"/>
          <w:sz w:val="32"/>
          <w:szCs w:val="32"/>
          <w:lang w:val="zh-CN"/>
        </w:rPr>
      </w:pPr>
      <w:r>
        <w:rPr>
          <w:rFonts w:ascii="仿宋_GB2312" w:eastAsia="仿宋_GB2312" w:hAnsi="仿宋_GB2312" w:cs="仿宋_GB2312" w:hint="eastAsia"/>
          <w:bCs/>
          <w:sz w:val="32"/>
          <w:szCs w:val="32"/>
          <w:lang w:val="zh-CN"/>
        </w:rPr>
        <w:t>（一）项目管理情况。</w:t>
      </w:r>
      <w:r>
        <w:rPr>
          <w:rFonts w:ascii="仿宋_GB2312" w:eastAsia="仿宋_GB2312" w:hAnsi="仿宋_GB2312" w:cs="仿宋_GB2312" w:hint="eastAsia"/>
          <w:sz w:val="32"/>
          <w:szCs w:val="32"/>
          <w:lang w:val="zh-CN"/>
        </w:rPr>
        <w:t>按照广元市朝天区人民政府关于专项资金管理办法的要求及朝天区综合行政执法局制定了《“三重一大”集体决策制度》、《党组会议制度》等一系列管理制度。结合广元市朝天区人民政府办公室关于印发《广元市朝天区城乡生活垃圾处理设施建设三年推进方案（</w:t>
      </w:r>
      <w:r>
        <w:rPr>
          <w:rFonts w:ascii="仿宋_GB2312" w:eastAsia="仿宋_GB2312" w:hAnsi="仿宋_GB2312" w:cs="仿宋_GB2312"/>
          <w:sz w:val="32"/>
          <w:szCs w:val="32"/>
          <w:lang w:val="zh-CN"/>
        </w:rPr>
        <w:t>2021-2023</w:t>
      </w:r>
      <w:r>
        <w:rPr>
          <w:rFonts w:ascii="仿宋_GB2312" w:eastAsia="仿宋_GB2312" w:hAnsi="仿宋_GB2312" w:cs="仿宋_GB2312" w:hint="eastAsia"/>
          <w:sz w:val="32"/>
          <w:szCs w:val="32"/>
          <w:lang w:val="zh-CN"/>
        </w:rPr>
        <w:t>年）的通知</w:t>
      </w:r>
      <w:r>
        <w:rPr>
          <w:rFonts w:ascii="仿宋_GB2312" w:eastAsia="仿宋_GB2312" w:hAnsi="仿宋_GB2312" w:cs="仿宋_GB2312"/>
          <w:sz w:val="32"/>
          <w:szCs w:val="32"/>
          <w:lang w:val="zh-CN"/>
        </w:rPr>
        <w:t xml:space="preserve"> </w:t>
      </w:r>
      <w:r>
        <w:rPr>
          <w:rFonts w:ascii="仿宋_GB2312" w:eastAsia="仿宋_GB2312" w:hAnsi="仿宋_GB2312" w:cs="仿宋_GB2312" w:hint="eastAsia"/>
          <w:sz w:val="32"/>
          <w:szCs w:val="32"/>
          <w:lang w:val="zh-CN"/>
        </w:rPr>
        <w:t>》（广朝府办发〔</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w:t>
      </w:r>
      <w:r>
        <w:rPr>
          <w:rFonts w:ascii="仿宋_GB2312" w:eastAsia="仿宋_GB2312" w:hAnsi="仿宋_GB2312" w:cs="仿宋_GB2312"/>
          <w:sz w:val="32"/>
          <w:szCs w:val="32"/>
          <w:lang w:val="zh-CN"/>
        </w:rPr>
        <w:t>1</w:t>
      </w:r>
      <w:r>
        <w:rPr>
          <w:rFonts w:ascii="仿宋_GB2312" w:eastAsia="仿宋_GB2312" w:hAnsi="仿宋_GB2312" w:cs="仿宋_GB2312" w:hint="eastAsia"/>
          <w:sz w:val="32"/>
          <w:szCs w:val="32"/>
          <w:lang w:val="zh-CN"/>
        </w:rPr>
        <w:t>号）文件内容，严格按照通知中对项目实施过程中的组织架构、项目建设督查督办、资金拨付、检查验收、审计结算等方面要求实施本项目。主要体现在如下几方面。</w:t>
      </w:r>
    </w:p>
    <w:p w:rsidR="008158EC" w:rsidRDefault="008158EC">
      <w:pPr>
        <w:adjustRightInd w:val="0"/>
        <w:snapToGrid w:val="0"/>
        <w:spacing w:line="540" w:lineRule="exact"/>
        <w:ind w:firstLine="720"/>
        <w:rPr>
          <w:rFonts w:ascii="仿宋_GB2312" w:eastAsia="仿宋_GB2312" w:hAnsi="仿宋_GB2312" w:cs="仿宋_GB2312"/>
          <w:bCs/>
          <w:sz w:val="32"/>
          <w:szCs w:val="32"/>
          <w:lang w:val="zh-CN"/>
        </w:rPr>
      </w:pPr>
      <w:r>
        <w:rPr>
          <w:rFonts w:ascii="仿宋_GB2312" w:eastAsia="仿宋_GB2312" w:hAnsi="仿宋_GB2312" w:cs="仿宋_GB2312"/>
          <w:bCs/>
          <w:sz w:val="32"/>
          <w:szCs w:val="32"/>
          <w:lang w:val="zh-CN"/>
        </w:rPr>
        <w:t>1</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lang w:val="zh-CN"/>
        </w:rPr>
        <w:t>组织措施。区委、政府成立了副县级领导带队的督查组，加强该项工作的督查力度，为了确保工作按质按量完成，我局成立了以张明光同志为组长，治理办、综合股为成员的项目建设领导小组和各相关股室业务骨干为主体的技术负责小组，为项目实施提供坚强组织保障。</w:t>
      </w:r>
    </w:p>
    <w:p w:rsidR="008158EC" w:rsidRDefault="008158EC">
      <w:pPr>
        <w:adjustRightInd w:val="0"/>
        <w:snapToGrid w:val="0"/>
        <w:spacing w:line="540" w:lineRule="exact"/>
        <w:ind w:firstLine="720"/>
        <w:rPr>
          <w:rFonts w:ascii="仿宋_GB2312" w:eastAsia="仿宋_GB2312" w:hAnsi="仿宋_GB2312" w:cs="仿宋_GB2312"/>
          <w:sz w:val="32"/>
          <w:szCs w:val="32"/>
          <w:lang w:val="zh-CN"/>
        </w:rPr>
      </w:pPr>
      <w:r>
        <w:rPr>
          <w:rFonts w:ascii="仿宋_GB2312" w:eastAsia="仿宋_GB2312" w:hAnsi="仿宋_GB2312" w:cs="仿宋_GB2312"/>
          <w:bCs/>
          <w:sz w:val="32"/>
          <w:szCs w:val="32"/>
          <w:lang w:val="zh-CN"/>
        </w:rPr>
        <w:t>2</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lang w:val="zh-CN"/>
        </w:rPr>
        <w:t>日常管理措施。主要加强了现场施工技术的服务及监管，</w:t>
      </w:r>
      <w:r>
        <w:rPr>
          <w:rFonts w:ascii="仿宋_GB2312" w:eastAsia="仿宋_GB2312" w:hAnsi="仿宋_GB2312" w:cs="仿宋_GB2312" w:hint="eastAsia"/>
          <w:sz w:val="32"/>
          <w:szCs w:val="32"/>
          <w:lang w:val="zh-CN"/>
        </w:rPr>
        <w:t>实行分片包干开展工作，加强与建设、环保、纪检监察部门衔接沟通，加强项目事前、事中、事后的检查监督。</w:t>
      </w:r>
    </w:p>
    <w:p w:rsidR="008158EC" w:rsidRDefault="008158EC">
      <w:pPr>
        <w:adjustRightInd w:val="0"/>
        <w:snapToGrid w:val="0"/>
        <w:spacing w:line="540" w:lineRule="exact"/>
        <w:ind w:firstLine="720"/>
        <w:rPr>
          <w:rFonts w:ascii="仿宋_GB2312" w:eastAsia="仿宋_GB2312" w:hAnsi="仿宋_GB2312" w:cs="仿宋_GB2312"/>
          <w:sz w:val="32"/>
          <w:szCs w:val="32"/>
        </w:rPr>
      </w:pPr>
      <w:r>
        <w:rPr>
          <w:rFonts w:ascii="仿宋_GB2312" w:eastAsia="仿宋_GB2312" w:hAnsi="仿宋_GB2312" w:cs="仿宋_GB2312"/>
          <w:sz w:val="32"/>
          <w:szCs w:val="32"/>
          <w:lang w:val="zh-CN"/>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lang w:val="zh-CN"/>
        </w:rPr>
        <w:t>制度执行。一是按照住建、环保、综合执法等领域关于工程项目建设的要求标准实施该项目，全程跟踪项目建设过程；二是通过工程质量组、督查督办组等相关组织机构加强项目建设的日常监管；三是按照广元市朝天区人民政府关于专项资金管理办法的相关要求及朝天区综合行政执法局制定了《“三重一大”集体决策制度》、《党组会议制度》等一系列管理制度执行，对符合验收的项目验收一批，资金拨付一批。资金拨付由项目单位填制专项资金专帐，并对财务资料的真实性和完整性进行审核。项目资金严格按照工程进度拨付。财务人员负责资金计划和财务监管，涉及重大事项均通过集体决策。项目实施过程中涉及招投标、政府采购、项目公示等严格按照相关法法规以及单位内部相关管理制度执行，抓好质量安全的同时抓进度，严格按照区委、区政府的要求顺利完工，确保检查验收合格。</w:t>
      </w:r>
    </w:p>
    <w:p w:rsidR="008158EC" w:rsidRDefault="008158EC" w:rsidP="00291FB9">
      <w:pPr>
        <w:adjustRightInd w:val="0"/>
        <w:snapToGrid w:val="0"/>
        <w:spacing w:line="540" w:lineRule="exact"/>
        <w:ind w:firstLineChars="133" w:firstLine="426"/>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总体评价本次项目实施单位项目实施过程中涉及招投标、政府采购、项目公示等严格按照相关法法规以及单位内部相关管理制度执行。</w:t>
      </w:r>
    </w:p>
    <w:p w:rsidR="008158EC" w:rsidRDefault="008158EC">
      <w:pPr>
        <w:adjustRightInd w:val="0"/>
        <w:snapToGrid w:val="0"/>
        <w:spacing w:line="54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bCs/>
          <w:sz w:val="32"/>
          <w:szCs w:val="32"/>
          <w:lang w:val="zh-CN"/>
        </w:rPr>
        <w:t>（二）项目监管情况。</w:t>
      </w:r>
      <w:r>
        <w:rPr>
          <w:rFonts w:ascii="仿宋_GB2312" w:eastAsia="仿宋_GB2312" w:hAnsi="仿宋_GB2312" w:cs="仿宋_GB2312" w:hint="eastAsia"/>
          <w:sz w:val="32"/>
          <w:szCs w:val="32"/>
          <w:lang w:val="zh-CN"/>
        </w:rPr>
        <w:t>本部门为加强项目管理制定了一系列监管措施。一是监管依据：按照《四川省政府采购办法》、广元市朝天区人民政府《关于政府预算专项资金管理办法》等文件要求执行，结合朝天区综合行政执法局制定了《“三重一大”集体决策制度》、《党组会议制度》、《财务综合管理制度》等一系列管理制度，规范项目建设及资金管理；二是成立由纪检监察牵头，综合行政执法局、建设、环保、目标督查办公室部门为成员的检查督查，加强项目建设事前、事中、事后的检查监督，积极推动项目建设；三是加强项目审计跟踪结算工作，对项目建设完成后，通过区审计局及社会审计中介机构对验收项目进行审计认定，项目单位根据项目审计认定的结算总价结合合同约定的付款方式进行资金拨付。本次项目在实施过程中无任何违规情况。</w:t>
      </w:r>
    </w:p>
    <w:p w:rsidR="008158EC" w:rsidRDefault="008158EC" w:rsidP="00291FB9">
      <w:pPr>
        <w:pStyle w:val="Heading1"/>
        <w:spacing w:line="540" w:lineRule="exact"/>
        <w:ind w:firstLine="643"/>
        <w:rPr>
          <w:rFonts w:ascii="仿宋_GB2312" w:eastAsia="仿宋_GB2312" w:hAnsi="仿宋_GB2312" w:cs="仿宋_GB2312"/>
          <w:sz w:val="32"/>
          <w:szCs w:val="32"/>
          <w:lang w:val="zh-CN"/>
        </w:rPr>
      </w:pPr>
      <w:r>
        <w:rPr>
          <w:rFonts w:ascii="仿宋_GB2312" w:eastAsia="仿宋_GB2312" w:hAnsi="仿宋_GB2312" w:cs="仿宋_GB2312" w:hint="eastAsia"/>
          <w:bCs w:val="0"/>
          <w:sz w:val="32"/>
          <w:szCs w:val="32"/>
        </w:rPr>
        <w:t>四、本方向专项资金绩效情况</w:t>
      </w:r>
      <w:r>
        <w:rPr>
          <w:rFonts w:ascii="仿宋_GB2312" w:eastAsia="仿宋_GB2312" w:hAnsi="仿宋_GB2312" w:cs="仿宋_GB2312"/>
          <w:bCs w:val="0"/>
          <w:sz w:val="32"/>
          <w:szCs w:val="32"/>
          <w:lang w:val="zh-CN"/>
        </w:rPr>
        <w:tab/>
      </w:r>
    </w:p>
    <w:p w:rsidR="008158EC" w:rsidRDefault="008158EC">
      <w:pPr>
        <w:adjustRightInd w:val="0"/>
        <w:snapToGrid w:val="0"/>
        <w:spacing w:line="540" w:lineRule="exact"/>
        <w:ind w:firstLine="720"/>
        <w:rPr>
          <w:rFonts w:ascii="仿宋_GB2312" w:eastAsia="仿宋_GB2312" w:hAnsi="仿宋_GB2312" w:cs="仿宋_GB2312"/>
          <w:bCs/>
          <w:sz w:val="32"/>
          <w:szCs w:val="32"/>
          <w:lang w:val="zh-CN"/>
        </w:rPr>
      </w:pPr>
      <w:r>
        <w:rPr>
          <w:rFonts w:ascii="仿宋_GB2312" w:eastAsia="仿宋_GB2312" w:hAnsi="仿宋_GB2312" w:cs="仿宋_GB2312" w:hint="eastAsia"/>
          <w:bCs/>
          <w:sz w:val="32"/>
          <w:szCs w:val="32"/>
          <w:lang w:val="zh-CN"/>
        </w:rPr>
        <w:t>（一）完成情况</w:t>
      </w:r>
    </w:p>
    <w:p w:rsidR="008158EC" w:rsidRDefault="008158EC">
      <w:pPr>
        <w:adjustRightInd w:val="0"/>
        <w:snapToGrid w:val="0"/>
        <w:spacing w:line="540" w:lineRule="exact"/>
        <w:ind w:firstLine="720"/>
        <w:rPr>
          <w:rFonts w:ascii="仿宋_GB2312" w:eastAsia="仿宋_GB2312" w:hAnsi="仿宋_GB2312" w:cs="仿宋_GB2312"/>
          <w:sz w:val="32"/>
          <w:szCs w:val="32"/>
          <w:lang w:val="zh-CN"/>
        </w:rPr>
      </w:pPr>
      <w:r>
        <w:rPr>
          <w:rFonts w:ascii="仿宋_GB2312" w:eastAsia="仿宋_GB2312" w:hAnsi="仿宋_GB2312" w:cs="仿宋_GB2312"/>
          <w:sz w:val="32"/>
          <w:szCs w:val="32"/>
          <w:lang w:val="zh-CN"/>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lang w:val="zh-CN"/>
        </w:rPr>
        <w:t>朝天区城区生活垃圾分类收转运设施建设项目完成情况：一是数量指标上，截止</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w:t>
      </w:r>
      <w:r>
        <w:rPr>
          <w:rFonts w:ascii="仿宋_GB2312" w:eastAsia="仿宋_GB2312" w:hAnsi="仿宋_GB2312" w:cs="仿宋_GB2312"/>
          <w:sz w:val="32"/>
          <w:szCs w:val="32"/>
          <w:lang w:val="zh-CN"/>
        </w:rPr>
        <w:t>12</w:t>
      </w:r>
      <w:r>
        <w:rPr>
          <w:rFonts w:ascii="仿宋_GB2312" w:eastAsia="仿宋_GB2312" w:hAnsi="仿宋_GB2312" w:cs="仿宋_GB2312" w:hint="eastAsia"/>
          <w:sz w:val="32"/>
          <w:szCs w:val="32"/>
          <w:lang w:val="zh-CN"/>
        </w:rPr>
        <w:t>月，已完成建设日处理</w:t>
      </w:r>
      <w:r>
        <w:rPr>
          <w:rFonts w:ascii="仿宋_GB2312" w:eastAsia="仿宋_GB2312" w:hAnsi="仿宋_GB2312" w:cs="仿宋_GB2312"/>
          <w:sz w:val="32"/>
          <w:szCs w:val="32"/>
          <w:lang w:val="zh-CN"/>
        </w:rPr>
        <w:t>50</w:t>
      </w:r>
      <w:r>
        <w:rPr>
          <w:rFonts w:ascii="仿宋_GB2312" w:eastAsia="仿宋_GB2312" w:hAnsi="仿宋_GB2312" w:cs="仿宋_GB2312" w:hint="eastAsia"/>
          <w:sz w:val="32"/>
          <w:szCs w:val="32"/>
          <w:lang w:val="zh-CN"/>
        </w:rPr>
        <w:t>吨</w:t>
      </w:r>
      <w:r>
        <w:rPr>
          <w:rFonts w:ascii="仿宋_GB2312" w:eastAsia="仿宋_GB2312" w:hAnsi="仿宋_GB2312" w:cs="仿宋_GB2312"/>
          <w:sz w:val="32"/>
          <w:szCs w:val="32"/>
          <w:lang w:val="zh-CN"/>
        </w:rPr>
        <w:t>/</w:t>
      </w:r>
      <w:r>
        <w:rPr>
          <w:rFonts w:ascii="仿宋_GB2312" w:eastAsia="仿宋_GB2312" w:hAnsi="仿宋_GB2312" w:cs="仿宋_GB2312" w:hint="eastAsia"/>
          <w:sz w:val="32"/>
          <w:szCs w:val="32"/>
          <w:lang w:val="zh-CN"/>
        </w:rPr>
        <w:t>日的城市生活垃圾中转站</w:t>
      </w:r>
      <w:r>
        <w:rPr>
          <w:rFonts w:ascii="仿宋_GB2312" w:eastAsia="仿宋_GB2312" w:hAnsi="仿宋_GB2312" w:cs="仿宋_GB2312"/>
          <w:sz w:val="32"/>
          <w:szCs w:val="32"/>
          <w:lang w:val="zh-CN"/>
        </w:rPr>
        <w:t>1</w:t>
      </w:r>
      <w:r>
        <w:rPr>
          <w:rFonts w:ascii="仿宋_GB2312" w:eastAsia="仿宋_GB2312" w:hAnsi="仿宋_GB2312" w:cs="仿宋_GB2312" w:hint="eastAsia"/>
          <w:sz w:val="32"/>
          <w:szCs w:val="32"/>
          <w:lang w:val="zh-CN"/>
        </w:rPr>
        <w:t>座，其他垃圾收集点</w:t>
      </w:r>
      <w:r>
        <w:rPr>
          <w:rFonts w:ascii="仿宋_GB2312" w:eastAsia="仿宋_GB2312" w:hAnsi="仿宋_GB2312" w:cs="仿宋_GB2312"/>
          <w:sz w:val="32"/>
          <w:szCs w:val="32"/>
          <w:lang w:val="zh-CN"/>
        </w:rPr>
        <w:t>1413</w:t>
      </w:r>
      <w:r>
        <w:rPr>
          <w:rFonts w:ascii="仿宋_GB2312" w:eastAsia="仿宋_GB2312" w:hAnsi="仿宋_GB2312" w:cs="仿宋_GB2312" w:hint="eastAsia"/>
          <w:sz w:val="32"/>
          <w:szCs w:val="32"/>
          <w:lang w:val="zh-CN"/>
        </w:rPr>
        <w:t>个，已购置四分类垃圾收运车</w:t>
      </w:r>
      <w:r>
        <w:rPr>
          <w:rFonts w:ascii="仿宋_GB2312" w:eastAsia="仿宋_GB2312" w:hAnsi="仿宋_GB2312" w:cs="仿宋_GB2312"/>
          <w:sz w:val="32"/>
          <w:szCs w:val="32"/>
          <w:lang w:val="zh-CN"/>
        </w:rPr>
        <w:t>10</w:t>
      </w:r>
      <w:r>
        <w:rPr>
          <w:rFonts w:ascii="仿宋_GB2312" w:eastAsia="仿宋_GB2312" w:hAnsi="仿宋_GB2312" w:cs="仿宋_GB2312" w:hint="eastAsia"/>
          <w:sz w:val="32"/>
          <w:szCs w:val="32"/>
          <w:lang w:val="zh-CN"/>
        </w:rPr>
        <w:t>辆，配套垃圾桶等设施设备；二是成本指标上，从项目启报、项目实施、项目验收审计结算综合分析项目建设未突破项目预算；三是项目建设时效上，该项目按照项目建设的工期要求，开工率</w:t>
      </w:r>
      <w:r>
        <w:rPr>
          <w:rFonts w:ascii="仿宋_GB2312" w:eastAsia="仿宋_GB2312" w:hAnsi="仿宋_GB2312" w:cs="仿宋_GB2312"/>
          <w:sz w:val="32"/>
          <w:szCs w:val="32"/>
          <w:lang w:val="zh-CN"/>
        </w:rPr>
        <w:t>100%</w:t>
      </w:r>
      <w:r>
        <w:rPr>
          <w:rFonts w:ascii="仿宋_GB2312" w:eastAsia="仿宋_GB2312" w:hAnsi="仿宋_GB2312" w:cs="仿宋_GB2312" w:hint="eastAsia"/>
          <w:sz w:val="32"/>
          <w:szCs w:val="32"/>
          <w:lang w:val="zh-CN"/>
        </w:rPr>
        <w:t>，该项目于</w:t>
      </w:r>
      <w:r>
        <w:rPr>
          <w:rFonts w:ascii="仿宋_GB2312" w:eastAsia="仿宋_GB2312" w:hAnsi="仿宋_GB2312" w:cs="仿宋_GB2312"/>
          <w:sz w:val="32"/>
          <w:szCs w:val="32"/>
          <w:lang w:val="zh-CN"/>
        </w:rPr>
        <w:t>2021</w:t>
      </w:r>
      <w:r>
        <w:rPr>
          <w:rFonts w:ascii="仿宋_GB2312" w:eastAsia="仿宋_GB2312" w:hAnsi="仿宋_GB2312" w:cs="仿宋_GB2312" w:hint="eastAsia"/>
          <w:sz w:val="32"/>
          <w:szCs w:val="32"/>
          <w:lang w:val="zh-CN"/>
        </w:rPr>
        <w:t>年</w:t>
      </w:r>
      <w:r>
        <w:rPr>
          <w:rFonts w:ascii="仿宋_GB2312" w:eastAsia="仿宋_GB2312" w:hAnsi="仿宋_GB2312" w:cs="仿宋_GB2312"/>
          <w:sz w:val="32"/>
          <w:szCs w:val="32"/>
          <w:lang w:val="zh-CN"/>
        </w:rPr>
        <w:t>12</w:t>
      </w:r>
      <w:r>
        <w:rPr>
          <w:rFonts w:ascii="仿宋_GB2312" w:eastAsia="仿宋_GB2312" w:hAnsi="仿宋_GB2312" w:cs="仿宋_GB2312" w:hint="eastAsia"/>
          <w:sz w:val="32"/>
          <w:szCs w:val="32"/>
          <w:lang w:val="zh-CN"/>
        </w:rPr>
        <w:t>月底前建设完成，完工率</w:t>
      </w:r>
      <w:r>
        <w:rPr>
          <w:rFonts w:ascii="仿宋_GB2312" w:eastAsia="仿宋_GB2312" w:hAnsi="仿宋_GB2312" w:cs="仿宋_GB2312"/>
          <w:sz w:val="32"/>
          <w:szCs w:val="32"/>
          <w:lang w:val="zh-CN"/>
        </w:rPr>
        <w:t>100%</w:t>
      </w:r>
      <w:r>
        <w:rPr>
          <w:rFonts w:ascii="仿宋_GB2312" w:eastAsia="仿宋_GB2312" w:hAnsi="仿宋_GB2312" w:cs="仿宋_GB2312" w:hint="eastAsia"/>
          <w:sz w:val="32"/>
          <w:szCs w:val="32"/>
          <w:lang w:val="zh-CN"/>
        </w:rPr>
        <w:t>；四是社会效益上，群众满意度</w:t>
      </w:r>
      <w:r>
        <w:rPr>
          <w:rFonts w:ascii="仿宋_GB2312" w:eastAsia="仿宋_GB2312" w:hAnsi="仿宋_GB2312" w:cs="仿宋_GB2312"/>
          <w:sz w:val="32"/>
          <w:szCs w:val="32"/>
          <w:lang w:val="zh-CN"/>
        </w:rPr>
        <w:t>90%</w:t>
      </w:r>
      <w:r>
        <w:rPr>
          <w:rFonts w:ascii="仿宋_GB2312" w:eastAsia="仿宋_GB2312" w:hAnsi="仿宋_GB2312" w:cs="仿宋_GB2312" w:hint="eastAsia"/>
          <w:sz w:val="32"/>
          <w:szCs w:val="32"/>
          <w:lang w:val="zh-CN"/>
        </w:rPr>
        <w:t>以上，垃圾处理率达</w:t>
      </w:r>
      <w:r>
        <w:rPr>
          <w:rFonts w:ascii="仿宋_GB2312" w:eastAsia="仿宋_GB2312" w:hAnsi="仿宋_GB2312" w:cs="仿宋_GB2312"/>
          <w:sz w:val="32"/>
          <w:szCs w:val="32"/>
          <w:lang w:val="zh-CN"/>
        </w:rPr>
        <w:t>80%</w:t>
      </w:r>
      <w:r>
        <w:rPr>
          <w:rFonts w:ascii="仿宋_GB2312" w:eastAsia="仿宋_GB2312" w:hAnsi="仿宋_GB2312" w:cs="仿宋_GB2312" w:hint="eastAsia"/>
          <w:sz w:val="32"/>
          <w:szCs w:val="32"/>
          <w:lang w:val="zh-CN"/>
        </w:rPr>
        <w:t>。五是省级补助专项资金支付上，</w:t>
      </w:r>
      <w:r>
        <w:rPr>
          <w:rFonts w:ascii="仿宋_GB2312" w:eastAsia="仿宋_GB2312" w:hAnsi="仿宋_GB2312" w:cs="仿宋_GB2312"/>
          <w:sz w:val="32"/>
          <w:szCs w:val="32"/>
          <w:lang w:val="zh-CN"/>
        </w:rPr>
        <w:t xml:space="preserve"> 2021</w:t>
      </w:r>
      <w:r>
        <w:rPr>
          <w:rFonts w:ascii="仿宋_GB2312" w:eastAsia="仿宋_GB2312" w:hAnsi="仿宋_GB2312" w:cs="仿宋_GB2312" w:hint="eastAsia"/>
          <w:sz w:val="32"/>
          <w:szCs w:val="32"/>
          <w:lang w:val="zh-CN"/>
        </w:rPr>
        <w:t>年</w:t>
      </w:r>
      <w:r>
        <w:rPr>
          <w:rFonts w:ascii="仿宋_GB2312" w:eastAsia="仿宋_GB2312" w:hAnsi="仿宋_GB2312" w:cs="仿宋_GB2312"/>
          <w:sz w:val="32"/>
          <w:szCs w:val="32"/>
          <w:lang w:val="zh-CN"/>
        </w:rPr>
        <w:t>12</w:t>
      </w:r>
      <w:r>
        <w:rPr>
          <w:rFonts w:ascii="仿宋_GB2312" w:eastAsia="仿宋_GB2312" w:hAnsi="仿宋_GB2312" w:cs="仿宋_GB2312" w:hint="eastAsia"/>
          <w:sz w:val="32"/>
          <w:szCs w:val="32"/>
          <w:lang w:val="zh-CN"/>
        </w:rPr>
        <w:t>月，专项资金支付率为</w:t>
      </w:r>
      <w:r>
        <w:rPr>
          <w:rFonts w:ascii="仿宋_GB2312" w:eastAsia="仿宋_GB2312" w:hAnsi="仿宋_GB2312" w:cs="仿宋_GB2312"/>
          <w:sz w:val="32"/>
          <w:szCs w:val="32"/>
          <w:lang w:val="zh-CN"/>
        </w:rPr>
        <w:t>100%</w:t>
      </w:r>
      <w:r>
        <w:rPr>
          <w:rFonts w:ascii="仿宋_GB2312" w:eastAsia="仿宋_GB2312" w:hAnsi="仿宋_GB2312" w:cs="仿宋_GB2312" w:hint="eastAsia"/>
          <w:sz w:val="32"/>
          <w:szCs w:val="32"/>
          <w:lang w:val="zh-CN"/>
        </w:rPr>
        <w:t>。本项目通过验收合格后，无任何违规情况，本项目截止</w:t>
      </w:r>
      <w:r>
        <w:rPr>
          <w:rFonts w:ascii="仿宋_GB2312" w:eastAsia="仿宋_GB2312" w:hAnsi="仿宋_GB2312" w:cs="仿宋_GB2312"/>
          <w:sz w:val="32"/>
          <w:szCs w:val="32"/>
          <w:lang w:val="zh-CN"/>
        </w:rPr>
        <w:t>2022</w:t>
      </w:r>
      <w:r>
        <w:rPr>
          <w:rFonts w:ascii="仿宋_GB2312" w:eastAsia="仿宋_GB2312" w:hAnsi="仿宋_GB2312" w:cs="仿宋_GB2312" w:hint="eastAsia"/>
          <w:sz w:val="32"/>
          <w:szCs w:val="32"/>
          <w:lang w:val="zh-CN"/>
        </w:rPr>
        <w:t>年</w:t>
      </w:r>
      <w:r>
        <w:rPr>
          <w:rFonts w:ascii="仿宋_GB2312" w:eastAsia="仿宋_GB2312" w:hAnsi="仿宋_GB2312" w:cs="仿宋_GB2312"/>
          <w:sz w:val="32"/>
          <w:szCs w:val="32"/>
          <w:lang w:val="zh-CN"/>
        </w:rPr>
        <w:t>3</w:t>
      </w:r>
      <w:r>
        <w:rPr>
          <w:rFonts w:ascii="仿宋_GB2312" w:eastAsia="仿宋_GB2312" w:hAnsi="仿宋_GB2312" w:cs="仿宋_GB2312" w:hint="eastAsia"/>
          <w:sz w:val="32"/>
          <w:szCs w:val="32"/>
          <w:lang w:val="zh-CN"/>
        </w:rPr>
        <w:t>月底，竣工项目已开始正常运转。</w:t>
      </w:r>
    </w:p>
    <w:p w:rsidR="008158EC" w:rsidRDefault="008158EC">
      <w:pPr>
        <w:numPr>
          <w:ilvl w:val="0"/>
          <w:numId w:val="4"/>
        </w:numPr>
        <w:adjustRightInd w:val="0"/>
        <w:snapToGrid w:val="0"/>
        <w:spacing w:line="540" w:lineRule="exact"/>
        <w:ind w:firstLine="72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朝天区中子镇等</w:t>
      </w:r>
      <w:r>
        <w:rPr>
          <w:rFonts w:ascii="仿宋_GB2312" w:eastAsia="仿宋_GB2312" w:hAnsi="仿宋_GB2312" w:cs="仿宋_GB2312"/>
          <w:sz w:val="32"/>
          <w:szCs w:val="32"/>
          <w:lang w:val="zh-CN"/>
        </w:rPr>
        <w:t>11</w:t>
      </w:r>
      <w:r>
        <w:rPr>
          <w:rFonts w:ascii="仿宋_GB2312" w:eastAsia="仿宋_GB2312" w:hAnsi="仿宋_GB2312" w:cs="仿宋_GB2312" w:hint="eastAsia"/>
          <w:sz w:val="32"/>
          <w:szCs w:val="32"/>
          <w:lang w:val="zh-CN"/>
        </w:rPr>
        <w:t>个乡镇生活垃圾分类收转运设施建设项目完成情况：一是数量指标上，截止评价时间已完成农村生活垃圾分类服务站</w:t>
      </w:r>
      <w:r>
        <w:rPr>
          <w:rFonts w:ascii="仿宋_GB2312" w:eastAsia="仿宋_GB2312" w:hAnsi="仿宋_GB2312" w:cs="仿宋_GB2312"/>
          <w:sz w:val="32"/>
          <w:szCs w:val="32"/>
          <w:lang w:val="zh-CN"/>
        </w:rPr>
        <w:t>20</w:t>
      </w:r>
      <w:r>
        <w:rPr>
          <w:rFonts w:ascii="仿宋_GB2312" w:eastAsia="仿宋_GB2312" w:hAnsi="仿宋_GB2312" w:cs="仿宋_GB2312" w:hint="eastAsia"/>
          <w:sz w:val="32"/>
          <w:szCs w:val="32"/>
          <w:lang w:val="zh-CN"/>
        </w:rPr>
        <w:t>座，有机固废一体化发酵处理站</w:t>
      </w:r>
      <w:r>
        <w:rPr>
          <w:rFonts w:ascii="仿宋_GB2312" w:eastAsia="仿宋_GB2312" w:hAnsi="仿宋_GB2312" w:cs="仿宋_GB2312"/>
          <w:sz w:val="32"/>
          <w:szCs w:val="32"/>
          <w:lang w:val="zh-CN"/>
        </w:rPr>
        <w:t>10</w:t>
      </w:r>
      <w:r>
        <w:rPr>
          <w:rFonts w:ascii="仿宋_GB2312" w:eastAsia="仿宋_GB2312" w:hAnsi="仿宋_GB2312" w:cs="仿宋_GB2312" w:hint="eastAsia"/>
          <w:sz w:val="32"/>
          <w:szCs w:val="32"/>
          <w:lang w:val="zh-CN"/>
        </w:rPr>
        <w:t>座，其他垃圾收集点</w:t>
      </w:r>
      <w:r>
        <w:rPr>
          <w:rFonts w:ascii="仿宋_GB2312" w:eastAsia="仿宋_GB2312" w:hAnsi="仿宋_GB2312" w:cs="仿宋_GB2312"/>
          <w:sz w:val="32"/>
          <w:szCs w:val="32"/>
          <w:lang w:val="zh-CN"/>
        </w:rPr>
        <w:t>1000</w:t>
      </w:r>
      <w:r>
        <w:rPr>
          <w:rFonts w:ascii="仿宋_GB2312" w:eastAsia="仿宋_GB2312" w:hAnsi="仿宋_GB2312" w:cs="仿宋_GB2312" w:hint="eastAsia"/>
          <w:sz w:val="32"/>
          <w:szCs w:val="32"/>
          <w:lang w:val="zh-CN"/>
        </w:rPr>
        <w:t>个；二是成本指标上，从项目启报、项目实施、部分完工项目验收审计结算综合分析项目建设未突破项目预算，项目建设良好；三是项目建设时效上，由于</w:t>
      </w:r>
      <w:r>
        <w:rPr>
          <w:rFonts w:ascii="仿宋_GB2312" w:eastAsia="仿宋_GB2312" w:hAnsi="仿宋_GB2312" w:cs="仿宋_GB2312" w:hint="eastAsia"/>
          <w:bCs/>
          <w:sz w:val="32"/>
          <w:szCs w:val="32"/>
          <w:lang w:val="zh-CN"/>
        </w:rPr>
        <w:t>该项目建设为三年推进建设项目，整个项目建设完成为</w:t>
      </w:r>
      <w:r>
        <w:rPr>
          <w:rFonts w:ascii="仿宋_GB2312" w:eastAsia="仿宋_GB2312" w:hAnsi="仿宋_GB2312" w:cs="仿宋_GB2312"/>
          <w:bCs/>
          <w:sz w:val="32"/>
          <w:szCs w:val="32"/>
          <w:lang w:val="zh-CN"/>
        </w:rPr>
        <w:t>2023</w:t>
      </w:r>
      <w:r>
        <w:rPr>
          <w:rFonts w:ascii="仿宋_GB2312" w:eastAsia="仿宋_GB2312" w:hAnsi="仿宋_GB2312" w:cs="仿宋_GB2312" w:hint="eastAsia"/>
          <w:bCs/>
          <w:sz w:val="32"/>
          <w:szCs w:val="32"/>
          <w:lang w:val="zh-CN"/>
        </w:rPr>
        <w:t>年</w:t>
      </w:r>
      <w:r>
        <w:rPr>
          <w:rFonts w:ascii="仿宋_GB2312" w:eastAsia="仿宋_GB2312" w:hAnsi="仿宋_GB2312" w:cs="仿宋_GB2312"/>
          <w:bCs/>
          <w:sz w:val="32"/>
          <w:szCs w:val="32"/>
          <w:lang w:val="zh-CN"/>
        </w:rPr>
        <w:t>12</w:t>
      </w:r>
      <w:r>
        <w:rPr>
          <w:rFonts w:ascii="仿宋_GB2312" w:eastAsia="仿宋_GB2312" w:hAnsi="仿宋_GB2312" w:cs="仿宋_GB2312" w:hint="eastAsia"/>
          <w:bCs/>
          <w:sz w:val="32"/>
          <w:szCs w:val="32"/>
          <w:lang w:val="zh-CN"/>
        </w:rPr>
        <w:t>月，</w:t>
      </w:r>
      <w:r>
        <w:rPr>
          <w:rFonts w:ascii="仿宋_GB2312" w:eastAsia="仿宋_GB2312" w:hAnsi="仿宋_GB2312" w:cs="仿宋_GB2312" w:hint="eastAsia"/>
          <w:sz w:val="32"/>
          <w:szCs w:val="32"/>
          <w:lang w:val="zh-CN"/>
        </w:rPr>
        <w:t>部分项目未完工，该项目按照项目建设的工期要求，开工率</w:t>
      </w:r>
      <w:r>
        <w:rPr>
          <w:rFonts w:ascii="仿宋_GB2312" w:eastAsia="仿宋_GB2312" w:hAnsi="仿宋_GB2312" w:cs="仿宋_GB2312"/>
          <w:sz w:val="32"/>
          <w:szCs w:val="32"/>
          <w:lang w:val="zh-CN"/>
        </w:rPr>
        <w:t>100%</w:t>
      </w:r>
      <w:r>
        <w:rPr>
          <w:rFonts w:ascii="仿宋_GB2312" w:eastAsia="仿宋_GB2312" w:hAnsi="仿宋_GB2312" w:cs="仿宋_GB2312" w:hint="eastAsia"/>
          <w:sz w:val="32"/>
          <w:szCs w:val="32"/>
          <w:lang w:val="zh-CN"/>
        </w:rPr>
        <w:t>；四是社会效益上，群众满意度</w:t>
      </w:r>
      <w:r>
        <w:rPr>
          <w:rFonts w:ascii="仿宋_GB2312" w:eastAsia="仿宋_GB2312" w:hAnsi="仿宋_GB2312" w:cs="仿宋_GB2312"/>
          <w:sz w:val="32"/>
          <w:szCs w:val="32"/>
          <w:lang w:val="zh-CN"/>
        </w:rPr>
        <w:t>90%</w:t>
      </w:r>
      <w:r>
        <w:rPr>
          <w:rFonts w:ascii="仿宋_GB2312" w:eastAsia="仿宋_GB2312" w:hAnsi="仿宋_GB2312" w:cs="仿宋_GB2312" w:hint="eastAsia"/>
          <w:sz w:val="32"/>
          <w:szCs w:val="32"/>
          <w:lang w:val="zh-CN"/>
        </w:rPr>
        <w:t>以上，垃圾处理率达</w:t>
      </w:r>
      <w:r>
        <w:rPr>
          <w:rFonts w:ascii="仿宋_GB2312" w:eastAsia="仿宋_GB2312" w:hAnsi="仿宋_GB2312" w:cs="仿宋_GB2312"/>
          <w:sz w:val="32"/>
          <w:szCs w:val="32"/>
          <w:lang w:val="zh-CN"/>
        </w:rPr>
        <w:t>80%</w:t>
      </w:r>
      <w:r>
        <w:rPr>
          <w:rFonts w:ascii="仿宋_GB2312" w:eastAsia="仿宋_GB2312" w:hAnsi="仿宋_GB2312" w:cs="仿宋_GB2312" w:hint="eastAsia"/>
          <w:sz w:val="32"/>
          <w:szCs w:val="32"/>
          <w:lang w:val="zh-CN"/>
        </w:rPr>
        <w:t>；五是省级补助专项资金支付上，截止</w:t>
      </w:r>
      <w:r>
        <w:rPr>
          <w:rFonts w:ascii="仿宋_GB2312" w:eastAsia="仿宋_GB2312" w:hAnsi="仿宋_GB2312" w:cs="仿宋_GB2312"/>
          <w:sz w:val="32"/>
          <w:szCs w:val="32"/>
          <w:lang w:val="zh-CN"/>
        </w:rPr>
        <w:t>2022</w:t>
      </w:r>
      <w:r>
        <w:rPr>
          <w:rFonts w:ascii="仿宋_GB2312" w:eastAsia="仿宋_GB2312" w:hAnsi="仿宋_GB2312" w:cs="仿宋_GB2312" w:hint="eastAsia"/>
          <w:sz w:val="32"/>
          <w:szCs w:val="32"/>
          <w:lang w:val="zh-CN"/>
        </w:rPr>
        <w:t>年</w:t>
      </w:r>
      <w:r>
        <w:rPr>
          <w:rFonts w:ascii="仿宋_GB2312" w:eastAsia="仿宋_GB2312" w:hAnsi="仿宋_GB2312" w:cs="仿宋_GB2312"/>
          <w:sz w:val="32"/>
          <w:szCs w:val="32"/>
          <w:lang w:val="zh-CN"/>
        </w:rPr>
        <w:t>3</w:t>
      </w:r>
      <w:r>
        <w:rPr>
          <w:rFonts w:ascii="仿宋_GB2312" w:eastAsia="仿宋_GB2312" w:hAnsi="仿宋_GB2312" w:cs="仿宋_GB2312" w:hint="eastAsia"/>
          <w:sz w:val="32"/>
          <w:szCs w:val="32"/>
          <w:lang w:val="zh-CN"/>
        </w:rPr>
        <w:t>月底，省级专项资金支付</w:t>
      </w:r>
      <w:r>
        <w:rPr>
          <w:rFonts w:ascii="仿宋_GB2312" w:eastAsia="仿宋_GB2312" w:hAnsi="仿宋_GB2312" w:cs="仿宋_GB2312"/>
          <w:sz w:val="32"/>
          <w:szCs w:val="32"/>
          <w:lang w:val="zh-CN"/>
        </w:rPr>
        <w:t>314</w:t>
      </w:r>
      <w:r>
        <w:rPr>
          <w:rFonts w:ascii="仿宋_GB2312" w:eastAsia="仿宋_GB2312" w:hAnsi="仿宋_GB2312" w:cs="仿宋_GB2312" w:hint="eastAsia"/>
          <w:sz w:val="32"/>
          <w:szCs w:val="32"/>
          <w:lang w:val="zh-CN"/>
        </w:rPr>
        <w:t>万元，支付率为</w:t>
      </w:r>
      <w:r>
        <w:rPr>
          <w:rFonts w:ascii="仿宋_GB2312" w:eastAsia="仿宋_GB2312" w:hAnsi="仿宋_GB2312" w:cs="仿宋_GB2312"/>
          <w:sz w:val="32"/>
          <w:szCs w:val="32"/>
          <w:lang w:val="zh-CN"/>
        </w:rPr>
        <w:t>100%</w:t>
      </w:r>
      <w:r>
        <w:rPr>
          <w:rFonts w:ascii="仿宋_GB2312" w:eastAsia="仿宋_GB2312" w:hAnsi="仿宋_GB2312" w:cs="仿宋_GB2312" w:hint="eastAsia"/>
          <w:sz w:val="32"/>
          <w:szCs w:val="32"/>
          <w:lang w:val="zh-CN"/>
        </w:rPr>
        <w:t>。已建成竣工验收合格的项目无任何违规情况，已开始正常运转，后续建设项目正按照规划加班加点建设中。</w:t>
      </w:r>
      <w:r>
        <w:rPr>
          <w:rFonts w:ascii="仿宋_GB2312" w:eastAsia="仿宋_GB2312" w:hAnsi="仿宋_GB2312" w:cs="仿宋_GB2312"/>
          <w:sz w:val="32"/>
          <w:szCs w:val="32"/>
          <w:lang w:val="zh-CN"/>
        </w:rPr>
        <w:t xml:space="preserve">  </w:t>
      </w:r>
    </w:p>
    <w:p w:rsidR="008158EC" w:rsidRDefault="008158EC">
      <w:pPr>
        <w:adjustRightInd w:val="0"/>
        <w:snapToGrid w:val="0"/>
        <w:spacing w:line="540" w:lineRule="exact"/>
        <w:ind w:firstLine="720"/>
        <w:rPr>
          <w:rFonts w:ascii="仿宋_GB2312" w:eastAsia="仿宋_GB2312" w:hAnsi="仿宋_GB2312" w:cs="仿宋_GB2312"/>
          <w:sz w:val="32"/>
          <w:szCs w:val="32"/>
          <w:highlight w:val="magenta"/>
        </w:rPr>
      </w:pPr>
      <w:r>
        <w:rPr>
          <w:rFonts w:ascii="仿宋_GB2312" w:eastAsia="仿宋_GB2312" w:hAnsi="仿宋_GB2312" w:cs="仿宋_GB2312" w:hint="eastAsia"/>
          <w:sz w:val="32"/>
          <w:szCs w:val="32"/>
          <w:lang w:val="zh-CN"/>
        </w:rPr>
        <w:t>上述两项目整体上看，</w:t>
      </w:r>
      <w:r>
        <w:rPr>
          <w:rFonts w:ascii="仿宋_GB2312" w:eastAsia="仿宋_GB2312" w:hAnsi="仿宋_GB2312" w:cs="仿宋_GB2312" w:hint="eastAsia"/>
          <w:sz w:val="32"/>
          <w:szCs w:val="32"/>
        </w:rPr>
        <w:t>项目绩效目标完整、绩效目标准确、绩效目标可量化、绩效指标较科学可衡量。</w:t>
      </w:r>
    </w:p>
    <w:p w:rsidR="008158EC" w:rsidRDefault="008158EC">
      <w:pPr>
        <w:adjustRightInd w:val="0"/>
        <w:snapToGrid w:val="0"/>
        <w:spacing w:line="540" w:lineRule="exact"/>
        <w:ind w:firstLine="720"/>
        <w:rPr>
          <w:rFonts w:ascii="仿宋_GB2312" w:eastAsia="仿宋_GB2312" w:hAnsi="仿宋_GB2312" w:cs="仿宋_GB2312"/>
          <w:bCs/>
          <w:sz w:val="32"/>
          <w:szCs w:val="32"/>
          <w:lang w:val="zh-CN"/>
        </w:rPr>
      </w:pPr>
      <w:r>
        <w:rPr>
          <w:rFonts w:ascii="仿宋_GB2312" w:eastAsia="仿宋_GB2312" w:hAnsi="仿宋_GB2312" w:cs="仿宋_GB2312" w:hint="eastAsia"/>
          <w:bCs/>
          <w:sz w:val="32"/>
          <w:szCs w:val="32"/>
          <w:lang w:val="zh-CN"/>
        </w:rPr>
        <w:t>（二）效益情况</w:t>
      </w:r>
    </w:p>
    <w:p w:rsidR="008158EC" w:rsidRDefault="008158EC">
      <w:pPr>
        <w:adjustRightInd w:val="0"/>
        <w:snapToGrid w:val="0"/>
        <w:spacing w:line="540" w:lineRule="exact"/>
        <w:ind w:firstLine="72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本项目实施为深入贯彻落实省、市关于生态环境保护和城乡生活垃圾治理相关决策部署，根据国家发展改革委、住房城乡建设部、生态环境部联合印发的《城镇生活垃圾分类和处理设施补短板强弱项实施方案》（发改环资</w:t>
      </w:r>
      <w:r>
        <w:rPr>
          <w:rFonts w:ascii="仿宋_GB2312" w:eastAsia="仿宋_GB2312" w:hAnsi="仿宋_GB2312" w:cs="仿宋_GB2312"/>
          <w:sz w:val="32"/>
          <w:szCs w:val="32"/>
          <w:lang w:val="zh-CN"/>
        </w:rPr>
        <w:t xml:space="preserve"> (2020 J 1257 </w:t>
      </w:r>
      <w:r>
        <w:rPr>
          <w:rFonts w:ascii="仿宋_GB2312" w:eastAsia="仿宋_GB2312" w:hAnsi="仿宋_GB2312" w:cs="仿宋_GB2312" w:hint="eastAsia"/>
          <w:sz w:val="32"/>
          <w:szCs w:val="32"/>
          <w:lang w:val="zh-CN"/>
        </w:rPr>
        <w:t>号）和四川省人民政府办公厅《关于印发四川省城镇生活污水和城乡生活垃圾处理设施建设三年推进总体方案</w:t>
      </w:r>
      <w:r>
        <w:rPr>
          <w:rFonts w:ascii="仿宋_GB2312" w:eastAsia="仿宋_GB2312" w:hAnsi="仿宋_GB2312" w:cs="仿宋_GB2312"/>
          <w:sz w:val="32"/>
          <w:szCs w:val="32"/>
          <w:lang w:val="zh-CN"/>
        </w:rPr>
        <w:t xml:space="preserve"> (2021-2023) </w:t>
      </w:r>
      <w:r>
        <w:rPr>
          <w:rFonts w:ascii="仿宋_GB2312" w:eastAsia="仿宋_GB2312" w:hAnsi="仿宋_GB2312" w:cs="仿宋_GB2312" w:hint="eastAsia"/>
          <w:sz w:val="32"/>
          <w:szCs w:val="32"/>
          <w:lang w:val="zh-CN"/>
        </w:rPr>
        <w:t>年的通知》（川办发</w:t>
      </w:r>
      <w:r>
        <w:rPr>
          <w:rFonts w:ascii="仿宋_GB2312" w:eastAsia="仿宋_GB2312" w:hAnsi="仿宋_GB2312" w:cs="仿宋_GB2312"/>
          <w:sz w:val="32"/>
          <w:szCs w:val="32"/>
          <w:lang w:val="zh-CN"/>
        </w:rPr>
        <w:t>(2020) 86</w:t>
      </w:r>
      <w:r>
        <w:rPr>
          <w:rFonts w:ascii="仿宋_GB2312" w:eastAsia="仿宋_GB2312" w:hAnsi="仿宋_GB2312" w:cs="仿宋_GB2312" w:hint="eastAsia"/>
          <w:sz w:val="32"/>
          <w:szCs w:val="32"/>
          <w:lang w:val="zh-CN"/>
        </w:rPr>
        <w:t>号）要求，加快推进垃圾分类投放、分类收集、分类运输、分类处理设施建设。</w:t>
      </w:r>
    </w:p>
    <w:p w:rsidR="008158EC" w:rsidRDefault="008158EC">
      <w:pPr>
        <w:adjustRightInd w:val="0"/>
        <w:snapToGrid w:val="0"/>
        <w:spacing w:line="540" w:lineRule="exact"/>
        <w:ind w:firstLine="72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坚持以习近平新时代中国特色社会主义思想为指导，深入贯彻落实习近平生态文明思想以及党的十九大和十九届二中、三中、四中、五中全会精神，全面贯彻落实省委十一届六次、七次、八次，市委七届十一次、十二次、十三次和区委七届十一次、十</w:t>
      </w:r>
      <w:r>
        <w:rPr>
          <w:rFonts w:ascii="仿宋_GB2312" w:eastAsia="仿宋_GB2312" w:hAnsi="仿宋_GB2312" w:cs="仿宋_GB2312"/>
          <w:sz w:val="32"/>
          <w:szCs w:val="32"/>
          <w:lang w:val="zh-CN"/>
        </w:rPr>
        <w:t xml:space="preserve"> </w:t>
      </w:r>
      <w:r>
        <w:rPr>
          <w:rFonts w:ascii="仿宋_GB2312" w:eastAsia="仿宋_GB2312" w:hAnsi="仿宋_GB2312" w:cs="仿宋_GB2312" w:hint="eastAsia"/>
          <w:sz w:val="32"/>
          <w:szCs w:val="32"/>
          <w:lang w:val="zh-CN"/>
        </w:rPr>
        <w:t>二次、十三次全会精神，牢固树立新发展理念，坚决打好污染防治攻坚战，按照推进长江经济带和主动融入成渝地区双城经济圈建设要求，建设完善城乡生活垃圾收运处理设施，深入推进城乡生活垃圾分类，全面实现减量化收集、无害化处理、资源化利用，奋力建设生态文明繁荣和谐现代化新朝天。</w:t>
      </w:r>
    </w:p>
    <w:p w:rsidR="008158EC" w:rsidRDefault="008158EC">
      <w:pPr>
        <w:adjustRightInd w:val="0"/>
        <w:snapToGrid w:val="0"/>
        <w:spacing w:line="540" w:lineRule="exact"/>
        <w:ind w:firstLine="72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本项目实施不仅可以提高资源的利用率，提高经济效益，也可减少对环境的污染和后续处理过程中的能源消耗。因此全面推行生活垃圾分类处理，既是保护环境、加强生态文明建设的重要举措，也是实现绿色发展、循环发展、低碳发展的重要途径。</w:t>
      </w:r>
    </w:p>
    <w:p w:rsidR="008158EC" w:rsidRDefault="008158EC">
      <w:pPr>
        <w:adjustRightInd w:val="0"/>
        <w:snapToGrid w:val="0"/>
        <w:spacing w:line="540" w:lineRule="exact"/>
        <w:ind w:firstLine="72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综上所述，本项目具有一定社会、生态、可持续效益。服务对象满意度较高。</w:t>
      </w:r>
    </w:p>
    <w:p w:rsidR="008158EC" w:rsidRDefault="008158EC">
      <w:pPr>
        <w:adjustRightInd w:val="0"/>
        <w:snapToGrid w:val="0"/>
        <w:spacing w:line="54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五、评价结论及建议</w:t>
      </w:r>
    </w:p>
    <w:p w:rsidR="008158EC" w:rsidRDefault="008158EC">
      <w:pPr>
        <w:adjustRightInd w:val="0"/>
        <w:snapToGrid w:val="0"/>
        <w:spacing w:line="540" w:lineRule="exact"/>
        <w:ind w:firstLine="720"/>
        <w:rPr>
          <w:rFonts w:ascii="仿宋_GB2312" w:eastAsia="仿宋_GB2312" w:hAnsi="仿宋_GB2312" w:cs="仿宋_GB2312"/>
          <w:bCs/>
          <w:sz w:val="32"/>
          <w:szCs w:val="32"/>
          <w:lang w:val="zh-CN"/>
        </w:rPr>
      </w:pPr>
      <w:r>
        <w:rPr>
          <w:rFonts w:ascii="仿宋_GB2312" w:eastAsia="仿宋_GB2312" w:hAnsi="仿宋_GB2312" w:cs="仿宋_GB2312" w:hint="eastAsia"/>
          <w:bCs/>
          <w:sz w:val="32"/>
          <w:szCs w:val="32"/>
          <w:lang w:val="zh-CN"/>
        </w:rPr>
        <w:t>（一）评价结论</w:t>
      </w:r>
    </w:p>
    <w:p w:rsidR="008158EC" w:rsidRDefault="008158EC">
      <w:pPr>
        <w:adjustRightInd w:val="0"/>
        <w:snapToGrid w:val="0"/>
        <w:spacing w:line="540" w:lineRule="exact"/>
        <w:ind w:firstLineChars="200" w:firstLine="640"/>
        <w:rPr>
          <w:rFonts w:ascii="仿宋_GB2312" w:eastAsia="仿宋_GB2312" w:hAnsi="仿宋_GB2312" w:cs="仿宋_GB2312"/>
          <w:sz w:val="32"/>
          <w:szCs w:val="32"/>
          <w:bdr w:val="single" w:sz="4" w:space="0" w:color="auto"/>
          <w:lang w:val="zh-CN"/>
        </w:rPr>
      </w:pPr>
      <w:r>
        <w:rPr>
          <w:rFonts w:ascii="仿宋_GB2312" w:eastAsia="仿宋_GB2312" w:hAnsi="仿宋_GB2312" w:cs="仿宋_GB2312" w:hint="eastAsia"/>
          <w:sz w:val="32"/>
          <w:szCs w:val="32"/>
          <w:lang w:val="zh-CN"/>
        </w:rPr>
        <w:t>本项目完全按照实施计划进行，资金支付进度较好，无任何违规情况。</w:t>
      </w:r>
    </w:p>
    <w:p w:rsidR="008158EC" w:rsidRDefault="008158EC">
      <w:pPr>
        <w:adjustRightInd w:val="0"/>
        <w:snapToGrid w:val="0"/>
        <w:spacing w:line="540" w:lineRule="exact"/>
        <w:ind w:firstLine="720"/>
        <w:rPr>
          <w:rFonts w:ascii="仿宋_GB2312" w:eastAsia="仿宋_GB2312" w:hAnsi="仿宋_GB2312" w:cs="仿宋_GB2312"/>
          <w:bCs/>
          <w:sz w:val="32"/>
          <w:szCs w:val="32"/>
          <w:lang w:val="zh-CN"/>
        </w:rPr>
      </w:pPr>
      <w:r>
        <w:rPr>
          <w:rFonts w:ascii="仿宋_GB2312" w:eastAsia="仿宋_GB2312" w:hAnsi="仿宋_GB2312" w:cs="仿宋_GB2312" w:hint="eastAsia"/>
          <w:bCs/>
          <w:sz w:val="32"/>
          <w:szCs w:val="32"/>
          <w:lang w:val="zh-CN"/>
        </w:rPr>
        <w:t>（二）存在的问题</w:t>
      </w:r>
    </w:p>
    <w:p w:rsidR="008158EC" w:rsidRDefault="008158EC">
      <w:pPr>
        <w:adjustRightInd w:val="0"/>
        <w:snapToGrid w:val="0"/>
        <w:spacing w:line="540" w:lineRule="exact"/>
        <w:rPr>
          <w:rFonts w:ascii="仿宋_GB2312" w:eastAsia="仿宋_GB2312" w:hAnsi="仿宋_GB2312" w:cs="仿宋_GB2312"/>
          <w:sz w:val="32"/>
          <w:szCs w:val="32"/>
          <w:lang w:val="zh-CN"/>
        </w:rPr>
      </w:pPr>
      <w:r>
        <w:rPr>
          <w:rFonts w:ascii="仿宋_GB2312" w:eastAsia="仿宋_GB2312" w:hAnsi="仿宋_GB2312" w:cs="仿宋_GB2312"/>
          <w:sz w:val="32"/>
          <w:szCs w:val="32"/>
          <w:lang w:val="zh-CN"/>
        </w:rPr>
        <w:t xml:space="preserve">    </w:t>
      </w:r>
      <w:r>
        <w:rPr>
          <w:rFonts w:ascii="仿宋_GB2312" w:eastAsia="仿宋_GB2312" w:hAnsi="仿宋_GB2312" w:cs="仿宋_GB2312" w:hint="eastAsia"/>
          <w:sz w:val="32"/>
          <w:szCs w:val="32"/>
          <w:lang w:val="zh-CN"/>
        </w:rPr>
        <w:t>由于朝天区中子镇等</w:t>
      </w:r>
      <w:r>
        <w:rPr>
          <w:rFonts w:ascii="仿宋_GB2312" w:eastAsia="仿宋_GB2312" w:hAnsi="仿宋_GB2312" w:cs="仿宋_GB2312"/>
          <w:sz w:val="32"/>
          <w:szCs w:val="32"/>
          <w:lang w:val="zh-CN"/>
        </w:rPr>
        <w:t>11</w:t>
      </w:r>
      <w:r>
        <w:rPr>
          <w:rFonts w:ascii="仿宋_GB2312" w:eastAsia="仿宋_GB2312" w:hAnsi="仿宋_GB2312" w:cs="仿宋_GB2312" w:hint="eastAsia"/>
          <w:sz w:val="32"/>
          <w:szCs w:val="32"/>
          <w:lang w:val="zh-CN"/>
        </w:rPr>
        <w:t>个乡镇生活垃圾分类收转运设施建设项目，涉及</w:t>
      </w:r>
      <w:r>
        <w:rPr>
          <w:rFonts w:ascii="仿宋_GB2312" w:eastAsia="仿宋_GB2312" w:hAnsi="仿宋_GB2312" w:cs="仿宋_GB2312"/>
          <w:sz w:val="32"/>
          <w:szCs w:val="32"/>
          <w:lang w:val="zh-CN"/>
        </w:rPr>
        <w:t>11</w:t>
      </w:r>
      <w:r>
        <w:rPr>
          <w:rFonts w:ascii="仿宋_GB2312" w:eastAsia="仿宋_GB2312" w:hAnsi="仿宋_GB2312" w:cs="仿宋_GB2312" w:hint="eastAsia"/>
          <w:sz w:val="32"/>
          <w:szCs w:val="32"/>
          <w:lang w:val="zh-CN"/>
        </w:rPr>
        <w:t>个乡镇，建设涉及面大，建设期较长，资金需求较大，地方财政资金投入保障难度大。</w:t>
      </w:r>
    </w:p>
    <w:p w:rsidR="008158EC" w:rsidRDefault="008158EC">
      <w:pPr>
        <w:adjustRightInd w:val="0"/>
        <w:snapToGrid w:val="0"/>
        <w:spacing w:line="540" w:lineRule="exact"/>
        <w:ind w:firstLine="720"/>
        <w:rPr>
          <w:rFonts w:ascii="仿宋_GB2312" w:eastAsia="仿宋_GB2312" w:hAnsi="仿宋_GB2312" w:cs="仿宋_GB2312"/>
          <w:bCs/>
          <w:sz w:val="32"/>
          <w:szCs w:val="32"/>
          <w:lang w:val="zh-CN"/>
        </w:rPr>
      </w:pPr>
      <w:r>
        <w:rPr>
          <w:rFonts w:ascii="仿宋_GB2312" w:eastAsia="仿宋_GB2312" w:hAnsi="仿宋_GB2312" w:cs="仿宋_GB2312" w:hint="eastAsia"/>
          <w:bCs/>
          <w:sz w:val="32"/>
          <w:szCs w:val="32"/>
          <w:lang w:val="zh-CN"/>
        </w:rPr>
        <w:t>（三）相关建议</w:t>
      </w:r>
    </w:p>
    <w:p w:rsidR="008158EC" w:rsidRDefault="008158EC">
      <w:pPr>
        <w:adjustRightInd w:val="0"/>
        <w:snapToGrid w:val="0"/>
        <w:spacing w:line="540" w:lineRule="exact"/>
        <w:ind w:firstLineChars="200" w:firstLine="640"/>
        <w:rPr>
          <w:lang w:val="zh-CN"/>
        </w:rPr>
      </w:pPr>
      <w:r>
        <w:rPr>
          <w:rFonts w:ascii="仿宋_GB2312" w:eastAsia="仿宋_GB2312" w:hAnsi="仿宋_GB2312" w:cs="仿宋_GB2312" w:hint="eastAsia"/>
          <w:sz w:val="32"/>
          <w:szCs w:val="32"/>
          <w:lang w:val="zh-CN"/>
        </w:rPr>
        <w:t>一是加快推进朝天区中子镇等</w:t>
      </w:r>
      <w:r>
        <w:rPr>
          <w:rFonts w:ascii="仿宋_GB2312" w:eastAsia="仿宋_GB2312" w:hAnsi="仿宋_GB2312" w:cs="仿宋_GB2312"/>
          <w:sz w:val="32"/>
          <w:szCs w:val="32"/>
          <w:lang w:val="zh-CN"/>
        </w:rPr>
        <w:t>11</w:t>
      </w:r>
      <w:r>
        <w:rPr>
          <w:rFonts w:ascii="仿宋_GB2312" w:eastAsia="仿宋_GB2312" w:hAnsi="仿宋_GB2312" w:cs="仿宋_GB2312" w:hint="eastAsia"/>
          <w:sz w:val="32"/>
          <w:szCs w:val="32"/>
          <w:lang w:val="zh-CN"/>
        </w:rPr>
        <w:t>个乡镇生活垃圾分类收转运设施建设项目后续建设进度，加强资金支付进度；二是加大逐年增加省级专项争取力度。</w:t>
      </w:r>
    </w:p>
    <w:p w:rsidR="008158EC" w:rsidRDefault="008158EC" w:rsidP="00291FB9">
      <w:pPr>
        <w:pStyle w:val="BodyText"/>
        <w:spacing w:before="93"/>
        <w:rPr>
          <w:lang w:val="zh-CN"/>
        </w:rPr>
      </w:pPr>
    </w:p>
    <w:p w:rsidR="008158EC" w:rsidRDefault="008158EC" w:rsidP="00291FB9">
      <w:pPr>
        <w:pStyle w:val="BodyText"/>
        <w:spacing w:before="93"/>
        <w:rPr>
          <w:lang w:val="zh-CN"/>
        </w:rPr>
      </w:pPr>
    </w:p>
    <w:p w:rsidR="008158EC" w:rsidRDefault="008158EC" w:rsidP="00291FB9">
      <w:pPr>
        <w:pStyle w:val="BodyText"/>
        <w:spacing w:before="93"/>
        <w:rPr>
          <w:lang w:val="zh-CN"/>
        </w:rPr>
      </w:pPr>
    </w:p>
    <w:p w:rsidR="008158EC" w:rsidRDefault="008158EC" w:rsidP="00291FB9">
      <w:pPr>
        <w:pStyle w:val="BodyText"/>
        <w:spacing w:before="93"/>
        <w:rPr>
          <w:lang w:val="zh-CN"/>
        </w:rPr>
      </w:pPr>
    </w:p>
    <w:p w:rsidR="008158EC" w:rsidRDefault="008158EC" w:rsidP="00291FB9">
      <w:pPr>
        <w:pStyle w:val="BodyText"/>
        <w:spacing w:before="93"/>
        <w:rPr>
          <w:lang w:val="zh-CN"/>
        </w:rPr>
      </w:pPr>
    </w:p>
    <w:p w:rsidR="008158EC" w:rsidRDefault="008158EC" w:rsidP="00291FB9">
      <w:pPr>
        <w:pStyle w:val="BodyText"/>
        <w:spacing w:before="93"/>
        <w:rPr>
          <w:lang w:val="zh-CN"/>
        </w:rPr>
      </w:pPr>
    </w:p>
    <w:p w:rsidR="008158EC" w:rsidRDefault="008158EC" w:rsidP="00291FB9">
      <w:pPr>
        <w:pStyle w:val="BodyText"/>
        <w:spacing w:before="93"/>
        <w:rPr>
          <w:lang w:val="zh-CN"/>
        </w:rPr>
      </w:pPr>
    </w:p>
    <w:p w:rsidR="008158EC" w:rsidRDefault="008158EC" w:rsidP="00291FB9">
      <w:pPr>
        <w:pStyle w:val="BodyText"/>
        <w:spacing w:before="93"/>
        <w:rPr>
          <w:lang w:val="zh-CN"/>
        </w:rPr>
      </w:pPr>
    </w:p>
    <w:p w:rsidR="008158EC" w:rsidRDefault="008158EC" w:rsidP="00291FB9">
      <w:pPr>
        <w:pStyle w:val="BodyText"/>
        <w:spacing w:before="93"/>
        <w:rPr>
          <w:lang w:val="zh-CN"/>
        </w:rPr>
      </w:pPr>
    </w:p>
    <w:p w:rsidR="008158EC" w:rsidRDefault="008158EC" w:rsidP="00291FB9">
      <w:pPr>
        <w:pStyle w:val="BodyText"/>
        <w:spacing w:before="93"/>
        <w:rPr>
          <w:lang w:val="zh-CN"/>
        </w:rPr>
      </w:pPr>
    </w:p>
    <w:p w:rsidR="008158EC" w:rsidRDefault="008158EC" w:rsidP="00291FB9">
      <w:pPr>
        <w:pStyle w:val="BodyText"/>
        <w:spacing w:before="93"/>
        <w:rPr>
          <w:lang w:val="zh-CN"/>
        </w:rPr>
      </w:pPr>
    </w:p>
    <w:p w:rsidR="008158EC" w:rsidRDefault="008158EC" w:rsidP="00291FB9">
      <w:pPr>
        <w:pStyle w:val="BodyText"/>
        <w:spacing w:before="93"/>
        <w:rPr>
          <w:lang w:val="zh-CN"/>
        </w:rPr>
      </w:pPr>
    </w:p>
    <w:p w:rsidR="008158EC" w:rsidRDefault="008158EC" w:rsidP="00291FB9">
      <w:pPr>
        <w:pStyle w:val="BodyText"/>
        <w:spacing w:before="93"/>
        <w:rPr>
          <w:lang w:val="zh-CN"/>
        </w:rPr>
      </w:pPr>
    </w:p>
    <w:p w:rsidR="008158EC" w:rsidRDefault="008158EC" w:rsidP="00291FB9">
      <w:pPr>
        <w:pStyle w:val="BodyText"/>
        <w:spacing w:before="93"/>
        <w:rPr>
          <w:lang w:val="zh-CN"/>
        </w:rPr>
      </w:pPr>
    </w:p>
    <w:p w:rsidR="008158EC" w:rsidRDefault="008158EC" w:rsidP="00291FB9">
      <w:pPr>
        <w:pStyle w:val="BodyText"/>
        <w:spacing w:before="93"/>
        <w:rPr>
          <w:lang w:val="zh-CN"/>
        </w:rPr>
      </w:pPr>
    </w:p>
    <w:p w:rsidR="008158EC" w:rsidRDefault="008158EC" w:rsidP="00291FB9">
      <w:pPr>
        <w:pStyle w:val="BodyText"/>
        <w:spacing w:before="93"/>
        <w:rPr>
          <w:lang w:val="zh-CN"/>
        </w:rPr>
      </w:pPr>
    </w:p>
    <w:p w:rsidR="008158EC" w:rsidRDefault="008158EC" w:rsidP="00291FB9">
      <w:pPr>
        <w:pStyle w:val="BodyText"/>
        <w:spacing w:before="93"/>
        <w:rPr>
          <w:lang w:val="zh-CN"/>
        </w:rPr>
      </w:pPr>
    </w:p>
    <w:tbl>
      <w:tblPr>
        <w:tblpPr w:leftFromText="180" w:rightFromText="180" w:vertAnchor="text" w:horzAnchor="page" w:tblpX="1281" w:tblpY="660"/>
        <w:tblOverlap w:val="never"/>
        <w:tblW w:w="10019" w:type="dxa"/>
        <w:tblLayout w:type="fixed"/>
        <w:tblLook w:val="00A0"/>
      </w:tblPr>
      <w:tblGrid>
        <w:gridCol w:w="2013"/>
        <w:gridCol w:w="1164"/>
        <w:gridCol w:w="1666"/>
        <w:gridCol w:w="1213"/>
        <w:gridCol w:w="1247"/>
        <w:gridCol w:w="2461"/>
        <w:gridCol w:w="255"/>
      </w:tblGrid>
      <w:tr w:rsidR="008158EC">
        <w:trPr>
          <w:trHeight w:val="672"/>
        </w:trPr>
        <w:tc>
          <w:tcPr>
            <w:tcW w:w="9764" w:type="dxa"/>
            <w:gridSpan w:val="6"/>
            <w:tcBorders>
              <w:top w:val="nil"/>
              <w:left w:val="nil"/>
              <w:bottom w:val="nil"/>
              <w:right w:val="nil"/>
            </w:tcBorders>
            <w:vAlign w:val="center"/>
          </w:tcPr>
          <w:p w:rsidR="008158EC" w:rsidRDefault="008158EC">
            <w:pPr>
              <w:widowControl/>
              <w:jc w:val="center"/>
              <w:textAlignment w:val="center"/>
              <w:rPr>
                <w:rFonts w:ascii="宋体" w:cs="宋体"/>
                <w:b/>
                <w:sz w:val="32"/>
                <w:szCs w:val="32"/>
              </w:rPr>
            </w:pPr>
            <w:r>
              <w:rPr>
                <w:rFonts w:ascii="宋体" w:hAnsi="宋体" w:cs="宋体"/>
                <w:b/>
                <w:sz w:val="32"/>
                <w:szCs w:val="32"/>
                <w:highlight w:val="yellow"/>
              </w:rPr>
              <w:t>2021</w:t>
            </w:r>
            <w:r>
              <w:rPr>
                <w:rFonts w:ascii="宋体" w:hAnsi="宋体" w:cs="宋体" w:hint="eastAsia"/>
                <w:b/>
                <w:sz w:val="32"/>
                <w:szCs w:val="32"/>
                <w:highlight w:val="yellow"/>
              </w:rPr>
              <w:t>年部门预算项目绩效目标自评</w:t>
            </w:r>
          </w:p>
        </w:tc>
        <w:tc>
          <w:tcPr>
            <w:tcW w:w="255" w:type="dxa"/>
            <w:tcBorders>
              <w:top w:val="nil"/>
              <w:left w:val="nil"/>
              <w:bottom w:val="nil"/>
              <w:right w:val="nil"/>
            </w:tcBorders>
            <w:vAlign w:val="center"/>
          </w:tcPr>
          <w:p w:rsidR="008158EC" w:rsidRDefault="008158EC">
            <w:pPr>
              <w:widowControl/>
              <w:jc w:val="center"/>
              <w:textAlignment w:val="center"/>
              <w:rPr>
                <w:rFonts w:ascii="宋体" w:cs="宋体"/>
                <w:b/>
                <w:kern w:val="0"/>
                <w:sz w:val="32"/>
                <w:szCs w:val="32"/>
              </w:rPr>
            </w:pPr>
          </w:p>
        </w:tc>
      </w:tr>
      <w:tr w:rsidR="008158EC">
        <w:trPr>
          <w:gridAfter w:val="1"/>
          <w:wAfter w:w="255" w:type="dxa"/>
          <w:trHeight w:val="700"/>
        </w:trPr>
        <w:tc>
          <w:tcPr>
            <w:tcW w:w="3177" w:type="dxa"/>
            <w:gridSpan w:val="2"/>
            <w:tcBorders>
              <w:top w:val="single" w:sz="4" w:space="0" w:color="000000"/>
              <w:left w:val="single" w:sz="4" w:space="0" w:color="000000"/>
              <w:bottom w:val="single" w:sz="4" w:space="0" w:color="000000"/>
              <w:right w:val="single" w:sz="4" w:space="0" w:color="000000"/>
            </w:tcBorders>
            <w:vAlign w:val="center"/>
          </w:tcPr>
          <w:p w:rsidR="008158EC" w:rsidRDefault="008158EC">
            <w:pPr>
              <w:widowControl/>
              <w:spacing w:line="320" w:lineRule="exact"/>
              <w:jc w:val="center"/>
              <w:textAlignment w:val="center"/>
              <w:rPr>
                <w:rFonts w:ascii="宋体" w:cs="宋体"/>
                <w:sz w:val="24"/>
              </w:rPr>
            </w:pPr>
            <w:r>
              <w:rPr>
                <w:rFonts w:ascii="宋体" w:hAnsi="宋体" w:cs="宋体" w:hint="eastAsia"/>
                <w:kern w:val="0"/>
                <w:sz w:val="24"/>
              </w:rPr>
              <w:t>主管部门及代码</w:t>
            </w:r>
          </w:p>
        </w:tc>
        <w:tc>
          <w:tcPr>
            <w:tcW w:w="2879" w:type="dxa"/>
            <w:gridSpan w:val="2"/>
            <w:tcBorders>
              <w:top w:val="single" w:sz="4" w:space="0" w:color="000000"/>
              <w:left w:val="single" w:sz="4" w:space="0" w:color="000000"/>
              <w:bottom w:val="single" w:sz="4" w:space="0" w:color="000000"/>
              <w:right w:val="single" w:sz="4" w:space="0" w:color="000000"/>
            </w:tcBorders>
            <w:vAlign w:val="center"/>
          </w:tcPr>
          <w:p w:rsidR="008158EC" w:rsidRDefault="008158EC">
            <w:pPr>
              <w:widowControl/>
              <w:spacing w:line="320" w:lineRule="exact"/>
              <w:textAlignment w:val="center"/>
              <w:rPr>
                <w:rFonts w:ascii="宋体" w:cs="宋体"/>
                <w:sz w:val="24"/>
              </w:rPr>
            </w:pPr>
            <w:r>
              <w:rPr>
                <w:rFonts w:ascii="宋体" w:hAnsi="宋体" w:cs="宋体" w:hint="eastAsia"/>
                <w:sz w:val="24"/>
              </w:rPr>
              <w:t>朝天区综合行政执法局</w:t>
            </w:r>
          </w:p>
        </w:tc>
        <w:tc>
          <w:tcPr>
            <w:tcW w:w="1247" w:type="dxa"/>
            <w:tcBorders>
              <w:top w:val="single" w:sz="4" w:space="0" w:color="000000"/>
              <w:left w:val="single" w:sz="4" w:space="0" w:color="000000"/>
              <w:bottom w:val="single" w:sz="4" w:space="0" w:color="000000"/>
              <w:right w:val="single" w:sz="4" w:space="0" w:color="000000"/>
            </w:tcBorders>
            <w:vAlign w:val="center"/>
          </w:tcPr>
          <w:p w:rsidR="008158EC" w:rsidRDefault="008158EC">
            <w:pPr>
              <w:widowControl/>
              <w:spacing w:line="320" w:lineRule="exact"/>
              <w:jc w:val="center"/>
              <w:textAlignment w:val="center"/>
              <w:rPr>
                <w:rFonts w:ascii="宋体" w:cs="宋体"/>
                <w:sz w:val="24"/>
              </w:rPr>
            </w:pPr>
            <w:r>
              <w:rPr>
                <w:rFonts w:ascii="宋体" w:hAnsi="宋体" w:cs="宋体" w:hint="eastAsia"/>
                <w:kern w:val="0"/>
                <w:sz w:val="24"/>
              </w:rPr>
              <w:t>实施单位</w:t>
            </w:r>
          </w:p>
        </w:tc>
        <w:tc>
          <w:tcPr>
            <w:tcW w:w="2461" w:type="dxa"/>
            <w:tcBorders>
              <w:top w:val="single" w:sz="4" w:space="0" w:color="000000"/>
              <w:left w:val="single" w:sz="4" w:space="0" w:color="000000"/>
              <w:bottom w:val="single" w:sz="4" w:space="0" w:color="000000"/>
              <w:right w:val="single" w:sz="4" w:space="0" w:color="000000"/>
            </w:tcBorders>
            <w:vAlign w:val="center"/>
          </w:tcPr>
          <w:p w:rsidR="008158EC" w:rsidRDefault="008158EC">
            <w:pPr>
              <w:widowControl/>
              <w:spacing w:line="320" w:lineRule="exact"/>
              <w:jc w:val="center"/>
              <w:textAlignment w:val="center"/>
              <w:rPr>
                <w:rFonts w:ascii="宋体" w:cs="宋体"/>
                <w:sz w:val="24"/>
              </w:rPr>
            </w:pPr>
            <w:r>
              <w:rPr>
                <w:rFonts w:ascii="宋体" w:hAnsi="宋体" w:cs="宋体" w:hint="eastAsia"/>
                <w:sz w:val="24"/>
              </w:rPr>
              <w:t>综合行政执法局</w:t>
            </w:r>
          </w:p>
        </w:tc>
      </w:tr>
      <w:tr w:rsidR="008158EC">
        <w:trPr>
          <w:gridAfter w:val="1"/>
          <w:wAfter w:w="255" w:type="dxa"/>
          <w:trHeight w:val="700"/>
        </w:trPr>
        <w:tc>
          <w:tcPr>
            <w:tcW w:w="3177" w:type="dxa"/>
            <w:gridSpan w:val="2"/>
            <w:vMerge w:val="restart"/>
            <w:tcBorders>
              <w:top w:val="single" w:sz="4" w:space="0" w:color="000000"/>
              <w:left w:val="single" w:sz="4" w:space="0" w:color="000000"/>
              <w:bottom w:val="single" w:sz="4" w:space="0" w:color="000000"/>
              <w:right w:val="single" w:sz="4" w:space="0" w:color="000000"/>
            </w:tcBorders>
            <w:vAlign w:val="center"/>
          </w:tcPr>
          <w:p w:rsidR="008158EC" w:rsidRDefault="008158EC">
            <w:pPr>
              <w:widowControl/>
              <w:spacing w:line="320" w:lineRule="exact"/>
              <w:jc w:val="center"/>
              <w:textAlignment w:val="center"/>
              <w:rPr>
                <w:rFonts w:ascii="宋体" w:cs="宋体"/>
                <w:kern w:val="0"/>
                <w:sz w:val="24"/>
              </w:rPr>
            </w:pPr>
            <w:r>
              <w:rPr>
                <w:rFonts w:ascii="宋体" w:hAnsi="宋体" w:cs="宋体" w:hint="eastAsia"/>
                <w:kern w:val="0"/>
                <w:sz w:val="24"/>
              </w:rPr>
              <w:t>项目预算</w:t>
            </w:r>
          </w:p>
          <w:p w:rsidR="008158EC" w:rsidRDefault="008158EC">
            <w:pPr>
              <w:widowControl/>
              <w:spacing w:line="320" w:lineRule="exact"/>
              <w:jc w:val="center"/>
              <w:textAlignment w:val="center"/>
              <w:rPr>
                <w:rFonts w:ascii="宋体" w:cs="宋体"/>
                <w:kern w:val="0"/>
                <w:sz w:val="24"/>
              </w:rPr>
            </w:pPr>
            <w:r>
              <w:rPr>
                <w:rFonts w:ascii="宋体" w:hAnsi="宋体" w:cs="宋体" w:hint="eastAsia"/>
                <w:kern w:val="0"/>
                <w:sz w:val="24"/>
              </w:rPr>
              <w:t>执行情况</w:t>
            </w:r>
          </w:p>
          <w:p w:rsidR="008158EC" w:rsidRDefault="008158EC">
            <w:pPr>
              <w:widowControl/>
              <w:spacing w:line="320" w:lineRule="exact"/>
              <w:jc w:val="center"/>
              <w:textAlignment w:val="center"/>
              <w:rPr>
                <w:rFonts w:ascii="宋体" w:cs="宋体"/>
                <w:sz w:val="24"/>
              </w:rPr>
            </w:pPr>
            <w:r>
              <w:rPr>
                <w:rFonts w:ascii="宋体" w:hAnsi="宋体" w:cs="宋体" w:hint="eastAsia"/>
                <w:kern w:val="0"/>
                <w:sz w:val="24"/>
              </w:rPr>
              <w:t>（万元）</w:t>
            </w:r>
          </w:p>
        </w:tc>
        <w:tc>
          <w:tcPr>
            <w:tcW w:w="1666" w:type="dxa"/>
            <w:tcBorders>
              <w:top w:val="single" w:sz="4" w:space="0" w:color="000000"/>
              <w:left w:val="single" w:sz="4" w:space="0" w:color="000000"/>
              <w:bottom w:val="single" w:sz="4" w:space="0" w:color="000000"/>
              <w:right w:val="single" w:sz="4" w:space="0" w:color="000000"/>
            </w:tcBorders>
            <w:vAlign w:val="center"/>
          </w:tcPr>
          <w:p w:rsidR="008158EC" w:rsidRDefault="008158EC">
            <w:pPr>
              <w:widowControl/>
              <w:spacing w:line="320" w:lineRule="exact"/>
              <w:jc w:val="left"/>
              <w:textAlignment w:val="center"/>
              <w:rPr>
                <w:rFonts w:ascii="宋体" w:cs="宋体"/>
                <w:sz w:val="24"/>
              </w:rPr>
            </w:pPr>
            <w:r>
              <w:rPr>
                <w:rFonts w:ascii="宋体" w:hAnsi="宋体" w:cs="宋体"/>
                <w:kern w:val="0"/>
                <w:sz w:val="24"/>
              </w:rPr>
              <w:t xml:space="preserve"> </w:t>
            </w:r>
            <w:r>
              <w:rPr>
                <w:rFonts w:ascii="宋体" w:hAnsi="宋体" w:cs="宋体" w:hint="eastAsia"/>
                <w:kern w:val="0"/>
                <w:sz w:val="24"/>
              </w:rPr>
              <w:t>预算数：</w:t>
            </w:r>
          </w:p>
        </w:tc>
        <w:tc>
          <w:tcPr>
            <w:tcW w:w="1213" w:type="dxa"/>
            <w:tcBorders>
              <w:top w:val="single" w:sz="4" w:space="0" w:color="000000"/>
              <w:left w:val="single" w:sz="4" w:space="0" w:color="000000"/>
              <w:bottom w:val="single" w:sz="4" w:space="0" w:color="000000"/>
              <w:right w:val="single" w:sz="4" w:space="0" w:color="000000"/>
            </w:tcBorders>
            <w:vAlign w:val="center"/>
          </w:tcPr>
          <w:p w:rsidR="008158EC" w:rsidRDefault="008158EC">
            <w:pPr>
              <w:widowControl/>
              <w:spacing w:line="320" w:lineRule="exact"/>
              <w:ind w:firstLineChars="100" w:firstLine="240"/>
              <w:jc w:val="left"/>
              <w:textAlignment w:val="center"/>
              <w:rPr>
                <w:rFonts w:ascii="宋体" w:cs="宋体"/>
                <w:sz w:val="24"/>
              </w:rPr>
            </w:pPr>
            <w:r>
              <w:rPr>
                <w:rFonts w:ascii="宋体" w:hAnsi="宋体" w:cs="宋体"/>
                <w:sz w:val="24"/>
              </w:rPr>
              <w:t>700</w:t>
            </w:r>
          </w:p>
        </w:tc>
        <w:tc>
          <w:tcPr>
            <w:tcW w:w="1247" w:type="dxa"/>
            <w:tcBorders>
              <w:top w:val="single" w:sz="4" w:space="0" w:color="000000"/>
              <w:left w:val="single" w:sz="4" w:space="0" w:color="000000"/>
              <w:bottom w:val="single" w:sz="4" w:space="0" w:color="000000"/>
              <w:right w:val="single" w:sz="4" w:space="0" w:color="000000"/>
            </w:tcBorders>
            <w:vAlign w:val="center"/>
          </w:tcPr>
          <w:p w:rsidR="008158EC" w:rsidRDefault="008158EC">
            <w:pPr>
              <w:widowControl/>
              <w:spacing w:line="320" w:lineRule="exact"/>
              <w:jc w:val="left"/>
              <w:textAlignment w:val="center"/>
              <w:rPr>
                <w:rFonts w:ascii="宋体" w:cs="宋体"/>
                <w:sz w:val="24"/>
              </w:rPr>
            </w:pPr>
            <w:r>
              <w:rPr>
                <w:rFonts w:ascii="宋体" w:hAnsi="宋体" w:cs="宋体"/>
                <w:kern w:val="0"/>
                <w:sz w:val="24"/>
              </w:rPr>
              <w:t xml:space="preserve"> </w:t>
            </w:r>
            <w:r>
              <w:rPr>
                <w:rFonts w:ascii="宋体" w:hAnsi="宋体" w:cs="宋体" w:hint="eastAsia"/>
                <w:kern w:val="0"/>
                <w:sz w:val="24"/>
              </w:rPr>
              <w:t>执行数：</w:t>
            </w:r>
          </w:p>
        </w:tc>
        <w:tc>
          <w:tcPr>
            <w:tcW w:w="2461" w:type="dxa"/>
            <w:tcBorders>
              <w:top w:val="single" w:sz="4" w:space="0" w:color="000000"/>
              <w:left w:val="single" w:sz="4" w:space="0" w:color="000000"/>
              <w:bottom w:val="single" w:sz="4" w:space="0" w:color="000000"/>
              <w:right w:val="single" w:sz="4" w:space="0" w:color="000000"/>
            </w:tcBorders>
            <w:vAlign w:val="center"/>
          </w:tcPr>
          <w:p w:rsidR="008158EC" w:rsidRDefault="008158EC">
            <w:pPr>
              <w:widowControl/>
              <w:spacing w:line="320" w:lineRule="exact"/>
              <w:jc w:val="center"/>
              <w:textAlignment w:val="center"/>
              <w:rPr>
                <w:rFonts w:ascii="宋体" w:cs="宋体"/>
                <w:sz w:val="24"/>
              </w:rPr>
            </w:pPr>
            <w:r>
              <w:rPr>
                <w:rFonts w:ascii="宋体" w:hAnsi="宋体" w:cs="宋体"/>
                <w:sz w:val="24"/>
              </w:rPr>
              <w:t>700</w:t>
            </w:r>
          </w:p>
        </w:tc>
      </w:tr>
      <w:tr w:rsidR="008158EC">
        <w:trPr>
          <w:gridAfter w:val="1"/>
          <w:wAfter w:w="255" w:type="dxa"/>
          <w:trHeight w:val="1045"/>
        </w:trPr>
        <w:tc>
          <w:tcPr>
            <w:tcW w:w="3177" w:type="dxa"/>
            <w:gridSpan w:val="2"/>
            <w:vMerge/>
            <w:tcBorders>
              <w:top w:val="single" w:sz="4" w:space="0" w:color="000000"/>
              <w:left w:val="single" w:sz="4" w:space="0" w:color="000000"/>
              <w:bottom w:val="single" w:sz="4" w:space="0" w:color="000000"/>
              <w:right w:val="single" w:sz="4" w:space="0" w:color="000000"/>
            </w:tcBorders>
            <w:vAlign w:val="center"/>
          </w:tcPr>
          <w:p w:rsidR="008158EC" w:rsidRDefault="008158EC">
            <w:pPr>
              <w:spacing w:line="320" w:lineRule="exact"/>
              <w:jc w:val="center"/>
              <w:rPr>
                <w:rFonts w:ascii="宋体" w:cs="宋体"/>
                <w:sz w:val="24"/>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8158EC" w:rsidRDefault="008158EC">
            <w:pPr>
              <w:widowControl/>
              <w:spacing w:line="320" w:lineRule="exact"/>
              <w:jc w:val="left"/>
              <w:textAlignment w:val="center"/>
              <w:rPr>
                <w:rFonts w:ascii="宋体" w:cs="宋体"/>
                <w:kern w:val="0"/>
                <w:sz w:val="24"/>
              </w:rPr>
            </w:pPr>
            <w:r>
              <w:rPr>
                <w:rFonts w:ascii="宋体" w:hAnsi="宋体" w:cs="宋体" w:hint="eastAsia"/>
                <w:kern w:val="0"/>
                <w:sz w:val="24"/>
              </w:rPr>
              <w:t>其中：</w:t>
            </w:r>
          </w:p>
          <w:p w:rsidR="008158EC" w:rsidRDefault="008158EC">
            <w:pPr>
              <w:widowControl/>
              <w:spacing w:line="320" w:lineRule="exact"/>
              <w:jc w:val="left"/>
              <w:textAlignment w:val="center"/>
              <w:rPr>
                <w:rFonts w:ascii="宋体" w:cs="宋体"/>
                <w:sz w:val="24"/>
              </w:rPr>
            </w:pPr>
            <w:r>
              <w:rPr>
                <w:rFonts w:ascii="宋体" w:hAnsi="宋体" w:cs="宋体" w:hint="eastAsia"/>
                <w:kern w:val="0"/>
                <w:sz w:val="24"/>
              </w:rPr>
              <w:t>财政拨款</w:t>
            </w:r>
          </w:p>
        </w:tc>
        <w:tc>
          <w:tcPr>
            <w:tcW w:w="1213" w:type="dxa"/>
            <w:tcBorders>
              <w:top w:val="single" w:sz="4" w:space="0" w:color="000000"/>
              <w:left w:val="single" w:sz="4" w:space="0" w:color="000000"/>
              <w:bottom w:val="single" w:sz="4" w:space="0" w:color="000000"/>
              <w:right w:val="single" w:sz="4" w:space="0" w:color="000000"/>
            </w:tcBorders>
            <w:vAlign w:val="center"/>
          </w:tcPr>
          <w:p w:rsidR="008158EC" w:rsidRDefault="008158EC">
            <w:pPr>
              <w:widowControl/>
              <w:spacing w:line="320" w:lineRule="exact"/>
              <w:ind w:firstLineChars="100" w:firstLine="240"/>
              <w:jc w:val="left"/>
              <w:textAlignment w:val="center"/>
              <w:rPr>
                <w:rFonts w:ascii="宋体" w:cs="宋体"/>
                <w:sz w:val="24"/>
              </w:rPr>
            </w:pPr>
            <w:r>
              <w:rPr>
                <w:rFonts w:ascii="宋体" w:hAnsi="宋体" w:cs="宋体"/>
                <w:sz w:val="24"/>
              </w:rPr>
              <w:t>700</w:t>
            </w:r>
          </w:p>
        </w:tc>
        <w:tc>
          <w:tcPr>
            <w:tcW w:w="1247" w:type="dxa"/>
            <w:tcBorders>
              <w:top w:val="single" w:sz="4" w:space="0" w:color="000000"/>
              <w:left w:val="single" w:sz="4" w:space="0" w:color="000000"/>
              <w:bottom w:val="single" w:sz="4" w:space="0" w:color="000000"/>
              <w:right w:val="single" w:sz="4" w:space="0" w:color="000000"/>
            </w:tcBorders>
            <w:vAlign w:val="center"/>
          </w:tcPr>
          <w:p w:rsidR="008158EC" w:rsidRDefault="008158EC">
            <w:pPr>
              <w:widowControl/>
              <w:spacing w:line="320" w:lineRule="exact"/>
              <w:jc w:val="left"/>
              <w:textAlignment w:val="center"/>
              <w:rPr>
                <w:rFonts w:ascii="宋体" w:cs="宋体"/>
                <w:kern w:val="0"/>
                <w:sz w:val="24"/>
              </w:rPr>
            </w:pPr>
            <w:r>
              <w:rPr>
                <w:rFonts w:ascii="宋体" w:hAnsi="宋体" w:cs="宋体" w:hint="eastAsia"/>
                <w:kern w:val="0"/>
                <w:sz w:val="24"/>
              </w:rPr>
              <w:t>其中：</w:t>
            </w:r>
          </w:p>
          <w:p w:rsidR="008158EC" w:rsidRDefault="008158EC">
            <w:pPr>
              <w:widowControl/>
              <w:spacing w:line="320" w:lineRule="exact"/>
              <w:jc w:val="left"/>
              <w:textAlignment w:val="center"/>
              <w:rPr>
                <w:rFonts w:ascii="宋体" w:cs="宋体"/>
                <w:sz w:val="24"/>
              </w:rPr>
            </w:pPr>
            <w:r>
              <w:rPr>
                <w:rFonts w:ascii="宋体" w:hAnsi="宋体" w:cs="宋体" w:hint="eastAsia"/>
                <w:kern w:val="0"/>
                <w:sz w:val="24"/>
              </w:rPr>
              <w:t>财政拨款</w:t>
            </w:r>
          </w:p>
        </w:tc>
        <w:tc>
          <w:tcPr>
            <w:tcW w:w="2461" w:type="dxa"/>
            <w:tcBorders>
              <w:top w:val="single" w:sz="4" w:space="0" w:color="000000"/>
              <w:left w:val="single" w:sz="4" w:space="0" w:color="000000"/>
              <w:bottom w:val="single" w:sz="4" w:space="0" w:color="000000"/>
              <w:right w:val="single" w:sz="4" w:space="0" w:color="000000"/>
            </w:tcBorders>
            <w:vAlign w:val="center"/>
          </w:tcPr>
          <w:p w:rsidR="008158EC" w:rsidRDefault="008158EC">
            <w:pPr>
              <w:widowControl/>
              <w:spacing w:line="320" w:lineRule="exact"/>
              <w:ind w:firstLineChars="400" w:firstLine="960"/>
              <w:textAlignment w:val="center"/>
              <w:rPr>
                <w:rFonts w:ascii="宋体" w:cs="宋体"/>
                <w:sz w:val="24"/>
              </w:rPr>
            </w:pPr>
            <w:r>
              <w:rPr>
                <w:rFonts w:ascii="宋体" w:hAnsi="宋体" w:cs="宋体"/>
                <w:sz w:val="24"/>
              </w:rPr>
              <w:t>700</w:t>
            </w:r>
          </w:p>
        </w:tc>
      </w:tr>
      <w:tr w:rsidR="008158EC">
        <w:trPr>
          <w:gridAfter w:val="1"/>
          <w:wAfter w:w="255" w:type="dxa"/>
          <w:trHeight w:val="700"/>
        </w:trPr>
        <w:tc>
          <w:tcPr>
            <w:tcW w:w="3177" w:type="dxa"/>
            <w:gridSpan w:val="2"/>
            <w:vMerge/>
            <w:tcBorders>
              <w:top w:val="single" w:sz="4" w:space="0" w:color="000000"/>
              <w:left w:val="single" w:sz="4" w:space="0" w:color="000000"/>
              <w:bottom w:val="single" w:sz="4" w:space="0" w:color="000000"/>
              <w:right w:val="single" w:sz="4" w:space="0" w:color="000000"/>
            </w:tcBorders>
            <w:vAlign w:val="center"/>
          </w:tcPr>
          <w:p w:rsidR="008158EC" w:rsidRDefault="008158EC">
            <w:pPr>
              <w:spacing w:line="320" w:lineRule="exact"/>
              <w:jc w:val="center"/>
              <w:rPr>
                <w:rFonts w:ascii="宋体" w:cs="宋体"/>
                <w:sz w:val="24"/>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8158EC" w:rsidRDefault="008158EC">
            <w:pPr>
              <w:widowControl/>
              <w:spacing w:line="320" w:lineRule="exact"/>
              <w:jc w:val="left"/>
              <w:textAlignment w:val="center"/>
              <w:rPr>
                <w:rFonts w:ascii="宋体" w:cs="宋体"/>
                <w:sz w:val="24"/>
              </w:rPr>
            </w:pPr>
            <w:r>
              <w:rPr>
                <w:rFonts w:ascii="宋体" w:hAnsi="宋体" w:cs="宋体" w:hint="eastAsia"/>
                <w:kern w:val="0"/>
                <w:sz w:val="24"/>
              </w:rPr>
              <w:t>其他资金</w:t>
            </w:r>
          </w:p>
        </w:tc>
        <w:tc>
          <w:tcPr>
            <w:tcW w:w="1213" w:type="dxa"/>
            <w:tcBorders>
              <w:top w:val="single" w:sz="4" w:space="0" w:color="000000"/>
              <w:left w:val="single" w:sz="4" w:space="0" w:color="000000"/>
              <w:bottom w:val="single" w:sz="4" w:space="0" w:color="000000"/>
              <w:right w:val="single" w:sz="4" w:space="0" w:color="000000"/>
            </w:tcBorders>
            <w:vAlign w:val="center"/>
          </w:tcPr>
          <w:p w:rsidR="008158EC" w:rsidRDefault="008158EC">
            <w:pPr>
              <w:widowControl/>
              <w:spacing w:line="320" w:lineRule="exact"/>
              <w:jc w:val="left"/>
              <w:textAlignment w:val="center"/>
              <w:rPr>
                <w:rFonts w:ascii="宋体" w:cs="宋体"/>
                <w:sz w:val="24"/>
              </w:rPr>
            </w:pPr>
          </w:p>
        </w:tc>
        <w:tc>
          <w:tcPr>
            <w:tcW w:w="1247" w:type="dxa"/>
            <w:tcBorders>
              <w:top w:val="single" w:sz="4" w:space="0" w:color="000000"/>
              <w:left w:val="single" w:sz="4" w:space="0" w:color="000000"/>
              <w:bottom w:val="single" w:sz="4" w:space="0" w:color="000000"/>
              <w:right w:val="single" w:sz="4" w:space="0" w:color="000000"/>
            </w:tcBorders>
            <w:vAlign w:val="center"/>
          </w:tcPr>
          <w:p w:rsidR="008158EC" w:rsidRDefault="008158EC">
            <w:pPr>
              <w:widowControl/>
              <w:spacing w:line="320" w:lineRule="exact"/>
              <w:jc w:val="left"/>
              <w:textAlignment w:val="center"/>
              <w:rPr>
                <w:rFonts w:ascii="宋体" w:cs="宋体"/>
                <w:sz w:val="24"/>
              </w:rPr>
            </w:pPr>
            <w:r>
              <w:rPr>
                <w:rFonts w:ascii="宋体" w:hAnsi="宋体" w:cs="宋体" w:hint="eastAsia"/>
                <w:kern w:val="0"/>
                <w:sz w:val="24"/>
              </w:rPr>
              <w:t>其他资金</w:t>
            </w:r>
          </w:p>
        </w:tc>
        <w:tc>
          <w:tcPr>
            <w:tcW w:w="2461" w:type="dxa"/>
            <w:tcBorders>
              <w:top w:val="single" w:sz="4" w:space="0" w:color="000000"/>
              <w:left w:val="single" w:sz="4" w:space="0" w:color="000000"/>
              <w:bottom w:val="single" w:sz="4" w:space="0" w:color="000000"/>
              <w:right w:val="single" w:sz="4" w:space="0" w:color="000000"/>
            </w:tcBorders>
            <w:vAlign w:val="center"/>
          </w:tcPr>
          <w:p w:rsidR="008158EC" w:rsidRDefault="008158EC">
            <w:pPr>
              <w:widowControl/>
              <w:spacing w:line="320" w:lineRule="exact"/>
              <w:jc w:val="center"/>
              <w:textAlignment w:val="center"/>
              <w:rPr>
                <w:rFonts w:ascii="宋体" w:cs="宋体"/>
                <w:sz w:val="24"/>
              </w:rPr>
            </w:pPr>
          </w:p>
        </w:tc>
      </w:tr>
      <w:tr w:rsidR="008158EC">
        <w:trPr>
          <w:gridAfter w:val="1"/>
          <w:wAfter w:w="255" w:type="dxa"/>
          <w:trHeight w:val="355"/>
        </w:trPr>
        <w:tc>
          <w:tcPr>
            <w:tcW w:w="2013" w:type="dxa"/>
            <w:vMerge w:val="restart"/>
            <w:tcBorders>
              <w:top w:val="single" w:sz="4" w:space="0" w:color="000000"/>
              <w:left w:val="single" w:sz="4" w:space="0" w:color="000000"/>
              <w:bottom w:val="single" w:sz="4" w:space="0" w:color="000000"/>
              <w:right w:val="single" w:sz="4" w:space="0" w:color="000000"/>
            </w:tcBorders>
            <w:vAlign w:val="center"/>
          </w:tcPr>
          <w:p w:rsidR="008158EC" w:rsidRDefault="008158EC">
            <w:pPr>
              <w:widowControl/>
              <w:spacing w:line="320" w:lineRule="exact"/>
              <w:jc w:val="center"/>
              <w:textAlignment w:val="center"/>
              <w:rPr>
                <w:rFonts w:ascii="宋体" w:cs="宋体"/>
                <w:kern w:val="0"/>
                <w:sz w:val="24"/>
              </w:rPr>
            </w:pPr>
            <w:r>
              <w:rPr>
                <w:rFonts w:ascii="宋体" w:hAnsi="宋体" w:cs="宋体" w:hint="eastAsia"/>
                <w:kern w:val="0"/>
                <w:sz w:val="24"/>
              </w:rPr>
              <w:t>年度总体目标</w:t>
            </w:r>
          </w:p>
          <w:p w:rsidR="008158EC" w:rsidRDefault="008158EC">
            <w:pPr>
              <w:widowControl/>
              <w:spacing w:line="320" w:lineRule="exact"/>
              <w:jc w:val="center"/>
              <w:textAlignment w:val="center"/>
              <w:rPr>
                <w:rFonts w:ascii="宋体" w:cs="宋体"/>
                <w:sz w:val="24"/>
              </w:rPr>
            </w:pPr>
            <w:r>
              <w:rPr>
                <w:rFonts w:ascii="宋体" w:hAnsi="宋体" w:cs="宋体" w:hint="eastAsia"/>
                <w:kern w:val="0"/>
                <w:sz w:val="24"/>
              </w:rPr>
              <w:t>完成情况</w:t>
            </w:r>
          </w:p>
        </w:tc>
        <w:tc>
          <w:tcPr>
            <w:tcW w:w="4043" w:type="dxa"/>
            <w:gridSpan w:val="3"/>
            <w:tcBorders>
              <w:top w:val="single" w:sz="4" w:space="0" w:color="000000"/>
              <w:left w:val="single" w:sz="4" w:space="0" w:color="000000"/>
              <w:bottom w:val="single" w:sz="4" w:space="0" w:color="000000"/>
              <w:right w:val="single" w:sz="4" w:space="0" w:color="000000"/>
            </w:tcBorders>
            <w:vAlign w:val="center"/>
          </w:tcPr>
          <w:p w:rsidR="008158EC" w:rsidRDefault="008158EC">
            <w:pPr>
              <w:widowControl/>
              <w:spacing w:line="320" w:lineRule="exact"/>
              <w:jc w:val="center"/>
              <w:textAlignment w:val="center"/>
              <w:rPr>
                <w:rFonts w:ascii="宋体" w:cs="宋体"/>
                <w:sz w:val="24"/>
              </w:rPr>
            </w:pPr>
            <w:r>
              <w:rPr>
                <w:rFonts w:ascii="宋体" w:hAnsi="宋体" w:cs="宋体" w:hint="eastAsia"/>
                <w:kern w:val="0"/>
                <w:sz w:val="24"/>
              </w:rPr>
              <w:t>预期目标</w:t>
            </w:r>
          </w:p>
        </w:tc>
        <w:tc>
          <w:tcPr>
            <w:tcW w:w="3708" w:type="dxa"/>
            <w:gridSpan w:val="2"/>
            <w:tcBorders>
              <w:top w:val="single" w:sz="4" w:space="0" w:color="000000"/>
              <w:left w:val="single" w:sz="4" w:space="0" w:color="000000"/>
              <w:bottom w:val="single" w:sz="4" w:space="0" w:color="000000"/>
              <w:right w:val="single" w:sz="4" w:space="0" w:color="000000"/>
            </w:tcBorders>
            <w:vAlign w:val="center"/>
          </w:tcPr>
          <w:p w:rsidR="008158EC" w:rsidRDefault="008158EC">
            <w:pPr>
              <w:widowControl/>
              <w:spacing w:line="320" w:lineRule="exact"/>
              <w:jc w:val="center"/>
              <w:textAlignment w:val="center"/>
              <w:rPr>
                <w:rFonts w:ascii="宋体" w:cs="宋体"/>
                <w:sz w:val="24"/>
              </w:rPr>
            </w:pPr>
            <w:r>
              <w:rPr>
                <w:rFonts w:ascii="宋体" w:hAnsi="宋体" w:cs="宋体" w:hint="eastAsia"/>
                <w:kern w:val="0"/>
                <w:sz w:val="24"/>
              </w:rPr>
              <w:t>目标实际完成情况</w:t>
            </w:r>
          </w:p>
        </w:tc>
      </w:tr>
      <w:tr w:rsidR="008158EC">
        <w:trPr>
          <w:gridAfter w:val="1"/>
          <w:wAfter w:w="255" w:type="dxa"/>
          <w:trHeight w:val="755"/>
        </w:trPr>
        <w:tc>
          <w:tcPr>
            <w:tcW w:w="2013" w:type="dxa"/>
            <w:vMerge/>
            <w:tcBorders>
              <w:top w:val="single" w:sz="4" w:space="0" w:color="000000"/>
              <w:left w:val="single" w:sz="4" w:space="0" w:color="000000"/>
              <w:bottom w:val="single" w:sz="4" w:space="0" w:color="000000"/>
              <w:right w:val="single" w:sz="4" w:space="0" w:color="000000"/>
            </w:tcBorders>
            <w:vAlign w:val="center"/>
          </w:tcPr>
          <w:p w:rsidR="008158EC" w:rsidRDefault="008158EC">
            <w:pPr>
              <w:spacing w:line="320" w:lineRule="exact"/>
              <w:jc w:val="center"/>
              <w:rPr>
                <w:rFonts w:ascii="宋体" w:cs="宋体"/>
                <w:sz w:val="24"/>
              </w:rPr>
            </w:pPr>
          </w:p>
        </w:tc>
        <w:tc>
          <w:tcPr>
            <w:tcW w:w="4043" w:type="dxa"/>
            <w:gridSpan w:val="3"/>
            <w:tcBorders>
              <w:top w:val="single" w:sz="4" w:space="0" w:color="000000"/>
              <w:left w:val="single" w:sz="4" w:space="0" w:color="000000"/>
              <w:bottom w:val="single" w:sz="4" w:space="0" w:color="000000"/>
              <w:right w:val="single" w:sz="4" w:space="0" w:color="000000"/>
            </w:tcBorders>
          </w:tcPr>
          <w:p w:rsidR="008158EC" w:rsidRDefault="008158EC">
            <w:pPr>
              <w:widowControl/>
              <w:spacing w:line="320" w:lineRule="exact"/>
              <w:jc w:val="left"/>
              <w:textAlignment w:val="top"/>
              <w:rPr>
                <w:rFonts w:ascii="宋体" w:cs="宋体"/>
                <w:sz w:val="24"/>
              </w:rPr>
            </w:pPr>
            <w:r>
              <w:rPr>
                <w:rFonts w:ascii="宋体" w:cs="宋体"/>
                <w:color w:val="000000"/>
                <w:sz w:val="24"/>
              </w:rPr>
              <w:t>1</w:t>
            </w:r>
            <w:r>
              <w:rPr>
                <w:rFonts w:ascii="宋体" w:cs="宋体" w:hint="eastAsia"/>
                <w:color w:val="000000"/>
                <w:sz w:val="24"/>
              </w:rPr>
              <w:t>、建设日处理</w:t>
            </w:r>
            <w:r>
              <w:rPr>
                <w:rFonts w:ascii="宋体" w:cs="宋体"/>
                <w:color w:val="000000"/>
                <w:sz w:val="24"/>
              </w:rPr>
              <w:t>50</w:t>
            </w:r>
            <w:r>
              <w:rPr>
                <w:rFonts w:ascii="宋体" w:cs="宋体" w:hint="eastAsia"/>
                <w:color w:val="000000"/>
                <w:sz w:val="24"/>
              </w:rPr>
              <w:t>吨</w:t>
            </w:r>
            <w:r>
              <w:rPr>
                <w:rFonts w:ascii="宋体" w:cs="宋体"/>
                <w:color w:val="000000"/>
                <w:sz w:val="24"/>
              </w:rPr>
              <w:t>/</w:t>
            </w:r>
            <w:r>
              <w:rPr>
                <w:rFonts w:ascii="宋体" w:cs="宋体" w:hint="eastAsia"/>
                <w:color w:val="000000"/>
                <w:sz w:val="24"/>
              </w:rPr>
              <w:t>日的城市生活垃圾中转站</w:t>
            </w:r>
            <w:r>
              <w:rPr>
                <w:rFonts w:ascii="宋体" w:cs="宋体"/>
                <w:color w:val="000000"/>
                <w:sz w:val="24"/>
              </w:rPr>
              <w:t>1</w:t>
            </w:r>
            <w:r>
              <w:rPr>
                <w:rFonts w:ascii="宋体" w:cs="宋体" w:hint="eastAsia"/>
                <w:color w:val="000000"/>
                <w:sz w:val="24"/>
              </w:rPr>
              <w:t>座，其他垃圾收集点</w:t>
            </w:r>
            <w:r>
              <w:rPr>
                <w:rFonts w:ascii="宋体" w:cs="宋体"/>
                <w:color w:val="000000"/>
                <w:sz w:val="24"/>
              </w:rPr>
              <w:t>1400</w:t>
            </w:r>
            <w:r>
              <w:rPr>
                <w:rFonts w:ascii="宋体" w:cs="宋体" w:hint="eastAsia"/>
                <w:color w:val="000000"/>
                <w:sz w:val="24"/>
              </w:rPr>
              <w:t>余个，购置四分类垃圾收运车</w:t>
            </w:r>
            <w:r>
              <w:rPr>
                <w:rFonts w:ascii="宋体" w:cs="宋体"/>
                <w:color w:val="000000"/>
                <w:sz w:val="24"/>
              </w:rPr>
              <w:t>10</w:t>
            </w:r>
            <w:r>
              <w:rPr>
                <w:rFonts w:ascii="宋体" w:cs="宋体" w:hint="eastAsia"/>
                <w:color w:val="000000"/>
                <w:sz w:val="24"/>
              </w:rPr>
              <w:t>辆等设施设备配套。</w:t>
            </w:r>
            <w:r>
              <w:rPr>
                <w:rFonts w:ascii="宋体" w:cs="宋体"/>
                <w:color w:val="000000"/>
                <w:sz w:val="24"/>
              </w:rPr>
              <w:t>2</w:t>
            </w:r>
            <w:r>
              <w:rPr>
                <w:rFonts w:ascii="宋体" w:cs="宋体" w:hint="eastAsia"/>
                <w:color w:val="000000"/>
                <w:sz w:val="24"/>
              </w:rPr>
              <w:t>、建设农村生活垃圾分类服务站</w:t>
            </w:r>
            <w:r>
              <w:rPr>
                <w:rFonts w:ascii="宋体" w:cs="宋体"/>
                <w:color w:val="000000"/>
                <w:sz w:val="24"/>
              </w:rPr>
              <w:t>80</w:t>
            </w:r>
            <w:r>
              <w:rPr>
                <w:rFonts w:ascii="宋体" w:cs="宋体" w:hint="eastAsia"/>
                <w:color w:val="000000"/>
                <w:sz w:val="24"/>
              </w:rPr>
              <w:t>座，有机固废一体化发酵处理站</w:t>
            </w:r>
            <w:r>
              <w:rPr>
                <w:rFonts w:ascii="宋体" w:cs="宋体"/>
                <w:color w:val="000000"/>
                <w:sz w:val="24"/>
              </w:rPr>
              <w:t>30</w:t>
            </w:r>
            <w:r>
              <w:rPr>
                <w:rFonts w:ascii="宋体" w:cs="宋体" w:hint="eastAsia"/>
                <w:color w:val="000000"/>
                <w:sz w:val="24"/>
              </w:rPr>
              <w:t>座，其他垃圾收集点</w:t>
            </w:r>
            <w:r>
              <w:rPr>
                <w:rFonts w:ascii="宋体" w:cs="宋体"/>
                <w:color w:val="000000"/>
                <w:sz w:val="24"/>
              </w:rPr>
              <w:t>5500</w:t>
            </w:r>
            <w:r>
              <w:rPr>
                <w:rFonts w:ascii="宋体" w:cs="宋体" w:hint="eastAsia"/>
                <w:color w:val="000000"/>
                <w:sz w:val="24"/>
              </w:rPr>
              <w:t>余个，购置四分类垃圾收运车</w:t>
            </w:r>
            <w:r>
              <w:rPr>
                <w:rFonts w:ascii="宋体" w:cs="宋体"/>
                <w:color w:val="000000"/>
                <w:sz w:val="24"/>
              </w:rPr>
              <w:t>40</w:t>
            </w:r>
            <w:r>
              <w:rPr>
                <w:rFonts w:ascii="宋体" w:cs="宋体" w:hint="eastAsia"/>
                <w:color w:val="000000"/>
                <w:sz w:val="24"/>
              </w:rPr>
              <w:t>辆等设施设备配套。形成分类投放、分类收集、分类运输、分类处理全过程分类收运处理体系，宣传氛围浓厚家喻户晓，达到生活垃圾减量化、资源化、无害化要求。</w:t>
            </w:r>
          </w:p>
        </w:tc>
        <w:tc>
          <w:tcPr>
            <w:tcW w:w="3708" w:type="dxa"/>
            <w:gridSpan w:val="2"/>
            <w:tcBorders>
              <w:top w:val="single" w:sz="4" w:space="0" w:color="000000"/>
              <w:left w:val="single" w:sz="4" w:space="0" w:color="000000"/>
              <w:bottom w:val="single" w:sz="4" w:space="0" w:color="000000"/>
              <w:right w:val="single" w:sz="4" w:space="0" w:color="000000"/>
            </w:tcBorders>
          </w:tcPr>
          <w:p w:rsidR="008158EC" w:rsidRDefault="008158EC">
            <w:pPr>
              <w:widowControl/>
              <w:spacing w:line="320" w:lineRule="exact"/>
              <w:jc w:val="left"/>
              <w:textAlignment w:val="top"/>
              <w:rPr>
                <w:rFonts w:ascii="宋体" w:cs="宋体"/>
                <w:sz w:val="24"/>
              </w:rPr>
            </w:pPr>
            <w:r>
              <w:rPr>
                <w:rFonts w:ascii="宋体" w:hAnsi="宋体" w:cs="宋体" w:hint="eastAsia"/>
                <w:sz w:val="24"/>
              </w:rPr>
              <w:t>建设日处理</w:t>
            </w:r>
            <w:r>
              <w:rPr>
                <w:rFonts w:ascii="宋体" w:hAnsi="宋体" w:cs="宋体"/>
                <w:sz w:val="24"/>
              </w:rPr>
              <w:t>50</w:t>
            </w:r>
            <w:r>
              <w:rPr>
                <w:rFonts w:ascii="宋体" w:hAnsi="宋体" w:cs="宋体" w:hint="eastAsia"/>
                <w:sz w:val="24"/>
              </w:rPr>
              <w:t>吨</w:t>
            </w:r>
            <w:r>
              <w:rPr>
                <w:rFonts w:ascii="宋体" w:hAnsi="宋体" w:cs="宋体"/>
                <w:sz w:val="24"/>
              </w:rPr>
              <w:t>/</w:t>
            </w:r>
            <w:r>
              <w:rPr>
                <w:rFonts w:ascii="宋体" w:hAnsi="宋体" w:cs="宋体" w:hint="eastAsia"/>
                <w:sz w:val="24"/>
              </w:rPr>
              <w:t>日的城市生活垃圾中转站</w:t>
            </w:r>
            <w:r>
              <w:rPr>
                <w:rFonts w:ascii="宋体" w:hAnsi="宋体" w:cs="宋体"/>
                <w:sz w:val="24"/>
              </w:rPr>
              <w:t>1</w:t>
            </w:r>
            <w:r>
              <w:rPr>
                <w:rFonts w:ascii="宋体" w:hAnsi="宋体" w:cs="宋体" w:hint="eastAsia"/>
                <w:sz w:val="24"/>
              </w:rPr>
              <w:t>座，其他垃圾收集点</w:t>
            </w:r>
            <w:r>
              <w:rPr>
                <w:rFonts w:ascii="宋体" w:hAnsi="宋体" w:cs="宋体"/>
                <w:sz w:val="24"/>
              </w:rPr>
              <w:t>1400</w:t>
            </w:r>
            <w:r>
              <w:rPr>
                <w:rFonts w:ascii="宋体" w:hAnsi="宋体" w:cs="宋体" w:hint="eastAsia"/>
                <w:sz w:val="24"/>
              </w:rPr>
              <w:t>余个，购置四分类垃圾收运车</w:t>
            </w:r>
            <w:r>
              <w:rPr>
                <w:rFonts w:ascii="宋体" w:hAnsi="宋体" w:cs="宋体"/>
                <w:sz w:val="24"/>
              </w:rPr>
              <w:t>10</w:t>
            </w:r>
            <w:r>
              <w:rPr>
                <w:rFonts w:ascii="宋体" w:hAnsi="宋体" w:cs="宋体" w:hint="eastAsia"/>
                <w:sz w:val="24"/>
              </w:rPr>
              <w:t>辆等设施设备配套。</w:t>
            </w:r>
          </w:p>
        </w:tc>
      </w:tr>
      <w:tr w:rsidR="008158EC">
        <w:trPr>
          <w:gridAfter w:val="1"/>
          <w:wAfter w:w="255" w:type="dxa"/>
          <w:trHeight w:val="700"/>
        </w:trPr>
        <w:tc>
          <w:tcPr>
            <w:tcW w:w="2013" w:type="dxa"/>
            <w:vMerge w:val="restart"/>
            <w:tcBorders>
              <w:top w:val="single" w:sz="4" w:space="0" w:color="000000"/>
              <w:left w:val="single" w:sz="4" w:space="0" w:color="000000"/>
              <w:right w:val="single" w:sz="4" w:space="0" w:color="000000"/>
            </w:tcBorders>
            <w:vAlign w:val="center"/>
          </w:tcPr>
          <w:p w:rsidR="008158EC" w:rsidRDefault="008158E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64" w:type="dxa"/>
            <w:tcBorders>
              <w:top w:val="single" w:sz="4" w:space="0" w:color="000000"/>
              <w:left w:val="nil"/>
              <w:bottom w:val="single" w:sz="4" w:space="0" w:color="000000"/>
              <w:right w:val="single" w:sz="4" w:space="0" w:color="000000"/>
            </w:tcBorders>
            <w:vAlign w:val="center"/>
          </w:tcPr>
          <w:p w:rsidR="008158EC" w:rsidRDefault="008158EC">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rsidR="008158EC" w:rsidRDefault="008158E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66" w:type="dxa"/>
            <w:tcBorders>
              <w:top w:val="single" w:sz="4" w:space="0" w:color="000000"/>
              <w:left w:val="single" w:sz="4" w:space="0" w:color="000000"/>
              <w:bottom w:val="single" w:sz="4" w:space="0" w:color="000000"/>
              <w:right w:val="single" w:sz="4" w:space="0" w:color="000000"/>
            </w:tcBorders>
            <w:vAlign w:val="center"/>
          </w:tcPr>
          <w:p w:rsidR="008158EC" w:rsidRDefault="008158EC">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rsidR="008158EC" w:rsidRDefault="008158E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213" w:type="dxa"/>
            <w:tcBorders>
              <w:top w:val="single" w:sz="4" w:space="0" w:color="000000"/>
              <w:left w:val="single" w:sz="4" w:space="0" w:color="000000"/>
              <w:bottom w:val="single" w:sz="4" w:space="0" w:color="000000"/>
              <w:right w:val="single" w:sz="4" w:space="0" w:color="000000"/>
            </w:tcBorders>
            <w:vAlign w:val="center"/>
          </w:tcPr>
          <w:p w:rsidR="008158EC" w:rsidRDefault="008158EC">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rsidR="008158EC" w:rsidRDefault="008158E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8158EC" w:rsidRDefault="008158E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461" w:type="dxa"/>
            <w:tcBorders>
              <w:top w:val="single" w:sz="4" w:space="0" w:color="000000"/>
              <w:left w:val="single" w:sz="4" w:space="0" w:color="000000"/>
              <w:bottom w:val="single" w:sz="4" w:space="0" w:color="000000"/>
              <w:right w:val="single" w:sz="4" w:space="0" w:color="000000"/>
            </w:tcBorders>
            <w:vAlign w:val="center"/>
          </w:tcPr>
          <w:p w:rsidR="008158EC" w:rsidRDefault="008158E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8158EC">
        <w:trPr>
          <w:gridAfter w:val="1"/>
          <w:wAfter w:w="255" w:type="dxa"/>
          <w:trHeight w:val="7252"/>
        </w:trPr>
        <w:tc>
          <w:tcPr>
            <w:tcW w:w="2013" w:type="dxa"/>
            <w:vMerge/>
            <w:tcBorders>
              <w:left w:val="single" w:sz="4" w:space="0" w:color="000000"/>
              <w:right w:val="single" w:sz="4" w:space="0" w:color="000000"/>
            </w:tcBorders>
            <w:vAlign w:val="center"/>
          </w:tcPr>
          <w:p w:rsidR="008158EC" w:rsidRDefault="008158EC">
            <w:pPr>
              <w:spacing w:line="320" w:lineRule="exact"/>
              <w:jc w:val="center"/>
              <w:rPr>
                <w:rFonts w:ascii="仿宋_GB2312" w:eastAsia="仿宋_GB2312" w:hAnsi="仿宋_GB2312" w:cs="仿宋_GB2312"/>
                <w:sz w:val="28"/>
                <w:szCs w:val="28"/>
              </w:rPr>
            </w:pPr>
          </w:p>
        </w:tc>
        <w:tc>
          <w:tcPr>
            <w:tcW w:w="1164" w:type="dxa"/>
            <w:vMerge w:val="restart"/>
            <w:tcBorders>
              <w:top w:val="single" w:sz="4" w:space="0" w:color="000000"/>
              <w:left w:val="single" w:sz="4" w:space="0" w:color="000000"/>
              <w:bottom w:val="single" w:sz="4" w:space="0" w:color="000000"/>
              <w:right w:val="single" w:sz="4" w:space="0" w:color="000000"/>
            </w:tcBorders>
            <w:vAlign w:val="center"/>
          </w:tcPr>
          <w:p w:rsidR="008158EC" w:rsidRDefault="008158EC">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rsidR="008158EC" w:rsidRDefault="008158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66" w:type="dxa"/>
            <w:tcBorders>
              <w:top w:val="single" w:sz="4" w:space="0" w:color="000000"/>
              <w:left w:val="single" w:sz="4" w:space="0" w:color="000000"/>
              <w:bottom w:val="single" w:sz="4" w:space="0" w:color="000000"/>
              <w:right w:val="single" w:sz="4" w:space="0" w:color="000000"/>
            </w:tcBorders>
            <w:vAlign w:val="bottom"/>
          </w:tcPr>
          <w:p w:rsidR="008158EC" w:rsidRDefault="008158EC">
            <w:pPr>
              <w:widowControl/>
              <w:spacing w:line="320" w:lineRule="exac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213" w:type="dxa"/>
            <w:tcBorders>
              <w:top w:val="single" w:sz="4" w:space="0" w:color="000000"/>
              <w:left w:val="single" w:sz="4" w:space="0" w:color="000000"/>
              <w:bottom w:val="single" w:sz="4" w:space="0" w:color="000000"/>
              <w:right w:val="single" w:sz="4" w:space="0" w:color="000000"/>
            </w:tcBorders>
            <w:vAlign w:val="center"/>
          </w:tcPr>
          <w:p w:rsidR="008158EC" w:rsidRDefault="008158EC">
            <w:pPr>
              <w:widowControl/>
              <w:jc w:val="left"/>
              <w:textAlignment w:val="center"/>
              <w:rPr>
                <w:rFonts w:ascii="宋体" w:cs="宋体"/>
                <w:color w:val="000000"/>
                <w:sz w:val="12"/>
                <w:szCs w:val="12"/>
              </w:rPr>
            </w:pPr>
            <w:r>
              <w:rPr>
                <w:rFonts w:ascii="宋体" w:hAnsi="宋体" w:cs="宋体"/>
                <w:color w:val="000000"/>
                <w:kern w:val="0"/>
                <w:sz w:val="12"/>
                <w:szCs w:val="12"/>
              </w:rPr>
              <w:t xml:space="preserve"> </w:t>
            </w:r>
            <w:r>
              <w:rPr>
                <w:rFonts w:ascii="宋体" w:hAnsi="宋体" w:cs="宋体" w:hint="eastAsia"/>
                <w:color w:val="000000"/>
                <w:kern w:val="0"/>
                <w:sz w:val="12"/>
                <w:szCs w:val="12"/>
              </w:rPr>
              <w:t>指标</w:t>
            </w:r>
            <w:r>
              <w:rPr>
                <w:rFonts w:ascii="宋体" w:hAnsi="宋体" w:cs="宋体"/>
                <w:color w:val="000000"/>
                <w:kern w:val="0"/>
                <w:sz w:val="12"/>
                <w:szCs w:val="12"/>
              </w:rPr>
              <w:t>1</w:t>
            </w:r>
            <w:r>
              <w:rPr>
                <w:rFonts w:ascii="宋体" w:hAnsi="宋体" w:cs="宋体" w:hint="eastAsia"/>
                <w:color w:val="000000"/>
                <w:kern w:val="0"/>
                <w:sz w:val="12"/>
                <w:szCs w:val="12"/>
              </w:rPr>
              <w:t>：建设日处理</w:t>
            </w:r>
            <w:r>
              <w:rPr>
                <w:rFonts w:ascii="宋体" w:hAnsi="宋体" w:cs="宋体"/>
                <w:color w:val="000000"/>
                <w:kern w:val="0"/>
                <w:sz w:val="12"/>
                <w:szCs w:val="12"/>
              </w:rPr>
              <w:t>50</w:t>
            </w:r>
            <w:r>
              <w:rPr>
                <w:rFonts w:ascii="宋体" w:hAnsi="宋体" w:cs="宋体" w:hint="eastAsia"/>
                <w:color w:val="000000"/>
                <w:kern w:val="0"/>
                <w:sz w:val="12"/>
                <w:szCs w:val="12"/>
              </w:rPr>
              <w:t>吨</w:t>
            </w:r>
            <w:r>
              <w:rPr>
                <w:rFonts w:ascii="宋体" w:hAnsi="宋体" w:cs="宋体"/>
                <w:color w:val="000000"/>
                <w:kern w:val="0"/>
                <w:sz w:val="12"/>
                <w:szCs w:val="12"/>
              </w:rPr>
              <w:t>/</w:t>
            </w:r>
            <w:r>
              <w:rPr>
                <w:rFonts w:ascii="宋体" w:hAnsi="宋体" w:cs="宋体" w:hint="eastAsia"/>
                <w:color w:val="000000"/>
                <w:kern w:val="0"/>
                <w:sz w:val="12"/>
                <w:szCs w:val="12"/>
              </w:rPr>
              <w:t>日的城市生活垃圾中转站</w:t>
            </w:r>
            <w:r>
              <w:rPr>
                <w:rFonts w:ascii="宋体" w:hAnsi="宋体" w:cs="宋体"/>
                <w:color w:val="000000"/>
                <w:kern w:val="0"/>
                <w:sz w:val="12"/>
                <w:szCs w:val="12"/>
              </w:rPr>
              <w:t>1</w:t>
            </w:r>
            <w:r>
              <w:rPr>
                <w:rFonts w:ascii="宋体" w:hAnsi="宋体" w:cs="宋体" w:hint="eastAsia"/>
                <w:color w:val="000000"/>
                <w:kern w:val="0"/>
                <w:sz w:val="12"/>
                <w:szCs w:val="12"/>
              </w:rPr>
              <w:t>座，其他垃圾收集点，购置四分类垃圾收运车等设施设备配套</w:t>
            </w:r>
            <w:r>
              <w:rPr>
                <w:rFonts w:ascii="宋体" w:hAnsi="宋体" w:cs="宋体"/>
                <w:color w:val="000000"/>
                <w:kern w:val="0"/>
                <w:sz w:val="12"/>
                <w:szCs w:val="12"/>
              </w:rPr>
              <w:t xml:space="preserve"> </w:t>
            </w:r>
            <w:r>
              <w:rPr>
                <w:rFonts w:ascii="宋体" w:hAnsi="宋体" w:cs="宋体" w:hint="eastAsia"/>
                <w:color w:val="000000"/>
                <w:kern w:val="0"/>
                <w:sz w:val="12"/>
                <w:szCs w:val="12"/>
              </w:rPr>
              <w:t>指标</w:t>
            </w:r>
            <w:r>
              <w:rPr>
                <w:rFonts w:ascii="宋体" w:hAnsi="宋体" w:cs="宋体"/>
                <w:color w:val="000000"/>
                <w:kern w:val="0"/>
                <w:sz w:val="12"/>
                <w:szCs w:val="12"/>
              </w:rPr>
              <w:t>2</w:t>
            </w:r>
            <w:r>
              <w:rPr>
                <w:rFonts w:ascii="宋体" w:hAnsi="宋体" w:cs="宋体" w:hint="eastAsia"/>
                <w:color w:val="000000"/>
                <w:kern w:val="0"/>
                <w:sz w:val="12"/>
                <w:szCs w:val="12"/>
              </w:rPr>
              <w:t>：建设农村生活垃圾分类服务站，有机固废一体化发酵处理站，其他垃圾收集点，购置四分类垃圾收运车等设施设备配套</w:t>
            </w:r>
          </w:p>
        </w:tc>
        <w:tc>
          <w:tcPr>
            <w:tcW w:w="1247" w:type="dxa"/>
            <w:tcBorders>
              <w:top w:val="single" w:sz="4" w:space="0" w:color="000000"/>
              <w:left w:val="single" w:sz="4" w:space="0" w:color="000000"/>
              <w:bottom w:val="single" w:sz="4" w:space="0" w:color="000000"/>
              <w:right w:val="single" w:sz="4" w:space="0" w:color="000000"/>
            </w:tcBorders>
            <w:vAlign w:val="bottom"/>
          </w:tcPr>
          <w:p w:rsidR="008158EC" w:rsidRDefault="008158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建垃圾中转站一座，垃圾收集点</w:t>
            </w:r>
            <w:r>
              <w:rPr>
                <w:rFonts w:ascii="仿宋_GB2312" w:eastAsia="仿宋_GB2312" w:hAnsi="仿宋_GB2312" w:cs="仿宋_GB2312"/>
                <w:sz w:val="28"/>
                <w:szCs w:val="28"/>
              </w:rPr>
              <w:t>1400</w:t>
            </w:r>
            <w:r>
              <w:rPr>
                <w:rFonts w:ascii="仿宋_GB2312" w:eastAsia="仿宋_GB2312" w:hAnsi="仿宋_GB2312" w:cs="仿宋_GB2312" w:hint="eastAsia"/>
                <w:sz w:val="28"/>
                <w:szCs w:val="28"/>
              </w:rPr>
              <w:t>个，购置车辆</w:t>
            </w:r>
            <w:r>
              <w:rPr>
                <w:rFonts w:ascii="仿宋_GB2312" w:eastAsia="仿宋_GB2312" w:hAnsi="仿宋_GB2312" w:cs="仿宋_GB2312"/>
                <w:sz w:val="28"/>
                <w:szCs w:val="28"/>
              </w:rPr>
              <w:t>10</w:t>
            </w:r>
            <w:r>
              <w:rPr>
                <w:rFonts w:ascii="仿宋_GB2312" w:eastAsia="仿宋_GB2312" w:hAnsi="仿宋_GB2312" w:cs="仿宋_GB2312" w:hint="eastAsia"/>
                <w:sz w:val="28"/>
                <w:szCs w:val="28"/>
              </w:rPr>
              <w:t>台。建垃圾收分类服务站</w:t>
            </w:r>
            <w:r>
              <w:rPr>
                <w:rFonts w:ascii="仿宋_GB2312" w:eastAsia="仿宋_GB2312" w:hAnsi="仿宋_GB2312" w:cs="仿宋_GB2312"/>
                <w:sz w:val="28"/>
                <w:szCs w:val="28"/>
              </w:rPr>
              <w:t>80</w:t>
            </w:r>
            <w:r>
              <w:rPr>
                <w:rFonts w:ascii="仿宋_GB2312" w:eastAsia="仿宋_GB2312" w:hAnsi="仿宋_GB2312" w:cs="仿宋_GB2312" w:hint="eastAsia"/>
                <w:sz w:val="28"/>
                <w:szCs w:val="28"/>
              </w:rPr>
              <w:t>座，固废处理站</w:t>
            </w:r>
            <w:r>
              <w:rPr>
                <w:rFonts w:ascii="仿宋_GB2312" w:eastAsia="仿宋_GB2312" w:hAnsi="仿宋_GB2312" w:cs="仿宋_GB2312"/>
                <w:sz w:val="28"/>
                <w:szCs w:val="28"/>
              </w:rPr>
              <w:t>30</w:t>
            </w:r>
            <w:r>
              <w:rPr>
                <w:rFonts w:ascii="仿宋_GB2312" w:eastAsia="仿宋_GB2312" w:hAnsi="仿宋_GB2312" w:cs="仿宋_GB2312" w:hint="eastAsia"/>
                <w:sz w:val="28"/>
                <w:szCs w:val="28"/>
              </w:rPr>
              <w:t>座，其他收集点</w:t>
            </w:r>
            <w:r>
              <w:rPr>
                <w:rFonts w:ascii="仿宋_GB2312" w:eastAsia="仿宋_GB2312" w:hAnsi="仿宋_GB2312" w:cs="仿宋_GB2312"/>
                <w:sz w:val="28"/>
                <w:szCs w:val="28"/>
              </w:rPr>
              <w:t>5500</w:t>
            </w:r>
            <w:r>
              <w:rPr>
                <w:rFonts w:ascii="仿宋_GB2312" w:eastAsia="仿宋_GB2312" w:hAnsi="仿宋_GB2312" w:cs="仿宋_GB2312" w:hint="eastAsia"/>
                <w:sz w:val="28"/>
                <w:szCs w:val="28"/>
              </w:rPr>
              <w:t>个，四分类车</w:t>
            </w:r>
            <w:r>
              <w:rPr>
                <w:rFonts w:ascii="仿宋_GB2312" w:eastAsia="仿宋_GB2312" w:hAnsi="仿宋_GB2312" w:cs="仿宋_GB2312"/>
                <w:sz w:val="28"/>
                <w:szCs w:val="28"/>
              </w:rPr>
              <w:t>40</w:t>
            </w:r>
            <w:r>
              <w:rPr>
                <w:rFonts w:ascii="仿宋_GB2312" w:eastAsia="仿宋_GB2312" w:hAnsi="仿宋_GB2312" w:cs="仿宋_GB2312" w:hint="eastAsia"/>
                <w:sz w:val="28"/>
                <w:szCs w:val="28"/>
              </w:rPr>
              <w:t>台</w:t>
            </w:r>
          </w:p>
        </w:tc>
        <w:tc>
          <w:tcPr>
            <w:tcW w:w="2461" w:type="dxa"/>
            <w:tcBorders>
              <w:top w:val="single" w:sz="4" w:space="0" w:color="000000"/>
              <w:left w:val="single" w:sz="4" w:space="0" w:color="000000"/>
              <w:bottom w:val="single" w:sz="4" w:space="0" w:color="000000"/>
              <w:right w:val="single" w:sz="4" w:space="0" w:color="000000"/>
            </w:tcBorders>
            <w:vAlign w:val="bottom"/>
          </w:tcPr>
          <w:p w:rsidR="008158EC" w:rsidRDefault="008158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建垃圾中转站一座建垃圾收集点</w:t>
            </w:r>
            <w:r>
              <w:rPr>
                <w:rFonts w:ascii="仿宋_GB2312" w:eastAsia="仿宋_GB2312" w:hAnsi="仿宋_GB2312" w:cs="仿宋_GB2312"/>
                <w:sz w:val="28"/>
                <w:szCs w:val="28"/>
              </w:rPr>
              <w:t>45</w:t>
            </w:r>
            <w:r>
              <w:rPr>
                <w:rFonts w:ascii="仿宋_GB2312" w:eastAsia="仿宋_GB2312" w:hAnsi="仿宋_GB2312" w:cs="仿宋_GB2312" w:hint="eastAsia"/>
                <w:sz w:val="28"/>
                <w:szCs w:val="28"/>
              </w:rPr>
              <w:t>个</w:t>
            </w:r>
          </w:p>
        </w:tc>
      </w:tr>
      <w:tr w:rsidR="008158EC">
        <w:trPr>
          <w:gridAfter w:val="1"/>
          <w:wAfter w:w="255" w:type="dxa"/>
          <w:trHeight w:val="4838"/>
        </w:trPr>
        <w:tc>
          <w:tcPr>
            <w:tcW w:w="2013" w:type="dxa"/>
            <w:vMerge/>
            <w:tcBorders>
              <w:left w:val="single" w:sz="4" w:space="0" w:color="000000"/>
              <w:right w:val="single" w:sz="4" w:space="0" w:color="000000"/>
            </w:tcBorders>
            <w:vAlign w:val="center"/>
          </w:tcPr>
          <w:p w:rsidR="008158EC" w:rsidRDefault="008158EC">
            <w:pPr>
              <w:spacing w:line="320" w:lineRule="exact"/>
              <w:jc w:val="center"/>
              <w:rPr>
                <w:rFonts w:ascii="仿宋_GB2312" w:eastAsia="仿宋_GB2312" w:hAnsi="仿宋_GB2312" w:cs="仿宋_GB2312"/>
                <w:sz w:val="28"/>
                <w:szCs w:val="28"/>
              </w:rPr>
            </w:pPr>
          </w:p>
        </w:tc>
        <w:tc>
          <w:tcPr>
            <w:tcW w:w="1164" w:type="dxa"/>
            <w:vMerge/>
            <w:tcBorders>
              <w:top w:val="single" w:sz="4" w:space="0" w:color="000000"/>
              <w:left w:val="single" w:sz="4" w:space="0" w:color="000000"/>
              <w:bottom w:val="single" w:sz="4" w:space="0" w:color="000000"/>
              <w:right w:val="single" w:sz="4" w:space="0" w:color="000000"/>
            </w:tcBorders>
            <w:vAlign w:val="bottom"/>
          </w:tcPr>
          <w:p w:rsidR="008158EC" w:rsidRDefault="008158EC">
            <w:pPr>
              <w:spacing w:line="320" w:lineRule="exact"/>
              <w:jc w:val="center"/>
              <w:rPr>
                <w:rFonts w:ascii="仿宋_GB2312" w:eastAsia="仿宋_GB2312" w:hAnsi="仿宋_GB2312" w:cs="仿宋_GB2312"/>
                <w:sz w:val="28"/>
                <w:szCs w:val="28"/>
              </w:rPr>
            </w:pPr>
          </w:p>
        </w:tc>
        <w:tc>
          <w:tcPr>
            <w:tcW w:w="1666" w:type="dxa"/>
            <w:tcBorders>
              <w:top w:val="single" w:sz="4" w:space="0" w:color="000000"/>
              <w:left w:val="single" w:sz="4" w:space="0" w:color="000000"/>
              <w:bottom w:val="single" w:sz="4" w:space="0" w:color="000000"/>
              <w:right w:val="single" w:sz="4" w:space="0" w:color="000000"/>
            </w:tcBorders>
            <w:vAlign w:val="bottom"/>
          </w:tcPr>
          <w:p w:rsidR="008158EC" w:rsidRDefault="008158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质量指标</w:t>
            </w:r>
          </w:p>
        </w:tc>
        <w:tc>
          <w:tcPr>
            <w:tcW w:w="1213" w:type="dxa"/>
            <w:tcBorders>
              <w:top w:val="single" w:sz="4" w:space="0" w:color="000000"/>
              <w:left w:val="single" w:sz="4" w:space="0" w:color="000000"/>
              <w:bottom w:val="single" w:sz="4" w:space="0" w:color="000000"/>
              <w:right w:val="single" w:sz="4" w:space="0" w:color="000000"/>
            </w:tcBorders>
            <w:vAlign w:val="bottom"/>
          </w:tcPr>
          <w:p w:rsidR="008158EC" w:rsidRDefault="008158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指标</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：城区生活垃圾分类收转运设施建设项目指标</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：乡镇生活垃圾分类收转运设施建设项目</w:t>
            </w:r>
          </w:p>
        </w:tc>
        <w:tc>
          <w:tcPr>
            <w:tcW w:w="1247" w:type="dxa"/>
            <w:tcBorders>
              <w:top w:val="single" w:sz="4" w:space="0" w:color="000000"/>
              <w:left w:val="single" w:sz="4" w:space="0" w:color="000000"/>
              <w:bottom w:val="single" w:sz="4" w:space="0" w:color="000000"/>
              <w:right w:val="single" w:sz="4" w:space="0" w:color="000000"/>
            </w:tcBorders>
            <w:vAlign w:val="bottom"/>
          </w:tcPr>
          <w:p w:rsidR="008158EC" w:rsidRDefault="008158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验收合格</w:t>
            </w:r>
          </w:p>
        </w:tc>
        <w:tc>
          <w:tcPr>
            <w:tcW w:w="2461" w:type="dxa"/>
            <w:tcBorders>
              <w:top w:val="single" w:sz="4" w:space="0" w:color="000000"/>
              <w:left w:val="single" w:sz="4" w:space="0" w:color="000000"/>
              <w:bottom w:val="single" w:sz="4" w:space="0" w:color="000000"/>
              <w:right w:val="single" w:sz="4" w:space="0" w:color="000000"/>
            </w:tcBorders>
            <w:vAlign w:val="bottom"/>
          </w:tcPr>
          <w:p w:rsidR="008158EC" w:rsidRDefault="008158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验收合格</w:t>
            </w:r>
          </w:p>
        </w:tc>
      </w:tr>
      <w:tr w:rsidR="008158EC">
        <w:trPr>
          <w:gridAfter w:val="1"/>
          <w:wAfter w:w="255" w:type="dxa"/>
          <w:trHeight w:val="4838"/>
        </w:trPr>
        <w:tc>
          <w:tcPr>
            <w:tcW w:w="2013" w:type="dxa"/>
            <w:vMerge/>
            <w:tcBorders>
              <w:left w:val="single" w:sz="4" w:space="0" w:color="000000"/>
              <w:right w:val="single" w:sz="4" w:space="0" w:color="000000"/>
            </w:tcBorders>
            <w:vAlign w:val="center"/>
          </w:tcPr>
          <w:p w:rsidR="008158EC" w:rsidRDefault="008158EC">
            <w:pPr>
              <w:spacing w:line="320" w:lineRule="exact"/>
              <w:jc w:val="center"/>
              <w:rPr>
                <w:rFonts w:ascii="仿宋_GB2312" w:eastAsia="仿宋_GB2312" w:hAnsi="仿宋_GB2312" w:cs="仿宋_GB2312"/>
                <w:sz w:val="28"/>
                <w:szCs w:val="28"/>
              </w:rPr>
            </w:pPr>
          </w:p>
        </w:tc>
        <w:tc>
          <w:tcPr>
            <w:tcW w:w="1164" w:type="dxa"/>
            <w:vMerge/>
            <w:tcBorders>
              <w:top w:val="single" w:sz="4" w:space="0" w:color="000000"/>
              <w:left w:val="single" w:sz="4" w:space="0" w:color="000000"/>
              <w:bottom w:val="single" w:sz="4" w:space="0" w:color="000000"/>
              <w:right w:val="single" w:sz="4" w:space="0" w:color="000000"/>
            </w:tcBorders>
            <w:vAlign w:val="bottom"/>
          </w:tcPr>
          <w:p w:rsidR="008158EC" w:rsidRDefault="008158EC">
            <w:pPr>
              <w:spacing w:line="320" w:lineRule="exact"/>
              <w:jc w:val="center"/>
              <w:rPr>
                <w:rFonts w:ascii="仿宋_GB2312" w:eastAsia="仿宋_GB2312" w:hAnsi="仿宋_GB2312" w:cs="仿宋_GB2312"/>
                <w:sz w:val="28"/>
                <w:szCs w:val="28"/>
              </w:rPr>
            </w:pPr>
          </w:p>
        </w:tc>
        <w:tc>
          <w:tcPr>
            <w:tcW w:w="1666" w:type="dxa"/>
            <w:tcBorders>
              <w:top w:val="single" w:sz="4" w:space="0" w:color="000000"/>
              <w:left w:val="single" w:sz="4" w:space="0" w:color="000000"/>
              <w:bottom w:val="single" w:sz="4" w:space="0" w:color="000000"/>
              <w:right w:val="single" w:sz="4" w:space="0" w:color="000000"/>
            </w:tcBorders>
            <w:vAlign w:val="bottom"/>
          </w:tcPr>
          <w:p w:rsidR="008158EC" w:rsidRDefault="008158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时效指标</w:t>
            </w:r>
          </w:p>
        </w:tc>
        <w:tc>
          <w:tcPr>
            <w:tcW w:w="1213" w:type="dxa"/>
            <w:tcBorders>
              <w:top w:val="single" w:sz="4" w:space="0" w:color="000000"/>
              <w:left w:val="single" w:sz="4" w:space="0" w:color="000000"/>
              <w:bottom w:val="single" w:sz="4" w:space="0" w:color="000000"/>
              <w:right w:val="single" w:sz="4" w:space="0" w:color="000000"/>
            </w:tcBorders>
            <w:vAlign w:val="bottom"/>
          </w:tcPr>
          <w:p w:rsidR="008158EC" w:rsidRDefault="008158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指标</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：城区生活垃圾分类收转运设施建设项目指标</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：乡镇生活垃圾分类收转运设施建设项目</w:t>
            </w:r>
          </w:p>
        </w:tc>
        <w:tc>
          <w:tcPr>
            <w:tcW w:w="1247" w:type="dxa"/>
            <w:tcBorders>
              <w:top w:val="single" w:sz="4" w:space="0" w:color="000000"/>
              <w:left w:val="single" w:sz="4" w:space="0" w:color="000000"/>
              <w:bottom w:val="single" w:sz="4" w:space="0" w:color="000000"/>
              <w:right w:val="single" w:sz="4" w:space="0" w:color="000000"/>
            </w:tcBorders>
            <w:vAlign w:val="bottom"/>
          </w:tcPr>
          <w:p w:rsidR="008158EC" w:rsidRDefault="008158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sz w:val="28"/>
                <w:szCs w:val="28"/>
              </w:rPr>
              <w:t>2021</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10-2022</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3</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2021</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10-2023</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12</w:t>
            </w:r>
            <w:r>
              <w:rPr>
                <w:rFonts w:ascii="仿宋_GB2312" w:eastAsia="仿宋_GB2312" w:hAnsi="仿宋_GB2312" w:cs="仿宋_GB2312" w:hint="eastAsia"/>
                <w:sz w:val="28"/>
                <w:szCs w:val="28"/>
              </w:rPr>
              <w:t>月</w:t>
            </w:r>
          </w:p>
        </w:tc>
        <w:tc>
          <w:tcPr>
            <w:tcW w:w="2461" w:type="dxa"/>
            <w:tcBorders>
              <w:top w:val="single" w:sz="4" w:space="0" w:color="000000"/>
              <w:left w:val="single" w:sz="4" w:space="0" w:color="000000"/>
              <w:bottom w:val="single" w:sz="4" w:space="0" w:color="000000"/>
              <w:right w:val="single" w:sz="4" w:space="0" w:color="000000"/>
            </w:tcBorders>
            <w:vAlign w:val="bottom"/>
          </w:tcPr>
          <w:p w:rsidR="008158EC" w:rsidRDefault="008158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sz w:val="28"/>
                <w:szCs w:val="28"/>
              </w:rPr>
              <w:t>2021</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10-2022</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3</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 xml:space="preserve">       2021</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10-2023</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12</w:t>
            </w:r>
            <w:r>
              <w:rPr>
                <w:rFonts w:ascii="仿宋_GB2312" w:eastAsia="仿宋_GB2312" w:hAnsi="仿宋_GB2312" w:cs="仿宋_GB2312" w:hint="eastAsia"/>
                <w:sz w:val="28"/>
                <w:szCs w:val="28"/>
              </w:rPr>
              <w:t>月</w:t>
            </w:r>
          </w:p>
        </w:tc>
      </w:tr>
      <w:tr w:rsidR="008158EC">
        <w:trPr>
          <w:gridAfter w:val="1"/>
          <w:wAfter w:w="255" w:type="dxa"/>
          <w:trHeight w:val="4838"/>
        </w:trPr>
        <w:tc>
          <w:tcPr>
            <w:tcW w:w="2013" w:type="dxa"/>
            <w:vMerge/>
            <w:tcBorders>
              <w:left w:val="single" w:sz="4" w:space="0" w:color="000000"/>
              <w:right w:val="single" w:sz="4" w:space="0" w:color="000000"/>
            </w:tcBorders>
            <w:vAlign w:val="center"/>
          </w:tcPr>
          <w:p w:rsidR="008158EC" w:rsidRDefault="008158EC">
            <w:pPr>
              <w:spacing w:line="320" w:lineRule="exact"/>
              <w:jc w:val="center"/>
              <w:rPr>
                <w:rFonts w:ascii="仿宋_GB2312" w:eastAsia="仿宋_GB2312" w:hAnsi="仿宋_GB2312" w:cs="仿宋_GB2312"/>
                <w:sz w:val="28"/>
                <w:szCs w:val="28"/>
              </w:rPr>
            </w:pPr>
          </w:p>
        </w:tc>
        <w:tc>
          <w:tcPr>
            <w:tcW w:w="1164" w:type="dxa"/>
            <w:vMerge/>
            <w:tcBorders>
              <w:top w:val="single" w:sz="4" w:space="0" w:color="000000"/>
              <w:left w:val="single" w:sz="4" w:space="0" w:color="000000"/>
              <w:bottom w:val="single" w:sz="4" w:space="0" w:color="000000"/>
              <w:right w:val="single" w:sz="4" w:space="0" w:color="000000"/>
            </w:tcBorders>
            <w:vAlign w:val="bottom"/>
          </w:tcPr>
          <w:p w:rsidR="008158EC" w:rsidRDefault="008158EC">
            <w:pPr>
              <w:spacing w:line="320" w:lineRule="exact"/>
              <w:jc w:val="center"/>
              <w:rPr>
                <w:rFonts w:ascii="仿宋_GB2312" w:eastAsia="仿宋_GB2312" w:hAnsi="仿宋_GB2312" w:cs="仿宋_GB2312"/>
                <w:sz w:val="28"/>
                <w:szCs w:val="28"/>
              </w:rPr>
            </w:pPr>
          </w:p>
        </w:tc>
        <w:tc>
          <w:tcPr>
            <w:tcW w:w="1666" w:type="dxa"/>
            <w:tcBorders>
              <w:top w:val="single" w:sz="4" w:space="0" w:color="000000"/>
              <w:left w:val="single" w:sz="4" w:space="0" w:color="000000"/>
              <w:bottom w:val="single" w:sz="4" w:space="0" w:color="000000"/>
              <w:right w:val="single" w:sz="4" w:space="0" w:color="000000"/>
            </w:tcBorders>
            <w:vAlign w:val="bottom"/>
          </w:tcPr>
          <w:p w:rsidR="008158EC" w:rsidRDefault="008158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213" w:type="dxa"/>
            <w:tcBorders>
              <w:top w:val="single" w:sz="4" w:space="0" w:color="000000"/>
              <w:left w:val="single" w:sz="4" w:space="0" w:color="000000"/>
              <w:bottom w:val="single" w:sz="4" w:space="0" w:color="000000"/>
              <w:right w:val="single" w:sz="4" w:space="0" w:color="000000"/>
            </w:tcBorders>
            <w:vAlign w:val="bottom"/>
          </w:tcPr>
          <w:p w:rsidR="008158EC" w:rsidRDefault="008158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指标</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：城区生活垃圾分类收转运设施建设项目</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指标</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：乡镇生活垃圾分类收转运设施建设项目</w:t>
            </w:r>
          </w:p>
        </w:tc>
        <w:tc>
          <w:tcPr>
            <w:tcW w:w="1247" w:type="dxa"/>
            <w:tcBorders>
              <w:top w:val="single" w:sz="4" w:space="0" w:color="000000"/>
              <w:left w:val="single" w:sz="4" w:space="0" w:color="000000"/>
              <w:bottom w:val="single" w:sz="4" w:space="0" w:color="000000"/>
              <w:right w:val="single" w:sz="4" w:space="0" w:color="000000"/>
            </w:tcBorders>
            <w:vAlign w:val="bottom"/>
          </w:tcPr>
          <w:p w:rsidR="008158EC" w:rsidRDefault="008158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按照审计结算价格执行</w:t>
            </w:r>
          </w:p>
        </w:tc>
        <w:tc>
          <w:tcPr>
            <w:tcW w:w="2461" w:type="dxa"/>
            <w:tcBorders>
              <w:top w:val="single" w:sz="4" w:space="0" w:color="000000"/>
              <w:left w:val="single" w:sz="4" w:space="0" w:color="000000"/>
              <w:bottom w:val="single" w:sz="4" w:space="0" w:color="000000"/>
              <w:right w:val="single" w:sz="4" w:space="0" w:color="000000"/>
            </w:tcBorders>
            <w:vAlign w:val="bottom"/>
          </w:tcPr>
          <w:p w:rsidR="008158EC" w:rsidRDefault="008158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按照审计结算价格执行</w:t>
            </w:r>
          </w:p>
        </w:tc>
      </w:tr>
      <w:tr w:rsidR="008158EC">
        <w:trPr>
          <w:gridAfter w:val="1"/>
          <w:wAfter w:w="255" w:type="dxa"/>
          <w:trHeight w:val="4838"/>
        </w:trPr>
        <w:tc>
          <w:tcPr>
            <w:tcW w:w="2013" w:type="dxa"/>
            <w:vMerge/>
            <w:tcBorders>
              <w:left w:val="single" w:sz="4" w:space="0" w:color="000000"/>
              <w:right w:val="single" w:sz="4" w:space="0" w:color="000000"/>
            </w:tcBorders>
            <w:vAlign w:val="center"/>
          </w:tcPr>
          <w:p w:rsidR="008158EC" w:rsidRDefault="008158EC">
            <w:pPr>
              <w:spacing w:line="320" w:lineRule="exact"/>
              <w:jc w:val="center"/>
              <w:rPr>
                <w:rFonts w:ascii="仿宋_GB2312" w:eastAsia="仿宋_GB2312" w:hAnsi="仿宋_GB2312" w:cs="仿宋_GB2312"/>
                <w:sz w:val="28"/>
                <w:szCs w:val="28"/>
              </w:rPr>
            </w:pPr>
          </w:p>
        </w:tc>
        <w:tc>
          <w:tcPr>
            <w:tcW w:w="1164" w:type="dxa"/>
            <w:vMerge w:val="restart"/>
            <w:tcBorders>
              <w:top w:val="single" w:sz="4" w:space="0" w:color="000000"/>
              <w:left w:val="single" w:sz="4" w:space="0" w:color="000000"/>
              <w:bottom w:val="single" w:sz="4" w:space="0" w:color="000000"/>
              <w:right w:val="single" w:sz="4" w:space="0" w:color="000000"/>
            </w:tcBorders>
            <w:vAlign w:val="center"/>
          </w:tcPr>
          <w:p w:rsidR="008158EC" w:rsidRDefault="008158EC">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效益</w:t>
            </w:r>
          </w:p>
          <w:p w:rsidR="008158EC" w:rsidRDefault="008158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66" w:type="dxa"/>
            <w:tcBorders>
              <w:top w:val="single" w:sz="4" w:space="0" w:color="000000"/>
              <w:left w:val="single" w:sz="4" w:space="0" w:color="000000"/>
              <w:bottom w:val="single" w:sz="4" w:space="0" w:color="000000"/>
              <w:right w:val="single" w:sz="4" w:space="0" w:color="000000"/>
            </w:tcBorders>
            <w:vAlign w:val="bottom"/>
          </w:tcPr>
          <w:p w:rsidR="008158EC" w:rsidRDefault="008158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经济效益</w:t>
            </w:r>
            <w:r>
              <w:rPr>
                <w:rFonts w:ascii="仿宋_GB2312" w:eastAsia="仿宋_GB2312" w:hAnsi="仿宋_GB2312" w:cs="仿宋_GB2312"/>
                <w:kern w:val="0"/>
                <w:sz w:val="28"/>
                <w:szCs w:val="28"/>
              </w:rPr>
              <w:t xml:space="preserve">  </w:t>
            </w:r>
            <w:r>
              <w:rPr>
                <w:rFonts w:ascii="仿宋_GB2312" w:eastAsia="仿宋_GB2312" w:hAnsi="仿宋_GB2312" w:cs="仿宋_GB2312" w:hint="eastAsia"/>
                <w:kern w:val="0"/>
                <w:sz w:val="28"/>
                <w:szCs w:val="28"/>
              </w:rPr>
              <w:t>指标</w:t>
            </w:r>
          </w:p>
        </w:tc>
        <w:tc>
          <w:tcPr>
            <w:tcW w:w="1213" w:type="dxa"/>
            <w:tcBorders>
              <w:top w:val="single" w:sz="4" w:space="0" w:color="000000"/>
              <w:left w:val="single" w:sz="4" w:space="0" w:color="000000"/>
              <w:bottom w:val="single" w:sz="4" w:space="0" w:color="000000"/>
              <w:right w:val="single" w:sz="4" w:space="0" w:color="000000"/>
            </w:tcBorders>
            <w:vAlign w:val="bottom"/>
          </w:tcPr>
          <w:p w:rsidR="008158EC" w:rsidRDefault="008158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指标</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：城区生活垃圾分类收转运设施建设项目</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指标</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：乡镇生活垃圾分类收转运设施建设项目</w:t>
            </w:r>
          </w:p>
        </w:tc>
        <w:tc>
          <w:tcPr>
            <w:tcW w:w="1247" w:type="dxa"/>
            <w:tcBorders>
              <w:top w:val="single" w:sz="4" w:space="0" w:color="000000"/>
              <w:left w:val="single" w:sz="4" w:space="0" w:color="000000"/>
              <w:bottom w:val="single" w:sz="4" w:space="0" w:color="000000"/>
              <w:right w:val="single" w:sz="4" w:space="0" w:color="000000"/>
            </w:tcBorders>
            <w:vAlign w:val="bottom"/>
          </w:tcPr>
          <w:p w:rsidR="008158EC" w:rsidRDefault="008158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减少垃圾治理经费的投入，增加项目资金使用效益，提高垃圾资源化利益率</w:t>
            </w:r>
          </w:p>
        </w:tc>
        <w:tc>
          <w:tcPr>
            <w:tcW w:w="2461" w:type="dxa"/>
            <w:tcBorders>
              <w:top w:val="single" w:sz="4" w:space="0" w:color="000000"/>
              <w:left w:val="single" w:sz="4" w:space="0" w:color="000000"/>
              <w:bottom w:val="single" w:sz="4" w:space="0" w:color="000000"/>
              <w:right w:val="single" w:sz="4" w:space="0" w:color="000000"/>
            </w:tcBorders>
            <w:vAlign w:val="bottom"/>
          </w:tcPr>
          <w:p w:rsidR="008158EC" w:rsidRDefault="008158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减少垃圾治理经费的投入，增加项目资金使用效益，提高垃圾资源化利益率</w:t>
            </w:r>
          </w:p>
        </w:tc>
      </w:tr>
      <w:tr w:rsidR="008158EC">
        <w:trPr>
          <w:gridAfter w:val="1"/>
          <w:wAfter w:w="255" w:type="dxa"/>
          <w:trHeight w:val="2079"/>
        </w:trPr>
        <w:tc>
          <w:tcPr>
            <w:tcW w:w="2013" w:type="dxa"/>
            <w:vMerge/>
            <w:tcBorders>
              <w:left w:val="single" w:sz="4" w:space="0" w:color="000000"/>
              <w:right w:val="single" w:sz="4" w:space="0" w:color="000000"/>
            </w:tcBorders>
            <w:vAlign w:val="center"/>
          </w:tcPr>
          <w:p w:rsidR="008158EC" w:rsidRDefault="008158EC">
            <w:pPr>
              <w:spacing w:line="320" w:lineRule="exact"/>
              <w:jc w:val="center"/>
              <w:rPr>
                <w:rFonts w:ascii="仿宋_GB2312" w:eastAsia="仿宋_GB2312" w:hAnsi="仿宋_GB2312" w:cs="仿宋_GB2312"/>
                <w:sz w:val="28"/>
                <w:szCs w:val="28"/>
              </w:rPr>
            </w:pPr>
          </w:p>
        </w:tc>
        <w:tc>
          <w:tcPr>
            <w:tcW w:w="1164" w:type="dxa"/>
            <w:vMerge/>
            <w:tcBorders>
              <w:top w:val="single" w:sz="4" w:space="0" w:color="000000"/>
              <w:left w:val="single" w:sz="4" w:space="0" w:color="000000"/>
              <w:bottom w:val="single" w:sz="4" w:space="0" w:color="000000"/>
              <w:right w:val="single" w:sz="4" w:space="0" w:color="000000"/>
            </w:tcBorders>
            <w:vAlign w:val="bottom"/>
          </w:tcPr>
          <w:p w:rsidR="008158EC" w:rsidRDefault="008158EC">
            <w:pPr>
              <w:spacing w:line="320" w:lineRule="exact"/>
              <w:jc w:val="center"/>
              <w:rPr>
                <w:rFonts w:ascii="仿宋_GB2312" w:eastAsia="仿宋_GB2312" w:hAnsi="仿宋_GB2312" w:cs="仿宋_GB2312"/>
                <w:sz w:val="28"/>
                <w:szCs w:val="28"/>
              </w:rPr>
            </w:pPr>
          </w:p>
        </w:tc>
        <w:tc>
          <w:tcPr>
            <w:tcW w:w="1666" w:type="dxa"/>
            <w:tcBorders>
              <w:top w:val="single" w:sz="4" w:space="0" w:color="000000"/>
              <w:left w:val="single" w:sz="4" w:space="0" w:color="000000"/>
              <w:bottom w:val="single" w:sz="4" w:space="0" w:color="000000"/>
              <w:right w:val="single" w:sz="4" w:space="0" w:color="000000"/>
            </w:tcBorders>
            <w:vAlign w:val="bottom"/>
          </w:tcPr>
          <w:p w:rsidR="008158EC" w:rsidRDefault="008158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w:t>
            </w:r>
            <w:r>
              <w:rPr>
                <w:rFonts w:ascii="仿宋_GB2312" w:eastAsia="仿宋_GB2312" w:hAnsi="仿宋_GB2312" w:cs="仿宋_GB2312"/>
                <w:kern w:val="0"/>
                <w:sz w:val="28"/>
                <w:szCs w:val="28"/>
              </w:rPr>
              <w:t xml:space="preserve">  </w:t>
            </w:r>
            <w:r>
              <w:rPr>
                <w:rFonts w:ascii="仿宋_GB2312" w:eastAsia="仿宋_GB2312" w:hAnsi="仿宋_GB2312" w:cs="仿宋_GB2312" w:hint="eastAsia"/>
                <w:kern w:val="0"/>
                <w:sz w:val="28"/>
                <w:szCs w:val="28"/>
              </w:rPr>
              <w:t>指标</w:t>
            </w:r>
          </w:p>
        </w:tc>
        <w:tc>
          <w:tcPr>
            <w:tcW w:w="1213" w:type="dxa"/>
            <w:tcBorders>
              <w:top w:val="single" w:sz="4" w:space="0" w:color="000000"/>
              <w:left w:val="single" w:sz="4" w:space="0" w:color="000000"/>
              <w:bottom w:val="single" w:sz="4" w:space="0" w:color="000000"/>
              <w:right w:val="single" w:sz="4" w:space="0" w:color="000000"/>
            </w:tcBorders>
            <w:vAlign w:val="bottom"/>
          </w:tcPr>
          <w:p w:rsidR="008158EC" w:rsidRDefault="008158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指标</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：硬件方面</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指标</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：布局风貌</w:t>
            </w:r>
          </w:p>
        </w:tc>
        <w:tc>
          <w:tcPr>
            <w:tcW w:w="1247" w:type="dxa"/>
            <w:tcBorders>
              <w:top w:val="single" w:sz="4" w:space="0" w:color="000000"/>
              <w:left w:val="single" w:sz="4" w:space="0" w:color="000000"/>
              <w:bottom w:val="single" w:sz="4" w:space="0" w:color="000000"/>
              <w:right w:val="single" w:sz="4" w:space="0" w:color="000000"/>
            </w:tcBorders>
            <w:vAlign w:val="bottom"/>
          </w:tcPr>
          <w:p w:rsidR="008158EC" w:rsidRDefault="008158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符合城区规划，美化</w:t>
            </w:r>
          </w:p>
        </w:tc>
        <w:tc>
          <w:tcPr>
            <w:tcW w:w="2461" w:type="dxa"/>
            <w:tcBorders>
              <w:top w:val="single" w:sz="4" w:space="0" w:color="000000"/>
              <w:left w:val="single" w:sz="4" w:space="0" w:color="000000"/>
              <w:bottom w:val="single" w:sz="4" w:space="0" w:color="000000"/>
              <w:right w:val="single" w:sz="4" w:space="0" w:color="000000"/>
            </w:tcBorders>
            <w:vAlign w:val="bottom"/>
          </w:tcPr>
          <w:p w:rsidR="008158EC" w:rsidRDefault="008158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符合城区规划，美化</w:t>
            </w:r>
          </w:p>
        </w:tc>
      </w:tr>
      <w:tr w:rsidR="008158EC">
        <w:trPr>
          <w:gridAfter w:val="1"/>
          <w:wAfter w:w="255" w:type="dxa"/>
          <w:trHeight w:val="5183"/>
        </w:trPr>
        <w:tc>
          <w:tcPr>
            <w:tcW w:w="2013" w:type="dxa"/>
            <w:vMerge/>
            <w:tcBorders>
              <w:left w:val="single" w:sz="4" w:space="0" w:color="000000"/>
              <w:right w:val="single" w:sz="4" w:space="0" w:color="000000"/>
            </w:tcBorders>
            <w:vAlign w:val="center"/>
          </w:tcPr>
          <w:p w:rsidR="008158EC" w:rsidRDefault="008158EC">
            <w:pPr>
              <w:spacing w:line="320" w:lineRule="exact"/>
              <w:jc w:val="center"/>
              <w:rPr>
                <w:rFonts w:ascii="仿宋_GB2312" w:eastAsia="仿宋_GB2312" w:hAnsi="仿宋_GB2312" w:cs="仿宋_GB2312"/>
                <w:sz w:val="28"/>
                <w:szCs w:val="28"/>
              </w:rPr>
            </w:pPr>
          </w:p>
        </w:tc>
        <w:tc>
          <w:tcPr>
            <w:tcW w:w="1164" w:type="dxa"/>
            <w:vMerge/>
            <w:tcBorders>
              <w:top w:val="single" w:sz="4" w:space="0" w:color="000000"/>
              <w:left w:val="single" w:sz="4" w:space="0" w:color="000000"/>
              <w:bottom w:val="single" w:sz="4" w:space="0" w:color="000000"/>
              <w:right w:val="single" w:sz="4" w:space="0" w:color="000000"/>
            </w:tcBorders>
            <w:vAlign w:val="bottom"/>
          </w:tcPr>
          <w:p w:rsidR="008158EC" w:rsidRDefault="008158EC">
            <w:pPr>
              <w:spacing w:line="320" w:lineRule="exact"/>
              <w:jc w:val="center"/>
              <w:rPr>
                <w:rFonts w:ascii="仿宋_GB2312" w:eastAsia="仿宋_GB2312" w:hAnsi="仿宋_GB2312" w:cs="仿宋_GB2312"/>
                <w:sz w:val="28"/>
                <w:szCs w:val="28"/>
              </w:rPr>
            </w:pPr>
          </w:p>
        </w:tc>
        <w:tc>
          <w:tcPr>
            <w:tcW w:w="1666" w:type="dxa"/>
            <w:tcBorders>
              <w:top w:val="single" w:sz="4" w:space="0" w:color="000000"/>
              <w:left w:val="single" w:sz="4" w:space="0" w:color="000000"/>
              <w:bottom w:val="single" w:sz="4" w:space="0" w:color="000000"/>
              <w:right w:val="single" w:sz="4" w:space="0" w:color="000000"/>
            </w:tcBorders>
            <w:vAlign w:val="bottom"/>
          </w:tcPr>
          <w:p w:rsidR="008158EC" w:rsidRDefault="008158EC">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生态效益</w:t>
            </w:r>
            <w:r>
              <w:rPr>
                <w:rFonts w:ascii="仿宋_GB2312" w:eastAsia="仿宋_GB2312" w:hAnsi="仿宋_GB2312" w:cs="仿宋_GB2312"/>
                <w:kern w:val="0"/>
                <w:sz w:val="28"/>
                <w:szCs w:val="28"/>
              </w:rPr>
              <w:t xml:space="preserve">  </w:t>
            </w:r>
            <w:r>
              <w:rPr>
                <w:rFonts w:ascii="仿宋_GB2312" w:eastAsia="仿宋_GB2312" w:hAnsi="仿宋_GB2312" w:cs="仿宋_GB2312" w:hint="eastAsia"/>
                <w:kern w:val="0"/>
                <w:sz w:val="28"/>
                <w:szCs w:val="28"/>
              </w:rPr>
              <w:t>指标</w:t>
            </w:r>
          </w:p>
        </w:tc>
        <w:tc>
          <w:tcPr>
            <w:tcW w:w="1213" w:type="dxa"/>
            <w:tcBorders>
              <w:top w:val="single" w:sz="4" w:space="0" w:color="000000"/>
              <w:left w:val="single" w:sz="4" w:space="0" w:color="000000"/>
              <w:bottom w:val="single" w:sz="4" w:space="0" w:color="000000"/>
              <w:right w:val="single" w:sz="4" w:space="0" w:color="000000"/>
            </w:tcBorders>
            <w:vAlign w:val="bottom"/>
          </w:tcPr>
          <w:p w:rsidR="008158EC" w:rsidRDefault="008158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指标</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：城区生活垃圾分类收转运设施建设项目</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指标</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：乡镇生活垃圾分类收转运设施建设项目</w:t>
            </w:r>
          </w:p>
        </w:tc>
        <w:tc>
          <w:tcPr>
            <w:tcW w:w="1247" w:type="dxa"/>
            <w:tcBorders>
              <w:top w:val="single" w:sz="4" w:space="0" w:color="000000"/>
              <w:left w:val="single" w:sz="4" w:space="0" w:color="000000"/>
              <w:bottom w:val="single" w:sz="4" w:space="0" w:color="000000"/>
              <w:right w:val="single" w:sz="4" w:space="0" w:color="000000"/>
            </w:tcBorders>
            <w:vAlign w:val="bottom"/>
          </w:tcPr>
          <w:p w:rsidR="008158EC" w:rsidRDefault="008158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符合文件规定，改善人居环境，垃圾处置规范，无生态污染风险合理配置，方便群众，美化环境</w:t>
            </w:r>
          </w:p>
        </w:tc>
        <w:tc>
          <w:tcPr>
            <w:tcW w:w="2461" w:type="dxa"/>
            <w:tcBorders>
              <w:top w:val="single" w:sz="4" w:space="0" w:color="000000"/>
              <w:left w:val="single" w:sz="4" w:space="0" w:color="000000"/>
              <w:bottom w:val="single" w:sz="4" w:space="0" w:color="000000"/>
              <w:right w:val="single" w:sz="4" w:space="0" w:color="000000"/>
            </w:tcBorders>
            <w:vAlign w:val="bottom"/>
          </w:tcPr>
          <w:p w:rsidR="008158EC" w:rsidRDefault="008158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符合文件规定，改善人居环境，垃圾处置规范，无生态污染风险合理配置，方便群众，美化环境</w:t>
            </w:r>
          </w:p>
        </w:tc>
      </w:tr>
      <w:tr w:rsidR="008158EC">
        <w:trPr>
          <w:gridAfter w:val="1"/>
          <w:wAfter w:w="255" w:type="dxa"/>
          <w:trHeight w:val="4838"/>
        </w:trPr>
        <w:tc>
          <w:tcPr>
            <w:tcW w:w="2013" w:type="dxa"/>
            <w:vMerge/>
            <w:tcBorders>
              <w:left w:val="single" w:sz="4" w:space="0" w:color="000000"/>
              <w:right w:val="single" w:sz="4" w:space="0" w:color="000000"/>
            </w:tcBorders>
            <w:vAlign w:val="center"/>
          </w:tcPr>
          <w:p w:rsidR="008158EC" w:rsidRDefault="008158EC">
            <w:pPr>
              <w:spacing w:line="320" w:lineRule="exact"/>
              <w:jc w:val="center"/>
              <w:rPr>
                <w:rFonts w:ascii="仿宋_GB2312" w:eastAsia="仿宋_GB2312" w:hAnsi="仿宋_GB2312" w:cs="仿宋_GB2312"/>
                <w:sz w:val="28"/>
                <w:szCs w:val="28"/>
              </w:rPr>
            </w:pPr>
          </w:p>
        </w:tc>
        <w:tc>
          <w:tcPr>
            <w:tcW w:w="1164" w:type="dxa"/>
            <w:vMerge/>
            <w:tcBorders>
              <w:top w:val="single" w:sz="4" w:space="0" w:color="000000"/>
              <w:left w:val="single" w:sz="4" w:space="0" w:color="000000"/>
              <w:bottom w:val="single" w:sz="4" w:space="0" w:color="000000"/>
              <w:right w:val="single" w:sz="4" w:space="0" w:color="000000"/>
            </w:tcBorders>
            <w:vAlign w:val="bottom"/>
          </w:tcPr>
          <w:p w:rsidR="008158EC" w:rsidRDefault="008158EC">
            <w:pPr>
              <w:spacing w:line="320" w:lineRule="exact"/>
              <w:jc w:val="center"/>
              <w:rPr>
                <w:rFonts w:ascii="仿宋_GB2312" w:eastAsia="仿宋_GB2312" w:hAnsi="仿宋_GB2312" w:cs="仿宋_GB2312"/>
                <w:sz w:val="28"/>
                <w:szCs w:val="28"/>
              </w:rPr>
            </w:pPr>
          </w:p>
        </w:tc>
        <w:tc>
          <w:tcPr>
            <w:tcW w:w="1666" w:type="dxa"/>
            <w:tcBorders>
              <w:top w:val="single" w:sz="4" w:space="0" w:color="000000"/>
              <w:left w:val="single" w:sz="4" w:space="0" w:color="000000"/>
              <w:bottom w:val="single" w:sz="4" w:space="0" w:color="000000"/>
              <w:right w:val="single" w:sz="4" w:space="0" w:color="000000"/>
            </w:tcBorders>
            <w:vAlign w:val="bottom"/>
          </w:tcPr>
          <w:p w:rsidR="008158EC" w:rsidRDefault="008158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w:t>
            </w:r>
            <w:r>
              <w:rPr>
                <w:rFonts w:ascii="仿宋_GB2312" w:eastAsia="仿宋_GB2312" w:hAnsi="仿宋_GB2312" w:cs="仿宋_GB2312"/>
                <w:kern w:val="0"/>
                <w:sz w:val="28"/>
                <w:szCs w:val="28"/>
              </w:rPr>
              <w:t xml:space="preserve"> </w:t>
            </w:r>
            <w:r>
              <w:rPr>
                <w:rFonts w:ascii="仿宋_GB2312" w:eastAsia="仿宋_GB2312" w:hAnsi="仿宋_GB2312" w:cs="仿宋_GB2312" w:hint="eastAsia"/>
                <w:kern w:val="0"/>
                <w:sz w:val="28"/>
                <w:szCs w:val="28"/>
              </w:rPr>
              <w:t>指标</w:t>
            </w:r>
          </w:p>
        </w:tc>
        <w:tc>
          <w:tcPr>
            <w:tcW w:w="1213" w:type="dxa"/>
            <w:tcBorders>
              <w:top w:val="single" w:sz="4" w:space="0" w:color="000000"/>
              <w:left w:val="single" w:sz="4" w:space="0" w:color="000000"/>
              <w:bottom w:val="single" w:sz="4" w:space="0" w:color="000000"/>
              <w:right w:val="single" w:sz="4" w:space="0" w:color="000000"/>
            </w:tcBorders>
            <w:vAlign w:val="bottom"/>
          </w:tcPr>
          <w:p w:rsidR="008158EC" w:rsidRDefault="008158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标</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环境安全指标</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：社会层面</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指标</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：制度方面</w:t>
            </w:r>
          </w:p>
        </w:tc>
        <w:tc>
          <w:tcPr>
            <w:tcW w:w="1247" w:type="dxa"/>
            <w:tcBorders>
              <w:top w:val="single" w:sz="4" w:space="0" w:color="000000"/>
              <w:left w:val="single" w:sz="4" w:space="0" w:color="000000"/>
              <w:bottom w:val="single" w:sz="4" w:space="0" w:color="000000"/>
              <w:right w:val="single" w:sz="4" w:space="0" w:color="000000"/>
            </w:tcBorders>
            <w:vAlign w:val="bottom"/>
          </w:tcPr>
          <w:p w:rsidR="008158EC" w:rsidRDefault="008158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减少垃圾散落，垃圾处置闭环，提高环境污染水平改善人居环境建立城乡垃圾收转运机制</w:t>
            </w:r>
          </w:p>
        </w:tc>
        <w:tc>
          <w:tcPr>
            <w:tcW w:w="2461" w:type="dxa"/>
            <w:tcBorders>
              <w:top w:val="single" w:sz="4" w:space="0" w:color="000000"/>
              <w:left w:val="single" w:sz="4" w:space="0" w:color="000000"/>
              <w:bottom w:val="single" w:sz="4" w:space="0" w:color="000000"/>
              <w:right w:val="single" w:sz="4" w:space="0" w:color="000000"/>
            </w:tcBorders>
            <w:vAlign w:val="bottom"/>
          </w:tcPr>
          <w:p w:rsidR="008158EC" w:rsidRDefault="008158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减少垃圾散落，垃圾处置闭环，提高环境污染水平改善人居环境建立城乡垃圾收转运机制</w:t>
            </w:r>
          </w:p>
        </w:tc>
      </w:tr>
      <w:tr w:rsidR="008158EC">
        <w:trPr>
          <w:gridAfter w:val="1"/>
          <w:wAfter w:w="255" w:type="dxa"/>
          <w:trHeight w:val="4838"/>
        </w:trPr>
        <w:tc>
          <w:tcPr>
            <w:tcW w:w="2013" w:type="dxa"/>
            <w:vMerge/>
            <w:tcBorders>
              <w:left w:val="single" w:sz="4" w:space="0" w:color="000000"/>
              <w:right w:val="single" w:sz="4" w:space="0" w:color="000000"/>
            </w:tcBorders>
            <w:vAlign w:val="center"/>
          </w:tcPr>
          <w:p w:rsidR="008158EC" w:rsidRDefault="008158EC">
            <w:pPr>
              <w:spacing w:line="320" w:lineRule="exact"/>
              <w:jc w:val="center"/>
              <w:rPr>
                <w:rFonts w:ascii="仿宋_GB2312" w:eastAsia="仿宋_GB2312" w:hAnsi="仿宋_GB2312" w:cs="仿宋_GB2312"/>
                <w:sz w:val="28"/>
                <w:szCs w:val="28"/>
              </w:rPr>
            </w:pPr>
          </w:p>
        </w:tc>
        <w:tc>
          <w:tcPr>
            <w:tcW w:w="1164" w:type="dxa"/>
            <w:tcBorders>
              <w:top w:val="single" w:sz="4" w:space="0" w:color="000000"/>
              <w:left w:val="single" w:sz="4" w:space="0" w:color="000000"/>
              <w:bottom w:val="single" w:sz="4" w:space="0" w:color="000000"/>
              <w:right w:val="single" w:sz="4" w:space="0" w:color="000000"/>
            </w:tcBorders>
            <w:vAlign w:val="bottom"/>
          </w:tcPr>
          <w:p w:rsidR="008158EC" w:rsidRDefault="008158EC">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w:t>
            </w:r>
          </w:p>
          <w:p w:rsidR="008158EC" w:rsidRDefault="008158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度指标</w:t>
            </w:r>
          </w:p>
        </w:tc>
        <w:tc>
          <w:tcPr>
            <w:tcW w:w="1666" w:type="dxa"/>
            <w:tcBorders>
              <w:top w:val="single" w:sz="4" w:space="0" w:color="000000"/>
              <w:left w:val="single" w:sz="4" w:space="0" w:color="000000"/>
              <w:bottom w:val="single" w:sz="4" w:space="0" w:color="000000"/>
              <w:right w:val="single" w:sz="4" w:space="0" w:color="000000"/>
            </w:tcBorders>
            <w:vAlign w:val="bottom"/>
          </w:tcPr>
          <w:p w:rsidR="008158EC" w:rsidRDefault="008158EC">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rsidR="008158EC" w:rsidRDefault="008158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213" w:type="dxa"/>
            <w:tcBorders>
              <w:top w:val="single" w:sz="4" w:space="0" w:color="000000"/>
              <w:left w:val="single" w:sz="4" w:space="0" w:color="000000"/>
              <w:bottom w:val="single" w:sz="4" w:space="0" w:color="000000"/>
              <w:right w:val="single" w:sz="4" w:space="0" w:color="000000"/>
            </w:tcBorders>
            <w:vAlign w:val="bottom"/>
          </w:tcPr>
          <w:p w:rsidR="008158EC" w:rsidRDefault="008158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指标</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：城区生活垃圾分类收转运设施建设项目</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指标</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：乡镇生活垃圾分类收转运设施建设项目</w:t>
            </w:r>
          </w:p>
        </w:tc>
        <w:tc>
          <w:tcPr>
            <w:tcW w:w="1247" w:type="dxa"/>
            <w:tcBorders>
              <w:top w:val="single" w:sz="4" w:space="0" w:color="000000"/>
              <w:left w:val="single" w:sz="4" w:space="0" w:color="000000"/>
              <w:bottom w:val="single" w:sz="4" w:space="0" w:color="000000"/>
              <w:right w:val="single" w:sz="4" w:space="0" w:color="000000"/>
            </w:tcBorders>
            <w:vAlign w:val="bottom"/>
          </w:tcPr>
          <w:p w:rsidR="008158EC" w:rsidRDefault="008158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工程建设质量合格，群众满意度</w:t>
            </w:r>
            <w:r>
              <w:rPr>
                <w:rFonts w:ascii="仿宋_GB2312" w:eastAsia="仿宋_GB2312" w:hAnsi="仿宋_GB2312" w:cs="仿宋_GB2312"/>
                <w:sz w:val="28"/>
                <w:szCs w:val="28"/>
              </w:rPr>
              <w:t>90%</w:t>
            </w:r>
            <w:r>
              <w:rPr>
                <w:rFonts w:ascii="仿宋_GB2312" w:eastAsia="仿宋_GB2312" w:hAnsi="仿宋_GB2312" w:cs="仿宋_GB2312" w:hint="eastAsia"/>
                <w:sz w:val="28"/>
                <w:szCs w:val="28"/>
              </w:rPr>
              <w:t>以上</w:t>
            </w:r>
          </w:p>
        </w:tc>
        <w:tc>
          <w:tcPr>
            <w:tcW w:w="2461" w:type="dxa"/>
            <w:tcBorders>
              <w:top w:val="single" w:sz="4" w:space="0" w:color="000000"/>
              <w:left w:val="single" w:sz="4" w:space="0" w:color="000000"/>
              <w:bottom w:val="single" w:sz="4" w:space="0" w:color="000000"/>
              <w:right w:val="single" w:sz="4" w:space="0" w:color="000000"/>
            </w:tcBorders>
            <w:vAlign w:val="bottom"/>
          </w:tcPr>
          <w:p w:rsidR="008158EC" w:rsidRDefault="008158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工程建设质量合格，群众满意度</w:t>
            </w:r>
            <w:r>
              <w:rPr>
                <w:rFonts w:ascii="仿宋_GB2312" w:eastAsia="仿宋_GB2312" w:hAnsi="仿宋_GB2312" w:cs="仿宋_GB2312"/>
                <w:sz w:val="28"/>
                <w:szCs w:val="28"/>
              </w:rPr>
              <w:t>90%</w:t>
            </w:r>
            <w:r>
              <w:rPr>
                <w:rFonts w:ascii="仿宋_GB2312" w:eastAsia="仿宋_GB2312" w:hAnsi="仿宋_GB2312" w:cs="仿宋_GB2312" w:hint="eastAsia"/>
                <w:sz w:val="28"/>
                <w:szCs w:val="28"/>
              </w:rPr>
              <w:t>以上</w:t>
            </w:r>
          </w:p>
        </w:tc>
      </w:tr>
      <w:tr w:rsidR="008158EC">
        <w:trPr>
          <w:gridAfter w:val="1"/>
          <w:wAfter w:w="255" w:type="dxa"/>
          <w:trHeight w:val="529"/>
        </w:trPr>
        <w:tc>
          <w:tcPr>
            <w:tcW w:w="2013" w:type="dxa"/>
            <w:tcBorders>
              <w:left w:val="single" w:sz="4" w:space="0" w:color="000000"/>
              <w:bottom w:val="single" w:sz="4" w:space="0" w:color="000000"/>
              <w:right w:val="single" w:sz="4" w:space="0" w:color="000000"/>
            </w:tcBorders>
            <w:vAlign w:val="center"/>
          </w:tcPr>
          <w:p w:rsidR="008158EC" w:rsidRDefault="008158EC">
            <w:pPr>
              <w:spacing w:line="320" w:lineRule="exact"/>
              <w:jc w:val="center"/>
              <w:rPr>
                <w:rFonts w:ascii="仿宋_GB2312" w:eastAsia="仿宋_GB2312" w:hAnsi="仿宋_GB2312" w:cs="仿宋_GB2312"/>
                <w:sz w:val="28"/>
                <w:szCs w:val="28"/>
              </w:rPr>
            </w:pPr>
          </w:p>
        </w:tc>
        <w:tc>
          <w:tcPr>
            <w:tcW w:w="1164" w:type="dxa"/>
            <w:tcBorders>
              <w:top w:val="single" w:sz="4" w:space="0" w:color="000000"/>
              <w:left w:val="single" w:sz="4" w:space="0" w:color="000000"/>
              <w:bottom w:val="single" w:sz="4" w:space="0" w:color="000000"/>
              <w:right w:val="single" w:sz="4" w:space="0" w:color="000000"/>
            </w:tcBorders>
            <w:vAlign w:val="bottom"/>
          </w:tcPr>
          <w:p w:rsidR="008158EC" w:rsidRDefault="008158EC">
            <w:pPr>
              <w:widowControl/>
              <w:spacing w:line="320" w:lineRule="exact"/>
              <w:jc w:val="center"/>
              <w:textAlignment w:val="bottom"/>
              <w:rPr>
                <w:rFonts w:ascii="仿宋_GB2312" w:eastAsia="仿宋_GB2312" w:hAnsi="仿宋_GB2312" w:cs="仿宋_GB2312"/>
                <w:kern w:val="0"/>
                <w:sz w:val="28"/>
                <w:szCs w:val="28"/>
              </w:rPr>
            </w:pPr>
          </w:p>
        </w:tc>
        <w:tc>
          <w:tcPr>
            <w:tcW w:w="1666" w:type="dxa"/>
            <w:tcBorders>
              <w:top w:val="single" w:sz="4" w:space="0" w:color="000000"/>
              <w:left w:val="single" w:sz="4" w:space="0" w:color="000000"/>
              <w:bottom w:val="single" w:sz="4" w:space="0" w:color="000000"/>
              <w:right w:val="single" w:sz="4" w:space="0" w:color="000000"/>
            </w:tcBorders>
            <w:vAlign w:val="bottom"/>
          </w:tcPr>
          <w:p w:rsidR="008158EC" w:rsidRDefault="008158EC">
            <w:pPr>
              <w:widowControl/>
              <w:spacing w:line="320" w:lineRule="exact"/>
              <w:jc w:val="center"/>
              <w:textAlignment w:val="bottom"/>
              <w:rPr>
                <w:rFonts w:ascii="仿宋_GB2312" w:eastAsia="仿宋_GB2312" w:hAnsi="仿宋_GB2312" w:cs="仿宋_GB2312"/>
                <w:kern w:val="0"/>
                <w:sz w:val="28"/>
                <w:szCs w:val="28"/>
              </w:rPr>
            </w:pPr>
          </w:p>
        </w:tc>
        <w:tc>
          <w:tcPr>
            <w:tcW w:w="1213" w:type="dxa"/>
            <w:tcBorders>
              <w:top w:val="single" w:sz="4" w:space="0" w:color="000000"/>
              <w:left w:val="single" w:sz="4" w:space="0" w:color="000000"/>
              <w:bottom w:val="single" w:sz="4" w:space="0" w:color="000000"/>
              <w:right w:val="single" w:sz="4" w:space="0" w:color="000000"/>
            </w:tcBorders>
            <w:vAlign w:val="bottom"/>
          </w:tcPr>
          <w:p w:rsidR="008158EC" w:rsidRDefault="008158EC">
            <w:pPr>
              <w:widowControl/>
              <w:spacing w:line="320" w:lineRule="exact"/>
              <w:jc w:val="center"/>
              <w:textAlignment w:val="bottom"/>
              <w:rPr>
                <w:rFonts w:ascii="仿宋_GB2312" w:eastAsia="仿宋_GB2312" w:hAnsi="仿宋_GB2312" w:cs="仿宋_GB2312"/>
                <w:sz w:val="28"/>
                <w:szCs w:val="28"/>
              </w:rPr>
            </w:pPr>
          </w:p>
        </w:tc>
        <w:tc>
          <w:tcPr>
            <w:tcW w:w="1247" w:type="dxa"/>
            <w:tcBorders>
              <w:top w:val="single" w:sz="4" w:space="0" w:color="000000"/>
              <w:left w:val="single" w:sz="4" w:space="0" w:color="000000"/>
              <w:bottom w:val="single" w:sz="4" w:space="0" w:color="000000"/>
              <w:right w:val="single" w:sz="4" w:space="0" w:color="000000"/>
            </w:tcBorders>
            <w:vAlign w:val="bottom"/>
          </w:tcPr>
          <w:p w:rsidR="008158EC" w:rsidRDefault="008158EC">
            <w:pPr>
              <w:widowControl/>
              <w:spacing w:line="320" w:lineRule="exact"/>
              <w:jc w:val="center"/>
              <w:textAlignment w:val="bottom"/>
              <w:rPr>
                <w:rFonts w:ascii="仿宋_GB2312" w:eastAsia="仿宋_GB2312" w:hAnsi="仿宋_GB2312" w:cs="仿宋_GB2312"/>
                <w:sz w:val="28"/>
                <w:szCs w:val="28"/>
              </w:rPr>
            </w:pPr>
          </w:p>
        </w:tc>
        <w:tc>
          <w:tcPr>
            <w:tcW w:w="2461" w:type="dxa"/>
            <w:tcBorders>
              <w:top w:val="single" w:sz="4" w:space="0" w:color="000000"/>
              <w:left w:val="single" w:sz="4" w:space="0" w:color="000000"/>
              <w:bottom w:val="single" w:sz="4" w:space="0" w:color="000000"/>
              <w:right w:val="single" w:sz="4" w:space="0" w:color="000000"/>
            </w:tcBorders>
            <w:vAlign w:val="bottom"/>
          </w:tcPr>
          <w:p w:rsidR="008158EC" w:rsidRDefault="008158EC">
            <w:pPr>
              <w:widowControl/>
              <w:spacing w:line="320" w:lineRule="exact"/>
              <w:jc w:val="center"/>
              <w:textAlignment w:val="bottom"/>
              <w:rPr>
                <w:rFonts w:ascii="仿宋_GB2312" w:eastAsia="仿宋_GB2312" w:hAnsi="仿宋_GB2312" w:cs="仿宋_GB2312"/>
                <w:sz w:val="28"/>
                <w:szCs w:val="28"/>
              </w:rPr>
            </w:pPr>
          </w:p>
        </w:tc>
      </w:tr>
    </w:tbl>
    <w:p w:rsidR="008158EC" w:rsidRDefault="008158EC">
      <w:pPr>
        <w:widowControl/>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p>
    <w:p w:rsidR="008158EC" w:rsidRDefault="008158EC">
      <w:pPr>
        <w:widowControl/>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p>
    <w:p w:rsidR="008158EC" w:rsidRDefault="008158EC">
      <w:pPr>
        <w:widowControl/>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p>
    <w:p w:rsidR="008158EC" w:rsidRDefault="008158EC">
      <w:pPr>
        <w:widowControl/>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p>
    <w:p w:rsidR="008158EC" w:rsidRDefault="008158EC">
      <w:pPr>
        <w:widowControl/>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p>
    <w:p w:rsidR="008158EC" w:rsidRDefault="008158EC">
      <w:pPr>
        <w:widowControl/>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p>
    <w:p w:rsidR="008158EC" w:rsidRDefault="008158EC">
      <w:pPr>
        <w:widowControl/>
        <w:adjustRightInd w:val="0"/>
        <w:snapToGrid w:val="0"/>
        <w:spacing w:line="580" w:lineRule="exact"/>
        <w:ind w:firstLineChars="200" w:firstLine="640"/>
        <w:contextualSpacing/>
        <w:jc w:val="left"/>
      </w:pPr>
      <w:r>
        <w:rPr>
          <w:rFonts w:ascii="仿宋_GB2312" w:eastAsia="仿宋_GB2312" w:hAnsi="宋体" w:cs="宋体" w:hint="eastAsia"/>
          <w:kern w:val="0"/>
          <w:sz w:val="32"/>
          <w:szCs w:val="32"/>
          <w:shd w:val="clear" w:color="auto" w:fill="FFFFFF"/>
          <w:lang w:val="zh-CN"/>
        </w:rPr>
        <w:t>附表：</w:t>
      </w:r>
    </w:p>
    <w:p w:rsidR="008158EC" w:rsidRDefault="008158EC">
      <w:pPr>
        <w:rPr>
          <w:lang w:val="zh-CN"/>
        </w:rPr>
      </w:pPr>
    </w:p>
    <w:tbl>
      <w:tblPr>
        <w:tblpPr w:leftFromText="180" w:rightFromText="180" w:vertAnchor="text" w:horzAnchor="page" w:tblpXSpec="center" w:tblpY="423"/>
        <w:tblOverlap w:val="never"/>
        <w:tblW w:w="9960" w:type="dxa"/>
        <w:tblLayout w:type="fixed"/>
        <w:tblCellMar>
          <w:left w:w="0" w:type="dxa"/>
          <w:right w:w="0" w:type="dxa"/>
        </w:tblCellMar>
        <w:tblLook w:val="00A0"/>
      </w:tblPr>
      <w:tblGrid>
        <w:gridCol w:w="390"/>
        <w:gridCol w:w="1367"/>
        <w:gridCol w:w="1025"/>
        <w:gridCol w:w="2392"/>
        <w:gridCol w:w="2394"/>
        <w:gridCol w:w="2392"/>
      </w:tblGrid>
      <w:tr w:rsidR="008158EC">
        <w:trPr>
          <w:trHeight w:val="1034"/>
        </w:trPr>
        <w:tc>
          <w:tcPr>
            <w:tcW w:w="9960" w:type="dxa"/>
            <w:gridSpan w:val="6"/>
            <w:tcMar>
              <w:top w:w="15" w:type="dxa"/>
              <w:left w:w="15" w:type="dxa"/>
              <w:bottom w:w="0" w:type="dxa"/>
              <w:right w:w="15" w:type="dxa"/>
            </w:tcMar>
            <w:vAlign w:val="center"/>
          </w:tcPr>
          <w:p w:rsidR="008158EC" w:rsidRDefault="008158EC">
            <w:pPr>
              <w:pStyle w:val="ListParagraph"/>
              <w:widowControl/>
              <w:spacing w:line="460" w:lineRule="exact"/>
              <w:ind w:leftChars="1310" w:left="4173" w:hangingChars="395" w:hanging="1422"/>
              <w:textAlignment w:val="center"/>
              <w:rPr>
                <w:rFonts w:ascii="黑体" w:eastAsia="黑体" w:hAnsi="黑体" w:cs="宋体"/>
                <w:bCs/>
                <w:color w:val="000000"/>
                <w:kern w:val="0"/>
                <w:sz w:val="36"/>
                <w:szCs w:val="36"/>
              </w:rPr>
            </w:pPr>
            <w:r>
              <w:rPr>
                <w:rFonts w:ascii="黑体" w:eastAsia="黑体" w:hAnsi="黑体" w:cs="宋体" w:hint="eastAsia"/>
                <w:bCs/>
                <w:color w:val="000000"/>
                <w:kern w:val="0"/>
                <w:sz w:val="36"/>
                <w:szCs w:val="36"/>
              </w:rPr>
              <w:t>项目支出绩效目标完成情况表</w:t>
            </w:r>
          </w:p>
          <w:p w:rsidR="008158EC" w:rsidRDefault="008158EC">
            <w:pPr>
              <w:pStyle w:val="ListParagraph"/>
              <w:widowControl/>
              <w:spacing w:line="460" w:lineRule="exact"/>
              <w:ind w:leftChars="1823" w:left="4170" w:hangingChars="95" w:hanging="342"/>
              <w:textAlignment w:val="center"/>
              <w:rPr>
                <w:rFonts w:ascii="宋体" w:cs="宋体"/>
                <w:color w:val="000000"/>
                <w:sz w:val="36"/>
                <w:szCs w:val="36"/>
              </w:rPr>
            </w:pPr>
            <w:r>
              <w:rPr>
                <w:rFonts w:ascii="宋体" w:hAnsi="宋体" w:cs="宋体"/>
                <w:color w:val="000000"/>
                <w:kern w:val="0"/>
                <w:sz w:val="36"/>
                <w:szCs w:val="36"/>
              </w:rPr>
              <w:t>(2021</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8158EC">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城区生活垃圾清运及垃圾填埋场运行承包项目</w:t>
            </w:r>
          </w:p>
        </w:tc>
      </w:tr>
      <w:tr w:rsidR="008158EC">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区综合行政执法局</w:t>
            </w:r>
          </w:p>
        </w:tc>
      </w:tr>
      <w:tr w:rsidR="008158EC">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color w:val="000000"/>
                <w:sz w:val="24"/>
              </w:rPr>
              <w:t>650.8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color w:val="000000"/>
                <w:sz w:val="24"/>
              </w:rPr>
              <w:t>650.8</w:t>
            </w:r>
          </w:p>
        </w:tc>
      </w:tr>
      <w:tr w:rsidR="008158EC">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8158EC" w:rsidRDefault="008158EC">
            <w:pPr>
              <w:widowControl/>
              <w:spacing w:line="460" w:lineRule="exact"/>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color w:val="000000"/>
                <w:sz w:val="24"/>
              </w:rPr>
              <w:t>650.8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color w:val="000000"/>
                <w:sz w:val="24"/>
              </w:rPr>
              <w:t>650.8</w:t>
            </w:r>
          </w:p>
        </w:tc>
      </w:tr>
      <w:tr w:rsidR="008158EC">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8158EC" w:rsidRDefault="008158EC">
            <w:pPr>
              <w:widowControl/>
              <w:spacing w:line="460" w:lineRule="exact"/>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spacing w:line="460" w:lineRule="exact"/>
              <w:jc w:val="center"/>
              <w:rPr>
                <w:rFonts w:ascii="宋体" w:cs="宋体"/>
                <w:color w:val="000000"/>
                <w:sz w:val="24"/>
              </w:rPr>
            </w:pPr>
          </w:p>
        </w:tc>
      </w:tr>
      <w:tr w:rsidR="008158EC">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实际完成目标</w:t>
            </w:r>
          </w:p>
        </w:tc>
      </w:tr>
      <w:tr w:rsidR="008158EC">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8158EC" w:rsidRDefault="008158EC">
            <w:pPr>
              <w:widowControl/>
              <w:spacing w:line="460" w:lineRule="exact"/>
              <w:jc w:val="left"/>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按照合同约定事项完成环卫保洁任务及垃圾填埋场正常运行，</w:t>
            </w:r>
          </w:p>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严格考核，确保保洁精细化。</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spacing w:line="460" w:lineRule="exact"/>
              <w:jc w:val="center"/>
              <w:rPr>
                <w:rFonts w:ascii="宋体" w:cs="宋体"/>
                <w:color w:val="000000"/>
                <w:sz w:val="24"/>
              </w:rPr>
            </w:pPr>
            <w:r>
              <w:rPr>
                <w:rFonts w:ascii="宋体" w:cs="宋体" w:hint="eastAsia"/>
                <w:color w:val="000000"/>
                <w:sz w:val="24"/>
              </w:rPr>
              <w:t>按照合同约定事项完成环卫保洁任务及垃圾填埋场正常运行，</w:t>
            </w:r>
          </w:p>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严格考核，确保保洁精细化。</w:t>
            </w:r>
          </w:p>
        </w:tc>
      </w:tr>
      <w:tr w:rsidR="008158EC">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8158EC">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8158EC" w:rsidRDefault="008158EC">
            <w:pPr>
              <w:widowControl/>
              <w:spacing w:line="460" w:lineRule="exact"/>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按照合同约定事项执行</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合同数量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合同数量</w:t>
            </w:r>
          </w:p>
        </w:tc>
      </w:tr>
      <w:tr w:rsidR="008158EC">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8158EC" w:rsidRDefault="008158EC">
            <w:pPr>
              <w:widowControl/>
              <w:spacing w:line="460" w:lineRule="exact"/>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按照考核细则只需</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合格</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合格</w:t>
            </w:r>
          </w:p>
        </w:tc>
      </w:tr>
      <w:tr w:rsidR="008158EC">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8158EC" w:rsidRDefault="008158EC">
            <w:pPr>
              <w:widowControl/>
              <w:spacing w:line="460" w:lineRule="exact"/>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全年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color w:val="000000"/>
                <w:sz w:val="24"/>
              </w:rPr>
              <w:t>1-12</w:t>
            </w:r>
            <w:r>
              <w:rPr>
                <w:rFonts w:ascii="宋体" w:cs="宋体" w:hint="eastAsia"/>
                <w:color w:val="000000"/>
                <w:sz w:val="24"/>
              </w:rPr>
              <w:t>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color w:val="000000"/>
                <w:sz w:val="24"/>
              </w:rPr>
              <w:t>1-12</w:t>
            </w:r>
            <w:r>
              <w:rPr>
                <w:rFonts w:ascii="宋体" w:cs="宋体" w:hint="eastAsia"/>
                <w:color w:val="000000"/>
                <w:sz w:val="24"/>
              </w:rPr>
              <w:t>月</w:t>
            </w:r>
          </w:p>
        </w:tc>
      </w:tr>
      <w:tr w:rsidR="008158EC">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8158EC" w:rsidRDefault="008158EC">
            <w:pPr>
              <w:widowControl/>
              <w:spacing w:line="460" w:lineRule="exact"/>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按照合同约定服务费用只需</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color w:val="000000"/>
                <w:sz w:val="24"/>
              </w:rPr>
              <w:t>650.8</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color w:val="000000"/>
                <w:sz w:val="24"/>
              </w:rPr>
              <w:t>650.8</w:t>
            </w:r>
          </w:p>
        </w:tc>
      </w:tr>
      <w:tr w:rsidR="008158EC">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8158EC" w:rsidRDefault="008158EC">
            <w:pPr>
              <w:widowControl/>
              <w:spacing w:line="460" w:lineRule="exact"/>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转变政府职能，城区垃圾清运及时，人居环境优美</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明显改善</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明显改善</w:t>
            </w:r>
          </w:p>
        </w:tc>
      </w:tr>
      <w:tr w:rsidR="008158EC">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8158EC" w:rsidRDefault="008158EC">
            <w:pPr>
              <w:widowControl/>
              <w:spacing w:line="460" w:lineRule="exact"/>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建立保洁及考核机制</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机制健全</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机制健全</w:t>
            </w:r>
          </w:p>
        </w:tc>
      </w:tr>
      <w:tr w:rsidR="008158EC">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8158EC" w:rsidRDefault="008158EC">
            <w:pPr>
              <w:widowControl/>
              <w:spacing w:line="460" w:lineRule="exact"/>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生态效益指标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城区垃圾日常日清，无环境污染隐患</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明显改善</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明显改善</w:t>
            </w:r>
          </w:p>
        </w:tc>
      </w:tr>
      <w:tr w:rsidR="008158EC">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8158EC" w:rsidRDefault="008158EC">
            <w:pPr>
              <w:widowControl/>
              <w:spacing w:line="460" w:lineRule="exact"/>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服务对象满意度指标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群众满意度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w:t>
            </w:r>
            <w:r>
              <w:rPr>
                <w:rFonts w:ascii="宋体" w:cs="宋体"/>
                <w:color w:val="000000"/>
                <w:sz w:val="24"/>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w:t>
            </w:r>
            <w:r>
              <w:rPr>
                <w:rFonts w:ascii="宋体" w:cs="宋体"/>
                <w:color w:val="000000"/>
                <w:sz w:val="24"/>
              </w:rPr>
              <w:t>90%</w:t>
            </w:r>
          </w:p>
        </w:tc>
      </w:tr>
    </w:tbl>
    <w:p w:rsidR="008158EC" w:rsidRDefault="008158EC">
      <w:pPr>
        <w:spacing w:line="580" w:lineRule="exact"/>
        <w:rPr>
          <w:rFonts w:ascii="仿宋_GB2312" w:eastAsia="仿宋_GB2312" w:hAnsi="仿宋_GB2312" w:cs="仿宋_GB2312"/>
          <w:sz w:val="32"/>
          <w:szCs w:val="32"/>
        </w:rPr>
      </w:pPr>
    </w:p>
    <w:p w:rsidR="008158EC" w:rsidRDefault="008158EC" w:rsidP="00291FB9">
      <w:pPr>
        <w:pStyle w:val="TableofFigures"/>
        <w:ind w:left="1060" w:hanging="640"/>
        <w:rPr>
          <w:rFonts w:ascii="仿宋_GB2312" w:eastAsia="仿宋_GB2312" w:hAnsi="仿宋_GB2312" w:cs="仿宋_GB2312"/>
          <w:sz w:val="32"/>
          <w:szCs w:val="32"/>
        </w:rPr>
      </w:pPr>
    </w:p>
    <w:p w:rsidR="008158EC" w:rsidRDefault="008158EC">
      <w:pPr>
        <w:rPr>
          <w:rFonts w:ascii="仿宋_GB2312" w:eastAsia="仿宋_GB2312" w:hAnsi="仿宋_GB2312" w:cs="仿宋_GB2312"/>
          <w:sz w:val="32"/>
          <w:szCs w:val="32"/>
        </w:rPr>
      </w:pPr>
    </w:p>
    <w:p w:rsidR="008158EC" w:rsidRDefault="008158EC" w:rsidP="00291FB9">
      <w:pPr>
        <w:pStyle w:val="TableofFigures"/>
        <w:ind w:left="1060" w:hanging="640"/>
        <w:rPr>
          <w:rFonts w:ascii="仿宋_GB2312" w:eastAsia="仿宋_GB2312" w:hAnsi="仿宋_GB2312" w:cs="仿宋_GB2312"/>
          <w:sz w:val="32"/>
          <w:szCs w:val="32"/>
        </w:rPr>
      </w:pPr>
    </w:p>
    <w:p w:rsidR="008158EC" w:rsidRDefault="008158EC">
      <w:pPr>
        <w:rPr>
          <w:rFonts w:ascii="仿宋_GB2312" w:eastAsia="仿宋_GB2312" w:hAnsi="仿宋_GB2312" w:cs="仿宋_GB2312"/>
          <w:sz w:val="32"/>
          <w:szCs w:val="32"/>
        </w:rPr>
      </w:pPr>
    </w:p>
    <w:p w:rsidR="008158EC" w:rsidRDefault="008158EC" w:rsidP="00291FB9">
      <w:pPr>
        <w:pStyle w:val="TableofFigures"/>
        <w:ind w:left="1060" w:hanging="640"/>
        <w:rPr>
          <w:rFonts w:ascii="仿宋_GB2312" w:eastAsia="仿宋_GB2312" w:hAnsi="仿宋_GB2312" w:cs="仿宋_GB2312"/>
          <w:sz w:val="32"/>
          <w:szCs w:val="32"/>
        </w:rPr>
      </w:pPr>
    </w:p>
    <w:p w:rsidR="008158EC" w:rsidRDefault="008158EC">
      <w:pPr>
        <w:rPr>
          <w:rFonts w:ascii="仿宋_GB2312" w:eastAsia="仿宋_GB2312" w:hAnsi="仿宋_GB2312" w:cs="仿宋_GB2312"/>
          <w:sz w:val="32"/>
          <w:szCs w:val="32"/>
        </w:rPr>
      </w:pPr>
    </w:p>
    <w:p w:rsidR="008158EC" w:rsidRDefault="008158EC" w:rsidP="00291FB9">
      <w:pPr>
        <w:pStyle w:val="TableofFigures"/>
        <w:ind w:left="1060" w:hanging="640"/>
        <w:rPr>
          <w:rFonts w:ascii="仿宋_GB2312" w:eastAsia="仿宋_GB2312" w:hAnsi="仿宋_GB2312" w:cs="仿宋_GB2312"/>
          <w:sz w:val="32"/>
          <w:szCs w:val="32"/>
        </w:rPr>
      </w:pPr>
    </w:p>
    <w:p w:rsidR="008158EC" w:rsidRDefault="008158EC">
      <w:pPr>
        <w:rPr>
          <w:rFonts w:ascii="仿宋_GB2312" w:eastAsia="仿宋_GB2312" w:hAnsi="仿宋_GB2312" w:cs="仿宋_GB2312"/>
          <w:sz w:val="32"/>
          <w:szCs w:val="32"/>
        </w:rPr>
      </w:pPr>
    </w:p>
    <w:p w:rsidR="008158EC" w:rsidRDefault="008158EC" w:rsidP="00291FB9">
      <w:pPr>
        <w:pStyle w:val="TableofFigures"/>
        <w:ind w:left="840" w:hanging="420"/>
      </w:pPr>
    </w:p>
    <w:tbl>
      <w:tblPr>
        <w:tblpPr w:leftFromText="180" w:rightFromText="180" w:vertAnchor="text" w:horzAnchor="page" w:tblpXSpec="center" w:tblpY="423"/>
        <w:tblOverlap w:val="never"/>
        <w:tblW w:w="9960" w:type="dxa"/>
        <w:tblLayout w:type="fixed"/>
        <w:tblCellMar>
          <w:left w:w="0" w:type="dxa"/>
          <w:right w:w="0" w:type="dxa"/>
        </w:tblCellMar>
        <w:tblLook w:val="00A0"/>
      </w:tblPr>
      <w:tblGrid>
        <w:gridCol w:w="390"/>
        <w:gridCol w:w="1367"/>
        <w:gridCol w:w="1025"/>
        <w:gridCol w:w="2392"/>
        <w:gridCol w:w="2394"/>
        <w:gridCol w:w="2392"/>
      </w:tblGrid>
      <w:tr w:rsidR="008158EC">
        <w:trPr>
          <w:trHeight w:val="1034"/>
        </w:trPr>
        <w:tc>
          <w:tcPr>
            <w:tcW w:w="9960" w:type="dxa"/>
            <w:gridSpan w:val="6"/>
            <w:tcMar>
              <w:top w:w="15" w:type="dxa"/>
              <w:left w:w="15" w:type="dxa"/>
              <w:bottom w:w="0" w:type="dxa"/>
              <w:right w:w="15" w:type="dxa"/>
            </w:tcMar>
            <w:vAlign w:val="center"/>
          </w:tcPr>
          <w:p w:rsidR="008158EC" w:rsidRDefault="008158EC">
            <w:pPr>
              <w:pStyle w:val="ListParagraph"/>
              <w:widowControl/>
              <w:spacing w:line="460" w:lineRule="exact"/>
              <w:ind w:leftChars="1310" w:left="4173" w:hangingChars="395" w:hanging="1422"/>
              <w:textAlignment w:val="center"/>
              <w:rPr>
                <w:rFonts w:ascii="黑体" w:eastAsia="黑体" w:hAnsi="黑体" w:cs="宋体"/>
                <w:bCs/>
                <w:color w:val="000000"/>
                <w:kern w:val="0"/>
                <w:sz w:val="36"/>
                <w:szCs w:val="36"/>
              </w:rPr>
            </w:pPr>
            <w:r>
              <w:rPr>
                <w:rFonts w:ascii="黑体" w:eastAsia="黑体" w:hAnsi="黑体" w:cs="宋体" w:hint="eastAsia"/>
                <w:bCs/>
                <w:color w:val="000000"/>
                <w:kern w:val="0"/>
                <w:sz w:val="36"/>
                <w:szCs w:val="36"/>
              </w:rPr>
              <w:t>项目支出绩效目标完成情况表</w:t>
            </w:r>
          </w:p>
          <w:p w:rsidR="008158EC" w:rsidRDefault="008158EC">
            <w:pPr>
              <w:pStyle w:val="ListParagraph"/>
              <w:widowControl/>
              <w:spacing w:line="460" w:lineRule="exact"/>
              <w:ind w:leftChars="1823" w:left="4170" w:hangingChars="95" w:hanging="342"/>
              <w:textAlignment w:val="center"/>
              <w:rPr>
                <w:rFonts w:ascii="宋体" w:cs="宋体"/>
                <w:color w:val="000000"/>
                <w:sz w:val="36"/>
                <w:szCs w:val="36"/>
              </w:rPr>
            </w:pPr>
            <w:r>
              <w:rPr>
                <w:rFonts w:ascii="宋体" w:hAnsi="宋体" w:cs="宋体"/>
                <w:color w:val="000000"/>
                <w:kern w:val="0"/>
                <w:sz w:val="36"/>
                <w:szCs w:val="36"/>
              </w:rPr>
              <w:t>(2021</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8158EC">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乡镇生活垃圾清运市场化运行承包项目</w:t>
            </w:r>
          </w:p>
        </w:tc>
      </w:tr>
      <w:tr w:rsidR="008158EC">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区综合行政执法局</w:t>
            </w:r>
          </w:p>
        </w:tc>
      </w:tr>
      <w:tr w:rsidR="008158EC">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color w:val="000000"/>
                <w:sz w:val="24"/>
              </w:rPr>
              <w:t>199.3</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color w:val="000000"/>
                <w:sz w:val="24"/>
              </w:rPr>
              <w:t>199.3</w:t>
            </w:r>
          </w:p>
        </w:tc>
      </w:tr>
      <w:tr w:rsidR="008158EC">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8158EC" w:rsidRDefault="008158EC">
            <w:pPr>
              <w:widowControl/>
              <w:spacing w:line="460" w:lineRule="exact"/>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color w:val="000000"/>
                <w:sz w:val="24"/>
              </w:rPr>
              <w:t>199.3</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color w:val="000000"/>
                <w:sz w:val="24"/>
              </w:rPr>
              <w:t>199.3</w:t>
            </w:r>
          </w:p>
        </w:tc>
      </w:tr>
      <w:tr w:rsidR="008158EC">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8158EC" w:rsidRDefault="008158EC">
            <w:pPr>
              <w:widowControl/>
              <w:spacing w:line="460" w:lineRule="exact"/>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spacing w:line="460" w:lineRule="exact"/>
              <w:jc w:val="center"/>
              <w:rPr>
                <w:rFonts w:ascii="宋体" w:cs="宋体"/>
                <w:color w:val="000000"/>
                <w:sz w:val="24"/>
              </w:rPr>
            </w:pPr>
          </w:p>
        </w:tc>
      </w:tr>
      <w:tr w:rsidR="008158EC">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实际完成目标</w:t>
            </w:r>
          </w:p>
        </w:tc>
      </w:tr>
      <w:tr w:rsidR="008158EC">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8158EC" w:rsidRDefault="008158EC">
            <w:pPr>
              <w:widowControl/>
              <w:spacing w:line="460" w:lineRule="exact"/>
              <w:jc w:val="left"/>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按照合同约定事项完成乡镇垃圾运输事项，严格考核，确保高质量完成。</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按照合同约定事项完成乡镇垃圾运输事项，严格考核，确保高质量完成。</w:t>
            </w:r>
          </w:p>
        </w:tc>
      </w:tr>
      <w:tr w:rsidR="008158EC">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8158EC">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8158EC" w:rsidRDefault="008158EC">
            <w:pPr>
              <w:widowControl/>
              <w:spacing w:line="460" w:lineRule="exact"/>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按照合同约定事项执行</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合同数量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合同数量</w:t>
            </w:r>
          </w:p>
        </w:tc>
      </w:tr>
      <w:tr w:rsidR="008158EC">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8158EC" w:rsidRDefault="008158EC">
            <w:pPr>
              <w:widowControl/>
              <w:spacing w:line="460" w:lineRule="exact"/>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按照考核细则</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合格</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合格</w:t>
            </w:r>
          </w:p>
        </w:tc>
      </w:tr>
      <w:tr w:rsidR="008158EC">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8158EC" w:rsidRDefault="008158EC">
            <w:pPr>
              <w:widowControl/>
              <w:spacing w:line="460" w:lineRule="exact"/>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全年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color w:val="000000"/>
                <w:sz w:val="24"/>
              </w:rPr>
              <w:t>1-12</w:t>
            </w:r>
            <w:r>
              <w:rPr>
                <w:rFonts w:ascii="宋体" w:cs="宋体" w:hint="eastAsia"/>
                <w:color w:val="000000"/>
                <w:sz w:val="24"/>
              </w:rPr>
              <w:t>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color w:val="000000"/>
                <w:sz w:val="24"/>
              </w:rPr>
              <w:t>1-12</w:t>
            </w:r>
            <w:r>
              <w:rPr>
                <w:rFonts w:ascii="宋体" w:cs="宋体" w:hint="eastAsia"/>
                <w:color w:val="000000"/>
                <w:sz w:val="24"/>
              </w:rPr>
              <w:t>月</w:t>
            </w:r>
          </w:p>
        </w:tc>
      </w:tr>
      <w:tr w:rsidR="008158EC">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8158EC" w:rsidRDefault="008158EC">
            <w:pPr>
              <w:widowControl/>
              <w:spacing w:line="460" w:lineRule="exact"/>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按照合同约定服务费用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color w:val="000000"/>
                <w:sz w:val="24"/>
              </w:rPr>
              <w:t>199.3</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color w:val="000000"/>
                <w:sz w:val="24"/>
              </w:rPr>
              <w:t>199.3</w:t>
            </w:r>
          </w:p>
        </w:tc>
      </w:tr>
      <w:tr w:rsidR="008158EC">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8158EC" w:rsidRDefault="008158EC">
            <w:pPr>
              <w:widowControl/>
              <w:spacing w:line="460" w:lineRule="exact"/>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转变政府职能，城区垃圾清运及时，人居环境优美</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明显改善</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明显改善</w:t>
            </w:r>
          </w:p>
        </w:tc>
      </w:tr>
      <w:tr w:rsidR="008158EC">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8158EC" w:rsidRDefault="008158EC">
            <w:pPr>
              <w:widowControl/>
              <w:spacing w:line="460" w:lineRule="exact"/>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建立保洁及考核机制</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机制健全</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机制健全</w:t>
            </w:r>
          </w:p>
        </w:tc>
      </w:tr>
      <w:tr w:rsidR="008158EC">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8158EC" w:rsidRDefault="008158EC">
            <w:pPr>
              <w:widowControl/>
              <w:spacing w:line="460" w:lineRule="exact"/>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生态效益指标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乡镇垃圾及时运输，无环境污染隐患</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明显改善</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明显改善</w:t>
            </w:r>
          </w:p>
        </w:tc>
      </w:tr>
      <w:tr w:rsidR="008158EC">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8158EC" w:rsidRDefault="008158EC">
            <w:pPr>
              <w:widowControl/>
              <w:spacing w:line="460" w:lineRule="exact"/>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服务对象满意度指标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群众满意度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w:t>
            </w:r>
            <w:r>
              <w:rPr>
                <w:rFonts w:ascii="宋体" w:cs="宋体"/>
                <w:color w:val="000000"/>
                <w:sz w:val="24"/>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158EC" w:rsidRDefault="008158EC">
            <w:pPr>
              <w:widowControl/>
              <w:spacing w:line="460" w:lineRule="exact"/>
              <w:jc w:val="center"/>
              <w:textAlignment w:val="center"/>
              <w:rPr>
                <w:rFonts w:ascii="宋体" w:cs="宋体"/>
                <w:color w:val="000000"/>
                <w:sz w:val="24"/>
              </w:rPr>
            </w:pPr>
            <w:r>
              <w:rPr>
                <w:rFonts w:ascii="宋体" w:cs="宋体" w:hint="eastAsia"/>
                <w:color w:val="000000"/>
                <w:sz w:val="24"/>
              </w:rPr>
              <w:t>≥</w:t>
            </w:r>
            <w:r>
              <w:rPr>
                <w:rFonts w:ascii="宋体" w:cs="宋体"/>
                <w:color w:val="000000"/>
                <w:sz w:val="24"/>
              </w:rPr>
              <w:t>90%</w:t>
            </w:r>
          </w:p>
        </w:tc>
      </w:tr>
    </w:tbl>
    <w:p w:rsidR="008158EC" w:rsidRDefault="008158EC" w:rsidP="00291FB9">
      <w:pPr>
        <w:pStyle w:val="TableofFigures"/>
        <w:ind w:left="840" w:hanging="420"/>
        <w:rPr>
          <w:lang w:val="zh-CN"/>
        </w:rPr>
      </w:pPr>
    </w:p>
    <w:p w:rsidR="008158EC" w:rsidRDefault="008158EC">
      <w:pPr>
        <w:rPr>
          <w:lang w:val="zh-CN"/>
        </w:rPr>
      </w:pPr>
    </w:p>
    <w:p w:rsidR="008158EC" w:rsidRDefault="008158EC" w:rsidP="00291FB9">
      <w:pPr>
        <w:pStyle w:val="TableofFigures"/>
        <w:ind w:left="840" w:hanging="420"/>
        <w:rPr>
          <w:lang w:val="zh-CN"/>
        </w:rPr>
      </w:pPr>
    </w:p>
    <w:p w:rsidR="008158EC" w:rsidRDefault="008158EC">
      <w:pPr>
        <w:widowControl/>
        <w:jc w:val="left"/>
        <w:rPr>
          <w:rStyle w:val="Heading1Char"/>
          <w:rFonts w:ascii="黑体" w:eastAsia="黑体" w:hAnsi="黑体"/>
          <w:b w:val="0"/>
        </w:rPr>
      </w:pPr>
      <w:r>
        <w:rPr>
          <w:rStyle w:val="Heading1Char"/>
          <w:rFonts w:ascii="黑体" w:eastAsia="黑体" w:hAnsi="黑体"/>
          <w:b w:val="0"/>
        </w:rPr>
        <w:br w:type="page"/>
      </w:r>
    </w:p>
    <w:p w:rsidR="008158EC" w:rsidRDefault="008158EC">
      <w:pPr>
        <w:spacing w:line="600" w:lineRule="exact"/>
        <w:jc w:val="center"/>
        <w:outlineLvl w:val="0"/>
        <w:rPr>
          <w:rFonts w:ascii="仿宋" w:eastAsia="仿宋" w:hAnsi="仿宋"/>
        </w:rPr>
      </w:pPr>
      <w:bookmarkStart w:id="63" w:name="_Toc15396618"/>
      <w:r>
        <w:rPr>
          <w:rFonts w:ascii="黑体" w:eastAsia="黑体" w:hAnsi="黑体" w:hint="eastAsia"/>
          <w:sz w:val="44"/>
          <w:szCs w:val="44"/>
        </w:rPr>
        <w:t>第</w:t>
      </w:r>
      <w:r>
        <w:rPr>
          <w:rStyle w:val="Heading1Char"/>
          <w:rFonts w:ascii="黑体" w:eastAsia="黑体" w:hAnsi="黑体" w:hint="eastAsia"/>
          <w:b w:val="0"/>
        </w:rPr>
        <w:t>五部分</w:t>
      </w:r>
      <w:r>
        <w:rPr>
          <w:rStyle w:val="Heading1Char"/>
          <w:rFonts w:ascii="黑体" w:eastAsia="黑体" w:hAnsi="黑体"/>
          <w:b w:val="0"/>
        </w:rPr>
        <w:t xml:space="preserve"> </w:t>
      </w:r>
      <w:r>
        <w:rPr>
          <w:rStyle w:val="Heading1Char"/>
          <w:rFonts w:ascii="黑体" w:eastAsia="黑体" w:hAnsi="黑体" w:hint="eastAsia"/>
          <w:b w:val="0"/>
        </w:rPr>
        <w:t>附表</w:t>
      </w:r>
      <w:bookmarkStart w:id="64" w:name="_Toc15396619"/>
      <w:bookmarkEnd w:id="58"/>
      <w:bookmarkEnd w:id="63"/>
    </w:p>
    <w:p w:rsidR="008158EC" w:rsidRDefault="008158EC">
      <w:pPr>
        <w:pStyle w:val="Heading2"/>
        <w:rPr>
          <w:rFonts w:ascii="仿宋" w:eastAsia="仿宋" w:hAnsi="仿宋"/>
        </w:rPr>
      </w:pPr>
      <w:r>
        <w:rPr>
          <w:rFonts w:ascii="仿宋" w:eastAsia="仿宋" w:hAnsi="仿宋" w:hint="eastAsia"/>
          <w:b w:val="0"/>
        </w:rPr>
        <w:t>一、收</w:t>
      </w:r>
      <w:r>
        <w:rPr>
          <w:rStyle w:val="Heading2Char"/>
          <w:rFonts w:ascii="仿宋" w:eastAsia="仿宋" w:hAnsi="仿宋" w:hint="eastAsia"/>
        </w:rPr>
        <w:t>入支出决算总表</w:t>
      </w:r>
      <w:bookmarkEnd w:id="64"/>
    </w:p>
    <w:p w:rsidR="008158EC" w:rsidRDefault="008158EC">
      <w:pPr>
        <w:pStyle w:val="Heading2"/>
        <w:rPr>
          <w:rFonts w:ascii="仿宋" w:eastAsia="仿宋" w:hAnsi="仿宋"/>
        </w:rPr>
      </w:pPr>
      <w:bookmarkStart w:id="65" w:name="_Toc15396620"/>
      <w:r>
        <w:rPr>
          <w:rFonts w:ascii="仿宋" w:eastAsia="仿宋" w:hAnsi="仿宋" w:hint="eastAsia"/>
          <w:b w:val="0"/>
        </w:rPr>
        <w:t>二、收</w:t>
      </w:r>
      <w:r>
        <w:rPr>
          <w:rStyle w:val="Heading2Char"/>
          <w:rFonts w:ascii="仿宋" w:eastAsia="仿宋" w:hAnsi="仿宋" w:hint="eastAsia"/>
        </w:rPr>
        <w:t>入决算表</w:t>
      </w:r>
      <w:bookmarkEnd w:id="65"/>
    </w:p>
    <w:p w:rsidR="008158EC" w:rsidRDefault="008158EC">
      <w:pPr>
        <w:pStyle w:val="Heading2"/>
        <w:rPr>
          <w:rFonts w:ascii="仿宋" w:eastAsia="仿宋" w:hAnsi="仿宋"/>
        </w:rPr>
      </w:pPr>
      <w:bookmarkStart w:id="66" w:name="_Toc15396621"/>
      <w:r>
        <w:rPr>
          <w:rStyle w:val="Heading2Char"/>
          <w:rFonts w:ascii="仿宋" w:eastAsia="仿宋" w:hAnsi="仿宋" w:hint="eastAsia"/>
        </w:rPr>
        <w:t>三、</w:t>
      </w:r>
      <w:r>
        <w:rPr>
          <w:rFonts w:ascii="仿宋" w:eastAsia="仿宋" w:hAnsi="仿宋" w:hint="eastAsia"/>
          <w:b w:val="0"/>
        </w:rPr>
        <w:t>支</w:t>
      </w:r>
      <w:r>
        <w:rPr>
          <w:rStyle w:val="Heading2Char"/>
          <w:rFonts w:ascii="仿宋" w:eastAsia="仿宋" w:hAnsi="仿宋" w:hint="eastAsia"/>
        </w:rPr>
        <w:t>出决算表</w:t>
      </w:r>
      <w:bookmarkEnd w:id="66"/>
    </w:p>
    <w:p w:rsidR="008158EC" w:rsidRDefault="008158EC">
      <w:pPr>
        <w:pStyle w:val="Heading2"/>
        <w:rPr>
          <w:rFonts w:ascii="仿宋" w:eastAsia="仿宋" w:hAnsi="仿宋"/>
          <w:b w:val="0"/>
        </w:rPr>
      </w:pPr>
      <w:bookmarkStart w:id="67" w:name="_Toc15396622"/>
      <w:r>
        <w:rPr>
          <w:rStyle w:val="Heading2Char"/>
          <w:rFonts w:ascii="仿宋" w:eastAsia="仿宋" w:hAnsi="仿宋" w:hint="eastAsia"/>
        </w:rPr>
        <w:t>四、</w:t>
      </w:r>
      <w:r>
        <w:rPr>
          <w:rFonts w:ascii="仿宋" w:eastAsia="仿宋" w:hAnsi="仿宋" w:hint="eastAsia"/>
          <w:b w:val="0"/>
        </w:rPr>
        <w:t>财</w:t>
      </w:r>
      <w:r>
        <w:rPr>
          <w:rStyle w:val="Heading2Char"/>
          <w:rFonts w:ascii="仿宋" w:eastAsia="仿宋" w:hAnsi="仿宋" w:hint="eastAsia"/>
        </w:rPr>
        <w:t>政拨款收入支出决算总表</w:t>
      </w:r>
      <w:bookmarkEnd w:id="67"/>
    </w:p>
    <w:p w:rsidR="008158EC" w:rsidRDefault="008158EC">
      <w:pPr>
        <w:pStyle w:val="Heading2"/>
        <w:rPr>
          <w:rStyle w:val="Heading2Char"/>
          <w:rFonts w:ascii="仿宋" w:eastAsia="仿宋" w:hAnsi="仿宋"/>
        </w:rPr>
      </w:pPr>
      <w:bookmarkStart w:id="68" w:name="_Toc15396623"/>
      <w:r>
        <w:rPr>
          <w:rStyle w:val="Heading2Char"/>
          <w:rFonts w:ascii="仿宋" w:eastAsia="仿宋" w:hAnsi="仿宋" w:hint="eastAsia"/>
        </w:rPr>
        <w:t>五、</w:t>
      </w:r>
      <w:r>
        <w:rPr>
          <w:rFonts w:ascii="仿宋" w:eastAsia="仿宋" w:hAnsi="仿宋" w:hint="eastAsia"/>
          <w:b w:val="0"/>
        </w:rPr>
        <w:t>财</w:t>
      </w:r>
      <w:r>
        <w:rPr>
          <w:rStyle w:val="Heading2Char"/>
          <w:rFonts w:ascii="仿宋" w:eastAsia="仿宋" w:hAnsi="仿宋" w:hint="eastAsia"/>
        </w:rPr>
        <w:t>政拨款支出决算明细表</w:t>
      </w:r>
      <w:bookmarkStart w:id="69" w:name="_Toc15396624"/>
      <w:bookmarkEnd w:id="68"/>
    </w:p>
    <w:p w:rsidR="008158EC" w:rsidRDefault="008158EC">
      <w:pPr>
        <w:pStyle w:val="Heading2"/>
        <w:rPr>
          <w:rFonts w:ascii="仿宋" w:eastAsia="仿宋" w:hAnsi="仿宋"/>
        </w:rPr>
      </w:pPr>
      <w:r>
        <w:rPr>
          <w:rStyle w:val="Heading2Char"/>
          <w:rFonts w:ascii="仿宋" w:eastAsia="仿宋" w:hAnsi="仿宋" w:hint="eastAsia"/>
        </w:rPr>
        <w:t>六、</w:t>
      </w:r>
      <w:r>
        <w:rPr>
          <w:rFonts w:ascii="仿宋" w:eastAsia="仿宋" w:hAnsi="仿宋" w:hint="eastAsia"/>
          <w:b w:val="0"/>
        </w:rPr>
        <w:t>一</w:t>
      </w:r>
      <w:r>
        <w:rPr>
          <w:rStyle w:val="Heading2Char"/>
          <w:rFonts w:ascii="仿宋" w:eastAsia="仿宋" w:hAnsi="仿宋" w:hint="eastAsia"/>
        </w:rPr>
        <w:t>般公共预算财政拨款支出决算表</w:t>
      </w:r>
      <w:bookmarkEnd w:id="69"/>
    </w:p>
    <w:p w:rsidR="008158EC" w:rsidRDefault="008158EC">
      <w:pPr>
        <w:pStyle w:val="Heading2"/>
        <w:rPr>
          <w:rFonts w:ascii="仿宋" w:eastAsia="仿宋" w:hAnsi="仿宋"/>
        </w:rPr>
      </w:pPr>
      <w:bookmarkStart w:id="70" w:name="_Toc15396625"/>
      <w:r>
        <w:rPr>
          <w:rStyle w:val="Heading2Char"/>
          <w:rFonts w:ascii="仿宋" w:eastAsia="仿宋" w:hAnsi="仿宋" w:hint="eastAsia"/>
        </w:rPr>
        <w:t>七、</w:t>
      </w:r>
      <w:r>
        <w:rPr>
          <w:rFonts w:ascii="仿宋" w:eastAsia="仿宋" w:hAnsi="仿宋" w:hint="eastAsia"/>
          <w:b w:val="0"/>
        </w:rPr>
        <w:t>一</w:t>
      </w:r>
      <w:r>
        <w:rPr>
          <w:rStyle w:val="Heading2Char"/>
          <w:rFonts w:ascii="仿宋" w:eastAsia="仿宋" w:hAnsi="仿宋" w:hint="eastAsia"/>
        </w:rPr>
        <w:t>般公共预算财政拨款支出决算明细表</w:t>
      </w:r>
      <w:bookmarkEnd w:id="70"/>
    </w:p>
    <w:p w:rsidR="008158EC" w:rsidRDefault="008158EC">
      <w:pPr>
        <w:pStyle w:val="Heading2"/>
        <w:rPr>
          <w:rFonts w:ascii="仿宋" w:eastAsia="仿宋" w:hAnsi="仿宋"/>
        </w:rPr>
      </w:pPr>
      <w:bookmarkStart w:id="71" w:name="_Toc15396626"/>
      <w:r>
        <w:rPr>
          <w:rStyle w:val="Heading2Char"/>
          <w:rFonts w:ascii="仿宋" w:eastAsia="仿宋" w:hAnsi="仿宋" w:hint="eastAsia"/>
        </w:rPr>
        <w:t>八、</w:t>
      </w:r>
      <w:r>
        <w:rPr>
          <w:rFonts w:ascii="仿宋" w:eastAsia="仿宋" w:hAnsi="仿宋" w:hint="eastAsia"/>
          <w:b w:val="0"/>
        </w:rPr>
        <w:t>一</w:t>
      </w:r>
      <w:r>
        <w:rPr>
          <w:rStyle w:val="Heading2Char"/>
          <w:rFonts w:ascii="仿宋" w:eastAsia="仿宋" w:hAnsi="仿宋" w:hint="eastAsia"/>
        </w:rPr>
        <w:t>般公共预算财政拨款基本支出决算表</w:t>
      </w:r>
      <w:bookmarkEnd w:id="71"/>
    </w:p>
    <w:p w:rsidR="008158EC" w:rsidRDefault="008158EC">
      <w:pPr>
        <w:pStyle w:val="Heading2"/>
        <w:rPr>
          <w:rFonts w:ascii="仿宋" w:eastAsia="仿宋" w:hAnsi="仿宋"/>
        </w:rPr>
      </w:pPr>
      <w:bookmarkStart w:id="72" w:name="_Toc15396627"/>
      <w:r>
        <w:rPr>
          <w:rStyle w:val="Heading2Char"/>
          <w:rFonts w:ascii="仿宋" w:eastAsia="仿宋" w:hAnsi="仿宋" w:hint="eastAsia"/>
        </w:rPr>
        <w:t>九、</w:t>
      </w:r>
      <w:r>
        <w:rPr>
          <w:rFonts w:ascii="仿宋" w:eastAsia="仿宋" w:hAnsi="仿宋" w:hint="eastAsia"/>
          <w:b w:val="0"/>
        </w:rPr>
        <w:t>一</w:t>
      </w:r>
      <w:r>
        <w:rPr>
          <w:rStyle w:val="Heading2Char"/>
          <w:rFonts w:ascii="仿宋" w:eastAsia="仿宋" w:hAnsi="仿宋" w:hint="eastAsia"/>
        </w:rPr>
        <w:t>般公共预算财政拨款项目支出决算表</w:t>
      </w:r>
      <w:bookmarkEnd w:id="72"/>
    </w:p>
    <w:p w:rsidR="008158EC" w:rsidRDefault="008158EC">
      <w:pPr>
        <w:pStyle w:val="Heading2"/>
        <w:rPr>
          <w:rFonts w:ascii="仿宋" w:eastAsia="仿宋" w:hAnsi="仿宋"/>
        </w:rPr>
      </w:pPr>
      <w:bookmarkStart w:id="73" w:name="_Toc15396628"/>
      <w:r>
        <w:rPr>
          <w:rStyle w:val="Heading2Char"/>
          <w:rFonts w:ascii="仿宋" w:eastAsia="仿宋" w:hAnsi="仿宋" w:hint="eastAsia"/>
        </w:rPr>
        <w:t>十、</w:t>
      </w:r>
      <w:r>
        <w:rPr>
          <w:rFonts w:ascii="仿宋" w:eastAsia="仿宋" w:hAnsi="仿宋" w:hint="eastAsia"/>
          <w:b w:val="0"/>
        </w:rPr>
        <w:t>一</w:t>
      </w:r>
      <w:r>
        <w:rPr>
          <w:rStyle w:val="Heading2Char"/>
          <w:rFonts w:ascii="仿宋" w:eastAsia="仿宋" w:hAnsi="仿宋" w:hint="eastAsia"/>
        </w:rPr>
        <w:t>般公共预算财政拨款“三公”经费支出决算表</w:t>
      </w:r>
      <w:bookmarkEnd w:id="73"/>
    </w:p>
    <w:p w:rsidR="008158EC" w:rsidRDefault="008158EC">
      <w:pPr>
        <w:pStyle w:val="Heading2"/>
        <w:rPr>
          <w:rFonts w:ascii="仿宋" w:eastAsia="仿宋" w:hAnsi="仿宋"/>
        </w:rPr>
      </w:pPr>
      <w:bookmarkStart w:id="74" w:name="_Toc15396629"/>
      <w:r>
        <w:rPr>
          <w:rStyle w:val="Heading2Char"/>
          <w:rFonts w:ascii="仿宋" w:eastAsia="仿宋" w:hAnsi="仿宋" w:hint="eastAsia"/>
        </w:rPr>
        <w:t>十一、</w:t>
      </w:r>
      <w:r>
        <w:rPr>
          <w:rFonts w:ascii="仿宋" w:eastAsia="仿宋" w:hAnsi="仿宋" w:hint="eastAsia"/>
          <w:b w:val="0"/>
        </w:rPr>
        <w:t>政</w:t>
      </w:r>
      <w:r>
        <w:rPr>
          <w:rStyle w:val="Heading2Char"/>
          <w:rFonts w:ascii="仿宋" w:eastAsia="仿宋" w:hAnsi="仿宋" w:hint="eastAsia"/>
        </w:rPr>
        <w:t>府性基金预算财政拨款收入支出决算表</w:t>
      </w:r>
      <w:bookmarkEnd w:id="74"/>
    </w:p>
    <w:p w:rsidR="008158EC" w:rsidRDefault="008158EC">
      <w:pPr>
        <w:pStyle w:val="Heading2"/>
        <w:rPr>
          <w:rFonts w:ascii="仿宋" w:eastAsia="仿宋" w:hAnsi="仿宋"/>
        </w:rPr>
      </w:pPr>
      <w:bookmarkStart w:id="75" w:name="_Toc15396630"/>
      <w:r>
        <w:rPr>
          <w:rStyle w:val="Heading2Char"/>
          <w:rFonts w:ascii="仿宋" w:eastAsia="仿宋" w:hAnsi="仿宋" w:hint="eastAsia"/>
        </w:rPr>
        <w:t>十二、</w:t>
      </w:r>
      <w:r>
        <w:rPr>
          <w:rFonts w:ascii="仿宋" w:eastAsia="仿宋" w:hAnsi="仿宋" w:hint="eastAsia"/>
          <w:b w:val="0"/>
        </w:rPr>
        <w:t>政</w:t>
      </w:r>
      <w:r>
        <w:rPr>
          <w:rStyle w:val="Heading2Char"/>
          <w:rFonts w:ascii="仿宋" w:eastAsia="仿宋" w:hAnsi="仿宋" w:hint="eastAsia"/>
        </w:rPr>
        <w:t>府性基金预算财政拨款“三公”经费支出决算表</w:t>
      </w:r>
      <w:bookmarkEnd w:id="75"/>
    </w:p>
    <w:p w:rsidR="008158EC" w:rsidRDefault="008158EC">
      <w:pPr>
        <w:pStyle w:val="Heading2"/>
        <w:rPr>
          <w:rStyle w:val="Heading2Char"/>
          <w:rFonts w:ascii="仿宋" w:eastAsia="仿宋" w:hAnsi="仿宋"/>
        </w:rPr>
      </w:pPr>
      <w:bookmarkStart w:id="76" w:name="_Toc15396631"/>
      <w:r>
        <w:rPr>
          <w:rStyle w:val="Heading2Char"/>
          <w:rFonts w:ascii="仿宋" w:eastAsia="仿宋" w:hAnsi="仿宋" w:hint="eastAsia"/>
        </w:rPr>
        <w:t>十三、</w:t>
      </w:r>
      <w:r>
        <w:rPr>
          <w:rFonts w:ascii="仿宋" w:eastAsia="仿宋" w:hAnsi="仿宋" w:hint="eastAsia"/>
          <w:b w:val="0"/>
        </w:rPr>
        <w:t>国</w:t>
      </w:r>
      <w:r>
        <w:rPr>
          <w:rStyle w:val="Heading2Char"/>
          <w:rFonts w:ascii="仿宋" w:eastAsia="仿宋" w:hAnsi="仿宋" w:hint="eastAsia"/>
        </w:rPr>
        <w:t>有资本经营预算财政拨款收入支出决算表</w:t>
      </w:r>
      <w:bookmarkEnd w:id="76"/>
    </w:p>
    <w:p w:rsidR="008158EC" w:rsidRDefault="008158EC">
      <w:pPr>
        <w:rPr>
          <w:rFonts w:eastAsia="仿宋"/>
        </w:rPr>
      </w:pPr>
      <w:r>
        <w:rPr>
          <w:rStyle w:val="Heading2Char"/>
          <w:rFonts w:ascii="仿宋" w:eastAsia="仿宋" w:hAnsi="仿宋" w:hint="eastAsia"/>
          <w:b w:val="0"/>
          <w:bCs w:val="0"/>
        </w:rPr>
        <w:t>十四、国有资本经营预算财政拨款支出决算表</w:t>
      </w:r>
    </w:p>
    <w:sectPr w:rsidR="008158EC" w:rsidSect="000858EB">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8EC" w:rsidRDefault="008158EC" w:rsidP="000858EB">
      <w:r>
        <w:separator/>
      </w:r>
    </w:p>
  </w:endnote>
  <w:endnote w:type="continuationSeparator" w:id="0">
    <w:p w:rsidR="008158EC" w:rsidRDefault="008158EC" w:rsidP="000858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8EC" w:rsidRDefault="008158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8EC" w:rsidRDefault="008158EC">
    <w:pPr>
      <w:pStyle w:val="Footer"/>
      <w:jc w:val="center"/>
    </w:pPr>
    <w:fldSimple w:instr="PAGE   \* MERGEFORMAT">
      <w:r w:rsidRPr="00BD509C">
        <w:rPr>
          <w:noProof/>
          <w:lang w:val="zh-CN"/>
        </w:rPr>
        <w:t>14</w:t>
      </w:r>
    </w:fldSimple>
  </w:p>
  <w:p w:rsidR="008158EC" w:rsidRDefault="008158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8EC" w:rsidRDefault="008158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8EC" w:rsidRDefault="008158EC" w:rsidP="000858EB">
      <w:r>
        <w:separator/>
      </w:r>
    </w:p>
  </w:footnote>
  <w:footnote w:type="continuationSeparator" w:id="0">
    <w:p w:rsidR="008158EC" w:rsidRDefault="008158EC" w:rsidP="000858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8EC" w:rsidRDefault="008158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8EC" w:rsidRDefault="008158EC" w:rsidP="00BD509C">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8EC" w:rsidRDefault="008158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54371C"/>
    <w:multiLevelType w:val="singleLevel"/>
    <w:tmpl w:val="B754371C"/>
    <w:lvl w:ilvl="0">
      <w:start w:val="2"/>
      <w:numFmt w:val="decimal"/>
      <w:lvlText w:val="%1."/>
      <w:lvlJc w:val="left"/>
      <w:pPr>
        <w:tabs>
          <w:tab w:val="left" w:pos="312"/>
        </w:tabs>
      </w:pPr>
      <w:rPr>
        <w:rFonts w:cs="Times New Roman"/>
      </w:rPr>
    </w:lvl>
  </w:abstractNum>
  <w:abstractNum w:abstractNumId="1">
    <w:nsid w:val="CF652CEC"/>
    <w:multiLevelType w:val="singleLevel"/>
    <w:tmpl w:val="CF652CEC"/>
    <w:lvl w:ilvl="0">
      <w:start w:val="9"/>
      <w:numFmt w:val="chineseCounting"/>
      <w:suff w:val="nothing"/>
      <w:lvlText w:val="%1、"/>
      <w:lvlJc w:val="left"/>
      <w:rPr>
        <w:rFonts w:cs="Times New Roman" w:hint="eastAsia"/>
      </w:rPr>
    </w:lvl>
  </w:abstractNum>
  <w:abstractNum w:abstractNumId="2">
    <w:nsid w:val="E2FA047D"/>
    <w:multiLevelType w:val="singleLevel"/>
    <w:tmpl w:val="E2FA047D"/>
    <w:lvl w:ilvl="0">
      <w:start w:val="3"/>
      <w:numFmt w:val="chineseCounting"/>
      <w:suff w:val="space"/>
      <w:lvlText w:val="第%1部分"/>
      <w:lvlJc w:val="left"/>
      <w:rPr>
        <w:rFonts w:cs="Times New Roman" w:hint="eastAsia"/>
      </w:rPr>
    </w:lvl>
  </w:abstractNum>
  <w:abstractNum w:abstractNumId="3">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TI4MmE2NDc5N2QwMGZkMTQxOWE2ODM5NmYxYjk2OWUifQ=="/>
  </w:docVars>
  <w:rsids>
    <w:rsidRoot w:val="00F1361C"/>
    <w:rsid w:val="D8D6DB89"/>
    <w:rsid w:val="DB6F4CAB"/>
    <w:rsid w:val="DF6F9789"/>
    <w:rsid w:val="000222C6"/>
    <w:rsid w:val="0002549F"/>
    <w:rsid w:val="00043144"/>
    <w:rsid w:val="000468DB"/>
    <w:rsid w:val="0006487A"/>
    <w:rsid w:val="00065F8F"/>
    <w:rsid w:val="00070A43"/>
    <w:rsid w:val="000768F2"/>
    <w:rsid w:val="000858EB"/>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1286"/>
    <w:rsid w:val="001877A7"/>
    <w:rsid w:val="00191536"/>
    <w:rsid w:val="00196687"/>
    <w:rsid w:val="001B6B16"/>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1FB9"/>
    <w:rsid w:val="00294DC9"/>
    <w:rsid w:val="00295495"/>
    <w:rsid w:val="002A31DE"/>
    <w:rsid w:val="002B2613"/>
    <w:rsid w:val="002D2B5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158EC"/>
    <w:rsid w:val="008253BB"/>
    <w:rsid w:val="0083706E"/>
    <w:rsid w:val="008408F6"/>
    <w:rsid w:val="008423A5"/>
    <w:rsid w:val="00850625"/>
    <w:rsid w:val="00853718"/>
    <w:rsid w:val="00855221"/>
    <w:rsid w:val="00860645"/>
    <w:rsid w:val="00871F71"/>
    <w:rsid w:val="00872261"/>
    <w:rsid w:val="00872FD8"/>
    <w:rsid w:val="00876DFE"/>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D509C"/>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4F67"/>
    <w:rsid w:val="00F45853"/>
    <w:rsid w:val="00F602DF"/>
    <w:rsid w:val="00F754A1"/>
    <w:rsid w:val="00F81FD9"/>
    <w:rsid w:val="00F841AA"/>
    <w:rsid w:val="00F84A94"/>
    <w:rsid w:val="00F87E96"/>
    <w:rsid w:val="00FA23E8"/>
    <w:rsid w:val="00FD3CC1"/>
    <w:rsid w:val="00FF1E02"/>
    <w:rsid w:val="00FF30B4"/>
    <w:rsid w:val="018A2B37"/>
    <w:rsid w:val="01CD2C22"/>
    <w:rsid w:val="028C33C0"/>
    <w:rsid w:val="02A97FD3"/>
    <w:rsid w:val="0305345B"/>
    <w:rsid w:val="03543F97"/>
    <w:rsid w:val="04616968"/>
    <w:rsid w:val="04EE6171"/>
    <w:rsid w:val="05020E97"/>
    <w:rsid w:val="066E0107"/>
    <w:rsid w:val="07996F6E"/>
    <w:rsid w:val="09123447"/>
    <w:rsid w:val="09322AD0"/>
    <w:rsid w:val="09B63701"/>
    <w:rsid w:val="09BB3B94"/>
    <w:rsid w:val="09C94AB7"/>
    <w:rsid w:val="0A2032A3"/>
    <w:rsid w:val="0A5E4CC5"/>
    <w:rsid w:val="0A740EC6"/>
    <w:rsid w:val="0A7669ED"/>
    <w:rsid w:val="0AB55ED5"/>
    <w:rsid w:val="0AEB73DB"/>
    <w:rsid w:val="0B094FB3"/>
    <w:rsid w:val="0BA80E28"/>
    <w:rsid w:val="0BE16213"/>
    <w:rsid w:val="0C8D1A4B"/>
    <w:rsid w:val="0D685D4C"/>
    <w:rsid w:val="0EBC741C"/>
    <w:rsid w:val="0F53554E"/>
    <w:rsid w:val="0FA062BA"/>
    <w:rsid w:val="101860EC"/>
    <w:rsid w:val="10736200"/>
    <w:rsid w:val="10C055FF"/>
    <w:rsid w:val="10EA1EE2"/>
    <w:rsid w:val="10EE26E5"/>
    <w:rsid w:val="118107EC"/>
    <w:rsid w:val="1191235E"/>
    <w:rsid w:val="11D230A2"/>
    <w:rsid w:val="12557610"/>
    <w:rsid w:val="13B01155"/>
    <w:rsid w:val="13D50BC4"/>
    <w:rsid w:val="141702E5"/>
    <w:rsid w:val="142C636E"/>
    <w:rsid w:val="149A2D26"/>
    <w:rsid w:val="15085E8D"/>
    <w:rsid w:val="15DD01C6"/>
    <w:rsid w:val="15F5110D"/>
    <w:rsid w:val="1616597D"/>
    <w:rsid w:val="16A6065A"/>
    <w:rsid w:val="16BB723D"/>
    <w:rsid w:val="16C9448F"/>
    <w:rsid w:val="16DF591A"/>
    <w:rsid w:val="19050BBF"/>
    <w:rsid w:val="1A2E1092"/>
    <w:rsid w:val="1AB570BD"/>
    <w:rsid w:val="1B171B26"/>
    <w:rsid w:val="1BE8440E"/>
    <w:rsid w:val="1C3D21B3"/>
    <w:rsid w:val="1D155CEE"/>
    <w:rsid w:val="1EE61F3B"/>
    <w:rsid w:val="1F220A99"/>
    <w:rsid w:val="1F464788"/>
    <w:rsid w:val="1F8B4890"/>
    <w:rsid w:val="22474AB7"/>
    <w:rsid w:val="23155ED9"/>
    <w:rsid w:val="23860B96"/>
    <w:rsid w:val="23F04612"/>
    <w:rsid w:val="240371BF"/>
    <w:rsid w:val="24997A50"/>
    <w:rsid w:val="24B623B0"/>
    <w:rsid w:val="257162D7"/>
    <w:rsid w:val="260929B3"/>
    <w:rsid w:val="275E453C"/>
    <w:rsid w:val="275E61E0"/>
    <w:rsid w:val="287B5046"/>
    <w:rsid w:val="28C17575"/>
    <w:rsid w:val="290B2F0B"/>
    <w:rsid w:val="29943F14"/>
    <w:rsid w:val="29BF1D06"/>
    <w:rsid w:val="29D37560"/>
    <w:rsid w:val="29FD04D3"/>
    <w:rsid w:val="2A64640A"/>
    <w:rsid w:val="2B266152"/>
    <w:rsid w:val="2C892158"/>
    <w:rsid w:val="2C8A61B5"/>
    <w:rsid w:val="2D3C71CA"/>
    <w:rsid w:val="2D760D84"/>
    <w:rsid w:val="2D7921CC"/>
    <w:rsid w:val="2DD35D80"/>
    <w:rsid w:val="2DF04E50"/>
    <w:rsid w:val="2E0859A8"/>
    <w:rsid w:val="2E1B7727"/>
    <w:rsid w:val="2E314855"/>
    <w:rsid w:val="2E43500C"/>
    <w:rsid w:val="2EAF444F"/>
    <w:rsid w:val="2ED81DFE"/>
    <w:rsid w:val="2ED95618"/>
    <w:rsid w:val="2EDB77CF"/>
    <w:rsid w:val="2F527179"/>
    <w:rsid w:val="301A1C06"/>
    <w:rsid w:val="30B55C11"/>
    <w:rsid w:val="30CE282F"/>
    <w:rsid w:val="319F7F4E"/>
    <w:rsid w:val="31EB7860"/>
    <w:rsid w:val="320719B8"/>
    <w:rsid w:val="32123CCC"/>
    <w:rsid w:val="321E1594"/>
    <w:rsid w:val="330C5891"/>
    <w:rsid w:val="34B47F8E"/>
    <w:rsid w:val="35292F17"/>
    <w:rsid w:val="356B7322"/>
    <w:rsid w:val="359F479A"/>
    <w:rsid w:val="359F7AA1"/>
    <w:rsid w:val="35D02BA5"/>
    <w:rsid w:val="35DA1C76"/>
    <w:rsid w:val="35EA3BFF"/>
    <w:rsid w:val="36221325"/>
    <w:rsid w:val="36AA5135"/>
    <w:rsid w:val="36D17659"/>
    <w:rsid w:val="372E5DD5"/>
    <w:rsid w:val="374E3D73"/>
    <w:rsid w:val="37D73D98"/>
    <w:rsid w:val="37E16F03"/>
    <w:rsid w:val="38204CD5"/>
    <w:rsid w:val="386F6B8D"/>
    <w:rsid w:val="387C0DC3"/>
    <w:rsid w:val="38A50319"/>
    <w:rsid w:val="396F3159"/>
    <w:rsid w:val="3B8D4795"/>
    <w:rsid w:val="3B9823B7"/>
    <w:rsid w:val="3BC13584"/>
    <w:rsid w:val="3CC05722"/>
    <w:rsid w:val="3CEF4259"/>
    <w:rsid w:val="3D98207C"/>
    <w:rsid w:val="3ECC2657"/>
    <w:rsid w:val="3F1F355D"/>
    <w:rsid w:val="3F76656C"/>
    <w:rsid w:val="3FB87830"/>
    <w:rsid w:val="405310DF"/>
    <w:rsid w:val="40A035B2"/>
    <w:rsid w:val="40B3559D"/>
    <w:rsid w:val="42334BE8"/>
    <w:rsid w:val="42D068DB"/>
    <w:rsid w:val="43104D63"/>
    <w:rsid w:val="43B14016"/>
    <w:rsid w:val="43FF77E3"/>
    <w:rsid w:val="441E61AD"/>
    <w:rsid w:val="44864542"/>
    <w:rsid w:val="44E268DA"/>
    <w:rsid w:val="450A7B8D"/>
    <w:rsid w:val="451F1453"/>
    <w:rsid w:val="45237196"/>
    <w:rsid w:val="46405B25"/>
    <w:rsid w:val="46B948EA"/>
    <w:rsid w:val="46EC38EB"/>
    <w:rsid w:val="47543519"/>
    <w:rsid w:val="47543636"/>
    <w:rsid w:val="485E3DA3"/>
    <w:rsid w:val="48945151"/>
    <w:rsid w:val="4953791E"/>
    <w:rsid w:val="49951CE4"/>
    <w:rsid w:val="4A4C4A99"/>
    <w:rsid w:val="4A627F82"/>
    <w:rsid w:val="4A653DAC"/>
    <w:rsid w:val="4A851D59"/>
    <w:rsid w:val="4B4F25DA"/>
    <w:rsid w:val="4BE068DB"/>
    <w:rsid w:val="4C7958ED"/>
    <w:rsid w:val="4C866E37"/>
    <w:rsid w:val="4CC918DA"/>
    <w:rsid w:val="4CDD5E7C"/>
    <w:rsid w:val="4D357A66"/>
    <w:rsid w:val="4D577224"/>
    <w:rsid w:val="4D5F4AE3"/>
    <w:rsid w:val="4D857A64"/>
    <w:rsid w:val="4DD51249"/>
    <w:rsid w:val="4E047438"/>
    <w:rsid w:val="4E7C2997"/>
    <w:rsid w:val="4EAB630A"/>
    <w:rsid w:val="4ECE2238"/>
    <w:rsid w:val="501B22A8"/>
    <w:rsid w:val="50C80BF1"/>
    <w:rsid w:val="510F4A72"/>
    <w:rsid w:val="513E4D75"/>
    <w:rsid w:val="51754EDB"/>
    <w:rsid w:val="518E5997"/>
    <w:rsid w:val="5201085F"/>
    <w:rsid w:val="5213499E"/>
    <w:rsid w:val="528B1ED6"/>
    <w:rsid w:val="52D03D8D"/>
    <w:rsid w:val="54722E2E"/>
    <w:rsid w:val="54A54EF7"/>
    <w:rsid w:val="54A74E3A"/>
    <w:rsid w:val="55CF39F8"/>
    <w:rsid w:val="55E464CD"/>
    <w:rsid w:val="56532E30"/>
    <w:rsid w:val="56680EAC"/>
    <w:rsid w:val="575136EE"/>
    <w:rsid w:val="576C677A"/>
    <w:rsid w:val="57962060"/>
    <w:rsid w:val="57DF1F0E"/>
    <w:rsid w:val="57F84B2A"/>
    <w:rsid w:val="58593E03"/>
    <w:rsid w:val="58A71EEC"/>
    <w:rsid w:val="59583222"/>
    <w:rsid w:val="5A3A2B60"/>
    <w:rsid w:val="5A4F0DF0"/>
    <w:rsid w:val="5AF92295"/>
    <w:rsid w:val="5AFC34F6"/>
    <w:rsid w:val="5B4D2D43"/>
    <w:rsid w:val="5BAA161F"/>
    <w:rsid w:val="5C0B2EEA"/>
    <w:rsid w:val="5C427F18"/>
    <w:rsid w:val="5C4E46A0"/>
    <w:rsid w:val="5C6125E4"/>
    <w:rsid w:val="5CC263C2"/>
    <w:rsid w:val="5CD71FC4"/>
    <w:rsid w:val="5DE0757A"/>
    <w:rsid w:val="5E2751A9"/>
    <w:rsid w:val="5E824AD5"/>
    <w:rsid w:val="5E9B16F3"/>
    <w:rsid w:val="5EA7453C"/>
    <w:rsid w:val="5F0A032F"/>
    <w:rsid w:val="5F8C78AA"/>
    <w:rsid w:val="5FB00820"/>
    <w:rsid w:val="5FE62E42"/>
    <w:rsid w:val="60011BE0"/>
    <w:rsid w:val="602045A6"/>
    <w:rsid w:val="604C0EF7"/>
    <w:rsid w:val="6094614B"/>
    <w:rsid w:val="6162474A"/>
    <w:rsid w:val="61953F9A"/>
    <w:rsid w:val="624D53FA"/>
    <w:rsid w:val="636E5628"/>
    <w:rsid w:val="638F7399"/>
    <w:rsid w:val="63C858DC"/>
    <w:rsid w:val="63D47B81"/>
    <w:rsid w:val="65556AA0"/>
    <w:rsid w:val="65B23EF2"/>
    <w:rsid w:val="661324B7"/>
    <w:rsid w:val="66376316"/>
    <w:rsid w:val="663E7534"/>
    <w:rsid w:val="66576847"/>
    <w:rsid w:val="66863951"/>
    <w:rsid w:val="66A9783B"/>
    <w:rsid w:val="66D165FA"/>
    <w:rsid w:val="676669E2"/>
    <w:rsid w:val="699A7177"/>
    <w:rsid w:val="6A757D20"/>
    <w:rsid w:val="6ADA4156"/>
    <w:rsid w:val="6B2A452A"/>
    <w:rsid w:val="6BE40B7D"/>
    <w:rsid w:val="6BF80185"/>
    <w:rsid w:val="6C0D3F88"/>
    <w:rsid w:val="6C423AF6"/>
    <w:rsid w:val="6C4A05C8"/>
    <w:rsid w:val="6C6475C8"/>
    <w:rsid w:val="6C7D110E"/>
    <w:rsid w:val="6DA73C10"/>
    <w:rsid w:val="6E2A2A21"/>
    <w:rsid w:val="6E7E3605"/>
    <w:rsid w:val="6E9D5013"/>
    <w:rsid w:val="6EB04D47"/>
    <w:rsid w:val="6EE45474"/>
    <w:rsid w:val="6F35524C"/>
    <w:rsid w:val="6F7305A6"/>
    <w:rsid w:val="6F851C82"/>
    <w:rsid w:val="6FF5CC65"/>
    <w:rsid w:val="6FF962B3"/>
    <w:rsid w:val="704E4817"/>
    <w:rsid w:val="715C0E4B"/>
    <w:rsid w:val="718A5D23"/>
    <w:rsid w:val="726B5B54"/>
    <w:rsid w:val="72734D90"/>
    <w:rsid w:val="72792F89"/>
    <w:rsid w:val="731A30D6"/>
    <w:rsid w:val="73AD73D5"/>
    <w:rsid w:val="73B6EB34"/>
    <w:rsid w:val="7677439C"/>
    <w:rsid w:val="773C7ABF"/>
    <w:rsid w:val="796C3F60"/>
    <w:rsid w:val="79EE5BA4"/>
    <w:rsid w:val="79F015DC"/>
    <w:rsid w:val="7A37683A"/>
    <w:rsid w:val="7A894339"/>
    <w:rsid w:val="7AB95A07"/>
    <w:rsid w:val="7B1E74DC"/>
    <w:rsid w:val="7B391622"/>
    <w:rsid w:val="7C0B2CCB"/>
    <w:rsid w:val="7C4A67DB"/>
    <w:rsid w:val="7C63789C"/>
    <w:rsid w:val="7C907B23"/>
    <w:rsid w:val="7CD36F91"/>
    <w:rsid w:val="7CFC55FB"/>
    <w:rsid w:val="7D364FB1"/>
    <w:rsid w:val="7D6E64F9"/>
    <w:rsid w:val="7E747B3F"/>
    <w:rsid w:val="7EDE3C8E"/>
    <w:rsid w:val="7EEF11D3"/>
    <w:rsid w:val="7FA30C79"/>
    <w:rsid w:val="7FC9665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TableofFigures"/>
    <w:qFormat/>
    <w:rsid w:val="000858EB"/>
    <w:pPr>
      <w:widowControl w:val="0"/>
      <w:jc w:val="both"/>
    </w:pPr>
    <w:rPr>
      <w:szCs w:val="24"/>
    </w:rPr>
  </w:style>
  <w:style w:type="paragraph" w:styleId="Heading1">
    <w:name w:val="heading 1"/>
    <w:basedOn w:val="NormalIndent"/>
    <w:next w:val="Normal"/>
    <w:link w:val="Heading1Char"/>
    <w:uiPriority w:val="99"/>
    <w:qFormat/>
    <w:rsid w:val="000858EB"/>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0858EB"/>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0858EB"/>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58EB"/>
    <w:rPr>
      <w:rFonts w:ascii="Times New Roman" w:hAnsi="Times New Roman" w:cs="Times New Roman"/>
      <w:b/>
      <w:bCs/>
      <w:kern w:val="44"/>
      <w:sz w:val="44"/>
      <w:szCs w:val="44"/>
    </w:rPr>
  </w:style>
  <w:style w:type="character" w:customStyle="1" w:styleId="Heading2Char">
    <w:name w:val="Heading 2 Char"/>
    <w:basedOn w:val="DefaultParagraphFont"/>
    <w:link w:val="Heading2"/>
    <w:uiPriority w:val="99"/>
    <w:locked/>
    <w:rsid w:val="000858EB"/>
    <w:rPr>
      <w:rFonts w:ascii="Cambria" w:eastAsia="宋体" w:hAnsi="Cambria" w:cs="Times New Roman"/>
      <w:b/>
      <w:bCs/>
      <w:kern w:val="2"/>
      <w:sz w:val="32"/>
      <w:szCs w:val="32"/>
    </w:rPr>
  </w:style>
  <w:style w:type="character" w:customStyle="1" w:styleId="Heading3Char">
    <w:name w:val="Heading 3 Char"/>
    <w:basedOn w:val="DefaultParagraphFont"/>
    <w:link w:val="Heading3"/>
    <w:uiPriority w:val="99"/>
    <w:locked/>
    <w:rsid w:val="000858EB"/>
    <w:rPr>
      <w:rFonts w:ascii="Times New Roman" w:hAnsi="Times New Roman" w:cs="Times New Roman"/>
      <w:b/>
      <w:bCs/>
      <w:kern w:val="2"/>
      <w:sz w:val="32"/>
      <w:szCs w:val="32"/>
    </w:rPr>
  </w:style>
  <w:style w:type="paragraph" w:styleId="TableofFigures">
    <w:name w:val="table of figures"/>
    <w:basedOn w:val="Normal"/>
    <w:next w:val="Normal"/>
    <w:uiPriority w:val="99"/>
    <w:rsid w:val="000858EB"/>
    <w:pPr>
      <w:ind w:leftChars="200" w:left="200" w:hangingChars="200" w:hanging="200"/>
    </w:pPr>
  </w:style>
  <w:style w:type="paragraph" w:styleId="NormalIndent">
    <w:name w:val="Normal Indent"/>
    <w:basedOn w:val="Normal"/>
    <w:uiPriority w:val="99"/>
    <w:semiHidden/>
    <w:rsid w:val="000858EB"/>
    <w:pPr>
      <w:ind w:firstLineChars="200" w:firstLine="420"/>
    </w:pPr>
  </w:style>
  <w:style w:type="paragraph" w:styleId="BodyText">
    <w:name w:val="Body Text"/>
    <w:basedOn w:val="Normal"/>
    <w:link w:val="BodyTextChar1"/>
    <w:uiPriority w:val="99"/>
    <w:rsid w:val="000858EB"/>
    <w:pPr>
      <w:spacing w:beforeLines="30"/>
    </w:pPr>
    <w:rPr>
      <w:rFonts w:ascii="仿宋_GB2312" w:eastAsia="仿宋_GB2312"/>
      <w:kern w:val="0"/>
      <w:sz w:val="24"/>
      <w:szCs w:val="20"/>
    </w:rPr>
  </w:style>
  <w:style w:type="character" w:customStyle="1" w:styleId="BodyTextChar">
    <w:name w:val="Body Text Char"/>
    <w:basedOn w:val="DefaultParagraphFont"/>
    <w:link w:val="BodyText"/>
    <w:uiPriority w:val="99"/>
    <w:semiHidden/>
    <w:locked/>
    <w:rsid w:val="000858EB"/>
    <w:rPr>
      <w:rFonts w:ascii="Times New Roman" w:hAnsi="Times New Roman" w:cs="Times New Roman"/>
      <w:sz w:val="24"/>
      <w:szCs w:val="24"/>
    </w:rPr>
  </w:style>
  <w:style w:type="paragraph" w:styleId="TOC3">
    <w:name w:val="toc 3"/>
    <w:basedOn w:val="Normal"/>
    <w:next w:val="Normal"/>
    <w:uiPriority w:val="99"/>
    <w:rsid w:val="000858EB"/>
    <w:pPr>
      <w:tabs>
        <w:tab w:val="right" w:leader="dot" w:pos="8296"/>
      </w:tabs>
      <w:ind w:leftChars="400" w:left="840"/>
    </w:pPr>
  </w:style>
  <w:style w:type="paragraph" w:styleId="BalloonText">
    <w:name w:val="Balloon Text"/>
    <w:basedOn w:val="Normal"/>
    <w:link w:val="BalloonTextChar"/>
    <w:uiPriority w:val="99"/>
    <w:semiHidden/>
    <w:rsid w:val="000858EB"/>
    <w:rPr>
      <w:sz w:val="18"/>
      <w:szCs w:val="18"/>
    </w:rPr>
  </w:style>
  <w:style w:type="character" w:customStyle="1" w:styleId="BalloonTextChar">
    <w:name w:val="Balloon Text Char"/>
    <w:basedOn w:val="DefaultParagraphFont"/>
    <w:link w:val="BalloonText"/>
    <w:uiPriority w:val="99"/>
    <w:semiHidden/>
    <w:locked/>
    <w:rsid w:val="000858EB"/>
    <w:rPr>
      <w:rFonts w:ascii="Times New Roman" w:hAnsi="Times New Roman" w:cs="Times New Roman"/>
      <w:kern w:val="2"/>
      <w:sz w:val="18"/>
      <w:szCs w:val="18"/>
    </w:rPr>
  </w:style>
  <w:style w:type="paragraph" w:styleId="Footer">
    <w:name w:val="footer"/>
    <w:basedOn w:val="Normal"/>
    <w:link w:val="FooterChar1"/>
    <w:uiPriority w:val="99"/>
    <w:rsid w:val="000858EB"/>
    <w:pPr>
      <w:tabs>
        <w:tab w:val="center" w:pos="4153"/>
        <w:tab w:val="right" w:pos="8306"/>
      </w:tabs>
      <w:snapToGrid w:val="0"/>
      <w:jc w:val="left"/>
    </w:pPr>
    <w:rPr>
      <w:kern w:val="0"/>
      <w:sz w:val="18"/>
      <w:szCs w:val="20"/>
    </w:rPr>
  </w:style>
  <w:style w:type="character" w:customStyle="1" w:styleId="FooterChar">
    <w:name w:val="Footer Char"/>
    <w:basedOn w:val="DefaultParagraphFont"/>
    <w:link w:val="Footer"/>
    <w:uiPriority w:val="99"/>
    <w:semiHidden/>
    <w:locked/>
    <w:rsid w:val="000858EB"/>
    <w:rPr>
      <w:rFonts w:ascii="Times New Roman" w:hAnsi="Times New Roman" w:cs="Times New Roman"/>
      <w:sz w:val="18"/>
      <w:szCs w:val="18"/>
    </w:rPr>
  </w:style>
  <w:style w:type="paragraph" w:styleId="Header">
    <w:name w:val="header"/>
    <w:basedOn w:val="Normal"/>
    <w:link w:val="HeaderChar1"/>
    <w:uiPriority w:val="99"/>
    <w:semiHidden/>
    <w:rsid w:val="000858EB"/>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basedOn w:val="DefaultParagraphFont"/>
    <w:link w:val="Header"/>
    <w:uiPriority w:val="99"/>
    <w:semiHidden/>
    <w:locked/>
    <w:rsid w:val="000858EB"/>
    <w:rPr>
      <w:rFonts w:ascii="Times New Roman" w:hAnsi="Times New Roman" w:cs="Times New Roman"/>
      <w:sz w:val="18"/>
      <w:szCs w:val="18"/>
    </w:rPr>
  </w:style>
  <w:style w:type="paragraph" w:styleId="TOC1">
    <w:name w:val="toc 1"/>
    <w:basedOn w:val="Normal"/>
    <w:next w:val="Normal"/>
    <w:uiPriority w:val="99"/>
    <w:rsid w:val="000858EB"/>
    <w:pPr>
      <w:tabs>
        <w:tab w:val="right" w:leader="dot" w:pos="8296"/>
      </w:tabs>
      <w:spacing w:before="93"/>
      <w:jc w:val="center"/>
    </w:pPr>
    <w:rPr>
      <w:rFonts w:ascii="仿宋" w:eastAsia="仿宋" w:hAnsi="仿宋"/>
      <w:sz w:val="28"/>
      <w:szCs w:val="28"/>
    </w:rPr>
  </w:style>
  <w:style w:type="paragraph" w:styleId="TOC2">
    <w:name w:val="toc 2"/>
    <w:basedOn w:val="Normal"/>
    <w:next w:val="Normal"/>
    <w:uiPriority w:val="99"/>
    <w:rsid w:val="000858EB"/>
    <w:pPr>
      <w:tabs>
        <w:tab w:val="right" w:leader="dot" w:pos="8296"/>
      </w:tabs>
      <w:ind w:leftChars="200" w:left="420"/>
    </w:pPr>
  </w:style>
  <w:style w:type="paragraph" w:styleId="NormalWeb">
    <w:name w:val="Normal (Web)"/>
    <w:basedOn w:val="Normal"/>
    <w:uiPriority w:val="99"/>
    <w:rsid w:val="000858EB"/>
    <w:pPr>
      <w:widowControl/>
      <w:spacing w:before="100" w:beforeAutospacing="1" w:after="100" w:afterAutospacing="1"/>
      <w:jc w:val="left"/>
    </w:pPr>
    <w:rPr>
      <w:rFonts w:ascii="宋体" w:hAnsi="宋体" w:cs="宋体"/>
      <w:kern w:val="0"/>
      <w:sz w:val="24"/>
    </w:rPr>
  </w:style>
  <w:style w:type="character" w:styleId="Strong">
    <w:name w:val="Strong"/>
    <w:basedOn w:val="DefaultParagraphFont"/>
    <w:uiPriority w:val="99"/>
    <w:qFormat/>
    <w:rsid w:val="000858EB"/>
    <w:rPr>
      <w:rFonts w:cs="Times New Roman"/>
      <w:b/>
    </w:rPr>
  </w:style>
  <w:style w:type="character" w:styleId="Hyperlink">
    <w:name w:val="Hyperlink"/>
    <w:basedOn w:val="DefaultParagraphFont"/>
    <w:uiPriority w:val="99"/>
    <w:rsid w:val="000858EB"/>
    <w:rPr>
      <w:rFonts w:cs="Times New Roman"/>
      <w:color w:val="0000FF"/>
      <w:u w:val="single"/>
    </w:rPr>
  </w:style>
  <w:style w:type="character" w:customStyle="1" w:styleId="HeaderChar1">
    <w:name w:val="Header Char1"/>
    <w:link w:val="Header"/>
    <w:uiPriority w:val="99"/>
    <w:semiHidden/>
    <w:locked/>
    <w:rsid w:val="000858EB"/>
    <w:rPr>
      <w:sz w:val="18"/>
    </w:rPr>
  </w:style>
  <w:style w:type="character" w:customStyle="1" w:styleId="FooterChar1">
    <w:name w:val="Footer Char1"/>
    <w:link w:val="Footer"/>
    <w:uiPriority w:val="99"/>
    <w:locked/>
    <w:rsid w:val="000858EB"/>
    <w:rPr>
      <w:sz w:val="18"/>
    </w:rPr>
  </w:style>
  <w:style w:type="character" w:customStyle="1" w:styleId="BodyTextChar1">
    <w:name w:val="Body Text Char1"/>
    <w:link w:val="BodyText"/>
    <w:uiPriority w:val="99"/>
    <w:locked/>
    <w:rsid w:val="000858EB"/>
    <w:rPr>
      <w:rFonts w:ascii="仿宋_GB2312" w:eastAsia="仿宋_GB2312" w:hAnsi="Times New Roman"/>
      <w:sz w:val="24"/>
    </w:rPr>
  </w:style>
  <w:style w:type="paragraph" w:customStyle="1" w:styleId="Default">
    <w:name w:val="Default"/>
    <w:uiPriority w:val="99"/>
    <w:rsid w:val="000858EB"/>
    <w:pPr>
      <w:widowControl w:val="0"/>
      <w:autoSpaceDE w:val="0"/>
      <w:autoSpaceDN w:val="0"/>
      <w:adjustRightInd w:val="0"/>
    </w:pPr>
    <w:rPr>
      <w:rFonts w:ascii="仿宋" w:eastAsia="仿宋" w:hAnsi="Calibri" w:cs="仿宋"/>
      <w:color w:val="000000"/>
      <w:kern w:val="0"/>
      <w:sz w:val="24"/>
      <w:szCs w:val="24"/>
    </w:rPr>
  </w:style>
  <w:style w:type="paragraph" w:styleId="ListParagraph">
    <w:name w:val="List Paragraph"/>
    <w:basedOn w:val="Normal"/>
    <w:uiPriority w:val="99"/>
    <w:qFormat/>
    <w:rsid w:val="000858EB"/>
    <w:pPr>
      <w:ind w:firstLineChars="200" w:firstLine="420"/>
    </w:pPr>
  </w:style>
  <w:style w:type="paragraph" w:customStyle="1" w:styleId="TOC10">
    <w:name w:val="TOC 标题1"/>
    <w:basedOn w:val="Heading1"/>
    <w:next w:val="Normal"/>
    <w:uiPriority w:val="99"/>
    <w:rsid w:val="000858EB"/>
    <w:pPr>
      <w:widowControl/>
      <w:spacing w:before="480" w:after="0" w:line="276" w:lineRule="auto"/>
      <w:jc w:val="left"/>
      <w:outlineLvl w:val="9"/>
    </w:pPr>
    <w:rPr>
      <w:rFonts w:ascii="Cambria" w:hAnsi="Cambria"/>
      <w:color w:val="365F91"/>
      <w:kern w:val="0"/>
      <w:sz w:val="28"/>
      <w:szCs w:val="28"/>
    </w:rPr>
  </w:style>
  <w:style w:type="paragraph" w:customStyle="1" w:styleId="TOCHeading1">
    <w:name w:val="TOC Heading1"/>
    <w:basedOn w:val="Heading1"/>
    <w:next w:val="Normal"/>
    <w:uiPriority w:val="99"/>
    <w:rsid w:val="000858EB"/>
    <w:pPr>
      <w:widowControl/>
      <w:spacing w:before="480" w:after="0" w:line="276" w:lineRule="auto"/>
      <w:jc w:val="left"/>
      <w:outlineLvl w:val="9"/>
    </w:pPr>
    <w:rPr>
      <w:rFonts w:ascii="Cambria" w:hAnsi="Cambria"/>
      <w:color w:val="365F91"/>
      <w:kern w:val="0"/>
      <w:sz w:val="28"/>
      <w:szCs w:val="28"/>
    </w:rPr>
  </w:style>
  <w:style w:type="paragraph" w:customStyle="1" w:styleId="a">
    <w:name w:val="四号正文"/>
    <w:basedOn w:val="Normal"/>
    <w:uiPriority w:val="99"/>
    <w:rsid w:val="000858EB"/>
    <w:pPr>
      <w:spacing w:line="360" w:lineRule="auto"/>
    </w:pPr>
    <w:rPr>
      <w:rFonts w:ascii="??" w:hAnsi="??"/>
      <w:color w:val="000000"/>
      <w:kern w:val="0"/>
      <w:sz w:val="28"/>
      <w:szCs w:val="21"/>
      <w:lang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50</Pages>
  <Words>2958</Words>
  <Characters>16867</Characters>
  <Application>Microsoft Office Outlook</Application>
  <DocSecurity>0</DocSecurity>
  <Lines>0</Lines>
  <Paragraphs>0</Paragraphs>
  <ScaleCrop>false</ScaleCrop>
  <Company>四川省财政厅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曹颖</dc:creator>
  <cp:keywords/>
  <dc:description/>
  <cp:lastModifiedBy>User</cp:lastModifiedBy>
  <cp:revision>34</cp:revision>
  <cp:lastPrinted>2022-09-19T00:42:00Z</cp:lastPrinted>
  <dcterms:created xsi:type="dcterms:W3CDTF">2020-08-05T01:49:00Z</dcterms:created>
  <dcterms:modified xsi:type="dcterms:W3CDTF">2022-09-19T08:29:00Z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B5D068A18D2E411AB95112B4B4EAF0F7</vt:lpwstr>
  </property>
</Properties>
</file>