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62724">
      <w:pPr>
        <w:rPr>
          <w:rFonts w:ascii="黑体" w:eastAsia="黑体" w:hAnsi="黑体" w:cs="黑体" w:hint="eastAsia"/>
          <w:color w:val="000000"/>
          <w:sz w:val="32"/>
          <w:szCs w:val="32"/>
        </w:rPr>
      </w:pPr>
      <w:r>
        <w:rPr>
          <w:rFonts w:ascii="黑体" w:eastAsia="黑体" w:hAnsi="黑体" w:cs="黑体" w:hint="eastAsia"/>
          <w:color w:val="000000"/>
          <w:sz w:val="32"/>
          <w:szCs w:val="32"/>
        </w:rPr>
        <w:t>附件</w:t>
      </w:r>
    </w:p>
    <w:p w:rsidR="00000000" w:rsidRDefault="00B62724">
      <w:pPr>
        <w:rPr>
          <w:rFonts w:ascii="Times New Roman" w:eastAsia="仿宋_GB2312" w:hAnsi="Times New Roman"/>
          <w:color w:val="000000"/>
          <w:sz w:val="32"/>
          <w:szCs w:val="32"/>
        </w:rPr>
      </w:pPr>
    </w:p>
    <w:p w:rsidR="00000000" w:rsidRDefault="00B62724">
      <w:pPr>
        <w:spacing w:line="560" w:lineRule="exact"/>
        <w:jc w:val="center"/>
        <w:rPr>
          <w:rFonts w:eastAsia="方正小标宋简体"/>
          <w:color w:val="000000"/>
          <w:spacing w:val="-12"/>
          <w:sz w:val="44"/>
          <w:szCs w:val="44"/>
        </w:rPr>
      </w:pPr>
      <w:r>
        <w:rPr>
          <w:rFonts w:eastAsia="方正小标宋简体"/>
          <w:color w:val="000000"/>
          <w:spacing w:val="-12"/>
          <w:sz w:val="44"/>
          <w:szCs w:val="44"/>
        </w:rPr>
        <w:t>广元市朝天区征收农用地区片综合地价</w:t>
      </w:r>
    </w:p>
    <w:p w:rsidR="00000000" w:rsidRDefault="00B62724">
      <w:pPr>
        <w:spacing w:line="560" w:lineRule="exact"/>
        <w:jc w:val="center"/>
        <w:rPr>
          <w:rFonts w:eastAsia="方正小标宋简体"/>
          <w:color w:val="000000"/>
          <w:spacing w:val="-12"/>
          <w:sz w:val="44"/>
          <w:szCs w:val="44"/>
        </w:rPr>
      </w:pPr>
      <w:r>
        <w:rPr>
          <w:rFonts w:eastAsia="方正小标宋简体"/>
          <w:color w:val="000000"/>
          <w:spacing w:val="-12"/>
          <w:sz w:val="44"/>
          <w:szCs w:val="44"/>
        </w:rPr>
        <w:t>制</w:t>
      </w:r>
      <w:r>
        <w:rPr>
          <w:rFonts w:eastAsia="方正小标宋简体" w:hint="eastAsia"/>
          <w:color w:val="000000"/>
          <w:spacing w:val="-12"/>
          <w:sz w:val="44"/>
          <w:szCs w:val="44"/>
        </w:rPr>
        <w:t>定</w:t>
      </w:r>
      <w:r>
        <w:rPr>
          <w:rFonts w:eastAsia="方正小标宋简体"/>
          <w:color w:val="000000"/>
          <w:spacing w:val="-12"/>
          <w:sz w:val="44"/>
          <w:szCs w:val="44"/>
        </w:rPr>
        <w:t>成果</w:t>
      </w:r>
    </w:p>
    <w:p w:rsidR="00000000" w:rsidRDefault="00B62724">
      <w:pPr>
        <w:jc w:val="center"/>
        <w:rPr>
          <w:rFonts w:ascii="Times New Roman" w:eastAsia="仿宋_GB2312" w:hAnsi="Times New Roman"/>
          <w:color w:val="000000"/>
          <w:sz w:val="32"/>
          <w:szCs w:val="32"/>
        </w:rPr>
      </w:pPr>
    </w:p>
    <w:p w:rsidR="00000000" w:rsidRDefault="00B62724">
      <w:pPr>
        <w:numPr>
          <w:ilvl w:val="0"/>
          <w:numId w:val="1"/>
        </w:numPr>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基准时点</w:t>
      </w:r>
    </w:p>
    <w:p w:rsidR="00000000" w:rsidRDefault="00B62724">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本次征收农用地区片综合地价的基准时点为</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日，有效期为</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w:t>
      </w:r>
    </w:p>
    <w:p w:rsidR="00000000" w:rsidRDefault="00B62724">
      <w:pPr>
        <w:numPr>
          <w:ilvl w:val="0"/>
          <w:numId w:val="1"/>
        </w:numPr>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覆盖范围</w:t>
      </w:r>
    </w:p>
    <w:p w:rsidR="00000000" w:rsidRDefault="00B62724">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本次测算的征</w:t>
      </w:r>
      <w:r>
        <w:rPr>
          <w:rFonts w:ascii="Times New Roman" w:eastAsia="仿宋_GB2312" w:hAnsi="Times New Roman" w:hint="eastAsia"/>
          <w:color w:val="000000"/>
          <w:sz w:val="32"/>
          <w:szCs w:val="32"/>
        </w:rPr>
        <w:t>收农用地</w:t>
      </w:r>
      <w:r>
        <w:rPr>
          <w:rFonts w:ascii="Times New Roman" w:eastAsia="仿宋_GB2312" w:hAnsi="Times New Roman"/>
          <w:color w:val="000000"/>
          <w:sz w:val="32"/>
          <w:szCs w:val="32"/>
        </w:rPr>
        <w:t>区片综合地价用地类型包括广元市朝天区农民集体所有的农用地，不包</w:t>
      </w:r>
      <w:r>
        <w:rPr>
          <w:rFonts w:ascii="Times New Roman" w:eastAsia="仿宋_GB2312" w:hAnsi="Times New Roman"/>
          <w:color w:val="000000"/>
          <w:sz w:val="32"/>
          <w:szCs w:val="32"/>
        </w:rPr>
        <w:t>括建设用地、其他土地及国有土地等区域。</w:t>
      </w:r>
    </w:p>
    <w:p w:rsidR="00000000" w:rsidRDefault="00B62724">
      <w:pPr>
        <w:numPr>
          <w:ilvl w:val="0"/>
          <w:numId w:val="1"/>
        </w:numPr>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区片分布</w:t>
      </w:r>
    </w:p>
    <w:p w:rsidR="00000000" w:rsidRDefault="00B62724">
      <w:pPr>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本次采用多因素综合评价法对广元市朝天区征收农用地进行区片划分，充分考虑了土地原用途、土地资源条件、土地产值、土地区位、土地供求关系、人口以及经济社会发展水平等因素以及新旧政策的衔接，以三调数据中最小行政单元界线作为本次广元市朝天区征收农用地区片综合地价划分的基本单元</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最终</w:t>
      </w:r>
      <w:r>
        <w:rPr>
          <w:rFonts w:ascii="Times New Roman" w:eastAsia="仿宋_GB2312" w:hAnsi="Times New Roman" w:hint="eastAsia"/>
          <w:color w:val="000000"/>
          <w:sz w:val="32"/>
          <w:szCs w:val="32"/>
        </w:rPr>
        <w:t>将朝天区</w:t>
      </w:r>
      <w:r>
        <w:rPr>
          <w:rFonts w:ascii="Times New Roman" w:eastAsia="仿宋_GB2312" w:hAnsi="Times New Roman"/>
          <w:color w:val="000000"/>
          <w:sz w:val="32"/>
          <w:szCs w:val="32"/>
        </w:rPr>
        <w:t>划分为</w:t>
      </w:r>
      <w:r>
        <w:rPr>
          <w:rFonts w:ascii="Times New Roman" w:eastAsia="仿宋_GB2312" w:hAnsi="Times New Roman" w:hint="eastAsia"/>
          <w:color w:val="000000"/>
          <w:sz w:val="32"/>
          <w:szCs w:val="32"/>
        </w:rPr>
        <w:t>四</w:t>
      </w:r>
      <w:r>
        <w:rPr>
          <w:rFonts w:ascii="Times New Roman" w:eastAsia="仿宋_GB2312" w:hAnsi="Times New Roman"/>
          <w:color w:val="000000"/>
          <w:sz w:val="32"/>
          <w:szCs w:val="32"/>
        </w:rPr>
        <w:t>个区片</w:t>
      </w:r>
      <w:r>
        <w:rPr>
          <w:rFonts w:ascii="Times New Roman" w:eastAsia="仿宋_GB2312" w:hAnsi="Times New Roman" w:hint="eastAsia"/>
          <w:color w:val="000000"/>
          <w:sz w:val="32"/>
          <w:szCs w:val="32"/>
        </w:rPr>
        <w:t>。详见下表：</w:t>
      </w:r>
    </w:p>
    <w:p w:rsidR="00000000" w:rsidRDefault="00B62724">
      <w:pPr>
        <w:rPr>
          <w:rFonts w:ascii="Times New Roman" w:eastAsia="仿宋_GB2312" w:hAnsi="Times New Roman" w:hint="eastAsia"/>
          <w:color w:val="000000"/>
          <w:sz w:val="32"/>
          <w:szCs w:val="32"/>
        </w:rPr>
      </w:pPr>
    </w:p>
    <w:p w:rsidR="00000000" w:rsidRDefault="00B62724">
      <w:pPr>
        <w:rPr>
          <w:rFonts w:ascii="Times New Roman" w:eastAsia="仿宋_GB2312" w:hAnsi="Times New Roman" w:hint="eastAsia"/>
          <w:color w:val="000000"/>
          <w:sz w:val="32"/>
          <w:szCs w:val="32"/>
        </w:rPr>
      </w:pPr>
    </w:p>
    <w:p w:rsidR="00000000" w:rsidRDefault="00B62724">
      <w:pP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表</w:t>
      </w:r>
      <w:r>
        <w:rPr>
          <w:rFonts w:ascii="Times New Roman" w:eastAsia="仿宋_GB2312" w:hAnsi="Times New Roman" w:hint="eastAsia"/>
          <w:color w:val="000000"/>
          <w:sz w:val="32"/>
          <w:szCs w:val="32"/>
        </w:rPr>
        <w:t xml:space="preserve">1               </w:t>
      </w:r>
      <w:r>
        <w:rPr>
          <w:rFonts w:ascii="Times New Roman" w:eastAsia="仿宋_GB2312" w:hAnsi="Times New Roman"/>
          <w:color w:val="000000"/>
          <w:sz w:val="32"/>
          <w:szCs w:val="32"/>
        </w:rPr>
        <w:t>区片分布情况表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
        <w:gridCol w:w="1236"/>
        <w:gridCol w:w="1185"/>
        <w:gridCol w:w="5072"/>
      </w:tblGrid>
      <w:tr w:rsidR="00000000">
        <w:trPr>
          <w:cantSplit/>
          <w:trHeight w:val="20"/>
          <w:tblHeader/>
        </w:trPr>
        <w:tc>
          <w:tcPr>
            <w:tcW w:w="604" w:type="pct"/>
            <w:vAlign w:val="center"/>
          </w:tcPr>
          <w:p w:rsidR="00000000" w:rsidRDefault="00B62724">
            <w:pPr>
              <w:widowControl/>
              <w:jc w:val="center"/>
              <w:rPr>
                <w:rFonts w:ascii="仿宋" w:eastAsia="仿宋_GB2312" w:hAnsi="仿宋" w:hint="eastAsia"/>
                <w:bCs/>
                <w:color w:val="000000"/>
                <w:sz w:val="18"/>
                <w:szCs w:val="18"/>
              </w:rPr>
            </w:pPr>
            <w:r>
              <w:rPr>
                <w:rFonts w:ascii="仿宋" w:eastAsia="仿宋_GB2312" w:hAnsi="仿宋" w:hint="eastAsia"/>
                <w:bCs/>
                <w:color w:val="000000"/>
                <w:sz w:val="18"/>
                <w:szCs w:val="18"/>
              </w:rPr>
              <w:t>级别</w:t>
            </w:r>
          </w:p>
        </w:tc>
        <w:tc>
          <w:tcPr>
            <w:tcW w:w="72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hint="eastAsia"/>
                <w:bCs/>
                <w:color w:val="000000"/>
                <w:sz w:val="18"/>
                <w:szCs w:val="18"/>
              </w:rPr>
              <w:t>区片</w:t>
            </w: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hint="eastAsia"/>
                <w:bCs/>
                <w:color w:val="000000"/>
                <w:sz w:val="18"/>
                <w:szCs w:val="18"/>
              </w:rPr>
              <w:t>乡镇名</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hint="eastAsia"/>
                <w:bCs/>
                <w:color w:val="000000"/>
                <w:sz w:val="18"/>
                <w:szCs w:val="18"/>
              </w:rPr>
              <w:t>行政村</w:t>
            </w:r>
          </w:p>
        </w:tc>
      </w:tr>
      <w:tr w:rsidR="00000000">
        <w:trPr>
          <w:trHeight w:val="20"/>
        </w:trPr>
        <w:tc>
          <w:tcPr>
            <w:tcW w:w="604" w:type="pct"/>
            <w:vMerge w:val="restart"/>
            <w:vAlign w:val="center"/>
          </w:tcPr>
          <w:p w:rsidR="00000000" w:rsidRDefault="00B62724">
            <w:pPr>
              <w:widowControl/>
              <w:jc w:val="center"/>
              <w:rPr>
                <w:rFonts w:ascii="仿宋_GB2312" w:eastAsia="仿宋_GB2312" w:hAnsi="仿宋" w:hint="eastAsia"/>
                <w:b/>
                <w:bCs/>
                <w:color w:val="000000"/>
                <w:sz w:val="18"/>
                <w:szCs w:val="18"/>
              </w:rPr>
            </w:pPr>
            <w:r>
              <w:rPr>
                <w:rFonts w:ascii="仿宋_GB2312" w:eastAsia="仿宋_GB2312" w:hAnsi="仿宋" w:hint="eastAsia"/>
                <w:color w:val="000000"/>
                <w:sz w:val="18"/>
                <w:szCs w:val="18"/>
              </w:rPr>
              <w:lastRenderedPageBreak/>
              <w:t>一级</w:t>
            </w:r>
          </w:p>
        </w:tc>
        <w:tc>
          <w:tcPr>
            <w:tcW w:w="725" w:type="pct"/>
            <w:vMerge w:val="restar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I</w:t>
            </w:r>
            <w:r>
              <w:rPr>
                <w:rFonts w:ascii="仿宋_GB2312" w:eastAsia="仿宋_GB2312" w:hAnsi="仿宋" w:cs="宋体" w:hint="eastAsia"/>
                <w:color w:val="000000"/>
                <w:kern w:val="0"/>
                <w:sz w:val="18"/>
                <w:szCs w:val="18"/>
              </w:rPr>
              <w:t>级区片</w:t>
            </w:r>
          </w:p>
        </w:tc>
        <w:tc>
          <w:tcPr>
            <w:tcW w:w="695"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朝天镇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朝天村、仇坝村、金堆村、双河村、吴坝村、</w:t>
            </w:r>
          </w:p>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楼房</w:t>
            </w:r>
            <w:r>
              <w:rPr>
                <w:rFonts w:ascii="仿宋_GB2312" w:eastAsia="仿宋_GB2312" w:hAnsi="仿宋" w:cs="宋体" w:hint="eastAsia"/>
                <w:color w:val="000000"/>
                <w:kern w:val="0"/>
                <w:sz w:val="18"/>
                <w:szCs w:val="18"/>
              </w:rPr>
              <w:t>村、青云村、清风村、明月路社区</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_GB2312"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羊木镇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东山庙村、兰坝村、青羊村、文笔村、源溪村、银岭村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_GB2312"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中子镇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柏树村、高车村、庙梁村、五里村、枣树村、小屯村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_GB2312"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曾家镇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太平村</w:t>
            </w:r>
          </w:p>
        </w:tc>
      </w:tr>
      <w:tr w:rsidR="00000000">
        <w:trPr>
          <w:trHeight w:val="20"/>
        </w:trPr>
        <w:tc>
          <w:tcPr>
            <w:tcW w:w="604" w:type="pct"/>
            <w:vMerge w:val="restart"/>
            <w:vAlign w:val="center"/>
          </w:tcPr>
          <w:p w:rsidR="00000000" w:rsidRDefault="00B62724">
            <w:pPr>
              <w:widowControl/>
              <w:jc w:val="center"/>
              <w:rPr>
                <w:rFonts w:ascii="仿宋_GB2312" w:eastAsia="仿宋_GB2312" w:hAnsi="仿宋" w:hint="eastAsia"/>
                <w:b/>
                <w:bCs/>
                <w:color w:val="000000"/>
                <w:sz w:val="18"/>
                <w:szCs w:val="18"/>
              </w:rPr>
            </w:pPr>
            <w:r>
              <w:rPr>
                <w:rFonts w:ascii="仿宋_GB2312" w:eastAsia="仿宋_GB2312" w:hAnsi="仿宋" w:hint="eastAsia"/>
                <w:color w:val="000000"/>
                <w:sz w:val="18"/>
                <w:szCs w:val="18"/>
              </w:rPr>
              <w:t>一级</w:t>
            </w:r>
          </w:p>
        </w:tc>
        <w:tc>
          <w:tcPr>
            <w:tcW w:w="725" w:type="pct"/>
            <w:vMerge w:val="restart"/>
            <w:vAlign w:val="center"/>
          </w:tcPr>
          <w:p w:rsidR="00000000" w:rsidRDefault="00B62724">
            <w:pPr>
              <w:widowControl/>
              <w:jc w:val="center"/>
              <w:rPr>
                <w:rFonts w:ascii="仿宋" w:eastAsia="仿宋_GB2312" w:hAnsi="仿宋" w:cs="宋体" w:hint="eastAsia"/>
                <w:color w:val="000000"/>
                <w:kern w:val="0"/>
                <w:sz w:val="18"/>
                <w:szCs w:val="18"/>
              </w:rPr>
            </w:pPr>
            <w:r>
              <w:rPr>
                <w:rFonts w:ascii="仿宋_GB2312" w:eastAsia="仿宋_GB2312" w:hAnsi="仿宋" w:cs="宋体" w:hint="eastAsia"/>
                <w:color w:val="000000"/>
                <w:kern w:val="0"/>
                <w:sz w:val="18"/>
                <w:szCs w:val="18"/>
              </w:rPr>
              <w:t>I</w:t>
            </w:r>
            <w:r>
              <w:rPr>
                <w:rFonts w:ascii="仿宋_GB2312" w:eastAsia="仿宋_GB2312" w:hAnsi="仿宋" w:cs="宋体" w:hint="eastAsia"/>
                <w:color w:val="000000"/>
                <w:kern w:val="0"/>
                <w:sz w:val="18"/>
                <w:szCs w:val="18"/>
              </w:rPr>
              <w:t>级区片</w:t>
            </w: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宣河镇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龙门村、潜溪村、宣河村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沙河镇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南华村、望云村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转斗镇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转北村、转南村</w:t>
            </w:r>
          </w:p>
        </w:tc>
      </w:tr>
      <w:tr w:rsidR="00000000">
        <w:trPr>
          <w:trHeight w:val="20"/>
        </w:trPr>
        <w:tc>
          <w:tcPr>
            <w:tcW w:w="604" w:type="pct"/>
            <w:vMerge w:val="restart"/>
            <w:vAlign w:val="center"/>
          </w:tcPr>
          <w:p w:rsidR="00000000" w:rsidRDefault="00B62724">
            <w:pPr>
              <w:widowControl/>
              <w:jc w:val="center"/>
              <w:rPr>
                <w:rFonts w:ascii="仿宋" w:eastAsia="仿宋_GB2312" w:hAnsi="仿宋" w:hint="eastAsia"/>
                <w:b/>
                <w:bCs/>
                <w:color w:val="000000"/>
                <w:sz w:val="18"/>
                <w:szCs w:val="18"/>
              </w:rPr>
            </w:pPr>
            <w:r>
              <w:rPr>
                <w:rFonts w:ascii="仿宋" w:eastAsia="仿宋_GB2312" w:hAnsi="仿宋" w:hint="eastAsia"/>
                <w:color w:val="000000"/>
                <w:sz w:val="18"/>
                <w:szCs w:val="18"/>
              </w:rPr>
              <w:t>二级</w:t>
            </w:r>
          </w:p>
        </w:tc>
        <w:tc>
          <w:tcPr>
            <w:tcW w:w="725" w:type="pct"/>
            <w:vMerge w:val="restar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II</w:t>
            </w:r>
            <w:r>
              <w:rPr>
                <w:rFonts w:ascii="仿宋" w:eastAsia="仿宋_GB2312" w:hAnsi="仿宋" w:cs="宋体" w:hint="eastAsia"/>
                <w:color w:val="000000"/>
                <w:kern w:val="0"/>
                <w:sz w:val="18"/>
                <w:szCs w:val="18"/>
              </w:rPr>
              <w:t>级区片</w:t>
            </w: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朝天镇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锦屏村、明月村、三滩村、俞家村、朱家村、金场村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羊木镇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火石坡村、金笔村、新塘村、瓦字村、新山村、五星村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中子镇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印坪村、窑坪村、中合村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曾家镇</w:t>
            </w:r>
          </w:p>
        </w:tc>
        <w:tc>
          <w:tcPr>
            <w:tcW w:w="2976"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白鹰村、明阳村、前卫村、荣乐村</w:t>
            </w:r>
            <w:r>
              <w:rPr>
                <w:rFonts w:ascii="仿宋" w:eastAsia="仿宋_GB2312" w:hAnsi="仿宋" w:cs="宋体" w:hint="eastAsia"/>
                <w:color w:val="000000"/>
                <w:kern w:val="0"/>
                <w:sz w:val="18"/>
                <w:szCs w:val="18"/>
              </w:rPr>
              <w:t>、山峰村、石鹰村、</w:t>
            </w:r>
          </w:p>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石烛村、响水村、张家村、中柏村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宣河镇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白钟村、清泉村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平溪乡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大竹村、工农村、金龙村、李家村、茅坝村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沙河镇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白虎村、金鳌村、三湾村、桃园村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转斗镇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大坪村、黎明村、校场村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蒲家乡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河坝场村、罗圈岩村、山垭村、汶溪村、元西村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麻柳乡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复兴村、黄小村、石板村、石牌村、乔田村、天星洞村、四坪村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西北乡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车坝村、关口村、龙凤村、上坝村、石鸭村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汪家乡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黄泥村、蒋家村、水观村、王家垭村、协议村、易兴村、永龙村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两河口乡</w:t>
            </w:r>
          </w:p>
        </w:tc>
        <w:tc>
          <w:tcPr>
            <w:tcW w:w="2976"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成龙村、大沟村、黄柏</w:t>
            </w:r>
            <w:r>
              <w:rPr>
                <w:rFonts w:ascii="仿宋" w:eastAsia="仿宋_GB2312" w:hAnsi="仿宋" w:cs="宋体" w:hint="eastAsia"/>
                <w:color w:val="000000"/>
                <w:kern w:val="0"/>
                <w:sz w:val="18"/>
                <w:szCs w:val="18"/>
              </w:rPr>
              <w:t>村、黄家村、吉庆村、两河村、</w:t>
            </w:r>
          </w:p>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龙华村、杨家村、永平村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李家乡</w:t>
            </w:r>
          </w:p>
        </w:tc>
        <w:tc>
          <w:tcPr>
            <w:tcW w:w="2976"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老林村、流水村、民主村、青林村、卫星村、</w:t>
            </w:r>
          </w:p>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新建村、永乐村、张家坝村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临溪乡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党家村、淖池村、清水村、四新村、桃树村、望坪村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国有林</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国有林</w:t>
            </w:r>
          </w:p>
        </w:tc>
      </w:tr>
      <w:tr w:rsidR="00000000">
        <w:trPr>
          <w:trHeight w:val="20"/>
        </w:trPr>
        <w:tc>
          <w:tcPr>
            <w:tcW w:w="604" w:type="pct"/>
            <w:vMerge w:val="restart"/>
            <w:vAlign w:val="center"/>
          </w:tcPr>
          <w:p w:rsidR="00000000" w:rsidRDefault="00B62724">
            <w:pPr>
              <w:widowControl/>
              <w:jc w:val="center"/>
              <w:rPr>
                <w:rFonts w:ascii="仿宋" w:eastAsia="仿宋_GB2312" w:hAnsi="仿宋" w:hint="eastAsia"/>
                <w:color w:val="000000"/>
                <w:sz w:val="18"/>
                <w:szCs w:val="18"/>
              </w:rPr>
            </w:pPr>
            <w:r>
              <w:rPr>
                <w:rFonts w:ascii="仿宋" w:eastAsia="仿宋_GB2312" w:hAnsi="仿宋" w:hint="eastAsia"/>
                <w:color w:val="000000"/>
                <w:sz w:val="18"/>
                <w:szCs w:val="18"/>
              </w:rPr>
              <w:t>三级</w:t>
            </w:r>
          </w:p>
        </w:tc>
        <w:tc>
          <w:tcPr>
            <w:tcW w:w="725" w:type="pct"/>
            <w:vMerge w:val="restar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III</w:t>
            </w:r>
            <w:r>
              <w:rPr>
                <w:rFonts w:ascii="仿宋" w:eastAsia="仿宋_GB2312" w:hAnsi="仿宋" w:cs="宋体" w:hint="eastAsia"/>
                <w:color w:val="000000"/>
                <w:kern w:val="0"/>
                <w:sz w:val="18"/>
                <w:szCs w:val="18"/>
              </w:rPr>
              <w:t>级区片</w:t>
            </w: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朝天镇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重岩村、烟灯村、军师村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羊木镇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金顶村、白云村、青白村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中子镇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南垭村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宣河镇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红梁村、竹坝村、天台村、旭光村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沙河镇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秦岭村、岳家村、唐家村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转斗镇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蒿地村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小安乡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白泉村、龙灯村、全胜村、文昌村、小安村、余垭村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鱼洞</w:t>
            </w:r>
            <w:r>
              <w:rPr>
                <w:rFonts w:ascii="仿宋" w:eastAsia="仿宋_GB2312" w:hAnsi="仿宋" w:cs="宋体" w:hint="eastAsia"/>
                <w:color w:val="000000"/>
                <w:kern w:val="0"/>
                <w:sz w:val="18"/>
                <w:szCs w:val="18"/>
              </w:rPr>
              <w:t>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石卡村、东沟村、东风村、光明村、鱼鳞村、袁家村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两河口乡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何家村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临溪乡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柳垭村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东溪河镇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菜子坝村、陈家村、解放村、中坝村、三龙村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陈家乡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银广村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青林乡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康乐村、茅垭村、庙垭村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大滩镇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横梁村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文安乡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茨竹湾村</w:t>
            </w:r>
          </w:p>
        </w:tc>
      </w:tr>
      <w:tr w:rsidR="00000000">
        <w:trPr>
          <w:trHeight w:val="20"/>
        </w:trPr>
        <w:tc>
          <w:tcPr>
            <w:tcW w:w="604" w:type="pct"/>
            <w:vMerge w:val="restart"/>
            <w:vAlign w:val="center"/>
          </w:tcPr>
          <w:p w:rsidR="00000000" w:rsidRDefault="00B62724">
            <w:pPr>
              <w:widowControl/>
              <w:jc w:val="center"/>
              <w:rPr>
                <w:rFonts w:ascii="仿宋" w:eastAsia="仿宋_GB2312" w:hAnsi="仿宋" w:hint="eastAsia"/>
                <w:color w:val="000000"/>
                <w:sz w:val="18"/>
                <w:szCs w:val="18"/>
              </w:rPr>
            </w:pPr>
            <w:r>
              <w:rPr>
                <w:rFonts w:ascii="仿宋" w:eastAsia="仿宋_GB2312" w:hAnsi="仿宋" w:hint="eastAsia"/>
                <w:color w:val="000000"/>
                <w:sz w:val="18"/>
                <w:szCs w:val="18"/>
              </w:rPr>
              <w:t>四级</w:t>
            </w:r>
          </w:p>
        </w:tc>
        <w:tc>
          <w:tcPr>
            <w:tcW w:w="725" w:type="pct"/>
            <w:vMerge w:val="restart"/>
            <w:noWrap/>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IV</w:t>
            </w:r>
            <w:r>
              <w:rPr>
                <w:rFonts w:ascii="仿宋" w:eastAsia="仿宋_GB2312" w:hAnsi="仿宋" w:cs="宋体" w:hint="eastAsia"/>
                <w:color w:val="000000"/>
                <w:kern w:val="0"/>
                <w:sz w:val="18"/>
                <w:szCs w:val="18"/>
              </w:rPr>
              <w:t>级区片</w:t>
            </w: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东溪河镇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鲤鱼村、石门村、新滩村、杨槐村、云雾村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陈家乡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红坪村、青鹿村、青坪村、柿子岭村、松广村、梯子岩村、天井村、</w:t>
            </w:r>
          </w:p>
        </w:tc>
      </w:tr>
      <w:tr w:rsidR="00000000">
        <w:trPr>
          <w:trHeight w:val="20"/>
        </w:trPr>
        <w:tc>
          <w:tcPr>
            <w:tcW w:w="604" w:type="pct"/>
            <w:vMerge w:val="restart"/>
            <w:vAlign w:val="center"/>
          </w:tcPr>
          <w:p w:rsidR="00000000" w:rsidRDefault="00B62724">
            <w:pPr>
              <w:widowControl/>
              <w:jc w:val="center"/>
              <w:rPr>
                <w:rFonts w:ascii="仿宋" w:eastAsia="仿宋_GB2312" w:hAnsi="仿宋" w:hint="eastAsia"/>
                <w:color w:val="000000"/>
                <w:sz w:val="18"/>
                <w:szCs w:val="18"/>
              </w:rPr>
            </w:pPr>
            <w:r>
              <w:rPr>
                <w:rFonts w:ascii="仿宋" w:eastAsia="仿宋_GB2312" w:hAnsi="仿宋" w:hint="eastAsia"/>
                <w:color w:val="000000"/>
                <w:sz w:val="18"/>
                <w:szCs w:val="18"/>
              </w:rPr>
              <w:t>四级</w:t>
            </w:r>
          </w:p>
        </w:tc>
        <w:tc>
          <w:tcPr>
            <w:tcW w:w="725" w:type="pct"/>
            <w:vMerge w:val="restar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IV</w:t>
            </w:r>
            <w:r>
              <w:rPr>
                <w:rFonts w:ascii="仿宋" w:eastAsia="仿宋_GB2312" w:hAnsi="仿宋" w:cs="宋体" w:hint="eastAsia"/>
                <w:color w:val="000000"/>
                <w:kern w:val="0"/>
                <w:sz w:val="18"/>
                <w:szCs w:val="18"/>
              </w:rPr>
              <w:t>级区片</w:t>
            </w: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花石乡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花石村、金花村、盘龙村、哨楼村、梧桐村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青林乡</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葛家村、清凉村、银光村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大滩镇</w:t>
            </w:r>
          </w:p>
        </w:tc>
        <w:tc>
          <w:tcPr>
            <w:tcW w:w="2976" w:type="pct"/>
            <w:vAlign w:val="center"/>
          </w:tcPr>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白鹤村、风雷村、高峰村、光辉村、红光村、回龙村、敬忠村、立新村、茅坪村、茅寨村、响水村、新生村、业成村、移山村、银河村、自然村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柏杨乡</w:t>
            </w:r>
          </w:p>
        </w:tc>
        <w:tc>
          <w:tcPr>
            <w:tcW w:w="2976"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冬生村、韩家村、捍东村、捍红村、麻柳村、</w:t>
            </w:r>
          </w:p>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坪台村、三友村、中东村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马家坝乡</w:t>
            </w:r>
          </w:p>
        </w:tc>
        <w:tc>
          <w:tcPr>
            <w:tcW w:w="2976"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柏林村、得胜村、枫香村、七一村、卫东村、</w:t>
            </w:r>
          </w:p>
          <w:p w:rsidR="00000000" w:rsidRDefault="00B62724">
            <w:pPr>
              <w:widowControl/>
              <w:jc w:val="center"/>
              <w:rPr>
                <w:rFonts w:ascii="仿宋_GB2312" w:eastAsia="仿宋_GB2312" w:hAnsi="仿宋" w:cs="宋体" w:hint="eastAsia"/>
                <w:color w:val="000000"/>
                <w:kern w:val="0"/>
                <w:sz w:val="18"/>
                <w:szCs w:val="18"/>
              </w:rPr>
            </w:pPr>
            <w:r>
              <w:rPr>
                <w:rFonts w:ascii="仿宋" w:eastAsia="仿宋_GB2312" w:hAnsi="仿宋" w:cs="宋体" w:hint="eastAsia"/>
                <w:color w:val="000000"/>
                <w:kern w:val="0"/>
                <w:sz w:val="18"/>
                <w:szCs w:val="18"/>
              </w:rPr>
              <w:t>五七村、险峰村、永红村</w:t>
            </w:r>
          </w:p>
        </w:tc>
      </w:tr>
      <w:tr w:rsidR="00000000">
        <w:trPr>
          <w:trHeight w:val="20"/>
        </w:trPr>
        <w:tc>
          <w:tcPr>
            <w:tcW w:w="604" w:type="pct"/>
            <w:vMerge/>
            <w:vAlign w:val="center"/>
          </w:tcPr>
          <w:p w:rsidR="00000000" w:rsidRDefault="00B62724">
            <w:pPr>
              <w:widowControl/>
              <w:jc w:val="center"/>
              <w:rPr>
                <w:rFonts w:ascii="仿宋_GB2312" w:eastAsia="仿宋_GB2312" w:hAnsi="仿宋" w:hint="eastAsia"/>
                <w:b/>
                <w:bCs/>
                <w:color w:val="000000"/>
                <w:sz w:val="18"/>
                <w:szCs w:val="18"/>
              </w:rPr>
            </w:pPr>
          </w:p>
        </w:tc>
        <w:tc>
          <w:tcPr>
            <w:tcW w:w="725" w:type="pct"/>
            <w:vMerge/>
            <w:vAlign w:val="center"/>
          </w:tcPr>
          <w:p w:rsidR="00000000" w:rsidRDefault="00B62724">
            <w:pPr>
              <w:widowControl/>
              <w:jc w:val="center"/>
              <w:rPr>
                <w:rFonts w:ascii="仿宋" w:eastAsia="仿宋_GB2312" w:hAnsi="仿宋" w:cs="宋体" w:hint="eastAsia"/>
                <w:color w:val="000000"/>
                <w:kern w:val="0"/>
                <w:sz w:val="18"/>
                <w:szCs w:val="18"/>
              </w:rPr>
            </w:pPr>
          </w:p>
        </w:tc>
        <w:tc>
          <w:tcPr>
            <w:tcW w:w="695"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文安乡</w:t>
            </w:r>
          </w:p>
        </w:tc>
        <w:tc>
          <w:tcPr>
            <w:tcW w:w="2976" w:type="pct"/>
            <w:vAlign w:val="center"/>
          </w:tcPr>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八庙村、板房村、郭家村、蒿坝村、红梅村、</w:t>
            </w:r>
          </w:p>
          <w:p w:rsidR="00000000" w:rsidRDefault="00B62724">
            <w:pPr>
              <w:widowControl/>
              <w:jc w:val="center"/>
              <w:rPr>
                <w:rFonts w:ascii="仿宋" w:eastAsia="仿宋_GB2312" w:hAnsi="仿宋" w:cs="宋体" w:hint="eastAsia"/>
                <w:color w:val="000000"/>
                <w:kern w:val="0"/>
                <w:sz w:val="18"/>
                <w:szCs w:val="18"/>
              </w:rPr>
            </w:pPr>
            <w:r>
              <w:rPr>
                <w:rFonts w:ascii="仿宋" w:eastAsia="仿宋_GB2312" w:hAnsi="仿宋" w:cs="宋体" w:hint="eastAsia"/>
                <w:color w:val="000000"/>
                <w:kern w:val="0"/>
                <w:sz w:val="18"/>
                <w:szCs w:val="18"/>
              </w:rPr>
              <w:t>将军村、马家湾村、天池村</w:t>
            </w:r>
          </w:p>
        </w:tc>
      </w:tr>
    </w:tbl>
    <w:p w:rsidR="00000000" w:rsidRDefault="00B62724">
      <w:pPr>
        <w:numPr>
          <w:ilvl w:val="0"/>
          <w:numId w:val="1"/>
        </w:numPr>
        <w:ind w:firstLineChars="200" w:firstLine="640"/>
        <w:rPr>
          <w:rFonts w:ascii="黑体" w:eastAsia="黑体" w:hAnsi="黑体" w:cs="黑体"/>
          <w:color w:val="000000"/>
          <w:sz w:val="32"/>
          <w:szCs w:val="32"/>
        </w:rPr>
      </w:pPr>
      <w:r>
        <w:rPr>
          <w:rFonts w:ascii="黑体" w:eastAsia="黑体" w:hAnsi="黑体" w:cs="黑体"/>
          <w:color w:val="000000"/>
          <w:sz w:val="32"/>
          <w:szCs w:val="32"/>
        </w:rPr>
        <w:t>区片综合地价价格</w:t>
      </w:r>
    </w:p>
    <w:p w:rsidR="00000000" w:rsidRDefault="00B62724">
      <w:pPr>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征收农用地区片综合地价包含土地补偿费、安置补助费，不包含地上附着物和青苗补偿费，也不含社会保障费</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本次</w:t>
      </w:r>
      <w:r>
        <w:rPr>
          <w:rFonts w:ascii="Times New Roman" w:eastAsia="仿宋_GB2312" w:hAnsi="Times New Roman" w:hint="eastAsia"/>
          <w:color w:val="000000"/>
          <w:sz w:val="32"/>
          <w:szCs w:val="32"/>
        </w:rPr>
        <w:t>朝</w:t>
      </w:r>
      <w:r>
        <w:rPr>
          <w:rFonts w:ascii="Times New Roman" w:eastAsia="仿宋_GB2312" w:hAnsi="Times New Roman" w:hint="eastAsia"/>
          <w:color w:val="000000"/>
          <w:sz w:val="32"/>
          <w:szCs w:val="32"/>
        </w:rPr>
        <w:t>天区的征收农用地区片综合地价详见下表：</w:t>
      </w:r>
    </w:p>
    <w:p w:rsidR="00000000" w:rsidRDefault="00B62724">
      <w:pP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表</w:t>
      </w:r>
      <w:r>
        <w:rPr>
          <w:rFonts w:ascii="Times New Roman" w:eastAsia="仿宋_GB2312" w:hAnsi="Times New Roman" w:hint="eastAsia"/>
          <w:color w:val="000000"/>
          <w:sz w:val="32"/>
          <w:szCs w:val="32"/>
        </w:rPr>
        <w:t xml:space="preserve">2         </w:t>
      </w:r>
      <w:r>
        <w:rPr>
          <w:rFonts w:ascii="Times New Roman" w:eastAsia="仿宋_GB2312" w:hAnsi="Times New Roman" w:hint="eastAsia"/>
          <w:color w:val="000000"/>
          <w:sz w:val="32"/>
          <w:szCs w:val="32"/>
        </w:rPr>
        <w:t>朝天区征收农用地区片综合地价表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2"/>
        <w:gridCol w:w="1012"/>
        <w:gridCol w:w="1934"/>
        <w:gridCol w:w="1057"/>
        <w:gridCol w:w="1890"/>
        <w:gridCol w:w="982"/>
      </w:tblGrid>
      <w:tr w:rsidR="00000000">
        <w:trPr>
          <w:cantSplit/>
          <w:tblHeader/>
        </w:trPr>
        <w:tc>
          <w:tcPr>
            <w:tcW w:w="396" w:type="pct"/>
            <w:vMerge w:val="restart"/>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color w:val="000000"/>
                <w:sz w:val="18"/>
                <w:szCs w:val="18"/>
              </w:rPr>
            </w:pPr>
            <w:r>
              <w:rPr>
                <w:rFonts w:ascii="仿宋" w:eastAsia="仿宋_GB2312" w:hAnsi="仿宋" w:hint="eastAsia"/>
                <w:color w:val="000000"/>
                <w:sz w:val="18"/>
                <w:szCs w:val="18"/>
              </w:rPr>
              <w:t>区片编号</w:t>
            </w:r>
          </w:p>
        </w:tc>
        <w:tc>
          <w:tcPr>
            <w:tcW w:w="570" w:type="pct"/>
            <w:vMerge w:val="restart"/>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区片综合地价（元</w:t>
            </w:r>
            <w:r>
              <w:rPr>
                <w:rFonts w:ascii="仿宋" w:eastAsia="仿宋_GB2312" w:hAnsi="仿宋" w:hint="eastAsia"/>
                <w:color w:val="000000"/>
                <w:sz w:val="18"/>
                <w:szCs w:val="18"/>
              </w:rPr>
              <w:t>/</w:t>
            </w:r>
            <w:r>
              <w:rPr>
                <w:rFonts w:ascii="仿宋" w:eastAsia="仿宋_GB2312" w:hAnsi="仿宋" w:hint="eastAsia"/>
                <w:color w:val="000000"/>
                <w:sz w:val="18"/>
                <w:szCs w:val="18"/>
              </w:rPr>
              <w:t>亩）</w:t>
            </w:r>
          </w:p>
        </w:tc>
        <w:tc>
          <w:tcPr>
            <w:tcW w:w="4034" w:type="pct"/>
            <w:gridSpan w:val="5"/>
            <w:tcBorders>
              <w:top w:val="single" w:sz="4" w:space="0" w:color="auto"/>
              <w:left w:val="single" w:sz="4" w:space="0" w:color="auto"/>
              <w:bottom w:val="single" w:sz="4" w:space="0" w:color="auto"/>
              <w:right w:val="single" w:sz="4" w:space="0" w:color="auto"/>
            </w:tcBorders>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区片范围描述</w:t>
            </w:r>
          </w:p>
        </w:tc>
      </w:tr>
      <w:tr w:rsidR="00000000">
        <w:trPr>
          <w:cantSplit/>
          <w:tblHeader/>
        </w:trPr>
        <w:tc>
          <w:tcPr>
            <w:tcW w:w="396" w:type="pct"/>
            <w:vMerge/>
            <w:tcBorders>
              <w:top w:val="single" w:sz="4" w:space="0" w:color="auto"/>
              <w:left w:val="single" w:sz="4" w:space="0" w:color="auto"/>
              <w:bottom w:val="single" w:sz="4" w:space="0" w:color="auto"/>
              <w:right w:val="single" w:sz="4" w:space="0" w:color="auto"/>
            </w:tcBorders>
            <w:vAlign w:val="center"/>
          </w:tcPr>
          <w:p w:rsidR="00000000" w:rsidRDefault="00B62724">
            <w:pPr>
              <w:rPr>
                <w:rFonts w:ascii="仿宋" w:eastAsia="仿宋_GB2312" w:hAnsi="仿宋"/>
                <w:color w:val="000000"/>
                <w:sz w:val="18"/>
                <w:szCs w:val="18"/>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000000" w:rsidRDefault="00B62724">
            <w:pPr>
              <w:rPr>
                <w:rFonts w:ascii="仿宋" w:eastAsia="仿宋_GB2312" w:hAnsi="仿宋"/>
                <w:color w:val="000000"/>
                <w:sz w:val="18"/>
                <w:szCs w:val="18"/>
              </w:rPr>
            </w:pPr>
          </w:p>
        </w:tc>
        <w:tc>
          <w:tcPr>
            <w:tcW w:w="1729" w:type="pct"/>
            <w:gridSpan w:val="2"/>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_GB2312" w:eastAsia="仿宋_GB2312" w:hAnsi="仿宋_GB2312" w:cs="仿宋_GB2312" w:hint="eastAsia"/>
                <w:color w:val="000000"/>
                <w:sz w:val="18"/>
                <w:szCs w:val="18"/>
              </w:rPr>
              <w:t>撤乡并镇前</w:t>
            </w:r>
          </w:p>
        </w:tc>
        <w:tc>
          <w:tcPr>
            <w:tcW w:w="2305" w:type="pct"/>
            <w:gridSpan w:val="3"/>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拆乡并镇后</w:t>
            </w:r>
          </w:p>
        </w:tc>
      </w:tr>
      <w:tr w:rsidR="00000000">
        <w:trPr>
          <w:cantSplit/>
          <w:tblHeader/>
        </w:trPr>
        <w:tc>
          <w:tcPr>
            <w:tcW w:w="396" w:type="pct"/>
            <w:vMerge/>
            <w:tcBorders>
              <w:top w:val="single" w:sz="4" w:space="0" w:color="auto"/>
              <w:left w:val="single" w:sz="4" w:space="0" w:color="auto"/>
              <w:bottom w:val="single" w:sz="4" w:space="0" w:color="auto"/>
              <w:right w:val="single" w:sz="4" w:space="0" w:color="auto"/>
            </w:tcBorders>
            <w:vAlign w:val="center"/>
          </w:tcPr>
          <w:p w:rsidR="00000000" w:rsidRDefault="00B62724">
            <w:pPr>
              <w:rPr>
                <w:rFonts w:ascii="仿宋" w:eastAsia="仿宋_GB2312" w:hAnsi="仿宋"/>
                <w:color w:val="000000"/>
                <w:sz w:val="18"/>
                <w:szCs w:val="18"/>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000000" w:rsidRDefault="00B62724">
            <w:pPr>
              <w:rPr>
                <w:rFonts w:ascii="仿宋" w:eastAsia="仿宋_GB2312" w:hAnsi="仿宋"/>
                <w:color w:val="000000"/>
                <w:sz w:val="18"/>
                <w:szCs w:val="18"/>
              </w:rPr>
            </w:pPr>
          </w:p>
        </w:tc>
        <w:tc>
          <w:tcPr>
            <w:tcW w:w="594" w:type="pct"/>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乡（镇）名称</w:t>
            </w:r>
          </w:p>
        </w:tc>
        <w:tc>
          <w:tcPr>
            <w:tcW w:w="1135" w:type="pct"/>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村（社区）名称</w:t>
            </w:r>
          </w:p>
        </w:tc>
        <w:tc>
          <w:tcPr>
            <w:tcW w:w="620" w:type="pct"/>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乡（镇）名称</w:t>
            </w:r>
          </w:p>
        </w:tc>
        <w:tc>
          <w:tcPr>
            <w:tcW w:w="1109" w:type="pct"/>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村（社区）名称</w:t>
            </w:r>
          </w:p>
        </w:tc>
        <w:tc>
          <w:tcPr>
            <w:tcW w:w="576" w:type="pct"/>
            <w:tcBorders>
              <w:top w:val="single" w:sz="4" w:space="0" w:color="auto"/>
              <w:left w:val="single" w:sz="4" w:space="0" w:color="auto"/>
              <w:bottom w:val="single" w:sz="4" w:space="0" w:color="auto"/>
              <w:right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说明</w:t>
            </w:r>
          </w:p>
        </w:tc>
      </w:tr>
      <w:tr w:rsidR="00000000">
        <w:trPr>
          <w:cantSplit/>
        </w:trPr>
        <w:tc>
          <w:tcPr>
            <w:tcW w:w="396" w:type="pct"/>
            <w:vMerge w:val="restart"/>
            <w:tcBorders>
              <w:top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I</w:t>
            </w:r>
            <w:r>
              <w:rPr>
                <w:rFonts w:ascii="仿宋" w:eastAsia="仿宋_GB2312" w:hAnsi="仿宋" w:hint="eastAsia"/>
                <w:color w:val="000000"/>
                <w:sz w:val="18"/>
                <w:szCs w:val="18"/>
              </w:rPr>
              <w:t>级区片</w:t>
            </w:r>
          </w:p>
        </w:tc>
        <w:tc>
          <w:tcPr>
            <w:tcW w:w="570" w:type="pct"/>
            <w:vMerge w:val="restart"/>
            <w:tcBorders>
              <w:top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53500</w:t>
            </w:r>
          </w:p>
        </w:tc>
        <w:tc>
          <w:tcPr>
            <w:tcW w:w="594" w:type="pct"/>
            <w:tcBorders>
              <w:top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35" w:type="pct"/>
            <w:tcBorders>
              <w:top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朝天村、仇坝村、金堆村、双河村、吴坝村、楼房村、青云村、清风村</w:t>
            </w:r>
          </w:p>
        </w:tc>
        <w:tc>
          <w:tcPr>
            <w:tcW w:w="620" w:type="pct"/>
            <w:tcBorders>
              <w:top w:val="single" w:sz="4" w:space="0" w:color="auto"/>
            </w:tcBorders>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09" w:type="pct"/>
            <w:tcBorders>
              <w:top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朝天村、仇坝村、金堆村、双河村、吴坝村、楼房村、青云村、清风村</w:t>
            </w:r>
          </w:p>
        </w:tc>
        <w:tc>
          <w:tcPr>
            <w:tcW w:w="576" w:type="pct"/>
            <w:tcBorders>
              <w:top w:val="single" w:sz="4" w:space="0" w:color="auto"/>
            </w:tcBorders>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羊木镇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东山庙村、兰坝村、青羊村、文笔村、源溪村、银岭村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羊木镇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东山庙村、兰坝村、青羊村</w:t>
            </w:r>
            <w:r>
              <w:rPr>
                <w:rFonts w:ascii="仿宋" w:eastAsia="仿宋_GB2312" w:hAnsi="仿宋" w:hint="eastAsia"/>
                <w:color w:val="000000"/>
                <w:sz w:val="18"/>
                <w:szCs w:val="18"/>
              </w:rPr>
              <w:t>、文笔村、源溪村、银岭村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柏树村、高车村、庙梁村、五里村、枣树村、小屯村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柏树村、高车村、庙梁村、五里村、枣树村、小屯村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曾家镇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太平村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曾家镇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太平村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宣河镇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龙门村、潜溪村、宣河村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龙门村、潜溪村、宣河村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合并到中子镇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南华村、望云村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南华村、望云村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转斗镇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转北村、转南村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转北村、转南村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合并到中子镇</w:t>
            </w:r>
          </w:p>
        </w:tc>
      </w:tr>
      <w:tr w:rsidR="00000000">
        <w:trPr>
          <w:cantSplit/>
        </w:trPr>
        <w:tc>
          <w:tcPr>
            <w:tcW w:w="396"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II</w:t>
            </w:r>
            <w:r>
              <w:rPr>
                <w:rFonts w:ascii="仿宋" w:eastAsia="仿宋_GB2312" w:hAnsi="仿宋" w:hint="eastAsia"/>
                <w:color w:val="000000"/>
                <w:sz w:val="18"/>
                <w:szCs w:val="18"/>
              </w:rPr>
              <w:t>级区片</w:t>
            </w:r>
          </w:p>
        </w:tc>
        <w:tc>
          <w:tcPr>
            <w:tcW w:w="570"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48900</w:t>
            </w: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锦屏村、明月村、三滩村、俞家村、朱家村、金场村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锦屏村、明月村、三</w:t>
            </w:r>
            <w:r>
              <w:rPr>
                <w:rFonts w:ascii="仿宋" w:eastAsia="仿宋_GB2312" w:hAnsi="仿宋" w:hint="eastAsia"/>
                <w:color w:val="000000"/>
                <w:sz w:val="18"/>
                <w:szCs w:val="18"/>
              </w:rPr>
              <w:t>滩村、俞家村、朱家村、金场村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羊木镇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火石坡村、金笔村、新塘村、瓦字村、新山村、五星村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羊木镇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火石坡村、金笔村、新塘村、瓦字村、新山村、五星村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印坪村、窑坪村、中合村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印坪村、窑坪村、中合村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II</w:t>
            </w:r>
            <w:r>
              <w:rPr>
                <w:rFonts w:ascii="仿宋" w:eastAsia="仿宋_GB2312" w:hAnsi="仿宋" w:hint="eastAsia"/>
                <w:color w:val="000000"/>
                <w:sz w:val="18"/>
                <w:szCs w:val="18"/>
              </w:rPr>
              <w:t>级区片</w:t>
            </w:r>
          </w:p>
        </w:tc>
        <w:tc>
          <w:tcPr>
            <w:tcW w:w="570"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48900</w:t>
            </w: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曾家镇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白鹰村、明阳村、前卫村、荣乐村、山峰村、石鹰村、石烛村、响水村、张家村、中柏村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曾家镇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白鹰村、明阳村、前卫村、荣乐村、山峰村、石鹰村、石烛村、响水村、张家村、中柏村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宣河镇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白钟村、清泉村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白钟村、清泉村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合并到中子镇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平溪乡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大竹村、工农村、金龙村、李家村、茅坝村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曾家镇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大竹村、工农村、金龙村、李家村、茅坝村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合并到曾家镇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白虎村、金鳌村、三湾村、桃园村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白虎村、金鳌村、三湾村、桃园村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转斗镇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大坪村、黎明村、校场村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大坪村、黎明村、校场村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合并到中子镇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蒲家乡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河坝场村、罗圈岩村、山垭村、汶溪村、元西村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河坝场村、罗圈岩村、山垭村、汶溪村、元西村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合并到沙河镇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麻柳乡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复兴村、黄小村、石板村、石牌村、乔田村、天星洞村、四坪村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麻柳乡</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复兴村、黄小村、石板村</w:t>
            </w:r>
            <w:r>
              <w:rPr>
                <w:rFonts w:ascii="仿宋" w:eastAsia="仿宋_GB2312" w:hAnsi="仿宋" w:hint="eastAsia"/>
                <w:color w:val="000000"/>
                <w:sz w:val="18"/>
                <w:szCs w:val="18"/>
              </w:rPr>
              <w:t>、石牌村、乔田村、天星洞村、四坪村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西北乡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车坝村、关口村、龙凤村、上坝村、石鸭村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羊木镇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车坝村、关口村、龙凤村、上坝村、石鸭村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合并到羊木镇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汪家乡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黄泥村、蒋家村、水观村、王家垭村、协议村、易兴村、永龙村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李家镇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黄泥村、蒋家村、水观村、王家垭村、协议村、易兴村、永龙村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合并到李家，撤乡建镇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两河口乡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成龙村、大沟村、黄柏村、黄家村、吉庆村、两河村、龙华村、杨家村、永平村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两河口镇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成龙村、大沟村、黄柏村、黄家村、吉庆村、两河村、龙华村、杨家村、永平村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撤乡建镇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李家乡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老</w:t>
            </w:r>
            <w:r>
              <w:rPr>
                <w:rFonts w:ascii="仿宋" w:eastAsia="仿宋_GB2312" w:hAnsi="仿宋" w:hint="eastAsia"/>
                <w:color w:val="000000"/>
                <w:sz w:val="18"/>
                <w:szCs w:val="18"/>
              </w:rPr>
              <w:t>林村、流水村、民主村、青林村、卫星村、新建村、永乐村、张家坝村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李家镇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老林村、流水村、民主村、青林村、卫星村、新建村、永乐村、张家坝村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撤乡建镇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临溪乡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党家村、淖池村、清水村、四新村、桃树村、望坪村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临溪乡</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党家村、淖池村、清水村、四新村、桃树村、望坪村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国有林</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国有林</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国有林</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III</w:t>
            </w:r>
            <w:r>
              <w:rPr>
                <w:rFonts w:ascii="仿宋" w:eastAsia="仿宋_GB2312" w:hAnsi="仿宋" w:hint="eastAsia"/>
                <w:color w:val="000000"/>
                <w:sz w:val="18"/>
                <w:szCs w:val="18"/>
              </w:rPr>
              <w:t>级区片</w:t>
            </w:r>
          </w:p>
        </w:tc>
        <w:tc>
          <w:tcPr>
            <w:tcW w:w="570"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44700</w:t>
            </w: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重岩村、烟灯村、军师村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重岩村、烟灯村、军师村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羊木镇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金顶村、白云村、青白村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羊木镇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金顶村、白云村、青白村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南垭村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南垭</w:t>
            </w:r>
            <w:r>
              <w:rPr>
                <w:rFonts w:ascii="仿宋" w:eastAsia="仿宋_GB2312" w:hAnsi="仿宋" w:hint="eastAsia"/>
                <w:color w:val="000000"/>
                <w:sz w:val="18"/>
                <w:szCs w:val="18"/>
              </w:rPr>
              <w:t>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宣河镇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红梁村、竹坝村、天台村、旭光村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红梁村、竹坝村、天台村、旭光村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合并到中子镇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秦岭村、岳家村、唐家村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秦岭村、岳家村、唐家村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转斗镇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蒿地村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中子镇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蒿地村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合并到中子镇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小安乡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白泉村、龙灯村、全胜村、文昌村、小安村、余垭村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白泉村、龙灯村、全胜村、文昌村、小安村、余垭村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合并到朝天镇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鱼洞乡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石卡村、东沟村、东风村、光明村、鱼鳞村、袁家村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沙河镇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石卡村、东沟村、东风村、光明村、鱼鳞村、袁家村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合并到沙河镇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两河口乡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何家村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两河口镇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何家村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撤乡建镇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临溪乡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柳垭村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临溪乡</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柳垭村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 xml:space="preserve">　</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东溪河镇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菜子坝村、陈家村、解放村、中坝村、三龙村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云雾山镇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菜子坝村、陈家村、解放村、中坝村、三龙村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东溪河镇、花石乡合并为云雾山镇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陈家乡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银广村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银广村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合并到朝天镇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青林乡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康乐村、茅垭村、庙垭村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水磨沟镇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康乐村、茅垭村、庙垭村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青林乡、马家坝乡合并为水磨沟镇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横梁村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横梁村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撤乡建镇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文安乡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茨竹湾村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茨竹湾村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合并到大滩，撤乡建镇</w:t>
            </w:r>
          </w:p>
        </w:tc>
      </w:tr>
      <w:tr w:rsidR="00000000">
        <w:trPr>
          <w:cantSplit/>
        </w:trPr>
        <w:tc>
          <w:tcPr>
            <w:tcW w:w="396"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IV</w:t>
            </w:r>
            <w:r>
              <w:rPr>
                <w:rFonts w:ascii="仿宋" w:eastAsia="仿宋_GB2312" w:hAnsi="仿宋" w:hint="eastAsia"/>
                <w:color w:val="000000"/>
                <w:sz w:val="18"/>
                <w:szCs w:val="18"/>
              </w:rPr>
              <w:t>级区片</w:t>
            </w:r>
          </w:p>
        </w:tc>
        <w:tc>
          <w:tcPr>
            <w:tcW w:w="57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4100</w:t>
            </w:r>
            <w:r>
              <w:rPr>
                <w:rFonts w:ascii="仿宋" w:eastAsia="仿宋_GB2312" w:hAnsi="仿宋" w:hint="eastAsia"/>
                <w:color w:val="000000"/>
                <w:sz w:val="18"/>
                <w:szCs w:val="18"/>
              </w:rPr>
              <w:t>0</w:t>
            </w: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东溪河镇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鲤鱼村、石门村、新滩村、杨槐村、云雾村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云雾山镇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鲤鱼村、石门村、新滩村、杨槐村、云雾村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东溪河镇、花石乡合并为云雾山镇</w:t>
            </w:r>
          </w:p>
        </w:tc>
      </w:tr>
      <w:tr w:rsidR="00000000">
        <w:trPr>
          <w:cantSplit/>
        </w:trPr>
        <w:tc>
          <w:tcPr>
            <w:tcW w:w="396"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IV</w:t>
            </w:r>
            <w:r>
              <w:rPr>
                <w:rFonts w:ascii="仿宋" w:eastAsia="仿宋_GB2312" w:hAnsi="仿宋" w:hint="eastAsia"/>
                <w:color w:val="000000"/>
                <w:sz w:val="18"/>
                <w:szCs w:val="18"/>
              </w:rPr>
              <w:t>级区片</w:t>
            </w:r>
          </w:p>
        </w:tc>
        <w:tc>
          <w:tcPr>
            <w:tcW w:w="570"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41000</w:t>
            </w: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陈家乡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红坪村、青鹿村、青坪村、柿子岭村、松广村、梯子岩村、天井村、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朝天镇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红坪村、青鹿村、青坪村、柿子岭村、松广村、梯子岩村、天井村、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合并到朝天镇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花石乡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花石村、金花村、盘龙村、哨楼村、梧桐村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云雾山镇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花石村、金花村、盘龙村、哨楼村、梧桐村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东溪河镇、花石乡合并为云雾山镇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青林乡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葛家村、清凉村、银光村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水磨沟镇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葛家村、清凉</w:t>
            </w:r>
            <w:r>
              <w:rPr>
                <w:rFonts w:ascii="仿宋" w:eastAsia="仿宋_GB2312" w:hAnsi="仿宋" w:hint="eastAsia"/>
                <w:color w:val="000000"/>
                <w:sz w:val="18"/>
                <w:szCs w:val="18"/>
              </w:rPr>
              <w:t>村、银光村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青林乡、马家坝乡合并为水磨沟镇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白鹤村、风雷村、高峰村、光辉村、红光村、回龙村、敬忠村、立新村、茅坪村、茅寨村、响水村、新生村、业成村、移山村、银河村、自然村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白鹤村、风雷村、高峰村、光辉村、红光村、回龙村、敬忠村、立新村、茅坪村、茅寨村、响水村、新生村、业成村、移山村、银河村、自然村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撤乡建镇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柏杨乡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冬生村、韩家村、捍东村、捍红村、麻柳村、坪台村、三友村、中东村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冬生村、韩家村、捍东村、捍红村、麻柳村、坪台村、三友村、中东村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合并到大滩，撤乡建镇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马</w:t>
            </w:r>
            <w:r>
              <w:rPr>
                <w:rFonts w:ascii="仿宋" w:eastAsia="仿宋_GB2312" w:hAnsi="仿宋" w:hint="eastAsia"/>
                <w:color w:val="000000"/>
                <w:sz w:val="18"/>
                <w:szCs w:val="18"/>
              </w:rPr>
              <w:t>家坝乡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柏林村、得胜村、枫香村、七一村、卫东村、五七村、险峰村、永红村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水磨沟镇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柏林村、得胜村、枫香村、七一村、卫东村、五七村、险峰村、永红村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青林乡、马家坝乡合并为水磨沟镇</w:t>
            </w:r>
          </w:p>
        </w:tc>
      </w:tr>
      <w:tr w:rsidR="00000000">
        <w:trPr>
          <w:cantSplit/>
        </w:trPr>
        <w:tc>
          <w:tcPr>
            <w:tcW w:w="396" w:type="pct"/>
            <w:vMerge/>
            <w:vAlign w:val="center"/>
          </w:tcPr>
          <w:p w:rsidR="00000000" w:rsidRDefault="00B62724">
            <w:pPr>
              <w:rPr>
                <w:rFonts w:ascii="仿宋"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Merge w:val="restar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文安乡</w:t>
            </w: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八庙村、板房村、郭家村、蒿坝村、红梅村、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八庙村、板房村、郭家村、蒿坝村、红梅村、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合并到大滩，撤乡建镇</w:t>
            </w:r>
          </w:p>
        </w:tc>
      </w:tr>
      <w:tr w:rsidR="00000000">
        <w:trPr>
          <w:cantSplit/>
        </w:trPr>
        <w:tc>
          <w:tcPr>
            <w:tcW w:w="396" w:type="pct"/>
            <w:vMerge/>
            <w:vAlign w:val="center"/>
          </w:tcPr>
          <w:p w:rsidR="00000000" w:rsidRDefault="00B62724">
            <w:pPr>
              <w:rPr>
                <w:rFonts w:ascii="仿宋_GB2312" w:eastAsia="仿宋_GB2312" w:hAnsi="仿宋"/>
                <w:color w:val="000000"/>
                <w:sz w:val="18"/>
                <w:szCs w:val="18"/>
              </w:rPr>
            </w:pPr>
          </w:p>
        </w:tc>
        <w:tc>
          <w:tcPr>
            <w:tcW w:w="570" w:type="pct"/>
            <w:vMerge/>
            <w:vAlign w:val="center"/>
          </w:tcPr>
          <w:p w:rsidR="00000000" w:rsidRDefault="00B62724">
            <w:pPr>
              <w:rPr>
                <w:rFonts w:ascii="仿宋" w:eastAsia="仿宋_GB2312" w:hAnsi="仿宋"/>
                <w:color w:val="000000"/>
                <w:sz w:val="18"/>
                <w:szCs w:val="18"/>
              </w:rPr>
            </w:pPr>
          </w:p>
        </w:tc>
        <w:tc>
          <w:tcPr>
            <w:tcW w:w="594" w:type="pct"/>
            <w:vMerge/>
            <w:vAlign w:val="center"/>
          </w:tcPr>
          <w:p w:rsidR="00000000" w:rsidRDefault="00B62724">
            <w:pPr>
              <w:rPr>
                <w:rFonts w:ascii="仿宋" w:eastAsia="仿宋_GB2312" w:hAnsi="仿宋"/>
                <w:color w:val="000000"/>
                <w:sz w:val="18"/>
                <w:szCs w:val="18"/>
              </w:rPr>
            </w:pPr>
          </w:p>
        </w:tc>
        <w:tc>
          <w:tcPr>
            <w:tcW w:w="1135"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将军村、马家湾村、天池村</w:t>
            </w:r>
          </w:p>
        </w:tc>
        <w:tc>
          <w:tcPr>
            <w:tcW w:w="620" w:type="pct"/>
            <w:noWrap/>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大滩镇</w:t>
            </w:r>
          </w:p>
        </w:tc>
        <w:tc>
          <w:tcPr>
            <w:tcW w:w="1109"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将军村、马家湾村、天池村</w:t>
            </w:r>
          </w:p>
        </w:tc>
        <w:tc>
          <w:tcPr>
            <w:tcW w:w="576" w:type="pct"/>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合并到大滩，撤乡建镇</w:t>
            </w:r>
          </w:p>
        </w:tc>
      </w:tr>
      <w:tr w:rsidR="00000000">
        <w:trPr>
          <w:cantSplit/>
        </w:trPr>
        <w:tc>
          <w:tcPr>
            <w:tcW w:w="966" w:type="pct"/>
            <w:gridSpan w:val="2"/>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基准日：</w:t>
            </w:r>
            <w:r>
              <w:rPr>
                <w:rFonts w:ascii="仿宋" w:eastAsia="仿宋_GB2312" w:hAnsi="仿宋" w:hint="eastAsia"/>
                <w:color w:val="000000"/>
                <w:sz w:val="18"/>
                <w:szCs w:val="18"/>
              </w:rPr>
              <w:t>2020</w:t>
            </w:r>
            <w:r>
              <w:rPr>
                <w:rFonts w:ascii="仿宋" w:eastAsia="仿宋_GB2312" w:hAnsi="仿宋" w:hint="eastAsia"/>
                <w:color w:val="000000"/>
                <w:sz w:val="18"/>
                <w:szCs w:val="18"/>
              </w:rPr>
              <w:t>年</w:t>
            </w:r>
            <w:r>
              <w:rPr>
                <w:rFonts w:ascii="仿宋" w:eastAsia="仿宋_GB2312" w:hAnsi="仿宋" w:hint="eastAsia"/>
                <w:color w:val="000000"/>
                <w:sz w:val="18"/>
                <w:szCs w:val="18"/>
              </w:rPr>
              <w:t>1</w:t>
            </w:r>
            <w:r>
              <w:rPr>
                <w:rFonts w:ascii="仿宋" w:eastAsia="仿宋_GB2312" w:hAnsi="仿宋" w:hint="eastAsia"/>
                <w:color w:val="000000"/>
                <w:sz w:val="18"/>
                <w:szCs w:val="18"/>
              </w:rPr>
              <w:t>月</w:t>
            </w:r>
            <w:r>
              <w:rPr>
                <w:rFonts w:ascii="仿宋" w:eastAsia="仿宋_GB2312" w:hAnsi="仿宋" w:hint="eastAsia"/>
                <w:color w:val="000000"/>
                <w:sz w:val="18"/>
                <w:szCs w:val="18"/>
              </w:rPr>
              <w:t>1</w:t>
            </w:r>
            <w:r>
              <w:rPr>
                <w:rFonts w:ascii="仿宋" w:eastAsia="仿宋_GB2312" w:hAnsi="仿宋" w:hint="eastAsia"/>
                <w:color w:val="000000"/>
                <w:sz w:val="18"/>
                <w:szCs w:val="18"/>
              </w:rPr>
              <w:t>日</w:t>
            </w:r>
          </w:p>
        </w:tc>
        <w:tc>
          <w:tcPr>
            <w:tcW w:w="4034" w:type="pct"/>
            <w:gridSpan w:val="5"/>
            <w:vAlign w:val="center"/>
          </w:tcPr>
          <w:p w:rsidR="00000000" w:rsidRDefault="00B62724">
            <w:pPr>
              <w:jc w:val="center"/>
              <w:rPr>
                <w:rFonts w:ascii="仿宋" w:eastAsia="仿宋_GB2312" w:hAnsi="仿宋" w:hint="eastAsia"/>
                <w:color w:val="000000"/>
                <w:sz w:val="18"/>
                <w:szCs w:val="18"/>
              </w:rPr>
            </w:pPr>
            <w:r>
              <w:rPr>
                <w:rFonts w:ascii="仿宋" w:eastAsia="仿宋_GB2312" w:hAnsi="仿宋" w:hint="eastAsia"/>
                <w:color w:val="000000"/>
                <w:sz w:val="18"/>
                <w:szCs w:val="18"/>
              </w:rPr>
              <w:t>测算时间：</w:t>
            </w:r>
            <w:r>
              <w:rPr>
                <w:rFonts w:ascii="仿宋" w:eastAsia="仿宋_GB2312" w:hAnsi="仿宋" w:hint="eastAsia"/>
                <w:color w:val="000000"/>
                <w:sz w:val="18"/>
                <w:szCs w:val="18"/>
              </w:rPr>
              <w:t>2020</w:t>
            </w:r>
            <w:r>
              <w:rPr>
                <w:rFonts w:ascii="仿宋" w:eastAsia="仿宋_GB2312" w:hAnsi="仿宋" w:hint="eastAsia"/>
                <w:color w:val="000000"/>
                <w:sz w:val="18"/>
                <w:szCs w:val="18"/>
              </w:rPr>
              <w:t>年</w:t>
            </w:r>
            <w:r>
              <w:rPr>
                <w:rFonts w:ascii="仿宋" w:eastAsia="仿宋_GB2312" w:hAnsi="仿宋" w:hint="eastAsia"/>
                <w:color w:val="000000"/>
                <w:sz w:val="18"/>
                <w:szCs w:val="18"/>
              </w:rPr>
              <w:t>1</w:t>
            </w:r>
            <w:r>
              <w:rPr>
                <w:rFonts w:ascii="仿宋" w:eastAsia="仿宋_GB2312" w:hAnsi="仿宋" w:hint="eastAsia"/>
                <w:color w:val="000000"/>
                <w:sz w:val="18"/>
                <w:szCs w:val="18"/>
              </w:rPr>
              <w:t>月至</w:t>
            </w:r>
            <w:r>
              <w:rPr>
                <w:rFonts w:ascii="仿宋" w:eastAsia="仿宋_GB2312" w:hAnsi="仿宋" w:hint="eastAsia"/>
                <w:color w:val="000000"/>
                <w:sz w:val="18"/>
                <w:szCs w:val="18"/>
              </w:rPr>
              <w:t>2020</w:t>
            </w:r>
            <w:r>
              <w:rPr>
                <w:rFonts w:ascii="仿宋" w:eastAsia="仿宋_GB2312" w:hAnsi="仿宋" w:hint="eastAsia"/>
                <w:color w:val="000000"/>
                <w:sz w:val="18"/>
                <w:szCs w:val="18"/>
              </w:rPr>
              <w:t>年</w:t>
            </w:r>
            <w:r>
              <w:rPr>
                <w:rFonts w:ascii="仿宋" w:eastAsia="仿宋_GB2312" w:hAnsi="仿宋" w:hint="eastAsia"/>
                <w:color w:val="000000"/>
                <w:sz w:val="18"/>
                <w:szCs w:val="18"/>
              </w:rPr>
              <w:t>2</w:t>
            </w:r>
            <w:r>
              <w:rPr>
                <w:rFonts w:ascii="仿宋" w:eastAsia="仿宋_GB2312" w:hAnsi="仿宋" w:hint="eastAsia"/>
                <w:color w:val="000000"/>
                <w:sz w:val="18"/>
                <w:szCs w:val="18"/>
              </w:rPr>
              <w:t>月</w:t>
            </w:r>
          </w:p>
        </w:tc>
      </w:tr>
    </w:tbl>
    <w:p w:rsidR="00000000" w:rsidRDefault="00B62724">
      <w:pPr>
        <w:numPr>
          <w:ilvl w:val="0"/>
          <w:numId w:val="1"/>
        </w:numPr>
        <w:ind w:firstLineChars="200" w:firstLine="640"/>
        <w:rPr>
          <w:rFonts w:ascii="黑体" w:eastAsia="黑体" w:hAnsi="黑体" w:cs="黑体"/>
          <w:color w:val="000000"/>
          <w:sz w:val="32"/>
          <w:szCs w:val="32"/>
        </w:rPr>
      </w:pPr>
      <w:r>
        <w:rPr>
          <w:rFonts w:ascii="黑体" w:eastAsia="黑体" w:hAnsi="黑体" w:cs="黑体"/>
          <w:color w:val="000000"/>
          <w:sz w:val="32"/>
          <w:szCs w:val="32"/>
        </w:rPr>
        <w:t>区片综合地价分配比例</w:t>
      </w:r>
    </w:p>
    <w:p w:rsidR="00000000" w:rsidRDefault="00B62724">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区片综合地价</w:t>
      </w:r>
      <w:r>
        <w:rPr>
          <w:rFonts w:ascii="Times New Roman" w:eastAsia="仿宋_GB2312" w:hAnsi="Times New Roman" w:hint="eastAsia"/>
          <w:color w:val="000000"/>
          <w:sz w:val="32"/>
          <w:szCs w:val="32"/>
        </w:rPr>
        <w:t>制定</w:t>
      </w:r>
      <w:r>
        <w:rPr>
          <w:rFonts w:ascii="Times New Roman" w:eastAsia="仿宋_GB2312" w:hAnsi="Times New Roman"/>
          <w:color w:val="000000"/>
          <w:sz w:val="32"/>
          <w:szCs w:val="32"/>
        </w:rPr>
        <w:t>后，</w:t>
      </w:r>
      <w:r>
        <w:rPr>
          <w:rFonts w:ascii="Times New Roman" w:eastAsia="仿宋_GB2312" w:hAnsi="Times New Roman"/>
          <w:color w:val="000000"/>
          <w:sz w:val="32"/>
          <w:szCs w:val="32"/>
        </w:rPr>
        <w:t>按照主要用于被征地农民的原则，参照近年征地补偿费用在农村集体和农民个人之间的实际支付比例，</w:t>
      </w:r>
      <w:r>
        <w:rPr>
          <w:rFonts w:ascii="Times New Roman" w:eastAsia="仿宋_GB2312" w:hAnsi="Times New Roman" w:hint="eastAsia"/>
          <w:color w:val="000000"/>
          <w:sz w:val="32"/>
          <w:szCs w:val="32"/>
        </w:rPr>
        <w:t>将朝天区的</w:t>
      </w:r>
      <w:r>
        <w:rPr>
          <w:rFonts w:ascii="Times New Roman" w:eastAsia="仿宋_GB2312" w:hAnsi="Times New Roman"/>
          <w:color w:val="000000"/>
          <w:sz w:val="32"/>
          <w:szCs w:val="32"/>
        </w:rPr>
        <w:t>区片综合地价中土地补偿费、安置补助费比例</w:t>
      </w:r>
      <w:r>
        <w:rPr>
          <w:rFonts w:ascii="Times New Roman" w:eastAsia="仿宋_GB2312" w:hAnsi="Times New Roman" w:hint="eastAsia"/>
          <w:color w:val="000000"/>
          <w:sz w:val="32"/>
          <w:szCs w:val="32"/>
        </w:rPr>
        <w:t>确定为</w:t>
      </w:r>
      <w:r>
        <w:rPr>
          <w:rFonts w:ascii="Times New Roman" w:eastAsia="仿宋_GB2312" w:hAnsi="Times New Roman" w:hint="eastAsia"/>
          <w:color w:val="000000"/>
          <w:sz w:val="32"/>
          <w:szCs w:val="32"/>
        </w:rPr>
        <w:t>3:7</w:t>
      </w:r>
      <w:r>
        <w:rPr>
          <w:rFonts w:ascii="Times New Roman" w:eastAsia="仿宋_GB2312" w:hAnsi="Times New Roman"/>
          <w:color w:val="000000"/>
          <w:sz w:val="32"/>
          <w:szCs w:val="32"/>
        </w:rPr>
        <w:t>。</w:t>
      </w:r>
    </w:p>
    <w:p w:rsidR="00000000" w:rsidRDefault="00B62724">
      <w:pPr>
        <w:numPr>
          <w:ilvl w:val="0"/>
          <w:numId w:val="1"/>
        </w:numPr>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名词解释</w:t>
      </w:r>
    </w:p>
    <w:p w:rsidR="00000000" w:rsidRDefault="00B62724">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区片：是指一定范围内农用地条件相近的区域，是测算区片综合地价的基本对象。</w:t>
      </w:r>
    </w:p>
    <w:p w:rsidR="00000000" w:rsidRDefault="00B62724">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区片综合地价：是征收农民集体农用地的土地补偿费和安置补助费标准，不包括法律规定用于社会保险缴费补贴的被征地农民社会保障费用、征收农用地涉及的地上附着物和青苗等的补偿费用。区片综合地价要在综合考虑土地原用途、土地资源条件、土地产值、土地区位、土地供求关系、人口以及经济社会发</w:t>
      </w:r>
      <w:r>
        <w:rPr>
          <w:rFonts w:ascii="Times New Roman" w:eastAsia="仿宋_GB2312" w:hAnsi="Times New Roman"/>
          <w:color w:val="000000"/>
          <w:sz w:val="32"/>
          <w:szCs w:val="32"/>
        </w:rPr>
        <w:t>展水平等因素的影响，通过划定区片、并且每个区片测算一个价格的方式予以确定。</w:t>
      </w:r>
    </w:p>
    <w:p w:rsidR="00000000" w:rsidRDefault="00B62724">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农用地：是指直接用于农业生产的土地，具体涉及的地</w:t>
      </w:r>
      <w:r>
        <w:rPr>
          <w:rFonts w:ascii="Times New Roman" w:eastAsia="仿宋_GB2312" w:hAnsi="Times New Roman"/>
          <w:color w:val="000000"/>
          <w:sz w:val="32"/>
          <w:szCs w:val="32"/>
        </w:rPr>
        <w:lastRenderedPageBreak/>
        <w:t>类名称和编码参照《土地利用现状分类》（</w:t>
      </w:r>
      <w:r>
        <w:rPr>
          <w:rFonts w:ascii="Times New Roman" w:eastAsia="仿宋_GB2312" w:hAnsi="Times New Roman"/>
          <w:color w:val="000000"/>
          <w:sz w:val="32"/>
          <w:szCs w:val="32"/>
        </w:rPr>
        <w:t>GB/T 21010—2017</w:t>
      </w:r>
      <w:r>
        <w:rPr>
          <w:rFonts w:ascii="Times New Roman" w:eastAsia="仿宋_GB2312" w:hAnsi="Times New Roman"/>
          <w:color w:val="000000"/>
          <w:sz w:val="32"/>
          <w:szCs w:val="32"/>
        </w:rPr>
        <w:t>）和《第三次全国国土调查工作分类》。</w:t>
      </w:r>
    </w:p>
    <w:p w:rsidR="00B62724" w:rsidRDefault="00B62724">
      <w:pPr>
        <w:jc w:val="left"/>
        <w:rPr>
          <w:rFonts w:ascii="宋体" w:hAnsi="宋体" w:cs="宋体"/>
          <w:color w:val="000000"/>
          <w:sz w:val="28"/>
          <w:szCs w:val="28"/>
        </w:rPr>
      </w:pPr>
    </w:p>
    <w:sectPr w:rsidR="00B62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724" w:rsidRDefault="00B62724" w:rsidP="00C1183A">
      <w:r>
        <w:separator/>
      </w:r>
    </w:p>
  </w:endnote>
  <w:endnote w:type="continuationSeparator" w:id="1">
    <w:p w:rsidR="00B62724" w:rsidRDefault="00B62724" w:rsidP="00C11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724" w:rsidRDefault="00B62724" w:rsidP="00C1183A">
      <w:r>
        <w:separator/>
      </w:r>
    </w:p>
  </w:footnote>
  <w:footnote w:type="continuationSeparator" w:id="1">
    <w:p w:rsidR="00B62724" w:rsidRDefault="00B62724" w:rsidP="00C11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898E4"/>
    <w:multiLevelType w:val="singleLevel"/>
    <w:tmpl w:val="406898E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83A"/>
    <w:rsid w:val="00B62724"/>
    <w:rsid w:val="00C1183A"/>
    <w:rsid w:val="01210901"/>
    <w:rsid w:val="025111C3"/>
    <w:rsid w:val="06643B8C"/>
    <w:rsid w:val="18F04247"/>
    <w:rsid w:val="2C7B1491"/>
    <w:rsid w:val="2DD92592"/>
    <w:rsid w:val="32B47662"/>
    <w:rsid w:val="34E97623"/>
    <w:rsid w:val="386B127F"/>
    <w:rsid w:val="38DD0080"/>
    <w:rsid w:val="395B1AC9"/>
    <w:rsid w:val="4A2A43F8"/>
    <w:rsid w:val="4AB57BE3"/>
    <w:rsid w:val="54127C58"/>
    <w:rsid w:val="56465D15"/>
    <w:rsid w:val="5A2273FA"/>
    <w:rsid w:val="63F54D7E"/>
    <w:rsid w:val="70164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C11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1183A"/>
    <w:rPr>
      <w:rFonts w:ascii="Calibri" w:hAnsi="Calibri"/>
      <w:kern w:val="2"/>
      <w:sz w:val="18"/>
      <w:szCs w:val="18"/>
    </w:rPr>
  </w:style>
  <w:style w:type="paragraph" w:styleId="a5">
    <w:name w:val="footer"/>
    <w:basedOn w:val="a"/>
    <w:link w:val="Char0"/>
    <w:rsid w:val="00C1183A"/>
    <w:pPr>
      <w:tabs>
        <w:tab w:val="center" w:pos="4153"/>
        <w:tab w:val="right" w:pos="8306"/>
      </w:tabs>
      <w:snapToGrid w:val="0"/>
      <w:jc w:val="left"/>
    </w:pPr>
    <w:rPr>
      <w:sz w:val="18"/>
      <w:szCs w:val="18"/>
    </w:rPr>
  </w:style>
  <w:style w:type="character" w:customStyle="1" w:styleId="Char0">
    <w:name w:val="页脚 Char"/>
    <w:basedOn w:val="a0"/>
    <w:link w:val="a5"/>
    <w:rsid w:val="00C1183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722</Words>
  <Characters>4118</Characters>
  <Application>Microsoft Office Word</Application>
  <DocSecurity>0</DocSecurity>
  <Lines>34</Lines>
  <Paragraphs>9</Paragraphs>
  <ScaleCrop>false</ScaleCrop>
  <Company>Microsoft</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2020-07-31T09:10:00Z</dcterms:created>
  <dcterms:modified xsi:type="dcterms:W3CDTF">2020-07-31T09:10:00Z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