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58B" w:rsidRDefault="0038558B" w:rsidP="0038558B">
      <w:pPr>
        <w:jc w:val="center"/>
        <w:rPr>
          <w:rFonts w:ascii="方正小标宋简体" w:eastAsia="方正小标宋简体" w:hAnsi="方正小标宋_GBK" w:hint="eastAsia"/>
          <w:bCs/>
          <w:sz w:val="32"/>
          <w:szCs w:val="32"/>
        </w:rPr>
      </w:pPr>
      <w:r w:rsidRPr="0038558B">
        <w:rPr>
          <w:rFonts w:ascii="方正小标宋简体" w:eastAsia="方正小标宋简体" w:hAnsi="方正小标宋_GBK" w:hint="eastAsia"/>
          <w:bCs/>
          <w:sz w:val="32"/>
          <w:szCs w:val="32"/>
        </w:rPr>
        <w:t>朝天区</w:t>
      </w:r>
      <w:r w:rsidRPr="0038558B">
        <w:rPr>
          <w:rFonts w:ascii="方正小标宋简体" w:eastAsia="方正小标宋简体" w:hAnsi="楷体_GB2312" w:cs="楷体_GB2312" w:hint="eastAsia"/>
          <w:sz w:val="32"/>
          <w:szCs w:val="32"/>
        </w:rPr>
        <w:t>安全生产</w:t>
      </w:r>
      <w:r w:rsidRPr="0038558B">
        <w:rPr>
          <w:rFonts w:ascii="方正小标宋简体" w:eastAsia="方正小标宋简体" w:hAnsi="方正小标宋_GBK" w:hint="eastAsia"/>
          <w:bCs/>
          <w:sz w:val="32"/>
          <w:szCs w:val="32"/>
        </w:rPr>
        <w:t>领域基层政务公开标准目录</w:t>
      </w:r>
    </w:p>
    <w:tbl>
      <w:tblPr>
        <w:tblW w:w="1566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00"/>
        <w:gridCol w:w="881"/>
        <w:gridCol w:w="2719"/>
        <w:gridCol w:w="2520"/>
        <w:gridCol w:w="1800"/>
        <w:gridCol w:w="900"/>
        <w:gridCol w:w="1496"/>
        <w:gridCol w:w="664"/>
        <w:gridCol w:w="720"/>
        <w:gridCol w:w="720"/>
        <w:gridCol w:w="720"/>
        <w:gridCol w:w="540"/>
        <w:gridCol w:w="540"/>
      </w:tblGrid>
      <w:tr w:rsidR="0038558B" w:rsidTr="007E7B2A">
        <w:trPr>
          <w:trHeight w:val="420"/>
        </w:trPr>
        <w:tc>
          <w:tcPr>
            <w:tcW w:w="540" w:type="dxa"/>
            <w:vMerge w:val="restart"/>
            <w:vAlign w:val="center"/>
          </w:tcPr>
          <w:p w:rsidR="0038558B" w:rsidRDefault="0038558B" w:rsidP="007E7B2A">
            <w:pPr>
              <w:widowControl/>
              <w:jc w:val="center"/>
              <w:rPr>
                <w:rFonts w:ascii="仿宋_GB2312" w:eastAsia="仿宋_GB2312" w:hAnsi="Times New Roman"/>
                <w:color w:val="000000"/>
                <w:kern w:val="0"/>
                <w:sz w:val="18"/>
                <w:szCs w:val="18"/>
              </w:rPr>
            </w:pPr>
            <w:r>
              <w:rPr>
                <w:rFonts w:ascii="黑体" w:eastAsia="黑体" w:hAnsi="宋体" w:cs="宋体" w:hint="eastAsia"/>
                <w:color w:val="000000"/>
                <w:kern w:val="0"/>
                <w:sz w:val="22"/>
              </w:rPr>
              <w:t>序号</w:t>
            </w:r>
          </w:p>
        </w:tc>
        <w:tc>
          <w:tcPr>
            <w:tcW w:w="1781" w:type="dxa"/>
            <w:gridSpan w:val="2"/>
            <w:vAlign w:val="center"/>
          </w:tcPr>
          <w:p w:rsidR="0038558B" w:rsidRDefault="0038558B" w:rsidP="007E7B2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2719" w:type="dxa"/>
            <w:vMerge w:val="restart"/>
            <w:vAlign w:val="center"/>
          </w:tcPr>
          <w:p w:rsidR="0038558B" w:rsidRDefault="0038558B" w:rsidP="007E7B2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520" w:type="dxa"/>
            <w:vMerge w:val="restart"/>
            <w:vAlign w:val="center"/>
          </w:tcPr>
          <w:p w:rsidR="0038558B" w:rsidRDefault="0038558B" w:rsidP="007E7B2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800" w:type="dxa"/>
            <w:vMerge w:val="restart"/>
            <w:vAlign w:val="center"/>
          </w:tcPr>
          <w:p w:rsidR="0038558B" w:rsidRDefault="0038558B" w:rsidP="007E7B2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900" w:type="dxa"/>
            <w:vMerge w:val="restart"/>
            <w:vAlign w:val="center"/>
          </w:tcPr>
          <w:p w:rsidR="0038558B" w:rsidRDefault="0038558B" w:rsidP="007E7B2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496" w:type="dxa"/>
            <w:vMerge w:val="restart"/>
            <w:vAlign w:val="center"/>
          </w:tcPr>
          <w:p w:rsidR="0038558B" w:rsidRDefault="0038558B" w:rsidP="007E7B2A">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384" w:type="dxa"/>
            <w:gridSpan w:val="2"/>
            <w:vAlign w:val="center"/>
          </w:tcPr>
          <w:p w:rsidR="0038558B" w:rsidRDefault="0038558B" w:rsidP="007E7B2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440" w:type="dxa"/>
            <w:gridSpan w:val="2"/>
            <w:vAlign w:val="center"/>
          </w:tcPr>
          <w:p w:rsidR="0038558B" w:rsidRDefault="0038558B" w:rsidP="007E7B2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080" w:type="dxa"/>
            <w:gridSpan w:val="2"/>
            <w:vAlign w:val="center"/>
          </w:tcPr>
          <w:p w:rsidR="0038558B" w:rsidRDefault="0038558B" w:rsidP="007E7B2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38558B" w:rsidTr="007E7B2A">
        <w:trPr>
          <w:trHeight w:val="1123"/>
        </w:trPr>
        <w:tc>
          <w:tcPr>
            <w:tcW w:w="54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900" w:type="dxa"/>
            <w:vAlign w:val="center"/>
          </w:tcPr>
          <w:p w:rsidR="0038558B" w:rsidRDefault="0038558B" w:rsidP="007E7B2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w:t>
            </w:r>
          </w:p>
          <w:p w:rsidR="0038558B" w:rsidRDefault="0038558B" w:rsidP="007E7B2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事项</w:t>
            </w:r>
          </w:p>
        </w:tc>
        <w:tc>
          <w:tcPr>
            <w:tcW w:w="881" w:type="dxa"/>
            <w:vAlign w:val="center"/>
          </w:tcPr>
          <w:p w:rsidR="0038558B" w:rsidRDefault="0038558B" w:rsidP="007E7B2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w:t>
            </w:r>
          </w:p>
          <w:p w:rsidR="0038558B" w:rsidRDefault="0038558B" w:rsidP="007E7B2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事项</w:t>
            </w:r>
          </w:p>
        </w:tc>
        <w:tc>
          <w:tcPr>
            <w:tcW w:w="2719" w:type="dxa"/>
            <w:vMerge/>
            <w:vAlign w:val="center"/>
          </w:tcPr>
          <w:p w:rsidR="0038558B" w:rsidRDefault="0038558B" w:rsidP="007E7B2A">
            <w:pPr>
              <w:widowControl/>
              <w:jc w:val="left"/>
              <w:rPr>
                <w:rFonts w:ascii="黑体" w:eastAsia="黑体" w:hAnsi="宋体" w:cs="宋体"/>
                <w:color w:val="000000"/>
                <w:kern w:val="0"/>
                <w:sz w:val="22"/>
              </w:rPr>
            </w:pPr>
          </w:p>
        </w:tc>
        <w:tc>
          <w:tcPr>
            <w:tcW w:w="2520" w:type="dxa"/>
            <w:vMerge/>
            <w:vAlign w:val="center"/>
          </w:tcPr>
          <w:p w:rsidR="0038558B" w:rsidRDefault="0038558B" w:rsidP="007E7B2A">
            <w:pPr>
              <w:widowControl/>
              <w:jc w:val="left"/>
              <w:rPr>
                <w:rFonts w:ascii="黑体" w:eastAsia="黑体" w:hAnsi="宋体" w:cs="宋体"/>
                <w:color w:val="000000"/>
                <w:kern w:val="0"/>
                <w:sz w:val="22"/>
              </w:rPr>
            </w:pPr>
          </w:p>
        </w:tc>
        <w:tc>
          <w:tcPr>
            <w:tcW w:w="1800" w:type="dxa"/>
            <w:vMerge/>
            <w:vAlign w:val="center"/>
          </w:tcPr>
          <w:p w:rsidR="0038558B" w:rsidRDefault="0038558B" w:rsidP="007E7B2A">
            <w:pPr>
              <w:widowControl/>
              <w:jc w:val="left"/>
              <w:rPr>
                <w:rFonts w:ascii="黑体" w:eastAsia="黑体" w:hAnsi="宋体" w:cs="宋体"/>
                <w:color w:val="000000"/>
                <w:kern w:val="0"/>
                <w:sz w:val="22"/>
              </w:rPr>
            </w:pPr>
          </w:p>
        </w:tc>
        <w:tc>
          <w:tcPr>
            <w:tcW w:w="900" w:type="dxa"/>
            <w:vMerge/>
            <w:vAlign w:val="center"/>
          </w:tcPr>
          <w:p w:rsidR="0038558B" w:rsidRDefault="0038558B" w:rsidP="007E7B2A">
            <w:pPr>
              <w:widowControl/>
              <w:jc w:val="center"/>
              <w:rPr>
                <w:rFonts w:ascii="黑体" w:eastAsia="黑体" w:hAnsi="宋体" w:cs="宋体"/>
                <w:color w:val="000000"/>
                <w:kern w:val="0"/>
                <w:sz w:val="22"/>
              </w:rPr>
            </w:pPr>
          </w:p>
        </w:tc>
        <w:tc>
          <w:tcPr>
            <w:tcW w:w="1496" w:type="dxa"/>
            <w:vMerge/>
            <w:vAlign w:val="center"/>
          </w:tcPr>
          <w:p w:rsidR="0038558B" w:rsidRDefault="0038558B" w:rsidP="007E7B2A">
            <w:pPr>
              <w:widowControl/>
              <w:jc w:val="left"/>
              <w:rPr>
                <w:rFonts w:ascii="黑体" w:eastAsia="黑体" w:hAnsi="宋体" w:cs="宋体"/>
                <w:kern w:val="0"/>
                <w:sz w:val="22"/>
              </w:rPr>
            </w:pPr>
          </w:p>
        </w:tc>
        <w:tc>
          <w:tcPr>
            <w:tcW w:w="664" w:type="dxa"/>
            <w:vAlign w:val="center"/>
          </w:tcPr>
          <w:p w:rsidR="0038558B" w:rsidRDefault="0038558B" w:rsidP="007E7B2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20" w:type="dxa"/>
            <w:vAlign w:val="center"/>
          </w:tcPr>
          <w:p w:rsidR="0038558B" w:rsidRDefault="0038558B" w:rsidP="007E7B2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720" w:type="dxa"/>
            <w:vAlign w:val="center"/>
          </w:tcPr>
          <w:p w:rsidR="0038558B" w:rsidRDefault="0038558B" w:rsidP="007E7B2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38558B" w:rsidRDefault="0038558B" w:rsidP="007E7B2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540" w:type="dxa"/>
            <w:vAlign w:val="center"/>
          </w:tcPr>
          <w:p w:rsidR="0038558B" w:rsidRDefault="0038558B" w:rsidP="007E7B2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540" w:type="dxa"/>
            <w:vAlign w:val="center"/>
          </w:tcPr>
          <w:p w:rsidR="0038558B" w:rsidRDefault="0038558B" w:rsidP="007E7B2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1</w:t>
            </w:r>
          </w:p>
        </w:tc>
        <w:tc>
          <w:tcPr>
            <w:tcW w:w="900" w:type="dxa"/>
            <w:vMerge w:val="restart"/>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机构</w:t>
            </w:r>
          </w:p>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信息</w:t>
            </w:r>
          </w:p>
        </w:tc>
        <w:tc>
          <w:tcPr>
            <w:tcW w:w="881"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机构</w:t>
            </w:r>
          </w:p>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职能</w:t>
            </w:r>
          </w:p>
        </w:tc>
        <w:tc>
          <w:tcPr>
            <w:tcW w:w="2719"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依据“三定”方案确定的本部门法定职能</w:t>
            </w:r>
          </w:p>
        </w:tc>
        <w:tc>
          <w:tcPr>
            <w:tcW w:w="2520" w:type="dxa"/>
            <w:vMerge w:val="restart"/>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《府信息公开条例》</w:t>
            </w:r>
          </w:p>
        </w:tc>
        <w:tc>
          <w:tcPr>
            <w:tcW w:w="1800" w:type="dxa"/>
            <w:vMerge w:val="restart"/>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信息形成或变更之日起20个工作日内</w:t>
            </w:r>
          </w:p>
        </w:tc>
        <w:tc>
          <w:tcPr>
            <w:tcW w:w="900" w:type="dxa"/>
            <w:vMerge w:val="restart"/>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区应急管理局</w:t>
            </w:r>
          </w:p>
        </w:tc>
        <w:tc>
          <w:tcPr>
            <w:tcW w:w="1496" w:type="dxa"/>
            <w:vMerge w:val="restart"/>
            <w:vAlign w:val="center"/>
          </w:tcPr>
          <w:p w:rsidR="0038558B" w:rsidRDefault="0038558B" w:rsidP="007E7B2A">
            <w:pPr>
              <w:widowControl/>
              <w:jc w:val="left"/>
              <w:rPr>
                <w:rFonts w:ascii="黑体" w:eastAsia="黑体" w:hAnsi="宋体" w:cs="宋体"/>
                <w:kern w:val="0"/>
                <w:sz w:val="22"/>
              </w:rPr>
            </w:pPr>
            <w:r>
              <w:rPr>
                <w:rFonts w:ascii="仿宋_GB2312" w:eastAsia="仿宋_GB2312" w:hint="eastAsia"/>
                <w:sz w:val="18"/>
                <w:szCs w:val="18"/>
              </w:rPr>
              <w:t>■政府网站   ■两微一端   ■公开查阅点 ■政务服务中</w:t>
            </w:r>
            <w:bookmarkStart w:id="0" w:name="_GoBack"/>
            <w:bookmarkEnd w:id="0"/>
            <w:r>
              <w:rPr>
                <w:rFonts w:ascii="仿宋_GB2312" w:eastAsia="仿宋_GB2312" w:hint="eastAsia"/>
                <w:sz w:val="18"/>
                <w:szCs w:val="18"/>
              </w:rPr>
              <w:t>心</w:t>
            </w:r>
          </w:p>
        </w:tc>
        <w:tc>
          <w:tcPr>
            <w:tcW w:w="664" w:type="dxa"/>
            <w:vAlign w:val="center"/>
          </w:tcPr>
          <w:p w:rsidR="0038558B" w:rsidRDefault="0038558B" w:rsidP="007E7B2A">
            <w:pPr>
              <w:widowControl/>
              <w:jc w:val="center"/>
              <w:rPr>
                <w:rFonts w:ascii="黑体" w:eastAsia="黑体" w:hAnsi="宋体" w:cs="宋体"/>
                <w:color w:val="000000"/>
                <w:kern w:val="0"/>
                <w:sz w:val="22"/>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黑体" w:eastAsia="黑体" w:hAnsi="宋体" w:cs="宋体"/>
                <w:color w:val="000000"/>
                <w:kern w:val="0"/>
                <w:sz w:val="22"/>
              </w:rPr>
            </w:pPr>
          </w:p>
        </w:tc>
        <w:tc>
          <w:tcPr>
            <w:tcW w:w="720" w:type="dxa"/>
            <w:vAlign w:val="center"/>
          </w:tcPr>
          <w:p w:rsidR="0038558B" w:rsidRDefault="0038558B" w:rsidP="007E7B2A">
            <w:pPr>
              <w:widowControl/>
              <w:jc w:val="center"/>
              <w:rPr>
                <w:rFonts w:ascii="黑体" w:eastAsia="黑体" w:hAnsi="宋体" w:cs="宋体"/>
                <w:color w:val="000000"/>
                <w:kern w:val="0"/>
                <w:sz w:val="22"/>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黑体" w:eastAsia="黑体" w:hAnsi="宋体" w:cs="宋体"/>
                <w:color w:val="000000"/>
                <w:kern w:val="0"/>
                <w:sz w:val="22"/>
              </w:rPr>
            </w:pPr>
          </w:p>
        </w:tc>
        <w:tc>
          <w:tcPr>
            <w:tcW w:w="540" w:type="dxa"/>
            <w:vAlign w:val="center"/>
          </w:tcPr>
          <w:p w:rsidR="0038558B" w:rsidRDefault="0038558B" w:rsidP="007E7B2A">
            <w:pPr>
              <w:widowControl/>
              <w:jc w:val="center"/>
              <w:rPr>
                <w:rFonts w:ascii="黑体" w:eastAsia="黑体" w:hAnsi="宋体" w:cs="宋体"/>
                <w:color w:val="000000"/>
                <w:kern w:val="0"/>
                <w:sz w:val="22"/>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黑体" w:eastAsia="黑体" w:hAnsi="宋体" w:cs="宋体"/>
                <w:color w:val="000000"/>
                <w:kern w:val="0"/>
                <w:sz w:val="22"/>
              </w:rPr>
            </w:pPr>
            <w:r>
              <w:rPr>
                <w:rFonts w:ascii="仿宋_GB2312" w:eastAsia="仿宋_GB2312" w:hint="eastAsia"/>
                <w:bCs/>
                <w:sz w:val="18"/>
                <w:szCs w:val="18"/>
              </w:rPr>
              <w:t>√</w:t>
            </w: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2</w:t>
            </w:r>
          </w:p>
        </w:tc>
        <w:tc>
          <w:tcPr>
            <w:tcW w:w="900" w:type="dxa"/>
            <w:vMerge/>
            <w:vAlign w:val="center"/>
          </w:tcPr>
          <w:p w:rsidR="0038558B" w:rsidRDefault="0038558B" w:rsidP="007E7B2A">
            <w:pPr>
              <w:widowControl/>
              <w:jc w:val="center"/>
              <w:rPr>
                <w:rFonts w:ascii="黑体" w:eastAsia="黑体" w:hAnsi="宋体" w:cs="宋体"/>
                <w:color w:val="000000"/>
                <w:kern w:val="0"/>
                <w:sz w:val="22"/>
              </w:rPr>
            </w:pPr>
          </w:p>
        </w:tc>
        <w:tc>
          <w:tcPr>
            <w:tcW w:w="881"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领导</w:t>
            </w:r>
          </w:p>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班子</w:t>
            </w:r>
          </w:p>
        </w:tc>
        <w:tc>
          <w:tcPr>
            <w:tcW w:w="2719"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广元市朝天区应急管理局领导姓名、职务、分工、简历</w:t>
            </w:r>
          </w:p>
        </w:tc>
        <w:tc>
          <w:tcPr>
            <w:tcW w:w="2520" w:type="dxa"/>
            <w:vMerge/>
            <w:vAlign w:val="center"/>
          </w:tcPr>
          <w:p w:rsidR="0038558B" w:rsidRDefault="0038558B" w:rsidP="007E7B2A">
            <w:pPr>
              <w:widowControl/>
              <w:jc w:val="left"/>
              <w:rPr>
                <w:rFonts w:ascii="黑体" w:eastAsia="黑体" w:hAnsi="宋体" w:cs="宋体"/>
                <w:color w:val="000000"/>
                <w:kern w:val="0"/>
                <w:sz w:val="22"/>
              </w:rPr>
            </w:pPr>
          </w:p>
        </w:tc>
        <w:tc>
          <w:tcPr>
            <w:tcW w:w="1800" w:type="dxa"/>
            <w:vMerge/>
            <w:vAlign w:val="center"/>
          </w:tcPr>
          <w:p w:rsidR="0038558B" w:rsidRDefault="0038558B" w:rsidP="007E7B2A">
            <w:pPr>
              <w:widowControl/>
              <w:jc w:val="left"/>
              <w:rPr>
                <w:rFonts w:ascii="黑体" w:eastAsia="黑体" w:hAnsi="宋体" w:cs="宋体"/>
                <w:color w:val="000000"/>
                <w:kern w:val="0"/>
                <w:sz w:val="22"/>
              </w:rPr>
            </w:pPr>
          </w:p>
        </w:tc>
        <w:tc>
          <w:tcPr>
            <w:tcW w:w="900" w:type="dxa"/>
            <w:vMerge/>
            <w:vAlign w:val="center"/>
          </w:tcPr>
          <w:p w:rsidR="0038558B" w:rsidRDefault="0038558B" w:rsidP="007E7B2A">
            <w:pPr>
              <w:widowControl/>
              <w:jc w:val="center"/>
              <w:rPr>
                <w:rFonts w:ascii="黑体" w:eastAsia="黑体" w:hAnsi="宋体" w:cs="宋体"/>
                <w:color w:val="000000"/>
                <w:kern w:val="0"/>
                <w:sz w:val="22"/>
              </w:rPr>
            </w:pPr>
          </w:p>
        </w:tc>
        <w:tc>
          <w:tcPr>
            <w:tcW w:w="1496" w:type="dxa"/>
            <w:vMerge/>
            <w:vAlign w:val="center"/>
          </w:tcPr>
          <w:p w:rsidR="0038558B" w:rsidRDefault="0038558B" w:rsidP="007E7B2A">
            <w:pPr>
              <w:widowControl/>
              <w:jc w:val="left"/>
              <w:rPr>
                <w:rFonts w:ascii="黑体" w:eastAsia="黑体" w:hAnsi="宋体" w:cs="宋体"/>
                <w:kern w:val="0"/>
                <w:sz w:val="22"/>
              </w:rPr>
            </w:pPr>
          </w:p>
        </w:tc>
        <w:tc>
          <w:tcPr>
            <w:tcW w:w="664" w:type="dxa"/>
            <w:vAlign w:val="center"/>
          </w:tcPr>
          <w:p w:rsidR="0038558B" w:rsidRDefault="0038558B" w:rsidP="007E7B2A">
            <w:pPr>
              <w:widowControl/>
              <w:jc w:val="center"/>
              <w:rPr>
                <w:rFonts w:ascii="黑体" w:eastAsia="黑体" w:hAnsi="宋体" w:cs="宋体"/>
                <w:color w:val="000000"/>
                <w:kern w:val="0"/>
                <w:sz w:val="22"/>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黑体" w:eastAsia="黑体" w:hAnsi="宋体" w:cs="宋体"/>
                <w:color w:val="000000"/>
                <w:kern w:val="0"/>
                <w:sz w:val="22"/>
              </w:rPr>
            </w:pPr>
          </w:p>
        </w:tc>
        <w:tc>
          <w:tcPr>
            <w:tcW w:w="720" w:type="dxa"/>
            <w:vAlign w:val="center"/>
          </w:tcPr>
          <w:p w:rsidR="0038558B" w:rsidRDefault="0038558B" w:rsidP="007E7B2A">
            <w:pPr>
              <w:widowControl/>
              <w:jc w:val="center"/>
              <w:rPr>
                <w:rFonts w:ascii="黑体" w:eastAsia="黑体" w:hAnsi="宋体" w:cs="宋体"/>
                <w:color w:val="000000"/>
                <w:kern w:val="0"/>
                <w:sz w:val="22"/>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黑体" w:eastAsia="黑体" w:hAnsi="宋体" w:cs="宋体"/>
                <w:color w:val="000000"/>
                <w:kern w:val="0"/>
                <w:sz w:val="22"/>
              </w:rPr>
            </w:pPr>
          </w:p>
        </w:tc>
        <w:tc>
          <w:tcPr>
            <w:tcW w:w="540" w:type="dxa"/>
            <w:vAlign w:val="center"/>
          </w:tcPr>
          <w:p w:rsidR="0038558B" w:rsidRDefault="0038558B" w:rsidP="007E7B2A">
            <w:pPr>
              <w:widowControl/>
              <w:jc w:val="center"/>
              <w:rPr>
                <w:rFonts w:ascii="黑体" w:eastAsia="黑体" w:hAnsi="宋体" w:cs="宋体"/>
                <w:color w:val="000000"/>
                <w:kern w:val="0"/>
                <w:sz w:val="22"/>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黑体" w:eastAsia="黑体" w:hAnsi="宋体" w:cs="宋体"/>
                <w:color w:val="000000"/>
                <w:kern w:val="0"/>
                <w:sz w:val="22"/>
              </w:rPr>
            </w:pPr>
            <w:r>
              <w:rPr>
                <w:rFonts w:ascii="仿宋_GB2312" w:eastAsia="仿宋_GB2312" w:hint="eastAsia"/>
                <w:bCs/>
                <w:sz w:val="18"/>
                <w:szCs w:val="18"/>
              </w:rPr>
              <w:t>√</w:t>
            </w: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3</w:t>
            </w:r>
          </w:p>
        </w:tc>
        <w:tc>
          <w:tcPr>
            <w:tcW w:w="900" w:type="dxa"/>
            <w:vMerge/>
            <w:vAlign w:val="center"/>
          </w:tcPr>
          <w:p w:rsidR="0038558B" w:rsidRDefault="0038558B" w:rsidP="007E7B2A">
            <w:pPr>
              <w:widowControl/>
              <w:jc w:val="center"/>
              <w:rPr>
                <w:rFonts w:ascii="黑体" w:eastAsia="黑体" w:hAnsi="宋体" w:cs="宋体"/>
                <w:color w:val="000000"/>
                <w:kern w:val="0"/>
                <w:sz w:val="22"/>
              </w:rPr>
            </w:pPr>
          </w:p>
        </w:tc>
        <w:tc>
          <w:tcPr>
            <w:tcW w:w="881"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内设</w:t>
            </w:r>
          </w:p>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机构</w:t>
            </w:r>
          </w:p>
        </w:tc>
        <w:tc>
          <w:tcPr>
            <w:tcW w:w="2719"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局机关内设机构名称、职能</w:t>
            </w:r>
          </w:p>
        </w:tc>
        <w:tc>
          <w:tcPr>
            <w:tcW w:w="2520" w:type="dxa"/>
            <w:vMerge/>
            <w:vAlign w:val="center"/>
          </w:tcPr>
          <w:p w:rsidR="0038558B" w:rsidRDefault="0038558B" w:rsidP="007E7B2A">
            <w:pPr>
              <w:widowControl/>
              <w:jc w:val="left"/>
              <w:rPr>
                <w:rFonts w:ascii="黑体" w:eastAsia="黑体" w:hAnsi="宋体" w:cs="宋体"/>
                <w:color w:val="000000"/>
                <w:kern w:val="0"/>
                <w:sz w:val="22"/>
              </w:rPr>
            </w:pPr>
          </w:p>
        </w:tc>
        <w:tc>
          <w:tcPr>
            <w:tcW w:w="1800" w:type="dxa"/>
            <w:vMerge/>
            <w:vAlign w:val="center"/>
          </w:tcPr>
          <w:p w:rsidR="0038558B" w:rsidRDefault="0038558B" w:rsidP="007E7B2A">
            <w:pPr>
              <w:widowControl/>
              <w:jc w:val="left"/>
              <w:rPr>
                <w:rFonts w:ascii="黑体" w:eastAsia="黑体" w:hAnsi="宋体" w:cs="宋体"/>
                <w:color w:val="000000"/>
                <w:kern w:val="0"/>
                <w:sz w:val="22"/>
              </w:rPr>
            </w:pPr>
          </w:p>
        </w:tc>
        <w:tc>
          <w:tcPr>
            <w:tcW w:w="900" w:type="dxa"/>
            <w:vMerge/>
            <w:vAlign w:val="center"/>
          </w:tcPr>
          <w:p w:rsidR="0038558B" w:rsidRDefault="0038558B" w:rsidP="007E7B2A">
            <w:pPr>
              <w:widowControl/>
              <w:jc w:val="center"/>
              <w:rPr>
                <w:rFonts w:ascii="黑体" w:eastAsia="黑体" w:hAnsi="宋体" w:cs="宋体"/>
                <w:color w:val="000000"/>
                <w:kern w:val="0"/>
                <w:sz w:val="22"/>
              </w:rPr>
            </w:pPr>
          </w:p>
        </w:tc>
        <w:tc>
          <w:tcPr>
            <w:tcW w:w="1496" w:type="dxa"/>
            <w:vMerge/>
            <w:vAlign w:val="center"/>
          </w:tcPr>
          <w:p w:rsidR="0038558B" w:rsidRDefault="0038558B" w:rsidP="007E7B2A">
            <w:pPr>
              <w:widowControl/>
              <w:jc w:val="left"/>
              <w:rPr>
                <w:rFonts w:ascii="黑体" w:eastAsia="黑体" w:hAnsi="宋体" w:cs="宋体"/>
                <w:kern w:val="0"/>
                <w:sz w:val="22"/>
              </w:rPr>
            </w:pPr>
          </w:p>
        </w:tc>
        <w:tc>
          <w:tcPr>
            <w:tcW w:w="664" w:type="dxa"/>
            <w:vAlign w:val="center"/>
          </w:tcPr>
          <w:p w:rsidR="0038558B" w:rsidRDefault="0038558B" w:rsidP="007E7B2A">
            <w:pPr>
              <w:widowControl/>
              <w:jc w:val="center"/>
              <w:rPr>
                <w:rFonts w:ascii="黑体" w:eastAsia="黑体" w:hAnsi="宋体" w:cs="宋体"/>
                <w:color w:val="000000"/>
                <w:kern w:val="0"/>
                <w:sz w:val="22"/>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黑体" w:eastAsia="黑体" w:hAnsi="宋体" w:cs="宋体"/>
                <w:color w:val="000000"/>
                <w:kern w:val="0"/>
                <w:sz w:val="22"/>
              </w:rPr>
            </w:pPr>
          </w:p>
        </w:tc>
        <w:tc>
          <w:tcPr>
            <w:tcW w:w="720" w:type="dxa"/>
            <w:vAlign w:val="center"/>
          </w:tcPr>
          <w:p w:rsidR="0038558B" w:rsidRDefault="0038558B" w:rsidP="007E7B2A">
            <w:pPr>
              <w:widowControl/>
              <w:jc w:val="center"/>
              <w:rPr>
                <w:rFonts w:ascii="黑体" w:eastAsia="黑体" w:hAnsi="宋体" w:cs="宋体"/>
                <w:color w:val="000000"/>
                <w:kern w:val="0"/>
                <w:sz w:val="22"/>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黑体" w:eastAsia="黑体" w:hAnsi="宋体" w:cs="宋体"/>
                <w:color w:val="000000"/>
                <w:kern w:val="0"/>
                <w:sz w:val="22"/>
              </w:rPr>
            </w:pPr>
          </w:p>
        </w:tc>
        <w:tc>
          <w:tcPr>
            <w:tcW w:w="540" w:type="dxa"/>
            <w:vAlign w:val="center"/>
          </w:tcPr>
          <w:p w:rsidR="0038558B" w:rsidRDefault="0038558B" w:rsidP="007E7B2A">
            <w:pPr>
              <w:widowControl/>
              <w:jc w:val="center"/>
              <w:rPr>
                <w:rFonts w:ascii="黑体" w:eastAsia="黑体" w:hAnsi="宋体" w:cs="宋体"/>
                <w:color w:val="000000"/>
                <w:kern w:val="0"/>
                <w:sz w:val="22"/>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黑体" w:eastAsia="黑体" w:hAnsi="宋体" w:cs="宋体"/>
                <w:color w:val="000000"/>
                <w:kern w:val="0"/>
                <w:sz w:val="22"/>
              </w:rPr>
            </w:pPr>
            <w:r>
              <w:rPr>
                <w:rFonts w:ascii="仿宋_GB2312" w:eastAsia="仿宋_GB2312" w:hint="eastAsia"/>
                <w:bCs/>
                <w:sz w:val="18"/>
                <w:szCs w:val="18"/>
              </w:rPr>
              <w:t>√</w:t>
            </w: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4</w:t>
            </w:r>
          </w:p>
        </w:tc>
        <w:tc>
          <w:tcPr>
            <w:tcW w:w="900" w:type="dxa"/>
            <w:vMerge/>
            <w:vAlign w:val="center"/>
          </w:tcPr>
          <w:p w:rsidR="0038558B" w:rsidRDefault="0038558B" w:rsidP="007E7B2A">
            <w:pPr>
              <w:widowControl/>
              <w:jc w:val="center"/>
              <w:rPr>
                <w:rFonts w:ascii="黑体" w:eastAsia="黑体" w:hAnsi="宋体" w:cs="宋体"/>
                <w:color w:val="000000"/>
                <w:kern w:val="0"/>
                <w:sz w:val="22"/>
              </w:rPr>
            </w:pPr>
          </w:p>
        </w:tc>
        <w:tc>
          <w:tcPr>
            <w:tcW w:w="881"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联系</w:t>
            </w:r>
          </w:p>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方式</w:t>
            </w:r>
          </w:p>
        </w:tc>
        <w:tc>
          <w:tcPr>
            <w:tcW w:w="2719"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广元市朝天区应急管理局办公地址、联系电话</w:t>
            </w:r>
          </w:p>
        </w:tc>
        <w:tc>
          <w:tcPr>
            <w:tcW w:w="2520" w:type="dxa"/>
            <w:vMerge/>
            <w:vAlign w:val="center"/>
          </w:tcPr>
          <w:p w:rsidR="0038558B" w:rsidRDefault="0038558B" w:rsidP="007E7B2A">
            <w:pPr>
              <w:widowControl/>
              <w:jc w:val="left"/>
              <w:rPr>
                <w:rFonts w:ascii="黑体" w:eastAsia="黑体" w:hAnsi="宋体" w:cs="宋体"/>
                <w:color w:val="000000"/>
                <w:kern w:val="0"/>
                <w:sz w:val="22"/>
              </w:rPr>
            </w:pPr>
          </w:p>
        </w:tc>
        <w:tc>
          <w:tcPr>
            <w:tcW w:w="1800" w:type="dxa"/>
            <w:vMerge/>
            <w:vAlign w:val="center"/>
          </w:tcPr>
          <w:p w:rsidR="0038558B" w:rsidRDefault="0038558B" w:rsidP="007E7B2A">
            <w:pPr>
              <w:widowControl/>
              <w:jc w:val="left"/>
              <w:rPr>
                <w:rFonts w:ascii="黑体" w:eastAsia="黑体" w:hAnsi="宋体" w:cs="宋体"/>
                <w:color w:val="000000"/>
                <w:kern w:val="0"/>
                <w:sz w:val="22"/>
              </w:rPr>
            </w:pPr>
          </w:p>
        </w:tc>
        <w:tc>
          <w:tcPr>
            <w:tcW w:w="900" w:type="dxa"/>
            <w:vMerge/>
            <w:vAlign w:val="center"/>
          </w:tcPr>
          <w:p w:rsidR="0038558B" w:rsidRDefault="0038558B" w:rsidP="007E7B2A">
            <w:pPr>
              <w:widowControl/>
              <w:jc w:val="center"/>
              <w:rPr>
                <w:rFonts w:ascii="黑体" w:eastAsia="黑体" w:hAnsi="宋体" w:cs="宋体"/>
                <w:color w:val="000000"/>
                <w:kern w:val="0"/>
                <w:sz w:val="22"/>
              </w:rPr>
            </w:pPr>
          </w:p>
        </w:tc>
        <w:tc>
          <w:tcPr>
            <w:tcW w:w="1496" w:type="dxa"/>
            <w:vMerge/>
            <w:vAlign w:val="center"/>
          </w:tcPr>
          <w:p w:rsidR="0038558B" w:rsidRDefault="0038558B" w:rsidP="007E7B2A">
            <w:pPr>
              <w:widowControl/>
              <w:jc w:val="left"/>
              <w:rPr>
                <w:rFonts w:ascii="黑体" w:eastAsia="黑体" w:hAnsi="宋体" w:cs="宋体"/>
                <w:kern w:val="0"/>
                <w:sz w:val="22"/>
              </w:rPr>
            </w:pPr>
          </w:p>
        </w:tc>
        <w:tc>
          <w:tcPr>
            <w:tcW w:w="664" w:type="dxa"/>
            <w:vAlign w:val="center"/>
          </w:tcPr>
          <w:p w:rsidR="0038558B" w:rsidRDefault="0038558B" w:rsidP="007E7B2A">
            <w:pPr>
              <w:widowControl/>
              <w:jc w:val="center"/>
              <w:rPr>
                <w:rFonts w:ascii="黑体" w:eastAsia="黑体" w:hAnsi="宋体" w:cs="宋体"/>
                <w:color w:val="000000"/>
                <w:kern w:val="0"/>
                <w:sz w:val="22"/>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黑体" w:eastAsia="黑体" w:hAnsi="宋体" w:cs="宋体"/>
                <w:color w:val="000000"/>
                <w:kern w:val="0"/>
                <w:sz w:val="22"/>
              </w:rPr>
            </w:pPr>
          </w:p>
        </w:tc>
        <w:tc>
          <w:tcPr>
            <w:tcW w:w="720" w:type="dxa"/>
            <w:vAlign w:val="center"/>
          </w:tcPr>
          <w:p w:rsidR="0038558B" w:rsidRDefault="0038558B" w:rsidP="007E7B2A">
            <w:pPr>
              <w:widowControl/>
              <w:jc w:val="center"/>
              <w:rPr>
                <w:rFonts w:ascii="黑体" w:eastAsia="黑体" w:hAnsi="宋体" w:cs="宋体"/>
                <w:color w:val="000000"/>
                <w:kern w:val="0"/>
                <w:sz w:val="22"/>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黑体" w:eastAsia="黑体" w:hAnsi="宋体" w:cs="宋体"/>
                <w:color w:val="000000"/>
                <w:kern w:val="0"/>
                <w:sz w:val="22"/>
              </w:rPr>
            </w:pPr>
          </w:p>
        </w:tc>
        <w:tc>
          <w:tcPr>
            <w:tcW w:w="540" w:type="dxa"/>
            <w:vAlign w:val="center"/>
          </w:tcPr>
          <w:p w:rsidR="0038558B" w:rsidRDefault="0038558B" w:rsidP="007E7B2A">
            <w:pPr>
              <w:widowControl/>
              <w:jc w:val="center"/>
              <w:rPr>
                <w:rFonts w:ascii="黑体" w:eastAsia="黑体" w:hAnsi="宋体" w:cs="宋体"/>
                <w:color w:val="000000"/>
                <w:kern w:val="0"/>
                <w:sz w:val="22"/>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黑体" w:eastAsia="黑体" w:hAnsi="宋体" w:cs="宋体"/>
                <w:color w:val="000000"/>
                <w:kern w:val="0"/>
                <w:sz w:val="22"/>
              </w:rPr>
            </w:pPr>
            <w:r>
              <w:rPr>
                <w:rFonts w:ascii="仿宋_GB2312" w:eastAsia="仿宋_GB2312" w:hint="eastAsia"/>
                <w:bCs/>
                <w:sz w:val="18"/>
                <w:szCs w:val="18"/>
              </w:rPr>
              <w:t>√</w:t>
            </w: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5</w:t>
            </w:r>
          </w:p>
        </w:tc>
        <w:tc>
          <w:tcPr>
            <w:tcW w:w="900" w:type="dxa"/>
            <w:vMerge w:val="restart"/>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政策</w:t>
            </w:r>
          </w:p>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文件</w:t>
            </w:r>
          </w:p>
        </w:tc>
        <w:tc>
          <w:tcPr>
            <w:tcW w:w="881"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法律</w:t>
            </w:r>
          </w:p>
          <w:p w:rsidR="0038558B" w:rsidRDefault="0038558B" w:rsidP="007E7B2A">
            <w:pPr>
              <w:jc w:val="center"/>
              <w:rPr>
                <w:rFonts w:ascii="仿宋_GB2312" w:eastAsia="仿宋_GB2312" w:hAnsi="宋体" w:cs="宋体"/>
                <w:bCs/>
                <w:color w:val="000000"/>
                <w:sz w:val="18"/>
                <w:szCs w:val="18"/>
              </w:rPr>
            </w:pPr>
            <w:r>
              <w:rPr>
                <w:rFonts w:ascii="仿宋_GB2312" w:eastAsia="仿宋_GB2312" w:hint="eastAsia"/>
                <w:bCs/>
                <w:color w:val="000000"/>
                <w:sz w:val="18"/>
                <w:szCs w:val="18"/>
              </w:rPr>
              <w:t>法规</w:t>
            </w:r>
          </w:p>
        </w:tc>
        <w:tc>
          <w:tcPr>
            <w:tcW w:w="2719" w:type="dxa"/>
            <w:vAlign w:val="center"/>
          </w:tcPr>
          <w:p w:rsidR="0038558B" w:rsidRDefault="0038558B" w:rsidP="007E7B2A">
            <w:pPr>
              <w:jc w:val="center"/>
              <w:rPr>
                <w:rFonts w:ascii="仿宋_GB2312" w:eastAsia="仿宋_GB2312" w:hAnsi="宋体" w:cs="宋体"/>
                <w:bCs/>
                <w:color w:val="000000"/>
                <w:sz w:val="18"/>
                <w:szCs w:val="18"/>
              </w:rPr>
            </w:pPr>
            <w:r>
              <w:rPr>
                <w:rFonts w:ascii="仿宋_GB2312" w:eastAsia="仿宋_GB2312" w:hint="eastAsia"/>
                <w:bCs/>
                <w:color w:val="000000"/>
                <w:sz w:val="18"/>
                <w:szCs w:val="18"/>
              </w:rPr>
              <w:t>与安全生产有关的法律、法规</w:t>
            </w:r>
          </w:p>
        </w:tc>
        <w:tc>
          <w:tcPr>
            <w:tcW w:w="2520" w:type="dxa"/>
            <w:vMerge w:val="restart"/>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color w:val="000000"/>
                <w:sz w:val="18"/>
                <w:szCs w:val="18"/>
              </w:rPr>
              <w:t>《政府信息公开条例》《关于全面推进政务公开工作的意见》</w:t>
            </w:r>
          </w:p>
        </w:tc>
        <w:tc>
          <w:tcPr>
            <w:tcW w:w="1800" w:type="dxa"/>
            <w:vMerge w:val="restart"/>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color w:val="000000"/>
                <w:sz w:val="18"/>
                <w:szCs w:val="18"/>
              </w:rPr>
              <w:t>信息形成或变更之日起20个工作日内</w:t>
            </w:r>
          </w:p>
        </w:tc>
        <w:tc>
          <w:tcPr>
            <w:tcW w:w="900" w:type="dxa"/>
            <w:vMerge w:val="restart"/>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color w:val="000000"/>
                <w:sz w:val="18"/>
                <w:szCs w:val="18"/>
              </w:rPr>
              <w:t>区应急管理局</w:t>
            </w:r>
          </w:p>
        </w:tc>
        <w:tc>
          <w:tcPr>
            <w:tcW w:w="1496" w:type="dxa"/>
            <w:vMerge w:val="restart"/>
            <w:vAlign w:val="center"/>
          </w:tcPr>
          <w:p w:rsidR="0038558B" w:rsidRDefault="0038558B" w:rsidP="007E7B2A">
            <w:pPr>
              <w:widowControl/>
              <w:jc w:val="left"/>
              <w:rPr>
                <w:rFonts w:ascii="仿宋_GB2312" w:eastAsia="仿宋_GB2312" w:hAnsi="Times New Roman"/>
                <w:color w:val="000000"/>
                <w:kern w:val="0"/>
                <w:sz w:val="18"/>
                <w:szCs w:val="18"/>
              </w:rPr>
            </w:pPr>
            <w:r>
              <w:rPr>
                <w:rFonts w:ascii="仿宋_GB2312" w:eastAsia="仿宋_GB2312" w:hint="eastAsia"/>
                <w:sz w:val="18"/>
                <w:szCs w:val="18"/>
              </w:rPr>
              <w:t xml:space="preserve">■政府网站   ■两微一端   ■公开查阅点 </w:t>
            </w:r>
            <w:r>
              <w:rPr>
                <w:rFonts w:ascii="仿宋_GB2312" w:eastAsia="仿宋_GB2312" w:hint="eastAsia"/>
                <w:sz w:val="18"/>
                <w:szCs w:val="18"/>
              </w:rPr>
              <w:lastRenderedPageBreak/>
              <w:t>■政务服务中心</w:t>
            </w:r>
          </w:p>
        </w:tc>
        <w:tc>
          <w:tcPr>
            <w:tcW w:w="664"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lastRenderedPageBreak/>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lastRenderedPageBreak/>
              <w:t>6</w:t>
            </w: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881"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部门和</w:t>
            </w:r>
          </w:p>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地方规</w:t>
            </w:r>
          </w:p>
          <w:p w:rsidR="0038558B" w:rsidRDefault="0038558B" w:rsidP="007E7B2A">
            <w:pPr>
              <w:jc w:val="center"/>
              <w:rPr>
                <w:rFonts w:ascii="仿宋_GB2312" w:eastAsia="仿宋_GB2312" w:hAnsi="宋体" w:cs="宋体"/>
                <w:bCs/>
                <w:color w:val="000000"/>
                <w:sz w:val="18"/>
                <w:szCs w:val="18"/>
              </w:rPr>
            </w:pPr>
            <w:r>
              <w:rPr>
                <w:rFonts w:ascii="仿宋_GB2312" w:eastAsia="仿宋_GB2312" w:hint="eastAsia"/>
                <w:bCs/>
                <w:color w:val="000000"/>
                <w:sz w:val="18"/>
                <w:szCs w:val="18"/>
              </w:rPr>
              <w:t>章</w:t>
            </w:r>
          </w:p>
        </w:tc>
        <w:tc>
          <w:tcPr>
            <w:tcW w:w="2719"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与安全生产有关的部门和地方规章</w:t>
            </w:r>
          </w:p>
        </w:tc>
        <w:tc>
          <w:tcPr>
            <w:tcW w:w="252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8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496"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664"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lastRenderedPageBreak/>
              <w:t>7</w:t>
            </w: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881"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其他政</w:t>
            </w:r>
          </w:p>
          <w:p w:rsidR="0038558B" w:rsidRDefault="0038558B" w:rsidP="007E7B2A">
            <w:pPr>
              <w:jc w:val="center"/>
              <w:rPr>
                <w:rFonts w:ascii="仿宋_GB2312" w:eastAsia="仿宋_GB2312" w:hAnsi="宋体" w:cs="宋体"/>
                <w:bCs/>
                <w:color w:val="000000"/>
                <w:sz w:val="18"/>
                <w:szCs w:val="18"/>
              </w:rPr>
            </w:pPr>
            <w:r>
              <w:rPr>
                <w:rFonts w:ascii="仿宋_GB2312" w:eastAsia="仿宋_GB2312" w:hint="eastAsia"/>
                <w:bCs/>
                <w:color w:val="000000"/>
                <w:sz w:val="18"/>
                <w:szCs w:val="18"/>
              </w:rPr>
              <w:t>策文件</w:t>
            </w:r>
          </w:p>
        </w:tc>
        <w:tc>
          <w:tcPr>
            <w:tcW w:w="2719"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其他可以公开的与安全生产有关的政策文件，包括改革方案、发展规划、专项规划、工作计划等</w:t>
            </w:r>
          </w:p>
        </w:tc>
        <w:tc>
          <w:tcPr>
            <w:tcW w:w="252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8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496"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664"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8</w:t>
            </w: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881"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征集采</w:t>
            </w:r>
          </w:p>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纳社会</w:t>
            </w:r>
          </w:p>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公众意</w:t>
            </w:r>
          </w:p>
          <w:p w:rsidR="0038558B" w:rsidRDefault="0038558B" w:rsidP="007E7B2A">
            <w:pPr>
              <w:jc w:val="center"/>
              <w:rPr>
                <w:rFonts w:ascii="仿宋_GB2312" w:eastAsia="仿宋_GB2312" w:hAnsi="宋体" w:cs="宋体"/>
                <w:bCs/>
                <w:color w:val="000000"/>
                <w:sz w:val="18"/>
                <w:szCs w:val="18"/>
              </w:rPr>
            </w:pPr>
            <w:r>
              <w:rPr>
                <w:rFonts w:ascii="仿宋_GB2312" w:eastAsia="仿宋_GB2312" w:hint="eastAsia"/>
                <w:bCs/>
                <w:color w:val="000000"/>
                <w:sz w:val="18"/>
                <w:szCs w:val="18"/>
              </w:rPr>
              <w:t>见情况</w:t>
            </w:r>
          </w:p>
        </w:tc>
        <w:tc>
          <w:tcPr>
            <w:tcW w:w="2719"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重大决策草案公布后征集到的社会公众意见情况、采纳与否情况及理由等</w:t>
            </w:r>
          </w:p>
        </w:tc>
        <w:tc>
          <w:tcPr>
            <w:tcW w:w="252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80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color w:val="000000"/>
                <w:sz w:val="18"/>
                <w:szCs w:val="18"/>
              </w:rPr>
              <w:t>征求意见时对外公布的时限内公开</w:t>
            </w: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496" w:type="dxa"/>
            <w:vAlign w:val="center"/>
          </w:tcPr>
          <w:p w:rsidR="0038558B" w:rsidRDefault="0038558B" w:rsidP="007E7B2A">
            <w:pPr>
              <w:widowControl/>
              <w:jc w:val="left"/>
              <w:rPr>
                <w:rFonts w:ascii="仿宋_GB2312" w:eastAsia="仿宋_GB2312" w:hAnsi="Times New Roman"/>
                <w:color w:val="000000"/>
                <w:kern w:val="0"/>
                <w:sz w:val="18"/>
                <w:szCs w:val="18"/>
              </w:rPr>
            </w:pPr>
            <w:r>
              <w:rPr>
                <w:rFonts w:ascii="仿宋_GB2312" w:eastAsia="仿宋_GB2312" w:hint="eastAsia"/>
                <w:sz w:val="18"/>
                <w:szCs w:val="18"/>
              </w:rPr>
              <w:t xml:space="preserve">■政府网站   ■两微一端   ■公开查阅点 </w:t>
            </w:r>
          </w:p>
        </w:tc>
        <w:tc>
          <w:tcPr>
            <w:tcW w:w="664"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9</w:t>
            </w:r>
          </w:p>
        </w:tc>
        <w:tc>
          <w:tcPr>
            <w:tcW w:w="900" w:type="dxa"/>
            <w:vMerge w:val="restart"/>
            <w:vAlign w:val="center"/>
          </w:tcPr>
          <w:p w:rsidR="0038558B" w:rsidRDefault="0038558B" w:rsidP="007E7B2A">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依法</w:t>
            </w:r>
          </w:p>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宋体" w:cs="宋体" w:hint="eastAsia"/>
                <w:color w:val="000000"/>
                <w:sz w:val="18"/>
                <w:szCs w:val="18"/>
              </w:rPr>
              <w:t>行政</w:t>
            </w:r>
          </w:p>
        </w:tc>
        <w:tc>
          <w:tcPr>
            <w:tcW w:w="881"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行政</w:t>
            </w:r>
          </w:p>
          <w:p w:rsidR="0038558B" w:rsidRDefault="0038558B" w:rsidP="007E7B2A">
            <w:pPr>
              <w:jc w:val="center"/>
              <w:rPr>
                <w:rFonts w:ascii="仿宋_GB2312" w:eastAsia="仿宋_GB2312" w:hAnsi="宋体" w:cs="宋体"/>
                <w:bCs/>
                <w:color w:val="000000"/>
                <w:sz w:val="18"/>
                <w:szCs w:val="18"/>
              </w:rPr>
            </w:pPr>
            <w:r>
              <w:rPr>
                <w:rFonts w:ascii="仿宋_GB2312" w:eastAsia="仿宋_GB2312" w:hint="eastAsia"/>
                <w:bCs/>
                <w:color w:val="000000"/>
                <w:sz w:val="18"/>
                <w:szCs w:val="18"/>
              </w:rPr>
              <w:t>许可</w:t>
            </w:r>
          </w:p>
        </w:tc>
        <w:tc>
          <w:tcPr>
            <w:tcW w:w="2719"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办理行政许可和其他对外管理服务事项的依据、条件、程序</w:t>
            </w:r>
          </w:p>
        </w:tc>
        <w:tc>
          <w:tcPr>
            <w:tcW w:w="2520" w:type="dxa"/>
            <w:vMerge w:val="restart"/>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color w:val="000000"/>
                <w:sz w:val="18"/>
                <w:szCs w:val="18"/>
              </w:rPr>
              <w:t>《政府信息公开条例》《突发事件应对法》《突发事件应急预案管理办法》《关于推进安全生产领域改革发展的意见》</w:t>
            </w:r>
          </w:p>
        </w:tc>
        <w:tc>
          <w:tcPr>
            <w:tcW w:w="1800" w:type="dxa"/>
            <w:vMerge w:val="restart"/>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信息形成或变更之日起20个工作日内</w:t>
            </w:r>
          </w:p>
        </w:tc>
        <w:tc>
          <w:tcPr>
            <w:tcW w:w="900" w:type="dxa"/>
            <w:vMerge w:val="restart"/>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color w:val="000000"/>
                <w:sz w:val="18"/>
                <w:szCs w:val="18"/>
              </w:rPr>
              <w:t>区应急管理局</w:t>
            </w:r>
          </w:p>
        </w:tc>
        <w:tc>
          <w:tcPr>
            <w:tcW w:w="1496" w:type="dxa"/>
            <w:vMerge w:val="restart"/>
            <w:vAlign w:val="center"/>
          </w:tcPr>
          <w:p w:rsidR="0038558B" w:rsidRDefault="0038558B" w:rsidP="007E7B2A">
            <w:pPr>
              <w:widowControl/>
              <w:jc w:val="left"/>
              <w:rPr>
                <w:rFonts w:ascii="仿宋_GB2312" w:eastAsia="仿宋_GB2312" w:hAnsi="Times New Roman"/>
                <w:color w:val="000000"/>
                <w:kern w:val="0"/>
                <w:sz w:val="18"/>
                <w:szCs w:val="18"/>
              </w:rPr>
            </w:pPr>
            <w:r>
              <w:rPr>
                <w:rFonts w:ascii="仿宋_GB2312" w:eastAsia="仿宋_GB2312" w:hint="eastAsia"/>
                <w:sz w:val="18"/>
                <w:szCs w:val="18"/>
              </w:rPr>
              <w:t>■政府网站   ■两微一端   ■公开查阅点 ■政务服务中心</w:t>
            </w:r>
          </w:p>
        </w:tc>
        <w:tc>
          <w:tcPr>
            <w:tcW w:w="664"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10</w:t>
            </w:r>
          </w:p>
        </w:tc>
        <w:tc>
          <w:tcPr>
            <w:tcW w:w="900" w:type="dxa"/>
            <w:vMerge/>
            <w:vAlign w:val="center"/>
          </w:tcPr>
          <w:p w:rsidR="0038558B" w:rsidRDefault="0038558B" w:rsidP="007E7B2A">
            <w:pPr>
              <w:widowControl/>
              <w:jc w:val="center"/>
              <w:rPr>
                <w:rFonts w:ascii="仿宋_GB2312" w:eastAsia="仿宋_GB2312" w:hAnsi="宋体" w:cs="宋体"/>
                <w:color w:val="000000"/>
                <w:sz w:val="18"/>
                <w:szCs w:val="18"/>
              </w:rPr>
            </w:pPr>
          </w:p>
        </w:tc>
        <w:tc>
          <w:tcPr>
            <w:tcW w:w="881"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行政</w:t>
            </w:r>
          </w:p>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执法</w:t>
            </w:r>
          </w:p>
        </w:tc>
        <w:tc>
          <w:tcPr>
            <w:tcW w:w="2719" w:type="dxa"/>
            <w:vAlign w:val="center"/>
          </w:tcPr>
          <w:p w:rsidR="0038558B" w:rsidRDefault="0038558B" w:rsidP="007E7B2A">
            <w:pPr>
              <w:rPr>
                <w:rFonts w:ascii="仿宋_GB2312" w:eastAsia="仿宋_GB2312"/>
                <w:bCs/>
                <w:color w:val="000000"/>
                <w:sz w:val="18"/>
                <w:szCs w:val="18"/>
              </w:rPr>
            </w:pPr>
            <w:r>
              <w:rPr>
                <w:rFonts w:ascii="仿宋_GB2312" w:eastAsia="仿宋_GB2312" w:hint="eastAsia"/>
                <w:bCs/>
                <w:color w:val="000000"/>
                <w:sz w:val="18"/>
                <w:szCs w:val="18"/>
              </w:rPr>
              <w:t>执法检查计划、专项执法方案、执法检查结果</w:t>
            </w:r>
          </w:p>
        </w:tc>
        <w:tc>
          <w:tcPr>
            <w:tcW w:w="2520" w:type="dxa"/>
            <w:vMerge/>
            <w:vAlign w:val="center"/>
          </w:tcPr>
          <w:p w:rsidR="0038558B" w:rsidRDefault="0038558B" w:rsidP="007E7B2A">
            <w:pPr>
              <w:widowControl/>
              <w:jc w:val="center"/>
              <w:rPr>
                <w:rFonts w:ascii="仿宋_GB2312" w:eastAsia="仿宋_GB2312"/>
                <w:bCs/>
                <w:color w:val="000000"/>
                <w:sz w:val="18"/>
                <w:szCs w:val="18"/>
              </w:rPr>
            </w:pPr>
          </w:p>
        </w:tc>
        <w:tc>
          <w:tcPr>
            <w:tcW w:w="1800" w:type="dxa"/>
            <w:vMerge/>
            <w:vAlign w:val="center"/>
          </w:tcPr>
          <w:p w:rsidR="0038558B" w:rsidRDefault="0038558B" w:rsidP="007E7B2A">
            <w:pPr>
              <w:rPr>
                <w:rFonts w:ascii="仿宋_GB2312" w:eastAsia="仿宋_GB2312"/>
                <w:bCs/>
                <w:color w:val="000000"/>
                <w:sz w:val="18"/>
                <w:szCs w:val="18"/>
              </w:rPr>
            </w:pPr>
          </w:p>
        </w:tc>
        <w:tc>
          <w:tcPr>
            <w:tcW w:w="900" w:type="dxa"/>
            <w:vMerge/>
            <w:vAlign w:val="center"/>
          </w:tcPr>
          <w:p w:rsidR="0038558B" w:rsidRDefault="0038558B" w:rsidP="007E7B2A">
            <w:pPr>
              <w:widowControl/>
              <w:jc w:val="center"/>
              <w:rPr>
                <w:rFonts w:ascii="仿宋_GB2312" w:eastAsia="仿宋_GB2312"/>
                <w:bCs/>
                <w:color w:val="000000"/>
                <w:sz w:val="18"/>
                <w:szCs w:val="18"/>
              </w:rPr>
            </w:pPr>
          </w:p>
        </w:tc>
        <w:tc>
          <w:tcPr>
            <w:tcW w:w="1496" w:type="dxa"/>
            <w:vMerge/>
            <w:vAlign w:val="center"/>
          </w:tcPr>
          <w:p w:rsidR="0038558B" w:rsidRDefault="0038558B" w:rsidP="007E7B2A">
            <w:pPr>
              <w:widowControl/>
              <w:jc w:val="left"/>
              <w:rPr>
                <w:rFonts w:ascii="仿宋_GB2312" w:eastAsia="仿宋_GB2312"/>
                <w:sz w:val="18"/>
                <w:szCs w:val="18"/>
              </w:rPr>
            </w:pPr>
          </w:p>
        </w:tc>
        <w:tc>
          <w:tcPr>
            <w:tcW w:w="664" w:type="dxa"/>
            <w:vAlign w:val="center"/>
          </w:tcPr>
          <w:p w:rsidR="0038558B" w:rsidRDefault="0038558B" w:rsidP="007E7B2A">
            <w:pPr>
              <w:widowControl/>
              <w:jc w:val="center"/>
              <w:rPr>
                <w:rFonts w:ascii="仿宋_GB2312" w:eastAsia="仿宋_GB2312"/>
                <w:bCs/>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bCs/>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bCs/>
                <w:sz w:val="18"/>
                <w:szCs w:val="18"/>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11</w:t>
            </w: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881"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行政</w:t>
            </w:r>
          </w:p>
          <w:p w:rsidR="0038558B" w:rsidRDefault="0038558B" w:rsidP="007E7B2A">
            <w:pPr>
              <w:jc w:val="center"/>
              <w:rPr>
                <w:rFonts w:ascii="仿宋_GB2312" w:eastAsia="仿宋_GB2312" w:hAnsi="宋体" w:cs="宋体"/>
                <w:bCs/>
                <w:color w:val="000000"/>
                <w:sz w:val="18"/>
                <w:szCs w:val="18"/>
              </w:rPr>
            </w:pPr>
            <w:r>
              <w:rPr>
                <w:rFonts w:ascii="仿宋_GB2312" w:eastAsia="仿宋_GB2312" w:hint="eastAsia"/>
                <w:bCs/>
                <w:color w:val="000000"/>
                <w:sz w:val="18"/>
                <w:szCs w:val="18"/>
              </w:rPr>
              <w:t>处罚</w:t>
            </w:r>
          </w:p>
        </w:tc>
        <w:tc>
          <w:tcPr>
            <w:tcW w:w="2719"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办理行政处罚的依据、条件、程序以及本级行政机关认为具有一定社会影响的行政处罚决定</w:t>
            </w:r>
          </w:p>
        </w:tc>
        <w:tc>
          <w:tcPr>
            <w:tcW w:w="252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8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496"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664"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12</w:t>
            </w: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881"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行政</w:t>
            </w:r>
          </w:p>
          <w:p w:rsidR="0038558B" w:rsidRDefault="0038558B" w:rsidP="007E7B2A">
            <w:pPr>
              <w:jc w:val="center"/>
              <w:rPr>
                <w:rFonts w:ascii="仿宋_GB2312" w:eastAsia="仿宋_GB2312" w:hAnsi="宋体" w:cs="宋体"/>
                <w:bCs/>
                <w:color w:val="000000"/>
                <w:sz w:val="18"/>
                <w:szCs w:val="18"/>
              </w:rPr>
            </w:pPr>
            <w:r>
              <w:rPr>
                <w:rFonts w:ascii="仿宋_GB2312" w:eastAsia="仿宋_GB2312" w:hint="eastAsia"/>
                <w:bCs/>
                <w:color w:val="000000"/>
                <w:sz w:val="18"/>
                <w:szCs w:val="18"/>
              </w:rPr>
              <w:t>强制</w:t>
            </w:r>
          </w:p>
        </w:tc>
        <w:tc>
          <w:tcPr>
            <w:tcW w:w="2719"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办理行政强制的依据、条件、程序</w:t>
            </w:r>
          </w:p>
        </w:tc>
        <w:tc>
          <w:tcPr>
            <w:tcW w:w="252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8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496"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664"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lastRenderedPageBreak/>
              <w:t>13</w:t>
            </w:r>
          </w:p>
        </w:tc>
        <w:tc>
          <w:tcPr>
            <w:tcW w:w="900" w:type="dxa"/>
            <w:vMerge w:val="restart"/>
            <w:vAlign w:val="center"/>
          </w:tcPr>
          <w:p w:rsidR="0038558B" w:rsidRDefault="0038558B" w:rsidP="007E7B2A">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行政</w:t>
            </w:r>
          </w:p>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宋体" w:cs="宋体" w:hint="eastAsia"/>
                <w:color w:val="000000"/>
                <w:sz w:val="18"/>
                <w:szCs w:val="18"/>
              </w:rPr>
              <w:t>管理</w:t>
            </w:r>
          </w:p>
        </w:tc>
        <w:tc>
          <w:tcPr>
            <w:tcW w:w="881"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隐患</w:t>
            </w:r>
          </w:p>
          <w:p w:rsidR="0038558B" w:rsidRDefault="0038558B" w:rsidP="007E7B2A">
            <w:pPr>
              <w:jc w:val="center"/>
              <w:rPr>
                <w:rFonts w:ascii="仿宋_GB2312" w:eastAsia="仿宋_GB2312" w:hAnsi="宋体" w:cs="宋体"/>
                <w:bCs/>
                <w:color w:val="000000"/>
                <w:sz w:val="18"/>
                <w:szCs w:val="18"/>
              </w:rPr>
            </w:pPr>
            <w:r>
              <w:rPr>
                <w:rFonts w:ascii="仿宋_GB2312" w:eastAsia="仿宋_GB2312" w:hint="eastAsia"/>
                <w:bCs/>
                <w:color w:val="000000"/>
                <w:sz w:val="18"/>
                <w:szCs w:val="18"/>
              </w:rPr>
              <w:t>管理</w:t>
            </w:r>
          </w:p>
        </w:tc>
        <w:tc>
          <w:tcPr>
            <w:tcW w:w="2719"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重大隐患排查、挂牌督办及其整改情况，安全生产举报电话等</w:t>
            </w:r>
          </w:p>
        </w:tc>
        <w:tc>
          <w:tcPr>
            <w:tcW w:w="2520" w:type="dxa"/>
            <w:vMerge w:val="restart"/>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color w:val="000000"/>
                <w:sz w:val="18"/>
                <w:szCs w:val="18"/>
              </w:rPr>
              <w:t>《政府信息公开条例》《突发事件应对法》《关于全面加强政务公开工作的意见》</w:t>
            </w:r>
          </w:p>
        </w:tc>
        <w:tc>
          <w:tcPr>
            <w:tcW w:w="1800" w:type="dxa"/>
            <w:vMerge w:val="restart"/>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color w:val="000000"/>
                <w:sz w:val="18"/>
                <w:szCs w:val="18"/>
              </w:rPr>
              <w:t>按进展情况及时公开</w:t>
            </w:r>
          </w:p>
        </w:tc>
        <w:tc>
          <w:tcPr>
            <w:tcW w:w="900" w:type="dxa"/>
            <w:vMerge w:val="restart"/>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color w:val="000000"/>
                <w:sz w:val="18"/>
                <w:szCs w:val="18"/>
              </w:rPr>
              <w:t>区应急管理局</w:t>
            </w:r>
          </w:p>
        </w:tc>
        <w:tc>
          <w:tcPr>
            <w:tcW w:w="1496" w:type="dxa"/>
            <w:vMerge w:val="restart"/>
            <w:vAlign w:val="center"/>
          </w:tcPr>
          <w:p w:rsidR="0038558B" w:rsidRDefault="0038558B" w:rsidP="007E7B2A">
            <w:pPr>
              <w:spacing w:line="240" w:lineRule="exact"/>
              <w:jc w:val="left"/>
              <w:rPr>
                <w:rFonts w:ascii="仿宋_GB2312" w:eastAsia="仿宋_GB2312"/>
                <w:sz w:val="18"/>
                <w:szCs w:val="18"/>
              </w:rPr>
            </w:pPr>
            <w:r>
              <w:rPr>
                <w:rFonts w:ascii="仿宋_GB2312" w:eastAsia="仿宋_GB2312" w:hint="eastAsia"/>
                <w:sz w:val="18"/>
                <w:szCs w:val="18"/>
              </w:rPr>
              <w:t>■政府网站   ■两微一端   ■广播电视   ■公开查阅点</w:t>
            </w:r>
          </w:p>
          <w:p w:rsidR="0038558B" w:rsidRDefault="0038558B" w:rsidP="007E7B2A">
            <w:pPr>
              <w:widowControl/>
              <w:jc w:val="left"/>
              <w:rPr>
                <w:rFonts w:ascii="仿宋_GB2312" w:eastAsia="仿宋_GB2312" w:hAnsi="Times New Roman"/>
                <w:color w:val="000000"/>
                <w:kern w:val="0"/>
                <w:sz w:val="18"/>
                <w:szCs w:val="18"/>
              </w:rPr>
            </w:pPr>
            <w:r>
              <w:rPr>
                <w:rFonts w:ascii="仿宋_GB2312" w:eastAsia="仿宋_GB2312" w:hint="eastAsia"/>
                <w:sz w:val="18"/>
                <w:szCs w:val="18"/>
              </w:rPr>
              <w:t>■公示栏</w:t>
            </w:r>
          </w:p>
        </w:tc>
        <w:tc>
          <w:tcPr>
            <w:tcW w:w="664"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14</w:t>
            </w: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881" w:type="dxa"/>
            <w:vAlign w:val="center"/>
          </w:tcPr>
          <w:p w:rsidR="0038558B" w:rsidRDefault="0038558B" w:rsidP="007E7B2A">
            <w:pPr>
              <w:widowControl/>
              <w:jc w:val="center"/>
              <w:rPr>
                <w:rFonts w:ascii="仿宋_GB2312" w:eastAsia="仿宋_GB2312"/>
                <w:bCs/>
                <w:color w:val="000000"/>
                <w:sz w:val="18"/>
                <w:szCs w:val="18"/>
              </w:rPr>
            </w:pPr>
            <w:r>
              <w:rPr>
                <w:rFonts w:ascii="仿宋_GB2312" w:eastAsia="仿宋_GB2312" w:hint="eastAsia"/>
                <w:bCs/>
                <w:color w:val="000000"/>
                <w:sz w:val="18"/>
                <w:szCs w:val="18"/>
              </w:rPr>
              <w:t>应急</w:t>
            </w:r>
          </w:p>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color w:val="000000"/>
                <w:sz w:val="18"/>
                <w:szCs w:val="18"/>
              </w:rPr>
              <w:t>管理</w:t>
            </w:r>
          </w:p>
        </w:tc>
        <w:tc>
          <w:tcPr>
            <w:tcW w:w="2719"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 xml:space="preserve">承担处置主责、非敏感的应急信息，包括事故灾害类预警信息、事故信息、事故后采取的应急处置措施和应对结果等 </w:t>
            </w:r>
          </w:p>
        </w:tc>
        <w:tc>
          <w:tcPr>
            <w:tcW w:w="252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8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496"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664"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15</w:t>
            </w: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881" w:type="dxa"/>
            <w:vAlign w:val="center"/>
          </w:tcPr>
          <w:p w:rsidR="0038558B" w:rsidRDefault="0038558B" w:rsidP="007E7B2A">
            <w:pPr>
              <w:widowControl/>
              <w:jc w:val="center"/>
              <w:rPr>
                <w:rFonts w:ascii="仿宋_GB2312" w:eastAsia="仿宋_GB2312"/>
                <w:bCs/>
                <w:color w:val="000000"/>
                <w:sz w:val="18"/>
                <w:szCs w:val="18"/>
              </w:rPr>
            </w:pPr>
            <w:r>
              <w:rPr>
                <w:rFonts w:ascii="仿宋_GB2312" w:eastAsia="仿宋_GB2312" w:hint="eastAsia"/>
                <w:bCs/>
                <w:color w:val="000000"/>
                <w:sz w:val="18"/>
                <w:szCs w:val="18"/>
              </w:rPr>
              <w:t>民生</w:t>
            </w:r>
          </w:p>
          <w:p w:rsidR="0038558B" w:rsidRDefault="0038558B" w:rsidP="007E7B2A">
            <w:pPr>
              <w:widowControl/>
              <w:jc w:val="center"/>
              <w:rPr>
                <w:rFonts w:ascii="仿宋_GB2312" w:eastAsia="仿宋_GB2312"/>
                <w:bCs/>
                <w:color w:val="000000"/>
                <w:sz w:val="18"/>
                <w:szCs w:val="18"/>
              </w:rPr>
            </w:pPr>
            <w:r>
              <w:rPr>
                <w:rFonts w:ascii="仿宋_GB2312" w:eastAsia="仿宋_GB2312" w:hint="eastAsia"/>
                <w:bCs/>
                <w:color w:val="000000"/>
                <w:sz w:val="18"/>
                <w:szCs w:val="18"/>
              </w:rPr>
              <w:t>工程</w:t>
            </w:r>
          </w:p>
        </w:tc>
        <w:tc>
          <w:tcPr>
            <w:tcW w:w="2719" w:type="dxa"/>
            <w:vAlign w:val="center"/>
          </w:tcPr>
          <w:p w:rsidR="0038558B" w:rsidRDefault="0038558B" w:rsidP="007E7B2A">
            <w:pPr>
              <w:widowControl/>
              <w:jc w:val="center"/>
              <w:rPr>
                <w:rFonts w:ascii="仿宋_GB2312" w:eastAsia="仿宋_GB2312"/>
                <w:bCs/>
                <w:sz w:val="18"/>
                <w:szCs w:val="18"/>
              </w:rPr>
            </w:pPr>
            <w:r>
              <w:rPr>
                <w:rFonts w:ascii="仿宋_GB2312" w:eastAsia="仿宋_GB2312" w:hint="eastAsia"/>
                <w:bCs/>
                <w:sz w:val="18"/>
                <w:szCs w:val="18"/>
              </w:rPr>
              <w:t>安全社区建设年度计划、总结和推进情况</w:t>
            </w:r>
          </w:p>
        </w:tc>
        <w:tc>
          <w:tcPr>
            <w:tcW w:w="252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8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496" w:type="dxa"/>
            <w:vMerge w:val="restart"/>
            <w:vAlign w:val="center"/>
          </w:tcPr>
          <w:p w:rsidR="0038558B" w:rsidRDefault="0038558B" w:rsidP="007E7B2A">
            <w:pPr>
              <w:widowControl/>
              <w:jc w:val="left"/>
              <w:rPr>
                <w:rFonts w:ascii="仿宋_GB2312" w:eastAsia="仿宋_GB2312" w:hAnsi="Times New Roman"/>
                <w:color w:val="000000"/>
                <w:kern w:val="0"/>
                <w:sz w:val="18"/>
                <w:szCs w:val="18"/>
              </w:rPr>
            </w:pPr>
            <w:r>
              <w:rPr>
                <w:rFonts w:ascii="仿宋_GB2312" w:eastAsia="仿宋_GB2312" w:hint="eastAsia"/>
                <w:sz w:val="18"/>
                <w:szCs w:val="18"/>
              </w:rPr>
              <w:t>■政府网站   ■两微一端   ■公开查阅点 ■政务服务中心</w:t>
            </w:r>
          </w:p>
        </w:tc>
        <w:tc>
          <w:tcPr>
            <w:tcW w:w="664" w:type="dxa"/>
            <w:vAlign w:val="center"/>
          </w:tcPr>
          <w:p w:rsidR="0038558B" w:rsidRDefault="0038558B" w:rsidP="007E7B2A">
            <w:pPr>
              <w:widowControl/>
              <w:jc w:val="center"/>
              <w:rPr>
                <w:rFonts w:ascii="仿宋_GB2312" w:eastAsia="仿宋_GB2312"/>
                <w:bCs/>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bCs/>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bCs/>
                <w:sz w:val="18"/>
                <w:szCs w:val="18"/>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仿宋_GB2312" w:eastAsia="仿宋_GB2312"/>
                <w:bCs/>
                <w:sz w:val="18"/>
                <w:szCs w:val="18"/>
              </w:rPr>
            </w:pPr>
          </w:p>
        </w:tc>
      </w:tr>
      <w:tr w:rsidR="0038558B" w:rsidTr="007E7B2A">
        <w:trPr>
          <w:trHeight w:val="798"/>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16</w:t>
            </w: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881" w:type="dxa"/>
            <w:vAlign w:val="center"/>
          </w:tcPr>
          <w:p w:rsidR="0038558B" w:rsidRDefault="0038558B" w:rsidP="007E7B2A">
            <w:pPr>
              <w:jc w:val="center"/>
              <w:rPr>
                <w:rFonts w:ascii="仿宋_GB2312" w:eastAsia="仿宋_GB2312"/>
                <w:bCs/>
                <w:sz w:val="18"/>
                <w:szCs w:val="18"/>
              </w:rPr>
            </w:pPr>
            <w:r>
              <w:rPr>
                <w:rFonts w:ascii="仿宋_GB2312" w:eastAsia="仿宋_GB2312" w:hint="eastAsia"/>
                <w:bCs/>
                <w:sz w:val="18"/>
                <w:szCs w:val="18"/>
              </w:rPr>
              <w:t>动态</w:t>
            </w:r>
          </w:p>
          <w:p w:rsidR="0038558B" w:rsidRDefault="0038558B" w:rsidP="007E7B2A">
            <w:pPr>
              <w:jc w:val="center"/>
              <w:rPr>
                <w:rFonts w:ascii="仿宋_GB2312" w:eastAsia="仿宋_GB2312" w:hAnsi="宋体" w:cs="宋体"/>
                <w:bCs/>
                <w:sz w:val="18"/>
                <w:szCs w:val="18"/>
              </w:rPr>
            </w:pPr>
            <w:r>
              <w:rPr>
                <w:rFonts w:ascii="仿宋_GB2312" w:eastAsia="仿宋_GB2312" w:hint="eastAsia"/>
                <w:bCs/>
                <w:sz w:val="18"/>
                <w:szCs w:val="18"/>
              </w:rPr>
              <w:t>信息</w:t>
            </w:r>
          </w:p>
        </w:tc>
        <w:tc>
          <w:tcPr>
            <w:tcW w:w="2719"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业务工作动态、安全生产执法检查动态</w:t>
            </w:r>
          </w:p>
        </w:tc>
        <w:tc>
          <w:tcPr>
            <w:tcW w:w="2520" w:type="dxa"/>
            <w:vMerge/>
            <w:vAlign w:val="center"/>
          </w:tcPr>
          <w:p w:rsidR="0038558B" w:rsidRDefault="0038558B" w:rsidP="007E7B2A">
            <w:pPr>
              <w:rPr>
                <w:rFonts w:ascii="仿宋_GB2312" w:eastAsia="仿宋_GB2312" w:hAnsi="宋体" w:cs="宋体"/>
                <w:bCs/>
                <w:color w:val="000000"/>
                <w:sz w:val="18"/>
                <w:szCs w:val="18"/>
              </w:rPr>
            </w:pPr>
          </w:p>
        </w:tc>
        <w:tc>
          <w:tcPr>
            <w:tcW w:w="18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496" w:type="dxa"/>
            <w:vMerge/>
            <w:vAlign w:val="center"/>
          </w:tcPr>
          <w:p w:rsidR="0038558B" w:rsidRDefault="0038558B" w:rsidP="007E7B2A">
            <w:pPr>
              <w:widowControl/>
              <w:jc w:val="left"/>
              <w:rPr>
                <w:rFonts w:ascii="仿宋_GB2312" w:eastAsia="仿宋_GB2312" w:hAnsi="Times New Roman"/>
                <w:color w:val="000000"/>
                <w:kern w:val="0"/>
                <w:sz w:val="18"/>
                <w:szCs w:val="18"/>
              </w:rPr>
            </w:pPr>
          </w:p>
        </w:tc>
        <w:tc>
          <w:tcPr>
            <w:tcW w:w="664"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17</w:t>
            </w: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881" w:type="dxa"/>
            <w:vAlign w:val="center"/>
          </w:tcPr>
          <w:p w:rsidR="0038558B" w:rsidRDefault="0038558B" w:rsidP="007E7B2A">
            <w:pPr>
              <w:jc w:val="center"/>
              <w:rPr>
                <w:rFonts w:ascii="仿宋_GB2312" w:eastAsia="仿宋_GB2312"/>
                <w:bCs/>
                <w:sz w:val="18"/>
                <w:szCs w:val="18"/>
              </w:rPr>
            </w:pPr>
            <w:r>
              <w:rPr>
                <w:rFonts w:ascii="仿宋_GB2312" w:eastAsia="仿宋_GB2312" w:hint="eastAsia"/>
                <w:bCs/>
                <w:color w:val="000000"/>
                <w:sz w:val="18"/>
                <w:szCs w:val="18"/>
              </w:rPr>
              <w:t>安全生产预警提示信息</w:t>
            </w:r>
          </w:p>
        </w:tc>
        <w:tc>
          <w:tcPr>
            <w:tcW w:w="2719" w:type="dxa"/>
            <w:vAlign w:val="center"/>
          </w:tcPr>
          <w:p w:rsidR="0038558B" w:rsidRDefault="0038558B" w:rsidP="007E7B2A">
            <w:pPr>
              <w:rPr>
                <w:rFonts w:ascii="仿宋_GB2312" w:eastAsia="仿宋_GB2312"/>
                <w:bCs/>
                <w:sz w:val="18"/>
                <w:szCs w:val="18"/>
              </w:rPr>
            </w:pPr>
            <w:r>
              <w:rPr>
                <w:rFonts w:ascii="仿宋_GB2312" w:eastAsia="仿宋_GB2312" w:hint="eastAsia"/>
                <w:bCs/>
                <w:color w:val="000000"/>
                <w:sz w:val="18"/>
                <w:szCs w:val="18"/>
              </w:rPr>
              <w:t>气象及灾害预警信息            不同时段、不同领域安全生产提示信息</w:t>
            </w:r>
          </w:p>
        </w:tc>
        <w:tc>
          <w:tcPr>
            <w:tcW w:w="2520" w:type="dxa"/>
            <w:vMerge/>
            <w:vAlign w:val="center"/>
          </w:tcPr>
          <w:p w:rsidR="0038558B" w:rsidRDefault="0038558B" w:rsidP="007E7B2A">
            <w:pPr>
              <w:rPr>
                <w:rFonts w:ascii="仿宋_GB2312" w:eastAsia="仿宋_GB2312" w:hAnsi="宋体" w:cs="宋体"/>
                <w:bCs/>
                <w:color w:val="000000"/>
                <w:sz w:val="18"/>
                <w:szCs w:val="18"/>
              </w:rPr>
            </w:pPr>
          </w:p>
        </w:tc>
        <w:tc>
          <w:tcPr>
            <w:tcW w:w="180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color w:val="000000"/>
                <w:sz w:val="18"/>
                <w:szCs w:val="18"/>
              </w:rPr>
              <w:t>信息形成后及时公开</w:t>
            </w: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496" w:type="dxa"/>
            <w:vMerge/>
            <w:vAlign w:val="center"/>
          </w:tcPr>
          <w:p w:rsidR="0038558B" w:rsidRDefault="0038558B" w:rsidP="007E7B2A">
            <w:pPr>
              <w:widowControl/>
              <w:jc w:val="left"/>
              <w:rPr>
                <w:rFonts w:ascii="仿宋_GB2312" w:eastAsia="仿宋_GB2312"/>
                <w:sz w:val="18"/>
                <w:szCs w:val="18"/>
              </w:rPr>
            </w:pPr>
          </w:p>
        </w:tc>
        <w:tc>
          <w:tcPr>
            <w:tcW w:w="664" w:type="dxa"/>
            <w:vAlign w:val="center"/>
          </w:tcPr>
          <w:p w:rsidR="0038558B" w:rsidRDefault="0038558B" w:rsidP="007E7B2A">
            <w:pPr>
              <w:widowControl/>
              <w:jc w:val="center"/>
              <w:rPr>
                <w:rFonts w:ascii="仿宋_GB2312" w:eastAsia="仿宋_GB2312"/>
                <w:bCs/>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bCs/>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bCs/>
                <w:sz w:val="18"/>
                <w:szCs w:val="18"/>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仿宋_GB2312" w:eastAsia="仿宋_GB2312"/>
                <w:bCs/>
                <w:sz w:val="18"/>
                <w:szCs w:val="18"/>
              </w:rPr>
            </w:pPr>
            <w:r>
              <w:rPr>
                <w:rFonts w:ascii="仿宋_GB2312" w:eastAsia="仿宋_GB2312" w:hint="eastAsia"/>
                <w:bCs/>
                <w:sz w:val="18"/>
                <w:szCs w:val="18"/>
              </w:rPr>
              <w:t>√</w:t>
            </w: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18</w:t>
            </w: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881" w:type="dxa"/>
            <w:vAlign w:val="center"/>
          </w:tcPr>
          <w:p w:rsidR="0038558B" w:rsidRDefault="0038558B" w:rsidP="007E7B2A">
            <w:pPr>
              <w:jc w:val="center"/>
              <w:rPr>
                <w:rFonts w:ascii="仿宋_GB2312" w:eastAsia="仿宋_GB2312" w:hAnsi="宋体" w:cs="宋体"/>
                <w:bCs/>
                <w:color w:val="000000"/>
                <w:sz w:val="18"/>
                <w:szCs w:val="18"/>
              </w:rPr>
            </w:pPr>
            <w:r>
              <w:rPr>
                <w:rFonts w:ascii="仿宋_GB2312" w:eastAsia="仿宋_GB2312" w:hint="eastAsia"/>
                <w:bCs/>
                <w:color w:val="000000"/>
                <w:sz w:val="18"/>
                <w:szCs w:val="18"/>
              </w:rPr>
              <w:t>黑名单管理</w:t>
            </w:r>
          </w:p>
        </w:tc>
        <w:tc>
          <w:tcPr>
            <w:tcW w:w="2719"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列入或撤销纳入安全生产黑名单管理的企业信息，具体企业名称、证照编号、经营地址、负责人姓名等</w:t>
            </w:r>
          </w:p>
        </w:tc>
        <w:tc>
          <w:tcPr>
            <w:tcW w:w="2520"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《政府信息公开条例》《社会信用体系建设规划纲要（2014-2020年）》</w:t>
            </w:r>
          </w:p>
        </w:tc>
        <w:tc>
          <w:tcPr>
            <w:tcW w:w="1800"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信息形成或变更之日起20个工作日内</w:t>
            </w:r>
          </w:p>
        </w:tc>
        <w:tc>
          <w:tcPr>
            <w:tcW w:w="900" w:type="dxa"/>
            <w:vMerge w:val="restart"/>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color w:val="000000"/>
                <w:sz w:val="18"/>
                <w:szCs w:val="18"/>
              </w:rPr>
              <w:t>区应急管理局</w:t>
            </w:r>
          </w:p>
        </w:tc>
        <w:tc>
          <w:tcPr>
            <w:tcW w:w="1496"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664"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19</w:t>
            </w: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881"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事故</w:t>
            </w:r>
          </w:p>
          <w:p w:rsidR="0038558B" w:rsidRDefault="0038558B" w:rsidP="007E7B2A">
            <w:pPr>
              <w:jc w:val="center"/>
              <w:rPr>
                <w:rFonts w:ascii="仿宋_GB2312" w:eastAsia="仿宋_GB2312" w:hAnsi="Times New Roman"/>
                <w:color w:val="000000"/>
                <w:kern w:val="0"/>
                <w:sz w:val="18"/>
                <w:szCs w:val="18"/>
              </w:rPr>
            </w:pPr>
            <w:r>
              <w:rPr>
                <w:rFonts w:ascii="仿宋_GB2312" w:eastAsia="仿宋_GB2312" w:hint="eastAsia"/>
                <w:bCs/>
                <w:color w:val="000000"/>
                <w:sz w:val="18"/>
                <w:szCs w:val="18"/>
              </w:rPr>
              <w:t>通报</w:t>
            </w:r>
          </w:p>
        </w:tc>
        <w:tc>
          <w:tcPr>
            <w:tcW w:w="2719" w:type="dxa"/>
            <w:vAlign w:val="center"/>
          </w:tcPr>
          <w:p w:rsidR="0038558B" w:rsidRDefault="0038558B" w:rsidP="007E7B2A">
            <w:pPr>
              <w:jc w:val="left"/>
              <w:rPr>
                <w:rFonts w:ascii="仿宋_GB2312" w:eastAsia="仿宋_GB2312" w:hAnsi="Times New Roman"/>
                <w:color w:val="000000"/>
                <w:kern w:val="0"/>
                <w:sz w:val="18"/>
                <w:szCs w:val="18"/>
              </w:rPr>
            </w:pPr>
            <w:r>
              <w:rPr>
                <w:rFonts w:ascii="仿宋_GB2312" w:eastAsia="仿宋_GB2312" w:hint="eastAsia"/>
                <w:bCs/>
                <w:sz w:val="18"/>
                <w:szCs w:val="18"/>
              </w:rPr>
              <w:t xml:space="preserve">1、事故信息:本部门接报查实的各类生产安全事故情况（事故发生时间、地点、伤亡情况、简要经过）                         </w:t>
            </w:r>
            <w:r>
              <w:rPr>
                <w:rFonts w:ascii="仿宋_GB2312" w:eastAsia="仿宋_GB2312" w:hint="eastAsia"/>
                <w:bCs/>
                <w:sz w:val="18"/>
                <w:szCs w:val="18"/>
              </w:rPr>
              <w:lastRenderedPageBreak/>
              <w:t>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rsidR="0038558B" w:rsidRDefault="0038558B" w:rsidP="007E7B2A">
            <w:pPr>
              <w:rPr>
                <w:rFonts w:ascii="仿宋_GB2312" w:eastAsia="仿宋_GB2312" w:hAnsi="Times New Roman"/>
                <w:color w:val="000000"/>
                <w:kern w:val="0"/>
                <w:sz w:val="18"/>
                <w:szCs w:val="18"/>
              </w:rPr>
            </w:pPr>
            <w:r>
              <w:rPr>
                <w:rFonts w:ascii="仿宋_GB2312" w:eastAsia="仿宋_GB2312" w:hint="eastAsia"/>
                <w:bCs/>
                <w:color w:val="000000"/>
                <w:sz w:val="18"/>
                <w:szCs w:val="18"/>
              </w:rPr>
              <w:lastRenderedPageBreak/>
              <w:t>《安全生产法》《政府信息公开条例》《关于推进安全生产领域改革发展的意见》</w:t>
            </w:r>
          </w:p>
        </w:tc>
        <w:tc>
          <w:tcPr>
            <w:tcW w:w="1800"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按照中央有关要求公开</w:t>
            </w: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496"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664"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lastRenderedPageBreak/>
              <w:t>20</w:t>
            </w:r>
          </w:p>
        </w:tc>
        <w:tc>
          <w:tcPr>
            <w:tcW w:w="900" w:type="dxa"/>
            <w:vMerge w:val="restart"/>
            <w:vAlign w:val="center"/>
          </w:tcPr>
          <w:p w:rsidR="0038558B" w:rsidRDefault="0038558B" w:rsidP="007E7B2A">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公共</w:t>
            </w:r>
          </w:p>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宋体" w:cs="宋体" w:hint="eastAsia"/>
                <w:color w:val="000000"/>
                <w:sz w:val="18"/>
                <w:szCs w:val="18"/>
              </w:rPr>
              <w:t>服务</w:t>
            </w:r>
          </w:p>
        </w:tc>
        <w:tc>
          <w:tcPr>
            <w:tcW w:w="881"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政务公</w:t>
            </w:r>
          </w:p>
          <w:p w:rsidR="0038558B" w:rsidRDefault="0038558B" w:rsidP="007E7B2A">
            <w:pPr>
              <w:jc w:val="center"/>
              <w:rPr>
                <w:rFonts w:ascii="仿宋_GB2312" w:eastAsia="仿宋_GB2312" w:hAnsi="宋体" w:cs="宋体"/>
                <w:bCs/>
                <w:color w:val="000000"/>
                <w:sz w:val="18"/>
                <w:szCs w:val="18"/>
              </w:rPr>
            </w:pPr>
            <w:r>
              <w:rPr>
                <w:rFonts w:ascii="仿宋_GB2312" w:eastAsia="仿宋_GB2312" w:hint="eastAsia"/>
                <w:bCs/>
                <w:color w:val="000000"/>
                <w:sz w:val="18"/>
                <w:szCs w:val="18"/>
              </w:rPr>
              <w:t>开目录</w:t>
            </w:r>
          </w:p>
        </w:tc>
        <w:tc>
          <w:tcPr>
            <w:tcW w:w="2719"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政务公开事项的索引、名称、内容概述、生成日期等</w:t>
            </w:r>
          </w:p>
        </w:tc>
        <w:tc>
          <w:tcPr>
            <w:tcW w:w="252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color w:val="000000"/>
                <w:sz w:val="18"/>
                <w:szCs w:val="18"/>
              </w:rPr>
              <w:t>《政府信息公开条例》《关于全面推进政务公开工作的意见》</w:t>
            </w:r>
          </w:p>
        </w:tc>
        <w:tc>
          <w:tcPr>
            <w:tcW w:w="180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color w:val="000000"/>
                <w:sz w:val="18"/>
                <w:szCs w:val="18"/>
              </w:rPr>
              <w:t>按进展情况及时公开</w:t>
            </w:r>
          </w:p>
        </w:tc>
        <w:tc>
          <w:tcPr>
            <w:tcW w:w="900" w:type="dxa"/>
            <w:vMerge w:val="restart"/>
            <w:vAlign w:val="center"/>
          </w:tcPr>
          <w:p w:rsidR="0038558B" w:rsidRDefault="0038558B" w:rsidP="007E7B2A">
            <w:pPr>
              <w:jc w:val="center"/>
              <w:rPr>
                <w:rFonts w:ascii="仿宋_GB2312" w:eastAsia="仿宋_GB2312"/>
                <w:bCs/>
                <w:sz w:val="18"/>
                <w:szCs w:val="18"/>
              </w:rPr>
            </w:pPr>
            <w:r>
              <w:rPr>
                <w:rFonts w:ascii="仿宋_GB2312" w:eastAsia="仿宋_GB2312" w:hint="eastAsia"/>
                <w:bCs/>
                <w:sz w:val="18"/>
                <w:szCs w:val="18"/>
              </w:rPr>
              <w:t>区应急管理局</w:t>
            </w:r>
          </w:p>
        </w:tc>
        <w:tc>
          <w:tcPr>
            <w:tcW w:w="1496" w:type="dxa"/>
            <w:vMerge w:val="restart"/>
            <w:vAlign w:val="center"/>
          </w:tcPr>
          <w:p w:rsidR="0038558B" w:rsidRDefault="0038558B" w:rsidP="007E7B2A">
            <w:pPr>
              <w:spacing w:line="240" w:lineRule="exact"/>
              <w:jc w:val="left"/>
              <w:rPr>
                <w:rFonts w:ascii="仿宋_GB2312" w:eastAsia="仿宋_GB2312"/>
                <w:sz w:val="18"/>
                <w:szCs w:val="18"/>
              </w:rPr>
            </w:pPr>
            <w:r>
              <w:rPr>
                <w:rFonts w:ascii="仿宋_GB2312" w:eastAsia="仿宋_GB2312" w:hint="eastAsia"/>
                <w:sz w:val="18"/>
                <w:szCs w:val="18"/>
              </w:rPr>
              <w:t>■政府网站   ■公开查阅点 ■政务服务中心</w:t>
            </w:r>
          </w:p>
        </w:tc>
        <w:tc>
          <w:tcPr>
            <w:tcW w:w="664"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c>
          <w:tcPr>
            <w:tcW w:w="720"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c>
          <w:tcPr>
            <w:tcW w:w="720"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c>
          <w:tcPr>
            <w:tcW w:w="540"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21</w:t>
            </w: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881" w:type="dxa"/>
            <w:vAlign w:val="center"/>
          </w:tcPr>
          <w:p w:rsidR="0038558B" w:rsidRDefault="0038558B" w:rsidP="007E7B2A">
            <w:pPr>
              <w:jc w:val="center"/>
              <w:rPr>
                <w:rFonts w:ascii="仿宋_GB2312" w:eastAsia="仿宋_GB2312"/>
                <w:bCs/>
                <w:sz w:val="18"/>
                <w:szCs w:val="18"/>
              </w:rPr>
            </w:pPr>
            <w:r>
              <w:rPr>
                <w:rFonts w:ascii="仿宋_GB2312" w:eastAsia="仿宋_GB2312" w:hint="eastAsia"/>
                <w:bCs/>
                <w:sz w:val="18"/>
                <w:szCs w:val="18"/>
              </w:rPr>
              <w:t>权力清</w:t>
            </w:r>
          </w:p>
          <w:p w:rsidR="0038558B" w:rsidRDefault="0038558B" w:rsidP="007E7B2A">
            <w:pPr>
              <w:jc w:val="center"/>
              <w:rPr>
                <w:rFonts w:ascii="仿宋_GB2312" w:eastAsia="仿宋_GB2312"/>
                <w:bCs/>
                <w:sz w:val="18"/>
                <w:szCs w:val="18"/>
              </w:rPr>
            </w:pPr>
            <w:r>
              <w:rPr>
                <w:rFonts w:ascii="仿宋_GB2312" w:eastAsia="仿宋_GB2312" w:hint="eastAsia"/>
                <w:bCs/>
                <w:sz w:val="18"/>
                <w:szCs w:val="18"/>
              </w:rPr>
              <w:t>单及责</w:t>
            </w:r>
          </w:p>
          <w:p w:rsidR="0038558B" w:rsidRDefault="0038558B" w:rsidP="007E7B2A">
            <w:pPr>
              <w:jc w:val="center"/>
              <w:rPr>
                <w:rFonts w:ascii="仿宋_GB2312" w:eastAsia="仿宋_GB2312" w:hAnsi="宋体" w:cs="宋体"/>
                <w:bCs/>
                <w:sz w:val="18"/>
                <w:szCs w:val="18"/>
              </w:rPr>
            </w:pPr>
            <w:r>
              <w:rPr>
                <w:rFonts w:ascii="仿宋_GB2312" w:eastAsia="仿宋_GB2312" w:hint="eastAsia"/>
                <w:bCs/>
                <w:sz w:val="18"/>
                <w:szCs w:val="18"/>
              </w:rPr>
              <w:t>任清单</w:t>
            </w:r>
          </w:p>
        </w:tc>
        <w:tc>
          <w:tcPr>
            <w:tcW w:w="2719"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《政府信息公开条例》《中共中央 国务院关于推进安全生产领域改革发展的意见》</w:t>
            </w:r>
          </w:p>
        </w:tc>
        <w:tc>
          <w:tcPr>
            <w:tcW w:w="180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信息形成或者变更20个工作日内，如有更新，及时公开</w:t>
            </w:r>
          </w:p>
        </w:tc>
        <w:tc>
          <w:tcPr>
            <w:tcW w:w="900" w:type="dxa"/>
            <w:vMerge/>
            <w:vAlign w:val="center"/>
          </w:tcPr>
          <w:p w:rsidR="0038558B" w:rsidRDefault="0038558B" w:rsidP="007E7B2A">
            <w:pPr>
              <w:jc w:val="center"/>
              <w:rPr>
                <w:rFonts w:ascii="仿宋_GB2312" w:eastAsia="仿宋_GB2312"/>
                <w:bCs/>
                <w:sz w:val="18"/>
                <w:szCs w:val="18"/>
              </w:rPr>
            </w:pPr>
          </w:p>
        </w:tc>
        <w:tc>
          <w:tcPr>
            <w:tcW w:w="1496" w:type="dxa"/>
            <w:vMerge/>
            <w:vAlign w:val="center"/>
          </w:tcPr>
          <w:p w:rsidR="0038558B" w:rsidRDefault="0038558B" w:rsidP="007E7B2A">
            <w:pPr>
              <w:spacing w:line="240" w:lineRule="exact"/>
              <w:jc w:val="left"/>
              <w:rPr>
                <w:rFonts w:ascii="仿宋_GB2312" w:eastAsia="仿宋_GB2312"/>
                <w:sz w:val="18"/>
                <w:szCs w:val="18"/>
              </w:rPr>
            </w:pPr>
          </w:p>
        </w:tc>
        <w:tc>
          <w:tcPr>
            <w:tcW w:w="664"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c>
          <w:tcPr>
            <w:tcW w:w="72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 xml:space="preserve">　</w:t>
            </w:r>
          </w:p>
        </w:tc>
        <w:tc>
          <w:tcPr>
            <w:tcW w:w="72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c>
          <w:tcPr>
            <w:tcW w:w="72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 xml:space="preserve">　</w:t>
            </w:r>
          </w:p>
        </w:tc>
        <w:tc>
          <w:tcPr>
            <w:tcW w:w="54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c>
          <w:tcPr>
            <w:tcW w:w="54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 xml:space="preserve">　</w:t>
            </w: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22</w:t>
            </w: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881" w:type="dxa"/>
            <w:vAlign w:val="center"/>
          </w:tcPr>
          <w:p w:rsidR="0038558B" w:rsidRDefault="0038558B" w:rsidP="007E7B2A">
            <w:pPr>
              <w:jc w:val="center"/>
              <w:rPr>
                <w:rFonts w:ascii="仿宋_GB2312" w:eastAsia="仿宋_GB2312"/>
                <w:bCs/>
                <w:sz w:val="18"/>
                <w:szCs w:val="18"/>
              </w:rPr>
            </w:pPr>
            <w:r>
              <w:rPr>
                <w:rFonts w:ascii="仿宋_GB2312" w:eastAsia="仿宋_GB2312" w:hint="eastAsia"/>
                <w:bCs/>
                <w:sz w:val="18"/>
                <w:szCs w:val="18"/>
              </w:rPr>
              <w:t>主要业</w:t>
            </w:r>
          </w:p>
          <w:p w:rsidR="0038558B" w:rsidRDefault="0038558B" w:rsidP="007E7B2A">
            <w:pPr>
              <w:jc w:val="center"/>
              <w:rPr>
                <w:rFonts w:ascii="仿宋_GB2312" w:eastAsia="仿宋_GB2312"/>
                <w:bCs/>
                <w:sz w:val="18"/>
                <w:szCs w:val="18"/>
              </w:rPr>
            </w:pPr>
            <w:r>
              <w:rPr>
                <w:rFonts w:ascii="仿宋_GB2312" w:eastAsia="仿宋_GB2312" w:hint="eastAsia"/>
                <w:bCs/>
                <w:sz w:val="18"/>
                <w:szCs w:val="18"/>
              </w:rPr>
              <w:t>务办事</w:t>
            </w:r>
          </w:p>
          <w:p w:rsidR="0038558B" w:rsidRDefault="0038558B" w:rsidP="007E7B2A">
            <w:pPr>
              <w:jc w:val="center"/>
              <w:rPr>
                <w:rFonts w:ascii="仿宋_GB2312" w:eastAsia="仿宋_GB2312" w:hAnsi="宋体" w:cs="宋体"/>
                <w:bCs/>
                <w:sz w:val="18"/>
                <w:szCs w:val="18"/>
              </w:rPr>
            </w:pPr>
            <w:r>
              <w:rPr>
                <w:rFonts w:ascii="仿宋_GB2312" w:eastAsia="仿宋_GB2312" w:hint="eastAsia"/>
                <w:bCs/>
                <w:sz w:val="18"/>
                <w:szCs w:val="18"/>
              </w:rPr>
              <w:t>指南</w:t>
            </w:r>
          </w:p>
        </w:tc>
        <w:tc>
          <w:tcPr>
            <w:tcW w:w="2719"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主要业务工作的办事依据、程序、时限，办事时间、地点、部门、联系方式及相关办理结果</w:t>
            </w:r>
          </w:p>
        </w:tc>
        <w:tc>
          <w:tcPr>
            <w:tcW w:w="2520"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《政府信息公开条例》《中共中央 国务院关于推进安全生产领域改革发展的意见》</w:t>
            </w:r>
          </w:p>
        </w:tc>
        <w:tc>
          <w:tcPr>
            <w:tcW w:w="180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信息形成或者变更之日起20个工作日内</w:t>
            </w:r>
          </w:p>
        </w:tc>
        <w:tc>
          <w:tcPr>
            <w:tcW w:w="900" w:type="dxa"/>
            <w:vMerge/>
            <w:vAlign w:val="center"/>
          </w:tcPr>
          <w:p w:rsidR="0038558B" w:rsidRDefault="0038558B" w:rsidP="007E7B2A">
            <w:pPr>
              <w:jc w:val="center"/>
              <w:rPr>
                <w:rFonts w:ascii="仿宋_GB2312" w:eastAsia="仿宋_GB2312"/>
                <w:bCs/>
                <w:sz w:val="18"/>
                <w:szCs w:val="18"/>
              </w:rPr>
            </w:pPr>
          </w:p>
        </w:tc>
        <w:tc>
          <w:tcPr>
            <w:tcW w:w="1496" w:type="dxa"/>
            <w:vMerge/>
            <w:vAlign w:val="center"/>
          </w:tcPr>
          <w:p w:rsidR="0038558B" w:rsidRDefault="0038558B" w:rsidP="007E7B2A">
            <w:pPr>
              <w:spacing w:line="240" w:lineRule="exact"/>
              <w:jc w:val="left"/>
              <w:rPr>
                <w:rFonts w:ascii="仿宋_GB2312" w:eastAsia="仿宋_GB2312"/>
                <w:sz w:val="18"/>
                <w:szCs w:val="18"/>
              </w:rPr>
            </w:pPr>
          </w:p>
        </w:tc>
        <w:tc>
          <w:tcPr>
            <w:tcW w:w="664"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c>
          <w:tcPr>
            <w:tcW w:w="72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 xml:space="preserve">　</w:t>
            </w:r>
          </w:p>
        </w:tc>
        <w:tc>
          <w:tcPr>
            <w:tcW w:w="72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c>
          <w:tcPr>
            <w:tcW w:w="72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 xml:space="preserve">　</w:t>
            </w:r>
          </w:p>
        </w:tc>
        <w:tc>
          <w:tcPr>
            <w:tcW w:w="54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c>
          <w:tcPr>
            <w:tcW w:w="54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 xml:space="preserve">　</w:t>
            </w: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23</w:t>
            </w:r>
          </w:p>
        </w:tc>
        <w:tc>
          <w:tcPr>
            <w:tcW w:w="900" w:type="dxa"/>
            <w:vMerge w:val="restart"/>
            <w:vAlign w:val="center"/>
          </w:tcPr>
          <w:p w:rsidR="0038558B" w:rsidRDefault="0038558B" w:rsidP="007E7B2A">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重点</w:t>
            </w:r>
          </w:p>
          <w:p w:rsidR="0038558B" w:rsidRDefault="0038558B" w:rsidP="007E7B2A">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领域</w:t>
            </w:r>
          </w:p>
          <w:p w:rsidR="0038558B" w:rsidRDefault="0038558B" w:rsidP="007E7B2A">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信息</w:t>
            </w:r>
          </w:p>
          <w:p w:rsidR="0038558B" w:rsidRDefault="0038558B" w:rsidP="007E7B2A">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公开</w:t>
            </w:r>
          </w:p>
        </w:tc>
        <w:tc>
          <w:tcPr>
            <w:tcW w:w="881" w:type="dxa"/>
            <w:vAlign w:val="center"/>
          </w:tcPr>
          <w:p w:rsidR="0038558B" w:rsidRDefault="0038558B" w:rsidP="007E7B2A">
            <w:pPr>
              <w:jc w:val="center"/>
              <w:rPr>
                <w:rFonts w:ascii="仿宋_GB2312" w:eastAsia="仿宋_GB2312"/>
                <w:bCs/>
                <w:sz w:val="18"/>
                <w:szCs w:val="18"/>
              </w:rPr>
            </w:pPr>
            <w:r>
              <w:rPr>
                <w:rFonts w:ascii="仿宋_GB2312" w:eastAsia="仿宋_GB2312" w:hint="eastAsia"/>
                <w:bCs/>
                <w:sz w:val="18"/>
                <w:szCs w:val="18"/>
              </w:rPr>
              <w:t>财政资</w:t>
            </w:r>
          </w:p>
          <w:p w:rsidR="0038558B" w:rsidRDefault="0038558B" w:rsidP="007E7B2A">
            <w:pPr>
              <w:jc w:val="center"/>
              <w:rPr>
                <w:rFonts w:ascii="仿宋_GB2312" w:eastAsia="仿宋_GB2312" w:hAnsi="宋体" w:cs="宋体"/>
                <w:bCs/>
                <w:sz w:val="18"/>
                <w:szCs w:val="18"/>
              </w:rPr>
            </w:pPr>
            <w:r>
              <w:rPr>
                <w:rFonts w:ascii="仿宋_GB2312" w:eastAsia="仿宋_GB2312" w:hint="eastAsia"/>
                <w:bCs/>
                <w:sz w:val="18"/>
                <w:szCs w:val="18"/>
              </w:rPr>
              <w:t>金信息</w:t>
            </w:r>
          </w:p>
        </w:tc>
        <w:tc>
          <w:tcPr>
            <w:tcW w:w="2719"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预算、决算，“三公”经费，安全生产专项资金使用等财政资金信息</w:t>
            </w:r>
          </w:p>
        </w:tc>
        <w:tc>
          <w:tcPr>
            <w:tcW w:w="252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《政府信息公开条例》《国务院关于深化预算管理制度改革的决定》《国务院办公厅关于进一步推进预算公开工作意见的通知》</w:t>
            </w:r>
          </w:p>
        </w:tc>
        <w:tc>
          <w:tcPr>
            <w:tcW w:w="180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按中央要求时限公开</w:t>
            </w:r>
          </w:p>
        </w:tc>
        <w:tc>
          <w:tcPr>
            <w:tcW w:w="900" w:type="dxa"/>
            <w:vMerge w:val="restart"/>
            <w:vAlign w:val="center"/>
          </w:tcPr>
          <w:p w:rsidR="0038558B" w:rsidRDefault="0038558B" w:rsidP="007E7B2A">
            <w:pPr>
              <w:jc w:val="center"/>
              <w:rPr>
                <w:rFonts w:ascii="仿宋_GB2312" w:eastAsia="仿宋_GB2312"/>
                <w:bCs/>
                <w:sz w:val="18"/>
                <w:szCs w:val="18"/>
              </w:rPr>
            </w:pPr>
            <w:r>
              <w:rPr>
                <w:rFonts w:ascii="仿宋_GB2312" w:eastAsia="仿宋_GB2312" w:hint="eastAsia"/>
                <w:bCs/>
                <w:sz w:val="18"/>
                <w:szCs w:val="18"/>
              </w:rPr>
              <w:t>区应急管理局</w:t>
            </w:r>
          </w:p>
        </w:tc>
        <w:tc>
          <w:tcPr>
            <w:tcW w:w="1496" w:type="dxa"/>
            <w:vMerge w:val="restart"/>
            <w:vAlign w:val="center"/>
          </w:tcPr>
          <w:p w:rsidR="0038558B" w:rsidRDefault="0038558B" w:rsidP="007E7B2A">
            <w:pPr>
              <w:spacing w:line="240" w:lineRule="exact"/>
              <w:jc w:val="left"/>
              <w:rPr>
                <w:rFonts w:ascii="仿宋_GB2312" w:eastAsia="仿宋_GB2312"/>
                <w:sz w:val="18"/>
                <w:szCs w:val="18"/>
              </w:rPr>
            </w:pPr>
            <w:r>
              <w:rPr>
                <w:rFonts w:ascii="仿宋_GB2312" w:eastAsia="仿宋_GB2312" w:hint="eastAsia"/>
                <w:sz w:val="18"/>
                <w:szCs w:val="18"/>
              </w:rPr>
              <w:t>■政府网站   ■公开查阅点 ■政务服务中心</w:t>
            </w:r>
          </w:p>
        </w:tc>
        <w:tc>
          <w:tcPr>
            <w:tcW w:w="664"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int="eastAsia"/>
                <w:bCs/>
                <w:sz w:val="18"/>
                <w:szCs w:val="18"/>
              </w:rPr>
              <w:t>√</w:t>
            </w: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lastRenderedPageBreak/>
              <w:t>24</w:t>
            </w: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881"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办事纪律和监督管理</w:t>
            </w:r>
          </w:p>
        </w:tc>
        <w:tc>
          <w:tcPr>
            <w:tcW w:w="2719"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本单位的办事纪律,受理投诉、举报、信访的途径等内容</w:t>
            </w:r>
          </w:p>
        </w:tc>
        <w:tc>
          <w:tcPr>
            <w:tcW w:w="2520"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《政府信息公开条例》《中共中央 国务院关于推进安全生产领域改革发展的意见》</w:t>
            </w:r>
          </w:p>
        </w:tc>
        <w:tc>
          <w:tcPr>
            <w:tcW w:w="180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按进展情况及时公开</w:t>
            </w:r>
          </w:p>
        </w:tc>
        <w:tc>
          <w:tcPr>
            <w:tcW w:w="900" w:type="dxa"/>
            <w:vMerge/>
            <w:vAlign w:val="center"/>
          </w:tcPr>
          <w:p w:rsidR="0038558B" w:rsidRDefault="0038558B" w:rsidP="007E7B2A">
            <w:pPr>
              <w:jc w:val="center"/>
              <w:rPr>
                <w:rFonts w:ascii="仿宋_GB2312" w:eastAsia="仿宋_GB2312"/>
                <w:bCs/>
                <w:sz w:val="18"/>
                <w:szCs w:val="18"/>
              </w:rPr>
            </w:pPr>
          </w:p>
        </w:tc>
        <w:tc>
          <w:tcPr>
            <w:tcW w:w="1496" w:type="dxa"/>
            <w:vMerge/>
            <w:vAlign w:val="center"/>
          </w:tcPr>
          <w:p w:rsidR="0038558B" w:rsidRDefault="0038558B" w:rsidP="007E7B2A">
            <w:pPr>
              <w:spacing w:line="240" w:lineRule="exact"/>
              <w:jc w:val="left"/>
              <w:rPr>
                <w:rFonts w:ascii="仿宋_GB2312" w:eastAsia="仿宋_GB2312"/>
                <w:sz w:val="18"/>
                <w:szCs w:val="18"/>
              </w:rPr>
            </w:pPr>
          </w:p>
        </w:tc>
        <w:tc>
          <w:tcPr>
            <w:tcW w:w="664"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c>
          <w:tcPr>
            <w:tcW w:w="720"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c>
          <w:tcPr>
            <w:tcW w:w="720"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c>
          <w:tcPr>
            <w:tcW w:w="54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25</w:t>
            </w: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881"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检查和巡查发现安全监管监察问题</w:t>
            </w:r>
          </w:p>
        </w:tc>
        <w:tc>
          <w:tcPr>
            <w:tcW w:w="2719"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检查和巡查发现的、并要求向社会公开的问题及整改落实情况</w:t>
            </w:r>
          </w:p>
        </w:tc>
        <w:tc>
          <w:tcPr>
            <w:tcW w:w="2520"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《政府信息公开条例》《中共中央 国务院关于推进安全生产领域改革发展的意见》</w:t>
            </w:r>
          </w:p>
        </w:tc>
        <w:tc>
          <w:tcPr>
            <w:tcW w:w="180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按进展情况及时公开</w:t>
            </w:r>
          </w:p>
        </w:tc>
        <w:tc>
          <w:tcPr>
            <w:tcW w:w="900" w:type="dxa"/>
            <w:vMerge/>
            <w:vAlign w:val="center"/>
          </w:tcPr>
          <w:p w:rsidR="0038558B" w:rsidRDefault="0038558B" w:rsidP="007E7B2A">
            <w:pPr>
              <w:jc w:val="center"/>
              <w:rPr>
                <w:rFonts w:ascii="仿宋_GB2312" w:eastAsia="仿宋_GB2312"/>
                <w:bCs/>
                <w:sz w:val="18"/>
                <w:szCs w:val="18"/>
              </w:rPr>
            </w:pPr>
          </w:p>
        </w:tc>
        <w:tc>
          <w:tcPr>
            <w:tcW w:w="1496" w:type="dxa"/>
            <w:vMerge/>
            <w:vAlign w:val="center"/>
          </w:tcPr>
          <w:p w:rsidR="0038558B" w:rsidRDefault="0038558B" w:rsidP="007E7B2A">
            <w:pPr>
              <w:spacing w:line="240" w:lineRule="exact"/>
              <w:jc w:val="left"/>
              <w:rPr>
                <w:rFonts w:ascii="仿宋_GB2312" w:eastAsia="仿宋_GB2312"/>
                <w:sz w:val="18"/>
                <w:szCs w:val="18"/>
              </w:rPr>
            </w:pPr>
          </w:p>
        </w:tc>
        <w:tc>
          <w:tcPr>
            <w:tcW w:w="664"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c>
          <w:tcPr>
            <w:tcW w:w="720"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c>
          <w:tcPr>
            <w:tcW w:w="720"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c>
          <w:tcPr>
            <w:tcW w:w="54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r>
              <w:rPr>
                <w:rFonts w:ascii="仿宋_GB2312" w:eastAsia="仿宋_GB2312" w:hAnsi="Times New Roman" w:hint="eastAsia"/>
                <w:color w:val="000000"/>
                <w:kern w:val="0"/>
                <w:sz w:val="18"/>
                <w:szCs w:val="18"/>
              </w:rPr>
              <w:t>26</w:t>
            </w:r>
          </w:p>
        </w:tc>
        <w:tc>
          <w:tcPr>
            <w:tcW w:w="900" w:type="dxa"/>
            <w:vMerge/>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881" w:type="dxa"/>
            <w:vAlign w:val="center"/>
          </w:tcPr>
          <w:p w:rsidR="0038558B" w:rsidRDefault="0038558B" w:rsidP="007E7B2A">
            <w:pPr>
              <w:jc w:val="center"/>
              <w:rPr>
                <w:rFonts w:ascii="仿宋_GB2312" w:eastAsia="仿宋_GB2312"/>
                <w:bCs/>
                <w:color w:val="000000"/>
                <w:sz w:val="18"/>
                <w:szCs w:val="18"/>
              </w:rPr>
            </w:pPr>
            <w:r>
              <w:rPr>
                <w:rFonts w:ascii="仿宋_GB2312" w:eastAsia="仿宋_GB2312" w:hint="eastAsia"/>
                <w:bCs/>
                <w:color w:val="000000"/>
                <w:sz w:val="18"/>
                <w:szCs w:val="18"/>
              </w:rPr>
              <w:t>建议提</w:t>
            </w:r>
          </w:p>
          <w:p w:rsidR="0038558B" w:rsidRDefault="0038558B" w:rsidP="007E7B2A">
            <w:pPr>
              <w:jc w:val="center"/>
              <w:rPr>
                <w:rFonts w:ascii="仿宋_GB2312" w:eastAsia="仿宋_GB2312" w:hAnsi="宋体" w:cs="宋体"/>
                <w:bCs/>
                <w:color w:val="000000"/>
                <w:sz w:val="18"/>
                <w:szCs w:val="18"/>
              </w:rPr>
            </w:pPr>
            <w:r>
              <w:rPr>
                <w:rFonts w:ascii="仿宋_GB2312" w:eastAsia="仿宋_GB2312" w:hint="eastAsia"/>
                <w:bCs/>
                <w:color w:val="000000"/>
                <w:sz w:val="18"/>
                <w:szCs w:val="18"/>
              </w:rPr>
              <w:t>案办理</w:t>
            </w:r>
          </w:p>
        </w:tc>
        <w:tc>
          <w:tcPr>
            <w:tcW w:w="2719" w:type="dxa"/>
            <w:vAlign w:val="center"/>
          </w:tcPr>
          <w:p w:rsidR="0038558B" w:rsidRDefault="0038558B" w:rsidP="007E7B2A">
            <w:pPr>
              <w:rPr>
                <w:rFonts w:ascii="仿宋_GB2312" w:eastAsia="仿宋_GB2312"/>
                <w:bCs/>
                <w:color w:val="000000"/>
                <w:sz w:val="18"/>
                <w:szCs w:val="18"/>
              </w:rPr>
            </w:pPr>
            <w:r>
              <w:rPr>
                <w:rFonts w:ascii="仿宋_GB2312" w:eastAsia="仿宋_GB2312" w:hint="eastAsia"/>
                <w:bCs/>
                <w:color w:val="000000"/>
                <w:sz w:val="18"/>
                <w:szCs w:val="18"/>
              </w:rPr>
              <w:t xml:space="preserve">办理制度与推进情况            </w:t>
            </w:r>
          </w:p>
          <w:p w:rsidR="0038558B" w:rsidRDefault="0038558B" w:rsidP="007E7B2A">
            <w:pPr>
              <w:rPr>
                <w:rFonts w:ascii="仿宋_GB2312" w:eastAsia="仿宋_GB2312"/>
                <w:bCs/>
                <w:color w:val="000000"/>
                <w:sz w:val="18"/>
                <w:szCs w:val="18"/>
              </w:rPr>
            </w:pPr>
            <w:r>
              <w:rPr>
                <w:rFonts w:ascii="仿宋_GB2312" w:eastAsia="仿宋_GB2312" w:hint="eastAsia"/>
                <w:bCs/>
                <w:color w:val="000000"/>
                <w:sz w:val="18"/>
                <w:szCs w:val="18"/>
              </w:rPr>
              <w:t xml:space="preserve">人大代表建议办理              </w:t>
            </w:r>
          </w:p>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政协委员提案办理</w:t>
            </w:r>
          </w:p>
        </w:tc>
        <w:tc>
          <w:tcPr>
            <w:tcW w:w="2520"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《政府信息公开条例》《国务院办公厅关于做好全国人大代表建议和全国政协委员提案办理结果公开工作的通知》</w:t>
            </w:r>
          </w:p>
        </w:tc>
        <w:tc>
          <w:tcPr>
            <w:tcW w:w="180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按照中央有关要求公开</w:t>
            </w:r>
          </w:p>
        </w:tc>
        <w:tc>
          <w:tcPr>
            <w:tcW w:w="900" w:type="dxa"/>
            <w:vMerge/>
            <w:vAlign w:val="center"/>
          </w:tcPr>
          <w:p w:rsidR="0038558B" w:rsidRDefault="0038558B" w:rsidP="007E7B2A">
            <w:pPr>
              <w:jc w:val="center"/>
              <w:rPr>
                <w:rFonts w:ascii="仿宋_GB2312" w:eastAsia="仿宋_GB2312"/>
                <w:bCs/>
                <w:sz w:val="18"/>
                <w:szCs w:val="18"/>
              </w:rPr>
            </w:pPr>
          </w:p>
        </w:tc>
        <w:tc>
          <w:tcPr>
            <w:tcW w:w="1496" w:type="dxa"/>
            <w:vMerge/>
            <w:vAlign w:val="center"/>
          </w:tcPr>
          <w:p w:rsidR="0038558B" w:rsidRDefault="0038558B" w:rsidP="007E7B2A">
            <w:pPr>
              <w:spacing w:line="240" w:lineRule="exact"/>
              <w:jc w:val="left"/>
              <w:rPr>
                <w:rFonts w:ascii="仿宋_GB2312" w:eastAsia="仿宋_GB2312" w:hAnsi="宋体" w:cs="宋体"/>
                <w:bCs/>
                <w:sz w:val="18"/>
                <w:szCs w:val="18"/>
              </w:rPr>
            </w:pPr>
          </w:p>
        </w:tc>
        <w:tc>
          <w:tcPr>
            <w:tcW w:w="664"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c>
          <w:tcPr>
            <w:tcW w:w="720"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c>
          <w:tcPr>
            <w:tcW w:w="720"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540" w:type="dxa"/>
            <w:vAlign w:val="center"/>
          </w:tcPr>
          <w:p w:rsidR="0038558B" w:rsidRDefault="0038558B" w:rsidP="007E7B2A">
            <w:pPr>
              <w:rPr>
                <w:rFonts w:ascii="仿宋_GB2312" w:eastAsia="仿宋_GB2312" w:hAnsi="宋体" w:cs="宋体"/>
                <w:bCs/>
                <w:sz w:val="18"/>
                <w:szCs w:val="18"/>
              </w:rPr>
            </w:pPr>
            <w:r>
              <w:rPr>
                <w:rFonts w:ascii="仿宋_GB2312" w:eastAsia="仿宋_GB2312" w:hint="eastAsia"/>
                <w:bCs/>
                <w:sz w:val="18"/>
                <w:szCs w:val="18"/>
              </w:rPr>
              <w:t>√</w:t>
            </w:r>
          </w:p>
        </w:tc>
        <w:tc>
          <w:tcPr>
            <w:tcW w:w="540" w:type="dxa"/>
            <w:vAlign w:val="center"/>
          </w:tcPr>
          <w:p w:rsidR="0038558B" w:rsidRDefault="0038558B" w:rsidP="007E7B2A">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90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881"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2719"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25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80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90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496"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664"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p>
        </w:tc>
      </w:tr>
      <w:tr w:rsidR="0038558B" w:rsidTr="007E7B2A">
        <w:trPr>
          <w:trHeight w:val="1123"/>
        </w:trPr>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90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881"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2719"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25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80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90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1496"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664"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72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p>
        </w:tc>
        <w:tc>
          <w:tcPr>
            <w:tcW w:w="540" w:type="dxa"/>
            <w:vAlign w:val="center"/>
          </w:tcPr>
          <w:p w:rsidR="0038558B" w:rsidRDefault="0038558B" w:rsidP="007E7B2A">
            <w:pPr>
              <w:widowControl/>
              <w:jc w:val="center"/>
              <w:rPr>
                <w:rFonts w:ascii="仿宋_GB2312" w:eastAsia="仿宋_GB2312" w:hAnsi="Times New Roman"/>
                <w:color w:val="000000"/>
                <w:kern w:val="0"/>
                <w:sz w:val="18"/>
                <w:szCs w:val="18"/>
              </w:rPr>
            </w:pPr>
          </w:p>
        </w:tc>
      </w:tr>
    </w:tbl>
    <w:p w:rsidR="0038558B" w:rsidRPr="0038558B" w:rsidRDefault="0038558B" w:rsidP="0038558B">
      <w:pPr>
        <w:jc w:val="left"/>
        <w:rPr>
          <w:rFonts w:ascii="方正小标宋简体" w:eastAsia="方正小标宋简体" w:hint="eastAsia"/>
          <w:sz w:val="32"/>
          <w:szCs w:val="32"/>
        </w:rPr>
      </w:pPr>
    </w:p>
    <w:p w:rsidR="0038558B" w:rsidRDefault="0038558B"/>
    <w:sectPr w:rsidR="0038558B" w:rsidSect="0038558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5FB" w:rsidRDefault="00C165FB" w:rsidP="0038558B">
      <w:r>
        <w:separator/>
      </w:r>
    </w:p>
  </w:endnote>
  <w:endnote w:type="continuationSeparator" w:id="0">
    <w:p w:rsidR="00C165FB" w:rsidRDefault="00C165FB" w:rsidP="003855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5FB" w:rsidRDefault="00C165FB" w:rsidP="0038558B">
      <w:r>
        <w:separator/>
      </w:r>
    </w:p>
  </w:footnote>
  <w:footnote w:type="continuationSeparator" w:id="0">
    <w:p w:rsidR="00C165FB" w:rsidRDefault="00C165FB" w:rsidP="003855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58B"/>
    <w:rsid w:val="0038558B"/>
    <w:rsid w:val="009B7D4E"/>
    <w:rsid w:val="00C165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4E"/>
    <w:pPr>
      <w:widowControl w:val="0"/>
      <w:jc w:val="both"/>
    </w:pPr>
  </w:style>
  <w:style w:type="paragraph" w:styleId="1">
    <w:name w:val="heading 1"/>
    <w:basedOn w:val="a"/>
    <w:next w:val="a"/>
    <w:link w:val="1Char"/>
    <w:qFormat/>
    <w:rsid w:val="0038558B"/>
    <w:pPr>
      <w:keepNext/>
      <w:keepLines/>
      <w:spacing w:before="340" w:after="330" w:line="576" w:lineRule="auto"/>
      <w:outlineLvl w:val="0"/>
    </w:pPr>
    <w:rPr>
      <w:rFonts w:ascii="Calibri" w:eastAsia="宋体" w:hAnsi="Calibri"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558B"/>
    <w:rPr>
      <w:rFonts w:ascii="Calibri" w:eastAsia="宋体" w:hAnsi="Calibri" w:cs="宋体"/>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2020-09-04T01:55:00Z</dcterms:created>
  <dcterms:modified xsi:type="dcterms:W3CDTF">2020-09-04T01:57:00Z</dcterms:modified>
</cp:coreProperties>
</file>