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附件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</w:t>
      </w:r>
    </w:p>
    <w:p>
      <w:pPr>
        <w:spacing w:line="576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用人单位基本情况</w:t>
      </w:r>
    </w:p>
    <w:tbl>
      <w:tblPr>
        <w:tblStyle w:val="4"/>
        <w:tblW w:w="1388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2315"/>
        <w:gridCol w:w="560"/>
        <w:gridCol w:w="2374"/>
        <w:gridCol w:w="6338"/>
        <w:gridCol w:w="6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2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经费形式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主要职能简介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广元朝天区经济和信息化局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广元市朝天区军民融合发展中心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全额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广元市朝天区朝天镇潜溪路一段</w:t>
            </w:r>
            <w: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  <w:t>47</w:t>
            </w: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广元市朝天区经济和信息化局为区政府组成部门，负责贯彻实施国家、省、市有关工业经济、信息化管理的法律、法规和政策；负责监测、分析工业经济运行态势；负责工业项目建设的协调服务及工业企业技术改造创新工作；负责辖区工业和信息化领域的节能降耗工作；负责军民融合发展日常工作；负责电力、通信、成品油、天然气管输、盐业等行业管理工作。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广元市朝天区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 w:bidi="ar"/>
              </w:rPr>
              <w:t>林业局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广元市朝天区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 w:bidi="ar"/>
              </w:rPr>
              <w:t>核桃产业发展事务中心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广元市朝天区朝天镇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 w:bidi="ar"/>
              </w:rPr>
              <w:t>明月大道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2段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广元市朝天区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 w:bidi="ar"/>
              </w:rPr>
              <w:t>林业局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为区政府工作部门，负责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 w:bidi="ar"/>
              </w:rPr>
              <w:t>全区林业及其生态保护修复监管、造林绿化、森林资源管理、各类自然保护管理、森林防灭火，推进全区林业改革等工作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/>
    <w:p/>
    <w:p/>
    <w:p/>
    <w:p/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广元市朝天区</w:t>
      </w:r>
      <w:r>
        <w:rPr>
          <w:rFonts w:ascii="方正小标宋简体" w:eastAsia="方正小标宋简体"/>
          <w:sz w:val="36"/>
          <w:szCs w:val="36"/>
        </w:rPr>
        <w:t>2020</w:t>
      </w:r>
      <w:r>
        <w:rPr>
          <w:rFonts w:hint="eastAsia" w:ascii="方正小标宋简体" w:eastAsia="方正小标宋简体"/>
          <w:sz w:val="36"/>
          <w:szCs w:val="36"/>
        </w:rPr>
        <w:t>年公开引进（招聘）高层次人才岗位设置一览表</w:t>
      </w:r>
    </w:p>
    <w:tbl>
      <w:tblPr>
        <w:tblStyle w:val="4"/>
        <w:tblW w:w="1299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935"/>
        <w:gridCol w:w="1575"/>
        <w:gridCol w:w="510"/>
        <w:gridCol w:w="2985"/>
        <w:gridCol w:w="600"/>
        <w:gridCol w:w="750"/>
        <w:gridCol w:w="750"/>
        <w:gridCol w:w="2490"/>
        <w:gridCol w:w="7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0"/>
                <w:szCs w:val="20"/>
              </w:rPr>
              <w:t>所需专业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0"/>
                <w:szCs w:val="20"/>
              </w:rPr>
              <w:t>需求数量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0"/>
                <w:szCs w:val="20"/>
              </w:rPr>
              <w:t>其它要求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0"/>
                <w:szCs w:val="20"/>
                <w:lang w:val="en-US" w:eastAsia="zh-CN"/>
              </w:rPr>
              <w:t>1120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朝天区经济和信息化局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广元市朝天区军民融合发展中心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信息化、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经济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管理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类专业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35周岁及以下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1121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朝天区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 w:bidi="ar"/>
              </w:rPr>
              <w:t>林业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朝天区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 w:bidi="ar"/>
              </w:rPr>
              <w:t>核桃产业发展事务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中心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 w:bidi="ar"/>
              </w:rPr>
              <w:t>专业技术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 w:bidi="ar"/>
              </w:rPr>
              <w:t>林学、经济林等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30周岁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 w:bidi="ar"/>
              </w:rPr>
              <w:t>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以下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合</w:t>
            </w: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color w:val="000000"/>
                <w:sz w:val="20"/>
                <w:szCs w:val="20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4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2020-11-09T02:44:29Z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