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四川省水利工程建设项目招标事前报告表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2545"/>
        <w:gridCol w:w="348"/>
        <w:gridCol w:w="1209"/>
        <w:gridCol w:w="1556"/>
        <w:gridCol w:w="404"/>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528" w:type="dxa"/>
            <w:gridSpan w:val="7"/>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招标已具备的条件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招标人名称</w:t>
            </w:r>
          </w:p>
        </w:tc>
        <w:tc>
          <w:tcPr>
            <w:tcW w:w="7084" w:type="dxa"/>
            <w:gridSpan w:val="6"/>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项目名称</w:t>
            </w:r>
          </w:p>
        </w:tc>
        <w:tc>
          <w:tcPr>
            <w:tcW w:w="7084" w:type="dxa"/>
            <w:gridSpan w:val="6"/>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标段名称</w:t>
            </w:r>
          </w:p>
        </w:tc>
        <w:tc>
          <w:tcPr>
            <w:tcW w:w="7084" w:type="dxa"/>
            <w:gridSpan w:val="6"/>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vMerge w:val="restart"/>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kern w:val="0"/>
                <w:sz w:val="18"/>
                <w:szCs w:val="18"/>
              </w:rPr>
            </w:pPr>
            <w:r>
              <w:rPr>
                <w:rFonts w:hint="eastAsia"/>
                <w:kern w:val="0"/>
                <w:sz w:val="18"/>
                <w:szCs w:val="18"/>
              </w:rPr>
              <w:t>招标已具备</w:t>
            </w:r>
          </w:p>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前置条件</w:t>
            </w:r>
          </w:p>
        </w:tc>
        <w:tc>
          <w:tcPr>
            <w:tcW w:w="2893"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招标项目核准情况</w:t>
            </w:r>
          </w:p>
        </w:tc>
        <w:tc>
          <w:tcPr>
            <w:tcW w:w="4191" w:type="dxa"/>
            <w:gridSpan w:val="4"/>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是□（文号）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vMerge w:val="continue"/>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2893"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招标项目初步设计批复情况</w:t>
            </w:r>
          </w:p>
        </w:tc>
        <w:tc>
          <w:tcPr>
            <w:tcW w:w="4191" w:type="dxa"/>
            <w:gridSpan w:val="4"/>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是□（文号）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vMerge w:val="continue"/>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2893"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招标文件已由招标人审定</w:t>
            </w:r>
          </w:p>
        </w:tc>
        <w:tc>
          <w:tcPr>
            <w:tcW w:w="4191" w:type="dxa"/>
            <w:gridSpan w:val="4"/>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vMerge w:val="continue"/>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2893"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其他情形</w:t>
            </w:r>
          </w:p>
        </w:tc>
        <w:tc>
          <w:tcPr>
            <w:tcW w:w="4191" w:type="dxa"/>
            <w:gridSpan w:val="4"/>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528" w:type="dxa"/>
            <w:gridSpan w:val="7"/>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528" w:type="dxa"/>
            <w:gridSpan w:val="7"/>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公开招标  □                委托招标  □                     其 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989" w:type="dxa"/>
            <w:gridSpan w:val="2"/>
            <w:vMerge w:val="restart"/>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分标方案</w:t>
            </w:r>
          </w:p>
        </w:tc>
        <w:tc>
          <w:tcPr>
            <w:tcW w:w="4539" w:type="dxa"/>
            <w:gridSpan w:val="5"/>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计划安排拟招标时间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989" w:type="dxa"/>
            <w:gridSpan w:val="2"/>
            <w:vMerge w:val="continue"/>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557"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挂网时间</w:t>
            </w:r>
          </w:p>
        </w:tc>
        <w:tc>
          <w:tcPr>
            <w:tcW w:w="1556"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开标时间</w:t>
            </w:r>
          </w:p>
        </w:tc>
        <w:tc>
          <w:tcPr>
            <w:tcW w:w="1426"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开标地点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勘察设计</w:t>
            </w:r>
          </w:p>
        </w:tc>
        <w:tc>
          <w:tcPr>
            <w:tcW w:w="2545"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557"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556"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426"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施  工</w:t>
            </w:r>
          </w:p>
        </w:tc>
        <w:tc>
          <w:tcPr>
            <w:tcW w:w="2545"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557"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556"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426"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监  理</w:t>
            </w:r>
          </w:p>
        </w:tc>
        <w:tc>
          <w:tcPr>
            <w:tcW w:w="2545"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557"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556"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426"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kern w:val="0"/>
                <w:sz w:val="18"/>
                <w:szCs w:val="18"/>
              </w:rPr>
            </w:pPr>
            <w:r>
              <w:rPr>
                <w:rFonts w:hint="eastAsia"/>
                <w:kern w:val="0"/>
                <w:sz w:val="18"/>
                <w:szCs w:val="18"/>
              </w:rPr>
              <w:t>重要材料和</w:t>
            </w:r>
          </w:p>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设备采购</w:t>
            </w:r>
          </w:p>
        </w:tc>
        <w:tc>
          <w:tcPr>
            <w:tcW w:w="2545"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557"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556"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426"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其  他</w:t>
            </w:r>
          </w:p>
        </w:tc>
        <w:tc>
          <w:tcPr>
            <w:tcW w:w="2545"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557"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556"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426"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528" w:type="dxa"/>
            <w:gridSpan w:val="7"/>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招标文件设置主要条件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kern w:val="0"/>
                <w:sz w:val="18"/>
                <w:szCs w:val="18"/>
              </w:rPr>
            </w:pPr>
            <w:r>
              <w:rPr>
                <w:rFonts w:hint="eastAsia"/>
                <w:kern w:val="0"/>
                <w:sz w:val="18"/>
                <w:szCs w:val="18"/>
              </w:rPr>
              <w:t>资质准入要求</w:t>
            </w:r>
          </w:p>
        </w:tc>
        <w:tc>
          <w:tcPr>
            <w:tcW w:w="2545"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1…</w:t>
            </w:r>
          </w:p>
        </w:tc>
        <w:tc>
          <w:tcPr>
            <w:tcW w:w="1557"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2…</w:t>
            </w:r>
          </w:p>
        </w:tc>
        <w:tc>
          <w:tcPr>
            <w:tcW w:w="1960"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3…</w:t>
            </w:r>
          </w:p>
        </w:tc>
        <w:tc>
          <w:tcPr>
            <w:tcW w:w="1022"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设置依据</w:t>
            </w:r>
          </w:p>
        </w:tc>
        <w:tc>
          <w:tcPr>
            <w:tcW w:w="2545"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557"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960"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022"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kern w:val="0"/>
                <w:sz w:val="18"/>
                <w:szCs w:val="18"/>
              </w:rPr>
            </w:pPr>
            <w:r>
              <w:rPr>
                <w:rFonts w:hint="eastAsia"/>
                <w:kern w:val="0"/>
                <w:sz w:val="18"/>
                <w:szCs w:val="18"/>
              </w:rPr>
              <w:t>业绩准入要求</w:t>
            </w:r>
          </w:p>
        </w:tc>
        <w:tc>
          <w:tcPr>
            <w:tcW w:w="2545"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1…</w:t>
            </w:r>
          </w:p>
        </w:tc>
        <w:tc>
          <w:tcPr>
            <w:tcW w:w="1557"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2…</w:t>
            </w:r>
          </w:p>
        </w:tc>
        <w:tc>
          <w:tcPr>
            <w:tcW w:w="1960"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3…</w:t>
            </w:r>
          </w:p>
        </w:tc>
        <w:tc>
          <w:tcPr>
            <w:tcW w:w="1022"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设置依据</w:t>
            </w:r>
          </w:p>
        </w:tc>
        <w:tc>
          <w:tcPr>
            <w:tcW w:w="2545"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557"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960"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022"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人员准入要求</w:t>
            </w:r>
          </w:p>
        </w:tc>
        <w:tc>
          <w:tcPr>
            <w:tcW w:w="2545"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kern w:val="0"/>
                <w:sz w:val="18"/>
                <w:szCs w:val="18"/>
              </w:rPr>
            </w:pPr>
            <w:r>
              <w:rPr>
                <w:rFonts w:hint="eastAsia"/>
                <w:kern w:val="0"/>
                <w:sz w:val="18"/>
                <w:szCs w:val="18"/>
              </w:rPr>
              <w:t>1…</w:t>
            </w:r>
          </w:p>
        </w:tc>
        <w:tc>
          <w:tcPr>
            <w:tcW w:w="1557"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kern w:val="0"/>
                <w:sz w:val="18"/>
                <w:szCs w:val="18"/>
              </w:rPr>
            </w:pPr>
            <w:r>
              <w:rPr>
                <w:rFonts w:hint="eastAsia"/>
                <w:kern w:val="0"/>
                <w:sz w:val="18"/>
                <w:szCs w:val="18"/>
              </w:rPr>
              <w:t>2…</w:t>
            </w:r>
          </w:p>
        </w:tc>
        <w:tc>
          <w:tcPr>
            <w:tcW w:w="1960"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kern w:val="0"/>
                <w:sz w:val="18"/>
                <w:szCs w:val="18"/>
              </w:rPr>
            </w:pPr>
            <w:r>
              <w:rPr>
                <w:rFonts w:hint="eastAsia"/>
                <w:kern w:val="0"/>
                <w:sz w:val="18"/>
                <w:szCs w:val="18"/>
              </w:rPr>
              <w:t>3…</w:t>
            </w:r>
          </w:p>
        </w:tc>
        <w:tc>
          <w:tcPr>
            <w:tcW w:w="1022"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kern w:val="0"/>
                <w:sz w:val="18"/>
                <w:szCs w:val="18"/>
              </w:rPr>
            </w:pP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设置依据</w:t>
            </w:r>
          </w:p>
        </w:tc>
        <w:tc>
          <w:tcPr>
            <w:tcW w:w="2545"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kern w:val="0"/>
                <w:sz w:val="18"/>
                <w:szCs w:val="18"/>
              </w:rPr>
            </w:pPr>
          </w:p>
        </w:tc>
        <w:tc>
          <w:tcPr>
            <w:tcW w:w="1557"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kern w:val="0"/>
                <w:sz w:val="18"/>
                <w:szCs w:val="18"/>
              </w:rPr>
            </w:pPr>
          </w:p>
        </w:tc>
        <w:tc>
          <w:tcPr>
            <w:tcW w:w="1960"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kern w:val="0"/>
                <w:sz w:val="18"/>
                <w:szCs w:val="18"/>
              </w:rPr>
            </w:pPr>
          </w:p>
        </w:tc>
        <w:tc>
          <w:tcPr>
            <w:tcW w:w="1022"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招标控制价</w:t>
            </w:r>
          </w:p>
        </w:tc>
        <w:tc>
          <w:tcPr>
            <w:tcW w:w="2545"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           ）万元</w:t>
            </w:r>
          </w:p>
        </w:tc>
        <w:tc>
          <w:tcPr>
            <w:tcW w:w="4539" w:type="dxa"/>
            <w:gridSpan w:val="5"/>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（是否与概算批复相差超过10%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评标方法</w:t>
            </w:r>
          </w:p>
        </w:tc>
        <w:tc>
          <w:tcPr>
            <w:tcW w:w="4102" w:type="dxa"/>
            <w:gridSpan w:val="3"/>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经评审的最低价法  □</w:t>
            </w:r>
          </w:p>
        </w:tc>
        <w:tc>
          <w:tcPr>
            <w:tcW w:w="2982" w:type="dxa"/>
            <w:gridSpan w:val="3"/>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综合评估法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vMerge w:val="restart"/>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kern w:val="0"/>
                <w:sz w:val="18"/>
                <w:szCs w:val="18"/>
              </w:rPr>
            </w:pPr>
            <w:r>
              <w:rPr>
                <w:rFonts w:hint="eastAsia"/>
                <w:kern w:val="0"/>
                <w:sz w:val="18"/>
                <w:szCs w:val="18"/>
              </w:rPr>
              <w:t>评标委员会</w:t>
            </w:r>
          </w:p>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组建方案</w:t>
            </w:r>
          </w:p>
        </w:tc>
        <w:tc>
          <w:tcPr>
            <w:tcW w:w="4102" w:type="dxa"/>
            <w:gridSpan w:val="3"/>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抽取专家人数：</w:t>
            </w:r>
            <w:r>
              <w:rPr>
                <w:rFonts w:hint="eastAsia"/>
                <w:kern w:val="0"/>
                <w:sz w:val="18"/>
                <w:szCs w:val="18"/>
                <w:u w:val="single"/>
              </w:rPr>
              <w:t xml:space="preserve">    </w:t>
            </w:r>
            <w:r>
              <w:rPr>
                <w:rFonts w:hint="eastAsia"/>
                <w:kern w:val="0"/>
                <w:sz w:val="18"/>
                <w:szCs w:val="18"/>
              </w:rPr>
              <w:t>人</w:t>
            </w:r>
          </w:p>
        </w:tc>
        <w:tc>
          <w:tcPr>
            <w:tcW w:w="2982" w:type="dxa"/>
            <w:gridSpan w:val="3"/>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业主代表人数：</w:t>
            </w:r>
            <w:r>
              <w:rPr>
                <w:rFonts w:hint="eastAsia"/>
                <w:kern w:val="0"/>
                <w:sz w:val="18"/>
                <w:szCs w:val="18"/>
                <w:u w:val="single"/>
              </w:rPr>
              <w:t xml:space="preserve">    </w:t>
            </w:r>
            <w:r>
              <w:rPr>
                <w:rFonts w:hint="eastAsia"/>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vMerge w:val="continue"/>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7084" w:type="dxa"/>
            <w:gridSpan w:val="6"/>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jc w:val="both"/>
              <w:textAlignment w:val="auto"/>
              <w:rPr>
                <w:kern w:val="0"/>
                <w:sz w:val="18"/>
                <w:szCs w:val="18"/>
              </w:rPr>
            </w:pPr>
            <w:r>
              <w:rPr>
                <w:rFonts w:hint="eastAsia"/>
                <w:kern w:val="0"/>
                <w:sz w:val="18"/>
                <w:szCs w:val="18"/>
              </w:rPr>
              <w:t>抽取专家专业分配情况：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kern w:val="0"/>
                <w:sz w:val="18"/>
                <w:szCs w:val="18"/>
              </w:rPr>
            </w:pPr>
            <w:r>
              <w:rPr>
                <w:rFonts w:hint="eastAsia"/>
                <w:kern w:val="0"/>
                <w:sz w:val="18"/>
                <w:szCs w:val="18"/>
              </w:rPr>
              <w:t>评标加分</w:t>
            </w:r>
          </w:p>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kern w:val="0"/>
                <w:sz w:val="18"/>
                <w:szCs w:val="18"/>
              </w:rPr>
            </w:pPr>
            <w:r>
              <w:rPr>
                <w:rFonts w:hint="eastAsia"/>
                <w:kern w:val="0"/>
                <w:sz w:val="18"/>
                <w:szCs w:val="18"/>
              </w:rPr>
              <w:t>（折减）</w:t>
            </w:r>
          </w:p>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主要内容</w:t>
            </w:r>
          </w:p>
        </w:tc>
        <w:tc>
          <w:tcPr>
            <w:tcW w:w="2545"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1…</w:t>
            </w:r>
          </w:p>
        </w:tc>
        <w:tc>
          <w:tcPr>
            <w:tcW w:w="1557"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2…</w:t>
            </w:r>
          </w:p>
        </w:tc>
        <w:tc>
          <w:tcPr>
            <w:tcW w:w="1960"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3…</w:t>
            </w:r>
          </w:p>
        </w:tc>
        <w:tc>
          <w:tcPr>
            <w:tcW w:w="1022"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设置依据</w:t>
            </w:r>
          </w:p>
        </w:tc>
        <w:tc>
          <w:tcPr>
            <w:tcW w:w="2545"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557"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960" w:type="dxa"/>
            <w:gridSpan w:val="2"/>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c>
          <w:tcPr>
            <w:tcW w:w="1022"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4" w:type="dxa"/>
            <w:tcBorders>
              <w:top w:val="single" w:color="auto" w:sz="2" w:space="0"/>
              <w:left w:val="single" w:color="auto" w:sz="2" w:space="0"/>
              <w:bottom w:val="single" w:color="auto" w:sz="2" w:space="0"/>
              <w:right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其 他</w:t>
            </w:r>
          </w:p>
        </w:tc>
        <w:tc>
          <w:tcPr>
            <w:tcW w:w="7084" w:type="dxa"/>
            <w:gridSpan w:val="6"/>
            <w:tcBorders>
              <w:top w:val="single" w:color="auto" w:sz="2" w:space="0"/>
              <w:left w:val="single" w:color="auto" w:sz="2" w:space="0"/>
              <w:bottom w:val="single" w:color="auto" w:sz="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20" w:lineRule="exact"/>
              <w:textAlignment w:val="auto"/>
              <w:rPr>
                <w:kern w:val="0"/>
                <w:sz w:val="18"/>
                <w:szCs w:val="18"/>
              </w:rPr>
            </w:pPr>
            <w:r>
              <w:rPr>
                <w:rFonts w:hint="eastAsia"/>
                <w:kern w:val="0"/>
                <w:sz w:val="18"/>
                <w:szCs w:val="18"/>
              </w:rPr>
              <w:t>……</w:t>
            </w:r>
          </w:p>
        </w:tc>
      </w:tr>
    </w:tbl>
    <w:p>
      <w:pPr>
        <w:pStyle w:val="7"/>
        <w:keepNext w:val="0"/>
        <w:keepLines w:val="0"/>
        <w:pageBreakBefore w:val="0"/>
        <w:widowControl w:val="0"/>
        <w:kinsoku/>
        <w:wordWrap/>
        <w:overflowPunct/>
        <w:topLinePunct w:val="0"/>
        <w:autoSpaceDE/>
        <w:autoSpaceDN/>
        <w:bidi w:val="0"/>
        <w:adjustRightInd/>
        <w:snapToGrid/>
        <w:spacing w:before="0" w:beforeLines="0" w:after="0" w:afterLines="0" w:line="220" w:lineRule="exact"/>
        <w:jc w:val="center"/>
        <w:textAlignment w:val="auto"/>
        <w:rPr>
          <w:rFonts w:hint="eastAsia"/>
        </w:rPr>
      </w:pPr>
      <w:bookmarkStart w:id="0" w:name="_Toc46322023"/>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sz w:val="44"/>
          <w:szCs w:val="44"/>
        </w:rPr>
      </w:pP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合法合规性和不存在限制或排斥</w:t>
      </w:r>
    </w:p>
    <w:p>
      <w:pPr>
        <w:pStyle w:val="7"/>
        <w:keepNext w:val="0"/>
        <w:keepLines w:val="0"/>
        <w:pageBreakBefore w:val="0"/>
        <w:widowControl w:val="0"/>
        <w:kinsoku/>
        <w:wordWrap/>
        <w:overflowPunct/>
        <w:topLinePunct w:val="0"/>
        <w:autoSpaceDE/>
        <w:autoSpaceDN/>
        <w:bidi w:val="0"/>
        <w:adjustRightInd/>
        <w:snapToGrid/>
        <w:spacing w:before="0" w:beforeLines="0" w:after="483" w:afterLines="10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投标人行为的声明</w:t>
      </w:r>
      <w:bookmarkEnd w:id="0"/>
      <w:r>
        <w:rPr>
          <w:rFonts w:hint="eastAsia" w:ascii="方正小标宋简体" w:hAnsi="方正小标宋简体" w:eastAsia="方正小标宋简体" w:cs="方正小标宋简体"/>
          <w:sz w:val="44"/>
          <w:szCs w:val="44"/>
        </w:rPr>
        <w:t>(承诺)</w:t>
      </w:r>
    </w:p>
    <w:p>
      <w:pPr>
        <w:pStyle w:val="5"/>
        <w:ind w:firstLine="0" w:firstLineChars="0"/>
        <w:rPr>
          <w:rFonts w:ascii="宋体" w:hAnsi="宋体"/>
          <w:color w:val="auto"/>
        </w:rPr>
      </w:pPr>
      <w:r>
        <w:rPr>
          <w:rFonts w:hint="eastAsia" w:ascii="宋体" w:hAnsi="宋体"/>
          <w:color w:val="auto"/>
        </w:rPr>
        <w:t>致潜在投标人或投标人：</w:t>
      </w:r>
    </w:p>
    <w:p>
      <w:pPr>
        <w:pStyle w:val="5"/>
        <w:rPr>
          <w:rFonts w:ascii="宋体" w:hAnsi="宋体"/>
          <w:color w:val="auto"/>
        </w:rPr>
      </w:pPr>
      <w:r>
        <w:rPr>
          <w:rFonts w:hint="eastAsia" w:ascii="宋体" w:hAnsi="宋体"/>
          <w:color w:val="auto"/>
        </w:rPr>
        <w:t>我方在此声明（承诺），</w:t>
      </w:r>
      <w:r>
        <w:rPr>
          <w:rFonts w:hint="eastAsia" w:ascii="宋体" w:hAnsi="宋体"/>
          <w:color w:val="auto"/>
          <w:u w:val="single"/>
        </w:rPr>
        <w:t xml:space="preserve">      </w:t>
      </w:r>
      <w:r>
        <w:rPr>
          <w:rFonts w:hint="eastAsia" w:ascii="宋体" w:hAnsi="宋体"/>
          <w:color w:val="auto"/>
        </w:rPr>
        <w:t>（项目名称或标段名称）招标活动将严格依据《中华人民共和国招标投标法》《</w:t>
      </w:r>
      <w:r>
        <w:rPr>
          <w:rFonts w:ascii="宋体" w:hAnsi="宋体"/>
          <w:color w:val="auto"/>
        </w:rPr>
        <w:t>中华人民共和国招标投标法实施条例》《四川省国家投资工程建设项目招标投标条例》《水利工程建设项目招标投标管理规定》（水利部令第14号）《四川省人民政府关于进一步规范国家投资工程建设项目招标投标工作的意见》（川府发〔2014〕62号）等有关法律、法规、规章、规范性文件</w:t>
      </w:r>
      <w:r>
        <w:rPr>
          <w:rFonts w:hint="eastAsia" w:ascii="宋体" w:hAnsi="宋体"/>
          <w:color w:val="auto"/>
        </w:rPr>
        <w:t>的规定开展；我方所发布的招标文件（包括并不限于有关辅助资料、澄清、补遗等）已经我方尽职审核，符合国家相关</w:t>
      </w:r>
      <w:r>
        <w:rPr>
          <w:rFonts w:ascii="宋体" w:hAnsi="宋体"/>
          <w:color w:val="auto"/>
        </w:rPr>
        <w:t>法律、法规、规章、规范性文件</w:t>
      </w:r>
      <w:r>
        <w:rPr>
          <w:rFonts w:hint="eastAsia" w:ascii="宋体" w:hAnsi="宋体"/>
          <w:color w:val="auto"/>
        </w:rPr>
        <w:t>、强制性标准要求，真实全面准确，不存在歧义或虚假（包括隐瞒）、</w:t>
      </w:r>
      <w:r>
        <w:rPr>
          <w:rFonts w:hint="eastAsia" w:ascii="宋体" w:hAnsi="宋体"/>
        </w:rPr>
        <w:t>不存在限制或排斥投标人行为</w:t>
      </w:r>
      <w:r>
        <w:rPr>
          <w:rFonts w:hint="eastAsia" w:ascii="宋体" w:hAnsi="宋体"/>
          <w:color w:val="auto"/>
        </w:rPr>
        <w:t>。</w:t>
      </w:r>
    </w:p>
    <w:p>
      <w:pPr>
        <w:pStyle w:val="5"/>
        <w:rPr>
          <w:rFonts w:ascii="宋体" w:hAnsi="宋体"/>
          <w:color w:val="auto"/>
        </w:rPr>
      </w:pPr>
      <w:r>
        <w:rPr>
          <w:rFonts w:hint="eastAsia" w:ascii="宋体" w:hAnsi="宋体"/>
          <w:color w:val="auto"/>
        </w:rPr>
        <w:t>我方承诺，将依法依规履行招标人权利及义务，保障潜在投标人或投标人合法权利。招标活动如存在违法违规行为，我方自愿按国家相关</w:t>
      </w:r>
      <w:r>
        <w:rPr>
          <w:rFonts w:ascii="宋体" w:hAnsi="宋体"/>
          <w:color w:val="auto"/>
        </w:rPr>
        <w:t>法律、法规、规章、规范性文件</w:t>
      </w:r>
      <w:r>
        <w:rPr>
          <w:rFonts w:hint="eastAsia" w:ascii="宋体" w:hAnsi="宋体"/>
          <w:color w:val="auto"/>
        </w:rPr>
        <w:t>规定承担责任。</w:t>
      </w:r>
    </w:p>
    <w:p>
      <w:pPr>
        <w:pStyle w:val="5"/>
        <w:rPr>
          <w:rFonts w:ascii="宋体" w:hAnsi="宋体"/>
          <w:color w:val="auto"/>
        </w:rPr>
      </w:pPr>
      <w:r>
        <w:rPr>
          <w:rFonts w:ascii="宋体" w:hAnsi="宋体"/>
          <w:color w:val="auto"/>
        </w:rPr>
        <w:t xml:space="preserve">  </w:t>
      </w:r>
    </w:p>
    <w:p>
      <w:pPr>
        <w:pStyle w:val="5"/>
        <w:spacing w:line="360" w:lineRule="auto"/>
        <w:ind w:firstLine="3000" w:firstLineChars="1250"/>
        <w:rPr>
          <w:rFonts w:ascii="宋体" w:hAnsi="宋体"/>
          <w:color w:val="auto"/>
        </w:rPr>
      </w:pPr>
      <w:r>
        <w:rPr>
          <w:rFonts w:hint="eastAsia" w:ascii="宋体" w:hAnsi="宋体"/>
          <w:color w:val="auto"/>
        </w:rPr>
        <w:t>招</w:t>
      </w:r>
      <w:r>
        <w:rPr>
          <w:rFonts w:ascii="宋体" w:hAnsi="宋体"/>
          <w:color w:val="auto"/>
        </w:rPr>
        <w:t xml:space="preserve"> </w:t>
      </w:r>
      <w:r>
        <w:rPr>
          <w:rFonts w:hint="eastAsia" w:ascii="宋体" w:hAnsi="宋体"/>
          <w:color w:val="auto"/>
        </w:rPr>
        <w:t>标</w:t>
      </w:r>
      <w:r>
        <w:rPr>
          <w:rFonts w:ascii="宋体" w:hAnsi="宋体"/>
          <w:color w:val="auto"/>
        </w:rPr>
        <w:t xml:space="preserve"> </w:t>
      </w:r>
      <w:r>
        <w:rPr>
          <w:rFonts w:hint="eastAsia" w:ascii="宋体" w:hAnsi="宋体"/>
          <w:color w:val="auto"/>
        </w:rPr>
        <w:t>人：</w:t>
      </w:r>
      <w:r>
        <w:rPr>
          <w:rFonts w:ascii="宋体" w:hAnsi="宋体"/>
          <w:color w:val="auto"/>
        </w:rPr>
        <w:t>_______</w:t>
      </w:r>
      <w:r>
        <w:rPr>
          <w:rFonts w:hint="eastAsia" w:ascii="宋体" w:hAnsi="宋体"/>
          <w:color w:val="auto"/>
        </w:rPr>
        <w:t>（盖单位章）</w:t>
      </w:r>
    </w:p>
    <w:p>
      <w:pPr>
        <w:pStyle w:val="5"/>
        <w:spacing w:line="360" w:lineRule="auto"/>
        <w:ind w:firstLine="3000" w:firstLineChars="1250"/>
        <w:rPr>
          <w:rFonts w:ascii="宋体" w:hAnsi="宋体"/>
          <w:color w:val="auto"/>
        </w:rPr>
      </w:pPr>
      <w:r>
        <w:rPr>
          <w:rFonts w:hint="eastAsia" w:ascii="宋体" w:hAnsi="宋体"/>
          <w:color w:val="auto"/>
        </w:rPr>
        <w:t>法定代表人：</w:t>
      </w:r>
      <w:r>
        <w:rPr>
          <w:rFonts w:ascii="宋体" w:hAnsi="宋体"/>
          <w:color w:val="auto"/>
        </w:rPr>
        <w:t>_______</w:t>
      </w:r>
      <w:r>
        <w:rPr>
          <w:rFonts w:hint="eastAsia" w:ascii="宋体" w:hAnsi="宋体"/>
          <w:color w:val="auto"/>
        </w:rPr>
        <w:t>（签字）</w:t>
      </w:r>
    </w:p>
    <w:p>
      <w:pPr>
        <w:pStyle w:val="5"/>
        <w:spacing w:line="360" w:lineRule="auto"/>
        <w:ind w:firstLine="3840" w:firstLineChars="1600"/>
        <w:rPr>
          <w:color w:val="auto"/>
        </w:rPr>
      </w:pPr>
      <w:r>
        <w:rPr>
          <w:rFonts w:ascii="宋体" w:hAnsi="宋体"/>
          <w:color w:val="auto"/>
        </w:rPr>
        <w:t>_______</w:t>
      </w:r>
      <w:r>
        <w:rPr>
          <w:rFonts w:hint="eastAsia" w:ascii="宋体" w:hAnsi="宋体"/>
          <w:color w:val="auto"/>
        </w:rPr>
        <w:t>年</w:t>
      </w:r>
      <w:r>
        <w:rPr>
          <w:rFonts w:ascii="宋体" w:hAnsi="宋体"/>
          <w:color w:val="auto"/>
        </w:rPr>
        <w:t>_______</w:t>
      </w:r>
      <w:r>
        <w:rPr>
          <w:rFonts w:hint="eastAsia" w:ascii="宋体" w:hAnsi="宋体"/>
          <w:color w:val="auto"/>
        </w:rPr>
        <w:t>月</w:t>
      </w:r>
      <w:r>
        <w:rPr>
          <w:rFonts w:ascii="宋体" w:hAnsi="宋体"/>
          <w:color w:val="auto"/>
        </w:rPr>
        <w:t>_______</w:t>
      </w:r>
      <w:r>
        <w:rPr>
          <w:rFonts w:hint="eastAsia" w:ascii="宋体" w:hAnsi="宋体"/>
          <w:color w:val="auto"/>
        </w:rPr>
        <w:t>日</w:t>
      </w:r>
    </w:p>
    <w:p>
      <w:pPr>
        <w:pStyle w:val="8"/>
        <w:rPr>
          <w:rFonts w:hint="eastAsia" w:ascii="仿宋" w:hAnsi="仿宋" w:eastAsia="仿宋"/>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68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中宋"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5"/>
    <w:basedOn w:val="5"/>
    <w:uiPriority w:val="0"/>
    <w:pPr>
      <w:ind w:firstLine="0" w:firstLineChars="0"/>
      <w:jc w:val="center"/>
    </w:pPr>
    <w:rPr>
      <w:rFonts w:eastAsia="黑体"/>
    </w:rPr>
  </w:style>
  <w:style w:type="paragraph" w:customStyle="1" w:styleId="5">
    <w:name w:val="样式4"/>
    <w:basedOn w:val="1"/>
    <w:qFormat/>
    <w:uiPriority w:val="0"/>
    <w:pPr>
      <w:ind w:firstLine="480" w:firstLineChars="200"/>
    </w:pPr>
    <w:rPr>
      <w:rFonts w:eastAsia="宋体"/>
      <w:color w:val="000000"/>
      <w:kern w:val="0"/>
    </w:rPr>
  </w:style>
  <w:style w:type="paragraph" w:customStyle="1" w:styleId="6">
    <w:name w:val="样式7"/>
    <w:basedOn w:val="1"/>
    <w:uiPriority w:val="0"/>
    <w:pPr>
      <w:spacing w:line="300" w:lineRule="exact"/>
      <w:ind w:left="-120" w:leftChars="-50" w:right="-120" w:rightChars="-50"/>
      <w:jc w:val="center"/>
    </w:pPr>
    <w:rPr>
      <w:rFonts w:eastAsia="宋体"/>
      <w:sz w:val="21"/>
    </w:rPr>
  </w:style>
  <w:style w:type="paragraph" w:customStyle="1" w:styleId="7">
    <w:name w:val="样式2"/>
    <w:basedOn w:val="1"/>
    <w:qFormat/>
    <w:uiPriority w:val="0"/>
    <w:pPr>
      <w:spacing w:before="232" w:beforeLines="50" w:after="232" w:afterLines="50"/>
      <w:outlineLvl w:val="0"/>
    </w:pPr>
    <w:rPr>
      <w:rFonts w:eastAsia="黑体"/>
      <w:b/>
      <w:bCs/>
      <w:sz w:val="30"/>
    </w:rPr>
  </w:style>
  <w:style w:type="paragraph" w:customStyle="1" w:styleId="8">
    <w:name w:val="样式10"/>
    <w:basedOn w:val="9"/>
    <w:uiPriority w:val="0"/>
    <w:pPr>
      <w:spacing w:before="240" w:after="240"/>
      <w:outlineLvl w:val="3"/>
    </w:pPr>
    <w:rPr>
      <w:rFonts w:eastAsia="黑体"/>
      <w:b w:val="0"/>
      <w:bCs w:val="0"/>
    </w:rPr>
  </w:style>
  <w:style w:type="paragraph" w:customStyle="1" w:styleId="9">
    <w:name w:val="样式3"/>
    <w:basedOn w:val="1"/>
    <w:uiPriority w:val="0"/>
    <w:pPr>
      <w:spacing w:before="232" w:beforeLines="50" w:after="232" w:afterLines="50"/>
      <w:outlineLvl w:val="0"/>
    </w:pPr>
    <w:rPr>
      <w:b/>
      <w:bCs/>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2021-02-07T03:13:43Z</dcterms:created>
  <dc:creator>Administrator</dc:creator>
  <cp:lastModifiedBy>Administrator</cp:lastModifiedBy>
  <dcterms:modified xsi:type="dcterms:W3CDTF">2021-02-07T03:13:55Z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