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pPr>
      <w:r>
        <w:rPr>
          <w:rFonts w:hint="eastAsia"/>
        </w:rPr>
        <w:t>附件</w:t>
      </w:r>
    </w:p>
    <w:tbl>
      <w:tblPr>
        <w:tblStyle w:val="7"/>
        <w:tblW w:w="13296" w:type="dxa"/>
        <w:tblInd w:w="0" w:type="dxa"/>
        <w:shd w:val="clear" w:color="auto" w:fill="auto"/>
        <w:tblLayout w:type="fixed"/>
        <w:tblCellMar>
          <w:top w:w="0" w:type="dxa"/>
          <w:left w:w="0" w:type="dxa"/>
          <w:bottom w:w="0" w:type="dxa"/>
          <w:right w:w="0" w:type="dxa"/>
        </w:tblCellMar>
      </w:tblPr>
      <w:tblGrid>
        <w:gridCol w:w="744"/>
        <w:gridCol w:w="1518"/>
        <w:gridCol w:w="2275"/>
        <w:gridCol w:w="1128"/>
        <w:gridCol w:w="936"/>
        <w:gridCol w:w="983"/>
        <w:gridCol w:w="1458"/>
        <w:gridCol w:w="4254"/>
      </w:tblGrid>
      <w:tr>
        <w:tblPrEx>
          <w:tblCellMar>
            <w:top w:w="0" w:type="dxa"/>
            <w:left w:w="0" w:type="dxa"/>
            <w:bottom w:w="0" w:type="dxa"/>
            <w:right w:w="0" w:type="dxa"/>
          </w:tblCellMar>
        </w:tblPrEx>
        <w:trPr>
          <w:trHeight w:val="988" w:hRule="atLeast"/>
        </w:trPr>
        <w:tc>
          <w:tcPr>
            <w:tcW w:w="13296" w:type="dxa"/>
            <w:gridSpan w:val="8"/>
            <w:tcBorders>
              <w:top w:val="nil"/>
              <w:left w:val="nil"/>
              <w:bottom w:val="nil"/>
              <w:right w:val="nil"/>
            </w:tcBorders>
            <w:shd w:val="clear" w:color="auto" w:fill="auto"/>
            <w:noWrap/>
            <w:tcMar>
              <w:top w:w="12" w:type="dxa"/>
              <w:left w:w="12" w:type="dxa"/>
              <w:right w:w="12" w:type="dxa"/>
            </w:tcMar>
            <w:vAlign w:val="center"/>
          </w:tcPr>
          <w:p>
            <w:pPr>
              <w:widowControl/>
              <w:spacing w:before="100" w:beforeAutospacing="1" w:after="100" w:afterAutospacing="1" w:line="270" w:lineRule="atLeast"/>
              <w:jc w:val="center"/>
              <w:rPr>
                <w:rFonts w:hint="eastAsia" w:ascii="宋体" w:hAnsi="宋体" w:eastAsia="宋体" w:cs="宋体"/>
                <w:b/>
                <w:i w:val="0"/>
                <w:color w:val="000000"/>
                <w:sz w:val="44"/>
                <w:szCs w:val="44"/>
                <w:u w:val="none"/>
              </w:rPr>
            </w:pPr>
            <w:r>
              <w:rPr>
                <w:rFonts w:hint="eastAsia" w:ascii="仿宋" w:hAnsi="仿宋" w:eastAsia="仿宋" w:cs="宋体"/>
                <w:b/>
                <w:bCs/>
                <w:color w:val="000000"/>
                <w:kern w:val="0"/>
                <w:sz w:val="44"/>
                <w:szCs w:val="44"/>
              </w:rPr>
              <w:t>广元市朝天区</w:t>
            </w:r>
            <w:r>
              <w:rPr>
                <w:rFonts w:ascii="仿宋" w:hAnsi="仿宋" w:eastAsia="仿宋" w:cs="宋体"/>
                <w:b/>
                <w:bCs/>
                <w:color w:val="000000"/>
                <w:kern w:val="0"/>
                <w:sz w:val="44"/>
                <w:szCs w:val="44"/>
              </w:rPr>
              <w:t>20</w:t>
            </w:r>
            <w:r>
              <w:rPr>
                <w:rFonts w:hint="eastAsia" w:ascii="仿宋" w:hAnsi="仿宋" w:eastAsia="仿宋" w:cs="宋体"/>
                <w:b/>
                <w:bCs/>
                <w:color w:val="000000"/>
                <w:kern w:val="0"/>
                <w:sz w:val="44"/>
                <w:szCs w:val="44"/>
              </w:rPr>
              <w:t>2</w:t>
            </w:r>
            <w:r>
              <w:rPr>
                <w:rFonts w:hint="eastAsia" w:ascii="仿宋" w:hAnsi="仿宋" w:eastAsia="仿宋" w:cs="宋体"/>
                <w:b/>
                <w:bCs/>
                <w:color w:val="000000"/>
                <w:kern w:val="0"/>
                <w:sz w:val="44"/>
                <w:szCs w:val="44"/>
                <w:lang w:val="en-US" w:eastAsia="zh-CN"/>
              </w:rPr>
              <w:t>1</w:t>
            </w:r>
            <w:r>
              <w:rPr>
                <w:rFonts w:ascii="仿宋" w:hAnsi="仿宋" w:eastAsia="仿宋" w:cs="宋体"/>
                <w:b/>
                <w:bCs/>
                <w:color w:val="000000"/>
                <w:kern w:val="0"/>
                <w:sz w:val="44"/>
                <w:szCs w:val="44"/>
              </w:rPr>
              <w:t>年</w:t>
            </w:r>
            <w:r>
              <w:rPr>
                <w:rFonts w:hint="eastAsia" w:ascii="仿宋" w:hAnsi="仿宋" w:eastAsia="仿宋" w:cs="宋体"/>
                <w:b/>
                <w:bCs/>
                <w:color w:val="000000"/>
                <w:kern w:val="0"/>
                <w:sz w:val="44"/>
                <w:szCs w:val="44"/>
                <w:lang w:eastAsia="zh-CN"/>
              </w:rPr>
              <w:t>东西部协作项目</w:t>
            </w:r>
            <w:r>
              <w:rPr>
                <w:rFonts w:ascii="仿宋" w:hAnsi="仿宋" w:eastAsia="仿宋" w:cs="宋体"/>
                <w:b/>
                <w:bCs/>
                <w:color w:val="000000"/>
                <w:kern w:val="0"/>
                <w:sz w:val="44"/>
                <w:szCs w:val="44"/>
              </w:rPr>
              <w:t>资金分配表</w:t>
            </w:r>
          </w:p>
        </w:tc>
      </w:tr>
      <w:tr>
        <w:tblPrEx>
          <w:shd w:val="clear" w:color="auto" w:fill="auto"/>
          <w:tblCellMar>
            <w:top w:w="0" w:type="dxa"/>
            <w:left w:w="0" w:type="dxa"/>
            <w:bottom w:w="0" w:type="dxa"/>
            <w:right w:w="0" w:type="dxa"/>
          </w:tblCellMar>
        </w:tblPrEx>
        <w:trPr>
          <w:trHeight w:val="620" w:hRule="atLeast"/>
        </w:trPr>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类别</w:t>
            </w:r>
          </w:p>
        </w:tc>
        <w:tc>
          <w:tcPr>
            <w:tcW w:w="15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项目名称</w:t>
            </w: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建设内容及规模</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实施地点</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实施主体</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总投资</w:t>
            </w:r>
            <w:r>
              <w:rPr>
                <w:rFonts w:hint="eastAsia" w:ascii="宋体" w:hAnsi="宋体" w:eastAsia="宋体" w:cs="宋体"/>
                <w:b/>
                <w:i w:val="0"/>
                <w:color w:val="auto"/>
                <w:kern w:val="0"/>
                <w:sz w:val="20"/>
                <w:szCs w:val="20"/>
                <w:u w:val="none"/>
                <w:lang w:val="en-US" w:eastAsia="zh-CN" w:bidi="ar"/>
              </w:rPr>
              <w:br w:type="textWrapping"/>
            </w:r>
            <w:r>
              <w:rPr>
                <w:rFonts w:hint="eastAsia" w:ascii="宋体" w:hAnsi="宋体" w:eastAsia="宋体" w:cs="宋体"/>
                <w:b/>
                <w:i w:val="0"/>
                <w:color w:val="auto"/>
                <w:kern w:val="0"/>
                <w:sz w:val="20"/>
                <w:szCs w:val="20"/>
                <w:u w:val="none"/>
                <w:lang w:val="en-US" w:eastAsia="zh-CN" w:bidi="ar"/>
              </w:rPr>
              <w:t>（万元）</w:t>
            </w:r>
          </w:p>
        </w:tc>
        <w:tc>
          <w:tcPr>
            <w:tcW w:w="145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帮扶资金</w:t>
            </w:r>
            <w:r>
              <w:rPr>
                <w:rFonts w:hint="eastAsia" w:ascii="宋体" w:hAnsi="宋体" w:eastAsia="宋体" w:cs="宋体"/>
                <w:b/>
                <w:i w:val="0"/>
                <w:color w:val="auto"/>
                <w:kern w:val="0"/>
                <w:sz w:val="20"/>
                <w:szCs w:val="20"/>
                <w:u w:val="none"/>
                <w:lang w:val="en-US" w:eastAsia="zh-CN" w:bidi="ar"/>
              </w:rPr>
              <w:br w:type="textWrapping"/>
            </w:r>
            <w:r>
              <w:rPr>
                <w:rFonts w:hint="eastAsia" w:ascii="宋体" w:hAnsi="宋体" w:eastAsia="宋体" w:cs="宋体"/>
                <w:b/>
                <w:i w:val="0"/>
                <w:color w:val="auto"/>
                <w:kern w:val="0"/>
                <w:sz w:val="20"/>
                <w:szCs w:val="20"/>
                <w:u w:val="none"/>
                <w:lang w:val="en-US" w:eastAsia="zh-CN" w:bidi="ar"/>
              </w:rPr>
              <w:t>（万元）</w:t>
            </w:r>
          </w:p>
        </w:tc>
        <w:tc>
          <w:tcPr>
            <w:tcW w:w="425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利益联结机制</w:t>
            </w:r>
          </w:p>
        </w:tc>
      </w:tr>
      <w:tr>
        <w:tblPrEx>
          <w:tblCellMar>
            <w:top w:w="0" w:type="dxa"/>
            <w:left w:w="0" w:type="dxa"/>
            <w:bottom w:w="0" w:type="dxa"/>
            <w:right w:w="0" w:type="dxa"/>
          </w:tblCellMar>
        </w:tblPrEx>
        <w:trPr>
          <w:trHeight w:val="220" w:hRule="atLeast"/>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14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425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r>
      <w:tr>
        <w:tblPrEx>
          <w:tblCellMar>
            <w:top w:w="0" w:type="dxa"/>
            <w:left w:w="0" w:type="dxa"/>
            <w:bottom w:w="0" w:type="dxa"/>
            <w:right w:w="0" w:type="dxa"/>
          </w:tblCellMar>
        </w:tblPrEx>
        <w:trPr>
          <w:trHeight w:val="17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产业合作</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朝天区东西部协作产业园（四期）七盘关农产品加工园标准化厂房及配套设施建设项目</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建设标准厂房13000平方米及配套相关基础设施。</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朝天经开区</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经开区</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区园投公司</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2870</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1870</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在标准化厂房房租收入中，按不低于投入帮扶资金5％提取收益资金，用于公益性岗位开发、边缘易致贫人口的反贫阻击，同时建设过程中吸纳脱贫群众、边缘易致贫群众等务工就业250人。</w:t>
            </w:r>
          </w:p>
        </w:tc>
      </w:tr>
      <w:tr>
        <w:tblPrEx>
          <w:tblCellMar>
            <w:top w:w="0" w:type="dxa"/>
            <w:left w:w="0" w:type="dxa"/>
            <w:bottom w:w="0" w:type="dxa"/>
            <w:right w:w="0" w:type="dxa"/>
          </w:tblCellMar>
        </w:tblPrEx>
        <w:trPr>
          <w:trHeight w:val="9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产业合作</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食用菌产业园区项目</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采取村集体经济组织经营管理，新建食用菌产业种植示范基地60亩及相关基础设施配套建设。</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羊木镇</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区农业农村局</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520</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500</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农户流转土地用于食用菌产业园区项目建设发展，每年收取租金。2.脱贫户优先在产业园务工，获取劳动报酬，增加收入。3.农户可出售椴木等原材料获取收入。4.食用菌种植示范区建成后交由新山村集体经济组织经营，每年按帮扶资金总额（基础设施资金除外）的5%交村集体经济组织。5.村集体经济组织根据村民委员会提供的分配方案或支付名单按照7:3的比例分配，即将7成用于集体公益性支出，由脱贫户获取劳动报酬，3成用于无劳动力脱贫户困难救助。带动脱贫人口177人。</w:t>
            </w:r>
          </w:p>
          <w:p>
            <w:pPr>
              <w:keepNext w:val="0"/>
              <w:keepLines w:val="0"/>
              <w:widowControl/>
              <w:suppressLineNumbers w:val="0"/>
              <w:jc w:val="left"/>
              <w:textAlignment w:val="center"/>
              <w:rPr>
                <w:rFonts w:hint="eastAsia" w:ascii="仿宋" w:hAnsi="仿宋" w:eastAsia="仿宋" w:cs="仿宋"/>
                <w:b/>
                <w:i w:val="0"/>
                <w:color w:val="auto"/>
                <w:sz w:val="21"/>
                <w:szCs w:val="21"/>
                <w:u w:val="none"/>
              </w:rPr>
            </w:pPr>
          </w:p>
        </w:tc>
      </w:tr>
      <w:tr>
        <w:tblPrEx>
          <w:tblCellMar>
            <w:top w:w="0" w:type="dxa"/>
            <w:left w:w="0" w:type="dxa"/>
            <w:bottom w:w="0" w:type="dxa"/>
            <w:right w:w="0" w:type="dxa"/>
          </w:tblCellMar>
        </w:tblPrEx>
        <w:trPr>
          <w:trHeight w:val="7926"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产业合作</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核桃现代林业示范区核桃产业提质增效项目</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修建生产便道3.5公里；完善20个初加工点的设施设备；对2家精深加工企业进行产品加工能力提升扶持；完善科研所设施设备；核桃病虫害防治（飞防）1万亩以上；技术培训800人次以上。</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朝天镇</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中子镇</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沙河镇</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羊木镇</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等乡镇</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区林业局</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180</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180</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auto"/>
                <w:sz w:val="21"/>
                <w:szCs w:val="21"/>
                <w:u w:val="none"/>
              </w:rPr>
            </w:pPr>
            <w:r>
              <w:rPr>
                <w:rFonts w:hint="eastAsia" w:ascii="仿宋" w:hAnsi="仿宋" w:eastAsia="仿宋" w:cs="仿宋"/>
                <w:i w:val="0"/>
                <w:color w:val="auto"/>
                <w:kern w:val="0"/>
                <w:sz w:val="21"/>
                <w:szCs w:val="21"/>
                <w:u w:val="none"/>
                <w:lang w:val="en-US" w:eastAsia="zh-CN" w:bidi="ar"/>
              </w:rPr>
              <w:t>建立“基地+农户”、“基地+合作社”模式。一是委托当地合作社或村集体资产公司在项目区统一开展病虫害防治（飞防），在提高病虫害防治效率的同时，扎实促进核桃丰产丰收。二是修建的产业设施形成集体资产，利于当地农户生产管理，有效提高生产效率，促进农户特别是脱贫户核桃产业提质增效，促进农户增收，推动脱贫攻坚与乡村振兴的有效衔接。三是完善初加工点的设施设备，形成国有资产，由村民委员会代管，组织农户特别是脱贫户集中进行初加工，将有效提高初加工效率。四是对精深加工企业进行产品加工能力提升扶持，采取补助方式进行实施，按相应比例形成国有和个人共同持有资产，并吸纳脱贫人员在精深加工企业内务工，利于提高加工企业的原料需求量，在提高精深加工企业产品数量和经济效益的同时，进一步增加农户收入。项目实施后，可带动脱贫人口50人以上。</w:t>
            </w:r>
          </w:p>
        </w:tc>
      </w:tr>
      <w:tr>
        <w:tblPrEx>
          <w:tblCellMar>
            <w:top w:w="0" w:type="dxa"/>
            <w:left w:w="0" w:type="dxa"/>
            <w:bottom w:w="0" w:type="dxa"/>
            <w:right w:w="0" w:type="dxa"/>
          </w:tblCellMar>
        </w:tblPrEx>
        <w:trPr>
          <w:trHeight w:val="8026"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产业合作</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朝天区蚕桑和天麻产业基地建设项目</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补栽补植桑树3万株，嫁接桑树3万株，老树更新复壮500亩；培植桑枝食用菌2.5万袋；配套相关基础设施和养蚕设施。2.建设天麻设施栽培标准化示范基地3500平方米，建密环菌种生产基地1个；配套相关作业道、喷灌设施和智慧农业监控系统等基础设施。3.开展专业技术培训。</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沙河镇</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大滩镇</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水磨沟镇</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云雾山镇</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中子镇</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区蚕药中心</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158</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150</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auto"/>
                <w:sz w:val="21"/>
                <w:szCs w:val="21"/>
                <w:u w:val="none"/>
              </w:rPr>
            </w:pPr>
            <w:r>
              <w:rPr>
                <w:rFonts w:hint="eastAsia" w:ascii="仿宋" w:hAnsi="仿宋" w:eastAsia="仿宋" w:cs="仿宋"/>
                <w:i w:val="0"/>
                <w:color w:val="auto"/>
                <w:kern w:val="0"/>
                <w:sz w:val="21"/>
                <w:szCs w:val="21"/>
                <w:u w:val="none"/>
                <w:lang w:val="en-US" w:eastAsia="zh-CN" w:bidi="ar"/>
              </w:rPr>
              <w:t>1.通过务工直接实现收入。项目区农户可以优先参与务工，按照每天不低于70元收入计算，项目区农户可实现劳务收入30万元以上，农户年均增收1100元以上。2.签订订单合同，稳定农户收入。三元公司与金达蚕业专业合作社订立了干茧收购合同，金达蚕业专业合作社与农户签订了鲜茧购销合同，合作社对鲜茧不低于35元/公斤实行保底收购；天麻种植合作社与农户签订了技术服务和收购协议，解除了农户的后顾之忧，可实现农户稳定增收。3.建立利益联结机制，壮大集体经济收入。对业主（大户）使用该资金，建立利益联结机制，签订资金使用协议，按帮扶资金总额（基础设施建设除外）的5%，上交项目所在村集体经济组织，用于村集体公益性工作岗位、困难救助和发展产业。4.直接带动农户发展蚕桑和天麻产业，增加农户收入。支持蚕桑和天麻产业，无偿提供种苗、用具，成本价为药农提供天麻种子，通过养蚕和种植天麻增加农户收入。可带动脱贫人口220人以上。</w:t>
            </w:r>
          </w:p>
        </w:tc>
      </w:tr>
      <w:tr>
        <w:tblPrEx>
          <w:tblCellMar>
            <w:top w:w="0" w:type="dxa"/>
            <w:left w:w="0" w:type="dxa"/>
            <w:bottom w:w="0" w:type="dxa"/>
            <w:right w:w="0" w:type="dxa"/>
          </w:tblCellMar>
        </w:tblPrEx>
        <w:trPr>
          <w:trHeight w:val="294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劳务协作</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劳务协作项目</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1.建立劳务协作工作站。在对口协作地建立劳务协作工作站，对接协作双方各类资源，为朝天籍务工人员提供就业信息、权益维护等综合性服务；</w:t>
            </w:r>
          </w:p>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2.建立就业车间。在朝天区创办就业车间，帮助劳动者就近就业；</w:t>
            </w:r>
          </w:p>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3.就业创业培训。根据对口协作地企业岗位要求和朝天劳动者培训需求，举办就业创业培训专班；</w:t>
            </w:r>
          </w:p>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4.精准岗位供需对接。举办专场招聘会；会同对口协作地组织务工人员转移就业；</w:t>
            </w:r>
          </w:p>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5.支持脱贫家庭子女到东部地区就读；</w:t>
            </w:r>
          </w:p>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6.为朝天残疾人务工就业提供服务。</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朝天区、</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东部地区</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区人社局</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150</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150</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通过建立劳务协作工作站，为朝天籍务工人员提供就业信息、权益维护等综合性服务;建立就业车间，带动区域内劳动力就近就业，增加收入;举办就业创业培训专班，推动劳务转移和创业促就业，带动更多的劳动者劳务转移或创业，实现就业;召开专场招聘会，搭建平合，将劳动者转移输出到对口协作地企业就业，实现增收致富</w:t>
            </w:r>
          </w:p>
        </w:tc>
      </w:tr>
      <w:tr>
        <w:tblPrEx>
          <w:tblCellMar>
            <w:top w:w="0" w:type="dxa"/>
            <w:left w:w="0" w:type="dxa"/>
            <w:bottom w:w="0" w:type="dxa"/>
            <w:right w:w="0" w:type="dxa"/>
          </w:tblCellMar>
        </w:tblPrEx>
        <w:trPr>
          <w:trHeight w:val="1608"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人才支援</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干部人才培养和交流合作建设项目</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基层干部跟班学习约50人次；党政干部培训提能约500人次；培训教育、卫生、农业等专技人才约600人次。</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朝天区</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区委组织部</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250</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250</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auto"/>
                <w:sz w:val="21"/>
                <w:szCs w:val="21"/>
                <w:u w:val="none"/>
              </w:rPr>
            </w:pPr>
          </w:p>
        </w:tc>
      </w:tr>
      <w:tr>
        <w:tblPrEx>
          <w:tblCellMar>
            <w:top w:w="0" w:type="dxa"/>
            <w:left w:w="0" w:type="dxa"/>
            <w:bottom w:w="0" w:type="dxa"/>
            <w:right w:w="0" w:type="dxa"/>
          </w:tblCellMar>
        </w:tblPrEx>
        <w:trPr>
          <w:trHeight w:val="7948"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消费协作</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消费协作项目</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 村级全产业链消费协作示范点建设。建设5个村级消费协作农产品收购点（含2个初级农产品加工点），建立村级生产、加工、销售一体化全产业链体系，对项目合作企业给予投资运营补助。2.市场拓展。组织本地农副产品销售企业在东部地区、中西部地区及省内开展会、搞促销等市场推介活动；鼓励支持本地农副产品销售企业在东部地区、成渝地区开展线上线下市场拓展（含本市1+7+N地方平台）；支持本地农副产品销售企业在东部地区、成渝地区、对口援助地区提升销售业绩，对参与企业或达标企业给予定额补助。</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朝天区、</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中西部地区、东部地区省市</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区商务局</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150</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150</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宋体" w:cs="仿宋"/>
                <w:b/>
                <w:i w:val="0"/>
                <w:color w:val="auto"/>
                <w:sz w:val="21"/>
                <w:szCs w:val="21"/>
                <w:u w:val="none"/>
                <w:lang w:eastAsia="zh-CN"/>
              </w:rPr>
            </w:pPr>
            <w:r>
              <w:rPr>
                <w:rFonts w:hint="eastAsia" w:ascii="仿宋" w:hAnsi="仿宋" w:eastAsia="仿宋" w:cs="仿宋"/>
                <w:i w:val="0"/>
                <w:color w:val="auto"/>
                <w:kern w:val="0"/>
                <w:sz w:val="21"/>
                <w:szCs w:val="21"/>
                <w:u w:val="none"/>
                <w:lang w:val="en-US" w:eastAsia="zh-CN" w:bidi="ar"/>
              </w:rPr>
              <w:t>一是5个村级全产业链消费协作示范点通过适当形式，确保村集体经济年度增收5000元以上;二是实现50户以上脱贫户除农产品销售收益外，户均企业利润分红500元以上，50人以上企业临时用工:;三是形成以销促产、以产促收的长效利益联结机制;四是培养农村经纪入，解决农村剩余劳动力，以市场需求为导向，适度调整和引导村级产业基地建设。可带动脱贫人口50人以上。</w:t>
            </w:r>
          </w:p>
        </w:tc>
      </w:tr>
      <w:tr>
        <w:tblPrEx>
          <w:tblCellMar>
            <w:top w:w="0" w:type="dxa"/>
            <w:left w:w="0" w:type="dxa"/>
            <w:bottom w:w="0" w:type="dxa"/>
            <w:right w:w="0" w:type="dxa"/>
          </w:tblCellMar>
        </w:tblPrEx>
        <w:trPr>
          <w:trHeight w:val="354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lang w:eastAsia="zh-CN"/>
              </w:rPr>
            </w:pPr>
            <w:r>
              <w:rPr>
                <w:rFonts w:hint="eastAsia" w:ascii="仿宋" w:hAnsi="仿宋" w:eastAsia="仿宋" w:cs="仿宋"/>
                <w:i w:val="0"/>
                <w:color w:val="auto"/>
                <w:sz w:val="21"/>
                <w:szCs w:val="21"/>
                <w:u w:val="none"/>
                <w:lang w:eastAsia="zh-CN"/>
              </w:rPr>
              <w:t>民生改善</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乡镇卫生院医疗设备配置项目</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改建住院综合楼及相关基础设施配套建设；采购医疗设备及救护车等。</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沙河镇及其他11个乡镇25个卫生院</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区卫健局</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500</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500</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1"/>
                <w:szCs w:val="21"/>
                <w:u w:val="none"/>
                <w:lang w:eastAsia="zh-CN"/>
              </w:rPr>
            </w:pPr>
            <w:r>
              <w:rPr>
                <w:rFonts w:hint="eastAsia" w:ascii="仿宋" w:hAnsi="仿宋" w:eastAsia="仿宋" w:cs="仿宋"/>
                <w:i w:val="0"/>
                <w:color w:val="auto"/>
                <w:kern w:val="0"/>
                <w:sz w:val="21"/>
                <w:szCs w:val="21"/>
                <w:u w:val="none"/>
                <w:lang w:val="en-US" w:eastAsia="zh-CN" w:bidi="ar"/>
              </w:rPr>
              <w:t>解决老百姓看病难，看病贵的问题</w:t>
            </w:r>
          </w:p>
        </w:tc>
      </w:tr>
      <w:tr>
        <w:tblPrEx>
          <w:tblCellMar>
            <w:top w:w="0" w:type="dxa"/>
            <w:left w:w="0" w:type="dxa"/>
            <w:bottom w:w="0" w:type="dxa"/>
            <w:right w:w="0" w:type="dxa"/>
          </w:tblCellMar>
        </w:tblPrEx>
        <w:trPr>
          <w:trHeight w:val="299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其他</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320" w:lineRule="exact"/>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乡村振兴示范村建设</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20" w:lineRule="exact"/>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完善校场村善基础设施配套；健全公共服务体系；开展农村人居环境整治、实施数字乡村建设。</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20" w:lineRule="exact"/>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中子镇</w:t>
            </w:r>
            <w:r>
              <w:rPr>
                <w:rFonts w:hint="eastAsia" w:ascii="仿宋" w:hAnsi="仿宋" w:eastAsia="仿宋" w:cs="仿宋"/>
                <w:i w:val="0"/>
                <w:color w:val="auto"/>
                <w:sz w:val="21"/>
                <w:szCs w:val="21"/>
                <w:u w:val="none"/>
                <w:lang w:val="en-US" w:eastAsia="zh-CN"/>
              </w:rPr>
              <w:br w:type="textWrapping"/>
            </w:r>
            <w:r>
              <w:rPr>
                <w:rFonts w:hint="eastAsia" w:ascii="仿宋" w:hAnsi="仿宋" w:eastAsia="仿宋" w:cs="仿宋"/>
                <w:i w:val="0"/>
                <w:color w:val="auto"/>
                <w:sz w:val="21"/>
                <w:szCs w:val="21"/>
                <w:u w:val="none"/>
                <w:lang w:val="en-US" w:eastAsia="zh-CN"/>
              </w:rPr>
              <w:t>校场村</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320" w:lineRule="exact"/>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区农业农村局</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150</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150</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一是通过土地流转增加收入。农户流转土地用于产业园建设发展，每年收租金；二是通过务工增加收入。该村农户优先在核桃、草莓产业园务工，获取劳动报酬，增加收入；三是通过集体经济增加收入。实行“业主+大户+村集体经济”的运作模式，建立利益联结机制，增加集体经济收入，分红到全村群众。</w:t>
            </w:r>
          </w:p>
        </w:tc>
      </w:tr>
      <w:tr>
        <w:tblPrEx>
          <w:tblCellMar>
            <w:top w:w="0" w:type="dxa"/>
            <w:left w:w="0" w:type="dxa"/>
            <w:bottom w:w="0" w:type="dxa"/>
            <w:right w:w="0" w:type="dxa"/>
          </w:tblCellMar>
        </w:tblPrEx>
        <w:trPr>
          <w:trHeight w:val="1112" w:hRule="atLeast"/>
        </w:trPr>
        <w:tc>
          <w:tcPr>
            <w:tcW w:w="660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1"/>
                <w:szCs w:val="21"/>
                <w:u w:val="none"/>
              </w:rPr>
            </w:pPr>
            <w:r>
              <w:rPr>
                <w:rFonts w:hint="eastAsia" w:ascii="仿宋" w:hAnsi="仿宋" w:eastAsia="仿宋" w:cs="仿宋"/>
                <w:b/>
                <w:i w:val="0"/>
                <w:color w:val="auto"/>
                <w:kern w:val="0"/>
                <w:sz w:val="21"/>
                <w:szCs w:val="21"/>
                <w:u w:val="none"/>
                <w:lang w:val="en-US" w:eastAsia="zh-CN" w:bidi="ar"/>
              </w:rPr>
              <w:t>共9个项目</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1"/>
                <w:szCs w:val="21"/>
                <w:u w:val="none"/>
                <w:lang w:val="en-US"/>
              </w:rPr>
            </w:pPr>
            <w:r>
              <w:rPr>
                <w:rFonts w:hint="eastAsia" w:ascii="仿宋" w:hAnsi="仿宋" w:eastAsia="仿宋" w:cs="仿宋"/>
                <w:b/>
                <w:i w:val="0"/>
                <w:color w:val="auto"/>
                <w:kern w:val="0"/>
                <w:sz w:val="21"/>
                <w:szCs w:val="21"/>
                <w:u w:val="none"/>
                <w:lang w:val="en-US" w:eastAsia="zh-CN" w:bidi="ar"/>
              </w:rPr>
              <w:t>4928</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1"/>
                <w:szCs w:val="21"/>
                <w:u w:val="none"/>
                <w:lang w:val="en-US"/>
              </w:rPr>
            </w:pPr>
            <w:r>
              <w:rPr>
                <w:rFonts w:hint="eastAsia" w:ascii="仿宋" w:hAnsi="仿宋" w:eastAsia="仿宋" w:cs="仿宋"/>
                <w:b/>
                <w:i w:val="0"/>
                <w:color w:val="auto"/>
                <w:kern w:val="0"/>
                <w:sz w:val="21"/>
                <w:szCs w:val="21"/>
                <w:u w:val="none"/>
                <w:lang w:val="en-US" w:eastAsia="zh-CN" w:bidi="ar"/>
              </w:rPr>
              <w:t>3900</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p>
        </w:tc>
      </w:tr>
    </w:tbl>
    <w:p>
      <w:pPr>
        <w:ind w:firstLine="6825" w:firstLineChars="3250"/>
        <w:jc w:val="left"/>
      </w:pPr>
      <w:bookmarkStart w:id="0" w:name="_GoBack"/>
      <w:bookmarkEnd w:id="0"/>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FB" w:usb2="0000002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等线">
    <w:altName w:val="仿宋_GB2312"/>
    <w:panose1 w:val="00000000000000000000"/>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方正楷体简体">
    <w:altName w:val="方正楷体_GBK"/>
    <w:panose1 w:val="03000509000000000000"/>
    <w:charset w:val="86"/>
    <w:family w:val="auto"/>
    <w:pitch w:val="default"/>
    <w:sig w:usb0="00000000" w:usb1="00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MS Mincho">
    <w:altName w:val="宋体"/>
    <w:panose1 w:val="02020609040205080304"/>
    <w:charset w:val="80"/>
    <w:family w:val="modern"/>
    <w:pitch w:val="default"/>
    <w:sig w:usb0="00000000" w:usb1="00000000" w:usb2="00000012" w:usb3="00000000" w:csb0="4002009F" w:csb1="DFD70000"/>
  </w:font>
  <w:font w:name="MS Gothic">
    <w:altName w:val="宋体"/>
    <w:panose1 w:val="020B0609070205080204"/>
    <w:charset w:val="80"/>
    <w:family w:val="modern"/>
    <w:pitch w:val="default"/>
    <w:sig w:usb0="00000000" w:usb1="00000000" w:usb2="00000012" w:usb3="00000000" w:csb0="4002009F" w:csb1="DFD70000"/>
  </w:font>
  <w:font w:name="方正宋体S-超大字符集">
    <w:panose1 w:val="02000000000000000000"/>
    <w:charset w:val="86"/>
    <w:family w:val="auto"/>
    <w:pitch w:val="default"/>
    <w:sig w:usb0="00000001" w:usb1="0800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等线">
    <w:altName w:val="Mangal"/>
    <w:panose1 w:val="00000000000000000000"/>
    <w:charset w:val="00"/>
    <w:family w:val="auto"/>
    <w:pitch w:val="default"/>
    <w:sig w:usb0="00000000" w:usb1="00000000" w:usb2="00000000" w:usb3="00000000" w:csb0="00000000" w:csb1="00000000"/>
  </w:font>
  <w:font w:name="Mangal">
    <w:panose1 w:val="00000400000000000000"/>
    <w:charset w:val="00"/>
    <w:family w:val="auto"/>
    <w:pitch w:val="default"/>
    <w:sig w:usb0="00008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hideSpellingErrors/>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8E1"/>
    <w:rsid w:val="000211EF"/>
    <w:rsid w:val="00136388"/>
    <w:rsid w:val="001938E1"/>
    <w:rsid w:val="003154A6"/>
    <w:rsid w:val="003B4C0B"/>
    <w:rsid w:val="006518C6"/>
    <w:rsid w:val="0069304B"/>
    <w:rsid w:val="007255BD"/>
    <w:rsid w:val="007D3218"/>
    <w:rsid w:val="00B22DBC"/>
    <w:rsid w:val="09A306AA"/>
    <w:rsid w:val="16F5732D"/>
    <w:rsid w:val="19A71A50"/>
    <w:rsid w:val="279D0638"/>
    <w:rsid w:val="38361AFA"/>
    <w:rsid w:val="3A837979"/>
    <w:rsid w:val="49AED74A"/>
    <w:rsid w:val="4C587909"/>
    <w:rsid w:val="603E13E9"/>
    <w:rsid w:val="72617B41"/>
    <w:rsid w:val="7D778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3">
    <w:name w:val="Balloon Text"/>
    <w:basedOn w:val="1"/>
    <w:link w:val="14"/>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page number"/>
    <w:basedOn w:val="8"/>
    <w:qFormat/>
    <w:uiPriority w:val="99"/>
    <w:rPr>
      <w:rFonts w:cs="Times New Roman"/>
    </w:rPr>
  </w:style>
  <w:style w:type="character" w:styleId="11">
    <w:name w:val="FollowedHyperlink"/>
    <w:basedOn w:val="8"/>
    <w:qFormat/>
    <w:uiPriority w:val="99"/>
    <w:rPr>
      <w:rFonts w:cs="Times New Roman"/>
      <w:color w:val="800080"/>
      <w:u w:val="single"/>
    </w:rPr>
  </w:style>
  <w:style w:type="character" w:styleId="12">
    <w:name w:val="Hyperlink"/>
    <w:basedOn w:val="8"/>
    <w:unhideWhenUsed/>
    <w:qFormat/>
    <w:uiPriority w:val="99"/>
    <w:rPr>
      <w:color w:val="0000FF"/>
      <w:u w:val="single"/>
    </w:rPr>
  </w:style>
  <w:style w:type="character" w:customStyle="1" w:styleId="13">
    <w:name w:val="apple-converted-space"/>
    <w:basedOn w:val="8"/>
    <w:qFormat/>
    <w:uiPriority w:val="0"/>
  </w:style>
  <w:style w:type="character" w:customStyle="1" w:styleId="14">
    <w:name w:val="批注框文本 Char"/>
    <w:basedOn w:val="8"/>
    <w:link w:val="3"/>
    <w:qFormat/>
    <w:uiPriority w:val="99"/>
    <w:rPr>
      <w:sz w:val="18"/>
      <w:szCs w:val="18"/>
    </w:rPr>
  </w:style>
  <w:style w:type="character" w:customStyle="1" w:styleId="15">
    <w:name w:val="页眉 Char"/>
    <w:basedOn w:val="8"/>
    <w:link w:val="5"/>
    <w:qFormat/>
    <w:uiPriority w:val="99"/>
    <w:rPr>
      <w:sz w:val="18"/>
      <w:szCs w:val="18"/>
    </w:rPr>
  </w:style>
  <w:style w:type="character" w:customStyle="1" w:styleId="16">
    <w:name w:val="页脚 Char"/>
    <w:basedOn w:val="8"/>
    <w:link w:val="4"/>
    <w:qFormat/>
    <w:uiPriority w:val="99"/>
    <w:rPr>
      <w:sz w:val="18"/>
      <w:szCs w:val="18"/>
    </w:rPr>
  </w:style>
  <w:style w:type="paragraph" w:customStyle="1" w:styleId="17">
    <w:name w:val="Char Char Char Char"/>
    <w:basedOn w:val="1"/>
    <w:qFormat/>
    <w:uiPriority w:val="99"/>
    <w:pPr>
      <w:widowControl/>
      <w:spacing w:after="160" w:line="240" w:lineRule="exact"/>
      <w:jc w:val="left"/>
    </w:pPr>
    <w:rPr>
      <w:rFonts w:ascii="Times New Roman" w:hAnsi="Times New Roman" w:eastAsia="宋体" w:cs="Times New Roman"/>
      <w:szCs w:val="24"/>
    </w:rPr>
  </w:style>
  <w:style w:type="paragraph" w:customStyle="1" w:styleId="18">
    <w:name w:val="Char Char Char1 Char Char Char Char Char Char Char"/>
    <w:basedOn w:val="1"/>
    <w:qFormat/>
    <w:uiPriority w:val="99"/>
    <w:rPr>
      <w:rFonts w:ascii="Calibri" w:hAnsi="Calibri" w:eastAsia="宋体" w:cs="黑体"/>
      <w:szCs w:val="21"/>
    </w:rPr>
  </w:style>
  <w:style w:type="paragraph" w:customStyle="1" w:styleId="19">
    <w:name w:val="trs_edito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20">
    <w:name w:val="List Paragraph"/>
    <w:basedOn w:val="1"/>
    <w:qFormat/>
    <w:uiPriority w:val="99"/>
    <w:pPr>
      <w:ind w:firstLine="420" w:firstLineChars="200"/>
    </w:pPr>
    <w:rPr>
      <w:rFonts w:ascii="Calibri" w:hAnsi="Calibri" w:eastAsia="宋体" w:cs="Times New Roman"/>
    </w:rPr>
  </w:style>
  <w:style w:type="paragraph" w:customStyle="1" w:styleId="21">
    <w:name w:val="font5"/>
    <w:basedOn w:val="1"/>
    <w:qFormat/>
    <w:uiPriority w:val="0"/>
    <w:pPr>
      <w:widowControl/>
      <w:spacing w:before="100" w:beforeAutospacing="1" w:after="100" w:afterAutospacing="1"/>
      <w:jc w:val="left"/>
    </w:pPr>
    <w:rPr>
      <w:rFonts w:ascii="方正小标宋简体" w:hAnsi="宋体" w:eastAsia="方正小标宋简体" w:cs="宋体"/>
      <w:kern w:val="0"/>
      <w:sz w:val="32"/>
      <w:szCs w:val="32"/>
    </w:rPr>
  </w:style>
  <w:style w:type="paragraph" w:customStyle="1" w:styleId="22">
    <w:name w:val="font6"/>
    <w:basedOn w:val="1"/>
    <w:qFormat/>
    <w:uiPriority w:val="0"/>
    <w:pPr>
      <w:widowControl/>
      <w:spacing w:before="100" w:beforeAutospacing="1" w:after="100" w:afterAutospacing="1"/>
      <w:jc w:val="left"/>
    </w:pPr>
    <w:rPr>
      <w:rFonts w:ascii="方正小标宋简体" w:hAnsi="宋体" w:eastAsia="方正小标宋简体" w:cs="宋体"/>
      <w:kern w:val="0"/>
      <w:sz w:val="32"/>
      <w:szCs w:val="32"/>
      <w:u w:val="single"/>
    </w:rPr>
  </w:style>
  <w:style w:type="paragraph" w:customStyle="1" w:styleId="23">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4">
    <w:name w:val="xl99"/>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5">
    <w:name w:val="xl100"/>
    <w:basedOn w:val="1"/>
    <w:qFormat/>
    <w:uiPriority w:val="99"/>
    <w:pPr>
      <w:widowControl/>
      <w:spacing w:before="100" w:beforeAutospacing="1" w:after="100" w:afterAutospacing="1"/>
      <w:jc w:val="left"/>
    </w:pPr>
    <w:rPr>
      <w:rFonts w:ascii="宋体" w:hAnsi="宋体" w:eastAsia="宋体" w:cs="宋体"/>
      <w:b/>
      <w:bCs/>
      <w:kern w:val="0"/>
      <w:sz w:val="24"/>
      <w:szCs w:val="24"/>
    </w:rPr>
  </w:style>
  <w:style w:type="paragraph" w:customStyle="1" w:styleId="26">
    <w:name w:val="xl101"/>
    <w:basedOn w:val="1"/>
    <w:qFormat/>
    <w:uiPriority w:val="99"/>
    <w:pPr>
      <w:widowControl/>
      <w:spacing w:before="100" w:beforeAutospacing="1" w:after="100" w:afterAutospacing="1"/>
      <w:jc w:val="left"/>
    </w:pPr>
    <w:rPr>
      <w:rFonts w:ascii="宋体" w:hAnsi="宋体" w:eastAsia="宋体" w:cs="宋体"/>
      <w:kern w:val="0"/>
      <w:sz w:val="20"/>
      <w:szCs w:val="20"/>
    </w:rPr>
  </w:style>
  <w:style w:type="paragraph" w:customStyle="1" w:styleId="27">
    <w:name w:val="xl102"/>
    <w:basedOn w:val="1"/>
    <w:qFormat/>
    <w:uiPriority w:val="99"/>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28">
    <w:name w:val="xl103"/>
    <w:basedOn w:val="1"/>
    <w:qFormat/>
    <w:uiPriority w:val="99"/>
    <w:pPr>
      <w:widowControl/>
      <w:spacing w:before="100" w:beforeAutospacing="1" w:after="100" w:afterAutospacing="1"/>
      <w:jc w:val="center"/>
    </w:pPr>
    <w:rPr>
      <w:rFonts w:ascii="方正小标宋简体" w:hAnsi="宋体" w:eastAsia="方正小标宋简体" w:cs="宋体"/>
      <w:kern w:val="0"/>
      <w:sz w:val="30"/>
      <w:szCs w:val="30"/>
    </w:rPr>
  </w:style>
  <w:style w:type="paragraph" w:customStyle="1" w:styleId="29">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szCs w:val="24"/>
    </w:rPr>
  </w:style>
  <w:style w:type="paragraph" w:customStyle="1" w:styleId="30">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20"/>
      <w:szCs w:val="20"/>
    </w:rPr>
  </w:style>
  <w:style w:type="paragraph" w:customStyle="1" w:styleId="3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楷体简体" w:hAnsi="宋体" w:eastAsia="方正楷体简体" w:cs="宋体"/>
      <w:b/>
      <w:bCs/>
      <w:kern w:val="0"/>
      <w:sz w:val="20"/>
      <w:szCs w:val="20"/>
    </w:rPr>
  </w:style>
  <w:style w:type="paragraph" w:customStyle="1" w:styleId="32">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33">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4"/>
      <w:szCs w:val="24"/>
    </w:rPr>
  </w:style>
  <w:style w:type="paragraph" w:customStyle="1" w:styleId="34">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b/>
      <w:bCs/>
      <w:kern w:val="0"/>
      <w:sz w:val="18"/>
      <w:szCs w:val="18"/>
    </w:rPr>
  </w:style>
  <w:style w:type="paragraph" w:customStyle="1" w:styleId="3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36">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20"/>
      <w:szCs w:val="20"/>
    </w:rPr>
  </w:style>
  <w:style w:type="paragraph" w:customStyle="1" w:styleId="37">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b/>
      <w:bCs/>
      <w:kern w:val="0"/>
      <w:sz w:val="24"/>
      <w:szCs w:val="24"/>
    </w:rPr>
  </w:style>
  <w:style w:type="paragraph" w:customStyle="1" w:styleId="38">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szCs w:val="24"/>
    </w:rPr>
  </w:style>
  <w:style w:type="paragraph" w:customStyle="1" w:styleId="39">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szCs w:val="24"/>
    </w:rPr>
  </w:style>
  <w:style w:type="paragraph" w:customStyle="1" w:styleId="40">
    <w:name w:val="xl115"/>
    <w:basedOn w:val="1"/>
    <w:qFormat/>
    <w:uiPriority w:val="0"/>
    <w:pPr>
      <w:widowControl/>
      <w:spacing w:before="100" w:beforeAutospacing="1" w:after="100" w:afterAutospacing="1"/>
      <w:jc w:val="center"/>
    </w:pPr>
    <w:rPr>
      <w:rFonts w:ascii="方正小标宋简体" w:hAnsi="宋体" w:eastAsia="方正小标宋简体" w:cs="宋体"/>
      <w:kern w:val="0"/>
      <w:sz w:val="32"/>
      <w:szCs w:val="32"/>
    </w:rPr>
  </w:style>
  <w:style w:type="paragraph" w:customStyle="1" w:styleId="41">
    <w:name w:val="xl116"/>
    <w:basedOn w:val="1"/>
    <w:qFormat/>
    <w:uiPriority w:val="0"/>
    <w:pPr>
      <w:widowControl/>
      <w:spacing w:before="100" w:beforeAutospacing="1" w:after="100" w:afterAutospacing="1"/>
      <w:jc w:val="left"/>
    </w:pPr>
    <w:rPr>
      <w:rFonts w:ascii="仿宋" w:hAnsi="仿宋" w:eastAsia="仿宋" w:cs="宋体"/>
      <w:b/>
      <w:bCs/>
      <w:kern w:val="0"/>
      <w:sz w:val="20"/>
      <w:szCs w:val="20"/>
    </w:rPr>
  </w:style>
  <w:style w:type="paragraph" w:customStyle="1" w:styleId="42">
    <w:name w:val="xl117"/>
    <w:basedOn w:val="1"/>
    <w:qFormat/>
    <w:uiPriority w:val="0"/>
    <w:pPr>
      <w:widowControl/>
      <w:spacing w:before="100" w:beforeAutospacing="1" w:after="100" w:afterAutospacing="1"/>
      <w:jc w:val="left"/>
    </w:pPr>
    <w:rPr>
      <w:rFonts w:ascii="仿宋" w:hAnsi="仿宋" w:eastAsia="仿宋" w:cs="宋体"/>
      <w:color w:val="FF0000"/>
      <w:kern w:val="0"/>
      <w:sz w:val="20"/>
      <w:szCs w:val="20"/>
    </w:rPr>
  </w:style>
  <w:style w:type="paragraph" w:customStyle="1" w:styleId="43">
    <w:name w:val="xl118"/>
    <w:basedOn w:val="1"/>
    <w:qFormat/>
    <w:uiPriority w:val="0"/>
    <w:pPr>
      <w:widowControl/>
      <w:spacing w:before="100" w:beforeAutospacing="1" w:after="100" w:afterAutospacing="1"/>
      <w:jc w:val="left"/>
    </w:pPr>
    <w:rPr>
      <w:rFonts w:ascii="仿宋" w:hAnsi="仿宋" w:eastAsia="仿宋" w:cs="宋体"/>
      <w:color w:val="FF0000"/>
      <w:kern w:val="0"/>
      <w:sz w:val="20"/>
      <w:szCs w:val="20"/>
    </w:rPr>
  </w:style>
  <w:style w:type="paragraph" w:customStyle="1" w:styleId="44">
    <w:name w:val="xl119"/>
    <w:basedOn w:val="1"/>
    <w:qFormat/>
    <w:uiPriority w:val="0"/>
    <w:pPr>
      <w:widowControl/>
      <w:spacing w:before="100" w:beforeAutospacing="1" w:after="100" w:afterAutospacing="1"/>
      <w:jc w:val="left"/>
    </w:pPr>
    <w:rPr>
      <w:rFonts w:ascii="黑体" w:hAnsi="黑体" w:eastAsia="黑体" w:cs="宋体"/>
      <w:kern w:val="0"/>
      <w:sz w:val="28"/>
      <w:szCs w:val="28"/>
    </w:rPr>
  </w:style>
  <w:style w:type="paragraph" w:customStyle="1" w:styleId="45">
    <w:name w:val="xl12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黑体" w:eastAsia="黑体" w:cs="宋体"/>
      <w:kern w:val="0"/>
      <w:sz w:val="24"/>
      <w:szCs w:val="24"/>
    </w:rPr>
  </w:style>
  <w:style w:type="paragraph" w:customStyle="1" w:styleId="46">
    <w:name w:val="xl121"/>
    <w:basedOn w:val="1"/>
    <w:qFormat/>
    <w:uiPriority w:val="0"/>
    <w:pPr>
      <w:widowControl/>
      <w:pBdr>
        <w:top w:val="single" w:color="auto" w:sz="4" w:space="0"/>
        <w:bottom w:val="single" w:color="auto" w:sz="4" w:space="0"/>
      </w:pBdr>
      <w:spacing w:before="100" w:beforeAutospacing="1" w:after="100" w:afterAutospacing="1"/>
      <w:jc w:val="center"/>
    </w:pPr>
    <w:rPr>
      <w:rFonts w:ascii="黑体" w:hAnsi="黑体" w:eastAsia="黑体" w:cs="宋体"/>
      <w:kern w:val="0"/>
      <w:sz w:val="24"/>
      <w:szCs w:val="24"/>
    </w:rPr>
  </w:style>
  <w:style w:type="paragraph" w:customStyle="1" w:styleId="47">
    <w:name w:val="xl12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黑体" w:eastAsia="黑体" w:cs="宋体"/>
      <w:kern w:val="0"/>
      <w:sz w:val="24"/>
      <w:szCs w:val="24"/>
    </w:rPr>
  </w:style>
  <w:style w:type="paragraph" w:customStyle="1" w:styleId="48">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szCs w:val="24"/>
    </w:rPr>
  </w:style>
  <w:style w:type="paragraph" w:customStyle="1" w:styleId="49">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18"/>
      <w:szCs w:val="18"/>
    </w:rPr>
  </w:style>
  <w:style w:type="paragraph" w:customStyle="1" w:styleId="50">
    <w:name w:val="xl12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1">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20"/>
      <w:szCs w:val="20"/>
    </w:rPr>
  </w:style>
  <w:style w:type="paragraph" w:customStyle="1" w:styleId="5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53">
    <w:name w:val="xl128"/>
    <w:basedOn w:val="1"/>
    <w:qFormat/>
    <w:uiPriority w:val="0"/>
    <w:pPr>
      <w:widowControl/>
      <w:spacing w:before="100" w:beforeAutospacing="1" w:after="100" w:afterAutospacing="1"/>
      <w:jc w:val="center"/>
    </w:pPr>
    <w:rPr>
      <w:rFonts w:ascii="方正小标宋简体" w:hAnsi="宋体" w:eastAsia="方正小标宋简体" w:cs="宋体"/>
      <w:kern w:val="0"/>
      <w:sz w:val="30"/>
      <w:szCs w:val="30"/>
    </w:rPr>
  </w:style>
  <w:style w:type="paragraph" w:customStyle="1" w:styleId="54">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5">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6">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18"/>
      <w:szCs w:val="18"/>
    </w:rPr>
  </w:style>
  <w:style w:type="paragraph" w:customStyle="1" w:styleId="57">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18"/>
      <w:szCs w:val="18"/>
    </w:rPr>
  </w:style>
  <w:style w:type="paragraph" w:customStyle="1" w:styleId="58">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800080"/>
      <w:kern w:val="0"/>
      <w:sz w:val="18"/>
      <w:szCs w:val="18"/>
    </w:rPr>
  </w:style>
  <w:style w:type="paragraph" w:customStyle="1" w:styleId="60">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61">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62">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63">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18"/>
      <w:szCs w:val="18"/>
    </w:rPr>
  </w:style>
  <w:style w:type="paragraph" w:customStyle="1" w:styleId="64">
    <w:name w:val="xl13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18"/>
      <w:szCs w:val="18"/>
    </w:rPr>
  </w:style>
  <w:style w:type="paragraph" w:customStyle="1" w:styleId="65">
    <w:name w:val="xl14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18"/>
      <w:szCs w:val="18"/>
    </w:rPr>
  </w:style>
  <w:style w:type="paragraph" w:customStyle="1" w:styleId="66">
    <w:name w:val="xl14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18"/>
      <w:szCs w:val="18"/>
    </w:rPr>
  </w:style>
  <w:style w:type="paragraph" w:customStyle="1" w:styleId="67">
    <w:name w:val="xl14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18"/>
      <w:szCs w:val="18"/>
    </w:rPr>
  </w:style>
  <w:style w:type="paragraph" w:customStyle="1" w:styleId="68">
    <w:name w:val="xl14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18"/>
      <w:szCs w:val="18"/>
    </w:rPr>
  </w:style>
  <w:style w:type="paragraph" w:customStyle="1" w:styleId="69">
    <w:name w:val="xl14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18"/>
      <w:szCs w:val="18"/>
    </w:rPr>
  </w:style>
  <w:style w:type="paragraph" w:customStyle="1" w:styleId="70">
    <w:name w:val="xl1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18"/>
      <w:szCs w:val="18"/>
    </w:rPr>
  </w:style>
  <w:style w:type="paragraph" w:customStyle="1" w:styleId="71">
    <w:name w:val="xl14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18"/>
      <w:szCs w:val="18"/>
    </w:rPr>
  </w:style>
  <w:style w:type="paragraph" w:customStyle="1" w:styleId="72">
    <w:name w:val="xl14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3">
    <w:name w:val="xl14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b/>
      <w:bCs/>
      <w:kern w:val="0"/>
      <w:sz w:val="18"/>
      <w:szCs w:val="18"/>
    </w:rPr>
  </w:style>
  <w:style w:type="paragraph" w:customStyle="1" w:styleId="74">
    <w:name w:val="xl14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20"/>
      <w:szCs w:val="20"/>
    </w:rPr>
  </w:style>
  <w:style w:type="paragraph" w:customStyle="1" w:styleId="75">
    <w:name w:val="xl1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b/>
      <w:bCs/>
      <w:kern w:val="0"/>
      <w:sz w:val="24"/>
      <w:szCs w:val="24"/>
    </w:rPr>
  </w:style>
  <w:style w:type="paragraph" w:customStyle="1" w:styleId="76">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b/>
      <w:bCs/>
      <w:kern w:val="0"/>
      <w:sz w:val="18"/>
      <w:szCs w:val="18"/>
    </w:rPr>
  </w:style>
  <w:style w:type="paragraph" w:customStyle="1" w:styleId="78">
    <w:name w:val="xl15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79">
    <w:name w:val="xl154"/>
    <w:basedOn w:val="1"/>
    <w:qFormat/>
    <w:uiPriority w:val="0"/>
    <w:pPr>
      <w:widowControl/>
      <w:pBdr>
        <w:left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80">
    <w:name w:val="xl15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81">
    <w:name w:val="xl15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18"/>
      <w:szCs w:val="18"/>
    </w:rPr>
  </w:style>
  <w:style w:type="paragraph" w:customStyle="1" w:styleId="82">
    <w:name w:val="xl15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18"/>
      <w:szCs w:val="18"/>
    </w:rPr>
  </w:style>
  <w:style w:type="paragraph" w:customStyle="1" w:styleId="83">
    <w:name w:val="xl15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18"/>
      <w:szCs w:val="18"/>
    </w:rPr>
  </w:style>
  <w:style w:type="paragraph" w:customStyle="1" w:styleId="84">
    <w:name w:val="xl15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85">
    <w:name w:val="xl16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86">
    <w:name w:val="xl16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87">
    <w:name w:val="xl16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88">
    <w:name w:val="xl16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89">
    <w:name w:val="xl16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90">
    <w:name w:val="xl16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1">
    <w:name w:val="xl16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2">
    <w:name w:val="xl1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3">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94">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95">
    <w:name w:val="xl17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96">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97">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98">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99">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0">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1">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2">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103">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18"/>
      <w:szCs w:val="18"/>
    </w:rPr>
  </w:style>
  <w:style w:type="paragraph" w:customStyle="1" w:styleId="104">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18"/>
      <w:szCs w:val="18"/>
    </w:rPr>
  </w:style>
  <w:style w:type="paragraph" w:customStyle="1" w:styleId="105">
    <w:name w:val="xl18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color w:val="FF0000"/>
      <w:kern w:val="0"/>
      <w:sz w:val="18"/>
      <w:szCs w:val="18"/>
    </w:rPr>
  </w:style>
  <w:style w:type="paragraph" w:customStyle="1" w:styleId="106">
    <w:name w:val="xl1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107">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108">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109">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110">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11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112">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113">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114">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115">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116">
    <w:name w:val="xl1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117">
    <w:name w:val="xl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118">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FF0000"/>
      <w:kern w:val="0"/>
      <w:sz w:val="18"/>
      <w:szCs w:val="18"/>
    </w:rPr>
  </w:style>
  <w:style w:type="paragraph" w:customStyle="1" w:styleId="119">
    <w:name w:val="xl19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18"/>
      <w:szCs w:val="18"/>
    </w:rPr>
  </w:style>
  <w:style w:type="paragraph" w:customStyle="1" w:styleId="120">
    <w:name w:val="xl19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18"/>
      <w:szCs w:val="18"/>
    </w:rPr>
  </w:style>
  <w:style w:type="paragraph" w:customStyle="1" w:styleId="121">
    <w:name w:val="xl19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18"/>
      <w:szCs w:val="18"/>
    </w:rPr>
  </w:style>
  <w:style w:type="paragraph" w:customStyle="1" w:styleId="122">
    <w:name w:val="xl197"/>
    <w:basedOn w:val="1"/>
    <w:qFormat/>
    <w:uiPriority w:val="99"/>
    <w:pPr>
      <w:widowControl/>
      <w:shd w:val="clear" w:color="000000" w:fill="FFFFFF"/>
      <w:spacing w:before="100" w:beforeAutospacing="1" w:after="100" w:afterAutospacing="1"/>
      <w:jc w:val="left"/>
    </w:pPr>
    <w:rPr>
      <w:rFonts w:ascii="宋体" w:hAnsi="宋体" w:eastAsia="宋体" w:cs="宋体"/>
      <w:b/>
      <w:bCs/>
      <w:kern w:val="0"/>
      <w:sz w:val="24"/>
      <w:szCs w:val="24"/>
    </w:rPr>
  </w:style>
  <w:style w:type="paragraph" w:customStyle="1" w:styleId="123">
    <w:name w:val="xl19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b/>
      <w:bCs/>
      <w:kern w:val="0"/>
      <w:sz w:val="24"/>
      <w:szCs w:val="24"/>
    </w:rPr>
  </w:style>
  <w:style w:type="paragraph" w:customStyle="1" w:styleId="124">
    <w:name w:val="xl19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24"/>
      <w:szCs w:val="24"/>
    </w:rPr>
  </w:style>
  <w:style w:type="paragraph" w:customStyle="1" w:styleId="125">
    <w:name w:val="xl20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b/>
      <w:bCs/>
      <w:kern w:val="0"/>
      <w:sz w:val="20"/>
      <w:szCs w:val="20"/>
    </w:rPr>
  </w:style>
  <w:style w:type="paragraph" w:customStyle="1" w:styleId="126">
    <w:name w:val="xl20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16"/>
      <w:szCs w:val="16"/>
    </w:rPr>
  </w:style>
  <w:style w:type="paragraph" w:customStyle="1" w:styleId="127">
    <w:name w:val="xl2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6"/>
      <w:szCs w:val="16"/>
    </w:rPr>
  </w:style>
  <w:style w:type="paragraph" w:customStyle="1" w:styleId="128">
    <w:name w:val="xl2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6"/>
      <w:szCs w:val="16"/>
    </w:rPr>
  </w:style>
  <w:style w:type="paragraph" w:customStyle="1" w:styleId="129">
    <w:name w:val="xl2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30">
    <w:name w:val="xl20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20"/>
      <w:szCs w:val="20"/>
    </w:rPr>
  </w:style>
  <w:style w:type="paragraph" w:customStyle="1" w:styleId="131">
    <w:name w:val="xl2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32">
    <w:name w:val="xl2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133">
    <w:name w:val="xl208"/>
    <w:basedOn w:val="1"/>
    <w:qFormat/>
    <w:uiPriority w:val="99"/>
    <w:pPr>
      <w:widowControl/>
      <w:spacing w:before="100" w:beforeAutospacing="1" w:after="100" w:afterAutospacing="1"/>
      <w:jc w:val="center"/>
    </w:pPr>
    <w:rPr>
      <w:rFonts w:ascii="宋体" w:hAnsi="宋体" w:eastAsia="宋体" w:cs="宋体"/>
      <w:kern w:val="0"/>
      <w:sz w:val="24"/>
      <w:szCs w:val="24"/>
    </w:rPr>
  </w:style>
  <w:style w:type="paragraph" w:customStyle="1" w:styleId="134">
    <w:name w:val="xl2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6"/>
      <w:szCs w:val="16"/>
    </w:rPr>
  </w:style>
  <w:style w:type="paragraph" w:customStyle="1" w:styleId="135">
    <w:name w:val="xl2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6"/>
      <w:szCs w:val="16"/>
    </w:rPr>
  </w:style>
  <w:style w:type="paragraph" w:customStyle="1" w:styleId="136">
    <w:name w:val="xl2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37">
    <w:name w:val="xl2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138">
    <w:name w:val="xl21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16"/>
      <w:szCs w:val="16"/>
    </w:rPr>
  </w:style>
  <w:style w:type="paragraph" w:customStyle="1" w:styleId="139">
    <w:name w:val="xl214"/>
    <w:basedOn w:val="1"/>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仿宋" w:hAnsi="仿宋" w:eastAsia="仿宋" w:cs="宋体"/>
      <w:kern w:val="0"/>
      <w:sz w:val="16"/>
      <w:szCs w:val="16"/>
    </w:rPr>
  </w:style>
  <w:style w:type="paragraph" w:customStyle="1" w:styleId="140">
    <w:name w:val="xl2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6"/>
      <w:szCs w:val="16"/>
    </w:rPr>
  </w:style>
  <w:style w:type="paragraph" w:customStyle="1" w:styleId="141">
    <w:name w:val="xl2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character" w:customStyle="1" w:styleId="142">
    <w:name w:val="font181"/>
    <w:basedOn w:val="8"/>
    <w:qFormat/>
    <w:uiPriority w:val="0"/>
    <w:rPr>
      <w:rFonts w:hint="eastAsia" w:ascii="宋体" w:hAnsi="宋体" w:eastAsia="宋体" w:cs="宋体"/>
      <w:color w:val="000000"/>
      <w:sz w:val="18"/>
      <w:szCs w:val="18"/>
      <w:u w:val="none"/>
    </w:rPr>
  </w:style>
  <w:style w:type="character" w:customStyle="1" w:styleId="143">
    <w:name w:val="font61"/>
    <w:basedOn w:val="8"/>
    <w:qFormat/>
    <w:uiPriority w:val="0"/>
    <w:rPr>
      <w:rFonts w:hint="eastAsia" w:ascii="宋体" w:hAnsi="宋体" w:eastAsia="宋体" w:cs="宋体"/>
      <w:color w:val="000000"/>
      <w:sz w:val="18"/>
      <w:szCs w:val="18"/>
      <w:u w:val="none"/>
    </w:rPr>
  </w:style>
  <w:style w:type="paragraph" w:customStyle="1" w:styleId="144">
    <w:name w:val="font8"/>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45">
    <w:name w:val="font9"/>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customStyle="1" w:styleId="146">
    <w:name w:val="font71"/>
    <w:basedOn w:val="8"/>
    <w:qFormat/>
    <w:uiPriority w:val="0"/>
    <w:rPr>
      <w:rFonts w:hint="eastAsia" w:ascii="宋体" w:hAnsi="宋体" w:eastAsia="宋体" w:cs="宋体"/>
      <w:b/>
      <w:color w:val="FF0000"/>
      <w:sz w:val="16"/>
      <w:szCs w:val="16"/>
      <w:u w:val="none"/>
    </w:rPr>
  </w:style>
  <w:style w:type="character" w:customStyle="1" w:styleId="147">
    <w:name w:val="font11"/>
    <w:basedOn w:val="8"/>
    <w:qFormat/>
    <w:uiPriority w:val="0"/>
    <w:rPr>
      <w:rFonts w:hint="eastAsia" w:ascii="宋体" w:hAnsi="宋体" w:eastAsia="宋体" w:cs="宋体"/>
      <w:color w:val="FF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33</Pages>
  <Words>3354</Words>
  <Characters>19119</Characters>
  <Lines>159</Lines>
  <Paragraphs>44</Paragraphs>
  <TotalTime>1</TotalTime>
  <ScaleCrop>false</ScaleCrop>
  <LinksUpToDate>false</LinksUpToDate>
  <CharactersWithSpaces>22429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2019-04-10T18:49:00Z</dcterms:created>
  <dc:creator>Windows User</dc:creator>
  <cp:lastModifiedBy>user</cp:lastModifiedBy>
  <cp:lastPrinted>2021-08-25T23:33:00Z</cp:lastPrinted>
  <dcterms:modified xsi:type="dcterms:W3CDTF">2021-08-30T16:20:58Z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KSOSaveFontToCloudKey">
    <vt:lpwstr>1074166985_btnclosed</vt:lpwstr>
  </property>
  <property fmtid="{D5CDD505-2E9C-101B-9397-08002B2CF9AE}" pid="4" name="ICV">
    <vt:lpwstr>17602D08BEB943D58FCD90A8AB7DEF55</vt:lpwstr>
  </property>
</Properties>
</file>