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0A" w:rsidRDefault="0075270A">
      <w:pPr>
        <w:spacing w:line="576" w:lineRule="exact"/>
        <w:jc w:val="center"/>
        <w:outlineLvl w:val="0"/>
        <w:rPr>
          <w:rFonts w:ascii="方正小标宋简体" w:eastAsia="方正小标宋简体" w:hAnsi="SimSun" w:hint="eastAsia"/>
          <w:color w:val="000000"/>
          <w:sz w:val="72"/>
          <w:szCs w:val="72"/>
        </w:rPr>
      </w:pPr>
      <w:bookmarkStart w:id="0" w:name="_Toc15306267"/>
    </w:p>
    <w:p w:rsidR="0075270A" w:rsidRDefault="0075270A" w:rsidP="00A961F1">
      <w:pPr>
        <w:spacing w:line="560" w:lineRule="exact"/>
        <w:jc w:val="center"/>
        <w:outlineLvl w:val="0"/>
        <w:rPr>
          <w:rFonts w:ascii="方正小标宋简体" w:eastAsia="方正小标宋简体" w:hAnsi="SimSun" w:hint="eastAsia"/>
          <w:color w:val="000000"/>
          <w:sz w:val="72"/>
          <w:szCs w:val="72"/>
        </w:rPr>
      </w:pPr>
    </w:p>
    <w:p w:rsidR="00A961F1" w:rsidRDefault="00A961F1" w:rsidP="00A961F1">
      <w:pPr>
        <w:spacing w:line="760" w:lineRule="exact"/>
        <w:jc w:val="center"/>
        <w:outlineLvl w:val="0"/>
        <w:rPr>
          <w:rFonts w:ascii="方正小标宋简体" w:eastAsia="方正小标宋简体" w:hAnsi="SimSun" w:hint="eastAsia"/>
          <w:color w:val="000000"/>
          <w:sz w:val="72"/>
          <w:szCs w:val="72"/>
        </w:rPr>
      </w:pPr>
    </w:p>
    <w:p w:rsidR="0075270A" w:rsidRDefault="00F34489" w:rsidP="00990395">
      <w:pPr>
        <w:adjustRightInd w:val="0"/>
        <w:snapToGrid w:val="0"/>
        <w:spacing w:line="1000" w:lineRule="exact"/>
        <w:jc w:val="center"/>
        <w:outlineLvl w:val="0"/>
        <w:rPr>
          <w:rFonts w:ascii="方正小标宋简体" w:eastAsia="方正小标宋简体" w:hAnsi="SimSun" w:hint="eastAsia"/>
          <w:color w:val="000000"/>
          <w:sz w:val="72"/>
          <w:szCs w:val="72"/>
        </w:rPr>
      </w:pPr>
      <w:bookmarkStart w:id="1" w:name="_Toc15377193"/>
      <w:bookmarkStart w:id="2" w:name="_Toc15396597"/>
      <w:bookmarkStart w:id="3" w:name="_Toc15378441"/>
      <w:bookmarkStart w:id="4" w:name="_Toc15396475"/>
      <w:bookmarkStart w:id="5" w:name="_Toc15377425"/>
      <w:r>
        <w:rPr>
          <w:rFonts w:ascii="SimHei" w:eastAsia="SimHei" w:hAnsi="SimHei"/>
          <w:color w:val="000000"/>
          <w:sz w:val="72"/>
          <w:szCs w:val="72"/>
        </w:rPr>
        <w:t>20</w:t>
      </w:r>
      <w:r>
        <w:rPr>
          <w:rFonts w:ascii="SimHei" w:eastAsia="SimHei" w:hAnsi="SimHei" w:hint="eastAsia"/>
          <w:color w:val="000000"/>
          <w:sz w:val="72"/>
          <w:szCs w:val="72"/>
        </w:rPr>
        <w:t>20</w:t>
      </w:r>
      <w:r>
        <w:rPr>
          <w:rFonts w:ascii="方正小标宋简体" w:eastAsia="方正小标宋简体" w:hAnsi="SimSun" w:hint="eastAsia"/>
          <w:color w:val="000000"/>
          <w:sz w:val="72"/>
          <w:szCs w:val="72"/>
        </w:rPr>
        <w:t>年度</w:t>
      </w:r>
      <w:bookmarkEnd w:id="1"/>
      <w:bookmarkEnd w:id="2"/>
      <w:bookmarkEnd w:id="3"/>
      <w:bookmarkEnd w:id="4"/>
      <w:bookmarkEnd w:id="5"/>
    </w:p>
    <w:p w:rsidR="0075270A" w:rsidRDefault="00F34489" w:rsidP="00990395">
      <w:pPr>
        <w:adjustRightInd w:val="0"/>
        <w:snapToGrid w:val="0"/>
        <w:spacing w:line="1000" w:lineRule="exact"/>
        <w:jc w:val="center"/>
        <w:outlineLvl w:val="0"/>
        <w:rPr>
          <w:rFonts w:ascii="方正小标宋简体" w:eastAsia="方正小标宋简体" w:hAnsi="SimSun" w:hint="eastAsia"/>
          <w:color w:val="000000"/>
          <w:sz w:val="72"/>
          <w:szCs w:val="72"/>
        </w:rPr>
      </w:pPr>
      <w:bookmarkStart w:id="6" w:name="_Toc15377426"/>
      <w:bookmarkStart w:id="7" w:name="_Toc15377194"/>
      <w:bookmarkStart w:id="8" w:name="_Toc15378442"/>
      <w:bookmarkStart w:id="9" w:name="_Toc15396476"/>
      <w:bookmarkStart w:id="10" w:name="_Toc15396598"/>
      <w:r>
        <w:rPr>
          <w:rFonts w:ascii="方正小标宋简体" w:eastAsia="方正小标宋简体" w:hAnsi="SimSun" w:hint="eastAsia"/>
          <w:color w:val="000000"/>
          <w:sz w:val="72"/>
          <w:szCs w:val="72"/>
        </w:rPr>
        <w:t>四川广元朝天</w:t>
      </w:r>
      <w:bookmarkStart w:id="11" w:name="_Toc15306268"/>
      <w:bookmarkEnd w:id="0"/>
      <w:r>
        <w:rPr>
          <w:rFonts w:ascii="方正小标宋简体" w:eastAsia="方正小标宋简体" w:hAnsi="SimSun" w:hint="eastAsia"/>
          <w:color w:val="000000"/>
          <w:sz w:val="72"/>
          <w:szCs w:val="72"/>
        </w:rPr>
        <w:t>经济开发区管理委员会</w:t>
      </w:r>
    </w:p>
    <w:p w:rsidR="0075270A" w:rsidRPr="00A961F1" w:rsidRDefault="0075270A" w:rsidP="00990395">
      <w:pPr>
        <w:adjustRightInd w:val="0"/>
        <w:snapToGrid w:val="0"/>
        <w:spacing w:line="1000" w:lineRule="exact"/>
        <w:jc w:val="center"/>
        <w:outlineLvl w:val="0"/>
        <w:rPr>
          <w:rFonts w:ascii="方正小标宋简体" w:eastAsia="方正小标宋简体" w:hAnsi="SimSun" w:hint="eastAsia"/>
          <w:color w:val="000000"/>
          <w:sz w:val="72"/>
          <w:szCs w:val="72"/>
        </w:rPr>
      </w:pPr>
    </w:p>
    <w:p w:rsidR="0075270A" w:rsidRDefault="00F34489" w:rsidP="00990395">
      <w:pPr>
        <w:adjustRightInd w:val="0"/>
        <w:snapToGrid w:val="0"/>
        <w:spacing w:line="1000" w:lineRule="exact"/>
        <w:jc w:val="center"/>
        <w:outlineLvl w:val="0"/>
        <w:rPr>
          <w:rFonts w:ascii="方正小标宋简体" w:eastAsia="方正小标宋简体" w:hAnsi="SimSun" w:hint="eastAsia"/>
          <w:color w:val="000000"/>
          <w:sz w:val="72"/>
          <w:szCs w:val="72"/>
        </w:rPr>
      </w:pPr>
      <w:r>
        <w:rPr>
          <w:rFonts w:ascii="方正小标宋简体" w:eastAsia="方正小标宋简体" w:hAnsi="SimSun" w:hint="eastAsia"/>
          <w:color w:val="000000"/>
          <w:sz w:val="72"/>
          <w:szCs w:val="72"/>
        </w:rPr>
        <w:t>部门决算</w:t>
      </w:r>
      <w:bookmarkEnd w:id="6"/>
      <w:bookmarkEnd w:id="7"/>
      <w:bookmarkEnd w:id="8"/>
      <w:bookmarkEnd w:id="9"/>
      <w:bookmarkEnd w:id="10"/>
      <w:bookmarkEnd w:id="11"/>
    </w:p>
    <w:p w:rsidR="0075270A" w:rsidRPr="001A104D" w:rsidRDefault="00F34489" w:rsidP="00990395">
      <w:pPr>
        <w:widowControl/>
        <w:spacing w:line="560" w:lineRule="exact"/>
        <w:jc w:val="center"/>
        <w:rPr>
          <w:rFonts w:ascii="黑体" w:eastAsia="黑体" w:hAnsi="黑体"/>
          <w:color w:val="000000"/>
          <w:sz w:val="48"/>
          <w:szCs w:val="48"/>
        </w:rPr>
      </w:pPr>
      <w:r>
        <w:rPr>
          <w:rFonts w:ascii="方正小标宋简体" w:eastAsia="方正小标宋简体" w:hAnsi="SimSun" w:hint="eastAsia"/>
          <w:color w:val="000000"/>
          <w:sz w:val="52"/>
          <w:szCs w:val="52"/>
        </w:rPr>
        <w:t xml:space="preserve"> </w:t>
      </w:r>
      <w:r>
        <w:rPr>
          <w:rFonts w:ascii="方正小标宋简体" w:eastAsia="方正小标宋简体" w:hAnsi="SimSun"/>
          <w:color w:val="000000"/>
          <w:sz w:val="36"/>
          <w:szCs w:val="36"/>
        </w:rPr>
        <w:br w:type="page"/>
      </w:r>
      <w:r w:rsidR="001A104D" w:rsidRPr="001A104D">
        <w:rPr>
          <w:rFonts w:ascii="黑体" w:eastAsia="黑体" w:hAnsi="黑体" w:hint="eastAsia"/>
          <w:color w:val="000000"/>
          <w:sz w:val="48"/>
          <w:szCs w:val="48"/>
        </w:rPr>
        <w:lastRenderedPageBreak/>
        <w:t>目录</w:t>
      </w:r>
    </w:p>
    <w:p w:rsidR="0075270A" w:rsidRDefault="000968B4" w:rsidP="00990395">
      <w:pPr>
        <w:widowControl/>
        <w:spacing w:line="560" w:lineRule="exact"/>
        <w:jc w:val="center"/>
        <w:rPr>
          <w:rFonts w:ascii="SimHei" w:eastAsia="SimHei" w:hAnsi="SimHei" w:cstheme="minorBidi"/>
          <w:sz w:val="28"/>
          <w:szCs w:val="28"/>
        </w:rPr>
      </w:pPr>
      <w:r w:rsidRPr="000968B4">
        <w:rPr>
          <w:rFonts w:ascii="SimHei" w:eastAsia="SimHei" w:hAnsi="SimHei"/>
          <w:color w:val="000000"/>
          <w:sz w:val="48"/>
          <w:szCs w:val="48"/>
        </w:rPr>
        <w:fldChar w:fldCharType="begin"/>
      </w:r>
      <w:r w:rsidR="00F34489">
        <w:rPr>
          <w:rFonts w:ascii="SimHei" w:eastAsia="SimHei" w:hAnsi="SimHei"/>
          <w:color w:val="000000"/>
          <w:sz w:val="48"/>
          <w:szCs w:val="48"/>
        </w:rPr>
        <w:instrText xml:space="preserve"> TOC \o "1-2" \h \z \u </w:instrText>
      </w:r>
      <w:r w:rsidRPr="000968B4">
        <w:rPr>
          <w:rFonts w:ascii="SimHei" w:eastAsia="SimHei" w:hAnsi="SimHei"/>
          <w:color w:val="000000"/>
          <w:sz w:val="48"/>
          <w:szCs w:val="48"/>
        </w:rPr>
        <w:fldChar w:fldCharType="separate"/>
      </w:r>
    </w:p>
    <w:p w:rsidR="0075270A" w:rsidRDefault="00F34489" w:rsidP="00990395">
      <w:pPr>
        <w:pStyle w:val="10"/>
        <w:spacing w:line="560" w:lineRule="exact"/>
      </w:pPr>
      <w:r>
        <w:rPr>
          <w:rFonts w:hint="eastAsia"/>
        </w:rPr>
        <w:t>公开时间：2021年9月</w:t>
      </w:r>
      <w:r w:rsidR="0089001E">
        <w:rPr>
          <w:rFonts w:hint="eastAsia"/>
        </w:rPr>
        <w:t>9</w:t>
      </w:r>
      <w:r>
        <w:rPr>
          <w:rFonts w:hint="eastAsia"/>
        </w:rPr>
        <w:t>日</w:t>
      </w:r>
    </w:p>
    <w:p w:rsidR="0075270A" w:rsidRDefault="0075270A" w:rsidP="00990395">
      <w:pPr>
        <w:spacing w:line="560" w:lineRule="exact"/>
      </w:pPr>
    </w:p>
    <w:p w:rsidR="0075270A" w:rsidRDefault="000968B4" w:rsidP="00990395">
      <w:pPr>
        <w:pStyle w:val="10"/>
        <w:spacing w:line="560" w:lineRule="exact"/>
        <w:rPr>
          <w:rFonts w:cstheme="minorBidi"/>
        </w:rPr>
      </w:pPr>
      <w:hyperlink w:anchor="_Toc15396599" w:history="1">
        <w:r w:rsidR="00F34489">
          <w:rPr>
            <w:rStyle w:val="a9"/>
            <w:rFonts w:hint="eastAsia"/>
          </w:rPr>
          <w:t>第一部分</w:t>
        </w:r>
        <w:r w:rsidR="00F34489">
          <w:rPr>
            <w:rStyle w:val="a9"/>
          </w:rPr>
          <w:t xml:space="preserve"> </w:t>
        </w:r>
        <w:r w:rsidR="00F34489">
          <w:rPr>
            <w:rStyle w:val="a9"/>
            <w:rFonts w:hint="eastAsia"/>
          </w:rPr>
          <w:t>部门概况</w:t>
        </w:r>
        <w:r w:rsidR="00F34489">
          <w:tab/>
        </w:r>
        <w:r w:rsidR="00F34489">
          <w:rPr>
            <w:rFonts w:hint="eastAsia"/>
          </w:rPr>
          <w:t>4</w:t>
        </w:r>
      </w:hyperlink>
    </w:p>
    <w:p w:rsidR="0075270A" w:rsidRDefault="000968B4" w:rsidP="00990395">
      <w:pPr>
        <w:pStyle w:val="20"/>
        <w:spacing w:line="560" w:lineRule="exact"/>
        <w:rPr>
          <w:rFonts w:ascii="仿宋" w:eastAsia="仿宋" w:hAnsi="仿宋" w:cstheme="minorBidi"/>
          <w:sz w:val="28"/>
          <w:szCs w:val="28"/>
        </w:rPr>
      </w:pPr>
      <w:hyperlink w:anchor="_Toc15396600" w:history="1">
        <w:r w:rsidR="00F34489">
          <w:rPr>
            <w:rStyle w:val="a9"/>
            <w:rFonts w:ascii="仿宋" w:eastAsia="仿宋" w:hAnsi="仿宋" w:hint="eastAsia"/>
            <w:sz w:val="28"/>
            <w:szCs w:val="28"/>
          </w:rPr>
          <w:t>一、基本职能及主要工作</w:t>
        </w:r>
        <w:r w:rsidR="00F34489">
          <w:rPr>
            <w:rFonts w:ascii="仿宋" w:eastAsia="仿宋" w:hAnsi="仿宋"/>
            <w:sz w:val="28"/>
            <w:szCs w:val="28"/>
          </w:rPr>
          <w:tab/>
        </w:r>
        <w:r w:rsidR="00F34489">
          <w:rPr>
            <w:rFonts w:ascii="仿宋" w:eastAsia="仿宋" w:hAnsi="仿宋" w:hint="eastAsia"/>
            <w:sz w:val="28"/>
            <w:szCs w:val="28"/>
          </w:rPr>
          <w:t>4</w:t>
        </w:r>
      </w:hyperlink>
    </w:p>
    <w:p w:rsidR="0075270A" w:rsidRDefault="000968B4" w:rsidP="00990395">
      <w:pPr>
        <w:pStyle w:val="20"/>
        <w:spacing w:line="560" w:lineRule="exact"/>
        <w:rPr>
          <w:rFonts w:ascii="仿宋" w:eastAsia="仿宋" w:hAnsi="仿宋" w:cstheme="minorBidi"/>
          <w:sz w:val="28"/>
          <w:szCs w:val="28"/>
        </w:rPr>
      </w:pPr>
      <w:hyperlink w:anchor="_Toc15396601" w:history="1">
        <w:r w:rsidR="00F34489">
          <w:rPr>
            <w:rStyle w:val="a9"/>
            <w:rFonts w:ascii="仿宋" w:eastAsia="仿宋" w:hAnsi="仿宋" w:hint="eastAsia"/>
            <w:sz w:val="28"/>
            <w:szCs w:val="28"/>
          </w:rPr>
          <w:t>二、机构设置</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8</w:t>
        </w:r>
        <w:r>
          <w:rPr>
            <w:rFonts w:ascii="仿宋" w:eastAsia="仿宋" w:hAnsi="仿宋"/>
            <w:sz w:val="28"/>
            <w:szCs w:val="28"/>
          </w:rPr>
          <w:fldChar w:fldCharType="end"/>
        </w:r>
      </w:hyperlink>
    </w:p>
    <w:p w:rsidR="0075270A" w:rsidRDefault="000968B4" w:rsidP="00990395">
      <w:pPr>
        <w:pStyle w:val="10"/>
        <w:spacing w:line="560" w:lineRule="exact"/>
      </w:pPr>
      <w:hyperlink w:anchor="_Toc15396602" w:history="1">
        <w:r w:rsidR="00F34489">
          <w:rPr>
            <w:rStyle w:val="a9"/>
            <w:rFonts w:hint="eastAsia"/>
          </w:rPr>
          <w:t>第二部分</w:t>
        </w:r>
        <w:r w:rsidR="00F34489">
          <w:rPr>
            <w:rStyle w:val="a9"/>
          </w:rPr>
          <w:t xml:space="preserve"> 20</w:t>
        </w:r>
        <w:r w:rsidR="00F34489">
          <w:rPr>
            <w:rStyle w:val="a9"/>
            <w:rFonts w:hint="eastAsia"/>
          </w:rPr>
          <w:t>20年度部门决算情况说明</w:t>
        </w:r>
        <w:r w:rsidR="00F34489">
          <w:tab/>
        </w:r>
        <w:r>
          <w:fldChar w:fldCharType="begin"/>
        </w:r>
        <w:r w:rsidR="00F34489">
          <w:instrText xml:space="preserve"> PAGEREF _Toc15396602 \h </w:instrText>
        </w:r>
        <w:r>
          <w:fldChar w:fldCharType="separate"/>
        </w:r>
        <w:r w:rsidR="00CA6E79">
          <w:rPr>
            <w:noProof/>
          </w:rPr>
          <w:t>8</w:t>
        </w:r>
        <w: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03" w:history="1">
        <w:r w:rsidR="00F34489">
          <w:rPr>
            <w:rStyle w:val="a9"/>
            <w:rFonts w:ascii="仿宋" w:eastAsia="仿宋" w:hAnsi="仿宋" w:cstheme="majorBidi" w:hint="eastAsia"/>
            <w:bCs/>
            <w:sz w:val="28"/>
            <w:szCs w:val="28"/>
          </w:rPr>
          <w:t>一、</w:t>
        </w:r>
        <w:r w:rsidR="00F34489">
          <w:rPr>
            <w:rStyle w:val="a9"/>
            <w:rFonts w:ascii="仿宋" w:eastAsia="仿宋" w:hAnsi="仿宋" w:hint="eastAsia"/>
            <w:sz w:val="28"/>
            <w:szCs w:val="28"/>
          </w:rPr>
          <w:t>收</w:t>
        </w:r>
        <w:r w:rsidR="00F34489">
          <w:rPr>
            <w:rStyle w:val="a9"/>
            <w:rFonts w:ascii="仿宋" w:eastAsia="仿宋" w:hAnsi="仿宋" w:cstheme="majorBidi" w:hint="eastAsia"/>
            <w:bCs/>
            <w:sz w:val="28"/>
            <w:szCs w:val="28"/>
          </w:rPr>
          <w:t>入支出决算总体情况说明</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8</w:t>
        </w:r>
        <w:r>
          <w:rPr>
            <w:rFonts w:ascii="仿宋" w:eastAsia="仿宋" w:hAnsi="仿宋"/>
            <w:sz w:val="28"/>
            <w:szCs w:val="28"/>
          </w:rP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04" w:history="1">
        <w:r w:rsidR="00F34489">
          <w:rPr>
            <w:rStyle w:val="a9"/>
            <w:rFonts w:ascii="仿宋" w:eastAsia="仿宋" w:hAnsi="仿宋" w:cstheme="majorBidi" w:hint="eastAsia"/>
            <w:bCs/>
            <w:sz w:val="28"/>
            <w:szCs w:val="28"/>
          </w:rPr>
          <w:t>二、</w:t>
        </w:r>
        <w:r w:rsidR="00F34489">
          <w:rPr>
            <w:rStyle w:val="a9"/>
            <w:rFonts w:ascii="仿宋" w:eastAsia="仿宋" w:hAnsi="仿宋" w:hint="eastAsia"/>
            <w:sz w:val="28"/>
            <w:szCs w:val="28"/>
          </w:rPr>
          <w:t>收</w:t>
        </w:r>
        <w:r w:rsidR="00F34489">
          <w:rPr>
            <w:rStyle w:val="a9"/>
            <w:rFonts w:ascii="仿宋" w:eastAsia="仿宋" w:hAnsi="仿宋" w:cstheme="majorBidi" w:hint="eastAsia"/>
            <w:bCs/>
            <w:sz w:val="28"/>
            <w:szCs w:val="28"/>
          </w:rPr>
          <w:t>入决算情况说明</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9</w:t>
        </w:r>
        <w:r>
          <w:rPr>
            <w:rFonts w:ascii="仿宋" w:eastAsia="仿宋" w:hAnsi="仿宋"/>
            <w:sz w:val="28"/>
            <w:szCs w:val="28"/>
          </w:rP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05" w:history="1">
        <w:r w:rsidR="00F34489">
          <w:rPr>
            <w:rStyle w:val="a9"/>
            <w:rFonts w:ascii="仿宋" w:eastAsia="仿宋" w:hAnsi="仿宋" w:cstheme="majorBidi" w:hint="eastAsia"/>
            <w:bCs/>
            <w:sz w:val="28"/>
            <w:szCs w:val="28"/>
          </w:rPr>
          <w:t>三、</w:t>
        </w:r>
        <w:r w:rsidR="00F34489">
          <w:rPr>
            <w:rStyle w:val="a9"/>
            <w:rFonts w:ascii="仿宋" w:eastAsia="仿宋" w:hAnsi="仿宋" w:hint="eastAsia"/>
            <w:sz w:val="28"/>
            <w:szCs w:val="28"/>
          </w:rPr>
          <w:t>支</w:t>
        </w:r>
        <w:r w:rsidR="00F34489">
          <w:rPr>
            <w:rStyle w:val="a9"/>
            <w:rFonts w:ascii="仿宋" w:eastAsia="仿宋" w:hAnsi="仿宋" w:cstheme="majorBidi" w:hint="eastAsia"/>
            <w:bCs/>
            <w:sz w:val="28"/>
            <w:szCs w:val="28"/>
          </w:rPr>
          <w:t>出决算情况说明</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10</w:t>
        </w:r>
        <w:r>
          <w:rPr>
            <w:rFonts w:ascii="仿宋" w:eastAsia="仿宋" w:hAnsi="仿宋"/>
            <w:sz w:val="28"/>
            <w:szCs w:val="28"/>
          </w:rP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06" w:history="1">
        <w:r w:rsidR="00F34489">
          <w:rPr>
            <w:rStyle w:val="a9"/>
            <w:rFonts w:ascii="仿宋" w:eastAsia="仿宋" w:hAnsi="仿宋" w:hint="eastAsia"/>
            <w:sz w:val="28"/>
            <w:szCs w:val="28"/>
          </w:rPr>
          <w:t>四、财</w:t>
        </w:r>
        <w:r w:rsidR="00F34489">
          <w:rPr>
            <w:rStyle w:val="a9"/>
            <w:rFonts w:ascii="仿宋" w:eastAsia="仿宋" w:hAnsi="仿宋" w:cstheme="majorBidi" w:hint="eastAsia"/>
            <w:bCs/>
            <w:sz w:val="28"/>
            <w:szCs w:val="28"/>
          </w:rPr>
          <w:t>政拨款收入支出决算总体情况说明</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10</w:t>
        </w:r>
        <w:r>
          <w:rPr>
            <w:rFonts w:ascii="仿宋" w:eastAsia="仿宋" w:hAnsi="仿宋"/>
            <w:sz w:val="28"/>
            <w:szCs w:val="28"/>
          </w:rP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07" w:history="1">
        <w:r w:rsidR="00F34489">
          <w:rPr>
            <w:rStyle w:val="a9"/>
            <w:rFonts w:ascii="仿宋" w:eastAsia="仿宋" w:hAnsi="仿宋" w:hint="eastAsia"/>
            <w:sz w:val="28"/>
            <w:szCs w:val="28"/>
          </w:rPr>
          <w:t>五、一</w:t>
        </w:r>
        <w:r w:rsidR="00F34489">
          <w:rPr>
            <w:rStyle w:val="a9"/>
            <w:rFonts w:ascii="仿宋" w:eastAsia="仿宋" w:hAnsi="仿宋" w:cstheme="majorBidi" w:hint="eastAsia"/>
            <w:bCs/>
            <w:sz w:val="28"/>
            <w:szCs w:val="28"/>
          </w:rPr>
          <w:t>般公共预算财政拨款支出决算情况说明</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11</w:t>
        </w:r>
        <w:r>
          <w:rPr>
            <w:rFonts w:ascii="仿宋" w:eastAsia="仿宋" w:hAnsi="仿宋"/>
            <w:sz w:val="28"/>
            <w:szCs w:val="28"/>
          </w:rP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08" w:history="1">
        <w:r w:rsidR="00F34489">
          <w:rPr>
            <w:rStyle w:val="a9"/>
            <w:rFonts w:ascii="仿宋" w:eastAsia="仿宋" w:hAnsi="仿宋" w:hint="eastAsia"/>
            <w:sz w:val="28"/>
            <w:szCs w:val="28"/>
          </w:rPr>
          <w:t>六、一</w:t>
        </w:r>
        <w:r w:rsidR="00F34489">
          <w:rPr>
            <w:rStyle w:val="a9"/>
            <w:rFonts w:ascii="仿宋" w:eastAsia="仿宋" w:hAnsi="仿宋" w:cstheme="majorBidi" w:hint="eastAsia"/>
            <w:bCs/>
            <w:sz w:val="28"/>
            <w:szCs w:val="28"/>
          </w:rPr>
          <w:t>般公共预算财政拨款基本支出决算情况说明</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13</w:t>
        </w:r>
        <w:r>
          <w:rPr>
            <w:rFonts w:ascii="仿宋" w:eastAsia="仿宋" w:hAnsi="仿宋"/>
            <w:sz w:val="28"/>
            <w:szCs w:val="28"/>
          </w:rP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09" w:history="1">
        <w:r w:rsidR="00F34489">
          <w:rPr>
            <w:rStyle w:val="a9"/>
            <w:rFonts w:ascii="仿宋" w:eastAsia="仿宋" w:hAnsi="仿宋" w:hint="eastAsia"/>
            <w:sz w:val="28"/>
            <w:szCs w:val="28"/>
          </w:rPr>
          <w:t>七、</w:t>
        </w:r>
        <w:r w:rsidR="00F34489">
          <w:rPr>
            <w:rStyle w:val="a9"/>
            <w:rFonts w:ascii="仿宋" w:eastAsia="仿宋" w:hAnsi="仿宋"/>
            <w:sz w:val="28"/>
            <w:szCs w:val="28"/>
          </w:rPr>
          <w:t>“</w:t>
        </w:r>
        <w:r w:rsidR="00F34489">
          <w:rPr>
            <w:rStyle w:val="a9"/>
            <w:rFonts w:ascii="仿宋" w:eastAsia="仿宋" w:hAnsi="仿宋" w:cstheme="majorBidi" w:hint="eastAsia"/>
            <w:bCs/>
            <w:sz w:val="28"/>
            <w:szCs w:val="28"/>
          </w:rPr>
          <w:t>三公”经费财政拨款支出决算情况说明</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14</w:t>
        </w:r>
        <w:r>
          <w:rPr>
            <w:rFonts w:ascii="仿宋" w:eastAsia="仿宋" w:hAnsi="仿宋"/>
            <w:sz w:val="28"/>
            <w:szCs w:val="28"/>
          </w:rP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10" w:history="1">
        <w:r w:rsidR="00F34489">
          <w:rPr>
            <w:rStyle w:val="a9"/>
            <w:rFonts w:ascii="仿宋" w:eastAsia="仿宋" w:hAnsi="仿宋" w:hint="eastAsia"/>
            <w:sz w:val="28"/>
            <w:szCs w:val="28"/>
          </w:rPr>
          <w:t>八、</w:t>
        </w:r>
        <w:r w:rsidR="00F34489">
          <w:rPr>
            <w:rStyle w:val="a9"/>
            <w:rFonts w:ascii="仿宋" w:eastAsia="仿宋" w:hAnsi="仿宋" w:cstheme="majorBidi" w:hint="eastAsia"/>
            <w:bCs/>
            <w:sz w:val="28"/>
            <w:szCs w:val="28"/>
          </w:rPr>
          <w:t>政府性基金预算支出决算情况说明</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15</w:t>
        </w:r>
        <w:r>
          <w:rPr>
            <w:rFonts w:ascii="仿宋" w:eastAsia="仿宋" w:hAnsi="仿宋"/>
            <w:sz w:val="28"/>
            <w:szCs w:val="28"/>
          </w:rP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11" w:history="1">
        <w:r w:rsidR="00F34489">
          <w:rPr>
            <w:rStyle w:val="a9"/>
            <w:rFonts w:ascii="仿宋" w:eastAsia="仿宋" w:hAnsi="仿宋" w:cstheme="majorBidi" w:hint="eastAsia"/>
            <w:bCs/>
            <w:sz w:val="28"/>
            <w:szCs w:val="28"/>
          </w:rPr>
          <w:t>九、</w:t>
        </w:r>
        <w:r w:rsidR="00F34489">
          <w:rPr>
            <w:rStyle w:val="a9"/>
            <w:rFonts w:ascii="仿宋" w:eastAsia="仿宋" w:hAnsi="仿宋" w:hint="eastAsia"/>
            <w:sz w:val="28"/>
            <w:szCs w:val="28"/>
          </w:rPr>
          <w:t xml:space="preserve"> 国</w:t>
        </w:r>
        <w:r w:rsidR="00F34489">
          <w:rPr>
            <w:rStyle w:val="a9"/>
            <w:rFonts w:ascii="仿宋" w:eastAsia="仿宋" w:hAnsi="仿宋" w:cstheme="majorBidi" w:hint="eastAsia"/>
            <w:bCs/>
            <w:sz w:val="28"/>
            <w:szCs w:val="28"/>
          </w:rPr>
          <w:t>有资本经营预算支出决算情况说明</w:t>
        </w:r>
        <w:r w:rsidR="00F34489">
          <w:rPr>
            <w:rFonts w:ascii="仿宋" w:eastAsia="仿宋" w:hAnsi="仿宋"/>
            <w:sz w:val="28"/>
            <w:szCs w:val="28"/>
          </w:rPr>
          <w:tab/>
        </w:r>
        <w:r>
          <w:rPr>
            <w:rFonts w:ascii="仿宋" w:eastAsia="仿宋" w:hAnsi="仿宋"/>
            <w:sz w:val="28"/>
            <w:szCs w:val="28"/>
          </w:rPr>
          <w:fldChar w:fldCharType="begin"/>
        </w:r>
        <w:r w:rsidR="00F34489">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CA6E79">
          <w:rPr>
            <w:rFonts w:ascii="仿宋" w:eastAsia="仿宋" w:hAnsi="仿宋"/>
            <w:noProof/>
            <w:sz w:val="28"/>
            <w:szCs w:val="28"/>
          </w:rPr>
          <w:t>15</w:t>
        </w:r>
        <w:r>
          <w:rPr>
            <w:rFonts w:ascii="仿宋" w:eastAsia="仿宋" w:hAnsi="仿宋"/>
            <w:sz w:val="28"/>
            <w:szCs w:val="28"/>
          </w:rPr>
          <w:fldChar w:fldCharType="end"/>
        </w:r>
      </w:hyperlink>
    </w:p>
    <w:p w:rsidR="0075270A" w:rsidRDefault="000968B4" w:rsidP="00990395">
      <w:pPr>
        <w:pStyle w:val="20"/>
        <w:spacing w:line="560" w:lineRule="exact"/>
        <w:rPr>
          <w:rFonts w:ascii="仿宋" w:eastAsia="仿宋" w:hAnsi="仿宋" w:cstheme="minorBidi"/>
          <w:sz w:val="28"/>
          <w:szCs w:val="28"/>
        </w:rPr>
      </w:pPr>
      <w:hyperlink w:anchor="_Toc15396612" w:history="1">
        <w:r w:rsidR="00F34489">
          <w:rPr>
            <w:rStyle w:val="a9"/>
            <w:rFonts w:ascii="仿宋" w:eastAsia="仿宋" w:hAnsi="仿宋" w:hint="eastAsia"/>
            <w:sz w:val="28"/>
            <w:szCs w:val="28"/>
          </w:rPr>
          <w:t>十</w:t>
        </w:r>
        <w:r w:rsidR="00F34489">
          <w:rPr>
            <w:rStyle w:val="a9"/>
            <w:rFonts w:ascii="仿宋" w:eastAsia="仿宋" w:hAnsi="仿宋" w:cstheme="majorBidi" w:hint="eastAsia"/>
            <w:bCs/>
            <w:sz w:val="28"/>
            <w:szCs w:val="28"/>
          </w:rPr>
          <w:t>、其他重要事项的情况说明</w:t>
        </w:r>
        <w:r w:rsidR="00F34489">
          <w:rPr>
            <w:rFonts w:ascii="仿宋" w:eastAsia="仿宋" w:hAnsi="仿宋"/>
            <w:sz w:val="28"/>
            <w:szCs w:val="28"/>
          </w:rPr>
          <w:tab/>
        </w:r>
        <w:r w:rsidR="00BD3BFF">
          <w:rPr>
            <w:rFonts w:ascii="仿宋" w:eastAsia="仿宋" w:hAnsi="仿宋" w:hint="eastAsia"/>
            <w:sz w:val="28"/>
            <w:szCs w:val="28"/>
          </w:rPr>
          <w:t>1</w:t>
        </w:r>
        <w:r w:rsidR="00990395">
          <w:rPr>
            <w:rFonts w:ascii="仿宋" w:eastAsia="仿宋" w:hAnsi="仿宋" w:hint="eastAsia"/>
            <w:sz w:val="28"/>
            <w:szCs w:val="28"/>
          </w:rPr>
          <w:t>6</w:t>
        </w:r>
      </w:hyperlink>
    </w:p>
    <w:p w:rsidR="0075270A" w:rsidRDefault="000968B4" w:rsidP="00990395">
      <w:pPr>
        <w:pStyle w:val="10"/>
        <w:spacing w:line="560" w:lineRule="exact"/>
        <w:rPr>
          <w:rFonts w:cstheme="minorBidi"/>
        </w:rPr>
      </w:pPr>
      <w:hyperlink w:anchor="_Toc15396613" w:history="1">
        <w:r w:rsidR="00F34489">
          <w:rPr>
            <w:rStyle w:val="a9"/>
            <w:rFonts w:hint="eastAsia"/>
            <w:bCs/>
            <w:kern w:val="44"/>
          </w:rPr>
          <w:t>第三部分</w:t>
        </w:r>
        <w:r w:rsidR="00F34489">
          <w:rPr>
            <w:rStyle w:val="a9"/>
            <w:rFonts w:hint="eastAsia"/>
          </w:rPr>
          <w:t xml:space="preserve"> 名</w:t>
        </w:r>
        <w:r w:rsidR="00F34489">
          <w:rPr>
            <w:rStyle w:val="a9"/>
            <w:rFonts w:hint="eastAsia"/>
            <w:bCs/>
            <w:kern w:val="44"/>
          </w:rPr>
          <w:t>词解释</w:t>
        </w:r>
        <w:r w:rsidR="00F34489">
          <w:tab/>
        </w:r>
        <w:r w:rsidR="00BD3BFF">
          <w:rPr>
            <w:rFonts w:hint="eastAsia"/>
          </w:rPr>
          <w:t>2</w:t>
        </w:r>
        <w:r w:rsidR="00990395">
          <w:rPr>
            <w:rFonts w:hint="eastAsia"/>
          </w:rPr>
          <w:t>0</w:t>
        </w:r>
      </w:hyperlink>
    </w:p>
    <w:p w:rsidR="0075270A" w:rsidRDefault="000968B4" w:rsidP="00990395">
      <w:pPr>
        <w:pStyle w:val="10"/>
        <w:spacing w:line="560" w:lineRule="exact"/>
        <w:rPr>
          <w:rFonts w:cstheme="minorBidi"/>
        </w:rPr>
      </w:pPr>
      <w:hyperlink w:anchor="_Toc15396614" w:history="1">
        <w:r w:rsidR="00F34489">
          <w:rPr>
            <w:rStyle w:val="a9"/>
            <w:rFonts w:hint="eastAsia"/>
          </w:rPr>
          <w:t>第</w:t>
        </w:r>
        <w:r w:rsidR="00F34489">
          <w:rPr>
            <w:rStyle w:val="a9"/>
            <w:rFonts w:hint="eastAsia"/>
            <w:bCs/>
            <w:kern w:val="44"/>
          </w:rPr>
          <w:t>四部分</w:t>
        </w:r>
        <w:r w:rsidR="00F34489">
          <w:rPr>
            <w:rStyle w:val="a9"/>
            <w:bCs/>
            <w:kern w:val="44"/>
          </w:rPr>
          <w:t xml:space="preserve"> </w:t>
        </w:r>
        <w:r w:rsidR="00F34489">
          <w:rPr>
            <w:rStyle w:val="a9"/>
            <w:rFonts w:hint="eastAsia"/>
            <w:bCs/>
            <w:kern w:val="44"/>
          </w:rPr>
          <w:t>附件</w:t>
        </w:r>
        <w:r w:rsidR="00F34489">
          <w:tab/>
        </w:r>
        <w:r w:rsidR="00BD3BFF">
          <w:rPr>
            <w:rFonts w:hint="eastAsia"/>
          </w:rPr>
          <w:t>2</w:t>
        </w:r>
        <w:r w:rsidR="00990395">
          <w:rPr>
            <w:rFonts w:hint="eastAsia"/>
          </w:rPr>
          <w:t>3</w:t>
        </w:r>
      </w:hyperlink>
    </w:p>
    <w:p w:rsidR="0075270A" w:rsidRDefault="000968B4" w:rsidP="00990395">
      <w:pPr>
        <w:pStyle w:val="20"/>
        <w:spacing w:line="560" w:lineRule="exact"/>
        <w:rPr>
          <w:rFonts w:ascii="仿宋" w:eastAsia="仿宋" w:hAnsi="仿宋" w:cstheme="minorBidi"/>
          <w:sz w:val="28"/>
          <w:szCs w:val="28"/>
        </w:rPr>
      </w:pPr>
      <w:hyperlink w:anchor="_Toc15396615" w:history="1">
        <w:r w:rsidR="00F34489">
          <w:rPr>
            <w:rStyle w:val="a9"/>
            <w:rFonts w:ascii="仿宋" w:eastAsia="仿宋" w:hAnsi="仿宋" w:hint="eastAsia"/>
            <w:kern w:val="44"/>
            <w:sz w:val="28"/>
            <w:szCs w:val="28"/>
          </w:rPr>
          <w:t>附件</w:t>
        </w:r>
        <w:r w:rsidR="00F34489">
          <w:rPr>
            <w:rStyle w:val="a9"/>
            <w:rFonts w:ascii="仿宋" w:eastAsia="仿宋" w:hAnsi="仿宋"/>
            <w:kern w:val="44"/>
            <w:sz w:val="28"/>
            <w:szCs w:val="28"/>
          </w:rPr>
          <w:t>1</w:t>
        </w:r>
        <w:r w:rsidR="00F34489">
          <w:rPr>
            <w:rFonts w:ascii="仿宋" w:eastAsia="仿宋" w:hAnsi="仿宋"/>
            <w:sz w:val="28"/>
            <w:szCs w:val="28"/>
          </w:rPr>
          <w:tab/>
        </w:r>
        <w:r w:rsidR="00BD3BFF">
          <w:rPr>
            <w:rFonts w:ascii="仿宋" w:eastAsia="仿宋" w:hAnsi="仿宋" w:hint="eastAsia"/>
            <w:sz w:val="28"/>
            <w:szCs w:val="28"/>
          </w:rPr>
          <w:t>2</w:t>
        </w:r>
        <w:r w:rsidR="00990395">
          <w:rPr>
            <w:rFonts w:ascii="仿宋" w:eastAsia="仿宋" w:hAnsi="仿宋" w:hint="eastAsia"/>
            <w:sz w:val="28"/>
            <w:szCs w:val="28"/>
          </w:rPr>
          <w:t>3</w:t>
        </w:r>
      </w:hyperlink>
    </w:p>
    <w:p w:rsidR="0075270A" w:rsidRDefault="000968B4" w:rsidP="00990395">
      <w:pPr>
        <w:pStyle w:val="20"/>
        <w:spacing w:line="560" w:lineRule="exact"/>
        <w:rPr>
          <w:rFonts w:ascii="仿宋" w:eastAsia="仿宋" w:hAnsi="仿宋" w:cstheme="minorBidi"/>
          <w:sz w:val="28"/>
          <w:szCs w:val="28"/>
        </w:rPr>
      </w:pPr>
      <w:hyperlink w:anchor="_Toc15396617" w:history="1">
        <w:r w:rsidR="00F34489">
          <w:rPr>
            <w:rStyle w:val="a9"/>
            <w:rFonts w:ascii="仿宋" w:eastAsia="仿宋" w:hAnsi="仿宋" w:hint="eastAsia"/>
            <w:kern w:val="44"/>
            <w:sz w:val="28"/>
            <w:szCs w:val="28"/>
          </w:rPr>
          <w:t>附件</w:t>
        </w:r>
        <w:r w:rsidR="00F34489">
          <w:rPr>
            <w:rStyle w:val="a9"/>
            <w:rFonts w:ascii="仿宋" w:eastAsia="仿宋" w:hAnsi="仿宋"/>
            <w:kern w:val="44"/>
            <w:sz w:val="28"/>
            <w:szCs w:val="28"/>
          </w:rPr>
          <w:t>2</w:t>
        </w:r>
        <w:r w:rsidR="00F34489">
          <w:rPr>
            <w:rFonts w:ascii="仿宋" w:eastAsia="仿宋" w:hAnsi="仿宋"/>
            <w:sz w:val="28"/>
            <w:szCs w:val="28"/>
          </w:rPr>
          <w:tab/>
        </w:r>
        <w:r w:rsidR="00BD3BFF">
          <w:rPr>
            <w:rFonts w:ascii="仿宋" w:eastAsia="仿宋" w:hAnsi="仿宋" w:hint="eastAsia"/>
            <w:sz w:val="28"/>
            <w:szCs w:val="28"/>
          </w:rPr>
          <w:t>2</w:t>
        </w:r>
        <w:r w:rsidR="00990395">
          <w:rPr>
            <w:rFonts w:ascii="仿宋" w:eastAsia="仿宋" w:hAnsi="仿宋" w:hint="eastAsia"/>
            <w:sz w:val="28"/>
            <w:szCs w:val="28"/>
          </w:rPr>
          <w:t>7</w:t>
        </w:r>
      </w:hyperlink>
    </w:p>
    <w:p w:rsidR="0075270A" w:rsidRDefault="000968B4" w:rsidP="00990395">
      <w:pPr>
        <w:pStyle w:val="10"/>
        <w:spacing w:line="560" w:lineRule="exact"/>
        <w:rPr>
          <w:rFonts w:cstheme="minorBidi"/>
        </w:rPr>
      </w:pPr>
      <w:hyperlink w:anchor="_Toc15396618" w:history="1">
        <w:r w:rsidR="00F34489">
          <w:rPr>
            <w:rStyle w:val="a9"/>
            <w:rFonts w:hint="eastAsia"/>
          </w:rPr>
          <w:t>第</w:t>
        </w:r>
        <w:r w:rsidR="00F34489">
          <w:rPr>
            <w:rStyle w:val="a9"/>
            <w:rFonts w:hint="eastAsia"/>
            <w:bCs/>
            <w:kern w:val="44"/>
          </w:rPr>
          <w:t>五部分</w:t>
        </w:r>
        <w:r w:rsidR="00F34489">
          <w:rPr>
            <w:rStyle w:val="a9"/>
            <w:bCs/>
            <w:kern w:val="44"/>
          </w:rPr>
          <w:t xml:space="preserve"> </w:t>
        </w:r>
        <w:r w:rsidR="00F34489">
          <w:rPr>
            <w:rStyle w:val="a9"/>
            <w:rFonts w:hint="eastAsia"/>
            <w:bCs/>
            <w:kern w:val="44"/>
          </w:rPr>
          <w:t>附表</w:t>
        </w:r>
        <w:r w:rsidR="00F34489">
          <w:tab/>
        </w:r>
        <w:r w:rsidR="00BD3BFF">
          <w:rPr>
            <w:rFonts w:hint="eastAsia"/>
          </w:rPr>
          <w:t>3</w:t>
        </w:r>
        <w:r w:rsidR="00990395">
          <w:rPr>
            <w:rFonts w:hint="eastAsia"/>
          </w:rPr>
          <w:t>0</w:t>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lastRenderedPageBreak/>
        <w:t>一、</w:t>
      </w:r>
      <w:hyperlink w:anchor="_Toc15396619" w:history="1">
        <w:r>
          <w:rPr>
            <w:rStyle w:val="a9"/>
            <w:rFonts w:ascii="仿宋" w:eastAsia="仿宋" w:hAnsi="仿宋" w:hint="eastAsia"/>
            <w:sz w:val="28"/>
            <w:szCs w:val="28"/>
          </w:rPr>
          <w:t>收入支出决算总表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_Toc15396619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sz w:val="28"/>
            <w:szCs w:val="28"/>
          </w:rPr>
          <w:t>收入决算总表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_Toc15396620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sz w:val="28"/>
            <w:szCs w:val="28"/>
          </w:rPr>
          <w:t>支出决算总表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_Toc15396621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sz w:val="28"/>
            <w:szCs w:val="28"/>
          </w:rPr>
          <w:t>财政拨款收入支出决算总表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_Toc15396622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 xml:space="preserve">财政拨款支出决算明细表 </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_Toc15396623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sz w:val="28"/>
            <w:szCs w:val="28"/>
          </w:rPr>
          <w:t>一般公共预算财政拨款支出决算表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_Toc15396624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9"/>
            <w:rFonts w:ascii="仿宋" w:eastAsia="仿宋" w:hAnsi="仿宋" w:hint="eastAsia"/>
            <w:sz w:val="28"/>
            <w:szCs w:val="28"/>
          </w:rPr>
          <w:t>一般公共预算财政拨款支出决算明细表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_Toc15396625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sz w:val="28"/>
            <w:szCs w:val="28"/>
          </w:rPr>
          <w:t>一般公共预算财政拨款基本支出决算表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_Toc15396626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sz w:val="28"/>
            <w:szCs w:val="28"/>
          </w:rPr>
          <w:t>一般公共预算财政拨款项目支出决算表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_Toc15396627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sz w:val="28"/>
            <w:szCs w:val="28"/>
          </w:rPr>
          <w:t>一般公共预算财政拨款“三公”经费支出决算表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_Toc15396628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sz w:val="28"/>
            <w:szCs w:val="28"/>
          </w:rPr>
          <w:t>政府性基金预算财政拨款收入支出决算表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_Toc15396629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sz w:val="28"/>
            <w:szCs w:val="28"/>
          </w:rPr>
          <w:t>政府性基金预算财政拨款“三公”经费支出决算表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_Toc15396630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F34489" w:rsidP="00990395">
      <w:pPr>
        <w:pStyle w:val="20"/>
        <w:spacing w:line="560" w:lineRule="exact"/>
        <w:rPr>
          <w:rFonts w:ascii="仿宋" w:eastAsia="仿宋" w:hAnsi="仿宋"/>
          <w:sz w:val="28"/>
          <w:szCs w:val="28"/>
        </w:rPr>
      </w:pPr>
      <w:r>
        <w:rPr>
          <w:rFonts w:ascii="仿宋" w:eastAsia="仿宋" w:hAnsi="仿宋" w:hint="eastAsia"/>
          <w:sz w:val="28"/>
          <w:szCs w:val="28"/>
        </w:rPr>
        <w:t>十三、国有资本经营预算财政拨款收入支出决算表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_Toc15396630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p>
    <w:p w:rsidR="0075270A" w:rsidRDefault="00F34489" w:rsidP="00990395">
      <w:pPr>
        <w:pStyle w:val="20"/>
        <w:spacing w:line="560" w:lineRule="exact"/>
        <w:rPr>
          <w:rFonts w:ascii="仿宋" w:eastAsia="仿宋" w:hAnsi="仿宋" w:cstheme="minorBidi"/>
          <w:sz w:val="24"/>
        </w:rPr>
      </w:pPr>
      <w:r>
        <w:rPr>
          <w:rFonts w:ascii="仿宋" w:eastAsia="仿宋" w:hAnsi="仿宋" w:hint="eastAsia"/>
          <w:sz w:val="28"/>
          <w:szCs w:val="28"/>
        </w:rPr>
        <w:t>十四、</w:t>
      </w:r>
      <w:hyperlink w:anchor="_Toc15396631" w:history="1">
        <w:r>
          <w:rPr>
            <w:rStyle w:val="a9"/>
            <w:rFonts w:ascii="仿宋" w:eastAsia="仿宋" w:hAnsi="仿宋" w:hint="eastAsia"/>
            <w:sz w:val="28"/>
            <w:szCs w:val="28"/>
          </w:rPr>
          <w:t>国有资本经营预算财政拨款支出决算表</w:t>
        </w:r>
        <w:r>
          <w:rPr>
            <w:rFonts w:ascii="仿宋" w:eastAsia="仿宋" w:hAnsi="仿宋"/>
            <w:sz w:val="28"/>
            <w:szCs w:val="28"/>
          </w:rPr>
          <w:tab/>
        </w:r>
        <w:r w:rsidR="000968B4">
          <w:rPr>
            <w:rFonts w:ascii="仿宋" w:eastAsia="仿宋" w:hAnsi="仿宋"/>
            <w:sz w:val="28"/>
            <w:szCs w:val="28"/>
          </w:rPr>
          <w:fldChar w:fldCharType="begin"/>
        </w:r>
        <w:r>
          <w:rPr>
            <w:rFonts w:ascii="仿宋" w:eastAsia="仿宋" w:hAnsi="仿宋"/>
            <w:sz w:val="28"/>
            <w:szCs w:val="28"/>
          </w:rPr>
          <w:instrText xml:space="preserve"> PAGEREF _Toc15396631 \h </w:instrText>
        </w:r>
        <w:r w:rsidR="000968B4">
          <w:rPr>
            <w:rFonts w:ascii="仿宋" w:eastAsia="仿宋" w:hAnsi="仿宋"/>
            <w:sz w:val="28"/>
            <w:szCs w:val="28"/>
          </w:rPr>
        </w:r>
        <w:r w:rsidR="000968B4">
          <w:rPr>
            <w:rFonts w:ascii="仿宋" w:eastAsia="仿宋" w:hAnsi="仿宋"/>
            <w:sz w:val="28"/>
            <w:szCs w:val="28"/>
          </w:rPr>
          <w:fldChar w:fldCharType="separate"/>
        </w:r>
        <w:r w:rsidR="00CA6E79">
          <w:rPr>
            <w:rFonts w:ascii="仿宋" w:eastAsia="仿宋" w:hAnsi="仿宋"/>
            <w:noProof/>
            <w:sz w:val="28"/>
            <w:szCs w:val="28"/>
          </w:rPr>
          <w:t>30</w:t>
        </w:r>
        <w:r w:rsidR="000968B4">
          <w:rPr>
            <w:rFonts w:ascii="仿宋" w:eastAsia="仿宋" w:hAnsi="仿宋"/>
            <w:sz w:val="28"/>
            <w:szCs w:val="28"/>
          </w:rPr>
          <w:fldChar w:fldCharType="end"/>
        </w:r>
      </w:hyperlink>
    </w:p>
    <w:p w:rsidR="0075270A" w:rsidRDefault="000968B4" w:rsidP="00990395">
      <w:pPr>
        <w:widowControl/>
        <w:spacing w:line="560" w:lineRule="exact"/>
        <w:jc w:val="left"/>
        <w:rPr>
          <w:rFonts w:ascii="仿宋" w:eastAsia="仿宋" w:hAnsi="仿宋"/>
          <w:color w:val="000000"/>
          <w:sz w:val="24"/>
        </w:rPr>
      </w:pPr>
      <w:r>
        <w:rPr>
          <w:rFonts w:ascii="仿宋" w:eastAsia="仿宋" w:hAnsi="仿宋"/>
          <w:color w:val="000000"/>
          <w:sz w:val="24"/>
        </w:rPr>
        <w:fldChar w:fldCharType="end"/>
      </w:r>
    </w:p>
    <w:p w:rsidR="0075270A" w:rsidRDefault="00F34489" w:rsidP="00990395">
      <w:pPr>
        <w:widowControl/>
        <w:spacing w:line="560" w:lineRule="exact"/>
        <w:jc w:val="left"/>
        <w:rPr>
          <w:rFonts w:ascii="SimHei" w:eastAsia="SimHei" w:hAnsi="SimHei"/>
          <w:bCs/>
          <w:kern w:val="44"/>
          <w:sz w:val="44"/>
          <w:szCs w:val="44"/>
        </w:rPr>
      </w:pPr>
      <w:bookmarkStart w:id="12" w:name="_Toc15377196"/>
      <w:bookmarkStart w:id="13" w:name="_Toc15396599"/>
      <w:r>
        <w:rPr>
          <w:rFonts w:ascii="SimHei" w:eastAsia="SimHei" w:hAnsi="SimHei"/>
          <w:b/>
        </w:rPr>
        <w:br w:type="page"/>
      </w:r>
    </w:p>
    <w:p w:rsidR="0075270A" w:rsidRPr="00C34E66" w:rsidRDefault="00F34489" w:rsidP="00990395">
      <w:pPr>
        <w:pStyle w:val="1"/>
        <w:spacing w:line="560" w:lineRule="exact"/>
        <w:ind w:left="360"/>
        <w:jc w:val="center"/>
        <w:rPr>
          <w:rStyle w:val="1Char"/>
          <w:rFonts w:ascii="华文中宋" w:eastAsia="华文中宋" w:hAnsi="华文中宋"/>
          <w:b/>
        </w:rPr>
      </w:pPr>
      <w:r w:rsidRPr="00C34E66">
        <w:rPr>
          <w:rFonts w:ascii="华文中宋" w:eastAsia="华文中宋" w:hAnsi="华文中宋" w:hint="eastAsia"/>
          <w:b w:val="0"/>
        </w:rPr>
        <w:lastRenderedPageBreak/>
        <w:t xml:space="preserve">第一部分 </w:t>
      </w:r>
      <w:r w:rsidRPr="00C34E66">
        <w:rPr>
          <w:rStyle w:val="1Char"/>
          <w:rFonts w:ascii="华文中宋" w:eastAsia="华文中宋" w:hAnsi="华文中宋" w:hint="eastAsia"/>
        </w:rPr>
        <w:t>部门概况</w:t>
      </w:r>
      <w:bookmarkEnd w:id="12"/>
      <w:bookmarkEnd w:id="13"/>
    </w:p>
    <w:p w:rsidR="0075270A" w:rsidRPr="00C81521" w:rsidRDefault="00F34489" w:rsidP="00990395">
      <w:pPr>
        <w:pStyle w:val="2"/>
        <w:spacing w:line="560" w:lineRule="exact"/>
        <w:ind w:firstLineChars="200" w:firstLine="640"/>
        <w:rPr>
          <w:rStyle w:val="2Char"/>
          <w:rFonts w:ascii="黑体" w:eastAsia="黑体" w:hAnsi="黑体"/>
          <w:bCs/>
        </w:rPr>
      </w:pPr>
      <w:bookmarkStart w:id="14" w:name="_Toc15377197"/>
      <w:bookmarkStart w:id="15" w:name="_Toc15396600"/>
      <w:r w:rsidRPr="00C81521">
        <w:rPr>
          <w:rFonts w:ascii="黑体" w:eastAsia="黑体" w:hAnsi="黑体" w:hint="eastAsia"/>
          <w:b w:val="0"/>
          <w:color w:val="000000"/>
        </w:rPr>
        <w:t>一、基</w:t>
      </w:r>
      <w:r w:rsidRPr="00C81521">
        <w:rPr>
          <w:rStyle w:val="2Char"/>
          <w:rFonts w:ascii="黑体" w:eastAsia="黑体" w:hAnsi="黑体" w:hint="eastAsia"/>
          <w:bCs/>
        </w:rPr>
        <w:t>本职能及主要工作</w:t>
      </w:r>
      <w:bookmarkStart w:id="16" w:name="_Toc15377198"/>
      <w:bookmarkStart w:id="17" w:name="_Toc15378445"/>
      <w:bookmarkEnd w:id="14"/>
      <w:bookmarkEnd w:id="15"/>
    </w:p>
    <w:p w:rsidR="0075270A" w:rsidRPr="00C81521" w:rsidRDefault="00F34489" w:rsidP="00990395">
      <w:pPr>
        <w:pStyle w:val="2"/>
        <w:spacing w:line="560" w:lineRule="exact"/>
        <w:ind w:firstLineChars="200" w:firstLine="640"/>
        <w:rPr>
          <w:rFonts w:ascii="楷体" w:eastAsia="楷体" w:hAnsi="楷体"/>
          <w:b w:val="0"/>
          <w:bCs w:val="0"/>
          <w:color w:val="000000"/>
        </w:rPr>
      </w:pPr>
      <w:bookmarkStart w:id="18" w:name="_Toc15378446"/>
      <w:bookmarkStart w:id="19" w:name="_Toc15377199"/>
      <w:bookmarkEnd w:id="16"/>
      <w:bookmarkEnd w:id="17"/>
      <w:r w:rsidRPr="00C81521">
        <w:rPr>
          <w:rFonts w:ascii="楷体" w:eastAsia="楷体" w:hAnsi="楷体" w:hint="eastAsia"/>
          <w:b w:val="0"/>
          <w:bCs w:val="0"/>
          <w:color w:val="000000"/>
        </w:rPr>
        <w:t>（一）主要职能。</w:t>
      </w:r>
    </w:p>
    <w:p w:rsidR="0075270A" w:rsidRPr="00C34E66" w:rsidRDefault="00F34489" w:rsidP="00990395">
      <w:pPr>
        <w:spacing w:line="560" w:lineRule="exact"/>
        <w:ind w:firstLineChars="200" w:firstLine="643"/>
        <w:rPr>
          <w:rFonts w:ascii="仿宋" w:eastAsia="仿宋" w:hAnsi="仿宋"/>
          <w:b/>
          <w:sz w:val="32"/>
          <w:szCs w:val="32"/>
        </w:rPr>
      </w:pPr>
      <w:r w:rsidRPr="00C34E66">
        <w:rPr>
          <w:rFonts w:ascii="仿宋" w:eastAsia="仿宋" w:hAnsi="仿宋" w:hint="eastAsia"/>
          <w:b/>
          <w:sz w:val="32"/>
          <w:szCs w:val="32"/>
        </w:rPr>
        <w:t>1、党工委职责</w:t>
      </w:r>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在中共广元市朝天区委的领导下，贯彻落实党的路线、方针、政策和上级党委的决议、决定；研究经开区重大经济社会发展问题；负责党的基层组织建设、思想政治建设、干部管理、党风廉政建设、宣传和精神文明建设、党的统一战线工作；负责经开区内党的纪律检查工作，依法查处违法违纪行为；负责监督检查经开区机关、企事业单位执行国家法律、法规和政策的情况；负责经开区社会管理综合治理、工会、共青团、妇联等群团工作；负责区委交办的其他事项。</w:t>
      </w:r>
    </w:p>
    <w:p w:rsidR="0075270A" w:rsidRPr="00C34E66" w:rsidRDefault="00F34489" w:rsidP="00990395">
      <w:pPr>
        <w:spacing w:line="560" w:lineRule="exact"/>
        <w:ind w:firstLineChars="200" w:firstLine="643"/>
        <w:rPr>
          <w:rFonts w:ascii="仿宋" w:eastAsia="仿宋" w:hAnsi="仿宋"/>
          <w:b/>
          <w:sz w:val="32"/>
          <w:szCs w:val="32"/>
        </w:rPr>
      </w:pPr>
      <w:r w:rsidRPr="00C34E66">
        <w:rPr>
          <w:rFonts w:ascii="仿宋" w:eastAsia="仿宋" w:hAnsi="仿宋" w:hint="eastAsia"/>
          <w:b/>
          <w:sz w:val="32"/>
          <w:szCs w:val="32"/>
        </w:rPr>
        <w:t>2、管委会职责</w:t>
      </w:r>
    </w:p>
    <w:p w:rsidR="00C34E66" w:rsidRDefault="00F34489" w:rsidP="00990395">
      <w:pPr>
        <w:spacing w:line="560" w:lineRule="exact"/>
        <w:ind w:firstLineChars="200" w:firstLine="640"/>
        <w:rPr>
          <w:rFonts w:ascii="仿宋" w:eastAsia="仿宋" w:hAnsi="仿宋" w:hint="eastAsia"/>
          <w:sz w:val="32"/>
          <w:szCs w:val="32"/>
        </w:rPr>
      </w:pPr>
      <w:r w:rsidRPr="00C34E66">
        <w:rPr>
          <w:rFonts w:ascii="仿宋" w:eastAsia="仿宋" w:hAnsi="仿宋" w:hint="eastAsia"/>
          <w:sz w:val="32"/>
          <w:szCs w:val="32"/>
        </w:rPr>
        <w:t>在广元市朝天区人民政府领导下，负责经开区内相关经济发展规划（草案）的编制工作；负责经开区基础设施的建设与管理工作；规划建设和建设用地纳入城市统一规划管理，并不再下放规划管理权限；负责产业项目的招商引资、建设推进、企业运行服务等工作；负责经开区财政预算、决算编制及执行；负责经开区环境保护、安全生产监督管理等工作；负责区人民政府交办的其他事项。</w:t>
      </w:r>
    </w:p>
    <w:p w:rsidR="0075270A" w:rsidRPr="00C34E66" w:rsidRDefault="00F34489" w:rsidP="00990395">
      <w:pPr>
        <w:spacing w:line="560" w:lineRule="exact"/>
        <w:ind w:firstLineChars="200" w:firstLine="640"/>
        <w:rPr>
          <w:rFonts w:ascii="仿宋" w:eastAsia="仿宋" w:hAnsi="仿宋"/>
          <w:sz w:val="32"/>
          <w:szCs w:val="32"/>
        </w:rPr>
      </w:pPr>
      <w:r>
        <w:rPr>
          <w:rFonts w:ascii="楷体" w:eastAsia="楷体" w:hAnsi="楷体" w:hint="eastAsia"/>
          <w:sz w:val="32"/>
          <w:szCs w:val="32"/>
        </w:rPr>
        <w:t>（二）2020年重点工作完成情况。</w:t>
      </w:r>
      <w:bookmarkEnd w:id="18"/>
      <w:bookmarkEnd w:id="19"/>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1.主要指标完成情况。</w:t>
      </w:r>
      <w:r w:rsidRPr="00C34E66">
        <w:rPr>
          <w:rFonts w:ascii="仿宋" w:eastAsia="仿宋" w:hAnsi="仿宋"/>
          <w:sz w:val="32"/>
          <w:szCs w:val="32"/>
        </w:rPr>
        <w:t>全年预计实现规上工业总产值82.9亿元</w:t>
      </w:r>
      <w:r w:rsidRPr="00C34E66">
        <w:rPr>
          <w:rFonts w:ascii="仿宋" w:eastAsia="仿宋" w:hAnsi="仿宋" w:hint="eastAsia"/>
          <w:sz w:val="32"/>
          <w:szCs w:val="32"/>
        </w:rPr>
        <w:t>，同比增长16.4%，占区下目标80亿元的103.6%</w:t>
      </w:r>
      <w:r w:rsidRPr="00C34E66">
        <w:rPr>
          <w:rFonts w:ascii="仿宋" w:eastAsia="仿宋" w:hAnsi="仿宋"/>
          <w:sz w:val="32"/>
          <w:szCs w:val="32"/>
        </w:rPr>
        <w:t>;</w:t>
      </w:r>
      <w:r w:rsidRPr="00C34E66">
        <w:rPr>
          <w:rFonts w:ascii="仿宋" w:eastAsia="仿宋" w:hAnsi="仿宋"/>
          <w:sz w:val="32"/>
          <w:szCs w:val="32"/>
        </w:rPr>
        <w:lastRenderedPageBreak/>
        <w:t>预计实现规上工业利润11亿元</w:t>
      </w:r>
      <w:r w:rsidRPr="00C34E66">
        <w:rPr>
          <w:rFonts w:ascii="仿宋" w:eastAsia="仿宋" w:hAnsi="仿宋" w:hint="eastAsia"/>
          <w:sz w:val="32"/>
          <w:szCs w:val="32"/>
        </w:rPr>
        <w:t>，同比增长108.9%，占区下目标7.5亿元的146.7%</w:t>
      </w:r>
      <w:r w:rsidRPr="00C34E66">
        <w:rPr>
          <w:rFonts w:ascii="仿宋" w:eastAsia="仿宋" w:hAnsi="仿宋"/>
          <w:sz w:val="32"/>
          <w:szCs w:val="32"/>
        </w:rPr>
        <w:t>；新培育规上企业6家</w:t>
      </w:r>
      <w:r w:rsidRPr="00C34E66">
        <w:rPr>
          <w:rFonts w:ascii="仿宋" w:eastAsia="仿宋" w:hAnsi="仿宋" w:hint="eastAsia"/>
          <w:sz w:val="32"/>
          <w:szCs w:val="32"/>
        </w:rPr>
        <w:t>，占区下目标5家的120%</w:t>
      </w:r>
      <w:r w:rsidRPr="00C34E66">
        <w:rPr>
          <w:rFonts w:ascii="仿宋" w:eastAsia="仿宋" w:hAnsi="仿宋"/>
          <w:sz w:val="32"/>
          <w:szCs w:val="32"/>
        </w:rPr>
        <w:t>；完成工业投资15.5亿元</w:t>
      </w:r>
      <w:r w:rsidRPr="00C34E66">
        <w:rPr>
          <w:rFonts w:ascii="仿宋" w:eastAsia="仿宋" w:hAnsi="仿宋" w:hint="eastAsia"/>
          <w:sz w:val="32"/>
          <w:szCs w:val="32"/>
        </w:rPr>
        <w:t>，同比增长103%，占区下目标13亿元的119.2%</w:t>
      </w:r>
      <w:r w:rsidRPr="00C34E66">
        <w:rPr>
          <w:rFonts w:ascii="仿宋" w:eastAsia="仿宋" w:hAnsi="仿宋"/>
          <w:sz w:val="32"/>
          <w:szCs w:val="32"/>
        </w:rPr>
        <w:t>；完成基础设施建设投入5100万元，实现税收2.</w:t>
      </w:r>
      <w:r w:rsidRPr="00C34E66">
        <w:rPr>
          <w:rFonts w:ascii="仿宋" w:eastAsia="仿宋" w:hAnsi="仿宋" w:hint="eastAsia"/>
          <w:sz w:val="32"/>
          <w:szCs w:val="32"/>
        </w:rPr>
        <w:t>5</w:t>
      </w:r>
      <w:r w:rsidRPr="00C34E66">
        <w:rPr>
          <w:rFonts w:ascii="仿宋" w:eastAsia="仿宋" w:hAnsi="仿宋"/>
          <w:sz w:val="32"/>
          <w:szCs w:val="32"/>
        </w:rPr>
        <w:t>亿元</w:t>
      </w:r>
      <w:r w:rsidRPr="00C34E66">
        <w:rPr>
          <w:rFonts w:ascii="仿宋" w:eastAsia="仿宋" w:hAnsi="仿宋" w:hint="eastAsia"/>
          <w:sz w:val="32"/>
          <w:szCs w:val="32"/>
        </w:rPr>
        <w:t>。</w:t>
      </w:r>
    </w:p>
    <w:p w:rsidR="0089001E" w:rsidRPr="00C34E66" w:rsidRDefault="00F34489" w:rsidP="00990395">
      <w:pPr>
        <w:widowControl/>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2.持续提升园区承载能力。一是抓好标准化厂房建设。朝天区东西部扶贫协作共建产业园（三期）7000平方米、羊木工业园10000平方米标准化厂房建设已全面完工，现已入驻企业3家。二是抓好园区配套基础设施建设。</w:t>
      </w:r>
      <w:r w:rsidRPr="00C34E66">
        <w:rPr>
          <w:rFonts w:ascii="仿宋" w:eastAsia="仿宋" w:hAnsi="仿宋" w:cs="SimSun" w:hint="eastAsia"/>
          <w:kern w:val="0"/>
          <w:sz w:val="32"/>
          <w:szCs w:val="32"/>
        </w:rPr>
        <w:t>石材城展示交易中心及石博馆项目现已全面完工并投入使用；</w:t>
      </w:r>
      <w:r w:rsidRPr="00C34E66">
        <w:rPr>
          <w:rFonts w:ascii="仿宋" w:eastAsia="仿宋" w:hAnsi="仿宋" w:hint="eastAsia"/>
          <w:sz w:val="32"/>
          <w:szCs w:val="32"/>
        </w:rPr>
        <w:t>羊木工业园污水处理站全面建成进入设备调试试运行；羊木工业园4号路工程正在进行污水管网开挖施工。</w:t>
      </w:r>
    </w:p>
    <w:p w:rsidR="0089001E" w:rsidRPr="00C34E66" w:rsidRDefault="00F34489" w:rsidP="00990395">
      <w:pPr>
        <w:widowControl/>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3.加快推进重点项目建设。一是抓重点项目开工。组织筹备重点项目集中开工仪式2次，开工建设东西部扶贫协作</w:t>
      </w:r>
    </w:p>
    <w:p w:rsidR="0075270A" w:rsidRPr="00C34E66" w:rsidRDefault="00F34489" w:rsidP="00990395">
      <w:pPr>
        <w:pStyle w:val="a7"/>
        <w:spacing w:beforeAutospacing="0" w:afterAutospacing="0" w:line="560" w:lineRule="exact"/>
        <w:ind w:firstLineChars="200" w:firstLine="640"/>
        <w:jc w:val="both"/>
        <w:rPr>
          <w:rFonts w:ascii="仿宋" w:eastAsia="仿宋" w:hAnsi="仿宋"/>
          <w:sz w:val="32"/>
          <w:szCs w:val="32"/>
        </w:rPr>
      </w:pPr>
      <w:r w:rsidRPr="00C34E66">
        <w:rPr>
          <w:rFonts w:ascii="仿宋" w:eastAsia="仿宋" w:hAnsi="仿宋" w:hint="eastAsia"/>
          <w:sz w:val="32"/>
          <w:szCs w:val="32"/>
        </w:rPr>
        <w:t>共建产业园（三期）标准化厂房项目、亿航（三期）智慧产业园、海象防水科技等8个项目。二是抓在建续建项目推进。全年共实施工业项目22个。其中，产业项目15个，园区基础设施及配套项目7个。味欣食品、九道梁食品、源原食品、海象防水等16个项目建成投产投运。</w:t>
      </w:r>
    </w:p>
    <w:p w:rsidR="0075270A" w:rsidRPr="00C34E66" w:rsidRDefault="00F34489" w:rsidP="00990395">
      <w:pPr>
        <w:pStyle w:val="a7"/>
        <w:spacing w:beforeAutospacing="0" w:afterAutospacing="0" w:line="560" w:lineRule="exact"/>
        <w:ind w:firstLineChars="200" w:firstLine="640"/>
        <w:jc w:val="both"/>
        <w:rPr>
          <w:rFonts w:ascii="仿宋" w:eastAsia="仿宋" w:hAnsi="仿宋"/>
          <w:sz w:val="32"/>
          <w:szCs w:val="32"/>
        </w:rPr>
      </w:pPr>
      <w:r w:rsidRPr="00C34E66">
        <w:rPr>
          <w:rFonts w:ascii="仿宋" w:eastAsia="仿宋" w:hAnsi="仿宋" w:hint="eastAsia"/>
          <w:sz w:val="32"/>
          <w:szCs w:val="32"/>
        </w:rPr>
        <w:t>4.切实加强发展要素保障工作。一是全力做好水、电、油、气、运、网络通信、原料等工业生产要素综合协调保障工作，最大限度消除疫情影响，加快企业生产运营、项目工程正常开工建设，“保产业链供应稳定”成效显著。二是全力抓好协调服务。</w:t>
      </w:r>
      <w:r w:rsidRPr="00C34E66">
        <w:rPr>
          <w:rFonts w:ascii="仿宋" w:eastAsia="仿宋" w:hAnsi="仿宋" w:cs="方正仿宋简体" w:hint="eastAsia"/>
          <w:sz w:val="32"/>
          <w:szCs w:val="32"/>
        </w:rPr>
        <w:t>进一步细化调整经开区干部职工联系企业</w:t>
      </w:r>
      <w:r w:rsidRPr="00C34E66">
        <w:rPr>
          <w:rFonts w:ascii="仿宋" w:eastAsia="仿宋" w:hAnsi="仿宋" w:cs="方正仿宋简体" w:hint="eastAsia"/>
          <w:sz w:val="32"/>
          <w:szCs w:val="32"/>
        </w:rPr>
        <w:lastRenderedPageBreak/>
        <w:t>和项目制度，加强与区级部门和乡镇的协调，全力优化园区发展环境，</w:t>
      </w:r>
      <w:r w:rsidRPr="00C34E66">
        <w:rPr>
          <w:rFonts w:ascii="仿宋" w:eastAsia="仿宋" w:hAnsi="仿宋" w:hint="eastAsia"/>
          <w:sz w:val="32"/>
          <w:szCs w:val="32"/>
        </w:rPr>
        <w:t>组织现场办公、协调会议100余次，银政企对接活动5次，为20余家企业争取融资约1000万元</w:t>
      </w:r>
      <w:r w:rsidRPr="00C34E66">
        <w:rPr>
          <w:rFonts w:ascii="仿宋" w:eastAsia="仿宋" w:hAnsi="仿宋" w:cs="方正仿宋简体" w:hint="eastAsia"/>
          <w:sz w:val="32"/>
          <w:szCs w:val="32"/>
        </w:rPr>
        <w:t>。</w:t>
      </w:r>
      <w:r w:rsidRPr="00C34E66">
        <w:rPr>
          <w:rFonts w:ascii="仿宋" w:eastAsia="仿宋" w:hAnsi="仿宋" w:hint="eastAsia"/>
          <w:sz w:val="32"/>
          <w:szCs w:val="32"/>
        </w:rPr>
        <w:t>三是</w:t>
      </w:r>
      <w:r w:rsidRPr="00C34E66">
        <w:rPr>
          <w:rFonts w:ascii="仿宋" w:eastAsia="仿宋" w:hAnsi="仿宋" w:cs="方正仿宋简体" w:hint="eastAsia"/>
          <w:sz w:val="32"/>
          <w:szCs w:val="32"/>
        </w:rPr>
        <w:t>加强减税降费等优惠政策的落实。</w:t>
      </w:r>
      <w:r w:rsidRPr="00C34E66">
        <w:rPr>
          <w:rFonts w:ascii="仿宋" w:eastAsia="仿宋" w:hAnsi="仿宋" w:hint="eastAsia"/>
          <w:sz w:val="32"/>
          <w:szCs w:val="32"/>
        </w:rPr>
        <w:t>为亿航环保、味欣食品等9家企业兑现基础建设补助资金670万元，为旭航构建、鑫宏新能源等5家企业兑现厂房建设补助资金376万元。</w:t>
      </w:r>
    </w:p>
    <w:p w:rsidR="0075270A" w:rsidRPr="00C34E66" w:rsidRDefault="00F34489" w:rsidP="00990395">
      <w:pPr>
        <w:pStyle w:val="msonormalcxspmiddle"/>
        <w:widowControl w:val="0"/>
        <w:overflowPunct w:val="0"/>
        <w:adjustRightInd w:val="0"/>
        <w:spacing w:before="0" w:beforeAutospacing="0" w:after="0" w:afterAutospacing="0" w:line="560" w:lineRule="exact"/>
        <w:ind w:firstLineChars="200" w:firstLine="640"/>
        <w:rPr>
          <w:rFonts w:ascii="仿宋" w:eastAsia="仿宋" w:hAnsi="仿宋" w:cs="方正仿宋简体"/>
          <w:kern w:val="2"/>
          <w:sz w:val="32"/>
          <w:szCs w:val="32"/>
        </w:rPr>
      </w:pPr>
      <w:r w:rsidRPr="00C34E66">
        <w:rPr>
          <w:rFonts w:ascii="仿宋" w:eastAsia="仿宋" w:hAnsi="仿宋" w:cs="方正仿宋简体" w:hint="eastAsia"/>
          <w:kern w:val="2"/>
          <w:sz w:val="32"/>
          <w:szCs w:val="32"/>
        </w:rPr>
        <w:t>5.紧抓安全生产不放松。一是落实安全责任制。层层分解工作目标，与园区内企业逐个签订安全生产责任书，建立健全安全生产责任追究制，确保安全生产责任到企业、到项目、到个人。二是持续推动园区企业“双控”和安全生产清单制管理工作。目前已完成“双控”企业20家，完成安全生产清单制管理工作企业18家；其余企业正在进行，预计2021年完成。三是加大日常安全隐患排查整改。扎实开展重点行业、重点领域的“打非治违”专项活动、安全生产隐患“大检查”和在建工程大排查等活动。共出动检查40余人次，查出各类安全隐患3类20余处，发出隐患整改通知书15份，并跟踪督促相关企业限期整改到位。</w:t>
      </w:r>
      <w:r w:rsidRPr="00C34E66">
        <w:rPr>
          <w:rFonts w:ascii="仿宋" w:eastAsia="仿宋" w:hAnsi="仿宋" w:cs="方正仿宋简体" w:hint="eastAsia"/>
          <w:kern w:val="2"/>
          <w:sz w:val="32"/>
          <w:szCs w:val="32"/>
        </w:rPr>
        <w:br/>
        <w:t xml:space="preserve">   6.抓好环境保护工作。对标污染防治攻坚战要求，结合朝天区委创建天府旅游名县、建设生态养生朝天部署，积极推进园区环境保护工作。一是落实环保“三同时”制度。跟踪督促新上项目做到环保设施同时设计、同时施工、同时投入使用，督促企业办理环评、环保工程竣工验收等手续，下发整改通知36份，涵盖园区2类36家企业。二是推进节能减排。加大对园区内重点行业、重点企业的污染排放和水、</w:t>
      </w:r>
      <w:r w:rsidRPr="00C34E66">
        <w:rPr>
          <w:rFonts w:ascii="仿宋" w:eastAsia="仿宋" w:hAnsi="仿宋" w:cs="方正仿宋简体" w:hint="eastAsia"/>
          <w:kern w:val="2"/>
          <w:sz w:val="32"/>
          <w:szCs w:val="32"/>
        </w:rPr>
        <w:lastRenderedPageBreak/>
        <w:t>电、气等能耗情况的日常监管力度，将节能减排责任逐个落实到重点企业和具体项目上。三是推进环保设施配套建设。积极完善园区环保设施设备，七盘关工业园区污水已实现集中收集、集中处理，委托重庆港立环保股份有限公司运营农产品加工园、七盘关国际石材城污水处理站，已全面投入运行，规范管理，羊木工业园新建污水处理站已投入试运营。</w:t>
      </w:r>
    </w:p>
    <w:p w:rsidR="0075270A" w:rsidRPr="00C34E66" w:rsidRDefault="00F34489" w:rsidP="00990395">
      <w:pPr>
        <w:spacing w:line="560" w:lineRule="exact"/>
        <w:ind w:firstLineChars="150" w:firstLine="480"/>
        <w:rPr>
          <w:rFonts w:ascii="仿宋" w:eastAsia="仿宋" w:hAnsi="仿宋" w:cs="方正仿宋简体"/>
          <w:sz w:val="32"/>
          <w:szCs w:val="32"/>
        </w:rPr>
      </w:pPr>
      <w:r w:rsidRPr="00C34E66">
        <w:rPr>
          <w:rFonts w:ascii="仿宋" w:eastAsia="仿宋" w:hAnsi="仿宋" w:cs="方正仿宋简体" w:hint="eastAsia"/>
          <w:sz w:val="32"/>
          <w:szCs w:val="32"/>
        </w:rPr>
        <w:t xml:space="preserve"> 7.推进基层组织党建工作。一是进一步健全完善工作机制。采取“2+N”（ 1家区级经济部门单位、1家党建基础较好的龙头企业+ N个行业相同或相近、区域相邻的企业）的方式组建了5个党建联盟，结对帮带48家企业，为企业提供优质服务，帮助解决党建、生产、经营、发展中的难题，促进企业发展。完善党员干部党建指导员制度，选派党建指导员8人专门指导结对帮带28家非公企业党建工作。二是加强基层党组织建设。新建园区企业综合党委2个，企业党组织2个，打造亿航非公党组织示范阵地1个，启动园区企业党群服务中心建设。三是加强教育培训，提升党员队伍素质。采取“80%双向培养”方式，将80%的业务骨干、生产一线优秀职工发展成党员，再从发展成党员的业务骨干中80%将其发展培养为企业中高层管理者。全年新发展党员25名，其中预备党员10名，入党积极分子21名。</w:t>
      </w:r>
      <w:r w:rsidRPr="00C34E66">
        <w:rPr>
          <w:rFonts w:ascii="仿宋" w:eastAsia="仿宋" w:hAnsi="仿宋" w:hint="eastAsia"/>
          <w:bCs/>
          <w:sz w:val="32"/>
          <w:szCs w:val="32"/>
        </w:rPr>
        <w:t>安排3名党务工作者到浙江、成都等考察学习基层党建工作先进经验做法，先后有2批次31名入党积极分子和预备党员参加区委党校和党工委组织的教育培训。</w:t>
      </w:r>
    </w:p>
    <w:p w:rsidR="0075270A" w:rsidRPr="00C34E66" w:rsidRDefault="00F34489" w:rsidP="00990395">
      <w:pPr>
        <w:spacing w:line="560" w:lineRule="exact"/>
        <w:ind w:firstLineChars="200" w:firstLine="640"/>
        <w:rPr>
          <w:rFonts w:ascii="仿宋" w:eastAsia="仿宋" w:hAnsi="仿宋"/>
          <w:color w:val="000000"/>
          <w:sz w:val="32"/>
          <w:szCs w:val="32"/>
        </w:rPr>
      </w:pPr>
      <w:r w:rsidRPr="00C34E66">
        <w:rPr>
          <w:rFonts w:ascii="仿宋" w:eastAsia="仿宋" w:hAnsi="仿宋" w:hint="eastAsia"/>
          <w:sz w:val="32"/>
          <w:szCs w:val="32"/>
        </w:rPr>
        <w:t>8.切实加强党风廉政建设。</w:t>
      </w:r>
      <w:r w:rsidRPr="00C34E66">
        <w:rPr>
          <w:rFonts w:ascii="仿宋" w:eastAsia="仿宋" w:hAnsi="仿宋" w:cs="方正黑体简体" w:hint="eastAsia"/>
          <w:sz w:val="32"/>
          <w:szCs w:val="32"/>
        </w:rPr>
        <w:t>一是严格落实工作责任。全</w:t>
      </w:r>
      <w:r w:rsidRPr="00C34E66">
        <w:rPr>
          <w:rFonts w:ascii="仿宋" w:eastAsia="仿宋" w:hAnsi="仿宋" w:cs="方正黑体简体" w:hint="eastAsia"/>
          <w:sz w:val="32"/>
          <w:szCs w:val="32"/>
        </w:rPr>
        <w:lastRenderedPageBreak/>
        <w:t>面贯彻落实全面从严治党总体要求，将管党治党主体责任纳入年度工作安排，做到与经济发展工作同部署、同落实。全年召开党风廉政建设工作专题会4次，修改完善党风廉政建设管理制度，建立健全党风廉政预警和责任追究制度。二是推动“四责协同”机制落地落实。主持召开专题会议，传达学习《广元市全面从严治党“三张清单”》文件精神，并亲自带领分管领导、业务人员到广元经开区、市自然资源局等单位学习“三张清单”的建立，在全区率先建立全面从严治党“三张清单”，该项工作得到了市、区纪委监委领导的高度认可，陇南市康县纪委、泸州市纳溪区和剑阁县委到园区考察学习。三是加强干部教育培训。定期开展党纪党规学习教育，围绕违纪违法典型案例开展警示教育专题活动，让干部常怀敬畏之心，做到慎言慎行。全年安排9名干部到浙江、江苏、成都等地区考察学习，听专题讲座，学习新发展理念。</w:t>
      </w:r>
      <w:bookmarkStart w:id="20" w:name="_Toc15377200"/>
      <w:bookmarkStart w:id="21" w:name="_Toc15396601"/>
    </w:p>
    <w:p w:rsidR="0075270A" w:rsidRPr="00C34E66" w:rsidRDefault="00F34489" w:rsidP="00990395">
      <w:pPr>
        <w:spacing w:line="560" w:lineRule="exact"/>
        <w:ind w:firstLineChars="200" w:firstLine="640"/>
        <w:rPr>
          <w:rStyle w:val="2Char"/>
          <w:rFonts w:ascii="黑体" w:eastAsia="黑体" w:hAnsi="黑体"/>
          <w:b w:val="0"/>
          <w:bCs w:val="0"/>
        </w:rPr>
      </w:pPr>
      <w:r w:rsidRPr="00C34E66">
        <w:rPr>
          <w:rFonts w:ascii="黑体" w:eastAsia="黑体" w:hAnsi="黑体" w:hint="eastAsia"/>
          <w:color w:val="000000"/>
          <w:sz w:val="32"/>
          <w:szCs w:val="32"/>
        </w:rPr>
        <w:t>二、机</w:t>
      </w:r>
      <w:r w:rsidRPr="00C34E66">
        <w:rPr>
          <w:rStyle w:val="2Char"/>
          <w:rFonts w:ascii="黑体" w:eastAsia="黑体" w:hAnsi="黑体" w:hint="eastAsia"/>
          <w:b w:val="0"/>
          <w:bCs w:val="0"/>
        </w:rPr>
        <w:t>构设置</w:t>
      </w:r>
      <w:bookmarkEnd w:id="20"/>
      <w:bookmarkEnd w:id="21"/>
    </w:p>
    <w:p w:rsidR="0075270A" w:rsidRPr="00C34E66" w:rsidRDefault="00F34489" w:rsidP="00990395">
      <w:pPr>
        <w:spacing w:line="560" w:lineRule="exact"/>
        <w:ind w:firstLineChars="200" w:firstLine="640"/>
        <w:rPr>
          <w:rFonts w:ascii="仿宋" w:eastAsia="仿宋" w:hAnsi="仿宋" w:cs="方正黑体简体"/>
          <w:sz w:val="32"/>
          <w:szCs w:val="32"/>
        </w:rPr>
      </w:pPr>
      <w:r w:rsidRPr="00C34E66">
        <w:rPr>
          <w:rFonts w:ascii="仿宋" w:eastAsia="仿宋" w:hAnsi="仿宋" w:cs="方正黑体简体" w:hint="eastAsia"/>
          <w:sz w:val="32"/>
          <w:szCs w:val="32"/>
        </w:rPr>
        <w:t>经开区管委会（党工委）设置内设机构4个，派出机构2个。分别为办公室（党群工作部）、规划建设部、招商引资部、产业发展部、七盘关片区办事处、大羊片区办事处。本单位无下属单位。</w:t>
      </w:r>
      <w:bookmarkStart w:id="22" w:name="_Toc15396602"/>
      <w:bookmarkStart w:id="23" w:name="_Toc15377204"/>
    </w:p>
    <w:p w:rsidR="00F34489" w:rsidRDefault="00F34489" w:rsidP="00990395">
      <w:pPr>
        <w:spacing w:line="560" w:lineRule="exact"/>
        <w:ind w:firstLineChars="200" w:firstLine="880"/>
        <w:rPr>
          <w:rFonts w:ascii="SimHei" w:eastAsia="SimHei" w:hAnsi="SimHei"/>
          <w:sz w:val="44"/>
          <w:szCs w:val="44"/>
        </w:rPr>
      </w:pPr>
    </w:p>
    <w:p w:rsidR="0075270A" w:rsidRDefault="00F34489" w:rsidP="00990395">
      <w:pPr>
        <w:widowControl/>
        <w:spacing w:line="560" w:lineRule="exact"/>
        <w:ind w:firstLineChars="100" w:firstLine="440"/>
        <w:jc w:val="left"/>
        <w:rPr>
          <w:rStyle w:val="1Char"/>
          <w:rFonts w:ascii="华文中宋" w:eastAsia="华文中宋" w:hAnsi="华文中宋" w:hint="eastAsia"/>
          <w:b w:val="0"/>
          <w:bCs w:val="0"/>
        </w:rPr>
      </w:pPr>
      <w:r w:rsidRPr="00C34E66">
        <w:rPr>
          <w:rFonts w:ascii="华文中宋" w:eastAsia="华文中宋" w:hAnsi="华文中宋" w:hint="eastAsia"/>
          <w:sz w:val="44"/>
          <w:szCs w:val="44"/>
        </w:rPr>
        <w:t>第二部分</w:t>
      </w:r>
      <w:r w:rsidRPr="00C34E66">
        <w:rPr>
          <w:rFonts w:ascii="华文中宋" w:eastAsia="华文中宋" w:hAnsi="华文中宋" w:hint="eastAsia"/>
        </w:rPr>
        <w:t xml:space="preserve"> </w:t>
      </w:r>
      <w:r w:rsidRPr="00C34E66">
        <w:rPr>
          <w:rFonts w:ascii="华文中宋" w:eastAsia="华文中宋" w:hAnsi="华文中宋" w:hint="eastAsia"/>
          <w:color w:val="000000"/>
        </w:rPr>
        <w:t xml:space="preserve"> </w:t>
      </w:r>
      <w:r w:rsidRPr="00C34E66">
        <w:rPr>
          <w:rStyle w:val="1Char"/>
          <w:rFonts w:ascii="华文中宋" w:eastAsia="华文中宋" w:hAnsi="华文中宋" w:hint="eastAsia"/>
          <w:b w:val="0"/>
          <w:bCs w:val="0"/>
        </w:rPr>
        <w:t>2020年度部门决算情况说明</w:t>
      </w:r>
      <w:bookmarkEnd w:id="22"/>
      <w:bookmarkEnd w:id="23"/>
    </w:p>
    <w:p w:rsidR="00990395" w:rsidRPr="00C34E66" w:rsidRDefault="00990395" w:rsidP="00990395">
      <w:pPr>
        <w:widowControl/>
        <w:spacing w:line="560" w:lineRule="exact"/>
        <w:ind w:firstLineChars="100" w:firstLine="440"/>
        <w:jc w:val="left"/>
        <w:rPr>
          <w:rStyle w:val="1Char"/>
          <w:rFonts w:ascii="华文中宋" w:eastAsia="华文中宋" w:hAnsi="华文中宋"/>
          <w:b w:val="0"/>
          <w:bCs w:val="0"/>
        </w:rPr>
      </w:pPr>
    </w:p>
    <w:p w:rsidR="0075270A" w:rsidRPr="00C34E66" w:rsidRDefault="00F34489" w:rsidP="00990395">
      <w:pPr>
        <w:pStyle w:val="aa"/>
        <w:numPr>
          <w:ilvl w:val="0"/>
          <w:numId w:val="1"/>
        </w:numPr>
        <w:spacing w:line="560" w:lineRule="exact"/>
        <w:ind w:firstLineChars="0"/>
        <w:outlineLvl w:val="1"/>
        <w:rPr>
          <w:rStyle w:val="2Char"/>
          <w:rFonts w:ascii="黑体" w:eastAsia="黑体" w:hAnsi="黑体"/>
          <w:b w:val="0"/>
        </w:rPr>
      </w:pPr>
      <w:bookmarkStart w:id="24" w:name="_Toc15377205"/>
      <w:bookmarkStart w:id="25" w:name="_Toc15396603"/>
      <w:r w:rsidRPr="00C34E66">
        <w:rPr>
          <w:rFonts w:ascii="黑体" w:eastAsia="黑体" w:hAnsi="黑体" w:hint="eastAsia"/>
          <w:color w:val="000000"/>
          <w:sz w:val="32"/>
          <w:szCs w:val="32"/>
        </w:rPr>
        <w:t>收</w:t>
      </w:r>
      <w:r w:rsidRPr="00C34E66">
        <w:rPr>
          <w:rStyle w:val="2Char"/>
          <w:rFonts w:ascii="黑体" w:eastAsia="黑体" w:hAnsi="黑体" w:hint="eastAsia"/>
          <w:b w:val="0"/>
        </w:rPr>
        <w:t>入支出决算总体情况说明</w:t>
      </w:r>
      <w:bookmarkEnd w:id="24"/>
      <w:bookmarkEnd w:id="25"/>
    </w:p>
    <w:p w:rsidR="0075270A" w:rsidRPr="00C34E66" w:rsidRDefault="00F34489" w:rsidP="00990395">
      <w:pPr>
        <w:spacing w:line="560" w:lineRule="exact"/>
        <w:ind w:firstLineChars="200" w:firstLine="640"/>
        <w:rPr>
          <w:rFonts w:ascii="仿宋" w:eastAsia="仿宋" w:hAnsi="仿宋" w:cs="方正黑体简体"/>
          <w:sz w:val="32"/>
          <w:szCs w:val="32"/>
        </w:rPr>
      </w:pPr>
      <w:r w:rsidRPr="00C34E66">
        <w:rPr>
          <w:rFonts w:ascii="仿宋" w:eastAsia="仿宋" w:hAnsi="仿宋" w:cs="方正黑体简体" w:hint="eastAsia"/>
          <w:sz w:val="32"/>
          <w:szCs w:val="32"/>
        </w:rPr>
        <w:t>2020年度收、支总计2283.1</w:t>
      </w:r>
      <w:r w:rsidR="00404B4F" w:rsidRPr="00C34E66">
        <w:rPr>
          <w:rFonts w:ascii="仿宋" w:eastAsia="仿宋" w:hAnsi="仿宋" w:cs="方正黑体简体" w:hint="eastAsia"/>
          <w:sz w:val="32"/>
          <w:szCs w:val="32"/>
        </w:rPr>
        <w:t>5</w:t>
      </w:r>
      <w:r w:rsidRPr="00C34E66">
        <w:rPr>
          <w:rFonts w:ascii="仿宋" w:eastAsia="仿宋" w:hAnsi="仿宋" w:cs="方正黑体简体" w:hint="eastAsia"/>
          <w:sz w:val="32"/>
          <w:szCs w:val="32"/>
        </w:rPr>
        <w:t>万元，与2019年相比，</w:t>
      </w:r>
      <w:r w:rsidRPr="00C34E66">
        <w:rPr>
          <w:rFonts w:ascii="仿宋" w:eastAsia="仿宋" w:hAnsi="仿宋" w:cs="方正黑体简体" w:hint="eastAsia"/>
          <w:sz w:val="32"/>
          <w:szCs w:val="32"/>
        </w:rPr>
        <w:lastRenderedPageBreak/>
        <w:t>收、支总计各增加148.6</w:t>
      </w:r>
      <w:r w:rsidR="00404B4F" w:rsidRPr="00C34E66">
        <w:rPr>
          <w:rFonts w:ascii="仿宋" w:eastAsia="仿宋" w:hAnsi="仿宋" w:cs="方正黑体简体" w:hint="eastAsia"/>
          <w:sz w:val="32"/>
          <w:szCs w:val="32"/>
        </w:rPr>
        <w:t>2</w:t>
      </w:r>
      <w:r w:rsidRPr="00C34E66">
        <w:rPr>
          <w:rFonts w:ascii="仿宋" w:eastAsia="仿宋" w:hAnsi="仿宋" w:cs="方正黑体简体" w:hint="eastAsia"/>
          <w:sz w:val="32"/>
          <w:szCs w:val="32"/>
        </w:rPr>
        <w:t>万元，增长7%。主要变动原因是人员经费和工业园区基础设施建设投入较去年有所增加。</w:t>
      </w:r>
    </w:p>
    <w:p w:rsidR="00990395" w:rsidRDefault="00990395" w:rsidP="00990395">
      <w:pPr>
        <w:spacing w:line="560" w:lineRule="exact"/>
        <w:ind w:firstLineChars="200" w:firstLine="640"/>
        <w:rPr>
          <w:rFonts w:ascii="仿宋" w:eastAsia="仿宋" w:hAnsi="仿宋" w:hint="eastAsia"/>
          <w:color w:val="000000" w:themeColor="text1"/>
          <w:sz w:val="32"/>
          <w:szCs w:val="32"/>
        </w:rPr>
      </w:pPr>
    </w:p>
    <w:p w:rsidR="0075270A" w:rsidRPr="00C34E66" w:rsidRDefault="00F34489" w:rsidP="00990395">
      <w:pPr>
        <w:spacing w:line="560" w:lineRule="exact"/>
        <w:ind w:firstLineChars="200" w:firstLine="640"/>
        <w:rPr>
          <w:rFonts w:ascii="仿宋" w:eastAsia="仿宋" w:hAnsi="仿宋"/>
          <w:color w:val="000000" w:themeColor="text1"/>
          <w:sz w:val="32"/>
          <w:szCs w:val="32"/>
        </w:rPr>
      </w:pPr>
      <w:r w:rsidRPr="00C34E66">
        <w:rPr>
          <w:rFonts w:ascii="仿宋" w:eastAsia="仿宋" w:hAnsi="仿宋" w:hint="eastAsia"/>
          <w:color w:val="000000" w:themeColor="text1"/>
          <w:sz w:val="32"/>
          <w:szCs w:val="32"/>
        </w:rPr>
        <w:t>（图</w:t>
      </w:r>
      <w:r w:rsidRPr="00C34E66">
        <w:rPr>
          <w:rFonts w:ascii="仿宋" w:eastAsia="仿宋" w:hAnsi="仿宋"/>
          <w:color w:val="000000" w:themeColor="text1"/>
          <w:sz w:val="32"/>
          <w:szCs w:val="32"/>
        </w:rPr>
        <w:t>1</w:t>
      </w:r>
      <w:r w:rsidRPr="00C34E66">
        <w:rPr>
          <w:rFonts w:ascii="仿宋" w:eastAsia="仿宋" w:hAnsi="仿宋" w:hint="eastAsia"/>
          <w:color w:val="000000" w:themeColor="text1"/>
          <w:sz w:val="32"/>
          <w:szCs w:val="32"/>
        </w:rPr>
        <w:t>：收、支决算总计变动情况图）（柱状图）</w:t>
      </w:r>
    </w:p>
    <w:p w:rsidR="0075270A" w:rsidRPr="00C34E66" w:rsidRDefault="00F34489" w:rsidP="00990395">
      <w:pPr>
        <w:spacing w:line="560" w:lineRule="exact"/>
        <w:ind w:firstLineChars="300" w:firstLine="960"/>
        <w:rPr>
          <w:rFonts w:ascii="仿宋" w:eastAsia="仿宋" w:hAnsi="仿宋"/>
          <w:color w:val="000000" w:themeColor="text1"/>
          <w:sz w:val="32"/>
          <w:szCs w:val="32"/>
        </w:rPr>
      </w:pPr>
      <w:r w:rsidRPr="00C34E66">
        <w:rPr>
          <w:rFonts w:ascii="仿宋" w:eastAsia="仿宋" w:hAnsi="仿宋" w:hint="eastAsia"/>
          <w:color w:val="000000" w:themeColor="text1"/>
          <w:sz w:val="32"/>
          <w:szCs w:val="32"/>
        </w:rPr>
        <w:t xml:space="preserve">               （单位：万元）</w:t>
      </w:r>
    </w:p>
    <w:p w:rsidR="0075270A" w:rsidRDefault="00F34489" w:rsidP="00990395">
      <w:pPr>
        <w:spacing w:line="560" w:lineRule="exact"/>
        <w:ind w:firstLineChars="300" w:firstLine="96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0288" behindDoc="1" locked="0" layoutInCell="1" allowOverlap="1">
            <wp:simplePos x="0" y="0"/>
            <wp:positionH relativeFrom="column">
              <wp:posOffset>963295</wp:posOffset>
            </wp:positionH>
            <wp:positionV relativeFrom="paragraph">
              <wp:posOffset>188595</wp:posOffset>
            </wp:positionV>
            <wp:extent cx="3801745" cy="2840990"/>
            <wp:effectExtent l="4445" t="4445" r="22860" b="1206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5270A" w:rsidRDefault="0075270A" w:rsidP="00990395">
      <w:pPr>
        <w:spacing w:line="560" w:lineRule="exact"/>
        <w:ind w:firstLineChars="300" w:firstLine="960"/>
        <w:rPr>
          <w:rFonts w:ascii="仿宋" w:eastAsia="仿宋" w:hAnsi="仿宋"/>
          <w:color w:val="000000" w:themeColor="text1"/>
          <w:sz w:val="32"/>
          <w:szCs w:val="32"/>
        </w:rPr>
      </w:pPr>
    </w:p>
    <w:p w:rsidR="0075270A" w:rsidRDefault="0075270A" w:rsidP="00990395">
      <w:pPr>
        <w:spacing w:line="560" w:lineRule="exact"/>
        <w:ind w:firstLineChars="300" w:firstLine="960"/>
        <w:rPr>
          <w:rFonts w:ascii="仿宋" w:eastAsia="仿宋" w:hAnsi="仿宋"/>
          <w:color w:val="000000" w:themeColor="text1"/>
          <w:sz w:val="32"/>
          <w:szCs w:val="32"/>
        </w:rPr>
      </w:pPr>
    </w:p>
    <w:p w:rsidR="0075270A" w:rsidRDefault="0075270A" w:rsidP="00990395">
      <w:pPr>
        <w:spacing w:line="560" w:lineRule="exact"/>
        <w:ind w:firstLineChars="300" w:firstLine="960"/>
        <w:rPr>
          <w:rFonts w:ascii="仿宋" w:eastAsia="仿宋" w:hAnsi="仿宋"/>
          <w:color w:val="000000" w:themeColor="text1"/>
          <w:sz w:val="32"/>
          <w:szCs w:val="32"/>
        </w:rPr>
      </w:pPr>
    </w:p>
    <w:p w:rsidR="0075270A" w:rsidRDefault="0075270A" w:rsidP="00990395">
      <w:pPr>
        <w:spacing w:line="560" w:lineRule="exact"/>
        <w:ind w:firstLineChars="300" w:firstLine="960"/>
        <w:rPr>
          <w:rFonts w:ascii="仿宋" w:eastAsia="仿宋" w:hAnsi="仿宋"/>
          <w:color w:val="000000" w:themeColor="text1"/>
          <w:sz w:val="32"/>
          <w:szCs w:val="32"/>
        </w:rPr>
      </w:pPr>
    </w:p>
    <w:p w:rsidR="0075270A" w:rsidRDefault="0075270A" w:rsidP="00990395">
      <w:pPr>
        <w:spacing w:line="560" w:lineRule="exact"/>
        <w:ind w:firstLineChars="300" w:firstLine="960"/>
        <w:rPr>
          <w:rFonts w:ascii="仿宋" w:eastAsia="仿宋" w:hAnsi="仿宋"/>
          <w:color w:val="000000" w:themeColor="text1"/>
          <w:sz w:val="32"/>
          <w:szCs w:val="32"/>
        </w:rPr>
      </w:pPr>
    </w:p>
    <w:p w:rsidR="0075270A" w:rsidRDefault="0075270A" w:rsidP="00990395">
      <w:pPr>
        <w:spacing w:line="560" w:lineRule="exact"/>
        <w:ind w:firstLineChars="300" w:firstLine="960"/>
        <w:rPr>
          <w:rFonts w:ascii="仿宋" w:eastAsia="仿宋" w:hAnsi="仿宋"/>
          <w:color w:val="000000" w:themeColor="text1"/>
          <w:sz w:val="32"/>
          <w:szCs w:val="32"/>
        </w:rPr>
      </w:pPr>
    </w:p>
    <w:p w:rsidR="0075270A" w:rsidRDefault="0075270A" w:rsidP="00990395">
      <w:pPr>
        <w:spacing w:line="560" w:lineRule="exact"/>
        <w:ind w:firstLineChars="300" w:firstLine="960"/>
        <w:rPr>
          <w:rFonts w:ascii="仿宋" w:eastAsia="仿宋" w:hAnsi="仿宋" w:hint="eastAsia"/>
          <w:color w:val="000000" w:themeColor="text1"/>
          <w:sz w:val="32"/>
          <w:szCs w:val="32"/>
        </w:rPr>
      </w:pPr>
    </w:p>
    <w:p w:rsidR="00990395" w:rsidRDefault="00990395" w:rsidP="00990395">
      <w:pPr>
        <w:spacing w:line="560" w:lineRule="exact"/>
        <w:ind w:firstLineChars="300" w:firstLine="960"/>
        <w:rPr>
          <w:rFonts w:ascii="仿宋" w:eastAsia="仿宋" w:hAnsi="仿宋"/>
          <w:color w:val="000000" w:themeColor="text1"/>
          <w:sz w:val="32"/>
          <w:szCs w:val="32"/>
        </w:rPr>
      </w:pPr>
    </w:p>
    <w:p w:rsidR="0075270A" w:rsidRPr="00C34E66" w:rsidRDefault="00F34489" w:rsidP="00990395">
      <w:pPr>
        <w:pStyle w:val="aa"/>
        <w:numPr>
          <w:ilvl w:val="0"/>
          <w:numId w:val="1"/>
        </w:numPr>
        <w:spacing w:line="560" w:lineRule="exact"/>
        <w:ind w:firstLineChars="0"/>
        <w:outlineLvl w:val="1"/>
        <w:rPr>
          <w:rStyle w:val="2Char"/>
          <w:rFonts w:ascii="黑体" w:eastAsia="黑体" w:hAnsi="黑体"/>
          <w:b w:val="0"/>
        </w:rPr>
      </w:pPr>
      <w:bookmarkStart w:id="26" w:name="_Toc15396604"/>
      <w:bookmarkStart w:id="27" w:name="_Toc15377206"/>
      <w:r w:rsidRPr="00C34E66">
        <w:rPr>
          <w:rFonts w:ascii="黑体" w:eastAsia="黑体" w:hAnsi="黑体" w:hint="eastAsia"/>
          <w:color w:val="000000"/>
          <w:sz w:val="32"/>
          <w:szCs w:val="32"/>
        </w:rPr>
        <w:t>收</w:t>
      </w:r>
      <w:r w:rsidRPr="00C34E66">
        <w:rPr>
          <w:rStyle w:val="2Char"/>
          <w:rFonts w:ascii="黑体" w:eastAsia="黑体" w:hAnsi="黑体" w:hint="eastAsia"/>
          <w:b w:val="0"/>
        </w:rPr>
        <w:t>入决算情况说明</w:t>
      </w:r>
      <w:bookmarkEnd w:id="26"/>
      <w:bookmarkEnd w:id="27"/>
    </w:p>
    <w:p w:rsidR="0075270A" w:rsidRPr="00C34E66" w:rsidRDefault="00F34489" w:rsidP="00990395">
      <w:pPr>
        <w:spacing w:line="560" w:lineRule="exact"/>
        <w:ind w:firstLineChars="200" w:firstLine="640"/>
        <w:outlineLvl w:val="1"/>
        <w:rPr>
          <w:rFonts w:ascii="仿宋" w:eastAsia="仿宋" w:hAnsi="仿宋" w:cs="方正黑体简体"/>
          <w:sz w:val="32"/>
          <w:szCs w:val="32"/>
        </w:rPr>
      </w:pPr>
      <w:r w:rsidRPr="00C34E66">
        <w:rPr>
          <w:rFonts w:ascii="仿宋" w:eastAsia="仿宋" w:hAnsi="仿宋" w:cs="方正黑体简体"/>
          <w:sz w:val="32"/>
          <w:szCs w:val="32"/>
        </w:rPr>
        <w:t>20</w:t>
      </w:r>
      <w:r w:rsidRPr="00C34E66">
        <w:rPr>
          <w:rFonts w:ascii="仿宋" w:eastAsia="仿宋" w:hAnsi="仿宋" w:cs="方正黑体简体" w:hint="eastAsia"/>
          <w:sz w:val="32"/>
          <w:szCs w:val="32"/>
        </w:rPr>
        <w:t>20年本年收入合计2283.1</w:t>
      </w:r>
      <w:r w:rsidR="00404B4F" w:rsidRPr="00C34E66">
        <w:rPr>
          <w:rFonts w:ascii="仿宋" w:eastAsia="仿宋" w:hAnsi="仿宋" w:cs="方正黑体简体" w:hint="eastAsia"/>
          <w:sz w:val="32"/>
          <w:szCs w:val="32"/>
        </w:rPr>
        <w:t>5</w:t>
      </w:r>
      <w:r w:rsidRPr="00C34E66">
        <w:rPr>
          <w:rFonts w:ascii="仿宋" w:eastAsia="仿宋" w:hAnsi="仿宋" w:cs="方正黑体简体" w:hint="eastAsia"/>
          <w:sz w:val="32"/>
          <w:szCs w:val="32"/>
        </w:rPr>
        <w:t>万元，其中：一般公共预算财政拨款收入2283.1</w:t>
      </w:r>
      <w:r w:rsidR="00404B4F" w:rsidRPr="00C34E66">
        <w:rPr>
          <w:rFonts w:ascii="仿宋" w:eastAsia="仿宋" w:hAnsi="仿宋" w:cs="方正黑体简体" w:hint="eastAsia"/>
          <w:sz w:val="32"/>
          <w:szCs w:val="32"/>
        </w:rPr>
        <w:t>5</w:t>
      </w:r>
      <w:r w:rsidRPr="00C34E66">
        <w:rPr>
          <w:rFonts w:ascii="仿宋" w:eastAsia="仿宋" w:hAnsi="仿宋" w:cs="方正黑体简体" w:hint="eastAsia"/>
          <w:sz w:val="32"/>
          <w:szCs w:val="32"/>
        </w:rPr>
        <w:t>万元，占100</w:t>
      </w:r>
      <w:r w:rsidRPr="00C34E66">
        <w:rPr>
          <w:rFonts w:ascii="仿宋" w:eastAsia="仿宋" w:hAnsi="仿宋" w:cs="方正黑体简体"/>
          <w:sz w:val="32"/>
          <w:szCs w:val="32"/>
        </w:rPr>
        <w:t>%</w:t>
      </w:r>
      <w:r w:rsidRPr="00C34E66">
        <w:rPr>
          <w:rFonts w:ascii="仿宋" w:eastAsia="仿宋" w:hAnsi="仿宋" w:cs="方正黑体简体" w:hint="eastAsia"/>
          <w:sz w:val="32"/>
          <w:szCs w:val="32"/>
        </w:rPr>
        <w:t>；政府性基金预算财政拨款收入0万元，占0</w:t>
      </w:r>
      <w:r w:rsidRPr="00C34E66">
        <w:rPr>
          <w:rFonts w:ascii="仿宋" w:eastAsia="仿宋" w:hAnsi="仿宋" w:cs="方正黑体简体"/>
          <w:sz w:val="32"/>
          <w:szCs w:val="32"/>
        </w:rPr>
        <w:t>%</w:t>
      </w:r>
      <w:r w:rsidRPr="00C34E66">
        <w:rPr>
          <w:rFonts w:ascii="仿宋" w:eastAsia="仿宋" w:hAnsi="仿宋" w:cs="方正黑体简体" w:hint="eastAsia"/>
          <w:sz w:val="32"/>
          <w:szCs w:val="32"/>
        </w:rPr>
        <w:t>；国有资本经营预算财政拨款收入0万元，占0</w:t>
      </w:r>
      <w:r w:rsidRPr="00C34E66">
        <w:rPr>
          <w:rFonts w:ascii="仿宋" w:eastAsia="仿宋" w:hAnsi="仿宋" w:cs="方正黑体简体"/>
          <w:sz w:val="32"/>
          <w:szCs w:val="32"/>
        </w:rPr>
        <w:t>%</w:t>
      </w:r>
      <w:r w:rsidRPr="00C34E66">
        <w:rPr>
          <w:rFonts w:ascii="仿宋" w:eastAsia="仿宋" w:hAnsi="仿宋" w:cs="方正黑体简体" w:hint="eastAsia"/>
          <w:sz w:val="32"/>
          <w:szCs w:val="32"/>
        </w:rPr>
        <w:t>；事业收入0万元，占0</w:t>
      </w:r>
      <w:r w:rsidRPr="00C34E66">
        <w:rPr>
          <w:rFonts w:ascii="仿宋" w:eastAsia="仿宋" w:hAnsi="仿宋" w:cs="方正黑体简体"/>
          <w:sz w:val="32"/>
          <w:szCs w:val="32"/>
        </w:rPr>
        <w:t>%</w:t>
      </w:r>
      <w:r w:rsidRPr="00C34E66">
        <w:rPr>
          <w:rFonts w:ascii="仿宋" w:eastAsia="仿宋" w:hAnsi="仿宋" w:cs="方正黑体简体" w:hint="eastAsia"/>
          <w:sz w:val="32"/>
          <w:szCs w:val="32"/>
        </w:rPr>
        <w:t>；经营收入0万元，占0</w:t>
      </w:r>
      <w:r w:rsidRPr="00C34E66">
        <w:rPr>
          <w:rFonts w:ascii="仿宋" w:eastAsia="仿宋" w:hAnsi="仿宋" w:cs="方正黑体简体"/>
          <w:sz w:val="32"/>
          <w:szCs w:val="32"/>
        </w:rPr>
        <w:t>%</w:t>
      </w:r>
      <w:r w:rsidRPr="00C34E66">
        <w:rPr>
          <w:rFonts w:ascii="仿宋" w:eastAsia="仿宋" w:hAnsi="仿宋" w:cs="方正黑体简体" w:hint="eastAsia"/>
          <w:sz w:val="32"/>
          <w:szCs w:val="32"/>
        </w:rPr>
        <w:t>；附属单位上缴收入0万元，占0</w:t>
      </w:r>
      <w:r w:rsidRPr="00C34E66">
        <w:rPr>
          <w:rFonts w:ascii="仿宋" w:eastAsia="仿宋" w:hAnsi="仿宋" w:cs="方正黑体简体"/>
          <w:sz w:val="32"/>
          <w:szCs w:val="32"/>
        </w:rPr>
        <w:t>%</w:t>
      </w:r>
      <w:r w:rsidRPr="00C34E66">
        <w:rPr>
          <w:rFonts w:ascii="仿宋" w:eastAsia="仿宋" w:hAnsi="仿宋" w:cs="方正黑体简体" w:hint="eastAsia"/>
          <w:sz w:val="32"/>
          <w:szCs w:val="32"/>
        </w:rPr>
        <w:t>；其他收入0万元，占0</w:t>
      </w:r>
      <w:r w:rsidRPr="00C34E66">
        <w:rPr>
          <w:rFonts w:ascii="仿宋" w:eastAsia="仿宋" w:hAnsi="仿宋" w:cs="方正黑体简体"/>
          <w:sz w:val="32"/>
          <w:szCs w:val="32"/>
        </w:rPr>
        <w:t>%</w:t>
      </w:r>
      <w:r w:rsidRPr="00C34E66">
        <w:rPr>
          <w:rFonts w:ascii="仿宋" w:eastAsia="仿宋" w:hAnsi="仿宋" w:cs="方正黑体简体" w:hint="eastAsia"/>
          <w:sz w:val="32"/>
          <w:szCs w:val="32"/>
        </w:rPr>
        <w:t>。</w:t>
      </w:r>
    </w:p>
    <w:p w:rsidR="00990395" w:rsidRDefault="00990395" w:rsidP="00990395">
      <w:pPr>
        <w:spacing w:line="560" w:lineRule="exact"/>
        <w:ind w:firstLineChars="500" w:firstLine="1600"/>
        <w:rPr>
          <w:rFonts w:ascii="仿宋" w:eastAsia="仿宋" w:hAnsi="仿宋" w:hint="eastAsia"/>
          <w:color w:val="000000" w:themeColor="text1"/>
          <w:sz w:val="32"/>
          <w:szCs w:val="32"/>
        </w:rPr>
      </w:pPr>
    </w:p>
    <w:p w:rsidR="00990395" w:rsidRDefault="00990395" w:rsidP="00990395">
      <w:pPr>
        <w:spacing w:line="560" w:lineRule="exact"/>
        <w:ind w:firstLineChars="500" w:firstLine="1600"/>
        <w:rPr>
          <w:rFonts w:ascii="仿宋" w:eastAsia="仿宋" w:hAnsi="仿宋" w:hint="eastAsia"/>
          <w:color w:val="000000" w:themeColor="text1"/>
          <w:sz w:val="32"/>
          <w:szCs w:val="32"/>
        </w:rPr>
      </w:pPr>
    </w:p>
    <w:p w:rsidR="00990395" w:rsidRDefault="00990395" w:rsidP="00990395">
      <w:pPr>
        <w:spacing w:line="560" w:lineRule="exact"/>
        <w:ind w:firstLineChars="500" w:firstLine="1600"/>
        <w:rPr>
          <w:rFonts w:ascii="仿宋" w:eastAsia="仿宋" w:hAnsi="仿宋" w:hint="eastAsia"/>
          <w:color w:val="000000" w:themeColor="text1"/>
          <w:sz w:val="32"/>
          <w:szCs w:val="32"/>
        </w:rPr>
      </w:pPr>
    </w:p>
    <w:p w:rsidR="0075270A" w:rsidRDefault="00F34489" w:rsidP="00990395">
      <w:pPr>
        <w:spacing w:line="560" w:lineRule="exact"/>
        <w:ind w:firstLineChars="500" w:firstLine="160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（图2：收入决算结构图）（饼状图）</w:t>
      </w:r>
    </w:p>
    <w:p w:rsidR="0075270A" w:rsidRDefault="00F34489" w:rsidP="00990395">
      <w:pPr>
        <w:spacing w:line="560" w:lineRule="exact"/>
        <w:ind w:firstLineChars="500" w:firstLine="160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9264" behindDoc="1" locked="0" layoutInCell="1" allowOverlap="1">
            <wp:simplePos x="0" y="0"/>
            <wp:positionH relativeFrom="column">
              <wp:posOffset>745490</wp:posOffset>
            </wp:positionH>
            <wp:positionV relativeFrom="paragraph">
              <wp:posOffset>116205</wp:posOffset>
            </wp:positionV>
            <wp:extent cx="3905250" cy="2407285"/>
            <wp:effectExtent l="4445" t="4445" r="14605" b="762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5270A" w:rsidRDefault="0075270A" w:rsidP="00990395">
      <w:pPr>
        <w:spacing w:line="560" w:lineRule="exact"/>
        <w:ind w:firstLineChars="500" w:firstLine="1600"/>
        <w:rPr>
          <w:rFonts w:ascii="仿宋" w:eastAsia="仿宋" w:hAnsi="仿宋"/>
          <w:color w:val="000000" w:themeColor="text1"/>
          <w:sz w:val="32"/>
          <w:szCs w:val="32"/>
        </w:rPr>
      </w:pPr>
    </w:p>
    <w:p w:rsidR="0075270A" w:rsidRDefault="0075270A" w:rsidP="00990395">
      <w:pPr>
        <w:spacing w:line="560" w:lineRule="exact"/>
        <w:ind w:firstLineChars="500" w:firstLine="1600"/>
        <w:rPr>
          <w:rFonts w:ascii="仿宋" w:eastAsia="仿宋" w:hAnsi="仿宋"/>
          <w:color w:val="000000" w:themeColor="text1"/>
          <w:sz w:val="32"/>
          <w:szCs w:val="32"/>
        </w:rPr>
      </w:pPr>
    </w:p>
    <w:p w:rsidR="0075270A" w:rsidRDefault="0075270A" w:rsidP="00990395">
      <w:pPr>
        <w:spacing w:line="560" w:lineRule="exact"/>
        <w:ind w:firstLineChars="200" w:firstLine="420"/>
        <w:rPr>
          <w:rFonts w:hint="eastAsia"/>
        </w:rPr>
      </w:pPr>
    </w:p>
    <w:p w:rsidR="00990395" w:rsidRDefault="00990395" w:rsidP="00990395">
      <w:pPr>
        <w:spacing w:line="560" w:lineRule="exact"/>
        <w:ind w:firstLineChars="200" w:firstLine="420"/>
        <w:rPr>
          <w:rFonts w:hint="eastAsia"/>
        </w:rPr>
      </w:pPr>
    </w:p>
    <w:p w:rsidR="00990395" w:rsidRDefault="00990395" w:rsidP="00990395">
      <w:pPr>
        <w:spacing w:line="560" w:lineRule="exact"/>
        <w:ind w:firstLineChars="200" w:firstLine="420"/>
        <w:rPr>
          <w:rFonts w:hint="eastAsia"/>
        </w:rPr>
      </w:pPr>
    </w:p>
    <w:p w:rsidR="00990395" w:rsidRPr="00990395" w:rsidRDefault="00990395" w:rsidP="00990395">
      <w:pPr>
        <w:spacing w:line="560" w:lineRule="exact"/>
        <w:ind w:firstLineChars="200" w:firstLine="420"/>
      </w:pPr>
    </w:p>
    <w:p w:rsidR="0075270A" w:rsidRPr="00C34E66" w:rsidRDefault="00F34489" w:rsidP="00990395">
      <w:pPr>
        <w:spacing w:line="560" w:lineRule="exact"/>
        <w:rPr>
          <w:rStyle w:val="2Char"/>
          <w:rFonts w:ascii="黑体" w:eastAsia="黑体" w:hAnsi="黑体"/>
          <w:b w:val="0"/>
        </w:rPr>
      </w:pPr>
      <w:r w:rsidRPr="00C34E66">
        <w:rPr>
          <w:rFonts w:ascii="黑体" w:eastAsia="黑体" w:hAnsi="黑体" w:hint="eastAsia"/>
          <w:color w:val="000000" w:themeColor="text1"/>
          <w:sz w:val="32"/>
          <w:szCs w:val="32"/>
        </w:rPr>
        <w:t xml:space="preserve">    </w:t>
      </w:r>
      <w:bookmarkStart w:id="28" w:name="_Toc15377207"/>
      <w:bookmarkStart w:id="29" w:name="_Toc15396605"/>
      <w:r w:rsidRPr="00C34E66">
        <w:rPr>
          <w:rFonts w:ascii="黑体" w:eastAsia="黑体" w:hAnsi="黑体" w:hint="eastAsia"/>
          <w:color w:val="000000" w:themeColor="text1"/>
          <w:sz w:val="32"/>
          <w:szCs w:val="32"/>
        </w:rPr>
        <w:t>三、</w:t>
      </w:r>
      <w:r w:rsidRPr="00C34E66">
        <w:rPr>
          <w:rFonts w:ascii="黑体" w:eastAsia="黑体" w:hAnsi="黑体" w:hint="eastAsia"/>
          <w:color w:val="000000"/>
          <w:sz w:val="32"/>
          <w:szCs w:val="32"/>
        </w:rPr>
        <w:t>支</w:t>
      </w:r>
      <w:r w:rsidRPr="00C34E66">
        <w:rPr>
          <w:rStyle w:val="2Char"/>
          <w:rFonts w:ascii="黑体" w:eastAsia="黑体" w:hAnsi="黑体" w:hint="eastAsia"/>
          <w:b w:val="0"/>
        </w:rPr>
        <w:t>出决算情况说明</w:t>
      </w:r>
      <w:bookmarkEnd w:id="28"/>
      <w:bookmarkEnd w:id="29"/>
    </w:p>
    <w:p w:rsidR="0075270A" w:rsidRPr="00C34E66" w:rsidRDefault="00F34489" w:rsidP="00990395">
      <w:pPr>
        <w:spacing w:line="560" w:lineRule="exact"/>
        <w:ind w:firstLine="640"/>
        <w:rPr>
          <w:rFonts w:ascii="仿宋" w:eastAsia="仿宋" w:hAnsi="仿宋"/>
          <w:color w:val="000000"/>
          <w:sz w:val="32"/>
          <w:szCs w:val="32"/>
        </w:rPr>
      </w:pPr>
      <w:r w:rsidRPr="00C34E66">
        <w:rPr>
          <w:rFonts w:ascii="仿宋" w:eastAsia="仿宋" w:hAnsi="仿宋"/>
          <w:color w:val="000000"/>
          <w:sz w:val="32"/>
          <w:szCs w:val="32"/>
        </w:rPr>
        <w:t>20</w:t>
      </w:r>
      <w:r w:rsidRPr="00C34E66">
        <w:rPr>
          <w:rFonts w:ascii="仿宋" w:eastAsia="仿宋" w:hAnsi="仿宋" w:hint="eastAsia"/>
          <w:color w:val="000000"/>
          <w:sz w:val="32"/>
          <w:szCs w:val="32"/>
        </w:rPr>
        <w:t>20年本年支出合计2283.1</w:t>
      </w:r>
      <w:r w:rsidR="00404B4F" w:rsidRPr="00C34E66">
        <w:rPr>
          <w:rFonts w:ascii="仿宋" w:eastAsia="仿宋" w:hAnsi="仿宋" w:hint="eastAsia"/>
          <w:color w:val="000000"/>
          <w:sz w:val="32"/>
          <w:szCs w:val="32"/>
        </w:rPr>
        <w:t>5</w:t>
      </w:r>
      <w:r w:rsidRPr="00C34E66">
        <w:rPr>
          <w:rFonts w:ascii="仿宋" w:eastAsia="仿宋" w:hAnsi="仿宋" w:hint="eastAsia"/>
          <w:color w:val="000000"/>
          <w:sz w:val="32"/>
          <w:szCs w:val="32"/>
        </w:rPr>
        <w:t>万元，其中：基本支出224.7万元，占10</w:t>
      </w:r>
      <w:r w:rsidRPr="00C34E66">
        <w:rPr>
          <w:rFonts w:ascii="仿宋" w:eastAsia="仿宋" w:hAnsi="仿宋"/>
          <w:color w:val="000000"/>
          <w:sz w:val="32"/>
          <w:szCs w:val="32"/>
        </w:rPr>
        <w:t>%</w:t>
      </w:r>
      <w:r w:rsidRPr="00C34E66">
        <w:rPr>
          <w:rFonts w:ascii="仿宋" w:eastAsia="仿宋" w:hAnsi="仿宋" w:hint="eastAsia"/>
          <w:color w:val="000000"/>
          <w:sz w:val="32"/>
          <w:szCs w:val="32"/>
        </w:rPr>
        <w:t>；项目支出2058.4</w:t>
      </w:r>
      <w:r w:rsidR="00404B4F" w:rsidRPr="00C34E66">
        <w:rPr>
          <w:rFonts w:ascii="仿宋" w:eastAsia="仿宋" w:hAnsi="仿宋" w:hint="eastAsia"/>
          <w:color w:val="000000"/>
          <w:sz w:val="32"/>
          <w:szCs w:val="32"/>
        </w:rPr>
        <w:t>5</w:t>
      </w:r>
      <w:r w:rsidRPr="00C34E66">
        <w:rPr>
          <w:rFonts w:ascii="仿宋" w:eastAsia="仿宋" w:hAnsi="仿宋" w:hint="eastAsia"/>
          <w:color w:val="000000"/>
          <w:sz w:val="32"/>
          <w:szCs w:val="32"/>
        </w:rPr>
        <w:t>万元，占90</w:t>
      </w:r>
      <w:r w:rsidRPr="00C34E66">
        <w:rPr>
          <w:rFonts w:ascii="仿宋" w:eastAsia="仿宋" w:hAnsi="仿宋"/>
          <w:color w:val="000000"/>
          <w:sz w:val="32"/>
          <w:szCs w:val="32"/>
        </w:rPr>
        <w:t>%</w:t>
      </w:r>
      <w:r w:rsidRPr="00C34E66">
        <w:rPr>
          <w:rFonts w:ascii="仿宋" w:eastAsia="仿宋" w:hAnsi="仿宋" w:hint="eastAsia"/>
          <w:color w:val="000000"/>
          <w:sz w:val="32"/>
          <w:szCs w:val="32"/>
        </w:rPr>
        <w:t>；上缴上级支出0万元，占0</w:t>
      </w:r>
      <w:r w:rsidRPr="00C34E66">
        <w:rPr>
          <w:rFonts w:ascii="仿宋" w:eastAsia="仿宋" w:hAnsi="仿宋"/>
          <w:color w:val="000000"/>
          <w:sz w:val="32"/>
          <w:szCs w:val="32"/>
        </w:rPr>
        <w:t>%</w:t>
      </w:r>
      <w:r w:rsidRPr="00C34E66">
        <w:rPr>
          <w:rFonts w:ascii="仿宋" w:eastAsia="仿宋" w:hAnsi="仿宋" w:hint="eastAsia"/>
          <w:color w:val="000000"/>
          <w:sz w:val="32"/>
          <w:szCs w:val="32"/>
        </w:rPr>
        <w:t>；经营支出0万元，占0</w:t>
      </w:r>
      <w:r w:rsidRPr="00C34E66">
        <w:rPr>
          <w:rFonts w:ascii="仿宋" w:eastAsia="仿宋" w:hAnsi="仿宋"/>
          <w:color w:val="000000"/>
          <w:sz w:val="32"/>
          <w:szCs w:val="32"/>
        </w:rPr>
        <w:t>%</w:t>
      </w:r>
      <w:r w:rsidRPr="00C34E66">
        <w:rPr>
          <w:rFonts w:ascii="仿宋" w:eastAsia="仿宋" w:hAnsi="仿宋" w:hint="eastAsia"/>
          <w:color w:val="000000"/>
          <w:sz w:val="32"/>
          <w:szCs w:val="32"/>
        </w:rPr>
        <w:t>；对附属单位补助支出0万元，占0</w:t>
      </w:r>
      <w:r w:rsidRPr="00C34E66">
        <w:rPr>
          <w:rFonts w:ascii="仿宋" w:eastAsia="仿宋" w:hAnsi="仿宋"/>
          <w:color w:val="000000"/>
          <w:sz w:val="32"/>
          <w:szCs w:val="32"/>
        </w:rPr>
        <w:t>%</w:t>
      </w:r>
      <w:r w:rsidRPr="00C34E66">
        <w:rPr>
          <w:rFonts w:ascii="仿宋" w:eastAsia="仿宋" w:hAnsi="仿宋" w:hint="eastAsia"/>
          <w:color w:val="000000"/>
          <w:sz w:val="32"/>
          <w:szCs w:val="32"/>
        </w:rPr>
        <w:t>。</w:t>
      </w:r>
    </w:p>
    <w:p w:rsidR="0075270A" w:rsidRPr="00C34E66" w:rsidRDefault="00F34489" w:rsidP="00990395">
      <w:pPr>
        <w:spacing w:line="560" w:lineRule="exact"/>
        <w:ind w:firstLineChars="600" w:firstLine="1920"/>
        <w:rPr>
          <w:rFonts w:ascii="仿宋" w:eastAsia="仿宋" w:hAnsi="仿宋"/>
          <w:color w:val="000000" w:themeColor="text1"/>
          <w:sz w:val="32"/>
          <w:szCs w:val="32"/>
        </w:rPr>
      </w:pPr>
      <w:r w:rsidRPr="00C34E66">
        <w:rPr>
          <w:rFonts w:ascii="仿宋" w:eastAsia="仿宋" w:hAnsi="仿宋" w:hint="eastAsia"/>
          <w:color w:val="000000" w:themeColor="text1"/>
          <w:sz w:val="32"/>
          <w:szCs w:val="32"/>
        </w:rPr>
        <w:t>（图3：支出决算结构图）（饼状图）</w:t>
      </w:r>
    </w:p>
    <w:p w:rsidR="0075270A" w:rsidRDefault="00F34489" w:rsidP="00990395">
      <w:pPr>
        <w:spacing w:line="560" w:lineRule="exact"/>
        <w:ind w:firstLineChars="600" w:firstLine="192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1312" behindDoc="1" locked="0" layoutInCell="1" allowOverlap="1">
            <wp:simplePos x="0" y="0"/>
            <wp:positionH relativeFrom="column">
              <wp:posOffset>608965</wp:posOffset>
            </wp:positionH>
            <wp:positionV relativeFrom="paragraph">
              <wp:posOffset>108585</wp:posOffset>
            </wp:positionV>
            <wp:extent cx="4196080" cy="2364105"/>
            <wp:effectExtent l="4445" t="4445" r="9525" b="1270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5270A" w:rsidRDefault="0075270A" w:rsidP="00990395">
      <w:pPr>
        <w:spacing w:line="560" w:lineRule="exact"/>
        <w:rPr>
          <w:rFonts w:ascii="仿宋" w:eastAsia="仿宋" w:hAnsi="仿宋"/>
          <w:color w:val="000000" w:themeColor="text1"/>
          <w:sz w:val="32"/>
          <w:szCs w:val="32"/>
        </w:rPr>
      </w:pPr>
    </w:p>
    <w:p w:rsidR="0075270A" w:rsidRDefault="0075270A" w:rsidP="00990395">
      <w:pPr>
        <w:spacing w:line="560" w:lineRule="exact"/>
        <w:rPr>
          <w:rFonts w:ascii="仿宋" w:eastAsia="仿宋" w:hAnsi="仿宋"/>
          <w:color w:val="000000" w:themeColor="text1"/>
          <w:sz w:val="32"/>
          <w:szCs w:val="32"/>
        </w:rPr>
      </w:pPr>
    </w:p>
    <w:p w:rsidR="0075270A" w:rsidRDefault="0075270A" w:rsidP="00990395">
      <w:pPr>
        <w:spacing w:line="560" w:lineRule="exact"/>
        <w:rPr>
          <w:rFonts w:ascii="仿宋" w:eastAsia="仿宋" w:hAnsi="仿宋"/>
          <w:color w:val="000000" w:themeColor="text1"/>
          <w:sz w:val="32"/>
          <w:szCs w:val="32"/>
        </w:rPr>
      </w:pPr>
    </w:p>
    <w:p w:rsidR="00F34489" w:rsidRDefault="00F34489" w:rsidP="00990395">
      <w:pPr>
        <w:spacing w:line="560" w:lineRule="exact"/>
        <w:rPr>
          <w:rFonts w:ascii="仿宋" w:eastAsia="仿宋" w:hAnsi="仿宋"/>
          <w:color w:val="000000" w:themeColor="text1"/>
          <w:sz w:val="32"/>
          <w:szCs w:val="32"/>
        </w:rPr>
      </w:pPr>
    </w:p>
    <w:p w:rsidR="00F34489" w:rsidRDefault="00F34489" w:rsidP="00990395">
      <w:pPr>
        <w:spacing w:line="560" w:lineRule="exact"/>
        <w:rPr>
          <w:rFonts w:ascii="仿宋" w:eastAsia="仿宋" w:hAnsi="仿宋"/>
          <w:color w:val="000000" w:themeColor="text1"/>
          <w:sz w:val="32"/>
          <w:szCs w:val="32"/>
        </w:rPr>
      </w:pPr>
    </w:p>
    <w:p w:rsidR="00F34489" w:rsidRDefault="00F34489" w:rsidP="00990395">
      <w:pPr>
        <w:spacing w:line="560" w:lineRule="exact"/>
        <w:rPr>
          <w:rFonts w:ascii="仿宋" w:eastAsia="仿宋" w:hAnsi="仿宋"/>
          <w:color w:val="000000" w:themeColor="text1"/>
          <w:sz w:val="32"/>
          <w:szCs w:val="32"/>
        </w:rPr>
      </w:pPr>
    </w:p>
    <w:p w:rsidR="0075270A" w:rsidRPr="00C34E66" w:rsidRDefault="00F34489" w:rsidP="00990395">
      <w:pPr>
        <w:spacing w:line="560" w:lineRule="exact"/>
        <w:ind w:firstLineChars="200" w:firstLine="640"/>
        <w:rPr>
          <w:rStyle w:val="2Char"/>
          <w:rFonts w:ascii="黑体" w:eastAsia="黑体" w:hAnsi="黑体"/>
          <w:b w:val="0"/>
        </w:rPr>
      </w:pPr>
      <w:bookmarkStart w:id="30" w:name="_Toc15396606"/>
      <w:bookmarkStart w:id="31" w:name="_Toc15377208"/>
      <w:r w:rsidRPr="00C34E66">
        <w:rPr>
          <w:rFonts w:ascii="黑体" w:eastAsia="黑体" w:hAnsi="黑体" w:hint="eastAsia"/>
          <w:color w:val="000000"/>
          <w:sz w:val="32"/>
          <w:szCs w:val="32"/>
        </w:rPr>
        <w:t>四、财</w:t>
      </w:r>
      <w:r w:rsidRPr="00C34E66">
        <w:rPr>
          <w:rStyle w:val="2Char"/>
          <w:rFonts w:ascii="黑体" w:eastAsia="黑体" w:hAnsi="黑体" w:hint="eastAsia"/>
          <w:b w:val="0"/>
        </w:rPr>
        <w:t>政拨款收入支出决算总体情况说明</w:t>
      </w:r>
      <w:bookmarkEnd w:id="30"/>
      <w:bookmarkEnd w:id="31"/>
    </w:p>
    <w:p w:rsidR="0075270A" w:rsidRPr="00C34E66" w:rsidRDefault="00F34489" w:rsidP="00990395">
      <w:pPr>
        <w:spacing w:line="560" w:lineRule="exact"/>
        <w:ind w:firstLineChars="200" w:firstLine="640"/>
        <w:rPr>
          <w:rFonts w:ascii="仿宋" w:eastAsia="仿宋" w:hAnsi="仿宋"/>
          <w:color w:val="000000"/>
          <w:sz w:val="32"/>
          <w:szCs w:val="32"/>
        </w:rPr>
      </w:pPr>
      <w:r w:rsidRPr="00C34E66">
        <w:rPr>
          <w:rFonts w:ascii="仿宋" w:eastAsia="仿宋" w:hAnsi="仿宋"/>
          <w:color w:val="000000"/>
          <w:sz w:val="32"/>
          <w:szCs w:val="32"/>
        </w:rPr>
        <w:t>20</w:t>
      </w:r>
      <w:r w:rsidRPr="00C34E66">
        <w:rPr>
          <w:rFonts w:ascii="仿宋" w:eastAsia="仿宋" w:hAnsi="仿宋" w:hint="eastAsia"/>
          <w:color w:val="000000"/>
          <w:sz w:val="32"/>
          <w:szCs w:val="32"/>
        </w:rPr>
        <w:t>20年财政拨款收、支总计2283.1</w:t>
      </w:r>
      <w:r w:rsidR="00404B4F" w:rsidRPr="00C34E66">
        <w:rPr>
          <w:rFonts w:ascii="仿宋" w:eastAsia="仿宋" w:hAnsi="仿宋" w:hint="eastAsia"/>
          <w:color w:val="000000"/>
          <w:sz w:val="32"/>
          <w:szCs w:val="32"/>
        </w:rPr>
        <w:t>5</w:t>
      </w:r>
      <w:r w:rsidRPr="00C34E66">
        <w:rPr>
          <w:rFonts w:ascii="仿宋" w:eastAsia="仿宋" w:hAnsi="仿宋" w:hint="eastAsia"/>
          <w:color w:val="000000"/>
          <w:sz w:val="32"/>
          <w:szCs w:val="32"/>
        </w:rPr>
        <w:t>万元。与</w:t>
      </w:r>
      <w:r w:rsidRPr="00C34E66">
        <w:rPr>
          <w:rFonts w:ascii="仿宋" w:eastAsia="仿宋" w:hAnsi="仿宋"/>
          <w:color w:val="000000"/>
          <w:sz w:val="32"/>
          <w:szCs w:val="32"/>
        </w:rPr>
        <w:t>201</w:t>
      </w:r>
      <w:r w:rsidRPr="00C34E66">
        <w:rPr>
          <w:rFonts w:ascii="仿宋" w:eastAsia="仿宋" w:hAnsi="仿宋" w:hint="eastAsia"/>
          <w:color w:val="000000"/>
          <w:sz w:val="32"/>
          <w:szCs w:val="32"/>
        </w:rPr>
        <w:t>9年相比，财政拨款收支增加148.6</w:t>
      </w:r>
      <w:r w:rsidR="00404B4F" w:rsidRPr="00C34E66">
        <w:rPr>
          <w:rFonts w:ascii="仿宋" w:eastAsia="仿宋" w:hAnsi="仿宋" w:hint="eastAsia"/>
          <w:color w:val="000000"/>
          <w:sz w:val="32"/>
          <w:szCs w:val="32"/>
        </w:rPr>
        <w:t>2</w:t>
      </w:r>
      <w:r w:rsidRPr="00C34E66">
        <w:rPr>
          <w:rFonts w:ascii="仿宋" w:eastAsia="仿宋" w:hAnsi="仿宋" w:hint="eastAsia"/>
          <w:color w:val="000000"/>
          <w:sz w:val="32"/>
          <w:szCs w:val="32"/>
        </w:rPr>
        <w:t>万元，增长7</w:t>
      </w:r>
      <w:r w:rsidRPr="00C34E66">
        <w:rPr>
          <w:rFonts w:ascii="仿宋" w:eastAsia="仿宋" w:hAnsi="仿宋"/>
          <w:color w:val="000000"/>
          <w:sz w:val="32"/>
          <w:szCs w:val="32"/>
        </w:rPr>
        <w:t>%</w:t>
      </w:r>
      <w:r w:rsidRPr="00C34E66">
        <w:rPr>
          <w:rFonts w:ascii="仿宋" w:eastAsia="仿宋" w:hAnsi="仿宋" w:hint="eastAsia"/>
          <w:color w:val="000000"/>
          <w:sz w:val="32"/>
          <w:szCs w:val="32"/>
        </w:rPr>
        <w:t>。主要变动</w:t>
      </w:r>
      <w:r w:rsidRPr="00C34E66">
        <w:rPr>
          <w:rFonts w:ascii="仿宋" w:eastAsia="仿宋" w:hAnsi="仿宋" w:hint="eastAsia"/>
          <w:color w:val="000000"/>
          <w:sz w:val="32"/>
          <w:szCs w:val="32"/>
        </w:rPr>
        <w:lastRenderedPageBreak/>
        <w:t>原因是人员经费和工业园区基础设施建设资金投入增加。</w:t>
      </w:r>
    </w:p>
    <w:p w:rsidR="0075270A" w:rsidRDefault="00F34489" w:rsidP="0099039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75270A" w:rsidRDefault="00F34489" w:rsidP="0099039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（单位：万元）</w:t>
      </w:r>
    </w:p>
    <w:p w:rsidR="0075270A" w:rsidRDefault="00F34489" w:rsidP="00990395">
      <w:pPr>
        <w:spacing w:line="56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1" locked="0" layoutInCell="1" allowOverlap="1">
            <wp:simplePos x="0" y="0"/>
            <wp:positionH relativeFrom="column">
              <wp:posOffset>979170</wp:posOffset>
            </wp:positionH>
            <wp:positionV relativeFrom="paragraph">
              <wp:posOffset>5715</wp:posOffset>
            </wp:positionV>
            <wp:extent cx="3865245" cy="2833370"/>
            <wp:effectExtent l="4445" t="4445" r="16510" b="1968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5270A" w:rsidRDefault="0075270A" w:rsidP="00990395">
      <w:pPr>
        <w:spacing w:line="560" w:lineRule="exact"/>
        <w:ind w:firstLineChars="200" w:firstLine="640"/>
        <w:rPr>
          <w:rFonts w:ascii="仿宋" w:eastAsia="仿宋" w:hAnsi="仿宋"/>
          <w:color w:val="000000" w:themeColor="text1"/>
          <w:sz w:val="32"/>
          <w:szCs w:val="32"/>
        </w:rPr>
      </w:pPr>
    </w:p>
    <w:p w:rsidR="0075270A" w:rsidRDefault="0075270A" w:rsidP="00990395">
      <w:pPr>
        <w:spacing w:line="560" w:lineRule="exact"/>
        <w:ind w:firstLineChars="200" w:firstLine="640"/>
        <w:rPr>
          <w:rFonts w:ascii="仿宋" w:eastAsia="仿宋" w:hAnsi="仿宋"/>
          <w:color w:val="000000" w:themeColor="text1"/>
          <w:sz w:val="32"/>
          <w:szCs w:val="32"/>
        </w:rPr>
      </w:pPr>
    </w:p>
    <w:p w:rsidR="0075270A" w:rsidRDefault="0075270A" w:rsidP="00990395">
      <w:pPr>
        <w:spacing w:line="560" w:lineRule="exact"/>
        <w:ind w:firstLineChars="200" w:firstLine="640"/>
        <w:rPr>
          <w:rFonts w:ascii="仿宋" w:eastAsia="仿宋" w:hAnsi="仿宋"/>
          <w:color w:val="000000" w:themeColor="text1"/>
          <w:sz w:val="32"/>
          <w:szCs w:val="32"/>
        </w:rPr>
      </w:pPr>
    </w:p>
    <w:p w:rsidR="0075270A" w:rsidRDefault="0075270A" w:rsidP="00990395">
      <w:pPr>
        <w:spacing w:line="560" w:lineRule="exact"/>
        <w:ind w:firstLineChars="200" w:firstLine="640"/>
        <w:rPr>
          <w:rFonts w:ascii="仿宋" w:eastAsia="仿宋" w:hAnsi="仿宋" w:hint="eastAsia"/>
          <w:color w:val="000000" w:themeColor="text1"/>
          <w:sz w:val="32"/>
          <w:szCs w:val="32"/>
        </w:rPr>
      </w:pPr>
    </w:p>
    <w:p w:rsidR="00990395" w:rsidRDefault="00990395" w:rsidP="00990395">
      <w:pPr>
        <w:spacing w:line="560" w:lineRule="exact"/>
        <w:ind w:firstLineChars="200" w:firstLine="640"/>
        <w:rPr>
          <w:rFonts w:ascii="仿宋" w:eastAsia="仿宋" w:hAnsi="仿宋" w:hint="eastAsia"/>
          <w:color w:val="000000" w:themeColor="text1"/>
          <w:sz w:val="32"/>
          <w:szCs w:val="32"/>
        </w:rPr>
      </w:pPr>
    </w:p>
    <w:p w:rsidR="00990395" w:rsidRDefault="00990395" w:rsidP="00990395">
      <w:pPr>
        <w:spacing w:line="560" w:lineRule="exact"/>
        <w:ind w:firstLineChars="200" w:firstLine="640"/>
        <w:rPr>
          <w:rFonts w:ascii="仿宋" w:eastAsia="仿宋" w:hAnsi="仿宋" w:hint="eastAsia"/>
          <w:color w:val="000000" w:themeColor="text1"/>
          <w:sz w:val="32"/>
          <w:szCs w:val="32"/>
        </w:rPr>
      </w:pPr>
    </w:p>
    <w:p w:rsidR="00990395" w:rsidRDefault="00990395" w:rsidP="00990395">
      <w:pPr>
        <w:spacing w:line="560" w:lineRule="exact"/>
        <w:ind w:firstLineChars="200" w:firstLine="640"/>
        <w:rPr>
          <w:rFonts w:ascii="仿宋" w:eastAsia="仿宋" w:hAnsi="仿宋"/>
          <w:color w:val="000000" w:themeColor="text1"/>
          <w:sz w:val="32"/>
          <w:szCs w:val="32"/>
        </w:rPr>
      </w:pPr>
    </w:p>
    <w:p w:rsidR="0075270A" w:rsidRPr="00C34E66" w:rsidRDefault="00F34489" w:rsidP="00990395">
      <w:pPr>
        <w:spacing w:line="560" w:lineRule="exact"/>
        <w:ind w:firstLineChars="200" w:firstLine="640"/>
        <w:outlineLvl w:val="1"/>
        <w:rPr>
          <w:rStyle w:val="2Char"/>
          <w:rFonts w:ascii="黑体" w:eastAsia="黑体" w:hAnsi="黑体"/>
          <w:b w:val="0"/>
        </w:rPr>
      </w:pPr>
      <w:bookmarkStart w:id="32" w:name="_Toc15377209"/>
      <w:bookmarkStart w:id="33" w:name="_Toc15396607"/>
      <w:r w:rsidRPr="00C34E66">
        <w:rPr>
          <w:rFonts w:ascii="黑体" w:eastAsia="黑体" w:hAnsi="黑体" w:hint="eastAsia"/>
          <w:color w:val="000000"/>
          <w:sz w:val="32"/>
          <w:szCs w:val="32"/>
        </w:rPr>
        <w:t>五、</w:t>
      </w:r>
      <w:r w:rsidRPr="00C34E66">
        <w:rPr>
          <w:rFonts w:ascii="黑体" w:eastAsia="黑体" w:hAnsi="黑体" w:hint="eastAsia"/>
          <w:b/>
          <w:color w:val="000000"/>
          <w:sz w:val="32"/>
          <w:szCs w:val="32"/>
        </w:rPr>
        <w:t>一</w:t>
      </w:r>
      <w:r w:rsidRPr="00C34E66">
        <w:rPr>
          <w:rStyle w:val="2Char"/>
          <w:rFonts w:ascii="黑体" w:eastAsia="黑体" w:hAnsi="黑体" w:hint="eastAsia"/>
          <w:b w:val="0"/>
        </w:rPr>
        <w:t>般公共预算财政拨款支出决算情况说明</w:t>
      </w:r>
      <w:bookmarkEnd w:id="32"/>
      <w:bookmarkEnd w:id="33"/>
    </w:p>
    <w:p w:rsidR="0075270A" w:rsidRPr="00C34E66" w:rsidRDefault="00F34489" w:rsidP="00990395">
      <w:pPr>
        <w:spacing w:line="560" w:lineRule="exact"/>
        <w:ind w:firstLineChars="200" w:firstLine="640"/>
        <w:outlineLvl w:val="2"/>
        <w:rPr>
          <w:rFonts w:ascii="楷体" w:eastAsia="楷体" w:hAnsi="楷体"/>
          <w:color w:val="000000"/>
          <w:sz w:val="32"/>
          <w:szCs w:val="32"/>
        </w:rPr>
      </w:pPr>
      <w:bookmarkStart w:id="34" w:name="_Toc15377210"/>
      <w:r w:rsidRPr="00C34E66">
        <w:rPr>
          <w:rFonts w:ascii="楷体" w:eastAsia="楷体" w:hAnsi="楷体" w:hint="eastAsia"/>
          <w:color w:val="000000"/>
          <w:sz w:val="32"/>
          <w:szCs w:val="32"/>
        </w:rPr>
        <w:t>（一）一般公共预算财政拨款支出决算总体情况</w:t>
      </w:r>
      <w:bookmarkEnd w:id="34"/>
    </w:p>
    <w:p w:rsidR="0075270A" w:rsidRPr="00130621" w:rsidRDefault="00F34489" w:rsidP="00990395">
      <w:pPr>
        <w:spacing w:line="560" w:lineRule="exact"/>
        <w:ind w:firstLineChars="200" w:firstLine="640"/>
        <w:rPr>
          <w:rFonts w:ascii="仿宋" w:eastAsia="仿宋" w:hAnsi="仿宋"/>
          <w:color w:val="000000"/>
          <w:sz w:val="32"/>
          <w:szCs w:val="32"/>
        </w:rPr>
      </w:pPr>
      <w:r w:rsidRPr="00130621">
        <w:rPr>
          <w:rFonts w:ascii="仿宋" w:eastAsia="仿宋" w:hAnsi="仿宋"/>
          <w:color w:val="000000"/>
          <w:sz w:val="32"/>
          <w:szCs w:val="32"/>
        </w:rPr>
        <w:t>20</w:t>
      </w:r>
      <w:r w:rsidRPr="00130621">
        <w:rPr>
          <w:rFonts w:ascii="仿宋" w:eastAsia="仿宋" w:hAnsi="仿宋" w:hint="eastAsia"/>
          <w:color w:val="000000"/>
          <w:sz w:val="32"/>
          <w:szCs w:val="32"/>
        </w:rPr>
        <w:t>20年一般公共预算财政拨款支出2283.1</w:t>
      </w:r>
      <w:r w:rsidR="00404B4F" w:rsidRPr="00130621">
        <w:rPr>
          <w:rFonts w:ascii="仿宋" w:eastAsia="仿宋" w:hAnsi="仿宋" w:hint="eastAsia"/>
          <w:color w:val="000000"/>
          <w:sz w:val="32"/>
          <w:szCs w:val="32"/>
        </w:rPr>
        <w:t>5</w:t>
      </w:r>
      <w:r w:rsidRPr="00130621">
        <w:rPr>
          <w:rFonts w:ascii="仿宋" w:eastAsia="仿宋" w:hAnsi="仿宋" w:hint="eastAsia"/>
          <w:color w:val="000000"/>
          <w:sz w:val="32"/>
          <w:szCs w:val="32"/>
        </w:rPr>
        <w:t>万元，占本年支出合计的100</w:t>
      </w:r>
      <w:r w:rsidRPr="00130621">
        <w:rPr>
          <w:rFonts w:ascii="仿宋" w:eastAsia="仿宋" w:hAnsi="仿宋"/>
          <w:color w:val="000000"/>
          <w:sz w:val="32"/>
          <w:szCs w:val="32"/>
        </w:rPr>
        <w:t>%</w:t>
      </w:r>
      <w:r w:rsidRPr="00130621">
        <w:rPr>
          <w:rFonts w:ascii="仿宋" w:eastAsia="仿宋" w:hAnsi="仿宋" w:hint="eastAsia"/>
          <w:color w:val="000000"/>
          <w:sz w:val="32"/>
          <w:szCs w:val="32"/>
        </w:rPr>
        <w:t>。与</w:t>
      </w:r>
      <w:r w:rsidRPr="00130621">
        <w:rPr>
          <w:rFonts w:ascii="仿宋" w:eastAsia="仿宋" w:hAnsi="仿宋"/>
          <w:color w:val="000000"/>
          <w:sz w:val="32"/>
          <w:szCs w:val="32"/>
        </w:rPr>
        <w:t>201</w:t>
      </w:r>
      <w:r w:rsidRPr="00130621">
        <w:rPr>
          <w:rFonts w:ascii="仿宋" w:eastAsia="仿宋" w:hAnsi="仿宋" w:hint="eastAsia"/>
          <w:color w:val="000000"/>
          <w:sz w:val="32"/>
          <w:szCs w:val="32"/>
        </w:rPr>
        <w:t>9年相比，一般公共预算财政拨款增加148.6</w:t>
      </w:r>
      <w:r w:rsidR="00404B4F" w:rsidRPr="00130621">
        <w:rPr>
          <w:rFonts w:ascii="仿宋" w:eastAsia="仿宋" w:hAnsi="仿宋" w:hint="eastAsia"/>
          <w:color w:val="000000"/>
          <w:sz w:val="32"/>
          <w:szCs w:val="32"/>
        </w:rPr>
        <w:t>2</w:t>
      </w:r>
      <w:r w:rsidRPr="00130621">
        <w:rPr>
          <w:rFonts w:ascii="仿宋" w:eastAsia="仿宋" w:hAnsi="仿宋" w:hint="eastAsia"/>
          <w:color w:val="000000"/>
          <w:sz w:val="32"/>
          <w:szCs w:val="32"/>
        </w:rPr>
        <w:t>万元，增加7</w:t>
      </w:r>
      <w:r w:rsidRPr="00130621">
        <w:rPr>
          <w:rFonts w:ascii="仿宋" w:eastAsia="仿宋" w:hAnsi="仿宋"/>
          <w:color w:val="000000"/>
          <w:sz w:val="32"/>
          <w:szCs w:val="32"/>
        </w:rPr>
        <w:t>%</w:t>
      </w:r>
      <w:r w:rsidRPr="00130621">
        <w:rPr>
          <w:rFonts w:ascii="仿宋" w:eastAsia="仿宋" w:hAnsi="仿宋" w:hint="eastAsia"/>
          <w:color w:val="000000"/>
          <w:sz w:val="32"/>
          <w:szCs w:val="32"/>
        </w:rPr>
        <w:t>。主要变动原因是人员经费和工业园区基础设施建设资金投入增加。</w:t>
      </w:r>
    </w:p>
    <w:p w:rsidR="0075270A" w:rsidRPr="00130621" w:rsidRDefault="00F34489" w:rsidP="00990395">
      <w:pPr>
        <w:spacing w:line="560" w:lineRule="exact"/>
        <w:rPr>
          <w:rFonts w:ascii="仿宋" w:eastAsia="仿宋" w:hAnsi="仿宋"/>
          <w:color w:val="000000" w:themeColor="text1"/>
          <w:sz w:val="32"/>
          <w:szCs w:val="32"/>
        </w:rPr>
      </w:pPr>
      <w:r w:rsidRPr="00130621">
        <w:rPr>
          <w:rFonts w:ascii="仿宋" w:eastAsia="仿宋" w:hAnsi="仿宋" w:hint="eastAsia"/>
          <w:color w:val="000000" w:themeColor="text1"/>
          <w:sz w:val="32"/>
          <w:szCs w:val="32"/>
        </w:rPr>
        <w:t>（图5：一般公共预算财政拨款支出决算变动情况）（柱状图）</w:t>
      </w:r>
    </w:p>
    <w:p w:rsidR="0075270A" w:rsidRDefault="00F34489" w:rsidP="00990395">
      <w:p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（单位：万元）</w:t>
      </w:r>
    </w:p>
    <w:p w:rsidR="0075270A" w:rsidRDefault="00F34489" w:rsidP="00990395">
      <w:pPr>
        <w:spacing w:line="560" w:lineRule="exact"/>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3360" behindDoc="1" locked="0" layoutInCell="1" allowOverlap="1">
            <wp:simplePos x="0" y="0"/>
            <wp:positionH relativeFrom="column">
              <wp:posOffset>790575</wp:posOffset>
            </wp:positionH>
            <wp:positionV relativeFrom="paragraph">
              <wp:posOffset>13335</wp:posOffset>
            </wp:positionV>
            <wp:extent cx="4159250" cy="2705735"/>
            <wp:effectExtent l="19050" t="0" r="12700"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5270A" w:rsidRDefault="00F34489" w:rsidP="00990395">
      <w:p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75270A" w:rsidRDefault="0075270A" w:rsidP="00990395">
      <w:pPr>
        <w:spacing w:line="560" w:lineRule="exact"/>
        <w:outlineLvl w:val="2"/>
        <w:rPr>
          <w:rFonts w:ascii="仿宋" w:eastAsia="仿宋" w:hAnsi="仿宋"/>
          <w:b/>
          <w:color w:val="000000"/>
          <w:sz w:val="32"/>
          <w:szCs w:val="32"/>
        </w:rPr>
      </w:pPr>
      <w:bookmarkStart w:id="35" w:name="_Toc15377211"/>
    </w:p>
    <w:p w:rsidR="00F34489" w:rsidRDefault="00F34489" w:rsidP="00990395">
      <w:pPr>
        <w:spacing w:line="560" w:lineRule="exact"/>
        <w:outlineLvl w:val="2"/>
        <w:rPr>
          <w:rFonts w:ascii="仿宋" w:eastAsia="仿宋" w:hAnsi="仿宋"/>
          <w:b/>
          <w:color w:val="000000"/>
          <w:sz w:val="32"/>
          <w:szCs w:val="32"/>
        </w:rPr>
      </w:pPr>
    </w:p>
    <w:p w:rsidR="0075270A" w:rsidRPr="00C34E66" w:rsidRDefault="00F34489" w:rsidP="00990395">
      <w:pPr>
        <w:spacing w:line="560" w:lineRule="exact"/>
        <w:ind w:firstLineChars="200" w:firstLine="640"/>
        <w:outlineLvl w:val="2"/>
        <w:rPr>
          <w:rFonts w:ascii="楷体" w:eastAsia="楷体" w:hAnsi="楷体"/>
          <w:color w:val="000000"/>
          <w:sz w:val="32"/>
          <w:szCs w:val="32"/>
        </w:rPr>
      </w:pPr>
      <w:r w:rsidRPr="00C34E66">
        <w:rPr>
          <w:rFonts w:ascii="楷体" w:eastAsia="楷体" w:hAnsi="楷体" w:hint="eastAsia"/>
          <w:color w:val="000000"/>
          <w:sz w:val="32"/>
          <w:szCs w:val="32"/>
        </w:rPr>
        <w:lastRenderedPageBreak/>
        <w:t>（二）一般公共预算财政拨款支出决算结构情况</w:t>
      </w:r>
      <w:bookmarkEnd w:id="35"/>
    </w:p>
    <w:p w:rsidR="0075270A" w:rsidRPr="00C34E66" w:rsidRDefault="00F34489" w:rsidP="00990395">
      <w:pPr>
        <w:spacing w:line="560" w:lineRule="exact"/>
        <w:ind w:firstLine="640"/>
        <w:rPr>
          <w:rFonts w:ascii="仿宋" w:eastAsia="仿宋" w:hAnsi="仿宋"/>
          <w:color w:val="000000"/>
          <w:sz w:val="32"/>
          <w:szCs w:val="32"/>
        </w:rPr>
      </w:pPr>
      <w:r w:rsidRPr="00C34E66">
        <w:rPr>
          <w:rFonts w:ascii="仿宋" w:eastAsia="仿宋" w:hAnsi="仿宋"/>
          <w:color w:val="000000"/>
          <w:sz w:val="32"/>
          <w:szCs w:val="32"/>
        </w:rPr>
        <w:t>20</w:t>
      </w:r>
      <w:r w:rsidRPr="00C34E66">
        <w:rPr>
          <w:rFonts w:ascii="仿宋" w:eastAsia="仿宋" w:hAnsi="仿宋" w:hint="eastAsia"/>
          <w:color w:val="000000"/>
          <w:sz w:val="32"/>
          <w:szCs w:val="32"/>
        </w:rPr>
        <w:t>20年一般公共预算财政拨款支出2283.1</w:t>
      </w:r>
      <w:r w:rsidR="00D25714" w:rsidRPr="00C34E66">
        <w:rPr>
          <w:rFonts w:ascii="仿宋" w:eastAsia="仿宋" w:hAnsi="仿宋" w:hint="eastAsia"/>
          <w:color w:val="000000"/>
          <w:sz w:val="32"/>
          <w:szCs w:val="32"/>
        </w:rPr>
        <w:t>5</w:t>
      </w:r>
      <w:r w:rsidRPr="00C34E66">
        <w:rPr>
          <w:rFonts w:ascii="仿宋" w:eastAsia="仿宋" w:hAnsi="仿宋" w:hint="eastAsia"/>
          <w:color w:val="000000"/>
          <w:sz w:val="32"/>
          <w:szCs w:val="32"/>
        </w:rPr>
        <w:t>万元，主要用于以下方面</w:t>
      </w:r>
      <w:r w:rsidRPr="00C34E66">
        <w:rPr>
          <w:rFonts w:ascii="仿宋" w:eastAsia="仿宋" w:hAnsi="仿宋"/>
          <w:color w:val="000000"/>
          <w:sz w:val="32"/>
          <w:szCs w:val="32"/>
        </w:rPr>
        <w:t>:</w:t>
      </w:r>
      <w:r w:rsidRPr="00C34E66">
        <w:rPr>
          <w:rFonts w:ascii="仿宋" w:eastAsia="仿宋" w:hAnsi="仿宋" w:hint="eastAsia"/>
          <w:color w:val="000000"/>
          <w:sz w:val="32"/>
          <w:szCs w:val="32"/>
        </w:rPr>
        <w:t>一般公共服务（类）支出2.2万元，占0</w:t>
      </w:r>
      <w:r w:rsidRPr="00C34E66">
        <w:rPr>
          <w:rFonts w:ascii="仿宋" w:eastAsia="仿宋" w:hAnsi="仿宋"/>
          <w:color w:val="000000"/>
          <w:sz w:val="32"/>
          <w:szCs w:val="32"/>
        </w:rPr>
        <w:t>%</w:t>
      </w:r>
      <w:r w:rsidRPr="00C34E66">
        <w:rPr>
          <w:rFonts w:ascii="仿宋" w:eastAsia="仿宋" w:hAnsi="仿宋" w:hint="eastAsia"/>
          <w:color w:val="000000"/>
          <w:sz w:val="32"/>
          <w:szCs w:val="32"/>
        </w:rPr>
        <w:t>；教育（类）支出0万元，占0</w:t>
      </w:r>
      <w:r w:rsidRPr="00C34E66">
        <w:rPr>
          <w:rFonts w:ascii="仿宋" w:eastAsia="仿宋" w:hAnsi="仿宋"/>
          <w:color w:val="000000"/>
          <w:sz w:val="32"/>
          <w:szCs w:val="32"/>
        </w:rPr>
        <w:t>%</w:t>
      </w:r>
      <w:r w:rsidRPr="00C34E66">
        <w:rPr>
          <w:rFonts w:ascii="仿宋" w:eastAsia="仿宋" w:hAnsi="仿宋" w:hint="eastAsia"/>
          <w:color w:val="000000"/>
          <w:sz w:val="32"/>
          <w:szCs w:val="32"/>
        </w:rPr>
        <w:t>；科学技术（类）支出0万元，占0</w:t>
      </w:r>
      <w:r w:rsidRPr="00C34E66">
        <w:rPr>
          <w:rFonts w:ascii="仿宋" w:eastAsia="仿宋" w:hAnsi="仿宋"/>
          <w:color w:val="000000"/>
          <w:sz w:val="32"/>
          <w:szCs w:val="32"/>
        </w:rPr>
        <w:t>%</w:t>
      </w:r>
      <w:r w:rsidRPr="00C34E66">
        <w:rPr>
          <w:rFonts w:ascii="仿宋" w:eastAsia="仿宋" w:hAnsi="仿宋" w:hint="eastAsia"/>
          <w:color w:val="000000"/>
          <w:sz w:val="32"/>
          <w:szCs w:val="32"/>
        </w:rPr>
        <w:t>；社会保障和就业（类）支出25.43元，占1</w:t>
      </w:r>
      <w:r w:rsidRPr="00C34E66">
        <w:rPr>
          <w:rFonts w:ascii="仿宋" w:eastAsia="仿宋" w:hAnsi="仿宋"/>
          <w:color w:val="000000"/>
          <w:sz w:val="32"/>
          <w:szCs w:val="32"/>
        </w:rPr>
        <w:t>%</w:t>
      </w:r>
      <w:r w:rsidRPr="00C34E66">
        <w:rPr>
          <w:rFonts w:ascii="仿宋" w:eastAsia="仿宋" w:hAnsi="仿宋" w:hint="eastAsia"/>
          <w:color w:val="000000"/>
          <w:sz w:val="32"/>
          <w:szCs w:val="32"/>
        </w:rPr>
        <w:t>；医疗卫生与计划生育（类）支出10.17万元，占0</w:t>
      </w:r>
      <w:r w:rsidRPr="00C34E66">
        <w:rPr>
          <w:rFonts w:ascii="仿宋" w:eastAsia="仿宋" w:hAnsi="仿宋"/>
          <w:color w:val="000000"/>
          <w:sz w:val="32"/>
          <w:szCs w:val="32"/>
        </w:rPr>
        <w:t>%</w:t>
      </w:r>
      <w:r w:rsidRPr="00C34E66">
        <w:rPr>
          <w:rFonts w:ascii="仿宋" w:eastAsia="仿宋" w:hAnsi="仿宋" w:hint="eastAsia"/>
          <w:color w:val="000000"/>
          <w:sz w:val="32"/>
          <w:szCs w:val="32"/>
        </w:rPr>
        <w:t>；资源勘探信息等（类）支出170.68万元，占7%；住房保障（类）支出18.42万元，占1</w:t>
      </w:r>
      <w:r w:rsidRPr="00C34E66">
        <w:rPr>
          <w:rFonts w:ascii="仿宋" w:eastAsia="仿宋" w:hAnsi="仿宋"/>
          <w:color w:val="000000"/>
          <w:sz w:val="32"/>
          <w:szCs w:val="32"/>
        </w:rPr>
        <w:t>%</w:t>
      </w:r>
      <w:r w:rsidRPr="00C34E66">
        <w:rPr>
          <w:rFonts w:ascii="仿宋" w:eastAsia="仿宋" w:hAnsi="仿宋" w:hint="eastAsia"/>
          <w:color w:val="000000"/>
          <w:sz w:val="32"/>
          <w:szCs w:val="32"/>
        </w:rPr>
        <w:t>；其他（类）支出2056.2</w:t>
      </w:r>
      <w:r w:rsidR="00D25714" w:rsidRPr="00C34E66">
        <w:rPr>
          <w:rFonts w:ascii="仿宋" w:eastAsia="仿宋" w:hAnsi="仿宋" w:hint="eastAsia"/>
          <w:color w:val="000000"/>
          <w:sz w:val="32"/>
          <w:szCs w:val="32"/>
        </w:rPr>
        <w:t>5</w:t>
      </w:r>
      <w:r w:rsidRPr="00C34E66">
        <w:rPr>
          <w:rFonts w:ascii="仿宋" w:eastAsia="仿宋" w:hAnsi="仿宋" w:hint="eastAsia"/>
          <w:color w:val="000000"/>
          <w:sz w:val="32"/>
          <w:szCs w:val="32"/>
        </w:rPr>
        <w:t>万元，占91%。</w:t>
      </w:r>
    </w:p>
    <w:p w:rsidR="0075270A" w:rsidRDefault="00F34489" w:rsidP="00990395">
      <w:pPr>
        <w:spacing w:line="560" w:lineRule="exact"/>
        <w:ind w:firstLineChars="100" w:firstLine="32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75270A" w:rsidRDefault="00F34489" w:rsidP="00990395">
      <w:pPr>
        <w:spacing w:line="56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1" locked="0" layoutInCell="1" allowOverlap="1">
            <wp:simplePos x="0" y="0"/>
            <wp:positionH relativeFrom="column">
              <wp:posOffset>855345</wp:posOffset>
            </wp:positionH>
            <wp:positionV relativeFrom="paragraph">
              <wp:posOffset>135255</wp:posOffset>
            </wp:positionV>
            <wp:extent cx="3803015" cy="2475865"/>
            <wp:effectExtent l="19050" t="0" r="26035" b="63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5270A" w:rsidRDefault="00F34489" w:rsidP="0099039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
    <w:p w:rsidR="0075270A" w:rsidRDefault="0075270A" w:rsidP="00990395">
      <w:pPr>
        <w:spacing w:line="560" w:lineRule="exact"/>
        <w:ind w:firstLineChars="200" w:firstLine="640"/>
        <w:rPr>
          <w:rFonts w:ascii="仿宋" w:eastAsia="仿宋" w:hAnsi="仿宋"/>
          <w:color w:val="000000"/>
          <w:sz w:val="32"/>
          <w:szCs w:val="32"/>
        </w:rPr>
      </w:pPr>
    </w:p>
    <w:p w:rsidR="0075270A" w:rsidRDefault="0075270A" w:rsidP="00990395">
      <w:pPr>
        <w:spacing w:line="560" w:lineRule="exact"/>
        <w:ind w:firstLineChars="200" w:firstLine="640"/>
        <w:rPr>
          <w:rFonts w:ascii="仿宋" w:eastAsia="仿宋" w:hAnsi="仿宋"/>
          <w:color w:val="000000"/>
          <w:sz w:val="32"/>
          <w:szCs w:val="32"/>
        </w:rPr>
      </w:pPr>
    </w:p>
    <w:p w:rsidR="0075270A" w:rsidRDefault="0075270A" w:rsidP="00990395">
      <w:pPr>
        <w:spacing w:line="560" w:lineRule="exact"/>
        <w:ind w:firstLineChars="200" w:firstLine="640"/>
        <w:rPr>
          <w:rFonts w:ascii="仿宋" w:eastAsia="仿宋" w:hAnsi="仿宋"/>
          <w:color w:val="000000"/>
          <w:sz w:val="32"/>
          <w:szCs w:val="32"/>
        </w:rPr>
      </w:pPr>
    </w:p>
    <w:p w:rsidR="0075270A" w:rsidRDefault="0075270A" w:rsidP="00990395">
      <w:pPr>
        <w:spacing w:line="560" w:lineRule="exact"/>
        <w:ind w:firstLineChars="200" w:firstLine="643"/>
        <w:outlineLvl w:val="2"/>
        <w:rPr>
          <w:rFonts w:ascii="仿宋" w:eastAsia="仿宋" w:hAnsi="仿宋"/>
          <w:b/>
          <w:color w:val="000000"/>
          <w:sz w:val="32"/>
          <w:szCs w:val="32"/>
        </w:rPr>
      </w:pPr>
      <w:bookmarkStart w:id="36" w:name="_Toc15377212"/>
    </w:p>
    <w:p w:rsidR="0075270A" w:rsidRDefault="0075270A" w:rsidP="00990395">
      <w:pPr>
        <w:spacing w:line="560" w:lineRule="exact"/>
        <w:ind w:firstLineChars="200" w:firstLine="643"/>
        <w:outlineLvl w:val="2"/>
        <w:rPr>
          <w:rFonts w:ascii="仿宋" w:eastAsia="仿宋" w:hAnsi="仿宋" w:hint="eastAsia"/>
          <w:b/>
          <w:color w:val="000000"/>
          <w:sz w:val="32"/>
          <w:szCs w:val="32"/>
        </w:rPr>
      </w:pPr>
    </w:p>
    <w:p w:rsidR="00990395" w:rsidRDefault="00990395" w:rsidP="00990395">
      <w:pPr>
        <w:spacing w:line="560" w:lineRule="exact"/>
        <w:ind w:firstLineChars="200" w:firstLine="643"/>
        <w:outlineLvl w:val="2"/>
        <w:rPr>
          <w:rFonts w:ascii="仿宋" w:eastAsia="仿宋" w:hAnsi="仿宋"/>
          <w:b/>
          <w:color w:val="000000"/>
          <w:sz w:val="32"/>
          <w:szCs w:val="32"/>
        </w:rPr>
      </w:pPr>
    </w:p>
    <w:p w:rsidR="0075270A" w:rsidRPr="00C34E66" w:rsidRDefault="00F34489" w:rsidP="00990395">
      <w:pPr>
        <w:spacing w:line="560" w:lineRule="exact"/>
        <w:ind w:firstLineChars="100" w:firstLine="320"/>
        <w:outlineLvl w:val="2"/>
        <w:rPr>
          <w:rFonts w:ascii="楷体" w:eastAsia="楷体" w:hAnsi="楷体"/>
          <w:color w:val="000000"/>
          <w:sz w:val="32"/>
          <w:szCs w:val="32"/>
        </w:rPr>
      </w:pPr>
      <w:r w:rsidRPr="00C34E66">
        <w:rPr>
          <w:rFonts w:ascii="楷体" w:eastAsia="楷体" w:hAnsi="楷体" w:hint="eastAsia"/>
          <w:color w:val="000000"/>
          <w:sz w:val="32"/>
          <w:szCs w:val="32"/>
        </w:rPr>
        <w:t>（三）一般公共预算财政拨款支出决算具体情况</w:t>
      </w:r>
      <w:bookmarkEnd w:id="36"/>
    </w:p>
    <w:p w:rsidR="0075270A" w:rsidRPr="00C34E66" w:rsidRDefault="00F34489" w:rsidP="00990395">
      <w:pPr>
        <w:spacing w:line="560" w:lineRule="exact"/>
        <w:ind w:firstLineChars="200" w:firstLine="640"/>
        <w:outlineLvl w:val="2"/>
        <w:rPr>
          <w:rFonts w:ascii="仿宋" w:eastAsia="仿宋" w:hAnsi="仿宋"/>
          <w:color w:val="000000"/>
          <w:sz w:val="32"/>
          <w:szCs w:val="32"/>
        </w:rPr>
      </w:pPr>
      <w:bookmarkStart w:id="37" w:name="_Toc15378460"/>
      <w:bookmarkStart w:id="38" w:name="_Toc15377213"/>
      <w:bookmarkStart w:id="39" w:name="_Toc15377444"/>
      <w:r w:rsidRPr="00C34E66">
        <w:rPr>
          <w:rFonts w:ascii="仿宋" w:eastAsia="仿宋" w:hAnsi="仿宋" w:hint="eastAsia"/>
          <w:color w:val="000000"/>
          <w:sz w:val="32"/>
          <w:szCs w:val="32"/>
        </w:rPr>
        <w:t>2020年一般公共预算支出决算数为2283.1</w:t>
      </w:r>
      <w:r w:rsidR="00D25714" w:rsidRPr="00C34E66">
        <w:rPr>
          <w:rFonts w:ascii="仿宋" w:eastAsia="仿宋" w:hAnsi="仿宋" w:hint="eastAsia"/>
          <w:color w:val="000000"/>
          <w:sz w:val="32"/>
          <w:szCs w:val="32"/>
        </w:rPr>
        <w:t>5</w:t>
      </w:r>
      <w:r w:rsidRPr="00C34E66">
        <w:rPr>
          <w:rFonts w:ascii="仿宋" w:eastAsia="仿宋" w:hAnsi="仿宋" w:hint="eastAsia"/>
          <w:color w:val="000000"/>
          <w:sz w:val="32"/>
          <w:szCs w:val="32"/>
        </w:rPr>
        <w:t>万元，完成</w:t>
      </w:r>
      <w:r w:rsidRPr="00C34E66">
        <w:rPr>
          <w:rFonts w:ascii="仿宋" w:eastAsia="仿宋" w:hAnsi="仿宋" w:hint="eastAsia"/>
          <w:sz w:val="32"/>
          <w:szCs w:val="32"/>
        </w:rPr>
        <w:t>预算100</w:t>
      </w:r>
      <w:r w:rsidRPr="00C34E66">
        <w:rPr>
          <w:rFonts w:ascii="仿宋" w:eastAsia="仿宋" w:hAnsi="仿宋"/>
          <w:sz w:val="32"/>
          <w:szCs w:val="32"/>
        </w:rPr>
        <w:t>%</w:t>
      </w:r>
      <w:r w:rsidRPr="00C34E66">
        <w:rPr>
          <w:rFonts w:ascii="仿宋" w:eastAsia="仿宋" w:hAnsi="仿宋" w:hint="eastAsia"/>
          <w:sz w:val="32"/>
          <w:szCs w:val="32"/>
        </w:rPr>
        <w:t>。其中：</w:t>
      </w:r>
      <w:bookmarkEnd w:id="37"/>
      <w:bookmarkEnd w:id="38"/>
      <w:bookmarkEnd w:id="39"/>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1</w:t>
      </w:r>
      <w:r w:rsidRPr="00C34E66">
        <w:rPr>
          <w:rFonts w:ascii="仿宋" w:eastAsia="仿宋" w:hAnsi="仿宋"/>
          <w:sz w:val="32"/>
          <w:szCs w:val="32"/>
        </w:rPr>
        <w:t>.</w:t>
      </w:r>
      <w:r w:rsidRPr="00C34E66">
        <w:rPr>
          <w:rFonts w:ascii="仿宋" w:eastAsia="仿宋" w:hAnsi="仿宋" w:hint="eastAsia"/>
          <w:sz w:val="32"/>
          <w:szCs w:val="32"/>
        </w:rPr>
        <w:t>一般公共服务（类）人才资源事务（款）引进人才引费用（项）：支出决算为2.2万元，完成预算100%。</w:t>
      </w:r>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2</w:t>
      </w:r>
      <w:r w:rsidRPr="00C34E66">
        <w:rPr>
          <w:rFonts w:ascii="仿宋" w:eastAsia="仿宋" w:hAnsi="仿宋"/>
          <w:sz w:val="32"/>
          <w:szCs w:val="32"/>
        </w:rPr>
        <w:t>.</w:t>
      </w:r>
      <w:r w:rsidRPr="00C34E66">
        <w:rPr>
          <w:rFonts w:ascii="仿宋" w:eastAsia="仿宋" w:hAnsi="仿宋" w:hint="eastAsia"/>
          <w:sz w:val="32"/>
          <w:szCs w:val="32"/>
        </w:rPr>
        <w:t>社会保障和就业（类）行政单位养老支出及其他社会保险和就业支出（款）：支出决算为25.43万元，完成预算</w:t>
      </w:r>
      <w:r w:rsidRPr="00C34E66">
        <w:rPr>
          <w:rFonts w:ascii="仿宋" w:eastAsia="仿宋" w:hAnsi="仿宋" w:hint="eastAsia"/>
          <w:sz w:val="32"/>
          <w:szCs w:val="32"/>
        </w:rPr>
        <w:lastRenderedPageBreak/>
        <w:t>100</w:t>
      </w:r>
      <w:r w:rsidRPr="00C34E66">
        <w:rPr>
          <w:rFonts w:ascii="仿宋" w:eastAsia="仿宋" w:hAnsi="仿宋"/>
          <w:sz w:val="32"/>
          <w:szCs w:val="32"/>
        </w:rPr>
        <w:t>%</w:t>
      </w:r>
      <w:r w:rsidRPr="00C34E66">
        <w:rPr>
          <w:rFonts w:ascii="仿宋" w:eastAsia="仿宋" w:hAnsi="仿宋" w:hint="eastAsia"/>
          <w:sz w:val="32"/>
          <w:szCs w:val="32"/>
        </w:rPr>
        <w:t>。</w:t>
      </w:r>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3</w:t>
      </w:r>
      <w:r w:rsidRPr="00C34E66">
        <w:rPr>
          <w:rFonts w:ascii="仿宋" w:eastAsia="仿宋" w:hAnsi="仿宋"/>
          <w:sz w:val="32"/>
          <w:szCs w:val="32"/>
        </w:rPr>
        <w:t>.</w:t>
      </w:r>
      <w:r w:rsidRPr="00C34E66">
        <w:rPr>
          <w:rFonts w:ascii="仿宋" w:eastAsia="仿宋" w:hAnsi="仿宋" w:hint="eastAsia"/>
          <w:sz w:val="32"/>
          <w:szCs w:val="32"/>
        </w:rPr>
        <w:t>卫生健康（类）行政事业单位医疗（款）事业单位医疗（项）</w:t>
      </w:r>
      <w:r w:rsidRPr="00C34E66">
        <w:rPr>
          <w:rFonts w:ascii="仿宋" w:eastAsia="仿宋" w:hAnsi="仿宋"/>
          <w:sz w:val="32"/>
          <w:szCs w:val="32"/>
        </w:rPr>
        <w:t>:</w:t>
      </w:r>
      <w:r w:rsidRPr="00C34E66">
        <w:rPr>
          <w:rFonts w:ascii="仿宋" w:eastAsia="仿宋" w:hAnsi="仿宋" w:hint="eastAsia"/>
          <w:sz w:val="32"/>
          <w:szCs w:val="32"/>
        </w:rPr>
        <w:t>支出决算为10.17万元，完成预算100</w:t>
      </w:r>
      <w:r w:rsidRPr="00C34E66">
        <w:rPr>
          <w:rFonts w:ascii="仿宋" w:eastAsia="仿宋" w:hAnsi="仿宋"/>
          <w:sz w:val="32"/>
          <w:szCs w:val="32"/>
        </w:rPr>
        <w:t>%</w:t>
      </w:r>
      <w:r w:rsidRPr="00C34E66">
        <w:rPr>
          <w:rFonts w:ascii="仿宋" w:eastAsia="仿宋" w:hAnsi="仿宋" w:hint="eastAsia"/>
          <w:sz w:val="32"/>
          <w:szCs w:val="32"/>
        </w:rPr>
        <w:t>。</w:t>
      </w:r>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4.节能环保支出（类）循环经济（款）：支出决算为250万元，完成预算100%。</w:t>
      </w:r>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5.其他城乡社区支出（类）其他城乡社区支出（款）：支出决算为600万元，完成预算100%。</w:t>
      </w:r>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6.农林水支出（类）扶贫（款）扶贫贷款奖补和贴息（项）：支出决算为1152万元，完成预算100%。</w:t>
      </w:r>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7</w:t>
      </w:r>
      <w:r w:rsidRPr="00C34E66">
        <w:rPr>
          <w:rFonts w:ascii="仿宋" w:eastAsia="仿宋" w:hAnsi="仿宋"/>
          <w:sz w:val="32"/>
          <w:szCs w:val="32"/>
        </w:rPr>
        <w:t>.</w:t>
      </w:r>
      <w:r w:rsidRPr="00C34E66">
        <w:rPr>
          <w:rFonts w:ascii="仿宋" w:eastAsia="仿宋" w:hAnsi="仿宋" w:hint="eastAsia"/>
          <w:sz w:val="32"/>
          <w:szCs w:val="32"/>
        </w:rPr>
        <w:t>资源勘探工业信息等支出（类）工业和信息产业监管（款）行政运行（项）</w:t>
      </w:r>
      <w:r w:rsidRPr="00C34E66">
        <w:rPr>
          <w:rFonts w:ascii="仿宋" w:eastAsia="仿宋" w:hAnsi="仿宋"/>
          <w:sz w:val="32"/>
          <w:szCs w:val="32"/>
        </w:rPr>
        <w:t>:</w:t>
      </w:r>
      <w:r w:rsidRPr="00C34E66">
        <w:rPr>
          <w:rFonts w:ascii="仿宋" w:eastAsia="仿宋" w:hAnsi="仿宋" w:hint="eastAsia"/>
          <w:sz w:val="32"/>
          <w:szCs w:val="32"/>
        </w:rPr>
        <w:t>支出决算为224.9</w:t>
      </w:r>
      <w:r w:rsidR="00D25714" w:rsidRPr="00C34E66">
        <w:rPr>
          <w:rFonts w:ascii="仿宋" w:eastAsia="仿宋" w:hAnsi="仿宋" w:hint="eastAsia"/>
          <w:sz w:val="32"/>
          <w:szCs w:val="32"/>
        </w:rPr>
        <w:t>3</w:t>
      </w:r>
      <w:r w:rsidRPr="00C34E66">
        <w:rPr>
          <w:rFonts w:ascii="仿宋" w:eastAsia="仿宋" w:hAnsi="仿宋" w:hint="eastAsia"/>
          <w:sz w:val="32"/>
          <w:szCs w:val="32"/>
        </w:rPr>
        <w:t>万元，完成预算100</w:t>
      </w:r>
      <w:r w:rsidRPr="00C34E66">
        <w:rPr>
          <w:rFonts w:ascii="仿宋" w:eastAsia="仿宋" w:hAnsi="仿宋"/>
          <w:sz w:val="32"/>
          <w:szCs w:val="32"/>
        </w:rPr>
        <w:t>%</w:t>
      </w:r>
      <w:r w:rsidRPr="00C34E66">
        <w:rPr>
          <w:rFonts w:ascii="仿宋" w:eastAsia="仿宋" w:hAnsi="仿宋" w:hint="eastAsia"/>
          <w:sz w:val="32"/>
          <w:szCs w:val="32"/>
        </w:rPr>
        <w:t>。</w:t>
      </w:r>
    </w:p>
    <w:p w:rsidR="0075270A" w:rsidRPr="00C34E66" w:rsidRDefault="00F34489" w:rsidP="00990395">
      <w:pPr>
        <w:spacing w:line="560" w:lineRule="exact"/>
        <w:ind w:firstLineChars="200" w:firstLine="640"/>
        <w:rPr>
          <w:rFonts w:ascii="仿宋" w:eastAsia="仿宋" w:hAnsi="仿宋"/>
          <w:sz w:val="32"/>
          <w:szCs w:val="32"/>
        </w:rPr>
      </w:pPr>
      <w:r w:rsidRPr="00C34E66">
        <w:rPr>
          <w:rFonts w:ascii="仿宋" w:eastAsia="仿宋" w:hAnsi="仿宋" w:hint="eastAsia"/>
          <w:sz w:val="32"/>
          <w:szCs w:val="32"/>
        </w:rPr>
        <w:t>8</w:t>
      </w:r>
      <w:r w:rsidRPr="00C34E66">
        <w:rPr>
          <w:rFonts w:ascii="仿宋" w:eastAsia="仿宋" w:hAnsi="仿宋"/>
          <w:sz w:val="32"/>
          <w:szCs w:val="32"/>
        </w:rPr>
        <w:t>.</w:t>
      </w:r>
      <w:r w:rsidRPr="00C34E66">
        <w:rPr>
          <w:rFonts w:ascii="仿宋" w:eastAsia="仿宋" w:hAnsi="仿宋" w:hint="eastAsia"/>
          <w:sz w:val="32"/>
          <w:szCs w:val="32"/>
        </w:rPr>
        <w:t>住房保障支出（类）住房改革支出（款）住房公积金（项）</w:t>
      </w:r>
      <w:r w:rsidRPr="00C34E66">
        <w:rPr>
          <w:rFonts w:ascii="仿宋" w:eastAsia="仿宋" w:hAnsi="仿宋"/>
          <w:sz w:val="32"/>
          <w:szCs w:val="32"/>
        </w:rPr>
        <w:t>:</w:t>
      </w:r>
      <w:r w:rsidRPr="00C34E66">
        <w:rPr>
          <w:rFonts w:ascii="仿宋" w:eastAsia="仿宋" w:hAnsi="仿宋" w:hint="eastAsia"/>
          <w:sz w:val="32"/>
          <w:szCs w:val="32"/>
        </w:rPr>
        <w:t>支出决算为18.42万元，完成预算100</w:t>
      </w:r>
      <w:r w:rsidRPr="00C34E66">
        <w:rPr>
          <w:rFonts w:ascii="仿宋" w:eastAsia="仿宋" w:hAnsi="仿宋"/>
          <w:sz w:val="32"/>
          <w:szCs w:val="32"/>
        </w:rPr>
        <w:t>%</w:t>
      </w:r>
      <w:r w:rsidRPr="00C34E66">
        <w:rPr>
          <w:rFonts w:ascii="仿宋" w:eastAsia="仿宋" w:hAnsi="仿宋" w:hint="eastAsia"/>
          <w:sz w:val="32"/>
          <w:szCs w:val="32"/>
        </w:rPr>
        <w:t>。</w:t>
      </w:r>
    </w:p>
    <w:p w:rsidR="0075270A" w:rsidRPr="00130621" w:rsidRDefault="00F34489" w:rsidP="00990395">
      <w:pPr>
        <w:tabs>
          <w:tab w:val="right" w:pos="8306"/>
        </w:tabs>
        <w:spacing w:line="560" w:lineRule="exact"/>
        <w:ind w:firstLine="640"/>
        <w:outlineLvl w:val="1"/>
        <w:rPr>
          <w:rStyle w:val="2Char"/>
          <w:rFonts w:ascii="黑体" w:eastAsia="黑体" w:hAnsi="黑体"/>
        </w:rPr>
      </w:pPr>
      <w:bookmarkStart w:id="40" w:name="_Toc15396608"/>
      <w:bookmarkStart w:id="41" w:name="_Toc15377214"/>
      <w:r w:rsidRPr="00130621">
        <w:rPr>
          <w:rFonts w:ascii="黑体" w:eastAsia="黑体" w:hAnsi="黑体" w:hint="eastAsia"/>
          <w:color w:val="000000"/>
          <w:sz w:val="32"/>
          <w:szCs w:val="32"/>
        </w:rPr>
        <w:t>六</w:t>
      </w:r>
      <w:r w:rsidRPr="00130621">
        <w:rPr>
          <w:rFonts w:ascii="黑体" w:eastAsia="黑体" w:hAnsi="黑体" w:hint="eastAsia"/>
          <w:b/>
          <w:color w:val="000000"/>
          <w:sz w:val="32"/>
          <w:szCs w:val="32"/>
        </w:rPr>
        <w:t>、一</w:t>
      </w:r>
      <w:r w:rsidRPr="00130621">
        <w:rPr>
          <w:rStyle w:val="2Char"/>
          <w:rFonts w:ascii="黑体" w:eastAsia="黑体" w:hAnsi="黑体" w:hint="eastAsia"/>
          <w:b w:val="0"/>
        </w:rPr>
        <w:t>般公共预算财政拨款基本支出决算情况说明</w:t>
      </w:r>
      <w:bookmarkEnd w:id="40"/>
      <w:bookmarkEnd w:id="41"/>
      <w:r w:rsidRPr="00130621">
        <w:rPr>
          <w:rStyle w:val="2Char"/>
          <w:rFonts w:ascii="黑体" w:eastAsia="黑体" w:hAnsi="黑体"/>
          <w:b w:val="0"/>
        </w:rPr>
        <w:tab/>
      </w:r>
    </w:p>
    <w:p w:rsidR="0075270A" w:rsidRPr="00130621" w:rsidRDefault="00F34489" w:rsidP="00990395">
      <w:pPr>
        <w:spacing w:line="560" w:lineRule="exact"/>
        <w:ind w:firstLineChars="200" w:firstLine="640"/>
        <w:rPr>
          <w:rStyle w:val="a8"/>
          <w:rFonts w:ascii="仿宋" w:eastAsia="仿宋" w:hAnsi="仿宋"/>
          <w:b w:val="0"/>
          <w:bCs/>
          <w:color w:val="000000"/>
          <w:sz w:val="32"/>
          <w:szCs w:val="32"/>
        </w:rPr>
      </w:pPr>
      <w:r w:rsidRPr="00130621">
        <w:rPr>
          <w:rStyle w:val="a8"/>
          <w:rFonts w:ascii="仿宋" w:eastAsia="仿宋" w:hAnsi="仿宋" w:hint="eastAsia"/>
          <w:b w:val="0"/>
          <w:bCs/>
          <w:color w:val="000000"/>
          <w:sz w:val="32"/>
          <w:szCs w:val="32"/>
        </w:rPr>
        <w:t>2020年度一般公共预算财政拨款基本支出224.7万元，其中人员经费208.56万元，包括：基本工资65.64万元、津贴补贴13.78万元、奖金35.54万元、绩效工资39.5万元、机关事业单位养老保险缴费18.93万元、职业年金缴费1.66万元、其他社会保险缴费4.84万元、医疗保险缴费10.17万元、奖励金0.08万元、住房公积金18.42万元。</w:t>
      </w:r>
      <w:r w:rsidRPr="00130621">
        <w:rPr>
          <w:rStyle w:val="a8"/>
          <w:rFonts w:ascii="仿宋" w:eastAsia="仿宋" w:hAnsi="仿宋" w:hint="eastAsia"/>
          <w:b w:val="0"/>
          <w:bCs/>
          <w:color w:val="000000"/>
          <w:sz w:val="32"/>
          <w:szCs w:val="32"/>
        </w:rPr>
        <w:br/>
        <w:t xml:space="preserve">    公用经费16.14万元，包括办公费5.5万元；水费0.09万元；印刷费0.09；差旅费5.3万元；会议费0.79万元；培训费0.08万元；公务接待费2.14万元；物业管理费2.05</w:t>
      </w:r>
      <w:r w:rsidRPr="00130621">
        <w:rPr>
          <w:rStyle w:val="a8"/>
          <w:rFonts w:ascii="仿宋" w:eastAsia="仿宋" w:hAnsi="仿宋" w:hint="eastAsia"/>
          <w:b w:val="0"/>
          <w:bCs/>
          <w:color w:val="000000"/>
          <w:sz w:val="32"/>
          <w:szCs w:val="32"/>
        </w:rPr>
        <w:lastRenderedPageBreak/>
        <w:t>万元；其他商品服务支出0.1万元。</w:t>
      </w:r>
    </w:p>
    <w:p w:rsidR="0075270A" w:rsidRPr="00130621" w:rsidRDefault="00F34489" w:rsidP="00990395">
      <w:pPr>
        <w:spacing w:line="560" w:lineRule="exact"/>
        <w:ind w:firstLine="640"/>
        <w:rPr>
          <w:rFonts w:ascii="仿宋" w:eastAsia="仿宋" w:hAnsi="仿宋"/>
          <w:color w:val="000000" w:themeColor="text1"/>
          <w:sz w:val="32"/>
          <w:szCs w:val="32"/>
        </w:rPr>
      </w:pPr>
      <w:r w:rsidRPr="00130621">
        <w:rPr>
          <w:rFonts w:ascii="仿宋" w:eastAsia="仿宋" w:hAnsi="仿宋" w:hint="eastAsia"/>
          <w:color w:val="000000" w:themeColor="text1"/>
          <w:sz w:val="32"/>
          <w:szCs w:val="32"/>
        </w:rPr>
        <w:t>（数据来源财决</w:t>
      </w:r>
      <w:r w:rsidRPr="00130621">
        <w:rPr>
          <w:rFonts w:ascii="仿宋" w:eastAsia="仿宋" w:hAnsi="仿宋"/>
          <w:color w:val="000000" w:themeColor="text1"/>
          <w:sz w:val="32"/>
          <w:szCs w:val="32"/>
        </w:rPr>
        <w:t>0</w:t>
      </w:r>
      <w:r w:rsidRPr="00130621">
        <w:rPr>
          <w:rFonts w:ascii="仿宋" w:eastAsia="仿宋" w:hAnsi="仿宋" w:hint="eastAsia"/>
          <w:color w:val="000000" w:themeColor="text1"/>
          <w:sz w:val="32"/>
          <w:szCs w:val="32"/>
        </w:rPr>
        <w:t>7表，根据本部门实际支出情况罗列全部经济分类科目。）</w:t>
      </w:r>
    </w:p>
    <w:p w:rsidR="0075270A" w:rsidRPr="00130621" w:rsidRDefault="00F34489" w:rsidP="00990395">
      <w:pPr>
        <w:spacing w:line="560" w:lineRule="exact"/>
        <w:ind w:firstLine="640"/>
        <w:outlineLvl w:val="1"/>
        <w:rPr>
          <w:rStyle w:val="2Char"/>
          <w:rFonts w:ascii="黑体" w:eastAsia="黑体" w:hAnsi="黑体"/>
          <w:b w:val="0"/>
        </w:rPr>
      </w:pPr>
      <w:bookmarkStart w:id="42" w:name="_Toc15396609"/>
      <w:bookmarkStart w:id="43" w:name="_Toc15377215"/>
      <w:r w:rsidRPr="00130621">
        <w:rPr>
          <w:rFonts w:ascii="黑体" w:eastAsia="黑体" w:hAnsi="黑体" w:hint="eastAsia"/>
          <w:color w:val="000000"/>
          <w:sz w:val="32"/>
          <w:szCs w:val="32"/>
        </w:rPr>
        <w:t>七、</w:t>
      </w:r>
      <w:r w:rsidRPr="00130621">
        <w:rPr>
          <w:rStyle w:val="2Char"/>
          <w:rFonts w:ascii="黑体" w:eastAsia="黑体" w:hAnsi="黑体" w:hint="eastAsia"/>
        </w:rPr>
        <w:t>“</w:t>
      </w:r>
      <w:r w:rsidRPr="00130621">
        <w:rPr>
          <w:rStyle w:val="2Char"/>
          <w:rFonts w:ascii="黑体" w:eastAsia="黑体" w:hAnsi="黑体" w:hint="eastAsia"/>
          <w:b w:val="0"/>
        </w:rPr>
        <w:t>三公”经费财政拨款支出决算情况说明</w:t>
      </w:r>
      <w:bookmarkEnd w:id="42"/>
      <w:bookmarkEnd w:id="43"/>
    </w:p>
    <w:p w:rsidR="0075270A" w:rsidRPr="00130621" w:rsidRDefault="00F34489" w:rsidP="00990395">
      <w:pPr>
        <w:spacing w:line="560" w:lineRule="exact"/>
        <w:ind w:firstLine="640"/>
        <w:outlineLvl w:val="2"/>
        <w:rPr>
          <w:rFonts w:ascii="楷体" w:eastAsia="楷体" w:hAnsi="楷体"/>
          <w:color w:val="000000"/>
          <w:sz w:val="32"/>
          <w:szCs w:val="32"/>
        </w:rPr>
      </w:pPr>
      <w:bookmarkStart w:id="44" w:name="_Toc15377216"/>
      <w:r w:rsidRPr="00130621">
        <w:rPr>
          <w:rFonts w:ascii="楷体" w:eastAsia="楷体" w:hAnsi="楷体" w:hint="eastAsia"/>
          <w:color w:val="000000"/>
          <w:sz w:val="32"/>
          <w:szCs w:val="32"/>
        </w:rPr>
        <w:t>（一）“三公”经费财政拨款支出决算总体情况说明</w:t>
      </w:r>
      <w:bookmarkEnd w:id="44"/>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color w:val="000000"/>
          <w:sz w:val="32"/>
          <w:szCs w:val="32"/>
        </w:rPr>
        <w:t>20</w:t>
      </w:r>
      <w:r w:rsidRPr="00130621">
        <w:rPr>
          <w:rFonts w:ascii="仿宋" w:eastAsia="仿宋" w:hAnsi="仿宋" w:hint="eastAsia"/>
          <w:color w:val="000000"/>
          <w:sz w:val="32"/>
          <w:szCs w:val="32"/>
        </w:rPr>
        <w:t>20年“三公”经费财政拨款支出决算为2.14万元，完成预算100</w:t>
      </w:r>
      <w:r w:rsidRPr="00130621">
        <w:rPr>
          <w:rFonts w:ascii="仿宋" w:eastAsia="仿宋" w:hAnsi="仿宋"/>
          <w:color w:val="000000"/>
          <w:sz w:val="32"/>
          <w:szCs w:val="32"/>
        </w:rPr>
        <w:t>%</w:t>
      </w:r>
      <w:r w:rsidRPr="00130621">
        <w:rPr>
          <w:rFonts w:ascii="仿宋" w:eastAsia="仿宋" w:hAnsi="仿宋" w:hint="eastAsia"/>
          <w:color w:val="000000"/>
          <w:sz w:val="32"/>
          <w:szCs w:val="32"/>
        </w:rPr>
        <w:t>，决算数与预算数持平的主要原因是2020年经开区严格按照朝天区“三公经费”标准执行。</w:t>
      </w:r>
    </w:p>
    <w:p w:rsidR="0075270A" w:rsidRPr="00130621" w:rsidRDefault="00F34489" w:rsidP="00990395">
      <w:pPr>
        <w:spacing w:line="560" w:lineRule="exact"/>
        <w:ind w:firstLine="640"/>
        <w:rPr>
          <w:rFonts w:ascii="仿宋" w:eastAsia="仿宋" w:hAnsi="仿宋"/>
          <w:color w:val="000000" w:themeColor="text1"/>
          <w:sz w:val="32"/>
          <w:szCs w:val="32"/>
        </w:rPr>
      </w:pPr>
      <w:r w:rsidRPr="00130621">
        <w:rPr>
          <w:rFonts w:ascii="仿宋" w:eastAsia="仿宋" w:hAnsi="仿宋" w:hint="eastAsia"/>
          <w:color w:val="000000"/>
          <w:sz w:val="32"/>
          <w:szCs w:val="32"/>
        </w:rPr>
        <w:t>（上述“预算”口径为调整预</w:t>
      </w:r>
      <w:r w:rsidRPr="00130621">
        <w:rPr>
          <w:rFonts w:ascii="仿宋" w:eastAsia="仿宋" w:hAnsi="仿宋" w:hint="eastAsia"/>
          <w:color w:val="000000" w:themeColor="text1"/>
          <w:sz w:val="32"/>
          <w:szCs w:val="32"/>
        </w:rPr>
        <w:t>算数，包括政府性基金支出决算情况。）</w:t>
      </w:r>
    </w:p>
    <w:p w:rsidR="0075270A" w:rsidRPr="00130621" w:rsidRDefault="00F34489" w:rsidP="00990395">
      <w:pPr>
        <w:numPr>
          <w:ilvl w:val="0"/>
          <w:numId w:val="2"/>
        </w:numPr>
        <w:spacing w:line="560" w:lineRule="exact"/>
        <w:ind w:firstLine="640"/>
        <w:outlineLvl w:val="2"/>
        <w:rPr>
          <w:rFonts w:ascii="楷体" w:eastAsia="楷体" w:hAnsi="楷体"/>
          <w:color w:val="000000"/>
          <w:sz w:val="32"/>
          <w:szCs w:val="32"/>
        </w:rPr>
      </w:pPr>
      <w:bookmarkStart w:id="45" w:name="_Toc15377217"/>
      <w:r w:rsidRPr="00130621">
        <w:rPr>
          <w:rFonts w:ascii="楷体" w:eastAsia="楷体" w:hAnsi="楷体" w:hint="eastAsia"/>
          <w:color w:val="000000"/>
          <w:sz w:val="32"/>
          <w:szCs w:val="32"/>
        </w:rPr>
        <w:t>“三公”经费财政拨款支出决算具体情况说明</w:t>
      </w:r>
      <w:bookmarkEnd w:id="45"/>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color w:val="000000"/>
          <w:sz w:val="32"/>
          <w:szCs w:val="32"/>
        </w:rPr>
        <w:t>20</w:t>
      </w:r>
      <w:r w:rsidRPr="00130621">
        <w:rPr>
          <w:rFonts w:ascii="仿宋" w:eastAsia="仿宋" w:hAnsi="仿宋" w:hint="eastAsia"/>
          <w:color w:val="000000"/>
          <w:sz w:val="32"/>
          <w:szCs w:val="32"/>
        </w:rPr>
        <w:t>20年“三公”经费财政拨款支出决算中，因公出国（境）费支出决算0万元，占0</w:t>
      </w:r>
      <w:r w:rsidRPr="00130621">
        <w:rPr>
          <w:rFonts w:ascii="仿宋" w:eastAsia="仿宋" w:hAnsi="仿宋"/>
          <w:color w:val="000000"/>
          <w:sz w:val="32"/>
          <w:szCs w:val="32"/>
        </w:rPr>
        <w:t>%</w:t>
      </w:r>
      <w:r w:rsidRPr="00130621">
        <w:rPr>
          <w:rFonts w:ascii="仿宋" w:eastAsia="仿宋" w:hAnsi="仿宋" w:hint="eastAsia"/>
          <w:color w:val="000000"/>
          <w:sz w:val="32"/>
          <w:szCs w:val="32"/>
        </w:rPr>
        <w:t>；公务用车购置及运行维护费支出决算0万元，占0</w:t>
      </w:r>
      <w:r w:rsidRPr="00130621">
        <w:rPr>
          <w:rFonts w:ascii="仿宋" w:eastAsia="仿宋" w:hAnsi="仿宋"/>
          <w:color w:val="000000"/>
          <w:sz w:val="32"/>
          <w:szCs w:val="32"/>
        </w:rPr>
        <w:t>%</w:t>
      </w:r>
      <w:r w:rsidRPr="00130621">
        <w:rPr>
          <w:rFonts w:ascii="仿宋" w:eastAsia="仿宋" w:hAnsi="仿宋" w:hint="eastAsia"/>
          <w:color w:val="000000"/>
          <w:sz w:val="32"/>
          <w:szCs w:val="32"/>
        </w:rPr>
        <w:t>；公务接待费支出决算2.14万元，占100</w:t>
      </w:r>
      <w:r w:rsidRPr="00130621">
        <w:rPr>
          <w:rFonts w:ascii="仿宋" w:eastAsia="仿宋" w:hAnsi="仿宋"/>
          <w:color w:val="000000"/>
          <w:sz w:val="32"/>
          <w:szCs w:val="32"/>
        </w:rPr>
        <w:t>%</w:t>
      </w:r>
      <w:r w:rsidRPr="00130621">
        <w:rPr>
          <w:rFonts w:ascii="仿宋" w:eastAsia="仿宋" w:hAnsi="仿宋" w:hint="eastAsia"/>
          <w:color w:val="000000"/>
          <w:sz w:val="32"/>
          <w:szCs w:val="32"/>
        </w:rPr>
        <w:t>。具体情况如下：</w:t>
      </w:r>
    </w:p>
    <w:p w:rsidR="0075270A" w:rsidRDefault="00F34489" w:rsidP="00990395">
      <w:pPr>
        <w:spacing w:line="56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75270A" w:rsidRDefault="00F34489" w:rsidP="00990395">
      <w:pPr>
        <w:spacing w:line="56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5408" behindDoc="1" locked="0" layoutInCell="1" allowOverlap="1">
            <wp:simplePos x="0" y="0"/>
            <wp:positionH relativeFrom="column">
              <wp:posOffset>965835</wp:posOffset>
            </wp:positionH>
            <wp:positionV relativeFrom="paragraph">
              <wp:posOffset>59690</wp:posOffset>
            </wp:positionV>
            <wp:extent cx="3413125" cy="2397125"/>
            <wp:effectExtent l="4445" t="4445" r="11430" b="177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5270A" w:rsidRDefault="0075270A" w:rsidP="00990395">
      <w:pPr>
        <w:spacing w:line="560" w:lineRule="exact"/>
        <w:ind w:firstLine="640"/>
        <w:rPr>
          <w:rFonts w:ascii="仿宋" w:eastAsia="仿宋" w:hAnsi="仿宋"/>
          <w:color w:val="000000"/>
          <w:sz w:val="32"/>
          <w:szCs w:val="32"/>
        </w:rPr>
      </w:pPr>
    </w:p>
    <w:p w:rsidR="0075270A" w:rsidRDefault="0075270A" w:rsidP="00990395">
      <w:pPr>
        <w:spacing w:line="560" w:lineRule="exact"/>
        <w:ind w:firstLine="640"/>
        <w:rPr>
          <w:rFonts w:ascii="仿宋" w:eastAsia="仿宋" w:hAnsi="仿宋"/>
          <w:color w:val="000000"/>
          <w:sz w:val="32"/>
          <w:szCs w:val="32"/>
        </w:rPr>
      </w:pPr>
    </w:p>
    <w:p w:rsidR="0075270A" w:rsidRDefault="0075270A" w:rsidP="00990395">
      <w:pPr>
        <w:spacing w:line="560" w:lineRule="exact"/>
        <w:ind w:firstLine="640"/>
        <w:rPr>
          <w:rFonts w:ascii="仿宋" w:eastAsia="仿宋" w:hAnsi="仿宋"/>
          <w:color w:val="000000"/>
          <w:sz w:val="32"/>
          <w:szCs w:val="32"/>
        </w:rPr>
      </w:pPr>
    </w:p>
    <w:p w:rsidR="0075270A" w:rsidRDefault="0075270A" w:rsidP="00990395">
      <w:pPr>
        <w:spacing w:line="560" w:lineRule="exact"/>
        <w:ind w:firstLine="640"/>
        <w:rPr>
          <w:rFonts w:ascii="仿宋" w:eastAsia="仿宋" w:hAnsi="仿宋"/>
          <w:color w:val="000000"/>
          <w:sz w:val="32"/>
          <w:szCs w:val="32"/>
        </w:rPr>
      </w:pPr>
    </w:p>
    <w:p w:rsidR="0075270A" w:rsidRDefault="0075270A" w:rsidP="00990395">
      <w:pPr>
        <w:spacing w:line="560" w:lineRule="exact"/>
        <w:ind w:firstLine="640"/>
        <w:rPr>
          <w:rFonts w:ascii="仿宋" w:eastAsia="仿宋" w:hAnsi="仿宋"/>
          <w:color w:val="000000"/>
          <w:sz w:val="32"/>
          <w:szCs w:val="32"/>
        </w:rPr>
      </w:pPr>
    </w:p>
    <w:p w:rsidR="0075270A" w:rsidRDefault="0075270A" w:rsidP="00990395">
      <w:pPr>
        <w:spacing w:line="560" w:lineRule="exact"/>
        <w:ind w:firstLine="640"/>
        <w:rPr>
          <w:rFonts w:ascii="仿宋" w:eastAsia="仿宋" w:hAnsi="仿宋"/>
          <w:color w:val="000000"/>
          <w:sz w:val="32"/>
          <w:szCs w:val="32"/>
        </w:rPr>
      </w:pPr>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color w:val="000000"/>
          <w:sz w:val="32"/>
          <w:szCs w:val="32"/>
        </w:rPr>
        <w:t>1.</w:t>
      </w:r>
      <w:r w:rsidRPr="00130621">
        <w:rPr>
          <w:rFonts w:ascii="仿宋" w:eastAsia="仿宋" w:hAnsi="仿宋" w:hint="eastAsia"/>
          <w:color w:val="000000"/>
          <w:sz w:val="32"/>
          <w:szCs w:val="32"/>
        </w:rPr>
        <w:t>因公出国（境）经费支出0万元，完成预算0</w:t>
      </w:r>
      <w:r w:rsidRPr="00130621">
        <w:rPr>
          <w:rFonts w:ascii="仿宋" w:eastAsia="仿宋" w:hAnsi="仿宋"/>
          <w:color w:val="000000"/>
          <w:sz w:val="32"/>
          <w:szCs w:val="32"/>
        </w:rPr>
        <w:t>%</w:t>
      </w:r>
      <w:r w:rsidRPr="00130621">
        <w:rPr>
          <w:rFonts w:ascii="仿宋" w:eastAsia="仿宋" w:hAnsi="仿宋" w:hint="eastAsia"/>
          <w:color w:val="000000"/>
          <w:sz w:val="32"/>
          <w:szCs w:val="32"/>
        </w:rPr>
        <w:t>。全年</w:t>
      </w:r>
      <w:r w:rsidRPr="00130621">
        <w:rPr>
          <w:rFonts w:ascii="仿宋" w:eastAsia="仿宋" w:hAnsi="仿宋" w:hint="eastAsia"/>
          <w:color w:val="000000"/>
          <w:sz w:val="32"/>
          <w:szCs w:val="32"/>
        </w:rPr>
        <w:lastRenderedPageBreak/>
        <w:t>安排因公出国（境）团组0次，出国（境）0人。因公出国（境）支出决算比</w:t>
      </w:r>
      <w:r w:rsidRPr="00130621">
        <w:rPr>
          <w:rFonts w:ascii="仿宋" w:eastAsia="仿宋" w:hAnsi="仿宋"/>
          <w:color w:val="000000"/>
          <w:sz w:val="32"/>
          <w:szCs w:val="32"/>
        </w:rPr>
        <w:t>20</w:t>
      </w:r>
      <w:r w:rsidRPr="00130621">
        <w:rPr>
          <w:rFonts w:ascii="仿宋" w:eastAsia="仿宋" w:hAnsi="仿宋" w:hint="eastAsia"/>
          <w:color w:val="000000"/>
          <w:sz w:val="32"/>
          <w:szCs w:val="32"/>
        </w:rPr>
        <w:t>19年增加</w:t>
      </w:r>
      <w:r w:rsidRPr="00130621">
        <w:rPr>
          <w:rFonts w:ascii="仿宋" w:eastAsia="仿宋" w:hAnsi="仿宋"/>
          <w:color w:val="000000"/>
          <w:sz w:val="32"/>
          <w:szCs w:val="32"/>
        </w:rPr>
        <w:t>/</w:t>
      </w:r>
      <w:r w:rsidRPr="00130621">
        <w:rPr>
          <w:rFonts w:ascii="仿宋" w:eastAsia="仿宋" w:hAnsi="仿宋" w:hint="eastAsia"/>
          <w:color w:val="000000"/>
          <w:sz w:val="32"/>
          <w:szCs w:val="32"/>
        </w:rPr>
        <w:t>减少0万元，增长</w:t>
      </w:r>
      <w:r w:rsidRPr="00130621">
        <w:rPr>
          <w:rFonts w:ascii="仿宋" w:eastAsia="仿宋" w:hAnsi="仿宋"/>
          <w:color w:val="000000"/>
          <w:sz w:val="32"/>
          <w:szCs w:val="32"/>
        </w:rPr>
        <w:t>/</w:t>
      </w:r>
      <w:r w:rsidRPr="00130621">
        <w:rPr>
          <w:rFonts w:ascii="仿宋" w:eastAsia="仿宋" w:hAnsi="仿宋" w:hint="eastAsia"/>
          <w:color w:val="000000"/>
          <w:sz w:val="32"/>
          <w:szCs w:val="32"/>
        </w:rPr>
        <w:t>下降0</w:t>
      </w:r>
      <w:r w:rsidRPr="00130621">
        <w:rPr>
          <w:rFonts w:ascii="仿宋" w:eastAsia="仿宋" w:hAnsi="仿宋"/>
          <w:color w:val="000000"/>
          <w:sz w:val="32"/>
          <w:szCs w:val="32"/>
        </w:rPr>
        <w:t>%</w:t>
      </w:r>
      <w:r w:rsidRPr="00130621">
        <w:rPr>
          <w:rFonts w:ascii="仿宋" w:eastAsia="仿宋" w:hAnsi="仿宋" w:hint="eastAsia"/>
          <w:color w:val="000000"/>
          <w:sz w:val="32"/>
          <w:szCs w:val="32"/>
        </w:rPr>
        <w:t>。</w:t>
      </w:r>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color w:val="000000"/>
          <w:sz w:val="32"/>
          <w:szCs w:val="32"/>
        </w:rPr>
        <w:t>2.</w:t>
      </w:r>
      <w:r w:rsidRPr="00130621">
        <w:rPr>
          <w:rFonts w:ascii="仿宋" w:eastAsia="仿宋" w:hAnsi="仿宋" w:hint="eastAsia"/>
          <w:color w:val="000000"/>
          <w:sz w:val="32"/>
          <w:szCs w:val="32"/>
        </w:rPr>
        <w:t>公务用车购置及运行维护费支出0万元,完成预算0</w:t>
      </w:r>
      <w:r w:rsidRPr="00130621">
        <w:rPr>
          <w:rFonts w:ascii="仿宋" w:eastAsia="仿宋" w:hAnsi="仿宋"/>
          <w:color w:val="000000"/>
          <w:sz w:val="32"/>
          <w:szCs w:val="32"/>
        </w:rPr>
        <w:t>%</w:t>
      </w:r>
      <w:r w:rsidRPr="00130621">
        <w:rPr>
          <w:rFonts w:ascii="仿宋" w:eastAsia="仿宋" w:hAnsi="仿宋" w:hint="eastAsia"/>
          <w:color w:val="000000"/>
          <w:sz w:val="32"/>
          <w:szCs w:val="32"/>
        </w:rPr>
        <w:t>。公务用车购置及运行维护费支出决算比</w:t>
      </w:r>
      <w:r w:rsidRPr="00130621">
        <w:rPr>
          <w:rFonts w:ascii="仿宋" w:eastAsia="仿宋" w:hAnsi="仿宋"/>
          <w:color w:val="000000"/>
          <w:sz w:val="32"/>
          <w:szCs w:val="32"/>
        </w:rPr>
        <w:t>201</w:t>
      </w:r>
      <w:r w:rsidRPr="00130621">
        <w:rPr>
          <w:rFonts w:ascii="仿宋" w:eastAsia="仿宋" w:hAnsi="仿宋" w:hint="eastAsia"/>
          <w:color w:val="000000"/>
          <w:sz w:val="32"/>
          <w:szCs w:val="32"/>
        </w:rPr>
        <w:t>9年增加</w:t>
      </w:r>
      <w:r w:rsidRPr="00130621">
        <w:rPr>
          <w:rFonts w:ascii="仿宋" w:eastAsia="仿宋" w:hAnsi="仿宋"/>
          <w:color w:val="000000"/>
          <w:sz w:val="32"/>
          <w:szCs w:val="32"/>
        </w:rPr>
        <w:t>/</w:t>
      </w:r>
      <w:r w:rsidRPr="00130621">
        <w:rPr>
          <w:rFonts w:ascii="仿宋" w:eastAsia="仿宋" w:hAnsi="仿宋" w:hint="eastAsia"/>
          <w:color w:val="000000"/>
          <w:sz w:val="32"/>
          <w:szCs w:val="32"/>
        </w:rPr>
        <w:t>减少0万元，增长</w:t>
      </w:r>
      <w:r w:rsidRPr="00130621">
        <w:rPr>
          <w:rFonts w:ascii="仿宋" w:eastAsia="仿宋" w:hAnsi="仿宋"/>
          <w:color w:val="000000"/>
          <w:sz w:val="32"/>
          <w:szCs w:val="32"/>
        </w:rPr>
        <w:t>/</w:t>
      </w:r>
      <w:r w:rsidRPr="00130621">
        <w:rPr>
          <w:rFonts w:ascii="仿宋" w:eastAsia="仿宋" w:hAnsi="仿宋" w:hint="eastAsia"/>
          <w:color w:val="000000"/>
          <w:sz w:val="32"/>
          <w:szCs w:val="32"/>
        </w:rPr>
        <w:t>下降0</w:t>
      </w:r>
      <w:r w:rsidRPr="00130621">
        <w:rPr>
          <w:rFonts w:ascii="仿宋" w:eastAsia="仿宋" w:hAnsi="仿宋"/>
          <w:color w:val="000000"/>
          <w:sz w:val="32"/>
          <w:szCs w:val="32"/>
        </w:rPr>
        <w:t>%</w:t>
      </w:r>
      <w:r w:rsidRPr="00130621">
        <w:rPr>
          <w:rFonts w:ascii="仿宋" w:eastAsia="仿宋" w:hAnsi="仿宋" w:hint="eastAsia"/>
          <w:color w:val="000000"/>
          <w:sz w:val="32"/>
          <w:szCs w:val="32"/>
        </w:rPr>
        <w:t>。</w:t>
      </w:r>
    </w:p>
    <w:p w:rsidR="0075270A" w:rsidRPr="00130621" w:rsidRDefault="00F34489" w:rsidP="00990395">
      <w:pPr>
        <w:spacing w:line="560" w:lineRule="exact"/>
        <w:ind w:firstLineChars="200" w:firstLine="640"/>
        <w:rPr>
          <w:rFonts w:ascii="仿宋" w:eastAsia="仿宋" w:hAnsi="仿宋"/>
          <w:color w:val="000000"/>
          <w:sz w:val="32"/>
          <w:szCs w:val="32"/>
        </w:rPr>
      </w:pPr>
      <w:r w:rsidRPr="00130621">
        <w:rPr>
          <w:rFonts w:ascii="仿宋" w:eastAsia="仿宋" w:hAnsi="仿宋" w:hint="eastAsia"/>
          <w:color w:val="000000"/>
          <w:sz w:val="32"/>
          <w:szCs w:val="32"/>
        </w:rPr>
        <w:t>其中：公务用车购置支出0万元。全年按规定更新购置公务用车0辆，其中：轿车0辆、金额0万元，越野车0辆、金额0万元，载客汽车0辆、金额0万元。截至</w:t>
      </w:r>
      <w:r w:rsidRPr="00130621">
        <w:rPr>
          <w:rFonts w:ascii="仿宋" w:eastAsia="仿宋" w:hAnsi="仿宋"/>
          <w:color w:val="000000"/>
          <w:sz w:val="32"/>
          <w:szCs w:val="32"/>
        </w:rPr>
        <w:t>201</w:t>
      </w:r>
      <w:r w:rsidRPr="00130621">
        <w:rPr>
          <w:rFonts w:ascii="仿宋" w:eastAsia="仿宋" w:hAnsi="仿宋" w:hint="eastAsia"/>
          <w:color w:val="000000"/>
          <w:sz w:val="32"/>
          <w:szCs w:val="32"/>
        </w:rPr>
        <w:t>8年</w:t>
      </w:r>
      <w:r w:rsidRPr="00130621">
        <w:rPr>
          <w:rFonts w:ascii="仿宋" w:eastAsia="仿宋" w:hAnsi="仿宋"/>
          <w:color w:val="000000"/>
          <w:sz w:val="32"/>
          <w:szCs w:val="32"/>
        </w:rPr>
        <w:t>12</w:t>
      </w:r>
      <w:r w:rsidRPr="00130621">
        <w:rPr>
          <w:rFonts w:ascii="仿宋" w:eastAsia="仿宋" w:hAnsi="仿宋" w:hint="eastAsia"/>
          <w:color w:val="000000"/>
          <w:sz w:val="32"/>
          <w:szCs w:val="32"/>
        </w:rPr>
        <w:t>月底，单位共有公务用车0辆，其中：轿车0辆、越野车0辆、载客汽车0辆。</w:t>
      </w:r>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hint="eastAsia"/>
          <w:color w:val="000000"/>
          <w:sz w:val="32"/>
          <w:szCs w:val="32"/>
        </w:rPr>
        <w:t>公务用车运行维护费支出0万元。</w:t>
      </w:r>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color w:val="000000"/>
          <w:sz w:val="32"/>
          <w:szCs w:val="32"/>
        </w:rPr>
        <w:t>3.</w:t>
      </w:r>
      <w:r w:rsidRPr="00130621">
        <w:rPr>
          <w:rFonts w:ascii="仿宋" w:eastAsia="仿宋" w:hAnsi="仿宋" w:hint="eastAsia"/>
          <w:color w:val="000000"/>
          <w:sz w:val="32"/>
          <w:szCs w:val="32"/>
        </w:rPr>
        <w:t>公务接待费支出2.14万元，完成预算100</w:t>
      </w:r>
      <w:r w:rsidRPr="00130621">
        <w:rPr>
          <w:rFonts w:ascii="仿宋" w:eastAsia="仿宋" w:hAnsi="仿宋"/>
          <w:color w:val="000000"/>
          <w:sz w:val="32"/>
          <w:szCs w:val="32"/>
        </w:rPr>
        <w:t>%</w:t>
      </w:r>
      <w:r w:rsidRPr="00130621">
        <w:rPr>
          <w:rFonts w:ascii="仿宋" w:eastAsia="仿宋" w:hAnsi="仿宋" w:hint="eastAsia"/>
          <w:color w:val="000000"/>
          <w:sz w:val="32"/>
          <w:szCs w:val="32"/>
        </w:rPr>
        <w:t>。公务接待费支出决算比</w:t>
      </w:r>
      <w:r w:rsidRPr="00130621">
        <w:rPr>
          <w:rFonts w:ascii="仿宋" w:eastAsia="仿宋" w:hAnsi="仿宋"/>
          <w:color w:val="000000"/>
          <w:sz w:val="32"/>
          <w:szCs w:val="32"/>
        </w:rPr>
        <w:t>201</w:t>
      </w:r>
      <w:r w:rsidRPr="00130621">
        <w:rPr>
          <w:rFonts w:ascii="仿宋" w:eastAsia="仿宋" w:hAnsi="仿宋" w:hint="eastAsia"/>
          <w:color w:val="000000"/>
          <w:sz w:val="32"/>
          <w:szCs w:val="32"/>
        </w:rPr>
        <w:t>9年增加0.22万元，增长11</w:t>
      </w:r>
      <w:r w:rsidRPr="00130621">
        <w:rPr>
          <w:rFonts w:ascii="仿宋" w:eastAsia="仿宋" w:hAnsi="仿宋"/>
          <w:color w:val="000000"/>
          <w:sz w:val="32"/>
          <w:szCs w:val="32"/>
        </w:rPr>
        <w:t>%</w:t>
      </w:r>
      <w:r w:rsidRPr="00130621">
        <w:rPr>
          <w:rFonts w:ascii="仿宋" w:eastAsia="仿宋" w:hAnsi="仿宋" w:hint="eastAsia"/>
          <w:color w:val="000000"/>
          <w:sz w:val="32"/>
          <w:szCs w:val="32"/>
        </w:rPr>
        <w:t>。主要原因是2020年度经开区公务接待费预算增加。</w:t>
      </w:r>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hint="eastAsia"/>
          <w:color w:val="000000"/>
          <w:sz w:val="32"/>
          <w:szCs w:val="32"/>
        </w:rPr>
        <w:t>国内公务接待支出2.14万元，主要用于经开区招商引资及企业协调服务等相关工作开支的住宿费、用餐费等。国内公务接待39批次，180人次（不包括陪同人员），共计支出2.14万元，具体内容包括：接待省内外企业来园区内洽谈投资相关工作和入园企业协调服务工作接待2.14万元。</w:t>
      </w:r>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hint="eastAsia"/>
          <w:color w:val="000000"/>
          <w:sz w:val="32"/>
          <w:szCs w:val="32"/>
        </w:rPr>
        <w:t>外事接待支出0万元，外事接待0批次，0人，共计支出0万元。</w:t>
      </w:r>
    </w:p>
    <w:p w:rsidR="0075270A" w:rsidRPr="00130621" w:rsidRDefault="00F34489" w:rsidP="00990395">
      <w:pPr>
        <w:spacing w:line="560" w:lineRule="exact"/>
        <w:ind w:firstLine="640"/>
        <w:outlineLvl w:val="1"/>
        <w:rPr>
          <w:rStyle w:val="2Char"/>
          <w:rFonts w:ascii="黑体" w:eastAsia="黑体" w:hAnsi="黑体"/>
        </w:rPr>
      </w:pPr>
      <w:bookmarkStart w:id="46" w:name="_Toc15377218"/>
      <w:bookmarkStart w:id="47" w:name="_Toc15396610"/>
      <w:r w:rsidRPr="00130621">
        <w:rPr>
          <w:rFonts w:ascii="黑体" w:eastAsia="黑体" w:hAnsi="黑体" w:hint="eastAsia"/>
          <w:color w:val="000000"/>
          <w:sz w:val="32"/>
          <w:szCs w:val="32"/>
        </w:rPr>
        <w:t>八、</w:t>
      </w:r>
      <w:r w:rsidRPr="00130621">
        <w:rPr>
          <w:rStyle w:val="2Char"/>
          <w:rFonts w:ascii="黑体" w:eastAsia="黑体" w:hAnsi="黑体" w:hint="eastAsia"/>
          <w:b w:val="0"/>
        </w:rPr>
        <w:t>政府性基金预算支出决算情况说明</w:t>
      </w:r>
      <w:bookmarkEnd w:id="46"/>
      <w:bookmarkEnd w:id="47"/>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color w:val="000000"/>
          <w:sz w:val="32"/>
          <w:szCs w:val="32"/>
        </w:rPr>
        <w:t>20</w:t>
      </w:r>
      <w:r w:rsidRPr="00130621">
        <w:rPr>
          <w:rFonts w:ascii="仿宋" w:eastAsia="仿宋" w:hAnsi="仿宋" w:hint="eastAsia"/>
          <w:color w:val="000000"/>
          <w:sz w:val="32"/>
          <w:szCs w:val="32"/>
        </w:rPr>
        <w:t>20年政府性基金预算拨款支出0万元。</w:t>
      </w:r>
    </w:p>
    <w:p w:rsidR="0075270A" w:rsidRPr="00130621" w:rsidRDefault="00F34489" w:rsidP="00990395">
      <w:pPr>
        <w:numPr>
          <w:ilvl w:val="0"/>
          <w:numId w:val="3"/>
        </w:numPr>
        <w:spacing w:line="560" w:lineRule="exact"/>
        <w:ind w:firstLine="640"/>
        <w:outlineLvl w:val="1"/>
        <w:rPr>
          <w:rStyle w:val="2Char"/>
          <w:rFonts w:ascii="黑体" w:eastAsia="黑体" w:hAnsi="黑体"/>
          <w:b w:val="0"/>
        </w:rPr>
      </w:pPr>
      <w:bookmarkStart w:id="48" w:name="_Toc15396611"/>
      <w:bookmarkStart w:id="49" w:name="_Toc15377219"/>
      <w:r w:rsidRPr="00130621">
        <w:rPr>
          <w:rStyle w:val="2Char"/>
          <w:rFonts w:ascii="黑体" w:eastAsia="黑体" w:hAnsi="黑体" w:hint="eastAsia"/>
          <w:b w:val="0"/>
        </w:rPr>
        <w:t>国有资本经营预算支出决算情况说明</w:t>
      </w:r>
      <w:bookmarkEnd w:id="48"/>
      <w:bookmarkEnd w:id="49"/>
    </w:p>
    <w:p w:rsidR="0075270A" w:rsidRPr="00130621" w:rsidRDefault="00F34489" w:rsidP="00990395">
      <w:pPr>
        <w:spacing w:line="560" w:lineRule="exact"/>
        <w:ind w:firstLine="640"/>
        <w:rPr>
          <w:rFonts w:ascii="仿宋" w:eastAsia="仿宋" w:hAnsi="仿宋"/>
          <w:color w:val="000000"/>
          <w:sz w:val="32"/>
          <w:szCs w:val="32"/>
        </w:rPr>
      </w:pPr>
      <w:r w:rsidRPr="00130621">
        <w:rPr>
          <w:rFonts w:ascii="仿宋" w:eastAsia="仿宋" w:hAnsi="仿宋"/>
          <w:color w:val="000000"/>
          <w:sz w:val="32"/>
          <w:szCs w:val="32"/>
        </w:rPr>
        <w:lastRenderedPageBreak/>
        <w:t>20</w:t>
      </w:r>
      <w:r w:rsidRPr="00130621">
        <w:rPr>
          <w:rFonts w:ascii="仿宋" w:eastAsia="仿宋" w:hAnsi="仿宋" w:hint="eastAsia"/>
          <w:color w:val="000000"/>
          <w:sz w:val="32"/>
          <w:szCs w:val="32"/>
        </w:rPr>
        <w:t>20年国有资本经营预算拨款支出0万元。</w:t>
      </w:r>
    </w:p>
    <w:p w:rsidR="0075270A" w:rsidRPr="00130621" w:rsidRDefault="00F34489" w:rsidP="00990395">
      <w:pPr>
        <w:spacing w:line="560" w:lineRule="exact"/>
        <w:ind w:firstLineChars="250" w:firstLine="800"/>
        <w:outlineLvl w:val="1"/>
        <w:rPr>
          <w:rStyle w:val="2Char"/>
          <w:rFonts w:ascii="黑体" w:eastAsia="黑体" w:hAnsi="黑体"/>
        </w:rPr>
      </w:pPr>
      <w:r w:rsidRPr="00130621">
        <w:rPr>
          <w:rFonts w:ascii="黑体" w:eastAsia="黑体" w:hAnsi="黑体" w:hint="eastAsia"/>
          <w:color w:val="000000"/>
          <w:sz w:val="32"/>
          <w:szCs w:val="32"/>
        </w:rPr>
        <w:t>十</w:t>
      </w:r>
      <w:r w:rsidRPr="00130621">
        <w:rPr>
          <w:rStyle w:val="2Char"/>
          <w:rFonts w:ascii="黑体" w:eastAsia="黑体" w:hAnsi="黑体" w:hint="eastAsia"/>
        </w:rPr>
        <w:t>、</w:t>
      </w:r>
      <w:r w:rsidRPr="00130621">
        <w:rPr>
          <w:rStyle w:val="2Char"/>
          <w:rFonts w:ascii="黑体" w:eastAsia="黑体" w:hAnsi="黑体" w:hint="eastAsia"/>
          <w:b w:val="0"/>
        </w:rPr>
        <w:t>其他重要事项的情况说明</w:t>
      </w:r>
    </w:p>
    <w:p w:rsidR="0075270A" w:rsidRPr="00130621" w:rsidRDefault="00F34489" w:rsidP="00990395">
      <w:pPr>
        <w:spacing w:line="560" w:lineRule="exact"/>
        <w:ind w:firstLineChars="200" w:firstLine="640"/>
        <w:outlineLvl w:val="2"/>
        <w:rPr>
          <w:rFonts w:ascii="楷体" w:eastAsia="楷体" w:hAnsi="楷体"/>
          <w:color w:val="000000"/>
          <w:sz w:val="32"/>
          <w:szCs w:val="32"/>
        </w:rPr>
      </w:pPr>
      <w:r w:rsidRPr="00130621">
        <w:rPr>
          <w:rFonts w:ascii="楷体" w:eastAsia="楷体" w:hAnsi="楷体" w:hint="eastAsia"/>
          <w:color w:val="000000"/>
          <w:sz w:val="32"/>
          <w:szCs w:val="32"/>
        </w:rPr>
        <w:t>（一）机关运行经费支出情况</w:t>
      </w:r>
    </w:p>
    <w:p w:rsidR="0075270A" w:rsidRPr="00130621" w:rsidRDefault="00F34489" w:rsidP="00990395">
      <w:pPr>
        <w:spacing w:line="560" w:lineRule="exact"/>
        <w:ind w:firstLineChars="200" w:firstLine="640"/>
        <w:rPr>
          <w:rFonts w:ascii="仿宋" w:eastAsia="仿宋" w:hAnsi="仿宋"/>
          <w:color w:val="000000"/>
          <w:sz w:val="32"/>
          <w:szCs w:val="32"/>
        </w:rPr>
      </w:pPr>
      <w:r w:rsidRPr="00130621">
        <w:rPr>
          <w:rFonts w:ascii="仿宋" w:eastAsia="仿宋" w:hAnsi="仿宋"/>
          <w:color w:val="000000"/>
          <w:sz w:val="32"/>
          <w:szCs w:val="32"/>
        </w:rPr>
        <w:t>2020</w:t>
      </w:r>
      <w:r w:rsidRPr="00130621">
        <w:rPr>
          <w:rFonts w:ascii="仿宋" w:eastAsia="仿宋" w:hAnsi="仿宋" w:hint="eastAsia"/>
          <w:color w:val="000000"/>
          <w:sz w:val="32"/>
          <w:szCs w:val="32"/>
        </w:rPr>
        <w:t>年，经开区运行经费支出16.14万元，比</w:t>
      </w:r>
      <w:r w:rsidRPr="00130621">
        <w:rPr>
          <w:rFonts w:ascii="仿宋" w:eastAsia="仿宋" w:hAnsi="仿宋"/>
          <w:color w:val="000000"/>
          <w:sz w:val="32"/>
          <w:szCs w:val="32"/>
        </w:rPr>
        <w:t>2019</w:t>
      </w:r>
      <w:r w:rsidRPr="00130621">
        <w:rPr>
          <w:rFonts w:ascii="仿宋" w:eastAsia="仿宋" w:hAnsi="仿宋" w:hint="eastAsia"/>
          <w:color w:val="000000"/>
          <w:sz w:val="32"/>
          <w:szCs w:val="32"/>
        </w:rPr>
        <w:t>年减少2.71万元，下降14</w:t>
      </w:r>
      <w:r w:rsidRPr="00130621">
        <w:rPr>
          <w:rFonts w:ascii="仿宋" w:eastAsia="仿宋" w:hAnsi="仿宋"/>
          <w:color w:val="000000"/>
          <w:sz w:val="32"/>
          <w:szCs w:val="32"/>
        </w:rPr>
        <w:t>%</w:t>
      </w:r>
      <w:r w:rsidRPr="00130621">
        <w:rPr>
          <w:rFonts w:ascii="仿宋" w:eastAsia="仿宋" w:hAnsi="仿宋" w:hint="eastAsia"/>
          <w:color w:val="000000"/>
          <w:sz w:val="32"/>
          <w:szCs w:val="32"/>
        </w:rPr>
        <w:t>。主要原因是日常运转开支减少。</w:t>
      </w:r>
    </w:p>
    <w:p w:rsidR="0075270A" w:rsidRPr="00130621" w:rsidRDefault="00F34489" w:rsidP="00990395">
      <w:pPr>
        <w:spacing w:line="560" w:lineRule="exact"/>
        <w:ind w:firstLineChars="200" w:firstLine="640"/>
        <w:rPr>
          <w:rFonts w:ascii="仿宋" w:eastAsia="仿宋" w:hAnsi="仿宋"/>
          <w:color w:val="000000"/>
          <w:sz w:val="32"/>
          <w:szCs w:val="32"/>
        </w:rPr>
      </w:pPr>
      <w:r w:rsidRPr="00130621">
        <w:rPr>
          <w:rFonts w:ascii="仿宋" w:eastAsia="仿宋" w:hAnsi="仿宋" w:hint="eastAsia"/>
          <w:color w:val="000000"/>
          <w:sz w:val="32"/>
          <w:szCs w:val="32"/>
        </w:rPr>
        <w:t>（注：数据来源于财决附</w:t>
      </w:r>
      <w:r w:rsidRPr="00130621">
        <w:rPr>
          <w:rFonts w:ascii="仿宋" w:eastAsia="仿宋" w:hAnsi="仿宋"/>
          <w:color w:val="000000"/>
          <w:sz w:val="32"/>
          <w:szCs w:val="32"/>
        </w:rPr>
        <w:t>03</w:t>
      </w:r>
      <w:r w:rsidRPr="00130621">
        <w:rPr>
          <w:rFonts w:ascii="仿宋" w:eastAsia="仿宋" w:hAnsi="仿宋" w:hint="eastAsia"/>
          <w:color w:val="000000"/>
          <w:sz w:val="32"/>
          <w:szCs w:val="32"/>
        </w:rPr>
        <w:t>表）</w:t>
      </w:r>
    </w:p>
    <w:p w:rsidR="0075270A" w:rsidRPr="00130621" w:rsidRDefault="00F34489" w:rsidP="00990395">
      <w:pPr>
        <w:autoSpaceDE w:val="0"/>
        <w:autoSpaceDN w:val="0"/>
        <w:adjustRightInd w:val="0"/>
        <w:spacing w:line="560" w:lineRule="exact"/>
        <w:ind w:firstLineChars="200" w:firstLine="640"/>
        <w:jc w:val="left"/>
        <w:outlineLvl w:val="2"/>
        <w:rPr>
          <w:rFonts w:ascii="楷体" w:eastAsia="楷体" w:hAnsi="楷体"/>
          <w:color w:val="000000"/>
          <w:sz w:val="32"/>
          <w:szCs w:val="32"/>
        </w:rPr>
      </w:pPr>
      <w:r w:rsidRPr="00130621">
        <w:rPr>
          <w:rFonts w:ascii="楷体" w:eastAsia="楷体" w:hAnsi="楷体" w:hint="eastAsia"/>
          <w:color w:val="000000"/>
          <w:sz w:val="32"/>
          <w:szCs w:val="32"/>
        </w:rPr>
        <w:t>（二）政府采购支出情况</w:t>
      </w:r>
    </w:p>
    <w:p w:rsidR="0075270A" w:rsidRPr="00130621" w:rsidRDefault="00F34489" w:rsidP="00990395">
      <w:pPr>
        <w:spacing w:line="560" w:lineRule="exact"/>
        <w:ind w:firstLineChars="200" w:firstLine="640"/>
        <w:rPr>
          <w:rFonts w:ascii="仿宋" w:eastAsia="仿宋" w:hAnsi="仿宋"/>
          <w:color w:val="000000"/>
          <w:sz w:val="32"/>
          <w:szCs w:val="32"/>
        </w:rPr>
      </w:pPr>
      <w:r w:rsidRPr="00130621">
        <w:rPr>
          <w:rFonts w:ascii="仿宋" w:eastAsia="仿宋" w:hAnsi="仿宋"/>
          <w:color w:val="000000"/>
          <w:sz w:val="32"/>
          <w:szCs w:val="32"/>
        </w:rPr>
        <w:t>2020</w:t>
      </w:r>
      <w:r w:rsidRPr="00130621">
        <w:rPr>
          <w:rFonts w:ascii="仿宋" w:eastAsia="仿宋" w:hAnsi="仿宋" w:hint="eastAsia"/>
          <w:color w:val="000000"/>
          <w:sz w:val="32"/>
          <w:szCs w:val="32"/>
        </w:rPr>
        <w:t>年，经开区政府采购支出总额0万元，其中：政府采购货物支出0万元、政府采购工程支出0万元、政府采购服务支出0万元。主要用于</w:t>
      </w:r>
      <w:r w:rsidRPr="00130621">
        <w:rPr>
          <w:rFonts w:ascii="仿宋" w:eastAsia="仿宋" w:hAnsi="仿宋"/>
          <w:color w:val="000000"/>
          <w:sz w:val="32"/>
          <w:szCs w:val="32"/>
        </w:rPr>
        <w:t>…</w:t>
      </w:r>
      <w:r w:rsidRPr="00130621">
        <w:rPr>
          <w:rFonts w:ascii="仿宋" w:eastAsia="仿宋" w:hAnsi="仿宋" w:hint="eastAsia"/>
          <w:color w:val="000000"/>
          <w:sz w:val="32"/>
          <w:szCs w:val="32"/>
        </w:rPr>
        <w:t>（具体工作）。授予中小企业合同金额0万元，占政府采购支出总额的0</w:t>
      </w:r>
      <w:r w:rsidRPr="00130621">
        <w:rPr>
          <w:rFonts w:ascii="仿宋" w:eastAsia="仿宋" w:hAnsi="仿宋"/>
          <w:color w:val="000000"/>
          <w:sz w:val="32"/>
          <w:szCs w:val="32"/>
        </w:rPr>
        <w:t>%</w:t>
      </w:r>
      <w:r w:rsidRPr="00130621">
        <w:rPr>
          <w:rFonts w:ascii="仿宋" w:eastAsia="仿宋" w:hAnsi="仿宋" w:hint="eastAsia"/>
          <w:color w:val="000000"/>
          <w:sz w:val="32"/>
          <w:szCs w:val="32"/>
        </w:rPr>
        <w:t>，其中：授予小微企业合同金额0万元，占政府采购支出总额的0</w:t>
      </w:r>
      <w:r w:rsidRPr="00130621">
        <w:rPr>
          <w:rFonts w:ascii="仿宋" w:eastAsia="仿宋" w:hAnsi="仿宋"/>
          <w:color w:val="000000"/>
          <w:sz w:val="32"/>
          <w:szCs w:val="32"/>
        </w:rPr>
        <w:t>%</w:t>
      </w:r>
      <w:r w:rsidRPr="00130621">
        <w:rPr>
          <w:rFonts w:ascii="仿宋" w:eastAsia="仿宋" w:hAnsi="仿宋" w:hint="eastAsia"/>
          <w:color w:val="000000"/>
          <w:sz w:val="32"/>
          <w:szCs w:val="32"/>
        </w:rPr>
        <w:t>。</w:t>
      </w:r>
    </w:p>
    <w:p w:rsidR="0075270A" w:rsidRPr="00130621" w:rsidRDefault="00F34489" w:rsidP="00990395">
      <w:pPr>
        <w:spacing w:line="560" w:lineRule="exact"/>
        <w:ind w:firstLineChars="200" w:firstLine="640"/>
        <w:rPr>
          <w:rFonts w:ascii="仿宋" w:eastAsia="仿宋" w:hAnsi="仿宋"/>
          <w:color w:val="000000"/>
          <w:sz w:val="32"/>
          <w:szCs w:val="32"/>
        </w:rPr>
      </w:pPr>
      <w:r w:rsidRPr="00130621">
        <w:rPr>
          <w:rFonts w:ascii="仿宋" w:eastAsia="仿宋" w:hAnsi="仿宋" w:hint="eastAsia"/>
          <w:color w:val="000000"/>
          <w:sz w:val="32"/>
          <w:szCs w:val="32"/>
        </w:rPr>
        <w:t>（注：数据来源于财决附</w:t>
      </w:r>
      <w:r w:rsidRPr="00130621">
        <w:rPr>
          <w:rFonts w:ascii="仿宋" w:eastAsia="仿宋" w:hAnsi="仿宋"/>
          <w:color w:val="000000"/>
          <w:sz w:val="32"/>
          <w:szCs w:val="32"/>
        </w:rPr>
        <w:t>03</w:t>
      </w:r>
      <w:r w:rsidRPr="00130621">
        <w:rPr>
          <w:rFonts w:ascii="仿宋" w:eastAsia="仿宋" w:hAnsi="仿宋" w:hint="eastAsia"/>
          <w:color w:val="000000"/>
          <w:sz w:val="32"/>
          <w:szCs w:val="32"/>
        </w:rPr>
        <w:t>表）</w:t>
      </w:r>
    </w:p>
    <w:p w:rsidR="0075270A" w:rsidRPr="00130621" w:rsidRDefault="00F34489" w:rsidP="00990395">
      <w:pPr>
        <w:autoSpaceDE w:val="0"/>
        <w:autoSpaceDN w:val="0"/>
        <w:adjustRightInd w:val="0"/>
        <w:spacing w:line="560" w:lineRule="exact"/>
        <w:ind w:firstLineChars="200" w:firstLine="640"/>
        <w:jc w:val="left"/>
        <w:outlineLvl w:val="2"/>
        <w:rPr>
          <w:rFonts w:ascii="楷体" w:eastAsia="楷体" w:hAnsi="楷体"/>
          <w:color w:val="000000"/>
          <w:sz w:val="32"/>
          <w:szCs w:val="32"/>
        </w:rPr>
      </w:pPr>
      <w:r w:rsidRPr="00130621">
        <w:rPr>
          <w:rFonts w:ascii="楷体" w:eastAsia="楷体" w:hAnsi="楷体" w:hint="eastAsia"/>
          <w:color w:val="000000"/>
          <w:sz w:val="32"/>
          <w:szCs w:val="32"/>
        </w:rPr>
        <w:t>（三）国有资产占有使用情况</w:t>
      </w:r>
    </w:p>
    <w:p w:rsidR="0075270A" w:rsidRPr="00130621" w:rsidRDefault="00F34489" w:rsidP="00990395">
      <w:pPr>
        <w:autoSpaceDE w:val="0"/>
        <w:autoSpaceDN w:val="0"/>
        <w:adjustRightInd w:val="0"/>
        <w:spacing w:line="560" w:lineRule="exact"/>
        <w:ind w:firstLineChars="200" w:firstLine="640"/>
        <w:jc w:val="left"/>
        <w:rPr>
          <w:rFonts w:ascii="仿宋" w:eastAsia="仿宋" w:hAnsi="仿宋"/>
          <w:color w:val="000000"/>
          <w:sz w:val="32"/>
          <w:szCs w:val="32"/>
        </w:rPr>
      </w:pPr>
      <w:r w:rsidRPr="00130621">
        <w:rPr>
          <w:rFonts w:ascii="仿宋" w:eastAsia="仿宋" w:hAnsi="仿宋" w:hint="eastAsia"/>
          <w:color w:val="000000"/>
          <w:sz w:val="32"/>
          <w:szCs w:val="32"/>
        </w:rPr>
        <w:t>截至</w:t>
      </w:r>
      <w:r w:rsidRPr="00130621">
        <w:rPr>
          <w:rFonts w:ascii="仿宋" w:eastAsia="仿宋" w:hAnsi="仿宋"/>
          <w:color w:val="000000"/>
          <w:sz w:val="32"/>
          <w:szCs w:val="32"/>
        </w:rPr>
        <w:t>2020</w:t>
      </w:r>
      <w:r w:rsidRPr="00130621">
        <w:rPr>
          <w:rFonts w:ascii="仿宋" w:eastAsia="仿宋" w:hAnsi="仿宋" w:hint="eastAsia"/>
          <w:color w:val="000000"/>
          <w:sz w:val="32"/>
          <w:szCs w:val="32"/>
        </w:rPr>
        <w:t>年</w:t>
      </w:r>
      <w:r w:rsidRPr="00130621">
        <w:rPr>
          <w:rFonts w:ascii="仿宋" w:eastAsia="仿宋" w:hAnsi="仿宋"/>
          <w:color w:val="000000"/>
          <w:sz w:val="32"/>
          <w:szCs w:val="32"/>
        </w:rPr>
        <w:t>12</w:t>
      </w:r>
      <w:r w:rsidRPr="00130621">
        <w:rPr>
          <w:rFonts w:ascii="仿宋" w:eastAsia="仿宋" w:hAnsi="仿宋" w:hint="eastAsia"/>
          <w:color w:val="000000"/>
          <w:sz w:val="32"/>
          <w:szCs w:val="32"/>
        </w:rPr>
        <w:t>月</w:t>
      </w:r>
      <w:r w:rsidRPr="00130621">
        <w:rPr>
          <w:rFonts w:ascii="仿宋" w:eastAsia="仿宋" w:hAnsi="仿宋"/>
          <w:color w:val="000000"/>
          <w:sz w:val="32"/>
          <w:szCs w:val="32"/>
        </w:rPr>
        <w:t>31</w:t>
      </w:r>
      <w:r w:rsidRPr="00130621">
        <w:rPr>
          <w:rFonts w:ascii="仿宋" w:eastAsia="仿宋" w:hAnsi="仿宋" w:hint="eastAsia"/>
          <w:color w:val="000000"/>
          <w:sz w:val="32"/>
          <w:szCs w:val="32"/>
        </w:rPr>
        <w:t>日，经开区共有车辆0辆，其中：主要领导干部用车0辆、机要通信用车0辆、应急保障用车0辆、其他用车0辆……其他用车主要是用于……单价</w:t>
      </w:r>
      <w:r w:rsidRPr="00130621">
        <w:rPr>
          <w:rFonts w:ascii="仿宋" w:eastAsia="仿宋" w:hAnsi="仿宋"/>
          <w:color w:val="000000"/>
          <w:sz w:val="32"/>
          <w:szCs w:val="32"/>
        </w:rPr>
        <w:t>50</w:t>
      </w:r>
      <w:r w:rsidRPr="00130621">
        <w:rPr>
          <w:rFonts w:ascii="仿宋" w:eastAsia="仿宋" w:hAnsi="仿宋" w:hint="eastAsia"/>
          <w:color w:val="000000"/>
          <w:sz w:val="32"/>
          <w:szCs w:val="32"/>
        </w:rPr>
        <w:t>万元以上通用设备0台（套），单价</w:t>
      </w:r>
      <w:r w:rsidRPr="00130621">
        <w:rPr>
          <w:rFonts w:ascii="仿宋" w:eastAsia="仿宋" w:hAnsi="仿宋"/>
          <w:color w:val="000000"/>
          <w:sz w:val="32"/>
          <w:szCs w:val="32"/>
        </w:rPr>
        <w:t>100</w:t>
      </w:r>
      <w:r w:rsidRPr="00130621">
        <w:rPr>
          <w:rFonts w:ascii="仿宋" w:eastAsia="仿宋" w:hAnsi="仿宋" w:hint="eastAsia"/>
          <w:color w:val="000000"/>
          <w:sz w:val="32"/>
          <w:szCs w:val="32"/>
        </w:rPr>
        <w:t>万元以上专用设备0台（套）。（注：数据来源财决附</w:t>
      </w:r>
      <w:r w:rsidRPr="00130621">
        <w:rPr>
          <w:rFonts w:ascii="仿宋" w:eastAsia="仿宋" w:hAnsi="仿宋"/>
          <w:color w:val="000000"/>
          <w:sz w:val="32"/>
          <w:szCs w:val="32"/>
        </w:rPr>
        <w:t>03</w:t>
      </w:r>
      <w:r w:rsidRPr="00130621">
        <w:rPr>
          <w:rFonts w:ascii="仿宋" w:eastAsia="仿宋" w:hAnsi="仿宋" w:hint="eastAsia"/>
          <w:color w:val="000000"/>
          <w:sz w:val="32"/>
          <w:szCs w:val="32"/>
        </w:rPr>
        <w:t>表，按部门决算报表填报数据罗列车辆情况。）</w:t>
      </w:r>
    </w:p>
    <w:p w:rsidR="0075270A" w:rsidRPr="00130621" w:rsidRDefault="00F34489" w:rsidP="00990395">
      <w:pPr>
        <w:autoSpaceDE w:val="0"/>
        <w:autoSpaceDN w:val="0"/>
        <w:adjustRightInd w:val="0"/>
        <w:spacing w:line="560" w:lineRule="exact"/>
        <w:ind w:firstLineChars="200" w:firstLine="640"/>
        <w:jc w:val="left"/>
        <w:outlineLvl w:val="2"/>
        <w:rPr>
          <w:rFonts w:ascii="楷体" w:eastAsia="楷体" w:hAnsi="楷体"/>
          <w:bCs/>
          <w:color w:val="000000"/>
          <w:sz w:val="32"/>
          <w:szCs w:val="32"/>
        </w:rPr>
      </w:pPr>
      <w:r w:rsidRPr="00130621">
        <w:rPr>
          <w:rFonts w:ascii="楷体" w:eastAsia="楷体" w:hAnsi="楷体" w:hint="eastAsia"/>
          <w:bCs/>
          <w:color w:val="000000"/>
          <w:sz w:val="32"/>
          <w:szCs w:val="32"/>
        </w:rPr>
        <w:t>（四）预算绩效管理情况</w:t>
      </w:r>
    </w:p>
    <w:p w:rsidR="0075270A" w:rsidRPr="00130621" w:rsidRDefault="00F34489" w:rsidP="00990395">
      <w:pPr>
        <w:spacing w:line="560" w:lineRule="exact"/>
        <w:ind w:firstLineChars="200" w:firstLine="640"/>
        <w:rPr>
          <w:rFonts w:ascii="仿宋" w:eastAsia="仿宋" w:hAnsi="仿宋"/>
          <w:color w:val="000000"/>
          <w:sz w:val="32"/>
          <w:szCs w:val="32"/>
        </w:rPr>
      </w:pPr>
      <w:r w:rsidRPr="00130621">
        <w:rPr>
          <w:rFonts w:ascii="仿宋" w:eastAsia="仿宋" w:hAnsi="仿宋" w:hint="eastAsia"/>
          <w:color w:val="000000"/>
          <w:sz w:val="32"/>
          <w:szCs w:val="32"/>
        </w:rPr>
        <w:t>根据预算绩效管理要求，我单位在年初预算编制阶段，以预算收支平衡为重点，围绕“预算绩效”，认真精细编制全年预算支出。</w:t>
      </w:r>
    </w:p>
    <w:p w:rsidR="0075270A" w:rsidRPr="00130621" w:rsidRDefault="00F34489" w:rsidP="00990395">
      <w:pPr>
        <w:spacing w:line="560" w:lineRule="exact"/>
        <w:ind w:firstLineChars="200" w:firstLine="640"/>
        <w:rPr>
          <w:rFonts w:ascii="仿宋" w:eastAsia="仿宋" w:hAnsi="仿宋"/>
          <w:color w:val="000000"/>
          <w:sz w:val="32"/>
          <w:szCs w:val="32"/>
        </w:rPr>
      </w:pPr>
      <w:r w:rsidRPr="00130621">
        <w:rPr>
          <w:rFonts w:ascii="仿宋" w:eastAsia="仿宋" w:hAnsi="仿宋" w:hint="eastAsia"/>
          <w:color w:val="000000"/>
          <w:sz w:val="32"/>
          <w:szCs w:val="32"/>
        </w:rPr>
        <w:lastRenderedPageBreak/>
        <w:t>2020年，严格按照各项规章制度进行资金使用，保障了经开区全年工作的正常运转，保障了工业园区基础设施的正常使用，以及为园区企业搞好了协调服务，确保企业正常生产。完成了朝天区易地扶贫搬迁项目贷款贴息使用，通过财政直付方式拨给项目实施单位。朝天区易地扶贫搬迁项目的建设，让农村基础设施配套建设得到改善，为其提供了全新的生活生产环境，老百姓有了更多的增收渠道，经济收入得到了显著提高，带动了地方经济发展，推动了社会经济效益增长。同时，长期贷款贴息资金，缓解了平台公司资金压力。</w:t>
      </w:r>
    </w:p>
    <w:p w:rsidR="0075270A" w:rsidRPr="00130621" w:rsidRDefault="00F34489" w:rsidP="00990395">
      <w:pPr>
        <w:spacing w:line="560" w:lineRule="exact"/>
        <w:ind w:firstLineChars="200" w:firstLine="640"/>
        <w:rPr>
          <w:rFonts w:ascii="仿宋" w:eastAsia="仿宋" w:hAnsi="仿宋"/>
          <w:color w:val="000000"/>
          <w:sz w:val="32"/>
          <w:szCs w:val="32"/>
        </w:rPr>
      </w:pPr>
      <w:r w:rsidRPr="00130621">
        <w:rPr>
          <w:rFonts w:ascii="仿宋" w:eastAsia="仿宋" w:hAnsi="仿宋" w:hint="eastAsia"/>
          <w:color w:val="000000"/>
          <w:sz w:val="32"/>
          <w:szCs w:val="32"/>
        </w:rPr>
        <w:t>2020年，我单位完成了部门整体纯绩效目标的各项工作，注重整合资源，以项目带动推进重点工作，不断完善机制、规范管理，推进了经开区工作取得成效。我单位整体支出发挥了保障有交换履行职能职责，完成了区委区政府交办的各项重点工作任务，全面实现了部门预算绩效目标，财政资金使用效果良好。</w:t>
      </w:r>
    </w:p>
    <w:p w:rsidR="00551FC3" w:rsidRDefault="00551FC3" w:rsidP="00990395">
      <w:pPr>
        <w:tabs>
          <w:tab w:val="left" w:pos="312"/>
        </w:tabs>
        <w:spacing w:line="560" w:lineRule="exact"/>
        <w:ind w:leftChars="299" w:left="628"/>
        <w:rPr>
          <w:rFonts w:ascii="仿宋" w:eastAsia="仿宋" w:hAnsi="仿宋" w:hint="eastAsia"/>
          <w:color w:val="000000"/>
          <w:sz w:val="32"/>
          <w:szCs w:val="32"/>
        </w:rPr>
      </w:pPr>
      <w:r>
        <w:rPr>
          <w:rFonts w:ascii="仿宋" w:eastAsia="仿宋" w:hAnsi="仿宋" w:cs="KaiTi_GB2312" w:hint="eastAsia"/>
          <w:b/>
          <w:sz w:val="32"/>
          <w:szCs w:val="32"/>
        </w:rPr>
        <w:t>一、</w:t>
      </w:r>
      <w:r w:rsidR="00F34489" w:rsidRPr="00551FC3">
        <w:rPr>
          <w:rFonts w:ascii="仿宋" w:eastAsia="仿宋" w:hAnsi="仿宋" w:cs="KaiTi_GB2312" w:hint="eastAsia"/>
          <w:b/>
          <w:sz w:val="32"/>
          <w:szCs w:val="32"/>
        </w:rPr>
        <w:t>项目绩效目标完成情况。</w:t>
      </w:r>
      <w:r w:rsidR="00F34489" w:rsidRPr="00551FC3">
        <w:rPr>
          <w:rFonts w:ascii="仿宋" w:eastAsia="仿宋" w:hAnsi="仿宋" w:cs="KaiTi_GB2312"/>
          <w:b/>
          <w:sz w:val="32"/>
          <w:szCs w:val="32"/>
        </w:rPr>
        <w:br/>
      </w:r>
      <w:r w:rsidR="00F34489" w:rsidRPr="00551FC3">
        <w:rPr>
          <w:rFonts w:ascii="仿宋" w:eastAsia="仿宋" w:hAnsi="仿宋" w:hint="eastAsia"/>
          <w:color w:val="000000"/>
          <w:sz w:val="32"/>
          <w:szCs w:val="32"/>
        </w:rPr>
        <w:t>我单位在</w:t>
      </w:r>
      <w:r w:rsidR="00F34489" w:rsidRPr="00551FC3">
        <w:rPr>
          <w:rFonts w:ascii="仿宋" w:eastAsia="仿宋" w:hAnsi="仿宋"/>
          <w:color w:val="000000"/>
          <w:sz w:val="32"/>
          <w:szCs w:val="32"/>
        </w:rPr>
        <w:t>2020</w:t>
      </w:r>
      <w:r w:rsidR="00F34489" w:rsidRPr="00551FC3">
        <w:rPr>
          <w:rFonts w:ascii="仿宋" w:eastAsia="仿宋" w:hAnsi="仿宋" w:hint="eastAsia"/>
          <w:color w:val="000000"/>
          <w:sz w:val="32"/>
          <w:szCs w:val="32"/>
        </w:rPr>
        <w:t>年度部门决算中反映扶贫贷款奖补和贴</w:t>
      </w:r>
    </w:p>
    <w:p w:rsidR="00F34489" w:rsidRDefault="00F34489" w:rsidP="00990395">
      <w:pPr>
        <w:tabs>
          <w:tab w:val="left" w:pos="312"/>
        </w:tabs>
        <w:spacing w:line="560" w:lineRule="exact"/>
        <w:rPr>
          <w:rFonts w:ascii="FangSong_GB2312" w:eastAsia="FangSong_GB2312" w:hAnsi="FangSong_GB2312" w:cs="FangSong_GB2312"/>
          <w:sz w:val="32"/>
          <w:szCs w:val="32"/>
        </w:rPr>
      </w:pPr>
      <w:r w:rsidRPr="00551FC3">
        <w:rPr>
          <w:rFonts w:ascii="仿宋" w:eastAsia="仿宋" w:hAnsi="仿宋" w:hint="eastAsia"/>
          <w:color w:val="000000"/>
          <w:sz w:val="32"/>
          <w:szCs w:val="32"/>
        </w:rPr>
        <w:t>息项目，现对该项目绩效目标完成情况进行公开。</w:t>
      </w:r>
      <w:bookmarkStart w:id="50" w:name="_GoBack"/>
      <w:bookmarkEnd w:id="50"/>
    </w:p>
    <w:tbl>
      <w:tblPr>
        <w:tblpPr w:leftFromText="180" w:rightFromText="180" w:vertAnchor="text" w:horzAnchor="page" w:tblpXSpec="center" w:tblpY="423"/>
        <w:tblOverlap w:val="never"/>
        <w:tblW w:w="9796" w:type="dxa"/>
        <w:jc w:val="center"/>
        <w:tblLayout w:type="fixed"/>
        <w:tblCellMar>
          <w:left w:w="0" w:type="dxa"/>
          <w:right w:w="0" w:type="dxa"/>
        </w:tblCellMar>
        <w:tblLook w:val="04A0"/>
      </w:tblPr>
      <w:tblGrid>
        <w:gridCol w:w="724"/>
        <w:gridCol w:w="1033"/>
        <w:gridCol w:w="1025"/>
        <w:gridCol w:w="2392"/>
        <w:gridCol w:w="2394"/>
        <w:gridCol w:w="2228"/>
      </w:tblGrid>
      <w:tr w:rsidR="0075270A" w:rsidTr="00990395">
        <w:trPr>
          <w:trHeight w:val="1034"/>
          <w:jc w:val="center"/>
        </w:trPr>
        <w:tc>
          <w:tcPr>
            <w:tcW w:w="9796" w:type="dxa"/>
            <w:gridSpan w:val="6"/>
            <w:tcBorders>
              <w:top w:val="nil"/>
              <w:left w:val="nil"/>
              <w:bottom w:val="nil"/>
              <w:right w:val="nil"/>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36"/>
                <w:szCs w:val="36"/>
              </w:rPr>
            </w:pPr>
            <w:r>
              <w:rPr>
                <w:rFonts w:ascii="SimSun" w:hAnsi="SimSun" w:cs="SimSun" w:hint="eastAsia"/>
                <w:b/>
                <w:bCs/>
                <w:color w:val="000000"/>
                <w:kern w:val="0"/>
                <w:sz w:val="36"/>
                <w:szCs w:val="36"/>
              </w:rPr>
              <w:t>项目绩效目标完成情况表</w:t>
            </w:r>
            <w:r>
              <w:rPr>
                <w:rFonts w:ascii="SimSun" w:cs="SimSun"/>
                <w:b/>
                <w:bCs/>
                <w:color w:val="000000"/>
                <w:kern w:val="0"/>
                <w:sz w:val="36"/>
                <w:szCs w:val="36"/>
              </w:rPr>
              <w:br/>
            </w:r>
            <w:r>
              <w:rPr>
                <w:rFonts w:ascii="SimSun" w:hAnsi="SimSun" w:cs="SimSun"/>
                <w:color w:val="000000"/>
                <w:kern w:val="0"/>
                <w:sz w:val="36"/>
                <w:szCs w:val="36"/>
              </w:rPr>
              <w:t>(2020</w:t>
            </w:r>
            <w:r>
              <w:rPr>
                <w:rFonts w:ascii="SimSun" w:hAnsi="SimSun" w:cs="SimSun" w:hint="eastAsia"/>
                <w:color w:val="000000"/>
                <w:kern w:val="0"/>
                <w:sz w:val="36"/>
                <w:szCs w:val="36"/>
              </w:rPr>
              <w:t>年度</w:t>
            </w:r>
            <w:r>
              <w:rPr>
                <w:rFonts w:ascii="SimSun" w:hAnsi="SimSun" w:cs="SimSun"/>
                <w:color w:val="000000"/>
                <w:kern w:val="0"/>
                <w:sz w:val="36"/>
                <w:szCs w:val="36"/>
              </w:rPr>
              <w:t>)</w:t>
            </w:r>
          </w:p>
        </w:tc>
      </w:tr>
      <w:tr w:rsidR="0075270A" w:rsidTr="0099039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项目名称</w:t>
            </w:r>
          </w:p>
        </w:tc>
        <w:tc>
          <w:tcPr>
            <w:tcW w:w="70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朝天区易地扶贫搬迁长期贷款贴息</w:t>
            </w:r>
          </w:p>
        </w:tc>
      </w:tr>
      <w:tr w:rsidR="0075270A" w:rsidTr="0099039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预算单位</w:t>
            </w:r>
          </w:p>
        </w:tc>
        <w:tc>
          <w:tcPr>
            <w:tcW w:w="70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四川广元朝天经济开发区管理委员会</w:t>
            </w:r>
          </w:p>
        </w:tc>
      </w:tr>
      <w:tr w:rsidR="0075270A" w:rsidTr="00990395">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预算</w:t>
            </w:r>
            <w:r>
              <w:rPr>
                <w:rFonts w:ascii="SimSun" w:hAnsi="SimSun" w:cs="SimSun" w:hint="eastAsia"/>
                <w:color w:val="000000"/>
                <w:kern w:val="0"/>
                <w:sz w:val="24"/>
              </w:rPr>
              <w:lastRenderedPageBreak/>
              <w:t>执行情况</w:t>
            </w:r>
            <w:r>
              <w:rPr>
                <w:rFonts w:ascii="SimSun" w:hAnsi="SimSun" w:cs="SimSun"/>
                <w:color w:val="000000"/>
                <w:kern w:val="0"/>
                <w:sz w:val="24"/>
              </w:rPr>
              <w:t>(</w:t>
            </w:r>
            <w:r>
              <w:rPr>
                <w:rFonts w:ascii="SimSun" w:hAnsi="SimSun" w:cs="SimSun" w:hint="eastAsia"/>
                <w:color w:val="000000"/>
                <w:kern w:val="0"/>
                <w:sz w:val="24"/>
              </w:rPr>
              <w:t>万元</w:t>
            </w:r>
            <w:r>
              <w:rPr>
                <w:rFonts w:ascii="SimSun" w:hAnsi="SimSun" w:cs="SimSun"/>
                <w:color w:val="000000"/>
                <w:kern w:val="0"/>
                <w:sz w:val="24"/>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lastRenderedPageBreak/>
              <w:t>预算数</w:t>
            </w:r>
            <w:r>
              <w:rPr>
                <w:rFonts w:ascii="SimSun" w:hAnsi="SimSun" w:cs="SimSun"/>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11520000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执行数</w:t>
            </w:r>
            <w:r>
              <w:rPr>
                <w:rFonts w:ascii="SimSun" w:hAnsi="SimSun" w:cs="SimSun"/>
                <w:color w:val="000000"/>
                <w:kern w:val="0"/>
                <w:sz w:val="24"/>
              </w:rPr>
              <w:t>:</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11520000</w:t>
            </w:r>
          </w:p>
        </w:tc>
      </w:tr>
      <w:tr w:rsidR="0075270A" w:rsidTr="00990395">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75270A" w:rsidP="00990395">
            <w:pPr>
              <w:spacing w:line="560" w:lineRule="exact"/>
              <w:jc w:val="center"/>
              <w:rPr>
                <w:rFonts w:ascii="SimSun" w:cs="SimSun"/>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其中</w:t>
            </w:r>
            <w:r>
              <w:rPr>
                <w:rFonts w:ascii="SimSun" w:cs="SimSun"/>
                <w:color w:val="000000"/>
                <w:kern w:val="0"/>
                <w:sz w:val="24"/>
              </w:rPr>
              <w:t>-</w:t>
            </w:r>
            <w:r>
              <w:rPr>
                <w:rFonts w:ascii="SimSun" w:hAnsi="SimSun" w:cs="SimSun" w:hint="eastAsia"/>
                <w:color w:val="000000"/>
                <w:kern w:val="0"/>
                <w:sz w:val="24"/>
              </w:rPr>
              <w:t>财政拨款</w:t>
            </w:r>
            <w:r>
              <w:rPr>
                <w:rFonts w:ascii="SimSun" w:hAnsi="SimSun" w:cs="SimSun"/>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11520000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其中</w:t>
            </w:r>
            <w:r>
              <w:rPr>
                <w:rFonts w:ascii="SimSun" w:cs="SimSun"/>
                <w:color w:val="000000"/>
                <w:kern w:val="0"/>
                <w:sz w:val="24"/>
              </w:rPr>
              <w:t>-</w:t>
            </w:r>
            <w:r>
              <w:rPr>
                <w:rFonts w:ascii="SimSun" w:hAnsi="SimSun" w:cs="SimSun" w:hint="eastAsia"/>
                <w:color w:val="000000"/>
                <w:kern w:val="0"/>
                <w:sz w:val="24"/>
              </w:rPr>
              <w:t>财政拨款</w:t>
            </w:r>
            <w:r>
              <w:rPr>
                <w:rFonts w:ascii="SimSun" w:hAnsi="SimSun" w:cs="SimSun"/>
                <w:color w:val="000000"/>
                <w:kern w:val="0"/>
                <w:sz w:val="24"/>
              </w:rPr>
              <w:t>:</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11520000</w:t>
            </w:r>
          </w:p>
        </w:tc>
      </w:tr>
      <w:tr w:rsidR="0075270A" w:rsidTr="00990395">
        <w:trPr>
          <w:trHeight w:val="494"/>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75270A" w:rsidP="00990395">
            <w:pPr>
              <w:spacing w:line="560" w:lineRule="exact"/>
              <w:jc w:val="center"/>
              <w:rPr>
                <w:rFonts w:ascii="SimSun" w:cs="SimSun"/>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其它资金</w:t>
            </w:r>
            <w:r>
              <w:rPr>
                <w:rFonts w:ascii="SimSun" w:hAnsi="SimSun" w:cs="SimSun"/>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75270A" w:rsidP="00990395">
            <w:pPr>
              <w:widowControl/>
              <w:spacing w:line="560" w:lineRule="exact"/>
              <w:jc w:val="center"/>
              <w:textAlignment w:val="center"/>
              <w:rPr>
                <w:rFonts w:ascii="SimSun" w:cs="SimSun"/>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其它资金</w:t>
            </w:r>
            <w:r>
              <w:rPr>
                <w:rFonts w:ascii="SimSun" w:hAnsi="SimSun" w:cs="SimSun"/>
                <w:color w:val="000000"/>
                <w:kern w:val="0"/>
                <w:sz w:val="24"/>
              </w:rPr>
              <w:t>:</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75270A" w:rsidP="00990395">
            <w:pPr>
              <w:spacing w:line="560" w:lineRule="exact"/>
              <w:jc w:val="center"/>
              <w:rPr>
                <w:rFonts w:ascii="SimSun" w:cs="SimSun"/>
                <w:color w:val="000000"/>
                <w:sz w:val="24"/>
              </w:rPr>
            </w:pPr>
          </w:p>
        </w:tc>
      </w:tr>
      <w:tr w:rsidR="0075270A" w:rsidTr="00990395">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预期目标</w:t>
            </w:r>
          </w:p>
        </w:tc>
        <w:tc>
          <w:tcPr>
            <w:tcW w:w="46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实际完成目标</w:t>
            </w:r>
          </w:p>
        </w:tc>
      </w:tr>
      <w:tr w:rsidR="0075270A" w:rsidTr="00990395">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75270A" w:rsidP="00990395">
            <w:pPr>
              <w:spacing w:line="560" w:lineRule="exact"/>
              <w:jc w:val="center"/>
              <w:rPr>
                <w:rFonts w:ascii="SimSun" w:cs="SimSun"/>
                <w:color w:val="000000"/>
                <w:sz w:val="24"/>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完成全年朝天区易地扶贫搬迁项目长期贷款资金贴息工作</w:t>
            </w:r>
          </w:p>
        </w:tc>
        <w:tc>
          <w:tcPr>
            <w:tcW w:w="46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已完成</w:t>
            </w:r>
            <w:r>
              <w:rPr>
                <w:rFonts w:ascii="SimSun" w:cs="SimSun" w:hint="eastAsia"/>
                <w:color w:val="000000"/>
                <w:sz w:val="24"/>
              </w:rPr>
              <w:t>2020</w:t>
            </w:r>
            <w:r>
              <w:rPr>
                <w:rFonts w:ascii="SimSun" w:cs="SimSun" w:hint="eastAsia"/>
                <w:color w:val="000000"/>
                <w:sz w:val="24"/>
              </w:rPr>
              <w:t>年朝天区易地扶贫搬迁项目长期贷款资金贴息</w:t>
            </w:r>
            <w:r>
              <w:rPr>
                <w:rFonts w:ascii="SimSun" w:cs="SimSun" w:hint="eastAsia"/>
                <w:color w:val="000000"/>
                <w:sz w:val="24"/>
              </w:rPr>
              <w:t>1152</w:t>
            </w:r>
            <w:r>
              <w:rPr>
                <w:rFonts w:ascii="SimSun" w:cs="SimSun" w:hint="eastAsia"/>
                <w:color w:val="000000"/>
                <w:sz w:val="24"/>
              </w:rPr>
              <w:t>万元。</w:t>
            </w:r>
          </w:p>
        </w:tc>
      </w:tr>
      <w:tr w:rsidR="0075270A" w:rsidTr="00990395">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sz w:val="24"/>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预期指标值</w:t>
            </w:r>
            <w:r>
              <w:rPr>
                <w:rFonts w:ascii="SimSun" w:hAnsi="SimSun" w:cs="SimSun"/>
                <w:color w:val="000000"/>
                <w:kern w:val="0"/>
                <w:sz w:val="24"/>
              </w:rPr>
              <w:t>(</w:t>
            </w:r>
            <w:r>
              <w:rPr>
                <w:rFonts w:ascii="SimSun" w:hAnsi="SimSun" w:cs="SimSun" w:hint="eastAsia"/>
                <w:color w:val="000000"/>
                <w:kern w:val="0"/>
                <w:sz w:val="24"/>
              </w:rPr>
              <w:t>包含数字及文字描述</w:t>
            </w:r>
            <w:r>
              <w:rPr>
                <w:rFonts w:ascii="SimSun" w:hAnsi="SimSun" w:cs="SimSun"/>
                <w:color w:val="000000"/>
                <w:kern w:val="0"/>
                <w:sz w:val="24"/>
              </w:rPr>
              <w:t>)</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实际完成指标值</w:t>
            </w:r>
            <w:r>
              <w:rPr>
                <w:rFonts w:ascii="SimSun" w:hAnsi="SimSun" w:cs="SimSun"/>
                <w:color w:val="000000"/>
                <w:kern w:val="0"/>
                <w:sz w:val="24"/>
              </w:rPr>
              <w:t>(</w:t>
            </w:r>
            <w:r>
              <w:rPr>
                <w:rFonts w:ascii="SimSun" w:hAnsi="SimSun" w:cs="SimSun" w:hint="eastAsia"/>
                <w:color w:val="000000"/>
                <w:kern w:val="0"/>
                <w:sz w:val="24"/>
              </w:rPr>
              <w:t>包含数字及文字描述</w:t>
            </w:r>
            <w:r>
              <w:rPr>
                <w:rFonts w:ascii="SimSun" w:hAnsi="SimSun" w:cs="SimSun"/>
                <w:color w:val="000000"/>
                <w:kern w:val="0"/>
                <w:sz w:val="24"/>
              </w:rPr>
              <w:t>)</w:t>
            </w:r>
          </w:p>
        </w:tc>
      </w:tr>
      <w:tr w:rsidR="0075270A" w:rsidTr="00990395">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5270A" w:rsidRDefault="0075270A" w:rsidP="00990395">
            <w:pPr>
              <w:widowControl/>
              <w:spacing w:line="560" w:lineRule="exact"/>
              <w:jc w:val="center"/>
              <w:textAlignment w:val="center"/>
              <w:rPr>
                <w:rFonts w:ascii="SimSun" w:cs="SimSun"/>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指标</w:t>
            </w:r>
            <w:r>
              <w:rPr>
                <w:rFonts w:ascii="SimSun" w:cs="SimSun"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2020</w:t>
            </w:r>
            <w:r>
              <w:rPr>
                <w:rFonts w:ascii="SimSun" w:cs="SimSun" w:hint="eastAsia"/>
                <w:color w:val="000000"/>
                <w:sz w:val="24"/>
              </w:rPr>
              <w:t>年易地扶贫搬迁项目长期贷款贴息</w:t>
            </w:r>
            <w:r>
              <w:rPr>
                <w:rFonts w:ascii="SimSun" w:cs="SimSun" w:hint="eastAsia"/>
                <w:color w:val="000000"/>
                <w:sz w:val="24"/>
              </w:rPr>
              <w:t>1152</w:t>
            </w:r>
            <w:r>
              <w:rPr>
                <w:rFonts w:ascii="SimSun" w:cs="SimSun" w:hint="eastAsia"/>
                <w:color w:val="000000"/>
                <w:sz w:val="24"/>
              </w:rPr>
              <w:t>万元</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2020</w:t>
            </w:r>
            <w:r>
              <w:rPr>
                <w:rFonts w:ascii="SimSun" w:cs="SimSun" w:hint="eastAsia"/>
                <w:color w:val="000000"/>
                <w:sz w:val="24"/>
              </w:rPr>
              <w:t>年易地扶贫搬迁项目长期贷款贴息</w:t>
            </w:r>
            <w:r>
              <w:rPr>
                <w:rFonts w:ascii="SimSun" w:cs="SimSun" w:hint="eastAsia"/>
                <w:color w:val="000000"/>
                <w:sz w:val="24"/>
              </w:rPr>
              <w:t>1152</w:t>
            </w:r>
            <w:r>
              <w:rPr>
                <w:rFonts w:ascii="SimSun" w:cs="SimSun" w:hint="eastAsia"/>
                <w:color w:val="000000"/>
                <w:sz w:val="24"/>
              </w:rPr>
              <w:t>万元</w:t>
            </w:r>
          </w:p>
        </w:tc>
      </w:tr>
      <w:tr w:rsidR="0075270A" w:rsidTr="00990395">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5270A" w:rsidRDefault="0075270A" w:rsidP="00990395">
            <w:pPr>
              <w:widowControl/>
              <w:spacing w:line="560" w:lineRule="exact"/>
              <w:jc w:val="center"/>
              <w:textAlignment w:val="center"/>
              <w:rPr>
                <w:rFonts w:ascii="SimSun" w:cs="SimSun"/>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指标</w:t>
            </w:r>
            <w:r>
              <w:rPr>
                <w:rFonts w:ascii="SimSun" w:cs="SimSun"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按要求专款专用</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按要求用于易地扶贫搬迁项目长期贷款得息支出</w:t>
            </w:r>
          </w:p>
        </w:tc>
      </w:tr>
      <w:tr w:rsidR="0075270A" w:rsidTr="00990395">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5270A" w:rsidRDefault="0075270A" w:rsidP="00990395">
            <w:pPr>
              <w:widowControl/>
              <w:spacing w:line="560" w:lineRule="exact"/>
              <w:jc w:val="center"/>
              <w:textAlignment w:val="center"/>
              <w:rPr>
                <w:rFonts w:ascii="SimSun" w:cs="SimSun"/>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指标</w:t>
            </w:r>
            <w:r>
              <w:rPr>
                <w:rFonts w:ascii="SimSun" w:cs="SimSun"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在规定期内完成资金使用</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已完成</w:t>
            </w:r>
          </w:p>
        </w:tc>
      </w:tr>
      <w:tr w:rsidR="0075270A" w:rsidTr="00990395">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5270A" w:rsidRDefault="0075270A" w:rsidP="00990395">
            <w:pPr>
              <w:widowControl/>
              <w:spacing w:line="560" w:lineRule="exact"/>
              <w:jc w:val="center"/>
              <w:textAlignment w:val="center"/>
              <w:rPr>
                <w:rFonts w:ascii="SimSun" w:cs="SimSun"/>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kern w:val="0"/>
                <w:sz w:val="24"/>
              </w:rPr>
            </w:pPr>
            <w:r>
              <w:rPr>
                <w:rFonts w:ascii="SimSun" w:hAnsi="SimSun" w:cs="SimSun"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指标</w:t>
            </w:r>
            <w:r>
              <w:rPr>
                <w:rFonts w:ascii="SimSun" w:cs="SimSun"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2020</w:t>
            </w:r>
            <w:r>
              <w:rPr>
                <w:rFonts w:ascii="SimSun" w:cs="SimSun" w:hint="eastAsia"/>
                <w:color w:val="000000"/>
                <w:sz w:val="24"/>
              </w:rPr>
              <w:t>年朝天区易地扶贫搬迁项目长期贷款贴息</w:t>
            </w:r>
            <w:r>
              <w:rPr>
                <w:rFonts w:ascii="SimSun" w:cs="SimSun" w:hint="eastAsia"/>
                <w:color w:val="000000"/>
                <w:sz w:val="24"/>
              </w:rPr>
              <w:t>1152</w:t>
            </w:r>
            <w:r>
              <w:rPr>
                <w:rFonts w:ascii="SimSun" w:cs="SimSun" w:hint="eastAsia"/>
                <w:color w:val="000000"/>
                <w:sz w:val="24"/>
              </w:rPr>
              <w:t>万元</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2020</w:t>
            </w:r>
            <w:r>
              <w:rPr>
                <w:rFonts w:ascii="SimSun" w:cs="SimSun" w:hint="eastAsia"/>
                <w:color w:val="000000"/>
                <w:sz w:val="24"/>
              </w:rPr>
              <w:t>年朝天区易地扶贫搬迁项目长期贷款贴息</w:t>
            </w:r>
            <w:r>
              <w:rPr>
                <w:rFonts w:ascii="SimSun" w:cs="SimSun" w:hint="eastAsia"/>
                <w:color w:val="000000"/>
                <w:sz w:val="24"/>
              </w:rPr>
              <w:t>1152</w:t>
            </w:r>
            <w:r>
              <w:rPr>
                <w:rFonts w:ascii="SimSun" w:cs="SimSun" w:hint="eastAsia"/>
                <w:color w:val="000000"/>
                <w:sz w:val="24"/>
              </w:rPr>
              <w:t>万元</w:t>
            </w:r>
          </w:p>
        </w:tc>
      </w:tr>
      <w:tr w:rsidR="0075270A" w:rsidTr="00990395">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5270A" w:rsidRDefault="0075270A" w:rsidP="00990395">
            <w:pPr>
              <w:widowControl/>
              <w:spacing w:line="560" w:lineRule="exact"/>
              <w:jc w:val="center"/>
              <w:textAlignment w:val="center"/>
              <w:rPr>
                <w:rFonts w:ascii="SimSun" w:cs="SimSun"/>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指标</w:t>
            </w:r>
            <w:r>
              <w:rPr>
                <w:rFonts w:ascii="SimSun" w:cs="SimSun"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易地扶贫搬迁项目的建设，带动</w:t>
            </w:r>
            <w:r>
              <w:rPr>
                <w:rFonts w:ascii="SimSun" w:cs="SimSun" w:hint="eastAsia"/>
                <w:color w:val="000000"/>
                <w:sz w:val="24"/>
              </w:rPr>
              <w:t xml:space="preserve"> </w:t>
            </w:r>
            <w:r>
              <w:rPr>
                <w:rFonts w:ascii="SimSun" w:cs="SimSun" w:hint="eastAsia"/>
                <w:color w:val="000000"/>
                <w:sz w:val="24"/>
              </w:rPr>
              <w:t>当地老百姓增收。</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解决当地老百姓当地务工并增收。</w:t>
            </w:r>
          </w:p>
        </w:tc>
      </w:tr>
      <w:tr w:rsidR="0075270A" w:rsidTr="00990395">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5270A" w:rsidRDefault="0075270A" w:rsidP="00990395">
            <w:pPr>
              <w:widowControl/>
              <w:spacing w:line="560" w:lineRule="exact"/>
              <w:jc w:val="center"/>
              <w:textAlignment w:val="center"/>
              <w:rPr>
                <w:rFonts w:ascii="SimSun" w:cs="SimSun"/>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指标</w:t>
            </w:r>
            <w:r>
              <w:rPr>
                <w:rFonts w:ascii="SimSun" w:cs="SimSun"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经济收入增加，带动地方经济发展，推动社会经济效益增长。</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增加老百姓增收渠道，经济收入得到了显著提高，带动了地方经济发展，推动了社会经济效益增长</w:t>
            </w:r>
          </w:p>
        </w:tc>
      </w:tr>
      <w:tr w:rsidR="0075270A" w:rsidTr="00990395">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5270A" w:rsidRDefault="0075270A" w:rsidP="00990395">
            <w:pPr>
              <w:widowControl/>
              <w:spacing w:line="560" w:lineRule="exact"/>
              <w:jc w:val="center"/>
              <w:textAlignment w:val="center"/>
              <w:rPr>
                <w:rFonts w:ascii="SimSun" w:cs="SimSun"/>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kern w:val="0"/>
                <w:sz w:val="24"/>
              </w:rPr>
            </w:pPr>
            <w:r>
              <w:rPr>
                <w:rFonts w:ascii="SimSun" w:hAnsi="SimSun" w:cs="SimSun"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指标</w:t>
            </w:r>
            <w:r>
              <w:rPr>
                <w:rFonts w:ascii="SimSun" w:cs="SimSun"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人居环境得到改善，基础设施配套更加完善。</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人居环境得到改善，基础设施配套更加完善。</w:t>
            </w:r>
          </w:p>
        </w:tc>
      </w:tr>
      <w:tr w:rsidR="0075270A" w:rsidTr="00990395">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5270A" w:rsidRDefault="0075270A" w:rsidP="00990395">
            <w:pPr>
              <w:widowControl/>
              <w:spacing w:line="560" w:lineRule="exact"/>
              <w:jc w:val="center"/>
              <w:textAlignment w:val="center"/>
              <w:rPr>
                <w:rFonts w:ascii="SimSun" w:cs="SimSun"/>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hAnsi="SimSun" w:cs="SimSun"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资金平台满意度指标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满意度</w:t>
            </w:r>
            <w:r>
              <w:rPr>
                <w:rFonts w:ascii="SimSun" w:cs="SimSun" w:hint="eastAsia"/>
                <w:color w:val="000000"/>
                <w:sz w:val="24"/>
              </w:rPr>
              <w:t>100%</w:t>
            </w:r>
            <w:r>
              <w:rPr>
                <w:rFonts w:ascii="SimSun" w:cs="SimSun" w:hint="eastAsia"/>
                <w:color w:val="000000"/>
                <w:sz w:val="24"/>
              </w:rPr>
              <w:t>。</w:t>
            </w:r>
          </w:p>
        </w:tc>
        <w:tc>
          <w:tcPr>
            <w:tcW w:w="2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70A" w:rsidRDefault="00F34489" w:rsidP="00990395">
            <w:pPr>
              <w:widowControl/>
              <w:spacing w:line="560" w:lineRule="exact"/>
              <w:jc w:val="center"/>
              <w:textAlignment w:val="center"/>
              <w:rPr>
                <w:rFonts w:ascii="SimSun" w:cs="SimSun"/>
                <w:color w:val="000000"/>
                <w:sz w:val="24"/>
              </w:rPr>
            </w:pPr>
            <w:r>
              <w:rPr>
                <w:rFonts w:ascii="SimSun" w:cs="SimSun" w:hint="eastAsia"/>
                <w:color w:val="000000"/>
                <w:sz w:val="24"/>
              </w:rPr>
              <w:t>满意度</w:t>
            </w:r>
            <w:r>
              <w:rPr>
                <w:rFonts w:ascii="SimSun" w:cs="SimSun" w:hint="eastAsia"/>
                <w:color w:val="000000"/>
                <w:sz w:val="24"/>
              </w:rPr>
              <w:t>100%</w:t>
            </w:r>
            <w:r>
              <w:rPr>
                <w:rFonts w:ascii="SimSun" w:cs="SimSun" w:hint="eastAsia"/>
                <w:color w:val="000000"/>
                <w:sz w:val="24"/>
              </w:rPr>
              <w:t>。</w:t>
            </w:r>
          </w:p>
        </w:tc>
      </w:tr>
    </w:tbl>
    <w:p w:rsidR="0075270A" w:rsidRPr="00551FC3" w:rsidRDefault="00F34489" w:rsidP="00990395">
      <w:pPr>
        <w:spacing w:line="560" w:lineRule="exact"/>
        <w:ind w:left="630"/>
        <w:rPr>
          <w:rFonts w:ascii="仿宋" w:eastAsia="仿宋" w:hAnsi="仿宋" w:cs="FangSong_GB2312"/>
          <w:b/>
          <w:sz w:val="32"/>
          <w:szCs w:val="32"/>
        </w:rPr>
      </w:pPr>
      <w:r w:rsidRPr="00551FC3">
        <w:rPr>
          <w:rFonts w:ascii="仿宋" w:eastAsia="仿宋" w:hAnsi="仿宋" w:cs="KaiTi_GB2312"/>
          <w:b/>
          <w:sz w:val="32"/>
          <w:szCs w:val="32"/>
        </w:rPr>
        <w:t>2.</w:t>
      </w:r>
      <w:r w:rsidRPr="00551FC3">
        <w:rPr>
          <w:rFonts w:ascii="仿宋" w:eastAsia="仿宋" w:hAnsi="仿宋" w:cs="KaiTi_GB2312" w:hint="eastAsia"/>
          <w:b/>
          <w:sz w:val="32"/>
          <w:szCs w:val="32"/>
        </w:rPr>
        <w:t>部门绩效评价结果。</w:t>
      </w:r>
    </w:p>
    <w:p w:rsidR="0075270A" w:rsidRPr="00551FC3" w:rsidRDefault="00F34489" w:rsidP="00990395">
      <w:pPr>
        <w:spacing w:line="560" w:lineRule="exact"/>
        <w:ind w:firstLineChars="200" w:firstLine="640"/>
        <w:rPr>
          <w:rFonts w:ascii="仿宋" w:eastAsia="仿宋" w:hAnsi="仿宋" w:cs="FangSong_GB2312"/>
          <w:sz w:val="32"/>
          <w:szCs w:val="32"/>
        </w:rPr>
      </w:pPr>
      <w:r w:rsidRPr="00551FC3">
        <w:rPr>
          <w:rFonts w:ascii="仿宋" w:eastAsia="仿宋" w:hAnsi="仿宋" w:cs="FangSong_GB2312" w:hint="eastAsia"/>
          <w:sz w:val="32"/>
          <w:szCs w:val="32"/>
        </w:rPr>
        <w:t>本部门按要求对</w:t>
      </w:r>
      <w:r w:rsidRPr="00551FC3">
        <w:rPr>
          <w:rFonts w:ascii="仿宋" w:eastAsia="仿宋" w:hAnsi="仿宋" w:cs="FangSong_GB2312"/>
          <w:sz w:val="32"/>
          <w:szCs w:val="32"/>
        </w:rPr>
        <w:t>2020</w:t>
      </w:r>
      <w:r w:rsidRPr="00551FC3">
        <w:rPr>
          <w:rFonts w:ascii="仿宋" w:eastAsia="仿宋" w:hAnsi="仿宋" w:cs="FangSong_GB2312" w:hint="eastAsia"/>
          <w:sz w:val="32"/>
          <w:szCs w:val="32"/>
        </w:rPr>
        <w:t>年部门整体支出绩效评价情况开展自评，《四川广元朝天经济开发区</w:t>
      </w:r>
      <w:r w:rsidRPr="00551FC3">
        <w:rPr>
          <w:rFonts w:ascii="仿宋" w:eastAsia="仿宋" w:hAnsi="仿宋" w:cs="FangSong_GB2312"/>
          <w:sz w:val="32"/>
          <w:szCs w:val="32"/>
        </w:rPr>
        <w:t>2020</w:t>
      </w:r>
      <w:r w:rsidRPr="00551FC3">
        <w:rPr>
          <w:rFonts w:ascii="仿宋" w:eastAsia="仿宋" w:hAnsi="仿宋" w:cs="FangSong_GB2312" w:hint="eastAsia"/>
          <w:sz w:val="32"/>
          <w:szCs w:val="32"/>
        </w:rPr>
        <w:t>年部门整体支出绩效评价报告》见附件（附件</w:t>
      </w:r>
      <w:r w:rsidRPr="00551FC3">
        <w:rPr>
          <w:rFonts w:ascii="仿宋" w:eastAsia="仿宋" w:hAnsi="仿宋" w:cs="FangSong_GB2312"/>
          <w:sz w:val="32"/>
          <w:szCs w:val="32"/>
        </w:rPr>
        <w:t>1</w:t>
      </w:r>
      <w:r w:rsidRPr="00551FC3">
        <w:rPr>
          <w:rFonts w:ascii="仿宋" w:eastAsia="仿宋" w:hAnsi="仿宋" w:cs="FangSong_GB2312" w:hint="eastAsia"/>
          <w:sz w:val="32"/>
          <w:szCs w:val="32"/>
        </w:rPr>
        <w:t>）。</w:t>
      </w:r>
    </w:p>
    <w:p w:rsidR="0075270A" w:rsidRPr="00551FC3" w:rsidRDefault="00F34489" w:rsidP="00990395">
      <w:pPr>
        <w:spacing w:line="560" w:lineRule="exact"/>
        <w:jc w:val="center"/>
        <w:rPr>
          <w:rFonts w:ascii="仿宋" w:eastAsia="仿宋" w:hAnsi="仿宋" w:cs="FangSong_GB2312"/>
          <w:sz w:val="32"/>
          <w:szCs w:val="32"/>
        </w:rPr>
      </w:pPr>
      <w:r w:rsidRPr="00551FC3">
        <w:rPr>
          <w:rFonts w:ascii="仿宋" w:eastAsia="仿宋" w:hAnsi="仿宋" w:cs="FangSong_GB2312" w:hint="eastAsia"/>
          <w:sz w:val="32"/>
          <w:szCs w:val="32"/>
        </w:rPr>
        <w:t xml:space="preserve">    本部门自行组织对扶贫贷款奖补和贴息项目开展了绩</w:t>
      </w:r>
    </w:p>
    <w:p w:rsidR="0075270A" w:rsidRPr="00551FC3" w:rsidRDefault="00F34489" w:rsidP="00990395">
      <w:pPr>
        <w:spacing w:line="560" w:lineRule="exact"/>
        <w:rPr>
          <w:rFonts w:ascii="仿宋" w:eastAsia="仿宋" w:hAnsi="仿宋"/>
          <w:b/>
          <w:color w:val="000000"/>
          <w:sz w:val="32"/>
          <w:szCs w:val="32"/>
        </w:rPr>
      </w:pPr>
      <w:r w:rsidRPr="00551FC3">
        <w:rPr>
          <w:rFonts w:ascii="仿宋" w:eastAsia="仿宋" w:hAnsi="仿宋" w:cs="FangSong_GB2312" w:hint="eastAsia"/>
          <w:sz w:val="32"/>
          <w:szCs w:val="32"/>
        </w:rPr>
        <w:t>效评价，《四川广元朝天经济开发区管理委员会关于朝天区易地扶贫搬迁项目长期贷款贴息资金支出</w:t>
      </w:r>
      <w:r w:rsidRPr="00551FC3">
        <w:rPr>
          <w:rFonts w:ascii="仿宋" w:eastAsia="仿宋" w:hAnsi="仿宋" w:cs="FangSong_GB2312"/>
          <w:sz w:val="32"/>
          <w:szCs w:val="32"/>
        </w:rPr>
        <w:t>绩效</w:t>
      </w:r>
      <w:r w:rsidRPr="00551FC3">
        <w:rPr>
          <w:rFonts w:ascii="仿宋" w:eastAsia="仿宋" w:hAnsi="仿宋" w:cs="FangSong_GB2312" w:hint="eastAsia"/>
          <w:sz w:val="32"/>
          <w:szCs w:val="32"/>
        </w:rPr>
        <w:t>评价的报告》见附件（附件</w:t>
      </w:r>
      <w:r w:rsidRPr="00551FC3">
        <w:rPr>
          <w:rFonts w:ascii="仿宋" w:eastAsia="仿宋" w:hAnsi="仿宋" w:cs="FangSong_GB2312"/>
          <w:sz w:val="32"/>
          <w:szCs w:val="32"/>
        </w:rPr>
        <w:t>2</w:t>
      </w:r>
      <w:r w:rsidRPr="00551FC3">
        <w:rPr>
          <w:rFonts w:ascii="仿宋" w:eastAsia="仿宋" w:hAnsi="仿宋" w:cs="FangSong_GB2312" w:hint="eastAsia"/>
          <w:sz w:val="32"/>
          <w:szCs w:val="32"/>
        </w:rPr>
        <w:t>）。（非涉密部门均需公开部门整体支出评价报告，部门自行组织的绩效评价情况根据部门实际公开，若未组织项目绩效评价，则只需说明部门整体支出绩效评价情况）</w:t>
      </w:r>
    </w:p>
    <w:p w:rsidR="0075270A" w:rsidRPr="00551FC3" w:rsidRDefault="00F34489" w:rsidP="00990395">
      <w:pPr>
        <w:widowControl/>
        <w:spacing w:line="560" w:lineRule="exact"/>
        <w:jc w:val="left"/>
        <w:rPr>
          <w:rFonts w:ascii="仿宋" w:eastAsia="仿宋" w:hAnsi="仿宋"/>
          <w:b/>
          <w:color w:val="000000"/>
          <w:sz w:val="32"/>
          <w:szCs w:val="32"/>
        </w:rPr>
      </w:pPr>
      <w:r w:rsidRPr="00551FC3">
        <w:rPr>
          <w:rFonts w:ascii="仿宋" w:eastAsia="仿宋" w:hAnsi="仿宋"/>
          <w:b/>
          <w:color w:val="000000"/>
          <w:sz w:val="32"/>
          <w:szCs w:val="32"/>
        </w:rPr>
        <w:br w:type="page"/>
      </w:r>
    </w:p>
    <w:p w:rsidR="0075270A" w:rsidRPr="00551FC3" w:rsidRDefault="00F34489" w:rsidP="00990395">
      <w:pPr>
        <w:numPr>
          <w:ilvl w:val="0"/>
          <w:numId w:val="5"/>
        </w:numPr>
        <w:spacing w:line="560" w:lineRule="exact"/>
        <w:ind w:firstLineChars="150" w:firstLine="660"/>
        <w:jc w:val="center"/>
        <w:outlineLvl w:val="0"/>
        <w:rPr>
          <w:rStyle w:val="1Char"/>
          <w:rFonts w:ascii="黑体" w:eastAsia="黑体" w:hAnsi="黑体"/>
          <w:b w:val="0"/>
        </w:rPr>
      </w:pPr>
      <w:r w:rsidRPr="00551FC3">
        <w:rPr>
          <w:rFonts w:ascii="黑体" w:eastAsia="黑体" w:hAnsi="黑体" w:hint="eastAsia"/>
          <w:color w:val="000000"/>
          <w:sz w:val="44"/>
          <w:szCs w:val="44"/>
        </w:rPr>
        <w:lastRenderedPageBreak/>
        <w:t>名</w:t>
      </w:r>
      <w:r w:rsidRPr="00551FC3">
        <w:rPr>
          <w:rStyle w:val="1Char"/>
          <w:rFonts w:ascii="黑体" w:eastAsia="黑体" w:hAnsi="黑体" w:hint="eastAsia"/>
          <w:b w:val="0"/>
        </w:rPr>
        <w:t>词解释</w:t>
      </w:r>
    </w:p>
    <w:p w:rsidR="0075270A" w:rsidRDefault="0075270A" w:rsidP="00990395">
      <w:pPr>
        <w:spacing w:line="560" w:lineRule="exact"/>
        <w:jc w:val="left"/>
        <w:rPr>
          <w:rFonts w:ascii="SimSun"/>
          <w:b/>
          <w:color w:val="000000"/>
          <w:sz w:val="44"/>
          <w:szCs w:val="44"/>
        </w:rPr>
      </w:pP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1.</w:t>
      </w:r>
      <w:r w:rsidRPr="00551FC3">
        <w:rPr>
          <w:rFonts w:hAnsi="仿宋" w:hint="eastAsia"/>
          <w:sz w:val="32"/>
          <w:szCs w:val="32"/>
        </w:rPr>
        <w:t>财政拨款收入：指单位从同级财政部门取得的财政预算资金。</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2.</w:t>
      </w:r>
      <w:r w:rsidRPr="00551FC3">
        <w:rPr>
          <w:rFonts w:hAnsi="仿宋" w:hint="eastAsia"/>
          <w:sz w:val="32"/>
          <w:szCs w:val="32"/>
        </w:rPr>
        <w:t>事业收入：指事业单位开展专业业务活动及辅助活动取得的收入。如…（二级预算单位事业收入情况）等。</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3.</w:t>
      </w:r>
      <w:r w:rsidRPr="00551FC3">
        <w:rPr>
          <w:rFonts w:hAnsi="仿宋" w:hint="eastAsia"/>
          <w:sz w:val="32"/>
          <w:szCs w:val="32"/>
        </w:rPr>
        <w:t>经营收入：指事业单位在专业业务活动及其辅助活动之外开展非独立核算经营活动取得的收入。如…（二级预算单位经营收入情况）等。</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4.</w:t>
      </w:r>
      <w:r w:rsidRPr="00551FC3">
        <w:rPr>
          <w:rFonts w:hAnsi="仿宋" w:hint="eastAsia"/>
          <w:sz w:val="32"/>
          <w:szCs w:val="32"/>
        </w:rPr>
        <w:t>其他收入：指单位取得的除上述收入以外的各项收入。主要是…（收入类型）等。</w:t>
      </w:r>
      <w:r w:rsidRPr="00551FC3">
        <w:rPr>
          <w:rFonts w:hAnsi="仿宋"/>
          <w:sz w:val="32"/>
          <w:szCs w:val="32"/>
        </w:rPr>
        <w:t xml:space="preserve"> </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5.</w:t>
      </w:r>
      <w:r w:rsidRPr="00551FC3">
        <w:rPr>
          <w:rFonts w:hAnsi="仿宋" w:hint="eastAsia"/>
          <w:sz w:val="32"/>
          <w:szCs w:val="32"/>
        </w:rPr>
        <w:t>使用非财政拨款结余：指事业单位使用以前年度积累的非财政拨款结余弥补当年收支差额的金额。</w:t>
      </w:r>
      <w:r w:rsidRPr="00551FC3">
        <w:rPr>
          <w:rFonts w:hAnsi="仿宋"/>
          <w:sz w:val="32"/>
          <w:szCs w:val="32"/>
        </w:rPr>
        <w:t xml:space="preserve"> </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6.</w:t>
      </w:r>
      <w:r w:rsidRPr="00551FC3">
        <w:rPr>
          <w:rFonts w:hAnsi="仿宋" w:hint="eastAsia"/>
          <w:sz w:val="32"/>
          <w:szCs w:val="32"/>
        </w:rPr>
        <w:t>年初结转和结余：指以前年度尚未完成、结转到本年按有关规定继续使用的资金。</w:t>
      </w:r>
      <w:r w:rsidRPr="00551FC3">
        <w:rPr>
          <w:rFonts w:hAnsi="仿宋"/>
          <w:sz w:val="32"/>
          <w:szCs w:val="32"/>
        </w:rPr>
        <w:t xml:space="preserve"> </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7.</w:t>
      </w:r>
      <w:r w:rsidRPr="00551FC3">
        <w:rPr>
          <w:rFonts w:hAnsi="仿宋" w:hint="eastAsia"/>
          <w:sz w:val="32"/>
          <w:szCs w:val="32"/>
        </w:rPr>
        <w:t>结余分配：指事业单位按照会计制度规定缴纳的所得税、提取的专用结余以及转入非财政拨款结余的金额等。</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8</w:t>
      </w:r>
      <w:r w:rsidRPr="00551FC3">
        <w:rPr>
          <w:rFonts w:hAnsi="仿宋" w:hint="eastAsia"/>
          <w:sz w:val="32"/>
          <w:szCs w:val="32"/>
        </w:rPr>
        <w:t>、年末结转和结余：指单位按有关规定结转到下年或以后年度继续使用的资金。</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9.</w:t>
      </w:r>
      <w:r w:rsidRPr="00551FC3">
        <w:rPr>
          <w:rFonts w:ascii="仿宋" w:eastAsia="仿宋" w:hAnsi="仿宋" w:hint="eastAsia"/>
          <w:color w:val="000000"/>
          <w:sz w:val="32"/>
          <w:szCs w:val="32"/>
        </w:rPr>
        <w:t>一般公共服务（类）…（款）…（项）：指……。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10.</w:t>
      </w:r>
      <w:r w:rsidRPr="00551FC3">
        <w:rPr>
          <w:rFonts w:ascii="仿宋" w:eastAsia="仿宋" w:hAnsi="仿宋" w:hint="eastAsia"/>
          <w:color w:val="000000"/>
          <w:sz w:val="32"/>
          <w:szCs w:val="32"/>
        </w:rPr>
        <w:t>外交（类）…（款）…（项）：指……。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11.</w:t>
      </w:r>
      <w:r w:rsidRPr="00551FC3">
        <w:rPr>
          <w:rFonts w:ascii="仿宋" w:eastAsia="仿宋" w:hAnsi="仿宋" w:hint="eastAsia"/>
          <w:color w:val="000000"/>
          <w:sz w:val="32"/>
          <w:szCs w:val="32"/>
        </w:rPr>
        <w:t>公共安全（类）…（款）…（项）：指……。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12.</w:t>
      </w:r>
      <w:r w:rsidRPr="00551FC3">
        <w:rPr>
          <w:rFonts w:ascii="仿宋" w:eastAsia="仿宋" w:hAnsi="仿宋" w:hint="eastAsia"/>
          <w:color w:val="000000"/>
          <w:sz w:val="32"/>
          <w:szCs w:val="32"/>
        </w:rPr>
        <w:t>教育（类）…（款）…（项）：指……。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13.</w:t>
      </w:r>
      <w:r w:rsidRPr="00551FC3">
        <w:rPr>
          <w:rFonts w:ascii="仿宋" w:eastAsia="仿宋" w:hAnsi="仿宋" w:hint="eastAsia"/>
          <w:color w:val="000000"/>
          <w:sz w:val="32"/>
          <w:szCs w:val="32"/>
        </w:rPr>
        <w:t>科学技术（类）…（款）…（项）：指……。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lastRenderedPageBreak/>
        <w:t>14.</w:t>
      </w:r>
      <w:r w:rsidRPr="00551FC3">
        <w:rPr>
          <w:rFonts w:ascii="仿宋" w:eastAsia="仿宋" w:hAnsi="仿宋" w:hint="eastAsia"/>
          <w:color w:val="000000"/>
          <w:sz w:val="32"/>
          <w:szCs w:val="32"/>
        </w:rPr>
        <w:t>文化体育与传媒（类）…（款）…（项）：指……。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15.</w:t>
      </w:r>
      <w:r w:rsidRPr="00551FC3">
        <w:rPr>
          <w:rFonts w:ascii="仿宋" w:eastAsia="仿宋" w:hAnsi="仿宋" w:hint="eastAsia"/>
          <w:color w:val="000000"/>
          <w:sz w:val="32"/>
          <w:szCs w:val="32"/>
        </w:rPr>
        <w:t>社会保障和就业（类）…（款）…（项）：指……。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16.</w:t>
      </w:r>
      <w:r w:rsidRPr="00551FC3">
        <w:rPr>
          <w:rFonts w:ascii="仿宋" w:eastAsia="仿宋" w:hAnsi="仿宋" w:hint="eastAsia"/>
          <w:color w:val="000000"/>
          <w:sz w:val="32"/>
          <w:szCs w:val="32"/>
        </w:rPr>
        <w:t>医疗卫生与计划生育（类）…（款）…（项）：指……。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17.</w:t>
      </w:r>
      <w:r w:rsidRPr="00551FC3">
        <w:rPr>
          <w:rFonts w:ascii="仿宋" w:eastAsia="仿宋" w:hAnsi="仿宋" w:hint="eastAsia"/>
          <w:color w:val="000000"/>
          <w:sz w:val="32"/>
          <w:szCs w:val="32"/>
        </w:rPr>
        <w:t>节能环保（类）…（款）…（项）：指……。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18.</w:t>
      </w:r>
      <w:r w:rsidRPr="00551FC3">
        <w:rPr>
          <w:rFonts w:ascii="仿宋" w:eastAsia="仿宋" w:hAnsi="仿宋" w:hint="eastAsia"/>
          <w:color w:val="000000"/>
          <w:sz w:val="32"/>
          <w:szCs w:val="32"/>
        </w:rPr>
        <w:t>城乡社区（类）…（款）…（项）：指……。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19.</w:t>
      </w:r>
      <w:r w:rsidRPr="00551FC3">
        <w:rPr>
          <w:rFonts w:ascii="仿宋" w:eastAsia="仿宋" w:hAnsi="仿宋" w:hint="eastAsia"/>
          <w:color w:val="000000"/>
          <w:sz w:val="32"/>
          <w:szCs w:val="32"/>
        </w:rPr>
        <w:t>农林水（类）…（款）…（项）：指……。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20.</w:t>
      </w:r>
      <w:r w:rsidRPr="00551FC3">
        <w:rPr>
          <w:rFonts w:ascii="仿宋" w:eastAsia="仿宋" w:hAnsi="仿宋" w:hint="eastAsia"/>
          <w:color w:val="000000"/>
          <w:sz w:val="32"/>
          <w:szCs w:val="32"/>
        </w:rPr>
        <w:t>交通运输（类）…（款）…（项）：指……。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21.</w:t>
      </w:r>
      <w:r w:rsidRPr="00551FC3">
        <w:rPr>
          <w:rFonts w:ascii="仿宋" w:eastAsia="仿宋" w:hAnsi="仿宋" w:hint="eastAsia"/>
          <w:color w:val="000000"/>
          <w:sz w:val="32"/>
          <w:szCs w:val="32"/>
        </w:rPr>
        <w:t>资源勘探信息等（类）…（款）…（项）：指……。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22.</w:t>
      </w:r>
      <w:r w:rsidRPr="00551FC3">
        <w:rPr>
          <w:rFonts w:ascii="仿宋" w:eastAsia="仿宋" w:hAnsi="仿宋" w:hint="eastAsia"/>
          <w:color w:val="000000"/>
          <w:sz w:val="32"/>
          <w:szCs w:val="32"/>
        </w:rPr>
        <w:t>商业服务业（类）…（款）…（项）：指……。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23.</w:t>
      </w:r>
      <w:r w:rsidRPr="00551FC3">
        <w:rPr>
          <w:rFonts w:ascii="仿宋" w:eastAsia="仿宋" w:hAnsi="仿宋" w:hint="eastAsia"/>
          <w:color w:val="000000"/>
          <w:sz w:val="32"/>
          <w:szCs w:val="32"/>
        </w:rPr>
        <w:t>金融（类）…（款）…（项）：指……。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24.</w:t>
      </w:r>
      <w:r w:rsidRPr="00551FC3">
        <w:rPr>
          <w:rFonts w:ascii="仿宋" w:eastAsia="仿宋" w:hAnsi="仿宋" w:hint="eastAsia"/>
          <w:color w:val="000000"/>
          <w:sz w:val="32"/>
          <w:szCs w:val="32"/>
        </w:rPr>
        <w:t>国土海洋气象等（类）…（款）…（项）：指……。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25.</w:t>
      </w:r>
      <w:r w:rsidRPr="00551FC3">
        <w:rPr>
          <w:rFonts w:ascii="仿宋" w:eastAsia="仿宋" w:hAnsi="仿宋" w:hint="eastAsia"/>
          <w:color w:val="000000"/>
          <w:sz w:val="32"/>
          <w:szCs w:val="32"/>
        </w:rPr>
        <w:t>住房保障（类）…（款）…（项）：指……。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26.</w:t>
      </w:r>
      <w:r w:rsidRPr="00551FC3">
        <w:rPr>
          <w:rFonts w:ascii="仿宋" w:eastAsia="仿宋" w:hAnsi="仿宋" w:hint="eastAsia"/>
          <w:color w:val="000000"/>
          <w:sz w:val="32"/>
          <w:szCs w:val="32"/>
        </w:rPr>
        <w:t>粮油物资储备（类）…（款）…（项）：指……。</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hint="eastAsia"/>
          <w:color w:val="000000"/>
          <w:sz w:val="32"/>
          <w:szCs w:val="32"/>
        </w:rPr>
        <w:t>……</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hint="eastAsia"/>
          <w:color w:val="000000"/>
          <w:sz w:val="32"/>
          <w:szCs w:val="32"/>
        </w:rPr>
        <w:t>……</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hint="eastAsia"/>
          <w:color w:val="000000"/>
          <w:sz w:val="32"/>
          <w:szCs w:val="32"/>
        </w:rPr>
        <w:t>……</w:t>
      </w:r>
    </w:p>
    <w:p w:rsidR="0075270A" w:rsidRPr="00551FC3" w:rsidRDefault="00F34489" w:rsidP="00990395">
      <w:pPr>
        <w:spacing w:line="560" w:lineRule="exact"/>
        <w:ind w:firstLine="640"/>
        <w:rPr>
          <w:rFonts w:ascii="仿宋" w:eastAsia="仿宋" w:hAnsi="仿宋"/>
          <w:b/>
          <w:color w:val="000000"/>
          <w:sz w:val="32"/>
          <w:szCs w:val="32"/>
        </w:rPr>
      </w:pPr>
      <w:r w:rsidRPr="00551FC3">
        <w:rPr>
          <w:rFonts w:ascii="仿宋" w:eastAsia="仿宋" w:hAnsi="仿宋" w:hint="eastAsia"/>
          <w:b/>
          <w:color w:val="000000"/>
          <w:sz w:val="32"/>
          <w:szCs w:val="32"/>
        </w:rPr>
        <w:t>（解释本部门决算报表中全部功能分类科目至项级，请参照《</w:t>
      </w:r>
      <w:r w:rsidRPr="00551FC3">
        <w:rPr>
          <w:rFonts w:ascii="仿宋" w:eastAsia="仿宋" w:hAnsi="仿宋"/>
          <w:b/>
          <w:color w:val="000000"/>
          <w:sz w:val="32"/>
          <w:szCs w:val="32"/>
        </w:rPr>
        <w:t>2020</w:t>
      </w:r>
      <w:r w:rsidRPr="00551FC3">
        <w:rPr>
          <w:rFonts w:ascii="仿宋" w:eastAsia="仿宋" w:hAnsi="仿宋" w:hint="eastAsia"/>
          <w:b/>
          <w:color w:val="000000"/>
          <w:sz w:val="32"/>
          <w:szCs w:val="32"/>
        </w:rPr>
        <w:t>年政府收支分类科目》增减内容。）</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27.</w:t>
      </w:r>
      <w:r w:rsidRPr="00551FC3">
        <w:rPr>
          <w:rFonts w:ascii="仿宋" w:eastAsia="仿宋" w:hAnsi="仿宋" w:hint="eastAsia"/>
          <w:color w:val="000000"/>
          <w:sz w:val="32"/>
          <w:szCs w:val="32"/>
        </w:rPr>
        <w:t>基本支出：指为保障机构正常运转、完成日常工作任务而发生的人员支出和公用支出。</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28.</w:t>
      </w:r>
      <w:r w:rsidRPr="00551FC3">
        <w:rPr>
          <w:rFonts w:ascii="仿宋" w:eastAsia="仿宋" w:hAnsi="仿宋" w:hint="eastAsia"/>
          <w:color w:val="000000"/>
          <w:sz w:val="32"/>
          <w:szCs w:val="32"/>
        </w:rPr>
        <w:t>项目支出：指在基本支出之外为完成特定行政任务和事业发展目标所发生的支出。</w:t>
      </w:r>
      <w:r w:rsidRPr="00551FC3">
        <w:rPr>
          <w:rFonts w:ascii="仿宋" w:eastAsia="仿宋" w:hAnsi="仿宋"/>
          <w:color w:val="000000"/>
          <w:sz w:val="32"/>
          <w:szCs w:val="32"/>
        </w:rPr>
        <w:t xml:space="preserve"> </w:t>
      </w:r>
    </w:p>
    <w:p w:rsidR="0075270A" w:rsidRPr="00551FC3" w:rsidRDefault="00F34489" w:rsidP="00990395">
      <w:pPr>
        <w:spacing w:line="560" w:lineRule="exact"/>
        <w:ind w:firstLineChars="200" w:firstLine="640"/>
        <w:rPr>
          <w:rFonts w:ascii="仿宋" w:eastAsia="仿宋" w:hAnsi="仿宋"/>
          <w:color w:val="000000"/>
          <w:sz w:val="32"/>
          <w:szCs w:val="32"/>
        </w:rPr>
      </w:pPr>
      <w:r w:rsidRPr="00551FC3">
        <w:rPr>
          <w:rFonts w:ascii="仿宋" w:eastAsia="仿宋" w:hAnsi="仿宋"/>
          <w:color w:val="000000"/>
          <w:sz w:val="32"/>
          <w:szCs w:val="32"/>
        </w:rPr>
        <w:t>29.</w:t>
      </w:r>
      <w:r w:rsidRPr="00551FC3">
        <w:rPr>
          <w:rFonts w:ascii="仿宋" w:eastAsia="仿宋" w:hAnsi="仿宋" w:hint="eastAsia"/>
          <w:color w:val="000000"/>
          <w:sz w:val="32"/>
          <w:szCs w:val="32"/>
        </w:rPr>
        <w:t>经营支出：指事业单位在专业业务活动及其辅助活动之外开展非独立核算经营活动发生的支出。</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lastRenderedPageBreak/>
        <w:t>30.</w:t>
      </w:r>
      <w:r w:rsidRPr="00551FC3">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31.</w:t>
      </w:r>
      <w:r w:rsidRPr="00551FC3">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5270A" w:rsidRPr="00551FC3" w:rsidRDefault="00F34489" w:rsidP="00990395">
      <w:pPr>
        <w:pStyle w:val="Default"/>
        <w:spacing w:line="560" w:lineRule="exact"/>
        <w:ind w:firstLineChars="200" w:firstLine="640"/>
        <w:rPr>
          <w:rFonts w:hAnsi="仿宋"/>
          <w:sz w:val="32"/>
          <w:szCs w:val="32"/>
        </w:rPr>
      </w:pPr>
      <w:r w:rsidRPr="00551FC3">
        <w:rPr>
          <w:rFonts w:hAnsi="仿宋"/>
          <w:sz w:val="32"/>
          <w:szCs w:val="32"/>
        </w:rPr>
        <w:t>32.</w:t>
      </w:r>
      <w:r w:rsidRPr="00551FC3">
        <w:rPr>
          <w:rFonts w:hAnsi="仿宋" w:hint="eastAsia"/>
          <w:sz w:val="32"/>
          <w:szCs w:val="32"/>
        </w:rPr>
        <w:t>……。</w:t>
      </w:r>
    </w:p>
    <w:p w:rsidR="0075270A" w:rsidRPr="00551FC3" w:rsidRDefault="0075270A" w:rsidP="00990395">
      <w:pPr>
        <w:pStyle w:val="Default"/>
        <w:spacing w:line="560" w:lineRule="exact"/>
        <w:ind w:firstLineChars="200" w:firstLine="640"/>
        <w:rPr>
          <w:rFonts w:hAnsi="仿宋" w:cs="SimHei"/>
          <w:sz w:val="32"/>
          <w:szCs w:val="32"/>
        </w:rPr>
      </w:pPr>
    </w:p>
    <w:p w:rsidR="0075270A" w:rsidRPr="00551FC3" w:rsidRDefault="00F34489" w:rsidP="00990395">
      <w:pPr>
        <w:spacing w:line="560" w:lineRule="exact"/>
        <w:ind w:firstLineChars="200" w:firstLine="643"/>
        <w:rPr>
          <w:rFonts w:ascii="仿宋" w:eastAsia="仿宋" w:hAnsi="仿宋"/>
          <w:b/>
          <w:color w:val="000000"/>
          <w:sz w:val="32"/>
          <w:szCs w:val="32"/>
        </w:rPr>
      </w:pPr>
      <w:r w:rsidRPr="00551FC3">
        <w:rPr>
          <w:rFonts w:ascii="仿宋" w:eastAsia="仿宋" w:hAnsi="仿宋" w:hint="eastAsia"/>
          <w:b/>
          <w:color w:val="000000"/>
          <w:sz w:val="32"/>
          <w:szCs w:val="32"/>
        </w:rPr>
        <w:t>（名词解释部分请根据各部门实际列支情况罗列，并根据本部门职责职能增减名词解释内容。）</w:t>
      </w:r>
    </w:p>
    <w:p w:rsidR="0075270A" w:rsidRPr="00551FC3" w:rsidRDefault="00F34489" w:rsidP="00990395">
      <w:pPr>
        <w:spacing w:line="560" w:lineRule="exact"/>
        <w:jc w:val="center"/>
        <w:outlineLvl w:val="0"/>
        <w:rPr>
          <w:rStyle w:val="1Char"/>
          <w:rFonts w:ascii="黑体" w:eastAsia="黑体" w:hAnsi="黑体"/>
          <w:b w:val="0"/>
        </w:rPr>
      </w:pPr>
      <w:r w:rsidRPr="00551FC3">
        <w:rPr>
          <w:rFonts w:ascii="仿宋" w:eastAsia="仿宋" w:hAnsi="仿宋"/>
          <w:b/>
          <w:color w:val="000000"/>
          <w:sz w:val="44"/>
          <w:szCs w:val="44"/>
        </w:rPr>
        <w:br w:type="page"/>
      </w:r>
      <w:r w:rsidRPr="00551FC3">
        <w:rPr>
          <w:rFonts w:ascii="黑体" w:eastAsia="黑体" w:hAnsi="黑体" w:hint="eastAsia"/>
          <w:color w:val="000000"/>
          <w:sz w:val="44"/>
          <w:szCs w:val="44"/>
        </w:rPr>
        <w:lastRenderedPageBreak/>
        <w:t>第</w:t>
      </w:r>
      <w:r w:rsidRPr="00551FC3">
        <w:rPr>
          <w:rStyle w:val="1Char"/>
          <w:rFonts w:ascii="黑体" w:eastAsia="黑体" w:hAnsi="黑体" w:hint="eastAsia"/>
          <w:b w:val="0"/>
        </w:rPr>
        <w:t>四部分</w:t>
      </w:r>
      <w:r w:rsidRPr="00551FC3">
        <w:rPr>
          <w:rStyle w:val="1Char"/>
          <w:rFonts w:ascii="黑体" w:eastAsia="黑体" w:hAnsi="黑体"/>
          <w:b w:val="0"/>
        </w:rPr>
        <w:t xml:space="preserve"> </w:t>
      </w:r>
      <w:r w:rsidRPr="00551FC3">
        <w:rPr>
          <w:rStyle w:val="1Char"/>
          <w:rFonts w:ascii="黑体" w:eastAsia="黑体" w:hAnsi="黑体" w:hint="eastAsia"/>
          <w:b w:val="0"/>
        </w:rPr>
        <w:t>附件</w:t>
      </w:r>
    </w:p>
    <w:p w:rsidR="0075270A" w:rsidRDefault="00F34489" w:rsidP="00990395">
      <w:pPr>
        <w:spacing w:line="560" w:lineRule="exact"/>
        <w:jc w:val="left"/>
        <w:outlineLvl w:val="0"/>
        <w:rPr>
          <w:rFonts w:ascii="方正小标宋简体" w:eastAsia="方正小标宋简体" w:hAnsi="方正小标宋简体" w:cs="方正小标宋简体"/>
          <w:sz w:val="32"/>
          <w:szCs w:val="32"/>
        </w:rPr>
      </w:pPr>
      <w:r>
        <w:rPr>
          <w:rFonts w:ascii="SimHei" w:eastAsia="SimHei" w:hAnsi="SimHei" w:cs="SimHei" w:hint="eastAsia"/>
          <w:sz w:val="32"/>
          <w:szCs w:val="32"/>
        </w:rPr>
        <w:t>附件</w:t>
      </w:r>
      <w:r>
        <w:rPr>
          <w:rFonts w:ascii="SimHei" w:eastAsia="SimHei" w:hAnsi="SimHei" w:cs="SimHei"/>
          <w:sz w:val="32"/>
          <w:szCs w:val="32"/>
        </w:rPr>
        <w:t>1</w:t>
      </w:r>
    </w:p>
    <w:p w:rsidR="0075270A" w:rsidRDefault="0075270A" w:rsidP="00990395">
      <w:pPr>
        <w:spacing w:line="560" w:lineRule="exact"/>
        <w:jc w:val="center"/>
        <w:rPr>
          <w:rFonts w:ascii="方正小标宋简体" w:eastAsia="方正小标宋简体" w:hAnsi="方正小标宋简体" w:cs="方正小标宋简体"/>
          <w:sz w:val="44"/>
          <w:szCs w:val="44"/>
        </w:rPr>
      </w:pPr>
    </w:p>
    <w:p w:rsidR="0075270A" w:rsidRPr="00551FC3" w:rsidRDefault="00F34489" w:rsidP="00990395">
      <w:pPr>
        <w:adjustRightInd w:val="0"/>
        <w:snapToGrid w:val="0"/>
        <w:spacing w:line="560" w:lineRule="exact"/>
        <w:ind w:firstLineChars="103" w:firstLine="453"/>
        <w:jc w:val="center"/>
        <w:rPr>
          <w:rFonts w:ascii="华文中宋" w:eastAsia="华文中宋" w:hAnsi="华文中宋" w:cs="方正小标宋简体"/>
          <w:bCs/>
          <w:sz w:val="44"/>
          <w:szCs w:val="44"/>
        </w:rPr>
      </w:pPr>
      <w:r w:rsidRPr="00551FC3">
        <w:rPr>
          <w:rFonts w:ascii="华文中宋" w:eastAsia="华文中宋" w:hAnsi="华文中宋" w:cs="方正小标宋简体" w:hint="eastAsia"/>
          <w:bCs/>
          <w:sz w:val="44"/>
          <w:szCs w:val="44"/>
        </w:rPr>
        <w:t>四川广元朝天经济开发区管理委员会</w:t>
      </w:r>
    </w:p>
    <w:p w:rsidR="0075270A" w:rsidRPr="00551FC3" w:rsidRDefault="00F34489" w:rsidP="00990395">
      <w:pPr>
        <w:adjustRightInd w:val="0"/>
        <w:snapToGrid w:val="0"/>
        <w:spacing w:line="560" w:lineRule="exact"/>
        <w:ind w:firstLineChars="103" w:firstLine="453"/>
        <w:jc w:val="center"/>
        <w:rPr>
          <w:rFonts w:ascii="华文中宋" w:eastAsia="华文中宋" w:hAnsi="华文中宋" w:cs="方正小标宋简体"/>
          <w:bCs/>
          <w:sz w:val="44"/>
          <w:szCs w:val="44"/>
        </w:rPr>
      </w:pPr>
      <w:r w:rsidRPr="00551FC3">
        <w:rPr>
          <w:rFonts w:ascii="华文中宋" w:eastAsia="华文中宋" w:hAnsi="华文中宋" w:cs="方正小标宋简体" w:hint="eastAsia"/>
          <w:bCs/>
          <w:sz w:val="44"/>
          <w:szCs w:val="44"/>
        </w:rPr>
        <w:t>关于整体支出绩效评价的自评报告</w:t>
      </w:r>
    </w:p>
    <w:p w:rsidR="0075270A" w:rsidRDefault="0075270A" w:rsidP="00990395">
      <w:pPr>
        <w:widowControl/>
        <w:adjustRightInd w:val="0"/>
        <w:snapToGrid w:val="0"/>
        <w:spacing w:line="560" w:lineRule="exact"/>
        <w:ind w:firstLineChars="200" w:firstLine="640"/>
        <w:contextualSpacing/>
        <w:jc w:val="left"/>
        <w:rPr>
          <w:rFonts w:ascii="SimHei" w:eastAsia="SimHei" w:hAnsi="SimSun" w:cs="SimSun"/>
          <w:color w:val="000000"/>
          <w:kern w:val="0"/>
          <w:sz w:val="32"/>
          <w:szCs w:val="32"/>
          <w:shd w:val="clear" w:color="auto" w:fill="FFFFFF"/>
        </w:rPr>
      </w:pPr>
    </w:p>
    <w:p w:rsidR="0075270A" w:rsidRPr="00551FC3" w:rsidRDefault="00F34489" w:rsidP="00990395">
      <w:pPr>
        <w:widowControl/>
        <w:adjustRightInd w:val="0"/>
        <w:snapToGrid w:val="0"/>
        <w:spacing w:line="560" w:lineRule="exact"/>
        <w:ind w:firstLineChars="200" w:firstLine="640"/>
        <w:contextualSpacing/>
        <w:jc w:val="left"/>
        <w:rPr>
          <w:rFonts w:ascii="黑体" w:eastAsia="黑体" w:hAnsi="黑体" w:cs="SimSun"/>
          <w:color w:val="000000"/>
          <w:kern w:val="0"/>
          <w:sz w:val="32"/>
          <w:szCs w:val="32"/>
          <w:shd w:val="clear" w:color="auto" w:fill="FFFFFF"/>
          <w:lang w:val="zh-CN"/>
        </w:rPr>
      </w:pPr>
      <w:r w:rsidRPr="00551FC3">
        <w:rPr>
          <w:rFonts w:ascii="黑体" w:eastAsia="黑体" w:hAnsi="黑体" w:cs="SimSun" w:hint="eastAsia"/>
          <w:color w:val="000000"/>
          <w:kern w:val="0"/>
          <w:sz w:val="32"/>
          <w:szCs w:val="32"/>
          <w:shd w:val="clear" w:color="auto" w:fill="FFFFFF"/>
        </w:rPr>
        <w:t>一、</w:t>
      </w:r>
      <w:r w:rsidRPr="00551FC3">
        <w:rPr>
          <w:rFonts w:ascii="黑体" w:eastAsia="黑体" w:hAnsi="黑体" w:cs="SimSun" w:hint="eastAsia"/>
          <w:color w:val="000000"/>
          <w:kern w:val="0"/>
          <w:sz w:val="32"/>
          <w:szCs w:val="32"/>
          <w:shd w:val="clear" w:color="auto" w:fill="FFFFFF"/>
          <w:lang w:val="zh-CN"/>
        </w:rPr>
        <w:t>部门（单位）概况</w:t>
      </w:r>
    </w:p>
    <w:p w:rsidR="0075270A" w:rsidRPr="00551FC3" w:rsidRDefault="00F34489" w:rsidP="00990395">
      <w:pPr>
        <w:widowControl/>
        <w:adjustRightInd w:val="0"/>
        <w:snapToGrid w:val="0"/>
        <w:spacing w:line="560" w:lineRule="exact"/>
        <w:ind w:firstLineChars="200" w:firstLine="640"/>
        <w:contextualSpacing/>
        <w:jc w:val="left"/>
        <w:rPr>
          <w:rFonts w:ascii="楷体" w:eastAsia="楷体" w:hAnsi="楷体" w:cs="SimSun"/>
          <w:color w:val="000000"/>
          <w:kern w:val="0"/>
          <w:sz w:val="32"/>
          <w:szCs w:val="32"/>
          <w:shd w:val="clear" w:color="auto" w:fill="FFFFFF"/>
          <w:lang w:val="zh-CN"/>
        </w:rPr>
      </w:pPr>
      <w:r w:rsidRPr="00551FC3">
        <w:rPr>
          <w:rFonts w:ascii="楷体" w:eastAsia="楷体" w:hAnsi="楷体" w:cs="SimSun" w:hint="eastAsia"/>
          <w:color w:val="000000"/>
          <w:kern w:val="0"/>
          <w:sz w:val="32"/>
          <w:szCs w:val="32"/>
          <w:shd w:val="clear" w:color="auto" w:fill="FFFFFF"/>
          <w:lang w:val="zh-CN"/>
        </w:rPr>
        <w:t>（一）机构组成。</w:t>
      </w:r>
    </w:p>
    <w:p w:rsidR="00F34489" w:rsidRPr="00551FC3" w:rsidRDefault="00F34489" w:rsidP="00990395">
      <w:pPr>
        <w:spacing w:line="560" w:lineRule="exact"/>
        <w:ind w:firstLineChars="200" w:firstLine="640"/>
        <w:rPr>
          <w:rFonts w:ascii="仿宋" w:eastAsia="仿宋" w:hAnsi="仿宋"/>
          <w:sz w:val="32"/>
          <w:szCs w:val="32"/>
        </w:rPr>
      </w:pPr>
      <w:r w:rsidRPr="00551FC3">
        <w:rPr>
          <w:rFonts w:ascii="仿宋" w:eastAsia="仿宋" w:hAnsi="仿宋" w:hint="eastAsia"/>
          <w:sz w:val="32"/>
          <w:szCs w:val="32"/>
        </w:rPr>
        <w:t>四川广元朝天经济开发区采用分散管理模式。设立四川广元朝天经济开发区管理委员会（简称朝天经开区管委会），为广元市朝天区人民政府的派出机构，正科级；中共四川广元朝天经济开发区工作委员会（简称朝天经开区党工委）与管委会合署办公。经开区管委会（党工委）设置内设机构4个：办公室（党群工作部）、规划建设部、招商引资部、产业发展部（安全环保部）；派出机构2个：七盘关片区办事处、大羊片区办事处。</w:t>
      </w:r>
    </w:p>
    <w:p w:rsidR="0075270A" w:rsidRPr="00551FC3" w:rsidRDefault="00F34489" w:rsidP="00990395">
      <w:pPr>
        <w:widowControl/>
        <w:adjustRightInd w:val="0"/>
        <w:snapToGrid w:val="0"/>
        <w:spacing w:line="560" w:lineRule="exact"/>
        <w:ind w:firstLineChars="200" w:firstLine="640"/>
        <w:contextualSpacing/>
        <w:jc w:val="left"/>
        <w:rPr>
          <w:rFonts w:ascii="楷体" w:eastAsia="楷体" w:hAnsi="楷体" w:cs="SimSun"/>
          <w:color w:val="000000"/>
          <w:kern w:val="0"/>
          <w:sz w:val="32"/>
          <w:szCs w:val="32"/>
          <w:shd w:val="clear" w:color="auto" w:fill="FFFFFF"/>
          <w:lang w:val="zh-CN"/>
        </w:rPr>
      </w:pPr>
      <w:r w:rsidRPr="00551FC3">
        <w:rPr>
          <w:rFonts w:ascii="楷体" w:eastAsia="楷体" w:hAnsi="楷体" w:cs="SimSun" w:hint="eastAsia"/>
          <w:color w:val="000000"/>
          <w:kern w:val="0"/>
          <w:sz w:val="32"/>
          <w:szCs w:val="32"/>
          <w:shd w:val="clear" w:color="auto" w:fill="FFFFFF"/>
          <w:lang w:val="zh-CN"/>
        </w:rPr>
        <w:t>（二）机构职能。</w:t>
      </w:r>
    </w:p>
    <w:p w:rsidR="0075270A" w:rsidRPr="00551FC3" w:rsidRDefault="00F34489" w:rsidP="00990395">
      <w:pPr>
        <w:spacing w:line="560" w:lineRule="exact"/>
        <w:ind w:firstLineChars="200" w:firstLine="640"/>
        <w:rPr>
          <w:rFonts w:ascii="仿宋" w:eastAsia="仿宋" w:hAnsi="仿宋"/>
          <w:sz w:val="32"/>
          <w:szCs w:val="32"/>
        </w:rPr>
      </w:pPr>
      <w:r w:rsidRPr="00551FC3">
        <w:rPr>
          <w:rFonts w:ascii="仿宋" w:eastAsia="仿宋" w:hAnsi="仿宋" w:hint="eastAsia"/>
          <w:sz w:val="32"/>
          <w:szCs w:val="32"/>
        </w:rPr>
        <w:t>1.党工委职责</w:t>
      </w:r>
    </w:p>
    <w:p w:rsidR="0075270A" w:rsidRPr="00551FC3" w:rsidRDefault="00F34489" w:rsidP="00990395">
      <w:pPr>
        <w:spacing w:line="560" w:lineRule="exact"/>
        <w:ind w:firstLineChars="200" w:firstLine="640"/>
        <w:rPr>
          <w:rFonts w:ascii="仿宋" w:eastAsia="仿宋" w:hAnsi="仿宋"/>
          <w:sz w:val="32"/>
          <w:szCs w:val="32"/>
        </w:rPr>
      </w:pPr>
      <w:r w:rsidRPr="00551FC3">
        <w:rPr>
          <w:rFonts w:ascii="仿宋" w:eastAsia="仿宋" w:hAnsi="仿宋" w:hint="eastAsia"/>
          <w:sz w:val="32"/>
          <w:szCs w:val="32"/>
        </w:rPr>
        <w:t>在中共广元市朝天区委的领导下，贯彻落实党的路线、方针、政策和上级党委的决议、决定；研究经开区重大经济社会发展问题；负责党的基层组织建设、思想政治建设、干部管理、党风廉政建设、宣传和精神文明建设、党的统一战线工作；负责经开区内党的纪律检查工作，依法查处违法违纪行为；负责监督检查经开区机关、企事业单位执行国家法</w:t>
      </w:r>
      <w:r w:rsidRPr="00551FC3">
        <w:rPr>
          <w:rFonts w:ascii="仿宋" w:eastAsia="仿宋" w:hAnsi="仿宋" w:hint="eastAsia"/>
          <w:sz w:val="32"/>
          <w:szCs w:val="32"/>
        </w:rPr>
        <w:lastRenderedPageBreak/>
        <w:t>律、法规和政策的情况；负责经开区社会管理综合治理、工会、共青团、妇联等群团工作；负责区委交办的其他事项。</w:t>
      </w:r>
    </w:p>
    <w:p w:rsidR="0075270A" w:rsidRPr="00551FC3" w:rsidRDefault="00F34489" w:rsidP="00990395">
      <w:pPr>
        <w:spacing w:line="560" w:lineRule="exact"/>
        <w:ind w:firstLineChars="200" w:firstLine="640"/>
        <w:rPr>
          <w:rFonts w:ascii="仿宋" w:eastAsia="仿宋" w:hAnsi="仿宋"/>
          <w:sz w:val="32"/>
          <w:szCs w:val="32"/>
        </w:rPr>
      </w:pPr>
      <w:r w:rsidRPr="00551FC3">
        <w:rPr>
          <w:rFonts w:ascii="仿宋" w:eastAsia="仿宋" w:hAnsi="仿宋" w:hint="eastAsia"/>
          <w:sz w:val="32"/>
          <w:szCs w:val="32"/>
        </w:rPr>
        <w:t>2.管委会职责</w:t>
      </w:r>
    </w:p>
    <w:p w:rsidR="0075270A" w:rsidRPr="00551FC3" w:rsidRDefault="00F34489" w:rsidP="00990395">
      <w:pPr>
        <w:spacing w:line="560" w:lineRule="exact"/>
        <w:ind w:firstLineChars="200" w:firstLine="640"/>
        <w:rPr>
          <w:rFonts w:ascii="仿宋" w:eastAsia="仿宋" w:hAnsi="仿宋"/>
          <w:sz w:val="32"/>
          <w:szCs w:val="32"/>
        </w:rPr>
      </w:pPr>
      <w:r w:rsidRPr="00551FC3">
        <w:rPr>
          <w:rFonts w:ascii="仿宋" w:eastAsia="仿宋" w:hAnsi="仿宋" w:hint="eastAsia"/>
          <w:sz w:val="32"/>
          <w:szCs w:val="32"/>
        </w:rPr>
        <w:t>在广元市朝天区人民政府领导下，负责经开区内相关经济发展规划（草案）的编制工作；负责经开区基础设施的建设与管理工作；规划建设和建设用地纳入城市统一规划管理，并不再下放规划管理权限；负责产业项目的招商引资、建设推进、企业运行服务等工作；负责经开区财政预算、决算编制及执行；负责经开区环境保护、安全生产监督管理等工作；负责区人民政府交办的其他事项。   </w:t>
      </w:r>
    </w:p>
    <w:p w:rsidR="0075270A" w:rsidRPr="00551FC3" w:rsidRDefault="00F34489" w:rsidP="00990395">
      <w:pPr>
        <w:widowControl/>
        <w:adjustRightInd w:val="0"/>
        <w:snapToGrid w:val="0"/>
        <w:spacing w:line="560" w:lineRule="exact"/>
        <w:ind w:firstLineChars="200" w:firstLine="640"/>
        <w:contextualSpacing/>
        <w:jc w:val="left"/>
        <w:rPr>
          <w:rFonts w:ascii="楷体" w:eastAsia="楷体" w:hAnsi="楷体" w:cs="SimSun"/>
          <w:color w:val="000000"/>
          <w:kern w:val="0"/>
          <w:sz w:val="32"/>
          <w:szCs w:val="32"/>
          <w:shd w:val="clear" w:color="auto" w:fill="FFFFFF"/>
          <w:lang w:val="zh-CN"/>
        </w:rPr>
      </w:pPr>
      <w:r w:rsidRPr="00551FC3">
        <w:rPr>
          <w:rFonts w:ascii="楷体" w:eastAsia="楷体" w:hAnsi="楷体" w:cs="SimSun" w:hint="eastAsia"/>
          <w:color w:val="000000"/>
          <w:kern w:val="0"/>
          <w:sz w:val="32"/>
          <w:szCs w:val="32"/>
          <w:shd w:val="clear" w:color="auto" w:fill="FFFFFF"/>
          <w:lang w:val="zh-CN"/>
        </w:rPr>
        <w:t>（三）人员概况。</w:t>
      </w:r>
    </w:p>
    <w:p w:rsidR="0075270A" w:rsidRPr="00551FC3" w:rsidRDefault="00F34489" w:rsidP="00990395">
      <w:pPr>
        <w:widowControl/>
        <w:adjustRightInd w:val="0"/>
        <w:snapToGrid w:val="0"/>
        <w:spacing w:line="560" w:lineRule="exact"/>
        <w:ind w:firstLineChars="200" w:firstLine="640"/>
        <w:contextualSpacing/>
        <w:jc w:val="left"/>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2020年，经开区在编在岗工作人员23人，其中公务员5人，行政工勤人员3人，事业人员15人。</w:t>
      </w:r>
    </w:p>
    <w:p w:rsidR="0075270A" w:rsidRPr="00551FC3" w:rsidRDefault="00F34489" w:rsidP="00990395">
      <w:pPr>
        <w:widowControl/>
        <w:adjustRightInd w:val="0"/>
        <w:snapToGrid w:val="0"/>
        <w:spacing w:line="560" w:lineRule="exact"/>
        <w:ind w:firstLineChars="200" w:firstLine="640"/>
        <w:contextualSpacing/>
        <w:jc w:val="left"/>
        <w:rPr>
          <w:rFonts w:ascii="黑体" w:eastAsia="黑体" w:hAnsi="黑体" w:cs="SimSun"/>
          <w:color w:val="000000"/>
          <w:kern w:val="0"/>
          <w:sz w:val="32"/>
          <w:szCs w:val="32"/>
          <w:shd w:val="clear" w:color="auto" w:fill="FFFFFF"/>
        </w:rPr>
      </w:pPr>
      <w:r w:rsidRPr="00551FC3">
        <w:rPr>
          <w:rFonts w:ascii="黑体" w:eastAsia="黑体" w:hAnsi="黑体" w:cs="SimSun" w:hint="eastAsia"/>
          <w:color w:val="000000"/>
          <w:kern w:val="0"/>
          <w:sz w:val="32"/>
          <w:szCs w:val="32"/>
          <w:shd w:val="clear" w:color="auto" w:fill="FFFFFF"/>
        </w:rPr>
        <w:t>二、部门财政资金收支情况</w:t>
      </w:r>
    </w:p>
    <w:p w:rsidR="0075270A" w:rsidRPr="00551FC3" w:rsidRDefault="00F34489" w:rsidP="00990395">
      <w:pPr>
        <w:widowControl/>
        <w:adjustRightInd w:val="0"/>
        <w:snapToGrid w:val="0"/>
        <w:spacing w:line="560" w:lineRule="exact"/>
        <w:ind w:firstLineChars="200" w:firstLine="640"/>
        <w:contextualSpacing/>
        <w:jc w:val="left"/>
        <w:rPr>
          <w:rFonts w:ascii="楷体" w:eastAsia="楷体" w:hAnsi="楷体" w:cs="SimSun"/>
          <w:color w:val="000000"/>
          <w:kern w:val="0"/>
          <w:sz w:val="32"/>
          <w:szCs w:val="32"/>
          <w:shd w:val="clear" w:color="auto" w:fill="FFFFFF"/>
          <w:lang w:val="zh-CN"/>
        </w:rPr>
      </w:pPr>
      <w:r w:rsidRPr="00551FC3">
        <w:rPr>
          <w:rFonts w:ascii="楷体" w:eastAsia="楷体" w:hAnsi="楷体" w:cs="SimSun" w:hint="eastAsia"/>
          <w:color w:val="000000"/>
          <w:kern w:val="0"/>
          <w:sz w:val="32"/>
          <w:szCs w:val="32"/>
          <w:shd w:val="clear" w:color="auto" w:fill="FFFFFF"/>
          <w:lang w:val="zh-CN"/>
        </w:rPr>
        <w:t>（一）部门财政资金收入情况。</w:t>
      </w:r>
    </w:p>
    <w:p w:rsidR="0075270A" w:rsidRPr="00551FC3" w:rsidRDefault="00F34489" w:rsidP="00990395">
      <w:pPr>
        <w:widowControl/>
        <w:adjustRightInd w:val="0"/>
        <w:snapToGrid w:val="0"/>
        <w:spacing w:line="560" w:lineRule="exact"/>
        <w:ind w:firstLineChars="200" w:firstLine="640"/>
        <w:contextualSpacing/>
        <w:jc w:val="left"/>
        <w:rPr>
          <w:rFonts w:ascii="仿宋" w:eastAsia="仿宋" w:hAnsi="仿宋"/>
          <w:sz w:val="32"/>
          <w:szCs w:val="32"/>
        </w:rPr>
      </w:pPr>
      <w:r w:rsidRPr="00551FC3">
        <w:rPr>
          <w:rFonts w:ascii="仿宋" w:eastAsia="仿宋" w:hAnsi="仿宋" w:hint="eastAsia"/>
          <w:sz w:val="32"/>
          <w:szCs w:val="32"/>
        </w:rPr>
        <w:t>2020年度，经开区财政资金收入为2283.1</w:t>
      </w:r>
      <w:r w:rsidR="00D25714" w:rsidRPr="00551FC3">
        <w:rPr>
          <w:rFonts w:ascii="仿宋" w:eastAsia="仿宋" w:hAnsi="仿宋" w:hint="eastAsia"/>
          <w:sz w:val="32"/>
          <w:szCs w:val="32"/>
        </w:rPr>
        <w:t>5</w:t>
      </w:r>
      <w:r w:rsidRPr="00551FC3">
        <w:rPr>
          <w:rFonts w:ascii="仿宋" w:eastAsia="仿宋" w:hAnsi="仿宋" w:hint="eastAsia"/>
          <w:sz w:val="32"/>
          <w:szCs w:val="32"/>
        </w:rPr>
        <w:t>万元。</w:t>
      </w:r>
    </w:p>
    <w:p w:rsidR="0075270A" w:rsidRPr="00551FC3" w:rsidRDefault="00F34489" w:rsidP="00990395">
      <w:pPr>
        <w:widowControl/>
        <w:adjustRightInd w:val="0"/>
        <w:snapToGrid w:val="0"/>
        <w:spacing w:line="560" w:lineRule="exact"/>
        <w:ind w:firstLineChars="200" w:firstLine="640"/>
        <w:contextualSpacing/>
        <w:jc w:val="left"/>
        <w:rPr>
          <w:rFonts w:ascii="楷体" w:eastAsia="楷体" w:hAnsi="楷体" w:cs="SimSun"/>
          <w:color w:val="000000"/>
          <w:kern w:val="0"/>
          <w:sz w:val="32"/>
          <w:szCs w:val="32"/>
          <w:shd w:val="clear" w:color="auto" w:fill="FFFFFF"/>
          <w:lang w:val="zh-CN"/>
        </w:rPr>
      </w:pPr>
      <w:r w:rsidRPr="00551FC3">
        <w:rPr>
          <w:rFonts w:ascii="楷体" w:eastAsia="楷体" w:hAnsi="楷体" w:cs="SimSun" w:hint="eastAsia"/>
          <w:color w:val="000000"/>
          <w:kern w:val="0"/>
          <w:sz w:val="32"/>
          <w:szCs w:val="32"/>
          <w:shd w:val="clear" w:color="auto" w:fill="FFFFFF"/>
          <w:lang w:val="zh-CN"/>
        </w:rPr>
        <w:t>（二）部门财政资金支出情况。</w:t>
      </w:r>
    </w:p>
    <w:p w:rsidR="0075270A" w:rsidRPr="00551FC3" w:rsidRDefault="00F34489" w:rsidP="00990395">
      <w:pPr>
        <w:widowControl/>
        <w:adjustRightInd w:val="0"/>
        <w:snapToGrid w:val="0"/>
        <w:spacing w:line="560" w:lineRule="exact"/>
        <w:ind w:firstLineChars="200" w:firstLine="640"/>
        <w:contextualSpacing/>
        <w:jc w:val="left"/>
        <w:rPr>
          <w:rFonts w:ascii="仿宋" w:eastAsia="仿宋" w:hAnsi="仿宋"/>
          <w:sz w:val="32"/>
          <w:szCs w:val="32"/>
        </w:rPr>
      </w:pPr>
      <w:r w:rsidRPr="00551FC3">
        <w:rPr>
          <w:rFonts w:ascii="仿宋" w:eastAsia="仿宋" w:hAnsi="仿宋" w:hint="eastAsia"/>
          <w:sz w:val="32"/>
          <w:szCs w:val="32"/>
        </w:rPr>
        <w:t>2020年，经开区财政资金支出为2283.1</w:t>
      </w:r>
      <w:r w:rsidR="00D25714" w:rsidRPr="00551FC3">
        <w:rPr>
          <w:rFonts w:ascii="仿宋" w:eastAsia="仿宋" w:hAnsi="仿宋" w:hint="eastAsia"/>
          <w:sz w:val="32"/>
          <w:szCs w:val="32"/>
        </w:rPr>
        <w:t>5</w:t>
      </w:r>
      <w:r w:rsidRPr="00551FC3">
        <w:rPr>
          <w:rFonts w:ascii="仿宋" w:eastAsia="仿宋" w:hAnsi="仿宋" w:hint="eastAsia"/>
          <w:sz w:val="32"/>
          <w:szCs w:val="32"/>
        </w:rPr>
        <w:t>万元，其中：基本支出224.7万元，项目支出2258.4</w:t>
      </w:r>
      <w:r w:rsidR="00D25714" w:rsidRPr="00551FC3">
        <w:rPr>
          <w:rFonts w:ascii="仿宋" w:eastAsia="仿宋" w:hAnsi="仿宋" w:hint="eastAsia"/>
          <w:sz w:val="32"/>
          <w:szCs w:val="32"/>
        </w:rPr>
        <w:t>5</w:t>
      </w:r>
      <w:r w:rsidRPr="00551FC3">
        <w:rPr>
          <w:rFonts w:ascii="仿宋" w:eastAsia="仿宋" w:hAnsi="仿宋" w:hint="eastAsia"/>
          <w:sz w:val="32"/>
          <w:szCs w:val="32"/>
        </w:rPr>
        <w:t>万元。项目支出情况：1、朝天区易地扶贫搬迁项目贷款贴息1152万元，由朝天经开区直付到广元市朝天区工业园区建设投资有限公司，用于贷款利息支出，该项目贷款本金由区以工代赈办统筹安排使用。2、循环化改造资金250万元；3.城乡社区支出项</w:t>
      </w:r>
      <w:r w:rsidRPr="00551FC3">
        <w:rPr>
          <w:rFonts w:ascii="仿宋" w:eastAsia="仿宋" w:hAnsi="仿宋" w:hint="eastAsia"/>
          <w:sz w:val="32"/>
          <w:szCs w:val="32"/>
        </w:rPr>
        <w:lastRenderedPageBreak/>
        <w:t xml:space="preserve">目支出600万元；4.工业园区管理费用54.24万元；5.引进人才费用2.2万元。 </w:t>
      </w:r>
    </w:p>
    <w:p w:rsidR="0075270A" w:rsidRPr="00551FC3" w:rsidRDefault="00F34489" w:rsidP="00990395">
      <w:pPr>
        <w:widowControl/>
        <w:adjustRightInd w:val="0"/>
        <w:snapToGrid w:val="0"/>
        <w:spacing w:line="560" w:lineRule="exact"/>
        <w:ind w:firstLineChars="200" w:firstLine="640"/>
        <w:contextualSpacing/>
        <w:jc w:val="left"/>
        <w:rPr>
          <w:rFonts w:ascii="黑体" w:eastAsia="黑体" w:hAnsi="黑体" w:cs="SimSun"/>
          <w:color w:val="000000"/>
          <w:kern w:val="0"/>
          <w:sz w:val="32"/>
          <w:szCs w:val="32"/>
          <w:shd w:val="clear" w:color="auto" w:fill="FFFFFF"/>
        </w:rPr>
      </w:pPr>
      <w:r w:rsidRPr="00551FC3">
        <w:rPr>
          <w:rFonts w:ascii="黑体" w:eastAsia="黑体" w:hAnsi="黑体" w:cs="SimSun" w:hint="eastAsia"/>
          <w:color w:val="000000"/>
          <w:kern w:val="0"/>
          <w:sz w:val="32"/>
          <w:szCs w:val="32"/>
          <w:shd w:val="clear" w:color="auto" w:fill="FFFFFF"/>
        </w:rPr>
        <w:t>三、部门整体预算绩效管理情况</w:t>
      </w:r>
    </w:p>
    <w:p w:rsidR="0075270A" w:rsidRPr="00551FC3" w:rsidRDefault="00F34489" w:rsidP="00990395">
      <w:pPr>
        <w:widowControl/>
        <w:adjustRightInd w:val="0"/>
        <w:snapToGrid w:val="0"/>
        <w:spacing w:line="560" w:lineRule="exact"/>
        <w:ind w:firstLineChars="200" w:firstLine="640"/>
        <w:contextualSpacing/>
        <w:jc w:val="left"/>
        <w:rPr>
          <w:rFonts w:ascii="楷体" w:eastAsia="楷体" w:hAnsi="楷体" w:cs="SimSun"/>
          <w:color w:val="000000"/>
          <w:kern w:val="0"/>
          <w:sz w:val="32"/>
          <w:szCs w:val="32"/>
          <w:shd w:val="clear" w:color="auto" w:fill="FFFFFF"/>
          <w:lang w:val="zh-CN"/>
        </w:rPr>
      </w:pPr>
      <w:r w:rsidRPr="00551FC3">
        <w:rPr>
          <w:rFonts w:ascii="楷体" w:eastAsia="楷体" w:hAnsi="楷体" w:cs="SimSun" w:hint="eastAsia"/>
          <w:color w:val="000000"/>
          <w:kern w:val="0"/>
          <w:sz w:val="32"/>
          <w:szCs w:val="32"/>
          <w:shd w:val="clear" w:color="auto" w:fill="FFFFFF"/>
          <w:lang w:val="zh-CN"/>
        </w:rPr>
        <w:t>（一）部门预算管理。</w:t>
      </w:r>
    </w:p>
    <w:p w:rsidR="0075270A" w:rsidRPr="00551FC3" w:rsidRDefault="00F34489" w:rsidP="00990395">
      <w:pPr>
        <w:widowControl/>
        <w:adjustRightInd w:val="0"/>
        <w:snapToGrid w:val="0"/>
        <w:spacing w:line="560" w:lineRule="exact"/>
        <w:ind w:firstLineChars="200" w:firstLine="640"/>
        <w:contextualSpacing/>
        <w:jc w:val="left"/>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1.预算管理情况。严格按照预算管理的相关规定科学合理编制年初预算。</w:t>
      </w:r>
    </w:p>
    <w:p w:rsidR="0075270A" w:rsidRPr="00551FC3" w:rsidRDefault="00F34489" w:rsidP="00990395">
      <w:pPr>
        <w:widowControl/>
        <w:adjustRightInd w:val="0"/>
        <w:snapToGrid w:val="0"/>
        <w:spacing w:line="560" w:lineRule="exact"/>
        <w:ind w:firstLineChars="200" w:firstLine="640"/>
        <w:contextualSpacing/>
        <w:jc w:val="left"/>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2.执行管理情况。一是保障了经开区工作正常运转，严格执行中央八项规定，厉行节约规范使用预算资金。</w:t>
      </w:r>
    </w:p>
    <w:p w:rsidR="0075270A" w:rsidRPr="00551FC3" w:rsidRDefault="00F34489" w:rsidP="00990395">
      <w:pPr>
        <w:widowControl/>
        <w:adjustRightInd w:val="0"/>
        <w:snapToGrid w:val="0"/>
        <w:spacing w:line="560" w:lineRule="exact"/>
        <w:ind w:firstLineChars="200" w:firstLine="640"/>
        <w:contextualSpacing/>
        <w:jc w:val="left"/>
        <w:rPr>
          <w:rFonts w:ascii="楷体" w:eastAsia="楷体" w:hAnsi="楷体" w:cs="SimSun"/>
          <w:color w:val="000000"/>
          <w:kern w:val="0"/>
          <w:sz w:val="32"/>
          <w:szCs w:val="32"/>
          <w:shd w:val="clear" w:color="auto" w:fill="FFFFFF"/>
          <w:lang w:val="zh-CN"/>
        </w:rPr>
      </w:pPr>
      <w:r w:rsidRPr="00551FC3">
        <w:rPr>
          <w:rFonts w:ascii="楷体" w:eastAsia="楷体" w:hAnsi="楷体" w:cs="SimSun" w:hint="eastAsia"/>
          <w:color w:val="000000"/>
          <w:kern w:val="0"/>
          <w:sz w:val="32"/>
          <w:szCs w:val="32"/>
          <w:shd w:val="clear" w:color="auto" w:fill="FFFFFF"/>
          <w:lang w:val="zh-CN"/>
        </w:rPr>
        <w:t>（二）结果应用情况。</w:t>
      </w:r>
    </w:p>
    <w:p w:rsidR="0075270A" w:rsidRPr="00551FC3" w:rsidRDefault="00F34489" w:rsidP="00990395">
      <w:pPr>
        <w:spacing w:line="560" w:lineRule="exact"/>
        <w:ind w:firstLineChars="200" w:firstLine="640"/>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1.严格执行财管理制度。严格执行中央和上级有关部门出台的财经纪律相关规定，严控“三公经费”、会议费、培训费、差旅费等支出。严格报账程序，严把杜撰审核关，减少现金支付。</w:t>
      </w:r>
    </w:p>
    <w:p w:rsidR="0075270A" w:rsidRPr="00551FC3" w:rsidRDefault="00F34489" w:rsidP="00990395">
      <w:pPr>
        <w:spacing w:line="560" w:lineRule="exact"/>
        <w:ind w:firstLineChars="200" w:firstLine="640"/>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2.加强固定资产管理。严格按照相关规定，做好新增资产配置流程，做好固定资产采购、调整等相关管理工作，及时录入固定资产管理系统，建立资产管理卡片，做到账实相符，账卡相符。</w:t>
      </w:r>
    </w:p>
    <w:p w:rsidR="0075270A" w:rsidRPr="00551FC3" w:rsidRDefault="00F34489" w:rsidP="00990395">
      <w:pPr>
        <w:spacing w:line="560" w:lineRule="exact"/>
        <w:ind w:firstLineChars="200" w:firstLine="640"/>
        <w:rPr>
          <w:rFonts w:ascii="黑体" w:eastAsia="黑体" w:hAnsi="黑体"/>
          <w:sz w:val="32"/>
          <w:szCs w:val="32"/>
        </w:rPr>
      </w:pPr>
      <w:r w:rsidRPr="00551FC3">
        <w:rPr>
          <w:rFonts w:ascii="黑体" w:eastAsia="黑体" w:hAnsi="黑体" w:hint="eastAsia"/>
          <w:sz w:val="32"/>
          <w:szCs w:val="32"/>
        </w:rPr>
        <w:t>三、评价结论及建议</w:t>
      </w:r>
    </w:p>
    <w:p w:rsidR="0075270A" w:rsidRPr="00551FC3" w:rsidRDefault="00F34489" w:rsidP="00990395">
      <w:pPr>
        <w:spacing w:line="560" w:lineRule="exact"/>
        <w:ind w:firstLineChars="200" w:firstLine="640"/>
        <w:rPr>
          <w:rFonts w:ascii="楷体" w:eastAsia="楷体" w:hAnsi="楷体"/>
          <w:sz w:val="32"/>
          <w:szCs w:val="32"/>
        </w:rPr>
      </w:pPr>
      <w:r w:rsidRPr="00551FC3">
        <w:rPr>
          <w:rFonts w:ascii="楷体" w:eastAsia="楷体" w:hAnsi="楷体" w:hint="eastAsia"/>
          <w:sz w:val="32"/>
          <w:szCs w:val="32"/>
        </w:rPr>
        <w:t>（一）评价结论</w:t>
      </w:r>
    </w:p>
    <w:p w:rsidR="0075270A" w:rsidRPr="00551FC3" w:rsidRDefault="00F34489" w:rsidP="00990395">
      <w:pPr>
        <w:spacing w:line="560" w:lineRule="exact"/>
        <w:ind w:firstLineChars="200" w:firstLine="640"/>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2020年我单位完成了部门整体纯绩效目标的各项工作，注重整合资源，以项目带动推进重点工作，不断完善机制、规范管理，推进了经开区工作取得成效。我单位整体支出发挥了保障有交换履行职能职责，完成了区委区政府交办的各项重点工作任务，全面实现了部门预算绩效目标，财政资金</w:t>
      </w:r>
      <w:r w:rsidRPr="00551FC3">
        <w:rPr>
          <w:rFonts w:ascii="仿宋" w:eastAsia="仿宋" w:hAnsi="仿宋" w:cs="SimSun" w:hint="eastAsia"/>
          <w:color w:val="000000"/>
          <w:kern w:val="0"/>
          <w:sz w:val="32"/>
          <w:szCs w:val="32"/>
          <w:shd w:val="clear" w:color="auto" w:fill="FFFFFF"/>
          <w:lang w:val="zh-CN"/>
        </w:rPr>
        <w:lastRenderedPageBreak/>
        <w:t>使用效果良好。</w:t>
      </w:r>
    </w:p>
    <w:p w:rsidR="0075270A" w:rsidRPr="00551FC3" w:rsidRDefault="00F34489" w:rsidP="00990395">
      <w:pPr>
        <w:spacing w:line="560" w:lineRule="exact"/>
        <w:ind w:firstLineChars="200" w:firstLine="640"/>
        <w:rPr>
          <w:rFonts w:ascii="楷体" w:eastAsia="楷体" w:hAnsi="楷体"/>
          <w:sz w:val="32"/>
          <w:szCs w:val="32"/>
        </w:rPr>
      </w:pPr>
      <w:r w:rsidRPr="00551FC3">
        <w:rPr>
          <w:rFonts w:ascii="楷体" w:eastAsia="楷体" w:hAnsi="楷体" w:hint="eastAsia"/>
          <w:sz w:val="32"/>
          <w:szCs w:val="32"/>
        </w:rPr>
        <w:t>（二）存在问题</w:t>
      </w:r>
    </w:p>
    <w:p w:rsidR="0075270A" w:rsidRPr="00551FC3" w:rsidRDefault="00F34489" w:rsidP="00990395">
      <w:pPr>
        <w:spacing w:line="560" w:lineRule="exact"/>
        <w:ind w:firstLineChars="200" w:firstLine="640"/>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1、绩效目标设置不够具体明确，预算编制绩效导向性有待加强。</w:t>
      </w:r>
    </w:p>
    <w:p w:rsidR="0075270A" w:rsidRPr="00551FC3" w:rsidRDefault="00F34489" w:rsidP="00990395">
      <w:pPr>
        <w:spacing w:line="560" w:lineRule="exact"/>
        <w:ind w:firstLineChars="200" w:firstLine="640"/>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2、内控制度执行有待进一步加强，固定资产管理规范性有待提高。</w:t>
      </w:r>
    </w:p>
    <w:p w:rsidR="0075270A" w:rsidRPr="00551FC3" w:rsidRDefault="00F34489" w:rsidP="00990395">
      <w:pPr>
        <w:spacing w:line="560" w:lineRule="exact"/>
        <w:ind w:firstLineChars="200" w:firstLine="640"/>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3、项目的监督管理责任意识还需进一步加强。</w:t>
      </w:r>
    </w:p>
    <w:p w:rsidR="0075270A" w:rsidRPr="00551FC3" w:rsidRDefault="00F34489" w:rsidP="00990395">
      <w:pPr>
        <w:spacing w:line="560" w:lineRule="exact"/>
        <w:ind w:firstLineChars="200" w:firstLine="640"/>
        <w:rPr>
          <w:rFonts w:ascii="楷体" w:eastAsia="楷体" w:hAnsi="楷体"/>
          <w:sz w:val="32"/>
          <w:szCs w:val="32"/>
        </w:rPr>
      </w:pPr>
      <w:r w:rsidRPr="00551FC3">
        <w:rPr>
          <w:rFonts w:ascii="楷体" w:eastAsia="楷体" w:hAnsi="楷体" w:hint="eastAsia"/>
          <w:sz w:val="32"/>
          <w:szCs w:val="32"/>
        </w:rPr>
        <w:t>（三）</w:t>
      </w:r>
      <w:r w:rsidRPr="00551FC3">
        <w:rPr>
          <w:rFonts w:ascii="楷体" w:eastAsia="楷体" w:hAnsi="楷体"/>
          <w:sz w:val="32"/>
          <w:szCs w:val="32"/>
        </w:rPr>
        <w:t>改</w:t>
      </w:r>
      <w:r w:rsidRPr="00551FC3">
        <w:rPr>
          <w:rFonts w:ascii="楷体" w:eastAsia="楷体" w:hAnsi="楷体" w:hint="eastAsia"/>
          <w:sz w:val="32"/>
          <w:szCs w:val="32"/>
        </w:rPr>
        <w:t>进建议</w:t>
      </w:r>
    </w:p>
    <w:p w:rsidR="0075270A" w:rsidRPr="00551FC3" w:rsidRDefault="00F34489" w:rsidP="00990395">
      <w:pPr>
        <w:spacing w:line="560" w:lineRule="exact"/>
        <w:ind w:firstLine="660"/>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1、细化绩效目标的制定，加强预算编制工作的准确性。规范绩效目标编制，细化确定指标标准，加强绩效评价工作，增强单位的支出责任，提高财政资金的使用效益。</w:t>
      </w:r>
    </w:p>
    <w:p w:rsidR="0075270A" w:rsidRPr="00551FC3" w:rsidRDefault="00F34489" w:rsidP="00990395">
      <w:pPr>
        <w:spacing w:line="560" w:lineRule="exact"/>
        <w:ind w:firstLine="660"/>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2、严格执行的内部控制制度。完善的内部控制是单位内部管理的依据和基础，落实好相关制度，发挥制度效用。确保一是向组织申请解决人员编制问题；</w:t>
      </w:r>
    </w:p>
    <w:p w:rsidR="0075270A" w:rsidRPr="00551FC3" w:rsidRDefault="00F34489" w:rsidP="00990395">
      <w:pPr>
        <w:spacing w:line="560" w:lineRule="exact"/>
        <w:ind w:firstLine="660"/>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3、</w:t>
      </w:r>
      <w:r w:rsidRPr="00551FC3">
        <w:rPr>
          <w:rFonts w:ascii="仿宋" w:eastAsia="仿宋" w:hAnsi="仿宋" w:cs="SimSun"/>
          <w:color w:val="000000"/>
          <w:kern w:val="0"/>
          <w:sz w:val="32"/>
          <w:szCs w:val="32"/>
          <w:shd w:val="clear" w:color="auto" w:fill="FFFFFF"/>
          <w:lang w:val="zh-CN"/>
        </w:rPr>
        <w:t>加强</w:t>
      </w:r>
      <w:r w:rsidRPr="00551FC3">
        <w:rPr>
          <w:rFonts w:ascii="仿宋" w:eastAsia="仿宋" w:hAnsi="仿宋" w:cs="SimSun" w:hint="eastAsia"/>
          <w:color w:val="000000"/>
          <w:kern w:val="0"/>
          <w:sz w:val="32"/>
          <w:szCs w:val="32"/>
          <w:shd w:val="clear" w:color="auto" w:fill="FFFFFF"/>
          <w:lang w:val="zh-CN"/>
        </w:rPr>
        <w:t>项目监督管理，</w:t>
      </w:r>
      <w:r w:rsidRPr="00551FC3">
        <w:rPr>
          <w:rFonts w:ascii="仿宋" w:eastAsia="仿宋" w:hAnsi="仿宋" w:cs="SimSun"/>
          <w:color w:val="000000"/>
          <w:kern w:val="0"/>
          <w:sz w:val="32"/>
          <w:szCs w:val="32"/>
          <w:shd w:val="clear" w:color="auto" w:fill="FFFFFF"/>
          <w:lang w:val="zh-CN"/>
        </w:rPr>
        <w:t>及时发现和了解项目运行中存在的问题，增强</w:t>
      </w:r>
      <w:r w:rsidRPr="00551FC3">
        <w:rPr>
          <w:rFonts w:ascii="仿宋" w:eastAsia="仿宋" w:hAnsi="仿宋" w:cs="SimSun" w:hint="eastAsia"/>
          <w:color w:val="000000"/>
          <w:kern w:val="0"/>
          <w:sz w:val="32"/>
          <w:szCs w:val="32"/>
          <w:shd w:val="clear" w:color="auto" w:fill="FFFFFF"/>
          <w:lang w:val="zh-CN"/>
        </w:rPr>
        <w:t>项目</w:t>
      </w:r>
      <w:r w:rsidRPr="00551FC3">
        <w:rPr>
          <w:rFonts w:ascii="仿宋" w:eastAsia="仿宋" w:hAnsi="仿宋" w:cs="SimSun"/>
          <w:color w:val="000000"/>
          <w:kern w:val="0"/>
          <w:sz w:val="32"/>
          <w:szCs w:val="32"/>
          <w:shd w:val="clear" w:color="auto" w:fill="FFFFFF"/>
          <w:lang w:val="zh-CN"/>
        </w:rPr>
        <w:t>资金的使用效益。</w:t>
      </w:r>
    </w:p>
    <w:p w:rsidR="0075270A" w:rsidRPr="00551FC3" w:rsidRDefault="0075270A" w:rsidP="00990395">
      <w:pPr>
        <w:spacing w:line="560" w:lineRule="exact"/>
        <w:ind w:firstLineChars="200" w:firstLine="420"/>
        <w:rPr>
          <w:rFonts w:ascii="仿宋" w:eastAsia="仿宋" w:hAnsi="仿宋"/>
          <w:szCs w:val="32"/>
        </w:rPr>
      </w:pPr>
    </w:p>
    <w:p w:rsidR="0075270A" w:rsidRDefault="0075270A" w:rsidP="00990395">
      <w:pPr>
        <w:spacing w:line="560" w:lineRule="exact"/>
        <w:ind w:firstLineChars="200" w:firstLine="420"/>
        <w:rPr>
          <w:rFonts w:ascii="仿宋" w:eastAsia="仿宋" w:hAnsi="仿宋"/>
          <w:szCs w:val="32"/>
        </w:rPr>
      </w:pPr>
    </w:p>
    <w:p w:rsidR="0075270A" w:rsidRDefault="0075270A" w:rsidP="00990395">
      <w:pPr>
        <w:spacing w:line="560" w:lineRule="exact"/>
        <w:ind w:firstLineChars="200" w:firstLine="420"/>
        <w:rPr>
          <w:rFonts w:ascii="仿宋" w:eastAsia="仿宋" w:hAnsi="仿宋"/>
          <w:szCs w:val="32"/>
        </w:rPr>
      </w:pPr>
    </w:p>
    <w:p w:rsidR="0075270A" w:rsidRDefault="0075270A" w:rsidP="00990395">
      <w:pPr>
        <w:spacing w:line="560" w:lineRule="exact"/>
        <w:ind w:firstLineChars="200" w:firstLine="420"/>
        <w:rPr>
          <w:rFonts w:ascii="仿宋" w:eastAsia="仿宋" w:hAnsi="仿宋"/>
          <w:szCs w:val="32"/>
        </w:rPr>
      </w:pPr>
    </w:p>
    <w:p w:rsidR="0075270A" w:rsidRDefault="0075270A" w:rsidP="00990395">
      <w:pPr>
        <w:spacing w:line="560" w:lineRule="exact"/>
        <w:ind w:firstLineChars="200" w:firstLine="420"/>
        <w:rPr>
          <w:rFonts w:ascii="仿宋" w:eastAsia="仿宋" w:hAnsi="仿宋"/>
          <w:szCs w:val="32"/>
        </w:rPr>
      </w:pPr>
    </w:p>
    <w:p w:rsidR="0075270A" w:rsidRDefault="0075270A" w:rsidP="00990395">
      <w:pPr>
        <w:spacing w:line="560" w:lineRule="exact"/>
        <w:ind w:firstLineChars="200" w:firstLine="420"/>
        <w:rPr>
          <w:rFonts w:ascii="仿宋" w:eastAsia="仿宋" w:hAnsi="仿宋"/>
          <w:szCs w:val="32"/>
        </w:rPr>
      </w:pPr>
    </w:p>
    <w:p w:rsidR="0075270A" w:rsidRDefault="0075270A" w:rsidP="00990395">
      <w:pPr>
        <w:spacing w:line="560" w:lineRule="exact"/>
        <w:ind w:firstLineChars="200" w:firstLine="420"/>
        <w:rPr>
          <w:rFonts w:ascii="仿宋" w:eastAsia="仿宋" w:hAnsi="仿宋"/>
          <w:szCs w:val="32"/>
        </w:rPr>
      </w:pPr>
    </w:p>
    <w:p w:rsidR="0075270A" w:rsidRDefault="0075270A" w:rsidP="00990395">
      <w:pPr>
        <w:spacing w:line="560" w:lineRule="exact"/>
        <w:ind w:firstLineChars="200" w:firstLine="420"/>
        <w:rPr>
          <w:rFonts w:ascii="仿宋" w:eastAsia="仿宋" w:hAnsi="仿宋"/>
          <w:szCs w:val="32"/>
        </w:rPr>
      </w:pPr>
    </w:p>
    <w:p w:rsidR="0075270A" w:rsidRDefault="00F34489" w:rsidP="00990395">
      <w:pPr>
        <w:spacing w:line="560" w:lineRule="exact"/>
        <w:rPr>
          <w:rFonts w:ascii="FangSong_GB2312" w:eastAsia="FangSong_GB2312" w:hAnsi="FangSong_GB2312" w:cs="FangSong_GB2312"/>
          <w:sz w:val="32"/>
          <w:szCs w:val="32"/>
        </w:rPr>
      </w:pPr>
      <w:r>
        <w:rPr>
          <w:rFonts w:ascii="SimHei" w:eastAsia="SimHei" w:hAnsi="SimHei" w:cs="SimHei" w:hint="eastAsia"/>
          <w:sz w:val="32"/>
          <w:szCs w:val="32"/>
        </w:rPr>
        <w:lastRenderedPageBreak/>
        <w:t>附件</w:t>
      </w:r>
      <w:r>
        <w:rPr>
          <w:rFonts w:ascii="SimHei" w:eastAsia="SimHei" w:hAnsi="SimHei" w:cs="SimHei"/>
          <w:sz w:val="32"/>
          <w:szCs w:val="32"/>
        </w:rPr>
        <w:t>2</w:t>
      </w:r>
    </w:p>
    <w:p w:rsidR="0075270A" w:rsidRDefault="0075270A" w:rsidP="00990395">
      <w:pPr>
        <w:spacing w:line="560" w:lineRule="exact"/>
        <w:jc w:val="center"/>
        <w:rPr>
          <w:rFonts w:ascii="STZhongsong" w:eastAsia="STZhongsong" w:hAnsi="STZhongsong" w:cs="Arial"/>
          <w:bCs/>
          <w:sz w:val="44"/>
          <w:szCs w:val="44"/>
        </w:rPr>
      </w:pPr>
    </w:p>
    <w:p w:rsidR="0075270A" w:rsidRPr="00551FC3" w:rsidRDefault="00F34489" w:rsidP="00990395">
      <w:pPr>
        <w:spacing w:line="560" w:lineRule="exact"/>
        <w:jc w:val="center"/>
        <w:rPr>
          <w:rFonts w:ascii="华文中宋" w:eastAsia="华文中宋" w:hAnsi="华文中宋" w:cs="Arial"/>
          <w:bCs/>
          <w:sz w:val="44"/>
          <w:szCs w:val="44"/>
        </w:rPr>
      </w:pPr>
      <w:r w:rsidRPr="00551FC3">
        <w:rPr>
          <w:rFonts w:ascii="华文中宋" w:eastAsia="华文中宋" w:hAnsi="华文中宋" w:cs="Arial" w:hint="eastAsia"/>
          <w:bCs/>
          <w:sz w:val="44"/>
          <w:szCs w:val="44"/>
        </w:rPr>
        <w:t>四川广元朝天经济开发区管理委员会</w:t>
      </w:r>
    </w:p>
    <w:p w:rsidR="0075270A" w:rsidRPr="00551FC3" w:rsidRDefault="00F34489" w:rsidP="00990395">
      <w:pPr>
        <w:spacing w:line="560" w:lineRule="exact"/>
        <w:jc w:val="center"/>
        <w:rPr>
          <w:rFonts w:ascii="华文中宋" w:eastAsia="华文中宋" w:hAnsi="华文中宋"/>
          <w:sz w:val="44"/>
          <w:szCs w:val="44"/>
        </w:rPr>
      </w:pPr>
      <w:r w:rsidRPr="00551FC3">
        <w:rPr>
          <w:rFonts w:ascii="华文中宋" w:eastAsia="华文中宋" w:hAnsi="华文中宋" w:cs="Arial" w:hint="eastAsia"/>
          <w:bCs/>
          <w:sz w:val="44"/>
          <w:szCs w:val="44"/>
        </w:rPr>
        <w:t>关于朝天区易地扶贫搬迁项目长期贷款贴息资金支出</w:t>
      </w:r>
      <w:r w:rsidRPr="00551FC3">
        <w:rPr>
          <w:rFonts w:ascii="华文中宋" w:eastAsia="华文中宋" w:hAnsi="华文中宋" w:cs="Arial"/>
          <w:bCs/>
          <w:sz w:val="44"/>
          <w:szCs w:val="44"/>
        </w:rPr>
        <w:t>绩效</w:t>
      </w:r>
      <w:r w:rsidRPr="00551FC3">
        <w:rPr>
          <w:rFonts w:ascii="华文中宋" w:eastAsia="华文中宋" w:hAnsi="华文中宋" w:cs="Arial" w:hint="eastAsia"/>
          <w:bCs/>
          <w:sz w:val="44"/>
          <w:szCs w:val="44"/>
        </w:rPr>
        <w:t>评价的报告</w:t>
      </w:r>
    </w:p>
    <w:p w:rsidR="0075270A" w:rsidRDefault="0075270A" w:rsidP="00990395">
      <w:pPr>
        <w:spacing w:line="560" w:lineRule="exact"/>
        <w:rPr>
          <w:rFonts w:ascii="FangSong_GB2312"/>
        </w:rPr>
      </w:pPr>
    </w:p>
    <w:p w:rsidR="0075270A" w:rsidRPr="00551FC3" w:rsidRDefault="00F34489" w:rsidP="00990395">
      <w:pPr>
        <w:widowControl/>
        <w:spacing w:line="560" w:lineRule="exact"/>
        <w:ind w:firstLineChars="188" w:firstLine="602"/>
        <w:jc w:val="left"/>
        <w:rPr>
          <w:rFonts w:ascii="黑体" w:eastAsia="黑体" w:hAnsi="黑体" w:cs="SimSun"/>
          <w:kern w:val="0"/>
          <w:sz w:val="32"/>
          <w:szCs w:val="32"/>
        </w:rPr>
      </w:pPr>
      <w:r w:rsidRPr="00551FC3">
        <w:rPr>
          <w:rFonts w:ascii="黑体" w:eastAsia="黑体" w:hAnsi="黑体" w:hint="eastAsia"/>
          <w:sz w:val="32"/>
          <w:szCs w:val="32"/>
        </w:rPr>
        <w:t>一、项目概况</w:t>
      </w:r>
    </w:p>
    <w:p w:rsidR="0075270A" w:rsidRPr="00551FC3" w:rsidRDefault="00F34489" w:rsidP="00990395">
      <w:pPr>
        <w:widowControl/>
        <w:spacing w:line="560" w:lineRule="exact"/>
        <w:ind w:firstLineChars="188" w:firstLine="602"/>
        <w:jc w:val="left"/>
        <w:rPr>
          <w:rFonts w:ascii="楷体" w:eastAsia="楷体" w:hAnsi="楷体"/>
          <w:sz w:val="32"/>
          <w:szCs w:val="32"/>
          <w:lang w:val="zh-CN"/>
        </w:rPr>
      </w:pPr>
      <w:r w:rsidRPr="00551FC3">
        <w:rPr>
          <w:rFonts w:ascii="楷体" w:eastAsia="楷体" w:hAnsi="楷体" w:hint="eastAsia"/>
          <w:sz w:val="32"/>
          <w:szCs w:val="32"/>
          <w:lang w:val="zh-CN"/>
        </w:rPr>
        <w:t>（一）项目基本情况</w:t>
      </w:r>
    </w:p>
    <w:p w:rsidR="0075270A" w:rsidRPr="00551FC3" w:rsidRDefault="00F34489" w:rsidP="00990395">
      <w:pPr>
        <w:widowControl/>
        <w:spacing w:line="560" w:lineRule="exact"/>
        <w:ind w:firstLineChars="188" w:firstLine="602"/>
        <w:jc w:val="left"/>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朝天区易地扶贫搬迁项目于2016年开始实施，项目资金承接平台为朝天区工业园区建设投资有限公司，项目资金来源为省国农公司统贷资金，由市级平台公司下放到区级平台公司，其中区级平台公司承接长期贴息贷款资金本金共计14563.5万元。该项目实施主体为区以工代赈办，项目资金主要用于朝天区农村基础设施配套建设及建卡贫困户建房补贴，项目于2018年全面完工。</w:t>
      </w:r>
      <w:r w:rsidRPr="00551FC3">
        <w:rPr>
          <w:rFonts w:ascii="仿宋" w:eastAsia="仿宋" w:hAnsi="仿宋" w:cs="SimSun"/>
          <w:color w:val="000000"/>
          <w:kern w:val="0"/>
          <w:sz w:val="32"/>
          <w:szCs w:val="32"/>
          <w:shd w:val="clear" w:color="auto" w:fill="FFFFFF"/>
          <w:lang w:val="zh-CN"/>
        </w:rPr>
        <w:t xml:space="preserve"> </w:t>
      </w:r>
    </w:p>
    <w:p w:rsidR="0075270A" w:rsidRPr="00551FC3" w:rsidRDefault="00F34489" w:rsidP="00990395">
      <w:pPr>
        <w:widowControl/>
        <w:spacing w:line="560" w:lineRule="exact"/>
        <w:ind w:firstLineChars="188" w:firstLine="602"/>
        <w:jc w:val="left"/>
        <w:rPr>
          <w:rFonts w:ascii="楷体" w:eastAsia="楷体" w:hAnsi="楷体"/>
          <w:sz w:val="32"/>
          <w:szCs w:val="32"/>
          <w:lang w:val="zh-CN"/>
        </w:rPr>
      </w:pPr>
      <w:r w:rsidRPr="00551FC3">
        <w:rPr>
          <w:rFonts w:ascii="楷体" w:eastAsia="楷体" w:hAnsi="楷体" w:hint="eastAsia"/>
          <w:sz w:val="32"/>
          <w:szCs w:val="32"/>
          <w:lang w:val="zh-CN"/>
        </w:rPr>
        <w:t>（二）项目预算情况</w:t>
      </w:r>
    </w:p>
    <w:p w:rsidR="0075270A" w:rsidRPr="00551FC3" w:rsidRDefault="00F34489" w:rsidP="00990395">
      <w:pPr>
        <w:widowControl/>
        <w:spacing w:line="560" w:lineRule="exact"/>
        <w:ind w:firstLineChars="188" w:firstLine="602"/>
        <w:jc w:val="left"/>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根据易地扶贫搬迁项目建设需求，到位长期贴息贷款资金共14563.5万元，其中2016年到位6853万元，2017年到位7710.5万元。</w:t>
      </w:r>
    </w:p>
    <w:p w:rsidR="0075270A" w:rsidRPr="00551FC3" w:rsidRDefault="00F34489" w:rsidP="00990395">
      <w:pPr>
        <w:widowControl/>
        <w:spacing w:line="560" w:lineRule="exact"/>
        <w:ind w:firstLineChars="188" w:firstLine="602"/>
        <w:jc w:val="left"/>
        <w:rPr>
          <w:rFonts w:ascii="楷体" w:eastAsia="楷体" w:hAnsi="楷体"/>
          <w:sz w:val="32"/>
          <w:szCs w:val="32"/>
          <w:lang w:val="zh-CN"/>
        </w:rPr>
      </w:pPr>
      <w:r w:rsidRPr="00551FC3">
        <w:rPr>
          <w:rFonts w:ascii="楷体" w:eastAsia="楷体" w:hAnsi="楷体" w:hint="eastAsia"/>
          <w:sz w:val="32"/>
          <w:szCs w:val="32"/>
          <w:lang w:val="zh-CN"/>
        </w:rPr>
        <w:t>（三）项目绩效目标</w:t>
      </w:r>
    </w:p>
    <w:p w:rsidR="0075270A" w:rsidRPr="00551FC3" w:rsidRDefault="00F34489" w:rsidP="00990395">
      <w:pPr>
        <w:widowControl/>
        <w:spacing w:line="560" w:lineRule="exact"/>
        <w:ind w:firstLineChars="188" w:firstLine="602"/>
        <w:jc w:val="left"/>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项目资金根据易地扶贫搬迁项目建设需要，全部用于农村基础设施配套建设及建卡贫困户建房补贴，符合资金使用范围。</w:t>
      </w:r>
    </w:p>
    <w:p w:rsidR="0075270A" w:rsidRPr="00551FC3" w:rsidRDefault="00F34489" w:rsidP="00990395">
      <w:pPr>
        <w:widowControl/>
        <w:spacing w:line="560" w:lineRule="exact"/>
        <w:ind w:firstLineChars="188" w:firstLine="602"/>
        <w:jc w:val="left"/>
        <w:rPr>
          <w:rFonts w:ascii="黑体" w:eastAsia="黑体" w:hAnsi="黑体" w:cs="SimSun"/>
          <w:kern w:val="0"/>
          <w:sz w:val="32"/>
          <w:szCs w:val="32"/>
        </w:rPr>
      </w:pPr>
      <w:r w:rsidRPr="00551FC3">
        <w:rPr>
          <w:rFonts w:ascii="黑体" w:eastAsia="黑体" w:hAnsi="黑体" w:hint="eastAsia"/>
          <w:sz w:val="32"/>
          <w:szCs w:val="32"/>
        </w:rPr>
        <w:t>二、项目</w:t>
      </w:r>
      <w:r w:rsidRPr="00551FC3">
        <w:rPr>
          <w:rFonts w:ascii="黑体" w:eastAsia="黑体" w:hAnsi="黑体" w:cs="SimSun" w:hint="eastAsia"/>
          <w:kern w:val="0"/>
          <w:sz w:val="32"/>
          <w:szCs w:val="32"/>
        </w:rPr>
        <w:t>资金管理情况</w:t>
      </w:r>
    </w:p>
    <w:p w:rsidR="0075270A" w:rsidRPr="00551FC3" w:rsidRDefault="00F34489" w:rsidP="00990395">
      <w:pPr>
        <w:widowControl/>
        <w:spacing w:line="560" w:lineRule="exact"/>
        <w:ind w:firstLineChars="188" w:firstLine="602"/>
        <w:jc w:val="left"/>
        <w:rPr>
          <w:rFonts w:ascii="楷体" w:eastAsia="楷体" w:hAnsi="楷体"/>
          <w:sz w:val="32"/>
          <w:szCs w:val="32"/>
          <w:lang w:val="zh-CN"/>
        </w:rPr>
      </w:pPr>
      <w:r w:rsidRPr="00551FC3">
        <w:rPr>
          <w:rFonts w:ascii="楷体" w:eastAsia="楷体" w:hAnsi="楷体" w:hint="eastAsia"/>
          <w:sz w:val="32"/>
          <w:szCs w:val="32"/>
          <w:lang w:val="zh-CN"/>
        </w:rPr>
        <w:lastRenderedPageBreak/>
        <w:t>（一）资金到位情况</w:t>
      </w:r>
    </w:p>
    <w:p w:rsidR="0075270A" w:rsidRPr="00551FC3" w:rsidRDefault="00F34489" w:rsidP="00990395">
      <w:pPr>
        <w:widowControl/>
        <w:spacing w:line="560" w:lineRule="exact"/>
        <w:ind w:firstLineChars="188" w:firstLine="602"/>
        <w:jc w:val="left"/>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区财政于2020年1月下达2020年中央和省级财政专项扶贫资金1152万元（广朝财农〔2020〕2号），并于2020年4月将资金计划下达到朝天经开区财政大平台。</w:t>
      </w:r>
    </w:p>
    <w:p w:rsidR="0075270A" w:rsidRPr="00551FC3" w:rsidRDefault="00F34489" w:rsidP="00990395">
      <w:pPr>
        <w:widowControl/>
        <w:spacing w:line="560" w:lineRule="exact"/>
        <w:ind w:firstLineChars="138" w:firstLine="442"/>
        <w:jc w:val="left"/>
        <w:rPr>
          <w:rFonts w:ascii="楷体" w:eastAsia="楷体" w:hAnsi="楷体"/>
          <w:sz w:val="32"/>
          <w:szCs w:val="32"/>
          <w:lang w:val="zh-CN"/>
        </w:rPr>
      </w:pPr>
      <w:r w:rsidRPr="00551FC3">
        <w:rPr>
          <w:rFonts w:ascii="楷体" w:eastAsia="楷体" w:hAnsi="楷体" w:hint="eastAsia"/>
          <w:sz w:val="32"/>
          <w:szCs w:val="32"/>
          <w:lang w:val="zh-CN"/>
        </w:rPr>
        <w:t>（二）预算资金执行情况</w:t>
      </w:r>
    </w:p>
    <w:p w:rsidR="0075270A" w:rsidRPr="00551FC3" w:rsidRDefault="00F34489" w:rsidP="00990395">
      <w:pPr>
        <w:widowControl/>
        <w:spacing w:line="560" w:lineRule="exact"/>
        <w:ind w:firstLineChars="188" w:firstLine="602"/>
        <w:jc w:val="left"/>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根据专项扶贫资金使用要求，朝天经开区于2020年4月通过财政大平台将该资金直付到区园投公司，用于易地扶贫搬迁项目长期贷款资金的利息支出。</w:t>
      </w:r>
    </w:p>
    <w:p w:rsidR="0075270A" w:rsidRPr="00551FC3" w:rsidRDefault="00F34489" w:rsidP="00990395">
      <w:pPr>
        <w:widowControl/>
        <w:spacing w:line="560" w:lineRule="exact"/>
        <w:ind w:firstLineChars="138" w:firstLine="442"/>
        <w:jc w:val="left"/>
        <w:rPr>
          <w:rFonts w:ascii="楷体" w:eastAsia="楷体" w:hAnsi="楷体"/>
          <w:sz w:val="32"/>
          <w:szCs w:val="32"/>
          <w:lang w:val="zh-CN"/>
        </w:rPr>
      </w:pPr>
      <w:r w:rsidRPr="00551FC3">
        <w:rPr>
          <w:rFonts w:ascii="楷体" w:eastAsia="楷体" w:hAnsi="楷体" w:hint="eastAsia"/>
          <w:sz w:val="32"/>
          <w:szCs w:val="32"/>
          <w:lang w:val="zh-CN"/>
        </w:rPr>
        <w:t>（三）项目资金规范运行情况</w:t>
      </w:r>
    </w:p>
    <w:p w:rsidR="0075270A" w:rsidRPr="00551FC3" w:rsidRDefault="00F34489" w:rsidP="00990395">
      <w:pPr>
        <w:widowControl/>
        <w:spacing w:line="560" w:lineRule="exact"/>
        <w:ind w:firstLineChars="188" w:firstLine="602"/>
        <w:jc w:val="left"/>
        <w:rPr>
          <w:rFonts w:ascii="仿宋" w:eastAsia="仿宋" w:hAnsi="仿宋" w:cs="SimSun"/>
          <w:color w:val="000000"/>
          <w:kern w:val="0"/>
          <w:sz w:val="32"/>
          <w:szCs w:val="32"/>
          <w:shd w:val="clear" w:color="auto" w:fill="FFFFFF"/>
          <w:lang w:val="zh-CN"/>
        </w:rPr>
      </w:pPr>
      <w:r w:rsidRPr="00551FC3">
        <w:rPr>
          <w:rFonts w:ascii="仿宋" w:eastAsia="仿宋" w:hAnsi="仿宋" w:cs="SimSun" w:hint="eastAsia"/>
          <w:color w:val="000000"/>
          <w:kern w:val="0"/>
          <w:sz w:val="32"/>
          <w:szCs w:val="32"/>
          <w:shd w:val="clear" w:color="auto" w:fill="FFFFFF"/>
          <w:lang w:val="zh-CN"/>
        </w:rPr>
        <w:t>我单位严格按照扶贫资金使用规定，全额将长期贷款贴息资金拨付到项目资金平台公司，由平台公司根据市级平台公司的结息通知书进行贷款利息结算。</w:t>
      </w:r>
    </w:p>
    <w:p w:rsidR="0075270A" w:rsidRPr="00551FC3" w:rsidRDefault="00F34489" w:rsidP="00990395">
      <w:pPr>
        <w:widowControl/>
        <w:spacing w:line="560" w:lineRule="exact"/>
        <w:ind w:firstLineChars="138" w:firstLine="442"/>
        <w:jc w:val="left"/>
        <w:rPr>
          <w:rFonts w:ascii="楷体" w:eastAsia="楷体" w:hAnsi="楷体"/>
          <w:sz w:val="32"/>
          <w:szCs w:val="32"/>
          <w:lang w:val="zh-CN"/>
        </w:rPr>
      </w:pPr>
      <w:r w:rsidRPr="00551FC3">
        <w:rPr>
          <w:rFonts w:ascii="楷体" w:eastAsia="楷体" w:hAnsi="楷体" w:hint="eastAsia"/>
          <w:sz w:val="32"/>
          <w:szCs w:val="32"/>
          <w:lang w:val="zh-CN"/>
        </w:rPr>
        <w:t>（四）财务管理情况</w:t>
      </w:r>
    </w:p>
    <w:p w:rsidR="0075270A" w:rsidRPr="00627B40" w:rsidRDefault="00F34489" w:rsidP="00990395">
      <w:pPr>
        <w:widowControl/>
        <w:spacing w:line="560" w:lineRule="exact"/>
        <w:ind w:firstLineChars="188" w:firstLine="602"/>
        <w:jc w:val="left"/>
        <w:rPr>
          <w:rFonts w:ascii="FangSong" w:eastAsia="FangSong" w:hAnsi="FangSong" w:cstheme="minorBidi"/>
          <w:sz w:val="32"/>
          <w:szCs w:val="32"/>
          <w:lang w:val="zh-CN"/>
        </w:rPr>
      </w:pPr>
      <w:r w:rsidRPr="00551FC3">
        <w:rPr>
          <w:rFonts w:ascii="仿宋" w:eastAsia="仿宋" w:hAnsi="仿宋" w:cs="SimSun" w:hint="eastAsia"/>
          <w:color w:val="000000"/>
          <w:kern w:val="0"/>
          <w:sz w:val="32"/>
          <w:szCs w:val="32"/>
          <w:shd w:val="clear" w:color="auto" w:fill="FFFFFF"/>
          <w:lang w:val="zh-CN"/>
        </w:rPr>
        <w:t>我单位财务管理制度健全，严格执行财务管理制度，账务处理及时，会计核算规范。</w:t>
      </w:r>
      <w:r w:rsidRPr="00627B40">
        <w:rPr>
          <w:rFonts w:ascii="FangSong" w:eastAsia="FangSong" w:hAnsi="FangSong" w:cs="SimSun" w:hint="eastAsia"/>
          <w:kern w:val="0"/>
          <w:sz w:val="32"/>
          <w:szCs w:val="32"/>
        </w:rPr>
        <w:t xml:space="preserve">   </w:t>
      </w:r>
    </w:p>
    <w:p w:rsidR="0075270A" w:rsidRPr="00551FC3" w:rsidRDefault="00F34489" w:rsidP="00990395">
      <w:pPr>
        <w:widowControl/>
        <w:spacing w:line="560" w:lineRule="exact"/>
        <w:ind w:firstLineChars="238" w:firstLine="762"/>
        <w:jc w:val="left"/>
        <w:rPr>
          <w:rFonts w:ascii="黑体" w:eastAsia="黑体" w:hAnsi="黑体" w:cs="SimSun"/>
          <w:kern w:val="0"/>
          <w:sz w:val="32"/>
          <w:szCs w:val="32"/>
        </w:rPr>
      </w:pPr>
      <w:r w:rsidRPr="00551FC3">
        <w:rPr>
          <w:rFonts w:ascii="黑体" w:eastAsia="黑体" w:hAnsi="黑体" w:cs="SimSun" w:hint="eastAsia"/>
          <w:kern w:val="0"/>
          <w:sz w:val="32"/>
          <w:szCs w:val="32"/>
        </w:rPr>
        <w:t>三、项目组织实施情况</w:t>
      </w:r>
    </w:p>
    <w:p w:rsidR="0075270A" w:rsidRPr="00551FC3" w:rsidRDefault="00F34489" w:rsidP="00990395">
      <w:pPr>
        <w:widowControl/>
        <w:spacing w:line="560" w:lineRule="exact"/>
        <w:ind w:firstLineChars="188" w:firstLine="602"/>
        <w:jc w:val="left"/>
        <w:rPr>
          <w:rFonts w:ascii="仿宋" w:eastAsia="仿宋" w:hAnsi="仿宋" w:cs="SimSun"/>
          <w:kern w:val="0"/>
          <w:sz w:val="32"/>
          <w:szCs w:val="32"/>
        </w:rPr>
      </w:pPr>
      <w:r w:rsidRPr="00551FC3">
        <w:rPr>
          <w:rFonts w:ascii="仿宋" w:eastAsia="仿宋" w:hAnsi="仿宋" w:cs="SimSun" w:hint="eastAsia"/>
          <w:kern w:val="0"/>
          <w:sz w:val="32"/>
          <w:szCs w:val="32"/>
        </w:rPr>
        <w:t>成立由朝天经开区管委会主任任组长、分管片区副主任、园投公司负责人为副组长，具体经办人为成员的工作专班，监管该项资金的使用。</w:t>
      </w:r>
    </w:p>
    <w:p w:rsidR="0075270A" w:rsidRPr="00551FC3" w:rsidRDefault="00F34489" w:rsidP="00990395">
      <w:pPr>
        <w:spacing w:line="560" w:lineRule="exact"/>
        <w:ind w:firstLineChars="200" w:firstLine="640"/>
        <w:rPr>
          <w:rFonts w:ascii="黑体" w:eastAsia="黑体" w:hAnsi="黑体" w:cs="SimSun"/>
          <w:kern w:val="0"/>
          <w:sz w:val="32"/>
          <w:szCs w:val="32"/>
        </w:rPr>
      </w:pPr>
      <w:r w:rsidRPr="00551FC3">
        <w:rPr>
          <w:rFonts w:ascii="黑体" w:eastAsia="黑体" w:hAnsi="黑体" w:cs="SimSun" w:hint="eastAsia"/>
          <w:kern w:val="0"/>
          <w:sz w:val="32"/>
          <w:szCs w:val="32"/>
        </w:rPr>
        <w:t>四、项目绩效情况</w:t>
      </w:r>
    </w:p>
    <w:p w:rsidR="0075270A" w:rsidRPr="00551FC3" w:rsidRDefault="00F34489" w:rsidP="00990395">
      <w:pPr>
        <w:adjustRightInd w:val="0"/>
        <w:snapToGrid w:val="0"/>
        <w:spacing w:line="560" w:lineRule="exact"/>
        <w:ind w:firstLine="720"/>
        <w:rPr>
          <w:rFonts w:ascii="楷体" w:eastAsia="楷体" w:hAnsi="楷体"/>
          <w:sz w:val="32"/>
          <w:szCs w:val="32"/>
          <w:lang w:val="zh-CN"/>
        </w:rPr>
      </w:pPr>
      <w:r w:rsidRPr="00551FC3">
        <w:rPr>
          <w:rFonts w:ascii="楷体" w:eastAsia="楷体" w:hAnsi="楷体" w:hint="eastAsia"/>
          <w:sz w:val="32"/>
          <w:szCs w:val="32"/>
          <w:lang w:val="zh-CN"/>
        </w:rPr>
        <w:t>（一）项目完成情况</w:t>
      </w:r>
    </w:p>
    <w:p w:rsidR="0075270A" w:rsidRPr="00551FC3" w:rsidRDefault="00F34489" w:rsidP="00990395">
      <w:pPr>
        <w:widowControl/>
        <w:spacing w:line="560" w:lineRule="exact"/>
        <w:ind w:firstLineChars="188" w:firstLine="602"/>
        <w:jc w:val="left"/>
        <w:rPr>
          <w:rFonts w:ascii="仿宋" w:eastAsia="仿宋" w:hAnsi="仿宋" w:cs="SimSun"/>
          <w:kern w:val="0"/>
          <w:sz w:val="32"/>
          <w:szCs w:val="32"/>
        </w:rPr>
      </w:pPr>
      <w:r w:rsidRPr="00551FC3">
        <w:rPr>
          <w:rFonts w:ascii="仿宋" w:eastAsia="仿宋" w:hAnsi="仿宋" w:cs="SimSun" w:hint="eastAsia"/>
          <w:kern w:val="0"/>
          <w:sz w:val="32"/>
          <w:szCs w:val="32"/>
        </w:rPr>
        <w:t>易地扶贫搬迁项目长期贷款贴息资金于2020年4月拨付到区园投公司，并按时与市级平台作好利息结算工作，未发生逾期等不良记录。</w:t>
      </w:r>
    </w:p>
    <w:p w:rsidR="0075270A" w:rsidRPr="00551FC3" w:rsidRDefault="00F34489" w:rsidP="00990395">
      <w:pPr>
        <w:adjustRightInd w:val="0"/>
        <w:snapToGrid w:val="0"/>
        <w:spacing w:line="560" w:lineRule="exact"/>
        <w:ind w:firstLine="720"/>
        <w:rPr>
          <w:rFonts w:ascii="楷体" w:eastAsia="楷体" w:hAnsi="楷体"/>
          <w:sz w:val="32"/>
          <w:szCs w:val="32"/>
          <w:lang w:val="zh-CN"/>
        </w:rPr>
      </w:pPr>
      <w:r w:rsidRPr="00551FC3">
        <w:rPr>
          <w:rFonts w:ascii="楷体" w:eastAsia="楷体" w:hAnsi="楷体" w:hint="eastAsia"/>
          <w:sz w:val="32"/>
          <w:szCs w:val="32"/>
          <w:lang w:val="zh-CN"/>
        </w:rPr>
        <w:lastRenderedPageBreak/>
        <w:t>（二）项目效益情况</w:t>
      </w:r>
    </w:p>
    <w:p w:rsidR="0075270A" w:rsidRPr="00551FC3" w:rsidRDefault="00F34489" w:rsidP="00990395">
      <w:pPr>
        <w:spacing w:line="560" w:lineRule="exact"/>
        <w:ind w:firstLineChars="200" w:firstLine="640"/>
        <w:rPr>
          <w:rFonts w:ascii="仿宋" w:eastAsia="仿宋" w:hAnsi="仿宋"/>
          <w:sz w:val="32"/>
          <w:szCs w:val="32"/>
        </w:rPr>
      </w:pPr>
      <w:r w:rsidRPr="00551FC3">
        <w:rPr>
          <w:rFonts w:ascii="仿宋" w:eastAsia="仿宋" w:hAnsi="仿宋" w:cs="SimSun" w:hint="eastAsia"/>
          <w:kern w:val="0"/>
          <w:sz w:val="32"/>
          <w:szCs w:val="32"/>
        </w:rPr>
        <w:t>朝天区易地扶贫搬迁项目的建设，让农村基础设施配套建设得到改善，为其提供了全新的生活生产环境，老百姓有了更多的增收渠道，经济收入得到了显著提高，带动了地方经济发展，推动了社会经济效益增长。同时，长期贷款贴息资金，缓解了平台公司资金压力。</w:t>
      </w:r>
    </w:p>
    <w:p w:rsidR="0075270A" w:rsidRPr="00551FC3" w:rsidRDefault="00F34489" w:rsidP="00990395">
      <w:pPr>
        <w:adjustRightInd w:val="0"/>
        <w:snapToGrid w:val="0"/>
        <w:spacing w:line="560" w:lineRule="exact"/>
        <w:ind w:firstLine="720"/>
        <w:rPr>
          <w:rFonts w:ascii="黑体" w:eastAsia="黑体" w:hAnsi="黑体"/>
          <w:sz w:val="32"/>
          <w:szCs w:val="32"/>
        </w:rPr>
      </w:pPr>
      <w:r w:rsidRPr="00551FC3">
        <w:rPr>
          <w:rFonts w:ascii="黑体" w:eastAsia="黑体" w:hAnsi="黑体" w:hint="eastAsia"/>
          <w:sz w:val="32"/>
          <w:szCs w:val="32"/>
        </w:rPr>
        <w:t>五、评价结论及建议</w:t>
      </w:r>
    </w:p>
    <w:p w:rsidR="0075270A" w:rsidRPr="00551FC3" w:rsidRDefault="00F34489" w:rsidP="00990395">
      <w:pPr>
        <w:adjustRightInd w:val="0"/>
        <w:snapToGrid w:val="0"/>
        <w:spacing w:line="560" w:lineRule="exact"/>
        <w:ind w:firstLine="720"/>
        <w:rPr>
          <w:rFonts w:ascii="楷体" w:eastAsia="楷体" w:hAnsi="楷体"/>
          <w:sz w:val="32"/>
          <w:szCs w:val="32"/>
          <w:lang w:val="zh-CN"/>
        </w:rPr>
      </w:pPr>
      <w:r w:rsidRPr="00551FC3">
        <w:rPr>
          <w:rFonts w:ascii="楷体" w:eastAsia="楷体" w:hAnsi="楷体" w:hint="eastAsia"/>
          <w:sz w:val="32"/>
          <w:szCs w:val="32"/>
          <w:lang w:val="zh-CN"/>
        </w:rPr>
        <w:t>（一）评价结论。</w:t>
      </w:r>
    </w:p>
    <w:p w:rsidR="0075270A" w:rsidRPr="00551FC3" w:rsidRDefault="00F34489" w:rsidP="00990395">
      <w:pPr>
        <w:adjustRightInd w:val="0"/>
        <w:snapToGrid w:val="0"/>
        <w:spacing w:line="560" w:lineRule="exact"/>
        <w:ind w:firstLineChars="200" w:firstLine="640"/>
        <w:rPr>
          <w:rFonts w:ascii="仿宋" w:eastAsia="仿宋" w:hAnsi="仿宋" w:cs="SimSun"/>
          <w:kern w:val="0"/>
          <w:sz w:val="32"/>
          <w:szCs w:val="32"/>
        </w:rPr>
      </w:pPr>
      <w:r w:rsidRPr="00551FC3">
        <w:rPr>
          <w:rFonts w:ascii="仿宋" w:eastAsia="仿宋" w:hAnsi="仿宋" w:cs="SimSun" w:hint="eastAsia"/>
          <w:kern w:val="0"/>
          <w:sz w:val="32"/>
          <w:szCs w:val="32"/>
        </w:rPr>
        <w:t>根据对易地扶贫搬迁项目贴息资金的绩效评价，该项目资金严格按照上级贴息政策要求进行使用，做到了专款专用，发挥该资金的绩效。</w:t>
      </w:r>
    </w:p>
    <w:p w:rsidR="0075270A" w:rsidRPr="00551FC3" w:rsidRDefault="00F34489" w:rsidP="00990395">
      <w:pPr>
        <w:adjustRightInd w:val="0"/>
        <w:snapToGrid w:val="0"/>
        <w:spacing w:line="560" w:lineRule="exact"/>
        <w:ind w:firstLine="720"/>
        <w:rPr>
          <w:rFonts w:ascii="楷体" w:eastAsia="楷体" w:hAnsi="楷体"/>
          <w:sz w:val="32"/>
          <w:szCs w:val="32"/>
          <w:lang w:val="zh-CN"/>
        </w:rPr>
      </w:pPr>
      <w:r w:rsidRPr="00551FC3">
        <w:rPr>
          <w:rFonts w:ascii="楷体" w:eastAsia="楷体" w:hAnsi="楷体" w:hint="eastAsia"/>
          <w:sz w:val="32"/>
          <w:szCs w:val="32"/>
          <w:lang w:val="zh-CN"/>
        </w:rPr>
        <w:t>（二）存在的问题。</w:t>
      </w:r>
    </w:p>
    <w:p w:rsidR="0075270A" w:rsidRDefault="00F34489" w:rsidP="00990395">
      <w:pPr>
        <w:adjustRightInd w:val="0"/>
        <w:snapToGrid w:val="0"/>
        <w:spacing w:line="560" w:lineRule="exact"/>
        <w:ind w:firstLineChars="200" w:firstLine="640"/>
        <w:rPr>
          <w:rFonts w:ascii="FangSong_GB2312" w:eastAsia="FangSong_GB2312" w:hAnsi="SimSun"/>
          <w:sz w:val="32"/>
          <w:szCs w:val="32"/>
          <w:lang w:val="zh-CN"/>
        </w:rPr>
      </w:pPr>
      <w:r>
        <w:rPr>
          <w:rFonts w:ascii="FangSong_GB2312" w:eastAsia="FangSong_GB2312" w:hAnsi="SimSun" w:hint="eastAsia"/>
          <w:sz w:val="32"/>
          <w:szCs w:val="32"/>
          <w:lang w:val="zh-CN"/>
        </w:rPr>
        <w:t>无。</w:t>
      </w:r>
    </w:p>
    <w:p w:rsidR="0075270A" w:rsidRPr="00551FC3" w:rsidRDefault="00F34489" w:rsidP="00990395">
      <w:pPr>
        <w:adjustRightInd w:val="0"/>
        <w:snapToGrid w:val="0"/>
        <w:spacing w:line="560" w:lineRule="exact"/>
        <w:ind w:firstLine="720"/>
        <w:rPr>
          <w:rFonts w:ascii="楷体" w:eastAsia="楷体" w:hAnsi="楷体"/>
          <w:sz w:val="32"/>
          <w:szCs w:val="32"/>
          <w:lang w:val="zh-CN"/>
        </w:rPr>
      </w:pPr>
      <w:r w:rsidRPr="00551FC3">
        <w:rPr>
          <w:rFonts w:ascii="楷体" w:eastAsia="楷体" w:hAnsi="楷体" w:hint="eastAsia"/>
          <w:sz w:val="32"/>
          <w:szCs w:val="32"/>
          <w:lang w:val="zh-CN"/>
        </w:rPr>
        <w:t>（三）相关建议。</w:t>
      </w:r>
    </w:p>
    <w:p w:rsidR="0075270A" w:rsidRDefault="00F34489" w:rsidP="00990395">
      <w:pPr>
        <w:spacing w:line="560" w:lineRule="exact"/>
        <w:ind w:firstLine="660"/>
        <w:rPr>
          <w:rFonts w:ascii="仿宋" w:eastAsia="仿宋" w:hAnsi="仿宋"/>
        </w:rPr>
      </w:pPr>
      <w:r>
        <w:rPr>
          <w:rFonts w:ascii="FangSong_GB2312" w:eastAsia="FangSong_GB2312" w:hAnsi="SimSun" w:hint="eastAsia"/>
          <w:sz w:val="32"/>
          <w:szCs w:val="32"/>
          <w:lang w:val="zh-CN"/>
        </w:rPr>
        <w:t>无。</w:t>
      </w:r>
    </w:p>
    <w:p w:rsidR="0075270A" w:rsidRDefault="0075270A" w:rsidP="00990395">
      <w:pPr>
        <w:spacing w:line="560" w:lineRule="exact"/>
        <w:ind w:firstLine="660"/>
        <w:rPr>
          <w:rFonts w:ascii="仿宋" w:eastAsia="仿宋" w:hAnsi="仿宋"/>
        </w:rPr>
      </w:pPr>
    </w:p>
    <w:p w:rsidR="0075270A" w:rsidRDefault="0075270A" w:rsidP="00990395">
      <w:pPr>
        <w:spacing w:line="560" w:lineRule="exact"/>
        <w:rPr>
          <w:rFonts w:ascii="SimSun"/>
          <w:sz w:val="32"/>
          <w:szCs w:val="32"/>
          <w:lang w:val="zh-CN"/>
        </w:rPr>
      </w:pPr>
    </w:p>
    <w:p w:rsidR="0075270A" w:rsidRDefault="0075270A" w:rsidP="00990395">
      <w:pPr>
        <w:spacing w:line="560" w:lineRule="exact"/>
        <w:jc w:val="center"/>
        <w:outlineLvl w:val="0"/>
        <w:rPr>
          <w:rStyle w:val="1Char"/>
          <w:rFonts w:ascii="SimHei" w:eastAsia="SimHei" w:hAnsi="SimHei"/>
          <w:b w:val="0"/>
        </w:rPr>
      </w:pPr>
    </w:p>
    <w:p w:rsidR="00627B40" w:rsidRDefault="00627B40" w:rsidP="00990395">
      <w:pPr>
        <w:spacing w:line="560" w:lineRule="exact"/>
        <w:jc w:val="center"/>
        <w:outlineLvl w:val="0"/>
        <w:rPr>
          <w:rStyle w:val="1Char"/>
          <w:rFonts w:ascii="SimHei" w:eastAsia="SimHei" w:hAnsi="SimHei"/>
          <w:b w:val="0"/>
        </w:rPr>
      </w:pPr>
    </w:p>
    <w:p w:rsidR="0075270A" w:rsidRDefault="0075270A" w:rsidP="00990395">
      <w:pPr>
        <w:spacing w:line="560" w:lineRule="exact"/>
        <w:jc w:val="center"/>
        <w:outlineLvl w:val="0"/>
        <w:rPr>
          <w:rStyle w:val="1Char"/>
          <w:rFonts w:ascii="SimHei" w:eastAsia="SimHei" w:hAnsi="SimHei"/>
          <w:b w:val="0"/>
        </w:rPr>
      </w:pPr>
    </w:p>
    <w:p w:rsidR="0075270A" w:rsidRDefault="0075270A" w:rsidP="00990395">
      <w:pPr>
        <w:spacing w:line="560" w:lineRule="exact"/>
        <w:jc w:val="center"/>
        <w:outlineLvl w:val="0"/>
        <w:rPr>
          <w:rStyle w:val="1Char"/>
          <w:rFonts w:ascii="SimHei" w:eastAsia="SimHei" w:hAnsi="SimHei"/>
          <w:b w:val="0"/>
        </w:rPr>
      </w:pPr>
    </w:p>
    <w:p w:rsidR="0075270A" w:rsidRDefault="0075270A" w:rsidP="00990395">
      <w:pPr>
        <w:spacing w:line="560" w:lineRule="exact"/>
        <w:jc w:val="center"/>
        <w:outlineLvl w:val="0"/>
        <w:rPr>
          <w:rStyle w:val="1Char"/>
          <w:rFonts w:ascii="SimHei" w:eastAsia="SimHei" w:hAnsi="SimHei"/>
          <w:b w:val="0"/>
        </w:rPr>
      </w:pPr>
    </w:p>
    <w:p w:rsidR="0075270A" w:rsidRDefault="0075270A" w:rsidP="00990395">
      <w:pPr>
        <w:spacing w:line="560" w:lineRule="exact"/>
        <w:jc w:val="center"/>
        <w:outlineLvl w:val="0"/>
        <w:rPr>
          <w:rStyle w:val="1Char"/>
          <w:rFonts w:ascii="SimHei" w:eastAsia="SimHei" w:hAnsi="SimHei"/>
          <w:b w:val="0"/>
        </w:rPr>
      </w:pPr>
    </w:p>
    <w:p w:rsidR="0075270A" w:rsidRDefault="0075270A" w:rsidP="00990395">
      <w:pPr>
        <w:spacing w:line="560" w:lineRule="exact"/>
        <w:jc w:val="center"/>
        <w:outlineLvl w:val="0"/>
        <w:rPr>
          <w:rStyle w:val="1Char"/>
          <w:rFonts w:ascii="SimHei" w:eastAsia="SimHei" w:hAnsi="SimHei"/>
          <w:b w:val="0"/>
        </w:rPr>
      </w:pPr>
    </w:p>
    <w:p w:rsidR="0075270A" w:rsidRDefault="00F34489" w:rsidP="00990395">
      <w:pPr>
        <w:spacing w:line="560" w:lineRule="exact"/>
        <w:jc w:val="center"/>
        <w:outlineLvl w:val="0"/>
        <w:rPr>
          <w:rStyle w:val="1Char"/>
          <w:rFonts w:ascii="SimHei" w:eastAsia="SimHei" w:hAnsi="SimHei"/>
          <w:b w:val="0"/>
        </w:rPr>
      </w:pPr>
      <w:r>
        <w:rPr>
          <w:rFonts w:ascii="SimHei" w:eastAsia="SimHei" w:hAnsi="SimHei" w:hint="eastAsia"/>
          <w:color w:val="000000"/>
          <w:sz w:val="44"/>
          <w:szCs w:val="44"/>
        </w:rPr>
        <w:lastRenderedPageBreak/>
        <w:t>第</w:t>
      </w:r>
      <w:r>
        <w:rPr>
          <w:rStyle w:val="1Char"/>
          <w:rFonts w:ascii="SimHei" w:eastAsia="SimHei" w:hAnsi="SimHei" w:hint="eastAsia"/>
          <w:b w:val="0"/>
        </w:rPr>
        <w:t>五部分</w:t>
      </w:r>
      <w:r>
        <w:rPr>
          <w:rStyle w:val="1Char"/>
          <w:rFonts w:ascii="SimHei" w:eastAsia="SimHei" w:hAnsi="SimHei"/>
          <w:b w:val="0"/>
        </w:rPr>
        <w:t xml:space="preserve"> </w:t>
      </w:r>
      <w:r>
        <w:rPr>
          <w:rStyle w:val="1Char"/>
          <w:rFonts w:ascii="SimHei" w:eastAsia="SimHei" w:hAnsi="SimHei" w:hint="eastAsia"/>
          <w:b w:val="0"/>
        </w:rPr>
        <w:t>附表</w:t>
      </w:r>
    </w:p>
    <w:p w:rsidR="0075270A" w:rsidRDefault="00F34489" w:rsidP="00990395">
      <w:pPr>
        <w:pStyle w:val="2"/>
        <w:spacing w:line="560" w:lineRule="exact"/>
        <w:rPr>
          <w:rFonts w:ascii="仿宋" w:eastAsia="仿宋" w:hAnsi="仿宋"/>
          <w:color w:val="000000"/>
        </w:rPr>
      </w:pPr>
      <w:bookmarkStart w:id="51" w:name="_Toc15396619"/>
      <w:r>
        <w:rPr>
          <w:rFonts w:ascii="仿宋" w:eastAsia="仿宋" w:hAnsi="仿宋" w:hint="eastAsia"/>
          <w:b w:val="0"/>
          <w:color w:val="000000"/>
        </w:rPr>
        <w:t>一、收</w:t>
      </w:r>
      <w:r>
        <w:rPr>
          <w:rStyle w:val="2Char"/>
          <w:rFonts w:ascii="仿宋" w:eastAsia="仿宋" w:hAnsi="仿宋" w:hint="eastAsia"/>
        </w:rPr>
        <w:t>入支出决算总表</w:t>
      </w:r>
      <w:bookmarkEnd w:id="51"/>
    </w:p>
    <w:p w:rsidR="0075270A" w:rsidRDefault="00F34489" w:rsidP="00990395">
      <w:pPr>
        <w:pStyle w:val="2"/>
        <w:spacing w:line="560" w:lineRule="exact"/>
        <w:rPr>
          <w:rFonts w:ascii="仿宋" w:eastAsia="仿宋" w:hAnsi="仿宋"/>
          <w:color w:val="000000"/>
        </w:rPr>
      </w:pPr>
      <w:bookmarkStart w:id="52" w:name="_Toc15396620"/>
      <w:r>
        <w:rPr>
          <w:rFonts w:ascii="仿宋" w:eastAsia="仿宋" w:hAnsi="仿宋" w:hint="eastAsia"/>
          <w:b w:val="0"/>
          <w:color w:val="000000"/>
        </w:rPr>
        <w:t>二、收</w:t>
      </w:r>
      <w:r>
        <w:rPr>
          <w:rStyle w:val="2Char"/>
          <w:rFonts w:ascii="仿宋" w:eastAsia="仿宋" w:hAnsi="仿宋" w:hint="eastAsia"/>
        </w:rPr>
        <w:t>入决算表</w:t>
      </w:r>
      <w:bookmarkEnd w:id="52"/>
    </w:p>
    <w:p w:rsidR="0075270A" w:rsidRDefault="00F34489" w:rsidP="00990395">
      <w:pPr>
        <w:pStyle w:val="2"/>
        <w:spacing w:line="560" w:lineRule="exact"/>
        <w:rPr>
          <w:rFonts w:ascii="仿宋" w:eastAsia="仿宋" w:hAnsi="仿宋"/>
          <w:color w:val="000000"/>
        </w:rPr>
      </w:pPr>
      <w:bookmarkStart w:id="5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3"/>
    </w:p>
    <w:p w:rsidR="0075270A" w:rsidRDefault="00F34489" w:rsidP="00990395">
      <w:pPr>
        <w:pStyle w:val="2"/>
        <w:spacing w:line="560" w:lineRule="exact"/>
        <w:rPr>
          <w:rFonts w:ascii="仿宋" w:eastAsia="仿宋" w:hAnsi="仿宋"/>
          <w:b w:val="0"/>
          <w:color w:val="000000"/>
        </w:rPr>
      </w:pPr>
      <w:bookmarkStart w:id="5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4"/>
    </w:p>
    <w:p w:rsidR="0075270A" w:rsidRDefault="00F34489" w:rsidP="00990395">
      <w:pPr>
        <w:pStyle w:val="2"/>
        <w:spacing w:line="560" w:lineRule="exact"/>
        <w:rPr>
          <w:rStyle w:val="2Char"/>
          <w:rFonts w:ascii="仿宋" w:eastAsia="仿宋" w:hAnsi="仿宋"/>
        </w:rPr>
      </w:pPr>
      <w:bookmarkStart w:id="5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6" w:name="_Toc15396624"/>
      <w:bookmarkEnd w:id="55"/>
    </w:p>
    <w:p w:rsidR="0075270A" w:rsidRDefault="00F34489" w:rsidP="00990395">
      <w:pPr>
        <w:pStyle w:val="2"/>
        <w:spacing w:line="560" w:lineRule="exact"/>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6"/>
    </w:p>
    <w:p w:rsidR="0075270A" w:rsidRDefault="00F34489" w:rsidP="00990395">
      <w:pPr>
        <w:pStyle w:val="2"/>
        <w:spacing w:line="560" w:lineRule="exact"/>
        <w:rPr>
          <w:rFonts w:ascii="仿宋" w:eastAsia="仿宋" w:hAnsi="仿宋"/>
          <w:color w:val="000000"/>
        </w:rPr>
      </w:pPr>
      <w:bookmarkStart w:id="5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7"/>
    </w:p>
    <w:p w:rsidR="0075270A" w:rsidRDefault="00F34489" w:rsidP="00990395">
      <w:pPr>
        <w:pStyle w:val="2"/>
        <w:spacing w:line="560" w:lineRule="exact"/>
        <w:rPr>
          <w:rFonts w:ascii="仿宋" w:eastAsia="仿宋" w:hAnsi="仿宋"/>
          <w:color w:val="000000"/>
        </w:rPr>
      </w:pPr>
      <w:bookmarkStart w:id="5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58"/>
    </w:p>
    <w:p w:rsidR="0075270A" w:rsidRDefault="00F34489" w:rsidP="00990395">
      <w:pPr>
        <w:pStyle w:val="2"/>
        <w:spacing w:line="560" w:lineRule="exact"/>
        <w:rPr>
          <w:rFonts w:ascii="仿宋" w:eastAsia="仿宋" w:hAnsi="仿宋"/>
          <w:color w:val="000000"/>
        </w:rPr>
      </w:pPr>
      <w:bookmarkStart w:id="5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59"/>
    </w:p>
    <w:p w:rsidR="0075270A" w:rsidRDefault="00F34489" w:rsidP="00990395">
      <w:pPr>
        <w:pStyle w:val="2"/>
        <w:spacing w:line="560" w:lineRule="exact"/>
        <w:rPr>
          <w:rFonts w:ascii="仿宋" w:eastAsia="仿宋" w:hAnsi="仿宋"/>
          <w:color w:val="000000"/>
        </w:rPr>
      </w:pPr>
      <w:bookmarkStart w:id="6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0"/>
    </w:p>
    <w:p w:rsidR="0075270A" w:rsidRDefault="00F34489" w:rsidP="00990395">
      <w:pPr>
        <w:pStyle w:val="2"/>
        <w:spacing w:line="560" w:lineRule="exact"/>
        <w:rPr>
          <w:rFonts w:ascii="仿宋" w:eastAsia="仿宋" w:hAnsi="仿宋"/>
          <w:color w:val="000000"/>
        </w:rPr>
      </w:pPr>
      <w:bookmarkStart w:id="6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1"/>
    </w:p>
    <w:p w:rsidR="0075270A" w:rsidRDefault="00F34489" w:rsidP="00990395">
      <w:pPr>
        <w:pStyle w:val="2"/>
        <w:spacing w:line="560" w:lineRule="exact"/>
        <w:rPr>
          <w:rFonts w:ascii="仿宋" w:eastAsia="仿宋" w:hAnsi="仿宋"/>
          <w:color w:val="000000"/>
        </w:rPr>
      </w:pPr>
      <w:bookmarkStart w:id="6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2"/>
    </w:p>
    <w:p w:rsidR="0075270A" w:rsidRDefault="00F34489" w:rsidP="00990395">
      <w:pPr>
        <w:pStyle w:val="2"/>
        <w:spacing w:line="560" w:lineRule="exact"/>
      </w:pPr>
      <w:bookmarkStart w:id="6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3"/>
    </w:p>
    <w:p w:rsidR="0075270A" w:rsidRDefault="00F34489" w:rsidP="00990395">
      <w:pPr>
        <w:pStyle w:val="2"/>
        <w:spacing w:line="560" w:lineRule="exact"/>
        <w:rPr>
          <w:rStyle w:val="2Char"/>
          <w:rFonts w:ascii="仿宋" w:eastAsia="仿宋" w:hAnsi="仿宋"/>
          <w:b/>
          <w:bCs/>
        </w:rPr>
      </w:pPr>
      <w:r>
        <w:rPr>
          <w:rStyle w:val="2Char"/>
          <w:rFonts w:ascii="仿宋" w:eastAsia="仿宋" w:hAnsi="仿宋" w:hint="eastAsia"/>
          <w:b/>
          <w:bCs/>
        </w:rPr>
        <w:t>十四、</w:t>
      </w:r>
      <w:r>
        <w:rPr>
          <w:rFonts w:ascii="仿宋" w:eastAsia="仿宋" w:hAnsi="仿宋" w:hint="eastAsia"/>
          <w:b w:val="0"/>
          <w:color w:val="000000"/>
        </w:rPr>
        <w:t>国</w:t>
      </w:r>
      <w:r>
        <w:rPr>
          <w:rStyle w:val="2Char"/>
          <w:rFonts w:ascii="仿宋" w:eastAsia="仿宋" w:hAnsi="仿宋" w:hint="eastAsia"/>
          <w:b/>
          <w:bCs/>
        </w:rPr>
        <w:t>有资本经营预算财政拨款支出决算表</w:t>
      </w:r>
    </w:p>
    <w:p w:rsidR="0075270A" w:rsidRDefault="00F34489" w:rsidP="00990395">
      <w:pPr>
        <w:spacing w:line="560" w:lineRule="exact"/>
        <w:ind w:firstLineChars="100" w:firstLine="321"/>
        <w:jc w:val="center"/>
        <w:rPr>
          <w:rFonts w:eastAsia="仿宋"/>
          <w:highlight w:val="red"/>
        </w:rPr>
      </w:pPr>
      <w:r>
        <w:rPr>
          <w:rStyle w:val="2Char"/>
          <w:rFonts w:ascii="仿宋" w:eastAsia="仿宋" w:hAnsi="仿宋" w:hint="eastAsia"/>
        </w:rPr>
        <w:t>（别忘了导出14张报表，超链接）</w:t>
      </w:r>
    </w:p>
    <w:sectPr w:rsidR="0075270A" w:rsidSect="0075270A">
      <w:headerReference w:type="default" r:id="rId16"/>
      <w:footerReference w:type="default" r:id="rId17"/>
      <w:footerReference w:type="firs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37D" w:rsidRDefault="0094237D" w:rsidP="0075270A">
      <w:r>
        <w:separator/>
      </w:r>
    </w:p>
  </w:endnote>
  <w:endnote w:type="continuationSeparator" w:id="1">
    <w:p w:rsidR="0094237D" w:rsidRDefault="0094237D" w:rsidP="00752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KaiTi_GB2312">
    <w:panose1 w:val="02010609060101010101"/>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FangSong_GB2312">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Meiryo"/>
    <w:panose1 w:val="02010600030101010101"/>
    <w:charset w:val="00"/>
    <w:family w:val="roman"/>
    <w:notTrueType/>
    <w:pitch w:val="default"/>
    <w:sig w:usb0="00000000" w:usb1="00000000" w:usb2="00000000" w:usb3="00000000" w:csb0="00000000" w:csb1="00000000"/>
  </w:font>
  <w:font w:name="方正小标宋简体">
    <w:altName w:val="Arial Unicode MS"/>
    <w:charset w:val="86"/>
    <w:family w:val="script"/>
    <w:pitch w:val="default"/>
    <w:sig w:usb0="00000000" w:usb1="080E0000" w:usb2="00000000" w:usb3="00000000" w:csb0="00040000" w:csb1="00000000"/>
  </w:font>
  <w:font w:name="SimHei">
    <w:altName w:val="MS Gothic"/>
    <w:panose1 w:val="02010609060101010101"/>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
    <w:altName w:val="Arial Unicode MS"/>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黑体简体">
    <w:charset w:val="86"/>
    <w:family w:val="auto"/>
    <w:pitch w:val="default"/>
    <w:sig w:usb0="00000001" w:usb1="080E0000" w:usb2="00000000" w:usb3="00000000" w:csb0="00040000" w:csb1="00000000"/>
  </w:font>
  <w:font w:name="STZhongsong">
    <w:altName w:val="MS Mincho"/>
    <w:panose1 w:val="0201060004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FangSong">
    <w:altName w:val="Arial Unicode MS"/>
    <w:panose1 w:val="02010609060101010101"/>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280"/>
      <w:gridCol w:w="7256"/>
    </w:tblGrid>
    <w:tr w:rsidR="00715A8D">
      <w:tc>
        <w:tcPr>
          <w:tcW w:w="750" w:type="pct"/>
        </w:tcPr>
        <w:p w:rsidR="00715A8D" w:rsidRDefault="000968B4">
          <w:pPr>
            <w:pStyle w:val="a5"/>
            <w:jc w:val="right"/>
            <w:rPr>
              <w:color w:val="4F81BD" w:themeColor="accent1"/>
            </w:rPr>
          </w:pPr>
          <w:fldSimple w:instr=" PAGE   \* MERGEFORMAT ">
            <w:r w:rsidR="00CA6E79" w:rsidRPr="00CA6E79">
              <w:rPr>
                <w:noProof/>
                <w:color w:val="4F81BD" w:themeColor="accent1"/>
                <w:lang w:val="zh-CN"/>
              </w:rPr>
              <w:t>3</w:t>
            </w:r>
          </w:fldSimple>
        </w:p>
      </w:tc>
      <w:tc>
        <w:tcPr>
          <w:tcW w:w="4250" w:type="pct"/>
        </w:tcPr>
        <w:p w:rsidR="00715A8D" w:rsidRDefault="00715A8D">
          <w:pPr>
            <w:pStyle w:val="a5"/>
            <w:rPr>
              <w:color w:val="4F81BD" w:themeColor="accent1"/>
            </w:rPr>
          </w:pPr>
        </w:p>
      </w:tc>
    </w:tr>
  </w:tbl>
  <w:p w:rsidR="00F34489" w:rsidRDefault="00F3448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11" w:rsidRDefault="00357811">
    <w:pPr>
      <w:pStyle w:val="a5"/>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37D" w:rsidRDefault="0094237D" w:rsidP="0075270A">
      <w:r>
        <w:separator/>
      </w:r>
    </w:p>
  </w:footnote>
  <w:footnote w:type="continuationSeparator" w:id="1">
    <w:p w:rsidR="0094237D" w:rsidRDefault="0094237D" w:rsidP="00752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489" w:rsidRDefault="00F3448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5D257DF"/>
    <w:multiLevelType w:val="singleLevel"/>
    <w:tmpl w:val="15D257DF"/>
    <w:lvl w:ilvl="0">
      <w:start w:val="1"/>
      <w:numFmt w:val="decimal"/>
      <w:lvlText w:val="%1."/>
      <w:lvlJc w:val="left"/>
      <w:pPr>
        <w:tabs>
          <w:tab w:val="left" w:pos="312"/>
        </w:tabs>
      </w:pPr>
    </w:lvl>
  </w:abstractNum>
  <w:abstractNum w:abstractNumId="4">
    <w:nsid w:val="1A7E1972"/>
    <w:multiLevelType w:val="singleLevel"/>
    <w:tmpl w:val="1A7E1972"/>
    <w:lvl w:ilvl="0">
      <w:start w:val="2"/>
      <w:numFmt w:val="chineseCounting"/>
      <w:suff w:val="nothing"/>
      <w:lvlText w:val="（%1）"/>
      <w:lvlJc w:val="left"/>
      <w:rPr>
        <w:rFonts w:hint="eastAsia"/>
      </w:rPr>
    </w:lvl>
  </w:abstractNum>
  <w:abstractNum w:abstractNumId="5">
    <w:nsid w:val="3E405E0A"/>
    <w:multiLevelType w:val="hybridMultilevel"/>
    <w:tmpl w:val="A704BF5C"/>
    <w:lvl w:ilvl="0" w:tplc="637ADCD6">
      <w:start w:val="1"/>
      <w:numFmt w:val="decimal"/>
      <w:lvlText w:val="%1、"/>
      <w:lvlJc w:val="left"/>
      <w:pPr>
        <w:ind w:left="1363" w:hanging="720"/>
      </w:pPr>
      <w:rPr>
        <w:rFonts w:ascii="仿宋" w:eastAsia="仿宋" w:hAnsi="仿宋" w:cs="KaiTi_GB2312"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1E8D"/>
    <w:rsid w:val="000222C6"/>
    <w:rsid w:val="0002549F"/>
    <w:rsid w:val="0006487A"/>
    <w:rsid w:val="00065F8F"/>
    <w:rsid w:val="00072212"/>
    <w:rsid w:val="000751B0"/>
    <w:rsid w:val="000768F2"/>
    <w:rsid w:val="00085496"/>
    <w:rsid w:val="0009184B"/>
    <w:rsid w:val="00091C30"/>
    <w:rsid w:val="0009593C"/>
    <w:rsid w:val="000968B4"/>
    <w:rsid w:val="000B047F"/>
    <w:rsid w:val="000B5923"/>
    <w:rsid w:val="000B5A48"/>
    <w:rsid w:val="000B6FF3"/>
    <w:rsid w:val="000C3467"/>
    <w:rsid w:val="000C3CA6"/>
    <w:rsid w:val="000D1267"/>
    <w:rsid w:val="000D1D50"/>
    <w:rsid w:val="000D5782"/>
    <w:rsid w:val="000E6613"/>
    <w:rsid w:val="000E7119"/>
    <w:rsid w:val="00107E09"/>
    <w:rsid w:val="00114E9B"/>
    <w:rsid w:val="00130621"/>
    <w:rsid w:val="0014194F"/>
    <w:rsid w:val="00142CEF"/>
    <w:rsid w:val="0014729F"/>
    <w:rsid w:val="00157BAB"/>
    <w:rsid w:val="0016309D"/>
    <w:rsid w:val="001654D1"/>
    <w:rsid w:val="00171604"/>
    <w:rsid w:val="0018106D"/>
    <w:rsid w:val="00184B0D"/>
    <w:rsid w:val="001877A7"/>
    <w:rsid w:val="00191536"/>
    <w:rsid w:val="0019621F"/>
    <w:rsid w:val="00196687"/>
    <w:rsid w:val="001A104D"/>
    <w:rsid w:val="001C0962"/>
    <w:rsid w:val="001D7531"/>
    <w:rsid w:val="001E737D"/>
    <w:rsid w:val="001F0592"/>
    <w:rsid w:val="001F7506"/>
    <w:rsid w:val="002006CD"/>
    <w:rsid w:val="00202B36"/>
    <w:rsid w:val="00204B7A"/>
    <w:rsid w:val="0021101A"/>
    <w:rsid w:val="00220536"/>
    <w:rsid w:val="00226A6A"/>
    <w:rsid w:val="00235629"/>
    <w:rsid w:val="00260C38"/>
    <w:rsid w:val="002616C0"/>
    <w:rsid w:val="002662AA"/>
    <w:rsid w:val="00267535"/>
    <w:rsid w:val="0026767B"/>
    <w:rsid w:val="00280496"/>
    <w:rsid w:val="00287C38"/>
    <w:rsid w:val="00295495"/>
    <w:rsid w:val="00296D64"/>
    <w:rsid w:val="002A32E2"/>
    <w:rsid w:val="002B2613"/>
    <w:rsid w:val="002F1818"/>
    <w:rsid w:val="002F567B"/>
    <w:rsid w:val="00301E29"/>
    <w:rsid w:val="00314E6A"/>
    <w:rsid w:val="00316C3E"/>
    <w:rsid w:val="003216A9"/>
    <w:rsid w:val="003475F9"/>
    <w:rsid w:val="00356E3F"/>
    <w:rsid w:val="00357811"/>
    <w:rsid w:val="0037013F"/>
    <w:rsid w:val="00380C92"/>
    <w:rsid w:val="003A18AC"/>
    <w:rsid w:val="003A484F"/>
    <w:rsid w:val="003B0786"/>
    <w:rsid w:val="003B0BE0"/>
    <w:rsid w:val="003B0C1B"/>
    <w:rsid w:val="003B688C"/>
    <w:rsid w:val="003B7829"/>
    <w:rsid w:val="003C0291"/>
    <w:rsid w:val="003C39AE"/>
    <w:rsid w:val="003C7B60"/>
    <w:rsid w:val="003D1FB2"/>
    <w:rsid w:val="003D66DA"/>
    <w:rsid w:val="003E0248"/>
    <w:rsid w:val="003E1310"/>
    <w:rsid w:val="003E41D6"/>
    <w:rsid w:val="003E6F55"/>
    <w:rsid w:val="00404B4F"/>
    <w:rsid w:val="00406254"/>
    <w:rsid w:val="0040735F"/>
    <w:rsid w:val="004169CE"/>
    <w:rsid w:val="004223DE"/>
    <w:rsid w:val="00434489"/>
    <w:rsid w:val="00437085"/>
    <w:rsid w:val="00443880"/>
    <w:rsid w:val="004464F4"/>
    <w:rsid w:val="00471401"/>
    <w:rsid w:val="00473F31"/>
    <w:rsid w:val="0048263A"/>
    <w:rsid w:val="00483535"/>
    <w:rsid w:val="00484D70"/>
    <w:rsid w:val="00487E5D"/>
    <w:rsid w:val="004A711F"/>
    <w:rsid w:val="004B199D"/>
    <w:rsid w:val="004B4690"/>
    <w:rsid w:val="004E0A2D"/>
    <w:rsid w:val="004E206B"/>
    <w:rsid w:val="004E6DF7"/>
    <w:rsid w:val="004F0FBD"/>
    <w:rsid w:val="00505A47"/>
    <w:rsid w:val="00512FDA"/>
    <w:rsid w:val="00520DA0"/>
    <w:rsid w:val="0054575D"/>
    <w:rsid w:val="00551FC3"/>
    <w:rsid w:val="0055786C"/>
    <w:rsid w:val="005664BB"/>
    <w:rsid w:val="0057481D"/>
    <w:rsid w:val="0058486E"/>
    <w:rsid w:val="005A5BAC"/>
    <w:rsid w:val="005C40B7"/>
    <w:rsid w:val="005D1C8B"/>
    <w:rsid w:val="005D5B34"/>
    <w:rsid w:val="005D5CED"/>
    <w:rsid w:val="005F1A4C"/>
    <w:rsid w:val="00605688"/>
    <w:rsid w:val="006070AF"/>
    <w:rsid w:val="00607E6C"/>
    <w:rsid w:val="006101B1"/>
    <w:rsid w:val="00614E44"/>
    <w:rsid w:val="00622830"/>
    <w:rsid w:val="00627B40"/>
    <w:rsid w:val="00630AEF"/>
    <w:rsid w:val="006325F8"/>
    <w:rsid w:val="00634C9A"/>
    <w:rsid w:val="006440E4"/>
    <w:rsid w:val="006530F4"/>
    <w:rsid w:val="0066187B"/>
    <w:rsid w:val="0066343B"/>
    <w:rsid w:val="00664777"/>
    <w:rsid w:val="00673DAB"/>
    <w:rsid w:val="006748A4"/>
    <w:rsid w:val="00683E73"/>
    <w:rsid w:val="006A3141"/>
    <w:rsid w:val="006A5E34"/>
    <w:rsid w:val="006B2422"/>
    <w:rsid w:val="006B2B9A"/>
    <w:rsid w:val="006C1937"/>
    <w:rsid w:val="006F020C"/>
    <w:rsid w:val="007127B7"/>
    <w:rsid w:val="00715A8D"/>
    <w:rsid w:val="007416B6"/>
    <w:rsid w:val="00746F48"/>
    <w:rsid w:val="0075270A"/>
    <w:rsid w:val="00753966"/>
    <w:rsid w:val="0075404D"/>
    <w:rsid w:val="0076182A"/>
    <w:rsid w:val="00767B7E"/>
    <w:rsid w:val="007770C3"/>
    <w:rsid w:val="00784D24"/>
    <w:rsid w:val="00785FBA"/>
    <w:rsid w:val="00786E4A"/>
    <w:rsid w:val="007875EB"/>
    <w:rsid w:val="0079426B"/>
    <w:rsid w:val="007C1785"/>
    <w:rsid w:val="007D312A"/>
    <w:rsid w:val="007D3F19"/>
    <w:rsid w:val="007E23B0"/>
    <w:rsid w:val="007F1991"/>
    <w:rsid w:val="007F2C2F"/>
    <w:rsid w:val="007F55FC"/>
    <w:rsid w:val="007F5665"/>
    <w:rsid w:val="00800112"/>
    <w:rsid w:val="00822170"/>
    <w:rsid w:val="008253BB"/>
    <w:rsid w:val="0083706E"/>
    <w:rsid w:val="0083773B"/>
    <w:rsid w:val="008423A5"/>
    <w:rsid w:val="00850625"/>
    <w:rsid w:val="00853718"/>
    <w:rsid w:val="00855221"/>
    <w:rsid w:val="00857BD3"/>
    <w:rsid w:val="00860645"/>
    <w:rsid w:val="00871F71"/>
    <w:rsid w:val="008816B0"/>
    <w:rsid w:val="00885AF4"/>
    <w:rsid w:val="0089001E"/>
    <w:rsid w:val="008939CD"/>
    <w:rsid w:val="00896446"/>
    <w:rsid w:val="008B768C"/>
    <w:rsid w:val="008C4DB1"/>
    <w:rsid w:val="008C4EAF"/>
    <w:rsid w:val="008C5176"/>
    <w:rsid w:val="008C679B"/>
    <w:rsid w:val="008C7FD0"/>
    <w:rsid w:val="008E1DE7"/>
    <w:rsid w:val="008E707C"/>
    <w:rsid w:val="00900B08"/>
    <w:rsid w:val="00902155"/>
    <w:rsid w:val="00902FA3"/>
    <w:rsid w:val="00920220"/>
    <w:rsid w:val="00923564"/>
    <w:rsid w:val="0092392E"/>
    <w:rsid w:val="009309D0"/>
    <w:rsid w:val="009315F9"/>
    <w:rsid w:val="0094237D"/>
    <w:rsid w:val="00946945"/>
    <w:rsid w:val="00951248"/>
    <w:rsid w:val="0095152F"/>
    <w:rsid w:val="00954C49"/>
    <w:rsid w:val="0097099F"/>
    <w:rsid w:val="00971997"/>
    <w:rsid w:val="00971FFC"/>
    <w:rsid w:val="0098660A"/>
    <w:rsid w:val="00990395"/>
    <w:rsid w:val="009931C3"/>
    <w:rsid w:val="009A262A"/>
    <w:rsid w:val="009B2C43"/>
    <w:rsid w:val="009B3EB2"/>
    <w:rsid w:val="009B4EAE"/>
    <w:rsid w:val="009B7573"/>
    <w:rsid w:val="009C22F4"/>
    <w:rsid w:val="009C2E98"/>
    <w:rsid w:val="009D3447"/>
    <w:rsid w:val="009D4711"/>
    <w:rsid w:val="009D7A7E"/>
    <w:rsid w:val="009E4F60"/>
    <w:rsid w:val="009E70D3"/>
    <w:rsid w:val="009F1185"/>
    <w:rsid w:val="009F18CD"/>
    <w:rsid w:val="009F2A13"/>
    <w:rsid w:val="00A04EB0"/>
    <w:rsid w:val="00A13CC1"/>
    <w:rsid w:val="00A16847"/>
    <w:rsid w:val="00A237D8"/>
    <w:rsid w:val="00A268C4"/>
    <w:rsid w:val="00A307CD"/>
    <w:rsid w:val="00A40A00"/>
    <w:rsid w:val="00A4142F"/>
    <w:rsid w:val="00A54DC6"/>
    <w:rsid w:val="00A56DF2"/>
    <w:rsid w:val="00A62D8A"/>
    <w:rsid w:val="00A67AB5"/>
    <w:rsid w:val="00A91760"/>
    <w:rsid w:val="00A93B00"/>
    <w:rsid w:val="00A93C21"/>
    <w:rsid w:val="00A961F1"/>
    <w:rsid w:val="00AC3C6A"/>
    <w:rsid w:val="00AD5620"/>
    <w:rsid w:val="00AD7C1B"/>
    <w:rsid w:val="00AE16BA"/>
    <w:rsid w:val="00AE1EBE"/>
    <w:rsid w:val="00B02E99"/>
    <w:rsid w:val="00B03C9D"/>
    <w:rsid w:val="00B060AE"/>
    <w:rsid w:val="00B10517"/>
    <w:rsid w:val="00B14E76"/>
    <w:rsid w:val="00B161B8"/>
    <w:rsid w:val="00B17B30"/>
    <w:rsid w:val="00B2048C"/>
    <w:rsid w:val="00B310B9"/>
    <w:rsid w:val="00B35F3F"/>
    <w:rsid w:val="00B36CBB"/>
    <w:rsid w:val="00B425E0"/>
    <w:rsid w:val="00B440AA"/>
    <w:rsid w:val="00B44B70"/>
    <w:rsid w:val="00B52D5A"/>
    <w:rsid w:val="00B53C56"/>
    <w:rsid w:val="00B71A92"/>
    <w:rsid w:val="00B77EA6"/>
    <w:rsid w:val="00B81598"/>
    <w:rsid w:val="00B841F1"/>
    <w:rsid w:val="00B93892"/>
    <w:rsid w:val="00B944D6"/>
    <w:rsid w:val="00BB4DF0"/>
    <w:rsid w:val="00BC289F"/>
    <w:rsid w:val="00BC5361"/>
    <w:rsid w:val="00BC5460"/>
    <w:rsid w:val="00BC6B50"/>
    <w:rsid w:val="00BC6EF0"/>
    <w:rsid w:val="00BD0E25"/>
    <w:rsid w:val="00BD3BFF"/>
    <w:rsid w:val="00BF5BD6"/>
    <w:rsid w:val="00C03E31"/>
    <w:rsid w:val="00C2033F"/>
    <w:rsid w:val="00C30942"/>
    <w:rsid w:val="00C33E72"/>
    <w:rsid w:val="00C34E66"/>
    <w:rsid w:val="00C354B2"/>
    <w:rsid w:val="00C35554"/>
    <w:rsid w:val="00C42709"/>
    <w:rsid w:val="00C530D7"/>
    <w:rsid w:val="00C533CC"/>
    <w:rsid w:val="00C5751C"/>
    <w:rsid w:val="00C61BFC"/>
    <w:rsid w:val="00C62B85"/>
    <w:rsid w:val="00C65438"/>
    <w:rsid w:val="00C81521"/>
    <w:rsid w:val="00C875A6"/>
    <w:rsid w:val="00C91CBB"/>
    <w:rsid w:val="00CA6E79"/>
    <w:rsid w:val="00CC09B6"/>
    <w:rsid w:val="00CC666F"/>
    <w:rsid w:val="00CD1E3F"/>
    <w:rsid w:val="00CE44F6"/>
    <w:rsid w:val="00CE49DA"/>
    <w:rsid w:val="00CE7B61"/>
    <w:rsid w:val="00D00095"/>
    <w:rsid w:val="00D20620"/>
    <w:rsid w:val="00D25714"/>
    <w:rsid w:val="00D26091"/>
    <w:rsid w:val="00D30983"/>
    <w:rsid w:val="00D34E7C"/>
    <w:rsid w:val="00D35489"/>
    <w:rsid w:val="00D51276"/>
    <w:rsid w:val="00D55314"/>
    <w:rsid w:val="00D7035F"/>
    <w:rsid w:val="00D72B79"/>
    <w:rsid w:val="00D95B1A"/>
    <w:rsid w:val="00DA65AC"/>
    <w:rsid w:val="00DB1913"/>
    <w:rsid w:val="00DC410D"/>
    <w:rsid w:val="00DC68CA"/>
    <w:rsid w:val="00DC7756"/>
    <w:rsid w:val="00DC7CBA"/>
    <w:rsid w:val="00DD73B7"/>
    <w:rsid w:val="00DF28BC"/>
    <w:rsid w:val="00DF34B9"/>
    <w:rsid w:val="00DF4072"/>
    <w:rsid w:val="00E01053"/>
    <w:rsid w:val="00E06A6E"/>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E45F4"/>
    <w:rsid w:val="00EF4C34"/>
    <w:rsid w:val="00EF77C6"/>
    <w:rsid w:val="00F05438"/>
    <w:rsid w:val="00F1361C"/>
    <w:rsid w:val="00F160C7"/>
    <w:rsid w:val="00F172D7"/>
    <w:rsid w:val="00F34489"/>
    <w:rsid w:val="00F36D8F"/>
    <w:rsid w:val="00F417B1"/>
    <w:rsid w:val="00F602DF"/>
    <w:rsid w:val="00F614C7"/>
    <w:rsid w:val="00F63EF0"/>
    <w:rsid w:val="00F81FD9"/>
    <w:rsid w:val="00F841AA"/>
    <w:rsid w:val="00F872A1"/>
    <w:rsid w:val="00FA23E8"/>
    <w:rsid w:val="00FB3E25"/>
    <w:rsid w:val="00FD02A9"/>
    <w:rsid w:val="00FD3CC1"/>
    <w:rsid w:val="00FF1E02"/>
    <w:rsid w:val="00FF30B4"/>
    <w:rsid w:val="01351ED2"/>
    <w:rsid w:val="01683E47"/>
    <w:rsid w:val="01D941C7"/>
    <w:rsid w:val="02107E82"/>
    <w:rsid w:val="026D45FB"/>
    <w:rsid w:val="027A1471"/>
    <w:rsid w:val="02996174"/>
    <w:rsid w:val="029E41C5"/>
    <w:rsid w:val="02DA1344"/>
    <w:rsid w:val="03D52A60"/>
    <w:rsid w:val="04A11AFD"/>
    <w:rsid w:val="04B7581E"/>
    <w:rsid w:val="04EC37D6"/>
    <w:rsid w:val="053356B0"/>
    <w:rsid w:val="057463BC"/>
    <w:rsid w:val="057869CC"/>
    <w:rsid w:val="058E29D5"/>
    <w:rsid w:val="058F79E0"/>
    <w:rsid w:val="059B56FC"/>
    <w:rsid w:val="05CA466B"/>
    <w:rsid w:val="064F1BBD"/>
    <w:rsid w:val="065C62C9"/>
    <w:rsid w:val="06A702A7"/>
    <w:rsid w:val="06AD6741"/>
    <w:rsid w:val="06C75224"/>
    <w:rsid w:val="07055182"/>
    <w:rsid w:val="07102282"/>
    <w:rsid w:val="078069AA"/>
    <w:rsid w:val="07D17EC1"/>
    <w:rsid w:val="082B0000"/>
    <w:rsid w:val="0866069D"/>
    <w:rsid w:val="087962B8"/>
    <w:rsid w:val="08B84EDD"/>
    <w:rsid w:val="08BF22B9"/>
    <w:rsid w:val="09225B75"/>
    <w:rsid w:val="098848AD"/>
    <w:rsid w:val="098A16EF"/>
    <w:rsid w:val="098E1395"/>
    <w:rsid w:val="09A22C45"/>
    <w:rsid w:val="09C4785D"/>
    <w:rsid w:val="0A2470F3"/>
    <w:rsid w:val="0A5A1462"/>
    <w:rsid w:val="0A6F41A7"/>
    <w:rsid w:val="0A970BBA"/>
    <w:rsid w:val="0AA96609"/>
    <w:rsid w:val="0B061FB8"/>
    <w:rsid w:val="0B387831"/>
    <w:rsid w:val="0B9803F3"/>
    <w:rsid w:val="0B9C3D16"/>
    <w:rsid w:val="0BAE480F"/>
    <w:rsid w:val="0C680CB4"/>
    <w:rsid w:val="0CC10512"/>
    <w:rsid w:val="0CD5607E"/>
    <w:rsid w:val="0D1D2934"/>
    <w:rsid w:val="0D5F5634"/>
    <w:rsid w:val="0DCF0887"/>
    <w:rsid w:val="0E013DC2"/>
    <w:rsid w:val="0E0B1546"/>
    <w:rsid w:val="0E2D7BF2"/>
    <w:rsid w:val="0E592AFE"/>
    <w:rsid w:val="0EA64A52"/>
    <w:rsid w:val="0EC330EB"/>
    <w:rsid w:val="0EC67C00"/>
    <w:rsid w:val="0EEB5050"/>
    <w:rsid w:val="0EF80039"/>
    <w:rsid w:val="0F025E13"/>
    <w:rsid w:val="0F042C21"/>
    <w:rsid w:val="0F191262"/>
    <w:rsid w:val="0F1E6267"/>
    <w:rsid w:val="0F2B7C42"/>
    <w:rsid w:val="0F542700"/>
    <w:rsid w:val="0F865EDC"/>
    <w:rsid w:val="0F9A1A77"/>
    <w:rsid w:val="0FFD2266"/>
    <w:rsid w:val="10355055"/>
    <w:rsid w:val="10631AB8"/>
    <w:rsid w:val="108B50D5"/>
    <w:rsid w:val="108D42C6"/>
    <w:rsid w:val="10BE3E37"/>
    <w:rsid w:val="10C055FF"/>
    <w:rsid w:val="10DB03BE"/>
    <w:rsid w:val="10F8368F"/>
    <w:rsid w:val="111104B3"/>
    <w:rsid w:val="1111127A"/>
    <w:rsid w:val="117C6DC0"/>
    <w:rsid w:val="11C54B48"/>
    <w:rsid w:val="12162501"/>
    <w:rsid w:val="1244752E"/>
    <w:rsid w:val="1254309C"/>
    <w:rsid w:val="130768D9"/>
    <w:rsid w:val="13E94EE4"/>
    <w:rsid w:val="13EA269A"/>
    <w:rsid w:val="13F811A0"/>
    <w:rsid w:val="147318E1"/>
    <w:rsid w:val="14735299"/>
    <w:rsid w:val="14C10146"/>
    <w:rsid w:val="14EB3413"/>
    <w:rsid w:val="150E5CAB"/>
    <w:rsid w:val="15194803"/>
    <w:rsid w:val="152B277C"/>
    <w:rsid w:val="15457BE1"/>
    <w:rsid w:val="154E6A8C"/>
    <w:rsid w:val="15702DB2"/>
    <w:rsid w:val="16A50641"/>
    <w:rsid w:val="16BB723D"/>
    <w:rsid w:val="177539CA"/>
    <w:rsid w:val="17953263"/>
    <w:rsid w:val="17EB5F47"/>
    <w:rsid w:val="18240630"/>
    <w:rsid w:val="18BD22B8"/>
    <w:rsid w:val="18DC431B"/>
    <w:rsid w:val="1941062D"/>
    <w:rsid w:val="1948317A"/>
    <w:rsid w:val="19573F74"/>
    <w:rsid w:val="195E1588"/>
    <w:rsid w:val="19685932"/>
    <w:rsid w:val="19815835"/>
    <w:rsid w:val="19D54238"/>
    <w:rsid w:val="19E2034B"/>
    <w:rsid w:val="1A0C4F2C"/>
    <w:rsid w:val="1A1048A5"/>
    <w:rsid w:val="1AC66CBE"/>
    <w:rsid w:val="1ADA4E3D"/>
    <w:rsid w:val="1B1052A4"/>
    <w:rsid w:val="1B9A490B"/>
    <w:rsid w:val="1C1A5F87"/>
    <w:rsid w:val="1C1B441D"/>
    <w:rsid w:val="1C505409"/>
    <w:rsid w:val="1C7D0A86"/>
    <w:rsid w:val="1C7E4BEF"/>
    <w:rsid w:val="1C86186A"/>
    <w:rsid w:val="1CBB166A"/>
    <w:rsid w:val="1CCA686F"/>
    <w:rsid w:val="1CF038A6"/>
    <w:rsid w:val="1D0A66DD"/>
    <w:rsid w:val="1D4E7ED7"/>
    <w:rsid w:val="1D80105A"/>
    <w:rsid w:val="1D9B618D"/>
    <w:rsid w:val="1DF12ABF"/>
    <w:rsid w:val="1E7457CE"/>
    <w:rsid w:val="1E793D84"/>
    <w:rsid w:val="1E914085"/>
    <w:rsid w:val="1EA22764"/>
    <w:rsid w:val="1ECB6C8C"/>
    <w:rsid w:val="1EF65C43"/>
    <w:rsid w:val="1F613FD8"/>
    <w:rsid w:val="1F8A61B8"/>
    <w:rsid w:val="1FAD2B51"/>
    <w:rsid w:val="1FD35898"/>
    <w:rsid w:val="1FDF2061"/>
    <w:rsid w:val="1FEF765A"/>
    <w:rsid w:val="20432A3C"/>
    <w:rsid w:val="20451F2E"/>
    <w:rsid w:val="206359B4"/>
    <w:rsid w:val="211665B0"/>
    <w:rsid w:val="211C3BBD"/>
    <w:rsid w:val="212B6CC1"/>
    <w:rsid w:val="21432AC7"/>
    <w:rsid w:val="216D5B3A"/>
    <w:rsid w:val="21822C7E"/>
    <w:rsid w:val="219E7CC3"/>
    <w:rsid w:val="21CA1433"/>
    <w:rsid w:val="22425F0E"/>
    <w:rsid w:val="22F20FE9"/>
    <w:rsid w:val="22FD0D85"/>
    <w:rsid w:val="232E730A"/>
    <w:rsid w:val="2339062C"/>
    <w:rsid w:val="237B3202"/>
    <w:rsid w:val="239D7AD8"/>
    <w:rsid w:val="23A26B91"/>
    <w:rsid w:val="23B07AEC"/>
    <w:rsid w:val="240371BF"/>
    <w:rsid w:val="2436770F"/>
    <w:rsid w:val="24DE32CA"/>
    <w:rsid w:val="25762B4C"/>
    <w:rsid w:val="25D255AA"/>
    <w:rsid w:val="26262B41"/>
    <w:rsid w:val="265B54A1"/>
    <w:rsid w:val="270062EA"/>
    <w:rsid w:val="270A2797"/>
    <w:rsid w:val="27336F61"/>
    <w:rsid w:val="273C74FC"/>
    <w:rsid w:val="27500971"/>
    <w:rsid w:val="278228B4"/>
    <w:rsid w:val="27DB5F23"/>
    <w:rsid w:val="28066088"/>
    <w:rsid w:val="28081EDD"/>
    <w:rsid w:val="288061FA"/>
    <w:rsid w:val="29493410"/>
    <w:rsid w:val="298E7A29"/>
    <w:rsid w:val="29C06C03"/>
    <w:rsid w:val="29FD04D3"/>
    <w:rsid w:val="2A6C04F5"/>
    <w:rsid w:val="2AF972EE"/>
    <w:rsid w:val="2B061874"/>
    <w:rsid w:val="2B8B1B04"/>
    <w:rsid w:val="2BF50C09"/>
    <w:rsid w:val="2C043E34"/>
    <w:rsid w:val="2C300449"/>
    <w:rsid w:val="2C3B65A8"/>
    <w:rsid w:val="2C5B4250"/>
    <w:rsid w:val="2C786C63"/>
    <w:rsid w:val="2CB232AF"/>
    <w:rsid w:val="2D11233C"/>
    <w:rsid w:val="2D2925C3"/>
    <w:rsid w:val="2D3E2161"/>
    <w:rsid w:val="2D5E0840"/>
    <w:rsid w:val="2D742111"/>
    <w:rsid w:val="2DB34AF8"/>
    <w:rsid w:val="2E7D1426"/>
    <w:rsid w:val="2E8913CF"/>
    <w:rsid w:val="2EF03879"/>
    <w:rsid w:val="2F586523"/>
    <w:rsid w:val="2F7C2150"/>
    <w:rsid w:val="2F8968D3"/>
    <w:rsid w:val="2FAD76C0"/>
    <w:rsid w:val="30044A3D"/>
    <w:rsid w:val="307A7B2F"/>
    <w:rsid w:val="307C53F3"/>
    <w:rsid w:val="30AA1247"/>
    <w:rsid w:val="30AA2CC5"/>
    <w:rsid w:val="30DC1871"/>
    <w:rsid w:val="30E62877"/>
    <w:rsid w:val="30EF2771"/>
    <w:rsid w:val="30FA5943"/>
    <w:rsid w:val="30FC1296"/>
    <w:rsid w:val="313272E7"/>
    <w:rsid w:val="31402EE7"/>
    <w:rsid w:val="317C296E"/>
    <w:rsid w:val="317F4597"/>
    <w:rsid w:val="31917734"/>
    <w:rsid w:val="319F7F4E"/>
    <w:rsid w:val="321C17A3"/>
    <w:rsid w:val="32387A43"/>
    <w:rsid w:val="32A62153"/>
    <w:rsid w:val="32E90415"/>
    <w:rsid w:val="32F832BE"/>
    <w:rsid w:val="334A4B22"/>
    <w:rsid w:val="335F4B1C"/>
    <w:rsid w:val="338C1076"/>
    <w:rsid w:val="339E6FC7"/>
    <w:rsid w:val="33D64F75"/>
    <w:rsid w:val="33E906A3"/>
    <w:rsid w:val="34D0321C"/>
    <w:rsid w:val="34D45938"/>
    <w:rsid w:val="34FC4EC7"/>
    <w:rsid w:val="355F6B24"/>
    <w:rsid w:val="356A2F21"/>
    <w:rsid w:val="36320359"/>
    <w:rsid w:val="36E46E00"/>
    <w:rsid w:val="36F611FF"/>
    <w:rsid w:val="38170D68"/>
    <w:rsid w:val="38197A8D"/>
    <w:rsid w:val="3835055B"/>
    <w:rsid w:val="38D35EEA"/>
    <w:rsid w:val="395D5FB7"/>
    <w:rsid w:val="398C587C"/>
    <w:rsid w:val="39B91722"/>
    <w:rsid w:val="39DE0EAB"/>
    <w:rsid w:val="3A1D4581"/>
    <w:rsid w:val="3A2D06B5"/>
    <w:rsid w:val="3A4F13CD"/>
    <w:rsid w:val="3A7A2A7D"/>
    <w:rsid w:val="3AA37344"/>
    <w:rsid w:val="3AC16DC2"/>
    <w:rsid w:val="3ACA4CD6"/>
    <w:rsid w:val="3B7F7446"/>
    <w:rsid w:val="3BA2709F"/>
    <w:rsid w:val="3BC225DB"/>
    <w:rsid w:val="3BFA48C0"/>
    <w:rsid w:val="3C0707D5"/>
    <w:rsid w:val="3C73342A"/>
    <w:rsid w:val="3CC2440E"/>
    <w:rsid w:val="3CC66AD8"/>
    <w:rsid w:val="3CD03378"/>
    <w:rsid w:val="3D001227"/>
    <w:rsid w:val="3D113747"/>
    <w:rsid w:val="3D117E5D"/>
    <w:rsid w:val="3D7008D5"/>
    <w:rsid w:val="3DB32AD7"/>
    <w:rsid w:val="3DC22DC4"/>
    <w:rsid w:val="3DD55CC2"/>
    <w:rsid w:val="3ED62E7D"/>
    <w:rsid w:val="3EEF6792"/>
    <w:rsid w:val="3F2D0386"/>
    <w:rsid w:val="3FC75E4F"/>
    <w:rsid w:val="4032339C"/>
    <w:rsid w:val="404E1806"/>
    <w:rsid w:val="40806661"/>
    <w:rsid w:val="40A645BC"/>
    <w:rsid w:val="41605A08"/>
    <w:rsid w:val="422D5A6A"/>
    <w:rsid w:val="424562B4"/>
    <w:rsid w:val="427B7DBE"/>
    <w:rsid w:val="427C50EF"/>
    <w:rsid w:val="42811D4D"/>
    <w:rsid w:val="42A96B0D"/>
    <w:rsid w:val="433D737B"/>
    <w:rsid w:val="439024CF"/>
    <w:rsid w:val="443F7E38"/>
    <w:rsid w:val="44577C71"/>
    <w:rsid w:val="447054F8"/>
    <w:rsid w:val="44BE75A8"/>
    <w:rsid w:val="44C779F0"/>
    <w:rsid w:val="44F205FA"/>
    <w:rsid w:val="455327FC"/>
    <w:rsid w:val="455A0A21"/>
    <w:rsid w:val="456F34AE"/>
    <w:rsid w:val="45735CC6"/>
    <w:rsid w:val="45D173C0"/>
    <w:rsid w:val="464B5179"/>
    <w:rsid w:val="46D416D1"/>
    <w:rsid w:val="47407C86"/>
    <w:rsid w:val="474A7AF0"/>
    <w:rsid w:val="477866AF"/>
    <w:rsid w:val="479569CB"/>
    <w:rsid w:val="480954F7"/>
    <w:rsid w:val="48107EE6"/>
    <w:rsid w:val="486556B4"/>
    <w:rsid w:val="48D3612E"/>
    <w:rsid w:val="49343882"/>
    <w:rsid w:val="49921814"/>
    <w:rsid w:val="49951288"/>
    <w:rsid w:val="499E2E7F"/>
    <w:rsid w:val="49FB2CA2"/>
    <w:rsid w:val="4A252501"/>
    <w:rsid w:val="4A4C7F82"/>
    <w:rsid w:val="4A8577FF"/>
    <w:rsid w:val="4B465DAA"/>
    <w:rsid w:val="4BB053B3"/>
    <w:rsid w:val="4BC24978"/>
    <w:rsid w:val="4BE73AF5"/>
    <w:rsid w:val="4BF149C1"/>
    <w:rsid w:val="4C151996"/>
    <w:rsid w:val="4C2C44F3"/>
    <w:rsid w:val="4C4B12C4"/>
    <w:rsid w:val="4C54722A"/>
    <w:rsid w:val="4C9D6DC9"/>
    <w:rsid w:val="4D283A32"/>
    <w:rsid w:val="4D311DE0"/>
    <w:rsid w:val="4D3825B0"/>
    <w:rsid w:val="4DEC2C7B"/>
    <w:rsid w:val="4DEF3BD6"/>
    <w:rsid w:val="4E0A419D"/>
    <w:rsid w:val="4E51610D"/>
    <w:rsid w:val="4E7C5FF4"/>
    <w:rsid w:val="4E9049D7"/>
    <w:rsid w:val="4F211360"/>
    <w:rsid w:val="4F294EF3"/>
    <w:rsid w:val="4F6E3A2B"/>
    <w:rsid w:val="4F6F6FED"/>
    <w:rsid w:val="4FA52AAA"/>
    <w:rsid w:val="4FCD3C59"/>
    <w:rsid w:val="507965F9"/>
    <w:rsid w:val="51233589"/>
    <w:rsid w:val="51465AED"/>
    <w:rsid w:val="51803A86"/>
    <w:rsid w:val="518801EA"/>
    <w:rsid w:val="519251A5"/>
    <w:rsid w:val="519E6F67"/>
    <w:rsid w:val="51A8563E"/>
    <w:rsid w:val="524A4A0E"/>
    <w:rsid w:val="528D0CCD"/>
    <w:rsid w:val="52915C22"/>
    <w:rsid w:val="52B9205B"/>
    <w:rsid w:val="534C09A9"/>
    <w:rsid w:val="53545D18"/>
    <w:rsid w:val="537C0BE1"/>
    <w:rsid w:val="53E80EA5"/>
    <w:rsid w:val="53F02DF7"/>
    <w:rsid w:val="542B2081"/>
    <w:rsid w:val="547918E8"/>
    <w:rsid w:val="547F3984"/>
    <w:rsid w:val="54B14998"/>
    <w:rsid w:val="550C66EA"/>
    <w:rsid w:val="55535941"/>
    <w:rsid w:val="55701EDD"/>
    <w:rsid w:val="55A00175"/>
    <w:rsid w:val="564F0409"/>
    <w:rsid w:val="565F1AD3"/>
    <w:rsid w:val="56F75623"/>
    <w:rsid w:val="57DE2108"/>
    <w:rsid w:val="580668F0"/>
    <w:rsid w:val="5808626C"/>
    <w:rsid w:val="583A4D52"/>
    <w:rsid w:val="585F12EF"/>
    <w:rsid w:val="58665B0A"/>
    <w:rsid w:val="58BF4C13"/>
    <w:rsid w:val="58DA5E2E"/>
    <w:rsid w:val="59130D2E"/>
    <w:rsid w:val="59164CD2"/>
    <w:rsid w:val="598402C1"/>
    <w:rsid w:val="59D055E6"/>
    <w:rsid w:val="59EB6B75"/>
    <w:rsid w:val="5A3C37F9"/>
    <w:rsid w:val="5A6402A9"/>
    <w:rsid w:val="5A766522"/>
    <w:rsid w:val="5ACF0997"/>
    <w:rsid w:val="5B114A33"/>
    <w:rsid w:val="5B98080B"/>
    <w:rsid w:val="5BAA4B36"/>
    <w:rsid w:val="5BC4704B"/>
    <w:rsid w:val="5C00251E"/>
    <w:rsid w:val="5C391614"/>
    <w:rsid w:val="5CF44B5B"/>
    <w:rsid w:val="5D0A08B3"/>
    <w:rsid w:val="5D774D38"/>
    <w:rsid w:val="5D992757"/>
    <w:rsid w:val="5F35616F"/>
    <w:rsid w:val="5F4821B0"/>
    <w:rsid w:val="5F4C29F4"/>
    <w:rsid w:val="5F9021A1"/>
    <w:rsid w:val="5FB550D7"/>
    <w:rsid w:val="602D5CB6"/>
    <w:rsid w:val="605C62E2"/>
    <w:rsid w:val="608A2E78"/>
    <w:rsid w:val="608F36DA"/>
    <w:rsid w:val="60D9564D"/>
    <w:rsid w:val="60F10425"/>
    <w:rsid w:val="6167243A"/>
    <w:rsid w:val="61776BE9"/>
    <w:rsid w:val="61C375FE"/>
    <w:rsid w:val="62031286"/>
    <w:rsid w:val="623B50A0"/>
    <w:rsid w:val="62627A6C"/>
    <w:rsid w:val="627B301A"/>
    <w:rsid w:val="62DC77B2"/>
    <w:rsid w:val="632059D3"/>
    <w:rsid w:val="63264C36"/>
    <w:rsid w:val="633B2E12"/>
    <w:rsid w:val="6353696A"/>
    <w:rsid w:val="637355F1"/>
    <w:rsid w:val="63754321"/>
    <w:rsid w:val="63903FA6"/>
    <w:rsid w:val="63BC30CD"/>
    <w:rsid w:val="63D8333F"/>
    <w:rsid w:val="641F4C2F"/>
    <w:rsid w:val="64245FC8"/>
    <w:rsid w:val="64720B16"/>
    <w:rsid w:val="64795A02"/>
    <w:rsid w:val="6515768E"/>
    <w:rsid w:val="65284B51"/>
    <w:rsid w:val="65460CCA"/>
    <w:rsid w:val="65664947"/>
    <w:rsid w:val="658708CF"/>
    <w:rsid w:val="65876E4B"/>
    <w:rsid w:val="658D2777"/>
    <w:rsid w:val="65967CD5"/>
    <w:rsid w:val="659A3D33"/>
    <w:rsid w:val="66016F37"/>
    <w:rsid w:val="6637293B"/>
    <w:rsid w:val="663B497A"/>
    <w:rsid w:val="667C7EF2"/>
    <w:rsid w:val="669B28B8"/>
    <w:rsid w:val="670553EF"/>
    <w:rsid w:val="672356C5"/>
    <w:rsid w:val="674B53ED"/>
    <w:rsid w:val="67574597"/>
    <w:rsid w:val="67651FFA"/>
    <w:rsid w:val="6772696E"/>
    <w:rsid w:val="679A77FC"/>
    <w:rsid w:val="67E34F66"/>
    <w:rsid w:val="682E03AB"/>
    <w:rsid w:val="68496596"/>
    <w:rsid w:val="68853BE3"/>
    <w:rsid w:val="68B40140"/>
    <w:rsid w:val="68F9109A"/>
    <w:rsid w:val="692B4926"/>
    <w:rsid w:val="694F1EFF"/>
    <w:rsid w:val="6975446E"/>
    <w:rsid w:val="69BE4302"/>
    <w:rsid w:val="6A7A7169"/>
    <w:rsid w:val="6A8F3034"/>
    <w:rsid w:val="6AB12784"/>
    <w:rsid w:val="6BCF2EFE"/>
    <w:rsid w:val="6C271EAD"/>
    <w:rsid w:val="6C637B49"/>
    <w:rsid w:val="6CA37173"/>
    <w:rsid w:val="6CA4781D"/>
    <w:rsid w:val="6CAA05AD"/>
    <w:rsid w:val="6D1B5DBF"/>
    <w:rsid w:val="6D2D5410"/>
    <w:rsid w:val="6D524231"/>
    <w:rsid w:val="6D63654C"/>
    <w:rsid w:val="6D6C5CA5"/>
    <w:rsid w:val="6D9B72DA"/>
    <w:rsid w:val="6E1D3D6F"/>
    <w:rsid w:val="6E6F082C"/>
    <w:rsid w:val="6E8D0674"/>
    <w:rsid w:val="6F143EEC"/>
    <w:rsid w:val="6F3F7F38"/>
    <w:rsid w:val="6F9B0F6E"/>
    <w:rsid w:val="6FD7019F"/>
    <w:rsid w:val="706C1E72"/>
    <w:rsid w:val="708C2E4F"/>
    <w:rsid w:val="709C1999"/>
    <w:rsid w:val="70A938F8"/>
    <w:rsid w:val="70E70BFA"/>
    <w:rsid w:val="71A07C6A"/>
    <w:rsid w:val="71AA3735"/>
    <w:rsid w:val="71AF119C"/>
    <w:rsid w:val="725E3A42"/>
    <w:rsid w:val="726E18E3"/>
    <w:rsid w:val="7357298F"/>
    <w:rsid w:val="736E0E8C"/>
    <w:rsid w:val="73B97104"/>
    <w:rsid w:val="73C62BAD"/>
    <w:rsid w:val="73D149C3"/>
    <w:rsid w:val="745179BB"/>
    <w:rsid w:val="74AE1D5F"/>
    <w:rsid w:val="74E93CDE"/>
    <w:rsid w:val="75110F96"/>
    <w:rsid w:val="751C7B79"/>
    <w:rsid w:val="75A75CE8"/>
    <w:rsid w:val="75DB5D34"/>
    <w:rsid w:val="75DE331E"/>
    <w:rsid w:val="765A1575"/>
    <w:rsid w:val="766F6679"/>
    <w:rsid w:val="769657A4"/>
    <w:rsid w:val="76D66F6E"/>
    <w:rsid w:val="76E95545"/>
    <w:rsid w:val="7758225C"/>
    <w:rsid w:val="776424B3"/>
    <w:rsid w:val="77654DDE"/>
    <w:rsid w:val="77BB73FD"/>
    <w:rsid w:val="77E35ABC"/>
    <w:rsid w:val="78540A3D"/>
    <w:rsid w:val="785A1B8F"/>
    <w:rsid w:val="79021F9E"/>
    <w:rsid w:val="79326A05"/>
    <w:rsid w:val="793D1471"/>
    <w:rsid w:val="79F61532"/>
    <w:rsid w:val="7A1F56F9"/>
    <w:rsid w:val="7A6610D3"/>
    <w:rsid w:val="7A6876CE"/>
    <w:rsid w:val="7AB9515B"/>
    <w:rsid w:val="7B224D39"/>
    <w:rsid w:val="7B347E2E"/>
    <w:rsid w:val="7B535B04"/>
    <w:rsid w:val="7B952462"/>
    <w:rsid w:val="7BCF484A"/>
    <w:rsid w:val="7BF209AF"/>
    <w:rsid w:val="7C68009D"/>
    <w:rsid w:val="7C7955BB"/>
    <w:rsid w:val="7CCD18D2"/>
    <w:rsid w:val="7D232E30"/>
    <w:rsid w:val="7D735805"/>
    <w:rsid w:val="7DB55D8B"/>
    <w:rsid w:val="7DF0535A"/>
    <w:rsid w:val="7E0F0744"/>
    <w:rsid w:val="7EA425EB"/>
    <w:rsid w:val="7EDB4B0A"/>
    <w:rsid w:val="7EE84128"/>
    <w:rsid w:val="7F5333A6"/>
    <w:rsid w:val="7FE3166D"/>
    <w:rsid w:val="7FF157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0A"/>
    <w:pPr>
      <w:widowControl w:val="0"/>
      <w:jc w:val="both"/>
    </w:pPr>
    <w:rPr>
      <w:kern w:val="2"/>
      <w:sz w:val="21"/>
      <w:szCs w:val="24"/>
    </w:rPr>
  </w:style>
  <w:style w:type="paragraph" w:styleId="1">
    <w:name w:val="heading 1"/>
    <w:basedOn w:val="a"/>
    <w:next w:val="a"/>
    <w:link w:val="1Char"/>
    <w:uiPriority w:val="9"/>
    <w:qFormat/>
    <w:rsid w:val="0075270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527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527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5270A"/>
    <w:pPr>
      <w:spacing w:beforeLines="30"/>
    </w:pPr>
    <w:rPr>
      <w:rFonts w:ascii="FangSong_GB2312" w:eastAsia="FangSong_GB2312"/>
      <w:kern w:val="0"/>
      <w:sz w:val="30"/>
    </w:rPr>
  </w:style>
  <w:style w:type="paragraph" w:styleId="30">
    <w:name w:val="toc 3"/>
    <w:basedOn w:val="a"/>
    <w:next w:val="a"/>
    <w:uiPriority w:val="39"/>
    <w:unhideWhenUsed/>
    <w:qFormat/>
    <w:rsid w:val="0075270A"/>
    <w:pPr>
      <w:tabs>
        <w:tab w:val="right" w:leader="dot" w:pos="8296"/>
      </w:tabs>
      <w:ind w:leftChars="400" w:left="840"/>
    </w:pPr>
  </w:style>
  <w:style w:type="paragraph" w:styleId="a4">
    <w:name w:val="Balloon Text"/>
    <w:basedOn w:val="a"/>
    <w:link w:val="Char0"/>
    <w:uiPriority w:val="99"/>
    <w:semiHidden/>
    <w:unhideWhenUsed/>
    <w:qFormat/>
    <w:rsid w:val="0075270A"/>
    <w:rPr>
      <w:sz w:val="18"/>
      <w:szCs w:val="18"/>
    </w:rPr>
  </w:style>
  <w:style w:type="paragraph" w:styleId="a5">
    <w:name w:val="footer"/>
    <w:basedOn w:val="a"/>
    <w:link w:val="Char1"/>
    <w:uiPriority w:val="99"/>
    <w:qFormat/>
    <w:rsid w:val="0075270A"/>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75270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75270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75270A"/>
    <w:pPr>
      <w:tabs>
        <w:tab w:val="right" w:leader="dot" w:pos="8296"/>
      </w:tabs>
      <w:ind w:leftChars="200" w:left="420"/>
    </w:pPr>
  </w:style>
  <w:style w:type="paragraph" w:styleId="a7">
    <w:name w:val="Normal (Web)"/>
    <w:basedOn w:val="a"/>
    <w:uiPriority w:val="99"/>
    <w:semiHidden/>
    <w:unhideWhenUsed/>
    <w:qFormat/>
    <w:rsid w:val="0075270A"/>
    <w:pPr>
      <w:spacing w:beforeAutospacing="1" w:afterAutospacing="1"/>
      <w:jc w:val="left"/>
    </w:pPr>
    <w:rPr>
      <w:kern w:val="0"/>
      <w:sz w:val="24"/>
    </w:rPr>
  </w:style>
  <w:style w:type="character" w:styleId="a8">
    <w:name w:val="Strong"/>
    <w:basedOn w:val="a0"/>
    <w:uiPriority w:val="99"/>
    <w:qFormat/>
    <w:rsid w:val="0075270A"/>
    <w:rPr>
      <w:b/>
    </w:rPr>
  </w:style>
  <w:style w:type="character" w:styleId="a9">
    <w:name w:val="Hyperlink"/>
    <w:basedOn w:val="a0"/>
    <w:uiPriority w:val="99"/>
    <w:unhideWhenUsed/>
    <w:qFormat/>
    <w:rsid w:val="0075270A"/>
    <w:rPr>
      <w:color w:val="0000FF" w:themeColor="hyperlink"/>
      <w:u w:val="single"/>
    </w:rPr>
  </w:style>
  <w:style w:type="character" w:customStyle="1" w:styleId="HeaderChar">
    <w:name w:val="Header Char"/>
    <w:basedOn w:val="a0"/>
    <w:uiPriority w:val="99"/>
    <w:semiHidden/>
    <w:qFormat/>
    <w:rsid w:val="0075270A"/>
    <w:rPr>
      <w:rFonts w:ascii="Times New Roman" w:hAnsi="Times New Roman"/>
      <w:sz w:val="18"/>
      <w:szCs w:val="18"/>
    </w:rPr>
  </w:style>
  <w:style w:type="character" w:customStyle="1" w:styleId="Char2">
    <w:name w:val="页眉 Char"/>
    <w:link w:val="a6"/>
    <w:uiPriority w:val="99"/>
    <w:semiHidden/>
    <w:qFormat/>
    <w:locked/>
    <w:rsid w:val="0075270A"/>
    <w:rPr>
      <w:sz w:val="18"/>
    </w:rPr>
  </w:style>
  <w:style w:type="character" w:customStyle="1" w:styleId="FooterChar">
    <w:name w:val="Footer Char"/>
    <w:basedOn w:val="a0"/>
    <w:uiPriority w:val="99"/>
    <w:semiHidden/>
    <w:qFormat/>
    <w:rsid w:val="0075270A"/>
    <w:rPr>
      <w:rFonts w:ascii="Times New Roman" w:hAnsi="Times New Roman"/>
      <w:sz w:val="18"/>
      <w:szCs w:val="18"/>
    </w:rPr>
  </w:style>
  <w:style w:type="character" w:customStyle="1" w:styleId="Char1">
    <w:name w:val="页脚 Char"/>
    <w:link w:val="a5"/>
    <w:uiPriority w:val="99"/>
    <w:qFormat/>
    <w:locked/>
    <w:rsid w:val="0075270A"/>
    <w:rPr>
      <w:sz w:val="18"/>
    </w:rPr>
  </w:style>
  <w:style w:type="character" w:customStyle="1" w:styleId="BodyTextChar">
    <w:name w:val="Body Text Char"/>
    <w:basedOn w:val="a0"/>
    <w:uiPriority w:val="99"/>
    <w:semiHidden/>
    <w:qFormat/>
    <w:rsid w:val="0075270A"/>
    <w:rPr>
      <w:rFonts w:ascii="Times New Roman" w:hAnsi="Times New Roman"/>
      <w:szCs w:val="24"/>
    </w:rPr>
  </w:style>
  <w:style w:type="character" w:customStyle="1" w:styleId="Char">
    <w:name w:val="正文文本 Char"/>
    <w:link w:val="a3"/>
    <w:uiPriority w:val="99"/>
    <w:qFormat/>
    <w:locked/>
    <w:rsid w:val="0075270A"/>
    <w:rPr>
      <w:rFonts w:ascii="FangSong_GB2312" w:eastAsia="FangSong_GB2312" w:hAnsi="Times New Roman"/>
      <w:sz w:val="24"/>
    </w:rPr>
  </w:style>
  <w:style w:type="paragraph" w:customStyle="1" w:styleId="Default">
    <w:name w:val="Default"/>
    <w:uiPriority w:val="99"/>
    <w:qFormat/>
    <w:rsid w:val="0075270A"/>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75270A"/>
    <w:pPr>
      <w:ind w:firstLineChars="200" w:firstLine="420"/>
    </w:pPr>
  </w:style>
  <w:style w:type="character" w:customStyle="1" w:styleId="1Char">
    <w:name w:val="标题 1 Char"/>
    <w:basedOn w:val="a0"/>
    <w:link w:val="1"/>
    <w:uiPriority w:val="9"/>
    <w:qFormat/>
    <w:rsid w:val="0075270A"/>
    <w:rPr>
      <w:rFonts w:ascii="Times New Roman" w:hAnsi="Times New Roman"/>
      <w:b/>
      <w:bCs/>
      <w:kern w:val="44"/>
      <w:sz w:val="44"/>
      <w:szCs w:val="44"/>
    </w:rPr>
  </w:style>
  <w:style w:type="character" w:customStyle="1" w:styleId="2Char">
    <w:name w:val="标题 2 Char"/>
    <w:basedOn w:val="a0"/>
    <w:link w:val="2"/>
    <w:uiPriority w:val="9"/>
    <w:qFormat/>
    <w:rsid w:val="0075270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7527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75270A"/>
    <w:rPr>
      <w:rFonts w:ascii="Times New Roman" w:hAnsi="Times New Roman"/>
      <w:kern w:val="2"/>
      <w:sz w:val="18"/>
      <w:szCs w:val="18"/>
    </w:rPr>
  </w:style>
  <w:style w:type="character" w:customStyle="1" w:styleId="3Char">
    <w:name w:val="标题 3 Char"/>
    <w:basedOn w:val="a0"/>
    <w:link w:val="3"/>
    <w:uiPriority w:val="9"/>
    <w:qFormat/>
    <w:rsid w:val="0075270A"/>
    <w:rPr>
      <w:rFonts w:ascii="Times New Roman" w:hAnsi="Times New Roman"/>
      <w:b/>
      <w:bCs/>
      <w:kern w:val="2"/>
      <w:sz w:val="32"/>
      <w:szCs w:val="32"/>
    </w:rPr>
  </w:style>
  <w:style w:type="paragraph" w:customStyle="1" w:styleId="msonormalcxspmiddle">
    <w:name w:val="msonormalcxspmiddle"/>
    <w:basedOn w:val="a"/>
    <w:uiPriority w:val="99"/>
    <w:qFormat/>
    <w:rsid w:val="0075270A"/>
    <w:pPr>
      <w:widowControl/>
      <w:spacing w:before="100" w:beforeAutospacing="1" w:after="100" w:afterAutospacing="1"/>
      <w:jc w:val="left"/>
    </w:pPr>
    <w:rPr>
      <w:rFonts w:ascii="SimSun" w:hAnsi="SimSun" w:cs="SimSu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2020年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收入合计</c:v>
                </c:pt>
                <c:pt idx="1">
                  <c:v>支出合计</c:v>
                </c:pt>
              </c:strCache>
            </c:strRef>
          </c:cat>
          <c:val>
            <c:numRef>
              <c:f>Sheet1!$B$2:$B$3</c:f>
              <c:numCache>
                <c:formatCode>General</c:formatCode>
                <c:ptCount val="2"/>
                <c:pt idx="0">
                  <c:v>2283.15</c:v>
                </c:pt>
                <c:pt idx="1">
                  <c:v>2283.15</c:v>
                </c:pt>
              </c:numCache>
            </c:numRef>
          </c:val>
        </c:ser>
        <c:ser>
          <c:idx val="1"/>
          <c:order val="1"/>
          <c:tx>
            <c:strRef>
              <c:f>Sheet1!$C$1</c:f>
              <c:strCache>
                <c:ptCount val="1"/>
                <c:pt idx="0">
                  <c:v>2019年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收入合计</c:v>
                </c:pt>
                <c:pt idx="1">
                  <c:v>支出合计</c:v>
                </c:pt>
              </c:strCache>
            </c:strRef>
          </c:cat>
          <c:val>
            <c:numRef>
              <c:f>Sheet1!$C$2:$C$3</c:f>
              <c:numCache>
                <c:formatCode>General</c:formatCode>
                <c:ptCount val="2"/>
                <c:pt idx="0">
                  <c:v>2134.5300000000002</c:v>
                </c:pt>
                <c:pt idx="1">
                  <c:v>2134.5300000000002</c:v>
                </c:pt>
              </c:numCache>
            </c:numRef>
          </c:val>
        </c:ser>
        <c:ser>
          <c:idx val="2"/>
          <c:order val="2"/>
          <c:tx>
            <c:strRef>
              <c:f>Sheet1!#REF!</c:f>
              <c:strCache>
                <c:ptCount val="1"/>
              </c:strCache>
            </c:strRef>
          </c:tx>
          <c:spPr>
            <a:solidFill>
              <a:schemeClr val="accent3"/>
            </a:solidFill>
            <a:ln>
              <a:noFill/>
            </a:ln>
            <a:effectLst/>
          </c:spPr>
          <c:dLbls>
            <c:delete val="1"/>
          </c:dLbls>
          <c:cat>
            <c:strRef>
              <c:f>Sheet1!$A$2:$A$3</c:f>
              <c:strCache>
                <c:ptCount val="2"/>
                <c:pt idx="0">
                  <c:v>收入合计</c:v>
                </c:pt>
                <c:pt idx="1">
                  <c:v>支出合计</c:v>
                </c:pt>
              </c:strCache>
            </c:strRef>
          </c:cat>
          <c:val>
            <c:numRef>
              <c:f>Sheet1!#REF!</c:f>
              <c:numCache>
                <c:formatCode>General</c:formatCode>
                <c:ptCount val="1"/>
                <c:pt idx="0">
                  <c:v>1</c:v>
                </c:pt>
              </c:numCache>
            </c:numRef>
          </c:val>
        </c:ser>
        <c:dLbls>
          <c:showVal val="1"/>
        </c:dLbls>
        <c:gapWidth val="219"/>
        <c:overlap val="-27"/>
        <c:axId val="90657920"/>
        <c:axId val="174017536"/>
      </c:barChart>
      <c:catAx>
        <c:axId val="90657920"/>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4017536"/>
        <c:crosses val="autoZero"/>
        <c:auto val="1"/>
        <c:lblAlgn val="ctr"/>
        <c:lblOffset val="100"/>
      </c:catAx>
      <c:valAx>
        <c:axId val="17401753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0657920"/>
        <c:crosses val="autoZero"/>
        <c:crossBetween val="between"/>
      </c:valAx>
      <c:spPr>
        <a:noFill/>
        <a:ln>
          <a:noFill/>
        </a:ln>
        <a:effectLst/>
      </c:spPr>
    </c:plotArea>
    <c:legend>
      <c:legendPos val="b"/>
      <c:legendEntry>
        <c:idx val="2"/>
        <c:delete val="1"/>
      </c:legendEntry>
      <c:layout>
        <c:manualLayout>
          <c:xMode val="edge"/>
          <c:yMode val="edge"/>
          <c:x val="0.36495740771672008"/>
          <c:y val="0.8885911179173035"/>
          <c:w val="0.32269918156004762"/>
          <c:h val="8.8437978560490571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政府性基金预算财政拨款收入</c:v>
                </c:pt>
                <c:pt idx="1">
                  <c:v>一般公共预算财政拨款收入</c:v>
                </c:pt>
                <c:pt idx="2">
                  <c:v>国有资本财政拨款预算收入</c:v>
                </c:pt>
                <c:pt idx="3">
                  <c:v>事业收入</c:v>
                </c:pt>
                <c:pt idx="4">
                  <c:v>经营收入</c:v>
                </c:pt>
                <c:pt idx="5">
                  <c:v>附属单位上缴收入</c:v>
                </c:pt>
                <c:pt idx="6">
                  <c:v>其他收入</c:v>
                </c:pt>
              </c:strCache>
            </c:strRef>
          </c:cat>
          <c:val>
            <c:numRef>
              <c:f>Sheet1!$B$2:$B$8</c:f>
              <c:numCache>
                <c:formatCode>0%</c:formatCode>
                <c:ptCount val="7"/>
                <c:pt idx="0">
                  <c:v>0</c:v>
                </c:pt>
                <c:pt idx="1">
                  <c:v>1</c:v>
                </c:pt>
                <c:pt idx="2">
                  <c:v>0</c:v>
                </c:pt>
                <c:pt idx="3">
                  <c:v>0</c:v>
                </c:pt>
                <c:pt idx="4">
                  <c:v>0</c:v>
                </c:pt>
                <c:pt idx="5">
                  <c:v>0</c:v>
                </c:pt>
                <c:pt idx="6">
                  <c:v>0</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c:formatCode>
                <c:ptCount val="5"/>
                <c:pt idx="0">
                  <c:v>0.1</c:v>
                </c:pt>
                <c:pt idx="1">
                  <c:v>0.9</c:v>
                </c:pt>
                <c:pt idx="2">
                  <c:v>0</c:v>
                </c:pt>
                <c:pt idx="3">
                  <c:v>0</c:v>
                </c:pt>
                <c:pt idx="4">
                  <c:v>0</c:v>
                </c:pt>
              </c:numCache>
            </c:numRef>
          </c:val>
        </c:ser>
        <c:dLbls>
          <c:showVal val="1"/>
        </c:dLbls>
        <c:firstSliceAng val="0"/>
      </c:pieChart>
      <c:spPr>
        <a:noFill/>
        <a:ln>
          <a:noFill/>
        </a:ln>
        <a:effectLst/>
      </c:spPr>
    </c:plotArea>
    <c:legend>
      <c:legendPos val="r"/>
      <c:layout>
        <c:manualLayout>
          <c:xMode val="edge"/>
          <c:yMode val="edge"/>
          <c:x val="0.67763254516081861"/>
          <c:y val="0.25530376084860262"/>
          <c:w val="0.30430312821266087"/>
          <c:h val="0.50626808100289256"/>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29784787251514"/>
          <c:y val="5.6334789606806393E-2"/>
          <c:w val="0.86042385411532962"/>
          <c:h val="0.73405380547252363"/>
        </c:manualLayout>
      </c:layout>
      <c:barChart>
        <c:barDir val="col"/>
        <c:grouping val="clustered"/>
        <c:ser>
          <c:idx val="0"/>
          <c:order val="0"/>
          <c:tx>
            <c:strRef>
              <c:f>Sheet1!$B$1</c:f>
              <c:strCache>
                <c:ptCount val="1"/>
                <c:pt idx="0">
                  <c:v>2020年</c:v>
                </c:pt>
              </c:strCache>
            </c:strRef>
          </c:tx>
          <c:spPr>
            <a:solidFill>
              <a:srgbClr val="4F81BD"/>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Sheet1!$A$2:$A$3</c:f>
              <c:strCache>
                <c:ptCount val="2"/>
                <c:pt idx="0">
                  <c:v>收入合计</c:v>
                </c:pt>
                <c:pt idx="1">
                  <c:v>支出合计</c:v>
                </c:pt>
              </c:strCache>
            </c:strRef>
          </c:cat>
          <c:val>
            <c:numRef>
              <c:f>Sheet1!$B$2:$B$3</c:f>
              <c:numCache>
                <c:formatCode>General</c:formatCode>
                <c:ptCount val="2"/>
                <c:pt idx="0">
                  <c:v>2283.15</c:v>
                </c:pt>
                <c:pt idx="1">
                  <c:v>2283.15</c:v>
                </c:pt>
              </c:numCache>
            </c:numRef>
          </c:val>
        </c:ser>
        <c:ser>
          <c:idx val="1"/>
          <c:order val="1"/>
          <c:tx>
            <c:strRef>
              <c:f>Sheet1!$C$1</c:f>
              <c:strCache>
                <c:ptCount val="1"/>
                <c:pt idx="0">
                  <c:v>2019年</c:v>
                </c:pt>
              </c:strCache>
            </c:strRef>
          </c:tx>
          <c:spPr>
            <a:solidFill>
              <a:srgbClr val="C0504D"/>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Sheet1!$A$2:$A$3</c:f>
              <c:strCache>
                <c:ptCount val="2"/>
                <c:pt idx="0">
                  <c:v>收入合计</c:v>
                </c:pt>
                <c:pt idx="1">
                  <c:v>支出合计</c:v>
                </c:pt>
              </c:strCache>
            </c:strRef>
          </c:cat>
          <c:val>
            <c:numRef>
              <c:f>Sheet1!$C$2:$C$3</c:f>
              <c:numCache>
                <c:formatCode>General</c:formatCode>
                <c:ptCount val="2"/>
                <c:pt idx="0">
                  <c:v>2134.5300000000002</c:v>
                </c:pt>
                <c:pt idx="1">
                  <c:v>2134.5300000000002</c:v>
                </c:pt>
              </c:numCache>
            </c:numRef>
          </c:val>
        </c:ser>
        <c:ser>
          <c:idx val="2"/>
          <c:order val="2"/>
          <c:tx>
            <c:strRef>
              <c:f>Sheet1!#REF!</c:f>
              <c:strCache>
                <c:ptCount val="1"/>
              </c:strCache>
            </c:strRef>
          </c:tx>
          <c:spPr>
            <a:solidFill>
              <a:srgbClr val="9BBB59"/>
            </a:solidFill>
            <a:ln>
              <a:noFill/>
            </a:ln>
            <a:effectLst/>
          </c:spPr>
          <c:dLbls>
            <c:delete val="1"/>
          </c:dLbls>
          <c:cat>
            <c:strRef>
              <c:f>Sheet1!$A$2:$A$3</c:f>
              <c:strCache>
                <c:ptCount val="2"/>
                <c:pt idx="0">
                  <c:v>收入合计</c:v>
                </c:pt>
                <c:pt idx="1">
                  <c:v>支出合计</c:v>
                </c:pt>
              </c:strCache>
            </c:strRef>
          </c:cat>
          <c:val>
            <c:numRef>
              <c:f>Sheet1!#REF!</c:f>
              <c:numCache>
                <c:formatCode>General</c:formatCode>
                <c:ptCount val="1"/>
                <c:pt idx="0">
                  <c:v>1</c:v>
                </c:pt>
              </c:numCache>
            </c:numRef>
          </c:val>
        </c:ser>
        <c:dLbls>
          <c:showVal val="1"/>
        </c:dLbls>
        <c:gapWidth val="219"/>
        <c:overlap val="-27"/>
        <c:axId val="282144128"/>
        <c:axId val="282156032"/>
      </c:barChart>
      <c:catAx>
        <c:axId val="282144128"/>
        <c:scaling>
          <c:orientation val="minMax"/>
        </c:scaling>
        <c:axPos val="b"/>
        <c:maj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282156032"/>
        <c:crosses val="autoZero"/>
        <c:auto val="1"/>
        <c:lblAlgn val="ctr"/>
        <c:lblOffset val="100"/>
      </c:catAx>
      <c:valAx>
        <c:axId val="282156032"/>
        <c:scaling>
          <c:orientation val="minMax"/>
        </c:scaling>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282144128"/>
        <c:crosses val="autoZero"/>
        <c:crossBetween val="between"/>
      </c:valAx>
      <c:spPr>
        <a:noFill/>
        <a:ln>
          <a:noFill/>
        </a:ln>
        <a:effectLst/>
      </c:spPr>
    </c:plotArea>
    <c:legend>
      <c:legendPos val="b"/>
      <c:legendEntry>
        <c:idx val="2"/>
        <c:delete val="1"/>
      </c:legendEntry>
      <c:layout>
        <c:manualLayout>
          <c:xMode val="edge"/>
          <c:yMode val="edge"/>
          <c:x val="0.36495740771672008"/>
          <c:y val="0.8885911179173035"/>
          <c:w val="0.32269918156004762"/>
          <c:h val="8.8437978560490571E-2"/>
        </c:manualLayout>
      </c:layout>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5435114503816814E-2"/>
          <c:y val="6.453884064773531E-2"/>
          <c:w val="0.67822900763359395"/>
          <c:h val="0.85083313776108904"/>
        </c:manualLayout>
      </c:layout>
      <c:barChart>
        <c:barDir val="col"/>
        <c:grouping val="clustered"/>
        <c:ser>
          <c:idx val="0"/>
          <c:order val="0"/>
          <c:tx>
            <c:strRef>
              <c:f>Sheet1!$B$1</c:f>
              <c:strCache>
                <c:ptCount val="1"/>
                <c:pt idx="0">
                  <c:v>2020年</c:v>
                </c:pt>
              </c:strCache>
            </c:strRef>
          </c:tx>
          <c:spPr>
            <a:solidFill>
              <a:schemeClr val="accent1"/>
            </a:solidFill>
            <a:ln>
              <a:noFill/>
            </a:ln>
            <a:effectLst/>
          </c:spPr>
          <c:dLbls>
            <c:dLbl>
              <c:idx val="0"/>
              <c:layout>
                <c:manualLayout>
                  <c:x val="-9.160305343511449E-3"/>
                  <c:y val="4.6937338652898487E-3"/>
                </c:manualLayout>
              </c:layout>
              <c:tx>
                <c:rich>
                  <a:bodyPr/>
                  <a:lstStyle/>
                  <a:p>
                    <a:r>
                      <a:rPr lang="en-US" altLang="en-US"/>
                      <a:t>2283.15</a:t>
                    </a:r>
                    <a:endParaRPr altLang="en-US"/>
                  </a:p>
                </c:rich>
              </c:tx>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2283.15</c:v>
                </c:pt>
              </c:numCache>
            </c:numRef>
          </c:val>
        </c:ser>
        <c:ser>
          <c:idx val="1"/>
          <c:order val="1"/>
          <c:tx>
            <c:strRef>
              <c:f>Sheet1!$C$1</c:f>
              <c:strCache>
                <c:ptCount val="1"/>
                <c:pt idx="0">
                  <c:v>2019年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2134.5300000000002</c:v>
                </c:pt>
              </c:numCache>
            </c:numRef>
          </c:val>
        </c:ser>
        <c:dLbls>
          <c:showVal val="1"/>
        </c:dLbls>
        <c:gapWidth val="219"/>
        <c:overlap val="-27"/>
        <c:axId val="354446336"/>
        <c:axId val="354489088"/>
      </c:barChart>
      <c:catAx>
        <c:axId val="354446336"/>
        <c:scaling>
          <c:orientation val="minMax"/>
        </c:scaling>
        <c:axPos val="b"/>
        <c:numFmt formatCode="General" sourceLinked="1"/>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4489088"/>
        <c:crosses val="autoZero"/>
        <c:auto val="1"/>
        <c:lblAlgn val="ctr"/>
        <c:lblOffset val="100"/>
      </c:catAx>
      <c:valAx>
        <c:axId val="35448908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4446336"/>
        <c:crosses val="autoZero"/>
        <c:crossBetween val="between"/>
      </c:valAx>
      <c:spPr>
        <a:noFill/>
        <a:ln>
          <a:noFill/>
        </a:ln>
        <a:effectLst/>
      </c:spPr>
    </c:plotArea>
    <c:legend>
      <c:legendPos val="r"/>
      <c:layout>
        <c:manualLayout>
          <c:xMode val="edge"/>
          <c:yMode val="edge"/>
          <c:x val="0.81541984732824402"/>
          <c:y val="0.41375264022529901"/>
          <c:w val="0.14473282442748134"/>
          <c:h val="0.2199014315888298"/>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8.3637682486780787E-3"/>
                  <c:y val="8.8098615229693419E-3"/>
                </c:manualLayout>
              </c:layout>
              <c:dLblPos val="bestFit"/>
              <c:showVal val="1"/>
              <c:extLst>
                <c:ext xmlns:c15="http://schemas.microsoft.com/office/drawing/2012/chart" uri="{CE6537A1-D6FC-4f65-9D91-7224C49458BB}">
                  <c15:layout/>
                </c:ext>
              </c:extLst>
            </c:dLbl>
            <c:dLbl>
              <c:idx val="1"/>
              <c:layout>
                <c:manualLayout>
                  <c:x val="9.6156941399660398E-3"/>
                  <c:y val="1.6943890215245453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一般公共服务（类）支出</c:v>
                </c:pt>
                <c:pt idx="1">
                  <c:v>社会保障和就业（类）支出</c:v>
                </c:pt>
                <c:pt idx="2">
                  <c:v>医疗卫生与计划生育（类）支出</c:v>
                </c:pt>
                <c:pt idx="3">
                  <c:v>资源勘探信息等（类）支出</c:v>
                </c:pt>
                <c:pt idx="4">
                  <c:v>住房保障（类）支出</c:v>
                </c:pt>
                <c:pt idx="5">
                  <c:v>其他（类）支出</c:v>
                </c:pt>
              </c:strCache>
            </c:strRef>
          </c:cat>
          <c:val>
            <c:numRef>
              <c:f>Sheet1!$B$2:$B$7</c:f>
              <c:numCache>
                <c:formatCode>0%</c:formatCode>
                <c:ptCount val="6"/>
                <c:pt idx="0">
                  <c:v>0</c:v>
                </c:pt>
                <c:pt idx="1">
                  <c:v>1.0000000000000005E-2</c:v>
                </c:pt>
                <c:pt idx="2">
                  <c:v>0</c:v>
                </c:pt>
                <c:pt idx="3">
                  <c:v>7.0000000000000021E-2</c:v>
                </c:pt>
                <c:pt idx="4">
                  <c:v>1.0000000000000005E-2</c:v>
                </c:pt>
                <c:pt idx="5">
                  <c:v>0.91</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公务接待费支出</c:v>
                </c:pt>
                <c:pt idx="1">
                  <c:v>因公出国（境）费支出</c:v>
                </c:pt>
                <c:pt idx="2">
                  <c:v>公务用车购置及运行费支出</c:v>
                </c:pt>
              </c:strCache>
            </c:strRef>
          </c:cat>
          <c:val>
            <c:numRef>
              <c:f>Sheet1!$B$2:$B$4</c:f>
              <c:numCache>
                <c:formatCode>0%</c:formatCode>
                <c:ptCount val="3"/>
                <c:pt idx="0">
                  <c:v>1</c:v>
                </c:pt>
                <c:pt idx="1">
                  <c:v>0</c:v>
                </c:pt>
                <c:pt idx="2">
                  <c:v>0</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514B2-E153-413A-8247-2EE1447B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2171</Words>
  <Characters>12377</Characters>
  <Application>Microsoft Office Word</Application>
  <DocSecurity>0</DocSecurity>
  <Lines>103</Lines>
  <Paragraphs>29</Paragraphs>
  <ScaleCrop>false</ScaleCrop>
  <Company>四川省财政厅</Company>
  <LinksUpToDate>false</LinksUpToDate>
  <CharactersWithSpaces>14519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微软用户</cp:lastModifiedBy>
  <cp:revision>70</cp:revision>
  <cp:lastPrinted>2021-09-13T04:52:00Z</cp:lastPrinted>
  <dcterms:created xsi:type="dcterms:W3CDTF">2019-08-01T01:14:00Z</dcterms:created>
  <dcterms:modified xsi:type="dcterms:W3CDTF">2021-09-13T04:55:00Z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A527D39354E84117B82E0F298509AFF7</vt:lpwstr>
  </property>
</Properties>
</file>