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1" w:name="_GoBack"/>
      <w:bookmarkEnd w:id="71"/>
    </w:p>
    <w:p>
      <w:pPr>
        <w:adjustRightInd w:val="0"/>
        <w:snapToGrid w:val="0"/>
        <w:spacing w:line="360" w:lineRule="auto"/>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8"/>
      <w:bookmarkStart w:id="2" w:name="_Toc15377426"/>
      <w:bookmarkStart w:id="3" w:name="_Toc15396476"/>
      <w:bookmarkStart w:id="4" w:name="_Toc15378442"/>
      <w:bookmarkStart w:id="5" w:name="_Toc15377194"/>
      <w:r>
        <w:rPr>
          <w:rFonts w:hint="eastAsia" w:ascii="方正小标宋简体" w:hAnsi="宋体" w:eastAsia="方正小标宋简体"/>
          <w:color w:val="000000"/>
          <w:sz w:val="52"/>
          <w:szCs w:val="52"/>
        </w:rPr>
        <w:t>四川省广元市朝天区</w:t>
      </w:r>
      <w:bookmarkEnd w:id="0"/>
      <w:bookmarkStart w:id="6" w:name="_Toc15306268"/>
      <w:r>
        <w:rPr>
          <w:rFonts w:hint="eastAsia" w:ascii="方正小标宋简体" w:hAnsi="宋体" w:eastAsia="方正小标宋简体"/>
          <w:color w:val="000000"/>
          <w:sz w:val="52"/>
          <w:szCs w:val="52"/>
        </w:rPr>
        <w:t>人民检察院</w:t>
      </w:r>
    </w:p>
    <w:p>
      <w:pPr>
        <w:adjustRightInd w:val="0"/>
        <w:snapToGrid w:val="0"/>
        <w:spacing w:line="360" w:lineRule="auto"/>
        <w:jc w:val="center"/>
        <w:outlineLvl w:val="0"/>
        <w:rPr>
          <w:rFonts w:ascii="方正小标宋简体" w:hAnsi="宋体" w:eastAsia="方正小标宋简体"/>
          <w:color w:val="000000"/>
          <w:sz w:val="52"/>
          <w:szCs w:val="52"/>
        </w:rPr>
      </w:pPr>
      <w:bookmarkStart w:id="7" w:name="_Toc15377425"/>
      <w:bookmarkStart w:id="8" w:name="_Toc15396597"/>
      <w:bookmarkStart w:id="9" w:name="_Toc15378441"/>
      <w:bookmarkStart w:id="10" w:name="_Toc15377193"/>
      <w:bookmarkStart w:id="11" w:name="_Toc15396475"/>
      <w:r>
        <w:rPr>
          <w:rFonts w:ascii="方正小标宋简体" w:hAnsi="宋体" w:eastAsia="方正小标宋简体"/>
          <w:color w:val="000000"/>
          <w:sz w:val="52"/>
          <w:szCs w:val="52"/>
        </w:rPr>
        <w:t>20</w:t>
      </w:r>
      <w:r>
        <w:rPr>
          <w:rFonts w:hint="eastAsia" w:ascii="方正小标宋简体" w:hAnsi="宋体" w:eastAsia="方正小标宋简体"/>
          <w:color w:val="000000"/>
          <w:sz w:val="52"/>
          <w:szCs w:val="52"/>
        </w:rPr>
        <w:t>20</w:t>
      </w:r>
      <w:r>
        <w:rPr>
          <w:rFonts w:ascii="方正小标宋简体" w:hAnsi="宋体" w:eastAsia="方正小标宋简体"/>
          <w:color w:val="000000"/>
          <w:sz w:val="52"/>
          <w:szCs w:val="52"/>
        </w:rPr>
        <w:t>年</w:t>
      </w:r>
      <w:r>
        <w:rPr>
          <w:rFonts w:hint="eastAsia" w:ascii="方正小标宋简体" w:hAnsi="宋体" w:eastAsia="方正小标宋简体"/>
          <w:color w:val="000000"/>
          <w:sz w:val="52"/>
          <w:szCs w:val="52"/>
        </w:rPr>
        <w:t>度</w:t>
      </w:r>
      <w:bookmarkEnd w:id="7"/>
      <w:bookmarkEnd w:id="8"/>
      <w:bookmarkEnd w:id="9"/>
      <w:bookmarkEnd w:id="10"/>
      <w:bookmarkEnd w:id="11"/>
      <w:r>
        <w:rPr>
          <w:rFonts w:hint="eastAsia" w:ascii="方正小标宋简体" w:hAnsi="宋体" w:eastAsia="方正小标宋简体"/>
          <w:color w:val="000000"/>
          <w:sz w:val="52"/>
          <w:szCs w:val="52"/>
        </w:rPr>
        <w:t>部门决算</w:t>
      </w:r>
      <w:bookmarkEnd w:id="1"/>
      <w:bookmarkEnd w:id="2"/>
      <w:bookmarkEnd w:id="3"/>
      <w:bookmarkEnd w:id="4"/>
      <w:bookmarkEnd w:id="5"/>
      <w:bookmarkEnd w:id="6"/>
    </w:p>
    <w:p>
      <w:pPr>
        <w:widowControl/>
        <w:tabs>
          <w:tab w:val="center" w:pos="4153"/>
          <w:tab w:val="left" w:pos="5985"/>
        </w:tabs>
        <w:jc w:val="left"/>
        <w:rPr>
          <w:rFonts w:ascii="黑体" w:hAnsi="黑体" w:eastAsia="黑体"/>
          <w:color w:val="000000"/>
          <w:sz w:val="48"/>
          <w:szCs w:val="48"/>
        </w:rPr>
      </w:pPr>
      <w:r>
        <w:rPr>
          <w:rFonts w:ascii="方正小标宋简体" w:hAnsi="宋体" w:eastAsia="方正小标宋简体"/>
          <w:color w:val="000000"/>
          <w:sz w:val="36"/>
          <w:szCs w:val="36"/>
        </w:rPr>
        <w:br w:type="page"/>
      </w:r>
      <w:r>
        <w:rPr>
          <w:rFonts w:ascii="方正小标宋简体" w:hAnsi="宋体" w:eastAsia="方正小标宋简体"/>
          <w:color w:val="000000"/>
          <w:sz w:val="36"/>
          <w:szCs w:val="36"/>
        </w:rPr>
        <w:tab/>
      </w:r>
      <w:r>
        <w:rPr>
          <w:rFonts w:hint="eastAsia" w:ascii="黑体" w:hAnsi="黑体" w:eastAsia="黑体"/>
          <w:color w:val="000000"/>
          <w:sz w:val="48"/>
          <w:szCs w:val="48"/>
        </w:rPr>
        <w:t>目录</w:t>
      </w:r>
      <w:r>
        <w:rPr>
          <w:rFonts w:ascii="黑体" w:hAnsi="黑体" w:eastAsia="黑体"/>
          <w:color w:val="000000"/>
          <w:sz w:val="48"/>
          <w:szCs w:val="48"/>
        </w:rPr>
        <w:tab/>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w:t>
      </w:r>
      <w:r>
        <w:rPr>
          <w:rFonts w:hint="eastAsia"/>
        </w:rPr>
        <w:t>21年9月23日</w:t>
      </w:r>
    </w:p>
    <w:p/>
    <w:p>
      <w:pPr>
        <w:pStyle w:val="10"/>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rPr>
        <w:t>20</w:t>
      </w:r>
      <w:r>
        <w:rPr>
          <w:rStyle w:val="16"/>
        </w:rPr>
        <w:t>年</w:t>
      </w:r>
      <w:r>
        <w:rPr>
          <w:rStyle w:val="16"/>
          <w:rFonts w:hint="eastAsia"/>
        </w:rPr>
        <w:t>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rPr>
        <w:t>15</w:t>
      </w:r>
      <w:r>
        <w:rPr>
          <w:rFonts w:hint="eastAsia"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rPr>
          <w:rFonts w:hint="eastAsia"/>
        </w:rPr>
        <w:t>17</w:t>
      </w:r>
      <w:r>
        <w:rPr>
          <w:rFonts w:hint="eastAsia"/>
        </w:rPr>
        <w:fldChar w:fldCharType="end"/>
      </w:r>
    </w:p>
    <w:p>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rPr>
          <w:rFonts w:hint="eastAsia"/>
        </w:rPr>
        <w:t>20</w:t>
      </w:r>
      <w:r>
        <w:rPr>
          <w:rFonts w:hint="eastAsia"/>
        </w:rP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rPr>
        <w:t>35</w:t>
      </w:r>
      <w:r>
        <w:rPr>
          <w:rFonts w:hint="eastAsia"/>
        </w:rP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7"/>
          <w:rFonts w:ascii="黑体" w:hAnsi="黑体" w:eastAsia="黑体"/>
          <w:b w:val="0"/>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4"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
          <w:bCs/>
          <w:color w:val="000000"/>
          <w:sz w:val="32"/>
          <w:szCs w:val="32"/>
        </w:rPr>
        <w:t>（一）主要职能</w:t>
      </w:r>
      <w:r>
        <w:rPr>
          <w:rFonts w:hint="eastAsia" w:ascii="仿宋" w:hAnsi="仿宋" w:eastAsia="仿宋"/>
          <w:bCs/>
          <w:color w:val="000000"/>
          <w:sz w:val="32"/>
          <w:szCs w:val="32"/>
        </w:rPr>
        <w:t>。人民检察院是国家的法律监督机关，</w:t>
      </w:r>
      <w:bookmarkEnd w:id="16"/>
      <w:bookmarkEnd w:id="17"/>
      <w:r>
        <w:rPr>
          <w:rFonts w:hint="eastAsia" w:ascii="仿宋" w:hAnsi="仿宋" w:eastAsia="仿宋"/>
          <w:bCs/>
          <w:color w:val="000000"/>
          <w:sz w:val="32"/>
          <w:szCs w:val="32"/>
        </w:rPr>
        <w:t>一是依照法律规定对有关刑事案件行使侦查权；二是对刑事案件进行审查，批准或者决定是否逮捕犯罪嫌疑人；三是对刑事案件进行审查，决定是否提起公诉；四是依照法律规定提起公益诉讼；五是对诉讼活动实行法律监督；六是对判决、裁定等生效法律文书的执行工作实行法律监督；七是法律规定的其他职权。</w:t>
      </w:r>
      <w:bookmarkStart w:id="18" w:name="_Toc15378446"/>
      <w:bookmarkStart w:id="19" w:name="_Toc15377199"/>
    </w:p>
    <w:p>
      <w:pPr>
        <w:tabs>
          <w:tab w:val="left" w:pos="5847"/>
        </w:tabs>
        <w:spacing w:line="580" w:lineRule="exact"/>
        <w:ind w:firstLine="642" w:firstLineChars="200"/>
        <w:rPr>
          <w:rFonts w:eastAsia="仿宋_GB2312"/>
          <w:sz w:val="32"/>
          <w:szCs w:val="32"/>
        </w:rPr>
      </w:pPr>
      <w:r>
        <w:rPr>
          <w:rFonts w:hint="eastAsia" w:ascii="仿宋" w:hAnsi="仿宋" w:eastAsia="仿宋"/>
          <w:b/>
          <w:bCs/>
          <w:color w:val="000000"/>
          <w:sz w:val="32"/>
          <w:szCs w:val="32"/>
        </w:rPr>
        <w:t>（二）</w:t>
      </w:r>
      <w:r>
        <w:rPr>
          <w:rFonts w:ascii="仿宋" w:hAnsi="仿宋" w:eastAsia="仿宋"/>
          <w:b/>
          <w:bCs/>
          <w:color w:val="000000"/>
          <w:sz w:val="32"/>
          <w:szCs w:val="32"/>
        </w:rPr>
        <w:t>20</w:t>
      </w:r>
      <w:r>
        <w:rPr>
          <w:rFonts w:hint="eastAsia" w:ascii="仿宋" w:hAnsi="仿宋" w:eastAsia="仿宋"/>
          <w:b/>
          <w:bCs/>
          <w:color w:val="000000"/>
          <w:sz w:val="32"/>
          <w:szCs w:val="32"/>
        </w:rPr>
        <w:t>20</w:t>
      </w:r>
      <w:r>
        <w:rPr>
          <w:rFonts w:ascii="仿宋" w:hAnsi="仿宋" w:eastAsia="仿宋"/>
          <w:b/>
          <w:bCs/>
          <w:color w:val="000000"/>
          <w:sz w:val="32"/>
          <w:szCs w:val="32"/>
        </w:rPr>
        <w:t>年</w:t>
      </w:r>
      <w:r>
        <w:rPr>
          <w:rFonts w:hint="eastAsia" w:ascii="仿宋" w:hAnsi="仿宋" w:eastAsia="仿宋"/>
          <w:b/>
          <w:bCs/>
          <w:color w:val="000000"/>
          <w:sz w:val="32"/>
          <w:szCs w:val="32"/>
        </w:rPr>
        <w:t>重点工作完成情况</w:t>
      </w:r>
      <w:r>
        <w:rPr>
          <w:rFonts w:hint="eastAsia" w:ascii="仿宋" w:hAnsi="仿宋" w:eastAsia="仿宋"/>
          <w:bCs/>
          <w:color w:val="000000"/>
          <w:sz w:val="32"/>
          <w:szCs w:val="32"/>
        </w:rPr>
        <w:t>。</w:t>
      </w:r>
      <w:bookmarkEnd w:id="18"/>
      <w:bookmarkEnd w:id="19"/>
      <w:r>
        <w:rPr>
          <w:rFonts w:eastAsia="仿宋_GB2312"/>
          <w:sz w:val="32"/>
          <w:szCs w:val="32"/>
        </w:rPr>
        <w:t>全年共办理各类案件</w:t>
      </w:r>
      <w:r>
        <w:rPr>
          <w:rFonts w:hint="eastAsia" w:eastAsia="仿宋_GB2312"/>
          <w:sz w:val="32"/>
          <w:szCs w:val="32"/>
        </w:rPr>
        <w:t>261</w:t>
      </w:r>
      <w:r>
        <w:rPr>
          <w:rFonts w:eastAsia="仿宋_GB2312"/>
          <w:sz w:val="32"/>
          <w:szCs w:val="32"/>
        </w:rPr>
        <w:t>件，同比下降</w:t>
      </w:r>
      <w:r>
        <w:rPr>
          <w:rFonts w:hint="eastAsia" w:eastAsia="仿宋_GB2312"/>
          <w:sz w:val="32"/>
          <w:szCs w:val="32"/>
        </w:rPr>
        <w:t>9.01</w:t>
      </w:r>
      <w:r>
        <w:rPr>
          <w:rFonts w:eastAsia="仿宋_GB2312"/>
          <w:sz w:val="32"/>
          <w:szCs w:val="32"/>
        </w:rPr>
        <w:t>%，其中，刑事检察案件</w:t>
      </w:r>
      <w:r>
        <w:rPr>
          <w:rFonts w:hint="eastAsia" w:eastAsia="仿宋_GB2312"/>
          <w:sz w:val="32"/>
          <w:szCs w:val="32"/>
        </w:rPr>
        <w:t>150</w:t>
      </w:r>
      <w:r>
        <w:rPr>
          <w:rFonts w:eastAsia="仿宋_GB2312"/>
          <w:sz w:val="32"/>
          <w:szCs w:val="32"/>
        </w:rPr>
        <w:t>件，民事检察案件</w:t>
      </w:r>
      <w:r>
        <w:rPr>
          <w:rFonts w:hint="eastAsia" w:eastAsia="仿宋_GB2312"/>
          <w:sz w:val="32"/>
          <w:szCs w:val="32"/>
        </w:rPr>
        <w:t>38</w:t>
      </w:r>
      <w:r>
        <w:rPr>
          <w:rFonts w:eastAsia="仿宋_GB2312"/>
          <w:sz w:val="32"/>
          <w:szCs w:val="32"/>
        </w:rPr>
        <w:t>件，行政检察案件</w:t>
      </w:r>
      <w:r>
        <w:rPr>
          <w:rFonts w:hint="eastAsia" w:eastAsia="仿宋_GB2312"/>
          <w:sz w:val="32"/>
          <w:szCs w:val="32"/>
        </w:rPr>
        <w:t>7</w:t>
      </w:r>
      <w:r>
        <w:rPr>
          <w:rFonts w:eastAsia="仿宋_GB2312"/>
          <w:sz w:val="32"/>
          <w:szCs w:val="32"/>
        </w:rPr>
        <w:t>件，公益诉讼检察案件</w:t>
      </w:r>
      <w:r>
        <w:rPr>
          <w:rFonts w:hint="eastAsia" w:eastAsia="仿宋_GB2312"/>
          <w:sz w:val="32"/>
          <w:szCs w:val="32"/>
        </w:rPr>
        <w:t>16</w:t>
      </w:r>
      <w:r>
        <w:rPr>
          <w:rFonts w:eastAsia="仿宋_GB2312"/>
          <w:sz w:val="32"/>
          <w:szCs w:val="32"/>
        </w:rPr>
        <w:t>件，其他检察案件</w:t>
      </w:r>
      <w:r>
        <w:rPr>
          <w:rFonts w:hint="eastAsia" w:eastAsia="仿宋_GB2312"/>
          <w:sz w:val="32"/>
          <w:szCs w:val="32"/>
        </w:rPr>
        <w:t>50</w:t>
      </w:r>
      <w:r>
        <w:rPr>
          <w:rFonts w:eastAsia="仿宋_GB2312"/>
          <w:sz w:val="32"/>
          <w:szCs w:val="32"/>
        </w:rPr>
        <w:t>件</w:t>
      </w:r>
      <w:r>
        <w:rPr>
          <w:rFonts w:hint="eastAsia" w:ascii="仿宋" w:hAnsi="仿宋" w:eastAsia="仿宋"/>
          <w:bCs/>
          <w:color w:val="000000"/>
          <w:sz w:val="32"/>
          <w:szCs w:val="32"/>
        </w:rPr>
        <w:t>。为全区经济社会发展提供了良好的司法保障。</w:t>
      </w:r>
      <w:bookmarkStart w:id="20" w:name="_Toc15396601"/>
      <w:bookmarkStart w:id="21" w:name="_Toc15377200"/>
    </w:p>
    <w:p>
      <w:pPr>
        <w:pStyle w:val="5"/>
        <w:adjustRightInd w:val="0"/>
        <w:snapToGrid w:val="0"/>
        <w:spacing w:before="93" w:line="600" w:lineRule="exact"/>
        <w:ind w:firstLine="672" w:firstLineChars="210"/>
        <w:outlineLvl w:val="2"/>
        <w:rPr>
          <w:rStyle w:val="18"/>
          <w:rFonts w:ascii="黑体" w:hAnsi="黑体" w:eastAsia="黑体"/>
        </w:rPr>
      </w:pPr>
      <w:r>
        <w:rPr>
          <w:rFonts w:hint="eastAsia" w:ascii="黑体" w:eastAsia="黑体"/>
          <w:color w:val="000000"/>
          <w:sz w:val="32"/>
          <w:szCs w:val="32"/>
        </w:rPr>
        <w:t>二、</w:t>
      </w:r>
      <w:r>
        <w:rPr>
          <w:rFonts w:hint="eastAsia" w:ascii="黑体" w:hAnsi="黑体" w:eastAsia="黑体"/>
          <w:color w:val="000000"/>
          <w:sz w:val="32"/>
          <w:szCs w:val="32"/>
        </w:rPr>
        <w:t>机</w:t>
      </w:r>
      <w:r>
        <w:rPr>
          <w:rStyle w:val="18"/>
          <w:rFonts w:hint="eastAsia" w:ascii="黑体" w:hAnsi="黑体" w:eastAsia="黑体"/>
        </w:rPr>
        <w:t>构设置</w:t>
      </w:r>
      <w:bookmarkEnd w:id="20"/>
      <w:bookmarkEnd w:id="21"/>
    </w:p>
    <w:p>
      <w:pPr>
        <w:pStyle w:val="5"/>
        <w:adjustRightInd w:val="0"/>
        <w:snapToGrid w:val="0"/>
        <w:spacing w:before="93" w:line="600" w:lineRule="exact"/>
        <w:ind w:firstLine="672" w:firstLineChars="210"/>
        <w:outlineLvl w:val="2"/>
        <w:rPr>
          <w:rFonts w:ascii="Helvetica" w:hAnsi="Helvetica"/>
          <w:color w:val="333333"/>
          <w:sz w:val="19"/>
          <w:szCs w:val="19"/>
          <w:shd w:val="clear" w:color="auto" w:fill="FFFFFF"/>
        </w:rPr>
      </w:pPr>
      <w:r>
        <w:rPr>
          <w:rFonts w:hint="eastAsia" w:ascii="仿宋" w:hAnsi="仿宋" w:eastAsia="仿宋"/>
          <w:bCs/>
          <w:color w:val="000000"/>
          <w:sz w:val="32"/>
          <w:szCs w:val="32"/>
        </w:rPr>
        <w:t>区检察院为一级预算单位，无下属二级预算单位。全院有编制28人，其中政法专编</w:t>
      </w:r>
      <w:r>
        <w:rPr>
          <w:rFonts w:ascii="仿宋" w:hAnsi="仿宋" w:eastAsia="仿宋"/>
          <w:bCs/>
          <w:color w:val="000000"/>
          <w:sz w:val="32"/>
          <w:szCs w:val="32"/>
        </w:rPr>
        <w:t>2</w:t>
      </w:r>
      <w:r>
        <w:rPr>
          <w:rFonts w:hint="eastAsia" w:ascii="仿宋" w:hAnsi="仿宋" w:eastAsia="仿宋"/>
          <w:bCs/>
          <w:color w:val="000000"/>
          <w:sz w:val="32"/>
          <w:szCs w:val="32"/>
        </w:rPr>
        <w:t>2人，工勤事业编</w:t>
      </w:r>
      <w:r>
        <w:rPr>
          <w:rFonts w:ascii="仿宋" w:hAnsi="仿宋" w:eastAsia="仿宋"/>
          <w:bCs/>
          <w:color w:val="000000"/>
          <w:sz w:val="32"/>
          <w:szCs w:val="32"/>
        </w:rPr>
        <w:t>6</w:t>
      </w:r>
      <w:r>
        <w:rPr>
          <w:rFonts w:hint="eastAsia" w:ascii="仿宋" w:hAnsi="仿宋" w:eastAsia="仿宋"/>
          <w:bCs/>
          <w:color w:val="000000"/>
          <w:sz w:val="32"/>
          <w:szCs w:val="32"/>
        </w:rPr>
        <w:t>人。在编</w:t>
      </w:r>
      <w:r>
        <w:rPr>
          <w:rFonts w:ascii="仿宋" w:hAnsi="仿宋" w:eastAsia="仿宋"/>
          <w:bCs/>
          <w:color w:val="000000"/>
          <w:sz w:val="32"/>
          <w:szCs w:val="32"/>
        </w:rPr>
        <w:t>2</w:t>
      </w:r>
      <w:r>
        <w:rPr>
          <w:rFonts w:hint="eastAsia" w:ascii="仿宋" w:hAnsi="仿宋" w:eastAsia="仿宋"/>
          <w:bCs/>
          <w:color w:val="000000"/>
          <w:sz w:val="32"/>
          <w:szCs w:val="32"/>
        </w:rPr>
        <w:t>2人，其中政法专编</w:t>
      </w:r>
      <w:r>
        <w:rPr>
          <w:rFonts w:ascii="仿宋" w:hAnsi="仿宋" w:eastAsia="仿宋"/>
          <w:bCs/>
          <w:color w:val="000000"/>
          <w:sz w:val="32"/>
          <w:szCs w:val="32"/>
        </w:rPr>
        <w:t>2</w:t>
      </w:r>
      <w:r>
        <w:rPr>
          <w:rFonts w:hint="eastAsia" w:ascii="仿宋" w:hAnsi="仿宋" w:eastAsia="仿宋"/>
          <w:bCs/>
          <w:color w:val="000000"/>
          <w:sz w:val="32"/>
          <w:szCs w:val="32"/>
        </w:rPr>
        <w:t>2人，工勤事业编</w:t>
      </w:r>
      <w:r>
        <w:rPr>
          <w:rFonts w:ascii="仿宋" w:hAnsi="仿宋" w:eastAsia="仿宋"/>
          <w:bCs/>
          <w:color w:val="000000"/>
          <w:sz w:val="32"/>
          <w:szCs w:val="32"/>
        </w:rPr>
        <w:t>6</w:t>
      </w:r>
      <w:r>
        <w:rPr>
          <w:rFonts w:hint="eastAsia" w:ascii="仿宋" w:hAnsi="仿宋" w:eastAsia="仿宋"/>
          <w:bCs/>
          <w:color w:val="000000"/>
          <w:sz w:val="32"/>
          <w:szCs w:val="32"/>
        </w:rPr>
        <w:t>人。院领导</w:t>
      </w:r>
      <w:r>
        <w:rPr>
          <w:rFonts w:ascii="仿宋" w:hAnsi="仿宋" w:eastAsia="仿宋"/>
          <w:bCs/>
          <w:color w:val="000000"/>
          <w:sz w:val="32"/>
          <w:szCs w:val="32"/>
        </w:rPr>
        <w:t>7</w:t>
      </w:r>
      <w:r>
        <w:rPr>
          <w:rFonts w:hint="eastAsia" w:ascii="仿宋" w:hAnsi="仿宋" w:eastAsia="仿宋"/>
          <w:bCs/>
          <w:color w:val="000000"/>
          <w:sz w:val="32"/>
          <w:szCs w:val="32"/>
        </w:rPr>
        <w:t>人（含专委</w:t>
      </w:r>
      <w:r>
        <w:rPr>
          <w:rFonts w:ascii="仿宋" w:hAnsi="仿宋" w:eastAsia="仿宋"/>
          <w:bCs/>
          <w:color w:val="000000"/>
          <w:sz w:val="32"/>
          <w:szCs w:val="32"/>
        </w:rPr>
        <w:t>2</w:t>
      </w:r>
      <w:r>
        <w:rPr>
          <w:rFonts w:hint="eastAsia" w:ascii="仿宋" w:hAnsi="仿宋" w:eastAsia="仿宋"/>
          <w:bCs/>
          <w:color w:val="000000"/>
          <w:sz w:val="32"/>
          <w:szCs w:val="32"/>
        </w:rPr>
        <w:t>人）。员额检察官</w:t>
      </w:r>
      <w:r>
        <w:rPr>
          <w:rFonts w:ascii="仿宋" w:hAnsi="仿宋" w:eastAsia="仿宋"/>
          <w:bCs/>
          <w:color w:val="000000"/>
          <w:sz w:val="32"/>
          <w:szCs w:val="32"/>
        </w:rPr>
        <w:t>7</w:t>
      </w:r>
      <w:r>
        <w:rPr>
          <w:rFonts w:hint="eastAsia" w:ascii="仿宋" w:hAnsi="仿宋" w:eastAsia="仿宋"/>
          <w:bCs/>
          <w:color w:val="000000"/>
          <w:sz w:val="32"/>
          <w:szCs w:val="32"/>
        </w:rPr>
        <w:t>人，检察辅助人员</w:t>
      </w:r>
      <w:r>
        <w:rPr>
          <w:rFonts w:ascii="仿宋" w:hAnsi="仿宋" w:eastAsia="仿宋"/>
          <w:bCs/>
          <w:color w:val="000000"/>
          <w:sz w:val="32"/>
          <w:szCs w:val="32"/>
        </w:rPr>
        <w:t>10</w:t>
      </w:r>
      <w:r>
        <w:rPr>
          <w:rFonts w:hint="eastAsia" w:ascii="仿宋" w:hAnsi="仿宋" w:eastAsia="仿宋"/>
          <w:bCs/>
          <w:color w:val="000000"/>
          <w:sz w:val="32"/>
          <w:szCs w:val="32"/>
        </w:rPr>
        <w:t>人，司法行政人员</w:t>
      </w:r>
      <w:r>
        <w:rPr>
          <w:rFonts w:ascii="仿宋" w:hAnsi="仿宋" w:eastAsia="仿宋"/>
          <w:bCs/>
          <w:color w:val="000000"/>
          <w:sz w:val="32"/>
          <w:szCs w:val="32"/>
        </w:rPr>
        <w:t>5</w:t>
      </w:r>
      <w:r>
        <w:rPr>
          <w:rFonts w:hint="eastAsia" w:ascii="仿宋" w:hAnsi="仿宋" w:eastAsia="仿宋"/>
          <w:bCs/>
          <w:color w:val="000000"/>
          <w:sz w:val="32"/>
          <w:szCs w:val="32"/>
        </w:rPr>
        <w:t>人。聘任制书记员</w:t>
      </w:r>
      <w:r>
        <w:rPr>
          <w:rFonts w:ascii="仿宋" w:hAnsi="仿宋" w:eastAsia="仿宋"/>
          <w:bCs/>
          <w:color w:val="000000"/>
          <w:sz w:val="32"/>
          <w:szCs w:val="32"/>
        </w:rPr>
        <w:t>9</w:t>
      </w:r>
      <w:r>
        <w:rPr>
          <w:rFonts w:hint="eastAsia" w:ascii="仿宋" w:hAnsi="仿宋" w:eastAsia="仿宋"/>
          <w:bCs/>
          <w:color w:val="000000"/>
          <w:sz w:val="32"/>
          <w:szCs w:val="32"/>
        </w:rPr>
        <w:t>名。</w:t>
      </w:r>
    </w:p>
    <w:p>
      <w:pPr>
        <w:pStyle w:val="2"/>
        <w:ind w:left="2420" w:right="11" w:hanging="2420" w:hangingChars="550"/>
        <w:jc w:val="center"/>
        <w:rPr>
          <w:rFonts w:ascii="黑体" w:hAnsi="黑体" w:eastAsia="黑体"/>
          <w:color w:val="000000"/>
        </w:rPr>
      </w:pPr>
      <w:bookmarkStart w:id="22" w:name="_Toc15377204"/>
      <w:bookmarkStart w:id="23" w:name="_Toc15396602"/>
      <w:r>
        <w:rPr>
          <w:rFonts w:hint="eastAsia" w:ascii="黑体" w:hAnsi="黑体" w:eastAsia="黑体"/>
          <w:b w:val="0"/>
          <w:color w:val="000000"/>
        </w:rPr>
        <w:t>第二部分</w:t>
      </w:r>
    </w:p>
    <w:p>
      <w:pPr>
        <w:pStyle w:val="2"/>
        <w:ind w:left="2420" w:right="11" w:hanging="2420" w:hangingChars="550"/>
        <w:jc w:val="center"/>
        <w:rPr>
          <w:rStyle w:val="17"/>
          <w:rFonts w:ascii="黑体" w:hAnsi="黑体" w:eastAsia="黑体"/>
          <w:b w:val="0"/>
          <w:bCs w:val="0"/>
          <w:color w:val="000000"/>
        </w:rPr>
      </w:pPr>
      <w:r>
        <w:rPr>
          <w:rStyle w:val="17"/>
          <w:rFonts w:ascii="黑体" w:hAnsi="黑体" w:eastAsia="黑体"/>
          <w:b w:val="0"/>
          <w:bCs w:val="0"/>
        </w:rPr>
        <w:t>20</w:t>
      </w:r>
      <w:r>
        <w:rPr>
          <w:rStyle w:val="17"/>
          <w:rFonts w:hint="eastAsia" w:ascii="黑体" w:hAnsi="黑体" w:eastAsia="黑体"/>
          <w:b w:val="0"/>
          <w:bCs w:val="0"/>
        </w:rPr>
        <w:t>20</w:t>
      </w:r>
      <w:r>
        <w:rPr>
          <w:rStyle w:val="17"/>
          <w:rFonts w:ascii="黑体" w:hAnsi="黑体" w:eastAsia="黑体"/>
          <w:b w:val="0"/>
          <w:bCs w:val="0"/>
        </w:rPr>
        <w:t>年</w:t>
      </w:r>
      <w:r>
        <w:rPr>
          <w:rStyle w:val="17"/>
          <w:rFonts w:hint="eastAsia" w:ascii="黑体" w:hAnsi="黑体" w:eastAsia="黑体"/>
          <w:b w:val="0"/>
          <w:bCs w:val="0"/>
        </w:rPr>
        <w:t>度部门决算情况说明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w:t>
      </w:r>
      <w:r>
        <w:rPr>
          <w:rFonts w:hint="eastAsia" w:ascii="仿宋" w:hAnsi="仿宋" w:eastAsia="仿宋"/>
          <w:bCs/>
          <w:color w:val="000000"/>
          <w:kern w:val="0"/>
          <w:sz w:val="32"/>
          <w:szCs w:val="32"/>
        </w:rPr>
        <w:t>朝天检察院收入总计716.16万元(本年收入690.21万元、上年结转25.95万元)。与</w:t>
      </w:r>
      <w:r>
        <w:rPr>
          <w:rFonts w:ascii="仿宋" w:hAnsi="仿宋" w:eastAsia="仿宋"/>
          <w:bCs/>
          <w:color w:val="000000"/>
          <w:kern w:val="0"/>
          <w:sz w:val="32"/>
          <w:szCs w:val="32"/>
        </w:rPr>
        <w:t>201</w:t>
      </w:r>
      <w:r>
        <w:rPr>
          <w:rFonts w:hint="eastAsia" w:ascii="仿宋" w:hAnsi="仿宋" w:eastAsia="仿宋"/>
          <w:bCs/>
          <w:color w:val="000000"/>
          <w:kern w:val="0"/>
          <w:sz w:val="32"/>
          <w:szCs w:val="32"/>
        </w:rPr>
        <w:t>9年相比，收入增加75.23万元，增长率10.5</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。主要变动原因是项目收入增加。</w:t>
      </w:r>
      <w:r>
        <w:rPr>
          <w:rFonts w:ascii="仿宋" w:hAnsi="仿宋" w:eastAsia="仿宋"/>
          <w:bCs/>
          <w:color w:val="000000"/>
          <w:kern w:val="0"/>
          <w:sz w:val="32"/>
          <w:szCs w:val="32"/>
        </w:rPr>
        <w:t>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w:t>
      </w:r>
      <w:r>
        <w:rPr>
          <w:rFonts w:hint="eastAsia" w:ascii="仿宋" w:hAnsi="仿宋" w:eastAsia="仿宋"/>
          <w:bCs/>
          <w:color w:val="000000"/>
          <w:kern w:val="0"/>
          <w:sz w:val="32"/>
          <w:szCs w:val="32"/>
        </w:rPr>
        <w:t>朝天检察院本年支出总计716.16万元（本年支出651.16，年末结转结余65万元）。与</w:t>
      </w:r>
      <w:r>
        <w:rPr>
          <w:rFonts w:ascii="仿宋" w:hAnsi="仿宋" w:eastAsia="仿宋"/>
          <w:bCs/>
          <w:color w:val="000000"/>
          <w:kern w:val="0"/>
          <w:sz w:val="32"/>
          <w:szCs w:val="32"/>
        </w:rPr>
        <w:t>201</w:t>
      </w:r>
      <w:r>
        <w:rPr>
          <w:rFonts w:hint="eastAsia" w:ascii="仿宋" w:hAnsi="仿宋" w:eastAsia="仿宋"/>
          <w:bCs/>
          <w:color w:val="000000"/>
          <w:kern w:val="0"/>
          <w:sz w:val="32"/>
          <w:szCs w:val="32"/>
        </w:rPr>
        <w:t>9年相比，支出增加52.89万元，增长率7.39</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，主要变动原因是项目收入增加。</w:t>
      </w:r>
    </w:p>
    <w:p>
      <w:pPr>
        <w:spacing w:line="600" w:lineRule="exact"/>
        <w:ind w:firstLine="420" w:firstLineChars="200"/>
        <w:rPr>
          <w:rFonts w:ascii="仿宋" w:hAnsi="仿宋" w:eastAsia="仿宋"/>
          <w:bCs/>
          <w:color w:val="000000"/>
          <w:kern w:val="0"/>
          <w:sz w:val="32"/>
          <w:szCs w:val="32"/>
        </w:rPr>
      </w:pPr>
      <w:r>
        <w:pict>
          <v:shape id="Object 2" o:spid="_x0000_s1026" o:spt="75" type="#_x0000_t75" style="position:absolute;left:0pt;margin-left:44.45pt;margin-top:20pt;height:174.25pt;width:268.25pt;z-index:251655168;mso-width-relative:page;mso-height-relative:page;" o:ole="t" filled="f" o:preferrelative="t" stroked="f" coordsize="21600,21600">
            <v:path/>
            <v:fill on="f" focussize="0,0"/>
            <v:stroke on="f" joinstyle="miter"/>
            <v:imagedata r:id="rId7" o:title=""/>
            <o:lock v:ext="edit" aspectratio="t"/>
          </v:shape>
          <o:OLEObject Type="Embed" ProgID="Excel.Chart.8" ShapeID="Object 2"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w:t>
      </w:r>
      <w:r>
        <w:rPr>
          <w:rFonts w:ascii="仿宋" w:hAnsi="仿宋" w:eastAsia="仿宋"/>
          <w:color w:val="000000"/>
          <w:sz w:val="32"/>
          <w:szCs w:val="32"/>
        </w:rPr>
        <w:t>年</w:t>
      </w:r>
      <w:r>
        <w:rPr>
          <w:rFonts w:hint="eastAsia" w:ascii="仿宋" w:hAnsi="仿宋" w:eastAsia="仿宋"/>
          <w:color w:val="000000"/>
          <w:sz w:val="32"/>
          <w:szCs w:val="32"/>
        </w:rPr>
        <w:t>本年收入总计716.16万元，其中：一般公共预算财政拨款收入690.21万元，占96.38</w:t>
      </w:r>
      <w:r>
        <w:rPr>
          <w:rFonts w:ascii="仿宋" w:hAnsi="仿宋" w:eastAsia="仿宋"/>
          <w:color w:val="000000"/>
          <w:sz w:val="32"/>
          <w:szCs w:val="32"/>
        </w:rPr>
        <w:t>%</w:t>
      </w:r>
      <w:r>
        <w:rPr>
          <w:rFonts w:hint="eastAsia" w:ascii="仿宋" w:hAnsi="仿宋" w:eastAsia="仿宋"/>
          <w:color w:val="000000"/>
          <w:sz w:val="32"/>
          <w:szCs w:val="32"/>
        </w:rPr>
        <w:t>。年初结转结余25.95万元，占3.62%</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Object 3" o:spid="_x0000_s1027" o:spt="75" type="#_x0000_t75" style="position:absolute;left:0pt;margin-left:104.9pt;margin-top:20.1pt;height:169.75pt;width:261.65pt;z-index:251656192;mso-width-relative:page;mso-height-relative:page;" o:ole="t" filled="f" o:preferrelative="t" stroked="f" coordsize="21600,21600">
            <v:path/>
            <v:fill on="f" focussize="0,0"/>
            <v:stroke on="f" joinstyle="miter"/>
            <v:imagedata r:id="rId9" o:title=""/>
            <o:lock v:ext="edit" aspectratio="t"/>
          </v:shape>
          <o:OLEObject Type="Embed" ProgID="Excel.Chart.8" ShapeID="Object 3" DrawAspect="Content" ObjectID="_1468075726" r:id="rId8">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w:t>
      </w:r>
      <w:r>
        <w:rPr>
          <w:rFonts w:ascii="仿宋" w:hAnsi="仿宋" w:eastAsia="仿宋"/>
          <w:color w:val="000000"/>
          <w:sz w:val="32"/>
          <w:szCs w:val="32"/>
        </w:rPr>
        <w:t>年</w:t>
      </w:r>
      <w:r>
        <w:rPr>
          <w:rFonts w:hint="eastAsia" w:ascii="仿宋" w:hAnsi="仿宋" w:eastAsia="仿宋"/>
          <w:color w:val="000000"/>
          <w:sz w:val="32"/>
          <w:szCs w:val="32"/>
        </w:rPr>
        <w:t>本年支出合计651.16万元，其中：基本支出445.47万元，占68</w:t>
      </w:r>
      <w:r>
        <w:rPr>
          <w:rFonts w:ascii="仿宋" w:hAnsi="仿宋" w:eastAsia="仿宋"/>
          <w:color w:val="000000"/>
          <w:sz w:val="32"/>
          <w:szCs w:val="32"/>
        </w:rPr>
        <w:t>%</w:t>
      </w:r>
      <w:r>
        <w:rPr>
          <w:rFonts w:hint="eastAsia" w:ascii="仿宋" w:hAnsi="仿宋" w:eastAsia="仿宋"/>
          <w:color w:val="000000"/>
          <w:sz w:val="32"/>
          <w:szCs w:val="32"/>
        </w:rPr>
        <w:t>；项目支出205.7万元，占32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Object 4" o:spid="_x0000_s1028" o:spt="75" type="#_x0000_t75" style="position:absolute;left:0pt;margin-left:81.55pt;margin-top:7.9pt;height:165.05pt;width:195.15pt;z-index:251660288;mso-width-relative:page;mso-height-relative:page;" o:ole="t" filled="f" o:preferrelative="t" stroked="f" coordsize="21600,21600">
            <v:path/>
            <v:fill on="f" focussize="0,0"/>
            <v:stroke on="f" joinstyle="miter"/>
            <v:imagedata r:id="rId11" o:title=""/>
            <o:lock v:ext="edit" aspectratio="t"/>
          </v:shape>
          <o:OLEObject Type="Embed" ProgID="Excel.Chart.8" ShapeID="Object 4" DrawAspect="Content" ObjectID="_1468075727" r:id="rId10">
            <o:LockedField>false</o:LockedField>
          </o:OLEObject>
        </w:pict>
      </w:r>
    </w:p>
    <w:p>
      <w:pPr>
        <w:spacing w:line="600" w:lineRule="exact"/>
        <w:ind w:firstLine="640"/>
        <w:rPr>
          <w:rFonts w:ascii="仿宋" w:hAnsi="仿宋" w:eastAsia="仿宋"/>
          <w:color w:val="000000"/>
          <w:sz w:val="32"/>
          <w:szCs w:val="32"/>
        </w:rPr>
      </w:pPr>
      <w:bookmarkStart w:id="30" w:name="_Toc15396606"/>
      <w:bookmarkStart w:id="31" w:name="_Toc15377208"/>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Style w:val="18"/>
          <w:rFonts w:ascii="仿宋" w:hAnsi="仿宋" w:eastAsia="仿宋"/>
          <w:b w:val="0"/>
          <w:bCs w:val="0"/>
          <w:color w:val="000000"/>
        </w:rPr>
      </w:pP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Cs/>
          <w:color w:val="000000"/>
          <w:kern w:val="0"/>
          <w:sz w:val="32"/>
          <w:szCs w:val="32"/>
        </w:rPr>
      </w:pPr>
      <w:r>
        <w:rPr>
          <w:rFonts w:ascii="仿宋" w:hAnsi="仿宋" w:eastAsia="仿宋"/>
          <w:color w:val="000000"/>
          <w:sz w:val="32"/>
          <w:szCs w:val="32"/>
        </w:rPr>
        <w:t>20</w:t>
      </w:r>
      <w:r>
        <w:rPr>
          <w:rFonts w:hint="eastAsia" w:ascii="仿宋" w:hAnsi="仿宋" w:eastAsia="仿宋"/>
          <w:color w:val="000000"/>
          <w:sz w:val="32"/>
          <w:szCs w:val="32"/>
        </w:rPr>
        <w:t>20</w:t>
      </w:r>
      <w:r>
        <w:rPr>
          <w:rFonts w:ascii="仿宋" w:hAnsi="仿宋" w:eastAsia="仿宋"/>
          <w:color w:val="000000"/>
          <w:sz w:val="32"/>
          <w:szCs w:val="32"/>
        </w:rPr>
        <w:t>年</w:t>
      </w:r>
      <w:r>
        <w:rPr>
          <w:rFonts w:hint="eastAsia" w:ascii="仿宋" w:hAnsi="仿宋" w:eastAsia="仿宋"/>
          <w:color w:val="000000"/>
          <w:sz w:val="32"/>
          <w:szCs w:val="32"/>
        </w:rPr>
        <w:t>财政拨款收</w:t>
      </w:r>
      <w:r>
        <w:rPr>
          <w:rFonts w:hint="eastAsia" w:ascii="仿宋" w:hAnsi="仿宋" w:eastAsia="仿宋"/>
          <w:bCs/>
          <w:color w:val="000000"/>
          <w:kern w:val="0"/>
          <w:sz w:val="32"/>
          <w:szCs w:val="32"/>
        </w:rPr>
        <w:t>入合计690.21万元，与</w:t>
      </w:r>
      <w:r>
        <w:rPr>
          <w:rFonts w:ascii="仿宋" w:hAnsi="仿宋" w:eastAsia="仿宋"/>
          <w:bCs/>
          <w:color w:val="000000"/>
          <w:kern w:val="0"/>
          <w:sz w:val="32"/>
          <w:szCs w:val="32"/>
        </w:rPr>
        <w:t>201</w:t>
      </w:r>
      <w:r>
        <w:rPr>
          <w:rFonts w:hint="eastAsia" w:ascii="仿宋" w:hAnsi="仿宋" w:eastAsia="仿宋"/>
          <w:bCs/>
          <w:color w:val="000000"/>
          <w:kern w:val="0"/>
          <w:sz w:val="32"/>
          <w:szCs w:val="32"/>
        </w:rPr>
        <w:t>9年相比，收入增加49.28万元，增长率7.1</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。主要变动原因是项目收入增加。2</w:t>
      </w:r>
      <w:r>
        <w:rPr>
          <w:rFonts w:ascii="仿宋" w:hAnsi="仿宋" w:eastAsia="仿宋"/>
          <w:bCs/>
          <w:color w:val="000000"/>
          <w:kern w:val="0"/>
          <w:sz w:val="32"/>
          <w:szCs w:val="32"/>
        </w:rPr>
        <w:t>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w:t>
      </w:r>
      <w:r>
        <w:rPr>
          <w:rFonts w:hint="eastAsia" w:ascii="仿宋" w:hAnsi="仿宋" w:eastAsia="仿宋"/>
          <w:color w:val="000000"/>
          <w:sz w:val="32"/>
          <w:szCs w:val="32"/>
        </w:rPr>
        <w:t>财政拨款支出合</w:t>
      </w:r>
      <w:r>
        <w:rPr>
          <w:rFonts w:hint="eastAsia" w:ascii="仿宋" w:hAnsi="仿宋" w:eastAsia="仿宋"/>
          <w:bCs/>
          <w:color w:val="000000"/>
          <w:kern w:val="0"/>
          <w:sz w:val="32"/>
          <w:szCs w:val="32"/>
        </w:rPr>
        <w:t>计651.16万元，与</w:t>
      </w:r>
      <w:r>
        <w:rPr>
          <w:rFonts w:ascii="仿宋" w:hAnsi="仿宋" w:eastAsia="仿宋"/>
          <w:bCs/>
          <w:color w:val="000000"/>
          <w:kern w:val="0"/>
          <w:sz w:val="32"/>
          <w:szCs w:val="32"/>
        </w:rPr>
        <w:t>201</w:t>
      </w:r>
      <w:r>
        <w:rPr>
          <w:rFonts w:hint="eastAsia" w:ascii="仿宋" w:hAnsi="仿宋" w:eastAsia="仿宋"/>
          <w:bCs/>
          <w:color w:val="000000"/>
          <w:kern w:val="0"/>
          <w:sz w:val="32"/>
          <w:szCs w:val="32"/>
        </w:rPr>
        <w:t>9年相比，支出减少12.11万元，减少率1.8</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，主要变动原因是人员经费减少。</w:t>
      </w:r>
    </w:p>
    <w:p>
      <w:pPr>
        <w:spacing w:line="600" w:lineRule="exact"/>
        <w:ind w:firstLine="420" w:firstLineChars="200"/>
        <w:rPr>
          <w:rFonts w:ascii="仿宋" w:hAnsi="仿宋" w:eastAsia="仿宋"/>
          <w:b/>
          <w:color w:val="00B050"/>
          <w:sz w:val="32"/>
          <w:szCs w:val="32"/>
        </w:rPr>
      </w:pPr>
      <w:r>
        <w:pict>
          <v:shape id="Object 5" o:spid="_x0000_s1029" o:spt="75" type="#_x0000_t75" style="position:absolute;left:0pt;margin-left:64.3pt;margin-top:12.25pt;height:174.3pt;width:269pt;z-index:251657216;mso-width-relative:page;mso-height-relative:page;" o:ole="t" filled="f" o:preferrelative="t" stroked="f" coordsize="21600,21600">
            <v:path/>
            <v:fill on="f" focussize="0,0"/>
            <v:stroke on="f" joinstyle="miter"/>
            <v:imagedata r:id="rId13" o:title=""/>
            <o:lock v:ext="edit" aspectratio="t"/>
          </v:shape>
          <o:OLEObject Type="Embed" ProgID="Excel.Chart.8" ShapeID="Object 5" DrawAspect="Content" ObjectID="_1468075728" r:id="rId12">
            <o:LockedField>false</o:LockedField>
          </o:OLEObject>
        </w:pict>
      </w:r>
    </w:p>
    <w:p>
      <w:pPr>
        <w:spacing w:line="600" w:lineRule="exact"/>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w:t>
      </w:r>
      <w:r>
        <w:rPr>
          <w:rFonts w:ascii="仿宋" w:hAnsi="仿宋" w:eastAsia="仿宋"/>
          <w:color w:val="000000"/>
          <w:sz w:val="32"/>
          <w:szCs w:val="32"/>
        </w:rPr>
        <w:t>年</w:t>
      </w:r>
      <w:r>
        <w:rPr>
          <w:rFonts w:hint="eastAsia" w:ascii="仿宋" w:hAnsi="仿宋" w:eastAsia="仿宋"/>
          <w:color w:val="000000"/>
          <w:sz w:val="32"/>
          <w:szCs w:val="32"/>
        </w:rPr>
        <w:t>一般公共预算财政拨款支出</w:t>
      </w:r>
      <w:r>
        <w:rPr>
          <w:rFonts w:hint="eastAsia" w:ascii="仿宋" w:hAnsi="仿宋" w:eastAsia="仿宋"/>
          <w:bCs/>
          <w:color w:val="000000"/>
          <w:kern w:val="0"/>
          <w:sz w:val="32"/>
          <w:szCs w:val="32"/>
        </w:rPr>
        <w:t>651.16</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w:t>
      </w:r>
      <w:r>
        <w:rPr>
          <w:rFonts w:hint="eastAsia" w:ascii="仿宋" w:hAnsi="仿宋" w:eastAsia="仿宋"/>
          <w:sz w:val="32"/>
          <w:szCs w:val="32"/>
        </w:rPr>
        <w:t>般公共预算财政拨款</w:t>
      </w:r>
      <w:r>
        <w:rPr>
          <w:rFonts w:hint="eastAsia" w:ascii="仿宋" w:hAnsi="仿宋" w:eastAsia="仿宋"/>
          <w:bCs/>
          <w:color w:val="000000"/>
          <w:kern w:val="0"/>
          <w:sz w:val="32"/>
          <w:szCs w:val="32"/>
        </w:rPr>
        <w:t>支出减少12.11万元，减少率1.8</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，主要变动原因是公用经费支出减少</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pict>
          <v:shape id="Object 6" o:spid="_x0000_s1030" o:spt="75" type="#_x0000_t75" style="position:absolute;left:0pt;margin-left:85.5pt;margin-top:13.9pt;height:179.65pt;width:262.65pt;z-index:251658240;mso-width-relative:page;mso-height-relative:page;" o:ole="t" filled="f" o:preferrelative="t" stroked="f" coordsize="21600,21600">
            <v:path/>
            <v:fill on="f" focussize="0,0"/>
            <v:stroke on="f" joinstyle="miter"/>
            <v:imagedata r:id="rId15" o:title=""/>
            <o:lock v:ext="edit" aspectratio="t"/>
          </v:shape>
          <o:OLEObject Type="Embed" ProgID="Excel.Chart.8" ShapeID="Object 6"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bookmarkStart w:id="35" w:name="_Toc15377211"/>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960" w:firstLineChars="300"/>
        <w:outlineLvl w:val="2"/>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w:t>
      </w:r>
      <w:r>
        <w:rPr>
          <w:rFonts w:ascii="仿宋" w:hAnsi="仿宋" w:eastAsia="仿宋"/>
          <w:color w:val="000000"/>
          <w:sz w:val="32"/>
          <w:szCs w:val="32"/>
        </w:rPr>
        <w:t>年</w:t>
      </w:r>
      <w:r>
        <w:rPr>
          <w:rFonts w:hint="eastAsia" w:ascii="仿宋" w:hAnsi="仿宋" w:eastAsia="仿宋"/>
          <w:color w:val="000000"/>
          <w:sz w:val="32"/>
          <w:szCs w:val="32"/>
        </w:rPr>
        <w:t>一般公共预算财政拨款支出</w:t>
      </w:r>
      <w:r>
        <w:rPr>
          <w:rFonts w:hint="eastAsia" w:ascii="仿宋" w:hAnsi="仿宋" w:eastAsia="仿宋"/>
          <w:bCs/>
          <w:color w:val="000000"/>
          <w:kern w:val="0"/>
          <w:sz w:val="32"/>
          <w:szCs w:val="32"/>
        </w:rPr>
        <w:t>651.16</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公共安全支出570.06万元，占87</w:t>
      </w:r>
      <w:r>
        <w:rPr>
          <w:rFonts w:ascii="仿宋" w:hAnsi="仿宋" w:eastAsia="仿宋"/>
          <w:color w:val="000000"/>
          <w:sz w:val="32"/>
          <w:szCs w:val="32"/>
        </w:rPr>
        <w:t>%</w:t>
      </w:r>
      <w:r>
        <w:rPr>
          <w:rFonts w:hint="eastAsia" w:ascii="仿宋" w:hAnsi="仿宋" w:eastAsia="仿宋"/>
          <w:color w:val="000000"/>
          <w:sz w:val="32"/>
          <w:szCs w:val="32"/>
        </w:rPr>
        <w:t>；社会保障和就业支出37.88万元，占6</w:t>
      </w:r>
      <w:r>
        <w:rPr>
          <w:rFonts w:ascii="仿宋" w:hAnsi="仿宋" w:eastAsia="仿宋"/>
          <w:color w:val="000000"/>
          <w:sz w:val="32"/>
          <w:szCs w:val="32"/>
        </w:rPr>
        <w:t>%</w:t>
      </w:r>
      <w:r>
        <w:rPr>
          <w:rFonts w:hint="eastAsia" w:ascii="仿宋" w:hAnsi="仿宋" w:eastAsia="仿宋"/>
          <w:color w:val="000000"/>
          <w:sz w:val="32"/>
          <w:szCs w:val="32"/>
        </w:rPr>
        <w:t>；医疗卫生支出17.53万元，占3</w:t>
      </w:r>
      <w:r>
        <w:rPr>
          <w:rFonts w:ascii="仿宋" w:hAnsi="仿宋" w:eastAsia="仿宋"/>
          <w:color w:val="000000"/>
          <w:sz w:val="32"/>
          <w:szCs w:val="32"/>
        </w:rPr>
        <w:t>%</w:t>
      </w:r>
      <w:r>
        <w:rPr>
          <w:rFonts w:hint="eastAsia" w:ascii="仿宋" w:hAnsi="仿宋" w:eastAsia="仿宋"/>
          <w:color w:val="000000"/>
          <w:sz w:val="32"/>
          <w:szCs w:val="32"/>
        </w:rPr>
        <w:t>；住房保障支出25.69万元，占</w:t>
      </w:r>
      <w:r>
        <w:rPr>
          <w:rFonts w:ascii="仿宋" w:hAnsi="仿宋" w:eastAsia="仿宋"/>
          <w:color w:val="000000"/>
          <w:sz w:val="32"/>
          <w:szCs w:val="32"/>
        </w:rPr>
        <w:t>4%</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pict>
          <v:shape id="Object 7" o:spid="_x0000_s1031" o:spt="75" type="#_x0000_t75" style="position:absolute;left:0pt;margin-left:103.5pt;margin-top:1.7pt;height:175.65pt;width:226.3pt;z-index:251659264;mso-width-relative:page;mso-height-relative:page;" o:ole="t" filled="f" o:preferrelative="t" stroked="f" coordsize="21600,21600">
            <v:path/>
            <v:fill on="f" focussize="0,0"/>
            <v:stroke on="f" joinstyle="miter"/>
            <v:imagedata r:id="rId17" o:title=""/>
            <o:lock v:ext="edit" aspectratio="t"/>
          </v:shape>
          <o:OLEObject Type="Embed" ProgID="Excel.Chart.8" ShapeID="Object 7"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ind w:firstLine="643"/>
        <w:rPr>
          <w:rStyle w:val="15"/>
          <w:rFonts w:ascii="仿宋" w:hAnsi="仿宋" w:eastAsia="仿宋"/>
          <w:bCs/>
          <w:color w:val="000000"/>
          <w:sz w:val="32"/>
          <w:szCs w:val="32"/>
        </w:rPr>
      </w:pPr>
      <w:bookmarkStart w:id="37" w:name="_Toc15377213"/>
      <w:bookmarkStart w:id="38" w:name="_Toc15378460"/>
      <w:bookmarkStart w:id="39" w:name="_Toc15377444"/>
      <w:r>
        <w:rPr>
          <w:rFonts w:ascii="仿宋" w:hAnsi="仿宋" w:eastAsia="仿宋"/>
          <w:b/>
          <w:color w:val="000000"/>
          <w:sz w:val="32"/>
          <w:szCs w:val="32"/>
        </w:rPr>
        <w:t>20</w:t>
      </w:r>
      <w:r>
        <w:rPr>
          <w:rFonts w:hint="eastAsia" w:ascii="仿宋" w:hAnsi="仿宋" w:eastAsia="仿宋"/>
          <w:b/>
          <w:color w:val="000000"/>
          <w:sz w:val="32"/>
          <w:szCs w:val="32"/>
        </w:rPr>
        <w:t>20</w:t>
      </w:r>
      <w:r>
        <w:rPr>
          <w:rFonts w:ascii="仿宋" w:hAnsi="仿宋" w:eastAsia="仿宋"/>
          <w:b/>
          <w:color w:val="000000"/>
          <w:sz w:val="32"/>
          <w:szCs w:val="32"/>
        </w:rPr>
        <w:t>年</w:t>
      </w:r>
      <w:r>
        <w:rPr>
          <w:rFonts w:hint="eastAsia" w:ascii="仿宋" w:hAnsi="仿宋" w:eastAsia="仿宋"/>
          <w:b/>
          <w:color w:val="000000"/>
          <w:sz w:val="32"/>
          <w:szCs w:val="32"/>
        </w:rPr>
        <w:t>一般公共预算支出决算数为651.16万元，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7"/>
      <w:bookmarkEnd w:id="38"/>
      <w:bookmarkEnd w:id="39"/>
    </w:p>
    <w:p>
      <w:pPr>
        <w:ind w:firstLine="643"/>
        <w:rPr>
          <w:rFonts w:ascii="宋体"/>
          <w:sz w:val="32"/>
          <w:szCs w:val="32"/>
        </w:rPr>
      </w:pPr>
      <w:r>
        <w:rPr>
          <w:rStyle w:val="15"/>
          <w:rFonts w:ascii="宋体" w:hAnsi="宋体"/>
          <w:bCs/>
          <w:sz w:val="32"/>
          <w:szCs w:val="32"/>
        </w:rPr>
        <w:t>1.</w:t>
      </w:r>
      <w:r>
        <w:rPr>
          <w:rStyle w:val="15"/>
          <w:rFonts w:ascii="宋体" w:hAnsi="宋体"/>
          <w:b w:val="0"/>
          <w:sz w:val="32"/>
          <w:szCs w:val="32"/>
        </w:rPr>
        <w:t xml:space="preserve"> </w:t>
      </w:r>
      <w:r>
        <w:rPr>
          <w:rStyle w:val="15"/>
          <w:rFonts w:hint="eastAsia" w:ascii="宋体" w:hAnsi="宋体"/>
          <w:sz w:val="32"/>
          <w:szCs w:val="32"/>
        </w:rPr>
        <w:t>一般公共服务（类）</w:t>
      </w:r>
      <w:r>
        <w:rPr>
          <w:rStyle w:val="15"/>
          <w:rFonts w:ascii="宋体" w:hAnsi="宋体"/>
          <w:sz w:val="32"/>
          <w:szCs w:val="32"/>
        </w:rPr>
        <w:t>204</w:t>
      </w:r>
      <w:r>
        <w:rPr>
          <w:rStyle w:val="15"/>
          <w:rFonts w:hint="eastAsia" w:ascii="宋体" w:hAnsi="宋体"/>
          <w:sz w:val="32"/>
          <w:szCs w:val="32"/>
        </w:rPr>
        <w:t>（款）</w:t>
      </w:r>
      <w:r>
        <w:rPr>
          <w:rStyle w:val="15"/>
          <w:rFonts w:ascii="宋体" w:hAnsi="宋体"/>
          <w:sz w:val="32"/>
          <w:szCs w:val="32"/>
        </w:rPr>
        <w:t>04</w:t>
      </w:r>
      <w:r>
        <w:rPr>
          <w:rStyle w:val="15"/>
          <w:rFonts w:hint="eastAsia" w:ascii="宋体" w:hAnsi="宋体"/>
          <w:sz w:val="32"/>
          <w:szCs w:val="32"/>
        </w:rPr>
        <w:t>（项）</w:t>
      </w:r>
      <w:r>
        <w:rPr>
          <w:rStyle w:val="15"/>
          <w:rFonts w:ascii="宋体" w:hAnsi="宋体"/>
          <w:sz w:val="32"/>
          <w:szCs w:val="32"/>
        </w:rPr>
        <w:t>01</w:t>
      </w:r>
      <w:r>
        <w:rPr>
          <w:rStyle w:val="15"/>
          <w:rFonts w:ascii="宋体" w:hAnsi="宋体"/>
          <w:bCs/>
          <w:sz w:val="32"/>
          <w:szCs w:val="32"/>
        </w:rPr>
        <w:t>:</w:t>
      </w:r>
      <w:r>
        <w:rPr>
          <w:rFonts w:ascii="宋体" w:hAnsi="宋体"/>
          <w:sz w:val="32"/>
          <w:szCs w:val="32"/>
        </w:rPr>
        <w:t>20</w:t>
      </w:r>
      <w:r>
        <w:rPr>
          <w:rFonts w:hint="eastAsia" w:ascii="宋体" w:hAnsi="宋体"/>
          <w:sz w:val="32"/>
          <w:szCs w:val="32"/>
        </w:rPr>
        <w:t>20</w:t>
      </w:r>
      <w:r>
        <w:rPr>
          <w:rFonts w:ascii="宋体" w:hAnsi="宋体"/>
          <w:sz w:val="32"/>
          <w:szCs w:val="32"/>
        </w:rPr>
        <w:t>年</w:t>
      </w:r>
      <w:r>
        <w:rPr>
          <w:rFonts w:hint="eastAsia" w:ascii="宋体" w:hAnsi="宋体"/>
          <w:sz w:val="32"/>
          <w:szCs w:val="32"/>
        </w:rPr>
        <w:t>决算数为</w:t>
      </w:r>
      <w:r>
        <w:rPr>
          <w:rFonts w:hint="eastAsia" w:ascii="宋体" w:hAnsi="宋体" w:cs="Arial"/>
          <w:sz w:val="32"/>
          <w:szCs w:val="32"/>
        </w:rPr>
        <w:t>570.06</w:t>
      </w:r>
      <w:r>
        <w:rPr>
          <w:rFonts w:hint="eastAsia" w:ascii="宋体" w:hAnsi="宋体"/>
          <w:sz w:val="32"/>
          <w:szCs w:val="32"/>
        </w:rPr>
        <w:t>万元，完成预算</w:t>
      </w:r>
      <w:r>
        <w:rPr>
          <w:rFonts w:ascii="宋体" w:hAnsi="宋体"/>
          <w:sz w:val="32"/>
          <w:szCs w:val="32"/>
        </w:rPr>
        <w:t>100%</w:t>
      </w:r>
      <w:r>
        <w:rPr>
          <w:rFonts w:hint="eastAsia" w:ascii="宋体" w:hAnsi="宋体"/>
          <w:sz w:val="32"/>
          <w:szCs w:val="32"/>
        </w:rPr>
        <w:t>。</w:t>
      </w:r>
    </w:p>
    <w:p>
      <w:pPr>
        <w:spacing w:line="100" w:lineRule="atLeast"/>
        <w:ind w:firstLine="321" w:firstLineChars="100"/>
        <w:rPr>
          <w:rFonts w:ascii="宋体"/>
          <w:sz w:val="32"/>
          <w:szCs w:val="32"/>
        </w:rPr>
      </w:pPr>
      <w:r>
        <w:rPr>
          <w:rStyle w:val="15"/>
          <w:rFonts w:hint="eastAsia" w:ascii="宋体" w:hAnsi="宋体"/>
          <w:bCs/>
          <w:sz w:val="32"/>
          <w:szCs w:val="32"/>
        </w:rPr>
        <w:t>2.</w:t>
      </w:r>
      <w:r>
        <w:rPr>
          <w:rStyle w:val="15"/>
          <w:rFonts w:ascii="宋体" w:hAnsi="宋体"/>
          <w:sz w:val="32"/>
          <w:szCs w:val="32"/>
        </w:rPr>
        <w:t xml:space="preserve"> </w:t>
      </w:r>
      <w:r>
        <w:rPr>
          <w:rStyle w:val="15"/>
          <w:rFonts w:hint="eastAsia" w:ascii="宋体" w:hAnsi="宋体"/>
          <w:sz w:val="32"/>
          <w:szCs w:val="32"/>
        </w:rPr>
        <w:t>社会保障和就业（类）</w:t>
      </w:r>
      <w:r>
        <w:rPr>
          <w:rStyle w:val="15"/>
          <w:rFonts w:ascii="宋体" w:hAnsi="宋体"/>
          <w:sz w:val="32"/>
          <w:szCs w:val="32"/>
        </w:rPr>
        <w:t>20</w:t>
      </w:r>
      <w:r>
        <w:rPr>
          <w:rStyle w:val="15"/>
          <w:rFonts w:hint="eastAsia" w:ascii="宋体" w:hAnsi="宋体"/>
          <w:sz w:val="32"/>
          <w:szCs w:val="32"/>
        </w:rPr>
        <w:t>8（款）</w:t>
      </w:r>
      <w:r>
        <w:rPr>
          <w:rStyle w:val="15"/>
          <w:rFonts w:ascii="宋体" w:hAnsi="宋体"/>
          <w:sz w:val="32"/>
          <w:szCs w:val="32"/>
        </w:rPr>
        <w:t>05</w:t>
      </w:r>
      <w:r>
        <w:rPr>
          <w:rStyle w:val="15"/>
          <w:rFonts w:hint="eastAsia" w:ascii="宋体" w:hAnsi="宋体"/>
          <w:sz w:val="32"/>
          <w:szCs w:val="32"/>
        </w:rPr>
        <w:t>（项）</w:t>
      </w:r>
      <w:r>
        <w:rPr>
          <w:rStyle w:val="15"/>
          <w:rFonts w:ascii="宋体" w:hAnsi="宋体"/>
          <w:sz w:val="32"/>
          <w:szCs w:val="32"/>
        </w:rPr>
        <w:t>05</w:t>
      </w:r>
      <w:r>
        <w:rPr>
          <w:rStyle w:val="15"/>
          <w:rFonts w:ascii="宋体" w:hAnsi="宋体"/>
          <w:bCs/>
          <w:sz w:val="32"/>
          <w:szCs w:val="32"/>
        </w:rPr>
        <w:t>:</w:t>
      </w:r>
      <w:r>
        <w:rPr>
          <w:rFonts w:ascii="宋体" w:hAnsi="宋体"/>
          <w:sz w:val="32"/>
          <w:szCs w:val="32"/>
        </w:rPr>
        <w:t>20</w:t>
      </w:r>
      <w:r>
        <w:rPr>
          <w:rFonts w:hint="eastAsia" w:ascii="宋体" w:hAnsi="宋体"/>
          <w:sz w:val="32"/>
          <w:szCs w:val="32"/>
        </w:rPr>
        <w:t>20</w:t>
      </w:r>
      <w:r>
        <w:rPr>
          <w:rFonts w:ascii="宋体" w:hAnsi="宋体"/>
          <w:sz w:val="32"/>
          <w:szCs w:val="32"/>
        </w:rPr>
        <w:t>年</w:t>
      </w:r>
      <w:r>
        <w:rPr>
          <w:rFonts w:hint="eastAsia" w:ascii="宋体" w:hAnsi="宋体"/>
          <w:sz w:val="32"/>
          <w:szCs w:val="32"/>
        </w:rPr>
        <w:t>决算数为37.88元，完成预算</w:t>
      </w:r>
      <w:r>
        <w:rPr>
          <w:rFonts w:ascii="宋体" w:hAnsi="宋体"/>
          <w:sz w:val="32"/>
          <w:szCs w:val="32"/>
        </w:rPr>
        <w:t>100%</w:t>
      </w:r>
      <w:r>
        <w:rPr>
          <w:rFonts w:hint="eastAsia" w:ascii="宋体" w:hAnsi="宋体"/>
          <w:sz w:val="32"/>
          <w:szCs w:val="32"/>
        </w:rPr>
        <w:t>。</w:t>
      </w:r>
      <w:r>
        <w:rPr>
          <w:rFonts w:ascii="宋体"/>
          <w:sz w:val="32"/>
          <w:szCs w:val="32"/>
        </w:rPr>
        <w:br w:type="textWrapping"/>
      </w:r>
      <w:r>
        <w:rPr>
          <w:rStyle w:val="15"/>
          <w:rFonts w:hint="eastAsia" w:ascii="宋体" w:hAnsi="宋体"/>
          <w:sz w:val="32"/>
          <w:szCs w:val="32"/>
        </w:rPr>
        <w:t>3.</w:t>
      </w:r>
      <w:r>
        <w:rPr>
          <w:rStyle w:val="15"/>
          <w:rFonts w:ascii="宋体" w:hAnsi="宋体"/>
          <w:sz w:val="32"/>
          <w:szCs w:val="32"/>
        </w:rPr>
        <w:t xml:space="preserve"> </w:t>
      </w:r>
      <w:r>
        <w:rPr>
          <w:rStyle w:val="15"/>
          <w:rFonts w:hint="eastAsia" w:ascii="宋体" w:hAnsi="宋体"/>
          <w:sz w:val="32"/>
          <w:szCs w:val="32"/>
        </w:rPr>
        <w:t>医疗卫生与计划生育（类）</w:t>
      </w:r>
      <w:r>
        <w:rPr>
          <w:rStyle w:val="15"/>
          <w:rFonts w:ascii="宋体" w:hAnsi="宋体"/>
          <w:sz w:val="32"/>
          <w:szCs w:val="32"/>
        </w:rPr>
        <w:t>210</w:t>
      </w:r>
      <w:r>
        <w:rPr>
          <w:rStyle w:val="15"/>
          <w:rFonts w:hint="eastAsia" w:ascii="宋体" w:hAnsi="宋体"/>
          <w:sz w:val="32"/>
          <w:szCs w:val="32"/>
        </w:rPr>
        <w:t>（款）</w:t>
      </w:r>
      <w:r>
        <w:rPr>
          <w:rStyle w:val="15"/>
          <w:rFonts w:ascii="宋体" w:hAnsi="宋体"/>
          <w:sz w:val="32"/>
          <w:szCs w:val="32"/>
        </w:rPr>
        <w:t>11</w:t>
      </w:r>
      <w:r>
        <w:rPr>
          <w:rStyle w:val="15"/>
          <w:rFonts w:hint="eastAsia" w:ascii="宋体" w:hAnsi="宋体"/>
          <w:sz w:val="32"/>
          <w:szCs w:val="32"/>
        </w:rPr>
        <w:t>（项）</w:t>
      </w:r>
      <w:r>
        <w:rPr>
          <w:rStyle w:val="15"/>
          <w:rFonts w:ascii="宋体" w:hAnsi="宋体"/>
          <w:sz w:val="32"/>
          <w:szCs w:val="32"/>
        </w:rPr>
        <w:t>01:</w:t>
      </w:r>
      <w:r>
        <w:rPr>
          <w:rFonts w:ascii="宋体" w:hAnsi="宋体"/>
          <w:sz w:val="32"/>
          <w:szCs w:val="32"/>
        </w:rPr>
        <w:t>20</w:t>
      </w:r>
      <w:r>
        <w:rPr>
          <w:rFonts w:hint="eastAsia" w:ascii="宋体" w:hAnsi="宋体"/>
          <w:sz w:val="32"/>
          <w:szCs w:val="32"/>
        </w:rPr>
        <w:t>20</w:t>
      </w:r>
      <w:r>
        <w:rPr>
          <w:rFonts w:ascii="宋体" w:hAnsi="宋体"/>
          <w:sz w:val="32"/>
          <w:szCs w:val="32"/>
        </w:rPr>
        <w:t>年</w:t>
      </w:r>
      <w:r>
        <w:rPr>
          <w:rFonts w:hint="eastAsia" w:ascii="宋体" w:hAnsi="宋体"/>
          <w:sz w:val="32"/>
          <w:szCs w:val="32"/>
        </w:rPr>
        <w:t>决算数为17.53万元，完成预算</w:t>
      </w:r>
      <w:r>
        <w:rPr>
          <w:rFonts w:ascii="宋体" w:hAnsi="宋体"/>
          <w:sz w:val="32"/>
          <w:szCs w:val="32"/>
        </w:rPr>
        <w:t>100%</w:t>
      </w:r>
      <w:r>
        <w:rPr>
          <w:rFonts w:hint="eastAsia" w:ascii="宋体" w:hAnsi="宋体"/>
          <w:sz w:val="32"/>
          <w:szCs w:val="32"/>
        </w:rPr>
        <w:t>。</w:t>
      </w:r>
    </w:p>
    <w:p>
      <w:pPr>
        <w:spacing w:line="100" w:lineRule="atLeast"/>
        <w:ind w:firstLine="321" w:firstLineChars="100"/>
        <w:rPr>
          <w:rFonts w:ascii="宋体"/>
          <w:sz w:val="32"/>
          <w:szCs w:val="32"/>
        </w:rPr>
      </w:pPr>
      <w:r>
        <w:rPr>
          <w:rStyle w:val="15"/>
          <w:rFonts w:ascii="宋体" w:hAnsi="宋体"/>
          <w:sz w:val="32"/>
          <w:szCs w:val="32"/>
        </w:rPr>
        <w:t>5.</w:t>
      </w:r>
      <w:r>
        <w:rPr>
          <w:rStyle w:val="15"/>
          <w:rFonts w:hint="eastAsia" w:ascii="宋体" w:hAnsi="宋体"/>
          <w:sz w:val="32"/>
          <w:szCs w:val="32"/>
        </w:rPr>
        <w:t>住房保障支出（类）</w:t>
      </w:r>
      <w:r>
        <w:rPr>
          <w:rStyle w:val="15"/>
          <w:rFonts w:ascii="宋体" w:hAnsi="宋体"/>
          <w:sz w:val="32"/>
          <w:szCs w:val="32"/>
        </w:rPr>
        <w:t>221</w:t>
      </w:r>
      <w:r>
        <w:rPr>
          <w:rStyle w:val="15"/>
          <w:rFonts w:hint="eastAsia" w:ascii="宋体" w:hAnsi="宋体"/>
          <w:sz w:val="32"/>
          <w:szCs w:val="32"/>
        </w:rPr>
        <w:t>（款）</w:t>
      </w:r>
      <w:r>
        <w:rPr>
          <w:rStyle w:val="15"/>
          <w:rFonts w:ascii="宋体" w:hAnsi="宋体"/>
          <w:sz w:val="32"/>
          <w:szCs w:val="32"/>
        </w:rPr>
        <w:t>02</w:t>
      </w:r>
      <w:r>
        <w:rPr>
          <w:rStyle w:val="15"/>
          <w:rFonts w:hint="eastAsia" w:ascii="宋体" w:hAnsi="宋体"/>
          <w:sz w:val="32"/>
          <w:szCs w:val="32"/>
        </w:rPr>
        <w:t>（项）</w:t>
      </w:r>
      <w:r>
        <w:rPr>
          <w:rStyle w:val="15"/>
          <w:rFonts w:ascii="宋体" w:hAnsi="宋体"/>
          <w:sz w:val="32"/>
          <w:szCs w:val="32"/>
        </w:rPr>
        <w:t>01</w:t>
      </w:r>
      <w:r>
        <w:rPr>
          <w:rStyle w:val="15"/>
          <w:rFonts w:hint="eastAsia" w:ascii="宋体" w:hAnsi="宋体"/>
          <w:sz w:val="32"/>
          <w:szCs w:val="32"/>
        </w:rPr>
        <w:t>：</w:t>
      </w:r>
      <w:r>
        <w:rPr>
          <w:rFonts w:ascii="宋体" w:hAnsi="宋体"/>
          <w:sz w:val="32"/>
          <w:szCs w:val="32"/>
        </w:rPr>
        <w:t>20</w:t>
      </w:r>
      <w:r>
        <w:rPr>
          <w:rFonts w:hint="eastAsia" w:ascii="宋体" w:hAnsi="宋体"/>
          <w:sz w:val="32"/>
          <w:szCs w:val="32"/>
        </w:rPr>
        <w:t>20</w:t>
      </w:r>
      <w:r>
        <w:rPr>
          <w:rFonts w:ascii="宋体" w:hAnsi="宋体"/>
          <w:sz w:val="32"/>
          <w:szCs w:val="32"/>
        </w:rPr>
        <w:t>年</w:t>
      </w:r>
      <w:r>
        <w:rPr>
          <w:rFonts w:hint="eastAsia" w:ascii="宋体" w:hAnsi="宋体"/>
          <w:sz w:val="32"/>
          <w:szCs w:val="32"/>
        </w:rPr>
        <w:t>决算数为25.69万元，完成预算</w:t>
      </w:r>
      <w:r>
        <w:rPr>
          <w:rFonts w:ascii="宋体" w:hAnsi="宋体"/>
          <w:sz w:val="32"/>
          <w:szCs w:val="32"/>
        </w:rPr>
        <w:t>100%</w:t>
      </w:r>
      <w:r>
        <w:rPr>
          <w:rFonts w:hint="eastAsia" w:ascii="宋体" w:hAnsi="宋体"/>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2019年</w:t>
      </w:r>
      <w:r>
        <w:rPr>
          <w:rFonts w:hint="eastAsia" w:ascii="仿宋" w:hAnsi="仿宋" w:eastAsia="仿宋"/>
          <w:color w:val="000000"/>
          <w:sz w:val="32"/>
          <w:szCs w:val="32"/>
        </w:rPr>
        <w:t>一般公共预算财政拨款基本支出445.46万元，其中：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372.99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72.47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100" w:lineRule="atLeast"/>
        <w:ind w:firstLine="643"/>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p>
    <w:p>
      <w:pPr>
        <w:spacing w:line="100" w:lineRule="atLeast"/>
        <w:ind w:firstLine="320" w:firstLineChars="100"/>
        <w:rPr>
          <w:rFonts w:ascii="仿宋" w:hAnsi="仿宋" w:eastAsia="仿宋"/>
          <w:sz w:val="32"/>
          <w:szCs w:val="32"/>
        </w:rPr>
      </w:pPr>
      <w:r>
        <w:rPr>
          <w:rFonts w:hint="eastAsia" w:ascii="仿宋" w:hAnsi="仿宋" w:eastAsia="仿宋"/>
          <w:sz w:val="32"/>
          <w:szCs w:val="32"/>
        </w:rPr>
        <w:t>朝天区人民检察院</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度“三公”经费财政拨款支出决算为11.62万元，完成预算</w:t>
      </w:r>
      <w:r>
        <w:rPr>
          <w:rFonts w:ascii="仿宋" w:hAnsi="仿宋" w:eastAsia="仿宋"/>
          <w:sz w:val="32"/>
          <w:szCs w:val="32"/>
        </w:rPr>
        <w:t>100%</w:t>
      </w:r>
      <w:r>
        <w:rPr>
          <w:rFonts w:hint="eastAsia" w:ascii="仿宋" w:hAnsi="仿宋" w:eastAsia="仿宋"/>
          <w:sz w:val="32"/>
          <w:szCs w:val="32"/>
        </w:rPr>
        <w:t>，其中：因公出国（境）费支出决算为</w:t>
      </w:r>
      <w:r>
        <w:rPr>
          <w:rFonts w:ascii="仿宋" w:hAnsi="仿宋" w:eastAsia="仿宋"/>
          <w:sz w:val="32"/>
          <w:szCs w:val="32"/>
        </w:rPr>
        <w:t>0</w:t>
      </w:r>
      <w:r>
        <w:rPr>
          <w:rFonts w:hint="eastAsia" w:ascii="仿宋" w:hAnsi="仿宋" w:eastAsia="仿宋"/>
          <w:sz w:val="32"/>
          <w:szCs w:val="32"/>
        </w:rPr>
        <w:t>万元；公务用车购置及运行维护费支出决算为10.64万元，完成预算</w:t>
      </w:r>
      <w:r>
        <w:rPr>
          <w:rFonts w:ascii="仿宋" w:hAnsi="仿宋" w:eastAsia="仿宋"/>
          <w:sz w:val="32"/>
          <w:szCs w:val="32"/>
        </w:rPr>
        <w:t>100%</w:t>
      </w:r>
      <w:r>
        <w:rPr>
          <w:rFonts w:hint="eastAsia" w:ascii="仿宋" w:hAnsi="仿宋" w:eastAsia="仿宋"/>
          <w:sz w:val="32"/>
          <w:szCs w:val="32"/>
        </w:rPr>
        <w:t>；公务接待费支出决算为0.98万元，完成预算</w:t>
      </w:r>
      <w:r>
        <w:rPr>
          <w:rFonts w:ascii="仿宋" w:hAnsi="仿宋" w:eastAsia="仿宋"/>
          <w:sz w:val="32"/>
          <w:szCs w:val="32"/>
        </w:rPr>
        <w:t>100%</w:t>
      </w:r>
      <w:r>
        <w:rPr>
          <w:rFonts w:hint="eastAsia" w:ascii="仿宋" w:hAnsi="仿宋" w:eastAsia="仿宋"/>
          <w:sz w:val="32"/>
          <w:szCs w:val="32"/>
        </w:rPr>
        <w:t>。</w:t>
      </w:r>
    </w:p>
    <w:p>
      <w:pPr>
        <w:spacing w:line="100" w:lineRule="atLeast"/>
        <w:ind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度“三公”经费财政拨款支出决算数比</w:t>
      </w:r>
      <w:r>
        <w:rPr>
          <w:rFonts w:ascii="仿宋" w:hAnsi="仿宋" w:eastAsia="仿宋"/>
          <w:sz w:val="32"/>
          <w:szCs w:val="32"/>
        </w:rPr>
        <w:t>20</w:t>
      </w:r>
      <w:r>
        <w:rPr>
          <w:rFonts w:hint="eastAsia" w:ascii="仿宋" w:hAnsi="仿宋" w:eastAsia="仿宋"/>
          <w:sz w:val="32"/>
          <w:szCs w:val="32"/>
        </w:rPr>
        <w:t>19年减少3.56万元，减少23</w:t>
      </w:r>
      <w:r>
        <w:rPr>
          <w:rFonts w:ascii="仿宋" w:hAnsi="仿宋" w:eastAsia="仿宋"/>
          <w:sz w:val="32"/>
          <w:szCs w:val="32"/>
        </w:rPr>
        <w:t>%</w:t>
      </w:r>
      <w:r>
        <w:rPr>
          <w:rFonts w:hint="eastAsia" w:ascii="仿宋" w:hAnsi="仿宋" w:eastAsia="仿宋"/>
          <w:sz w:val="32"/>
          <w:szCs w:val="32"/>
        </w:rPr>
        <w:t>，其中：公务用车购置及运行维护费支出决算减少2.54万元，减少18</w:t>
      </w:r>
      <w:r>
        <w:rPr>
          <w:rFonts w:ascii="仿宋" w:hAnsi="仿宋" w:eastAsia="仿宋"/>
          <w:sz w:val="32"/>
          <w:szCs w:val="32"/>
        </w:rPr>
        <w:t>%</w:t>
      </w:r>
      <w:r>
        <w:rPr>
          <w:rFonts w:hint="eastAsia" w:ascii="仿宋" w:hAnsi="仿宋" w:eastAsia="仿宋"/>
          <w:sz w:val="32"/>
          <w:szCs w:val="32"/>
        </w:rPr>
        <w:t>；公务接待费减少0.04万元，下降4</w:t>
      </w:r>
      <w:r>
        <w:rPr>
          <w:rFonts w:ascii="仿宋" w:hAnsi="仿宋" w:eastAsia="仿宋"/>
          <w:sz w:val="32"/>
          <w:szCs w:val="32"/>
        </w:rPr>
        <w:t>%</w:t>
      </w:r>
      <w:r>
        <w:rPr>
          <w:rFonts w:hint="eastAsia" w:ascii="仿宋" w:hAnsi="仿宋" w:eastAsia="仿宋"/>
          <w:sz w:val="32"/>
          <w:szCs w:val="32"/>
        </w:rPr>
        <w:t>。增减变动的主要原因是平时注重车辆维护和出行安全，相关车辆维修保养费支出降低。严格按标准接待，倡导节</w:t>
      </w:r>
      <w:r>
        <w:rPr>
          <w:rFonts w:hint="eastAsia" w:ascii="仿宋" w:hAnsi="仿宋" w:eastAsia="仿宋" w:cs="宋体"/>
          <w:sz w:val="32"/>
          <w:szCs w:val="32"/>
        </w:rPr>
        <w:t>俭</w:t>
      </w:r>
      <w:r>
        <w:rPr>
          <w:rFonts w:hint="eastAsia" w:ascii="仿宋" w:hAnsi="仿宋" w:eastAsia="仿宋"/>
          <w:sz w:val="32"/>
          <w:szCs w:val="32"/>
        </w:rPr>
        <w:t>，不铺张浪费，公务接待有所降低。</w:t>
      </w:r>
    </w:p>
    <w:p>
      <w:pPr>
        <w:spacing w:line="100" w:lineRule="atLeast"/>
        <w:ind w:firstLine="643"/>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100" w:lineRule="atLeast"/>
        <w:ind w:firstLine="320" w:firstLineChars="1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20年度“三公”经费财政拨款支出决算中，因公出国（境）费支出决算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；公务用车购置及运行维护费支出决算10.64万元，占</w:t>
      </w:r>
      <w:r>
        <w:rPr>
          <w:rFonts w:ascii="仿宋" w:hAnsi="仿宋" w:eastAsia="仿宋"/>
          <w:sz w:val="32"/>
          <w:szCs w:val="32"/>
        </w:rPr>
        <w:t>9</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；公务接待费支出决算0.98万元，占8</w:t>
      </w:r>
      <w:r>
        <w:rPr>
          <w:rFonts w:ascii="仿宋" w:hAnsi="仿宋" w:eastAsia="仿宋"/>
          <w:sz w:val="32"/>
          <w:szCs w:val="32"/>
        </w:rPr>
        <w:t>%</w:t>
      </w:r>
      <w:r>
        <w:rPr>
          <w:rFonts w:hint="eastAsia" w:ascii="仿宋" w:hAnsi="仿宋" w:eastAsia="仿宋"/>
          <w:sz w:val="32"/>
          <w:szCs w:val="32"/>
        </w:rPr>
        <w:t>。具体情况如下：</w:t>
      </w:r>
      <w:bookmarkStart w:id="45" w:name="_MON_1661672243"/>
      <w:bookmarkEnd w:id="45"/>
      <w:r>
        <w:rPr>
          <w:rFonts w:ascii="仿宋" w:hAnsi="仿宋" w:eastAsia="仿宋"/>
          <w:sz w:val="32"/>
          <w:szCs w:val="32"/>
        </w:rPr>
        <w:object>
          <v:shape id="_x0000_i1025" o:spt="75" type="#_x0000_t75" style="height:150pt;width:405pt;" o:ole="t" filled="f" o:preferrelative="t" stroked="f" coordsize="21600,21600">
            <v:path/>
            <v:fill on="f" focussize="0,0"/>
            <v:stroke on="f" joinstyle="miter"/>
            <v:imagedata r:id="rId19" o:title=""/>
            <o:lock v:ext="edit" aspectratio="f"/>
            <w10:wrap type="none"/>
            <w10:anchorlock/>
          </v:shape>
          <o:OLEObject Type="Embed" ProgID="Excel.Chart.8" ShapeID="_x0000_i1025" DrawAspect="Content" ObjectID="_1468075731" r:id="rId18">
            <o:LockedField>false</o:LockedField>
          </o:OLEObject>
        </w:object>
      </w:r>
    </w:p>
    <w:p>
      <w:pPr>
        <w:spacing w:line="100" w:lineRule="atLeast"/>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w:t>
      </w:r>
    </w:p>
    <w:p>
      <w:pPr>
        <w:ind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因公出国（境）费</w:t>
      </w:r>
      <w:r>
        <w:rPr>
          <w:rFonts w:ascii="仿宋" w:hAnsi="仿宋" w:eastAsia="仿宋"/>
          <w:sz w:val="32"/>
          <w:szCs w:val="32"/>
        </w:rPr>
        <w:t>0</w:t>
      </w:r>
      <w:r>
        <w:rPr>
          <w:rFonts w:hint="eastAsia" w:ascii="仿宋" w:hAnsi="仿宋" w:eastAsia="仿宋"/>
          <w:sz w:val="32"/>
          <w:szCs w:val="32"/>
        </w:rPr>
        <w:t>万元。全年无安排因公出国（境）情况发生。</w:t>
      </w:r>
    </w:p>
    <w:p>
      <w:pPr>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w:t>
      </w:r>
    </w:p>
    <w:p>
      <w:pPr>
        <w:ind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公务用车购置及运行维护费10.64万元</w:t>
      </w:r>
      <w:r>
        <w:rPr>
          <w:rFonts w:ascii="仿宋" w:hAnsi="仿宋" w:eastAsia="仿宋"/>
          <w:sz w:val="32"/>
          <w:szCs w:val="32"/>
        </w:rPr>
        <w:t>,</w:t>
      </w:r>
      <w:r>
        <w:rPr>
          <w:rFonts w:hint="eastAsia" w:ascii="仿宋" w:hAnsi="仿宋" w:eastAsia="仿宋"/>
          <w:sz w:val="32"/>
          <w:szCs w:val="32"/>
        </w:rPr>
        <w:t>其中：</w:t>
      </w:r>
    </w:p>
    <w:p>
      <w:pPr>
        <w:ind w:firstLine="320" w:firstLineChars="100"/>
        <w:rPr>
          <w:rFonts w:ascii="仿宋" w:hAnsi="仿宋" w:eastAsia="仿宋"/>
          <w:sz w:val="32"/>
          <w:szCs w:val="32"/>
        </w:rPr>
      </w:pPr>
      <w:r>
        <w:rPr>
          <w:rFonts w:hint="eastAsia" w:ascii="仿宋" w:hAnsi="仿宋" w:eastAsia="仿宋"/>
          <w:sz w:val="32"/>
          <w:szCs w:val="32"/>
        </w:rPr>
        <w:t>公务用车购置支出0万元。</w:t>
      </w:r>
    </w:p>
    <w:p>
      <w:pPr>
        <w:rPr>
          <w:rFonts w:ascii="仿宋" w:hAnsi="仿宋" w:eastAsia="仿宋"/>
          <w:sz w:val="32"/>
          <w:szCs w:val="32"/>
        </w:rPr>
      </w:pPr>
      <w:r>
        <w:rPr>
          <w:rFonts w:hint="eastAsia" w:ascii="仿宋" w:hAnsi="仿宋" w:eastAsia="仿宋"/>
          <w:sz w:val="32"/>
          <w:szCs w:val="32"/>
        </w:rPr>
        <w:t>公务用车运行维护费支出10.64万元。主要用于用于办案侦查等所需的公务用车燃料费、维修费、过路过桥费、保险费等支出。</w:t>
      </w:r>
    </w:p>
    <w:p>
      <w:pPr>
        <w:ind w:firstLine="320" w:firstLineChars="1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w:t>
      </w:r>
    </w:p>
    <w:p>
      <w:pPr>
        <w:pStyle w:val="12"/>
        <w:spacing w:beforeAutospacing="0" w:afterAutospacing="0" w:line="240" w:lineRule="auto"/>
        <w:ind w:firstLine="320" w:firstLineChars="100"/>
        <w:rPr>
          <w:rFonts w:ascii="仿宋" w:hAnsi="仿宋" w:eastAsia="仿宋" w:cs="宋体"/>
          <w:sz w:val="32"/>
        </w:rPr>
      </w:pPr>
      <w:r>
        <w:rPr>
          <w:rFonts w:ascii="仿宋" w:hAnsi="仿宋" w:eastAsia="仿宋"/>
          <w:sz w:val="32"/>
        </w:rPr>
        <w:t>20</w:t>
      </w:r>
      <w:r>
        <w:rPr>
          <w:rFonts w:hint="eastAsia" w:ascii="仿宋" w:hAnsi="仿宋" w:eastAsia="仿宋"/>
          <w:sz w:val="32"/>
        </w:rPr>
        <w:t>20年公务接待费0.98万元。主要用于执行公务、开展业务活动开支的交通费、住宿费、用餐费等。国内公务接待15次，50人，共计支出0.98万元，主要用于接待其他单位来院检查或指导工作所发生的费用</w:t>
      </w:r>
      <w:r>
        <w:rPr>
          <w:rFonts w:hint="eastAsia" w:ascii="仿宋" w:hAnsi="仿宋" w:eastAsia="仿宋" w:cs="宋体"/>
          <w:sz w:val="32"/>
          <w:shd w:val="clear" w:color="auto" w:fill="FFFFFF"/>
        </w:rPr>
        <w:t>工作。</w:t>
      </w:r>
    </w:p>
    <w:bookmarkEnd w:id="44"/>
    <w:p>
      <w:pPr>
        <w:spacing w:line="600" w:lineRule="exact"/>
        <w:ind w:firstLine="480" w:firstLineChars="150"/>
        <w:outlineLvl w:val="1"/>
        <w:rPr>
          <w:rStyle w:val="18"/>
          <w:rFonts w:ascii="黑体" w:hAnsi="黑体" w:eastAsia="黑体"/>
        </w:rPr>
      </w:pPr>
      <w:bookmarkStart w:id="46" w:name="_Toc15377218"/>
      <w:bookmarkStart w:id="47" w:name="_Toc15396610"/>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w:t>
      </w:r>
      <w:r>
        <w:rPr>
          <w:rFonts w:ascii="仿宋_GB2312" w:eastAsia="仿宋_GB2312"/>
          <w:color w:val="000000"/>
          <w:sz w:val="32"/>
          <w:szCs w:val="32"/>
        </w:rPr>
        <w:t>年</w:t>
      </w:r>
      <w:r>
        <w:rPr>
          <w:rFonts w:hint="eastAsia" w:ascii="仿宋_GB2312" w:eastAsia="仿宋_GB2312"/>
          <w:color w:val="000000"/>
          <w:sz w:val="32"/>
          <w:szCs w:val="32"/>
        </w:rPr>
        <w:t>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w:t>
      </w:r>
      <w:r>
        <w:rPr>
          <w:rFonts w:ascii="仿宋_GB2312" w:eastAsia="仿宋_GB2312"/>
          <w:color w:val="000000"/>
          <w:sz w:val="32"/>
          <w:szCs w:val="32"/>
        </w:rPr>
        <w:t>年</w:t>
      </w:r>
      <w:r>
        <w:rPr>
          <w:rFonts w:hint="eastAsia" w:ascii="仿宋_GB2312" w:eastAsia="仿宋_GB2312"/>
          <w:color w:val="000000"/>
          <w:sz w:val="32"/>
          <w:szCs w:val="32"/>
        </w:rPr>
        <w:t>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8"/>
        <w:numPr>
          <w:ilvl w:val="0"/>
          <w:numId w:val="3"/>
        </w:numPr>
        <w:spacing w:line="580" w:lineRule="exact"/>
        <w:ind w:firstLineChars="0"/>
        <w:rPr>
          <w:rStyle w:val="18"/>
          <w:rFonts w:ascii="黑体" w:hAnsi="黑体" w:eastAsia="黑体"/>
          <w:b w:val="0"/>
        </w:rPr>
      </w:pPr>
      <w:r>
        <w:rPr>
          <w:rStyle w:val="18"/>
          <w:rFonts w:hint="eastAsia" w:ascii="黑体" w:hAnsi="黑体" w:eastAsia="黑体"/>
          <w:b w:val="0"/>
        </w:rPr>
        <w:t>其他重要事项的情况说明</w:t>
      </w:r>
    </w:p>
    <w:p>
      <w:pPr>
        <w:ind w:firstLine="643"/>
        <w:rPr>
          <w:rFonts w:ascii="仿宋_GB2312" w:eastAsia="仿宋_GB2312"/>
          <w:b/>
          <w:sz w:val="32"/>
          <w:szCs w:val="32"/>
        </w:rPr>
      </w:pPr>
      <w:r>
        <w:rPr>
          <w:rFonts w:hint="eastAsia" w:ascii="仿宋_GB2312" w:eastAsia="仿宋_GB2312"/>
          <w:b/>
          <w:sz w:val="32"/>
          <w:szCs w:val="32"/>
        </w:rPr>
        <w:t>（一）机关运行经费支出情况</w:t>
      </w:r>
    </w:p>
    <w:p>
      <w:pPr>
        <w:ind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度，朝天区人民检察院机关运行经费支出72.47万元，比</w:t>
      </w:r>
      <w:r>
        <w:rPr>
          <w:rFonts w:ascii="仿宋" w:hAnsi="仿宋" w:eastAsia="仿宋"/>
          <w:sz w:val="32"/>
          <w:szCs w:val="32"/>
        </w:rPr>
        <w:t>201</w:t>
      </w:r>
      <w:r>
        <w:rPr>
          <w:rFonts w:hint="eastAsia" w:ascii="仿宋" w:hAnsi="仿宋" w:eastAsia="仿宋"/>
          <w:sz w:val="32"/>
          <w:szCs w:val="32"/>
        </w:rPr>
        <w:t>9年减少4.31万元，主要原因司法体制改革，调走5人。</w:t>
      </w:r>
    </w:p>
    <w:p>
      <w:pPr>
        <w:ind w:firstLine="643"/>
        <w:rPr>
          <w:rFonts w:ascii="仿宋_GB2312" w:eastAsia="仿宋_GB2312"/>
          <w:b/>
          <w:sz w:val="32"/>
          <w:szCs w:val="32"/>
        </w:rPr>
      </w:pPr>
      <w:r>
        <w:rPr>
          <w:rFonts w:hint="eastAsia" w:ascii="仿宋_GB2312" w:eastAsia="仿宋_GB2312"/>
          <w:b/>
          <w:sz w:val="32"/>
          <w:szCs w:val="32"/>
        </w:rPr>
        <w:t>（二）政府采购支出情况</w:t>
      </w:r>
    </w:p>
    <w:p>
      <w:pPr>
        <w:ind w:firstLine="320" w:firstLineChars="1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度，朝天区人民检察院政府采购支出总额1.20万元，其中：政府采购服务支出1.20万元。主要用于公务用车购买保险。</w:t>
      </w:r>
    </w:p>
    <w:p>
      <w:pPr>
        <w:ind w:firstLine="643"/>
        <w:rPr>
          <w:rFonts w:ascii="仿宋_GB2312" w:eastAsia="仿宋_GB2312"/>
          <w:b/>
          <w:sz w:val="32"/>
          <w:szCs w:val="32"/>
        </w:rPr>
      </w:pPr>
      <w:r>
        <w:rPr>
          <w:rFonts w:hint="eastAsia" w:ascii="仿宋_GB2312" w:eastAsia="仿宋_GB2312"/>
          <w:b/>
          <w:sz w:val="32"/>
          <w:szCs w:val="32"/>
        </w:rPr>
        <w:t>（三）国有资产占有使用情况</w:t>
      </w:r>
    </w:p>
    <w:p>
      <w:pPr>
        <w:rPr>
          <w:rStyle w:val="18"/>
          <w:rFonts w:ascii="仿宋" w:hAnsi="仿宋" w:eastAsia="仿宋"/>
          <w:b w:val="0"/>
          <w:bCs w:val="0"/>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日，朝天区人民检察院公有车辆</w:t>
      </w:r>
      <w:r>
        <w:rPr>
          <w:rFonts w:ascii="仿宋" w:hAnsi="仿宋" w:eastAsia="仿宋"/>
          <w:sz w:val="32"/>
          <w:szCs w:val="32"/>
        </w:rPr>
        <w:t>4</w:t>
      </w:r>
      <w:r>
        <w:rPr>
          <w:rFonts w:hint="eastAsia" w:ascii="仿宋" w:hAnsi="仿宋" w:eastAsia="仿宋"/>
          <w:sz w:val="32"/>
          <w:szCs w:val="32"/>
        </w:rPr>
        <w:t>辆，其中：一般执法执勤用车</w:t>
      </w:r>
      <w:r>
        <w:rPr>
          <w:rFonts w:ascii="仿宋" w:hAnsi="仿宋" w:eastAsia="仿宋"/>
          <w:sz w:val="32"/>
          <w:szCs w:val="32"/>
        </w:rPr>
        <w:t>3</w:t>
      </w:r>
      <w:r>
        <w:rPr>
          <w:rFonts w:hint="eastAsia" w:ascii="仿宋" w:hAnsi="仿宋" w:eastAsia="仿宋"/>
          <w:sz w:val="32"/>
          <w:szCs w:val="32"/>
        </w:rPr>
        <w:t>辆、特种专业技术用车</w:t>
      </w:r>
      <w:r>
        <w:rPr>
          <w:rFonts w:ascii="仿宋" w:hAnsi="仿宋" w:eastAsia="仿宋"/>
          <w:sz w:val="32"/>
          <w:szCs w:val="32"/>
        </w:rPr>
        <w:t>1</w:t>
      </w:r>
      <w:r>
        <w:rPr>
          <w:rFonts w:hint="eastAsia" w:ascii="仿宋" w:hAnsi="仿宋" w:eastAsia="仿宋"/>
          <w:sz w:val="32"/>
          <w:szCs w:val="32"/>
        </w:rPr>
        <w:t>辆。</w:t>
      </w:r>
    </w:p>
    <w:p>
      <w:pPr>
        <w:pStyle w:val="30"/>
        <w:numPr>
          <w:ilvl w:val="0"/>
          <w:numId w:val="4"/>
        </w:numPr>
        <w:spacing w:line="580" w:lineRule="exact"/>
        <w:ind w:firstLineChars="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ind w:firstLine="320" w:firstLineChars="100"/>
        <w:rPr>
          <w:rFonts w:ascii="仿宋" w:hAnsi="仿宋" w:eastAsia="仿宋"/>
          <w:sz w:val="32"/>
          <w:szCs w:val="32"/>
        </w:rPr>
      </w:pPr>
      <w:r>
        <w:rPr>
          <w:rFonts w:hint="eastAsia" w:ascii="仿宋" w:hAnsi="仿宋" w:eastAsia="仿宋"/>
          <w:sz w:val="32"/>
          <w:szCs w:val="32"/>
        </w:rPr>
        <w:t>根据预算绩效管理要求，广元市朝天区人民检察院在年初预算编制阶段，组织对个项目开展了预算事前绩效评估，对5个项目编制了绩效目标，预算执行过程中，选取2个项目开展绩效监控，年终执行完毕后，对2个项目开展了绩效目标完成情况梳理填报。</w:t>
      </w:r>
    </w:p>
    <w:p>
      <w:pPr>
        <w:ind w:firstLine="960" w:firstLineChars="300"/>
        <w:rPr>
          <w:rFonts w:ascii="仿宋" w:hAnsi="仿宋" w:eastAsia="仿宋"/>
          <w:sz w:val="32"/>
          <w:szCs w:val="32"/>
        </w:rPr>
      </w:pPr>
      <w:r>
        <w:rPr>
          <w:rFonts w:hint="eastAsia" w:ascii="仿宋" w:hAnsi="仿宋" w:eastAsia="仿宋"/>
          <w:sz w:val="32"/>
          <w:szCs w:val="32"/>
        </w:rPr>
        <w:t>区人民检察院按要求对</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部门整体支出开展绩效自评，从评价情况来看为办案工作提供了有力保障，为全区的社会稳定起到了保驾护航的作用。</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1.</w:t>
      </w: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 w:hAnsi="仿宋" w:eastAsia="仿宋"/>
          <w:sz w:val="32"/>
          <w:szCs w:val="32"/>
        </w:rPr>
        <w:t>本部门在</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度部门决算中反映“办案工作经费”、“人民监督员”2个项目绩效目标实际完成情况。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办案工作经费项目绩效目标完成情况综述。项目全年预算数20万元，执行数为20万元，完成预算的</w:t>
      </w:r>
      <w:r>
        <w:rPr>
          <w:rFonts w:ascii="仿宋" w:hAnsi="仿宋" w:eastAsia="仿宋"/>
          <w:sz w:val="32"/>
          <w:szCs w:val="32"/>
        </w:rPr>
        <w:t>100%</w:t>
      </w:r>
      <w:r>
        <w:rPr>
          <w:rFonts w:hint="eastAsia" w:ascii="仿宋" w:hAnsi="仿宋" w:eastAsia="仿宋"/>
          <w:sz w:val="32"/>
          <w:szCs w:val="32"/>
        </w:rPr>
        <w:t>。通过项目实施，保障了各类案件管理工作顺利完成，确保了侦查监督、公诉监督、未成年人保护、民事行政检察等工作顺利推进，为进一步推进朝天经济健康、稳定、可持续发展保驾护航。发现的主要问题：业务经费相对不足。下一步改进措施：</w:t>
      </w:r>
    </w:p>
    <w:tbl>
      <w:tblPr>
        <w:tblStyle w:val="13"/>
        <w:tblpPr w:leftFromText="180" w:rightFromText="180" w:vertAnchor="text" w:horzAnchor="margin" w:tblpXSpec="center" w:tblpY="772"/>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宋体"/>
                <w:color w:val="000000"/>
                <w:sz w:val="32"/>
                <w:szCs w:val="32"/>
              </w:rPr>
              <w:t>办案业务经费</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广元市朝天区人民检察院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按照省市检察工作要求，全力保障和服务办案业务工作开展，维护社会公平正义，维护社会稳定，为进一步推动朝天经济健康、稳定、可持续发展而保驾护航。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全力保障和服务办案业务工作开展，维护社会公平正义，维护社会稳定，为进一步推动朝天经济健康、稳定、可持续发展而保驾护航。</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对我区的安全稳定起到保驾护航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起引导性作用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起引导性作用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市民满意度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95%</w:t>
            </w:r>
          </w:p>
        </w:tc>
      </w:tr>
    </w:tbl>
    <w:p>
      <w:pPr>
        <w:spacing w:line="580" w:lineRule="exact"/>
        <w:rPr>
          <w:rFonts w:ascii="仿宋" w:hAnsi="仿宋" w:eastAsia="仿宋"/>
          <w:sz w:val="32"/>
          <w:szCs w:val="32"/>
        </w:rPr>
      </w:pPr>
      <w:r>
        <w:rPr>
          <w:rFonts w:hint="eastAsia" w:ascii="仿宋" w:hAnsi="仿宋" w:eastAsia="仿宋"/>
          <w:sz w:val="32"/>
          <w:szCs w:val="32"/>
        </w:rPr>
        <w:t>向上争取资金。</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_GB2312" w:hAnsi="仿宋_GB2312" w:eastAsia="仿宋_GB2312" w:cs="仿宋_GB2312"/>
          <w:sz w:val="32"/>
          <w:szCs w:val="32"/>
        </w:rPr>
        <w:t>人民监督员项目绩效目标完成情况综述。项目全年预算数5万元，执行数为5万元，完成预算的100%。通过项目实施，保障了人民监督员对检察机关拟作撤案、不起诉处理以及在办案中发生的超期羁押、违法搜查等情况进行监督并提出监督意见，发现的主要问题：人民监督员意在防止和纠正检察机关执法不公的问题，随着检察业务的复杂化，人民监督员参与度也会越来越高，而相应的保障措施还未到位。下一步改进措施：继续做好专款专用，保障开支需求。</w:t>
      </w:r>
    </w:p>
    <w:p>
      <w:pPr>
        <w:tabs>
          <w:tab w:val="left" w:pos="1732"/>
        </w:tabs>
        <w:spacing w:line="580" w:lineRule="exact"/>
        <w:ind w:firstLine="320" w:firstLineChars="100"/>
        <w:rPr>
          <w:rFonts w:ascii="仿宋_GB2312" w:hAnsi="仿宋_GB2312" w:eastAsia="仿宋_GB2312" w:cs="仿宋_GB2312"/>
          <w:sz w:val="32"/>
          <w:szCs w:val="32"/>
        </w:rPr>
      </w:pPr>
    </w:p>
    <w:tbl>
      <w:tblPr>
        <w:tblStyle w:val="13"/>
        <w:tblpPr w:leftFromText="180" w:rightFromText="180" w:vertAnchor="text" w:horzAnchor="margin" w:tblpY="262"/>
        <w:tblOverlap w:val="never"/>
        <w:tblW w:w="9023" w:type="dxa"/>
        <w:tblInd w:w="0" w:type="dxa"/>
        <w:tblLayout w:type="fixed"/>
        <w:tblCellMar>
          <w:top w:w="0" w:type="dxa"/>
          <w:left w:w="0" w:type="dxa"/>
          <w:bottom w:w="0" w:type="dxa"/>
          <w:right w:w="0" w:type="dxa"/>
        </w:tblCellMar>
      </w:tblPr>
      <w:tblGrid>
        <w:gridCol w:w="353"/>
        <w:gridCol w:w="1238"/>
        <w:gridCol w:w="929"/>
        <w:gridCol w:w="2167"/>
        <w:gridCol w:w="2169"/>
        <w:gridCol w:w="1807"/>
        <w:gridCol w:w="360"/>
      </w:tblGrid>
      <w:tr>
        <w:tblPrEx>
          <w:tblCellMar>
            <w:top w:w="0" w:type="dxa"/>
            <w:left w:w="0" w:type="dxa"/>
            <w:bottom w:w="0" w:type="dxa"/>
            <w:right w:w="0" w:type="dxa"/>
          </w:tblCellMar>
        </w:tblPrEx>
        <w:trPr>
          <w:trHeight w:val="1014" w:hRule="atLeast"/>
        </w:trPr>
        <w:tc>
          <w:tcPr>
            <w:tcW w:w="9023" w:type="dxa"/>
            <w:gridSpan w:val="7"/>
            <w:tcMar>
              <w:top w:w="15" w:type="dxa"/>
              <w:left w:w="15" w:type="dxa"/>
              <w:bottom w:w="0" w:type="dxa"/>
              <w:right w:w="15" w:type="dxa"/>
            </w:tcMar>
            <w:vAlign w:val="center"/>
          </w:tcPr>
          <w:p>
            <w:pPr>
              <w:pStyle w:val="28"/>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1" w:hRule="atLeast"/>
        </w:trPr>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50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宋体"/>
                <w:color w:val="000000"/>
                <w:sz w:val="32"/>
                <w:szCs w:val="32"/>
              </w:rPr>
              <w:t>人民监督员项目</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1" w:hRule="atLeast"/>
        </w:trPr>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50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广元市朝天区人民检察院</w:t>
            </w:r>
          </w:p>
        </w:tc>
      </w:tr>
      <w:tr>
        <w:tblPrEx>
          <w:tblCellMar>
            <w:top w:w="0" w:type="dxa"/>
            <w:left w:w="0" w:type="dxa"/>
            <w:bottom w:w="0" w:type="dxa"/>
            <w:right w:w="0" w:type="dxa"/>
          </w:tblCellMar>
        </w:tblPrEx>
        <w:trPr>
          <w:trHeight w:val="271" w:hRule="atLeast"/>
        </w:trPr>
        <w:tc>
          <w:tcPr>
            <w:tcW w:w="3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r>
      <w:tr>
        <w:tblPrEx>
          <w:tblCellMar>
            <w:top w:w="0" w:type="dxa"/>
            <w:left w:w="0" w:type="dxa"/>
            <w:bottom w:w="0" w:type="dxa"/>
            <w:right w:w="0" w:type="dxa"/>
          </w:tblCellMar>
        </w:tblPrEx>
        <w:trPr>
          <w:trHeight w:val="271"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r>
      <w:tr>
        <w:tblPrEx>
          <w:tblCellMar>
            <w:top w:w="0" w:type="dxa"/>
            <w:left w:w="0" w:type="dxa"/>
            <w:bottom w:w="0" w:type="dxa"/>
            <w:right w:w="0" w:type="dxa"/>
          </w:tblCellMar>
        </w:tblPrEx>
        <w:trPr>
          <w:trHeight w:val="1481"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1" w:hRule="atLeast"/>
        </w:trPr>
        <w:tc>
          <w:tcPr>
            <w:tcW w:w="3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3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3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3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3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sz w:val="24"/>
              </w:rPr>
              <w:t>人民监督员参与司法办案，监督检察机关执法公正。</w:t>
            </w:r>
          </w:p>
        </w:tc>
        <w:tc>
          <w:tcPr>
            <w:tcW w:w="43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sz w:val="24"/>
              </w:rPr>
              <w:t>人民监督员对我院办理案件时拟作撤案、不起诉决定时参与案件讨论，提出意见。并始终监督我院开展各项检察活动时的规范性、公正性。</w:t>
            </w:r>
          </w:p>
        </w:tc>
      </w:tr>
      <w:tr>
        <w:tblPrEx>
          <w:tblCellMar>
            <w:top w:w="0" w:type="dxa"/>
            <w:left w:w="0" w:type="dxa"/>
            <w:bottom w:w="0" w:type="dxa"/>
            <w:right w:w="0" w:type="dxa"/>
          </w:tblCellMar>
        </w:tblPrEx>
        <w:trPr>
          <w:trHeight w:val="1022" w:hRule="atLeast"/>
        </w:trPr>
        <w:tc>
          <w:tcPr>
            <w:tcW w:w="3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34"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p>
            <w:pPr>
              <w:widowControl/>
              <w:jc w:val="center"/>
              <w:textAlignment w:val="center"/>
              <w:rPr>
                <w:rFonts w:ascii="宋体" w:cs="宋体"/>
                <w:color w:val="000000"/>
                <w:sz w:val="24"/>
              </w:rPr>
            </w:pP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实效指标</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按文件</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272"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对社会的促进作用</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维护社会公平、正义</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维护社会公平、正义</w:t>
            </w:r>
          </w:p>
        </w:tc>
      </w:tr>
      <w:tr>
        <w:tblPrEx>
          <w:tblCellMar>
            <w:top w:w="0" w:type="dxa"/>
            <w:left w:w="0" w:type="dxa"/>
            <w:bottom w:w="0" w:type="dxa"/>
            <w:right w:w="0" w:type="dxa"/>
          </w:tblCellMar>
        </w:tblPrEx>
        <w:trPr>
          <w:trHeight w:val="1022"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w:t>
            </w:r>
          </w:p>
          <w:p>
            <w:pPr>
              <w:widowControl/>
              <w:jc w:val="center"/>
              <w:textAlignment w:val="center"/>
              <w:rPr>
                <w:rFonts w:ascii="宋体" w:cs="宋体"/>
                <w:color w:val="000000"/>
                <w:sz w:val="24"/>
              </w:rPr>
            </w:pPr>
            <w:r>
              <w:rPr>
                <w:rFonts w:hint="eastAsia" w:ascii="宋体" w:cs="宋体"/>
                <w:color w:val="000000"/>
                <w:sz w:val="24"/>
              </w:rPr>
              <w:t>指标</w:t>
            </w:r>
          </w:p>
        </w:tc>
        <w:tc>
          <w:tcPr>
            <w:tcW w:w="21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市民满意度</w:t>
            </w:r>
          </w:p>
        </w:tc>
        <w:tc>
          <w:tcPr>
            <w:tcW w:w="2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w:t>
            </w:r>
          </w:p>
        </w:tc>
        <w:tc>
          <w:tcPr>
            <w:tcW w:w="21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95%</w:t>
            </w:r>
          </w:p>
        </w:tc>
      </w:tr>
      <w:tr>
        <w:tblPrEx>
          <w:tblCellMar>
            <w:top w:w="0" w:type="dxa"/>
            <w:left w:w="0" w:type="dxa"/>
            <w:bottom w:w="0" w:type="dxa"/>
            <w:right w:w="0" w:type="dxa"/>
          </w:tblCellMar>
        </w:tblPrEx>
        <w:trPr>
          <w:gridAfter w:val="1"/>
          <w:wAfter w:w="360" w:type="dxa"/>
          <w:trHeight w:val="1032" w:hRule="atLeast"/>
        </w:trPr>
        <w:tc>
          <w:tcPr>
            <w:tcW w:w="8663" w:type="dxa"/>
            <w:gridSpan w:val="6"/>
            <w:tcMar>
              <w:top w:w="15" w:type="dxa"/>
              <w:left w:w="15" w:type="dxa"/>
              <w:bottom w:w="0" w:type="dxa"/>
              <w:right w:w="15" w:type="dxa"/>
            </w:tcMar>
            <w:vAlign w:val="center"/>
          </w:tcPr>
          <w:tbl>
            <w:tblPr>
              <w:tblStyle w:val="13"/>
              <w:tblpPr w:leftFromText="180" w:rightFromText="180" w:vertAnchor="text" w:horzAnchor="margin" w:tblpY="262"/>
              <w:tblOverlap w:val="never"/>
              <w:tblW w:w="314" w:type="dxa"/>
              <w:tblInd w:w="0" w:type="dxa"/>
              <w:tblLayout w:type="fixed"/>
              <w:tblCellMar>
                <w:top w:w="0" w:type="dxa"/>
                <w:left w:w="0" w:type="dxa"/>
                <w:bottom w:w="0" w:type="dxa"/>
                <w:right w:w="0" w:type="dxa"/>
              </w:tblCellMar>
            </w:tblPr>
            <w:tblGrid>
              <w:gridCol w:w="314"/>
            </w:tblGrid>
            <w:tr>
              <w:tblPrEx>
                <w:tblCellMar>
                  <w:top w:w="0" w:type="dxa"/>
                  <w:left w:w="0" w:type="dxa"/>
                  <w:bottom w:w="0" w:type="dxa"/>
                  <w:right w:w="0" w:type="dxa"/>
                </w:tblCellMar>
              </w:tblPrEx>
              <w:trPr>
                <w:trHeight w:val="1268" w:hRule="atLeast"/>
              </w:trPr>
              <w:tc>
                <w:tcPr>
                  <w:tcW w:w="31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sz w:val="32"/>
                      <w:szCs w:val="32"/>
                    </w:rPr>
                  </w:pPr>
                </w:p>
              </w:tc>
            </w:tr>
          </w:tbl>
          <w:p>
            <w:pPr>
              <w:pStyle w:val="28"/>
              <w:widowControl/>
              <w:ind w:firstLine="0" w:firstLineChars="0"/>
              <w:textAlignment w:val="center"/>
              <w:rPr>
                <w:rFonts w:ascii="仿宋" w:hAnsi="仿宋" w:eastAsia="仿宋"/>
                <w:sz w:val="32"/>
                <w:szCs w:val="32"/>
              </w:rPr>
            </w:pPr>
          </w:p>
        </w:tc>
      </w:tr>
    </w:tbl>
    <w:p>
      <w:p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2.部门开展绩效评价结果。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部门整体支出绩效评价情况开展自评，《广元市朝天区检察院</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部门整体支出绩效评价报告》见附件。</w:t>
      </w:r>
    </w:p>
    <w:p>
      <w:pPr>
        <w:spacing w:line="580" w:lineRule="exact"/>
        <w:ind w:firstLine="640" w:firstLineChars="200"/>
        <w:rPr>
          <w:rFonts w:ascii="仿宋_GB2312" w:hAnsi="仿宋_GB2312" w:eastAsia="仿宋_GB2312" w:cs="仿宋_GB2312"/>
          <w:sz w:val="32"/>
          <w:szCs w:val="32"/>
        </w:rPr>
      </w:pPr>
    </w:p>
    <w:p>
      <w:pPr>
        <w:spacing w:line="600" w:lineRule="atLeast"/>
        <w:ind w:firstLine="640" w:firstLineChars="200"/>
        <w:rPr>
          <w:rFonts w:ascii="仿宋" w:hAnsi="仿宋" w:eastAsia="仿宋"/>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17"/>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17"/>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jc w:val="left"/>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一般公共服务（类）204（款）04（项）01：指检察事务的支出。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教育（类）205（款）08（项）03：指反映部门安排的用于培训的支出，教育部门的师资培训，党校、行政学院等专业干部教育机构的支出。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社会保障和就业（类）208（款）05（项）05：指单位实施养老保险制度由单位缴纳的基本养老保险费支出。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医疗卫生与计划生育（类）210（款）11（项）01：指财政部门集中安排的行政单位基本医疗保险缴费经费。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住房保障（类）221（款）02（项01：指行政事业单位按人力资源和社会保障缴部、财政部规定的基本工资和津贴补贴已经按比例为职工缴纳的住房公积金。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rPr>
        <w:t>20</w:t>
      </w:r>
      <w:r>
        <w:rPr>
          <w:rFonts w:ascii="仿宋" w:hAnsi="仿宋" w:eastAsia="仿宋"/>
          <w:b/>
          <w:color w:val="000000"/>
          <w:sz w:val="32"/>
          <w:szCs w:val="32"/>
        </w:rPr>
        <w:t>年</w:t>
      </w:r>
      <w:r>
        <w:rPr>
          <w:rFonts w:hint="eastAsia" w:ascii="仿宋" w:hAnsi="仿宋" w:eastAsia="仿宋"/>
          <w:b/>
          <w:color w:val="000000"/>
          <w:sz w:val="32"/>
          <w:szCs w:val="32"/>
        </w:rPr>
        <w:t>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3"/>
    </w:p>
    <w:p>
      <w:pPr>
        <w:spacing w:line="600" w:lineRule="exact"/>
        <w:jc w:val="center"/>
        <w:outlineLvl w:val="0"/>
        <w:rPr>
          <w:rStyle w:val="17"/>
        </w:rPr>
      </w:pPr>
    </w:p>
    <w:p>
      <w:pPr>
        <w:pStyle w:val="3"/>
        <w:rPr>
          <w:rStyle w:val="17"/>
          <w:rFonts w:ascii="仿宋" w:hAnsi="仿宋" w:eastAsia="仿宋"/>
          <w:b w:val="0"/>
          <w:bCs w:val="0"/>
          <w:sz w:val="32"/>
          <w:szCs w:val="32"/>
        </w:rPr>
      </w:pPr>
      <w:bookmarkStart w:id="54"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广元市朝天区人民检察院</w:t>
      </w:r>
      <w:r>
        <w:rPr>
          <w:rFonts w:ascii="黑体" w:hAnsi="黑体" w:eastAsia="黑体" w:cs="方正小标宋简体"/>
          <w:sz w:val="36"/>
          <w:szCs w:val="36"/>
        </w:rPr>
        <w:t>20</w:t>
      </w:r>
      <w:r>
        <w:rPr>
          <w:rFonts w:hint="eastAsia" w:ascii="黑体" w:hAnsi="黑体" w:eastAsia="黑体" w:cs="方正小标宋简体"/>
          <w:sz w:val="36"/>
          <w:szCs w:val="36"/>
        </w:rPr>
        <w:t>20</w:t>
      </w:r>
      <w:r>
        <w:rPr>
          <w:rFonts w:ascii="黑体" w:hAnsi="黑体" w:eastAsia="黑体" w:cs="方正小标宋简体"/>
          <w:sz w:val="36"/>
          <w:szCs w:val="36"/>
        </w:rPr>
        <w:t>年</w:t>
      </w:r>
      <w:r>
        <w:rPr>
          <w:rFonts w:hint="eastAsia" w:ascii="黑体" w:hAnsi="黑体" w:eastAsia="黑体" w:cs="方正小标宋简体"/>
          <w:sz w:val="36"/>
          <w:szCs w:val="36"/>
        </w:rPr>
        <w:t>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（一）机构组成。</w:t>
      </w:r>
      <w:r>
        <w:rPr>
          <w:rFonts w:hint="eastAsia" w:ascii="仿宋" w:hAnsi="仿宋" w:eastAsia="仿宋" w:cs="仿宋_GB2312"/>
          <w:sz w:val="32"/>
          <w:szCs w:val="32"/>
        </w:rPr>
        <w:t>政治部（法警大队）、办公室、第一检察部、第二检察部、第三检察部。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机构职能。人民检察院是国家的法律监督机关，对于叛国案件、分裂国家案件以及严重破坏国家的政策、法律、政令统一实施的重大犯罪案件，行使检察权；对于贪污贿赂、渎职等犯罪案件，进行立案侦查和决定是否对犯罪嫌疑人实行逮捕和提起公诉；对侦查机关的立案、侦查活动是否合法实行监督；对刑事案件提起公诉；对人民法院的审判活动是否合法实行监督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（三）人员概况。</w:t>
      </w:r>
      <w:r>
        <w:rPr>
          <w:rFonts w:ascii="仿宋_GB2312" w:eastAsia="仿宋_GB2312"/>
          <w:sz w:val="32"/>
          <w:szCs w:val="32"/>
        </w:rPr>
        <w:t>2017</w:t>
      </w:r>
      <w:r>
        <w:rPr>
          <w:rFonts w:hint="eastAsia" w:ascii="仿宋_GB2312" w:eastAsia="仿宋_GB2312"/>
          <w:sz w:val="32"/>
          <w:szCs w:val="32"/>
        </w:rPr>
        <w:t>年监察体制改革后，全院有编制28人，其中政法专编22人，工勤事业编</w:t>
      </w:r>
      <w:r>
        <w:rPr>
          <w:rFonts w:ascii="仿宋_GB2312" w:eastAsia="仿宋_GB2312"/>
          <w:sz w:val="32"/>
          <w:szCs w:val="32"/>
        </w:rPr>
        <w:t>6</w:t>
      </w:r>
      <w:r>
        <w:rPr>
          <w:rFonts w:hint="eastAsia" w:ascii="仿宋_GB2312" w:eastAsia="仿宋_GB2312"/>
          <w:sz w:val="32"/>
          <w:szCs w:val="32"/>
        </w:rPr>
        <w:t>人。在编</w:t>
      </w:r>
      <w:r>
        <w:rPr>
          <w:rFonts w:ascii="仿宋_GB2312" w:eastAsia="仿宋_GB2312"/>
          <w:sz w:val="32"/>
          <w:szCs w:val="32"/>
        </w:rPr>
        <w:t>2</w:t>
      </w:r>
      <w:r>
        <w:rPr>
          <w:rFonts w:hint="eastAsia" w:ascii="仿宋_GB2312" w:eastAsia="仿宋_GB2312"/>
          <w:sz w:val="32"/>
          <w:szCs w:val="32"/>
        </w:rPr>
        <w:t>8人，其中政法专编</w:t>
      </w:r>
      <w:r>
        <w:rPr>
          <w:rFonts w:ascii="仿宋_GB2312" w:eastAsia="仿宋_GB2312"/>
          <w:sz w:val="32"/>
          <w:szCs w:val="32"/>
        </w:rPr>
        <w:t>2</w:t>
      </w:r>
      <w:r>
        <w:rPr>
          <w:rFonts w:hint="eastAsia" w:ascii="仿宋_GB2312" w:eastAsia="仿宋_GB2312"/>
          <w:sz w:val="32"/>
          <w:szCs w:val="32"/>
        </w:rPr>
        <w:t>2人，工勤事业编</w:t>
      </w:r>
      <w:r>
        <w:rPr>
          <w:rFonts w:ascii="仿宋_GB2312" w:eastAsia="仿宋_GB2312"/>
          <w:sz w:val="32"/>
          <w:szCs w:val="32"/>
        </w:rPr>
        <w:t>6</w:t>
      </w:r>
      <w:r>
        <w:rPr>
          <w:rFonts w:hint="eastAsia" w:ascii="仿宋_GB2312" w:eastAsia="仿宋_GB2312"/>
          <w:sz w:val="32"/>
          <w:szCs w:val="32"/>
        </w:rPr>
        <w:t>人。院领导</w:t>
      </w:r>
      <w:r>
        <w:rPr>
          <w:rFonts w:ascii="仿宋_GB2312" w:eastAsia="仿宋_GB2312"/>
          <w:sz w:val="32"/>
          <w:szCs w:val="32"/>
        </w:rPr>
        <w:t>7</w:t>
      </w:r>
      <w:r>
        <w:rPr>
          <w:rFonts w:hint="eastAsia" w:ascii="仿宋_GB2312" w:eastAsia="仿宋_GB2312"/>
          <w:sz w:val="32"/>
          <w:szCs w:val="32"/>
        </w:rPr>
        <w:t>人（含专委</w:t>
      </w:r>
      <w:r>
        <w:rPr>
          <w:rFonts w:ascii="仿宋_GB2312" w:eastAsia="仿宋_GB2312"/>
          <w:sz w:val="32"/>
          <w:szCs w:val="32"/>
        </w:rPr>
        <w:t>2</w:t>
      </w:r>
      <w:r>
        <w:rPr>
          <w:rFonts w:hint="eastAsia" w:ascii="仿宋_GB2312" w:eastAsia="仿宋_GB2312"/>
          <w:sz w:val="32"/>
          <w:szCs w:val="32"/>
        </w:rPr>
        <w:t>人）。员额检察官8人，检察辅助人员9人，司法行政人员</w:t>
      </w:r>
      <w:r>
        <w:rPr>
          <w:rFonts w:ascii="仿宋_GB2312" w:eastAsia="仿宋_GB2312"/>
          <w:sz w:val="32"/>
          <w:szCs w:val="32"/>
        </w:rPr>
        <w:t>5</w:t>
      </w:r>
      <w:r>
        <w:rPr>
          <w:rFonts w:hint="eastAsia" w:ascii="仿宋_GB2312" w:eastAsia="仿宋_GB2312"/>
          <w:sz w:val="32"/>
          <w:szCs w:val="32"/>
        </w:rPr>
        <w:t>人。聘任制书记员</w:t>
      </w:r>
      <w:r>
        <w:rPr>
          <w:rFonts w:ascii="仿宋_GB2312" w:eastAsia="仿宋_GB2312"/>
          <w:sz w:val="32"/>
          <w:szCs w:val="32"/>
        </w:rPr>
        <w:t>9</w:t>
      </w:r>
      <w:r>
        <w:rPr>
          <w:rFonts w:hint="eastAsia" w:ascii="仿宋_GB2312" w:eastAsia="仿宋_GB2312"/>
          <w:sz w:val="32"/>
          <w:szCs w:val="32"/>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w:t>
      </w:r>
      <w:r>
        <w:rPr>
          <w:rFonts w:hint="eastAsia" w:ascii="仿宋" w:hAnsi="仿宋" w:eastAsia="仿宋" w:cs="仿宋_GB2312"/>
          <w:sz w:val="32"/>
          <w:szCs w:val="32"/>
        </w:rPr>
        <w:t>朝天检察院本年收入合计690.21万元，其中财政拨款收入690.21万元。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w:t>
      </w:r>
      <w:r>
        <w:rPr>
          <w:rFonts w:hint="eastAsia" w:ascii="仿宋" w:hAnsi="仿宋" w:eastAsia="仿宋" w:cs="仿宋_GB2312"/>
          <w:sz w:val="32"/>
          <w:szCs w:val="32"/>
        </w:rPr>
        <w:t>朝天检察院本年支出合计651.16万元。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（一）部门预算管理。</w:t>
      </w:r>
    </w:p>
    <w:p>
      <w:pPr>
        <w:widowControl/>
        <w:shd w:val="clear" w:color="auto" w:fill="FFFFFF"/>
        <w:spacing w:beforeAutospacing="1" w:afterAutospacing="1"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、根据财政管理体制改革要求，院计财股要认真做好</w:t>
      </w:r>
    </w:p>
    <w:p>
      <w:pPr>
        <w:widowControl/>
        <w:shd w:val="clear" w:color="auto" w:fill="FFFFFF"/>
        <w:spacing w:beforeAutospacing="1" w:afterAutospacing="1"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部门预算的编制工作，各业务股室要积极予以配合。按照“量入为出”、“突出重点、兼顾一般”的原则合理制定年度部门预算，经局领导审议通过后上报区财政局。要牢固树立“过紧日子”的思想</w:t>
      </w:r>
      <w:r>
        <w:rPr>
          <w:rFonts w:ascii="仿宋" w:hAnsi="仿宋" w:eastAsia="仿宋" w:cs="仿宋_GB2312"/>
          <w:sz w:val="32"/>
          <w:szCs w:val="32"/>
        </w:rPr>
        <w:t xml:space="preserve"> </w:t>
      </w:r>
      <w:r>
        <w:rPr>
          <w:rFonts w:hint="eastAsia" w:ascii="仿宋" w:hAnsi="仿宋" w:eastAsia="仿宋" w:cs="仿宋_GB2312"/>
          <w:sz w:val="32"/>
          <w:szCs w:val="32"/>
        </w:rPr>
        <w:t>，精心组织预算执行，强化预算约束，认真贯彻落实党政机关例行节约的规定，压缩运行经费、会议及公务接待等支出，切实做到“三公经费”支出较上年只减不增。采取有效措施，强化财务管理，优化支出结构，压减一般开支，降低行政运行成本，保证重点支出，努力增收节支，确保年度预算收支任务圆满完成。</w:t>
      </w:r>
    </w:p>
    <w:p>
      <w:pPr>
        <w:widowControl/>
        <w:shd w:val="clear" w:color="auto" w:fill="FFFFFF"/>
        <w:spacing w:beforeAutospacing="1" w:afterAutospacing="1"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、部门预算易经确定，即严格遵照执行，要树立“先计划、后支出”的预算概念，确保全年预算的顺利执行。对超预算的开支、计划财务股有权拒付。</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、进一步完善专项资金管理制度。认真贯彻执行《会计法》与《预算法》完善财政补助结构，减少专项补助比例，提高财力性补助，促进预算的规范和效益。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进一步加强专项资金的管理监督。对专项资金的使用单位应进行严格审核，减少或避免“先安排资金，后论证项目”等盲目预算的现象出现。</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健全内控机制，确保专款专用。单位要认真审查项目立项的相关资料，根据项目实施进度及时拨付资金，避免资金闲置、截留。</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严格执行财务管理法律法规，强化项目资金管理和使用。以区财政局资金支付相关管理为准绳，同时结合实际制定了《财务管理制度》等制度，加强项目资金的管理和监督，杜觉违规违法事件的发生。预算支出保障了我院的日常运转，认真履行了职能职责，完成了区委、区政府下达的各项目标任务。</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（二）存在问题。一是项目建设执行力度还有待进一步加强和完善。二是转移支付的业务装备经费、办案（业务）经费投入仍然不足，制约了基层检察行政工作业务开展</w:t>
      </w:r>
      <w:r>
        <w:rPr>
          <w:rFonts w:ascii="仿宋" w:hAnsi="仿宋" w:eastAsia="仿宋" w:cs="仿宋_GB2312"/>
          <w:sz w:val="32"/>
          <w:szCs w:val="32"/>
        </w:rPr>
        <w:t>.</w:t>
      </w:r>
    </w:p>
    <w:p>
      <w:pPr>
        <w:pStyle w:val="12"/>
        <w:widowControl/>
        <w:shd w:val="clear" w:color="auto" w:fill="FFFFFF"/>
        <w:spacing w:beforeAutospacing="0" w:afterAutospacing="0" w:line="33" w:lineRule="atLeast"/>
        <w:ind w:firstLine="160" w:firstLineChars="50"/>
        <w:jc w:val="both"/>
        <w:rPr>
          <w:rFonts w:ascii="仿宋" w:hAnsi="仿宋" w:eastAsia="仿宋" w:cs="仿宋_GB2312"/>
          <w:sz w:val="32"/>
        </w:rPr>
      </w:pPr>
      <w:r>
        <w:rPr>
          <w:rFonts w:hint="eastAsia" w:ascii="仿宋" w:hAnsi="仿宋" w:eastAsia="仿宋" w:cs="仿宋_GB2312"/>
          <w:sz w:val="32"/>
        </w:rPr>
        <w:t>（三）改进建议。</w:t>
      </w:r>
    </w:p>
    <w:p>
      <w:pPr>
        <w:pStyle w:val="12"/>
        <w:widowControl/>
        <w:shd w:val="clear" w:color="auto" w:fill="FFFFFF"/>
        <w:spacing w:beforeAutospacing="0" w:afterAutospacing="0" w:line="33" w:lineRule="atLeast"/>
        <w:jc w:val="both"/>
        <w:rPr>
          <w:rFonts w:ascii="仿宋" w:hAnsi="仿宋" w:eastAsia="仿宋" w:cs="仿宋_GB2312"/>
          <w:kern w:val="2"/>
          <w:sz w:val="32"/>
        </w:rPr>
      </w:pPr>
      <w:r>
        <w:rPr>
          <w:rFonts w:ascii="仿宋" w:hAnsi="仿宋" w:eastAsia="仿宋" w:cs="仿宋_GB2312"/>
          <w:kern w:val="2"/>
          <w:sz w:val="32"/>
        </w:rPr>
        <w:t>1</w:t>
      </w:r>
      <w:r>
        <w:rPr>
          <w:rFonts w:hint="eastAsia" w:ascii="仿宋" w:hAnsi="仿宋" w:eastAsia="仿宋" w:cs="仿宋_GB2312"/>
          <w:kern w:val="2"/>
          <w:sz w:val="32"/>
        </w:rPr>
        <w:t>、细化预算编制工作，认真做好预算的编制。</w:t>
      </w:r>
    </w:p>
    <w:p>
      <w:pPr>
        <w:pStyle w:val="12"/>
        <w:widowControl/>
        <w:shd w:val="clear" w:color="auto" w:fill="FFFFFF"/>
        <w:spacing w:beforeAutospacing="0" w:afterAutospacing="0" w:line="33" w:lineRule="atLeast"/>
        <w:ind w:firstLine="960" w:firstLineChars="300"/>
        <w:jc w:val="both"/>
        <w:rPr>
          <w:rFonts w:ascii="仿宋" w:hAnsi="仿宋" w:eastAsia="仿宋" w:cs="仿宋_GB2312"/>
          <w:kern w:val="2"/>
          <w:sz w:val="32"/>
        </w:rPr>
      </w:pPr>
      <w:r>
        <w:rPr>
          <w:rFonts w:hint="eastAsia" w:ascii="仿宋" w:hAnsi="仿宋" w:eastAsia="仿宋" w:cs="仿宋_GB2312"/>
          <w:kern w:val="2"/>
          <w:sz w:val="32"/>
        </w:rPr>
        <w:t>进一步加强单位内部机构各科室的预算管理意识，严格按照预算编制的相关制度和要求，公用经费根据单位的年度工作重点和项目专项工作规划，本着“勤俭节约、保障运转”的原则进行预算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12"/>
        <w:widowControl/>
        <w:shd w:val="clear" w:color="auto" w:fill="FFFFFF"/>
        <w:spacing w:beforeAutospacing="0" w:afterAutospacing="0" w:line="33" w:lineRule="atLeast"/>
        <w:ind w:firstLine="960" w:firstLineChars="300"/>
        <w:jc w:val="both"/>
        <w:rPr>
          <w:rFonts w:ascii="仿宋" w:hAnsi="仿宋" w:eastAsia="仿宋" w:cs="仿宋_GB2312"/>
          <w:kern w:val="2"/>
          <w:sz w:val="32"/>
        </w:rPr>
      </w:pPr>
      <w:r>
        <w:rPr>
          <w:rFonts w:ascii="仿宋" w:hAnsi="仿宋" w:eastAsia="仿宋" w:cs="仿宋_GB2312"/>
          <w:kern w:val="2"/>
          <w:sz w:val="32"/>
        </w:rPr>
        <w:t>2</w:t>
      </w:r>
      <w:r>
        <w:rPr>
          <w:rFonts w:hint="eastAsia" w:ascii="仿宋" w:hAnsi="仿宋" w:eastAsia="仿宋" w:cs="仿宋_GB2312"/>
          <w:kern w:val="2"/>
          <w:sz w:val="32"/>
        </w:rPr>
        <w:t>、加强财务管理，严格财务审核。在费用报账时，按照预算规定的费用项目和用途进行资金使用的审核，严格按照费用的使用用途列报，同时严格费用支出内容进行财务核算，预算金额内严格控制费用的支出，杜绝超支现象的发生。</w:t>
      </w:r>
    </w:p>
    <w:p>
      <w:pPr>
        <w:pStyle w:val="12"/>
        <w:widowControl/>
        <w:shd w:val="clear" w:color="auto" w:fill="FFFFFF"/>
        <w:spacing w:beforeAutospacing="0" w:afterAutospacing="0" w:line="33" w:lineRule="atLeast"/>
        <w:ind w:firstLine="960" w:firstLineChars="300"/>
        <w:jc w:val="both"/>
        <w:rPr>
          <w:rFonts w:ascii="仿宋" w:hAnsi="仿宋" w:eastAsia="仿宋" w:cs="仿宋_GB2312"/>
          <w:kern w:val="2"/>
          <w:sz w:val="32"/>
        </w:rPr>
      </w:pPr>
      <w:r>
        <w:rPr>
          <w:rFonts w:ascii="仿宋" w:hAnsi="仿宋" w:eastAsia="仿宋" w:cs="仿宋_GB2312"/>
          <w:kern w:val="2"/>
          <w:sz w:val="32"/>
        </w:rPr>
        <w:t>3</w:t>
      </w:r>
      <w:r>
        <w:rPr>
          <w:rFonts w:hint="eastAsia" w:ascii="仿宋" w:hAnsi="仿宋" w:eastAsia="仿宋" w:cs="仿宋_GB2312"/>
          <w:kern w:val="2"/>
          <w:sz w:val="32"/>
        </w:rPr>
        <w:t>、遵循预算管理原则。按照程序预算调整追加，逐级申报；结余资金调整用途的按照预算调整追加程序逐级申报报批，做到资金支付、预算先行，确保资金使用按照预算项目和使用用途执行，杜绝费用项目之间调剂使用现象的发生。</w:t>
      </w:r>
    </w:p>
    <w:p>
      <w:pPr>
        <w:pStyle w:val="12"/>
        <w:widowControl/>
        <w:shd w:val="clear" w:color="auto" w:fill="FFFFFF"/>
        <w:spacing w:beforeAutospacing="0" w:afterAutospacing="0" w:line="33" w:lineRule="atLeast"/>
        <w:ind w:firstLine="960" w:firstLineChars="300"/>
        <w:jc w:val="both"/>
        <w:rPr>
          <w:rFonts w:ascii="仿宋" w:hAnsi="仿宋" w:eastAsia="仿宋" w:cs="仿宋_GB2312"/>
          <w:sz w:val="32"/>
        </w:rPr>
      </w:pPr>
      <w:r>
        <w:rPr>
          <w:rFonts w:ascii="仿宋" w:hAnsi="仿宋" w:eastAsia="仿宋" w:cs="仿宋_GB2312"/>
          <w:kern w:val="2"/>
          <w:sz w:val="32"/>
        </w:rPr>
        <w:t>4</w:t>
      </w:r>
      <w:r>
        <w:rPr>
          <w:rFonts w:hint="eastAsia" w:ascii="仿宋" w:hAnsi="仿宋" w:eastAsia="仿宋" w:cs="仿宋_GB2312"/>
          <w:kern w:val="2"/>
          <w:sz w:val="32"/>
        </w:rPr>
        <w:t>、进一步严控“三公经费”支出，严控“三公经费”的规模和比例及“三公经费”支出的审核审批流程，杜绝挪用和挤占其他预算资金行为；进一步细化“三公经费”的管理。</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Fonts w:ascii="黑体" w:hAnsi="黑体" w:eastAsia="黑体" w:cs="方正小标宋简体"/>
          <w:b w:val="0"/>
          <w:bCs w:val="0"/>
          <w:sz w:val="44"/>
          <w:szCs w:val="44"/>
        </w:rPr>
      </w:pPr>
      <w:bookmarkStart w:id="56"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56"/>
    </w:p>
    <w:p>
      <w:pPr>
        <w:spacing w:line="580" w:lineRule="exact"/>
        <w:jc w:val="center"/>
        <w:rPr>
          <w:rFonts w:ascii="仿宋" w:hAnsi="仿宋" w:eastAsia="仿宋" w:cs="方正小标宋简体"/>
          <w:b/>
          <w:sz w:val="32"/>
          <w:szCs w:val="32"/>
        </w:rPr>
      </w:pPr>
      <w:r>
        <w:rPr>
          <w:rFonts w:ascii="仿宋" w:hAnsi="仿宋" w:eastAsia="仿宋" w:cs="方正小标宋简体"/>
          <w:b/>
          <w:sz w:val="32"/>
          <w:szCs w:val="32"/>
        </w:rPr>
        <w:t>20</w:t>
      </w:r>
      <w:r>
        <w:rPr>
          <w:rFonts w:hint="eastAsia" w:ascii="仿宋" w:hAnsi="仿宋" w:eastAsia="仿宋" w:cs="方正小标宋简体"/>
          <w:b/>
          <w:sz w:val="32"/>
          <w:szCs w:val="32"/>
        </w:rPr>
        <w:t>20</w:t>
      </w:r>
      <w:r>
        <w:rPr>
          <w:rFonts w:ascii="仿宋" w:hAnsi="仿宋" w:eastAsia="仿宋" w:cs="方正小标宋简体"/>
          <w:b/>
          <w:sz w:val="32"/>
          <w:szCs w:val="32"/>
        </w:rPr>
        <w:t>年</w:t>
      </w:r>
      <w:r>
        <w:rPr>
          <w:rFonts w:hint="eastAsia" w:ascii="仿宋" w:hAnsi="仿宋" w:eastAsia="仿宋" w:cs="方正小标宋简体"/>
          <w:b/>
          <w:sz w:val="32"/>
          <w:szCs w:val="32"/>
        </w:rPr>
        <w:t>办案业务经费项目支出绩效评价报告</w:t>
      </w:r>
    </w:p>
    <w:p>
      <w:pPr>
        <w:spacing w:line="580" w:lineRule="exact"/>
        <w:ind w:firstLine="642" w:firstLineChars="200"/>
        <w:rPr>
          <w:rFonts w:ascii="仿宋" w:hAnsi="仿宋" w:eastAsia="仿宋" w:cs="仿宋_GB2312"/>
          <w:b/>
          <w:sz w:val="32"/>
          <w:szCs w:val="32"/>
        </w:rPr>
      </w:pPr>
    </w:p>
    <w:p>
      <w:pPr>
        <w:widowControl/>
        <w:shd w:val="clear" w:color="auto" w:fill="FFFFFF"/>
        <w:spacing w:line="480" w:lineRule="auto"/>
        <w:ind w:firstLine="48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一、项目基本情况</w:t>
      </w:r>
    </w:p>
    <w:p>
      <w:pPr>
        <w:widowControl/>
        <w:shd w:val="clear" w:color="auto" w:fill="FFFFFF"/>
        <w:spacing w:line="480" w:lineRule="auto"/>
        <w:ind w:firstLine="480"/>
        <w:rPr>
          <w:rFonts w:ascii="宋体" w:cs="宋体"/>
          <w:color w:val="333333"/>
          <w:kern w:val="0"/>
          <w:sz w:val="24"/>
        </w:rPr>
      </w:pPr>
      <w:r>
        <w:rPr>
          <w:rFonts w:hint="eastAsia" w:ascii="宋体" w:hAnsi="宋体" w:cs="宋体"/>
          <w:color w:val="333333"/>
          <w:kern w:val="0"/>
          <w:sz w:val="24"/>
        </w:rPr>
        <w:t>（一）项目概况</w:t>
      </w:r>
    </w:p>
    <w:p>
      <w:pPr>
        <w:tabs>
          <w:tab w:val="left" w:pos="5847"/>
        </w:tabs>
        <w:spacing w:line="580" w:lineRule="exact"/>
        <w:ind w:firstLine="640" w:firstLineChars="200"/>
        <w:rPr>
          <w:rFonts w:eastAsia="仿宋_GB2312"/>
          <w:sz w:val="32"/>
          <w:szCs w:val="32"/>
        </w:rPr>
      </w:pP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年监察体制改革后，全院有编制</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8人，其中政法专编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2人，工勤事业编</w:t>
      </w: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人。在编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8人，其中政法专编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2人，工勤事业编</w:t>
      </w: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人。院领导</w:t>
      </w:r>
      <w:r>
        <w:rPr>
          <w:rFonts w:ascii="仿宋" w:hAnsi="仿宋" w:eastAsia="仿宋" w:cs="宋体"/>
          <w:color w:val="333333"/>
          <w:kern w:val="0"/>
          <w:sz w:val="32"/>
          <w:szCs w:val="32"/>
        </w:rPr>
        <w:t>7</w:t>
      </w:r>
      <w:r>
        <w:rPr>
          <w:rFonts w:hint="eastAsia" w:ascii="仿宋" w:hAnsi="仿宋" w:eastAsia="仿宋" w:cs="宋体"/>
          <w:color w:val="333333"/>
          <w:kern w:val="0"/>
          <w:sz w:val="32"/>
          <w:szCs w:val="32"/>
        </w:rPr>
        <w:t>人（含专委</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人）。员额检察官8人，检察辅助人员9人，司法行政人员</w:t>
      </w:r>
      <w:r>
        <w:rPr>
          <w:rFonts w:ascii="仿宋" w:hAnsi="仿宋" w:eastAsia="仿宋" w:cs="宋体"/>
          <w:color w:val="333333"/>
          <w:kern w:val="0"/>
          <w:sz w:val="32"/>
          <w:szCs w:val="32"/>
        </w:rPr>
        <w:t>5</w:t>
      </w:r>
      <w:r>
        <w:rPr>
          <w:rFonts w:hint="eastAsia" w:ascii="仿宋" w:hAnsi="仿宋" w:eastAsia="仿宋" w:cs="宋体"/>
          <w:color w:val="333333"/>
          <w:kern w:val="0"/>
          <w:sz w:val="32"/>
          <w:szCs w:val="32"/>
        </w:rPr>
        <w:t>人。聘任制书记员</w:t>
      </w:r>
      <w:r>
        <w:rPr>
          <w:rFonts w:ascii="仿宋" w:hAnsi="仿宋" w:eastAsia="仿宋" w:cs="宋体"/>
          <w:color w:val="333333"/>
          <w:kern w:val="0"/>
          <w:sz w:val="32"/>
          <w:szCs w:val="32"/>
        </w:rPr>
        <w:t>9</w:t>
      </w:r>
      <w:r>
        <w:rPr>
          <w:rFonts w:hint="eastAsia" w:ascii="仿宋" w:hAnsi="仿宋" w:eastAsia="仿宋" w:cs="宋体"/>
          <w:color w:val="333333"/>
          <w:kern w:val="0"/>
          <w:sz w:val="32"/>
          <w:szCs w:val="32"/>
        </w:rPr>
        <w:t>名。</w:t>
      </w:r>
      <w:r>
        <w:rPr>
          <w:rFonts w:ascii="仿宋" w:hAnsi="仿宋" w:eastAsia="仿宋" w:cs="宋体"/>
          <w:color w:val="333333"/>
          <w:kern w:val="0"/>
          <w:sz w:val="32"/>
          <w:szCs w:val="32"/>
        </w:rPr>
        <w:t>全年共办理各类案件</w:t>
      </w:r>
      <w:r>
        <w:rPr>
          <w:rFonts w:hint="eastAsia" w:ascii="仿宋" w:hAnsi="仿宋" w:eastAsia="仿宋" w:cs="宋体"/>
          <w:color w:val="333333"/>
          <w:kern w:val="0"/>
          <w:sz w:val="32"/>
          <w:szCs w:val="32"/>
        </w:rPr>
        <w:t>261</w:t>
      </w:r>
      <w:r>
        <w:rPr>
          <w:rFonts w:ascii="仿宋" w:hAnsi="仿宋" w:eastAsia="仿宋" w:cs="宋体"/>
          <w:color w:val="333333"/>
          <w:kern w:val="0"/>
          <w:sz w:val="32"/>
          <w:szCs w:val="32"/>
        </w:rPr>
        <w:t>件，同比下降</w:t>
      </w:r>
      <w:r>
        <w:rPr>
          <w:rFonts w:hint="eastAsia" w:ascii="仿宋" w:hAnsi="仿宋" w:eastAsia="仿宋" w:cs="宋体"/>
          <w:color w:val="333333"/>
          <w:kern w:val="0"/>
          <w:sz w:val="32"/>
          <w:szCs w:val="32"/>
        </w:rPr>
        <w:t>9.01</w:t>
      </w:r>
      <w:r>
        <w:rPr>
          <w:rFonts w:ascii="仿宋" w:hAnsi="仿宋" w:eastAsia="仿宋" w:cs="宋体"/>
          <w:color w:val="333333"/>
          <w:kern w:val="0"/>
          <w:sz w:val="32"/>
          <w:szCs w:val="32"/>
        </w:rPr>
        <w:t>%，其中，刑事检察案件</w:t>
      </w:r>
      <w:r>
        <w:rPr>
          <w:rFonts w:hint="eastAsia" w:ascii="仿宋" w:hAnsi="仿宋" w:eastAsia="仿宋" w:cs="宋体"/>
          <w:color w:val="333333"/>
          <w:kern w:val="0"/>
          <w:sz w:val="32"/>
          <w:szCs w:val="32"/>
        </w:rPr>
        <w:t>150</w:t>
      </w:r>
      <w:r>
        <w:rPr>
          <w:rFonts w:ascii="仿宋" w:hAnsi="仿宋" w:eastAsia="仿宋" w:cs="宋体"/>
          <w:color w:val="333333"/>
          <w:kern w:val="0"/>
          <w:sz w:val="32"/>
          <w:szCs w:val="32"/>
        </w:rPr>
        <w:t>件，民事检察案件</w:t>
      </w:r>
      <w:r>
        <w:rPr>
          <w:rFonts w:hint="eastAsia" w:ascii="仿宋" w:hAnsi="仿宋" w:eastAsia="仿宋" w:cs="宋体"/>
          <w:color w:val="333333"/>
          <w:kern w:val="0"/>
          <w:sz w:val="32"/>
          <w:szCs w:val="32"/>
        </w:rPr>
        <w:t>38</w:t>
      </w:r>
      <w:r>
        <w:rPr>
          <w:rFonts w:ascii="仿宋" w:hAnsi="仿宋" w:eastAsia="仿宋" w:cs="宋体"/>
          <w:color w:val="333333"/>
          <w:kern w:val="0"/>
          <w:sz w:val="32"/>
          <w:szCs w:val="32"/>
        </w:rPr>
        <w:t>件，行政检察案件</w:t>
      </w:r>
      <w:r>
        <w:rPr>
          <w:rFonts w:hint="eastAsia" w:ascii="仿宋" w:hAnsi="仿宋" w:eastAsia="仿宋" w:cs="宋体"/>
          <w:color w:val="333333"/>
          <w:kern w:val="0"/>
          <w:sz w:val="32"/>
          <w:szCs w:val="32"/>
        </w:rPr>
        <w:t>7</w:t>
      </w:r>
      <w:r>
        <w:rPr>
          <w:rFonts w:ascii="仿宋" w:hAnsi="仿宋" w:eastAsia="仿宋" w:cs="宋体"/>
          <w:color w:val="333333"/>
          <w:kern w:val="0"/>
          <w:sz w:val="32"/>
          <w:szCs w:val="32"/>
        </w:rPr>
        <w:t>件，公益诉讼检察案件</w:t>
      </w:r>
      <w:r>
        <w:rPr>
          <w:rFonts w:hint="eastAsia" w:ascii="仿宋" w:hAnsi="仿宋" w:eastAsia="仿宋" w:cs="宋体"/>
          <w:color w:val="333333"/>
          <w:kern w:val="0"/>
          <w:sz w:val="32"/>
          <w:szCs w:val="32"/>
        </w:rPr>
        <w:t>16</w:t>
      </w:r>
      <w:r>
        <w:rPr>
          <w:rFonts w:ascii="仿宋" w:hAnsi="仿宋" w:eastAsia="仿宋" w:cs="宋体"/>
          <w:color w:val="333333"/>
          <w:kern w:val="0"/>
          <w:sz w:val="32"/>
          <w:szCs w:val="32"/>
        </w:rPr>
        <w:t>件，其他检察案件</w:t>
      </w:r>
      <w:r>
        <w:rPr>
          <w:rFonts w:hint="eastAsia" w:ascii="仿宋" w:hAnsi="仿宋" w:eastAsia="仿宋" w:cs="宋体"/>
          <w:color w:val="333333"/>
          <w:kern w:val="0"/>
          <w:sz w:val="32"/>
          <w:szCs w:val="32"/>
        </w:rPr>
        <w:t>50</w:t>
      </w:r>
      <w:r>
        <w:rPr>
          <w:rFonts w:ascii="仿宋" w:hAnsi="仿宋" w:eastAsia="仿宋" w:cs="宋体"/>
          <w:color w:val="333333"/>
          <w:kern w:val="0"/>
          <w:sz w:val="32"/>
          <w:szCs w:val="32"/>
        </w:rPr>
        <w:t>件。</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（二）项目绩效目标</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项目绩效总目标</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强化法律监督，维护公平正义。深入践行“让检察机关成为良好经济发展环境重要组成部分”的理念，努力服务大局，保障大局。充分履行职责，积极投入平安朝天、法治朝天和反腐倡廉建设。</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项目绩效阶段性目标</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）服务大局，强化责任意识。</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）公正高效，强化质效意识。</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）服务民生，强化为民意识。</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二、项目单位绩效情况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朝天区人民检察院对</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rPr>
        <w:t>办案经费项目进行了绩效自评，对项目概况、项目资金的使用管理情况、项目组织实施情况、项目绩效完成情况进行了说明，自评得分</w:t>
      </w:r>
      <w:r>
        <w:rPr>
          <w:rFonts w:ascii="仿宋" w:hAnsi="仿宋" w:eastAsia="仿宋" w:cs="宋体"/>
          <w:color w:val="333333"/>
          <w:kern w:val="0"/>
          <w:sz w:val="32"/>
          <w:szCs w:val="32"/>
        </w:rPr>
        <w:t>100</w:t>
      </w:r>
      <w:r>
        <w:rPr>
          <w:rFonts w:hint="eastAsia" w:ascii="仿宋" w:hAnsi="仿宋" w:eastAsia="仿宋" w:cs="宋体"/>
          <w:color w:val="333333"/>
          <w:kern w:val="0"/>
          <w:sz w:val="32"/>
          <w:szCs w:val="32"/>
        </w:rPr>
        <w:t>分。</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三、绩效评价工作情况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（一）绩效评价目的</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评价项目存在的必要性、项目管理的规范性和项目绩效的突出性，从而为项目决策提供依据，进一步规范项目管理，提高项目资金使用绩效。</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（二）绩效评价原则、评价指标体系、评价方法</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采取定量与定性分析相结合原则；采用目标效益分析法评价。</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（三）绩效评价工作过程</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前期准备。由区财政局绩效评价股牵头，区检察院和区财政局参与，精心准备绩效评价工作。</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组织实施。区检察院提供基础数据，区检察院进行审核；区财政局政法股进行数据核对，开展初评。</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分析评价。区绩效评价股进行最后审核认定，并提出绩效评价报告。</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四、绩效评价指标分析情况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（一）项目资金情况分析</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项目资金到位情况分析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区财政局政法股对预算的“办案经费”项目资金实际拨付20万元，本级财政拨款20万元。</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项目资金使用情况分析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“办案经费”项目资金全部用于办理案件开支，在行政经费支出中的项目经费中反映，共计20万元。</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项目资金管理情况分析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区财政局政法股对我院办案开支进行资金审批，根据我院上报的用款计划进行划拨。</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（二）项目实施情况分析</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项目组织情况分析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我院内设业务部门负责办理上级院及本地交办的各类案件，严格按照《朝天区人民检察院财务管理办法》进行开支。</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项目管理情况分析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）项目的实施进度。根据省财政厅下文，层层审批手续，拨付至我院平台账户。</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）项目完成质量。根据实际情况合理使用，不截留、挤占、挪用项目资金情况；不超标准开支情况。严格把关资金管理、费用支出进行监督。</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项目的效益性分析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）项目预期目标完成程度。动态管理，及时审批，节约开支，完成</w:t>
      </w:r>
      <w:r>
        <w:rPr>
          <w:rFonts w:ascii="仿宋" w:hAnsi="仿宋" w:eastAsia="仿宋" w:cs="宋体"/>
          <w:color w:val="333333"/>
          <w:kern w:val="0"/>
          <w:sz w:val="32"/>
          <w:szCs w:val="32"/>
        </w:rPr>
        <w:t>100%</w:t>
      </w:r>
      <w:r>
        <w:rPr>
          <w:rFonts w:hint="eastAsia" w:ascii="仿宋" w:hAnsi="仿宋" w:eastAsia="仿宋" w:cs="宋体"/>
          <w:color w:val="333333"/>
          <w:kern w:val="0"/>
          <w:sz w:val="32"/>
          <w:szCs w:val="32"/>
        </w:rPr>
        <w:t>，群众满意。</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）项目实施对经济和社会的影响。提高了案件侦查效率，促进了社会公平正义与和谐进步。</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五、综合评价情况及评价结论（评分表见附件）</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该项目做到了管理规范，程序到位，群众满意，社会反响好。取得了巨大的社会效益，维护了社会的稳定。项目评价优秀。</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六、绩效评价结果应用建议</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根据绩效评价结果，认为该项目对维护社会的稳定有重大意义，应当适当增加办案经费。</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七、主要经验及做法、存在的问题和建议</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区财政局、区检察院精诚合作，相辅相成，共同做好案管经费。操作程序科学规范，资金到位及时无误，服务周到，群众满意。建议：继续实施项目，提高办案效率和准确率。</w:t>
      </w:r>
      <w:bookmarkStart w:id="57" w:name="_Toc15396618"/>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r>
        <w:rPr>
          <w:rFonts w:hint="eastAsia" w:ascii="黑体" w:hAnsi="宋体" w:eastAsia="黑体" w:cs="宋体"/>
          <w:kern w:val="0"/>
          <w:szCs w:val="32"/>
        </w:rPr>
        <w:t>附件</w:t>
      </w:r>
    </w:p>
    <w:p>
      <w:pPr>
        <w:tabs>
          <w:tab w:val="left" w:pos="2720"/>
        </w:tabs>
        <w:spacing w:line="500" w:lineRule="exact"/>
        <w:ind w:right="-110"/>
        <w:jc w:val="center"/>
        <w:rPr>
          <w:rFonts w:ascii="仿宋" w:hAnsi="仿宋" w:eastAsia="仿宋"/>
          <w:b/>
          <w:sz w:val="32"/>
          <w:szCs w:val="32"/>
        </w:rPr>
      </w:pPr>
      <w:r>
        <w:rPr>
          <w:rFonts w:hint="eastAsia" w:ascii="仿宋" w:hAnsi="仿宋" w:eastAsia="仿宋"/>
          <w:b/>
          <w:sz w:val="32"/>
          <w:szCs w:val="32"/>
        </w:rPr>
        <w:t>办案经费财政专项资金绩效评价指标评分表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一级</w:t>
            </w:r>
          </w:p>
          <w:p>
            <w:pPr>
              <w:widowControl/>
              <w:spacing w:line="180" w:lineRule="exact"/>
              <w:jc w:val="center"/>
              <w:rPr>
                <w:bCs/>
                <w:kern w:val="0"/>
                <w:sz w:val="18"/>
                <w:szCs w:val="18"/>
              </w:rPr>
            </w:pPr>
            <w:r>
              <w:rPr>
                <w:rFonts w:hint="eastAsia"/>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rFonts w:hint="eastAsia"/>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rFonts w:hint="eastAsia"/>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rFonts w:hint="eastAsia"/>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目标</w:t>
            </w:r>
          </w:p>
          <w:p>
            <w:pPr>
              <w:widowControl/>
              <w:spacing w:line="180" w:lineRule="exact"/>
              <w:jc w:val="center"/>
              <w:rPr>
                <w:kern w:val="0"/>
                <w:sz w:val="18"/>
                <w:szCs w:val="18"/>
              </w:rPr>
            </w:pPr>
            <w:r>
              <w:rPr>
                <w:rFonts w:hint="eastAsia"/>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目标是否明确、细化、量化。</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目标明确（</w:t>
            </w:r>
            <w:r>
              <w:rPr>
                <w:kern w:val="0"/>
                <w:sz w:val="18"/>
                <w:szCs w:val="18"/>
              </w:rPr>
              <w:t>1</w:t>
            </w:r>
            <w:r>
              <w:rPr>
                <w:rFonts w:hint="eastAsia"/>
                <w:kern w:val="0"/>
                <w:sz w:val="18"/>
                <w:szCs w:val="18"/>
              </w:rPr>
              <w:t>分），目标细化（</w:t>
            </w:r>
            <w:r>
              <w:rPr>
                <w:kern w:val="0"/>
                <w:sz w:val="18"/>
                <w:szCs w:val="18"/>
              </w:rPr>
              <w:t>1</w:t>
            </w:r>
            <w:r>
              <w:rPr>
                <w:rFonts w:hint="eastAsia"/>
                <w:kern w:val="0"/>
                <w:sz w:val="18"/>
                <w:szCs w:val="18"/>
              </w:rPr>
              <w:t>分），目标量化（</w:t>
            </w:r>
            <w:r>
              <w:rPr>
                <w:kern w:val="0"/>
                <w:sz w:val="18"/>
                <w:szCs w:val="18"/>
              </w:rPr>
              <w:t>2</w:t>
            </w:r>
            <w:r>
              <w:rPr>
                <w:rFonts w:hint="eastAsia"/>
                <w:kern w:val="0"/>
                <w:sz w:val="18"/>
                <w:szCs w:val="18"/>
              </w:rPr>
              <w:t>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w:t>
            </w:r>
          </w:p>
          <w:p>
            <w:pPr>
              <w:widowControl/>
              <w:spacing w:line="180" w:lineRule="exact"/>
              <w:jc w:val="center"/>
              <w:rPr>
                <w:kern w:val="0"/>
                <w:sz w:val="18"/>
                <w:szCs w:val="18"/>
              </w:rPr>
            </w:pPr>
            <w:r>
              <w:rPr>
                <w:rFonts w:hint="eastAsia"/>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项目符合经济社会发展规划和部门年度工作计划（</w:t>
            </w:r>
            <w:r>
              <w:rPr>
                <w:kern w:val="0"/>
                <w:sz w:val="18"/>
                <w:szCs w:val="18"/>
              </w:rPr>
              <w:t>2</w:t>
            </w:r>
            <w:r>
              <w:rPr>
                <w:rFonts w:hint="eastAsia"/>
                <w:kern w:val="0"/>
                <w:sz w:val="18"/>
                <w:szCs w:val="18"/>
              </w:rPr>
              <w:t>分），根据需要制定中长期实施规划（</w:t>
            </w:r>
            <w:r>
              <w:rPr>
                <w:kern w:val="0"/>
                <w:sz w:val="18"/>
                <w:szCs w:val="18"/>
              </w:rPr>
              <w:t>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w:t>
            </w:r>
          </w:p>
          <w:p>
            <w:pPr>
              <w:widowControl/>
              <w:spacing w:line="180" w:lineRule="exact"/>
              <w:jc w:val="center"/>
              <w:rPr>
                <w:kern w:val="0"/>
                <w:sz w:val="18"/>
                <w:szCs w:val="18"/>
              </w:rPr>
            </w:pPr>
            <w:r>
              <w:rPr>
                <w:rFonts w:hint="eastAsia"/>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项目符合申报条件（</w:t>
            </w:r>
            <w:r>
              <w:rPr>
                <w:kern w:val="0"/>
                <w:sz w:val="18"/>
                <w:szCs w:val="18"/>
              </w:rPr>
              <w:t>2</w:t>
            </w:r>
            <w:r>
              <w:rPr>
                <w:rFonts w:hint="eastAsia"/>
                <w:kern w:val="0"/>
                <w:sz w:val="18"/>
                <w:szCs w:val="18"/>
              </w:rPr>
              <w:t>分），申报、批复程序符合相关管理办法（</w:t>
            </w:r>
            <w:r>
              <w:rPr>
                <w:kern w:val="0"/>
                <w:sz w:val="18"/>
                <w:szCs w:val="18"/>
              </w:rPr>
              <w:t>2</w:t>
            </w:r>
            <w:r>
              <w:rPr>
                <w:rFonts w:hint="eastAsia"/>
                <w:kern w:val="0"/>
                <w:sz w:val="18"/>
                <w:szCs w:val="18"/>
              </w:rPr>
              <w:t>分），项目实施调整履行相应手续（</w:t>
            </w:r>
            <w:r>
              <w:rPr>
                <w:kern w:val="0"/>
                <w:sz w:val="18"/>
                <w:szCs w:val="18"/>
              </w:rPr>
              <w:t>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分配</w:t>
            </w:r>
          </w:p>
          <w:p>
            <w:pPr>
              <w:widowControl/>
              <w:spacing w:line="180" w:lineRule="exact"/>
              <w:jc w:val="center"/>
              <w:rPr>
                <w:kern w:val="0"/>
                <w:sz w:val="18"/>
                <w:szCs w:val="18"/>
              </w:rPr>
            </w:pPr>
            <w:r>
              <w:rPr>
                <w:rFonts w:hint="eastAsia"/>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办法健全、规范（</w:t>
            </w:r>
            <w:r>
              <w:rPr>
                <w:kern w:val="0"/>
                <w:sz w:val="18"/>
                <w:szCs w:val="18"/>
              </w:rPr>
              <w:t>1</w:t>
            </w:r>
            <w:r>
              <w:rPr>
                <w:rFonts w:hint="eastAsia"/>
                <w:kern w:val="0"/>
                <w:sz w:val="18"/>
                <w:szCs w:val="18"/>
              </w:rPr>
              <w:t>分），因素选择全面、合理（</w:t>
            </w:r>
            <w:r>
              <w:rPr>
                <w:kern w:val="0"/>
                <w:sz w:val="18"/>
                <w:szCs w:val="18"/>
              </w:rPr>
              <w:t>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分配</w:t>
            </w:r>
          </w:p>
          <w:p>
            <w:pPr>
              <w:widowControl/>
              <w:spacing w:line="180" w:lineRule="exact"/>
              <w:jc w:val="center"/>
              <w:rPr>
                <w:kern w:val="0"/>
                <w:sz w:val="18"/>
                <w:szCs w:val="18"/>
              </w:rPr>
            </w:pPr>
            <w:r>
              <w:rPr>
                <w:rFonts w:hint="eastAsia"/>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项目符合相关分配办法（</w:t>
            </w:r>
            <w:r>
              <w:rPr>
                <w:kern w:val="0"/>
                <w:sz w:val="18"/>
                <w:szCs w:val="18"/>
              </w:rPr>
              <w:t>2</w:t>
            </w:r>
            <w:r>
              <w:rPr>
                <w:rFonts w:hint="eastAsia"/>
                <w:kern w:val="0"/>
                <w:sz w:val="18"/>
                <w:szCs w:val="18"/>
              </w:rPr>
              <w:t>分），资金分配合理（</w:t>
            </w:r>
            <w:r>
              <w:rPr>
                <w:kern w:val="0"/>
                <w:sz w:val="18"/>
                <w:szCs w:val="18"/>
              </w:rPr>
              <w:t>4</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实际到位</w:t>
            </w:r>
            <w:r>
              <w:rPr>
                <w:kern w:val="0"/>
                <w:sz w:val="18"/>
                <w:szCs w:val="18"/>
              </w:rPr>
              <w:t>/</w:t>
            </w:r>
            <w:r>
              <w:rPr>
                <w:rFonts w:hint="eastAsia"/>
                <w:kern w:val="0"/>
                <w:sz w:val="18"/>
                <w:szCs w:val="18"/>
              </w:rPr>
              <w:t>计划到位</w:t>
            </w:r>
            <w:r>
              <w:rPr>
                <w:kern w:val="0"/>
                <w:sz w:val="18"/>
                <w:szCs w:val="18"/>
              </w:rPr>
              <w:t>×100%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根据项目实际到位资金占计划的比重计算得分（</w:t>
            </w:r>
            <w:r>
              <w:rPr>
                <w:kern w:val="0"/>
                <w:sz w:val="18"/>
                <w:szCs w:val="18"/>
              </w:rPr>
              <w:t>3</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到位</w:t>
            </w:r>
          </w:p>
          <w:p>
            <w:pPr>
              <w:widowControl/>
              <w:spacing w:line="180" w:lineRule="exact"/>
              <w:jc w:val="center"/>
              <w:rPr>
                <w:kern w:val="0"/>
                <w:sz w:val="18"/>
                <w:szCs w:val="18"/>
              </w:rPr>
            </w:pPr>
            <w:r>
              <w:rPr>
                <w:rFonts w:hint="eastAsia"/>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及时到位（</w:t>
            </w:r>
            <w:r>
              <w:rPr>
                <w:kern w:val="0"/>
                <w:sz w:val="18"/>
                <w:szCs w:val="18"/>
              </w:rPr>
              <w:t>2</w:t>
            </w:r>
            <w:r>
              <w:rPr>
                <w:rFonts w:hint="eastAsia"/>
                <w:kern w:val="0"/>
                <w:sz w:val="18"/>
                <w:szCs w:val="18"/>
              </w:rPr>
              <w:t>分），未及时到位但未影响项目进度（</w:t>
            </w:r>
            <w:r>
              <w:rPr>
                <w:kern w:val="0"/>
                <w:sz w:val="18"/>
                <w:szCs w:val="18"/>
              </w:rPr>
              <w:t>1.5</w:t>
            </w:r>
            <w:r>
              <w:rPr>
                <w:rFonts w:hint="eastAsia"/>
                <w:kern w:val="0"/>
                <w:sz w:val="18"/>
                <w:szCs w:val="18"/>
              </w:rPr>
              <w:t>分），未及时到位并影响项目进度（</w:t>
            </w:r>
            <w:r>
              <w:rPr>
                <w:kern w:val="0"/>
                <w:sz w:val="18"/>
                <w:szCs w:val="18"/>
              </w:rPr>
              <w:t>0-1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w:t>
            </w:r>
          </w:p>
          <w:p>
            <w:pPr>
              <w:widowControl/>
              <w:spacing w:line="180" w:lineRule="exact"/>
              <w:jc w:val="center"/>
              <w:rPr>
                <w:kern w:val="0"/>
                <w:sz w:val="18"/>
                <w:szCs w:val="18"/>
              </w:rPr>
            </w:pPr>
            <w:r>
              <w:rPr>
                <w:rFonts w:hint="eastAsia"/>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rFonts w:hint="eastAsia"/>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虚列（套取）扣</w:t>
            </w:r>
            <w:r>
              <w:rPr>
                <w:kern w:val="0"/>
                <w:sz w:val="18"/>
                <w:szCs w:val="18"/>
              </w:rPr>
              <w:t>4-7</w:t>
            </w:r>
            <w:r>
              <w:rPr>
                <w:rFonts w:hint="eastAsia"/>
                <w:kern w:val="0"/>
                <w:sz w:val="18"/>
                <w:szCs w:val="18"/>
              </w:rPr>
              <w:t>分，支出依据不合规扣</w:t>
            </w:r>
            <w:r>
              <w:rPr>
                <w:kern w:val="0"/>
                <w:sz w:val="18"/>
                <w:szCs w:val="18"/>
              </w:rPr>
              <w:t>1</w:t>
            </w:r>
            <w:r>
              <w:rPr>
                <w:rFonts w:hint="eastAsia"/>
                <w:kern w:val="0"/>
                <w:sz w:val="18"/>
                <w:szCs w:val="18"/>
              </w:rPr>
              <w:t>分，截留、挤占、挪用扣</w:t>
            </w:r>
            <w:r>
              <w:rPr>
                <w:kern w:val="0"/>
                <w:sz w:val="18"/>
                <w:szCs w:val="18"/>
              </w:rPr>
              <w:t>3-6</w:t>
            </w:r>
            <w:r>
              <w:rPr>
                <w:rFonts w:hint="eastAsia"/>
                <w:kern w:val="0"/>
                <w:sz w:val="18"/>
                <w:szCs w:val="18"/>
              </w:rPr>
              <w:t>分，超标准开支扣</w:t>
            </w:r>
            <w:r>
              <w:rPr>
                <w:kern w:val="0"/>
                <w:sz w:val="18"/>
                <w:szCs w:val="18"/>
              </w:rPr>
              <w:t>2-5</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财务</w:t>
            </w:r>
          </w:p>
          <w:p>
            <w:pPr>
              <w:widowControl/>
              <w:spacing w:line="180" w:lineRule="exact"/>
              <w:jc w:val="center"/>
              <w:rPr>
                <w:kern w:val="0"/>
                <w:sz w:val="18"/>
                <w:szCs w:val="18"/>
              </w:rPr>
            </w:pPr>
            <w:r>
              <w:rPr>
                <w:rFonts w:hint="eastAsia"/>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财务制度健全（</w:t>
            </w:r>
            <w:r>
              <w:rPr>
                <w:kern w:val="0"/>
                <w:sz w:val="18"/>
                <w:szCs w:val="18"/>
              </w:rPr>
              <w:t>1</w:t>
            </w:r>
            <w:r>
              <w:rPr>
                <w:rFonts w:hint="eastAsia"/>
                <w:kern w:val="0"/>
                <w:sz w:val="18"/>
                <w:szCs w:val="18"/>
              </w:rPr>
              <w:t>分），严格执行制度（</w:t>
            </w:r>
            <w:r>
              <w:rPr>
                <w:kern w:val="0"/>
                <w:sz w:val="18"/>
                <w:szCs w:val="18"/>
              </w:rPr>
              <w:t>1</w:t>
            </w:r>
            <w:r>
              <w:rPr>
                <w:rFonts w:hint="eastAsia"/>
                <w:kern w:val="0"/>
                <w:sz w:val="18"/>
                <w:szCs w:val="18"/>
              </w:rPr>
              <w:t>分），会计核算规范（</w:t>
            </w:r>
            <w:r>
              <w:rPr>
                <w:kern w:val="0"/>
                <w:sz w:val="18"/>
                <w:szCs w:val="18"/>
              </w:rPr>
              <w:t>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组织</w:t>
            </w:r>
          </w:p>
          <w:p>
            <w:pPr>
              <w:widowControl/>
              <w:spacing w:line="180" w:lineRule="exact"/>
              <w:jc w:val="center"/>
              <w:rPr>
                <w:kern w:val="0"/>
                <w:sz w:val="18"/>
                <w:szCs w:val="18"/>
              </w:rPr>
            </w:pPr>
            <w:r>
              <w:rPr>
                <w:rFonts w:hint="eastAsia"/>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机构健全、分工明确（</w:t>
            </w:r>
            <w:r>
              <w:rPr>
                <w:kern w:val="0"/>
                <w:sz w:val="18"/>
                <w:szCs w:val="18"/>
              </w:rPr>
              <w:t>1</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管理</w:t>
            </w:r>
          </w:p>
          <w:p>
            <w:pPr>
              <w:widowControl/>
              <w:spacing w:line="180" w:lineRule="exact"/>
              <w:jc w:val="center"/>
              <w:rPr>
                <w:kern w:val="0"/>
                <w:sz w:val="18"/>
                <w:szCs w:val="18"/>
              </w:rPr>
            </w:pPr>
            <w:r>
              <w:rPr>
                <w:rFonts w:hint="eastAsia"/>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建立健全项目管理制度（</w:t>
            </w:r>
            <w:r>
              <w:rPr>
                <w:kern w:val="0"/>
                <w:sz w:val="18"/>
                <w:szCs w:val="18"/>
              </w:rPr>
              <w:t>2</w:t>
            </w:r>
            <w:r>
              <w:rPr>
                <w:rFonts w:hint="eastAsia"/>
                <w:kern w:val="0"/>
                <w:sz w:val="18"/>
                <w:szCs w:val="18"/>
              </w:rPr>
              <w:t>分），严格执行相关项目管理制度（</w:t>
            </w:r>
            <w:r>
              <w:rPr>
                <w:kern w:val="0"/>
                <w:sz w:val="18"/>
                <w:szCs w:val="18"/>
              </w:rPr>
              <w:t>7</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项目产出数量是否达到绩效目标。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对照绩效目标评价产出数量（</w:t>
            </w:r>
            <w:r>
              <w:rPr>
                <w:kern w:val="0"/>
                <w:sz w:val="18"/>
                <w:szCs w:val="18"/>
              </w:rPr>
              <w:t>5</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项目产出质量是否达到绩效目标。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对照绩效目标评价产出质量（</w:t>
            </w:r>
            <w:r>
              <w:rPr>
                <w:kern w:val="0"/>
                <w:sz w:val="18"/>
                <w:szCs w:val="18"/>
              </w:rPr>
              <w:t>4</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项目产出时效是否达到绩效目标。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对照绩效目标评价产出时效（</w:t>
            </w:r>
            <w:r>
              <w:rPr>
                <w:kern w:val="0"/>
                <w:sz w:val="18"/>
                <w:szCs w:val="18"/>
              </w:rPr>
              <w:t>3</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项目产出成本是否按绩效目标控制。</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对照绩效目标评价产出成本（</w:t>
            </w:r>
            <w:r>
              <w:rPr>
                <w:kern w:val="0"/>
                <w:sz w:val="18"/>
                <w:szCs w:val="18"/>
              </w:rPr>
              <w:t>3</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经济</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项目实施是否产生直接或间接经济效益。</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对照绩效目标评价经济效益（</w:t>
            </w:r>
            <w:r>
              <w:rPr>
                <w:kern w:val="0"/>
                <w:sz w:val="18"/>
                <w:szCs w:val="18"/>
              </w:rPr>
              <w:t>8</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社会</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项目实施是否产生社会综合效益。</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对照绩效目标评价社会效益（</w:t>
            </w:r>
            <w:r>
              <w:rPr>
                <w:kern w:val="0"/>
                <w:sz w:val="18"/>
                <w:szCs w:val="18"/>
              </w:rPr>
              <w:t>8</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环境</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项目实施是否对环境产生积极或消极影响。</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对照绩效目标评价环境效益（</w:t>
            </w:r>
            <w:r>
              <w:rPr>
                <w:kern w:val="0"/>
                <w:sz w:val="18"/>
                <w:szCs w:val="18"/>
              </w:rPr>
              <w:t>8</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项目实施对人、自然、资源是否带来可持续影响。</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对照绩效目标评价可持续影响（</w:t>
            </w:r>
            <w:r>
              <w:rPr>
                <w:kern w:val="0"/>
                <w:sz w:val="18"/>
                <w:szCs w:val="18"/>
              </w:rPr>
              <w:t>8</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项目预期服务对象对项目实施的满意程度。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对照绩效目标评价服务对象满意度（</w:t>
            </w:r>
            <w:r>
              <w:rPr>
                <w:kern w:val="0"/>
                <w:sz w:val="18"/>
                <w:szCs w:val="18"/>
              </w:rPr>
              <w:t>8</w:t>
            </w:r>
            <w:r>
              <w:rPr>
                <w:rFonts w:hint="eastAsia"/>
                <w:kern w:val="0"/>
                <w:sz w:val="18"/>
                <w:szCs w:val="18"/>
              </w:rPr>
              <w:t>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r>
    </w:tbl>
    <w:p>
      <w:pPr>
        <w:tabs>
          <w:tab w:val="left" w:pos="2720"/>
        </w:tabs>
        <w:ind w:right="640"/>
        <w:rPr>
          <w:sz w:val="18"/>
          <w:szCs w:val="18"/>
        </w:rPr>
      </w:pPr>
      <w:r>
        <w:rPr>
          <w:rFonts w:hint="eastAsia"/>
          <w:sz w:val="18"/>
          <w:szCs w:val="18"/>
        </w:rPr>
        <w:t>说明：评分</w:t>
      </w:r>
      <w:r>
        <w:rPr>
          <w:sz w:val="18"/>
          <w:szCs w:val="18"/>
        </w:rPr>
        <w:t>95-100</w:t>
      </w:r>
      <w:r>
        <w:rPr>
          <w:rFonts w:hint="eastAsia"/>
          <w:sz w:val="18"/>
          <w:szCs w:val="18"/>
        </w:rPr>
        <w:t>分为优秀，</w:t>
      </w:r>
      <w:r>
        <w:rPr>
          <w:sz w:val="18"/>
          <w:szCs w:val="18"/>
        </w:rPr>
        <w:t>85-94.9</w:t>
      </w:r>
      <w:r>
        <w:rPr>
          <w:rFonts w:hint="eastAsia"/>
          <w:sz w:val="18"/>
          <w:szCs w:val="18"/>
        </w:rPr>
        <w:t>分为良好，</w:t>
      </w:r>
      <w:r>
        <w:rPr>
          <w:sz w:val="18"/>
          <w:szCs w:val="18"/>
        </w:rPr>
        <w:t>70-84.9</w:t>
      </w:r>
      <w:r>
        <w:rPr>
          <w:rFonts w:hint="eastAsia"/>
          <w:sz w:val="18"/>
          <w:szCs w:val="18"/>
        </w:rPr>
        <w:t>分为合格，</w:t>
      </w:r>
      <w:r>
        <w:rPr>
          <w:sz w:val="18"/>
          <w:szCs w:val="18"/>
        </w:rPr>
        <w:t>70</w:t>
      </w:r>
      <w:r>
        <w:rPr>
          <w:rFonts w:hint="eastAsia"/>
          <w:sz w:val="18"/>
          <w:szCs w:val="18"/>
        </w:rPr>
        <w:t>分以下为不合格。</w:t>
      </w:r>
    </w:p>
    <w:p>
      <w:pPr>
        <w:spacing w:line="600" w:lineRule="exact"/>
        <w:jc w:val="center"/>
        <w:outlineLvl w:val="0"/>
        <w:rPr>
          <w:rFonts w:ascii="仿宋" w:hAnsi="仿宋" w:eastAsia="仿宋"/>
          <w:color w:val="000000"/>
          <w:sz w:val="32"/>
          <w:szCs w:val="32"/>
        </w:rPr>
      </w:pPr>
    </w:p>
    <w:p>
      <w:pPr>
        <w:widowControl/>
        <w:shd w:val="clear" w:color="auto" w:fill="FFFFFF"/>
        <w:spacing w:line="480" w:lineRule="auto"/>
        <w:ind w:firstLine="480"/>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朝天区检察院</w:t>
      </w:r>
      <w:r>
        <w:rPr>
          <w:rFonts w:ascii="仿宋" w:hAnsi="仿宋" w:eastAsia="仿宋" w:cs="宋体"/>
          <w:b/>
          <w:color w:val="333333"/>
          <w:kern w:val="0"/>
          <w:sz w:val="32"/>
          <w:szCs w:val="32"/>
        </w:rPr>
        <w:t>20</w:t>
      </w:r>
      <w:r>
        <w:rPr>
          <w:rFonts w:hint="eastAsia" w:ascii="仿宋" w:hAnsi="仿宋" w:eastAsia="仿宋" w:cs="宋体"/>
          <w:b/>
          <w:color w:val="333333"/>
          <w:kern w:val="0"/>
          <w:sz w:val="32"/>
          <w:szCs w:val="32"/>
        </w:rPr>
        <w:t>20</w:t>
      </w:r>
      <w:r>
        <w:rPr>
          <w:rFonts w:ascii="仿宋" w:hAnsi="仿宋" w:eastAsia="仿宋" w:cs="宋体"/>
          <w:b/>
          <w:color w:val="333333"/>
          <w:kern w:val="0"/>
          <w:sz w:val="32"/>
          <w:szCs w:val="32"/>
        </w:rPr>
        <w:t>年</w:t>
      </w:r>
      <w:r>
        <w:rPr>
          <w:rFonts w:hint="eastAsia" w:ascii="仿宋" w:hAnsi="仿宋" w:eastAsia="仿宋" w:cs="宋体"/>
          <w:b/>
          <w:color w:val="333333"/>
          <w:kern w:val="0"/>
          <w:sz w:val="32"/>
          <w:szCs w:val="32"/>
        </w:rPr>
        <w:t>人民监督员支出项目绩效自评报告</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一、项目基本情况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（一）项目概况</w:t>
      </w:r>
    </w:p>
    <w:p>
      <w:pPr>
        <w:tabs>
          <w:tab w:val="left" w:pos="5847"/>
        </w:tabs>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朝天区人民</w:t>
      </w:r>
      <w:r>
        <w:rPr>
          <w:rFonts w:ascii="仿宋" w:hAnsi="仿宋" w:eastAsia="仿宋" w:cs="宋体"/>
          <w:color w:val="333333"/>
          <w:kern w:val="0"/>
          <w:sz w:val="32"/>
          <w:szCs w:val="32"/>
        </w:rPr>
        <w:t>检察院20</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rPr>
        <w:t>全院有编制</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8人，其中政法专编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2人，工勤事业编</w:t>
      </w: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人。在编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7人，其中政法专编</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1人，工勤事业编</w:t>
      </w:r>
      <w:r>
        <w:rPr>
          <w:rFonts w:ascii="仿宋" w:hAnsi="仿宋" w:eastAsia="仿宋" w:cs="宋体"/>
          <w:color w:val="333333"/>
          <w:kern w:val="0"/>
          <w:sz w:val="32"/>
          <w:szCs w:val="32"/>
        </w:rPr>
        <w:t>6</w:t>
      </w:r>
      <w:r>
        <w:rPr>
          <w:rFonts w:hint="eastAsia" w:ascii="仿宋" w:hAnsi="仿宋" w:eastAsia="仿宋" w:cs="宋体"/>
          <w:color w:val="333333"/>
          <w:kern w:val="0"/>
          <w:sz w:val="32"/>
          <w:szCs w:val="32"/>
        </w:rPr>
        <w:t>人。院领导</w:t>
      </w:r>
      <w:r>
        <w:rPr>
          <w:rFonts w:ascii="仿宋" w:hAnsi="仿宋" w:eastAsia="仿宋" w:cs="宋体"/>
          <w:color w:val="333333"/>
          <w:kern w:val="0"/>
          <w:sz w:val="32"/>
          <w:szCs w:val="32"/>
        </w:rPr>
        <w:t>7</w:t>
      </w:r>
      <w:r>
        <w:rPr>
          <w:rFonts w:hint="eastAsia" w:ascii="仿宋" w:hAnsi="仿宋" w:eastAsia="仿宋" w:cs="宋体"/>
          <w:color w:val="333333"/>
          <w:kern w:val="0"/>
          <w:sz w:val="32"/>
          <w:szCs w:val="32"/>
        </w:rPr>
        <w:t>人（含专委</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人）。员额检察官8人，检察辅助人员9人，司法行政人员</w:t>
      </w:r>
      <w:r>
        <w:rPr>
          <w:rFonts w:ascii="仿宋" w:hAnsi="仿宋" w:eastAsia="仿宋" w:cs="宋体"/>
          <w:color w:val="333333"/>
          <w:kern w:val="0"/>
          <w:sz w:val="32"/>
          <w:szCs w:val="32"/>
        </w:rPr>
        <w:t>5</w:t>
      </w:r>
      <w:r>
        <w:rPr>
          <w:rFonts w:hint="eastAsia" w:ascii="仿宋" w:hAnsi="仿宋" w:eastAsia="仿宋" w:cs="宋体"/>
          <w:color w:val="333333"/>
          <w:kern w:val="0"/>
          <w:sz w:val="32"/>
          <w:szCs w:val="32"/>
        </w:rPr>
        <w:t>人。聘任制书记员</w:t>
      </w:r>
      <w:r>
        <w:rPr>
          <w:rFonts w:ascii="仿宋" w:hAnsi="仿宋" w:eastAsia="仿宋" w:cs="宋体"/>
          <w:color w:val="333333"/>
          <w:kern w:val="0"/>
          <w:sz w:val="32"/>
          <w:szCs w:val="32"/>
        </w:rPr>
        <w:t>9</w:t>
      </w:r>
      <w:r>
        <w:rPr>
          <w:rFonts w:hint="eastAsia" w:ascii="仿宋" w:hAnsi="仿宋" w:eastAsia="仿宋" w:cs="宋体"/>
          <w:color w:val="333333"/>
          <w:kern w:val="0"/>
          <w:sz w:val="32"/>
          <w:szCs w:val="32"/>
        </w:rPr>
        <w:t>名。</w:t>
      </w:r>
      <w:r>
        <w:rPr>
          <w:rFonts w:ascii="仿宋" w:hAnsi="仿宋" w:eastAsia="仿宋" w:cs="宋体"/>
          <w:color w:val="333333"/>
          <w:kern w:val="0"/>
          <w:sz w:val="32"/>
          <w:szCs w:val="32"/>
        </w:rPr>
        <w:t>全年共办理各类案件</w:t>
      </w:r>
      <w:r>
        <w:rPr>
          <w:rFonts w:hint="eastAsia" w:ascii="仿宋" w:hAnsi="仿宋" w:eastAsia="仿宋" w:cs="宋体"/>
          <w:color w:val="333333"/>
          <w:kern w:val="0"/>
          <w:sz w:val="32"/>
          <w:szCs w:val="32"/>
        </w:rPr>
        <w:t>261</w:t>
      </w:r>
      <w:r>
        <w:rPr>
          <w:rFonts w:ascii="仿宋" w:hAnsi="仿宋" w:eastAsia="仿宋" w:cs="宋体"/>
          <w:color w:val="333333"/>
          <w:kern w:val="0"/>
          <w:sz w:val="32"/>
          <w:szCs w:val="32"/>
        </w:rPr>
        <w:t>件，同比下降</w:t>
      </w:r>
      <w:r>
        <w:rPr>
          <w:rFonts w:hint="eastAsia" w:ascii="仿宋" w:hAnsi="仿宋" w:eastAsia="仿宋" w:cs="宋体"/>
          <w:color w:val="333333"/>
          <w:kern w:val="0"/>
          <w:sz w:val="32"/>
          <w:szCs w:val="32"/>
        </w:rPr>
        <w:t>9.01</w:t>
      </w:r>
      <w:r>
        <w:rPr>
          <w:rFonts w:ascii="仿宋" w:hAnsi="仿宋" w:eastAsia="仿宋" w:cs="宋体"/>
          <w:color w:val="333333"/>
          <w:kern w:val="0"/>
          <w:sz w:val="32"/>
          <w:szCs w:val="32"/>
        </w:rPr>
        <w:t>%，其中，刑事检察案件</w:t>
      </w:r>
      <w:r>
        <w:rPr>
          <w:rFonts w:hint="eastAsia" w:ascii="仿宋" w:hAnsi="仿宋" w:eastAsia="仿宋" w:cs="宋体"/>
          <w:color w:val="333333"/>
          <w:kern w:val="0"/>
          <w:sz w:val="32"/>
          <w:szCs w:val="32"/>
        </w:rPr>
        <w:t>150</w:t>
      </w:r>
      <w:r>
        <w:rPr>
          <w:rFonts w:ascii="仿宋" w:hAnsi="仿宋" w:eastAsia="仿宋" w:cs="宋体"/>
          <w:color w:val="333333"/>
          <w:kern w:val="0"/>
          <w:sz w:val="32"/>
          <w:szCs w:val="32"/>
        </w:rPr>
        <w:t>件，民事检察案件</w:t>
      </w:r>
      <w:r>
        <w:rPr>
          <w:rFonts w:hint="eastAsia" w:ascii="仿宋" w:hAnsi="仿宋" w:eastAsia="仿宋" w:cs="宋体"/>
          <w:color w:val="333333"/>
          <w:kern w:val="0"/>
          <w:sz w:val="32"/>
          <w:szCs w:val="32"/>
        </w:rPr>
        <w:t>38</w:t>
      </w:r>
      <w:r>
        <w:rPr>
          <w:rFonts w:ascii="仿宋" w:hAnsi="仿宋" w:eastAsia="仿宋" w:cs="宋体"/>
          <w:color w:val="333333"/>
          <w:kern w:val="0"/>
          <w:sz w:val="32"/>
          <w:szCs w:val="32"/>
        </w:rPr>
        <w:t>件，行政检察案件</w:t>
      </w:r>
      <w:r>
        <w:rPr>
          <w:rFonts w:hint="eastAsia" w:ascii="仿宋" w:hAnsi="仿宋" w:eastAsia="仿宋" w:cs="宋体"/>
          <w:color w:val="333333"/>
          <w:kern w:val="0"/>
          <w:sz w:val="32"/>
          <w:szCs w:val="32"/>
        </w:rPr>
        <w:t>7</w:t>
      </w:r>
      <w:r>
        <w:rPr>
          <w:rFonts w:ascii="仿宋" w:hAnsi="仿宋" w:eastAsia="仿宋" w:cs="宋体"/>
          <w:color w:val="333333"/>
          <w:kern w:val="0"/>
          <w:sz w:val="32"/>
          <w:szCs w:val="32"/>
        </w:rPr>
        <w:t>件，公益诉讼检察案件</w:t>
      </w:r>
      <w:r>
        <w:rPr>
          <w:rFonts w:hint="eastAsia" w:ascii="仿宋" w:hAnsi="仿宋" w:eastAsia="仿宋" w:cs="宋体"/>
          <w:color w:val="333333"/>
          <w:kern w:val="0"/>
          <w:sz w:val="32"/>
          <w:szCs w:val="32"/>
        </w:rPr>
        <w:t>16</w:t>
      </w:r>
      <w:r>
        <w:rPr>
          <w:rFonts w:ascii="仿宋" w:hAnsi="仿宋" w:eastAsia="仿宋" w:cs="宋体"/>
          <w:color w:val="333333"/>
          <w:kern w:val="0"/>
          <w:sz w:val="32"/>
          <w:szCs w:val="32"/>
        </w:rPr>
        <w:t>件，其他检察案件</w:t>
      </w:r>
      <w:r>
        <w:rPr>
          <w:rFonts w:hint="eastAsia" w:ascii="仿宋" w:hAnsi="仿宋" w:eastAsia="仿宋" w:cs="宋体"/>
          <w:color w:val="333333"/>
          <w:kern w:val="0"/>
          <w:sz w:val="32"/>
          <w:szCs w:val="32"/>
        </w:rPr>
        <w:t>50</w:t>
      </w:r>
      <w:r>
        <w:rPr>
          <w:rFonts w:ascii="仿宋" w:hAnsi="仿宋" w:eastAsia="仿宋" w:cs="宋体"/>
          <w:color w:val="333333"/>
          <w:kern w:val="0"/>
          <w:sz w:val="32"/>
          <w:szCs w:val="32"/>
        </w:rPr>
        <w:t>件。</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（二）项目绩效目标</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项目绩效总目标</w:t>
      </w:r>
    </w:p>
    <w:p>
      <w:pPr>
        <w:adjustRightInd w:val="0"/>
        <w:snapToGrid w:val="0"/>
        <w:spacing w:line="600" w:lineRule="exact"/>
        <w:ind w:firstLine="720"/>
        <w:rPr>
          <w:rFonts w:ascii="仿宋_GB2312" w:hAnsi="宋体" w:eastAsia="仿宋_GB2312"/>
          <w:sz w:val="32"/>
          <w:szCs w:val="32"/>
          <w:lang w:val="zh-CN"/>
        </w:rPr>
      </w:pPr>
      <w:r>
        <w:rPr>
          <w:rFonts w:ascii="仿宋" w:hAnsi="仿宋" w:eastAsia="仿宋" w:cs="仿宋_GB2312"/>
          <w:sz w:val="32"/>
          <w:szCs w:val="32"/>
        </w:rPr>
        <w:t>保障人民监督员履行监督职责，对人民检察院查办</w:t>
      </w:r>
      <w:r>
        <w:rPr>
          <w:rFonts w:hint="eastAsia" w:ascii="仿宋" w:hAnsi="仿宋" w:eastAsia="仿宋" w:cs="仿宋_GB2312"/>
          <w:sz w:val="32"/>
          <w:szCs w:val="32"/>
        </w:rPr>
        <w:t>案件</w:t>
      </w:r>
      <w:r>
        <w:rPr>
          <w:rFonts w:ascii="仿宋" w:hAnsi="仿宋" w:eastAsia="仿宋" w:cs="仿宋_GB2312"/>
          <w:sz w:val="32"/>
          <w:szCs w:val="32"/>
        </w:rPr>
        <w:t>实施监督</w:t>
      </w:r>
      <w:r>
        <w:rPr>
          <w:rFonts w:hint="eastAsia" w:ascii="仿宋" w:hAnsi="仿宋" w:eastAsia="仿宋" w:cs="仿宋_GB2312"/>
          <w:sz w:val="32"/>
          <w:szCs w:val="32"/>
        </w:rPr>
        <w:t>，</w:t>
      </w:r>
      <w:r>
        <w:rPr>
          <w:rFonts w:ascii="仿宋" w:hAnsi="仿宋" w:eastAsia="仿宋" w:cs="仿宋_GB2312"/>
          <w:sz w:val="32"/>
          <w:szCs w:val="32"/>
        </w:rPr>
        <w:t>促进人民检察院正确行使检察权</w:t>
      </w:r>
      <w:r>
        <w:rPr>
          <w:rFonts w:hint="eastAsia" w:ascii="仿宋" w:hAnsi="仿宋" w:eastAsia="仿宋" w:cs="仿宋_GB2312"/>
          <w:sz w:val="32"/>
          <w:szCs w:val="32"/>
        </w:rPr>
        <w:t>。</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项目绩效阶段性目标</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）服务大局，强化责任意识。</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）公正高效，强化质效意识。</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）服务民生，强化为民意识。</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二、项目单位绩效报告情况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朝天区人民检察院对</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rPr>
        <w:t>人民监督员经费项目进行了绩效自评，对项目概况、项目资金的使用管理情况、项目组织实施情况、项目绩效完成情况进行了说明，自评得分</w:t>
      </w:r>
      <w:r>
        <w:rPr>
          <w:rFonts w:ascii="仿宋" w:hAnsi="仿宋" w:eastAsia="仿宋" w:cs="宋体"/>
          <w:color w:val="333333"/>
          <w:kern w:val="0"/>
          <w:sz w:val="32"/>
          <w:szCs w:val="32"/>
        </w:rPr>
        <w:t>100</w:t>
      </w:r>
      <w:r>
        <w:rPr>
          <w:rFonts w:hint="eastAsia" w:ascii="仿宋" w:hAnsi="仿宋" w:eastAsia="仿宋" w:cs="宋体"/>
          <w:color w:val="333333"/>
          <w:kern w:val="0"/>
          <w:sz w:val="32"/>
          <w:szCs w:val="32"/>
        </w:rPr>
        <w:t>分。</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三、绩效评价工作情况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（一）绩效评价目的</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评价项目存在的必要性、项目管理的规范性和项目绩效的突出性，从而为项目决策提供依据，进一步规范项目管理，提高项目资金使用绩效。</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（二）绩效评价原则、评价指标体系、评价方法</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采取定量与定性分析相结合原则；采用目标效益分析法评价。</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（三）绩效评价工作过程</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前期准备。由区财政局绩效评价股牵头，区检察院和区财政局参与，精心准备绩效评价工作。</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组织实施。区检察院提供基础数据，区检察院进行审核；区财政局政法股进行数据核对，开展初评。</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分析评价。区绩效评价股进行最后审核认定，并提出绩效评价报告。</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四、绩效评价指标分析情况</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（一）项目资金情况分析</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项目资金到位情况分析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w:t>
      </w:r>
      <w:r>
        <w:rPr>
          <w:rFonts w:ascii="仿宋" w:hAnsi="仿宋" w:eastAsia="仿宋" w:cs="宋体"/>
          <w:color w:val="333333"/>
          <w:kern w:val="0"/>
          <w:sz w:val="32"/>
          <w:szCs w:val="32"/>
        </w:rPr>
        <w:t>对预算的“</w:t>
      </w:r>
      <w:r>
        <w:rPr>
          <w:rFonts w:hint="eastAsia" w:ascii="仿宋" w:hAnsi="仿宋" w:eastAsia="仿宋" w:cs="宋体"/>
          <w:color w:val="333333"/>
          <w:kern w:val="0"/>
          <w:sz w:val="32"/>
          <w:szCs w:val="32"/>
        </w:rPr>
        <w:t>人民监督员</w:t>
      </w:r>
      <w:r>
        <w:rPr>
          <w:rFonts w:ascii="仿宋" w:hAnsi="仿宋" w:eastAsia="仿宋" w:cs="宋体"/>
          <w:color w:val="333333"/>
          <w:kern w:val="0"/>
          <w:sz w:val="32"/>
          <w:szCs w:val="32"/>
        </w:rPr>
        <w:t>”项目实际拨付</w:t>
      </w:r>
      <w:r>
        <w:rPr>
          <w:rFonts w:hint="eastAsia" w:ascii="仿宋" w:hAnsi="仿宋" w:eastAsia="仿宋" w:cs="宋体"/>
          <w:color w:val="333333"/>
          <w:kern w:val="0"/>
          <w:sz w:val="32"/>
          <w:szCs w:val="32"/>
        </w:rPr>
        <w:t>5</w:t>
      </w:r>
      <w:r>
        <w:rPr>
          <w:rFonts w:ascii="仿宋" w:hAnsi="仿宋" w:eastAsia="仿宋" w:cs="宋体"/>
          <w:color w:val="333333"/>
          <w:kern w:val="0"/>
          <w:sz w:val="32"/>
          <w:szCs w:val="32"/>
        </w:rPr>
        <w:t>万元，其中，上级转移支付</w:t>
      </w:r>
      <w:r>
        <w:rPr>
          <w:rFonts w:hint="eastAsia" w:ascii="仿宋" w:hAnsi="仿宋" w:eastAsia="仿宋" w:cs="宋体"/>
          <w:color w:val="333333"/>
          <w:kern w:val="0"/>
          <w:sz w:val="32"/>
          <w:szCs w:val="32"/>
        </w:rPr>
        <w:t>5</w:t>
      </w:r>
      <w:r>
        <w:rPr>
          <w:rFonts w:ascii="仿宋" w:hAnsi="仿宋" w:eastAsia="仿宋" w:cs="宋体"/>
          <w:color w:val="333333"/>
          <w:kern w:val="0"/>
          <w:sz w:val="32"/>
          <w:szCs w:val="32"/>
        </w:rPr>
        <w:t>万元。</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项目资金使用情况分析</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截止评价时，人民监督员项目支出5万元，完成预算率100%。</w:t>
      </w:r>
    </w:p>
    <w:p>
      <w:pPr>
        <w:widowControl/>
        <w:shd w:val="clear" w:color="auto" w:fill="FFFFFF"/>
        <w:spacing w:line="480" w:lineRule="auto"/>
        <w:ind w:firstLine="480" w:firstLineChars="15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项目资金管理情况分析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区财政局政法股对我院办案开支进行资金审批，根据我院上报的用款计划进行划拨。</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（二）项目实施情况分析</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项目组织情况分析</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1.项目组织情况分析。一是组织机构健全。</w:t>
      </w:r>
      <w:r>
        <w:rPr>
          <w:rFonts w:hint="eastAsia" w:ascii="仿宋" w:hAnsi="仿宋" w:eastAsia="仿宋" w:cs="宋体"/>
          <w:color w:val="333333"/>
          <w:kern w:val="0"/>
          <w:sz w:val="32"/>
          <w:szCs w:val="32"/>
        </w:rPr>
        <w:t>业务</w:t>
      </w:r>
      <w:r>
        <w:rPr>
          <w:rFonts w:ascii="仿宋" w:hAnsi="仿宋" w:eastAsia="仿宋" w:cs="宋体"/>
          <w:color w:val="333333"/>
          <w:kern w:val="0"/>
          <w:sz w:val="32"/>
          <w:szCs w:val="32"/>
        </w:rPr>
        <w:t>装备采购由</w:t>
      </w:r>
      <w:r>
        <w:rPr>
          <w:rFonts w:hint="eastAsia" w:ascii="仿宋" w:hAnsi="仿宋" w:eastAsia="仿宋" w:cs="宋体"/>
          <w:color w:val="333333"/>
          <w:kern w:val="0"/>
          <w:sz w:val="32"/>
          <w:szCs w:val="32"/>
        </w:rPr>
        <w:t>计财</w:t>
      </w:r>
      <w:r>
        <w:rPr>
          <w:rFonts w:ascii="仿宋" w:hAnsi="仿宋" w:eastAsia="仿宋" w:cs="宋体"/>
          <w:color w:val="333333"/>
          <w:kern w:val="0"/>
          <w:sz w:val="32"/>
          <w:szCs w:val="32"/>
        </w:rPr>
        <w:t>室和办公室负责。二是实施依据完善。主要依据上级转移支付文件和</w:t>
      </w:r>
      <w:r>
        <w:rPr>
          <w:rFonts w:hint="eastAsia" w:ascii="仿宋" w:hAnsi="仿宋" w:eastAsia="仿宋" w:cs="宋体"/>
          <w:color w:val="333333"/>
          <w:kern w:val="0"/>
          <w:sz w:val="32"/>
          <w:szCs w:val="32"/>
        </w:rPr>
        <w:t>业务</w:t>
      </w:r>
      <w:r>
        <w:rPr>
          <w:rFonts w:ascii="仿宋" w:hAnsi="仿宋" w:eastAsia="仿宋" w:cs="宋体"/>
          <w:color w:val="333333"/>
          <w:kern w:val="0"/>
          <w:sz w:val="32"/>
          <w:szCs w:val="32"/>
        </w:rPr>
        <w:t>装备配备标准。</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项目管理情况分析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）项目的实施进度。根据省财政厅下文，层层审批手续，拨付至我院平台账户。</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）项目完成质量。根据实际情况合理使用，不截留、挤占、挪用项目资金情况；不超标准开支情况。严格把关资金管理、费用支出进行监督。</w:t>
      </w:r>
    </w:p>
    <w:p>
      <w:pPr>
        <w:widowControl/>
        <w:shd w:val="clear" w:color="auto" w:fill="FFFFFF"/>
        <w:spacing w:line="480" w:lineRule="auto"/>
        <w:ind w:firstLine="480"/>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项目的效益性分析</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）项目预期目标完成程度。动态管理，及时审批，节约开支，完成</w:t>
      </w:r>
      <w:r>
        <w:rPr>
          <w:rFonts w:ascii="仿宋" w:hAnsi="仿宋" w:eastAsia="仿宋" w:cs="宋体"/>
          <w:color w:val="333333"/>
          <w:kern w:val="0"/>
          <w:sz w:val="32"/>
          <w:szCs w:val="32"/>
        </w:rPr>
        <w:t>100%</w:t>
      </w:r>
      <w:r>
        <w:rPr>
          <w:rFonts w:hint="eastAsia" w:ascii="仿宋" w:hAnsi="仿宋" w:eastAsia="仿宋" w:cs="宋体"/>
          <w:color w:val="333333"/>
          <w:kern w:val="0"/>
          <w:sz w:val="32"/>
          <w:szCs w:val="32"/>
        </w:rPr>
        <w:t>，群众满意。</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）项目实施对经济和社会的影响。提高了案件侦查效率，促进了社会公平正义与和谐进步。</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五、综合评价情况及评价结论（评分表见附件）</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该项目做到了管理规范，程序到位，群众满意，社会反响好。取得了巨大的社会效益，维护了社会的稳定。项目评价优秀。</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六、绩效评价结果应用建议</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根据绩效评价结果，认为该项目对维护社会的稳定有重大意义，应当适当增加办案经费。</w:t>
      </w:r>
    </w:p>
    <w:p>
      <w:pPr>
        <w:widowControl/>
        <w:shd w:val="clear" w:color="auto" w:fill="FFFFFF"/>
        <w:spacing w:line="480" w:lineRule="auto"/>
        <w:ind w:firstLine="480"/>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七、主要经验及做法、存在的问题和建议</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区财政局、区检察院精诚合作，相辅相成，共同做好案管经费。操作程序科学规范，资金到位及时无误，服务周到，群众满意。建议：继续实施项目，提高办案效率和准确率。</w:t>
      </w: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p>
    <w:p>
      <w:pPr>
        <w:spacing w:line="560" w:lineRule="exact"/>
        <w:rPr>
          <w:rFonts w:ascii="黑体" w:hAnsi="宋体" w:eastAsia="黑体" w:cs="宋体"/>
          <w:kern w:val="0"/>
          <w:szCs w:val="32"/>
        </w:rPr>
      </w:pPr>
      <w:r>
        <w:rPr>
          <w:rFonts w:hint="eastAsia" w:ascii="黑体" w:hAnsi="宋体" w:eastAsia="黑体" w:cs="宋体"/>
          <w:kern w:val="0"/>
          <w:szCs w:val="32"/>
        </w:rPr>
        <w:t>附件</w:t>
      </w:r>
    </w:p>
    <w:p>
      <w:pPr>
        <w:tabs>
          <w:tab w:val="left" w:pos="2720"/>
        </w:tabs>
        <w:spacing w:line="500" w:lineRule="exact"/>
        <w:ind w:right="-110"/>
        <w:jc w:val="center"/>
        <w:rPr>
          <w:rFonts w:ascii="仿宋" w:hAnsi="仿宋" w:eastAsia="仿宋"/>
          <w:sz w:val="32"/>
          <w:szCs w:val="32"/>
        </w:rPr>
      </w:pPr>
      <w:r>
        <w:rPr>
          <w:rFonts w:hint="eastAsia" w:ascii="仿宋" w:hAnsi="仿宋" w:eastAsia="仿宋"/>
          <w:sz w:val="32"/>
          <w:szCs w:val="32"/>
        </w:rPr>
        <w:t>人民监督员经费绩效评价指标评分表</w:t>
      </w:r>
    </w:p>
    <w:tbl>
      <w:tblPr>
        <w:tblStyle w:val="13"/>
        <w:tblW w:w="0" w:type="auto"/>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396"/>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一级</w:t>
            </w:r>
          </w:p>
          <w:p>
            <w:pPr>
              <w:widowControl/>
              <w:spacing w:line="180" w:lineRule="exact"/>
              <w:jc w:val="center"/>
              <w:rPr>
                <w:bCs/>
                <w:kern w:val="0"/>
                <w:sz w:val="18"/>
                <w:szCs w:val="18"/>
              </w:rPr>
            </w:pPr>
            <w:r>
              <w:rPr>
                <w:rFonts w:hint="eastAsia"/>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rFonts w:hint="eastAsia"/>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rFonts w:hint="eastAsia"/>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rFonts w:hint="eastAsia"/>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评价标准</w:t>
            </w:r>
          </w:p>
        </w:tc>
        <w:tc>
          <w:tcPr>
            <w:tcW w:w="396"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目标</w:t>
            </w:r>
          </w:p>
          <w:p>
            <w:pPr>
              <w:widowControl/>
              <w:spacing w:line="180" w:lineRule="exact"/>
              <w:jc w:val="center"/>
              <w:rPr>
                <w:kern w:val="0"/>
                <w:sz w:val="18"/>
                <w:szCs w:val="18"/>
              </w:rPr>
            </w:pPr>
            <w:r>
              <w:rPr>
                <w:rFonts w:hint="eastAsia"/>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目标是否明确、细化、量化。</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目标明确（</w:t>
            </w:r>
            <w:r>
              <w:rPr>
                <w:kern w:val="0"/>
                <w:sz w:val="18"/>
                <w:szCs w:val="18"/>
              </w:rPr>
              <w:t>1</w:t>
            </w:r>
            <w:r>
              <w:rPr>
                <w:rFonts w:hint="eastAsia"/>
                <w:kern w:val="0"/>
                <w:sz w:val="18"/>
                <w:szCs w:val="18"/>
              </w:rPr>
              <w:t>分），目标细化（</w:t>
            </w:r>
            <w:r>
              <w:rPr>
                <w:kern w:val="0"/>
                <w:sz w:val="18"/>
                <w:szCs w:val="18"/>
              </w:rPr>
              <w:t>1</w:t>
            </w:r>
            <w:r>
              <w:rPr>
                <w:rFonts w:hint="eastAsia"/>
                <w:kern w:val="0"/>
                <w:sz w:val="18"/>
                <w:szCs w:val="18"/>
              </w:rPr>
              <w:t>分），目标量化（</w:t>
            </w:r>
            <w:r>
              <w:rPr>
                <w:kern w:val="0"/>
                <w:sz w:val="18"/>
                <w:szCs w:val="18"/>
              </w:rPr>
              <w:t>2</w:t>
            </w:r>
            <w:r>
              <w:rPr>
                <w:rFonts w:hint="eastAsia"/>
                <w:kern w:val="0"/>
                <w:sz w:val="18"/>
                <w:szCs w:val="18"/>
              </w:rPr>
              <w:t>分）。</w:t>
            </w:r>
          </w:p>
        </w:tc>
        <w:tc>
          <w:tcPr>
            <w:tcW w:w="396"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w:t>
            </w:r>
          </w:p>
          <w:p>
            <w:pPr>
              <w:widowControl/>
              <w:spacing w:line="180" w:lineRule="exact"/>
              <w:jc w:val="center"/>
              <w:rPr>
                <w:kern w:val="0"/>
                <w:sz w:val="18"/>
                <w:szCs w:val="18"/>
              </w:rPr>
            </w:pPr>
            <w:r>
              <w:rPr>
                <w:rFonts w:hint="eastAsia"/>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项目符合经济社会发展规划和部门年度工作计划（</w:t>
            </w:r>
            <w:r>
              <w:rPr>
                <w:kern w:val="0"/>
                <w:sz w:val="18"/>
                <w:szCs w:val="18"/>
              </w:rPr>
              <w:t>2</w:t>
            </w:r>
            <w:r>
              <w:rPr>
                <w:rFonts w:hint="eastAsia"/>
                <w:kern w:val="0"/>
                <w:sz w:val="18"/>
                <w:szCs w:val="18"/>
              </w:rPr>
              <w:t>分），根据需要制定中长期实施规划（</w:t>
            </w:r>
            <w:r>
              <w:rPr>
                <w:kern w:val="0"/>
                <w:sz w:val="18"/>
                <w:szCs w:val="18"/>
              </w:rPr>
              <w:t>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3</w:t>
            </w:r>
            <w:r>
              <w:rPr>
                <w:rFonts w:hint="eastAsia"/>
                <w:kern w:val="0"/>
                <w:sz w:val="18"/>
                <w:szCs w:val="18"/>
              </w:rPr>
              <w:t>　</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决策</w:t>
            </w:r>
          </w:p>
          <w:p>
            <w:pPr>
              <w:widowControl/>
              <w:spacing w:line="180" w:lineRule="exact"/>
              <w:jc w:val="center"/>
              <w:rPr>
                <w:kern w:val="0"/>
                <w:sz w:val="18"/>
                <w:szCs w:val="18"/>
              </w:rPr>
            </w:pPr>
            <w:r>
              <w:rPr>
                <w:rFonts w:hint="eastAsia"/>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项目符合申报条件（</w:t>
            </w:r>
            <w:r>
              <w:rPr>
                <w:kern w:val="0"/>
                <w:sz w:val="18"/>
                <w:szCs w:val="18"/>
              </w:rPr>
              <w:t>2</w:t>
            </w:r>
            <w:r>
              <w:rPr>
                <w:rFonts w:hint="eastAsia"/>
                <w:kern w:val="0"/>
                <w:sz w:val="18"/>
                <w:szCs w:val="18"/>
              </w:rPr>
              <w:t>分），申报、批复程序符合相关管理办法（</w:t>
            </w:r>
            <w:r>
              <w:rPr>
                <w:kern w:val="0"/>
                <w:sz w:val="18"/>
                <w:szCs w:val="18"/>
              </w:rPr>
              <w:t>2</w:t>
            </w:r>
            <w:r>
              <w:rPr>
                <w:rFonts w:hint="eastAsia"/>
                <w:kern w:val="0"/>
                <w:sz w:val="18"/>
                <w:szCs w:val="18"/>
              </w:rPr>
              <w:t>分），项目实施调整履行相应手续（</w:t>
            </w:r>
            <w:r>
              <w:rPr>
                <w:kern w:val="0"/>
                <w:sz w:val="18"/>
                <w:szCs w:val="18"/>
              </w:rPr>
              <w:t>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分配</w:t>
            </w:r>
          </w:p>
          <w:p>
            <w:pPr>
              <w:widowControl/>
              <w:spacing w:line="180" w:lineRule="exact"/>
              <w:jc w:val="center"/>
              <w:rPr>
                <w:kern w:val="0"/>
                <w:sz w:val="18"/>
                <w:szCs w:val="18"/>
              </w:rPr>
            </w:pPr>
            <w:r>
              <w:rPr>
                <w:rFonts w:hint="eastAsia"/>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办法健全、规范（</w:t>
            </w:r>
            <w:r>
              <w:rPr>
                <w:kern w:val="0"/>
                <w:sz w:val="18"/>
                <w:szCs w:val="18"/>
              </w:rPr>
              <w:t>1</w:t>
            </w:r>
            <w:r>
              <w:rPr>
                <w:rFonts w:hint="eastAsia"/>
                <w:kern w:val="0"/>
                <w:sz w:val="18"/>
                <w:szCs w:val="18"/>
              </w:rPr>
              <w:t>分），因素选择全面、合理（</w:t>
            </w:r>
            <w:r>
              <w:rPr>
                <w:kern w:val="0"/>
                <w:sz w:val="18"/>
                <w:szCs w:val="18"/>
              </w:rPr>
              <w:t>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分配</w:t>
            </w:r>
          </w:p>
          <w:p>
            <w:pPr>
              <w:widowControl/>
              <w:spacing w:line="180" w:lineRule="exact"/>
              <w:jc w:val="center"/>
              <w:rPr>
                <w:kern w:val="0"/>
                <w:sz w:val="18"/>
                <w:szCs w:val="18"/>
              </w:rPr>
            </w:pPr>
            <w:r>
              <w:rPr>
                <w:rFonts w:hint="eastAsia"/>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项目符合相关分配办法（</w:t>
            </w:r>
            <w:r>
              <w:rPr>
                <w:kern w:val="0"/>
                <w:sz w:val="18"/>
                <w:szCs w:val="18"/>
              </w:rPr>
              <w:t>2</w:t>
            </w:r>
            <w:r>
              <w:rPr>
                <w:rFonts w:hint="eastAsia"/>
                <w:kern w:val="0"/>
                <w:sz w:val="18"/>
                <w:szCs w:val="18"/>
              </w:rPr>
              <w:t>分），资金分配合理（</w:t>
            </w:r>
            <w:r>
              <w:rPr>
                <w:kern w:val="0"/>
                <w:sz w:val="18"/>
                <w:szCs w:val="18"/>
              </w:rPr>
              <w:t>4</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实际到位</w:t>
            </w:r>
            <w:r>
              <w:rPr>
                <w:kern w:val="0"/>
                <w:sz w:val="18"/>
                <w:szCs w:val="18"/>
              </w:rPr>
              <w:t>/</w:t>
            </w:r>
            <w:r>
              <w:rPr>
                <w:rFonts w:hint="eastAsia"/>
                <w:kern w:val="0"/>
                <w:sz w:val="18"/>
                <w:szCs w:val="18"/>
              </w:rPr>
              <w:t>计划到位</w:t>
            </w:r>
            <w:r>
              <w:rPr>
                <w:kern w:val="0"/>
                <w:sz w:val="18"/>
                <w:szCs w:val="18"/>
              </w:rPr>
              <w:t>×100%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根据项目实际到位资金占计划的比重计算得分（</w:t>
            </w:r>
            <w:r>
              <w:rPr>
                <w:kern w:val="0"/>
                <w:sz w:val="18"/>
                <w:szCs w:val="18"/>
              </w:rPr>
              <w:t>3</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3</w:t>
            </w:r>
            <w:r>
              <w:rPr>
                <w:rFonts w:hint="eastAsia"/>
                <w:kern w:val="0"/>
                <w:sz w:val="18"/>
                <w:szCs w:val="18"/>
              </w:rPr>
              <w:t>　</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到位</w:t>
            </w:r>
          </w:p>
          <w:p>
            <w:pPr>
              <w:widowControl/>
              <w:spacing w:line="180" w:lineRule="exact"/>
              <w:jc w:val="center"/>
              <w:rPr>
                <w:kern w:val="0"/>
                <w:sz w:val="18"/>
                <w:szCs w:val="18"/>
              </w:rPr>
            </w:pPr>
            <w:r>
              <w:rPr>
                <w:rFonts w:hint="eastAsia"/>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及时到位（</w:t>
            </w:r>
            <w:r>
              <w:rPr>
                <w:kern w:val="0"/>
                <w:sz w:val="18"/>
                <w:szCs w:val="18"/>
              </w:rPr>
              <w:t>2</w:t>
            </w:r>
            <w:r>
              <w:rPr>
                <w:rFonts w:hint="eastAsia"/>
                <w:kern w:val="0"/>
                <w:sz w:val="18"/>
                <w:szCs w:val="18"/>
              </w:rPr>
              <w:t>分），未及时到位但未影响项目进度（</w:t>
            </w:r>
            <w:r>
              <w:rPr>
                <w:kern w:val="0"/>
                <w:sz w:val="18"/>
                <w:szCs w:val="18"/>
              </w:rPr>
              <w:t>1.5</w:t>
            </w:r>
            <w:r>
              <w:rPr>
                <w:rFonts w:hint="eastAsia"/>
                <w:kern w:val="0"/>
                <w:sz w:val="18"/>
                <w:szCs w:val="18"/>
              </w:rPr>
              <w:t>分），未及时到位并影响项目进度（</w:t>
            </w:r>
            <w:r>
              <w:rPr>
                <w:kern w:val="0"/>
                <w:sz w:val="18"/>
                <w:szCs w:val="18"/>
              </w:rPr>
              <w:t>0-1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2</w:t>
            </w:r>
            <w:r>
              <w:rPr>
                <w:rFonts w:hint="eastAsia"/>
                <w:kern w:val="0"/>
                <w:sz w:val="18"/>
                <w:szCs w:val="18"/>
              </w:rPr>
              <w:t>　</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资金</w:t>
            </w:r>
          </w:p>
          <w:p>
            <w:pPr>
              <w:widowControl/>
              <w:spacing w:line="180" w:lineRule="exact"/>
              <w:jc w:val="center"/>
              <w:rPr>
                <w:kern w:val="0"/>
                <w:sz w:val="18"/>
                <w:szCs w:val="18"/>
              </w:rPr>
            </w:pPr>
            <w:r>
              <w:rPr>
                <w:rFonts w:hint="eastAsia"/>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rFonts w:hint="eastAsia"/>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虚列（套取）扣</w:t>
            </w:r>
            <w:r>
              <w:rPr>
                <w:kern w:val="0"/>
                <w:sz w:val="18"/>
                <w:szCs w:val="18"/>
              </w:rPr>
              <w:t>4-7</w:t>
            </w:r>
            <w:r>
              <w:rPr>
                <w:rFonts w:hint="eastAsia"/>
                <w:kern w:val="0"/>
                <w:sz w:val="18"/>
                <w:szCs w:val="18"/>
              </w:rPr>
              <w:t>分，支出依据不合规扣</w:t>
            </w:r>
            <w:r>
              <w:rPr>
                <w:kern w:val="0"/>
                <w:sz w:val="18"/>
                <w:szCs w:val="18"/>
              </w:rPr>
              <w:t>1</w:t>
            </w:r>
            <w:r>
              <w:rPr>
                <w:rFonts w:hint="eastAsia"/>
                <w:kern w:val="0"/>
                <w:sz w:val="18"/>
                <w:szCs w:val="18"/>
              </w:rPr>
              <w:t>分，截留、挤占、挪用扣</w:t>
            </w:r>
            <w:r>
              <w:rPr>
                <w:kern w:val="0"/>
                <w:sz w:val="18"/>
                <w:szCs w:val="18"/>
              </w:rPr>
              <w:t>3-6</w:t>
            </w:r>
            <w:r>
              <w:rPr>
                <w:rFonts w:hint="eastAsia"/>
                <w:kern w:val="0"/>
                <w:sz w:val="18"/>
                <w:szCs w:val="18"/>
              </w:rPr>
              <w:t>分，超标准开支扣</w:t>
            </w:r>
            <w:r>
              <w:rPr>
                <w:kern w:val="0"/>
                <w:sz w:val="18"/>
                <w:szCs w:val="18"/>
              </w:rPr>
              <w:t>2-5</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财务</w:t>
            </w:r>
          </w:p>
          <w:p>
            <w:pPr>
              <w:widowControl/>
              <w:spacing w:line="180" w:lineRule="exact"/>
              <w:jc w:val="center"/>
              <w:rPr>
                <w:kern w:val="0"/>
                <w:sz w:val="18"/>
                <w:szCs w:val="18"/>
              </w:rPr>
            </w:pPr>
            <w:r>
              <w:rPr>
                <w:rFonts w:hint="eastAsia"/>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财务制度健全（</w:t>
            </w:r>
            <w:r>
              <w:rPr>
                <w:kern w:val="0"/>
                <w:sz w:val="18"/>
                <w:szCs w:val="18"/>
              </w:rPr>
              <w:t>1</w:t>
            </w:r>
            <w:r>
              <w:rPr>
                <w:rFonts w:hint="eastAsia"/>
                <w:kern w:val="0"/>
                <w:sz w:val="18"/>
                <w:szCs w:val="18"/>
              </w:rPr>
              <w:t>分），严格执行制度（</w:t>
            </w:r>
            <w:r>
              <w:rPr>
                <w:kern w:val="0"/>
                <w:sz w:val="18"/>
                <w:szCs w:val="18"/>
              </w:rPr>
              <w:t>1</w:t>
            </w:r>
            <w:r>
              <w:rPr>
                <w:rFonts w:hint="eastAsia"/>
                <w:kern w:val="0"/>
                <w:sz w:val="18"/>
                <w:szCs w:val="18"/>
              </w:rPr>
              <w:t>分），会计核算规范（</w:t>
            </w:r>
            <w:r>
              <w:rPr>
                <w:kern w:val="0"/>
                <w:sz w:val="18"/>
                <w:szCs w:val="18"/>
              </w:rPr>
              <w:t>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3</w:t>
            </w:r>
            <w:r>
              <w:rPr>
                <w:rFonts w:hint="eastAsia"/>
                <w:kern w:val="0"/>
                <w:sz w:val="18"/>
                <w:szCs w:val="18"/>
              </w:rPr>
              <w:t>　</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组织</w:t>
            </w:r>
          </w:p>
          <w:p>
            <w:pPr>
              <w:widowControl/>
              <w:spacing w:line="180" w:lineRule="exact"/>
              <w:jc w:val="center"/>
              <w:rPr>
                <w:kern w:val="0"/>
                <w:sz w:val="18"/>
                <w:szCs w:val="18"/>
              </w:rPr>
            </w:pPr>
            <w:r>
              <w:rPr>
                <w:rFonts w:hint="eastAsia"/>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机构健全、分工明确（</w:t>
            </w:r>
            <w:r>
              <w:rPr>
                <w:kern w:val="0"/>
                <w:sz w:val="18"/>
                <w:szCs w:val="18"/>
              </w:rPr>
              <w:t>1</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1</w:t>
            </w:r>
            <w:r>
              <w:rPr>
                <w:rFonts w:hint="eastAsia"/>
                <w:kern w:val="0"/>
                <w:sz w:val="18"/>
                <w:szCs w:val="18"/>
              </w:rPr>
              <w:t>　</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rFonts w:hint="eastAsia"/>
                <w:kern w:val="0"/>
                <w:sz w:val="18"/>
                <w:szCs w:val="18"/>
              </w:rPr>
              <w:t>管理</w:t>
            </w:r>
          </w:p>
          <w:p>
            <w:pPr>
              <w:widowControl/>
              <w:spacing w:line="180" w:lineRule="exact"/>
              <w:jc w:val="center"/>
              <w:rPr>
                <w:kern w:val="0"/>
                <w:sz w:val="18"/>
                <w:szCs w:val="18"/>
              </w:rPr>
            </w:pPr>
            <w:r>
              <w:rPr>
                <w:rFonts w:hint="eastAsia"/>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建立健全项目管理制度（</w:t>
            </w:r>
            <w:r>
              <w:rPr>
                <w:kern w:val="0"/>
                <w:sz w:val="18"/>
                <w:szCs w:val="18"/>
              </w:rPr>
              <w:t>2</w:t>
            </w:r>
            <w:r>
              <w:rPr>
                <w:rFonts w:hint="eastAsia"/>
                <w:kern w:val="0"/>
                <w:sz w:val="18"/>
                <w:szCs w:val="18"/>
              </w:rPr>
              <w:t>分），严格执行相关项目管理制度（</w:t>
            </w:r>
            <w:r>
              <w:rPr>
                <w:kern w:val="0"/>
                <w:sz w:val="18"/>
                <w:szCs w:val="18"/>
              </w:rPr>
              <w:t>7</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9</w:t>
            </w:r>
            <w:r>
              <w:rPr>
                <w:rFonts w:hint="eastAsia"/>
                <w:kern w:val="0"/>
                <w:sz w:val="18"/>
                <w:szCs w:val="18"/>
              </w:rPr>
              <w:t>　</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w:t>
            </w:r>
          </w:p>
          <w:p>
            <w:pPr>
              <w:widowControl/>
              <w:spacing w:line="180" w:lineRule="exact"/>
              <w:jc w:val="center"/>
              <w:rPr>
                <w:kern w:val="0"/>
                <w:sz w:val="18"/>
                <w:szCs w:val="18"/>
              </w:rPr>
            </w:pPr>
            <w:r>
              <w:rPr>
                <w:rFonts w:hint="eastAsia"/>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项目产出数量是否达到绩效目标。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对照绩效目标评价产出数量（</w:t>
            </w:r>
            <w:r>
              <w:rPr>
                <w:kern w:val="0"/>
                <w:sz w:val="18"/>
                <w:szCs w:val="18"/>
              </w:rPr>
              <w:t>5</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项目产出质量是否达到绩效目标。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对照绩效目标评价产出质量（</w:t>
            </w:r>
            <w:r>
              <w:rPr>
                <w:kern w:val="0"/>
                <w:sz w:val="18"/>
                <w:szCs w:val="18"/>
              </w:rPr>
              <w:t>4</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项目产出时效是否达到绩效目标。</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对照绩效目标评价产出时效（</w:t>
            </w:r>
            <w:r>
              <w:rPr>
                <w:kern w:val="0"/>
                <w:sz w:val="18"/>
                <w:szCs w:val="18"/>
              </w:rPr>
              <w:t>3</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产出</w:t>
            </w:r>
          </w:p>
          <w:p>
            <w:pPr>
              <w:widowControl/>
              <w:spacing w:line="180" w:lineRule="exact"/>
              <w:jc w:val="center"/>
              <w:rPr>
                <w:kern w:val="0"/>
                <w:sz w:val="18"/>
                <w:szCs w:val="18"/>
              </w:rPr>
            </w:pPr>
            <w:r>
              <w:rPr>
                <w:rFonts w:hint="eastAsia"/>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项目产出成本是否按绩效目标控制。</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对照绩效目标评价产出成本（</w:t>
            </w:r>
            <w:r>
              <w:rPr>
                <w:kern w:val="0"/>
                <w:sz w:val="18"/>
                <w:szCs w:val="18"/>
              </w:rPr>
              <w:t>3</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经济</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项目实施是否产生直接或间接经济效益。</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对照绩效目标评价经济效益（</w:t>
            </w:r>
            <w:r>
              <w:rPr>
                <w:kern w:val="0"/>
                <w:sz w:val="18"/>
                <w:szCs w:val="18"/>
              </w:rPr>
              <w:t>8</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6</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社会</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项目实施是否产生社会综合效益。</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对照绩效目标评价社会效益（</w:t>
            </w:r>
            <w:r>
              <w:rPr>
                <w:kern w:val="0"/>
                <w:sz w:val="18"/>
                <w:szCs w:val="18"/>
              </w:rPr>
              <w:t>8</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8</w:t>
            </w:r>
            <w:r>
              <w:rPr>
                <w:rFonts w:hint="eastAsia"/>
                <w:kern w:val="0"/>
                <w:sz w:val="18"/>
                <w:szCs w:val="18"/>
              </w:rPr>
              <w:t>　</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环境</w:t>
            </w:r>
          </w:p>
          <w:p>
            <w:pPr>
              <w:widowControl/>
              <w:spacing w:line="180" w:lineRule="exact"/>
              <w:jc w:val="center"/>
              <w:rPr>
                <w:kern w:val="0"/>
                <w:sz w:val="18"/>
                <w:szCs w:val="18"/>
              </w:rPr>
            </w:pPr>
            <w:r>
              <w:rPr>
                <w:rFonts w:hint="eastAsia"/>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项目实施是否对环境产生积极或消极影响。</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对照绩效目标评价环境效益（</w:t>
            </w:r>
            <w:r>
              <w:rPr>
                <w:kern w:val="0"/>
                <w:sz w:val="18"/>
                <w:szCs w:val="18"/>
              </w:rPr>
              <w:t>8</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项目实施对人、自然、资源是否带来可持续影响。</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对照绩效目标评价可持续影响（</w:t>
            </w:r>
            <w:r>
              <w:rPr>
                <w:kern w:val="0"/>
                <w:sz w:val="18"/>
                <w:szCs w:val="18"/>
              </w:rPr>
              <w:t>8</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8</w:t>
            </w:r>
            <w:r>
              <w:rPr>
                <w:rFonts w:hint="eastAsia"/>
                <w:kern w:val="0"/>
                <w:sz w:val="18"/>
                <w:szCs w:val="18"/>
              </w:rPr>
              <w:t>　</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项目预期服务对象对项目实施的满意程度。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rFonts w:hint="eastAsia"/>
                <w:kern w:val="0"/>
                <w:sz w:val="18"/>
                <w:szCs w:val="18"/>
              </w:rPr>
              <w:t>对照绩效目标评价服务对象满意度（</w:t>
            </w:r>
            <w:r>
              <w:rPr>
                <w:kern w:val="0"/>
                <w:sz w:val="18"/>
                <w:szCs w:val="18"/>
              </w:rPr>
              <w:t>8</w:t>
            </w:r>
            <w:r>
              <w:rPr>
                <w:rFonts w:hint="eastAsia"/>
                <w:kern w:val="0"/>
                <w:sz w:val="18"/>
                <w:szCs w:val="18"/>
              </w:rPr>
              <w:t>分）。</w:t>
            </w:r>
          </w:p>
        </w:tc>
        <w:tc>
          <w:tcPr>
            <w:tcW w:w="396" w:type="dxa"/>
            <w:tcBorders>
              <w:top w:val="nil"/>
              <w:left w:val="nil"/>
              <w:bottom w:val="single" w:color="auto" w:sz="4" w:space="0"/>
              <w:right w:val="single" w:color="auto" w:sz="4" w:space="0"/>
            </w:tcBorders>
            <w:vAlign w:val="center"/>
          </w:tcPr>
          <w:p>
            <w:pPr>
              <w:widowControl/>
              <w:spacing w:line="180" w:lineRule="exact"/>
              <w:jc w:val="left"/>
              <w:rPr>
                <w:kern w:val="0"/>
                <w:sz w:val="18"/>
                <w:szCs w:val="18"/>
              </w:rPr>
            </w:pPr>
            <w:r>
              <w:rPr>
                <w:rFonts w:hint="eastAsia"/>
                <w:kern w:val="0"/>
                <w:sz w:val="18"/>
                <w:szCs w:val="18"/>
              </w:rPr>
              <w:t>　</w:t>
            </w:r>
            <w:r>
              <w:rPr>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nil"/>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总分</w:t>
            </w:r>
          </w:p>
        </w:tc>
        <w:tc>
          <w:tcPr>
            <w:tcW w:w="486" w:type="dxa"/>
            <w:tcBorders>
              <w:top w:val="nil"/>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nil"/>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562" w:type="dxa"/>
            <w:tcBorders>
              <w:top w:val="nil"/>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nil"/>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495" w:type="dxa"/>
            <w:tcBorders>
              <w:top w:val="nil"/>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nil"/>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2972" w:type="dxa"/>
            <w:tcBorders>
              <w:top w:val="nil"/>
              <w:left w:val="nil"/>
              <w:bottom w:val="nil"/>
              <w:right w:val="single" w:color="auto" w:sz="4" w:space="0"/>
            </w:tcBorders>
            <w:vAlign w:val="center"/>
          </w:tcPr>
          <w:p>
            <w:pPr>
              <w:widowControl/>
              <w:spacing w:line="180" w:lineRule="exact"/>
              <w:jc w:val="left"/>
              <w:rPr>
                <w:bCs/>
                <w:kern w:val="0"/>
                <w:sz w:val="18"/>
                <w:szCs w:val="18"/>
              </w:rPr>
            </w:pPr>
            <w:r>
              <w:rPr>
                <w:rFonts w:hint="eastAsia"/>
                <w:bCs/>
                <w:kern w:val="0"/>
                <w:sz w:val="18"/>
                <w:szCs w:val="18"/>
              </w:rPr>
              <w:t>　</w:t>
            </w:r>
          </w:p>
        </w:tc>
        <w:tc>
          <w:tcPr>
            <w:tcW w:w="396" w:type="dxa"/>
            <w:tcBorders>
              <w:top w:val="nil"/>
              <w:left w:val="nil"/>
              <w:bottom w:val="nil"/>
              <w:right w:val="single" w:color="auto" w:sz="4" w:space="0"/>
            </w:tcBorders>
            <w:vAlign w:val="center"/>
          </w:tcPr>
          <w:p>
            <w:pPr>
              <w:widowControl/>
              <w:spacing w:line="180" w:lineRule="exact"/>
              <w:jc w:val="left"/>
              <w:rPr>
                <w:bCs/>
                <w:kern w:val="0"/>
                <w:sz w:val="18"/>
                <w:szCs w:val="18"/>
              </w:rPr>
            </w:pPr>
            <w:r>
              <w:rPr>
                <w:bCs/>
                <w:kern w:val="0"/>
                <w:sz w:val="18"/>
                <w:szCs w:val="18"/>
              </w:rPr>
              <w:t>96</w:t>
            </w:r>
            <w:r>
              <w:rPr>
                <w:rFonts w:hint="eastAsia"/>
                <w:bCs/>
                <w:kern w:val="0"/>
                <w:sz w:val="18"/>
                <w:szCs w:val="18"/>
              </w:rPr>
              <w:t>　</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p>
        </w:tc>
        <w:tc>
          <w:tcPr>
            <w:tcW w:w="39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p>
        </w:tc>
      </w:tr>
    </w:tbl>
    <w:p>
      <w:pPr>
        <w:tabs>
          <w:tab w:val="left" w:pos="2720"/>
        </w:tabs>
        <w:ind w:right="640"/>
        <w:rPr>
          <w:sz w:val="18"/>
          <w:szCs w:val="18"/>
        </w:rPr>
      </w:pPr>
      <w:r>
        <w:rPr>
          <w:rFonts w:hint="eastAsia"/>
          <w:sz w:val="18"/>
          <w:szCs w:val="18"/>
        </w:rPr>
        <w:t>说明：评分</w:t>
      </w:r>
      <w:r>
        <w:rPr>
          <w:sz w:val="18"/>
          <w:szCs w:val="18"/>
        </w:rPr>
        <w:t>95-100</w:t>
      </w:r>
      <w:r>
        <w:rPr>
          <w:rFonts w:hint="eastAsia"/>
          <w:sz w:val="18"/>
          <w:szCs w:val="18"/>
        </w:rPr>
        <w:t>分为优秀，</w:t>
      </w:r>
      <w:r>
        <w:rPr>
          <w:sz w:val="18"/>
          <w:szCs w:val="18"/>
        </w:rPr>
        <w:t>85-94.9</w:t>
      </w:r>
      <w:r>
        <w:rPr>
          <w:rFonts w:hint="eastAsia"/>
          <w:sz w:val="18"/>
          <w:szCs w:val="18"/>
        </w:rPr>
        <w:t>分为良好，</w:t>
      </w:r>
      <w:r>
        <w:rPr>
          <w:sz w:val="18"/>
          <w:szCs w:val="18"/>
        </w:rPr>
        <w:t>70-84.9</w:t>
      </w:r>
      <w:r>
        <w:rPr>
          <w:rFonts w:hint="eastAsia"/>
          <w:sz w:val="18"/>
          <w:szCs w:val="18"/>
        </w:rPr>
        <w:t>分为合格，</w:t>
      </w:r>
      <w:r>
        <w:rPr>
          <w:sz w:val="18"/>
          <w:szCs w:val="18"/>
        </w:rPr>
        <w:t>70</w:t>
      </w:r>
      <w:r>
        <w:rPr>
          <w:rFonts w:hint="eastAsia"/>
          <w:sz w:val="18"/>
          <w:szCs w:val="18"/>
        </w:rPr>
        <w:t>分以下为不合格。</w:t>
      </w:r>
    </w:p>
    <w:p>
      <w:pPr>
        <w:spacing w:line="600" w:lineRule="exact"/>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2"/>
      <w:bookmarkEnd w:id="57"/>
      <w:bookmarkStart w:id="58" w:name="_Toc15396619"/>
    </w:p>
    <w:p>
      <w:pPr>
        <w:spacing w:line="600" w:lineRule="exact"/>
        <w:outlineLvl w:val="0"/>
        <w:rPr>
          <w:rFonts w:ascii="黑体" w:hAnsi="黑体" w:eastAsia="黑体"/>
          <w:bCs/>
          <w:kern w:val="44"/>
          <w:sz w:val="44"/>
          <w:szCs w:val="44"/>
        </w:rPr>
      </w:pPr>
      <w:r>
        <w:rPr>
          <w:rFonts w:hint="eastAsia" w:ascii="仿宋" w:hAnsi="仿宋" w:eastAsia="仿宋"/>
          <w:b/>
          <w:color w:val="000000"/>
        </w:rPr>
        <w:t>一、收</w:t>
      </w:r>
      <w:r>
        <w:rPr>
          <w:rStyle w:val="18"/>
          <w:rFonts w:hint="eastAsia" w:ascii="仿宋" w:hAnsi="仿宋" w:eastAsia="仿宋"/>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69"/>
    </w:p>
    <w:p>
      <w:pPr>
        <w:pStyle w:val="3"/>
        <w:rPr>
          <w:rFonts w:ascii="仿宋" w:hAnsi="仿宋" w:eastAsia="仿宋"/>
          <w:color w:val="000000"/>
        </w:rPr>
      </w:pPr>
      <w:bookmarkStart w:id="70"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r>
      <w:fldChar w:fldCharType="begin"/>
    </w:r>
    <w:r>
      <w:instrText xml:space="preserve"> PAGE   \* MERGEFORMAT </w:instrText>
    </w:r>
    <w:r>
      <w:fldChar w:fldCharType="separate"/>
    </w:r>
    <w:r>
      <w:rPr>
        <w:lang w:val="zh-CN"/>
      </w:rPr>
      <w:t>35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4">
    <w:nsid w:val="382B0F48"/>
    <w:multiLevelType w:val="multilevel"/>
    <w:tmpl w:val="382B0F48"/>
    <w:lvl w:ilvl="0" w:tentative="0">
      <w:start w:val="4"/>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4130"/>
    <w:rsid w:val="000222C6"/>
    <w:rsid w:val="0002549F"/>
    <w:rsid w:val="00040F96"/>
    <w:rsid w:val="0006202A"/>
    <w:rsid w:val="0006487A"/>
    <w:rsid w:val="00065F8F"/>
    <w:rsid w:val="0007209D"/>
    <w:rsid w:val="00073E77"/>
    <w:rsid w:val="000768F2"/>
    <w:rsid w:val="000907A9"/>
    <w:rsid w:val="0009184B"/>
    <w:rsid w:val="0009593C"/>
    <w:rsid w:val="000A5D26"/>
    <w:rsid w:val="000B047F"/>
    <w:rsid w:val="000B5923"/>
    <w:rsid w:val="000B5A48"/>
    <w:rsid w:val="000B6FF3"/>
    <w:rsid w:val="000B7827"/>
    <w:rsid w:val="000C3467"/>
    <w:rsid w:val="000C3CA6"/>
    <w:rsid w:val="000C5A04"/>
    <w:rsid w:val="000C7F95"/>
    <w:rsid w:val="000D1191"/>
    <w:rsid w:val="000D1267"/>
    <w:rsid w:val="000D17A7"/>
    <w:rsid w:val="000D1D50"/>
    <w:rsid w:val="000D5782"/>
    <w:rsid w:val="000D5963"/>
    <w:rsid w:val="000E13C5"/>
    <w:rsid w:val="000E5B10"/>
    <w:rsid w:val="000E6613"/>
    <w:rsid w:val="000E7119"/>
    <w:rsid w:val="00104319"/>
    <w:rsid w:val="0011071B"/>
    <w:rsid w:val="00114E9B"/>
    <w:rsid w:val="00116824"/>
    <w:rsid w:val="001220F3"/>
    <w:rsid w:val="00124747"/>
    <w:rsid w:val="00133F1C"/>
    <w:rsid w:val="0014729F"/>
    <w:rsid w:val="00154F5B"/>
    <w:rsid w:val="00157BAB"/>
    <w:rsid w:val="00157ED6"/>
    <w:rsid w:val="001654D1"/>
    <w:rsid w:val="0016605B"/>
    <w:rsid w:val="00175536"/>
    <w:rsid w:val="0018106D"/>
    <w:rsid w:val="00181DBB"/>
    <w:rsid w:val="001877A7"/>
    <w:rsid w:val="00191536"/>
    <w:rsid w:val="00195E6D"/>
    <w:rsid w:val="00196687"/>
    <w:rsid w:val="0019792E"/>
    <w:rsid w:val="001A397C"/>
    <w:rsid w:val="001C0962"/>
    <w:rsid w:val="001D0400"/>
    <w:rsid w:val="001D7531"/>
    <w:rsid w:val="001E4CC3"/>
    <w:rsid w:val="001E737D"/>
    <w:rsid w:val="001F0592"/>
    <w:rsid w:val="001F0C3F"/>
    <w:rsid w:val="001F1553"/>
    <w:rsid w:val="001F7506"/>
    <w:rsid w:val="002006CD"/>
    <w:rsid w:val="00202B36"/>
    <w:rsid w:val="00204B7A"/>
    <w:rsid w:val="0020756C"/>
    <w:rsid w:val="0021101A"/>
    <w:rsid w:val="002127C5"/>
    <w:rsid w:val="00220536"/>
    <w:rsid w:val="00235629"/>
    <w:rsid w:val="00241BB5"/>
    <w:rsid w:val="00260462"/>
    <w:rsid w:val="00260C38"/>
    <w:rsid w:val="002616C0"/>
    <w:rsid w:val="002662AA"/>
    <w:rsid w:val="00274C0D"/>
    <w:rsid w:val="002767B1"/>
    <w:rsid w:val="00280496"/>
    <w:rsid w:val="00287C38"/>
    <w:rsid w:val="00287F09"/>
    <w:rsid w:val="0029198E"/>
    <w:rsid w:val="00295495"/>
    <w:rsid w:val="00296D64"/>
    <w:rsid w:val="002A651B"/>
    <w:rsid w:val="002B25F0"/>
    <w:rsid w:val="002B2613"/>
    <w:rsid w:val="002C1828"/>
    <w:rsid w:val="002C186C"/>
    <w:rsid w:val="002C2AD9"/>
    <w:rsid w:val="002D16C1"/>
    <w:rsid w:val="002F1818"/>
    <w:rsid w:val="002F2645"/>
    <w:rsid w:val="002F567B"/>
    <w:rsid w:val="003053B4"/>
    <w:rsid w:val="003216A9"/>
    <w:rsid w:val="00322EBC"/>
    <w:rsid w:val="00330F75"/>
    <w:rsid w:val="00342EBD"/>
    <w:rsid w:val="0037013F"/>
    <w:rsid w:val="00380C92"/>
    <w:rsid w:val="0038341D"/>
    <w:rsid w:val="003A484F"/>
    <w:rsid w:val="003B0BE0"/>
    <w:rsid w:val="003B0C1B"/>
    <w:rsid w:val="003B688C"/>
    <w:rsid w:val="003B7829"/>
    <w:rsid w:val="003C0291"/>
    <w:rsid w:val="003C39AE"/>
    <w:rsid w:val="003C7B60"/>
    <w:rsid w:val="003D1FB2"/>
    <w:rsid w:val="003D66DA"/>
    <w:rsid w:val="003E1310"/>
    <w:rsid w:val="003E38FA"/>
    <w:rsid w:val="003E6F55"/>
    <w:rsid w:val="003F161C"/>
    <w:rsid w:val="003F1B10"/>
    <w:rsid w:val="00406254"/>
    <w:rsid w:val="00411AA2"/>
    <w:rsid w:val="004223DE"/>
    <w:rsid w:val="00426A21"/>
    <w:rsid w:val="00434489"/>
    <w:rsid w:val="00437085"/>
    <w:rsid w:val="00443880"/>
    <w:rsid w:val="004464F4"/>
    <w:rsid w:val="00451AB1"/>
    <w:rsid w:val="00471401"/>
    <w:rsid w:val="00473F31"/>
    <w:rsid w:val="0048263A"/>
    <w:rsid w:val="00487E5D"/>
    <w:rsid w:val="0049171E"/>
    <w:rsid w:val="004922CF"/>
    <w:rsid w:val="004954C3"/>
    <w:rsid w:val="004A0A0D"/>
    <w:rsid w:val="004A68C8"/>
    <w:rsid w:val="004A711F"/>
    <w:rsid w:val="004B199D"/>
    <w:rsid w:val="004B4690"/>
    <w:rsid w:val="004D2DFE"/>
    <w:rsid w:val="004E0A2D"/>
    <w:rsid w:val="004E206B"/>
    <w:rsid w:val="004E6DF7"/>
    <w:rsid w:val="004E7AA0"/>
    <w:rsid w:val="004F0FBD"/>
    <w:rsid w:val="00505A47"/>
    <w:rsid w:val="00512FDA"/>
    <w:rsid w:val="00520DA0"/>
    <w:rsid w:val="00525694"/>
    <w:rsid w:val="00540ACD"/>
    <w:rsid w:val="00546D18"/>
    <w:rsid w:val="00557EDF"/>
    <w:rsid w:val="00560331"/>
    <w:rsid w:val="00565F1C"/>
    <w:rsid w:val="005664BB"/>
    <w:rsid w:val="00566811"/>
    <w:rsid w:val="00566D5C"/>
    <w:rsid w:val="0057481D"/>
    <w:rsid w:val="00583E7F"/>
    <w:rsid w:val="0058486E"/>
    <w:rsid w:val="005A0954"/>
    <w:rsid w:val="005A4101"/>
    <w:rsid w:val="005D1C8B"/>
    <w:rsid w:val="005D5CED"/>
    <w:rsid w:val="005D7496"/>
    <w:rsid w:val="005E6D1B"/>
    <w:rsid w:val="005E7BFA"/>
    <w:rsid w:val="005F1A4C"/>
    <w:rsid w:val="005F6C60"/>
    <w:rsid w:val="0060134F"/>
    <w:rsid w:val="00605688"/>
    <w:rsid w:val="006070AF"/>
    <w:rsid w:val="00607E6C"/>
    <w:rsid w:val="006101B1"/>
    <w:rsid w:val="00614E44"/>
    <w:rsid w:val="006172ED"/>
    <w:rsid w:val="0062102D"/>
    <w:rsid w:val="00622830"/>
    <w:rsid w:val="00630AEF"/>
    <w:rsid w:val="006325F8"/>
    <w:rsid w:val="00634C9A"/>
    <w:rsid w:val="006361F1"/>
    <w:rsid w:val="006440E4"/>
    <w:rsid w:val="00647230"/>
    <w:rsid w:val="00661124"/>
    <w:rsid w:val="0066343B"/>
    <w:rsid w:val="00664777"/>
    <w:rsid w:val="00665F29"/>
    <w:rsid w:val="006748A4"/>
    <w:rsid w:val="00683E73"/>
    <w:rsid w:val="0069050D"/>
    <w:rsid w:val="006A3141"/>
    <w:rsid w:val="006A33FB"/>
    <w:rsid w:val="006A5E34"/>
    <w:rsid w:val="006B2422"/>
    <w:rsid w:val="006B2B9A"/>
    <w:rsid w:val="006C1937"/>
    <w:rsid w:val="006C3B72"/>
    <w:rsid w:val="006F020C"/>
    <w:rsid w:val="007127B7"/>
    <w:rsid w:val="00714F99"/>
    <w:rsid w:val="007222AB"/>
    <w:rsid w:val="00723397"/>
    <w:rsid w:val="00723DE8"/>
    <w:rsid w:val="007309F9"/>
    <w:rsid w:val="007416B6"/>
    <w:rsid w:val="00746F48"/>
    <w:rsid w:val="007536B7"/>
    <w:rsid w:val="0075404D"/>
    <w:rsid w:val="0076182A"/>
    <w:rsid w:val="00762973"/>
    <w:rsid w:val="00766D2D"/>
    <w:rsid w:val="00767B7E"/>
    <w:rsid w:val="00770C79"/>
    <w:rsid w:val="007763DD"/>
    <w:rsid w:val="007770C3"/>
    <w:rsid w:val="00784D24"/>
    <w:rsid w:val="00785FBA"/>
    <w:rsid w:val="00786E4A"/>
    <w:rsid w:val="007875EB"/>
    <w:rsid w:val="0079426B"/>
    <w:rsid w:val="007A64A9"/>
    <w:rsid w:val="007C62BC"/>
    <w:rsid w:val="007D312A"/>
    <w:rsid w:val="007D3F19"/>
    <w:rsid w:val="007D6425"/>
    <w:rsid w:val="007E23B0"/>
    <w:rsid w:val="007F1991"/>
    <w:rsid w:val="007F2C2F"/>
    <w:rsid w:val="007F55FC"/>
    <w:rsid w:val="007F5665"/>
    <w:rsid w:val="007F7B27"/>
    <w:rsid w:val="00800112"/>
    <w:rsid w:val="008071D5"/>
    <w:rsid w:val="00810503"/>
    <w:rsid w:val="0081555E"/>
    <w:rsid w:val="008253BB"/>
    <w:rsid w:val="00835050"/>
    <w:rsid w:val="00835D2E"/>
    <w:rsid w:val="0083706E"/>
    <w:rsid w:val="008423A5"/>
    <w:rsid w:val="008461C5"/>
    <w:rsid w:val="00850625"/>
    <w:rsid w:val="0085355A"/>
    <w:rsid w:val="00853718"/>
    <w:rsid w:val="00855221"/>
    <w:rsid w:val="008560F3"/>
    <w:rsid w:val="00860645"/>
    <w:rsid w:val="00861AF1"/>
    <w:rsid w:val="0086486D"/>
    <w:rsid w:val="00867755"/>
    <w:rsid w:val="00871F71"/>
    <w:rsid w:val="008760CD"/>
    <w:rsid w:val="0088011A"/>
    <w:rsid w:val="00885AF4"/>
    <w:rsid w:val="0089204A"/>
    <w:rsid w:val="008939CD"/>
    <w:rsid w:val="008B768C"/>
    <w:rsid w:val="008C4DB1"/>
    <w:rsid w:val="008C4EAF"/>
    <w:rsid w:val="008C5176"/>
    <w:rsid w:val="008C5AAA"/>
    <w:rsid w:val="008C7FD0"/>
    <w:rsid w:val="008E1DE7"/>
    <w:rsid w:val="008E707C"/>
    <w:rsid w:val="00900B08"/>
    <w:rsid w:val="00902155"/>
    <w:rsid w:val="00902FA3"/>
    <w:rsid w:val="00923564"/>
    <w:rsid w:val="0092392E"/>
    <w:rsid w:val="009315F9"/>
    <w:rsid w:val="00934CBF"/>
    <w:rsid w:val="00945FB8"/>
    <w:rsid w:val="0094603A"/>
    <w:rsid w:val="00946945"/>
    <w:rsid w:val="00951248"/>
    <w:rsid w:val="0095152F"/>
    <w:rsid w:val="00954C49"/>
    <w:rsid w:val="0097099F"/>
    <w:rsid w:val="00971997"/>
    <w:rsid w:val="00971FFC"/>
    <w:rsid w:val="0098660A"/>
    <w:rsid w:val="009931C3"/>
    <w:rsid w:val="009969B0"/>
    <w:rsid w:val="009A0418"/>
    <w:rsid w:val="009A1ED6"/>
    <w:rsid w:val="009B2C43"/>
    <w:rsid w:val="009B4EAE"/>
    <w:rsid w:val="009B7573"/>
    <w:rsid w:val="009C2143"/>
    <w:rsid w:val="009C22F4"/>
    <w:rsid w:val="009C2E98"/>
    <w:rsid w:val="009C47E0"/>
    <w:rsid w:val="009C6F0C"/>
    <w:rsid w:val="009D3447"/>
    <w:rsid w:val="009D4711"/>
    <w:rsid w:val="009F1185"/>
    <w:rsid w:val="009F18CD"/>
    <w:rsid w:val="009F2A13"/>
    <w:rsid w:val="00A0337E"/>
    <w:rsid w:val="00A04EB0"/>
    <w:rsid w:val="00A05EBA"/>
    <w:rsid w:val="00A110AD"/>
    <w:rsid w:val="00A13CC1"/>
    <w:rsid w:val="00A16847"/>
    <w:rsid w:val="00A2018C"/>
    <w:rsid w:val="00A2143F"/>
    <w:rsid w:val="00A237D8"/>
    <w:rsid w:val="00A268C4"/>
    <w:rsid w:val="00A307CD"/>
    <w:rsid w:val="00A35E5F"/>
    <w:rsid w:val="00A40A00"/>
    <w:rsid w:val="00A4142F"/>
    <w:rsid w:val="00A56DF2"/>
    <w:rsid w:val="00A57FF9"/>
    <w:rsid w:val="00A67AB5"/>
    <w:rsid w:val="00A71E80"/>
    <w:rsid w:val="00A71E83"/>
    <w:rsid w:val="00A73224"/>
    <w:rsid w:val="00A76E2A"/>
    <w:rsid w:val="00A91760"/>
    <w:rsid w:val="00A93B00"/>
    <w:rsid w:val="00A93C21"/>
    <w:rsid w:val="00AA3B60"/>
    <w:rsid w:val="00AA652B"/>
    <w:rsid w:val="00AA6F03"/>
    <w:rsid w:val="00AB6A88"/>
    <w:rsid w:val="00AC39CA"/>
    <w:rsid w:val="00AC3C6A"/>
    <w:rsid w:val="00AD5620"/>
    <w:rsid w:val="00AD7C1B"/>
    <w:rsid w:val="00AE16BA"/>
    <w:rsid w:val="00AE1EBE"/>
    <w:rsid w:val="00B01E4D"/>
    <w:rsid w:val="00B03C9D"/>
    <w:rsid w:val="00B060AE"/>
    <w:rsid w:val="00B10517"/>
    <w:rsid w:val="00B14E76"/>
    <w:rsid w:val="00B161B8"/>
    <w:rsid w:val="00B2048C"/>
    <w:rsid w:val="00B20BD6"/>
    <w:rsid w:val="00B310B9"/>
    <w:rsid w:val="00B33605"/>
    <w:rsid w:val="00B35F3F"/>
    <w:rsid w:val="00B36CBB"/>
    <w:rsid w:val="00B425E0"/>
    <w:rsid w:val="00B43C48"/>
    <w:rsid w:val="00B440AA"/>
    <w:rsid w:val="00B44B70"/>
    <w:rsid w:val="00B46B18"/>
    <w:rsid w:val="00B4772E"/>
    <w:rsid w:val="00B53C56"/>
    <w:rsid w:val="00B62CBB"/>
    <w:rsid w:val="00B65680"/>
    <w:rsid w:val="00B77EA6"/>
    <w:rsid w:val="00B8098A"/>
    <w:rsid w:val="00B81598"/>
    <w:rsid w:val="00B841F1"/>
    <w:rsid w:val="00B843C8"/>
    <w:rsid w:val="00B944D6"/>
    <w:rsid w:val="00BA332E"/>
    <w:rsid w:val="00BB3790"/>
    <w:rsid w:val="00BB4DF0"/>
    <w:rsid w:val="00BB60B1"/>
    <w:rsid w:val="00BC289F"/>
    <w:rsid w:val="00BC3000"/>
    <w:rsid w:val="00BC355E"/>
    <w:rsid w:val="00BC5361"/>
    <w:rsid w:val="00BC5460"/>
    <w:rsid w:val="00BC6219"/>
    <w:rsid w:val="00BC6B50"/>
    <w:rsid w:val="00BD0E25"/>
    <w:rsid w:val="00BD541D"/>
    <w:rsid w:val="00BF5BD6"/>
    <w:rsid w:val="00C03E31"/>
    <w:rsid w:val="00C2008F"/>
    <w:rsid w:val="00C2754F"/>
    <w:rsid w:val="00C33E72"/>
    <w:rsid w:val="00C354B2"/>
    <w:rsid w:val="00C35554"/>
    <w:rsid w:val="00C42709"/>
    <w:rsid w:val="00C51207"/>
    <w:rsid w:val="00C52569"/>
    <w:rsid w:val="00C533CC"/>
    <w:rsid w:val="00C5751C"/>
    <w:rsid w:val="00C615CE"/>
    <w:rsid w:val="00C61BFC"/>
    <w:rsid w:val="00C62B85"/>
    <w:rsid w:val="00C65438"/>
    <w:rsid w:val="00C666CB"/>
    <w:rsid w:val="00C6696F"/>
    <w:rsid w:val="00C67015"/>
    <w:rsid w:val="00C72788"/>
    <w:rsid w:val="00C7619D"/>
    <w:rsid w:val="00C80474"/>
    <w:rsid w:val="00C83234"/>
    <w:rsid w:val="00C833D8"/>
    <w:rsid w:val="00C91CBB"/>
    <w:rsid w:val="00C92691"/>
    <w:rsid w:val="00CC09B6"/>
    <w:rsid w:val="00CC2A12"/>
    <w:rsid w:val="00CC2A88"/>
    <w:rsid w:val="00CC666F"/>
    <w:rsid w:val="00CC7D5F"/>
    <w:rsid w:val="00CD1E3F"/>
    <w:rsid w:val="00CE44F6"/>
    <w:rsid w:val="00CE49DA"/>
    <w:rsid w:val="00CE7B61"/>
    <w:rsid w:val="00D00095"/>
    <w:rsid w:val="00D20620"/>
    <w:rsid w:val="00D26091"/>
    <w:rsid w:val="00D34E7C"/>
    <w:rsid w:val="00D35489"/>
    <w:rsid w:val="00D4223F"/>
    <w:rsid w:val="00D45D31"/>
    <w:rsid w:val="00D51276"/>
    <w:rsid w:val="00D603BE"/>
    <w:rsid w:val="00D640D1"/>
    <w:rsid w:val="00D64C55"/>
    <w:rsid w:val="00D7035F"/>
    <w:rsid w:val="00D743DC"/>
    <w:rsid w:val="00D76B88"/>
    <w:rsid w:val="00D81471"/>
    <w:rsid w:val="00D8210B"/>
    <w:rsid w:val="00DA0187"/>
    <w:rsid w:val="00DA1FD9"/>
    <w:rsid w:val="00DA65AC"/>
    <w:rsid w:val="00DB0F51"/>
    <w:rsid w:val="00DB1913"/>
    <w:rsid w:val="00DC1676"/>
    <w:rsid w:val="00DC410D"/>
    <w:rsid w:val="00DC68CA"/>
    <w:rsid w:val="00DC7CBA"/>
    <w:rsid w:val="00DD1D5F"/>
    <w:rsid w:val="00DD6746"/>
    <w:rsid w:val="00DD73B7"/>
    <w:rsid w:val="00DF28BC"/>
    <w:rsid w:val="00DF34B9"/>
    <w:rsid w:val="00E01053"/>
    <w:rsid w:val="00E07ACF"/>
    <w:rsid w:val="00E179A2"/>
    <w:rsid w:val="00E24B6B"/>
    <w:rsid w:val="00E331A1"/>
    <w:rsid w:val="00E33202"/>
    <w:rsid w:val="00E336A9"/>
    <w:rsid w:val="00E4676D"/>
    <w:rsid w:val="00E50624"/>
    <w:rsid w:val="00E52036"/>
    <w:rsid w:val="00E5231F"/>
    <w:rsid w:val="00E5246E"/>
    <w:rsid w:val="00E568DF"/>
    <w:rsid w:val="00E64269"/>
    <w:rsid w:val="00E70265"/>
    <w:rsid w:val="00E82267"/>
    <w:rsid w:val="00E86F4B"/>
    <w:rsid w:val="00EA010F"/>
    <w:rsid w:val="00EB0755"/>
    <w:rsid w:val="00EC64D4"/>
    <w:rsid w:val="00ED1B63"/>
    <w:rsid w:val="00ED3C1F"/>
    <w:rsid w:val="00ED4085"/>
    <w:rsid w:val="00ED420E"/>
    <w:rsid w:val="00ED4CDF"/>
    <w:rsid w:val="00EE0F94"/>
    <w:rsid w:val="00EE2F57"/>
    <w:rsid w:val="00EF4C34"/>
    <w:rsid w:val="00EF77C6"/>
    <w:rsid w:val="00F02436"/>
    <w:rsid w:val="00F04236"/>
    <w:rsid w:val="00F05438"/>
    <w:rsid w:val="00F1361C"/>
    <w:rsid w:val="00F160C7"/>
    <w:rsid w:val="00F36D8F"/>
    <w:rsid w:val="00F417B1"/>
    <w:rsid w:val="00F602DF"/>
    <w:rsid w:val="00F62D6F"/>
    <w:rsid w:val="00F81FD9"/>
    <w:rsid w:val="00F841AA"/>
    <w:rsid w:val="00FA23E8"/>
    <w:rsid w:val="00FB4F64"/>
    <w:rsid w:val="00FC659F"/>
    <w:rsid w:val="00FD3CC1"/>
    <w:rsid w:val="00FE2129"/>
    <w:rsid w:val="00FF1E02"/>
    <w:rsid w:val="00FF30B4"/>
    <w:rsid w:val="00FF4B6F"/>
    <w:rsid w:val="00FF4E9E"/>
    <w:rsid w:val="06D4290A"/>
    <w:rsid w:val="10C055FF"/>
    <w:rsid w:val="16BB723D"/>
    <w:rsid w:val="171B5E0E"/>
    <w:rsid w:val="240371BF"/>
    <w:rsid w:val="29FD04D3"/>
    <w:rsid w:val="319F7F4E"/>
    <w:rsid w:val="41A45B03"/>
    <w:rsid w:val="4ED058CD"/>
    <w:rsid w:val="5FEB35AF"/>
    <w:rsid w:val="72C71FC1"/>
    <w:rsid w:val="FFEF9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Autospacing="1" w:afterAutospacing="1" w:line="600" w:lineRule="exact"/>
      <w:ind w:firstLine="640" w:firstLineChars="200"/>
      <w:jc w:val="left"/>
    </w:pPr>
    <w:rPr>
      <w:rFonts w:ascii="Calibri" w:hAnsi="Calibri" w:eastAsia="仿宋_GB2312"/>
      <w:color w:val="000000"/>
      <w:kern w:val="0"/>
      <w:sz w:val="24"/>
      <w:szCs w:val="32"/>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正文文本 Char"/>
    <w:link w:val="5"/>
    <w:qFormat/>
    <w:locked/>
    <w:uiPriority w:val="99"/>
    <w:rPr>
      <w:rFonts w:ascii="仿宋_GB2312" w:hAnsi="Times New Roman" w:eastAsia="仿宋_GB2312"/>
      <w:sz w:val="24"/>
    </w:rPr>
  </w:style>
  <w:style w:type="character" w:customStyle="1" w:styleId="21">
    <w:name w:val="批注框文本 Char"/>
    <w:basedOn w:val="14"/>
    <w:link w:val="7"/>
    <w:semiHidden/>
    <w:qFormat/>
    <w:locked/>
    <w:uiPriority w:val="99"/>
    <w:rPr>
      <w:rFonts w:ascii="Times New Roman" w:hAnsi="Times New Roman" w:cs="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semiHidden/>
    <w:qFormat/>
    <w:locked/>
    <w:uiPriority w:val="99"/>
    <w:rPr>
      <w:sz w:val="18"/>
    </w:rPr>
  </w:style>
  <w:style w:type="character" w:customStyle="1" w:styleId="24">
    <w:name w:val="Body Text Char"/>
    <w:basedOn w:val="14"/>
    <w:link w:val="5"/>
    <w:semiHidden/>
    <w:qFormat/>
    <w:locked/>
    <w:uiPriority w:val="99"/>
    <w:rPr>
      <w:rFonts w:ascii="Times New Roman" w:hAnsi="Times New Roman" w:cs="Times New Roman"/>
      <w:sz w:val="24"/>
      <w:szCs w:val="24"/>
    </w:rPr>
  </w:style>
  <w:style w:type="character" w:customStyle="1" w:styleId="25">
    <w:name w:val="Footer Char"/>
    <w:basedOn w:val="14"/>
    <w:link w:val="8"/>
    <w:semiHidden/>
    <w:qFormat/>
    <w:locked/>
    <w:uiPriority w:val="99"/>
    <w:rPr>
      <w:rFonts w:ascii="Times New Roman" w:hAnsi="Times New Roman" w:cs="Times New Roman"/>
      <w:sz w:val="18"/>
      <w:szCs w:val="18"/>
    </w:rPr>
  </w:style>
  <w:style w:type="character" w:customStyle="1" w:styleId="26">
    <w:name w:val="Header Char"/>
    <w:basedOn w:val="14"/>
    <w:link w:val="9"/>
    <w:semiHidden/>
    <w:qFormat/>
    <w:locked/>
    <w:uiPriority w:val="99"/>
    <w:rPr>
      <w:rFonts w:ascii="Times New Roman" w:hAnsi="Times New Roman" w:cs="Times New Roman"/>
      <w:sz w:val="18"/>
      <w:szCs w:val="18"/>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2401</Words>
  <Characters>13690</Characters>
  <Lines>114</Lines>
  <Paragraphs>32</Paragraphs>
  <TotalTime>1</TotalTime>
  <ScaleCrop>false</ScaleCrop>
  <LinksUpToDate>false</LinksUpToDate>
  <CharactersWithSpaces>16059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2021-09-27T15:33:00Z</dcterms:created>
  <dc:creator>张彬茜</dc:creator>
  <cp:lastModifiedBy>user</cp:lastModifiedBy>
  <cp:lastPrinted>2021-09-23T09:49:00Z</cp:lastPrinted>
  <dcterms:modified xsi:type="dcterms:W3CDTF">2021-09-27T16:39:54Z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239C78F932E146B0A2ED5189EB2E7D02</vt:lpwstr>
  </property>
</Properties>
</file>