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after="150"/>
        <w:jc w:val="center"/>
      </w:pPr>
      <w:r>
        <w:rPr>
          <w:rFonts w:ascii="黑体" w:hAnsi="宋体" w:eastAsia="黑体" w:cs="黑体"/>
          <w:b/>
          <w:bCs/>
          <w:color w:val="222222"/>
          <w:sz w:val="28"/>
          <w:szCs w:val="28"/>
        </w:rPr>
        <w:t>四川省水利工程建设项目合同主要内容公告表</w:t>
      </w:r>
    </w:p>
    <w:tbl>
      <w:tblPr>
        <w:tblStyle w:val="5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广元市朝天区曾家镇集中供水工程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>输配水管道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广元市朝天区明月水务投资有限公司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right="-122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0839-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8625436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广元市朝天区明月水务投资有限公司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 0839-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8625436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全国公共资源交易平台（四川省）和全国公共资源交易平台（四川省·广元市）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 2021年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 至2021年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  <w:b/>
                <w:bCs/>
              </w:rPr>
              <w:t>形式：</w:t>
            </w:r>
            <w:r>
              <w:rPr>
                <w:rFonts w:hint="eastAsia" w:ascii="宋体" w:hAnsi="宋体" w:eastAsia="宋体"/>
              </w:rPr>
              <w:t>履约担保必须符合招标文件投标人须知前附表7.7.1相关要求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b/>
                <w:bCs/>
              </w:rPr>
              <w:t>金额：</w:t>
            </w:r>
            <w:r>
              <w:rPr>
                <w:rFonts w:hint="eastAsia"/>
              </w:rPr>
              <w:t>履约保证金按签约合同价的7%，发包人应在合同工程完工证书颁发后28天内将履约担保退还给承包人。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rPr>
                <w:rFonts w:eastAsia="宋体"/>
                <w:color w:val="FF0000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广元市朝天区曾家镇集中供水工程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输配水管道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工程施工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hint="default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河南基安建设集团有限公司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>41294437.00</w:t>
            </w:r>
          </w:p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right="-122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1" w:afterAutospacing="1"/>
              <w:ind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 xml:space="preserve">540日历天 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right="-122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widowControl/>
              <w:spacing w:beforeAutospacing="1" w:afterAutospacing="1"/>
              <w:ind w:right="-122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 w:bidi="ar-SA"/>
              </w:rPr>
              <w:t>杨艳冰</w:t>
            </w:r>
            <w:bookmarkStart w:id="0" w:name="_GoBack"/>
            <w:bookmarkEnd w:id="0"/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>王柳芳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56" w:line="265" w:lineRule="auto"/>
              <w:rPr>
                <w:rFonts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施工范围：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本项目工程量清单及图纸范围内的全部施工内容。</w:t>
            </w:r>
          </w:p>
          <w:p>
            <w:pPr>
              <w:spacing w:after="256" w:line="265" w:lineRule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建设规模：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一是新建设计供水规模为10000m³/d的取水头部和取水线管16.8Km；二是新建处理规模为10000m³/d净水厂一座及其附属工程和设施；三是新建配水线管32.8Km及其附属工程和设施。本标段工程量以工程量清单为准。</w:t>
            </w:r>
          </w:p>
          <w:p>
            <w:pPr>
              <w:spacing w:after="256" w:line="265" w:lineRule="auto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主要技术指标：</w:t>
            </w:r>
            <w:r>
              <w:rPr>
                <w:rFonts w:hint="eastAsia" w:ascii="宋体" w:hAnsi="宋体" w:eastAsia="宋体"/>
              </w:rPr>
              <w:t>本工程项目的施工质量必须达到合格及以上，并严格执行《水利水电工程施工质量检验与评定规程》（SL176－2007）、《给水排水管道施工及验收规范》（GB50268-2008）、《给水用聚乙烯(PE)管道系统 第2部分：管材》（GB/T13663.2-2018）、《给水用聚乙烯(PE)管道系统 第3部分：管件》（GB/T13663.3-2018）、《输送流体用无缝钢管》（GB/T8163-2018）、《饮用冷水水表和热水水表 第1部分计量要求和技术要求》（GB/T 778.1-2018）、《饮用冷水水表和热水水表 第5部分安装要求》（GB/T 778.5-2018）和现行《水利水电工程单元工程施工质量验收评定标准》等规范、规程、标准和强制性条文。</w:t>
            </w:r>
          </w:p>
        </w:tc>
      </w:tr>
    </w:tbl>
    <w:p>
      <w:pPr>
        <w:pStyle w:val="4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376C"/>
    <w:rsid w:val="002956EF"/>
    <w:rsid w:val="003B7E22"/>
    <w:rsid w:val="003C7061"/>
    <w:rsid w:val="0055428D"/>
    <w:rsid w:val="006A416A"/>
    <w:rsid w:val="00787F22"/>
    <w:rsid w:val="007A4912"/>
    <w:rsid w:val="00FB79BE"/>
    <w:rsid w:val="0BBC6B39"/>
    <w:rsid w:val="1A427A6B"/>
    <w:rsid w:val="21AD55F5"/>
    <w:rsid w:val="21F42119"/>
    <w:rsid w:val="38765BBE"/>
    <w:rsid w:val="403F098B"/>
    <w:rsid w:val="757672CF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Lines>5</Lines>
  <Paragraphs>1</Paragraphs>
  <TotalTime>5</TotalTime>
  <ScaleCrop>false</ScaleCrop>
  <LinksUpToDate>false</LinksUpToDate>
  <CharactersWithSpaces>768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TIME</cp:lastModifiedBy>
  <dcterms:modified xsi:type="dcterms:W3CDTF">2021-11-29T15:08:47Z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6E2898B7D81A432384D8D7FED91D2F7D</vt:lpwstr>
  </property>
</Properties>
</file>