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150"/>
        <w:jc w:val="center"/>
      </w:pPr>
      <w:r>
        <w:rPr>
          <w:rFonts w:ascii="黑体" w:hAnsi="宋体" w:eastAsia="黑体" w:cs="黑体"/>
          <w:b/>
          <w:bCs/>
          <w:color w:val="222222"/>
          <w:sz w:val="28"/>
          <w:szCs w:val="28"/>
        </w:rPr>
        <w:t>四川省水利工程建设项目合同主要内容公告表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255"/>
        <w:gridCol w:w="2027"/>
        <w:gridCol w:w="960"/>
        <w:gridCol w:w="468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四川省广元市朝天区潜溪河宣河段防洪治理工程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 广元市朝天区水利工程建设管理站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0839-8624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 广元市朝天区水利工程建设管理站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招标人联系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 0839-8624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 202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 至202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  <w:b/>
                <w:bCs/>
              </w:rPr>
              <w:t>形式：</w:t>
            </w:r>
            <w:r>
              <w:rPr>
                <w:rFonts w:hint="eastAsia" w:ascii="宋体" w:hAnsi="宋体" w:eastAsia="宋体"/>
              </w:rPr>
              <w:t>履约担保必须符合招标文件投标人须知前附表7.7.1相关要求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b/>
                <w:bCs/>
              </w:rPr>
              <w:t>金额：</w:t>
            </w:r>
            <w:r>
              <w:rPr>
                <w:rFonts w:hint="eastAsia"/>
              </w:rPr>
              <w:t>履约保证金按签约合同价的7%，在发包人签收最后一批勘察设计成果文件之日起 28 日内经勘察设计人书面申请退还。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eastAsia="宋体"/>
                <w:color w:val="FF0000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四川省广元市朝天区潜溪河宣河段防洪治理工程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勘察设计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水发规划设计有限公司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 xml:space="preserve">100.74   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（暂估价）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eastAsia="zh-CN"/>
              </w:rPr>
              <w:t>廖展强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eastAsia="zh-CN"/>
              </w:rPr>
              <w:t>郑彩霞</w:t>
            </w:r>
          </w:p>
          <w:p>
            <w:pPr>
              <w:jc w:val="center"/>
            </w:pP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工作范围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工程测量、岩土工程勘察、岩土工程设计（如有）、编制设计文件、编制设计概算、招标设计提供技术交底、施工图设计、施工配合、编制竣工图、竣工验收等各阶段全部设计服务工作。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设规模：综合治理河长7.5KM，新建堤防4.2KM。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主要技术指标：本项目的设计质量必须严格执行水利水电设计规范、规程、标准和强制性条文。</w:t>
            </w:r>
          </w:p>
        </w:tc>
      </w:tr>
    </w:tbl>
    <w:p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jMTNhYThkMDJkMDNmYmY4ODQ5MTc0Y2YyMjQ3ZmQifQ=="/>
  </w:docVars>
  <w:rsids>
    <w:rsidRoot w:val="775A376C"/>
    <w:rsid w:val="0028721C"/>
    <w:rsid w:val="002956EF"/>
    <w:rsid w:val="003B7E22"/>
    <w:rsid w:val="003C7061"/>
    <w:rsid w:val="005305A3"/>
    <w:rsid w:val="0055428D"/>
    <w:rsid w:val="00633A18"/>
    <w:rsid w:val="00665B8F"/>
    <w:rsid w:val="006A416A"/>
    <w:rsid w:val="006F5694"/>
    <w:rsid w:val="00787F22"/>
    <w:rsid w:val="007A4912"/>
    <w:rsid w:val="008450F3"/>
    <w:rsid w:val="008E3B36"/>
    <w:rsid w:val="00957102"/>
    <w:rsid w:val="009A79D2"/>
    <w:rsid w:val="00A4218B"/>
    <w:rsid w:val="00B008A8"/>
    <w:rsid w:val="00C631DD"/>
    <w:rsid w:val="00C74709"/>
    <w:rsid w:val="00DC7A20"/>
    <w:rsid w:val="00E00E3B"/>
    <w:rsid w:val="00F11F85"/>
    <w:rsid w:val="00F52A48"/>
    <w:rsid w:val="00F5493B"/>
    <w:rsid w:val="00FB79BE"/>
    <w:rsid w:val="099E08CB"/>
    <w:rsid w:val="1A427A6B"/>
    <w:rsid w:val="1CB11B06"/>
    <w:rsid w:val="21AD55F5"/>
    <w:rsid w:val="2A8138A8"/>
    <w:rsid w:val="2F1B6A77"/>
    <w:rsid w:val="30626A22"/>
    <w:rsid w:val="38A96ACC"/>
    <w:rsid w:val="3CFB49AC"/>
    <w:rsid w:val="403F098B"/>
    <w:rsid w:val="45575091"/>
    <w:rsid w:val="45F30C1F"/>
    <w:rsid w:val="5D301FF8"/>
    <w:rsid w:val="723563E3"/>
    <w:rsid w:val="775A376C"/>
    <w:rsid w:val="7D5874E4"/>
    <w:rsid w:val="7D9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4"/>
      <w:lang w:val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Administrator</cp:lastModifiedBy>
  <dcterms:modified xsi:type="dcterms:W3CDTF">2022-09-27T04:29:18Z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6FB7487229F34A15A5BA2D509C899806</vt:lpwstr>
  </property>
</Properties>
</file>