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76" w:lineRule="exact"/>
        <w:jc w:val="center"/>
        <w:textAlignment w:val="auto"/>
        <w:rPr>
          <w:rFonts w:ascii="仿宋_GB2312" w:cs="仿宋_GB2312"/>
          <w:color w:val="000000"/>
        </w:rPr>
      </w:pPr>
    </w:p>
    <w:p>
      <w:pPr>
        <w:pStyle w:val="2"/>
        <w:keepNext w:val="0"/>
        <w:keepLines w:val="0"/>
        <w:pageBreakBefore w:val="0"/>
        <w:kinsoku/>
        <w:wordWrap/>
        <w:overflowPunct/>
        <w:topLinePunct w:val="0"/>
        <w:bidi w:val="0"/>
        <w:spacing w:line="576" w:lineRule="exact"/>
        <w:textAlignment w:val="auto"/>
        <w:rPr>
          <w:rFonts w:hint="eastAsia"/>
        </w:rPr>
      </w:pPr>
    </w:p>
    <w:p>
      <w:pPr>
        <w:pStyle w:val="11"/>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bidi w:val="0"/>
        <w:spacing w:line="576" w:lineRule="exact"/>
        <w:textAlignment w:val="auto"/>
      </w:pPr>
    </w:p>
    <w:p>
      <w:pPr>
        <w:pStyle w:val="11"/>
        <w:keepNext w:val="0"/>
        <w:keepLines w:val="0"/>
        <w:pageBreakBefore w:val="0"/>
        <w:kinsoku/>
        <w:wordWrap/>
        <w:overflowPunct/>
        <w:topLinePunct w:val="0"/>
        <w:bidi w:val="0"/>
        <w:spacing w:line="576" w:lineRule="exact"/>
        <w:textAlignment w:val="auto"/>
      </w:pPr>
    </w:p>
    <w:p>
      <w:pPr>
        <w:keepNext w:val="0"/>
        <w:keepLines w:val="0"/>
        <w:pageBreakBefore w:val="0"/>
        <w:kinsoku/>
        <w:wordWrap/>
        <w:overflowPunct/>
        <w:topLinePunct w:val="0"/>
        <w:bidi w:val="0"/>
        <w:spacing w:line="576" w:lineRule="exact"/>
        <w:textAlignment w:val="auto"/>
        <w:rPr>
          <w:color w:val="000000" w:themeColor="text1"/>
          <w14:textFill>
            <w14:solidFill>
              <w14:schemeClr w14:val="tx1"/>
            </w14:solidFill>
          </w14:textFill>
        </w:rPr>
      </w:pPr>
    </w:p>
    <w:p>
      <w:pPr>
        <w:keepNext w:val="0"/>
        <w:keepLines w:val="0"/>
        <w:pageBreakBefore w:val="0"/>
        <w:kinsoku/>
        <w:wordWrap/>
        <w:overflowPunct/>
        <w:topLinePunct w:val="0"/>
        <w:bidi w:val="0"/>
        <w:spacing w:line="576" w:lineRule="exact"/>
        <w:jc w:val="center"/>
        <w:textAlignment w:val="auto"/>
        <w:rPr>
          <w:rFonts w:ascii="仿宋_GB2312" w:hAnsi="仿宋" w:eastAsia="仿宋_GB2312" w:cs="仿宋_GB2312"/>
          <w:color w:val="000000" w:themeColor="text1"/>
          <w:sz w:val="32"/>
          <w:szCs w:val="32"/>
          <w14:textFill>
            <w14:solidFill>
              <w14:schemeClr w14:val="tx1"/>
            </w14:solidFill>
          </w14:textFill>
        </w:rPr>
      </w:pPr>
      <w:r>
        <w:rPr>
          <w:rFonts w:hint="eastAsia" w:ascii="仿宋_GB2312" w:hAnsi="仿宋" w:eastAsia="仿宋_GB2312" w:cs="仿宋_GB2312"/>
          <w:color w:val="000000" w:themeColor="text1"/>
          <w:sz w:val="32"/>
          <w:szCs w:val="32"/>
          <w14:textFill>
            <w14:solidFill>
              <w14:schemeClr w14:val="tx1"/>
            </w14:solidFill>
          </w14:textFill>
        </w:rPr>
        <w:t>广</w:t>
      </w:r>
      <w:r>
        <w:rPr>
          <w:rFonts w:hint="eastAsia" w:ascii="仿宋_GB2312" w:hAnsi="仿宋" w:eastAsia="仿宋_GB2312" w:cs="仿宋_GB2312"/>
          <w:color w:val="000000" w:themeColor="text1"/>
          <w:sz w:val="32"/>
          <w:szCs w:val="32"/>
          <w:lang w:eastAsia="zh-CN"/>
          <w14:textFill>
            <w14:solidFill>
              <w14:schemeClr w14:val="tx1"/>
            </w14:solidFill>
          </w14:textFill>
        </w:rPr>
        <w:t>朝环审批</w:t>
      </w:r>
      <w:r>
        <w:rPr>
          <w:rFonts w:hint="eastAsia" w:ascii="仿宋_GB2312" w:hAnsi="仿宋" w:eastAsia="仿宋_GB2312" w:cs="仿宋_GB2312"/>
          <w:color w:val="000000" w:themeColor="text1"/>
          <w:sz w:val="32"/>
          <w:szCs w:val="32"/>
          <w14:textFill>
            <w14:solidFill>
              <w14:schemeClr w14:val="tx1"/>
            </w14:solidFill>
          </w14:textFill>
        </w:rPr>
        <w:t>〔</w:t>
      </w:r>
      <w:r>
        <w:rPr>
          <w:rFonts w:ascii="仿宋_GB2312" w:hAnsi="仿宋" w:eastAsia="仿宋_GB2312" w:cs="仿宋_GB2312"/>
          <w:color w:val="000000" w:themeColor="text1"/>
          <w:sz w:val="32"/>
          <w:szCs w:val="32"/>
          <w14:textFill>
            <w14:solidFill>
              <w14:schemeClr w14:val="tx1"/>
            </w14:solidFill>
          </w14:textFill>
        </w:rPr>
        <w:t>202</w:t>
      </w:r>
      <w:r>
        <w:rPr>
          <w:rFonts w:hint="eastAsia" w:ascii="仿宋_GB2312" w:hAnsi="仿宋" w:eastAsia="仿宋_GB2312" w:cs="仿宋_GB2312"/>
          <w:color w:val="000000" w:themeColor="text1"/>
          <w:sz w:val="32"/>
          <w:szCs w:val="32"/>
          <w:lang w:val="en-US" w:eastAsia="zh-CN"/>
          <w14:textFill>
            <w14:solidFill>
              <w14:schemeClr w14:val="tx1"/>
            </w14:solidFill>
          </w14:textFill>
        </w:rPr>
        <w:t>3</w:t>
      </w:r>
      <w:r>
        <w:rPr>
          <w:rFonts w:hint="eastAsia" w:ascii="仿宋_GB2312" w:hAnsi="仿宋" w:eastAsia="仿宋_GB2312" w:cs="仿宋_GB2312"/>
          <w:color w:val="000000" w:themeColor="text1"/>
          <w:sz w:val="32"/>
          <w:szCs w:val="32"/>
          <w14:textFill>
            <w14:solidFill>
              <w14:schemeClr w14:val="tx1"/>
            </w14:solidFill>
          </w14:textFill>
        </w:rPr>
        <w:t>〕</w:t>
      </w:r>
      <w:r>
        <w:rPr>
          <w:rFonts w:hint="eastAsia" w:ascii="仿宋_GB2312" w:hAnsi="仿宋" w:eastAsia="仿宋_GB2312" w:cs="仿宋_GB2312"/>
          <w:color w:val="000000" w:themeColor="text1"/>
          <w:sz w:val="32"/>
          <w:szCs w:val="32"/>
          <w:lang w:val="en-US" w:eastAsia="zh-CN"/>
          <w14:textFill>
            <w14:solidFill>
              <w14:schemeClr w14:val="tx1"/>
            </w14:solidFill>
          </w14:textFill>
        </w:rPr>
        <w:t>3</w:t>
      </w:r>
      <w:r>
        <w:rPr>
          <w:rFonts w:hint="eastAsia" w:ascii="仿宋_GB2312" w:hAnsi="仿宋" w:eastAsia="仿宋_GB2312" w:cs="仿宋_GB2312"/>
          <w:color w:val="000000" w:themeColor="text1"/>
          <w:sz w:val="32"/>
          <w:szCs w:val="32"/>
          <w14:textFill>
            <w14:solidFill>
              <w14:schemeClr w14:val="tx1"/>
            </w14:solidFill>
          </w14:textFill>
        </w:rPr>
        <w:t>号</w:t>
      </w:r>
    </w:p>
    <w:p>
      <w:pPr>
        <w:keepNext w:val="0"/>
        <w:keepLines w:val="0"/>
        <w:pageBreakBefore w:val="0"/>
        <w:kinsoku/>
        <w:wordWrap/>
        <w:overflowPunct/>
        <w:topLinePunct w:val="0"/>
        <w:bidi w:val="0"/>
        <w:spacing w:line="576" w:lineRule="exact"/>
        <w:textAlignment w:val="auto"/>
        <w:rPr>
          <w:rFonts w:ascii="方正大标宋简体" w:hAnsi="方正大标宋简体" w:eastAsia="方正大标宋简体" w:cs="方正大标宋简体"/>
          <w:color w:val="000000" w:themeColor="text1"/>
          <w:sz w:val="44"/>
          <w:szCs w:val="44"/>
          <w14:textFill>
            <w14:solidFill>
              <w14:schemeClr w14:val="tx1"/>
            </w14:solidFill>
          </w14:textFill>
        </w:rPr>
      </w:pPr>
    </w:p>
    <w:p>
      <w:pPr>
        <w:keepNext w:val="0"/>
        <w:keepLines w:val="0"/>
        <w:pageBreakBefore w:val="0"/>
        <w:kinsoku/>
        <w:wordWrap/>
        <w:overflowPunct/>
        <w:topLinePunct w:val="0"/>
        <w:bidi w:val="0"/>
        <w:spacing w:line="576" w:lineRule="exact"/>
        <w:textAlignment w:val="auto"/>
        <w:rPr>
          <w:rFonts w:ascii="黑体" w:hAnsi="Times New Roman" w:eastAsia="黑体" w:cs="黑体"/>
          <w:color w:val="000000" w:themeColor="text1"/>
          <w:sz w:val="44"/>
          <w:szCs w:val="44"/>
          <w14:textFill>
            <w14:solidFill>
              <w14:schemeClr w14:val="tx1"/>
            </w14:solidFill>
          </w14:textFill>
        </w:rPr>
      </w:pPr>
    </w:p>
    <w:p>
      <w:pPr>
        <w:keepNext w:val="0"/>
        <w:keepLines w:val="0"/>
        <w:pageBreakBefore w:val="0"/>
        <w:kinsoku/>
        <w:wordWrap/>
        <w:overflowPunct/>
        <w:topLinePunct w:val="0"/>
        <w:bidi w:val="0"/>
        <w:spacing w:line="576" w:lineRule="exact"/>
        <w:jc w:val="center"/>
        <w:textAlignment w:val="auto"/>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广元市</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朝天</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生态环境局</w:t>
      </w:r>
    </w:p>
    <w:p>
      <w:pPr>
        <w:keepNext w:val="0"/>
        <w:keepLines w:val="0"/>
        <w:pageBreakBefore w:val="0"/>
        <w:kinsoku/>
        <w:wordWrap/>
        <w:overflowPunct/>
        <w:topLinePunct w:val="0"/>
        <w:bidi w:val="0"/>
        <w:spacing w:line="576" w:lineRule="exact"/>
        <w:jc w:val="center"/>
        <w:textAlignment w:val="auto"/>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关于四川零零控食品有限公司技改项目环境影响报告表的批复</w:t>
      </w:r>
    </w:p>
    <w:p>
      <w:pPr>
        <w:keepNext w:val="0"/>
        <w:keepLines w:val="0"/>
        <w:pageBreakBefore w:val="0"/>
        <w:kinsoku/>
        <w:wordWrap/>
        <w:overflowPunct/>
        <w:topLinePunct w:val="0"/>
        <w:bidi w:val="0"/>
        <w:spacing w:line="576" w:lineRule="exact"/>
        <w:textAlignment w:val="auto"/>
        <w:rPr>
          <w:rFonts w:ascii="仿宋_GB2312" w:hAnsi="仿宋_GB2312" w:eastAsia="仿宋_GB2312" w:cs="仿宋_GB2312"/>
          <w:sz w:val="32"/>
          <w:szCs w:val="32"/>
        </w:rPr>
      </w:pPr>
    </w:p>
    <w:p>
      <w:pPr>
        <w:keepNext w:val="0"/>
        <w:keepLines w:val="0"/>
        <w:pageBreakBefore w:val="0"/>
        <w:kinsoku/>
        <w:wordWrap/>
        <w:overflowPunct/>
        <w:topLinePunct w:val="0"/>
        <w:bidi w:val="0"/>
        <w:spacing w:line="576"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四川零零控食品有限公司</w:t>
      </w:r>
      <w:r>
        <w:rPr>
          <w:rFonts w:hint="eastAsia" w:ascii="仿宋_GB2312" w:hAnsi="仿宋_GB2312" w:eastAsia="仿宋_GB2312" w:cs="仿宋_GB2312"/>
          <w:sz w:val="32"/>
          <w:szCs w:val="32"/>
        </w:rPr>
        <w:t>：</w:t>
      </w:r>
    </w:p>
    <w:p>
      <w:pPr>
        <w:keepNext w:val="0"/>
        <w:keepLines w:val="0"/>
        <w:pageBreakBefore w:val="0"/>
        <w:kinsoku/>
        <w:wordWrap/>
        <w:overflowPunct/>
        <w:topLinePunct w:val="0"/>
        <w:bidi w:val="0"/>
        <w:spacing w:line="576" w:lineRule="exact"/>
        <w:ind w:firstLine="64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你公司报送的</w:t>
      </w:r>
      <w:r>
        <w:rPr>
          <w:rFonts w:hint="eastAsia" w:ascii="仿宋_GB2312" w:hAnsi="仿宋_GB2312" w:eastAsia="仿宋_GB2312" w:cs="仿宋_GB2312"/>
          <w:sz w:val="32"/>
          <w:szCs w:val="32"/>
          <w:lang w:eastAsia="zh-CN"/>
        </w:rPr>
        <w:t>《四川零零控食品有限公司技改项目环境影响报告表》</w:t>
      </w:r>
      <w:r>
        <w:rPr>
          <w:rFonts w:hint="eastAsia" w:ascii="仿宋_GB2312" w:hAnsi="仿宋_GB2312" w:eastAsia="仿宋_GB2312" w:cs="仿宋_GB2312"/>
          <w:sz w:val="32"/>
          <w:szCs w:val="32"/>
        </w:rPr>
        <w:t>已收悉。经研究，现批复如下。</w:t>
      </w:r>
    </w:p>
    <w:p>
      <w:pPr>
        <w:pStyle w:val="13"/>
        <w:keepNext w:val="0"/>
        <w:keepLines w:val="0"/>
        <w:pageBreakBefore w:val="0"/>
        <w:numPr>
          <w:ilvl w:val="0"/>
          <w:numId w:val="1"/>
        </w:numPr>
        <w:kinsoku/>
        <w:wordWrap/>
        <w:overflowPunct/>
        <w:topLinePunct w:val="0"/>
        <w:bidi w:val="0"/>
        <w:spacing w:beforeAutospacing="0" w:afterAutospacing="0" w:line="576"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项目概况</w:t>
      </w:r>
    </w:p>
    <w:p>
      <w:pPr>
        <w:keepNext w:val="0"/>
        <w:keepLines w:val="0"/>
        <w:pageBreakBefore w:val="0"/>
        <w:kinsoku/>
        <w:wordWrap/>
        <w:overflowPunct/>
        <w:topLinePunct w:val="0"/>
        <w:bidi w:val="0"/>
        <w:adjustRightInd w:val="0"/>
        <w:spacing w:line="576" w:lineRule="exact"/>
        <w:ind w:firstLine="640" w:firstLineChars="200"/>
        <w:contextualSpacing/>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该项目为改扩建项目，不新增用地，位于广元市朝天区七盘关工业园区东西部扶贫协作共建产业园三期</w:t>
      </w:r>
      <w:r>
        <w:rPr>
          <w:rFonts w:hint="eastAsia" w:ascii="仿宋_GB2312" w:hAnsi="仿宋_GB2312" w:eastAsia="仿宋_GB2312" w:cs="仿宋_GB2312"/>
          <w:sz w:val="32"/>
          <w:szCs w:val="32"/>
          <w:lang w:val="en-US" w:eastAsia="zh-CN"/>
        </w:rPr>
        <w:t>1楼厂房</w:t>
      </w:r>
      <w:r>
        <w:rPr>
          <w:rFonts w:hint="eastAsia" w:ascii="仿宋_GB2312" w:hAnsi="仿宋_GB2312" w:eastAsia="仿宋_GB2312" w:cs="仿宋_GB2312"/>
          <w:sz w:val="32"/>
          <w:szCs w:val="32"/>
          <w:lang w:eastAsia="zh-CN"/>
        </w:rPr>
        <w:t>，在原有魔芋制品生产车间内新增1条魔芋毛肚生产线，配套2台1t生物质蒸汽发生器，1台生物质蒸汽发生器在生产时正常使用，1台作为备用设施，在燃气蒸汽发生器提供的热源无法满足生产需要时，启动备用的生物质蒸汽发生提供热源（使用时段为供气不稳定及停气时段）。项目总投资</w:t>
      </w:r>
      <w:r>
        <w:rPr>
          <w:rFonts w:hint="eastAsia" w:ascii="仿宋_GB2312" w:hAnsi="仿宋_GB2312" w:eastAsia="仿宋_GB2312" w:cs="仿宋_GB2312"/>
          <w:sz w:val="32"/>
          <w:szCs w:val="32"/>
          <w:lang w:val="en-US" w:eastAsia="zh-CN"/>
        </w:rPr>
        <w:t>650</w:t>
      </w:r>
      <w:r>
        <w:rPr>
          <w:rFonts w:hint="eastAsia" w:ascii="仿宋_GB2312" w:hAnsi="仿宋_GB2312" w:eastAsia="仿宋_GB2312" w:cs="仿宋_GB2312"/>
          <w:sz w:val="32"/>
          <w:szCs w:val="32"/>
          <w:lang w:eastAsia="zh-CN"/>
        </w:rPr>
        <w:t>万元，其中环</w:t>
      </w:r>
      <w:r>
        <w:rPr>
          <w:rFonts w:hint="eastAsia" w:ascii="仿宋_GB2312" w:hAnsi="仿宋_GB2312" w:eastAsia="仿宋_GB2312" w:cs="仿宋_GB2312"/>
          <w:sz w:val="32"/>
          <w:szCs w:val="32"/>
        </w:rPr>
        <w:t>保投资</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万元。</w:t>
      </w:r>
      <w:r>
        <w:rPr>
          <w:rFonts w:ascii="仿宋_GB2312" w:hAnsi="仿宋_GB2312" w:eastAsia="仿宋_GB2312" w:cs="仿宋_GB2312"/>
          <w:sz w:val="32"/>
          <w:szCs w:val="32"/>
        </w:rPr>
        <w:t xml:space="preserve">        </w:t>
      </w:r>
    </w:p>
    <w:p>
      <w:pPr>
        <w:keepNext w:val="0"/>
        <w:keepLines w:val="0"/>
        <w:pageBreakBefore w:val="0"/>
        <w:kinsoku/>
        <w:wordWrap/>
        <w:overflowPunct/>
        <w:topLinePunct w:val="0"/>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项目经</w:t>
      </w:r>
      <w:r>
        <w:rPr>
          <w:rFonts w:hint="eastAsia" w:ascii="仿宋_GB2312" w:hAnsi="仿宋_GB2312" w:eastAsia="仿宋_GB2312" w:cs="仿宋_GB2312"/>
          <w:sz w:val="32"/>
          <w:szCs w:val="32"/>
        </w:rPr>
        <w:t>朝天区经济和信息化局以（川投资备【2207-510812-07-02-955637】JXQB-0217号）同意项目备案，符合国家现行产业政策。</w:t>
      </w:r>
      <w:r>
        <w:rPr>
          <w:rFonts w:hint="eastAsia" w:ascii="仿宋_GB2312" w:hAnsi="仿宋_GB2312" w:eastAsia="仿宋_GB2312" w:cs="仿宋_GB2312"/>
          <w:sz w:val="32"/>
          <w:szCs w:val="32"/>
          <w:lang w:eastAsia="zh-CN"/>
        </w:rPr>
        <w:t>在</w:t>
      </w:r>
      <w:r>
        <w:rPr>
          <w:rFonts w:hint="eastAsia" w:ascii="仿宋_GB2312" w:hAnsi="仿宋_GB2312" w:eastAsia="仿宋_GB2312" w:cs="仿宋_GB2312"/>
          <w:sz w:val="32"/>
          <w:szCs w:val="32"/>
        </w:rPr>
        <w:t>严格落实《报告表》提出的各项环保措施和本批复要求的前提下，我局同意你</w:t>
      </w:r>
      <w:r>
        <w:rPr>
          <w:rFonts w:hint="eastAsia" w:ascii="仿宋_GB2312" w:hAnsi="仿宋_GB2312" w:eastAsia="仿宋_GB2312" w:cs="仿宋_GB2312"/>
          <w:sz w:val="32"/>
          <w:szCs w:val="32"/>
          <w:lang w:eastAsia="zh-CN"/>
        </w:rPr>
        <w:t>公司</w:t>
      </w:r>
      <w:r>
        <w:rPr>
          <w:rFonts w:hint="eastAsia" w:ascii="仿宋_GB2312" w:hAnsi="仿宋_GB2312" w:eastAsia="仿宋_GB2312" w:cs="仿宋_GB2312"/>
          <w:sz w:val="32"/>
          <w:szCs w:val="32"/>
        </w:rPr>
        <w:t>按照《报告表》所列建设项目的性质、规模、工艺、地点和环境保护措施进行建设。</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ascii="黑体" w:hAnsi="黑体" w:eastAsia="黑体" w:cs="黑体"/>
          <w:sz w:val="32"/>
          <w:szCs w:val="32"/>
        </w:rPr>
      </w:pPr>
      <w:r>
        <w:rPr>
          <w:rFonts w:hint="eastAsia" w:ascii="黑体" w:hAnsi="黑体" w:eastAsia="黑体" w:cs="黑体"/>
          <w:sz w:val="32"/>
          <w:szCs w:val="32"/>
        </w:rPr>
        <w:t>二、项目建设和运营中应重点做好的工作</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ascii="黑体" w:hAnsi="黑体" w:eastAsia="黑体" w:cs="黑体"/>
          <w:sz w:val="32"/>
          <w:szCs w:val="32"/>
        </w:rPr>
      </w:pPr>
      <w:r>
        <w:rPr>
          <w:rFonts w:hint="eastAsia" w:ascii="楷体_GB2312" w:hAnsi="楷体_GB2312" w:eastAsia="楷体_GB2312" w:cs="楷体_GB2312"/>
          <w:kern w:val="0"/>
          <w:sz w:val="32"/>
          <w:szCs w:val="32"/>
        </w:rPr>
        <w:t>（一）加强施工期和运营期环境保护工作。</w:t>
      </w:r>
      <w:r>
        <w:rPr>
          <w:rFonts w:hint="eastAsia" w:ascii="仿宋_GB2312" w:hAnsi="仿宋_GB2312" w:eastAsia="仿宋_GB2312" w:cs="仿宋_GB2312"/>
          <w:kern w:val="0"/>
          <w:sz w:val="32"/>
          <w:szCs w:val="32"/>
        </w:rPr>
        <w:t>认真执行环境保护“三同时”制度，严格按照《报告表》要求，落实各项污染防治措施及风险防范措施，确保污染物稳定达标排放。</w:t>
      </w:r>
      <w:r>
        <w:rPr>
          <w:rFonts w:ascii="仿宋_GB2312" w:hAnsi="仿宋_GB2312" w:eastAsia="仿宋_GB2312" w:cs="仿宋_GB2312"/>
          <w:kern w:val="0"/>
          <w:sz w:val="32"/>
          <w:szCs w:val="32"/>
        </w:rPr>
        <w:t xml:space="preserve">    </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hint="default" w:ascii="仿宋_GB2312" w:eastAsia="仿宋_GB2312"/>
          <w:bCs/>
          <w:sz w:val="32"/>
          <w:szCs w:val="32"/>
          <w:lang w:val="en-US" w:eastAsia="zh-CN"/>
        </w:rPr>
      </w:pPr>
      <w:r>
        <w:rPr>
          <w:rFonts w:hint="eastAsia" w:ascii="楷体_GB2312" w:hAnsi="楷体_GB2312" w:eastAsia="楷体_GB2312" w:cs="楷体_GB2312"/>
          <w:kern w:val="0"/>
          <w:sz w:val="32"/>
          <w:szCs w:val="32"/>
        </w:rPr>
        <w:t>（二）落实水污染防治措施。</w:t>
      </w:r>
      <w:r>
        <w:rPr>
          <w:rFonts w:hint="eastAsia" w:ascii="仿宋_GB2312" w:eastAsia="仿宋_GB2312"/>
          <w:bCs/>
          <w:sz w:val="32"/>
          <w:szCs w:val="32"/>
          <w:lang w:eastAsia="zh-CN"/>
        </w:rPr>
        <w:t>营运期生产废水经厂区自建“沉淀池+调节池+A/O+沉淀池+消毒”预处理处理，营运期生活污水经化粪池预处理后同经预处理后的生产废水一并排入园区污水管网，经园区污水处理站处理达标后排放</w:t>
      </w:r>
      <w:r>
        <w:rPr>
          <w:rFonts w:hint="eastAsia" w:ascii="仿宋_GB2312" w:eastAsia="仿宋_GB2312"/>
          <w:bCs/>
          <w:sz w:val="32"/>
          <w:szCs w:val="32"/>
          <w:lang w:val="en-US" w:eastAsia="zh-CN"/>
        </w:rPr>
        <w:t>。</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hint="eastAsia" w:ascii="仿宋_GB2312" w:eastAsia="仿宋_GB2312"/>
          <w:bCs/>
          <w:sz w:val="32"/>
          <w:szCs w:val="32"/>
          <w:lang w:val="en-US" w:eastAsia="zh-CN"/>
        </w:rPr>
      </w:pPr>
      <w:r>
        <w:rPr>
          <w:rFonts w:hint="eastAsia" w:ascii="楷体_GB2312" w:hAnsi="楷体_GB2312" w:eastAsia="楷体_GB2312" w:cs="楷体_GB2312"/>
          <w:sz w:val="32"/>
          <w:szCs w:val="32"/>
        </w:rPr>
        <w:t>（三）落实大气污染防治措施。</w:t>
      </w:r>
      <w:r>
        <w:rPr>
          <w:rFonts w:hint="eastAsia" w:ascii="仿宋_GB2312" w:eastAsia="仿宋_GB2312"/>
          <w:bCs/>
          <w:sz w:val="32"/>
          <w:szCs w:val="32"/>
          <w:lang w:val="en-US" w:eastAsia="zh-CN"/>
        </w:rPr>
        <w:t>营运期生物质蒸汽发生器燃烧废气经“旋风除尘+布袋除尘”工艺处理后通过1根高25米排气筒进行高空排放。</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hint="eastAsia" w:ascii="仿宋_GB2312" w:hAnsi="仿宋_GB2312" w:eastAsia="仿宋_GB2312" w:cs="仿宋_GB2312"/>
          <w:color w:val="000000"/>
          <w:kern w:val="0"/>
          <w:sz w:val="32"/>
          <w:szCs w:val="32"/>
        </w:rPr>
      </w:pPr>
      <w:r>
        <w:rPr>
          <w:rFonts w:hint="eastAsia" w:ascii="楷体_GB2312" w:hAnsi="楷体_GB2312" w:eastAsia="楷体_GB2312" w:cs="楷体_GB2312"/>
          <w:sz w:val="32"/>
          <w:szCs w:val="32"/>
        </w:rPr>
        <w:t>（四）落实噪声污染防治工作。</w:t>
      </w:r>
      <w:r>
        <w:rPr>
          <w:rFonts w:hint="eastAsia" w:ascii="仿宋_GB2312" w:eastAsia="仿宋_GB2312"/>
          <w:bCs/>
          <w:sz w:val="32"/>
          <w:szCs w:val="32"/>
          <w:lang w:val="en-US" w:eastAsia="zh-CN"/>
        </w:rPr>
        <w:t>采用减振措施，在设备和基础之间加装减振器，新风系统、风机采用消声措施，水泵采用软连接等措施，确保厂界</w:t>
      </w:r>
      <w:r>
        <w:rPr>
          <w:rFonts w:hint="eastAsia" w:ascii="仿宋_GB2312" w:hAnsi="仿宋_GB2312" w:eastAsia="仿宋_GB2312" w:cs="仿宋_GB2312"/>
          <w:color w:val="000000"/>
          <w:kern w:val="0"/>
          <w:sz w:val="32"/>
          <w:szCs w:val="32"/>
          <w:lang w:eastAsia="zh-CN"/>
        </w:rPr>
        <w:t>噪声达标</w:t>
      </w:r>
      <w:r>
        <w:rPr>
          <w:rFonts w:hint="eastAsia" w:ascii="仿宋_GB2312" w:hAnsi="仿宋_GB2312" w:eastAsia="仿宋_GB2312" w:cs="仿宋_GB2312"/>
          <w:color w:val="000000"/>
          <w:kern w:val="0"/>
          <w:sz w:val="32"/>
          <w:szCs w:val="32"/>
        </w:rPr>
        <w:t>。</w:t>
      </w:r>
    </w:p>
    <w:p>
      <w:pPr>
        <w:keepNext w:val="0"/>
        <w:keepLines w:val="0"/>
        <w:pageBreakBefore w:val="0"/>
        <w:kinsoku/>
        <w:wordWrap/>
        <w:overflowPunct/>
        <w:topLinePunct w:val="0"/>
        <w:bidi w:val="0"/>
        <w:adjustRightInd w:val="0"/>
        <w:snapToGrid w:val="0"/>
        <w:spacing w:line="576" w:lineRule="exact"/>
        <w:ind w:firstLine="720" w:firstLineChars="225"/>
        <w:textAlignment w:val="auto"/>
        <w:rPr>
          <w:rFonts w:hint="eastAsia" w:ascii="仿宋_GB2312" w:hAnsi="仿宋_GB2312" w:eastAsia="仿宋_GB2312" w:cs="仿宋_GB2312"/>
          <w:color w:val="000000"/>
          <w:kern w:val="0"/>
          <w:sz w:val="32"/>
          <w:szCs w:val="32"/>
          <w:lang w:eastAsia="zh-CN"/>
        </w:rPr>
      </w:pPr>
      <w:r>
        <w:rPr>
          <w:rFonts w:hint="eastAsia" w:ascii="楷体_GB2312" w:hAnsi="楷体_GB2312" w:eastAsia="楷体_GB2312" w:cs="楷体_GB2312"/>
          <w:sz w:val="32"/>
          <w:szCs w:val="32"/>
        </w:rPr>
        <w:t>（五）落实固体废弃物污染防治措施。</w:t>
      </w:r>
      <w:r>
        <w:rPr>
          <w:rFonts w:hint="eastAsia" w:ascii="仿宋_GB2312" w:hAnsi="仿宋_GB2312" w:eastAsia="仿宋_GB2312" w:cs="仿宋_GB2312"/>
          <w:color w:val="000000"/>
          <w:kern w:val="0"/>
          <w:sz w:val="32"/>
          <w:szCs w:val="32"/>
          <w:lang w:eastAsia="zh-CN"/>
        </w:rPr>
        <w:t>按照“资源化、减量化、无害化”的要求做好各类固废的收集处置工作。施工期和营运期废包装袋暂存至现有一般固体废物暂存间，定期外售给废旧资源回收公司；除尘器收集飞灰、蒸汽发生器炉渣定期外卖于周围农户，用于农田、耕地做无机肥料处置；废机油、废机油桶、废含油手套等危险废物由专用容器分类收集后，暂存于危废暂存间，定期交由危废处置单位处置，并采取有效措施防止二次污染。</w:t>
      </w:r>
    </w:p>
    <w:p>
      <w:pPr>
        <w:pStyle w:val="2"/>
        <w:keepNext w:val="0"/>
        <w:keepLines w:val="0"/>
        <w:pageBreakBefore w:val="0"/>
        <w:kinsoku/>
        <w:wordWrap/>
        <w:overflowPunct/>
        <w:topLinePunct w:val="0"/>
        <w:bidi w:val="0"/>
        <w:spacing w:line="576" w:lineRule="exact"/>
        <w:ind w:firstLine="643" w:firstLineChars="200"/>
        <w:jc w:val="both"/>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color w:val="auto"/>
          <w:kern w:val="2"/>
          <w:sz w:val="32"/>
          <w:szCs w:val="32"/>
        </w:rPr>
        <w:t>（六）落实环境风险防范和应急措施。</w:t>
      </w:r>
      <w:r>
        <w:rPr>
          <w:rFonts w:hint="eastAsia" w:ascii="仿宋_GB2312" w:hAnsi="仿宋_GB2312" w:eastAsia="仿宋_GB2312" w:cs="仿宋_GB2312"/>
          <w:sz w:val="32"/>
          <w:szCs w:val="32"/>
        </w:rPr>
        <w:t>严格落实</w:t>
      </w:r>
      <w:r>
        <w:rPr>
          <w:rFonts w:hint="eastAsia" w:ascii="仿宋_GB2312" w:hAnsi="仿宋_GB2312" w:eastAsia="仿宋_GB2312" w:cs="仿宋_GB2312"/>
          <w:sz w:val="32"/>
          <w:szCs w:val="32"/>
          <w:lang w:eastAsia="zh-CN"/>
        </w:rPr>
        <w:t>各项</w:t>
      </w:r>
      <w:r>
        <w:rPr>
          <w:rFonts w:hint="eastAsia" w:ascii="仿宋_GB2312" w:hAnsi="仿宋_GB2312" w:eastAsia="仿宋_GB2312" w:cs="仿宋_GB2312"/>
          <w:sz w:val="32"/>
          <w:szCs w:val="32"/>
        </w:rPr>
        <w:t>风险防范措施，建立和完善环境管理制度和突发环境事故应急处置预案，防止事故发生</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bidi w:val="0"/>
        <w:spacing w:line="576" w:lineRule="exact"/>
        <w:ind w:firstLine="537" w:firstLineChars="168"/>
        <w:textAlignment w:val="auto"/>
        <w:rPr>
          <w:rFonts w:ascii="黑体" w:hAnsi="黑体" w:eastAsia="黑体" w:cs="黑体"/>
          <w:kern w:val="0"/>
          <w:sz w:val="32"/>
          <w:szCs w:val="32"/>
        </w:rPr>
      </w:pPr>
      <w:r>
        <w:rPr>
          <w:rFonts w:hint="eastAsia" w:ascii="黑体" w:hAnsi="黑体" w:eastAsia="黑体" w:cs="黑体"/>
          <w:sz w:val="32"/>
          <w:szCs w:val="32"/>
        </w:rPr>
        <w:t>三、</w:t>
      </w:r>
      <w:r>
        <w:rPr>
          <w:rFonts w:hint="eastAsia" w:ascii="黑体" w:hAnsi="黑体" w:eastAsia="黑体" w:cs="黑体"/>
          <w:kern w:val="0"/>
          <w:sz w:val="32"/>
          <w:szCs w:val="32"/>
        </w:rPr>
        <w:t>严格执行环境保护“三同时”制度</w:t>
      </w:r>
    </w:p>
    <w:p>
      <w:pPr>
        <w:keepNext w:val="0"/>
        <w:keepLines w:val="0"/>
        <w:pageBreakBefore w:val="0"/>
        <w:kinsoku/>
        <w:wordWrap/>
        <w:overflowPunct/>
        <w:topLinePunct w:val="0"/>
        <w:bidi w:val="0"/>
        <w:spacing w:line="576"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该项目竣工后，请你单位按规定实施竣工环境保护验收</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验收合格后方可投入使用，并将验收报告报送朝天生态环境局备案</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同时按照规定要求办理排污许可证。</w:t>
      </w:r>
    </w:p>
    <w:p>
      <w:pPr>
        <w:keepNext w:val="0"/>
        <w:keepLines w:val="0"/>
        <w:pageBreakBefore w:val="0"/>
        <w:kinsoku/>
        <w:wordWrap/>
        <w:overflowPunct/>
        <w:topLinePunct w:val="0"/>
        <w:bidi w:val="0"/>
        <w:spacing w:line="576"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项目环境影响评价文件经批准后，如工程的性质、规模、工艺、地点或者防治污染、防止生态破坏的措施发生重大变动的，建设单位应当重新报批环境影响评价文件，否则不得实施建设。自环评批复文件批准之日起，如工程超过5年未开工建设，环境影响评价文件应当报我局重新审核。</w:t>
      </w:r>
    </w:p>
    <w:p>
      <w:pPr>
        <w:keepNext w:val="0"/>
        <w:keepLines w:val="0"/>
        <w:pageBreakBefore w:val="0"/>
        <w:numPr>
          <w:ilvl w:val="0"/>
          <w:numId w:val="2"/>
        </w:numPr>
        <w:kinsoku/>
        <w:wordWrap/>
        <w:overflowPunct/>
        <w:topLinePunct w:val="0"/>
        <w:bidi w:val="0"/>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强化日常环境监管</w:t>
      </w:r>
    </w:p>
    <w:p>
      <w:pPr>
        <w:keepNext w:val="0"/>
        <w:keepLines w:val="0"/>
        <w:pageBreakBefore w:val="0"/>
        <w:numPr>
          <w:ilvl w:val="0"/>
          <w:numId w:val="0"/>
        </w:numPr>
        <w:kinsoku/>
        <w:wordWrap/>
        <w:overflowPunct/>
        <w:topLinePunct w:val="0"/>
        <w:bidi w:val="0"/>
        <w:spacing w:line="576" w:lineRule="exact"/>
        <w:ind w:firstLine="640" w:firstLineChars="200"/>
        <w:textAlignment w:val="auto"/>
        <w:rPr>
          <w:rFonts w:hint="eastAsia"/>
        </w:rPr>
      </w:pPr>
      <w:r>
        <w:rPr>
          <w:rFonts w:hint="eastAsia" w:ascii="仿宋_GB2312" w:hAnsi="仿宋_GB2312" w:eastAsia="仿宋_GB2312" w:cs="仿宋_GB2312"/>
          <w:sz w:val="32"/>
          <w:szCs w:val="32"/>
        </w:rPr>
        <w:t>请广元市朝天生态环境保护综合行政执法大队负责该项目的环境保护“三同时”监督检查和日常监督管理工作。</w:t>
      </w:r>
    </w:p>
    <w:p>
      <w:pPr>
        <w:keepNext w:val="0"/>
        <w:keepLines w:val="0"/>
        <w:pageBreakBefore w:val="0"/>
        <w:widowControl w:val="0"/>
        <w:kinsoku/>
        <w:wordWrap/>
        <w:overflowPunct/>
        <w:topLinePunct w:val="0"/>
        <w:autoSpaceDE/>
        <w:autoSpaceDN/>
        <w:bidi w:val="0"/>
        <w:spacing w:line="576" w:lineRule="exact"/>
        <w:ind w:left="0" w:leftChars="0" w:right="0" w:rightChars="0"/>
        <w:jc w:val="both"/>
        <w:textAlignment w:val="auto"/>
        <w:outlineLvl w:val="9"/>
        <w:rPr>
          <w:rFonts w:hint="eastAsia" w:ascii="方正仿宋简体" w:hAnsi="宋体" w:eastAsia="方正仿宋简体" w:cs="方正仿宋简体"/>
          <w:bCs/>
          <w:color w:val="000000"/>
          <w:spacing w:val="-6"/>
          <w:sz w:val="32"/>
          <w:szCs w:val="32"/>
        </w:rPr>
      </w:pPr>
    </w:p>
    <w:p>
      <w:pPr>
        <w:keepNext w:val="0"/>
        <w:keepLines w:val="0"/>
        <w:pageBreakBefore w:val="0"/>
        <w:widowControl w:val="0"/>
        <w:shd w:val="clear" w:color="auto" w:fill="FFFFFF"/>
        <w:kinsoku/>
        <w:wordWrap/>
        <w:overflowPunct/>
        <w:topLinePunct w:val="0"/>
        <w:autoSpaceDE/>
        <w:autoSpaceDN/>
        <w:bidi w:val="0"/>
        <w:spacing w:line="576" w:lineRule="exact"/>
        <w:ind w:left="0" w:leftChars="0" w:right="0" w:rightChars="0" w:firstLine="640"/>
        <w:jc w:val="both"/>
        <w:textAlignment w:val="auto"/>
        <w:outlineLvl w:val="9"/>
        <w:rPr>
          <w:rFonts w:hint="eastAsia" w:ascii="仿宋_GB2312" w:hAnsi="仿宋_GB2312" w:eastAsia="仿宋_GB2312" w:cs="仿宋_GB2312"/>
          <w:bCs/>
          <w:color w:val="000000"/>
          <w:spacing w:val="-6"/>
          <w:sz w:val="32"/>
          <w:szCs w:val="32"/>
        </w:rPr>
      </w:pPr>
      <w:r>
        <w:rPr>
          <w:rFonts w:hint="eastAsia" w:ascii="仿宋_GB2312" w:hAnsi="仿宋_GB2312" w:cs="仿宋_GB2312"/>
          <w:bCs/>
          <w:color w:val="000000"/>
          <w:spacing w:val="-6"/>
          <w:sz w:val="32"/>
          <w:szCs w:val="32"/>
          <w:lang w:val="en-US" w:eastAsia="zh-CN"/>
        </w:rPr>
        <w:t xml:space="preserve">                              </w:t>
      </w:r>
      <w:r>
        <w:rPr>
          <w:rFonts w:hint="eastAsia" w:ascii="仿宋_GB2312" w:hAnsi="仿宋_GB2312" w:eastAsia="仿宋_GB2312" w:cs="仿宋_GB2312"/>
          <w:bCs/>
          <w:color w:val="000000"/>
          <w:spacing w:val="-6"/>
          <w:sz w:val="32"/>
          <w:szCs w:val="32"/>
        </w:rPr>
        <w:t>广元市</w:t>
      </w:r>
      <w:r>
        <w:rPr>
          <w:rFonts w:hint="eastAsia" w:ascii="仿宋_GB2312" w:hAnsi="仿宋_GB2312" w:cs="仿宋_GB2312"/>
          <w:bCs/>
          <w:color w:val="000000"/>
          <w:spacing w:val="-6"/>
          <w:sz w:val="32"/>
          <w:szCs w:val="32"/>
          <w:lang w:eastAsia="zh-CN"/>
        </w:rPr>
        <w:t>朝天生态</w:t>
      </w:r>
      <w:r>
        <w:rPr>
          <w:rFonts w:hint="eastAsia" w:ascii="仿宋_GB2312" w:hAnsi="仿宋_GB2312" w:eastAsia="仿宋_GB2312" w:cs="仿宋_GB2312"/>
          <w:bCs/>
          <w:color w:val="000000"/>
          <w:spacing w:val="-6"/>
          <w:sz w:val="32"/>
          <w:szCs w:val="32"/>
        </w:rPr>
        <w:t>环境局</w:t>
      </w:r>
    </w:p>
    <w:p>
      <w:pPr>
        <w:keepNext w:val="0"/>
        <w:keepLines w:val="0"/>
        <w:pageBreakBefore w:val="0"/>
        <w:widowControl w:val="0"/>
        <w:shd w:val="clear" w:color="auto" w:fill="FFFFFF"/>
        <w:kinsoku/>
        <w:wordWrap/>
        <w:overflowPunct/>
        <w:topLinePunct w:val="0"/>
        <w:autoSpaceDE/>
        <w:autoSpaceDN/>
        <w:bidi w:val="0"/>
        <w:spacing w:line="576" w:lineRule="exact"/>
        <w:ind w:left="0" w:leftChars="0" w:right="0" w:rightChars="0" w:firstLine="640"/>
        <w:jc w:val="both"/>
        <w:textAlignment w:val="auto"/>
        <w:outlineLvl w:val="9"/>
        <w:rPr>
          <w:rFonts w:hint="eastAsia" w:ascii="仿宋_GB2312" w:hAnsi="仿宋_GB2312" w:eastAsia="仿宋_GB2312" w:cs="仿宋_GB2312"/>
          <w:bCs/>
          <w:color w:val="000000"/>
          <w:spacing w:val="-6"/>
          <w:sz w:val="32"/>
          <w:szCs w:val="32"/>
        </w:rPr>
      </w:pPr>
      <w:r>
        <w:rPr>
          <w:rFonts w:hint="eastAsia" w:ascii="仿宋_GB2312" w:hAnsi="仿宋_GB2312" w:eastAsia="仿宋_GB2312" w:cs="仿宋_GB2312"/>
          <w:bCs/>
          <w:color w:val="000000"/>
          <w:spacing w:val="-6"/>
          <w:sz w:val="32"/>
          <w:szCs w:val="32"/>
        </w:rPr>
        <w:t xml:space="preserve">    </w:t>
      </w:r>
      <w:r>
        <w:rPr>
          <w:rFonts w:hint="eastAsia" w:ascii="仿宋_GB2312" w:hAnsi="仿宋_GB2312" w:cs="仿宋_GB2312"/>
          <w:bCs/>
          <w:color w:val="000000"/>
          <w:spacing w:val="-6"/>
          <w:sz w:val="32"/>
          <w:szCs w:val="32"/>
          <w:lang w:val="en-US" w:eastAsia="zh-CN"/>
        </w:rPr>
        <w:t xml:space="preserve"> </w:t>
      </w:r>
      <w:r>
        <w:rPr>
          <w:rFonts w:hint="eastAsia" w:ascii="仿宋_GB2312" w:hAnsi="仿宋_GB2312" w:eastAsia="仿宋_GB2312" w:cs="仿宋_GB2312"/>
          <w:bCs/>
          <w:color w:val="000000"/>
          <w:spacing w:val="-6"/>
          <w:sz w:val="32"/>
          <w:szCs w:val="32"/>
        </w:rPr>
        <w:t xml:space="preserve"> </w:t>
      </w:r>
      <w:r>
        <w:rPr>
          <w:rFonts w:hint="eastAsia" w:ascii="仿宋_GB2312" w:hAnsi="仿宋_GB2312" w:cs="仿宋_GB2312"/>
          <w:bCs/>
          <w:color w:val="000000"/>
          <w:spacing w:val="-6"/>
          <w:sz w:val="32"/>
          <w:szCs w:val="32"/>
          <w:lang w:val="en-US" w:eastAsia="zh-CN"/>
        </w:rPr>
        <w:t xml:space="preserve">                          </w:t>
      </w:r>
      <w:r>
        <w:rPr>
          <w:rFonts w:hint="eastAsia" w:ascii="宋体" w:hAnsi="宋体" w:eastAsia="宋体" w:cs="宋体"/>
          <w:spacing w:val="0"/>
          <w:w w:val="100"/>
          <w:kern w:val="2"/>
          <w:sz w:val="32"/>
          <w:szCs w:val="30"/>
          <w:lang w:val="en-US" w:eastAsia="zh-CN" w:bidi="ar-SA"/>
        </w:rPr>
        <w:t xml:space="preserve"> 2023</w:t>
      </w:r>
      <w:r>
        <w:rPr>
          <w:rFonts w:hint="eastAsia" w:ascii="仿宋_GB2312" w:hAnsi="仿宋_GB2312" w:eastAsia="仿宋_GB2312" w:cs="仿宋_GB2312"/>
          <w:bCs/>
          <w:color w:val="000000"/>
          <w:spacing w:val="-6"/>
          <w:sz w:val="32"/>
          <w:szCs w:val="32"/>
        </w:rPr>
        <w:t>年</w:t>
      </w:r>
      <w:r>
        <w:rPr>
          <w:rFonts w:hint="eastAsia" w:ascii="仿宋_GB2312" w:hAnsi="仿宋_GB2312" w:cs="仿宋_GB2312"/>
          <w:bCs/>
          <w:color w:val="000000"/>
          <w:spacing w:val="-6"/>
          <w:sz w:val="32"/>
          <w:szCs w:val="32"/>
          <w:lang w:val="en-US" w:eastAsia="zh-CN"/>
        </w:rPr>
        <w:t>4</w:t>
      </w:r>
      <w:r>
        <w:rPr>
          <w:rFonts w:hint="eastAsia" w:ascii="仿宋_GB2312" w:hAnsi="仿宋_GB2312" w:eastAsia="仿宋_GB2312" w:cs="仿宋_GB2312"/>
          <w:bCs/>
          <w:color w:val="000000"/>
          <w:spacing w:val="-6"/>
          <w:sz w:val="32"/>
          <w:szCs w:val="32"/>
        </w:rPr>
        <w:t>月</w:t>
      </w:r>
      <w:r>
        <w:rPr>
          <w:rFonts w:hint="eastAsia" w:ascii="仿宋_GB2312" w:hAnsi="仿宋_GB2312" w:cs="仿宋_GB2312"/>
          <w:bCs/>
          <w:color w:val="000000"/>
          <w:spacing w:val="-6"/>
          <w:sz w:val="32"/>
          <w:szCs w:val="32"/>
          <w:lang w:val="en-US" w:eastAsia="zh-CN"/>
        </w:rPr>
        <w:t>26</w:t>
      </w:r>
      <w:r>
        <w:rPr>
          <w:rFonts w:hint="eastAsia" w:ascii="仿宋_GB2312" w:hAnsi="仿宋_GB2312" w:eastAsia="仿宋_GB2312" w:cs="仿宋_GB2312"/>
          <w:bCs/>
          <w:color w:val="000000"/>
          <w:spacing w:val="-6"/>
          <w:sz w:val="32"/>
          <w:szCs w:val="32"/>
        </w:rPr>
        <w:t>日</w:t>
      </w:r>
      <w:bookmarkStart w:id="0" w:name="_GoBack"/>
      <w:bookmarkEnd w:id="0"/>
    </w:p>
    <w:p>
      <w:pPr>
        <w:pStyle w:val="2"/>
        <w:rPr>
          <w:rFonts w:hint="eastAsia"/>
          <w:lang w:eastAsia="zh-CN"/>
        </w:rPr>
      </w:pPr>
    </w:p>
    <w:p>
      <w:pPr>
        <w:keepNext w:val="0"/>
        <w:keepLines w:val="0"/>
        <w:pageBreakBefore w:val="0"/>
        <w:pBdr>
          <w:top w:val="single" w:color="auto" w:sz="4" w:space="0"/>
          <w:bottom w:val="single" w:color="auto" w:sz="4" w:space="1"/>
        </w:pBdr>
        <w:kinsoku/>
        <w:wordWrap/>
        <w:overflowPunct/>
        <w:topLinePunct w:val="0"/>
        <w:bidi w:val="0"/>
        <w:adjustRightInd w:val="0"/>
        <w:snapToGrid w:val="0"/>
        <w:spacing w:line="576"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抄送：朝天生态环境保护综合行政执法大队。</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宋体..壮..">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大标宋简体">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3175"/>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pPr>
                            <w:pStyle w:val="10"/>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tbuXfQAAAAAgEAAA8AAAAAAAAAAQAgAAAAIgAAAGRycy9kb3ducmV2LnhtbFBLAQIU&#10;ABQAAAAIAIdO4kBzKKfD+wEAAAMEAAAOAAAAAAAAAAEAIAAAAB8BAABkcnMvZTJvRG9jLnhtbFBL&#10;BQYAAAAABgAGAFkBAACMBQAAAAA=&#10;">
              <v:fill on="f" focussize="0,0"/>
              <v:stroke on="f"/>
              <v:imagedata o:title=""/>
              <o:lock v:ext="edit" aspectratio="f"/>
              <v:textbox inset="0mm,0mm,0mm,0mm" style="mso-fit-shape-to-text:t;">
                <w:txbxContent>
                  <w:p>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80D1A3"/>
    <w:multiLevelType w:val="singleLevel"/>
    <w:tmpl w:val="0080D1A3"/>
    <w:lvl w:ilvl="0" w:tentative="0">
      <w:start w:val="4"/>
      <w:numFmt w:val="chineseCounting"/>
      <w:suff w:val="nothing"/>
      <w:lvlText w:val="%1、"/>
      <w:lvlJc w:val="left"/>
      <w:pPr>
        <w:ind w:left="-10"/>
      </w:pPr>
      <w:rPr>
        <w:rFonts w:hint="eastAsia"/>
      </w:rPr>
    </w:lvl>
  </w:abstractNum>
  <w:abstractNum w:abstractNumId="1">
    <w:nsid w:val="2EE6321B"/>
    <w:multiLevelType w:val="singleLevel"/>
    <w:tmpl w:val="2EE6321B"/>
    <w:lvl w:ilvl="0" w:tentative="0">
      <w:start w:val="1"/>
      <w:numFmt w:val="chineseCounting"/>
      <w:suff w:val="nothing"/>
      <w:lvlText w:val="%1、"/>
      <w:lvlJc w:val="left"/>
      <w:rPr>
        <w:rFonts w:hint="eastAsia"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kN2FjN2JhZTFkZDljNzI5YzNjNWM3YmExYzg5Y2IifQ=="/>
  </w:docVars>
  <w:rsids>
    <w:rsidRoot w:val="00D82152"/>
    <w:rsid w:val="00006824"/>
    <w:rsid w:val="00013ADD"/>
    <w:rsid w:val="000231A6"/>
    <w:rsid w:val="00052372"/>
    <w:rsid w:val="00066BF0"/>
    <w:rsid w:val="000820BC"/>
    <w:rsid w:val="000903AC"/>
    <w:rsid w:val="00091838"/>
    <w:rsid w:val="00093C93"/>
    <w:rsid w:val="000C1ACE"/>
    <w:rsid w:val="000E11C4"/>
    <w:rsid w:val="000F7373"/>
    <w:rsid w:val="00101367"/>
    <w:rsid w:val="001023F2"/>
    <w:rsid w:val="00113495"/>
    <w:rsid w:val="001146DB"/>
    <w:rsid w:val="001170A7"/>
    <w:rsid w:val="00131B1A"/>
    <w:rsid w:val="00163EC3"/>
    <w:rsid w:val="00185E34"/>
    <w:rsid w:val="00187A39"/>
    <w:rsid w:val="001979F0"/>
    <w:rsid w:val="001A03B3"/>
    <w:rsid w:val="001B721E"/>
    <w:rsid w:val="001C15C9"/>
    <w:rsid w:val="001C35D8"/>
    <w:rsid w:val="001C53CE"/>
    <w:rsid w:val="001E1BCD"/>
    <w:rsid w:val="001F0D59"/>
    <w:rsid w:val="00204F5E"/>
    <w:rsid w:val="00226350"/>
    <w:rsid w:val="00231CEA"/>
    <w:rsid w:val="002617E3"/>
    <w:rsid w:val="00271753"/>
    <w:rsid w:val="0027607E"/>
    <w:rsid w:val="00283AE0"/>
    <w:rsid w:val="0028606D"/>
    <w:rsid w:val="002866E9"/>
    <w:rsid w:val="002B2B8F"/>
    <w:rsid w:val="002B427D"/>
    <w:rsid w:val="002C1228"/>
    <w:rsid w:val="002C4643"/>
    <w:rsid w:val="003009B5"/>
    <w:rsid w:val="00331C99"/>
    <w:rsid w:val="00352EF3"/>
    <w:rsid w:val="003550BB"/>
    <w:rsid w:val="00357923"/>
    <w:rsid w:val="00360F9D"/>
    <w:rsid w:val="00371D60"/>
    <w:rsid w:val="00376D9E"/>
    <w:rsid w:val="00381752"/>
    <w:rsid w:val="00383C89"/>
    <w:rsid w:val="003E2FDD"/>
    <w:rsid w:val="003F0278"/>
    <w:rsid w:val="003F1053"/>
    <w:rsid w:val="004053B6"/>
    <w:rsid w:val="004214E1"/>
    <w:rsid w:val="004279C3"/>
    <w:rsid w:val="00455928"/>
    <w:rsid w:val="0048201C"/>
    <w:rsid w:val="00482AD4"/>
    <w:rsid w:val="00490023"/>
    <w:rsid w:val="004A15F7"/>
    <w:rsid w:val="004B0989"/>
    <w:rsid w:val="004B7CF1"/>
    <w:rsid w:val="004C6065"/>
    <w:rsid w:val="004C6EFD"/>
    <w:rsid w:val="004D0C1A"/>
    <w:rsid w:val="004E0AE1"/>
    <w:rsid w:val="004F3C78"/>
    <w:rsid w:val="00502E3E"/>
    <w:rsid w:val="00510272"/>
    <w:rsid w:val="00523448"/>
    <w:rsid w:val="00536784"/>
    <w:rsid w:val="0054447F"/>
    <w:rsid w:val="00550646"/>
    <w:rsid w:val="0055456D"/>
    <w:rsid w:val="00572BFF"/>
    <w:rsid w:val="00572DC5"/>
    <w:rsid w:val="00582E10"/>
    <w:rsid w:val="005C67A5"/>
    <w:rsid w:val="005D21F1"/>
    <w:rsid w:val="005D7C5E"/>
    <w:rsid w:val="005E697D"/>
    <w:rsid w:val="005E767B"/>
    <w:rsid w:val="00604A6A"/>
    <w:rsid w:val="00605F17"/>
    <w:rsid w:val="00651566"/>
    <w:rsid w:val="0068153B"/>
    <w:rsid w:val="00683DB0"/>
    <w:rsid w:val="00683EA6"/>
    <w:rsid w:val="00690989"/>
    <w:rsid w:val="006A417C"/>
    <w:rsid w:val="006A7C42"/>
    <w:rsid w:val="006B2090"/>
    <w:rsid w:val="006B2ED1"/>
    <w:rsid w:val="006C03C1"/>
    <w:rsid w:val="006C3391"/>
    <w:rsid w:val="006E32E7"/>
    <w:rsid w:val="006F6553"/>
    <w:rsid w:val="00701EA1"/>
    <w:rsid w:val="00717D98"/>
    <w:rsid w:val="00731601"/>
    <w:rsid w:val="00734108"/>
    <w:rsid w:val="00742213"/>
    <w:rsid w:val="007937FB"/>
    <w:rsid w:val="00794D04"/>
    <w:rsid w:val="007C3480"/>
    <w:rsid w:val="007E7B75"/>
    <w:rsid w:val="007F6DAC"/>
    <w:rsid w:val="00804994"/>
    <w:rsid w:val="00804E17"/>
    <w:rsid w:val="008074B9"/>
    <w:rsid w:val="00840B94"/>
    <w:rsid w:val="00843300"/>
    <w:rsid w:val="008579F3"/>
    <w:rsid w:val="00860C82"/>
    <w:rsid w:val="00862694"/>
    <w:rsid w:val="00866A38"/>
    <w:rsid w:val="00900D2F"/>
    <w:rsid w:val="009024B9"/>
    <w:rsid w:val="0090590C"/>
    <w:rsid w:val="009063F1"/>
    <w:rsid w:val="009107C7"/>
    <w:rsid w:val="0091287D"/>
    <w:rsid w:val="00922DF2"/>
    <w:rsid w:val="00936926"/>
    <w:rsid w:val="00944C97"/>
    <w:rsid w:val="009713BE"/>
    <w:rsid w:val="00972D8C"/>
    <w:rsid w:val="0098034A"/>
    <w:rsid w:val="00983D59"/>
    <w:rsid w:val="00983DA8"/>
    <w:rsid w:val="009B1C7A"/>
    <w:rsid w:val="009B2B50"/>
    <w:rsid w:val="009B71BE"/>
    <w:rsid w:val="009B7330"/>
    <w:rsid w:val="009C26C0"/>
    <w:rsid w:val="009F53EA"/>
    <w:rsid w:val="009F619D"/>
    <w:rsid w:val="00A11620"/>
    <w:rsid w:val="00A13857"/>
    <w:rsid w:val="00A333A0"/>
    <w:rsid w:val="00A42BE2"/>
    <w:rsid w:val="00A43810"/>
    <w:rsid w:val="00A757C0"/>
    <w:rsid w:val="00A93F0C"/>
    <w:rsid w:val="00AA53C5"/>
    <w:rsid w:val="00AB2C70"/>
    <w:rsid w:val="00AD29F9"/>
    <w:rsid w:val="00B26078"/>
    <w:rsid w:val="00B31C59"/>
    <w:rsid w:val="00B77AAD"/>
    <w:rsid w:val="00B948B8"/>
    <w:rsid w:val="00BA0B6F"/>
    <w:rsid w:val="00BC64FF"/>
    <w:rsid w:val="00BD478F"/>
    <w:rsid w:val="00BF2F52"/>
    <w:rsid w:val="00C00CB9"/>
    <w:rsid w:val="00C05EC5"/>
    <w:rsid w:val="00C522A4"/>
    <w:rsid w:val="00C660B6"/>
    <w:rsid w:val="00C72E3D"/>
    <w:rsid w:val="00C73936"/>
    <w:rsid w:val="00C87B04"/>
    <w:rsid w:val="00C969F1"/>
    <w:rsid w:val="00CA281A"/>
    <w:rsid w:val="00CA4422"/>
    <w:rsid w:val="00CA5D6B"/>
    <w:rsid w:val="00CC0BA1"/>
    <w:rsid w:val="00CC2CC9"/>
    <w:rsid w:val="00CD463C"/>
    <w:rsid w:val="00CD4865"/>
    <w:rsid w:val="00CD7762"/>
    <w:rsid w:val="00CF2829"/>
    <w:rsid w:val="00CF50A7"/>
    <w:rsid w:val="00D10C7F"/>
    <w:rsid w:val="00D52C37"/>
    <w:rsid w:val="00D55B20"/>
    <w:rsid w:val="00D640BB"/>
    <w:rsid w:val="00D67BF3"/>
    <w:rsid w:val="00D733E4"/>
    <w:rsid w:val="00D82152"/>
    <w:rsid w:val="00D848AF"/>
    <w:rsid w:val="00D90D27"/>
    <w:rsid w:val="00D94506"/>
    <w:rsid w:val="00DA05E4"/>
    <w:rsid w:val="00DA0AEE"/>
    <w:rsid w:val="00DB0878"/>
    <w:rsid w:val="00DB088A"/>
    <w:rsid w:val="00DB1651"/>
    <w:rsid w:val="00DB1A0B"/>
    <w:rsid w:val="00DE22CD"/>
    <w:rsid w:val="00DF2C62"/>
    <w:rsid w:val="00E13A2F"/>
    <w:rsid w:val="00E23499"/>
    <w:rsid w:val="00E26A51"/>
    <w:rsid w:val="00E36049"/>
    <w:rsid w:val="00E366BD"/>
    <w:rsid w:val="00E445AD"/>
    <w:rsid w:val="00E4686A"/>
    <w:rsid w:val="00E501C6"/>
    <w:rsid w:val="00E50AA5"/>
    <w:rsid w:val="00E60694"/>
    <w:rsid w:val="00EA6694"/>
    <w:rsid w:val="00EE1E46"/>
    <w:rsid w:val="00EE4EB4"/>
    <w:rsid w:val="00EF3480"/>
    <w:rsid w:val="00F060F9"/>
    <w:rsid w:val="00F234B1"/>
    <w:rsid w:val="00F364B0"/>
    <w:rsid w:val="00F556CC"/>
    <w:rsid w:val="00F5579B"/>
    <w:rsid w:val="00F606B3"/>
    <w:rsid w:val="00F75C1B"/>
    <w:rsid w:val="00F7717C"/>
    <w:rsid w:val="00F92E7C"/>
    <w:rsid w:val="00F93E1D"/>
    <w:rsid w:val="00FB4672"/>
    <w:rsid w:val="00FB51C9"/>
    <w:rsid w:val="00FB58EE"/>
    <w:rsid w:val="00FC37A9"/>
    <w:rsid w:val="00FD6918"/>
    <w:rsid w:val="00FF7FB7"/>
    <w:rsid w:val="013A0A77"/>
    <w:rsid w:val="02320E0B"/>
    <w:rsid w:val="026D2D6A"/>
    <w:rsid w:val="028F3B6C"/>
    <w:rsid w:val="02980DD5"/>
    <w:rsid w:val="02AD0B7C"/>
    <w:rsid w:val="02B40D17"/>
    <w:rsid w:val="02DC044C"/>
    <w:rsid w:val="02FE76FE"/>
    <w:rsid w:val="031A52E5"/>
    <w:rsid w:val="03381A97"/>
    <w:rsid w:val="03BC116C"/>
    <w:rsid w:val="03C22801"/>
    <w:rsid w:val="04387E12"/>
    <w:rsid w:val="043E46D8"/>
    <w:rsid w:val="04420B3B"/>
    <w:rsid w:val="04455C04"/>
    <w:rsid w:val="04727DB1"/>
    <w:rsid w:val="04921433"/>
    <w:rsid w:val="04B01C29"/>
    <w:rsid w:val="04D7309E"/>
    <w:rsid w:val="05156379"/>
    <w:rsid w:val="051F73DE"/>
    <w:rsid w:val="05A35046"/>
    <w:rsid w:val="05E03B59"/>
    <w:rsid w:val="05EA1004"/>
    <w:rsid w:val="06D36488"/>
    <w:rsid w:val="06F52E5D"/>
    <w:rsid w:val="073C1C8B"/>
    <w:rsid w:val="07436A97"/>
    <w:rsid w:val="0752719A"/>
    <w:rsid w:val="07646106"/>
    <w:rsid w:val="07892FC8"/>
    <w:rsid w:val="084428B1"/>
    <w:rsid w:val="08D66BD0"/>
    <w:rsid w:val="098D1B64"/>
    <w:rsid w:val="09D55DAB"/>
    <w:rsid w:val="0A007253"/>
    <w:rsid w:val="0A1161D9"/>
    <w:rsid w:val="0A6C662D"/>
    <w:rsid w:val="0A75503E"/>
    <w:rsid w:val="0A7555DC"/>
    <w:rsid w:val="0BBF72A8"/>
    <w:rsid w:val="0BDB554B"/>
    <w:rsid w:val="0C562E40"/>
    <w:rsid w:val="0C8F3817"/>
    <w:rsid w:val="0CB4236E"/>
    <w:rsid w:val="0CF45F13"/>
    <w:rsid w:val="0CFD469E"/>
    <w:rsid w:val="0D323E5B"/>
    <w:rsid w:val="0DAF2B1E"/>
    <w:rsid w:val="0E3F2885"/>
    <w:rsid w:val="0E44459D"/>
    <w:rsid w:val="0E7427F2"/>
    <w:rsid w:val="0E7D3847"/>
    <w:rsid w:val="0E861797"/>
    <w:rsid w:val="0EB44434"/>
    <w:rsid w:val="0EDA1AB6"/>
    <w:rsid w:val="0EE1543B"/>
    <w:rsid w:val="0EF85E71"/>
    <w:rsid w:val="0F161C63"/>
    <w:rsid w:val="0F5B6A80"/>
    <w:rsid w:val="0F7A1515"/>
    <w:rsid w:val="0FD83055"/>
    <w:rsid w:val="105775D2"/>
    <w:rsid w:val="11404F5C"/>
    <w:rsid w:val="1148234E"/>
    <w:rsid w:val="126C517C"/>
    <w:rsid w:val="12A80BAC"/>
    <w:rsid w:val="12D4167E"/>
    <w:rsid w:val="13195B64"/>
    <w:rsid w:val="132C51A9"/>
    <w:rsid w:val="1360690C"/>
    <w:rsid w:val="13C91ABB"/>
    <w:rsid w:val="13CD0AD2"/>
    <w:rsid w:val="143654E8"/>
    <w:rsid w:val="14945F98"/>
    <w:rsid w:val="153D14D2"/>
    <w:rsid w:val="15FD7357"/>
    <w:rsid w:val="167B1BF6"/>
    <w:rsid w:val="16876899"/>
    <w:rsid w:val="168B089D"/>
    <w:rsid w:val="16EA29B2"/>
    <w:rsid w:val="171F1561"/>
    <w:rsid w:val="173A5686"/>
    <w:rsid w:val="17407F84"/>
    <w:rsid w:val="174161C6"/>
    <w:rsid w:val="174479AB"/>
    <w:rsid w:val="177F6998"/>
    <w:rsid w:val="179C2415"/>
    <w:rsid w:val="17B44FD8"/>
    <w:rsid w:val="17D626B3"/>
    <w:rsid w:val="17F762A0"/>
    <w:rsid w:val="1881739E"/>
    <w:rsid w:val="189B6867"/>
    <w:rsid w:val="189D6327"/>
    <w:rsid w:val="18C766A1"/>
    <w:rsid w:val="18DF1687"/>
    <w:rsid w:val="191E51B4"/>
    <w:rsid w:val="195F4F34"/>
    <w:rsid w:val="19A72FE3"/>
    <w:rsid w:val="1A5C6E00"/>
    <w:rsid w:val="1A8E63C9"/>
    <w:rsid w:val="1ACF384E"/>
    <w:rsid w:val="1B001B89"/>
    <w:rsid w:val="1B197BC1"/>
    <w:rsid w:val="1B1F044F"/>
    <w:rsid w:val="1B3732C8"/>
    <w:rsid w:val="1B7641F6"/>
    <w:rsid w:val="1B965141"/>
    <w:rsid w:val="1BC51E83"/>
    <w:rsid w:val="1BEA548C"/>
    <w:rsid w:val="1BED2FB2"/>
    <w:rsid w:val="1C837F86"/>
    <w:rsid w:val="1C8D59F4"/>
    <w:rsid w:val="1C9D21A0"/>
    <w:rsid w:val="1CDD48D0"/>
    <w:rsid w:val="1D52473B"/>
    <w:rsid w:val="1E036A06"/>
    <w:rsid w:val="1E607EA2"/>
    <w:rsid w:val="1E9754C8"/>
    <w:rsid w:val="1F5E7373"/>
    <w:rsid w:val="1F992762"/>
    <w:rsid w:val="20514AA1"/>
    <w:rsid w:val="20641DBA"/>
    <w:rsid w:val="20E14CCE"/>
    <w:rsid w:val="217E0D88"/>
    <w:rsid w:val="21C55182"/>
    <w:rsid w:val="21F80C48"/>
    <w:rsid w:val="21FD591E"/>
    <w:rsid w:val="220550C4"/>
    <w:rsid w:val="221A326E"/>
    <w:rsid w:val="222552F5"/>
    <w:rsid w:val="228230EA"/>
    <w:rsid w:val="22937E11"/>
    <w:rsid w:val="23AD2B77"/>
    <w:rsid w:val="23E25B62"/>
    <w:rsid w:val="25664D89"/>
    <w:rsid w:val="25B01373"/>
    <w:rsid w:val="25B953E9"/>
    <w:rsid w:val="25D17832"/>
    <w:rsid w:val="25E00DBB"/>
    <w:rsid w:val="25ED4AEF"/>
    <w:rsid w:val="26110FAE"/>
    <w:rsid w:val="264B7B6B"/>
    <w:rsid w:val="26517A3D"/>
    <w:rsid w:val="26C37B54"/>
    <w:rsid w:val="27141EF2"/>
    <w:rsid w:val="272607B6"/>
    <w:rsid w:val="276617FF"/>
    <w:rsid w:val="288D1AB3"/>
    <w:rsid w:val="28950240"/>
    <w:rsid w:val="28FF6D32"/>
    <w:rsid w:val="29282477"/>
    <w:rsid w:val="29311CAA"/>
    <w:rsid w:val="2A122030"/>
    <w:rsid w:val="2A2B317D"/>
    <w:rsid w:val="2AA02B62"/>
    <w:rsid w:val="2B1A3A80"/>
    <w:rsid w:val="2B436B3D"/>
    <w:rsid w:val="2B966D1F"/>
    <w:rsid w:val="2BF25BF9"/>
    <w:rsid w:val="2C4F7B18"/>
    <w:rsid w:val="2C6D1074"/>
    <w:rsid w:val="2C9D79D5"/>
    <w:rsid w:val="2CAA45D4"/>
    <w:rsid w:val="2D2E0CE1"/>
    <w:rsid w:val="2D3C359C"/>
    <w:rsid w:val="2D822483"/>
    <w:rsid w:val="2DEE7E71"/>
    <w:rsid w:val="2DF1249D"/>
    <w:rsid w:val="2DF62856"/>
    <w:rsid w:val="2E0E6998"/>
    <w:rsid w:val="2E813C56"/>
    <w:rsid w:val="2EA9366C"/>
    <w:rsid w:val="2EF32175"/>
    <w:rsid w:val="2F1567B2"/>
    <w:rsid w:val="2F906F86"/>
    <w:rsid w:val="2F916406"/>
    <w:rsid w:val="2FF37735"/>
    <w:rsid w:val="301910D9"/>
    <w:rsid w:val="306053D4"/>
    <w:rsid w:val="30AA79E3"/>
    <w:rsid w:val="30D85B79"/>
    <w:rsid w:val="3122326B"/>
    <w:rsid w:val="312415C0"/>
    <w:rsid w:val="31624F40"/>
    <w:rsid w:val="31625138"/>
    <w:rsid w:val="329C73FC"/>
    <w:rsid w:val="32BA1485"/>
    <w:rsid w:val="330B6E9F"/>
    <w:rsid w:val="330D3AE3"/>
    <w:rsid w:val="331E7E50"/>
    <w:rsid w:val="333F100D"/>
    <w:rsid w:val="33887023"/>
    <w:rsid w:val="33D257BB"/>
    <w:rsid w:val="33F21A32"/>
    <w:rsid w:val="34147F1B"/>
    <w:rsid w:val="344E1858"/>
    <w:rsid w:val="347D11BC"/>
    <w:rsid w:val="34A2137F"/>
    <w:rsid w:val="34D437BF"/>
    <w:rsid w:val="34E41E3C"/>
    <w:rsid w:val="34F879AD"/>
    <w:rsid w:val="3527484B"/>
    <w:rsid w:val="358025C6"/>
    <w:rsid w:val="35925BCC"/>
    <w:rsid w:val="35941AF7"/>
    <w:rsid w:val="35B62916"/>
    <w:rsid w:val="35BF0B94"/>
    <w:rsid w:val="361E6479"/>
    <w:rsid w:val="364D19AB"/>
    <w:rsid w:val="370657B5"/>
    <w:rsid w:val="37200A3C"/>
    <w:rsid w:val="377A71E8"/>
    <w:rsid w:val="37A73F0C"/>
    <w:rsid w:val="380B74E7"/>
    <w:rsid w:val="3826288A"/>
    <w:rsid w:val="38751CA5"/>
    <w:rsid w:val="389F7DAA"/>
    <w:rsid w:val="38B625EF"/>
    <w:rsid w:val="38BA12D8"/>
    <w:rsid w:val="38BF615B"/>
    <w:rsid w:val="390B2783"/>
    <w:rsid w:val="3968333B"/>
    <w:rsid w:val="399C27E1"/>
    <w:rsid w:val="39D635EA"/>
    <w:rsid w:val="39E6175D"/>
    <w:rsid w:val="39F17751"/>
    <w:rsid w:val="3A175D35"/>
    <w:rsid w:val="3A1C6D73"/>
    <w:rsid w:val="3A707F52"/>
    <w:rsid w:val="3A937C6E"/>
    <w:rsid w:val="3ADD6630"/>
    <w:rsid w:val="3B361915"/>
    <w:rsid w:val="3B483FD6"/>
    <w:rsid w:val="3BB619BE"/>
    <w:rsid w:val="3BFA7ED5"/>
    <w:rsid w:val="3CB5038F"/>
    <w:rsid w:val="3D1E1F06"/>
    <w:rsid w:val="3E2A631E"/>
    <w:rsid w:val="3EBC135C"/>
    <w:rsid w:val="3F3B3FB4"/>
    <w:rsid w:val="3F634034"/>
    <w:rsid w:val="3F967FD4"/>
    <w:rsid w:val="3FE6467B"/>
    <w:rsid w:val="40546D55"/>
    <w:rsid w:val="405635CD"/>
    <w:rsid w:val="40E83C9B"/>
    <w:rsid w:val="412F3AF2"/>
    <w:rsid w:val="415376BD"/>
    <w:rsid w:val="417173EA"/>
    <w:rsid w:val="421452E4"/>
    <w:rsid w:val="425B7EE3"/>
    <w:rsid w:val="42874F6C"/>
    <w:rsid w:val="429D2C06"/>
    <w:rsid w:val="42D84D52"/>
    <w:rsid w:val="43303BC7"/>
    <w:rsid w:val="446D0DBF"/>
    <w:rsid w:val="44E86A22"/>
    <w:rsid w:val="4533738F"/>
    <w:rsid w:val="454B260D"/>
    <w:rsid w:val="45692B97"/>
    <w:rsid w:val="457D6D12"/>
    <w:rsid w:val="45C03D20"/>
    <w:rsid w:val="4656385D"/>
    <w:rsid w:val="467F382D"/>
    <w:rsid w:val="46CB5BB7"/>
    <w:rsid w:val="472004A5"/>
    <w:rsid w:val="4782546A"/>
    <w:rsid w:val="47B928F0"/>
    <w:rsid w:val="47E22884"/>
    <w:rsid w:val="47EF47D1"/>
    <w:rsid w:val="48460D8A"/>
    <w:rsid w:val="48584759"/>
    <w:rsid w:val="4869700F"/>
    <w:rsid w:val="489F4D92"/>
    <w:rsid w:val="48FC67E2"/>
    <w:rsid w:val="492F31C0"/>
    <w:rsid w:val="49384272"/>
    <w:rsid w:val="49FF745A"/>
    <w:rsid w:val="4A480F2C"/>
    <w:rsid w:val="4A683B12"/>
    <w:rsid w:val="4A823F30"/>
    <w:rsid w:val="4A8503F4"/>
    <w:rsid w:val="4AE737D3"/>
    <w:rsid w:val="4B186673"/>
    <w:rsid w:val="4B46616A"/>
    <w:rsid w:val="4B6771DC"/>
    <w:rsid w:val="4BB74194"/>
    <w:rsid w:val="4C083CDE"/>
    <w:rsid w:val="4CEF4AC5"/>
    <w:rsid w:val="4D057D85"/>
    <w:rsid w:val="4D817FDE"/>
    <w:rsid w:val="4DE34A04"/>
    <w:rsid w:val="4DFF0074"/>
    <w:rsid w:val="4E1D5F80"/>
    <w:rsid w:val="4E2E23CE"/>
    <w:rsid w:val="4E735404"/>
    <w:rsid w:val="4ED91C2A"/>
    <w:rsid w:val="4F0F5112"/>
    <w:rsid w:val="4F475503"/>
    <w:rsid w:val="4FC846B1"/>
    <w:rsid w:val="50167B55"/>
    <w:rsid w:val="501F2028"/>
    <w:rsid w:val="503D6D5E"/>
    <w:rsid w:val="508C262C"/>
    <w:rsid w:val="509323FB"/>
    <w:rsid w:val="515F7407"/>
    <w:rsid w:val="516A0B6A"/>
    <w:rsid w:val="51B13654"/>
    <w:rsid w:val="51C66A3A"/>
    <w:rsid w:val="522119D0"/>
    <w:rsid w:val="5249703F"/>
    <w:rsid w:val="52845E35"/>
    <w:rsid w:val="529816B1"/>
    <w:rsid w:val="52C95AFD"/>
    <w:rsid w:val="53C76FA6"/>
    <w:rsid w:val="541C24E8"/>
    <w:rsid w:val="541C6A70"/>
    <w:rsid w:val="543C3416"/>
    <w:rsid w:val="543D092A"/>
    <w:rsid w:val="5450342F"/>
    <w:rsid w:val="552141F7"/>
    <w:rsid w:val="55B542E5"/>
    <w:rsid w:val="55FD60FB"/>
    <w:rsid w:val="56276576"/>
    <w:rsid w:val="5649733B"/>
    <w:rsid w:val="568C2C32"/>
    <w:rsid w:val="56CA22CA"/>
    <w:rsid w:val="56D93A62"/>
    <w:rsid w:val="571817FD"/>
    <w:rsid w:val="572C4118"/>
    <w:rsid w:val="572C4E71"/>
    <w:rsid w:val="573A0EB6"/>
    <w:rsid w:val="575D69F5"/>
    <w:rsid w:val="57635C96"/>
    <w:rsid w:val="57700763"/>
    <w:rsid w:val="57D1374C"/>
    <w:rsid w:val="57EB089F"/>
    <w:rsid w:val="584F3320"/>
    <w:rsid w:val="58583945"/>
    <w:rsid w:val="585C7459"/>
    <w:rsid w:val="58823290"/>
    <w:rsid w:val="58E0470B"/>
    <w:rsid w:val="59C56216"/>
    <w:rsid w:val="5AF30E1A"/>
    <w:rsid w:val="5C047B49"/>
    <w:rsid w:val="5C2002B0"/>
    <w:rsid w:val="5C767644"/>
    <w:rsid w:val="5C8E1E4D"/>
    <w:rsid w:val="5D2A47E1"/>
    <w:rsid w:val="5D5D5E1D"/>
    <w:rsid w:val="5D713B25"/>
    <w:rsid w:val="5DD066F8"/>
    <w:rsid w:val="5DDE15F2"/>
    <w:rsid w:val="5E226888"/>
    <w:rsid w:val="5F26269F"/>
    <w:rsid w:val="5FBB70AE"/>
    <w:rsid w:val="5FD15DAD"/>
    <w:rsid w:val="602C19FE"/>
    <w:rsid w:val="609B273A"/>
    <w:rsid w:val="610F323B"/>
    <w:rsid w:val="618D6288"/>
    <w:rsid w:val="61D303AE"/>
    <w:rsid w:val="62062AA6"/>
    <w:rsid w:val="624D3575"/>
    <w:rsid w:val="63060C76"/>
    <w:rsid w:val="63324487"/>
    <w:rsid w:val="633C2122"/>
    <w:rsid w:val="634A7E2B"/>
    <w:rsid w:val="638406CA"/>
    <w:rsid w:val="64170A8E"/>
    <w:rsid w:val="6431537F"/>
    <w:rsid w:val="643B3886"/>
    <w:rsid w:val="64504CB5"/>
    <w:rsid w:val="649151B7"/>
    <w:rsid w:val="64E06707"/>
    <w:rsid w:val="655566C1"/>
    <w:rsid w:val="65E06D0F"/>
    <w:rsid w:val="65E41944"/>
    <w:rsid w:val="65E44222"/>
    <w:rsid w:val="66926D72"/>
    <w:rsid w:val="670F0C0B"/>
    <w:rsid w:val="67A66A81"/>
    <w:rsid w:val="67A855D9"/>
    <w:rsid w:val="67F91093"/>
    <w:rsid w:val="67FE0421"/>
    <w:rsid w:val="68E956D5"/>
    <w:rsid w:val="690B301D"/>
    <w:rsid w:val="69AD41A1"/>
    <w:rsid w:val="69BD10B7"/>
    <w:rsid w:val="6A760D40"/>
    <w:rsid w:val="6A7F405F"/>
    <w:rsid w:val="6A97192E"/>
    <w:rsid w:val="6ABF1B10"/>
    <w:rsid w:val="6AF267D8"/>
    <w:rsid w:val="6B8B4B57"/>
    <w:rsid w:val="6C21025C"/>
    <w:rsid w:val="6C7B4E88"/>
    <w:rsid w:val="6C850FA5"/>
    <w:rsid w:val="6D044D10"/>
    <w:rsid w:val="6D2566EC"/>
    <w:rsid w:val="6D6F01AF"/>
    <w:rsid w:val="6D706F98"/>
    <w:rsid w:val="6D7C686C"/>
    <w:rsid w:val="6E025987"/>
    <w:rsid w:val="6E1B2C63"/>
    <w:rsid w:val="6E8737DF"/>
    <w:rsid w:val="6EDB7CAB"/>
    <w:rsid w:val="6F2E031C"/>
    <w:rsid w:val="6F7A7E5B"/>
    <w:rsid w:val="6FF8397D"/>
    <w:rsid w:val="70341F50"/>
    <w:rsid w:val="707112A9"/>
    <w:rsid w:val="70A614AE"/>
    <w:rsid w:val="71703258"/>
    <w:rsid w:val="7179226F"/>
    <w:rsid w:val="72090A86"/>
    <w:rsid w:val="722718ED"/>
    <w:rsid w:val="726D57D3"/>
    <w:rsid w:val="72B558C0"/>
    <w:rsid w:val="72F03B17"/>
    <w:rsid w:val="731D1188"/>
    <w:rsid w:val="731F078D"/>
    <w:rsid w:val="73252B3A"/>
    <w:rsid w:val="73335C49"/>
    <w:rsid w:val="73D1250E"/>
    <w:rsid w:val="740A3C72"/>
    <w:rsid w:val="749624A9"/>
    <w:rsid w:val="74D318B4"/>
    <w:rsid w:val="753F4C31"/>
    <w:rsid w:val="75B54849"/>
    <w:rsid w:val="75D12628"/>
    <w:rsid w:val="761A449C"/>
    <w:rsid w:val="76FC7705"/>
    <w:rsid w:val="780610F2"/>
    <w:rsid w:val="78382CBF"/>
    <w:rsid w:val="787311DE"/>
    <w:rsid w:val="789C20F4"/>
    <w:rsid w:val="78C15AFB"/>
    <w:rsid w:val="79B84C4B"/>
    <w:rsid w:val="79DA436A"/>
    <w:rsid w:val="7B096E3A"/>
    <w:rsid w:val="7B313DE8"/>
    <w:rsid w:val="7B4F0E4F"/>
    <w:rsid w:val="7B834971"/>
    <w:rsid w:val="7BB40A45"/>
    <w:rsid w:val="7C1A38BE"/>
    <w:rsid w:val="7C2F691E"/>
    <w:rsid w:val="7C31795D"/>
    <w:rsid w:val="7C753435"/>
    <w:rsid w:val="7C797B24"/>
    <w:rsid w:val="7C956B67"/>
    <w:rsid w:val="7CC026A9"/>
    <w:rsid w:val="7D040672"/>
    <w:rsid w:val="7D3A065F"/>
    <w:rsid w:val="7D67516A"/>
    <w:rsid w:val="7D922298"/>
    <w:rsid w:val="7E65684F"/>
    <w:rsid w:val="7EF470EE"/>
    <w:rsid w:val="7FC13BBF"/>
    <w:rsid w:val="7FC823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99" w:semiHidden="0" w:name="toa heading"/>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ocked="1"/>
    <w:lsdException w:qFormat="1" w:unhideWhenUsed="0" w:uiPriority="99" w:semiHidden="0" w:name="Body Text First Indent 2"/>
    <w:lsdException w:uiPriority="99" w:name="Note Heading" w:locked="1"/>
    <w:lsdException w:uiPriority="99" w:name="Body Text 2" w:locked="1"/>
    <w:lsdException w:uiPriority="99" w:name="Body Text 3" w:locked="1"/>
    <w:lsdException w:qFormat="1" w:unhideWhenUsed="0" w:uiPriority="99" w:semiHidden="0" w:name="Body Text Indent 2" w:locked="1"/>
    <w:lsdException w:qFormat="1" w:unhideWhenUsed="0" w:uiPriority="99" w:semiHidden="0" w:name="Body Text Indent 3"/>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3"/>
    <w:next w:val="1"/>
    <w:qFormat/>
    <w:uiPriority w:val="99"/>
    <w:pPr>
      <w:widowControl w:val="0"/>
      <w:autoSpaceDE w:val="0"/>
      <w:autoSpaceDN w:val="0"/>
      <w:adjustRightInd w:val="0"/>
    </w:pPr>
    <w:rPr>
      <w:rFonts w:ascii="宋体..壮.." w:hAnsi="Times New Roman" w:eastAsia="宋体..壮.." w:cs="宋体..壮.."/>
      <w:color w:val="000000"/>
      <w:kern w:val="0"/>
      <w:sz w:val="24"/>
      <w:szCs w:val="24"/>
      <w:lang w:val="en-US" w:eastAsia="zh-CN" w:bidi="ar-SA"/>
    </w:rPr>
  </w:style>
  <w:style w:type="paragraph" w:customStyle="1" w:styleId="3">
    <w:name w:val="标题 段落4级"/>
    <w:qFormat/>
    <w:uiPriority w:val="0"/>
    <w:pPr>
      <w:spacing w:line="500" w:lineRule="exact"/>
      <w:outlineLvl w:val="3"/>
    </w:pPr>
    <w:rPr>
      <w:rFonts w:ascii="Times New Roman" w:hAnsi="Times New Roman" w:eastAsia="仿宋_GB2312" w:cs="Calibri"/>
      <w:b/>
      <w:kern w:val="2"/>
      <w:sz w:val="28"/>
      <w:szCs w:val="24"/>
      <w:lang w:val="en-US" w:eastAsia="zh-CN" w:bidi="ar-SA"/>
    </w:rPr>
  </w:style>
  <w:style w:type="paragraph" w:styleId="4">
    <w:name w:val="toa heading"/>
    <w:basedOn w:val="1"/>
    <w:next w:val="1"/>
    <w:qFormat/>
    <w:uiPriority w:val="99"/>
    <w:pPr>
      <w:spacing w:before="120"/>
    </w:pPr>
    <w:rPr>
      <w:rFonts w:ascii="Arial" w:hAnsi="Arial" w:cs="Arial"/>
      <w:sz w:val="24"/>
    </w:rPr>
  </w:style>
  <w:style w:type="paragraph" w:styleId="5">
    <w:name w:val="Body Text"/>
    <w:basedOn w:val="1"/>
    <w:link w:val="30"/>
    <w:qFormat/>
    <w:locked/>
    <w:uiPriority w:val="99"/>
    <w:pPr>
      <w:spacing w:after="120"/>
    </w:pPr>
  </w:style>
  <w:style w:type="paragraph" w:styleId="6">
    <w:name w:val="Body Text Indent"/>
    <w:basedOn w:val="1"/>
    <w:link w:val="20"/>
    <w:qFormat/>
    <w:uiPriority w:val="99"/>
    <w:pPr>
      <w:spacing w:after="120"/>
      <w:ind w:left="420" w:leftChars="200"/>
    </w:pPr>
  </w:style>
  <w:style w:type="paragraph" w:styleId="7">
    <w:name w:val="Date"/>
    <w:basedOn w:val="1"/>
    <w:next w:val="1"/>
    <w:link w:val="21"/>
    <w:qFormat/>
    <w:uiPriority w:val="99"/>
    <w:pPr>
      <w:ind w:left="100" w:leftChars="2500"/>
    </w:pPr>
  </w:style>
  <w:style w:type="paragraph" w:styleId="8">
    <w:name w:val="Body Text Indent 2"/>
    <w:basedOn w:val="1"/>
    <w:next w:val="1"/>
    <w:link w:val="22"/>
    <w:qFormat/>
    <w:locked/>
    <w:uiPriority w:val="99"/>
    <w:pPr>
      <w:adjustRightInd w:val="0"/>
      <w:snapToGrid w:val="0"/>
      <w:spacing w:line="440" w:lineRule="atLeast"/>
      <w:ind w:firstLine="573"/>
    </w:pPr>
    <w:rPr>
      <w:rFonts w:ascii="宋体"/>
    </w:rPr>
  </w:style>
  <w:style w:type="paragraph" w:styleId="9">
    <w:name w:val="Balloon Text"/>
    <w:basedOn w:val="1"/>
    <w:link w:val="32"/>
    <w:semiHidden/>
    <w:qFormat/>
    <w:locked/>
    <w:uiPriority w:val="99"/>
    <w:rPr>
      <w:sz w:val="18"/>
      <w:szCs w:val="18"/>
    </w:rPr>
  </w:style>
  <w:style w:type="paragraph" w:styleId="10">
    <w:name w:val="footer"/>
    <w:basedOn w:val="1"/>
    <w:link w:val="23"/>
    <w:qFormat/>
    <w:uiPriority w:val="99"/>
    <w:pPr>
      <w:tabs>
        <w:tab w:val="center" w:pos="4153"/>
        <w:tab w:val="right" w:pos="8306"/>
      </w:tabs>
      <w:snapToGrid w:val="0"/>
      <w:jc w:val="left"/>
    </w:pPr>
    <w:rPr>
      <w:sz w:val="18"/>
      <w:szCs w:val="18"/>
    </w:rPr>
  </w:style>
  <w:style w:type="paragraph" w:styleId="11">
    <w:name w:val="header"/>
    <w:basedOn w:val="1"/>
    <w:next w:val="1"/>
    <w:link w:val="1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Body Text Indent 3"/>
    <w:basedOn w:val="1"/>
    <w:link w:val="24"/>
    <w:qFormat/>
    <w:uiPriority w:val="99"/>
    <w:pPr>
      <w:spacing w:after="120"/>
      <w:ind w:left="420" w:leftChars="200"/>
    </w:pPr>
    <w:rPr>
      <w:rFonts w:ascii="Times New Roman" w:hAnsi="Times New Roman"/>
      <w:sz w:val="16"/>
      <w:szCs w:val="16"/>
    </w:rPr>
  </w:style>
  <w:style w:type="paragraph" w:styleId="13">
    <w:name w:val="Normal (Web)"/>
    <w:basedOn w:val="1"/>
    <w:qFormat/>
    <w:uiPriority w:val="99"/>
    <w:pPr>
      <w:widowControl/>
      <w:spacing w:beforeAutospacing="1" w:afterAutospacing="1"/>
      <w:jc w:val="left"/>
    </w:pPr>
    <w:rPr>
      <w:rFonts w:ascii="宋体" w:hAnsi="宋体"/>
      <w:color w:val="0F0020"/>
      <w:kern w:val="0"/>
      <w:sz w:val="24"/>
    </w:rPr>
  </w:style>
  <w:style w:type="paragraph" w:styleId="14">
    <w:name w:val="Body Text First Indent"/>
    <w:basedOn w:val="5"/>
    <w:link w:val="31"/>
    <w:qFormat/>
    <w:locked/>
    <w:uiPriority w:val="99"/>
    <w:pPr>
      <w:ind w:firstLine="420" w:firstLineChars="100"/>
    </w:pPr>
  </w:style>
  <w:style w:type="paragraph" w:styleId="15">
    <w:name w:val="Body Text First Indent 2"/>
    <w:basedOn w:val="6"/>
    <w:link w:val="25"/>
    <w:qFormat/>
    <w:uiPriority w:val="99"/>
    <w:pPr>
      <w:ind w:firstLine="420"/>
    </w:pPr>
  </w:style>
  <w:style w:type="character" w:styleId="18">
    <w:name w:val="page number"/>
    <w:basedOn w:val="17"/>
    <w:qFormat/>
    <w:uiPriority w:val="99"/>
    <w:rPr>
      <w:rFonts w:cs="Times New Roman"/>
    </w:rPr>
  </w:style>
  <w:style w:type="character" w:customStyle="1" w:styleId="19">
    <w:name w:val="页眉 Char"/>
    <w:basedOn w:val="17"/>
    <w:link w:val="11"/>
    <w:semiHidden/>
    <w:qFormat/>
    <w:locked/>
    <w:uiPriority w:val="99"/>
    <w:rPr>
      <w:rFonts w:ascii="Calibri" w:hAnsi="Calibri" w:cs="Times New Roman"/>
      <w:sz w:val="18"/>
      <w:szCs w:val="18"/>
    </w:rPr>
  </w:style>
  <w:style w:type="character" w:customStyle="1" w:styleId="20">
    <w:name w:val="正文文本缩进 Char"/>
    <w:basedOn w:val="17"/>
    <w:link w:val="6"/>
    <w:semiHidden/>
    <w:qFormat/>
    <w:locked/>
    <w:uiPriority w:val="99"/>
    <w:rPr>
      <w:rFonts w:ascii="Calibri" w:hAnsi="Calibri" w:cs="Times New Roman"/>
      <w:sz w:val="24"/>
      <w:szCs w:val="24"/>
    </w:rPr>
  </w:style>
  <w:style w:type="character" w:customStyle="1" w:styleId="21">
    <w:name w:val="日期 Char"/>
    <w:basedOn w:val="17"/>
    <w:link w:val="7"/>
    <w:qFormat/>
    <w:locked/>
    <w:uiPriority w:val="99"/>
    <w:rPr>
      <w:rFonts w:ascii="Calibri" w:hAnsi="Calibri" w:eastAsia="宋体" w:cs="Times New Roman"/>
      <w:kern w:val="2"/>
      <w:sz w:val="24"/>
      <w:szCs w:val="24"/>
    </w:rPr>
  </w:style>
  <w:style w:type="character" w:customStyle="1" w:styleId="22">
    <w:name w:val="正文文本缩进 2 Char"/>
    <w:basedOn w:val="17"/>
    <w:link w:val="8"/>
    <w:semiHidden/>
    <w:qFormat/>
    <w:locked/>
    <w:uiPriority w:val="99"/>
    <w:rPr>
      <w:rFonts w:ascii="Calibri" w:hAnsi="Calibri" w:cs="Times New Roman"/>
      <w:sz w:val="24"/>
      <w:szCs w:val="24"/>
    </w:rPr>
  </w:style>
  <w:style w:type="character" w:customStyle="1" w:styleId="23">
    <w:name w:val="页脚 Char"/>
    <w:basedOn w:val="17"/>
    <w:link w:val="10"/>
    <w:semiHidden/>
    <w:qFormat/>
    <w:locked/>
    <w:uiPriority w:val="99"/>
    <w:rPr>
      <w:rFonts w:ascii="Calibri" w:hAnsi="Calibri" w:cs="Times New Roman"/>
      <w:sz w:val="18"/>
      <w:szCs w:val="18"/>
    </w:rPr>
  </w:style>
  <w:style w:type="character" w:customStyle="1" w:styleId="24">
    <w:name w:val="正文文本缩进 3 Char"/>
    <w:basedOn w:val="17"/>
    <w:link w:val="12"/>
    <w:qFormat/>
    <w:locked/>
    <w:uiPriority w:val="99"/>
    <w:rPr>
      <w:rFonts w:cs="Times New Roman"/>
      <w:kern w:val="2"/>
      <w:sz w:val="16"/>
      <w:szCs w:val="16"/>
    </w:rPr>
  </w:style>
  <w:style w:type="character" w:customStyle="1" w:styleId="25">
    <w:name w:val="正文首行缩进 2 Char"/>
    <w:basedOn w:val="20"/>
    <w:link w:val="15"/>
    <w:semiHidden/>
    <w:qFormat/>
    <w:locked/>
    <w:uiPriority w:val="99"/>
    <w:rPr>
      <w:rFonts w:ascii="Calibri" w:hAnsi="Calibri" w:cs="Times New Roman"/>
      <w:sz w:val="24"/>
      <w:szCs w:val="24"/>
    </w:rPr>
  </w:style>
  <w:style w:type="paragraph" w:customStyle="1" w:styleId="26">
    <w:name w:val="正文00"/>
    <w:qFormat/>
    <w:uiPriority w:val="99"/>
    <w:pPr>
      <w:overflowPunct w:val="0"/>
      <w:topLinePunct/>
      <w:adjustRightInd w:val="0"/>
      <w:snapToGrid w:val="0"/>
      <w:spacing w:line="460" w:lineRule="exact"/>
      <w:ind w:firstLine="200" w:firstLineChars="200"/>
      <w:jc w:val="both"/>
    </w:pPr>
    <w:rPr>
      <w:rFonts w:ascii="Times New Roman" w:hAnsi="Times New Roman" w:eastAsia="宋体" w:cs="Times New Roman"/>
      <w:color w:val="0000FF"/>
      <w:kern w:val="2"/>
      <w:sz w:val="24"/>
      <w:szCs w:val="24"/>
      <w:lang w:val="en-US" w:eastAsia="zh-CN" w:bidi="ar-SA"/>
    </w:rPr>
  </w:style>
  <w:style w:type="paragraph" w:styleId="27">
    <w:name w:val="List Paragraph"/>
    <w:basedOn w:val="1"/>
    <w:qFormat/>
    <w:uiPriority w:val="99"/>
    <w:pPr>
      <w:ind w:firstLine="420" w:firstLineChars="200"/>
    </w:pPr>
  </w:style>
  <w:style w:type="character" w:customStyle="1" w:styleId="28">
    <w:name w:val="表格文字 Char Char"/>
    <w:link w:val="29"/>
    <w:qFormat/>
    <w:locked/>
    <w:uiPriority w:val="99"/>
    <w:rPr>
      <w:color w:val="000000"/>
    </w:rPr>
  </w:style>
  <w:style w:type="paragraph" w:customStyle="1" w:styleId="29">
    <w:name w:val="表格文字"/>
    <w:basedOn w:val="14"/>
    <w:next w:val="1"/>
    <w:link w:val="28"/>
    <w:qFormat/>
    <w:uiPriority w:val="99"/>
    <w:pPr>
      <w:adjustRightInd w:val="0"/>
      <w:snapToGrid w:val="0"/>
      <w:jc w:val="center"/>
    </w:pPr>
    <w:rPr>
      <w:rFonts w:ascii="Times New Roman" w:hAnsi="Times New Roman"/>
      <w:color w:val="000000"/>
      <w:kern w:val="0"/>
      <w:sz w:val="20"/>
      <w:szCs w:val="20"/>
    </w:rPr>
  </w:style>
  <w:style w:type="character" w:customStyle="1" w:styleId="30">
    <w:name w:val="正文文本 Char"/>
    <w:basedOn w:val="17"/>
    <w:link w:val="5"/>
    <w:semiHidden/>
    <w:qFormat/>
    <w:locked/>
    <w:uiPriority w:val="99"/>
    <w:rPr>
      <w:rFonts w:ascii="Calibri" w:hAnsi="Calibri" w:cs="Times New Roman"/>
      <w:sz w:val="24"/>
      <w:szCs w:val="24"/>
    </w:rPr>
  </w:style>
  <w:style w:type="character" w:customStyle="1" w:styleId="31">
    <w:name w:val="正文首行缩进 Char"/>
    <w:basedOn w:val="30"/>
    <w:link w:val="14"/>
    <w:semiHidden/>
    <w:qFormat/>
    <w:locked/>
    <w:uiPriority w:val="99"/>
    <w:rPr>
      <w:rFonts w:ascii="Calibri" w:hAnsi="Calibri" w:cs="Times New Roman"/>
      <w:sz w:val="24"/>
      <w:szCs w:val="24"/>
    </w:rPr>
  </w:style>
  <w:style w:type="character" w:customStyle="1" w:styleId="32">
    <w:name w:val="批注框文本 Char"/>
    <w:basedOn w:val="17"/>
    <w:link w:val="9"/>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1306</Words>
  <Characters>1352</Characters>
  <Lines>9</Lines>
  <Paragraphs>2</Paragraphs>
  <TotalTime>18</TotalTime>
  <ScaleCrop>false</ScaleCrop>
  <LinksUpToDate>false</LinksUpToDate>
  <CharactersWithSpaces>1428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2021-04-06T03:46:00Z</dcterms:created>
  <dc:creator>Administrator</dc:creator>
  <cp:lastModifiedBy>YangXQ</cp:lastModifiedBy>
  <cp:lastPrinted>2021-09-10T01:18:00Z</cp:lastPrinted>
  <dcterms:modified xsi:type="dcterms:W3CDTF">2023-04-26T00:47:22Z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3654929DADC94687AE318DDE8B760BBE</vt:lpwstr>
  </property>
  <property fmtid="{D5CDD505-2E9C-101B-9397-08002B2CF9AE}" pid="4" name="KSOSaveFontToCloudKey">
    <vt:lpwstr>926014045_btnclosed</vt:lpwstr>
  </property>
</Properties>
</file>