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附件1</w:t>
      </w:r>
    </w:p>
    <w:p>
      <w:pPr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广元市朝天区202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年度第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 xml:space="preserve">批财政衔接推进乡村振兴补助资金分配公示表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单位：万元</w:t>
      </w:r>
    </w:p>
    <w:tbl>
      <w:tblPr>
        <w:tblStyle w:val="8"/>
        <w:tblW w:w="5324" w:type="pct"/>
        <w:tblInd w:w="-14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211"/>
        <w:gridCol w:w="1304"/>
        <w:gridCol w:w="3854"/>
        <w:gridCol w:w="2884"/>
        <w:gridCol w:w="4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到位金额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项目金额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项目资金用途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5343.08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5343.08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中央财政衔接推进乡村振兴补助资金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350.08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少数民族发展项目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39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312.08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易地扶贫搬迁后续扶持项目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区以工代赈事务中心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云雾山镇中坝村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省财政衔接推进乡村振兴补助资金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支持搬迁脱贫村掉边掉角农户搬迁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支持脱贫人口跨省就业补助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农村垃圾清运公益设施设备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区综合行政执法局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蚕桑产业园区提升建设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区蚕桑和中药材中心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大滩镇文安村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大滩镇、水磨沟镇、曾家片插花户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农村安全饮水保障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非脱贫村发展产业、基础设施补短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区农业农村局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两河口镇两河村蔬菜产业发展及基础设施配套建设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朝天镇柿子岭村村组道路建设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羊木镇金笔村水草坪高山冷水鱼养殖基础设施配套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朝天镇三滩村小山窝藤椒产业路建设</w:t>
            </w:r>
          </w:p>
        </w:tc>
      </w:tr>
      <w:tr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李家镇永乐村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7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乡村振兴重点帮扶村项目建设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朝天镇小安村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7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云雾山镇中坝村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沙河镇鱼鳞村</w:t>
            </w:r>
          </w:p>
        </w:tc>
      </w:tr>
      <w:tr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7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麻柳乡石板村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两河口镇大尖山村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曾家镇石烛村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7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李家镇青林村</w:t>
            </w:r>
          </w:p>
        </w:tc>
      </w:tr>
      <w:tr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7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大滩镇凤凰村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临溪乡桃树村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7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脱贫村发展产业、基础设施补短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两河口镇黄家村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两河口镇老林村草莓基地建设</w:t>
            </w:r>
          </w:p>
        </w:tc>
      </w:tr>
      <w:tr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羊木镇金顶村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沙河镇罗圈岩村河坝场核桃产业路提升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朝天镇将军村冬桃产业提升、赵家山安置点基础设施配套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附件2</w:t>
      </w:r>
    </w:p>
    <w:p>
      <w:pPr>
        <w:ind w:firstLine="80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eastAsia="zh-CN"/>
        </w:rPr>
        <w:t>广元市朝天区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2021年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批财政衔接推进乡村振兴补助资金项目公示表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 xml:space="preserve">                           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单位：万元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8"/>
        <w:tblW w:w="148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1286"/>
        <w:gridCol w:w="467"/>
        <w:gridCol w:w="742"/>
        <w:gridCol w:w="769"/>
        <w:gridCol w:w="2370"/>
        <w:gridCol w:w="777"/>
        <w:gridCol w:w="885"/>
        <w:gridCol w:w="885"/>
        <w:gridCol w:w="463"/>
        <w:gridCol w:w="608"/>
        <w:gridCol w:w="540"/>
        <w:gridCol w:w="435"/>
        <w:gridCol w:w="524"/>
        <w:gridCol w:w="947"/>
        <w:gridCol w:w="964"/>
        <w:gridCol w:w="594"/>
        <w:gridCol w:w="566"/>
        <w:gridCol w:w="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Header/>
          <w:jc w:val="center"/>
        </w:trPr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项目子类型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建设地点（到村）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建设内容及规模</w:t>
            </w:r>
          </w:p>
        </w:tc>
        <w:tc>
          <w:tcPr>
            <w:tcW w:w="16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预算总投资（万元）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资金来源（要说明资金来源层级）</w:t>
            </w:r>
          </w:p>
        </w:tc>
        <w:tc>
          <w:tcPr>
            <w:tcW w:w="204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项目覆盖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资金使用监管责任单位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计划开工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时间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计划完工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时间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是否资产收益扶贫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是否易地扶贫搬迁后扶项目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Header/>
          <w:jc w:val="center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204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Header/>
          <w:jc w:val="center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总计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其中：财政衔接推进乡村振兴补助资金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总户数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总人数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脱贫户户数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18"/>
                <w:szCs w:val="18"/>
              </w:rPr>
              <w:t>脱贫人数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Header/>
          <w:jc w:val="center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黑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合计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5682.08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5343.08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第二批财政预算内以工代赈项目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其他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中坝村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新开挖道路10公里，土方开挖87800立方米，石方开挖150000立方米,栽植笋用竹2000亩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372.08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312.08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中央财政衔接资金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158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563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75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区以工代赈事务中心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2021.7.1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2021.11.30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大滩镇新生村2021年核桃产业示范园巩固提升建设项目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种植养殖加工服务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新生村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核桃丰产管护800亩，品种改良200亩，修生产便道0.8公里。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中央财政衔接资金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396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1270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342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区委统战部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_GB2312" w:asciiTheme="minorEastAsia" w:hAnsiTheme="minorEastAsia"/>
                <w:b/>
                <w:kern w:val="0"/>
                <w:sz w:val="15"/>
                <w:szCs w:val="15"/>
              </w:rPr>
              <w:t>朝天镇</w:t>
            </w: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明月路社区少数民族聚居点人居环境整治及小型公益设施建设项目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村公共服务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村级文化活动广场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明月路社区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社区回族聚居区马家巷进行环境整治3000平方米，维修文化广场1处，维修污水管网1处，购垃圾桶29个； 印发民族团结宣传资料5000份。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中央财政衔接资金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354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986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区委统战部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2021-09-30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脱贫村剩余掉边掉角农户搬迁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易地扶贫拆迁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易地扶贫拆迁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全区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住房安置及配套设施建设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1146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1146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138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到户类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农村垃圾收运设施建设项目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全区12个乡镇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全区公路沿线乡镇村组建设垃圾收集点100个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30000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140000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区综合行政执法局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农村垃圾分类设施建设项目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全区12个乡镇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按照垃圾分类要求，统一购置120L垃圾分类收集桶2400个，分配到全区乡镇及村组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30000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140000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区综合行政执法局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2022-01-01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支持脱贫人口跨省就业补助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就业扶贫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外出务工补助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全区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脱贫人口跨省就业交通补助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500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600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区人社局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到户类（其他）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项目管理费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项目管理费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项目管理费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全区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项目管理费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朝天镇小安村茶园改造项目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种植养殖加工服务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小安村10组等地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改造茶园120亩，新建生产道路4.5公里，实施茶叶种植、管护、采摘、制作培训100人次。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71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234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47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2021-07-01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云雾山镇中坝村半山经济带小水果产业园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种植养殖加工服务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中坝村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发展小水果大樱桃150亩，杏柿200亩，果桑、柿子150亩，桃李100亩；生产便道3km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363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1337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148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2021-04-01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2021-12-01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沙河镇鱼鳞村小水果产业园提档升级项目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种植养殖加工服务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鱼鳞村2组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小水果产业园沟渠硬化1800米，2.5米宽，0.12米厚540方。小水果品种改良修枝整形50亩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183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710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31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122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2021.6.1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2021.12.30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沙河镇鱼鳞村金银花产业园产业路开挖及硬化项目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村基础设施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通村、组硬化路及护栏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鱼鳞村9组至10组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cs="仿宋" w:asciiTheme="minorEastAsia" w:hAnsiTheme="minorEastAsia"/>
                <w:b/>
                <w:kern w:val="0"/>
                <w:sz w:val="15"/>
                <w:szCs w:val="15"/>
              </w:rPr>
              <w:t>金银花产业园区</w:t>
            </w: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硬化</w:t>
            </w:r>
            <w:r>
              <w:rPr>
                <w:rFonts w:cs="仿宋" w:asciiTheme="minorEastAsia" w:hAnsiTheme="minorEastAsia"/>
                <w:b/>
                <w:kern w:val="0"/>
                <w:sz w:val="15"/>
                <w:szCs w:val="15"/>
              </w:rPr>
              <w:t>产业路</w:t>
            </w: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2公里，宽3.5米，厚0.18米。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613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2204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109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399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2021.6.1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2021.12.30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麻柳乡石板村人居环境整治项目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石板村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浆砌堡坎及土方回填（长10000米，高0.6米，宽0.4米）;建居民聚居点垃圾集中收集点11个。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 xml:space="preserve">110.0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 xml:space="preserve">107.0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420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2225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66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250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2021.8.1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2021.12.30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麻柳乡石板村蔬菜及特色小水果产业园区建设项目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石板村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蔬菜产业园区生产道硬化长1000米，宽2米，厚0.18米，砼25、长110米，宽3.5米，厚0.18米，砼25；生产道挖掘及硬化长500米，宽1.2米，厚0.18米；维修排水渠长350米，宽0.8米，高1.8米新建灌溉池1口210立方米铺设灌溉管网50#*1000米，20#2000米；地力培肥550亩；蔬菜种植技能培训2期500人次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 xml:space="preserve">120.00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 xml:space="preserve">110.00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194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735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80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2021.8.1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2021.12.30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是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麻柳乡石板村猕猴桃园区生产道开挖及硬化项目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石板村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开挖宽4.0米，长500米；硬化宽3.5米，长500米，厚0.18米；浆砌堡坎200方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 xml:space="preserve">40.00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 xml:space="preserve">40.00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62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2021.8.1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2021.12.30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是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两河口镇大尖山村笋用竹基地建设提升项目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村基础设施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产业路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大尖山村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笋用竹产业生产道建设，长2.5公里，宽3.5米，厚0.18米，C30。建</w:t>
            </w:r>
            <w:r>
              <w:rPr>
                <w:rFonts w:cs="仿宋" w:asciiTheme="minorEastAsia" w:hAnsiTheme="minorEastAsia"/>
                <w:b/>
                <w:kern w:val="0"/>
                <w:sz w:val="15"/>
                <w:szCs w:val="15"/>
              </w:rPr>
              <w:t>便民</w:t>
            </w: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道3公里，宽1.2米，厚0.1米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382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1453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66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151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2021-09-02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2022-08-30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曾家镇石烛村农旅融合产业园区提升建设项目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种植养殖加工服务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石烛村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发展蔬菜2000亩，土地平整500亩。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375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1275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215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2021-08-01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2021-12-30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李家镇青林村2021年蔬菜产业园区农旅融合项目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 xml:space="preserve"> 休闲农业与乡村旅游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青林村2、3、4、5组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青林村生态农业观光园提档升级。硬化作业便道4.5公里，新建排水沟渠1000米、并完善相关标示标牌；蔬菜产业发展配套设施建设。新开挖生产便道2.5公里，新建生产用水池5口共1000立方，及配套灌溉设施管线7000米，维修升级灌溉设施2.5公里；生产产业用房建设200平方米（蔬菜分装、初加工及分销），及分拣加工作业所需设施设备等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433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1707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54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175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2021.8.20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2021.11.30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李家镇永乐村 休闲农业与乡村旅游项目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 xml:space="preserve"> 休闲农业与乡村旅游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永乐村2、5、6组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永乐村四组蔬菜基地建设。整治耕地土地140亩，排水渠建设1000米，建设生产便道800米；望远山景区道路建设。新建设3.3公里长、宽5米的景区道路。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48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248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31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2021.8.20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2021.11.30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羊木镇金顶村油茶产业园提升项目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种植养殖加工服务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金顶村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新建2.5米宽机耕道1500米；新建1米宽生产便道2000米；300亩油茶园除草、施肥、排乱去杂、修枝整形；整治提升100米产业道路。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137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449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91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2021-09-01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2021-11-01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羊木镇金笔水草坪农业产业园区提升项目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 其他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金笔村2组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园区道路维修220米；鱼池周边配套设施维修；中药材基地排水沟整治；园区道路排水沟整治。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134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2021-09-01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2021-11-01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大滩镇凤凰村2021年食用菌产业发展提升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种植养殖加工服务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凤凰村1、2、3、4、5组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新建大棚15000平方米，食用菌种植60万代，配套设施设备建设。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164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664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37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132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2021-09-01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2021-11-01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是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大滩镇凤凰村2021年核桃产业发展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提升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种植养殖加工服务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凤凰村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全村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核桃管护1200亩修枝整形，排乱去杂，嫁接，新栽植核桃1500株，配套设施设备建设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264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1003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56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2021-09-01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2021-11-01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大滩镇凤凰村2021年养殖产业发展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种植养殖加工服务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凤凰村3、4、5、6、7、8组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修建鱼塘2000平方米，养鱼2万尾，养鸡30000只，养猪600头，配套设施设备及管网排污治理建设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64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234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38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2021-09-01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2021-11-01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临溪乡桃树村新建硬化生产便道项目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 xml:space="preserve"> 其他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桃树村2、3、8组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cs="仿宋" w:asciiTheme="minorEastAsia" w:hAnsiTheme="minorEastAsia"/>
                <w:b/>
                <w:kern w:val="0"/>
                <w:sz w:val="15"/>
                <w:szCs w:val="15"/>
              </w:rPr>
              <w:t>蔬菜产业生产道路硬化</w:t>
            </w: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3.5公里，宽3.5米，厚0.18米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350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1240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79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2021-09-01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2021-11-01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朝天镇柿子岭村基础设施建设项目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村基础设施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通村、组硬化路及护栏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柿子岭村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新建村组道路2.2公里，拓宽整治3公里，4.5米宽，C30砼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right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 xml:space="preserve">100.00 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right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321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right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1043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right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39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2021-08-10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2021-12-30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朝天镇将军村冬桃产业园提升项目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Style w:val="147"/>
                <w:rFonts w:hint="default" w:asciiTheme="minorEastAsia" w:hAnsiTheme="minorEastAsia" w:eastAsiaTheme="minorEastAsia"/>
                <w:b/>
                <w:color w:val="auto"/>
                <w:sz w:val="15"/>
                <w:szCs w:val="15"/>
              </w:rPr>
              <w:t>其他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将军村3组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扩建冬桃园30亩，硬化机耕道1.2公里，新建排水沟一条300米，购置作业机械，技术培训80人次。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97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2021-07-01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2021-10-31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朝天镇将军村赵家山安置点基础设施配套项目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入户路改造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将军村5组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开挖石渣300立方米，硬化入户路80米（安置点），</w:t>
            </w:r>
            <w:r>
              <w:rPr>
                <w:rFonts w:hint="default" w:asciiTheme="minorEastAsia" w:hAnsiTheme="minorEastAsia"/>
                <w:b/>
                <w:kern w:val="0"/>
                <w:sz w:val="15"/>
                <w:szCs w:val="15"/>
                <w:lang w:val="en"/>
              </w:rPr>
              <w:t>混凝土</w:t>
            </w: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堡坎300立方米。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55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15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2021-07-01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2021-09-30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基础设施类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沙河镇河坝场村产业路建设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村基础设施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通村、组硬化路及护栏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罗圈岩村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新开挖道路1.8公里，硬化长 1.8公里，宽</w:t>
            </w:r>
            <w:r>
              <w:rPr>
                <w:rFonts w:cs="仿宋" w:asciiTheme="minorEastAsia" w:hAnsiTheme="minorEastAsia"/>
                <w:b/>
                <w:kern w:val="0"/>
                <w:sz w:val="15"/>
                <w:szCs w:val="15"/>
              </w:rPr>
              <w:t>4</w:t>
            </w: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.5米、厚0.18米；道路加宽2公里，硬化长2公里，宽2米，厚0.18米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589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2216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91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297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2021-06-01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2021-10-30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朝天镇三滩村小山窝藤椒产业路建设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村基础设施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通村、组硬化路及护栏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三滩村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新开挖道路2公里，硬化长2公里，宽3.5米、厚0.18米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179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631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100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区乡村振兴局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2021-06-01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2021-12-30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朝天区蚕桑园区提升项目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种植养殖加工服务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文安村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栽植成数800株，补栽补植桑树5万株，桑园标准化改造500亩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29.5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29.5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506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1578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70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222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区蚕桑和中药材产业发展中心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32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仿宋_GB2312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朝天区蚕桑园区提升项目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种植养殖加工服务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天池村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新建蚕房400㎡，蚕棚100㎡，配套养蚕设施30套，新建生产道1300米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35.5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35.5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235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800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47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141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区蚕桑和中药材产业发展中心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2021.8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2021.12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朝天区蚕桑园区提升项目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种植养殖加工服务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中坝村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栽植果桑苗木7000株，建生产道600米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382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1277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151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区蚕桑和中药材产业发展中心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朝天区蚕桑园区提升项目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产业扶贫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种植养殖加工服务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明月村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等线" w:asciiTheme="minorEastAsia" w:hAnsiTheme="minorEastAsia"/>
                <w:b/>
                <w:sz w:val="15"/>
                <w:szCs w:val="15"/>
              </w:rPr>
            </w:pPr>
            <w:r>
              <w:rPr>
                <w:rFonts w:cs="等线" w:asciiTheme="minorEastAsia" w:hAnsiTheme="minorEastAsia"/>
                <w:b/>
                <w:kern w:val="0"/>
                <w:sz w:val="15"/>
                <w:szCs w:val="15"/>
              </w:rPr>
              <w:t>新栽桑10万株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等线" w:asciiTheme="minorEastAsia" w:hAnsiTheme="minorEastAsia"/>
                <w:b/>
                <w:sz w:val="15"/>
                <w:szCs w:val="15"/>
              </w:rPr>
            </w:pPr>
            <w:r>
              <w:rPr>
                <w:rFonts w:cs="等线" w:asciiTheme="minorEastAsia" w:hAnsiTheme="minorEastAsia"/>
                <w:b/>
                <w:kern w:val="0"/>
                <w:sz w:val="15"/>
                <w:szCs w:val="15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等线" w:asciiTheme="minorEastAsia" w:hAnsiTheme="minorEastAsia"/>
                <w:b/>
                <w:sz w:val="15"/>
                <w:szCs w:val="15"/>
              </w:rPr>
            </w:pPr>
            <w:r>
              <w:rPr>
                <w:rFonts w:cs="等线" w:asciiTheme="minorEastAsia" w:hAnsiTheme="minorEastAsia"/>
                <w:b/>
                <w:kern w:val="0"/>
                <w:sz w:val="15"/>
                <w:szCs w:val="15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等线" w:asciiTheme="minorEastAsia" w:hAnsiTheme="minorEastAsia"/>
                <w:b/>
                <w:sz w:val="15"/>
                <w:szCs w:val="15"/>
              </w:rPr>
            </w:pPr>
            <w:r>
              <w:rPr>
                <w:rFonts w:cs="等线" w:asciiTheme="minorEastAsia" w:hAnsiTheme="minorEastAsia"/>
                <w:b/>
                <w:kern w:val="0"/>
                <w:sz w:val="15"/>
                <w:szCs w:val="15"/>
              </w:rPr>
              <w:t>414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等线" w:asciiTheme="minorEastAsia" w:hAnsiTheme="minorEastAsia"/>
                <w:b/>
                <w:sz w:val="15"/>
                <w:szCs w:val="15"/>
              </w:rPr>
            </w:pPr>
            <w:r>
              <w:rPr>
                <w:rFonts w:cs="等线" w:asciiTheme="minorEastAsia" w:hAnsiTheme="minorEastAsia"/>
                <w:b/>
                <w:kern w:val="0"/>
                <w:sz w:val="15"/>
                <w:szCs w:val="15"/>
              </w:rPr>
              <w:t>1400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等线" w:asciiTheme="minorEastAsia" w:hAnsiTheme="minorEastAsia"/>
                <w:b/>
                <w:sz w:val="15"/>
                <w:szCs w:val="15"/>
              </w:rPr>
            </w:pPr>
            <w:r>
              <w:rPr>
                <w:rFonts w:cs="等线" w:asciiTheme="minorEastAsia" w:hAnsiTheme="minorEastAsia"/>
                <w:b/>
                <w:kern w:val="0"/>
                <w:sz w:val="15"/>
                <w:szCs w:val="15"/>
              </w:rPr>
              <w:t>69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等线" w:asciiTheme="minorEastAsia" w:hAnsiTheme="minorEastAsia"/>
                <w:b/>
                <w:sz w:val="15"/>
                <w:szCs w:val="15"/>
              </w:rPr>
            </w:pPr>
            <w:r>
              <w:rPr>
                <w:rFonts w:cs="等线" w:asciiTheme="minorEastAsia" w:hAnsiTheme="minorEastAsia"/>
                <w:b/>
                <w:kern w:val="0"/>
                <w:sz w:val="15"/>
                <w:szCs w:val="15"/>
              </w:rPr>
              <w:t>227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区蚕桑和中药材产业发展中心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2021.12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产业类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安全人饮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解决安全饮水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15"/>
                <w:szCs w:val="15"/>
              </w:rPr>
              <w:t>校场村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泵站扬水1处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7.7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7.7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区水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利局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2021-05-01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2021.10.1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安全人饮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解决安全饮水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高车村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管网延伸1处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302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区水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利局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2021-05-01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2021.10.1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安全人饮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解决安全饮水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银铃村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泵站扬水1处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区水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利局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2021-05-01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2021.10.1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安全人饮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解决安全饮水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水观村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自流引水1处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区水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利局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2021-05-01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2021.10.1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安全人饮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解决安全饮水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曾家社区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泵站扬水1处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18.6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18.6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140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区水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利局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2021-05-01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2021.10.1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安全人饮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解决安全饮水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石鹰村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自流引水2处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6.96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6.96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86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324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区水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利局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2021-05-01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2021.10.1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安全人饮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解决安全饮水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鱼洞村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泵站扬水1处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2.94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2.94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24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75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区水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利局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2021-05-01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2021.10.1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安全人饮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解决安全饮水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白虎村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自流引水1处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4.87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4.87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区水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利局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2021-05-01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2021.10.1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安全人饮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解决安全饮水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文昌村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自流引水1处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4.43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4.43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30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135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区水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利局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2021-05-01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2021.10.1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两河口镇两河村蔬菜产业发展及基础设施配套建设项目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村基础设施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产业路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两河村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硬化产业路2370米，产业路加宽2403米，建堡坎1780立方米，硬化排洪渠底部142.5立方米。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200.00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200.00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74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296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30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84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两河口镇老林村草莓基地建设项目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村基础设施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小型农田水利设施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老林村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建7000平方米联动大棚，并配套建设生产便道、排水沟、喷灌系统，建农产品交易场所等配套基础设施。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200.00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200.00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56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196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两河口镇黄家村产业路建设项目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村基础设施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产业路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黄家村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建产业路1000米，排水沟渠1100米，土地平整80亩。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100.00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100.00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50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192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7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基建类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大滩镇新生村农村人居环境整治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新生村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改厨房40户、农村户用卫生厕所改造40户、新、建生活污水处理三格化粪池40口，硬化入户路91户12000平方米。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60.00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60.00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172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652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171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大滩镇回龙村农村人居环境整治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回龙村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改厨房30户、农村户用卫生厕所改造30户、新、建生活污水处理三格化粪池40口，硬化入户路112户12000平方米。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58.00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58.00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219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830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119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49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大滩镇凤凰村农村人居环境整治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kern w:val="0"/>
                <w:sz w:val="15"/>
                <w:szCs w:val="15"/>
              </w:rPr>
              <w:t>凤凰村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农村户用卫生厕所改造50户、新、建生活污水处理三格化粪池20口。硬化入户路54户10000平方米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47.00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47.00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223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841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27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178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大滩镇风雷村农村人居环境整治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风雷村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改厨房20户、农村户用卫生厕所改造20户、新、建生活污水处理三格化粪池20口，硬化入户路91户10000平方米。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46.00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46.00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253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954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106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大滩镇横梁村农村人居环境整治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横梁村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改厨房20户、农村户用卫生厕所改造20户，硬化入户路121户12000平方米。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52.00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52.00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325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1232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34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267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大滩镇捍红村农村人居环境整治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捍红村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改厨房30户、农村户用卫生厕所改造30户、新、建生活污水处理三格化粪池30口，硬化入户路76户10000平方米。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49.00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49.00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116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441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156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大滩镇业成村农村人居环境整治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业成村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改厨房20户，农村户用卫生厕所改造20户，硬化入户路87户11000平方米。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48.00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48.00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767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140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水磨沟镇桃源村农村人居环境整治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桃源村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改厨房20户，硬化入户路86户12000平方米。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50.00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50.00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774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27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164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水磨沟镇马家坝村农村人居环境整治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马家坝村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改厨房40户，硬化入户路125户11000平方米。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48.00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48.00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225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842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124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水磨沟镇枫香滩村农村人居环境整治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枫香滩村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改厨房50户，农村户用卫生厕所改造60户，新建生活污水处理三格化粪池40口，硬化入户路78户10000平方米。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55.00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55.00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424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1610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107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水磨沟镇菜坝河村农村人居环境整治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菜坝河村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改厨房30户，农村户用卫生厕所改造30户，新建生活污水处理三格化粪池40口，硬化入户路63户10000平方米。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50.00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50.00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192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721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82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水磨沟镇红坪村农村人居环境整治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红坪村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改厨房20户，农村户用卫生厕所改造20户，新建生活污水处理三格化粪池20口，硬化入户路42户4000平方米。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22.00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22.00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126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464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112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59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水磨沟镇水磨沟社区农村人居环境整治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入户路改造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水磨沟社区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硬化入户路34户3750平方米。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15.00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15.00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54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164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曾家镇尧坪村农村人居环境整治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尧坪村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改厨房20户，农村户用卫生厕所改造20户，硬化入户路34户4000平方米。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56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189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曾家镇大竹村农村人居环境整治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大竹村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改厨房25户，农村户用卫生厕所改造25户，硬化入户路38户3500平方米。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19.00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19.00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67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241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27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曾家镇白鹰村农村人居环境整治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白鹰村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改厨房20户，农村户用卫生厕所改造30户，硬化入户路26户4000平方米。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21.00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21.00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54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191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7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李家镇新建村农村人居环境整治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新建村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改厨房20户，农村户用卫生厕所改造20户，硬化入户路28户3000平方米。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16.00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16.00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38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134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李家镇永乐村农村人居环境整治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永乐村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改厨房20户，农村户用卫生厕所改造20户，硬化入户路39户5000平方米。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24.00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24.00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47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170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两河口镇吉庆社区农村人居环境整治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吉庆社区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改厨房40户，农村户用卫生厕所改造30户，新建生活污水处理三格化粪池50口，硬化入户路42户4000平方米。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28.00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76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274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两河口镇老林村农村人居环境整治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老林村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改厨房15户，农村户用卫生厕所改造15户，新建生活污水处理三格化粪池30口，硬化入户路38户4000平方米。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22.00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22.00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53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192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中子镇柏树村农村人居环境整治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柏树村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改厨房20户，农村户用卫生厕所改造20户，新建生活污水处理三格化粪池20口，硬化入户路18户2000平方米。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14.00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14.00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34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123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15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中子镇高车村农村人居环境整治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高车村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改厨房10户，农村户用卫生厕所改造10户，新建生活污水处理三格化粪池20口，硬化入户路28户3000平方米。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16.00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16.00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41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148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_GB2312" w:asciiTheme="minorEastAsia" w:hAnsiTheme="minorEastAsia"/>
                <w:b/>
                <w:sz w:val="15"/>
                <w:szCs w:val="15"/>
              </w:rPr>
            </w:pPr>
            <w:r>
              <w:rPr>
                <w:rFonts w:cs="仿宋_GB2312" w:asciiTheme="minorEastAsia" w:hAnsiTheme="minorEastAsia"/>
                <w:b/>
                <w:kern w:val="0"/>
                <w:sz w:val="15"/>
                <w:szCs w:val="15"/>
              </w:rPr>
              <w:t>69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麻柳乡复兴村农村人居环境整治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生活条件改善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厨房厕所圈舍等改造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复兴村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改厨房20户，农村户用卫生厕所改造20户，硬化入户路39户4000平方米。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 xml:space="preserve">20.00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cs="仿宋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5"/>
                <w:szCs w:val="15"/>
              </w:rPr>
              <w:t>省级财政衔接资金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57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9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区农业农村局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2021-08-11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2021-12-31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到户类（基建）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15"/>
                <w:szCs w:val="15"/>
              </w:rPr>
              <w:t>否</w:t>
            </w:r>
          </w:p>
        </w:tc>
      </w:tr>
    </w:tbl>
    <w:p>
      <w:pPr>
        <w:jc w:val="lef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Mang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default"/>
    <w:sig w:usb0="00008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E1"/>
    <w:rsid w:val="000211EF"/>
    <w:rsid w:val="00136388"/>
    <w:rsid w:val="001938E1"/>
    <w:rsid w:val="001B4E8E"/>
    <w:rsid w:val="003154A6"/>
    <w:rsid w:val="003B4C0B"/>
    <w:rsid w:val="00475D85"/>
    <w:rsid w:val="00521BEB"/>
    <w:rsid w:val="00626DA1"/>
    <w:rsid w:val="006518C6"/>
    <w:rsid w:val="0069304B"/>
    <w:rsid w:val="007255BD"/>
    <w:rsid w:val="007D2B48"/>
    <w:rsid w:val="007D3218"/>
    <w:rsid w:val="008E5EB1"/>
    <w:rsid w:val="00913849"/>
    <w:rsid w:val="00A73460"/>
    <w:rsid w:val="00B011D4"/>
    <w:rsid w:val="00B22DBC"/>
    <w:rsid w:val="00C00526"/>
    <w:rsid w:val="00D64CFB"/>
    <w:rsid w:val="00FC76B6"/>
    <w:rsid w:val="01E26AA7"/>
    <w:rsid w:val="05131029"/>
    <w:rsid w:val="0A7C6EA2"/>
    <w:rsid w:val="0AE64A47"/>
    <w:rsid w:val="10564463"/>
    <w:rsid w:val="134D07BC"/>
    <w:rsid w:val="155417F1"/>
    <w:rsid w:val="18D9236F"/>
    <w:rsid w:val="1BD903B2"/>
    <w:rsid w:val="21307BBA"/>
    <w:rsid w:val="23871F6A"/>
    <w:rsid w:val="23AD002A"/>
    <w:rsid w:val="25924DBF"/>
    <w:rsid w:val="2AA7156B"/>
    <w:rsid w:val="2E28479C"/>
    <w:rsid w:val="2F76296D"/>
    <w:rsid w:val="2FBE0BBE"/>
    <w:rsid w:val="30B45CB1"/>
    <w:rsid w:val="37DC7CCD"/>
    <w:rsid w:val="3B2942C0"/>
    <w:rsid w:val="461F622B"/>
    <w:rsid w:val="48C54288"/>
    <w:rsid w:val="505A46D5"/>
    <w:rsid w:val="69A40060"/>
    <w:rsid w:val="6C9D165C"/>
    <w:rsid w:val="722346AF"/>
    <w:rsid w:val="7B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cs="Times New Roman"/>
      <w:color w:val="800080"/>
      <w:u w:val="single"/>
    </w:rPr>
  </w:style>
  <w:style w:type="character" w:styleId="13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8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9">
    <w:name w:val="Char Char Char1 Char Char Char Char Char Char Char"/>
    <w:basedOn w:val="1"/>
    <w:qFormat/>
    <w:uiPriority w:val="99"/>
    <w:rPr>
      <w:rFonts w:ascii="Calibri" w:hAnsi="Calibri" w:eastAsia="宋体" w:cs="黑体"/>
      <w:szCs w:val="21"/>
    </w:rPr>
  </w:style>
  <w:style w:type="paragraph" w:customStyle="1" w:styleId="20">
    <w:name w:val="trs_edito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32"/>
      <w:szCs w:val="32"/>
    </w:rPr>
  </w:style>
  <w:style w:type="paragraph" w:customStyle="1" w:styleId="2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32"/>
      <w:szCs w:val="32"/>
      <w:u w:val="single"/>
    </w:rPr>
  </w:style>
  <w:style w:type="paragraph" w:customStyle="1" w:styleId="2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10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xl1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10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9">
    <w:name w:val="xl10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0"/>
      <w:szCs w:val="30"/>
    </w:rPr>
  </w:style>
  <w:style w:type="paragraph" w:customStyle="1" w:styleId="30">
    <w:name w:val="xl1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31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楷体简体" w:hAnsi="宋体" w:eastAsia="方正楷体简体" w:cs="宋体"/>
      <w:b/>
      <w:bCs/>
      <w:kern w:val="0"/>
      <w:sz w:val="20"/>
      <w:szCs w:val="20"/>
    </w:rPr>
  </w:style>
  <w:style w:type="paragraph" w:customStyle="1" w:styleId="33">
    <w:name w:val="xl10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34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35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3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37">
    <w:name w:val="xl1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8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39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0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1">
    <w:name w:val="xl11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2"/>
      <w:szCs w:val="32"/>
    </w:rPr>
  </w:style>
  <w:style w:type="paragraph" w:customStyle="1" w:styleId="42">
    <w:name w:val="xl1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43">
    <w:name w:val="xl1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44">
    <w:name w:val="xl1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45">
    <w:name w:val="xl1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8"/>
      <w:szCs w:val="28"/>
    </w:rPr>
  </w:style>
  <w:style w:type="paragraph" w:customStyle="1" w:styleId="46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xl12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8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9">
    <w:name w:val="xl12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50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51">
    <w:name w:val="xl1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53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4">
    <w:name w:val="xl12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0"/>
      <w:szCs w:val="30"/>
    </w:rPr>
  </w:style>
  <w:style w:type="paragraph" w:customStyle="1" w:styleId="55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58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59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800080"/>
      <w:kern w:val="0"/>
      <w:sz w:val="18"/>
      <w:szCs w:val="18"/>
    </w:rPr>
  </w:style>
  <w:style w:type="paragraph" w:customStyle="1" w:styleId="61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2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3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4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65">
    <w:name w:val="xl1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6">
    <w:name w:val="xl14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7">
    <w:name w:val="xl14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8">
    <w:name w:val="xl14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9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70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71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72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73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74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75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76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77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78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79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80">
    <w:name w:val="xl15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81">
    <w:name w:val="xl15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82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3">
    <w:name w:val="xl15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4">
    <w:name w:val="xl15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5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6">
    <w:name w:val="xl16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7">
    <w:name w:val="xl16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8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9">
    <w:name w:val="xl16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90">
    <w:name w:val="xl16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91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2">
    <w:name w:val="xl16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3">
    <w:name w:val="xl1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4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95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96">
    <w:name w:val="xl17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97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98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99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0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1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2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3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04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05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06">
    <w:name w:val="xl18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FF0000"/>
      <w:kern w:val="0"/>
      <w:sz w:val="18"/>
      <w:szCs w:val="18"/>
    </w:rPr>
  </w:style>
  <w:style w:type="paragraph" w:customStyle="1" w:styleId="107">
    <w:name w:val="xl1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108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09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0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1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2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3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114">
    <w:name w:val="xl1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5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6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7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8">
    <w:name w:val="xl1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9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20">
    <w:name w:val="xl1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121">
    <w:name w:val="xl1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22">
    <w:name w:val="xl1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23">
    <w:name w:val="xl19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4">
    <w:name w:val="xl1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25">
    <w:name w:val="xl1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26">
    <w:name w:val="xl2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27">
    <w:name w:val="xl2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28">
    <w:name w:val="xl20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29">
    <w:name w:val="xl2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30">
    <w:name w:val="xl2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31">
    <w:name w:val="xl2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32">
    <w:name w:val="xl2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33">
    <w:name w:val="xl20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34">
    <w:name w:val="xl20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5">
    <w:name w:val="xl2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36">
    <w:name w:val="xl2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37">
    <w:name w:val="xl2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38">
    <w:name w:val="xl2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9">
    <w:name w:val="xl2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40">
    <w:name w:val="xl2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41">
    <w:name w:val="xl2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42">
    <w:name w:val="xl2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character" w:customStyle="1" w:styleId="143">
    <w:name w:val="font18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4">
    <w:name w:val="font6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4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4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47">
    <w:name w:val="font19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26</Pages>
  <Words>2544</Words>
  <Characters>14506</Characters>
  <Lines>120</Lines>
  <Paragraphs>34</Paragraphs>
  <TotalTime>2</TotalTime>
  <ScaleCrop>false</ScaleCrop>
  <LinksUpToDate>false</LinksUpToDate>
  <CharactersWithSpaces>17016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2019-04-10T10:49:00Z</dcterms:created>
  <dc:creator>Windows User</dc:creator>
  <cp:lastModifiedBy>user</cp:lastModifiedBy>
  <cp:lastPrinted>2021-06-23T10:16:00Z</cp:lastPrinted>
  <dcterms:modified xsi:type="dcterms:W3CDTF">2023-07-13T08:57:04Z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FC30285B8C1F44999219A99AFE6071CD</vt:lpwstr>
  </property>
</Properties>
</file>