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FZXiaoBiaoSong-B05S" w:hAnsi="宋体" w:eastAsia="FZXiaoBiaoSong-B05S"/>
          <w:color w:val="000000"/>
          <w:sz w:val="30"/>
          <w:szCs w:val="30"/>
        </w:rPr>
      </w:pPr>
      <w:bookmarkStart w:id="75" w:name="_GoBack"/>
      <w:bookmarkEnd w:id="75"/>
      <w:bookmarkStart w:id="0" w:name="_Toc15306267"/>
    </w:p>
    <w:p>
      <w:pPr>
        <w:spacing w:line="600" w:lineRule="exact"/>
        <w:jc w:val="center"/>
        <w:outlineLvl w:val="0"/>
        <w:rPr>
          <w:rFonts w:ascii="FZXiaoBiaoSong-B05S" w:hAnsi="宋体" w:eastAsia="FZXiaoBiaoSong-B05S"/>
          <w:color w:val="000000"/>
          <w:sz w:val="72"/>
          <w:szCs w:val="72"/>
        </w:rPr>
      </w:pPr>
    </w:p>
    <w:p>
      <w:pPr>
        <w:spacing w:line="600" w:lineRule="exact"/>
        <w:jc w:val="center"/>
        <w:outlineLvl w:val="0"/>
        <w:rPr>
          <w:rFonts w:ascii="FZXiaoBiaoSong-B05S" w:hAnsi="宋体" w:eastAsia="FZXiaoBiaoSong-B05S"/>
          <w:color w:val="000000"/>
          <w:sz w:val="72"/>
          <w:szCs w:val="72"/>
        </w:rPr>
      </w:pPr>
    </w:p>
    <w:p>
      <w:pPr>
        <w:spacing w:line="600" w:lineRule="exact"/>
        <w:jc w:val="center"/>
        <w:outlineLvl w:val="0"/>
        <w:rPr>
          <w:rFonts w:ascii="FZXiaoBiaoSong-B05S" w:hAnsi="宋体" w:eastAsia="FZXiaoBiaoSong-B05S"/>
          <w:color w:val="000000"/>
          <w:sz w:val="72"/>
          <w:szCs w:val="72"/>
        </w:rPr>
      </w:pPr>
    </w:p>
    <w:p>
      <w:pPr>
        <w:adjustRightInd w:val="0"/>
        <w:snapToGrid w:val="0"/>
        <w:spacing w:line="360" w:lineRule="auto"/>
        <w:jc w:val="center"/>
        <w:outlineLvl w:val="0"/>
        <w:rPr>
          <w:rFonts w:ascii="FZXiaoBiaoSong-B05S" w:hAnsi="宋体" w:eastAsia="FZXiaoBiaoSong-B05S"/>
          <w:color w:val="000000"/>
          <w:sz w:val="72"/>
          <w:szCs w:val="72"/>
        </w:rPr>
      </w:pPr>
      <w:bookmarkStart w:id="1" w:name="_Toc15396475"/>
      <w:bookmarkStart w:id="2" w:name="_Toc15378441"/>
      <w:bookmarkStart w:id="3" w:name="_Toc15396597"/>
      <w:bookmarkStart w:id="4" w:name="_Toc15377193"/>
      <w:bookmarkStart w:id="5" w:name="_Toc15377425"/>
      <w:r>
        <w:rPr>
          <w:rFonts w:ascii="SimHei" w:hAnsi="SimHei" w:eastAsia="SimHei"/>
          <w:color w:val="000000"/>
          <w:sz w:val="72"/>
          <w:szCs w:val="72"/>
        </w:rPr>
        <w:t>2020</w:t>
      </w:r>
      <w:r>
        <w:rPr>
          <w:rFonts w:hint="eastAsia" w:ascii="FZXiaoBiaoSong-B05S" w:hAnsi="宋体" w:eastAsia="FZXiaoBiaoSong-B05S"/>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FZXiaoBiaoSong-B05S" w:hAnsi="宋体" w:eastAsia="FZXiaoBiaoSong-B05S"/>
          <w:color w:val="000000"/>
          <w:sz w:val="72"/>
          <w:szCs w:val="72"/>
        </w:rPr>
      </w:pPr>
      <w:bookmarkStart w:id="6" w:name="_Toc15396598"/>
      <w:bookmarkStart w:id="7" w:name="_Toc15377194"/>
      <w:bookmarkStart w:id="8" w:name="_Toc15396476"/>
      <w:bookmarkStart w:id="9" w:name="_Toc15378442"/>
      <w:bookmarkStart w:id="10" w:name="_Toc15377426"/>
      <w:r>
        <w:rPr>
          <w:rFonts w:hint="eastAsia" w:ascii="FZXiaoBiaoSong-B05S" w:hAnsi="宋体" w:eastAsia="FZXiaoBiaoSong-B05S"/>
          <w:color w:val="000000"/>
          <w:sz w:val="72"/>
          <w:szCs w:val="72"/>
        </w:rPr>
        <w:t>四川省</w:t>
      </w:r>
      <w:bookmarkEnd w:id="0"/>
      <w:bookmarkStart w:id="11" w:name="_Toc15306268"/>
      <w:r>
        <w:rPr>
          <w:rFonts w:hint="eastAsia" w:ascii="FZXiaoBiaoSong-B05S" w:hAnsi="宋体" w:eastAsia="FZXiaoBiaoSong-B05S"/>
          <w:color w:val="000000"/>
          <w:sz w:val="72"/>
          <w:szCs w:val="72"/>
        </w:rPr>
        <w:t>广元市朝天区云雾山镇人民政府部门决算</w:t>
      </w:r>
      <w:bookmarkEnd w:id="6"/>
      <w:bookmarkEnd w:id="7"/>
      <w:bookmarkEnd w:id="8"/>
      <w:bookmarkEnd w:id="9"/>
      <w:bookmarkEnd w:id="10"/>
      <w:bookmarkEnd w:id="11"/>
    </w:p>
    <w:p>
      <w:pPr>
        <w:widowControl/>
        <w:jc w:val="center"/>
        <w:rPr>
          <w:rFonts w:ascii="SimHei" w:hAnsi="SimHei" w:eastAsia="SimHei"/>
          <w:color w:val="000000"/>
          <w:sz w:val="48"/>
          <w:szCs w:val="48"/>
        </w:rPr>
      </w:pPr>
      <w:r>
        <w:rPr>
          <w:rFonts w:ascii="FZXiaoBiaoSong-B05S" w:hAnsi="宋体" w:eastAsia="FZXiaoBiaoSong-B05S"/>
          <w:color w:val="000000"/>
          <w:sz w:val="36"/>
          <w:szCs w:val="36"/>
        </w:rPr>
        <w:br w:type="page"/>
      </w:r>
      <w:r>
        <w:rPr>
          <w:rFonts w:hint="eastAsia" w:ascii="SimHei" w:hAnsi="SimHei" w:eastAsia="SimHei"/>
          <w:color w:val="000000"/>
          <w:sz w:val="48"/>
          <w:szCs w:val="48"/>
        </w:rPr>
        <w:t>目录</w:t>
      </w:r>
    </w:p>
    <w:p>
      <w:pPr>
        <w:pStyle w:val="12"/>
        <w:rPr>
          <w:rFonts w:hint="eastAsia"/>
        </w:rPr>
      </w:pPr>
    </w:p>
    <w:p>
      <w:pPr>
        <w:pStyle w:val="12"/>
        <w:rPr>
          <w:rFonts w:hint="eastAsia" w:ascii="SimHei" w:hAnsi="SimHei" w:eastAsia="SimHei" w:cs="SimHei"/>
        </w:rPr>
      </w:pPr>
      <w:r>
        <w:rPr>
          <w:rFonts w:hint="eastAsia" w:ascii="SimHei" w:hAnsi="SimHei" w:eastAsia="SimHei" w:cs="SimHei"/>
        </w:rPr>
        <w:t xml:space="preserve">公开时间：2021年 </w:t>
      </w:r>
      <w:r>
        <w:rPr>
          <w:rFonts w:hint="eastAsia" w:ascii="SimHei" w:hAnsi="SimHei" w:eastAsia="SimHei" w:cs="SimHei"/>
          <w:lang w:val="en-US" w:eastAsia="zh-CN"/>
        </w:rPr>
        <w:t>9月27</w:t>
      </w:r>
      <w:r>
        <w:rPr>
          <w:rFonts w:hint="eastAsia" w:ascii="SimHei" w:hAnsi="SimHei" w:eastAsia="SimHei" w:cs="SimHei"/>
        </w:rPr>
        <w:t xml:space="preserve"> 日</w:t>
      </w:r>
    </w:p>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both"/>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第一部分 部门概况</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1</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一、基本职能及主要工作</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1</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二、机构设置</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8</w:t>
      </w:r>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both"/>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第二部分</w:t>
      </w:r>
      <w:r>
        <w:rPr>
          <w:rFonts w:hint="eastAsia" w:ascii="FangSong_GB2312" w:hAnsi="FangSong_GB2312" w:eastAsia="FangSong_GB2312" w:cs="FangSong_GB2312"/>
          <w:sz w:val="28"/>
          <w:szCs w:val="28"/>
          <w:lang w:val="en-US" w:eastAsia="zh-CN"/>
        </w:rPr>
        <w:t>2019</w:t>
      </w:r>
      <w:r>
        <w:rPr>
          <w:rFonts w:hint="eastAsia" w:ascii="FangSong_GB2312" w:hAnsi="FangSong_GB2312" w:eastAsia="FangSong_GB2312" w:cs="FangSong_GB2312"/>
          <w:sz w:val="28"/>
          <w:szCs w:val="28"/>
        </w:rPr>
        <w:t>度部门决算情况说明</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一、收入支出决算总体情况说明</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二、收入决算情况说明</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9</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三、支出决算情况说明</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10</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四、财政拨款收入支出决算总体情况说明</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10</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五、一般公共预算财政拨款支出决算情况说明</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11</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六、一般公共预算财政拨款基本支出决算情况说明</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14</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七、“三公”经费财政拨款支出决算情况说明</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14</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八、政府性基金预算支出决算情况说明</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16</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Chars="0"/>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九、 国有资本经营预算支出决算情况说明</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16</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jc w:val="left"/>
        <w:textAlignment w:val="auto"/>
        <w:rPr>
          <w:rFonts w:hint="default" w:ascii="FangSong_GB2312" w:hAnsi="FangSong_GB2312" w:eastAsia="FangSong_GB2312" w:cs="FangSong_GB2312"/>
          <w:sz w:val="28"/>
          <w:szCs w:val="28"/>
          <w:lang w:val="en-US" w:eastAsia="zh-CN"/>
        </w:rPr>
      </w:pPr>
      <w:r>
        <w:rPr>
          <w:rStyle w:val="18"/>
          <w:rFonts w:hint="eastAsia" w:ascii="FangSong_GB2312" w:hAnsi="FangSong_GB2312" w:eastAsia="FangSong_GB2312" w:cs="FangSong_GB2312"/>
          <w:color w:val="000000" w:themeColor="text1"/>
          <w:sz w:val="28"/>
          <w:szCs w:val="28"/>
          <w:u w:val="none"/>
          <w14:textFill>
            <w14:solidFill>
              <w14:schemeClr w14:val="tx1"/>
            </w14:solidFill>
          </w14:textFill>
        </w:rPr>
        <w:t>十、</w:t>
      </w:r>
      <w:r>
        <w:rPr>
          <w:rFonts w:hint="eastAsia" w:ascii="FangSong_GB2312" w:hAnsi="FangSong_GB2312" w:eastAsia="FangSong_GB2312" w:cs="FangSong_GB2312"/>
          <w:sz w:val="28"/>
          <w:szCs w:val="28"/>
        </w:rPr>
        <w:t>其他重要事项的情况说明</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16</w:t>
      </w:r>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第三部分 名词解释</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21</w:t>
      </w:r>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第四部分 附件</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25</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附件1</w:t>
      </w:r>
      <w:r>
        <w:rPr>
          <w:rFonts w:hint="eastAsia" w:ascii="FangSong_GB2312" w:hAnsi="FangSong_GB2312" w:eastAsia="FangSong_GB2312" w:cs="FangSong_GB2312"/>
          <w:sz w:val="28"/>
          <w:szCs w:val="28"/>
          <w:lang w:val="en-US" w:eastAsia="zh-CN"/>
        </w:rPr>
        <w:t xml:space="preserve"> </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25</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附件2</w:t>
      </w:r>
      <w:r>
        <w:rPr>
          <w:rFonts w:hint="eastAsia" w:ascii="FangSong_GB2312" w:hAnsi="FangSong_GB2312" w:eastAsia="FangSong_GB2312" w:cs="FangSong_GB2312"/>
          <w:sz w:val="28"/>
          <w:szCs w:val="28"/>
          <w:lang w:val="en-US" w:eastAsia="zh-CN"/>
        </w:rPr>
        <w:t xml:space="preserve"> </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32</w:t>
      </w:r>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第五部分 附表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33</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一、收入支出决算总表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33</w:t>
      </w:r>
      <w:r>
        <w:rPr>
          <w:rFonts w:hint="eastAsia" w:ascii="FangSong_GB2312" w:hAnsi="FangSong_GB2312" w:eastAsia="FangSong_GB2312" w:cs="FangSong_GB2312"/>
          <w:sz w:val="28"/>
          <w:szCs w:val="28"/>
        </w:rPr>
        <w:t>二、收入决算表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bookmarkStart w:id="12" w:name="_Toc15396599"/>
      <w:bookmarkStart w:id="13" w:name="_Toc15377196"/>
      <w:r>
        <w:rPr>
          <w:rFonts w:hint="eastAsia" w:ascii="FangSong_GB2312" w:hAnsi="FangSong_GB2312" w:eastAsia="FangSong_GB2312" w:cs="FangSong_GB2312"/>
          <w:sz w:val="28"/>
          <w:szCs w:val="28"/>
        </w:rPr>
        <w:t>三、支出决算表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四、财政拨款收入支出决算总表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五、财政拨款支出决算明细表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六、一般公共预算财政拨款支出决算表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38</w:t>
      </w:r>
      <w:r>
        <w:rPr>
          <w:rFonts w:hint="eastAsia" w:ascii="FangSong_GB2312" w:hAnsi="FangSong_GB2312" w:eastAsia="FangSong_GB2312" w:cs="FangSong_GB2312"/>
          <w:sz w:val="28"/>
          <w:szCs w:val="28"/>
        </w:rPr>
        <w:t>七、一般公共预算财政拨款支出决算明细表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八、一般公共预算财政拨款基本支出决算表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九、一般公共预算财政拨款项目支出决算表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十、一般公共预算财政拨款“三公”经费支出决算表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十一、政府性基金预算财政拨款收入支出决算表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十二、政府性基金预算财政拨款“三公”经费支出决算表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十三、国有资本经营预算支出决算表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38</w:t>
      </w:r>
    </w:p>
    <w:p>
      <w:pPr>
        <w:pStyle w:val="4"/>
        <w:keepNext/>
        <w:keepLines/>
        <w:pageBreakBefore w:val="0"/>
        <w:widowControl w:val="0"/>
        <w:kinsoku/>
        <w:wordWrap/>
        <w:overflowPunct/>
        <w:topLinePunct w:val="0"/>
        <w:autoSpaceDE/>
        <w:autoSpaceDN/>
        <w:bidi w:val="0"/>
        <w:adjustRightInd/>
        <w:snapToGrid/>
        <w:spacing w:before="0" w:after="0" w:line="579" w:lineRule="auto"/>
        <w:ind w:left="0" w:leftChars="0" w:firstLine="420" w:firstLineChars="150"/>
        <w:jc w:val="both"/>
        <w:textAlignment w:val="auto"/>
        <w:rPr>
          <w:rFonts w:hint="default" w:ascii="FangSong_GB2312" w:hAnsi="FangSong_GB2312" w:eastAsia="FangSong_GB2312" w:cs="FangSong_GB2312"/>
          <w:b w:val="0"/>
          <w:bCs w:val="0"/>
          <w:kern w:val="2"/>
          <w:sz w:val="28"/>
          <w:szCs w:val="28"/>
          <w:lang w:val="en-US" w:eastAsia="zh-CN" w:bidi="ar-SA"/>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FangSong_GB2312" w:hAnsi="FangSong_GB2312" w:eastAsia="FangSong_GB2312" w:cs="FangSong_GB2312"/>
          <w:b w:val="0"/>
          <w:bCs w:val="0"/>
          <w:kern w:val="2"/>
          <w:sz w:val="28"/>
          <w:szCs w:val="28"/>
          <w:lang w:val="en-US" w:eastAsia="zh-CN" w:bidi="ar-SA"/>
        </w:rPr>
        <w:t>十四、国有资本经营预算财政拨款支出决算表…………………38</w:t>
      </w:r>
    </w:p>
    <w:p>
      <w:pPr>
        <w:pStyle w:val="4"/>
        <w:jc w:val="center"/>
        <w:rPr>
          <w:rStyle w:val="19"/>
          <w:rFonts w:ascii="SimHei" w:hAnsi="SimHei" w:eastAsia="SimHei"/>
          <w:b/>
          <w:bCs w:val="0"/>
        </w:rPr>
      </w:pPr>
      <w:r>
        <w:rPr>
          <w:rFonts w:hint="eastAsia" w:ascii="SimHei" w:hAnsi="SimHei" w:eastAsia="SimHei"/>
          <w:b w:val="0"/>
        </w:rPr>
        <w:t>第一部分</w:t>
      </w:r>
      <w:r>
        <w:rPr>
          <w:rFonts w:ascii="SimHei" w:hAnsi="SimHei" w:eastAsia="SimHei"/>
          <w:b w:val="0"/>
        </w:rPr>
        <w:t xml:space="preserve"> </w:t>
      </w:r>
      <w:r>
        <w:rPr>
          <w:rStyle w:val="19"/>
          <w:rFonts w:hint="eastAsia" w:ascii="SimHei" w:hAnsi="SimHei" w:eastAsia="SimHei"/>
          <w:b w:val="0"/>
          <w:bCs w:val="0"/>
        </w:rPr>
        <w:t>部门概况</w:t>
      </w:r>
      <w:bookmarkEnd w:id="12"/>
      <w:bookmarkEnd w:id="13"/>
    </w:p>
    <w:p>
      <w:pPr>
        <w:widowControl/>
        <w:jc w:val="left"/>
        <w:rPr>
          <w:rFonts w:ascii="SimHei" w:eastAsia="SimHei"/>
          <w:color w:val="000000"/>
          <w:sz w:val="32"/>
          <w:szCs w:val="32"/>
        </w:rPr>
      </w:pPr>
    </w:p>
    <w:p>
      <w:pPr>
        <w:pStyle w:val="5"/>
        <w:keepNext/>
        <w:keepLines/>
        <w:pageBreakBefore w:val="0"/>
        <w:widowControl w:val="0"/>
        <w:kinsoku/>
        <w:wordWrap/>
        <w:overflowPunct/>
        <w:topLinePunct w:val="0"/>
        <w:autoSpaceDE/>
        <w:autoSpaceDN/>
        <w:bidi w:val="0"/>
        <w:adjustRightInd/>
        <w:snapToGrid/>
        <w:spacing w:before="0" w:after="0" w:line="560" w:lineRule="exact"/>
        <w:textAlignment w:val="auto"/>
        <w:rPr>
          <w:rStyle w:val="20"/>
          <w:rFonts w:ascii="FangSong" w:hAnsi="FangSong" w:eastAsia="FangSong"/>
          <w:b w:val="0"/>
          <w:bCs w:val="0"/>
        </w:rPr>
      </w:pPr>
      <w:bookmarkStart w:id="14" w:name="_Toc15377197"/>
      <w:bookmarkStart w:id="15" w:name="_Toc15396600"/>
      <w:r>
        <w:rPr>
          <w:rFonts w:hint="eastAsia" w:ascii="SimHei" w:hAnsi="SimHei" w:eastAsia="SimHei"/>
          <w:b w:val="0"/>
          <w:color w:val="000000"/>
        </w:rPr>
        <w:t>一、基</w:t>
      </w:r>
      <w:r>
        <w:rPr>
          <w:rStyle w:val="20"/>
          <w:rFonts w:hint="eastAsia" w:ascii="SimHei" w:hAnsi="SimHei" w:eastAsia="SimHei"/>
          <w:b w:val="0"/>
          <w:bCs w:val="0"/>
        </w:rPr>
        <w:t>本职能及主要工作</w:t>
      </w:r>
      <w:bookmarkEnd w:id="14"/>
      <w:bookmarkEnd w:id="15"/>
    </w:p>
    <w:p>
      <w:pPr>
        <w:pStyle w:val="7"/>
        <w:pageBreakBefore w:val="0"/>
        <w:widowControl w:val="0"/>
        <w:kinsoku/>
        <w:wordWrap/>
        <w:overflowPunct/>
        <w:topLinePunct w:val="0"/>
        <w:autoSpaceDE/>
        <w:autoSpaceDN/>
        <w:bidi w:val="0"/>
        <w:adjustRightInd w:val="0"/>
        <w:snapToGrid w:val="0"/>
        <w:spacing w:beforeLines="0" w:line="560" w:lineRule="exact"/>
        <w:ind w:firstLine="672" w:firstLineChars="210"/>
        <w:textAlignment w:val="auto"/>
        <w:outlineLvl w:val="2"/>
        <w:rPr>
          <w:rFonts w:hint="eastAsia" w:ascii="FangSong" w:hAnsi="FangSong" w:eastAsia="FangSong"/>
          <w:bCs/>
          <w:color w:val="000000"/>
          <w:sz w:val="32"/>
          <w:szCs w:val="32"/>
        </w:rPr>
      </w:pPr>
      <w:bookmarkStart w:id="16" w:name="_Toc15377198"/>
      <w:bookmarkStart w:id="17" w:name="_Toc15378445"/>
      <w:r>
        <w:rPr>
          <w:rFonts w:hint="eastAsia" w:ascii="FangSong" w:hAnsi="FangSong" w:eastAsia="FangSong"/>
          <w:bCs/>
          <w:color w:val="000000"/>
          <w:sz w:val="32"/>
          <w:szCs w:val="32"/>
        </w:rPr>
        <w:t>（一）主要职能。</w:t>
      </w:r>
      <w:bookmarkEnd w:id="16"/>
      <w:bookmarkEnd w:id="17"/>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(1)执行上级国家行政机关的决定、命令和国家制定的法令、法规，接受同级党委的领导，执行本级人民代表大会的各项决议，并报告执行决议、决定和命令的情况。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(2)制定并落实本行政区域的经济计划和措施，促进产业结构调整及其他经济保持平衡协调发展，全面提高人民群众的生活水平和生活质量。</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(3)承担国有资产、集体资产管理、监督及增值保值责任;保护公民私人所有合法财产，保障集体经济组织应有的自主权;监督企业和各种经济联合体、个体户认真执行国家的法律、法令和政策，履行经济合同。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(6)加强镇级财政的监督和管理，按计划组织、管理镇财政收入和支出，执行国家有关财经纪律和政策，保证国家财政收入的完成;做好统计工作。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(7)指导、支持、帮助村(居)民委员会的组织制度建设和业务建设，促进村(居)民委员会民主自治。</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(8)制定和组织实施镇村建设规划;加强公用、市政设施、水利建设和管理以及房屋土地管理和环境综合整治工作，保护和改善生活环境和生态环境。</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(9)协助和支持设置在本行政区域内不隶属于镇的国家机关和企事业单位工作，监督其遵守和执行国家的法律、法规和政策。</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（10）承办区委、区政府及上级主管部门交办的其他事项。</w:t>
      </w:r>
    </w:p>
    <w:p>
      <w:pPr>
        <w:pStyle w:val="7"/>
        <w:adjustRightInd w:val="0"/>
        <w:snapToGrid w:val="0"/>
        <w:spacing w:before="93" w:line="600" w:lineRule="exact"/>
        <w:ind w:firstLine="672" w:firstLineChars="210"/>
        <w:outlineLvl w:val="2"/>
        <w:rPr>
          <w:rFonts w:hint="eastAsia" w:ascii="FangSong" w:hAnsi="FangSong" w:eastAsia="FangSong"/>
          <w:bCs/>
          <w:color w:val="000000"/>
          <w:sz w:val="32"/>
          <w:szCs w:val="32"/>
        </w:rPr>
      </w:pPr>
      <w:bookmarkStart w:id="18" w:name="_Toc15378446"/>
      <w:bookmarkStart w:id="19" w:name="_Toc15377199"/>
      <w:r>
        <w:rPr>
          <w:rFonts w:hint="eastAsia" w:ascii="FangSong" w:hAnsi="FangSong" w:eastAsia="FangSong"/>
          <w:bCs/>
          <w:color w:val="000000"/>
          <w:sz w:val="32"/>
          <w:szCs w:val="32"/>
        </w:rPr>
        <w:t>（二）</w:t>
      </w:r>
      <w:r>
        <w:rPr>
          <w:rFonts w:ascii="FangSong" w:hAnsi="FangSong" w:eastAsia="FangSong"/>
          <w:bCs/>
          <w:color w:val="000000"/>
          <w:sz w:val="32"/>
          <w:szCs w:val="32"/>
        </w:rPr>
        <w:t>2020</w:t>
      </w:r>
      <w:r>
        <w:rPr>
          <w:rFonts w:hint="eastAsia" w:ascii="FangSong" w:hAnsi="FangSong" w:eastAsia="FangSong"/>
          <w:bCs/>
          <w:color w:val="000000"/>
          <w:sz w:val="32"/>
          <w:szCs w:val="32"/>
        </w:rPr>
        <w:t>年重点工作完成情况。</w:t>
      </w:r>
      <w:bookmarkEnd w:id="18"/>
      <w:bookmarkEnd w:id="19"/>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KaiTi" w:hAnsi="KaiTi" w:eastAsia="KaiTi" w:cs="KaiTi_GB2312"/>
          <w:kern w:val="0"/>
          <w:sz w:val="32"/>
          <w:szCs w:val="32"/>
          <w:shd w:val="clear" w:color="auto" w:fill="FFFFFF"/>
        </w:rPr>
      </w:pPr>
      <w:r>
        <w:rPr>
          <w:rFonts w:hint="eastAsia" w:ascii="FangSong_GB2312" w:hAnsi="FangSong" w:eastAsia="FangSong_GB2312"/>
          <w:sz w:val="32"/>
          <w:szCs w:val="32"/>
        </w:rPr>
        <w:t>2020年作为云雾山建镇元年，我镇党委政府紧紧围绕建设“食用菌之乡、生态农业重镇”的全区发展目标定位，克服新冠肺炎疫情影响，牢牢把握全区“九项重点工作大比武”部署要求，按照</w:t>
      </w:r>
      <w:r>
        <w:rPr>
          <w:rFonts w:hint="eastAsia" w:ascii="FangSong_GB2312" w:hAnsi="FangSong" w:eastAsia="FangSong_GB2312"/>
          <w:bCs/>
          <w:sz w:val="32"/>
          <w:szCs w:val="32"/>
        </w:rPr>
        <w:t>今后五年“一心一轴两环三带”的总体发展布局和“生态立镇、农业强镇、文旅兴镇、商贸活镇、融合发展”的总体发展思路以及各村（社区）各自</w:t>
      </w:r>
      <w:r>
        <w:rPr>
          <w:rFonts w:hint="eastAsia" w:ascii="FangSong_GB2312" w:hAnsi="FangSong" w:eastAsia="FangSong_GB2312"/>
          <w:sz w:val="32"/>
          <w:szCs w:val="32"/>
        </w:rPr>
        <w:t>发展目标定位</w:t>
      </w:r>
      <w:r>
        <w:rPr>
          <w:rFonts w:hint="eastAsia" w:ascii="FangSong_GB2312" w:hAnsi="FangSong" w:eastAsia="FangSong_GB2312"/>
          <w:bCs/>
          <w:sz w:val="32"/>
          <w:szCs w:val="32"/>
        </w:rPr>
        <w:t>，</w:t>
      </w:r>
      <w:r>
        <w:rPr>
          <w:rFonts w:hint="eastAsia" w:ascii="FangSong_GB2312" w:hAnsi="FangSong" w:eastAsia="FangSong_GB2312"/>
          <w:sz w:val="32"/>
          <w:szCs w:val="32"/>
        </w:rPr>
        <w:t>扎实推进各项工作落实。</w:t>
      </w:r>
      <w:r>
        <w:rPr>
          <w:rFonts w:hint="eastAsia" w:ascii="FangSong_GB2312" w:eastAsia="FangSong_GB2312"/>
          <w:bCs/>
          <w:sz w:val="32"/>
          <w:szCs w:val="32"/>
        </w:rPr>
        <w:t>全镇地区生产总值预计实现同比增长5%，</w:t>
      </w:r>
      <w:r>
        <w:rPr>
          <w:rFonts w:hint="eastAsia" w:ascii="FangSong_GB2312" w:hAnsi="FangSong" w:eastAsia="FangSong_GB2312"/>
          <w:sz w:val="32"/>
          <w:szCs w:val="32"/>
        </w:rPr>
        <w:t>全社会固定资产投资预计同比增长36.6%，农民人均可支配收入同比增长12%，规下工业产值同比增长100%，引进市外到位资金同比增长600%。全年完成大春粮食播面33718亩，小春粮食播面25580亩，预计全年粮食总产量8590吨；累计出栏生猪21142头、牛1606头、山羊11055只、家禽40余万只。</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FangSong_GB2312" w:eastAsia="FangSong_GB2312"/>
          <w:bCs/>
          <w:sz w:val="32"/>
          <w:szCs w:val="32"/>
        </w:rPr>
      </w:pPr>
      <w:r>
        <w:rPr>
          <w:rFonts w:hint="eastAsia" w:ascii="KaiTi" w:hAnsi="KaiTi" w:eastAsia="KaiTi" w:cs="KaiTi_GB2312"/>
          <w:kern w:val="0"/>
          <w:sz w:val="32"/>
          <w:szCs w:val="32"/>
          <w:shd w:val="clear" w:color="auto" w:fill="FFFFFF"/>
        </w:rPr>
        <w:t>（</w:t>
      </w:r>
      <w:r>
        <w:rPr>
          <w:rFonts w:hint="eastAsia" w:ascii="KaiTi" w:hAnsi="KaiTi" w:eastAsia="KaiTi" w:cs="KaiTi_GB2312"/>
          <w:kern w:val="0"/>
          <w:sz w:val="32"/>
          <w:szCs w:val="32"/>
          <w:shd w:val="clear" w:color="auto" w:fill="FFFFFF"/>
          <w:lang w:val="en-US" w:eastAsia="zh-CN"/>
        </w:rPr>
        <w:t>1</w:t>
      </w:r>
      <w:r>
        <w:rPr>
          <w:rFonts w:hint="eastAsia" w:ascii="KaiTi" w:hAnsi="KaiTi" w:eastAsia="KaiTi" w:cs="KaiTi_GB2312"/>
          <w:kern w:val="0"/>
          <w:sz w:val="32"/>
          <w:szCs w:val="32"/>
          <w:shd w:val="clear" w:color="auto" w:fill="FFFFFF"/>
        </w:rPr>
        <w:t>）全面实现脱贫收官。</w:t>
      </w:r>
      <w:r>
        <w:rPr>
          <w:rFonts w:hint="eastAsia" w:ascii="FangSong_GB2312" w:eastAsia="FangSong_GB2312"/>
          <w:b/>
          <w:bCs w:val="0"/>
          <w:sz w:val="32"/>
          <w:szCs w:val="32"/>
        </w:rPr>
        <w:t>一是</w:t>
      </w:r>
      <w:r>
        <w:rPr>
          <w:rFonts w:hint="eastAsia" w:ascii="FangSong_GB2312" w:eastAsia="FangSong_GB2312"/>
          <w:bCs/>
          <w:sz w:val="32"/>
          <w:szCs w:val="32"/>
        </w:rPr>
        <w:t>聚焦村“一低五有”和户“一超六有”退出标准,分战场全面梳理登记和整改历年来脱贫攻坚工作中反馈的各类问题90余个。</w:t>
      </w:r>
      <w:r>
        <w:rPr>
          <w:rFonts w:hint="eastAsia" w:ascii="FangSong_GB2312" w:eastAsia="FangSong_GB2312"/>
          <w:b/>
          <w:bCs w:val="0"/>
          <w:sz w:val="32"/>
          <w:szCs w:val="32"/>
        </w:rPr>
        <w:t>二是</w:t>
      </w:r>
      <w:r>
        <w:rPr>
          <w:rFonts w:hint="eastAsia" w:ascii="FangSong_GB2312" w:eastAsia="FangSong_GB2312"/>
          <w:bCs/>
          <w:sz w:val="32"/>
          <w:szCs w:val="32"/>
        </w:rPr>
        <w:t>着眼收官普查，全面开展脱贫攻坚“总复习”，召开党委会议和专项业务培训会议10余次，圆满完成脱贫攻坚全国普查清查摸底工作。</w:t>
      </w:r>
      <w:r>
        <w:rPr>
          <w:rFonts w:hint="eastAsia" w:ascii="FangSong_GB2312" w:eastAsia="FangSong_GB2312"/>
          <w:b/>
          <w:bCs w:val="0"/>
          <w:sz w:val="32"/>
          <w:szCs w:val="32"/>
        </w:rPr>
        <w:t>三是</w:t>
      </w:r>
      <w:r>
        <w:rPr>
          <w:rFonts w:hint="eastAsia" w:ascii="FangSong_GB2312" w:eastAsia="FangSong_GB2312"/>
          <w:bCs/>
          <w:sz w:val="32"/>
          <w:szCs w:val="32"/>
        </w:rPr>
        <w:t>完成东西部扶贫协作项目建设，在石门村种植猕猴桃2000余株，建成200余亩猕猴桃产业园区，实现猕猴桃产量</w:t>
      </w:r>
      <w:r>
        <w:rPr>
          <w:rFonts w:hint="eastAsia" w:ascii="FangSong_GB2312" w:eastAsia="FangSong_GB2312"/>
          <w:bCs/>
          <w:sz w:val="32"/>
          <w:szCs w:val="32"/>
          <w:lang w:val="en-US" w:eastAsia="zh-CN"/>
        </w:rPr>
        <w:t>40万斤</w:t>
      </w:r>
      <w:r>
        <w:rPr>
          <w:rFonts w:hint="eastAsia" w:ascii="FangSong_GB2312" w:eastAsia="FangSong_GB2312"/>
          <w:bCs/>
          <w:sz w:val="32"/>
          <w:szCs w:val="32"/>
        </w:rPr>
        <w:t>，产值700余万元。</w:t>
      </w:r>
      <w:r>
        <w:rPr>
          <w:rFonts w:hint="eastAsia" w:ascii="FangSong_GB2312" w:eastAsia="FangSong_GB2312"/>
          <w:b/>
          <w:bCs w:val="0"/>
          <w:sz w:val="32"/>
          <w:szCs w:val="32"/>
          <w:lang w:val="en-US" w:eastAsia="zh-CN"/>
        </w:rPr>
        <w:t>四</w:t>
      </w:r>
      <w:r>
        <w:rPr>
          <w:rFonts w:hint="eastAsia" w:ascii="FangSong_GB2312" w:eastAsia="FangSong_GB2312"/>
          <w:b/>
          <w:bCs w:val="0"/>
          <w:sz w:val="32"/>
          <w:szCs w:val="32"/>
        </w:rPr>
        <w:t>是</w:t>
      </w:r>
      <w:r>
        <w:rPr>
          <w:rFonts w:hint="eastAsia" w:ascii="FangSong_GB2312" w:eastAsia="FangSong_GB2312"/>
          <w:bCs/>
          <w:sz w:val="32"/>
          <w:szCs w:val="32"/>
        </w:rPr>
        <w:t>制定完善各村专项扶贫规划和户巩固提升规划，持续落实和兑现的各项惠民政策，加强返贫致贫监测预警阻击，加大持续帮扶力度，强化贫困户感恩教育，激发内生动力。目前，全镇已脱贫的</w:t>
      </w:r>
      <w:r>
        <w:rPr>
          <w:rFonts w:hint="eastAsia" w:ascii="FangSong_GB2312" w:hAnsi="FangSong_GB2312" w:eastAsia="FangSong_GB2312" w:cs="FangSong_GB2312"/>
          <w:sz w:val="32"/>
          <w:szCs w:val="32"/>
        </w:rPr>
        <w:t>474户1566</w:t>
      </w:r>
      <w:r>
        <w:rPr>
          <w:rFonts w:hint="eastAsia" w:ascii="FangSong_GB2312" w:eastAsia="FangSong_GB2312"/>
          <w:bCs/>
          <w:sz w:val="32"/>
          <w:szCs w:val="32"/>
        </w:rPr>
        <w:t>人均已实现收入稳步增长，无一例返贫现象。</w:t>
      </w:r>
      <w:r>
        <w:rPr>
          <w:rFonts w:ascii="FangSong_GB2312" w:eastAsia="FangSong_GB2312"/>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FangSong_GB2312" w:eastAsia="FangSong_GB2312"/>
          <w:bCs/>
          <w:sz w:val="32"/>
          <w:szCs w:val="32"/>
        </w:rPr>
      </w:pPr>
      <w:r>
        <w:rPr>
          <w:rFonts w:hint="eastAsia" w:ascii="KaiTi" w:hAnsi="KaiTi" w:eastAsia="KaiTi" w:cs="FangSong_GB2312"/>
          <w:sz w:val="32"/>
          <w:szCs w:val="32"/>
        </w:rPr>
        <w:t>（</w:t>
      </w:r>
      <w:r>
        <w:rPr>
          <w:rFonts w:hint="eastAsia" w:ascii="KaiTi" w:hAnsi="KaiTi" w:eastAsia="KaiTi" w:cs="FangSong_GB2312"/>
          <w:sz w:val="32"/>
          <w:szCs w:val="32"/>
          <w:lang w:val="en-US" w:eastAsia="zh-CN"/>
        </w:rPr>
        <w:t>2</w:t>
      </w:r>
      <w:r>
        <w:rPr>
          <w:rFonts w:hint="eastAsia" w:ascii="KaiTi" w:hAnsi="KaiTi" w:eastAsia="KaiTi" w:cs="FangSong_GB2312"/>
          <w:sz w:val="32"/>
          <w:szCs w:val="32"/>
        </w:rPr>
        <w:t>）大力抓好项目投资。</w:t>
      </w:r>
      <w:r>
        <w:rPr>
          <w:rFonts w:hint="eastAsia" w:ascii="FangSong_GB2312" w:hAnsi="FangSong" w:eastAsia="FangSong_GB2312"/>
          <w:b/>
          <w:bCs w:val="0"/>
          <w:sz w:val="32"/>
          <w:szCs w:val="32"/>
        </w:rPr>
        <w:t>一</w:t>
      </w:r>
      <w:r>
        <w:rPr>
          <w:rFonts w:hint="eastAsia" w:ascii="FangSong_GB2312" w:eastAsia="FangSong_GB2312"/>
          <w:b/>
          <w:bCs w:val="0"/>
          <w:sz w:val="32"/>
          <w:szCs w:val="32"/>
        </w:rPr>
        <w:t>是</w:t>
      </w:r>
      <w:r>
        <w:rPr>
          <w:rFonts w:hint="eastAsia" w:ascii="FangSong_GB2312" w:eastAsia="FangSong_GB2312"/>
          <w:bCs/>
          <w:sz w:val="32"/>
          <w:szCs w:val="32"/>
        </w:rPr>
        <w:t>坚持市场、发展和需求为主导，不断谋划、争取、充实和储备项目库，积极培育新的经济增长点。全年共新入库各类项目5个，投资总额达1.2138亿元，预计完成全社会固定资产投资近9000万元，超额完成全年8000万元的目标任务。</w:t>
      </w:r>
      <w:r>
        <w:rPr>
          <w:rFonts w:hint="eastAsia" w:ascii="FangSong_GB2312" w:eastAsia="FangSong_GB2312"/>
          <w:b/>
          <w:bCs w:val="0"/>
          <w:sz w:val="32"/>
          <w:szCs w:val="32"/>
        </w:rPr>
        <w:t>二是</w:t>
      </w:r>
      <w:r>
        <w:rPr>
          <w:rFonts w:hint="eastAsia" w:ascii="FangSong_GB2312" w:eastAsia="FangSong_GB2312"/>
          <w:bCs/>
          <w:sz w:val="32"/>
          <w:szCs w:val="32"/>
        </w:rPr>
        <w:t>充分发挥我镇交通区位、生态环境、农副产品等特色资源优势，加大招商引资力度，深入开展“放管服”改革，做好各类生产要素保障，积极营造浓厚营商环境。全年共新签约落地项目2个，签约资金达3.63亿元，引进市外到位资金1.4亿元，超额完成全年1亿元的目标任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FangSong_GB2312" w:hAnsi="FangSong_GB2312" w:eastAsia="FangSong_GB2312" w:cs="FangSong_GB2312"/>
          <w:sz w:val="32"/>
          <w:szCs w:val="32"/>
          <w:lang w:val="en-US" w:eastAsia="zh-CN"/>
        </w:rPr>
      </w:pPr>
      <w:r>
        <w:rPr>
          <w:rFonts w:hint="eastAsia" w:ascii="KaiTi" w:hAnsi="KaiTi" w:eastAsia="KaiTi" w:cs="FangSong_GB2312"/>
          <w:sz w:val="32"/>
          <w:szCs w:val="32"/>
        </w:rPr>
        <w:t>（</w:t>
      </w:r>
      <w:r>
        <w:rPr>
          <w:rFonts w:hint="eastAsia" w:ascii="KaiTi" w:hAnsi="KaiTi" w:eastAsia="KaiTi" w:cs="FangSong_GB2312"/>
          <w:sz w:val="32"/>
          <w:szCs w:val="32"/>
          <w:lang w:val="en-US" w:eastAsia="zh-CN"/>
        </w:rPr>
        <w:t>3</w:t>
      </w:r>
      <w:r>
        <w:rPr>
          <w:rFonts w:hint="eastAsia" w:ascii="KaiTi" w:hAnsi="KaiTi" w:eastAsia="KaiTi" w:cs="FangSong_GB2312"/>
          <w:sz w:val="32"/>
          <w:szCs w:val="32"/>
        </w:rPr>
        <w:t>）做大做优生态产业。</w:t>
      </w:r>
      <w:r>
        <w:rPr>
          <w:rFonts w:hint="eastAsia" w:ascii="FangSong_GB2312" w:hAnsi="FangSong" w:eastAsia="FangSong_GB2312"/>
          <w:b/>
          <w:bCs/>
          <w:sz w:val="32"/>
          <w:szCs w:val="32"/>
        </w:rPr>
        <w:t>一是</w:t>
      </w:r>
      <w:r>
        <w:rPr>
          <w:rFonts w:hint="eastAsia" w:ascii="FangSong_GB2312" w:hAnsi="FangSong" w:eastAsia="FangSong_GB2312"/>
          <w:sz w:val="32"/>
          <w:szCs w:val="32"/>
        </w:rPr>
        <w:t>不断壮大农业产业。</w:t>
      </w:r>
      <w:r>
        <w:rPr>
          <w:rFonts w:ascii="FangSong_GB2312" w:hAnsi="FangSong" w:eastAsia="FangSong_GB2312"/>
          <w:sz w:val="32"/>
          <w:szCs w:val="32"/>
        </w:rPr>
        <w:t>采取</w:t>
      </w:r>
      <w:r>
        <w:rPr>
          <w:rFonts w:hint="eastAsia" w:ascii="FangSong_GB2312" w:hAnsi="FangSong" w:eastAsia="FangSong_GB2312"/>
          <w:sz w:val="32"/>
          <w:szCs w:val="32"/>
        </w:rPr>
        <w:t>“园区+公司+合作社+集体经济+农户”的模式，利用兰渝铁路弃渣场，在花石村建设</w:t>
      </w:r>
      <w:r>
        <w:rPr>
          <w:rFonts w:ascii="FangSong_GB2312" w:hAnsi="FangSong" w:eastAsia="FangSong_GB2312"/>
          <w:sz w:val="32"/>
          <w:szCs w:val="32"/>
        </w:rPr>
        <w:t>高标准食用菌大棚3万平方米</w:t>
      </w:r>
      <w:r>
        <w:rPr>
          <w:rFonts w:hint="eastAsia" w:ascii="FangSong_GB2312" w:hAnsi="FangSong" w:eastAsia="FangSong_GB2312"/>
          <w:sz w:val="32"/>
          <w:szCs w:val="32"/>
        </w:rPr>
        <w:t>，</w:t>
      </w:r>
      <w:r>
        <w:rPr>
          <w:rFonts w:ascii="FangSong_GB2312" w:hAnsi="FangSong" w:eastAsia="FangSong_GB2312"/>
          <w:sz w:val="32"/>
          <w:szCs w:val="32"/>
        </w:rPr>
        <w:t>在三龙村</w:t>
      </w:r>
      <w:r>
        <w:rPr>
          <w:rFonts w:hint="eastAsia" w:ascii="FangSong_GB2312" w:hAnsi="FangSong" w:eastAsia="FangSong_GB2312"/>
          <w:sz w:val="32"/>
          <w:szCs w:val="32"/>
        </w:rPr>
        <w:t>、</w:t>
      </w:r>
      <w:r>
        <w:rPr>
          <w:rFonts w:ascii="FangSong_GB2312" w:hAnsi="FangSong" w:eastAsia="FangSong_GB2312"/>
          <w:sz w:val="32"/>
          <w:szCs w:val="32"/>
        </w:rPr>
        <w:t>鲤鱼村</w:t>
      </w:r>
      <w:r>
        <w:rPr>
          <w:rFonts w:hint="eastAsia" w:ascii="FangSong_GB2312" w:hAnsi="FangSong" w:eastAsia="FangSong_GB2312"/>
          <w:sz w:val="32"/>
          <w:szCs w:val="32"/>
        </w:rPr>
        <w:t>、</w:t>
      </w:r>
      <w:r>
        <w:rPr>
          <w:rFonts w:ascii="FangSong_GB2312" w:hAnsi="FangSong" w:eastAsia="FangSong_GB2312"/>
          <w:sz w:val="32"/>
          <w:szCs w:val="32"/>
        </w:rPr>
        <w:t>中坝村</w:t>
      </w:r>
      <w:r>
        <w:rPr>
          <w:rFonts w:hint="eastAsia" w:ascii="FangSong_GB2312" w:hAnsi="FangSong" w:eastAsia="FangSong_GB2312"/>
          <w:sz w:val="32"/>
          <w:szCs w:val="32"/>
        </w:rPr>
        <w:t>、</w:t>
      </w:r>
      <w:r>
        <w:rPr>
          <w:rFonts w:ascii="FangSong_GB2312" w:hAnsi="FangSong" w:eastAsia="FangSong_GB2312"/>
          <w:sz w:val="32"/>
          <w:szCs w:val="32"/>
        </w:rPr>
        <w:t>梧桐村建设高产优质猕猴桃产业园</w:t>
      </w:r>
      <w:r>
        <w:rPr>
          <w:rFonts w:hint="eastAsia" w:ascii="FangSong_GB2312" w:hAnsi="FangSong" w:eastAsia="FangSong_GB2312"/>
          <w:sz w:val="32"/>
          <w:szCs w:val="32"/>
        </w:rPr>
        <w:t>4个，在花石村、三龙村建设标准化生猪养殖场4个。同时还</w:t>
      </w:r>
      <w:r>
        <w:rPr>
          <w:rFonts w:hint="eastAsia" w:ascii="FangSong_GB2312" w:hAnsi="SimHei" w:eastAsia="FangSong_GB2312"/>
          <w:sz w:val="32"/>
          <w:szCs w:val="32"/>
        </w:rPr>
        <w:t>沿头岔河、二岔河和广坪河流域和围绕云雾山，积极探索发展猕猴桃、食用菌、小水果、茶叶、笋用竹、中药材、蚕桑、黄辣丁、</w:t>
      </w:r>
      <w:r>
        <w:rPr>
          <w:rFonts w:hint="eastAsia" w:ascii="FangSong_GB2312" w:hAnsi="SimHei" w:eastAsia="FangSong_GB2312"/>
          <w:sz w:val="32"/>
          <w:szCs w:val="32"/>
          <w:lang w:eastAsia="zh-CN"/>
        </w:rPr>
        <w:t>鳜</w:t>
      </w:r>
      <w:r>
        <w:rPr>
          <w:rFonts w:hint="eastAsia" w:ascii="FangSong_GB2312" w:hAnsi="SimHei" w:eastAsia="FangSong_GB2312"/>
          <w:sz w:val="32"/>
          <w:szCs w:val="32"/>
        </w:rPr>
        <w:t>鱼等特色产业，构建“一村一品一特色”产业体系。</w:t>
      </w:r>
      <w:r>
        <w:rPr>
          <w:rFonts w:hint="eastAsia" w:ascii="FangSong_GB2312" w:hAnsi="SimHei" w:eastAsia="FangSong_GB2312"/>
          <w:b/>
          <w:bCs/>
          <w:sz w:val="32"/>
          <w:szCs w:val="32"/>
        </w:rPr>
        <w:t>二</w:t>
      </w:r>
      <w:r>
        <w:rPr>
          <w:rFonts w:hint="eastAsia" w:ascii="FangSong_GB2312" w:hAnsi="FangSong" w:eastAsia="FangSong_GB2312"/>
          <w:b/>
          <w:bCs/>
          <w:sz w:val="32"/>
          <w:szCs w:val="32"/>
        </w:rPr>
        <w:t>是</w:t>
      </w:r>
      <w:r>
        <w:rPr>
          <w:rFonts w:hint="eastAsia" w:ascii="FangSong_GB2312" w:hAnsi="FangSong" w:eastAsia="FangSong_GB2312"/>
          <w:sz w:val="32"/>
          <w:szCs w:val="32"/>
        </w:rPr>
        <w:t>全力打造产业品牌。打造</w:t>
      </w:r>
      <w:r>
        <w:rPr>
          <w:rFonts w:hint="eastAsia" w:ascii="FangSong_GB2312" w:eastAsia="FangSong_GB2312"/>
          <w:sz w:val="32"/>
          <w:szCs w:val="32"/>
        </w:rPr>
        <w:t>了“云雾山·珍” 生态农产品品牌和形象LOGO，并通过包装盒的形式，将全镇食用菌、猕猴桃等各类特色农产品统一包装和对外销售</w:t>
      </w:r>
      <w:r>
        <w:rPr>
          <w:rFonts w:hint="eastAsia" w:ascii="FangSong_GB2312" w:hAnsi="FangSong" w:eastAsia="FangSong_GB2312"/>
          <w:sz w:val="32"/>
          <w:szCs w:val="32"/>
        </w:rPr>
        <w:t>。</w:t>
      </w:r>
      <w:r>
        <w:rPr>
          <w:rFonts w:hint="eastAsia" w:ascii="FangSong_GB2312" w:eastAsia="FangSong_GB2312"/>
          <w:b/>
          <w:bCs/>
          <w:sz w:val="32"/>
          <w:szCs w:val="32"/>
        </w:rPr>
        <w:t>三是</w:t>
      </w:r>
      <w:r>
        <w:rPr>
          <w:rFonts w:hint="eastAsia" w:ascii="FangSong_GB2312" w:eastAsia="FangSong_GB2312"/>
          <w:sz w:val="32"/>
          <w:szCs w:val="32"/>
        </w:rPr>
        <w:t>积极开发云雾山康养旅游。</w:t>
      </w:r>
      <w:r>
        <w:rPr>
          <w:rFonts w:ascii="FangSong_GB2312" w:eastAsia="FangSong_GB2312"/>
          <w:sz w:val="32"/>
          <w:szCs w:val="32"/>
        </w:rPr>
        <w:t>在充分</w:t>
      </w:r>
      <w:r>
        <w:rPr>
          <w:rFonts w:hint="eastAsia" w:ascii="FangSong_GB2312" w:eastAsia="FangSong_GB2312"/>
          <w:sz w:val="32"/>
          <w:szCs w:val="32"/>
        </w:rPr>
        <w:t>发掘</w:t>
      </w:r>
      <w:r>
        <w:rPr>
          <w:rFonts w:ascii="FangSong_GB2312" w:eastAsia="FangSong_GB2312"/>
          <w:sz w:val="32"/>
          <w:szCs w:val="32"/>
        </w:rPr>
        <w:t>云雾山养生文化，整合新成立的云雾山商会</w:t>
      </w:r>
      <w:r>
        <w:rPr>
          <w:rFonts w:hint="eastAsia" w:ascii="FangSong_GB2312" w:eastAsia="FangSong_GB2312"/>
          <w:sz w:val="32"/>
          <w:szCs w:val="32"/>
        </w:rPr>
        <w:t>、</w:t>
      </w:r>
      <w:r>
        <w:rPr>
          <w:rFonts w:hint="eastAsia" w:ascii="FangSong_GB2312" w:eastAsia="FangSong_GB2312"/>
          <w:sz w:val="32"/>
          <w:szCs w:val="32"/>
          <w:lang w:val="en-US" w:eastAsia="zh-CN"/>
        </w:rPr>
        <w:t>镇</w:t>
      </w:r>
      <w:r>
        <w:rPr>
          <w:rFonts w:ascii="FangSong_GB2312" w:eastAsia="FangSong_GB2312"/>
          <w:sz w:val="32"/>
          <w:szCs w:val="32"/>
        </w:rPr>
        <w:t>乡贤会资源的基础上，建设云雾山步游道，环山公路线</w:t>
      </w:r>
      <w:r>
        <w:rPr>
          <w:rFonts w:hint="eastAsia" w:ascii="FangSong_GB2312" w:eastAsia="FangSong_GB2312"/>
          <w:sz w:val="32"/>
          <w:szCs w:val="32"/>
        </w:rPr>
        <w:t>、</w:t>
      </w:r>
      <w:r>
        <w:rPr>
          <w:rFonts w:ascii="FangSong_GB2312" w:eastAsia="FangSong_GB2312"/>
          <w:sz w:val="32"/>
          <w:szCs w:val="32"/>
        </w:rPr>
        <w:t>人畜饮水提灌工程等基础设施，完成云雾山</w:t>
      </w:r>
      <w:r>
        <w:rPr>
          <w:rFonts w:hint="eastAsia" w:ascii="FangSong_GB2312" w:eastAsia="FangSong_GB2312"/>
          <w:sz w:val="32"/>
          <w:szCs w:val="32"/>
          <w:lang w:val="en-US" w:eastAsia="zh-CN"/>
        </w:rPr>
        <w:t>旅游开发</w:t>
      </w:r>
      <w:r>
        <w:rPr>
          <w:rFonts w:ascii="FangSong_GB2312" w:eastAsia="FangSong_GB2312"/>
          <w:sz w:val="32"/>
          <w:szCs w:val="32"/>
        </w:rPr>
        <w:t>总体规划。</w:t>
      </w:r>
      <w:r>
        <w:rPr>
          <w:rFonts w:hint="eastAsia" w:ascii="FangSong_GB2312" w:eastAsia="FangSong_GB2312"/>
          <w:b/>
          <w:bCs/>
          <w:sz w:val="32"/>
          <w:szCs w:val="32"/>
        </w:rPr>
        <w:t>四</w:t>
      </w:r>
      <w:r>
        <w:rPr>
          <w:rFonts w:ascii="FangSong_GB2312" w:eastAsia="FangSong_GB2312"/>
          <w:b/>
          <w:bCs/>
          <w:sz w:val="32"/>
          <w:szCs w:val="32"/>
        </w:rPr>
        <w:t>是</w:t>
      </w:r>
      <w:r>
        <w:rPr>
          <w:rFonts w:hint="eastAsia" w:ascii="FangSong_GB2312" w:eastAsia="FangSong_GB2312"/>
          <w:sz w:val="32"/>
          <w:szCs w:val="32"/>
        </w:rPr>
        <w:t>做活</w:t>
      </w:r>
      <w:r>
        <w:rPr>
          <w:rFonts w:ascii="FangSong_GB2312" w:eastAsia="FangSong_GB2312"/>
          <w:sz w:val="32"/>
          <w:szCs w:val="32"/>
        </w:rPr>
        <w:t>农旅融合文章。</w:t>
      </w:r>
      <w:r>
        <w:rPr>
          <w:rFonts w:hint="eastAsia" w:ascii="FangSong_GB2312" w:hAnsi="FangSong_GB2312" w:eastAsia="FangSong_GB2312" w:cs="FangSong_GB2312"/>
          <w:sz w:val="32"/>
          <w:szCs w:val="32"/>
        </w:rPr>
        <w:t>沿着境内的头岔河、二岔河、广坪河等流域，依托云雾山旅游开发，在大力发展特色农业产业的基础上，</w:t>
      </w:r>
      <w:r>
        <w:rPr>
          <w:rFonts w:ascii="FangSong_GB2312" w:eastAsia="FangSong_GB2312"/>
          <w:sz w:val="32"/>
          <w:szCs w:val="32"/>
        </w:rPr>
        <w:t>通过建设桃李采摘园</w:t>
      </w:r>
      <w:r>
        <w:rPr>
          <w:rFonts w:hint="eastAsia" w:ascii="FangSong_GB2312" w:eastAsia="FangSong_GB2312"/>
          <w:sz w:val="32"/>
          <w:szCs w:val="32"/>
        </w:rPr>
        <w:t>，</w:t>
      </w:r>
      <w:r>
        <w:rPr>
          <w:rFonts w:ascii="FangSong_GB2312" w:eastAsia="FangSong_GB2312"/>
          <w:sz w:val="32"/>
          <w:szCs w:val="32"/>
        </w:rPr>
        <w:t>玫瑰观光园，实施壅水工程，培育民宿企业方式，</w:t>
      </w:r>
      <w:r>
        <w:rPr>
          <w:rFonts w:hint="eastAsia" w:ascii="FangSong_GB2312" w:hAnsi="FangSong_GB2312" w:eastAsia="FangSong_GB2312" w:cs="FangSong_GB2312"/>
          <w:sz w:val="32"/>
          <w:szCs w:val="32"/>
        </w:rPr>
        <w:t>全力打造集花卉观赏、鲜果采摘、水上游乐、农家旅游、生态垂钓、特色餐饮、运动休闲、道教养生于一体的生态休闲农业观光示范轴线。</w:t>
      </w:r>
      <w:r>
        <w:rPr>
          <w:rFonts w:hint="eastAsia" w:ascii="FangSong_GB2312" w:hAnsi="FangSong_GB2312" w:eastAsia="FangSong_GB2312" w:cs="FangSong_GB2312"/>
          <w:sz w:val="32"/>
          <w:szCs w:val="32"/>
          <w:lang w:val="en-US" w:eastAsia="zh-CN"/>
        </w:rPr>
        <w:t>现已连片发展凤凰李100余亩，胭脂脆等品种桃树100余亩，打造玫瑰观光园30余亩。</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FangSong_GB2312" w:eastAsia="FangSong_GB2312"/>
          <w:sz w:val="32"/>
          <w:szCs w:val="32"/>
        </w:rPr>
      </w:pPr>
      <w:r>
        <w:rPr>
          <w:rFonts w:hint="eastAsia" w:ascii="KaiTi" w:hAnsi="KaiTi" w:eastAsia="KaiTi" w:cs="FangSong_GB2312"/>
          <w:sz w:val="32"/>
          <w:szCs w:val="32"/>
        </w:rPr>
        <w:t>（</w:t>
      </w:r>
      <w:r>
        <w:rPr>
          <w:rFonts w:hint="eastAsia" w:ascii="KaiTi" w:hAnsi="KaiTi" w:eastAsia="KaiTi" w:cs="FangSong_GB2312"/>
          <w:sz w:val="32"/>
          <w:szCs w:val="32"/>
          <w:lang w:val="en-US" w:eastAsia="zh-CN"/>
        </w:rPr>
        <w:t>4</w:t>
      </w:r>
      <w:r>
        <w:rPr>
          <w:rFonts w:hint="eastAsia" w:ascii="KaiTi" w:hAnsi="KaiTi" w:eastAsia="KaiTi" w:cs="FangSong_GB2312"/>
          <w:sz w:val="32"/>
          <w:szCs w:val="32"/>
        </w:rPr>
        <w:t>）不断强化基础设施。</w:t>
      </w:r>
      <w:r>
        <w:rPr>
          <w:rFonts w:hint="eastAsia" w:ascii="FangSong_GB2312" w:eastAsia="FangSong_GB2312"/>
          <w:b/>
          <w:bCs/>
          <w:sz w:val="32"/>
          <w:szCs w:val="32"/>
        </w:rPr>
        <w:t>一是</w:t>
      </w:r>
      <w:r>
        <w:rPr>
          <w:rFonts w:hint="eastAsia" w:ascii="FangSong_GB2312" w:eastAsia="FangSong_GB2312"/>
          <w:sz w:val="32"/>
          <w:szCs w:val="32"/>
        </w:rPr>
        <w:t>民生基础设施再巩固，今年全镇硬化村组公路7公里，村组公路硬化率达92%，新建便民桥4座，维修2座，完成花石村农网改造项目和各村电力、通信网络维护。</w:t>
      </w:r>
      <w:r>
        <w:rPr>
          <w:rFonts w:hint="eastAsia" w:ascii="FangSong_GB2312" w:eastAsia="FangSong_GB2312"/>
          <w:b/>
          <w:bCs/>
          <w:sz w:val="32"/>
          <w:szCs w:val="32"/>
        </w:rPr>
        <w:t>二是</w:t>
      </w:r>
      <w:r>
        <w:rPr>
          <w:rFonts w:hint="eastAsia" w:ascii="FangSong_GB2312" w:eastAsia="FangSong_GB2312"/>
          <w:sz w:val="32"/>
          <w:szCs w:val="32"/>
        </w:rPr>
        <w:t>市政基础建设再发力，以集镇两坝（菜籽坝、滚子坝）为核心，大力实施居民安置点、五彩油菜花基地等项目，并配套农贸市场、汽车站、文化广场、公共厕所、污水管网，三线下地及天然气管道等附属工程建设，规范分类升级临街商铺，将集镇打造成“明月峡一青木川”旅游线路上的精品花园小镇和重要的商贸、物流，旅游节点。</w:t>
      </w:r>
      <w:r>
        <w:rPr>
          <w:rFonts w:hint="eastAsia" w:ascii="FangSong_GB2312" w:eastAsia="FangSong_GB2312"/>
          <w:b/>
          <w:bCs/>
          <w:sz w:val="32"/>
          <w:szCs w:val="32"/>
        </w:rPr>
        <w:t>三是</w:t>
      </w:r>
      <w:r>
        <w:rPr>
          <w:rFonts w:hint="eastAsia" w:ascii="FangSong_GB2312" w:eastAsia="FangSong_GB2312"/>
          <w:sz w:val="32"/>
          <w:szCs w:val="32"/>
        </w:rPr>
        <w:t>人居环境改善再升级。为各村增设配备垃圾桶共计96个，建标准垃圾集中处理站1个，配备垃圾清运车1辆。大力实施新农村建设，积极推进“厕所革命”，现已实施新村建设农户3000余户，累计改厕1000余户。打造 “四好农村公路”样板路，在东羊、东广路全线和场镇周边主道路，统一构筑鹅卵石路肩，新建绿化带15.5公里，栽植玫瑰、月季等花卉2万余株。严格落实河段长包保责任制和生态环境保护职责，严禁污染企业落地建设，做好自然资源的保护利用，全年开展河长巡河3000余人次，清理镇域河流面飘浮物垃圾2.5吨。</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FangSong_GB2312" w:eastAsia="FangSong_GB2312"/>
          <w:sz w:val="32"/>
          <w:szCs w:val="32"/>
        </w:rPr>
      </w:pPr>
      <w:r>
        <w:rPr>
          <w:rFonts w:hint="eastAsia" w:ascii="KaiTi" w:hAnsi="KaiTi" w:eastAsia="KaiTi" w:cs="FangSong_GB2312"/>
          <w:sz w:val="32"/>
          <w:szCs w:val="32"/>
        </w:rPr>
        <w:t>（</w:t>
      </w:r>
      <w:r>
        <w:rPr>
          <w:rFonts w:hint="eastAsia" w:ascii="KaiTi" w:hAnsi="KaiTi" w:eastAsia="KaiTi" w:cs="FangSong_GB2312"/>
          <w:sz w:val="32"/>
          <w:szCs w:val="32"/>
          <w:lang w:val="en-US" w:eastAsia="zh-CN"/>
        </w:rPr>
        <w:t>5</w:t>
      </w:r>
      <w:r>
        <w:rPr>
          <w:rFonts w:hint="eastAsia" w:ascii="KaiTi" w:hAnsi="KaiTi" w:eastAsia="KaiTi" w:cs="FangSong_GB2312"/>
          <w:sz w:val="32"/>
          <w:szCs w:val="32"/>
        </w:rPr>
        <w:t>）全力确保和谐稳定。</w:t>
      </w:r>
      <w:r>
        <w:rPr>
          <w:rFonts w:hint="eastAsia" w:ascii="FangSong_GB2312" w:eastAsia="FangSong_GB2312"/>
          <w:b/>
          <w:bCs/>
          <w:sz w:val="32"/>
          <w:szCs w:val="32"/>
        </w:rPr>
        <w:t>一是</w:t>
      </w:r>
      <w:r>
        <w:rPr>
          <w:rFonts w:hint="eastAsia" w:ascii="FangSong_GB2312" w:eastAsia="FangSong_GB2312"/>
          <w:sz w:val="32"/>
          <w:szCs w:val="32"/>
        </w:rPr>
        <w:t>牢固树立安全生产“红线”意识，落实“一岗双责、党政同责、齐抓共管”安全生产责任制，全年对道路交通、森林防火、地质灾害、易燃易爆物品、食品药品安全等进行等重点领域开展安全检查125次，整改各类隐患13个，确保全镇安全生产环境持续稳定向好，无重大安全生产事故的发生。</w:t>
      </w:r>
      <w:r>
        <w:rPr>
          <w:rFonts w:hint="eastAsia" w:ascii="FangSong_GB2312" w:eastAsia="FangSong_GB2312"/>
          <w:b/>
          <w:bCs/>
          <w:sz w:val="32"/>
          <w:szCs w:val="32"/>
        </w:rPr>
        <w:t>二是</w:t>
      </w:r>
      <w:r>
        <w:rPr>
          <w:rFonts w:hint="eastAsia" w:ascii="FangSong_GB2312" w:eastAsia="FangSong_GB2312"/>
          <w:sz w:val="32"/>
          <w:szCs w:val="32"/>
        </w:rPr>
        <w:t>扎实开展扫黑除恶专项斗争，加大依法治区、禁毒、扫黄打非、防邪等工作力度，严厉打击违法犯罪行为。制定信访积案化解清单和不稳定因素排查化解两张清单，落实镇、村两级稳控责任人，全年接待群众来人来访100余人次，化解矛盾纠纷60余件次，回复各类信访问题74余件，未出现到省赴京信访和群众大规模集访事件。</w:t>
      </w:r>
      <w:r>
        <w:rPr>
          <w:rFonts w:hint="eastAsia" w:ascii="FangSong_GB2312" w:eastAsia="FangSong_GB2312"/>
          <w:b/>
          <w:bCs/>
          <w:sz w:val="32"/>
          <w:szCs w:val="32"/>
        </w:rPr>
        <w:t>三是</w:t>
      </w:r>
      <w:r>
        <w:rPr>
          <w:rFonts w:hint="eastAsia" w:ascii="FangSong_GB2312" w:eastAsia="FangSong_GB2312"/>
          <w:sz w:val="32"/>
          <w:szCs w:val="32"/>
        </w:rPr>
        <w:t>成功举办了云雾山首届全民健身趣味运动会、首届“云雾山最美家庭、最美云雾山人”评选表彰暨送文化下乡文艺晚会等一系列文化活动，进一步丰富了群众精神生活，弘扬了社会正能量。</w:t>
      </w:r>
    </w:p>
    <w:p>
      <w:pPr>
        <w:pStyle w:val="14"/>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left="0" w:leftChars="0" w:firstLine="640" w:firstLineChars="200"/>
        <w:textAlignment w:val="auto"/>
        <w:rPr>
          <w:rFonts w:hint="eastAsia" w:ascii="FangSong_GB2312" w:hAnsi="Times New Roman" w:eastAsia="FangSong_GB2312" w:cs="Times New Roman"/>
          <w:kern w:val="2"/>
          <w:sz w:val="32"/>
          <w:szCs w:val="32"/>
          <w:lang w:val="en-US" w:eastAsia="zh-CN" w:bidi="ar-SA"/>
        </w:rPr>
      </w:pPr>
      <w:r>
        <w:rPr>
          <w:rFonts w:hint="eastAsia" w:ascii="KaiTi" w:hAnsi="KaiTi" w:eastAsia="KaiTi" w:cs="FangSong_GB2312"/>
          <w:sz w:val="32"/>
          <w:szCs w:val="32"/>
        </w:rPr>
        <w:t>（</w:t>
      </w:r>
      <w:r>
        <w:rPr>
          <w:rFonts w:hint="eastAsia" w:ascii="KaiTi" w:hAnsi="KaiTi" w:eastAsia="KaiTi" w:cs="FangSong_GB2312"/>
          <w:sz w:val="32"/>
          <w:szCs w:val="32"/>
          <w:lang w:val="en-US" w:eastAsia="zh-CN"/>
        </w:rPr>
        <w:t>6</w:t>
      </w:r>
      <w:r>
        <w:rPr>
          <w:rFonts w:hint="eastAsia" w:ascii="KaiTi" w:hAnsi="KaiTi" w:eastAsia="KaiTi" w:cs="FangSong_GB2312"/>
          <w:sz w:val="32"/>
          <w:szCs w:val="32"/>
        </w:rPr>
        <w:t>）着力提升社会保障。</w:t>
      </w:r>
      <w:r>
        <w:rPr>
          <w:rFonts w:hint="eastAsia" w:ascii="FangSong_GB2312" w:hAnsi="Times New Roman" w:eastAsia="FangSong_GB2312" w:cs="Times New Roman"/>
          <w:kern w:val="2"/>
          <w:sz w:val="32"/>
          <w:szCs w:val="32"/>
          <w:lang w:val="en-US" w:eastAsia="zh-CN" w:bidi="ar-SA"/>
        </w:rPr>
        <w:t>一是打好疫情防控阻击战，推进疫情防控常态化，成立了由镇党政主要领导任组长的疫情联防联控机制指挥部，与陕西广坪镇建立了川陕边际联防联控机制，全面构建“1+N”树状防控体系，持续加强重点地区和境外来（返）朝人员排查管控，分类实行隔离观察和核酸检测，累计排查重点地区返乡人员363人，境外返回人员5人，核酸检测368人，现未发现新冠肺炎疑似和确诊病例。二是拓宽社会就业渠道，通过举办“双选”招聘会，搭建信息平台、提供公益性岗位等方式，发布就业信息4000余条，转移贫困劳动力85人。三是完成城乡低保动态管理和扩面工作，全力推进城乡医疗保险、城乡养老保险、小额人身意外保险等各项惠民保险收缴，全年共评议各类低保525户1568人。全镇农民社会养老保险参保率99%以上，新型农村合作医疗缴费参合率达98%以上。四是加大公共卫生服务，抓好人口计生工作,成功开展2020年“健康扶贫进乡村”暨送医送药巡回义诊活动,顺利推进已婚育龄群众生殖健康检查及免费孕前优生健康检查，全面落实计划生育奖扶政策和二孩、独生子女政策，全镇全年无一例漏统漏报、违法生育发生。五是全面落实生态公益林补助、退耕还林、粮食综合补贴、教育扶贫基金、“两免一补” “雨露计划”等各项惠民补贴，有序推进夏季征兵、人口普查、统计、节能减排、群团、妇儿“两纲”等其他工作。</w:t>
      </w:r>
    </w:p>
    <w:p>
      <w:pPr>
        <w:pStyle w:val="7"/>
        <w:keepNext w:val="0"/>
        <w:keepLines w:val="0"/>
        <w:pageBreakBefore w:val="0"/>
        <w:widowControl w:val="0"/>
        <w:kinsoku/>
        <w:wordWrap/>
        <w:overflowPunct/>
        <w:topLinePunct w:val="0"/>
        <w:autoSpaceDE/>
        <w:autoSpaceDN/>
        <w:bidi w:val="0"/>
        <w:adjustRightInd w:val="0"/>
        <w:snapToGrid w:val="0"/>
        <w:spacing w:beforeLines="0" w:line="560" w:lineRule="exact"/>
        <w:ind w:firstLine="672" w:firstLineChars="210"/>
        <w:textAlignment w:val="auto"/>
        <w:outlineLvl w:val="2"/>
        <w:rPr>
          <w:rFonts w:hint="eastAsia" w:ascii="FangSong" w:hAnsi="FangSong" w:eastAsia="FangSong"/>
          <w:bCs/>
          <w:color w:val="000000"/>
          <w:sz w:val="32"/>
          <w:szCs w:val="32"/>
        </w:rPr>
      </w:pPr>
      <w:r>
        <w:rPr>
          <w:rFonts w:hint="eastAsia" w:ascii="KaiTi" w:hAnsi="KaiTi" w:eastAsia="KaiTi" w:cs="FangSong_GB2312"/>
          <w:sz w:val="32"/>
          <w:szCs w:val="32"/>
        </w:rPr>
        <w:t>（</w:t>
      </w:r>
      <w:r>
        <w:rPr>
          <w:rFonts w:hint="eastAsia" w:ascii="KaiTi" w:hAnsi="KaiTi" w:eastAsia="KaiTi" w:cs="FangSong_GB2312"/>
          <w:sz w:val="32"/>
          <w:szCs w:val="32"/>
          <w:lang w:val="en-US" w:eastAsia="zh-CN"/>
        </w:rPr>
        <w:t>7</w:t>
      </w:r>
      <w:r>
        <w:rPr>
          <w:rFonts w:hint="eastAsia" w:ascii="KaiTi" w:hAnsi="KaiTi" w:eastAsia="KaiTi" w:cs="FangSong_GB2312"/>
          <w:sz w:val="32"/>
          <w:szCs w:val="32"/>
        </w:rPr>
        <w:t>）做真做实基层党建。</w:t>
      </w:r>
      <w:r>
        <w:rPr>
          <w:rFonts w:hint="eastAsia" w:ascii="FangSong_GB2312" w:hAnsi="FangSong_GB2312" w:eastAsia="FangSong_GB2312" w:cs="FangSong_GB2312"/>
          <w:b/>
          <w:bCs w:val="0"/>
          <w:sz w:val="32"/>
          <w:szCs w:val="32"/>
        </w:rPr>
        <w:t>一是</w:t>
      </w:r>
      <w:r>
        <w:rPr>
          <w:rFonts w:hint="eastAsia" w:ascii="FangSong_GB2312" w:hAnsi="FangSong_GB2312" w:eastAsia="FangSong_GB2312" w:cs="FangSong_GB2312"/>
          <w:sz w:val="32"/>
          <w:szCs w:val="32"/>
        </w:rPr>
        <w:t>从人口分布、地理位置、产业布局等入手，全面完成村级建制调整改革，目前全镇共设村7个，社区1个，辖村民小组66个、居民小组1个。</w:t>
      </w:r>
      <w:r>
        <w:rPr>
          <w:rFonts w:hint="eastAsia" w:ascii="FangSong_GB2312" w:hAnsi="FangSong_GB2312" w:eastAsia="FangSong_GB2312" w:cs="FangSong_GB2312"/>
          <w:b/>
          <w:bCs w:val="0"/>
          <w:sz w:val="32"/>
          <w:szCs w:val="32"/>
        </w:rPr>
        <w:t>二是</w:t>
      </w:r>
      <w:r>
        <w:rPr>
          <w:rFonts w:hint="eastAsia" w:ascii="FangSong_GB2312" w:hAnsi="FangSong_GB2312" w:eastAsia="FangSong_GB2312" w:cs="FangSong_GB2312"/>
          <w:sz w:val="32"/>
          <w:szCs w:val="32"/>
        </w:rPr>
        <w:t>有序推进村（社区）“两委”换届，严格按照“选优配强”“双好四强”“</w:t>
      </w:r>
      <w:r>
        <w:rPr>
          <w:rFonts w:hint="eastAsia" w:ascii="FangSong_GB2312" w:hAnsi="FangSong_GB2312" w:eastAsia="FangSong_GB2312" w:cs="FangSong_GB2312"/>
          <w:sz w:val="32"/>
          <w:szCs w:val="32"/>
          <w:lang w:val="en-US" w:eastAsia="zh-CN"/>
        </w:rPr>
        <w:t>九</w:t>
      </w:r>
      <w:r>
        <w:rPr>
          <w:rFonts w:hint="eastAsia" w:ascii="FangSong_GB2312" w:hAnsi="FangSong_GB2312" w:eastAsia="FangSong_GB2312" w:cs="FangSong_GB2312"/>
          <w:sz w:val="32"/>
          <w:szCs w:val="32"/>
        </w:rPr>
        <w:t>不选”等要求，优先从返乡大学生、优秀农民工、致富带头人中摸排候选人，并采取“听、评、谈、访”的方式对各村（社区）进行调查摸底和风险研判。现已成功完成8个村（社区）党组织换届，正全力筹备村（居）委会换届。</w:t>
      </w:r>
      <w:r>
        <w:rPr>
          <w:rFonts w:hint="eastAsia" w:ascii="FangSong_GB2312" w:hAnsi="FangSong_GB2312" w:eastAsia="FangSong_GB2312" w:cs="FangSong_GB2312"/>
          <w:b/>
          <w:bCs w:val="0"/>
          <w:sz w:val="32"/>
          <w:szCs w:val="32"/>
        </w:rPr>
        <w:t>三是</w:t>
      </w:r>
      <w:r>
        <w:rPr>
          <w:rFonts w:hint="eastAsia" w:ascii="FangSong_GB2312" w:hAnsi="FangSong_GB2312" w:eastAsia="FangSong_GB2312" w:cs="FangSong_GB2312"/>
          <w:sz w:val="32"/>
          <w:szCs w:val="32"/>
        </w:rPr>
        <w:t>夯实基层党组织建设，</w:t>
      </w:r>
      <w:r>
        <w:rPr>
          <w:rFonts w:ascii="FangSong_GB2312" w:hAnsi="FangSong_GB2312" w:eastAsia="FangSong_GB2312" w:cs="FangSong_GB2312"/>
          <w:sz w:val="32"/>
          <w:szCs w:val="32"/>
        </w:rPr>
        <w:t>以党建共抓、产业共促、文化共融为抓手，积极与陕西广坪镇</w:t>
      </w:r>
      <w:r>
        <w:rPr>
          <w:rFonts w:hint="eastAsia" w:ascii="FangSong_GB2312" w:hAnsi="FangSong_GB2312" w:eastAsia="FangSong_GB2312" w:cs="FangSong_GB2312"/>
          <w:sz w:val="32"/>
          <w:szCs w:val="32"/>
        </w:rPr>
        <w:t>建设“川陕党建示范走廊”，打造“三龙—盘龙”廉洁文化长廊，同时做好后备党员干部和“致富带头人”培养，共培育致富带头人8人，后备干部16人，</w:t>
      </w:r>
      <w:r>
        <w:rPr>
          <w:rFonts w:hint="eastAsia" w:ascii="FangSong_GB2312" w:hAnsi="FangSong_GB2312" w:eastAsia="FangSong_GB2312" w:cs="FangSong_GB2312"/>
          <w:sz w:val="32"/>
          <w:szCs w:val="32"/>
          <w:lang w:bidi="zh-CN"/>
        </w:rPr>
        <w:t>新发展党员8名</w:t>
      </w:r>
      <w:r>
        <w:rPr>
          <w:rFonts w:hint="eastAsia" w:ascii="FangSong_GB2312" w:hAnsi="FangSong_GB2312" w:eastAsia="FangSong_GB2312" w:cs="FangSong_GB2312"/>
          <w:sz w:val="32"/>
          <w:szCs w:val="32"/>
        </w:rPr>
        <w:t>。</w:t>
      </w:r>
      <w:r>
        <w:rPr>
          <w:rFonts w:hint="eastAsia" w:ascii="FangSong_GB2312" w:hAnsi="FangSong_GB2312" w:eastAsia="FangSong_GB2312" w:cs="FangSong_GB2312"/>
          <w:b/>
          <w:bCs w:val="0"/>
          <w:sz w:val="32"/>
          <w:szCs w:val="32"/>
        </w:rPr>
        <w:t>四是</w:t>
      </w:r>
      <w:r>
        <w:rPr>
          <w:rFonts w:hint="eastAsia" w:ascii="FangSong_GB2312" w:hAnsi="FangSong_GB2312" w:eastAsia="FangSong_GB2312" w:cs="FangSong_GB2312"/>
          <w:sz w:val="32"/>
          <w:szCs w:val="32"/>
        </w:rPr>
        <w:t>持续推进全面从严治党，全面完成省委、区委巡察原东溪河镇、花石乡反馈问题整改14个，</w:t>
      </w:r>
      <w:r>
        <w:rPr>
          <w:rFonts w:hint="eastAsia" w:ascii="FangSong_GB2312" w:hAnsi="FangSong_GB2312" w:eastAsia="FangSong_GB2312" w:cs="FangSong_GB2312"/>
          <w:sz w:val="32"/>
        </w:rPr>
        <w:t>积极开展马安荣严重违纪违法案“以案促改”回头看活动，扎实抓好基层“微腐败”治理，目前共立案查处3件3人，诫勉谈话6人，通报批评13人。</w:t>
      </w:r>
      <w:r>
        <w:rPr>
          <w:rFonts w:hint="eastAsia" w:ascii="FangSong_GB2312" w:hAnsi="FangSong_GB2312" w:eastAsia="FangSong_GB2312" w:cs="FangSong_GB2312"/>
          <w:b/>
          <w:bCs w:val="0"/>
          <w:sz w:val="32"/>
          <w:szCs w:val="32"/>
        </w:rPr>
        <w:t>五是</w:t>
      </w:r>
      <w:r>
        <w:rPr>
          <w:rFonts w:hint="eastAsia" w:ascii="FangSong_GB2312" w:hAnsi="FangSong_GB2312" w:eastAsia="FangSong_GB2312" w:cs="FangSong_GB2312"/>
          <w:bCs/>
          <w:sz w:val="32"/>
          <w:szCs w:val="32"/>
        </w:rPr>
        <w:t>建立健全意识形态责任制和责任清单，</w:t>
      </w:r>
      <w:r>
        <w:rPr>
          <w:rFonts w:hint="eastAsia" w:ascii="FangSong_GB2312" w:hAnsi="FangSong_GB2312" w:eastAsia="FangSong_GB2312" w:cs="FangSong_GB2312"/>
          <w:sz w:val="32"/>
          <w:szCs w:val="32"/>
        </w:rPr>
        <w:t>并通过中心组学习、</w:t>
      </w:r>
      <w:r>
        <w:rPr>
          <w:rFonts w:hint="eastAsia" w:ascii="FangSong_GB2312" w:hAnsi="FangSong_GB2312" w:eastAsia="FangSong_GB2312" w:cs="FangSong_GB2312"/>
          <w:sz w:val="32"/>
        </w:rPr>
        <w:t>微信、专题研讨、学习强国APP平台等形式，认真学习贯彻党的十九大和</w:t>
      </w:r>
      <w:r>
        <w:rPr>
          <w:rFonts w:ascii="FangSong_GB2312" w:hAnsi="FangSong_GB2312" w:eastAsia="FangSong_GB2312" w:cs="FangSong_GB2312"/>
          <w:sz w:val="32"/>
        </w:rPr>
        <w:t>十九届二中、三中、四中、五中</w:t>
      </w:r>
      <w:r>
        <w:rPr>
          <w:rFonts w:hint="eastAsia" w:ascii="FangSong_GB2312" w:hAnsi="FangSong_GB2312" w:eastAsia="FangSong_GB2312" w:cs="FangSong_GB2312"/>
          <w:sz w:val="32"/>
        </w:rPr>
        <w:t>以及省、市、区系列全会精神，常态化开展党员干部学习教育活动，</w:t>
      </w:r>
      <w:r>
        <w:rPr>
          <w:rFonts w:hint="eastAsia" w:ascii="FangSong_GB2312" w:hAnsi="FangSong_GB2312" w:eastAsia="FangSong_GB2312" w:cs="FangSong_GB2312"/>
          <w:bCs/>
          <w:sz w:val="32"/>
          <w:szCs w:val="32"/>
        </w:rPr>
        <w:t>有效确保上下政令通畅。全年召开中心组集中学习9次，党委中心组扩大会议4次，意识形态工作专题会2次。</w:t>
      </w:r>
      <w:r>
        <w:rPr>
          <w:rFonts w:hint="eastAsia" w:ascii="FangSong_GB2312" w:hAnsi="FangSong_GB2312" w:eastAsia="FangSong_GB2312" w:cs="FangSong_GB2312"/>
          <w:b/>
          <w:bCs w:val="0"/>
          <w:sz w:val="32"/>
          <w:szCs w:val="32"/>
        </w:rPr>
        <w:t>六是</w:t>
      </w:r>
      <w:r>
        <w:rPr>
          <w:rFonts w:hint="eastAsia" w:ascii="FangSong_GB2312" w:hAnsi="FangSong_GB2312" w:eastAsia="FangSong_GB2312" w:cs="FangSong_GB2312"/>
          <w:bCs/>
          <w:sz w:val="32"/>
          <w:szCs w:val="32"/>
        </w:rPr>
        <w:t>做好内外宣传，开办了“云雾山珍”微信公众号，组建了知客宣讲队伍，积极报送新闻稿件和政务信息，充分展示云雾山发展风采。全年被省级、市级媒体、学习强国APP和各大网站采用稿件80余条，被政府门户网，朝天政府网、政务要情、每日动态等区级媒体和内部刊物采用工作信息近百余条</w:t>
      </w:r>
    </w:p>
    <w:p>
      <w:pPr>
        <w:pStyle w:val="5"/>
        <w:pageBreakBefore w:val="0"/>
        <w:widowControl w:val="0"/>
        <w:kinsoku/>
        <w:wordWrap/>
        <w:overflowPunct/>
        <w:topLinePunct w:val="0"/>
        <w:autoSpaceDE/>
        <w:autoSpaceDN/>
        <w:bidi w:val="0"/>
        <w:spacing w:before="0" w:after="0" w:line="560" w:lineRule="exact"/>
        <w:ind w:left="0" w:leftChars="0" w:firstLine="640" w:firstLineChars="200"/>
        <w:textAlignment w:val="auto"/>
        <w:rPr>
          <w:rStyle w:val="20"/>
          <w:rFonts w:hint="eastAsia" w:ascii="SimHei" w:hAnsi="SimHei" w:eastAsia="SimHei"/>
          <w:b w:val="0"/>
          <w:bCs w:val="0"/>
        </w:rPr>
      </w:pPr>
      <w:bookmarkStart w:id="20" w:name="_Toc15377200"/>
      <w:bookmarkStart w:id="21" w:name="_Toc15396601"/>
      <w:r>
        <w:rPr>
          <w:rFonts w:hint="eastAsia" w:ascii="SimHei" w:eastAsia="SimHei"/>
          <w:b w:val="0"/>
          <w:color w:val="000000"/>
        </w:rPr>
        <w:t>二、</w:t>
      </w:r>
      <w:r>
        <w:rPr>
          <w:rFonts w:hint="eastAsia" w:ascii="SimHei" w:hAnsi="SimHei" w:eastAsia="SimHei"/>
          <w:b w:val="0"/>
          <w:color w:val="000000"/>
        </w:rPr>
        <w:t>机</w:t>
      </w:r>
      <w:r>
        <w:rPr>
          <w:rStyle w:val="20"/>
          <w:rFonts w:hint="eastAsia" w:ascii="SimHei" w:hAnsi="SimHei" w:eastAsia="SimHei"/>
          <w:b w:val="0"/>
          <w:bCs w:val="0"/>
        </w:rPr>
        <w:t>构设置</w:t>
      </w:r>
      <w:bookmarkEnd w:id="20"/>
      <w:bookmarkEnd w:id="21"/>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本单位</w:t>
      </w:r>
      <w:r>
        <w:rPr>
          <w:rFonts w:hint="eastAsia" w:ascii="FangSong_GB2312" w:eastAsia="FangSong_GB2312"/>
          <w:color w:val="auto"/>
          <w:sz w:val="32"/>
          <w:szCs w:val="32"/>
          <w:highlight w:val="none"/>
          <w:lang w:eastAsia="zh-CN"/>
        </w:rPr>
        <w:t>性质为</w:t>
      </w:r>
      <w:r>
        <w:rPr>
          <w:rFonts w:hint="eastAsia" w:ascii="FangSong_GB2312" w:eastAsia="FangSong_GB2312"/>
          <w:color w:val="auto"/>
          <w:sz w:val="32"/>
          <w:szCs w:val="32"/>
          <w:highlight w:val="none"/>
        </w:rPr>
        <w:t>行政单位，执行</w:t>
      </w:r>
      <w:r>
        <w:rPr>
          <w:rFonts w:hint="eastAsia" w:ascii="FangSong_GB2312" w:eastAsia="FangSong_GB2312"/>
          <w:color w:val="auto"/>
          <w:sz w:val="32"/>
          <w:szCs w:val="32"/>
          <w:highlight w:val="none"/>
          <w:lang w:eastAsia="zh-CN"/>
        </w:rPr>
        <w:t>政府</w:t>
      </w:r>
      <w:r>
        <w:rPr>
          <w:rFonts w:hint="eastAsia" w:ascii="FangSong_GB2312" w:eastAsia="FangSong_GB2312"/>
          <w:color w:val="auto"/>
          <w:sz w:val="32"/>
          <w:szCs w:val="32"/>
          <w:highlight w:val="none"/>
        </w:rPr>
        <w:t>会计</w:t>
      </w:r>
      <w:r>
        <w:rPr>
          <w:rFonts w:hint="eastAsia" w:ascii="FangSong_GB2312" w:eastAsia="FangSong_GB2312"/>
          <w:color w:val="auto"/>
          <w:sz w:val="32"/>
          <w:szCs w:val="32"/>
          <w:highlight w:val="none"/>
          <w:lang w:eastAsia="zh-CN"/>
        </w:rPr>
        <w:t>准则</w:t>
      </w:r>
      <w:r>
        <w:rPr>
          <w:rFonts w:hint="eastAsia" w:ascii="FangSong_GB2312" w:eastAsia="FangSong_GB2312"/>
          <w:color w:val="auto"/>
          <w:sz w:val="32"/>
          <w:szCs w:val="32"/>
          <w:highlight w:val="none"/>
        </w:rPr>
        <w:t>制度，一级预算单位，决算汇编户数1个。</w:t>
      </w:r>
    </w:p>
    <w:p>
      <w:pPr>
        <w:pStyle w:val="4"/>
        <w:ind w:right="440"/>
        <w:jc w:val="right"/>
        <w:rPr>
          <w:rStyle w:val="19"/>
          <w:rFonts w:ascii="SimHei" w:hAnsi="SimHei" w:eastAsia="SimHei"/>
          <w:b w:val="0"/>
          <w:bCs w:val="0"/>
        </w:rPr>
      </w:pPr>
      <w:bookmarkStart w:id="22" w:name="_Toc15377204"/>
      <w:bookmarkStart w:id="23" w:name="_Toc15396602"/>
      <w:r>
        <w:rPr>
          <w:rFonts w:hint="eastAsia" w:ascii="SimHei" w:hAnsi="SimHei" w:eastAsia="SimHei"/>
          <w:b w:val="0"/>
          <w:color w:val="000000"/>
        </w:rPr>
        <w:t>第二部分</w:t>
      </w:r>
      <w:r>
        <w:rPr>
          <w:rFonts w:ascii="SimHei" w:hAnsi="SimHei" w:eastAsia="SimHei"/>
          <w:color w:val="000000"/>
        </w:rPr>
        <w:t xml:space="preserve"> </w:t>
      </w:r>
      <w:r>
        <w:rPr>
          <w:rStyle w:val="19"/>
          <w:rFonts w:ascii="SimHei" w:hAnsi="SimHei" w:eastAsia="SimHei"/>
          <w:b w:val="0"/>
          <w:bCs w:val="0"/>
        </w:rPr>
        <w:t>2020</w:t>
      </w:r>
      <w:r>
        <w:rPr>
          <w:rStyle w:val="19"/>
          <w:rFonts w:hint="eastAsia" w:ascii="SimHei" w:hAnsi="SimHei" w:eastAsia="SimHei"/>
          <w:b w:val="0"/>
          <w:bCs w:val="0"/>
        </w:rPr>
        <w:t>年度部门决算情况说明</w:t>
      </w:r>
      <w:bookmarkEnd w:id="22"/>
      <w:bookmarkEnd w:id="23"/>
    </w:p>
    <w:p/>
    <w:p>
      <w:pPr>
        <w:pStyle w:val="29"/>
        <w:numPr>
          <w:ilvl w:val="0"/>
          <w:numId w:val="1"/>
        </w:numPr>
        <w:spacing w:line="600" w:lineRule="exact"/>
        <w:ind w:firstLineChars="0"/>
        <w:outlineLvl w:val="1"/>
        <w:rPr>
          <w:rStyle w:val="20"/>
          <w:rFonts w:ascii="SimHei" w:hAnsi="SimHei" w:eastAsia="SimHei"/>
          <w:b w:val="0"/>
        </w:rPr>
      </w:pPr>
      <w:bookmarkStart w:id="24" w:name="_Toc15396603"/>
      <w:bookmarkStart w:id="25" w:name="_Toc15377205"/>
      <w:r>
        <w:rPr>
          <w:rFonts w:hint="eastAsia" w:ascii="SimHei" w:hAnsi="SimHei" w:eastAsia="SimHei"/>
          <w:color w:val="000000"/>
          <w:sz w:val="32"/>
          <w:szCs w:val="32"/>
        </w:rPr>
        <w:t>收</w:t>
      </w:r>
      <w:r>
        <w:rPr>
          <w:rStyle w:val="20"/>
          <w:rFonts w:hint="eastAsia" w:ascii="SimHei" w:hAnsi="SimHei" w:eastAsia="SimHei"/>
          <w:b w:val="0"/>
        </w:rPr>
        <w:t>入支出决算总体情况说明</w:t>
      </w:r>
      <w:bookmarkEnd w:id="24"/>
      <w:bookmarkEnd w:id="25"/>
    </w:p>
    <w:p>
      <w:pPr>
        <w:spacing w:line="600" w:lineRule="exact"/>
        <w:ind w:firstLine="640" w:firstLineChars="200"/>
        <w:rPr>
          <w:rFonts w:hint="eastAsia" w:ascii="FangSong" w:hAnsi="FangSong" w:eastAsia="FangSong"/>
          <w:color w:val="000000"/>
          <w:sz w:val="32"/>
          <w:szCs w:val="32"/>
          <w:lang w:eastAsia="zh-CN"/>
        </w:rPr>
      </w:pPr>
      <w:r>
        <w:rPr>
          <w:rFonts w:ascii="FangSong" w:hAnsi="FangSong" w:eastAsia="FangSong"/>
          <w:color w:val="000000"/>
          <w:sz w:val="32"/>
          <w:szCs w:val="32"/>
        </w:rPr>
        <w:t>2020</w:t>
      </w:r>
      <w:r>
        <w:rPr>
          <w:rFonts w:hint="eastAsia" w:ascii="FangSong" w:hAnsi="FangSong" w:eastAsia="FangSong"/>
          <w:color w:val="000000"/>
          <w:sz w:val="32"/>
          <w:szCs w:val="32"/>
        </w:rPr>
        <w:t>年度收、支总计</w:t>
      </w:r>
      <w:r>
        <w:rPr>
          <w:rFonts w:hint="eastAsia" w:ascii="FangSong" w:hAnsi="FangSong" w:eastAsia="FangSong"/>
          <w:color w:val="000000"/>
          <w:sz w:val="32"/>
          <w:szCs w:val="32"/>
          <w:lang w:val="en-US" w:eastAsia="zh-CN"/>
        </w:rPr>
        <w:t>1077.27</w:t>
      </w:r>
      <w:r>
        <w:rPr>
          <w:rFonts w:hint="eastAsia" w:ascii="FangSong" w:hAnsi="FangSong" w:eastAsia="FangSong"/>
          <w:color w:val="000000"/>
          <w:sz w:val="32"/>
          <w:szCs w:val="32"/>
        </w:rPr>
        <w:t>万元。与</w:t>
      </w:r>
      <w:r>
        <w:rPr>
          <w:rFonts w:ascii="FangSong" w:hAnsi="FangSong" w:eastAsia="FangSong"/>
          <w:color w:val="000000"/>
          <w:sz w:val="32"/>
          <w:szCs w:val="32"/>
        </w:rPr>
        <w:t>2019</w:t>
      </w:r>
      <w:r>
        <w:rPr>
          <w:rFonts w:hint="eastAsia" w:ascii="FangSong" w:hAnsi="FangSong" w:eastAsia="FangSong"/>
          <w:color w:val="000000"/>
          <w:sz w:val="32"/>
          <w:szCs w:val="32"/>
        </w:rPr>
        <w:t>年相比，收、支总计各增加</w:t>
      </w:r>
      <w:r>
        <w:rPr>
          <w:rFonts w:hint="eastAsia" w:ascii="FangSong" w:hAnsi="FangSong" w:eastAsia="FangSong"/>
          <w:color w:val="000000"/>
          <w:sz w:val="32"/>
          <w:szCs w:val="32"/>
          <w:lang w:val="en-US" w:eastAsia="zh-CN"/>
        </w:rPr>
        <w:t>235.38</w:t>
      </w:r>
      <w:r>
        <w:rPr>
          <w:rFonts w:hint="eastAsia" w:ascii="FangSong" w:hAnsi="FangSong" w:eastAsia="FangSong"/>
          <w:color w:val="000000"/>
          <w:sz w:val="32"/>
          <w:szCs w:val="32"/>
        </w:rPr>
        <w:t>万元，增长</w:t>
      </w:r>
      <w:r>
        <w:rPr>
          <w:rFonts w:hint="eastAsia" w:ascii="FangSong" w:hAnsi="FangSong" w:eastAsia="FangSong"/>
          <w:color w:val="000000"/>
          <w:sz w:val="32"/>
          <w:szCs w:val="32"/>
          <w:lang w:val="en-US" w:eastAsia="zh-CN"/>
        </w:rPr>
        <w:t>27.9</w:t>
      </w:r>
      <w:r>
        <w:rPr>
          <w:rFonts w:ascii="FangSong" w:hAnsi="FangSong" w:eastAsia="FangSong"/>
          <w:color w:val="000000"/>
          <w:sz w:val="32"/>
          <w:szCs w:val="32"/>
        </w:rPr>
        <w:t>%</w:t>
      </w:r>
      <w:r>
        <w:rPr>
          <w:rFonts w:hint="eastAsia" w:ascii="FangSong" w:hAnsi="FangSong" w:eastAsia="FangSong"/>
          <w:color w:val="000000"/>
          <w:sz w:val="32"/>
          <w:szCs w:val="32"/>
        </w:rPr>
        <w:t>。主要变动原因是</w:t>
      </w:r>
      <w:r>
        <w:rPr>
          <w:rFonts w:hint="eastAsia" w:ascii="FangSong" w:hAnsi="FangSong" w:eastAsia="FangSong"/>
          <w:color w:val="000000"/>
          <w:sz w:val="32"/>
          <w:szCs w:val="32"/>
          <w:lang w:eastAsia="zh-CN"/>
        </w:rPr>
        <w:t>行政区划调整</w:t>
      </w:r>
      <w:r>
        <w:rPr>
          <w:rFonts w:hint="eastAsia" w:ascii="FangSong_GB2312" w:hAnsi="FangSong" w:eastAsia="FangSong_GB2312"/>
          <w:sz w:val="32"/>
          <w:szCs w:val="32"/>
          <w:lang w:val="en-US" w:eastAsia="zh-CN"/>
        </w:rPr>
        <w:t>乡镇合并后</w:t>
      </w:r>
      <w:r>
        <w:rPr>
          <w:rFonts w:hint="eastAsia" w:ascii="FangSong" w:hAnsi="FangSong" w:eastAsia="FangSong"/>
          <w:color w:val="000000"/>
          <w:sz w:val="32"/>
          <w:szCs w:val="32"/>
          <w:lang w:eastAsia="zh-CN"/>
        </w:rPr>
        <w:t>，</w:t>
      </w:r>
      <w:r>
        <w:rPr>
          <w:rFonts w:hint="eastAsia" w:ascii="FangSong_GB2312" w:hAnsi="FangSong" w:eastAsia="FangSong_GB2312"/>
          <w:sz w:val="32"/>
          <w:szCs w:val="32"/>
          <w:lang w:val="en-US" w:eastAsia="zh-CN"/>
        </w:rPr>
        <w:t>人员增加，工作任务加重，行政运行成本增加，人员经费和日常公用经费开支增加，项目支出增加。</w:t>
      </w:r>
    </w:p>
    <w:p>
      <w:pPr>
        <w:pStyle w:val="2"/>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4194810" cy="2667000"/>
            <wp:effectExtent l="0" t="0" r="1524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9"/>
        <w:numPr>
          <w:ilvl w:val="0"/>
          <w:numId w:val="1"/>
        </w:numPr>
        <w:spacing w:line="600" w:lineRule="exact"/>
        <w:ind w:firstLineChars="0"/>
        <w:outlineLvl w:val="1"/>
        <w:rPr>
          <w:rStyle w:val="20"/>
          <w:rFonts w:ascii="SimHei" w:hAnsi="SimHei" w:eastAsia="SimHei"/>
          <w:b w:val="0"/>
        </w:rPr>
      </w:pPr>
      <w:bookmarkStart w:id="26" w:name="_Toc15396604"/>
      <w:bookmarkStart w:id="27" w:name="_Toc15377206"/>
      <w:r>
        <w:rPr>
          <w:rFonts w:hint="eastAsia" w:ascii="SimHei" w:hAnsi="SimHei" w:eastAsia="SimHei"/>
          <w:color w:val="000000"/>
          <w:sz w:val="32"/>
          <w:szCs w:val="32"/>
        </w:rPr>
        <w:t>收</w:t>
      </w:r>
      <w:r>
        <w:rPr>
          <w:rStyle w:val="20"/>
          <w:rFonts w:hint="eastAsia" w:ascii="SimHei" w:hAnsi="SimHei" w:eastAsia="SimHei"/>
          <w:b w:val="0"/>
        </w:rPr>
        <w:t>入决算情况说明</w:t>
      </w:r>
      <w:bookmarkEnd w:id="26"/>
      <w:bookmarkEnd w:id="27"/>
    </w:p>
    <w:p>
      <w:pPr>
        <w:pStyle w:val="7"/>
        <w:keepNext w:val="0"/>
        <w:keepLines w:val="0"/>
        <w:pageBreakBefore w:val="0"/>
        <w:widowControl w:val="0"/>
        <w:kinsoku/>
        <w:wordWrap/>
        <w:overflowPunct/>
        <w:topLinePunct w:val="0"/>
        <w:autoSpaceDE/>
        <w:autoSpaceDN/>
        <w:bidi w:val="0"/>
        <w:adjustRightInd w:val="0"/>
        <w:snapToGrid w:val="0"/>
        <w:spacing w:beforeLines="0" w:line="560" w:lineRule="exact"/>
        <w:ind w:firstLine="672" w:firstLineChars="210"/>
        <w:textAlignment w:val="auto"/>
        <w:outlineLvl w:val="2"/>
        <w:rPr>
          <w:rFonts w:hint="eastAsia"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2020年本年收入合计</w:t>
      </w:r>
      <w:r>
        <w:rPr>
          <w:rFonts w:hint="eastAsia" w:ascii="FangSong_GB2312" w:hAnsi="FangSong_GB2312" w:eastAsia="FangSong_GB2312" w:cs="FangSong_GB2312"/>
          <w:bCs/>
          <w:sz w:val="32"/>
          <w:szCs w:val="32"/>
          <w:lang w:val="en-US" w:eastAsia="zh-CN"/>
        </w:rPr>
        <w:t>1077.27</w:t>
      </w:r>
      <w:r>
        <w:rPr>
          <w:rFonts w:hint="eastAsia" w:ascii="FangSong_GB2312" w:hAnsi="FangSong_GB2312" w:eastAsia="FangSong_GB2312" w:cs="FangSong_GB2312"/>
          <w:bCs/>
          <w:sz w:val="32"/>
          <w:szCs w:val="32"/>
        </w:rPr>
        <w:t>万元，其中：一般公共预算财政拨款收入</w:t>
      </w:r>
      <w:r>
        <w:rPr>
          <w:rFonts w:hint="eastAsia" w:ascii="FangSong_GB2312" w:hAnsi="FangSong_GB2312" w:eastAsia="FangSong_GB2312" w:cs="FangSong_GB2312"/>
          <w:bCs/>
          <w:sz w:val="32"/>
          <w:szCs w:val="32"/>
          <w:lang w:val="en-US" w:eastAsia="zh-CN"/>
        </w:rPr>
        <w:t>1076.17</w:t>
      </w:r>
      <w:r>
        <w:rPr>
          <w:rFonts w:hint="eastAsia" w:ascii="FangSong_GB2312" w:hAnsi="FangSong_GB2312" w:eastAsia="FangSong_GB2312" w:cs="FangSong_GB2312"/>
          <w:bCs/>
          <w:sz w:val="32"/>
          <w:szCs w:val="32"/>
        </w:rPr>
        <w:t>万元，占</w:t>
      </w:r>
      <w:r>
        <w:rPr>
          <w:rFonts w:hint="eastAsia" w:ascii="FangSong_GB2312" w:hAnsi="FangSong_GB2312" w:eastAsia="FangSong_GB2312" w:cs="FangSong_GB2312"/>
          <w:bCs/>
          <w:sz w:val="32"/>
          <w:szCs w:val="32"/>
          <w:lang w:val="en-US" w:eastAsia="zh-CN"/>
        </w:rPr>
        <w:t>99.9</w:t>
      </w:r>
      <w:r>
        <w:rPr>
          <w:rFonts w:hint="eastAsia" w:ascii="FangSong_GB2312" w:hAnsi="FangSong_GB2312" w:eastAsia="FangSong_GB2312" w:cs="FangSong_GB2312"/>
          <w:bCs/>
          <w:sz w:val="32"/>
          <w:szCs w:val="32"/>
        </w:rPr>
        <w:t>%；政府性基金预算财政拨款收入</w:t>
      </w:r>
      <w:r>
        <w:rPr>
          <w:rFonts w:hint="eastAsia" w:ascii="FangSong_GB2312" w:hAnsi="FangSong_GB2312" w:eastAsia="FangSong_GB2312" w:cs="FangSong_GB2312"/>
          <w:bCs/>
          <w:sz w:val="32"/>
          <w:szCs w:val="32"/>
          <w:lang w:val="en-US" w:eastAsia="zh-CN"/>
        </w:rPr>
        <w:t>0</w:t>
      </w:r>
      <w:r>
        <w:rPr>
          <w:rFonts w:hint="eastAsia" w:ascii="FangSong_GB2312" w:hAnsi="FangSong_GB2312" w:eastAsia="FangSong_GB2312" w:cs="FangSong_GB2312"/>
          <w:bCs/>
          <w:sz w:val="32"/>
          <w:szCs w:val="32"/>
        </w:rPr>
        <w:t>万元，占</w:t>
      </w:r>
      <w:r>
        <w:rPr>
          <w:rFonts w:hint="eastAsia" w:ascii="FangSong_GB2312" w:hAnsi="FangSong_GB2312" w:eastAsia="FangSong_GB2312" w:cs="FangSong_GB2312"/>
          <w:bCs/>
          <w:sz w:val="32"/>
          <w:szCs w:val="32"/>
          <w:lang w:val="en-US" w:eastAsia="zh-CN"/>
        </w:rPr>
        <w:t>0</w:t>
      </w:r>
      <w:r>
        <w:rPr>
          <w:rFonts w:hint="eastAsia" w:ascii="FangSong_GB2312" w:hAnsi="FangSong_GB2312" w:eastAsia="FangSong_GB2312" w:cs="FangSong_GB2312"/>
          <w:bCs/>
          <w:sz w:val="32"/>
          <w:szCs w:val="32"/>
        </w:rPr>
        <w:t>%；上级补助收入</w:t>
      </w:r>
      <w:r>
        <w:rPr>
          <w:rFonts w:hint="eastAsia" w:ascii="FangSong_GB2312" w:hAnsi="FangSong_GB2312" w:eastAsia="FangSong_GB2312" w:cs="FangSong_GB2312"/>
          <w:bCs/>
          <w:sz w:val="32"/>
          <w:szCs w:val="32"/>
          <w:lang w:val="en-US" w:eastAsia="zh-CN"/>
        </w:rPr>
        <w:t>0</w:t>
      </w:r>
      <w:r>
        <w:rPr>
          <w:rFonts w:hint="eastAsia" w:ascii="FangSong_GB2312" w:hAnsi="FangSong_GB2312" w:eastAsia="FangSong_GB2312" w:cs="FangSong_GB2312"/>
          <w:bCs/>
          <w:sz w:val="32"/>
          <w:szCs w:val="32"/>
        </w:rPr>
        <w:t>万元，占</w:t>
      </w:r>
      <w:r>
        <w:rPr>
          <w:rFonts w:hint="eastAsia" w:ascii="FangSong_GB2312" w:hAnsi="FangSong_GB2312" w:eastAsia="FangSong_GB2312" w:cs="FangSong_GB2312"/>
          <w:bCs/>
          <w:sz w:val="32"/>
          <w:szCs w:val="32"/>
          <w:lang w:val="en-US" w:eastAsia="zh-CN"/>
        </w:rPr>
        <w:t>0</w:t>
      </w:r>
      <w:r>
        <w:rPr>
          <w:rFonts w:hint="eastAsia" w:ascii="FangSong_GB2312" w:hAnsi="FangSong_GB2312" w:eastAsia="FangSong_GB2312" w:cs="FangSong_GB2312"/>
          <w:bCs/>
          <w:sz w:val="32"/>
          <w:szCs w:val="32"/>
        </w:rPr>
        <w:t>%；事业收入</w:t>
      </w:r>
      <w:r>
        <w:rPr>
          <w:rFonts w:hint="eastAsia" w:ascii="FangSong_GB2312" w:hAnsi="FangSong_GB2312" w:eastAsia="FangSong_GB2312" w:cs="FangSong_GB2312"/>
          <w:bCs/>
          <w:sz w:val="32"/>
          <w:szCs w:val="32"/>
          <w:lang w:val="en-US" w:eastAsia="zh-CN"/>
        </w:rPr>
        <w:t>0</w:t>
      </w:r>
      <w:r>
        <w:rPr>
          <w:rFonts w:hint="eastAsia" w:ascii="FangSong_GB2312" w:hAnsi="FangSong_GB2312" w:eastAsia="FangSong_GB2312" w:cs="FangSong_GB2312"/>
          <w:bCs/>
          <w:sz w:val="32"/>
          <w:szCs w:val="32"/>
        </w:rPr>
        <w:t>万元，占</w:t>
      </w:r>
      <w:r>
        <w:rPr>
          <w:rFonts w:hint="eastAsia" w:ascii="FangSong_GB2312" w:hAnsi="FangSong_GB2312" w:eastAsia="FangSong_GB2312" w:cs="FangSong_GB2312"/>
          <w:bCs/>
          <w:sz w:val="32"/>
          <w:szCs w:val="32"/>
          <w:lang w:val="en-US" w:eastAsia="zh-CN"/>
        </w:rPr>
        <w:t>0</w:t>
      </w:r>
      <w:r>
        <w:rPr>
          <w:rFonts w:hint="eastAsia" w:ascii="FangSong_GB2312" w:hAnsi="FangSong_GB2312" w:eastAsia="FangSong_GB2312" w:cs="FangSong_GB2312"/>
          <w:bCs/>
          <w:sz w:val="32"/>
          <w:szCs w:val="32"/>
        </w:rPr>
        <w:t>%；经营收入</w:t>
      </w:r>
      <w:r>
        <w:rPr>
          <w:rFonts w:hint="eastAsia" w:ascii="FangSong_GB2312" w:hAnsi="FangSong_GB2312" w:eastAsia="FangSong_GB2312" w:cs="FangSong_GB2312"/>
          <w:bCs/>
          <w:sz w:val="32"/>
          <w:szCs w:val="32"/>
          <w:lang w:val="en-US" w:eastAsia="zh-CN"/>
        </w:rPr>
        <w:t>0</w:t>
      </w:r>
      <w:r>
        <w:rPr>
          <w:rFonts w:hint="eastAsia" w:ascii="FangSong_GB2312" w:hAnsi="FangSong_GB2312" w:eastAsia="FangSong_GB2312" w:cs="FangSong_GB2312"/>
          <w:bCs/>
          <w:sz w:val="32"/>
          <w:szCs w:val="32"/>
        </w:rPr>
        <w:t>万元，占</w:t>
      </w:r>
      <w:r>
        <w:rPr>
          <w:rFonts w:hint="eastAsia" w:ascii="FangSong_GB2312" w:hAnsi="FangSong_GB2312" w:eastAsia="FangSong_GB2312" w:cs="FangSong_GB2312"/>
          <w:bCs/>
          <w:sz w:val="32"/>
          <w:szCs w:val="32"/>
          <w:lang w:val="en-US" w:eastAsia="zh-CN"/>
        </w:rPr>
        <w:t>0</w:t>
      </w:r>
      <w:r>
        <w:rPr>
          <w:rFonts w:hint="eastAsia" w:ascii="FangSong_GB2312" w:hAnsi="FangSong_GB2312" w:eastAsia="FangSong_GB2312" w:cs="FangSong_GB2312"/>
          <w:bCs/>
          <w:sz w:val="32"/>
          <w:szCs w:val="32"/>
        </w:rPr>
        <w:t>%；附属单位上缴收入</w:t>
      </w:r>
      <w:r>
        <w:rPr>
          <w:rFonts w:hint="eastAsia" w:ascii="FangSong_GB2312" w:hAnsi="FangSong_GB2312" w:eastAsia="FangSong_GB2312" w:cs="FangSong_GB2312"/>
          <w:bCs/>
          <w:sz w:val="32"/>
          <w:szCs w:val="32"/>
          <w:lang w:val="en-US" w:eastAsia="zh-CN"/>
        </w:rPr>
        <w:t>0</w:t>
      </w:r>
      <w:r>
        <w:rPr>
          <w:rFonts w:hint="eastAsia" w:ascii="FangSong_GB2312" w:hAnsi="FangSong_GB2312" w:eastAsia="FangSong_GB2312" w:cs="FangSong_GB2312"/>
          <w:bCs/>
          <w:sz w:val="32"/>
          <w:szCs w:val="32"/>
        </w:rPr>
        <w:t>万元，占</w:t>
      </w:r>
      <w:r>
        <w:rPr>
          <w:rFonts w:hint="eastAsia" w:ascii="FangSong_GB2312" w:hAnsi="FangSong_GB2312" w:eastAsia="FangSong_GB2312" w:cs="FangSong_GB2312"/>
          <w:bCs/>
          <w:sz w:val="32"/>
          <w:szCs w:val="32"/>
          <w:lang w:val="en-US" w:eastAsia="zh-CN"/>
        </w:rPr>
        <w:t>0</w:t>
      </w:r>
      <w:r>
        <w:rPr>
          <w:rFonts w:hint="eastAsia" w:ascii="FangSong_GB2312" w:hAnsi="FangSong_GB2312" w:eastAsia="FangSong_GB2312" w:cs="FangSong_GB2312"/>
          <w:bCs/>
          <w:sz w:val="32"/>
          <w:szCs w:val="32"/>
        </w:rPr>
        <w:t>%；</w:t>
      </w:r>
      <w:bookmarkStart w:id="28" w:name="OLE_LINK1"/>
      <w:r>
        <w:rPr>
          <w:rFonts w:hint="eastAsia" w:ascii="FangSong_GB2312" w:hAnsi="FangSong_GB2312" w:eastAsia="FangSong_GB2312" w:cs="FangSong_GB2312"/>
          <w:bCs/>
          <w:sz w:val="32"/>
          <w:szCs w:val="32"/>
        </w:rPr>
        <w:t>其他收入</w:t>
      </w:r>
      <w:bookmarkEnd w:id="28"/>
      <w:r>
        <w:rPr>
          <w:rFonts w:hint="eastAsia" w:ascii="FangSong_GB2312" w:hAnsi="FangSong_GB2312" w:eastAsia="FangSong_GB2312" w:cs="FangSong_GB2312"/>
          <w:bCs/>
          <w:sz w:val="32"/>
          <w:szCs w:val="32"/>
          <w:lang w:val="en-US" w:eastAsia="zh-CN"/>
        </w:rPr>
        <w:t>1.1</w:t>
      </w:r>
      <w:r>
        <w:rPr>
          <w:rFonts w:hint="eastAsia" w:ascii="FangSong_GB2312" w:hAnsi="FangSong_GB2312" w:eastAsia="FangSong_GB2312" w:cs="FangSong_GB2312"/>
          <w:bCs/>
          <w:sz w:val="32"/>
          <w:szCs w:val="32"/>
        </w:rPr>
        <w:t>万元，占</w:t>
      </w:r>
      <w:r>
        <w:rPr>
          <w:rFonts w:hint="eastAsia" w:ascii="FangSong_GB2312" w:hAnsi="FangSong_GB2312" w:eastAsia="FangSong_GB2312" w:cs="FangSong_GB2312"/>
          <w:bCs/>
          <w:sz w:val="32"/>
          <w:szCs w:val="32"/>
          <w:lang w:val="en-US" w:eastAsia="zh-CN"/>
        </w:rPr>
        <w:t>0.1</w:t>
      </w:r>
      <w:r>
        <w:rPr>
          <w:rFonts w:hint="eastAsia" w:ascii="FangSong_GB2312" w:hAnsi="FangSong_GB2312" w:eastAsia="FangSong_GB2312" w:cs="FangSong_GB2312"/>
          <w:bCs/>
          <w:sz w:val="32"/>
          <w:szCs w:val="32"/>
        </w:rPr>
        <w:t>%。</w:t>
      </w:r>
    </w:p>
    <w:p>
      <w:pPr>
        <w:spacing w:line="600" w:lineRule="exact"/>
        <w:ind w:firstLine="640" w:firstLineChars="200"/>
        <w:outlineLvl w:val="1"/>
        <w:rPr>
          <w:rFonts w:ascii="FangSong_GB2312" w:eastAsia="FangSong_GB2312"/>
          <w:color w:val="FF0000"/>
          <w:sz w:val="32"/>
          <w:szCs w:val="32"/>
        </w:rPr>
      </w:pPr>
      <w:r>
        <w:rPr>
          <w:rFonts w:hint="eastAsia" w:ascii="FangSong" w:hAnsi="FangSong" w:eastAsia="FangSong"/>
          <w:color w:val="000000"/>
          <w:sz w:val="32"/>
          <w:szCs w:val="32"/>
          <w:lang w:eastAsia="zh-CN"/>
        </w:rPr>
        <w:drawing>
          <wp:anchor distT="0" distB="0" distL="114300" distR="114300" simplePos="0" relativeHeight="251660288" behindDoc="0" locked="0" layoutInCell="1" allowOverlap="1">
            <wp:simplePos x="0" y="0"/>
            <wp:positionH relativeFrom="column">
              <wp:posOffset>1077595</wp:posOffset>
            </wp:positionH>
            <wp:positionV relativeFrom="paragraph">
              <wp:posOffset>185420</wp:posOffset>
            </wp:positionV>
            <wp:extent cx="3347085" cy="2571115"/>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9"/>
        <w:numPr>
          <w:ilvl w:val="0"/>
          <w:numId w:val="1"/>
        </w:numPr>
        <w:spacing w:line="600" w:lineRule="exact"/>
        <w:ind w:firstLineChars="0"/>
        <w:outlineLvl w:val="1"/>
        <w:rPr>
          <w:rStyle w:val="20"/>
          <w:rFonts w:ascii="SimHei" w:hAnsi="SimHei" w:eastAsia="SimHei"/>
          <w:b w:val="0"/>
        </w:rPr>
      </w:pPr>
      <w:bookmarkStart w:id="29" w:name="_Toc15377207"/>
      <w:bookmarkStart w:id="30" w:name="_Toc15396605"/>
      <w:r>
        <w:rPr>
          <w:rFonts w:hint="eastAsia" w:ascii="SimHei" w:hAnsi="SimHei" w:eastAsia="SimHei"/>
          <w:color w:val="000000"/>
          <w:sz w:val="32"/>
          <w:szCs w:val="32"/>
        </w:rPr>
        <w:t>支</w:t>
      </w:r>
      <w:r>
        <w:rPr>
          <w:rStyle w:val="20"/>
          <w:rFonts w:hint="eastAsia" w:ascii="SimHei" w:hAnsi="SimHei" w:eastAsia="SimHei"/>
          <w:b w:val="0"/>
        </w:rPr>
        <w:t>出决算情况说明</w:t>
      </w:r>
      <w:bookmarkEnd w:id="29"/>
      <w:bookmarkEnd w:id="30"/>
    </w:p>
    <w:p>
      <w:pPr>
        <w:spacing w:line="600" w:lineRule="exact"/>
        <w:ind w:firstLine="640" w:firstLineChars="200"/>
        <w:outlineLvl w:val="1"/>
        <w:rPr>
          <w:rFonts w:ascii="FangSong" w:hAnsi="FangSong" w:eastAsia="FangSong"/>
          <w:color w:val="000000"/>
          <w:sz w:val="32"/>
          <w:szCs w:val="32"/>
        </w:rPr>
      </w:pPr>
      <w:r>
        <w:rPr>
          <w:rFonts w:ascii="FangSong" w:hAnsi="FangSong" w:eastAsia="FangSong"/>
          <w:color w:val="000000"/>
          <w:sz w:val="32"/>
          <w:szCs w:val="32"/>
        </w:rPr>
        <w:t>2020</w:t>
      </w:r>
      <w:r>
        <w:rPr>
          <w:rFonts w:hint="eastAsia" w:ascii="FangSong" w:hAnsi="FangSong" w:eastAsia="FangSong"/>
          <w:color w:val="000000"/>
          <w:sz w:val="32"/>
          <w:szCs w:val="32"/>
        </w:rPr>
        <w:t>年本年支出合计</w:t>
      </w:r>
      <w:r>
        <w:rPr>
          <w:rFonts w:hint="eastAsia" w:ascii="FangSong" w:hAnsi="FangSong" w:eastAsia="FangSong"/>
          <w:color w:val="000000"/>
          <w:sz w:val="32"/>
          <w:szCs w:val="32"/>
          <w:lang w:val="en-US" w:eastAsia="zh-CN"/>
        </w:rPr>
        <w:t>1049.49</w:t>
      </w:r>
      <w:r>
        <w:rPr>
          <w:rFonts w:hint="eastAsia" w:ascii="FangSong" w:hAnsi="FangSong" w:eastAsia="FangSong"/>
          <w:color w:val="000000"/>
          <w:sz w:val="32"/>
          <w:szCs w:val="32"/>
        </w:rPr>
        <w:t>万元，其中：基本支出</w:t>
      </w:r>
      <w:r>
        <w:rPr>
          <w:rFonts w:hint="eastAsia" w:ascii="FangSong" w:hAnsi="FangSong" w:eastAsia="FangSong"/>
          <w:color w:val="000000"/>
          <w:sz w:val="32"/>
          <w:szCs w:val="32"/>
          <w:lang w:val="en-US" w:eastAsia="zh-CN"/>
        </w:rPr>
        <w:t>570.68</w:t>
      </w:r>
      <w:r>
        <w:rPr>
          <w:rFonts w:hint="eastAsia" w:ascii="FangSong" w:hAnsi="FangSong" w:eastAsia="FangSong"/>
          <w:color w:val="000000"/>
          <w:sz w:val="32"/>
          <w:szCs w:val="32"/>
        </w:rPr>
        <w:t>万元，占</w:t>
      </w:r>
      <w:r>
        <w:rPr>
          <w:rFonts w:hint="eastAsia" w:ascii="FangSong" w:hAnsi="FangSong" w:eastAsia="FangSong"/>
          <w:color w:val="000000"/>
          <w:sz w:val="32"/>
          <w:szCs w:val="32"/>
          <w:lang w:val="en-US" w:eastAsia="zh-CN"/>
        </w:rPr>
        <w:t>54.4</w:t>
      </w:r>
      <w:r>
        <w:rPr>
          <w:rFonts w:ascii="FangSong" w:hAnsi="FangSong" w:eastAsia="FangSong"/>
          <w:color w:val="000000"/>
          <w:sz w:val="32"/>
          <w:szCs w:val="32"/>
        </w:rPr>
        <w:t>%</w:t>
      </w:r>
      <w:r>
        <w:rPr>
          <w:rFonts w:hint="eastAsia" w:ascii="FangSong" w:hAnsi="FangSong" w:eastAsia="FangSong"/>
          <w:color w:val="000000"/>
          <w:sz w:val="32"/>
          <w:szCs w:val="32"/>
        </w:rPr>
        <w:t>；项目支出</w:t>
      </w:r>
      <w:r>
        <w:rPr>
          <w:rFonts w:hint="eastAsia" w:ascii="FangSong" w:hAnsi="FangSong" w:eastAsia="FangSong"/>
          <w:color w:val="000000"/>
          <w:sz w:val="32"/>
          <w:szCs w:val="32"/>
          <w:lang w:val="en-US" w:eastAsia="zh-CN"/>
        </w:rPr>
        <w:t>478.81</w:t>
      </w:r>
      <w:r>
        <w:rPr>
          <w:rFonts w:hint="eastAsia" w:ascii="FangSong" w:hAnsi="FangSong" w:eastAsia="FangSong"/>
          <w:color w:val="000000"/>
          <w:sz w:val="32"/>
          <w:szCs w:val="32"/>
        </w:rPr>
        <w:t>万元，占</w:t>
      </w:r>
      <w:r>
        <w:rPr>
          <w:rFonts w:hint="eastAsia" w:ascii="FangSong" w:hAnsi="FangSong" w:eastAsia="FangSong"/>
          <w:color w:val="000000"/>
          <w:sz w:val="32"/>
          <w:szCs w:val="32"/>
          <w:lang w:val="en-US" w:eastAsia="zh-CN"/>
        </w:rPr>
        <w:t>45.6</w:t>
      </w:r>
      <w:r>
        <w:rPr>
          <w:rFonts w:ascii="FangSong" w:hAnsi="FangSong" w:eastAsia="FangSong"/>
          <w:color w:val="000000"/>
          <w:sz w:val="32"/>
          <w:szCs w:val="32"/>
        </w:rPr>
        <w:t>%</w:t>
      </w:r>
      <w:r>
        <w:rPr>
          <w:rFonts w:hint="eastAsia" w:ascii="FangSong" w:hAnsi="FangSong" w:eastAsia="FangSong"/>
          <w:color w:val="000000"/>
          <w:sz w:val="32"/>
          <w:szCs w:val="32"/>
        </w:rPr>
        <w:t>；上缴上级支出</w:t>
      </w:r>
      <w:r>
        <w:rPr>
          <w:rFonts w:hint="eastAsia" w:ascii="FangSong" w:hAnsi="FangSong" w:eastAsia="FangSong"/>
          <w:color w:val="000000"/>
          <w:sz w:val="32"/>
          <w:szCs w:val="32"/>
          <w:lang w:val="en-US" w:eastAsia="zh-CN"/>
        </w:rPr>
        <w:t>0</w:t>
      </w:r>
      <w:r>
        <w:rPr>
          <w:rFonts w:hint="eastAsia" w:ascii="FangSong" w:hAnsi="FangSong" w:eastAsia="FangSong"/>
          <w:color w:val="000000"/>
          <w:sz w:val="32"/>
          <w:szCs w:val="32"/>
        </w:rPr>
        <w:t>万元，占</w:t>
      </w:r>
      <w:r>
        <w:rPr>
          <w:rFonts w:hint="eastAsia" w:ascii="FangSong" w:hAnsi="FangSong" w:eastAsia="FangSong"/>
          <w:color w:val="000000"/>
          <w:sz w:val="32"/>
          <w:szCs w:val="32"/>
          <w:lang w:val="en-US" w:eastAsia="zh-CN"/>
        </w:rPr>
        <w:t>0</w:t>
      </w:r>
      <w:r>
        <w:rPr>
          <w:rFonts w:ascii="FangSong" w:hAnsi="FangSong" w:eastAsia="FangSong"/>
          <w:color w:val="000000"/>
          <w:sz w:val="32"/>
          <w:szCs w:val="32"/>
        </w:rPr>
        <w:t>%</w:t>
      </w:r>
      <w:r>
        <w:rPr>
          <w:rFonts w:hint="eastAsia" w:ascii="FangSong" w:hAnsi="FangSong" w:eastAsia="FangSong"/>
          <w:color w:val="000000"/>
          <w:sz w:val="32"/>
          <w:szCs w:val="32"/>
        </w:rPr>
        <w:t>；经营支出</w:t>
      </w:r>
      <w:r>
        <w:rPr>
          <w:rFonts w:hint="eastAsia" w:ascii="FangSong" w:hAnsi="FangSong" w:eastAsia="FangSong"/>
          <w:color w:val="000000"/>
          <w:sz w:val="32"/>
          <w:szCs w:val="32"/>
          <w:lang w:val="en-US" w:eastAsia="zh-CN"/>
        </w:rPr>
        <w:t>0</w:t>
      </w:r>
      <w:r>
        <w:rPr>
          <w:rFonts w:hint="eastAsia" w:ascii="FangSong" w:hAnsi="FangSong" w:eastAsia="FangSong"/>
          <w:color w:val="000000"/>
          <w:sz w:val="32"/>
          <w:szCs w:val="32"/>
        </w:rPr>
        <w:t>万元，占</w:t>
      </w:r>
      <w:r>
        <w:rPr>
          <w:rFonts w:hint="eastAsia" w:ascii="FangSong" w:hAnsi="FangSong" w:eastAsia="FangSong"/>
          <w:color w:val="000000"/>
          <w:sz w:val="32"/>
          <w:szCs w:val="32"/>
          <w:lang w:val="en-US" w:eastAsia="zh-CN"/>
        </w:rPr>
        <w:t>0</w:t>
      </w:r>
      <w:r>
        <w:rPr>
          <w:rFonts w:ascii="FangSong" w:hAnsi="FangSong" w:eastAsia="FangSong"/>
          <w:color w:val="000000"/>
          <w:sz w:val="32"/>
          <w:szCs w:val="32"/>
        </w:rPr>
        <w:t>%</w:t>
      </w:r>
      <w:r>
        <w:rPr>
          <w:rFonts w:hint="eastAsia" w:ascii="FangSong" w:hAnsi="FangSong" w:eastAsia="FangSong"/>
          <w:color w:val="000000"/>
          <w:sz w:val="32"/>
          <w:szCs w:val="32"/>
        </w:rPr>
        <w:t>；对附属单位补助支出</w:t>
      </w:r>
      <w:r>
        <w:rPr>
          <w:rFonts w:hint="eastAsia" w:ascii="FangSong" w:hAnsi="FangSong" w:eastAsia="FangSong"/>
          <w:color w:val="000000"/>
          <w:sz w:val="32"/>
          <w:szCs w:val="32"/>
          <w:lang w:val="en-US" w:eastAsia="zh-CN"/>
        </w:rPr>
        <w:t>0</w:t>
      </w:r>
      <w:r>
        <w:rPr>
          <w:rFonts w:hint="eastAsia" w:ascii="FangSong" w:hAnsi="FangSong" w:eastAsia="FangSong"/>
          <w:color w:val="000000"/>
          <w:sz w:val="32"/>
          <w:szCs w:val="32"/>
        </w:rPr>
        <w:t>万元，占</w:t>
      </w:r>
      <w:r>
        <w:rPr>
          <w:rFonts w:hint="eastAsia" w:ascii="FangSong" w:hAnsi="FangSong" w:eastAsia="FangSong"/>
          <w:color w:val="000000"/>
          <w:sz w:val="32"/>
          <w:szCs w:val="32"/>
          <w:lang w:val="en-US" w:eastAsia="zh-CN"/>
        </w:rPr>
        <w:t>0</w:t>
      </w:r>
      <w:r>
        <w:rPr>
          <w:rFonts w:ascii="FangSong" w:hAnsi="FangSong" w:eastAsia="FangSong"/>
          <w:color w:val="000000"/>
          <w:sz w:val="32"/>
          <w:szCs w:val="32"/>
        </w:rPr>
        <w:t>%</w:t>
      </w:r>
      <w:r>
        <w:rPr>
          <w:rFonts w:hint="eastAsia" w:ascii="FangSong" w:hAnsi="FangSong" w:eastAsia="FangSong"/>
          <w:color w:val="000000"/>
          <w:sz w:val="32"/>
          <w:szCs w:val="32"/>
        </w:rPr>
        <w:t>。</w:t>
      </w:r>
    </w:p>
    <w:p>
      <w:pPr>
        <w:pStyle w:val="2"/>
        <w:rPr>
          <w:rFonts w:hint="eastAsia" w:ascii="FangSong" w:hAnsi="FangSong" w:eastAsia="FangSong"/>
          <w:color w:val="000000"/>
          <w:sz w:val="32"/>
          <w:szCs w:val="32"/>
          <w:shd w:val="pct10" w:color="auto" w:fill="FFFFFF"/>
          <w:lang w:eastAsia="zh-CN"/>
        </w:rPr>
      </w:pPr>
      <w:r>
        <w:rPr>
          <w:rFonts w:hint="eastAsia" w:ascii="FangSong" w:hAnsi="FangSong" w:eastAsia="FangSong"/>
          <w:color w:val="000000"/>
          <w:sz w:val="32"/>
          <w:szCs w:val="32"/>
          <w:shd w:val="pct10" w:color="auto" w:fill="FFFFFF"/>
          <w:lang w:eastAsia="zh-CN"/>
        </w:rPr>
        <w:drawing>
          <wp:inline distT="0" distB="0" distL="114300" distR="114300">
            <wp:extent cx="3710305" cy="2192655"/>
            <wp:effectExtent l="0" t="0" r="4445" b="55245"/>
            <wp:docPr id="6" name="图表 6"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0"/>
          <w:rFonts w:ascii="SimHei" w:hAnsi="SimHei" w:eastAsia="SimHei"/>
          <w:b w:val="0"/>
        </w:rPr>
      </w:pPr>
      <w:bookmarkStart w:id="31" w:name="_Toc15377208"/>
      <w:bookmarkStart w:id="32" w:name="_Toc15396606"/>
      <w:r>
        <w:rPr>
          <w:rFonts w:hint="eastAsia" w:ascii="SimHei" w:hAnsi="SimHei" w:eastAsia="SimHei"/>
          <w:color w:val="000000"/>
          <w:sz w:val="32"/>
          <w:szCs w:val="32"/>
        </w:rPr>
        <w:t>四、财</w:t>
      </w:r>
      <w:r>
        <w:rPr>
          <w:rStyle w:val="20"/>
          <w:rFonts w:hint="eastAsia" w:ascii="SimHei" w:hAnsi="SimHei" w:eastAsia="SimHei"/>
          <w:b w:val="0"/>
        </w:rPr>
        <w:t>政拨款收入支出决算总体情况说明</w:t>
      </w:r>
      <w:bookmarkEnd w:id="31"/>
      <w:bookmarkEnd w:id="32"/>
    </w:p>
    <w:p>
      <w:pPr>
        <w:spacing w:line="600" w:lineRule="exact"/>
        <w:ind w:firstLine="640" w:firstLineChars="200"/>
        <w:rPr>
          <w:rFonts w:hint="eastAsia" w:ascii="FangSong_GB2312" w:hAnsi="FangSong" w:eastAsia="FangSong_GB2312"/>
          <w:sz w:val="32"/>
          <w:szCs w:val="32"/>
          <w:lang w:val="en-US" w:eastAsia="zh-CN"/>
        </w:rPr>
      </w:pPr>
      <w:r>
        <w:rPr>
          <w:rFonts w:ascii="FangSong" w:hAnsi="FangSong" w:eastAsia="FangSong"/>
          <w:color w:val="000000"/>
          <w:sz w:val="32"/>
          <w:szCs w:val="32"/>
        </w:rPr>
        <w:t>2020</w:t>
      </w:r>
      <w:r>
        <w:rPr>
          <w:rFonts w:hint="eastAsia" w:ascii="FangSong" w:hAnsi="FangSong" w:eastAsia="FangSong"/>
          <w:color w:val="000000"/>
          <w:sz w:val="32"/>
          <w:szCs w:val="32"/>
        </w:rPr>
        <w:t>年财政拨款收、支总计</w:t>
      </w:r>
      <w:r>
        <w:rPr>
          <w:rFonts w:hint="eastAsia" w:ascii="FangSong" w:hAnsi="FangSong" w:eastAsia="FangSong"/>
          <w:color w:val="000000"/>
          <w:sz w:val="32"/>
          <w:szCs w:val="32"/>
          <w:lang w:val="en-US" w:eastAsia="zh-CN"/>
        </w:rPr>
        <w:t>1076.17</w:t>
      </w:r>
      <w:r>
        <w:rPr>
          <w:rFonts w:hint="eastAsia" w:ascii="FangSong" w:hAnsi="FangSong" w:eastAsia="FangSong"/>
          <w:color w:val="000000"/>
          <w:sz w:val="32"/>
          <w:szCs w:val="32"/>
        </w:rPr>
        <w:t>万元。与</w:t>
      </w:r>
      <w:r>
        <w:rPr>
          <w:rFonts w:ascii="FangSong" w:hAnsi="FangSong" w:eastAsia="FangSong"/>
          <w:color w:val="000000"/>
          <w:sz w:val="32"/>
          <w:szCs w:val="32"/>
        </w:rPr>
        <w:t>2019</w:t>
      </w:r>
      <w:r>
        <w:rPr>
          <w:rFonts w:hint="eastAsia" w:ascii="FangSong" w:hAnsi="FangSong" w:eastAsia="FangSong"/>
          <w:color w:val="000000"/>
          <w:sz w:val="32"/>
          <w:szCs w:val="32"/>
        </w:rPr>
        <w:t>年相比，财政拨款收、支总计各增加</w:t>
      </w:r>
      <w:r>
        <w:rPr>
          <w:rFonts w:hint="eastAsia" w:ascii="FangSong" w:hAnsi="FangSong" w:eastAsia="FangSong"/>
          <w:color w:val="000000"/>
          <w:sz w:val="32"/>
          <w:szCs w:val="32"/>
          <w:lang w:val="en-US" w:eastAsia="zh-CN"/>
        </w:rPr>
        <w:t>234.28</w:t>
      </w:r>
      <w:r>
        <w:rPr>
          <w:rFonts w:hint="eastAsia" w:ascii="FangSong" w:hAnsi="FangSong" w:eastAsia="FangSong"/>
          <w:color w:val="000000"/>
          <w:sz w:val="32"/>
          <w:szCs w:val="32"/>
        </w:rPr>
        <w:t>万元，增长</w:t>
      </w:r>
      <w:r>
        <w:rPr>
          <w:rFonts w:hint="eastAsia" w:ascii="FangSong" w:hAnsi="FangSong" w:eastAsia="FangSong"/>
          <w:color w:val="000000"/>
          <w:sz w:val="32"/>
          <w:szCs w:val="32"/>
          <w:lang w:val="en-US" w:eastAsia="zh-CN"/>
        </w:rPr>
        <w:t>27.8</w:t>
      </w:r>
      <w:r>
        <w:rPr>
          <w:rFonts w:ascii="FangSong" w:hAnsi="FangSong" w:eastAsia="FangSong"/>
          <w:color w:val="000000"/>
          <w:sz w:val="32"/>
          <w:szCs w:val="32"/>
        </w:rPr>
        <w:t>%</w:t>
      </w:r>
      <w:r>
        <w:rPr>
          <w:rFonts w:hint="eastAsia" w:ascii="FangSong" w:hAnsi="FangSong" w:eastAsia="FangSong"/>
          <w:color w:val="000000"/>
          <w:sz w:val="32"/>
          <w:szCs w:val="32"/>
        </w:rPr>
        <w:t>。主要变动原因是</w:t>
      </w:r>
      <w:r>
        <w:rPr>
          <w:rFonts w:hint="eastAsia" w:ascii="FangSong" w:hAnsi="FangSong" w:eastAsia="FangSong"/>
          <w:color w:val="000000"/>
          <w:sz w:val="32"/>
          <w:szCs w:val="32"/>
          <w:lang w:eastAsia="zh-CN"/>
        </w:rPr>
        <w:t>行政区划调整</w:t>
      </w:r>
      <w:r>
        <w:rPr>
          <w:rFonts w:hint="eastAsia" w:ascii="FangSong_GB2312" w:hAnsi="FangSong" w:eastAsia="FangSong_GB2312"/>
          <w:sz w:val="32"/>
          <w:szCs w:val="32"/>
          <w:lang w:val="en-US" w:eastAsia="zh-CN"/>
        </w:rPr>
        <w:t>乡镇合并后</w:t>
      </w:r>
      <w:r>
        <w:rPr>
          <w:rFonts w:hint="eastAsia" w:ascii="FangSong" w:hAnsi="FangSong" w:eastAsia="FangSong"/>
          <w:color w:val="000000"/>
          <w:sz w:val="32"/>
          <w:szCs w:val="32"/>
          <w:lang w:eastAsia="zh-CN"/>
        </w:rPr>
        <w:t>，</w:t>
      </w:r>
      <w:r>
        <w:rPr>
          <w:rFonts w:hint="eastAsia" w:ascii="FangSong_GB2312" w:hAnsi="FangSong" w:eastAsia="FangSong_GB2312"/>
          <w:sz w:val="32"/>
          <w:szCs w:val="32"/>
          <w:lang w:val="en-US" w:eastAsia="zh-CN"/>
        </w:rPr>
        <w:t>人员增加，工作任务加重，行政运行成本增加，人员经费和日常公用经费开支增加，项目支出增加。</w:t>
      </w:r>
    </w:p>
    <w:p>
      <w:pPr>
        <w:spacing w:line="600" w:lineRule="exact"/>
        <w:ind w:firstLine="420" w:firstLineChars="200"/>
        <w:rPr>
          <w:rFonts w:hint="eastAsia" w:ascii="FangSong_GB2312" w:hAnsi="FangSong" w:eastAsia="FangSong_GB2312"/>
          <w:sz w:val="32"/>
          <w:szCs w:val="32"/>
          <w:lang w:val="en-US"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876935</wp:posOffset>
            </wp:positionH>
            <wp:positionV relativeFrom="paragraph">
              <wp:posOffset>66675</wp:posOffset>
            </wp:positionV>
            <wp:extent cx="3669665" cy="2751455"/>
            <wp:effectExtent l="0" t="0" r="6985" b="1079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rPr>
          <w:rFonts w:hint="eastAsia" w:ascii="FangSong_GB2312" w:hAnsi="FangSong" w:eastAsia="FangSong_GB2312"/>
          <w:sz w:val="32"/>
          <w:szCs w:val="32"/>
          <w:lang w:val="en-US" w:eastAsia="zh-CN"/>
        </w:rPr>
      </w:pPr>
    </w:p>
    <w:p>
      <w:pPr>
        <w:pStyle w:val="2"/>
        <w:rPr>
          <w:rFonts w:hint="eastAsia"/>
          <w:lang w:val="en-US" w:eastAsia="zh-CN"/>
        </w:rPr>
      </w:pPr>
    </w:p>
    <w:p>
      <w:pPr>
        <w:spacing w:line="600" w:lineRule="exact"/>
        <w:ind w:firstLine="640" w:firstLineChars="200"/>
        <w:rPr>
          <w:rFonts w:hint="eastAsia" w:ascii="FangSong" w:hAnsi="FangSong" w:eastAsia="FangSong"/>
          <w:color w:val="000000"/>
          <w:sz w:val="32"/>
          <w:szCs w:val="32"/>
        </w:rPr>
      </w:pPr>
    </w:p>
    <w:p>
      <w:pPr>
        <w:spacing w:line="600" w:lineRule="exact"/>
        <w:ind w:firstLine="640" w:firstLineChars="200"/>
        <w:rPr>
          <w:rFonts w:hint="eastAsia" w:ascii="FangSong" w:hAnsi="FangSong" w:eastAsia="FangSong"/>
          <w:color w:val="000000"/>
          <w:sz w:val="32"/>
          <w:szCs w:val="32"/>
        </w:rPr>
      </w:pPr>
    </w:p>
    <w:p>
      <w:pPr>
        <w:spacing w:line="600" w:lineRule="exact"/>
        <w:ind w:firstLine="640" w:firstLineChars="200"/>
        <w:rPr>
          <w:rFonts w:hint="eastAsia" w:ascii="FangSong" w:hAnsi="FangSong" w:eastAsia="FangSong"/>
          <w:color w:val="000000"/>
          <w:sz w:val="32"/>
          <w:szCs w:val="32"/>
        </w:rPr>
      </w:pPr>
    </w:p>
    <w:p>
      <w:pPr>
        <w:spacing w:line="600" w:lineRule="exact"/>
        <w:ind w:firstLine="640" w:firstLineChars="200"/>
        <w:outlineLvl w:val="1"/>
        <w:rPr>
          <w:rStyle w:val="20"/>
          <w:rFonts w:ascii="SimHei" w:hAnsi="SimHei" w:eastAsia="SimHei"/>
          <w:b w:val="0"/>
        </w:rPr>
      </w:pPr>
      <w:bookmarkStart w:id="33" w:name="_Toc15396607"/>
      <w:bookmarkStart w:id="34" w:name="_Toc15377209"/>
      <w:r>
        <w:rPr>
          <w:rFonts w:hint="eastAsia" w:ascii="SimHei" w:hAnsi="SimHei" w:eastAsia="SimHei"/>
          <w:color w:val="000000"/>
          <w:sz w:val="32"/>
          <w:szCs w:val="32"/>
        </w:rPr>
        <w:t>五、</w:t>
      </w:r>
      <w:r>
        <w:rPr>
          <w:rFonts w:hint="eastAsia" w:ascii="SimHei" w:hAnsi="SimHei" w:eastAsia="SimHei"/>
          <w:b/>
          <w:color w:val="000000"/>
          <w:sz w:val="32"/>
          <w:szCs w:val="32"/>
        </w:rPr>
        <w:t>一</w:t>
      </w:r>
      <w:r>
        <w:rPr>
          <w:rStyle w:val="20"/>
          <w:rFonts w:hint="eastAsia" w:ascii="SimHei" w:hAnsi="SimHei" w:eastAsia="SimHei"/>
          <w:b w:val="0"/>
        </w:rPr>
        <w:t>般公共预算财政拨款支出决算情况说明</w:t>
      </w:r>
      <w:bookmarkEnd w:id="33"/>
      <w:bookmarkEnd w:id="34"/>
    </w:p>
    <w:p>
      <w:pPr>
        <w:spacing w:line="600" w:lineRule="exact"/>
        <w:ind w:firstLine="642" w:firstLineChars="200"/>
        <w:outlineLvl w:val="2"/>
        <w:rPr>
          <w:rFonts w:ascii="FangSong" w:hAnsi="FangSong" w:eastAsia="FangSong"/>
          <w:b/>
          <w:color w:val="000000"/>
          <w:sz w:val="32"/>
          <w:szCs w:val="32"/>
        </w:rPr>
      </w:pPr>
      <w:bookmarkStart w:id="35" w:name="_Toc15377210"/>
      <w:r>
        <w:rPr>
          <w:rFonts w:hint="eastAsia" w:ascii="FangSong" w:hAnsi="FangSong" w:eastAsia="FangSong"/>
          <w:b/>
          <w:color w:val="000000"/>
          <w:sz w:val="32"/>
          <w:szCs w:val="32"/>
        </w:rPr>
        <w:t>（一）一般公共预算财政拨款支出决算总体情况</w:t>
      </w:r>
      <w:bookmarkEnd w:id="35"/>
    </w:p>
    <w:p>
      <w:pPr>
        <w:spacing w:line="600" w:lineRule="exact"/>
        <w:ind w:firstLine="640" w:firstLineChars="200"/>
        <w:rPr>
          <w:rFonts w:ascii="FangSong" w:hAnsi="FangSong" w:eastAsia="FangSong"/>
          <w:color w:val="000000"/>
          <w:sz w:val="32"/>
          <w:szCs w:val="32"/>
        </w:rPr>
      </w:pPr>
      <w:r>
        <w:rPr>
          <w:rFonts w:ascii="FangSong" w:hAnsi="FangSong" w:eastAsia="FangSong"/>
          <w:color w:val="000000"/>
          <w:sz w:val="32"/>
          <w:szCs w:val="32"/>
        </w:rPr>
        <w:t>2020</w:t>
      </w:r>
      <w:r>
        <w:rPr>
          <w:rFonts w:hint="eastAsia" w:ascii="FangSong" w:hAnsi="FangSong" w:eastAsia="FangSong"/>
          <w:color w:val="000000"/>
          <w:sz w:val="32"/>
          <w:szCs w:val="32"/>
        </w:rPr>
        <w:t>年一般公共预算财政拨款支出</w:t>
      </w:r>
      <w:r>
        <w:rPr>
          <w:rFonts w:hint="eastAsia" w:ascii="FangSong" w:hAnsi="FangSong" w:eastAsia="FangSong"/>
          <w:color w:val="000000"/>
          <w:sz w:val="32"/>
          <w:szCs w:val="32"/>
          <w:lang w:val="en-US" w:eastAsia="zh-CN"/>
        </w:rPr>
        <w:t>1048.39</w:t>
      </w:r>
      <w:r>
        <w:rPr>
          <w:rFonts w:hint="eastAsia" w:ascii="FangSong" w:hAnsi="FangSong" w:eastAsia="FangSong"/>
          <w:color w:val="000000"/>
          <w:sz w:val="32"/>
          <w:szCs w:val="32"/>
        </w:rPr>
        <w:t>万元，占本年支出合计的</w:t>
      </w:r>
      <w:r>
        <w:rPr>
          <w:rFonts w:hint="eastAsia" w:ascii="FangSong" w:hAnsi="FangSong" w:eastAsia="FangSong"/>
          <w:color w:val="000000"/>
          <w:sz w:val="32"/>
          <w:szCs w:val="32"/>
          <w:lang w:val="en-US" w:eastAsia="zh-CN"/>
        </w:rPr>
        <w:t>100</w:t>
      </w:r>
      <w:r>
        <w:rPr>
          <w:rFonts w:ascii="FangSong" w:hAnsi="FangSong" w:eastAsia="FangSong"/>
          <w:color w:val="000000"/>
          <w:sz w:val="32"/>
          <w:szCs w:val="32"/>
        </w:rPr>
        <w:t>%</w:t>
      </w:r>
      <w:r>
        <w:rPr>
          <w:rFonts w:hint="eastAsia" w:ascii="FangSong" w:hAnsi="FangSong" w:eastAsia="FangSong"/>
          <w:color w:val="000000"/>
          <w:sz w:val="32"/>
          <w:szCs w:val="32"/>
        </w:rPr>
        <w:t>。与</w:t>
      </w:r>
      <w:r>
        <w:rPr>
          <w:rFonts w:ascii="FangSong" w:hAnsi="FangSong" w:eastAsia="FangSong"/>
          <w:color w:val="000000"/>
          <w:sz w:val="32"/>
          <w:szCs w:val="32"/>
        </w:rPr>
        <w:t>2019</w:t>
      </w:r>
      <w:r>
        <w:rPr>
          <w:rFonts w:hint="eastAsia" w:ascii="FangSong" w:hAnsi="FangSong" w:eastAsia="FangSong"/>
          <w:color w:val="000000"/>
          <w:sz w:val="32"/>
          <w:szCs w:val="32"/>
        </w:rPr>
        <w:t>年相比，一般公共预算财政拨款增加</w:t>
      </w:r>
      <w:r>
        <w:rPr>
          <w:rFonts w:hint="eastAsia" w:ascii="FangSong" w:hAnsi="FangSong" w:eastAsia="FangSong"/>
          <w:color w:val="000000"/>
          <w:sz w:val="32"/>
          <w:szCs w:val="32"/>
          <w:lang w:val="en-US" w:eastAsia="zh-CN"/>
        </w:rPr>
        <w:t>206.5</w:t>
      </w:r>
      <w:r>
        <w:rPr>
          <w:rFonts w:hint="eastAsia" w:ascii="FangSong" w:hAnsi="FangSong" w:eastAsia="FangSong"/>
          <w:color w:val="000000"/>
          <w:sz w:val="32"/>
          <w:szCs w:val="32"/>
        </w:rPr>
        <w:t>万元，增长</w:t>
      </w:r>
      <w:r>
        <w:rPr>
          <w:rFonts w:hint="eastAsia" w:ascii="FangSong" w:hAnsi="FangSong" w:eastAsia="FangSong"/>
          <w:color w:val="000000"/>
          <w:sz w:val="32"/>
          <w:szCs w:val="32"/>
          <w:lang w:val="en-US" w:eastAsia="zh-CN"/>
        </w:rPr>
        <w:t>24.5</w:t>
      </w:r>
      <w:r>
        <w:rPr>
          <w:rFonts w:ascii="FangSong" w:hAnsi="FangSong" w:eastAsia="FangSong"/>
          <w:color w:val="000000"/>
          <w:sz w:val="32"/>
          <w:szCs w:val="32"/>
        </w:rPr>
        <w:t>%</w:t>
      </w:r>
      <w:r>
        <w:rPr>
          <w:rFonts w:hint="eastAsia" w:ascii="FangSong" w:hAnsi="FangSong" w:eastAsia="FangSong"/>
          <w:color w:val="000000"/>
          <w:sz w:val="32"/>
          <w:szCs w:val="32"/>
        </w:rPr>
        <w:t>。主要变动原因是</w:t>
      </w:r>
      <w:r>
        <w:rPr>
          <w:rFonts w:hint="eastAsia" w:ascii="FangSong_GB2312" w:hAnsi="FangSong" w:eastAsia="FangSong_GB2312"/>
          <w:sz w:val="32"/>
          <w:szCs w:val="32"/>
          <w:lang w:val="en-US" w:eastAsia="zh-CN"/>
        </w:rPr>
        <w:t>人员增加，工作任务加重，行政运行成本增加，项目支出增加。</w:t>
      </w:r>
    </w:p>
    <w:p>
      <w:pPr>
        <w:pStyle w:val="2"/>
        <w:rPr>
          <w:rFonts w:ascii="FangSong" w:hAnsi="FangSong" w:eastAsia="FangSong"/>
          <w:color w:val="000000"/>
          <w:sz w:val="32"/>
          <w:szCs w:val="32"/>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619125</wp:posOffset>
            </wp:positionH>
            <wp:positionV relativeFrom="paragraph">
              <wp:posOffset>123825</wp:posOffset>
            </wp:positionV>
            <wp:extent cx="3669665" cy="2751455"/>
            <wp:effectExtent l="0" t="0" r="6985" b="1079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rPr>
          <w:rFonts w:ascii="FangSong" w:hAnsi="FangSong" w:eastAsia="FangSong"/>
          <w:color w:val="000000"/>
          <w:sz w:val="32"/>
          <w:szCs w:val="32"/>
        </w:rPr>
      </w:pPr>
    </w:p>
    <w:p>
      <w:pPr>
        <w:pStyle w:val="2"/>
        <w:rPr>
          <w:rFonts w:ascii="FangSong" w:hAnsi="FangSong" w:eastAsia="FangSong"/>
          <w:color w:val="000000"/>
          <w:sz w:val="32"/>
          <w:szCs w:val="32"/>
        </w:rPr>
      </w:pPr>
    </w:p>
    <w:p>
      <w:pPr>
        <w:rPr>
          <w:rFonts w:ascii="FangSong" w:hAnsi="FangSong" w:eastAsia="FangSong"/>
          <w:color w:val="000000"/>
          <w:sz w:val="32"/>
          <w:szCs w:val="32"/>
        </w:rPr>
      </w:pPr>
    </w:p>
    <w:p>
      <w:pPr>
        <w:pStyle w:val="2"/>
        <w:rPr>
          <w:rFonts w:ascii="FangSong" w:hAnsi="FangSong" w:eastAsia="FangSong"/>
          <w:color w:val="000000"/>
          <w:sz w:val="32"/>
          <w:szCs w:val="32"/>
        </w:rPr>
      </w:pPr>
    </w:p>
    <w:p>
      <w:pPr>
        <w:rPr>
          <w:rFonts w:ascii="FangSong" w:hAnsi="FangSong" w:eastAsia="FangSong"/>
          <w:color w:val="000000"/>
          <w:sz w:val="32"/>
          <w:szCs w:val="32"/>
        </w:rPr>
      </w:pPr>
    </w:p>
    <w:p>
      <w:pPr>
        <w:pStyle w:val="2"/>
      </w:pPr>
    </w:p>
    <w:p>
      <w:pPr>
        <w:spacing w:line="600" w:lineRule="exact"/>
        <w:ind w:firstLine="640" w:firstLineChars="200"/>
        <w:rPr>
          <w:rFonts w:hint="eastAsia" w:ascii="FangSong" w:hAnsi="FangSong" w:eastAsia="FangSong"/>
          <w:color w:val="000000"/>
          <w:sz w:val="32"/>
          <w:szCs w:val="32"/>
        </w:rPr>
      </w:pPr>
    </w:p>
    <w:p>
      <w:pPr>
        <w:spacing w:line="600" w:lineRule="exact"/>
        <w:ind w:firstLine="642" w:firstLineChars="200"/>
        <w:outlineLvl w:val="2"/>
        <w:rPr>
          <w:rFonts w:ascii="FangSong" w:hAnsi="FangSong" w:eastAsia="FangSong"/>
          <w:b/>
          <w:color w:val="000000"/>
          <w:sz w:val="32"/>
          <w:szCs w:val="32"/>
        </w:rPr>
      </w:pPr>
      <w:bookmarkStart w:id="36" w:name="_Toc15377211"/>
      <w:r>
        <w:rPr>
          <w:rFonts w:hint="eastAsia" w:ascii="FangSong" w:hAnsi="FangSong" w:eastAsia="FangSong"/>
          <w:b/>
          <w:color w:val="000000"/>
          <w:sz w:val="32"/>
          <w:szCs w:val="32"/>
        </w:rPr>
        <w:t>（二）一般公共预算财政拨款支出决算结构情况</w:t>
      </w:r>
      <w:bookmarkEnd w:id="36"/>
    </w:p>
    <w:p>
      <w:pPr>
        <w:spacing w:line="600" w:lineRule="exact"/>
        <w:ind w:firstLine="640"/>
        <w:rPr>
          <w:rFonts w:hint="eastAsia" w:ascii="FangSong" w:hAnsi="FangSong" w:eastAsia="FangSong"/>
          <w:color w:val="000000"/>
          <w:sz w:val="32"/>
          <w:szCs w:val="32"/>
        </w:rPr>
      </w:pPr>
      <w:r>
        <w:rPr>
          <w:rFonts w:ascii="FangSong" w:hAnsi="FangSong" w:eastAsia="FangSong"/>
          <w:color w:val="000000"/>
          <w:sz w:val="32"/>
          <w:szCs w:val="32"/>
        </w:rPr>
        <w:t>2020</w:t>
      </w:r>
      <w:r>
        <w:rPr>
          <w:rFonts w:hint="eastAsia" w:ascii="FangSong" w:hAnsi="FangSong" w:eastAsia="FangSong"/>
          <w:color w:val="000000"/>
          <w:sz w:val="32"/>
          <w:szCs w:val="32"/>
        </w:rPr>
        <w:t>年一般公共预算财政拨款支出1048.39万元，主要用于以下方面</w:t>
      </w:r>
      <w:r>
        <w:rPr>
          <w:rFonts w:ascii="FangSong" w:hAnsi="FangSong" w:eastAsia="FangSong"/>
          <w:color w:val="000000"/>
          <w:sz w:val="32"/>
          <w:szCs w:val="32"/>
        </w:rPr>
        <w:t>:</w:t>
      </w:r>
      <w:bookmarkStart w:id="37" w:name="OLE_LINK2"/>
      <w:r>
        <w:rPr>
          <w:rFonts w:hint="eastAsia" w:ascii="FangSong" w:hAnsi="FangSong" w:eastAsia="FangSong"/>
          <w:b/>
          <w:color w:val="000000"/>
          <w:sz w:val="32"/>
          <w:szCs w:val="32"/>
        </w:rPr>
        <w:t>一般公共服务</w:t>
      </w:r>
      <w:bookmarkEnd w:id="37"/>
      <w:r>
        <w:rPr>
          <w:rFonts w:hint="eastAsia" w:ascii="FangSong" w:hAnsi="FangSong" w:eastAsia="FangSong"/>
          <w:b/>
          <w:color w:val="000000"/>
          <w:sz w:val="32"/>
          <w:szCs w:val="32"/>
        </w:rPr>
        <w:t>（类）</w:t>
      </w:r>
      <w:r>
        <w:rPr>
          <w:rFonts w:hint="eastAsia" w:ascii="FangSong" w:hAnsi="FangSong" w:eastAsia="FangSong"/>
          <w:color w:val="000000"/>
          <w:sz w:val="32"/>
          <w:szCs w:val="32"/>
        </w:rPr>
        <w:t>支出</w:t>
      </w:r>
      <w:r>
        <w:rPr>
          <w:rFonts w:hint="eastAsia" w:ascii="FangSong" w:hAnsi="FangSong" w:eastAsia="FangSong"/>
          <w:color w:val="000000"/>
          <w:sz w:val="32"/>
          <w:szCs w:val="32"/>
          <w:lang w:val="en-US" w:eastAsia="zh-CN"/>
        </w:rPr>
        <w:t>421.04</w:t>
      </w:r>
      <w:r>
        <w:rPr>
          <w:rFonts w:hint="eastAsia" w:ascii="FangSong" w:hAnsi="FangSong" w:eastAsia="FangSong"/>
          <w:color w:val="000000"/>
          <w:sz w:val="32"/>
          <w:szCs w:val="32"/>
        </w:rPr>
        <w:t>万元，占</w:t>
      </w:r>
      <w:r>
        <w:rPr>
          <w:rFonts w:hint="eastAsia" w:ascii="FangSong" w:hAnsi="FangSong" w:eastAsia="FangSong"/>
          <w:color w:val="000000"/>
          <w:sz w:val="32"/>
          <w:szCs w:val="32"/>
          <w:lang w:val="en-US" w:eastAsia="zh-CN"/>
        </w:rPr>
        <w:t>40.2</w:t>
      </w:r>
      <w:r>
        <w:rPr>
          <w:rFonts w:ascii="FangSong" w:hAnsi="FangSong" w:eastAsia="FangSong"/>
          <w:color w:val="000000"/>
          <w:sz w:val="32"/>
          <w:szCs w:val="32"/>
        </w:rPr>
        <w:t>%</w:t>
      </w:r>
      <w:r>
        <w:rPr>
          <w:rFonts w:hint="eastAsia" w:ascii="FangSong" w:hAnsi="FangSong" w:eastAsia="FangSong"/>
          <w:color w:val="000000"/>
          <w:sz w:val="32"/>
          <w:szCs w:val="32"/>
        </w:rPr>
        <w:t>；</w:t>
      </w:r>
      <w:r>
        <w:rPr>
          <w:rFonts w:hint="eastAsia" w:ascii="FangSong" w:hAnsi="FangSong" w:eastAsia="FangSong"/>
          <w:b/>
          <w:color w:val="000000"/>
          <w:sz w:val="32"/>
          <w:szCs w:val="32"/>
        </w:rPr>
        <w:t>教育支出（类）</w:t>
      </w:r>
      <w:r>
        <w:rPr>
          <w:rFonts w:hint="eastAsia" w:ascii="FangSong" w:hAnsi="FangSong" w:eastAsia="FangSong"/>
          <w:color w:val="000000"/>
          <w:sz w:val="32"/>
          <w:szCs w:val="32"/>
          <w:lang w:val="en-US" w:eastAsia="zh-CN"/>
        </w:rPr>
        <w:t>1</w:t>
      </w:r>
      <w:r>
        <w:rPr>
          <w:rFonts w:hint="eastAsia" w:ascii="FangSong" w:hAnsi="FangSong" w:eastAsia="FangSong"/>
          <w:color w:val="000000"/>
          <w:sz w:val="32"/>
          <w:szCs w:val="32"/>
        </w:rPr>
        <w:t>万元，占</w:t>
      </w:r>
      <w:r>
        <w:rPr>
          <w:rFonts w:hint="eastAsia" w:ascii="FangSong" w:hAnsi="FangSong" w:eastAsia="FangSong"/>
          <w:color w:val="000000"/>
          <w:sz w:val="32"/>
          <w:szCs w:val="32"/>
          <w:lang w:val="en-US" w:eastAsia="zh-CN"/>
        </w:rPr>
        <w:t>0.1</w:t>
      </w:r>
      <w:r>
        <w:rPr>
          <w:rFonts w:ascii="FangSong" w:hAnsi="FangSong" w:eastAsia="FangSong"/>
          <w:color w:val="000000"/>
          <w:sz w:val="32"/>
          <w:szCs w:val="32"/>
        </w:rPr>
        <w:t>%</w:t>
      </w:r>
      <w:r>
        <w:rPr>
          <w:rFonts w:hint="eastAsia" w:ascii="FangSong" w:hAnsi="FangSong" w:eastAsia="FangSong"/>
          <w:color w:val="000000"/>
          <w:sz w:val="32"/>
          <w:szCs w:val="32"/>
        </w:rPr>
        <w:t>；</w:t>
      </w:r>
      <w:r>
        <w:rPr>
          <w:rFonts w:hint="eastAsia" w:ascii="FangSong" w:hAnsi="FangSong" w:eastAsia="FangSong"/>
          <w:b/>
          <w:color w:val="000000"/>
          <w:sz w:val="32"/>
          <w:szCs w:val="32"/>
        </w:rPr>
        <w:t>社会保障和就业（类）</w:t>
      </w:r>
      <w:r>
        <w:rPr>
          <w:rFonts w:hint="eastAsia" w:ascii="FangSong" w:hAnsi="FangSong" w:eastAsia="FangSong"/>
          <w:color w:val="000000"/>
          <w:sz w:val="32"/>
          <w:szCs w:val="32"/>
        </w:rPr>
        <w:t>支出</w:t>
      </w:r>
      <w:r>
        <w:rPr>
          <w:rFonts w:hint="eastAsia" w:ascii="FangSong" w:hAnsi="FangSong" w:eastAsia="FangSong"/>
          <w:color w:val="000000"/>
          <w:sz w:val="32"/>
          <w:szCs w:val="32"/>
          <w:lang w:val="en-US" w:eastAsia="zh-CN"/>
        </w:rPr>
        <w:t>57.78</w:t>
      </w:r>
      <w:r>
        <w:rPr>
          <w:rFonts w:hint="eastAsia" w:ascii="FangSong" w:hAnsi="FangSong" w:eastAsia="FangSong"/>
          <w:color w:val="000000"/>
          <w:sz w:val="32"/>
          <w:szCs w:val="32"/>
        </w:rPr>
        <w:t>万元，占</w:t>
      </w:r>
      <w:r>
        <w:rPr>
          <w:rFonts w:hint="eastAsia" w:ascii="FangSong" w:hAnsi="FangSong" w:eastAsia="FangSong"/>
          <w:color w:val="000000"/>
          <w:sz w:val="32"/>
          <w:szCs w:val="32"/>
          <w:lang w:val="en-US" w:eastAsia="zh-CN"/>
        </w:rPr>
        <w:t>5.5</w:t>
      </w:r>
      <w:r>
        <w:rPr>
          <w:rFonts w:ascii="FangSong" w:hAnsi="FangSong" w:eastAsia="FangSong"/>
          <w:color w:val="000000"/>
          <w:sz w:val="32"/>
          <w:szCs w:val="32"/>
        </w:rPr>
        <w:t>%</w:t>
      </w:r>
      <w:r>
        <w:rPr>
          <w:rFonts w:hint="eastAsia" w:ascii="FangSong" w:hAnsi="FangSong" w:eastAsia="FangSong"/>
          <w:color w:val="000000"/>
          <w:sz w:val="32"/>
          <w:szCs w:val="32"/>
        </w:rPr>
        <w:t>；</w:t>
      </w:r>
      <w:r>
        <w:rPr>
          <w:rFonts w:hint="eastAsia" w:ascii="FangSong" w:hAnsi="FangSong" w:eastAsia="FangSong"/>
          <w:b/>
          <w:bCs/>
          <w:color w:val="000000"/>
          <w:sz w:val="32"/>
          <w:szCs w:val="32"/>
        </w:rPr>
        <w:t>卫生健康支出</w:t>
      </w:r>
      <w:r>
        <w:rPr>
          <w:rFonts w:hint="eastAsia" w:ascii="FangSong" w:hAnsi="FangSong" w:eastAsia="FangSong"/>
          <w:color w:val="000000"/>
          <w:sz w:val="32"/>
          <w:szCs w:val="32"/>
          <w:lang w:val="en-US" w:eastAsia="zh-CN"/>
        </w:rPr>
        <w:t>51.69</w:t>
      </w:r>
      <w:r>
        <w:rPr>
          <w:rFonts w:hint="eastAsia" w:ascii="FangSong" w:hAnsi="FangSong" w:eastAsia="FangSong"/>
          <w:color w:val="000000"/>
          <w:sz w:val="32"/>
          <w:szCs w:val="32"/>
        </w:rPr>
        <w:t>万元，占</w:t>
      </w:r>
      <w:r>
        <w:rPr>
          <w:rFonts w:hint="eastAsia" w:ascii="FangSong" w:hAnsi="FangSong" w:eastAsia="FangSong"/>
          <w:color w:val="000000"/>
          <w:sz w:val="32"/>
          <w:szCs w:val="32"/>
          <w:lang w:val="en-US" w:eastAsia="zh-CN"/>
        </w:rPr>
        <w:t>4.9</w:t>
      </w:r>
      <w:r>
        <w:rPr>
          <w:rFonts w:ascii="FangSong" w:hAnsi="FangSong" w:eastAsia="FangSong"/>
          <w:color w:val="000000"/>
          <w:sz w:val="32"/>
          <w:szCs w:val="32"/>
        </w:rPr>
        <w:t>%</w:t>
      </w:r>
      <w:r>
        <w:rPr>
          <w:rFonts w:hint="eastAsia" w:ascii="FangSong" w:hAnsi="FangSong" w:eastAsia="FangSong"/>
          <w:color w:val="000000"/>
          <w:sz w:val="32"/>
          <w:szCs w:val="32"/>
        </w:rPr>
        <w:t>；</w:t>
      </w:r>
      <w:r>
        <w:rPr>
          <w:rFonts w:hint="eastAsia" w:ascii="FangSong" w:hAnsi="FangSong" w:eastAsia="FangSong"/>
          <w:b/>
          <w:bCs/>
          <w:color w:val="000000"/>
          <w:sz w:val="32"/>
          <w:szCs w:val="32"/>
        </w:rPr>
        <w:t>农林水支出</w:t>
      </w:r>
      <w:r>
        <w:rPr>
          <w:rFonts w:hint="eastAsia" w:ascii="FangSong" w:hAnsi="FangSong" w:eastAsia="FangSong"/>
          <w:b/>
          <w:bCs/>
          <w:color w:val="000000"/>
          <w:sz w:val="32"/>
          <w:szCs w:val="32"/>
          <w:lang w:eastAsia="zh-CN"/>
        </w:rPr>
        <w:t>（类）</w:t>
      </w:r>
      <w:r>
        <w:rPr>
          <w:rFonts w:hint="eastAsia" w:ascii="FangSong" w:hAnsi="FangSong" w:eastAsia="FangSong"/>
          <w:color w:val="000000"/>
          <w:sz w:val="32"/>
          <w:szCs w:val="32"/>
          <w:lang w:val="en-US" w:eastAsia="zh-CN"/>
        </w:rPr>
        <w:t>490.04</w:t>
      </w:r>
      <w:r>
        <w:rPr>
          <w:rFonts w:hint="eastAsia" w:ascii="FangSong" w:hAnsi="FangSong" w:eastAsia="FangSong"/>
          <w:color w:val="000000"/>
          <w:sz w:val="32"/>
          <w:szCs w:val="32"/>
          <w:lang w:eastAsia="zh-CN"/>
        </w:rPr>
        <w:t>万元，占</w:t>
      </w:r>
      <w:r>
        <w:rPr>
          <w:rFonts w:hint="eastAsia" w:ascii="FangSong" w:hAnsi="FangSong" w:eastAsia="FangSong"/>
          <w:color w:val="000000"/>
          <w:sz w:val="32"/>
          <w:szCs w:val="32"/>
          <w:lang w:val="en-US" w:eastAsia="zh-CN"/>
        </w:rPr>
        <w:t>46.7</w:t>
      </w:r>
      <w:r>
        <w:rPr>
          <w:rFonts w:hint="eastAsia" w:ascii="FangSong" w:hAnsi="FangSong" w:eastAsia="FangSong"/>
          <w:color w:val="000000"/>
          <w:sz w:val="32"/>
          <w:szCs w:val="32"/>
          <w:lang w:eastAsia="zh-CN"/>
        </w:rPr>
        <w:t>%；</w:t>
      </w:r>
      <w:r>
        <w:rPr>
          <w:rFonts w:hint="eastAsia" w:ascii="FangSong" w:hAnsi="FangSong" w:eastAsia="FangSong"/>
          <w:b/>
          <w:color w:val="000000"/>
          <w:sz w:val="32"/>
          <w:szCs w:val="32"/>
        </w:rPr>
        <w:t>住房保障支出（类）</w:t>
      </w:r>
      <w:r>
        <w:rPr>
          <w:rFonts w:hint="eastAsia" w:ascii="FangSong" w:hAnsi="FangSong" w:eastAsia="FangSong"/>
          <w:color w:val="000000"/>
          <w:sz w:val="32"/>
          <w:szCs w:val="32"/>
          <w:lang w:val="en-US" w:eastAsia="zh-CN"/>
        </w:rPr>
        <w:t>26.84</w:t>
      </w:r>
      <w:r>
        <w:rPr>
          <w:rFonts w:hint="eastAsia" w:ascii="FangSong" w:hAnsi="FangSong" w:eastAsia="FangSong"/>
          <w:color w:val="000000"/>
          <w:sz w:val="32"/>
          <w:szCs w:val="32"/>
        </w:rPr>
        <w:t>万元，占</w:t>
      </w:r>
      <w:r>
        <w:rPr>
          <w:rFonts w:hint="eastAsia" w:ascii="FangSong" w:hAnsi="FangSong" w:eastAsia="FangSong"/>
          <w:color w:val="000000"/>
          <w:sz w:val="32"/>
          <w:szCs w:val="32"/>
          <w:lang w:val="en-US" w:eastAsia="zh-CN"/>
        </w:rPr>
        <w:t>2.6</w:t>
      </w:r>
      <w:r>
        <w:rPr>
          <w:rFonts w:ascii="FangSong" w:hAnsi="FangSong" w:eastAsia="FangSong"/>
          <w:color w:val="000000"/>
          <w:sz w:val="32"/>
          <w:szCs w:val="32"/>
        </w:rPr>
        <w:t>%</w:t>
      </w:r>
      <w:r>
        <w:rPr>
          <w:rFonts w:hint="eastAsia" w:ascii="FangSong" w:hAnsi="FangSong" w:eastAsia="FangSong"/>
          <w:color w:val="000000"/>
          <w:sz w:val="32"/>
          <w:szCs w:val="32"/>
        </w:rPr>
        <w:t>。</w:t>
      </w:r>
    </w:p>
    <w:p>
      <w:pPr>
        <w:pStyle w:val="2"/>
        <w:rPr>
          <w:rFonts w:hint="eastAsia"/>
        </w:rPr>
      </w:pPr>
      <w:r>
        <w:rPr>
          <w:rFonts w:hint="eastAsia" w:ascii="FangSong" w:hAnsi="FangSong" w:eastAsia="FangSong"/>
          <w:b/>
          <w:color w:val="000000"/>
          <w:sz w:val="32"/>
          <w:szCs w:val="32"/>
        </w:rPr>
        <w:drawing>
          <wp:anchor distT="0" distB="0" distL="114300" distR="114300" simplePos="0" relativeHeight="251663360" behindDoc="0" locked="0" layoutInCell="1" allowOverlap="1">
            <wp:simplePos x="0" y="0"/>
            <wp:positionH relativeFrom="column">
              <wp:posOffset>785495</wp:posOffset>
            </wp:positionH>
            <wp:positionV relativeFrom="paragraph">
              <wp:posOffset>157480</wp:posOffset>
            </wp:positionV>
            <wp:extent cx="3804285" cy="2286000"/>
            <wp:effectExtent l="0" t="0" r="5715"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2" w:firstLineChars="200"/>
        <w:outlineLvl w:val="2"/>
        <w:rPr>
          <w:rFonts w:ascii="FangSong" w:hAnsi="FangSong" w:eastAsia="FangSong"/>
          <w:b/>
          <w:color w:val="000000"/>
          <w:sz w:val="32"/>
          <w:szCs w:val="32"/>
        </w:rPr>
      </w:pPr>
      <w:bookmarkStart w:id="38" w:name="_Toc15377212"/>
      <w:r>
        <w:rPr>
          <w:rFonts w:hint="eastAsia" w:ascii="FangSong" w:hAnsi="FangSong" w:eastAsia="FangSong"/>
          <w:b/>
          <w:color w:val="000000"/>
          <w:sz w:val="32"/>
          <w:szCs w:val="32"/>
        </w:rPr>
        <w:t>（三）一般公共预算财政拨款支出决算具体情况</w:t>
      </w:r>
      <w:bookmarkEnd w:id="38"/>
    </w:p>
    <w:p>
      <w:pPr>
        <w:spacing w:line="600" w:lineRule="exact"/>
        <w:ind w:firstLine="642" w:firstLineChars="200"/>
        <w:outlineLvl w:val="2"/>
        <w:rPr>
          <w:rFonts w:ascii="FangSong" w:hAnsi="FangSong" w:eastAsia="FangSong"/>
          <w:color w:val="FF0000"/>
          <w:sz w:val="32"/>
          <w:szCs w:val="32"/>
        </w:rPr>
      </w:pPr>
      <w:bookmarkStart w:id="39" w:name="_Toc15377444"/>
      <w:bookmarkStart w:id="40" w:name="_Toc15378460"/>
      <w:bookmarkStart w:id="41" w:name="_Toc15377213"/>
      <w:r>
        <w:rPr>
          <w:rFonts w:ascii="FangSong" w:hAnsi="FangSong" w:eastAsia="FangSong"/>
          <w:b/>
          <w:color w:val="000000"/>
          <w:sz w:val="32"/>
          <w:szCs w:val="32"/>
        </w:rPr>
        <w:t>2020</w:t>
      </w:r>
      <w:r>
        <w:rPr>
          <w:rFonts w:hint="eastAsia" w:ascii="FangSong" w:hAnsi="FangSong" w:eastAsia="FangSong"/>
          <w:b/>
          <w:color w:val="000000"/>
          <w:sz w:val="32"/>
          <w:szCs w:val="32"/>
        </w:rPr>
        <w:t>年一般公共预算支出决算数为</w:t>
      </w:r>
      <w:r>
        <w:rPr>
          <w:rFonts w:hint="eastAsia" w:ascii="FangSong" w:hAnsi="FangSong" w:eastAsia="FangSong"/>
          <w:b/>
          <w:color w:val="000000"/>
          <w:sz w:val="32"/>
          <w:szCs w:val="32"/>
          <w:lang w:val="en-US" w:eastAsia="zh-CN"/>
        </w:rPr>
        <w:t>1048.39万元</w:t>
      </w:r>
      <w:r>
        <w:rPr>
          <w:rFonts w:hint="eastAsia" w:ascii="FangSong" w:hAnsi="FangSong" w:eastAsia="FangSong"/>
          <w:color w:val="000000"/>
          <w:sz w:val="32"/>
          <w:szCs w:val="32"/>
        </w:rPr>
        <w:t>，</w:t>
      </w:r>
      <w:r>
        <w:rPr>
          <w:rStyle w:val="17"/>
          <w:rFonts w:hint="eastAsia" w:ascii="FangSong" w:hAnsi="FangSong" w:eastAsia="FangSong"/>
          <w:bCs/>
          <w:color w:val="000000"/>
          <w:sz w:val="32"/>
          <w:szCs w:val="32"/>
        </w:rPr>
        <w:t>完成预算</w:t>
      </w:r>
      <w:r>
        <w:rPr>
          <w:rStyle w:val="17"/>
          <w:rFonts w:hint="eastAsia" w:ascii="FangSong" w:hAnsi="FangSong" w:eastAsia="FangSong"/>
          <w:bCs/>
          <w:color w:val="000000"/>
          <w:sz w:val="32"/>
          <w:szCs w:val="32"/>
          <w:lang w:val="en-US" w:eastAsia="zh-CN"/>
        </w:rPr>
        <w:t>97.42</w:t>
      </w:r>
      <w:r>
        <w:rPr>
          <w:rStyle w:val="17"/>
          <w:rFonts w:ascii="FangSong" w:hAnsi="FangSong" w:eastAsia="FangSong"/>
          <w:bCs/>
          <w:color w:val="000000"/>
          <w:sz w:val="32"/>
          <w:szCs w:val="32"/>
        </w:rPr>
        <w:t>%</w:t>
      </w:r>
      <w:r>
        <w:rPr>
          <w:rStyle w:val="17"/>
          <w:rFonts w:hint="eastAsia" w:ascii="FangSong" w:hAnsi="FangSong" w:eastAsia="FangSong"/>
          <w:bCs/>
          <w:color w:val="000000"/>
          <w:sz w:val="32"/>
          <w:szCs w:val="32"/>
        </w:rPr>
        <w:t>。其中：</w:t>
      </w:r>
      <w:bookmarkEnd w:id="39"/>
      <w:bookmarkEnd w:id="40"/>
      <w:bookmarkEnd w:id="41"/>
    </w:p>
    <w:p>
      <w:pPr>
        <w:spacing w:line="600" w:lineRule="exact"/>
        <w:ind w:firstLine="642" w:firstLineChars="200"/>
        <w:rPr>
          <w:rStyle w:val="17"/>
          <w:rFonts w:hint="eastAsia" w:ascii="FangSong" w:hAnsi="FangSong" w:eastAsia="FangSong"/>
          <w:b w:val="0"/>
          <w:bCs/>
          <w:color w:val="000000"/>
          <w:sz w:val="32"/>
          <w:szCs w:val="32"/>
        </w:rPr>
      </w:pPr>
      <w:r>
        <w:rPr>
          <w:rStyle w:val="17"/>
          <w:rFonts w:ascii="FangSong" w:hAnsi="FangSong" w:eastAsia="FangSong"/>
          <w:bCs/>
          <w:color w:val="000000"/>
          <w:sz w:val="32"/>
          <w:szCs w:val="32"/>
        </w:rPr>
        <w:t>1.</w:t>
      </w:r>
      <w:r>
        <w:rPr>
          <w:rStyle w:val="17"/>
          <w:rFonts w:hint="eastAsia" w:ascii="FangSong" w:hAnsi="FangSong" w:eastAsia="FangSong"/>
          <w:bCs/>
          <w:color w:val="000000"/>
          <w:sz w:val="32"/>
          <w:szCs w:val="32"/>
        </w:rPr>
        <w:t>一般公共服务（类）</w:t>
      </w:r>
      <w:r>
        <w:rPr>
          <w:rStyle w:val="17"/>
          <w:rFonts w:hint="eastAsia" w:ascii="FangSong" w:hAnsi="FangSong" w:eastAsia="FangSong"/>
          <w:bCs/>
          <w:color w:val="000000"/>
          <w:sz w:val="32"/>
          <w:szCs w:val="32"/>
          <w:lang w:eastAsia="zh-CN"/>
        </w:rPr>
        <w:t>人大事务</w:t>
      </w:r>
      <w:r>
        <w:rPr>
          <w:rStyle w:val="17"/>
          <w:rFonts w:hint="eastAsia" w:ascii="FangSong" w:hAnsi="FangSong" w:eastAsia="FangSong"/>
          <w:bCs/>
          <w:color w:val="000000"/>
          <w:sz w:val="32"/>
          <w:szCs w:val="32"/>
        </w:rPr>
        <w:t>（款）</w:t>
      </w:r>
      <w:r>
        <w:rPr>
          <w:rStyle w:val="17"/>
          <w:rFonts w:hint="eastAsia" w:ascii="FangSong" w:hAnsi="FangSong" w:eastAsia="FangSong"/>
          <w:bCs/>
          <w:color w:val="000000"/>
          <w:sz w:val="32"/>
          <w:szCs w:val="32"/>
          <w:lang w:eastAsia="zh-CN"/>
        </w:rPr>
        <w:t>行政运行</w:t>
      </w:r>
      <w:r>
        <w:rPr>
          <w:rStyle w:val="17"/>
          <w:rFonts w:hint="eastAsia" w:ascii="FangSong" w:hAnsi="FangSong" w:eastAsia="FangSong"/>
          <w:bCs/>
          <w:color w:val="000000"/>
          <w:sz w:val="32"/>
          <w:szCs w:val="32"/>
        </w:rPr>
        <w:t>（项）</w:t>
      </w:r>
      <w:r>
        <w:rPr>
          <w:rStyle w:val="17"/>
          <w:rFonts w:ascii="FangSong" w:hAnsi="FangSong" w:eastAsia="FangSong"/>
          <w:bCs/>
          <w:color w:val="000000"/>
          <w:sz w:val="32"/>
          <w:szCs w:val="32"/>
        </w:rPr>
        <w:t>:</w:t>
      </w:r>
      <w:r>
        <w:rPr>
          <w:rStyle w:val="17"/>
          <w:rFonts w:ascii="FangSong" w:hAnsi="FangSong" w:eastAsia="FangSong"/>
          <w:b w:val="0"/>
          <w:bCs/>
          <w:color w:val="000000"/>
          <w:sz w:val="32"/>
          <w:szCs w:val="32"/>
        </w:rPr>
        <w:t xml:space="preserve"> </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26.09</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spacing w:line="600" w:lineRule="exact"/>
        <w:ind w:firstLine="640" w:firstLineChars="200"/>
        <w:rPr>
          <w:rStyle w:val="17"/>
          <w:rFonts w:hint="eastAsia" w:ascii="FangSong" w:hAnsi="FangSong" w:eastAsia="FangSong"/>
          <w:b w:val="0"/>
          <w:bCs/>
          <w:color w:val="000000"/>
          <w:sz w:val="32"/>
          <w:szCs w:val="32"/>
        </w:rPr>
      </w:pPr>
      <w:r>
        <w:rPr>
          <w:rFonts w:hint="eastAsia"/>
          <w:sz w:val="32"/>
          <w:szCs w:val="32"/>
          <w:lang w:val="en-US" w:eastAsia="zh-CN"/>
        </w:rPr>
        <w:t>2.</w:t>
      </w:r>
      <w:r>
        <w:rPr>
          <w:rStyle w:val="17"/>
          <w:rFonts w:hint="eastAsia" w:ascii="FangSong" w:hAnsi="FangSong" w:eastAsia="FangSong"/>
          <w:bCs/>
          <w:color w:val="000000"/>
          <w:sz w:val="32"/>
          <w:szCs w:val="32"/>
        </w:rPr>
        <w:t>一般公共服务（类）</w:t>
      </w:r>
      <w:r>
        <w:rPr>
          <w:rStyle w:val="17"/>
          <w:rFonts w:hint="eastAsia" w:ascii="FangSong" w:hAnsi="FangSong" w:eastAsia="FangSong"/>
          <w:bCs/>
          <w:color w:val="000000"/>
          <w:sz w:val="32"/>
          <w:szCs w:val="32"/>
          <w:lang w:eastAsia="zh-CN"/>
        </w:rPr>
        <w:t>政府办公厅（室）及相关机构事务</w:t>
      </w:r>
      <w:r>
        <w:rPr>
          <w:rStyle w:val="17"/>
          <w:rFonts w:hint="eastAsia" w:ascii="FangSong" w:hAnsi="FangSong" w:eastAsia="FangSong"/>
          <w:bCs/>
          <w:color w:val="000000"/>
          <w:sz w:val="32"/>
          <w:szCs w:val="32"/>
        </w:rPr>
        <w:t>（款）</w:t>
      </w:r>
      <w:r>
        <w:rPr>
          <w:rStyle w:val="17"/>
          <w:rFonts w:hint="eastAsia" w:ascii="FangSong" w:hAnsi="FangSong" w:eastAsia="FangSong"/>
          <w:bCs/>
          <w:color w:val="000000"/>
          <w:sz w:val="32"/>
          <w:szCs w:val="32"/>
          <w:lang w:eastAsia="zh-CN"/>
        </w:rPr>
        <w:t>行政运行</w:t>
      </w:r>
      <w:r>
        <w:rPr>
          <w:rStyle w:val="17"/>
          <w:rFonts w:hint="eastAsia" w:ascii="FangSong" w:hAnsi="FangSong" w:eastAsia="FangSong"/>
          <w:bCs/>
          <w:color w:val="000000"/>
          <w:sz w:val="32"/>
          <w:szCs w:val="32"/>
        </w:rPr>
        <w:t>（项）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178.54</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spacing w:line="600" w:lineRule="exact"/>
        <w:ind w:firstLine="640" w:firstLineChars="200"/>
        <w:rPr>
          <w:rStyle w:val="17"/>
          <w:rFonts w:hint="eastAsia" w:ascii="FangSong" w:hAnsi="FangSong" w:eastAsia="FangSong"/>
          <w:b w:val="0"/>
          <w:bCs/>
          <w:color w:val="000000"/>
          <w:sz w:val="32"/>
          <w:szCs w:val="32"/>
        </w:rPr>
      </w:pPr>
      <w:r>
        <w:rPr>
          <w:rFonts w:hint="eastAsia"/>
          <w:sz w:val="32"/>
          <w:szCs w:val="32"/>
          <w:lang w:val="en-US" w:eastAsia="zh-CN"/>
        </w:rPr>
        <w:t>3.</w:t>
      </w:r>
      <w:r>
        <w:rPr>
          <w:rStyle w:val="17"/>
          <w:rFonts w:hint="eastAsia" w:ascii="FangSong" w:hAnsi="FangSong" w:eastAsia="FangSong"/>
          <w:bCs/>
          <w:color w:val="000000"/>
          <w:sz w:val="32"/>
          <w:szCs w:val="32"/>
        </w:rPr>
        <w:t>一般公共服务（类）</w:t>
      </w:r>
      <w:r>
        <w:rPr>
          <w:rStyle w:val="17"/>
          <w:rFonts w:hint="eastAsia" w:ascii="FangSong" w:hAnsi="FangSong" w:eastAsia="FangSong"/>
          <w:bCs/>
          <w:color w:val="000000"/>
          <w:sz w:val="32"/>
          <w:szCs w:val="32"/>
          <w:lang w:eastAsia="zh-CN"/>
        </w:rPr>
        <w:t>政府办公厅（室）及相关机构事务</w:t>
      </w:r>
      <w:r>
        <w:rPr>
          <w:rStyle w:val="17"/>
          <w:rFonts w:hint="eastAsia" w:ascii="FangSong" w:hAnsi="FangSong" w:eastAsia="FangSong"/>
          <w:bCs/>
          <w:color w:val="000000"/>
          <w:sz w:val="32"/>
          <w:szCs w:val="32"/>
        </w:rPr>
        <w:t>（款）</w:t>
      </w:r>
      <w:r>
        <w:rPr>
          <w:rStyle w:val="17"/>
          <w:rFonts w:hint="eastAsia" w:ascii="FangSong" w:hAnsi="FangSong" w:eastAsia="FangSong"/>
          <w:bCs/>
          <w:color w:val="000000"/>
          <w:sz w:val="32"/>
          <w:szCs w:val="32"/>
          <w:lang w:eastAsia="zh-CN"/>
        </w:rPr>
        <w:t>一般行政管理事务</w:t>
      </w:r>
      <w:r>
        <w:rPr>
          <w:rStyle w:val="17"/>
          <w:rFonts w:hint="eastAsia" w:ascii="FangSong" w:hAnsi="FangSong" w:eastAsia="FangSong"/>
          <w:bCs/>
          <w:color w:val="000000"/>
          <w:sz w:val="32"/>
          <w:szCs w:val="32"/>
        </w:rPr>
        <w:t>（项）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11.52</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pStyle w:val="2"/>
        <w:ind w:left="0" w:leftChars="0" w:firstLine="642" w:firstLineChars="200"/>
        <w:rPr>
          <w:rStyle w:val="17"/>
          <w:rFonts w:hint="eastAsia" w:ascii="FangSong" w:hAnsi="FangSong" w:eastAsia="FangSong"/>
          <w:b w:val="0"/>
          <w:bCs/>
          <w:color w:val="000000"/>
          <w:sz w:val="32"/>
          <w:szCs w:val="32"/>
        </w:rPr>
      </w:pPr>
      <w:r>
        <w:rPr>
          <w:rStyle w:val="17"/>
          <w:rFonts w:hint="eastAsia" w:ascii="FangSong" w:hAnsi="FangSong" w:eastAsia="FangSong"/>
          <w:bCs/>
          <w:color w:val="000000"/>
          <w:sz w:val="32"/>
          <w:szCs w:val="32"/>
          <w:lang w:val="en-US" w:eastAsia="zh-CN"/>
        </w:rPr>
        <w:t>4.</w:t>
      </w:r>
      <w:r>
        <w:rPr>
          <w:rStyle w:val="17"/>
          <w:rFonts w:hint="eastAsia" w:ascii="FangSong" w:hAnsi="FangSong" w:eastAsia="FangSong"/>
          <w:bCs/>
          <w:color w:val="000000"/>
          <w:sz w:val="32"/>
          <w:szCs w:val="32"/>
        </w:rPr>
        <w:t>一般公共服务（类）</w:t>
      </w:r>
      <w:r>
        <w:rPr>
          <w:rStyle w:val="17"/>
          <w:rFonts w:hint="eastAsia" w:ascii="FangSong" w:hAnsi="FangSong" w:eastAsia="FangSong"/>
          <w:bCs/>
          <w:color w:val="000000"/>
          <w:sz w:val="32"/>
          <w:szCs w:val="32"/>
          <w:lang w:eastAsia="zh-CN"/>
        </w:rPr>
        <w:t>财政事务</w:t>
      </w:r>
      <w:r>
        <w:rPr>
          <w:rStyle w:val="17"/>
          <w:rFonts w:hint="eastAsia" w:ascii="FangSong" w:hAnsi="FangSong" w:eastAsia="FangSong"/>
          <w:bCs/>
          <w:color w:val="000000"/>
          <w:sz w:val="32"/>
          <w:szCs w:val="32"/>
        </w:rPr>
        <w:t>（款）</w:t>
      </w:r>
      <w:r>
        <w:rPr>
          <w:rStyle w:val="17"/>
          <w:rFonts w:hint="eastAsia" w:ascii="FangSong" w:hAnsi="FangSong" w:eastAsia="FangSong"/>
          <w:bCs/>
          <w:color w:val="000000"/>
          <w:sz w:val="32"/>
          <w:szCs w:val="32"/>
          <w:lang w:eastAsia="zh-CN"/>
        </w:rPr>
        <w:t>行政运行</w:t>
      </w:r>
      <w:r>
        <w:rPr>
          <w:rStyle w:val="17"/>
          <w:rFonts w:hint="eastAsia" w:ascii="FangSong" w:hAnsi="FangSong" w:eastAsia="FangSong"/>
          <w:bCs/>
          <w:color w:val="000000"/>
          <w:sz w:val="32"/>
          <w:szCs w:val="32"/>
        </w:rPr>
        <w:t>（项）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20.65</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pStyle w:val="2"/>
        <w:ind w:left="0" w:leftChars="0" w:firstLine="640" w:firstLineChars="200"/>
        <w:rPr>
          <w:rStyle w:val="17"/>
          <w:rFonts w:hint="eastAsia" w:ascii="FangSong" w:hAnsi="FangSong" w:eastAsia="FangSong"/>
          <w:b w:val="0"/>
          <w:bCs/>
          <w:color w:val="000000"/>
          <w:sz w:val="32"/>
          <w:szCs w:val="32"/>
        </w:rPr>
      </w:pPr>
      <w:r>
        <w:rPr>
          <w:rFonts w:hint="eastAsia"/>
          <w:sz w:val="32"/>
          <w:szCs w:val="32"/>
          <w:lang w:val="en-US" w:eastAsia="zh-CN"/>
        </w:rPr>
        <w:t>5.</w:t>
      </w:r>
      <w:r>
        <w:rPr>
          <w:rStyle w:val="17"/>
          <w:rFonts w:hint="eastAsia" w:ascii="FangSong" w:hAnsi="FangSong" w:eastAsia="FangSong"/>
          <w:bCs/>
          <w:color w:val="000000"/>
          <w:sz w:val="32"/>
          <w:szCs w:val="32"/>
        </w:rPr>
        <w:t>一般公共服务（类）</w:t>
      </w:r>
      <w:r>
        <w:rPr>
          <w:rStyle w:val="17"/>
          <w:rFonts w:hint="eastAsia" w:ascii="FangSong" w:hAnsi="FangSong" w:eastAsia="FangSong"/>
          <w:bCs/>
          <w:color w:val="000000"/>
          <w:sz w:val="32"/>
          <w:szCs w:val="32"/>
          <w:lang w:eastAsia="zh-CN"/>
        </w:rPr>
        <w:t>党委办公厅（室）及相关机构事务</w:t>
      </w:r>
      <w:r>
        <w:rPr>
          <w:rStyle w:val="17"/>
          <w:rFonts w:hint="eastAsia" w:ascii="FangSong" w:hAnsi="FangSong" w:eastAsia="FangSong"/>
          <w:bCs/>
          <w:color w:val="000000"/>
          <w:sz w:val="32"/>
          <w:szCs w:val="32"/>
        </w:rPr>
        <w:t>（款）</w:t>
      </w:r>
      <w:r>
        <w:rPr>
          <w:rStyle w:val="17"/>
          <w:rFonts w:hint="eastAsia" w:ascii="FangSong" w:hAnsi="FangSong" w:eastAsia="FangSong"/>
          <w:bCs/>
          <w:color w:val="000000"/>
          <w:sz w:val="32"/>
          <w:szCs w:val="32"/>
          <w:lang w:eastAsia="zh-CN"/>
        </w:rPr>
        <w:t>行政运行</w:t>
      </w:r>
      <w:r>
        <w:rPr>
          <w:rStyle w:val="17"/>
          <w:rFonts w:hint="eastAsia" w:ascii="FangSong" w:hAnsi="FangSong" w:eastAsia="FangSong"/>
          <w:bCs/>
          <w:color w:val="000000"/>
          <w:sz w:val="32"/>
          <w:szCs w:val="32"/>
        </w:rPr>
        <w:t>（项）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64.24</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ind w:left="0" w:leftChars="0" w:firstLine="640" w:firstLineChars="200"/>
      </w:pPr>
      <w:r>
        <w:rPr>
          <w:rFonts w:hint="eastAsia"/>
          <w:sz w:val="32"/>
          <w:szCs w:val="32"/>
          <w:lang w:val="en-US" w:eastAsia="zh-CN"/>
        </w:rPr>
        <w:t>6</w:t>
      </w:r>
      <w:r>
        <w:rPr>
          <w:rStyle w:val="17"/>
          <w:rFonts w:hint="eastAsia" w:ascii="FangSong" w:hAnsi="FangSong" w:eastAsia="FangSong"/>
          <w:bCs/>
          <w:color w:val="000000"/>
          <w:sz w:val="32"/>
          <w:szCs w:val="32"/>
        </w:rPr>
        <w:t>一般公共服务（类）</w:t>
      </w:r>
      <w:r>
        <w:rPr>
          <w:rStyle w:val="17"/>
          <w:rFonts w:hint="eastAsia" w:ascii="FangSong" w:hAnsi="FangSong" w:eastAsia="FangSong"/>
          <w:bCs/>
          <w:color w:val="000000"/>
          <w:sz w:val="32"/>
          <w:szCs w:val="32"/>
          <w:lang w:eastAsia="zh-CN"/>
        </w:rPr>
        <w:t>其他一般公共服务支出</w:t>
      </w:r>
      <w:r>
        <w:rPr>
          <w:rStyle w:val="17"/>
          <w:rFonts w:hint="eastAsia" w:ascii="FangSong" w:hAnsi="FangSong" w:eastAsia="FangSong"/>
          <w:bCs/>
          <w:color w:val="000000"/>
          <w:sz w:val="32"/>
          <w:szCs w:val="32"/>
        </w:rPr>
        <w:t>（款）</w:t>
      </w:r>
      <w:r>
        <w:rPr>
          <w:rStyle w:val="17"/>
          <w:rFonts w:hint="eastAsia" w:ascii="FangSong" w:hAnsi="FangSong" w:eastAsia="FangSong"/>
          <w:bCs/>
          <w:color w:val="000000"/>
          <w:sz w:val="32"/>
          <w:szCs w:val="32"/>
          <w:lang w:eastAsia="zh-CN"/>
        </w:rPr>
        <w:t>其他一般公共服务支出</w:t>
      </w:r>
      <w:r>
        <w:rPr>
          <w:rStyle w:val="17"/>
          <w:rFonts w:hint="eastAsia" w:ascii="FangSong" w:hAnsi="FangSong" w:eastAsia="FangSong"/>
          <w:bCs/>
          <w:color w:val="000000"/>
          <w:sz w:val="32"/>
          <w:szCs w:val="32"/>
        </w:rPr>
        <w:t>（项）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120</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spacing w:line="600" w:lineRule="exact"/>
        <w:ind w:firstLine="642" w:firstLineChars="200"/>
        <w:rPr>
          <w:rStyle w:val="17"/>
          <w:rFonts w:hint="eastAsia" w:ascii="FangSong" w:hAnsi="FangSong" w:eastAsia="FangSong"/>
          <w:b w:val="0"/>
          <w:bCs/>
          <w:color w:val="000000"/>
          <w:sz w:val="32"/>
          <w:szCs w:val="32"/>
        </w:rPr>
      </w:pPr>
      <w:r>
        <w:rPr>
          <w:rStyle w:val="17"/>
          <w:rFonts w:hint="eastAsia" w:ascii="FangSong" w:hAnsi="FangSong" w:eastAsia="FangSong"/>
          <w:bCs/>
          <w:color w:val="000000"/>
          <w:sz w:val="32"/>
          <w:szCs w:val="32"/>
          <w:lang w:val="en-US" w:eastAsia="zh-CN"/>
        </w:rPr>
        <w:t>7</w:t>
      </w:r>
      <w:r>
        <w:rPr>
          <w:rStyle w:val="17"/>
          <w:rFonts w:ascii="FangSong" w:hAnsi="FangSong" w:eastAsia="FangSong"/>
          <w:bCs/>
          <w:color w:val="000000"/>
          <w:sz w:val="32"/>
          <w:szCs w:val="32"/>
        </w:rPr>
        <w:t>.</w:t>
      </w:r>
      <w:r>
        <w:rPr>
          <w:rStyle w:val="17"/>
          <w:rFonts w:hint="eastAsia" w:ascii="FangSong" w:hAnsi="FangSong" w:eastAsia="FangSong"/>
          <w:bCs/>
          <w:color w:val="000000"/>
          <w:sz w:val="32"/>
          <w:szCs w:val="32"/>
        </w:rPr>
        <w:t>教育（类）进修及培训（款）</w:t>
      </w:r>
      <w:r>
        <w:rPr>
          <w:rStyle w:val="17"/>
          <w:rFonts w:hint="eastAsia" w:ascii="FangSong" w:hAnsi="FangSong" w:eastAsia="FangSong"/>
          <w:bCs/>
          <w:color w:val="000000"/>
          <w:sz w:val="32"/>
          <w:szCs w:val="32"/>
          <w:lang w:eastAsia="zh-CN"/>
        </w:rPr>
        <w:t>培训支出</w:t>
      </w:r>
      <w:r>
        <w:rPr>
          <w:rStyle w:val="17"/>
          <w:rFonts w:hint="eastAsia" w:ascii="FangSong" w:hAnsi="FangSong" w:eastAsia="FangSong"/>
          <w:bCs/>
          <w:color w:val="000000"/>
          <w:sz w:val="32"/>
          <w:szCs w:val="32"/>
        </w:rPr>
        <w:t>（项）</w:t>
      </w:r>
      <w:r>
        <w:rPr>
          <w:rStyle w:val="17"/>
          <w:rFonts w:ascii="FangSong" w:hAnsi="FangSong" w:eastAsia="FangSong"/>
          <w:bCs/>
          <w:color w:val="000000"/>
          <w:sz w:val="32"/>
          <w:szCs w:val="32"/>
        </w:rPr>
        <w:t>:</w:t>
      </w:r>
      <w:r>
        <w:rPr>
          <w:rStyle w:val="17"/>
          <w:rFonts w:ascii="FangSong" w:hAnsi="FangSong" w:eastAsia="FangSong"/>
          <w:b w:val="0"/>
          <w:bCs/>
          <w:color w:val="000000"/>
          <w:sz w:val="32"/>
          <w:szCs w:val="32"/>
        </w:rPr>
        <w:t xml:space="preserve"> </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1</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pStyle w:val="2"/>
        <w:ind w:left="0" w:leftChars="0" w:firstLine="642" w:firstLineChars="200"/>
        <w:rPr>
          <w:rStyle w:val="17"/>
          <w:rFonts w:hint="eastAsia" w:ascii="FangSong" w:hAnsi="FangSong" w:eastAsia="FangSong"/>
          <w:b w:val="0"/>
          <w:bCs/>
          <w:color w:val="000000"/>
          <w:sz w:val="32"/>
          <w:szCs w:val="32"/>
        </w:rPr>
      </w:pPr>
      <w:r>
        <w:rPr>
          <w:rStyle w:val="17"/>
          <w:rFonts w:hint="eastAsia" w:ascii="FangSong" w:hAnsi="FangSong" w:eastAsia="FangSong"/>
          <w:bCs/>
          <w:color w:val="000000"/>
          <w:sz w:val="32"/>
          <w:szCs w:val="32"/>
          <w:lang w:val="en-US" w:eastAsia="zh-CN"/>
        </w:rPr>
        <w:t>8</w:t>
      </w:r>
      <w:r>
        <w:rPr>
          <w:rStyle w:val="17"/>
          <w:rFonts w:ascii="FangSong" w:hAnsi="FangSong" w:eastAsia="FangSong"/>
          <w:bCs/>
          <w:color w:val="000000"/>
          <w:sz w:val="32"/>
          <w:szCs w:val="32"/>
        </w:rPr>
        <w:t>.</w:t>
      </w:r>
      <w:r>
        <w:rPr>
          <w:rStyle w:val="17"/>
          <w:rFonts w:hint="eastAsia" w:ascii="FangSong" w:hAnsi="FangSong" w:eastAsia="FangSong"/>
          <w:bCs/>
          <w:color w:val="000000"/>
          <w:sz w:val="32"/>
          <w:szCs w:val="32"/>
        </w:rPr>
        <w:t>社会保障和就业（类）人力资源和社会保障管理事务（款</w:t>
      </w:r>
      <w:r>
        <w:rPr>
          <w:rStyle w:val="17"/>
          <w:rFonts w:hint="eastAsia" w:ascii="FangSong" w:hAnsi="FangSong" w:eastAsia="FangSong"/>
          <w:bCs/>
          <w:color w:val="000000"/>
          <w:sz w:val="32"/>
          <w:szCs w:val="32"/>
          <w:lang w:eastAsia="zh-CN"/>
        </w:rPr>
        <w:t>）</w:t>
      </w:r>
      <w:r>
        <w:rPr>
          <w:rStyle w:val="17"/>
          <w:rFonts w:hint="eastAsia" w:ascii="FangSong" w:hAnsi="FangSong" w:eastAsia="FangSong"/>
          <w:bCs/>
          <w:color w:val="000000"/>
          <w:sz w:val="32"/>
          <w:szCs w:val="32"/>
        </w:rPr>
        <w:t>行政运行（项）</w:t>
      </w:r>
      <w:r>
        <w:rPr>
          <w:rStyle w:val="17"/>
          <w:rFonts w:ascii="FangSong" w:hAnsi="FangSong" w:eastAsia="FangSong"/>
          <w:bCs/>
          <w:color w:val="000000"/>
          <w:sz w:val="32"/>
          <w:szCs w:val="32"/>
        </w:rPr>
        <w:t>:</w:t>
      </w:r>
      <w:r>
        <w:rPr>
          <w:rStyle w:val="17"/>
          <w:rFonts w:ascii="FangSong" w:hAnsi="FangSong" w:eastAsia="FangSong"/>
          <w:b w:val="0"/>
          <w:bCs/>
          <w:color w:val="000000"/>
          <w:sz w:val="32"/>
          <w:szCs w:val="32"/>
        </w:rPr>
        <w:t xml:space="preserve"> </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14.41</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pStyle w:val="2"/>
        <w:ind w:left="0" w:leftChars="0" w:firstLine="642" w:firstLineChars="200"/>
      </w:pPr>
      <w:r>
        <w:rPr>
          <w:rStyle w:val="17"/>
          <w:rFonts w:hint="eastAsia" w:ascii="FangSong" w:hAnsi="FangSong" w:eastAsia="FangSong"/>
          <w:bCs/>
          <w:color w:val="000000"/>
          <w:sz w:val="32"/>
          <w:szCs w:val="32"/>
          <w:lang w:val="en-US" w:eastAsia="zh-CN"/>
        </w:rPr>
        <w:t>9</w:t>
      </w:r>
      <w:r>
        <w:rPr>
          <w:rStyle w:val="17"/>
          <w:rFonts w:ascii="FangSong" w:hAnsi="FangSong" w:eastAsia="FangSong"/>
          <w:bCs/>
          <w:color w:val="000000"/>
          <w:sz w:val="32"/>
          <w:szCs w:val="32"/>
        </w:rPr>
        <w:t>.</w:t>
      </w:r>
      <w:r>
        <w:rPr>
          <w:rStyle w:val="17"/>
          <w:rFonts w:hint="eastAsia" w:ascii="FangSong" w:hAnsi="FangSong" w:eastAsia="FangSong"/>
          <w:bCs/>
          <w:color w:val="000000"/>
          <w:sz w:val="32"/>
          <w:szCs w:val="32"/>
        </w:rPr>
        <w:t>社会保障和就业（类）行政事业单位养老支出（款</w:t>
      </w:r>
      <w:r>
        <w:rPr>
          <w:rStyle w:val="17"/>
          <w:rFonts w:hint="eastAsia" w:ascii="FangSong" w:hAnsi="FangSong" w:eastAsia="FangSong"/>
          <w:bCs/>
          <w:color w:val="000000"/>
          <w:sz w:val="32"/>
          <w:szCs w:val="32"/>
          <w:lang w:eastAsia="zh-CN"/>
        </w:rPr>
        <w:t>）</w:t>
      </w:r>
      <w:r>
        <w:rPr>
          <w:rStyle w:val="17"/>
          <w:rFonts w:hint="eastAsia" w:ascii="FangSong" w:hAnsi="FangSong" w:eastAsia="FangSong"/>
          <w:bCs/>
          <w:color w:val="000000"/>
          <w:sz w:val="32"/>
          <w:szCs w:val="32"/>
        </w:rPr>
        <w:t xml:space="preserve">  机关事业单位基本养老保险缴费支出（项）</w:t>
      </w:r>
      <w:r>
        <w:rPr>
          <w:rStyle w:val="17"/>
          <w:rFonts w:ascii="FangSong" w:hAnsi="FangSong" w:eastAsia="FangSong"/>
          <w:bCs/>
          <w:color w:val="000000"/>
          <w:sz w:val="32"/>
          <w:szCs w:val="32"/>
        </w:rPr>
        <w:t>:</w:t>
      </w:r>
      <w:r>
        <w:rPr>
          <w:rStyle w:val="17"/>
          <w:rFonts w:ascii="FangSong" w:hAnsi="FangSong" w:eastAsia="FangSong"/>
          <w:b w:val="0"/>
          <w:bCs/>
          <w:color w:val="000000"/>
          <w:sz w:val="32"/>
          <w:szCs w:val="32"/>
        </w:rPr>
        <w:t xml:space="preserve"> </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43.36</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spacing w:line="600" w:lineRule="exact"/>
        <w:ind w:firstLine="642" w:firstLineChars="200"/>
        <w:rPr>
          <w:rFonts w:ascii="FangSong" w:hAnsi="FangSong" w:eastAsia="FangSong"/>
          <w:b/>
          <w:color w:val="000000"/>
          <w:sz w:val="32"/>
          <w:szCs w:val="32"/>
        </w:rPr>
      </w:pPr>
      <w:r>
        <w:rPr>
          <w:rStyle w:val="17"/>
          <w:rFonts w:hint="eastAsia" w:ascii="FangSong" w:hAnsi="FangSong" w:eastAsia="FangSong"/>
          <w:bCs/>
          <w:color w:val="000000"/>
          <w:sz w:val="32"/>
          <w:szCs w:val="32"/>
          <w:lang w:val="en-US" w:eastAsia="zh-CN"/>
        </w:rPr>
        <w:t>10</w:t>
      </w:r>
      <w:r>
        <w:rPr>
          <w:rStyle w:val="17"/>
          <w:rFonts w:ascii="FangSong" w:hAnsi="FangSong" w:eastAsia="FangSong"/>
          <w:bCs/>
          <w:color w:val="000000"/>
          <w:sz w:val="32"/>
          <w:szCs w:val="32"/>
        </w:rPr>
        <w:t>.</w:t>
      </w:r>
      <w:r>
        <w:rPr>
          <w:rFonts w:hint="eastAsia" w:ascii="FangSong" w:hAnsi="FangSong" w:eastAsia="FangSong"/>
          <w:b/>
          <w:bCs/>
          <w:color w:val="000000"/>
          <w:sz w:val="32"/>
          <w:szCs w:val="32"/>
        </w:rPr>
        <w:t>卫生健康</w:t>
      </w:r>
      <w:r>
        <w:rPr>
          <w:rStyle w:val="17"/>
          <w:rFonts w:hint="eastAsia" w:ascii="FangSong" w:hAnsi="FangSong" w:eastAsia="FangSong"/>
          <w:bCs/>
          <w:color w:val="000000"/>
          <w:sz w:val="32"/>
          <w:szCs w:val="32"/>
        </w:rPr>
        <w:t>（类）卫生健康管理事务（款）行政运行（项）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20.9</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spacing w:line="600" w:lineRule="exact"/>
        <w:ind w:firstLine="642" w:firstLineChars="200"/>
        <w:rPr>
          <w:rFonts w:ascii="FangSong" w:hAnsi="FangSong" w:eastAsia="FangSong"/>
          <w:b/>
          <w:color w:val="000000"/>
          <w:sz w:val="32"/>
          <w:szCs w:val="32"/>
        </w:rPr>
      </w:pPr>
      <w:r>
        <w:rPr>
          <w:rStyle w:val="17"/>
          <w:rFonts w:hint="eastAsia" w:ascii="FangSong" w:hAnsi="FangSong" w:eastAsia="FangSong"/>
          <w:bCs/>
          <w:color w:val="000000"/>
          <w:sz w:val="32"/>
          <w:szCs w:val="32"/>
          <w:lang w:val="en-US" w:eastAsia="zh-CN"/>
        </w:rPr>
        <w:t>11</w:t>
      </w:r>
      <w:r>
        <w:rPr>
          <w:rStyle w:val="17"/>
          <w:rFonts w:ascii="FangSong" w:hAnsi="FangSong" w:eastAsia="FangSong"/>
          <w:bCs/>
          <w:color w:val="000000"/>
          <w:sz w:val="32"/>
          <w:szCs w:val="32"/>
        </w:rPr>
        <w:t>.</w:t>
      </w:r>
      <w:r>
        <w:rPr>
          <w:rFonts w:hint="eastAsia" w:ascii="FangSong" w:hAnsi="FangSong" w:eastAsia="FangSong"/>
          <w:b/>
          <w:bCs/>
          <w:color w:val="000000"/>
          <w:sz w:val="32"/>
          <w:szCs w:val="32"/>
        </w:rPr>
        <w:t>卫生健康</w:t>
      </w:r>
      <w:r>
        <w:rPr>
          <w:rStyle w:val="17"/>
          <w:rFonts w:hint="eastAsia" w:ascii="FangSong" w:hAnsi="FangSong" w:eastAsia="FangSong"/>
          <w:bCs/>
          <w:color w:val="000000"/>
          <w:sz w:val="32"/>
          <w:szCs w:val="32"/>
        </w:rPr>
        <w:t>（类）公共卫生（款）突发公共卫生事件应急处理（项）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8.24</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spacing w:line="600" w:lineRule="exact"/>
        <w:ind w:firstLine="642" w:firstLineChars="200"/>
        <w:rPr>
          <w:rFonts w:ascii="FangSong" w:hAnsi="FangSong" w:eastAsia="FangSong"/>
          <w:b/>
          <w:color w:val="000000"/>
          <w:sz w:val="32"/>
          <w:szCs w:val="32"/>
        </w:rPr>
      </w:pPr>
      <w:r>
        <w:rPr>
          <w:rStyle w:val="17"/>
          <w:rFonts w:hint="eastAsia" w:ascii="FangSong" w:hAnsi="FangSong" w:eastAsia="FangSong"/>
          <w:bCs/>
          <w:color w:val="000000"/>
          <w:sz w:val="32"/>
          <w:szCs w:val="32"/>
          <w:lang w:val="en-US" w:eastAsia="zh-CN"/>
        </w:rPr>
        <w:t>12</w:t>
      </w:r>
      <w:r>
        <w:rPr>
          <w:rStyle w:val="17"/>
          <w:rFonts w:ascii="FangSong" w:hAnsi="FangSong" w:eastAsia="FangSong"/>
          <w:bCs/>
          <w:color w:val="000000"/>
          <w:sz w:val="32"/>
          <w:szCs w:val="32"/>
        </w:rPr>
        <w:t>.</w:t>
      </w:r>
      <w:r>
        <w:rPr>
          <w:rFonts w:hint="eastAsia" w:ascii="FangSong" w:hAnsi="FangSong" w:eastAsia="FangSong"/>
          <w:b/>
          <w:bCs/>
          <w:color w:val="000000"/>
          <w:sz w:val="32"/>
          <w:szCs w:val="32"/>
        </w:rPr>
        <w:t>卫生健康</w:t>
      </w:r>
      <w:r>
        <w:rPr>
          <w:rStyle w:val="17"/>
          <w:rFonts w:hint="eastAsia" w:ascii="FangSong" w:hAnsi="FangSong" w:eastAsia="FangSong"/>
          <w:bCs/>
          <w:color w:val="000000"/>
          <w:sz w:val="32"/>
          <w:szCs w:val="32"/>
        </w:rPr>
        <w:t>（类）行政事业单位医疗（款）行政单位医疗（项）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22.55</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spacing w:line="600" w:lineRule="exact"/>
        <w:ind w:firstLine="642" w:firstLineChars="200"/>
        <w:rPr>
          <w:rFonts w:ascii="FangSong" w:hAnsi="FangSong" w:eastAsia="FangSong"/>
          <w:b/>
          <w:color w:val="000000"/>
          <w:sz w:val="32"/>
          <w:szCs w:val="32"/>
        </w:rPr>
      </w:pPr>
      <w:r>
        <w:rPr>
          <w:rFonts w:hint="eastAsia" w:ascii="FangSong" w:hAnsi="FangSong" w:eastAsia="FangSong"/>
          <w:b/>
          <w:bCs/>
          <w:color w:val="000000"/>
          <w:sz w:val="32"/>
          <w:szCs w:val="32"/>
          <w:lang w:val="en-US" w:eastAsia="zh-CN"/>
        </w:rPr>
        <w:t>13.</w:t>
      </w:r>
      <w:r>
        <w:rPr>
          <w:rFonts w:hint="eastAsia" w:ascii="FangSong" w:hAnsi="FangSong" w:eastAsia="FangSong"/>
          <w:b/>
          <w:bCs/>
          <w:color w:val="000000"/>
          <w:sz w:val="32"/>
          <w:szCs w:val="32"/>
        </w:rPr>
        <w:t>农林水支出</w:t>
      </w:r>
      <w:r>
        <w:rPr>
          <w:rStyle w:val="17"/>
          <w:rFonts w:hint="eastAsia" w:ascii="FangSong" w:hAnsi="FangSong" w:eastAsia="FangSong"/>
          <w:bCs/>
          <w:color w:val="000000"/>
          <w:sz w:val="32"/>
          <w:szCs w:val="32"/>
        </w:rPr>
        <w:t>（类）农业农村（款）行政运行（项）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92.1</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spacing w:line="600" w:lineRule="exact"/>
        <w:ind w:firstLine="642" w:firstLineChars="200"/>
        <w:rPr>
          <w:rFonts w:ascii="FangSong" w:hAnsi="FangSong" w:eastAsia="FangSong"/>
          <w:b/>
          <w:color w:val="000000"/>
          <w:sz w:val="32"/>
          <w:szCs w:val="32"/>
        </w:rPr>
      </w:pPr>
      <w:r>
        <w:rPr>
          <w:rStyle w:val="17"/>
          <w:rFonts w:hint="eastAsia" w:ascii="FangSong" w:hAnsi="FangSong" w:eastAsia="FangSong"/>
          <w:bCs/>
          <w:color w:val="000000"/>
          <w:sz w:val="32"/>
          <w:szCs w:val="32"/>
          <w:lang w:val="en-US" w:eastAsia="zh-CN"/>
        </w:rPr>
        <w:t>14</w:t>
      </w:r>
      <w:r>
        <w:rPr>
          <w:rStyle w:val="17"/>
          <w:rFonts w:ascii="FangSong" w:hAnsi="FangSong" w:eastAsia="FangSong"/>
          <w:bCs/>
          <w:color w:val="000000"/>
          <w:sz w:val="32"/>
          <w:szCs w:val="32"/>
        </w:rPr>
        <w:t>.</w:t>
      </w:r>
      <w:r>
        <w:rPr>
          <w:rFonts w:hint="eastAsia" w:ascii="FangSong" w:hAnsi="FangSong" w:eastAsia="FangSong"/>
          <w:b/>
          <w:bCs/>
          <w:color w:val="000000"/>
          <w:sz w:val="32"/>
          <w:szCs w:val="32"/>
        </w:rPr>
        <w:t>农林水支出</w:t>
      </w:r>
      <w:r>
        <w:rPr>
          <w:rStyle w:val="17"/>
          <w:rFonts w:hint="eastAsia" w:ascii="FangSong" w:hAnsi="FangSong" w:eastAsia="FangSong"/>
          <w:bCs/>
          <w:color w:val="000000"/>
          <w:sz w:val="32"/>
          <w:szCs w:val="32"/>
        </w:rPr>
        <w:t>（类）林业和草原（款）行政运行（项）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10.92</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spacing w:line="600" w:lineRule="exact"/>
        <w:ind w:firstLine="642" w:firstLineChars="200"/>
        <w:rPr>
          <w:rFonts w:ascii="FangSong" w:hAnsi="FangSong" w:eastAsia="FangSong"/>
          <w:b/>
          <w:color w:val="000000"/>
          <w:sz w:val="32"/>
          <w:szCs w:val="32"/>
        </w:rPr>
      </w:pPr>
      <w:r>
        <w:rPr>
          <w:rStyle w:val="17"/>
          <w:rFonts w:hint="eastAsia" w:ascii="FangSong" w:hAnsi="FangSong" w:eastAsia="FangSong"/>
          <w:bCs/>
          <w:color w:val="000000"/>
          <w:sz w:val="32"/>
          <w:szCs w:val="32"/>
          <w:lang w:val="en-US" w:eastAsia="zh-CN"/>
        </w:rPr>
        <w:t>15</w:t>
      </w:r>
      <w:r>
        <w:rPr>
          <w:rStyle w:val="17"/>
          <w:rFonts w:ascii="FangSong" w:hAnsi="FangSong" w:eastAsia="FangSong"/>
          <w:bCs/>
          <w:color w:val="000000"/>
          <w:sz w:val="32"/>
          <w:szCs w:val="32"/>
        </w:rPr>
        <w:t>.</w:t>
      </w:r>
      <w:r>
        <w:rPr>
          <w:rFonts w:hint="eastAsia" w:ascii="FangSong" w:hAnsi="FangSong" w:eastAsia="FangSong"/>
          <w:b/>
          <w:bCs/>
          <w:color w:val="000000"/>
          <w:sz w:val="32"/>
          <w:szCs w:val="32"/>
        </w:rPr>
        <w:t>农林水支出</w:t>
      </w:r>
      <w:r>
        <w:rPr>
          <w:rStyle w:val="17"/>
          <w:rFonts w:hint="eastAsia" w:ascii="FangSong" w:hAnsi="FangSong" w:eastAsia="FangSong"/>
          <w:bCs/>
          <w:color w:val="000000"/>
          <w:sz w:val="32"/>
          <w:szCs w:val="32"/>
        </w:rPr>
        <w:t>（类）水利（款）行政运行（项）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48.96</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spacing w:line="600" w:lineRule="exact"/>
        <w:ind w:firstLine="642" w:firstLineChars="200"/>
        <w:rPr>
          <w:rFonts w:ascii="FangSong" w:hAnsi="FangSong" w:eastAsia="FangSong"/>
          <w:b/>
          <w:color w:val="000000"/>
          <w:sz w:val="32"/>
          <w:szCs w:val="32"/>
        </w:rPr>
      </w:pPr>
      <w:r>
        <w:rPr>
          <w:rStyle w:val="17"/>
          <w:rFonts w:hint="eastAsia" w:ascii="FangSong" w:hAnsi="FangSong" w:eastAsia="FangSong"/>
          <w:bCs/>
          <w:color w:val="000000"/>
          <w:sz w:val="32"/>
          <w:szCs w:val="32"/>
          <w:lang w:val="en-US" w:eastAsia="zh-CN"/>
        </w:rPr>
        <w:t>16</w:t>
      </w:r>
      <w:r>
        <w:rPr>
          <w:rStyle w:val="17"/>
          <w:rFonts w:ascii="FangSong" w:hAnsi="FangSong" w:eastAsia="FangSong"/>
          <w:bCs/>
          <w:color w:val="000000"/>
          <w:sz w:val="32"/>
          <w:szCs w:val="32"/>
        </w:rPr>
        <w:t>.</w:t>
      </w:r>
      <w:r>
        <w:rPr>
          <w:rFonts w:hint="eastAsia" w:ascii="FangSong" w:hAnsi="FangSong" w:eastAsia="FangSong"/>
          <w:b/>
          <w:bCs/>
          <w:color w:val="000000"/>
          <w:sz w:val="32"/>
          <w:szCs w:val="32"/>
        </w:rPr>
        <w:t>农林水支出</w:t>
      </w:r>
      <w:r>
        <w:rPr>
          <w:rStyle w:val="17"/>
          <w:rFonts w:hint="eastAsia" w:ascii="FangSong" w:hAnsi="FangSong" w:eastAsia="FangSong"/>
          <w:bCs/>
          <w:color w:val="000000"/>
          <w:sz w:val="32"/>
          <w:szCs w:val="32"/>
        </w:rPr>
        <w:t>（类）</w:t>
      </w:r>
      <w:r>
        <w:rPr>
          <w:rStyle w:val="17"/>
          <w:rFonts w:hint="eastAsia" w:ascii="FangSong" w:hAnsi="FangSong" w:eastAsia="FangSong"/>
          <w:bCs/>
          <w:color w:val="000000"/>
          <w:sz w:val="32"/>
          <w:szCs w:val="32"/>
          <w:lang w:eastAsia="zh-CN"/>
        </w:rPr>
        <w:t>水利</w:t>
      </w:r>
      <w:r>
        <w:rPr>
          <w:rStyle w:val="17"/>
          <w:rFonts w:hint="eastAsia" w:ascii="FangSong" w:hAnsi="FangSong" w:eastAsia="FangSong"/>
          <w:bCs/>
          <w:color w:val="000000"/>
          <w:sz w:val="32"/>
          <w:szCs w:val="32"/>
        </w:rPr>
        <w:t>（款）农村水利（项）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16.87</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pStyle w:val="2"/>
        <w:ind w:left="0" w:leftChars="0" w:firstLine="642" w:firstLineChars="200"/>
      </w:pPr>
      <w:r>
        <w:rPr>
          <w:rStyle w:val="17"/>
          <w:rFonts w:hint="eastAsia" w:ascii="FangSong" w:hAnsi="FangSong" w:eastAsia="FangSong"/>
          <w:bCs/>
          <w:color w:val="000000"/>
          <w:sz w:val="32"/>
          <w:szCs w:val="32"/>
          <w:lang w:val="en-US" w:eastAsia="zh-CN"/>
        </w:rPr>
        <w:t>17</w:t>
      </w:r>
      <w:r>
        <w:rPr>
          <w:rStyle w:val="17"/>
          <w:rFonts w:ascii="FangSong" w:hAnsi="FangSong" w:eastAsia="FangSong"/>
          <w:bCs/>
          <w:color w:val="000000"/>
          <w:sz w:val="32"/>
          <w:szCs w:val="32"/>
        </w:rPr>
        <w:t>.</w:t>
      </w:r>
      <w:r>
        <w:rPr>
          <w:rFonts w:hint="eastAsia" w:ascii="FangSong" w:hAnsi="FangSong" w:eastAsia="FangSong"/>
          <w:b/>
          <w:bCs/>
          <w:color w:val="000000"/>
          <w:sz w:val="32"/>
          <w:szCs w:val="32"/>
        </w:rPr>
        <w:t>农林水支出</w:t>
      </w:r>
      <w:r>
        <w:rPr>
          <w:rStyle w:val="17"/>
          <w:rFonts w:hint="eastAsia" w:ascii="FangSong" w:hAnsi="FangSong" w:eastAsia="FangSong"/>
          <w:bCs/>
          <w:color w:val="000000"/>
          <w:sz w:val="32"/>
          <w:szCs w:val="32"/>
        </w:rPr>
        <w:t>（类）</w:t>
      </w:r>
      <w:r>
        <w:rPr>
          <w:rStyle w:val="17"/>
          <w:rFonts w:hint="eastAsia" w:ascii="FangSong" w:hAnsi="FangSong" w:eastAsia="FangSong"/>
          <w:bCs/>
          <w:color w:val="000000"/>
          <w:sz w:val="32"/>
          <w:szCs w:val="32"/>
          <w:lang w:eastAsia="zh-CN"/>
        </w:rPr>
        <w:t>农村综合改革</w:t>
      </w:r>
      <w:r>
        <w:rPr>
          <w:rStyle w:val="17"/>
          <w:rFonts w:hint="eastAsia" w:ascii="FangSong" w:hAnsi="FangSong" w:eastAsia="FangSong"/>
          <w:bCs/>
          <w:color w:val="000000"/>
          <w:sz w:val="32"/>
          <w:szCs w:val="32"/>
        </w:rPr>
        <w:t>（款）对村民委员会和村党支部的补助（项）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321.18</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97.6</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lang w:eastAsia="zh-CN"/>
        </w:rPr>
        <w:t>，</w:t>
      </w:r>
      <w:r>
        <w:rPr>
          <w:rStyle w:val="17"/>
          <w:rFonts w:hint="eastAsia" w:ascii="FangSong" w:hAnsi="FangSong" w:eastAsia="FangSong"/>
          <w:b w:val="0"/>
          <w:bCs/>
          <w:color w:val="000000"/>
          <w:sz w:val="32"/>
          <w:szCs w:val="32"/>
        </w:rPr>
        <w:t>决算数小于预算数的主要原因是</w:t>
      </w:r>
      <w:r>
        <w:rPr>
          <w:rStyle w:val="17"/>
          <w:rFonts w:hint="eastAsia" w:ascii="FangSong" w:hAnsi="FangSong" w:eastAsia="FangSong"/>
          <w:b w:val="0"/>
          <w:bCs/>
          <w:color w:val="000000"/>
          <w:sz w:val="32"/>
          <w:szCs w:val="32"/>
          <w:lang w:eastAsia="zh-CN"/>
        </w:rPr>
        <w:t>因村建制调整改革，行政村合并后缩减了办公活动经费支出。</w:t>
      </w:r>
    </w:p>
    <w:p>
      <w:pPr>
        <w:spacing w:line="600" w:lineRule="exact"/>
        <w:ind w:firstLine="642" w:firstLineChars="200"/>
        <w:rPr>
          <w:rFonts w:ascii="FangSong" w:hAnsi="FangSong" w:eastAsia="FangSong"/>
          <w:b/>
          <w:color w:val="000000"/>
          <w:sz w:val="32"/>
          <w:szCs w:val="32"/>
        </w:rPr>
      </w:pPr>
      <w:r>
        <w:rPr>
          <w:rStyle w:val="17"/>
          <w:rFonts w:hint="eastAsia" w:ascii="FangSong" w:hAnsi="FangSong" w:eastAsia="FangSong"/>
          <w:bCs/>
          <w:color w:val="000000"/>
          <w:sz w:val="32"/>
          <w:szCs w:val="32"/>
          <w:lang w:val="en-US" w:eastAsia="zh-CN"/>
        </w:rPr>
        <w:t>18</w:t>
      </w:r>
      <w:r>
        <w:rPr>
          <w:rStyle w:val="17"/>
          <w:rFonts w:ascii="FangSong" w:hAnsi="FangSong" w:eastAsia="FangSong"/>
          <w:bCs/>
          <w:color w:val="000000"/>
          <w:sz w:val="32"/>
          <w:szCs w:val="32"/>
        </w:rPr>
        <w:t>.</w:t>
      </w:r>
      <w:r>
        <w:rPr>
          <w:rFonts w:hint="eastAsia" w:ascii="FangSong" w:hAnsi="FangSong" w:eastAsia="FangSong"/>
          <w:b/>
          <w:bCs/>
          <w:color w:val="000000"/>
          <w:sz w:val="32"/>
          <w:szCs w:val="32"/>
        </w:rPr>
        <w:t>住房保障支出</w:t>
      </w:r>
      <w:r>
        <w:rPr>
          <w:rStyle w:val="17"/>
          <w:rFonts w:hint="eastAsia" w:ascii="FangSong" w:hAnsi="FangSong" w:eastAsia="FangSong"/>
          <w:bCs/>
          <w:color w:val="000000"/>
          <w:sz w:val="32"/>
          <w:szCs w:val="32"/>
        </w:rPr>
        <w:t>（类）</w:t>
      </w:r>
      <w:r>
        <w:rPr>
          <w:rStyle w:val="17"/>
          <w:rFonts w:hint="eastAsia" w:ascii="FangSong" w:hAnsi="FangSong" w:eastAsia="FangSong"/>
          <w:bCs/>
          <w:color w:val="000000"/>
          <w:sz w:val="32"/>
          <w:szCs w:val="32"/>
          <w:lang w:eastAsia="zh-CN"/>
        </w:rPr>
        <w:t>住房改革支出</w:t>
      </w:r>
      <w:r>
        <w:rPr>
          <w:rStyle w:val="17"/>
          <w:rFonts w:hint="eastAsia" w:ascii="FangSong" w:hAnsi="FangSong" w:eastAsia="FangSong"/>
          <w:bCs/>
          <w:color w:val="000000"/>
          <w:sz w:val="32"/>
          <w:szCs w:val="32"/>
        </w:rPr>
        <w:t>（款）住房公积金（项）</w:t>
      </w:r>
      <w:r>
        <w:rPr>
          <w:rStyle w:val="17"/>
          <w:rFonts w:ascii="FangSong" w:hAnsi="FangSong" w:eastAsia="FangSong"/>
          <w:bCs/>
          <w:color w:val="000000"/>
          <w:sz w:val="32"/>
          <w:szCs w:val="32"/>
        </w:rPr>
        <w:t>:</w:t>
      </w:r>
      <w:r>
        <w:rPr>
          <w:rStyle w:val="17"/>
          <w:rFonts w:hint="eastAsia" w:ascii="FangSong" w:hAnsi="FangSong" w:eastAsia="FangSong"/>
          <w:b w:val="0"/>
          <w:bCs/>
          <w:color w:val="000000"/>
          <w:sz w:val="32"/>
          <w:szCs w:val="32"/>
        </w:rPr>
        <w:t>支出决算为</w:t>
      </w:r>
      <w:r>
        <w:rPr>
          <w:rStyle w:val="17"/>
          <w:rFonts w:hint="eastAsia" w:ascii="FangSong" w:hAnsi="FangSong" w:eastAsia="FangSong"/>
          <w:b w:val="0"/>
          <w:bCs/>
          <w:color w:val="000000"/>
          <w:sz w:val="32"/>
          <w:szCs w:val="32"/>
          <w:lang w:val="en-US" w:eastAsia="zh-CN"/>
        </w:rPr>
        <w:t>26.84</w:t>
      </w:r>
      <w:r>
        <w:rPr>
          <w:rStyle w:val="17"/>
          <w:rFonts w:hint="eastAsia" w:ascii="FangSong" w:hAnsi="FangSong" w:eastAsia="FangSong"/>
          <w:b w:val="0"/>
          <w:bCs/>
          <w:color w:val="000000"/>
          <w:sz w:val="32"/>
          <w:szCs w:val="32"/>
        </w:rPr>
        <w:t>万元，完成预算</w:t>
      </w:r>
      <w:r>
        <w:rPr>
          <w:rStyle w:val="17"/>
          <w:rFonts w:hint="eastAsia" w:ascii="FangSong" w:hAnsi="FangSong" w:eastAsia="FangSong"/>
          <w:b w:val="0"/>
          <w:bCs/>
          <w:color w:val="000000"/>
          <w:sz w:val="32"/>
          <w:szCs w:val="32"/>
          <w:lang w:val="en-US" w:eastAsia="zh-CN"/>
        </w:rPr>
        <w:t>100</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p>
    <w:p>
      <w:pPr>
        <w:tabs>
          <w:tab w:val="right" w:pos="8306"/>
        </w:tabs>
        <w:spacing w:line="600" w:lineRule="exact"/>
        <w:ind w:firstLine="640"/>
        <w:outlineLvl w:val="1"/>
        <w:rPr>
          <w:rStyle w:val="20"/>
        </w:rPr>
      </w:pPr>
      <w:bookmarkStart w:id="42" w:name="_Toc15377214"/>
      <w:bookmarkStart w:id="43" w:name="_Toc15396608"/>
      <w:r>
        <w:rPr>
          <w:rFonts w:hint="eastAsia" w:ascii="SimHei" w:eastAsia="SimHei"/>
          <w:color w:val="000000"/>
          <w:sz w:val="32"/>
          <w:szCs w:val="32"/>
        </w:rPr>
        <w:t>六</w:t>
      </w:r>
      <w:r>
        <w:rPr>
          <w:rFonts w:hint="eastAsia" w:ascii="SimHei" w:eastAsia="SimHei"/>
          <w:b/>
          <w:color w:val="000000"/>
          <w:sz w:val="32"/>
          <w:szCs w:val="32"/>
        </w:rPr>
        <w:t>、</w:t>
      </w:r>
      <w:r>
        <w:rPr>
          <w:rFonts w:hint="eastAsia" w:ascii="SimHei" w:hAnsi="SimHei" w:eastAsia="SimHei"/>
          <w:b/>
          <w:color w:val="000000"/>
          <w:sz w:val="32"/>
          <w:szCs w:val="32"/>
        </w:rPr>
        <w:t>一</w:t>
      </w:r>
      <w:r>
        <w:rPr>
          <w:rStyle w:val="20"/>
          <w:rFonts w:hint="eastAsia" w:ascii="SimHei" w:hAnsi="SimHei" w:eastAsia="SimHei"/>
          <w:b w:val="0"/>
        </w:rPr>
        <w:t>般公共预算财政拨款基本支出决算情况说明</w:t>
      </w:r>
      <w:bookmarkEnd w:id="42"/>
      <w:bookmarkEnd w:id="43"/>
      <w:r>
        <w:rPr>
          <w:rStyle w:val="20"/>
          <w:rFonts w:ascii="SimHei" w:hAnsi="SimHei" w:eastAsia="SimHei"/>
          <w:b w:val="0"/>
        </w:rPr>
        <w:tab/>
      </w:r>
    </w:p>
    <w:p>
      <w:pPr>
        <w:spacing w:line="600" w:lineRule="exact"/>
        <w:ind w:firstLine="645"/>
        <w:rPr>
          <w:rFonts w:ascii="FangSong" w:hAnsi="FangSong" w:eastAsia="FangSong"/>
          <w:color w:val="000000"/>
          <w:sz w:val="32"/>
          <w:szCs w:val="32"/>
        </w:rPr>
      </w:pPr>
      <w:r>
        <w:rPr>
          <w:rFonts w:ascii="FangSong" w:hAnsi="FangSong" w:eastAsia="FangSong"/>
          <w:color w:val="000000"/>
          <w:sz w:val="32"/>
          <w:szCs w:val="32"/>
        </w:rPr>
        <w:t>2020</w:t>
      </w:r>
      <w:r>
        <w:rPr>
          <w:rFonts w:hint="eastAsia" w:ascii="FangSong" w:hAnsi="FangSong" w:eastAsia="FangSong"/>
          <w:color w:val="000000"/>
          <w:sz w:val="32"/>
          <w:szCs w:val="32"/>
        </w:rPr>
        <w:t>年一般公共预算财政拨款基本支出</w:t>
      </w:r>
      <w:r>
        <w:rPr>
          <w:rFonts w:hint="eastAsia" w:ascii="FangSong" w:hAnsi="FangSong" w:eastAsia="FangSong"/>
          <w:color w:val="000000"/>
          <w:sz w:val="32"/>
          <w:szCs w:val="32"/>
          <w:lang w:val="en-US" w:eastAsia="zh-CN"/>
        </w:rPr>
        <w:t>569.58</w:t>
      </w:r>
      <w:r>
        <w:rPr>
          <w:rFonts w:hint="eastAsia" w:ascii="FangSong" w:hAnsi="FangSong" w:eastAsia="FangSong"/>
          <w:color w:val="000000"/>
          <w:sz w:val="32"/>
          <w:szCs w:val="32"/>
        </w:rPr>
        <w:t>万元，其中：</w:t>
      </w:r>
    </w:p>
    <w:p>
      <w:pPr>
        <w:spacing w:line="600" w:lineRule="exact"/>
        <w:ind w:firstLine="645"/>
        <w:rPr>
          <w:rFonts w:hint="eastAsia" w:ascii="FangSong" w:hAnsi="FangSong" w:eastAsia="FangSong"/>
          <w:color w:val="000000"/>
          <w:sz w:val="32"/>
          <w:szCs w:val="32"/>
          <w:lang w:eastAsia="zh-CN"/>
        </w:rPr>
      </w:pPr>
      <w:r>
        <w:rPr>
          <w:rFonts w:hint="eastAsia" w:ascii="FangSong" w:hAnsi="FangSong" w:eastAsia="FangSong"/>
          <w:color w:val="000000"/>
          <w:sz w:val="32"/>
          <w:szCs w:val="32"/>
        </w:rPr>
        <w:t>人员经费</w:t>
      </w:r>
      <w:r>
        <w:rPr>
          <w:rFonts w:hint="eastAsia" w:ascii="FangSong" w:hAnsi="FangSong" w:eastAsia="FangSong"/>
          <w:color w:val="000000"/>
          <w:sz w:val="32"/>
          <w:szCs w:val="32"/>
          <w:lang w:val="en-US" w:eastAsia="zh-CN"/>
        </w:rPr>
        <w:t>484.02</w:t>
      </w:r>
      <w:r>
        <w:rPr>
          <w:rFonts w:hint="eastAsia" w:ascii="FangSong" w:hAnsi="FangSong" w:eastAsia="FangSong"/>
          <w:color w:val="000000"/>
          <w:sz w:val="32"/>
          <w:szCs w:val="32"/>
        </w:rPr>
        <w:t>万元，主要包括：基本工资、津贴补贴、奖金、绩效工资、机关事业单位基本养老保险缴费、其他工资福利支出、生活补助、</w:t>
      </w:r>
      <w:r>
        <w:rPr>
          <w:rFonts w:hint="eastAsia" w:ascii="FangSong" w:hAnsi="FangSong" w:eastAsia="FangSong"/>
          <w:color w:val="000000"/>
          <w:sz w:val="32"/>
          <w:szCs w:val="32"/>
          <w:lang w:eastAsia="zh-CN"/>
        </w:rPr>
        <w:t>行政单位</w:t>
      </w:r>
      <w:r>
        <w:rPr>
          <w:rFonts w:hint="eastAsia" w:ascii="FangSong" w:hAnsi="FangSong" w:eastAsia="FangSong"/>
          <w:color w:val="000000"/>
          <w:sz w:val="32"/>
          <w:szCs w:val="32"/>
        </w:rPr>
        <w:t>医疗</w:t>
      </w:r>
      <w:r>
        <w:rPr>
          <w:rFonts w:hint="eastAsia" w:ascii="FangSong" w:hAnsi="FangSong" w:eastAsia="FangSong"/>
          <w:color w:val="000000"/>
          <w:sz w:val="32"/>
          <w:szCs w:val="32"/>
          <w:lang w:eastAsia="zh-CN"/>
        </w:rPr>
        <w:t>保险缴费</w:t>
      </w:r>
      <w:r>
        <w:rPr>
          <w:rFonts w:hint="eastAsia" w:ascii="FangSong" w:hAnsi="FangSong" w:eastAsia="FangSong"/>
          <w:color w:val="000000"/>
          <w:sz w:val="32"/>
          <w:szCs w:val="32"/>
        </w:rPr>
        <w:t>、奖励金、住房公积金等。</w:t>
      </w:r>
    </w:p>
    <w:p>
      <w:pPr>
        <w:spacing w:line="600" w:lineRule="exact"/>
        <w:ind w:firstLine="645"/>
        <w:rPr>
          <w:rFonts w:ascii="FangSong" w:hAnsi="FangSong" w:eastAsia="FangSong"/>
          <w:color w:val="000000"/>
          <w:sz w:val="32"/>
          <w:szCs w:val="32"/>
        </w:rPr>
      </w:pPr>
      <w:r>
        <w:rPr>
          <w:rFonts w:hint="eastAsia" w:ascii="FangSong" w:hAnsi="FangSong" w:eastAsia="FangSong"/>
          <w:color w:val="000000"/>
          <w:sz w:val="32"/>
          <w:szCs w:val="32"/>
        </w:rPr>
        <w:t>　　日常公用经费</w:t>
      </w:r>
      <w:r>
        <w:rPr>
          <w:rFonts w:hint="eastAsia" w:ascii="FangSong" w:hAnsi="FangSong" w:eastAsia="FangSong"/>
          <w:color w:val="000000"/>
          <w:sz w:val="32"/>
          <w:szCs w:val="32"/>
          <w:lang w:val="en-US" w:eastAsia="zh-CN"/>
        </w:rPr>
        <w:t>85.56</w:t>
      </w:r>
      <w:r>
        <w:rPr>
          <w:rFonts w:hint="eastAsia" w:ascii="FangSong" w:hAnsi="FangSong" w:eastAsia="FangSong"/>
          <w:color w:val="000000"/>
          <w:sz w:val="32"/>
          <w:szCs w:val="32"/>
        </w:rPr>
        <w:t>万元，主要包括：办公费、印刷费、水费、电费、邮电费、差旅费、维修（护）费、租赁费、会议费、公务接待费、劳务费、其他交通费。</w:t>
      </w:r>
    </w:p>
    <w:p>
      <w:pPr>
        <w:spacing w:line="600" w:lineRule="exact"/>
        <w:ind w:firstLine="640"/>
        <w:outlineLvl w:val="1"/>
        <w:rPr>
          <w:rStyle w:val="20"/>
          <w:rFonts w:ascii="SimHei" w:hAnsi="SimHei" w:eastAsia="SimHei"/>
          <w:b w:val="0"/>
        </w:rPr>
      </w:pPr>
      <w:bookmarkStart w:id="44" w:name="_Toc15396609"/>
      <w:bookmarkStart w:id="45" w:name="_Toc15377215"/>
      <w:r>
        <w:rPr>
          <w:rFonts w:hint="eastAsia" w:ascii="SimHei" w:eastAsia="SimHei"/>
          <w:color w:val="000000"/>
          <w:sz w:val="32"/>
          <w:szCs w:val="32"/>
        </w:rPr>
        <w:t>七、</w:t>
      </w:r>
      <w:r>
        <w:rPr>
          <w:rStyle w:val="20"/>
          <w:rFonts w:hint="eastAsia" w:ascii="SimHei" w:hAnsi="SimHei" w:eastAsia="SimHei"/>
        </w:rPr>
        <w:t>“</w:t>
      </w:r>
      <w:r>
        <w:rPr>
          <w:rStyle w:val="20"/>
          <w:rFonts w:hint="eastAsia" w:ascii="SimHei" w:hAnsi="SimHei" w:eastAsia="SimHei"/>
          <w:b w:val="0"/>
        </w:rPr>
        <w:t>三公”经费财政拨款支出决算情况说明</w:t>
      </w:r>
      <w:bookmarkEnd w:id="44"/>
      <w:bookmarkEnd w:id="45"/>
    </w:p>
    <w:p>
      <w:pPr>
        <w:spacing w:line="600" w:lineRule="exact"/>
        <w:ind w:firstLine="640"/>
        <w:outlineLvl w:val="2"/>
        <w:rPr>
          <w:rFonts w:ascii="FangSong" w:hAnsi="FangSong" w:eastAsia="FangSong"/>
          <w:b/>
          <w:color w:val="000000"/>
          <w:sz w:val="32"/>
          <w:szCs w:val="32"/>
        </w:rPr>
      </w:pPr>
      <w:bookmarkStart w:id="46" w:name="_Toc15377216"/>
      <w:r>
        <w:rPr>
          <w:rFonts w:hint="eastAsia" w:ascii="FangSong" w:hAnsi="FangSong" w:eastAsia="FangSong"/>
          <w:b/>
          <w:color w:val="000000"/>
          <w:sz w:val="32"/>
          <w:szCs w:val="32"/>
        </w:rPr>
        <w:t>（一）“三公”经费财政拨款支出决算总体情况说明</w:t>
      </w:r>
      <w:bookmarkEnd w:id="46"/>
    </w:p>
    <w:p>
      <w:pPr>
        <w:spacing w:line="600" w:lineRule="exact"/>
        <w:ind w:firstLine="640"/>
        <w:rPr>
          <w:rFonts w:ascii="FangSong" w:hAnsi="FangSong" w:eastAsia="FangSong"/>
          <w:color w:val="000000"/>
          <w:sz w:val="32"/>
          <w:szCs w:val="32"/>
        </w:rPr>
      </w:pPr>
      <w:r>
        <w:rPr>
          <w:rFonts w:ascii="FangSong" w:hAnsi="FangSong" w:eastAsia="FangSong"/>
          <w:color w:val="000000"/>
          <w:sz w:val="32"/>
          <w:szCs w:val="32"/>
        </w:rPr>
        <w:t>2020</w:t>
      </w:r>
      <w:r>
        <w:rPr>
          <w:rFonts w:hint="eastAsia" w:ascii="FangSong" w:hAnsi="FangSong" w:eastAsia="FangSong"/>
          <w:color w:val="000000"/>
          <w:sz w:val="32"/>
          <w:szCs w:val="32"/>
        </w:rPr>
        <w:t>年“三公”经费财政拨款支出决算为</w:t>
      </w:r>
      <w:r>
        <w:rPr>
          <w:rFonts w:hint="eastAsia" w:ascii="FangSong" w:hAnsi="FangSong" w:eastAsia="FangSong"/>
          <w:color w:val="000000"/>
          <w:sz w:val="32"/>
          <w:szCs w:val="32"/>
          <w:lang w:val="en-US" w:eastAsia="zh-CN"/>
        </w:rPr>
        <w:t>2.34</w:t>
      </w:r>
      <w:r>
        <w:rPr>
          <w:rFonts w:hint="eastAsia" w:ascii="FangSong" w:hAnsi="FangSong" w:eastAsia="FangSong"/>
          <w:color w:val="000000"/>
          <w:sz w:val="32"/>
          <w:szCs w:val="32"/>
        </w:rPr>
        <w:t>万元，完成预算</w:t>
      </w:r>
      <w:r>
        <w:rPr>
          <w:rFonts w:hint="eastAsia" w:ascii="FangSong" w:hAnsi="FangSong" w:eastAsia="FangSong"/>
          <w:color w:val="000000"/>
          <w:sz w:val="32"/>
          <w:szCs w:val="32"/>
          <w:lang w:val="en-US" w:eastAsia="zh-CN"/>
        </w:rPr>
        <w:t>99.6</w:t>
      </w:r>
      <w:r>
        <w:rPr>
          <w:rFonts w:ascii="FangSong" w:hAnsi="FangSong" w:eastAsia="FangSong"/>
          <w:color w:val="000000"/>
          <w:sz w:val="32"/>
          <w:szCs w:val="32"/>
        </w:rPr>
        <w:t>%</w:t>
      </w:r>
      <w:r>
        <w:rPr>
          <w:rFonts w:hint="eastAsia" w:ascii="FangSong" w:hAnsi="FangSong" w:eastAsia="FangSong"/>
          <w:color w:val="000000"/>
          <w:sz w:val="32"/>
          <w:szCs w:val="32"/>
        </w:rPr>
        <w:t>，决算数小于预算数的主要原因是</w:t>
      </w:r>
      <w:r>
        <w:rPr>
          <w:rFonts w:hint="eastAsia" w:ascii="FangSong" w:hAnsi="FangSong" w:eastAsia="FangSong"/>
          <w:color w:val="000000"/>
          <w:sz w:val="32"/>
          <w:szCs w:val="32"/>
          <w:lang w:eastAsia="zh-CN"/>
        </w:rPr>
        <w:t>厉行节约，缩减公务接待支出，运行成本降低</w:t>
      </w:r>
      <w:r>
        <w:rPr>
          <w:rFonts w:hint="eastAsia" w:ascii="FangSong" w:hAnsi="FangSong" w:eastAsia="FangSong"/>
          <w:color w:val="000000"/>
          <w:sz w:val="32"/>
          <w:szCs w:val="32"/>
        </w:rPr>
        <w:t>。</w:t>
      </w:r>
    </w:p>
    <w:p>
      <w:pPr>
        <w:spacing w:line="600" w:lineRule="exact"/>
        <w:ind w:firstLine="640"/>
        <w:outlineLvl w:val="2"/>
        <w:rPr>
          <w:rFonts w:ascii="FangSong" w:hAnsi="FangSong" w:eastAsia="FangSong"/>
          <w:b/>
          <w:color w:val="000000"/>
          <w:sz w:val="32"/>
          <w:szCs w:val="32"/>
        </w:rPr>
      </w:pPr>
      <w:bookmarkStart w:id="47" w:name="_Toc15377217"/>
      <w:r>
        <w:rPr>
          <w:rFonts w:hint="eastAsia" w:ascii="FangSong" w:hAnsi="FangSong" w:eastAsia="FangSong"/>
          <w:b/>
          <w:color w:val="000000"/>
          <w:sz w:val="32"/>
          <w:szCs w:val="32"/>
        </w:rPr>
        <w:t>（二）“三公”经费财政拨款支出决算具体情况说明</w:t>
      </w:r>
      <w:bookmarkEnd w:id="47"/>
    </w:p>
    <w:p>
      <w:pPr>
        <w:spacing w:line="600" w:lineRule="exact"/>
        <w:ind w:firstLine="640"/>
        <w:rPr>
          <w:rFonts w:hint="eastAsia" w:ascii="FangSong" w:hAnsi="FangSong" w:eastAsia="FangSong"/>
          <w:color w:val="000000"/>
          <w:sz w:val="32"/>
          <w:szCs w:val="32"/>
        </w:rPr>
      </w:pPr>
      <w:r>
        <w:rPr>
          <w:rFonts w:ascii="FangSong" w:hAnsi="FangSong" w:eastAsia="FangSong"/>
          <w:color w:val="000000"/>
          <w:sz w:val="32"/>
          <w:szCs w:val="32"/>
        </w:rPr>
        <w:t>2020</w:t>
      </w:r>
      <w:r>
        <w:rPr>
          <w:rFonts w:hint="eastAsia" w:ascii="FangSong" w:hAnsi="FangSong" w:eastAsia="FangSong"/>
          <w:color w:val="000000"/>
          <w:sz w:val="32"/>
          <w:szCs w:val="32"/>
        </w:rPr>
        <w:t>年“三公”经费财政拨款支出决算中，因公出国（境）费支出决算</w:t>
      </w:r>
      <w:r>
        <w:rPr>
          <w:rFonts w:hint="eastAsia" w:ascii="FangSong" w:hAnsi="FangSong" w:eastAsia="FangSong"/>
          <w:color w:val="000000"/>
          <w:sz w:val="32"/>
          <w:szCs w:val="32"/>
          <w:lang w:val="en-US" w:eastAsia="zh-CN"/>
        </w:rPr>
        <w:t>0</w:t>
      </w:r>
      <w:r>
        <w:rPr>
          <w:rFonts w:hint="eastAsia" w:ascii="FangSong" w:hAnsi="FangSong" w:eastAsia="FangSong"/>
          <w:color w:val="000000"/>
          <w:sz w:val="32"/>
          <w:szCs w:val="32"/>
        </w:rPr>
        <w:t>万元，占</w:t>
      </w:r>
      <w:r>
        <w:rPr>
          <w:rFonts w:hint="eastAsia" w:ascii="FangSong" w:hAnsi="FangSong" w:eastAsia="FangSong"/>
          <w:color w:val="000000"/>
          <w:sz w:val="32"/>
          <w:szCs w:val="32"/>
          <w:lang w:val="en-US" w:eastAsia="zh-CN"/>
        </w:rPr>
        <w:t>0</w:t>
      </w:r>
      <w:r>
        <w:rPr>
          <w:rFonts w:ascii="FangSong" w:hAnsi="FangSong" w:eastAsia="FangSong"/>
          <w:color w:val="000000"/>
          <w:sz w:val="32"/>
          <w:szCs w:val="32"/>
        </w:rPr>
        <w:t>%</w:t>
      </w:r>
      <w:r>
        <w:rPr>
          <w:rFonts w:hint="eastAsia" w:ascii="FangSong" w:hAnsi="FangSong" w:eastAsia="FangSong"/>
          <w:color w:val="000000"/>
          <w:sz w:val="32"/>
          <w:szCs w:val="32"/>
        </w:rPr>
        <w:t>；公务用车购置及运行维护费支出决算</w:t>
      </w:r>
      <w:r>
        <w:rPr>
          <w:rFonts w:hint="eastAsia" w:ascii="FangSong" w:hAnsi="FangSong" w:eastAsia="FangSong"/>
          <w:color w:val="000000"/>
          <w:sz w:val="32"/>
          <w:szCs w:val="32"/>
          <w:lang w:val="en-US" w:eastAsia="zh-CN"/>
        </w:rPr>
        <w:t>0</w:t>
      </w:r>
      <w:r>
        <w:rPr>
          <w:rFonts w:hint="eastAsia" w:ascii="FangSong" w:hAnsi="FangSong" w:eastAsia="FangSong"/>
          <w:color w:val="000000"/>
          <w:sz w:val="32"/>
          <w:szCs w:val="32"/>
        </w:rPr>
        <w:t>万元，占</w:t>
      </w:r>
      <w:r>
        <w:rPr>
          <w:rFonts w:hint="eastAsia" w:ascii="FangSong" w:hAnsi="FangSong" w:eastAsia="FangSong"/>
          <w:color w:val="000000"/>
          <w:sz w:val="32"/>
          <w:szCs w:val="32"/>
          <w:lang w:val="en-US" w:eastAsia="zh-CN"/>
        </w:rPr>
        <w:t>0</w:t>
      </w:r>
      <w:r>
        <w:rPr>
          <w:rFonts w:ascii="FangSong" w:hAnsi="FangSong" w:eastAsia="FangSong"/>
          <w:color w:val="000000"/>
          <w:sz w:val="32"/>
          <w:szCs w:val="32"/>
        </w:rPr>
        <w:t>%</w:t>
      </w:r>
      <w:r>
        <w:rPr>
          <w:rFonts w:hint="eastAsia" w:ascii="FangSong" w:hAnsi="FangSong" w:eastAsia="FangSong"/>
          <w:color w:val="000000"/>
          <w:sz w:val="32"/>
          <w:szCs w:val="32"/>
        </w:rPr>
        <w:t>；公务接待费支出决算</w:t>
      </w:r>
      <w:r>
        <w:rPr>
          <w:rFonts w:hint="eastAsia" w:ascii="FangSong" w:hAnsi="FangSong" w:eastAsia="FangSong"/>
          <w:color w:val="000000"/>
          <w:sz w:val="32"/>
          <w:szCs w:val="32"/>
          <w:lang w:val="en-US" w:eastAsia="zh-CN"/>
        </w:rPr>
        <w:t>2.34</w:t>
      </w:r>
      <w:r>
        <w:rPr>
          <w:rFonts w:hint="eastAsia" w:ascii="FangSong" w:hAnsi="FangSong" w:eastAsia="FangSong"/>
          <w:color w:val="000000"/>
          <w:sz w:val="32"/>
          <w:szCs w:val="32"/>
        </w:rPr>
        <w:t>万元，占</w:t>
      </w:r>
      <w:r>
        <w:rPr>
          <w:rFonts w:hint="eastAsia" w:ascii="FangSong" w:hAnsi="FangSong" w:eastAsia="FangSong"/>
          <w:color w:val="000000"/>
          <w:sz w:val="32"/>
          <w:szCs w:val="32"/>
          <w:lang w:val="en-US" w:eastAsia="zh-CN"/>
        </w:rPr>
        <w:t>100</w:t>
      </w:r>
      <w:r>
        <w:rPr>
          <w:rFonts w:ascii="FangSong" w:hAnsi="FangSong" w:eastAsia="FangSong"/>
          <w:color w:val="000000"/>
          <w:sz w:val="32"/>
          <w:szCs w:val="32"/>
        </w:rPr>
        <w:t>%</w:t>
      </w:r>
      <w:r>
        <w:rPr>
          <w:rFonts w:hint="eastAsia" w:ascii="FangSong" w:hAnsi="FangSong" w:eastAsia="FangSong"/>
          <w:color w:val="000000"/>
          <w:sz w:val="32"/>
          <w:szCs w:val="32"/>
        </w:rPr>
        <w:t>。具体情况如下：</w:t>
      </w:r>
    </w:p>
    <w:p>
      <w:pPr>
        <w:pStyle w:val="2"/>
        <w:rPr>
          <w:rFonts w:hint="eastAsia" w:eastAsia="FangSong"/>
          <w:lang w:eastAsia="zh-CN"/>
        </w:rPr>
      </w:pPr>
      <w:r>
        <w:rPr>
          <w:rFonts w:hint="eastAsia" w:eastAsia="FangSong"/>
          <w:lang w:eastAsia="zh-CN"/>
        </w:rPr>
        <w:drawing>
          <wp:anchor distT="0" distB="0" distL="114300" distR="114300" simplePos="0" relativeHeight="251664384" behindDoc="0" locked="0" layoutInCell="1" allowOverlap="1">
            <wp:simplePos x="0" y="0"/>
            <wp:positionH relativeFrom="column">
              <wp:posOffset>652145</wp:posOffset>
            </wp:positionH>
            <wp:positionV relativeFrom="paragraph">
              <wp:posOffset>71120</wp:posOffset>
            </wp:positionV>
            <wp:extent cx="3841750" cy="2438400"/>
            <wp:effectExtent l="0" t="0" r="635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ascii="FangSong_GB2312" w:eastAsia="FangSong_GB2312"/>
          <w:color w:val="000000"/>
          <w:sz w:val="32"/>
          <w:szCs w:val="32"/>
        </w:rPr>
      </w:pPr>
      <w:r>
        <w:rPr>
          <w:rFonts w:ascii="FangSong_GB2312" w:eastAsia="FangSong_GB2312"/>
          <w:b/>
          <w:color w:val="000000"/>
          <w:sz w:val="32"/>
          <w:szCs w:val="32"/>
        </w:rPr>
        <w:t>1.</w:t>
      </w:r>
      <w:r>
        <w:rPr>
          <w:rFonts w:hint="eastAsia" w:ascii="FangSong_GB2312" w:eastAsia="FangSong_GB2312"/>
          <w:b/>
          <w:color w:val="000000"/>
          <w:sz w:val="32"/>
          <w:szCs w:val="32"/>
        </w:rPr>
        <w:t>因公出国（境）经费支出</w:t>
      </w:r>
      <w:r>
        <w:rPr>
          <w:rFonts w:hint="eastAsia" w:ascii="FangSong_GB2312" w:eastAsia="FangSong_GB2312"/>
          <w:color w:val="000000"/>
          <w:sz w:val="32"/>
          <w:szCs w:val="32"/>
          <w:lang w:val="en-US" w:eastAsia="zh-CN"/>
        </w:rPr>
        <w:t>0</w:t>
      </w:r>
      <w:r>
        <w:rPr>
          <w:rFonts w:hint="eastAsia" w:ascii="FangSong_GB2312" w:eastAsia="FangSong_GB2312"/>
          <w:color w:val="000000"/>
          <w:sz w:val="32"/>
          <w:szCs w:val="32"/>
        </w:rPr>
        <w:t>万元，</w:t>
      </w:r>
      <w:r>
        <w:rPr>
          <w:rFonts w:hint="eastAsia" w:ascii="FangSong_GB2312" w:eastAsia="FangSong_GB2312"/>
          <w:color w:val="000000"/>
          <w:sz w:val="32"/>
          <w:szCs w:val="32"/>
          <w:lang w:eastAsia="zh-CN"/>
        </w:rPr>
        <w:t>全年无因公出国（境）事务</w:t>
      </w:r>
      <w:r>
        <w:rPr>
          <w:rStyle w:val="17"/>
          <w:rFonts w:hint="eastAsia" w:ascii="FangSong" w:hAnsi="FangSong" w:eastAsia="FangSong"/>
          <w:b w:val="0"/>
          <w:bCs/>
          <w:color w:val="000000"/>
          <w:sz w:val="32"/>
          <w:szCs w:val="32"/>
        </w:rPr>
        <w:t>。</w:t>
      </w:r>
    </w:p>
    <w:p>
      <w:pPr>
        <w:spacing w:line="600" w:lineRule="exact"/>
        <w:ind w:firstLine="640"/>
        <w:rPr>
          <w:rFonts w:ascii="FangSong_GB2312" w:eastAsia="FangSong_GB2312"/>
          <w:b/>
          <w:color w:val="000000"/>
          <w:sz w:val="32"/>
          <w:szCs w:val="32"/>
        </w:rPr>
      </w:pPr>
      <w:r>
        <w:rPr>
          <w:rFonts w:ascii="FangSong_GB2312" w:eastAsia="FangSong_GB2312"/>
          <w:b/>
          <w:color w:val="000000"/>
          <w:sz w:val="32"/>
          <w:szCs w:val="32"/>
        </w:rPr>
        <w:t>2.</w:t>
      </w:r>
      <w:r>
        <w:rPr>
          <w:rFonts w:hint="eastAsia" w:ascii="FangSong_GB2312" w:eastAsia="FangSong_GB2312"/>
          <w:b/>
          <w:color w:val="000000"/>
          <w:sz w:val="32"/>
          <w:szCs w:val="32"/>
        </w:rPr>
        <w:t>公务用车购置及运行维护费支出</w:t>
      </w:r>
      <w:r>
        <w:rPr>
          <w:rFonts w:hint="eastAsia" w:ascii="FangSong_GB2312" w:eastAsia="FangSong_GB2312"/>
          <w:color w:val="000000"/>
          <w:sz w:val="32"/>
          <w:szCs w:val="32"/>
          <w:lang w:val="en-US" w:eastAsia="zh-CN"/>
        </w:rPr>
        <w:t>0</w:t>
      </w:r>
      <w:r>
        <w:rPr>
          <w:rFonts w:hint="eastAsia" w:ascii="FangSong_GB2312" w:eastAsia="FangSong_GB2312"/>
          <w:color w:val="000000"/>
          <w:sz w:val="32"/>
          <w:szCs w:val="32"/>
        </w:rPr>
        <w:t>万元</w:t>
      </w:r>
      <w:r>
        <w:rPr>
          <w:rFonts w:ascii="FangSong_GB2312" w:eastAsia="FangSong_GB2312"/>
          <w:color w:val="000000"/>
          <w:sz w:val="32"/>
          <w:szCs w:val="32"/>
        </w:rPr>
        <w:t>,</w:t>
      </w:r>
      <w:r>
        <w:rPr>
          <w:rFonts w:hint="eastAsia" w:ascii="FangSong_GB2312" w:eastAsia="FangSong_GB2312"/>
          <w:color w:val="000000"/>
          <w:sz w:val="32"/>
          <w:szCs w:val="32"/>
          <w:lang w:eastAsia="zh-CN"/>
        </w:rPr>
        <w:t>本部门无公务用车</w:t>
      </w:r>
      <w:r>
        <w:rPr>
          <w:rFonts w:hint="eastAsia" w:ascii="FangSong_GB2312" w:eastAsia="FangSong_GB2312"/>
          <w:color w:val="000000"/>
          <w:sz w:val="32"/>
          <w:szCs w:val="32"/>
        </w:rPr>
        <w:t>。</w:t>
      </w:r>
    </w:p>
    <w:p>
      <w:pPr>
        <w:spacing w:line="600" w:lineRule="exact"/>
        <w:ind w:firstLine="640"/>
        <w:rPr>
          <w:rFonts w:ascii="FangSong_GB2312" w:eastAsia="FangSong_GB2312"/>
          <w:color w:val="000000"/>
          <w:sz w:val="32"/>
          <w:szCs w:val="32"/>
        </w:rPr>
      </w:pPr>
      <w:r>
        <w:rPr>
          <w:rFonts w:ascii="FangSong_GB2312" w:eastAsia="FangSong_GB2312"/>
          <w:b/>
          <w:color w:val="000000"/>
          <w:sz w:val="32"/>
          <w:szCs w:val="32"/>
        </w:rPr>
        <w:t>3.</w:t>
      </w:r>
      <w:r>
        <w:rPr>
          <w:rFonts w:hint="eastAsia" w:ascii="FangSong_GB2312" w:eastAsia="FangSong_GB2312"/>
          <w:b/>
          <w:color w:val="000000"/>
          <w:sz w:val="32"/>
          <w:szCs w:val="32"/>
        </w:rPr>
        <w:t>公务接待费支出</w:t>
      </w:r>
      <w:r>
        <w:rPr>
          <w:rFonts w:hint="eastAsia" w:ascii="FangSong_GB2312" w:eastAsia="FangSong_GB2312"/>
          <w:color w:val="000000"/>
          <w:sz w:val="32"/>
          <w:szCs w:val="32"/>
          <w:lang w:val="en-US" w:eastAsia="zh-CN"/>
        </w:rPr>
        <w:t>2.34</w:t>
      </w:r>
      <w:r>
        <w:rPr>
          <w:rFonts w:hint="eastAsia" w:ascii="FangSong_GB2312" w:eastAsia="FangSong_GB2312"/>
          <w:color w:val="000000"/>
          <w:sz w:val="32"/>
          <w:szCs w:val="32"/>
        </w:rPr>
        <w:t>万元，</w:t>
      </w:r>
      <w:r>
        <w:rPr>
          <w:rStyle w:val="17"/>
          <w:rFonts w:hint="eastAsia" w:ascii="FangSong" w:hAnsi="FangSong" w:eastAsia="FangSong"/>
          <w:b w:val="0"/>
          <w:bCs/>
          <w:color w:val="000000"/>
          <w:sz w:val="32"/>
          <w:szCs w:val="32"/>
        </w:rPr>
        <w:t>完成预算</w:t>
      </w:r>
      <w:r>
        <w:rPr>
          <w:rStyle w:val="17"/>
          <w:rFonts w:hint="eastAsia" w:ascii="FangSong" w:hAnsi="FangSong" w:eastAsia="FangSong"/>
          <w:b w:val="0"/>
          <w:bCs/>
          <w:color w:val="000000"/>
          <w:sz w:val="32"/>
          <w:szCs w:val="32"/>
          <w:lang w:val="en-US" w:eastAsia="zh-CN"/>
        </w:rPr>
        <w:t>99.6</w:t>
      </w:r>
      <w:r>
        <w:rPr>
          <w:rStyle w:val="17"/>
          <w:rFonts w:ascii="FangSong" w:hAnsi="FangSong" w:eastAsia="FangSong"/>
          <w:b w:val="0"/>
          <w:bCs/>
          <w:color w:val="000000"/>
          <w:sz w:val="32"/>
          <w:szCs w:val="32"/>
        </w:rPr>
        <w:t>%</w:t>
      </w:r>
      <w:r>
        <w:rPr>
          <w:rStyle w:val="17"/>
          <w:rFonts w:hint="eastAsia" w:ascii="FangSong" w:hAnsi="FangSong" w:eastAsia="FangSong"/>
          <w:b w:val="0"/>
          <w:bCs/>
          <w:color w:val="000000"/>
          <w:sz w:val="32"/>
          <w:szCs w:val="32"/>
        </w:rPr>
        <w:t>。</w:t>
      </w:r>
      <w:r>
        <w:rPr>
          <w:rFonts w:hint="eastAsia" w:ascii="FangSong_GB2312" w:eastAsia="FangSong_GB2312"/>
          <w:color w:val="000000"/>
          <w:sz w:val="32"/>
          <w:szCs w:val="32"/>
        </w:rPr>
        <w:t>公务接待费支出决算比</w:t>
      </w:r>
      <w:r>
        <w:rPr>
          <w:rFonts w:ascii="FangSong_GB2312" w:eastAsia="FangSong_GB2312"/>
          <w:color w:val="000000"/>
          <w:sz w:val="32"/>
          <w:szCs w:val="32"/>
        </w:rPr>
        <w:t>2019</w:t>
      </w:r>
      <w:r>
        <w:rPr>
          <w:rFonts w:hint="eastAsia" w:ascii="FangSong_GB2312" w:eastAsia="FangSong_GB2312"/>
          <w:color w:val="000000"/>
          <w:sz w:val="32"/>
          <w:szCs w:val="32"/>
        </w:rPr>
        <w:t>年减少</w:t>
      </w:r>
      <w:r>
        <w:rPr>
          <w:rFonts w:hint="eastAsia" w:ascii="FangSong_GB2312" w:eastAsia="FangSong_GB2312"/>
          <w:color w:val="000000"/>
          <w:sz w:val="32"/>
          <w:szCs w:val="32"/>
          <w:lang w:val="en-US" w:eastAsia="zh-CN"/>
        </w:rPr>
        <w:t>0.07</w:t>
      </w:r>
      <w:r>
        <w:rPr>
          <w:rFonts w:hint="eastAsia" w:ascii="FangSong_GB2312" w:eastAsia="FangSong_GB2312"/>
          <w:color w:val="000000"/>
          <w:sz w:val="32"/>
          <w:szCs w:val="32"/>
        </w:rPr>
        <w:t>万元，下降</w:t>
      </w:r>
      <w:r>
        <w:rPr>
          <w:rFonts w:hint="eastAsia" w:ascii="FangSong_GB2312" w:eastAsia="FangSong_GB2312"/>
          <w:color w:val="000000"/>
          <w:sz w:val="32"/>
          <w:szCs w:val="32"/>
          <w:lang w:val="en-US" w:eastAsia="zh-CN"/>
        </w:rPr>
        <w:t>2.9</w:t>
      </w:r>
      <w:r>
        <w:rPr>
          <w:rFonts w:ascii="FangSong_GB2312" w:eastAsia="FangSong_GB2312"/>
          <w:color w:val="000000"/>
          <w:sz w:val="32"/>
          <w:szCs w:val="32"/>
        </w:rPr>
        <w:t>%</w:t>
      </w:r>
      <w:r>
        <w:rPr>
          <w:rFonts w:hint="eastAsia" w:ascii="FangSong_GB2312" w:eastAsia="FangSong_GB2312"/>
          <w:color w:val="000000"/>
          <w:sz w:val="32"/>
          <w:szCs w:val="32"/>
        </w:rPr>
        <w:t>。主要原因是</w:t>
      </w:r>
      <w:r>
        <w:rPr>
          <w:rFonts w:hint="eastAsia" w:ascii="FangSong" w:hAnsi="FangSong" w:eastAsia="FangSong"/>
          <w:color w:val="000000"/>
          <w:sz w:val="32"/>
          <w:szCs w:val="32"/>
          <w:lang w:eastAsia="zh-CN"/>
        </w:rPr>
        <w:t>厉行节约，缩减公务接待支出，运行成本降低</w:t>
      </w:r>
      <w:r>
        <w:rPr>
          <w:rFonts w:hint="eastAsia" w:ascii="FangSong" w:hAnsi="FangSong" w:eastAsia="FangSong"/>
          <w:color w:val="000000"/>
          <w:sz w:val="32"/>
          <w:szCs w:val="32"/>
        </w:rPr>
        <w:t>。</w:t>
      </w:r>
      <w:r>
        <w:rPr>
          <w:rFonts w:hint="eastAsia" w:ascii="FangSong_GB2312" w:eastAsia="FangSong_GB2312"/>
          <w:color w:val="000000"/>
          <w:sz w:val="32"/>
          <w:szCs w:val="32"/>
        </w:rPr>
        <w:t>其中：</w:t>
      </w:r>
    </w:p>
    <w:p>
      <w:pPr>
        <w:spacing w:line="600" w:lineRule="exact"/>
        <w:ind w:firstLine="642" w:firstLineChars="200"/>
        <w:rPr>
          <w:rFonts w:ascii="FangSong_GB2312" w:eastAsia="FangSong_GB2312"/>
          <w:color w:val="000000"/>
          <w:sz w:val="32"/>
          <w:szCs w:val="32"/>
        </w:rPr>
      </w:pPr>
      <w:r>
        <w:rPr>
          <w:rFonts w:hint="eastAsia" w:ascii="FangSong" w:hAnsi="FangSong" w:eastAsia="FangSong"/>
          <w:b/>
          <w:color w:val="000000"/>
          <w:sz w:val="32"/>
          <w:szCs w:val="32"/>
        </w:rPr>
        <w:t>国内公务接待支出</w:t>
      </w:r>
      <w:r>
        <w:rPr>
          <w:rFonts w:hint="eastAsia" w:ascii="FangSong" w:hAnsi="FangSong" w:eastAsia="FangSong"/>
          <w:color w:val="000000"/>
          <w:sz w:val="32"/>
          <w:szCs w:val="32"/>
          <w:lang w:val="en-US" w:eastAsia="zh-CN"/>
        </w:rPr>
        <w:t>2.34</w:t>
      </w:r>
      <w:r>
        <w:rPr>
          <w:rFonts w:hint="eastAsia" w:ascii="FangSong_GB2312" w:eastAsia="FangSong_GB2312"/>
          <w:color w:val="000000"/>
          <w:sz w:val="32"/>
          <w:szCs w:val="32"/>
        </w:rPr>
        <w:t>万元，主要用于</w:t>
      </w:r>
      <w:r>
        <w:rPr>
          <w:rFonts w:hint="eastAsia" w:ascii="FangSong_GB2312" w:eastAsia="FangSong_GB2312"/>
          <w:sz w:val="32"/>
          <w:szCs w:val="32"/>
        </w:rPr>
        <w:t>是上级单位工作督查、指导等活动</w:t>
      </w:r>
      <w:r>
        <w:rPr>
          <w:rFonts w:hint="eastAsia" w:ascii="FangSong_GB2312" w:eastAsia="FangSong_GB2312"/>
          <w:sz w:val="32"/>
          <w:szCs w:val="32"/>
          <w:lang w:eastAsia="zh-CN"/>
        </w:rPr>
        <w:t>接待</w:t>
      </w:r>
      <w:r>
        <w:rPr>
          <w:rFonts w:hint="eastAsia" w:ascii="FangSong_GB2312" w:eastAsia="FangSong_GB2312"/>
          <w:sz w:val="32"/>
          <w:szCs w:val="32"/>
        </w:rPr>
        <w:t>开支。</w:t>
      </w:r>
    </w:p>
    <w:p>
      <w:pPr>
        <w:spacing w:line="600" w:lineRule="exact"/>
        <w:ind w:firstLine="642" w:firstLineChars="200"/>
        <w:rPr>
          <w:rFonts w:hint="eastAsia" w:ascii="FangSong_GB2312" w:eastAsia="FangSong_GB2312"/>
          <w:color w:val="000000"/>
          <w:sz w:val="32"/>
          <w:szCs w:val="32"/>
          <w:lang w:eastAsia="zh-CN"/>
        </w:rPr>
      </w:pPr>
      <w:r>
        <w:rPr>
          <w:rFonts w:hint="eastAsia" w:ascii="FangSong" w:hAnsi="FangSong" w:eastAsia="FangSong"/>
          <w:b/>
          <w:color w:val="000000"/>
          <w:sz w:val="32"/>
          <w:szCs w:val="32"/>
        </w:rPr>
        <w:t>外事接待支出</w:t>
      </w:r>
      <w:r>
        <w:rPr>
          <w:rFonts w:hint="eastAsia" w:ascii="FangSong" w:hAnsi="FangSong" w:eastAsia="FangSong"/>
          <w:color w:val="000000"/>
          <w:sz w:val="32"/>
          <w:szCs w:val="32"/>
          <w:lang w:val="en-US" w:eastAsia="zh-CN"/>
        </w:rPr>
        <w:t>0</w:t>
      </w:r>
      <w:r>
        <w:rPr>
          <w:rFonts w:hint="eastAsia" w:ascii="FangSong_GB2312" w:eastAsia="FangSong_GB2312"/>
          <w:color w:val="000000"/>
          <w:sz w:val="32"/>
          <w:szCs w:val="32"/>
        </w:rPr>
        <w:t>万元</w:t>
      </w:r>
      <w:r>
        <w:rPr>
          <w:rFonts w:hint="eastAsia" w:ascii="FangSong_GB2312" w:eastAsia="FangSong_GB2312"/>
          <w:color w:val="000000"/>
          <w:sz w:val="32"/>
          <w:szCs w:val="32"/>
          <w:lang w:eastAsia="zh-CN"/>
        </w:rPr>
        <w:t>。</w:t>
      </w:r>
    </w:p>
    <w:p>
      <w:pPr>
        <w:spacing w:line="600" w:lineRule="exact"/>
        <w:ind w:firstLine="640"/>
        <w:outlineLvl w:val="1"/>
        <w:rPr>
          <w:rStyle w:val="20"/>
          <w:rFonts w:ascii="SimHei" w:hAnsi="SimHei" w:eastAsia="SimHei"/>
        </w:rPr>
      </w:pPr>
      <w:bookmarkStart w:id="48" w:name="_Toc15377218"/>
      <w:bookmarkStart w:id="49" w:name="_Toc15396610"/>
      <w:r>
        <w:rPr>
          <w:rFonts w:hint="eastAsia" w:ascii="SimHei" w:eastAsia="SimHei"/>
          <w:color w:val="000000"/>
          <w:sz w:val="32"/>
          <w:szCs w:val="32"/>
        </w:rPr>
        <w:t>八、</w:t>
      </w:r>
      <w:r>
        <w:rPr>
          <w:rStyle w:val="20"/>
          <w:rFonts w:hint="eastAsia" w:ascii="SimHei" w:hAnsi="SimHei" w:eastAsia="SimHei"/>
          <w:b w:val="0"/>
        </w:rPr>
        <w:t>政府性基金预算支出决算情况说明</w:t>
      </w:r>
      <w:bookmarkEnd w:id="48"/>
      <w:bookmarkEnd w:id="49"/>
    </w:p>
    <w:p>
      <w:pPr>
        <w:spacing w:line="600" w:lineRule="exact"/>
        <w:ind w:firstLine="640"/>
        <w:rPr>
          <w:rFonts w:ascii="FangSong_GB2312" w:eastAsia="FangSong_GB2312"/>
          <w:color w:val="000000"/>
          <w:sz w:val="32"/>
          <w:szCs w:val="32"/>
        </w:rPr>
      </w:pPr>
      <w:r>
        <w:rPr>
          <w:rFonts w:ascii="FangSong_GB2312" w:eastAsia="FangSong_GB2312"/>
          <w:color w:val="000000"/>
          <w:sz w:val="32"/>
          <w:szCs w:val="32"/>
        </w:rPr>
        <w:t>2020</w:t>
      </w:r>
      <w:r>
        <w:rPr>
          <w:rFonts w:hint="eastAsia" w:ascii="FangSong_GB2312" w:eastAsia="FangSong_GB2312"/>
          <w:color w:val="000000"/>
          <w:sz w:val="32"/>
          <w:szCs w:val="32"/>
        </w:rPr>
        <w:t>年政府性基金预算拨款支出</w:t>
      </w:r>
      <w:r>
        <w:rPr>
          <w:rFonts w:hint="eastAsia" w:ascii="FangSong_GB2312" w:eastAsia="FangSong_GB2312"/>
          <w:color w:val="000000"/>
          <w:sz w:val="32"/>
          <w:szCs w:val="32"/>
          <w:lang w:val="en-US" w:eastAsia="zh-CN"/>
        </w:rPr>
        <w:t>0</w:t>
      </w:r>
      <w:r>
        <w:rPr>
          <w:rFonts w:hint="eastAsia" w:ascii="FangSong_GB2312" w:eastAsia="FangSong_GB2312"/>
          <w:color w:val="000000"/>
          <w:sz w:val="32"/>
          <w:szCs w:val="32"/>
        </w:rPr>
        <w:t>万元。</w:t>
      </w:r>
    </w:p>
    <w:p>
      <w:pPr>
        <w:numPr>
          <w:ilvl w:val="0"/>
          <w:numId w:val="2"/>
        </w:numPr>
        <w:spacing w:line="600" w:lineRule="exact"/>
        <w:ind w:firstLine="640"/>
        <w:outlineLvl w:val="1"/>
        <w:rPr>
          <w:rStyle w:val="20"/>
          <w:rFonts w:ascii="SimHei" w:hAnsi="SimHei" w:eastAsia="SimHei"/>
          <w:b w:val="0"/>
        </w:rPr>
      </w:pPr>
      <w:bookmarkStart w:id="50" w:name="_Toc15396611"/>
      <w:bookmarkStart w:id="51" w:name="_Toc15377219"/>
      <w:r>
        <w:rPr>
          <w:rStyle w:val="20"/>
          <w:rFonts w:hint="eastAsia" w:ascii="SimHei" w:hAnsi="SimHei" w:eastAsia="SimHei"/>
          <w:b w:val="0"/>
        </w:rPr>
        <w:t>国有资本经营预算支出决算情况说明</w:t>
      </w:r>
      <w:bookmarkEnd w:id="50"/>
      <w:bookmarkEnd w:id="51"/>
    </w:p>
    <w:p>
      <w:pPr>
        <w:spacing w:line="600" w:lineRule="exact"/>
        <w:ind w:firstLine="640"/>
        <w:rPr>
          <w:rFonts w:ascii="FangSong_GB2312" w:eastAsia="FangSong_GB2312"/>
          <w:color w:val="000000"/>
          <w:sz w:val="32"/>
          <w:szCs w:val="32"/>
        </w:rPr>
      </w:pPr>
      <w:r>
        <w:rPr>
          <w:rFonts w:ascii="FangSong_GB2312" w:eastAsia="FangSong_GB2312"/>
          <w:color w:val="000000"/>
          <w:sz w:val="32"/>
          <w:szCs w:val="32"/>
        </w:rPr>
        <w:t>2020</w:t>
      </w:r>
      <w:r>
        <w:rPr>
          <w:rFonts w:hint="eastAsia" w:ascii="FangSong_GB2312" w:eastAsia="FangSong_GB2312"/>
          <w:color w:val="000000"/>
          <w:sz w:val="32"/>
          <w:szCs w:val="32"/>
        </w:rPr>
        <w:t>年国有资本经营预算拨款支出</w:t>
      </w:r>
      <w:r>
        <w:rPr>
          <w:rFonts w:hint="eastAsia" w:ascii="FangSong_GB2312" w:eastAsia="FangSong_GB2312"/>
          <w:color w:val="000000"/>
          <w:sz w:val="32"/>
          <w:szCs w:val="32"/>
          <w:lang w:val="en-US" w:eastAsia="zh-CN"/>
        </w:rPr>
        <w:t>0</w:t>
      </w:r>
      <w:r>
        <w:rPr>
          <w:rFonts w:hint="eastAsia" w:ascii="FangSong_GB2312" w:eastAsia="FangSong_GB2312"/>
          <w:color w:val="000000"/>
          <w:sz w:val="32"/>
          <w:szCs w:val="32"/>
        </w:rPr>
        <w:t>万元。</w:t>
      </w:r>
    </w:p>
    <w:p>
      <w:pPr>
        <w:spacing w:line="600" w:lineRule="exact"/>
        <w:ind w:left="0" w:leftChars="0" w:firstLine="640" w:firstLineChars="200"/>
        <w:outlineLvl w:val="1"/>
        <w:rPr>
          <w:rStyle w:val="20"/>
          <w:rFonts w:ascii="SimHei" w:hAnsi="SimHei" w:eastAsia="SimHei"/>
        </w:rPr>
      </w:pPr>
      <w:bookmarkStart w:id="52" w:name="_Toc15396612"/>
      <w:bookmarkStart w:id="53" w:name="_Toc15377221"/>
      <w:r>
        <w:rPr>
          <w:rFonts w:hint="eastAsia" w:ascii="SimHei" w:hAnsi="SimHei" w:eastAsia="SimHei"/>
          <w:color w:val="000000"/>
          <w:sz w:val="32"/>
          <w:szCs w:val="32"/>
        </w:rPr>
        <w:t>十</w:t>
      </w:r>
      <w:r>
        <w:rPr>
          <w:rStyle w:val="20"/>
          <w:rFonts w:hint="eastAsia" w:ascii="SimHei" w:hAnsi="SimHei" w:eastAsia="SimHei"/>
        </w:rPr>
        <w:t>、</w:t>
      </w:r>
      <w:r>
        <w:rPr>
          <w:rStyle w:val="20"/>
          <w:rFonts w:hint="eastAsia" w:ascii="SimHei" w:hAnsi="SimHei" w:eastAsia="SimHei"/>
          <w:b w:val="0"/>
        </w:rPr>
        <w:t>其他重要事项的情况说明</w:t>
      </w:r>
      <w:bookmarkEnd w:id="52"/>
      <w:bookmarkEnd w:id="53"/>
    </w:p>
    <w:p>
      <w:pPr>
        <w:spacing w:line="600" w:lineRule="exact"/>
        <w:ind w:firstLine="642" w:firstLineChars="200"/>
        <w:outlineLvl w:val="2"/>
        <w:rPr>
          <w:rFonts w:ascii="FangSong" w:hAnsi="FangSong" w:eastAsia="FangSong"/>
          <w:color w:val="000000"/>
          <w:sz w:val="32"/>
          <w:szCs w:val="32"/>
        </w:rPr>
      </w:pPr>
      <w:bookmarkStart w:id="54" w:name="_Toc15377222"/>
      <w:r>
        <w:rPr>
          <w:rFonts w:hint="eastAsia" w:ascii="FangSong" w:hAnsi="FangSong" w:eastAsia="FangSong"/>
          <w:b/>
          <w:color w:val="000000"/>
          <w:sz w:val="32"/>
          <w:szCs w:val="32"/>
        </w:rPr>
        <w:t>（一）机关运行经费支出情况</w:t>
      </w:r>
      <w:bookmarkEnd w:id="54"/>
    </w:p>
    <w:p>
      <w:pPr>
        <w:spacing w:line="600" w:lineRule="exact"/>
        <w:ind w:firstLine="640" w:firstLineChars="200"/>
        <w:rPr>
          <w:rFonts w:hint="eastAsia" w:ascii="FangSong_GB2312" w:eastAsia="FangSong_GB2312"/>
          <w:color w:val="000000"/>
          <w:sz w:val="32"/>
          <w:szCs w:val="32"/>
          <w:lang w:eastAsia="zh-CN"/>
        </w:rPr>
      </w:pPr>
      <w:r>
        <w:rPr>
          <w:rFonts w:ascii="FangSong_GB2312" w:eastAsia="FangSong_GB2312"/>
          <w:color w:val="000000"/>
          <w:sz w:val="32"/>
          <w:szCs w:val="32"/>
        </w:rPr>
        <w:t>2020</w:t>
      </w:r>
      <w:r>
        <w:rPr>
          <w:rFonts w:hint="eastAsia" w:ascii="FangSong_GB2312" w:eastAsia="FangSong_GB2312"/>
          <w:color w:val="000000"/>
          <w:sz w:val="32"/>
          <w:szCs w:val="32"/>
        </w:rPr>
        <w:t>年，</w:t>
      </w:r>
      <w:r>
        <w:rPr>
          <w:rFonts w:hint="eastAsia" w:ascii="FangSong_GB2312" w:eastAsia="FangSong_GB2312"/>
          <w:color w:val="000000"/>
          <w:sz w:val="32"/>
          <w:szCs w:val="32"/>
          <w:lang w:eastAsia="zh-CN"/>
        </w:rPr>
        <w:t>广元市朝天区云雾山镇人民政府</w:t>
      </w:r>
      <w:r>
        <w:rPr>
          <w:rFonts w:hint="eastAsia" w:ascii="FangSong_GB2312" w:eastAsia="FangSong_GB2312"/>
          <w:color w:val="000000"/>
          <w:sz w:val="32"/>
          <w:szCs w:val="32"/>
        </w:rPr>
        <w:t>机关运行经费支出</w:t>
      </w:r>
      <w:r>
        <w:rPr>
          <w:rFonts w:hint="eastAsia" w:ascii="FangSong_GB2312" w:eastAsia="FangSong_GB2312"/>
          <w:color w:val="000000"/>
          <w:sz w:val="32"/>
          <w:szCs w:val="32"/>
          <w:lang w:val="en-US" w:eastAsia="zh-CN"/>
        </w:rPr>
        <w:t>85.56</w:t>
      </w:r>
      <w:r>
        <w:rPr>
          <w:rFonts w:hint="eastAsia" w:ascii="FangSong_GB2312" w:eastAsia="FangSong_GB2312"/>
          <w:color w:val="000000"/>
          <w:sz w:val="32"/>
          <w:szCs w:val="32"/>
        </w:rPr>
        <w:t>万元，比</w:t>
      </w:r>
      <w:r>
        <w:rPr>
          <w:rFonts w:ascii="FangSong_GB2312" w:eastAsia="FangSong_GB2312"/>
          <w:color w:val="000000"/>
          <w:sz w:val="32"/>
          <w:szCs w:val="32"/>
        </w:rPr>
        <w:t>2019</w:t>
      </w:r>
      <w:r>
        <w:rPr>
          <w:rFonts w:hint="eastAsia" w:ascii="FangSong_GB2312" w:eastAsia="FangSong_GB2312"/>
          <w:color w:val="000000"/>
          <w:sz w:val="32"/>
          <w:szCs w:val="32"/>
        </w:rPr>
        <w:t>年增加</w:t>
      </w:r>
      <w:r>
        <w:rPr>
          <w:rFonts w:hint="eastAsia" w:ascii="FangSong_GB2312" w:eastAsia="FangSong_GB2312"/>
          <w:color w:val="000000"/>
          <w:sz w:val="32"/>
          <w:szCs w:val="32"/>
          <w:lang w:val="en-US" w:eastAsia="zh-CN"/>
        </w:rPr>
        <w:t>13.49</w:t>
      </w:r>
      <w:r>
        <w:rPr>
          <w:rFonts w:hint="eastAsia" w:ascii="FangSong_GB2312" w:eastAsia="FangSong_GB2312"/>
          <w:color w:val="000000"/>
          <w:sz w:val="32"/>
          <w:szCs w:val="32"/>
        </w:rPr>
        <w:t>万元，增长</w:t>
      </w:r>
      <w:r>
        <w:rPr>
          <w:rFonts w:hint="eastAsia" w:ascii="FangSong_GB2312" w:eastAsia="FangSong_GB2312"/>
          <w:color w:val="000000"/>
          <w:sz w:val="32"/>
          <w:szCs w:val="32"/>
          <w:lang w:val="en-US" w:eastAsia="zh-CN"/>
        </w:rPr>
        <w:t>18.7</w:t>
      </w:r>
      <w:r>
        <w:rPr>
          <w:rFonts w:ascii="FangSong_GB2312" w:eastAsia="FangSong_GB2312"/>
          <w:color w:val="000000"/>
          <w:sz w:val="32"/>
          <w:szCs w:val="32"/>
        </w:rPr>
        <w:t>%</w:t>
      </w:r>
      <w:r>
        <w:rPr>
          <w:rFonts w:hint="eastAsia" w:ascii="FangSong_GB2312" w:eastAsia="FangSong_GB2312"/>
          <w:color w:val="000000"/>
          <w:sz w:val="32"/>
          <w:szCs w:val="32"/>
        </w:rPr>
        <w:t>。主要原因是</w:t>
      </w:r>
      <w:r>
        <w:rPr>
          <w:rFonts w:hint="eastAsia" w:ascii="FangSong_GB2312" w:eastAsia="FangSong_GB2312"/>
          <w:color w:val="000000"/>
          <w:sz w:val="32"/>
          <w:szCs w:val="32"/>
          <w:lang w:eastAsia="zh-CN"/>
        </w:rPr>
        <w:t>行政区划调整，乡镇合并后日常事务增多，农业站、林业站和人社所人员划转到乡镇后人员增多，加大了行政运行成本。</w:t>
      </w:r>
    </w:p>
    <w:p>
      <w:pPr>
        <w:autoSpaceDE w:val="0"/>
        <w:autoSpaceDN w:val="0"/>
        <w:adjustRightInd w:val="0"/>
        <w:spacing w:line="600" w:lineRule="exact"/>
        <w:ind w:firstLine="642" w:firstLineChars="200"/>
        <w:jc w:val="left"/>
        <w:outlineLvl w:val="2"/>
        <w:rPr>
          <w:rFonts w:ascii="FangSong" w:hAnsi="FangSong" w:eastAsia="FangSong"/>
          <w:b/>
          <w:color w:val="000000"/>
          <w:sz w:val="32"/>
          <w:szCs w:val="32"/>
        </w:rPr>
      </w:pPr>
      <w:bookmarkStart w:id="55" w:name="_Toc15377223"/>
      <w:r>
        <w:rPr>
          <w:rFonts w:hint="eastAsia" w:ascii="FangSong" w:hAnsi="FangSong" w:eastAsia="FangSong"/>
          <w:b/>
          <w:color w:val="000000"/>
          <w:sz w:val="32"/>
          <w:szCs w:val="32"/>
        </w:rPr>
        <w:t>（二）政府采购支出情况</w:t>
      </w:r>
      <w:bookmarkEnd w:id="55"/>
    </w:p>
    <w:p>
      <w:pPr>
        <w:spacing w:line="600" w:lineRule="exact"/>
        <w:ind w:firstLine="640" w:firstLineChars="200"/>
        <w:rPr>
          <w:rFonts w:ascii="FangSong_GB2312" w:eastAsia="FangSong_GB2312"/>
          <w:color w:val="000000"/>
          <w:sz w:val="32"/>
          <w:szCs w:val="32"/>
        </w:rPr>
      </w:pPr>
      <w:r>
        <w:rPr>
          <w:rFonts w:ascii="FangSong_GB2312" w:eastAsia="FangSong_GB2312"/>
          <w:color w:val="000000"/>
          <w:sz w:val="32"/>
          <w:szCs w:val="32"/>
        </w:rPr>
        <w:t>2020</w:t>
      </w:r>
      <w:r>
        <w:rPr>
          <w:rFonts w:hint="eastAsia" w:ascii="FangSong_GB2312" w:eastAsia="FangSong_GB2312"/>
          <w:color w:val="000000"/>
          <w:sz w:val="32"/>
          <w:szCs w:val="32"/>
        </w:rPr>
        <w:t>年，</w:t>
      </w:r>
      <w:r>
        <w:rPr>
          <w:rFonts w:hint="eastAsia" w:ascii="FangSong_GB2312" w:eastAsia="FangSong_GB2312"/>
          <w:color w:val="000000"/>
          <w:sz w:val="32"/>
          <w:szCs w:val="32"/>
          <w:lang w:eastAsia="zh-CN"/>
        </w:rPr>
        <w:t>广元市朝天区云雾山镇人民</w:t>
      </w:r>
      <w:r>
        <w:rPr>
          <w:rFonts w:hint="eastAsia" w:ascii="FangSong_GB2312" w:eastAsia="FangSong_GB2312"/>
          <w:color w:val="000000"/>
          <w:sz w:val="32"/>
          <w:szCs w:val="32"/>
        </w:rPr>
        <w:t>政府采购支出总额</w:t>
      </w:r>
      <w:r>
        <w:rPr>
          <w:rFonts w:hint="eastAsia" w:ascii="FangSong_GB2312" w:eastAsia="FangSong_GB2312"/>
          <w:color w:val="000000"/>
          <w:sz w:val="32"/>
          <w:szCs w:val="32"/>
          <w:lang w:val="en-US" w:eastAsia="zh-CN"/>
        </w:rPr>
        <w:t>264.5</w:t>
      </w:r>
      <w:r>
        <w:rPr>
          <w:rFonts w:hint="eastAsia" w:ascii="FangSong_GB2312" w:eastAsia="FangSong_GB2312"/>
          <w:color w:val="000000"/>
          <w:sz w:val="32"/>
          <w:szCs w:val="32"/>
        </w:rPr>
        <w:t>万元，其中：政府采购货物支出</w:t>
      </w:r>
      <w:r>
        <w:rPr>
          <w:rFonts w:hint="eastAsia" w:ascii="FangSong_GB2312" w:eastAsia="FangSong_GB2312"/>
          <w:color w:val="000000"/>
          <w:sz w:val="32"/>
          <w:szCs w:val="32"/>
          <w:lang w:val="en-US" w:eastAsia="zh-CN"/>
        </w:rPr>
        <w:t>0</w:t>
      </w:r>
      <w:r>
        <w:rPr>
          <w:rFonts w:hint="eastAsia" w:ascii="FangSong_GB2312" w:eastAsia="FangSong_GB2312"/>
          <w:color w:val="000000"/>
          <w:sz w:val="32"/>
          <w:szCs w:val="32"/>
        </w:rPr>
        <w:t>万元、政府采购工程支出</w:t>
      </w:r>
      <w:r>
        <w:rPr>
          <w:rFonts w:hint="eastAsia" w:ascii="FangSong_GB2312" w:eastAsia="FangSong_GB2312"/>
          <w:color w:val="000000"/>
          <w:sz w:val="32"/>
          <w:szCs w:val="32"/>
          <w:lang w:val="en-US" w:eastAsia="zh-CN"/>
        </w:rPr>
        <w:t>264.5</w:t>
      </w:r>
      <w:r>
        <w:rPr>
          <w:rFonts w:hint="eastAsia" w:ascii="FangSong_GB2312" w:eastAsia="FangSong_GB2312"/>
          <w:color w:val="000000"/>
          <w:sz w:val="32"/>
          <w:szCs w:val="32"/>
        </w:rPr>
        <w:t>万元、政府采购服务支出</w:t>
      </w:r>
      <w:r>
        <w:rPr>
          <w:rFonts w:hint="eastAsia" w:ascii="FangSong_GB2312" w:eastAsia="FangSong_GB2312"/>
          <w:color w:val="000000"/>
          <w:sz w:val="32"/>
          <w:szCs w:val="32"/>
          <w:lang w:val="en-US" w:eastAsia="zh-CN"/>
        </w:rPr>
        <w:t>0</w:t>
      </w:r>
      <w:r>
        <w:rPr>
          <w:rFonts w:hint="eastAsia" w:ascii="FangSong_GB2312" w:eastAsia="FangSong_GB2312"/>
          <w:color w:val="000000"/>
          <w:sz w:val="32"/>
          <w:szCs w:val="32"/>
        </w:rPr>
        <w:t>万元。主要用于</w:t>
      </w:r>
      <w:r>
        <w:rPr>
          <w:rFonts w:hint="eastAsia" w:ascii="FangSong_GB2312" w:eastAsia="FangSong_GB2312"/>
          <w:color w:val="000000"/>
          <w:sz w:val="32"/>
          <w:szCs w:val="32"/>
          <w:lang w:eastAsia="zh-CN"/>
        </w:rPr>
        <w:t>农村道路便民桥项目建设</w:t>
      </w:r>
      <w:r>
        <w:rPr>
          <w:rFonts w:hint="eastAsia" w:ascii="FangSong_GB2312" w:eastAsia="FangSong_GB2312"/>
          <w:color w:val="000000"/>
          <w:sz w:val="32"/>
          <w:szCs w:val="32"/>
        </w:rPr>
        <w:t>。授予中小企业合同金额</w:t>
      </w:r>
      <w:r>
        <w:rPr>
          <w:rFonts w:hint="eastAsia" w:ascii="FangSong_GB2312" w:eastAsia="FangSong_GB2312"/>
          <w:color w:val="000000"/>
          <w:sz w:val="32"/>
          <w:szCs w:val="32"/>
          <w:lang w:val="en-US" w:eastAsia="zh-CN"/>
        </w:rPr>
        <w:t>264.5</w:t>
      </w:r>
      <w:r>
        <w:rPr>
          <w:rFonts w:hint="eastAsia" w:ascii="FangSong_GB2312" w:eastAsia="FangSong_GB2312"/>
          <w:color w:val="000000"/>
          <w:sz w:val="32"/>
          <w:szCs w:val="32"/>
        </w:rPr>
        <w:t>万元，占政府采购支出总额的</w:t>
      </w:r>
      <w:r>
        <w:rPr>
          <w:rFonts w:hint="eastAsia" w:ascii="FangSong_GB2312" w:eastAsia="FangSong_GB2312"/>
          <w:color w:val="000000"/>
          <w:sz w:val="32"/>
          <w:szCs w:val="32"/>
          <w:lang w:val="en-US" w:eastAsia="zh-CN"/>
        </w:rPr>
        <w:t>100</w:t>
      </w:r>
      <w:r>
        <w:rPr>
          <w:rFonts w:ascii="FangSong_GB2312" w:eastAsia="FangSong_GB2312"/>
          <w:color w:val="000000"/>
          <w:sz w:val="32"/>
          <w:szCs w:val="32"/>
        </w:rPr>
        <w:t>%</w:t>
      </w:r>
      <w:r>
        <w:rPr>
          <w:rFonts w:hint="eastAsia" w:ascii="FangSong_GB2312" w:eastAsia="FangSong_GB2312"/>
          <w:color w:val="000000"/>
          <w:sz w:val="32"/>
          <w:szCs w:val="32"/>
        </w:rPr>
        <w:t>，其中：授予小微企业合同金额</w:t>
      </w:r>
      <w:r>
        <w:rPr>
          <w:rFonts w:hint="eastAsia" w:ascii="FangSong_GB2312" w:eastAsia="FangSong_GB2312"/>
          <w:color w:val="000000"/>
          <w:sz w:val="32"/>
          <w:szCs w:val="32"/>
          <w:lang w:val="en-US" w:eastAsia="zh-CN"/>
        </w:rPr>
        <w:t>264.5</w:t>
      </w:r>
      <w:r>
        <w:rPr>
          <w:rFonts w:hint="eastAsia" w:ascii="FangSong_GB2312" w:eastAsia="FangSong_GB2312"/>
          <w:color w:val="000000"/>
          <w:sz w:val="32"/>
          <w:szCs w:val="32"/>
        </w:rPr>
        <w:t>万元，占政府采购支出总额的</w:t>
      </w:r>
      <w:r>
        <w:rPr>
          <w:rFonts w:hint="eastAsia" w:ascii="FangSong_GB2312" w:eastAsia="FangSong_GB2312"/>
          <w:color w:val="000000"/>
          <w:sz w:val="32"/>
          <w:szCs w:val="32"/>
          <w:lang w:val="en-US" w:eastAsia="zh-CN"/>
        </w:rPr>
        <w:t>100</w:t>
      </w:r>
      <w:r>
        <w:rPr>
          <w:rFonts w:ascii="FangSong_GB2312" w:eastAsia="FangSong_GB2312"/>
          <w:color w:val="000000"/>
          <w:sz w:val="32"/>
          <w:szCs w:val="32"/>
        </w:rPr>
        <w:t>%</w:t>
      </w:r>
      <w:r>
        <w:rPr>
          <w:rFonts w:hint="eastAsia" w:ascii="FangSong_GB2312" w:eastAsia="FangSong_GB2312"/>
          <w:color w:val="000000"/>
          <w:sz w:val="32"/>
          <w:szCs w:val="32"/>
        </w:rPr>
        <w:t>。</w:t>
      </w:r>
    </w:p>
    <w:p>
      <w:pPr>
        <w:autoSpaceDE w:val="0"/>
        <w:autoSpaceDN w:val="0"/>
        <w:adjustRightInd w:val="0"/>
        <w:spacing w:line="600" w:lineRule="exact"/>
        <w:ind w:firstLine="642" w:firstLineChars="200"/>
        <w:jc w:val="left"/>
        <w:outlineLvl w:val="2"/>
        <w:rPr>
          <w:rFonts w:ascii="FangSong" w:hAnsi="FangSong" w:eastAsia="FangSong"/>
          <w:b/>
          <w:color w:val="000000"/>
          <w:sz w:val="32"/>
          <w:szCs w:val="32"/>
        </w:rPr>
      </w:pPr>
      <w:bookmarkStart w:id="56" w:name="_Toc15377224"/>
      <w:r>
        <w:rPr>
          <w:rFonts w:hint="eastAsia" w:ascii="FangSong" w:hAnsi="FangSong" w:eastAsia="FangSong"/>
          <w:b/>
          <w:color w:val="000000"/>
          <w:sz w:val="32"/>
          <w:szCs w:val="32"/>
        </w:rPr>
        <w:t>（三）国有资产占有使用情况</w:t>
      </w:r>
      <w:bookmarkEnd w:id="56"/>
    </w:p>
    <w:p>
      <w:pPr>
        <w:autoSpaceDE w:val="0"/>
        <w:autoSpaceDN w:val="0"/>
        <w:adjustRightInd w:val="0"/>
        <w:spacing w:line="600" w:lineRule="exact"/>
        <w:ind w:firstLine="640" w:firstLineChars="200"/>
        <w:jc w:val="left"/>
        <w:rPr>
          <w:rFonts w:ascii="FangSong" w:hAnsi="FangSong" w:eastAsia="FangSong"/>
          <w:b/>
          <w:color w:val="FF0000"/>
          <w:sz w:val="32"/>
          <w:szCs w:val="32"/>
        </w:rPr>
      </w:pPr>
      <w:r>
        <w:rPr>
          <w:rFonts w:hint="eastAsia" w:ascii="FangSong_GB2312" w:eastAsia="FangSong_GB2312"/>
          <w:color w:val="000000"/>
          <w:sz w:val="32"/>
          <w:szCs w:val="32"/>
        </w:rPr>
        <w:t>截至</w:t>
      </w:r>
      <w:r>
        <w:rPr>
          <w:rFonts w:ascii="FangSong_GB2312" w:eastAsia="FangSong_GB2312"/>
          <w:color w:val="000000"/>
          <w:sz w:val="32"/>
          <w:szCs w:val="32"/>
        </w:rPr>
        <w:t>2020</w:t>
      </w:r>
      <w:r>
        <w:rPr>
          <w:rFonts w:hint="eastAsia" w:ascii="FangSong_GB2312" w:eastAsia="FangSong_GB2312"/>
          <w:color w:val="000000"/>
          <w:sz w:val="32"/>
          <w:szCs w:val="32"/>
        </w:rPr>
        <w:t>年</w:t>
      </w:r>
      <w:r>
        <w:rPr>
          <w:rFonts w:ascii="FangSong_GB2312" w:eastAsia="FangSong_GB2312"/>
          <w:color w:val="000000"/>
          <w:sz w:val="32"/>
          <w:szCs w:val="32"/>
        </w:rPr>
        <w:t>12</w:t>
      </w:r>
      <w:r>
        <w:rPr>
          <w:rFonts w:hint="eastAsia" w:ascii="FangSong_GB2312" w:eastAsia="FangSong_GB2312"/>
          <w:color w:val="000000"/>
          <w:sz w:val="32"/>
          <w:szCs w:val="32"/>
        </w:rPr>
        <w:t>月</w:t>
      </w:r>
      <w:r>
        <w:rPr>
          <w:rFonts w:ascii="FangSong_GB2312" w:eastAsia="FangSong_GB2312"/>
          <w:color w:val="000000"/>
          <w:sz w:val="32"/>
          <w:szCs w:val="32"/>
        </w:rPr>
        <w:t>31</w:t>
      </w:r>
      <w:r>
        <w:rPr>
          <w:rFonts w:hint="eastAsia" w:ascii="FangSong_GB2312" w:eastAsia="FangSong_GB2312"/>
          <w:color w:val="000000"/>
          <w:sz w:val="32"/>
          <w:szCs w:val="32"/>
        </w:rPr>
        <w:t>日，</w:t>
      </w:r>
      <w:r>
        <w:rPr>
          <w:rFonts w:hint="eastAsia" w:ascii="FangSong_GB2312" w:eastAsia="FangSong_GB2312"/>
          <w:color w:val="000000"/>
          <w:sz w:val="32"/>
          <w:szCs w:val="32"/>
          <w:lang w:eastAsia="zh-CN"/>
        </w:rPr>
        <w:t>广元市朝天区云雾山镇人民政府</w:t>
      </w:r>
      <w:r>
        <w:rPr>
          <w:rFonts w:hint="eastAsia" w:ascii="FangSong_GB2312" w:eastAsia="FangSong_GB2312"/>
          <w:color w:val="000000"/>
          <w:sz w:val="32"/>
          <w:szCs w:val="32"/>
        </w:rPr>
        <w:t>共有车辆</w:t>
      </w:r>
      <w:r>
        <w:rPr>
          <w:rFonts w:hint="eastAsia" w:ascii="FangSong_GB2312" w:eastAsia="FangSong_GB2312"/>
          <w:color w:val="000000"/>
          <w:sz w:val="32"/>
          <w:szCs w:val="32"/>
          <w:lang w:val="en-US" w:eastAsia="zh-CN"/>
        </w:rPr>
        <w:t>0</w:t>
      </w:r>
      <w:r>
        <w:rPr>
          <w:rFonts w:hint="eastAsia" w:ascii="FangSong_GB2312" w:eastAsia="FangSong_GB2312"/>
          <w:color w:val="000000"/>
          <w:sz w:val="32"/>
          <w:szCs w:val="32"/>
        </w:rPr>
        <w:t>辆。</w:t>
      </w:r>
    </w:p>
    <w:p>
      <w:pPr>
        <w:autoSpaceDE w:val="0"/>
        <w:autoSpaceDN w:val="0"/>
        <w:adjustRightInd w:val="0"/>
        <w:spacing w:line="600" w:lineRule="exact"/>
        <w:ind w:firstLine="642" w:firstLineChars="200"/>
        <w:jc w:val="left"/>
        <w:outlineLvl w:val="2"/>
        <w:rPr>
          <w:rFonts w:ascii="FangSong" w:hAnsi="FangSong" w:eastAsia="FangSong"/>
          <w:b/>
          <w:color w:val="000000"/>
          <w:sz w:val="32"/>
          <w:szCs w:val="32"/>
        </w:rPr>
      </w:pPr>
      <w:r>
        <w:rPr>
          <w:rFonts w:hint="eastAsia" w:ascii="FangSong" w:hAnsi="FangSong" w:eastAsia="FangSong"/>
          <w:b/>
          <w:color w:val="000000"/>
          <w:sz w:val="32"/>
          <w:szCs w:val="32"/>
        </w:rPr>
        <w:t>（四）预算绩效管理情况。</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根据预算绩效管理要求，本部门（单位）在年初预算编制阶段，组织对2020年农村公共服务运行维护项目开展了预算事前绩效评估，对</w:t>
      </w:r>
      <w:r>
        <w:rPr>
          <w:rFonts w:hint="eastAsia" w:ascii="FangSong_GB2312" w:hAnsi="FangSong_GB2312" w:eastAsia="FangSong_GB2312" w:cs="FangSong_GB2312"/>
          <w:sz w:val="32"/>
          <w:szCs w:val="32"/>
          <w:lang w:val="en-US" w:eastAsia="zh-CN"/>
        </w:rPr>
        <w:t>2</w:t>
      </w:r>
      <w:r>
        <w:rPr>
          <w:rFonts w:hint="eastAsia" w:ascii="FangSong_GB2312" w:hAnsi="FangSong_GB2312" w:eastAsia="FangSong_GB2312" w:cs="FangSong_GB2312"/>
          <w:sz w:val="32"/>
          <w:szCs w:val="32"/>
        </w:rPr>
        <w:t>个项目编制了绩效目标，预算执行过程中，选取</w:t>
      </w:r>
      <w:r>
        <w:rPr>
          <w:rFonts w:hint="eastAsia" w:ascii="FangSong_GB2312" w:hAnsi="FangSong_GB2312" w:eastAsia="FangSong_GB2312" w:cs="FangSong_GB2312"/>
          <w:sz w:val="32"/>
          <w:szCs w:val="32"/>
          <w:lang w:val="en-US" w:eastAsia="zh-CN"/>
        </w:rPr>
        <w:t>1</w:t>
      </w:r>
      <w:r>
        <w:rPr>
          <w:rFonts w:hint="eastAsia" w:ascii="FangSong_GB2312" w:hAnsi="FangSong_GB2312" w:eastAsia="FangSong_GB2312" w:cs="FangSong_GB2312"/>
          <w:sz w:val="32"/>
          <w:szCs w:val="32"/>
        </w:rPr>
        <w:t>个项目开展绩效监控，年终执行完毕后，对</w:t>
      </w:r>
      <w:r>
        <w:rPr>
          <w:rFonts w:hint="eastAsia" w:ascii="FangSong_GB2312" w:hAnsi="FangSong_GB2312" w:eastAsia="FangSong_GB2312" w:cs="FangSong_GB2312"/>
          <w:sz w:val="32"/>
          <w:szCs w:val="32"/>
          <w:lang w:val="en-US" w:eastAsia="zh-CN"/>
        </w:rPr>
        <w:t>1</w:t>
      </w:r>
      <w:r>
        <w:rPr>
          <w:rFonts w:hint="eastAsia" w:ascii="FangSong_GB2312" w:hAnsi="FangSong_GB2312" w:eastAsia="FangSong_GB2312" w:cs="FangSong_GB2312"/>
          <w:sz w:val="32"/>
          <w:szCs w:val="32"/>
        </w:rPr>
        <w:t>个项目开展了绩效目标完成情况自评。</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本部门按要求对</w:t>
      </w:r>
      <w:r>
        <w:rPr>
          <w:rFonts w:hint="eastAsia" w:ascii="FangSong_GB2312" w:hAnsi="FangSong_GB2312" w:eastAsia="FangSong_GB2312" w:cs="FangSong_GB2312"/>
          <w:sz w:val="32"/>
          <w:szCs w:val="32"/>
          <w:lang w:val="en-US" w:eastAsia="zh-CN"/>
        </w:rPr>
        <w:t>2020</w:t>
      </w:r>
      <w:r>
        <w:rPr>
          <w:rFonts w:hint="eastAsia" w:ascii="FangSong_GB2312" w:hAnsi="FangSong_GB2312" w:eastAsia="FangSong_GB2312" w:cs="FangSong_GB2312"/>
          <w:sz w:val="32"/>
          <w:szCs w:val="32"/>
        </w:rPr>
        <w:t>年部门整体支出开展绩效自评，从评价情况来看：</w:t>
      </w:r>
      <w:r>
        <w:rPr>
          <w:rFonts w:hint="eastAsia" w:ascii="FangSong_GB2312" w:hAnsi="FangSong_GB2312" w:eastAsia="FangSong_GB2312" w:cs="FangSong_GB2312"/>
          <w:sz w:val="32"/>
          <w:szCs w:val="32"/>
          <w:lang w:val="en-US" w:eastAsia="zh-CN"/>
        </w:rPr>
        <w:t>2020</w:t>
      </w:r>
      <w:r>
        <w:rPr>
          <w:rFonts w:hint="eastAsia" w:ascii="FangSong_GB2312" w:hAnsi="FangSong_GB2312" w:eastAsia="FangSong_GB2312" w:cs="FangSong_GB2312"/>
          <w:sz w:val="32"/>
          <w:szCs w:val="32"/>
        </w:rPr>
        <w:t>年我镇资金运行维护决策正确，资金管理规范，项目管理到位，政策执行有力，</w:t>
      </w:r>
      <w:r>
        <w:rPr>
          <w:rFonts w:hint="eastAsia" w:ascii="FangSong_GB2312" w:hAnsi="FangSong_GB2312" w:eastAsia="FangSong_GB2312" w:cs="FangSong_GB2312"/>
          <w:sz w:val="32"/>
          <w:szCs w:val="32"/>
          <w:lang w:eastAsia="zh-CN"/>
        </w:rPr>
        <w:t>圆满</w:t>
      </w:r>
      <w:r>
        <w:rPr>
          <w:rFonts w:hint="eastAsia" w:ascii="FangSong_GB2312" w:hAnsi="FangSong_GB2312" w:eastAsia="FangSong_GB2312" w:cs="FangSong_GB2312"/>
          <w:sz w:val="32"/>
          <w:szCs w:val="32"/>
        </w:rPr>
        <w:t>地完成了年度工作目标，通过加强预算收支管理，不断</w:t>
      </w:r>
      <w:r>
        <w:rPr>
          <w:rFonts w:hint="eastAsia" w:ascii="FangSong_GB2312" w:hAnsi="FangSong_GB2312" w:eastAsia="FangSong_GB2312" w:cs="FangSong_GB2312"/>
          <w:sz w:val="32"/>
          <w:szCs w:val="32"/>
          <w:lang w:eastAsia="zh-CN"/>
        </w:rPr>
        <w:t>健</w:t>
      </w:r>
      <w:r>
        <w:rPr>
          <w:rFonts w:hint="eastAsia" w:ascii="FangSong_GB2312" w:hAnsi="FangSong_GB2312" w:eastAsia="FangSong_GB2312" w:cs="FangSong_GB2312"/>
          <w:sz w:val="32"/>
          <w:szCs w:val="32"/>
        </w:rPr>
        <w:t>全内部管理制度，梳理内部管理流程，部门整体支出管理水平得到提升。根据部门整体支出绩效评价指标体系，从预算编制、预算执行、综合管理、整体效益等方面开展自评。本部门还自行组织了</w:t>
      </w:r>
      <w:r>
        <w:rPr>
          <w:rFonts w:hint="eastAsia" w:ascii="FangSong_GB2312" w:hAnsi="FangSong_GB2312" w:eastAsia="FangSong_GB2312" w:cs="FangSong_GB2312"/>
          <w:sz w:val="32"/>
          <w:szCs w:val="32"/>
          <w:lang w:val="en-US" w:eastAsia="zh-CN"/>
        </w:rPr>
        <w:t>1</w:t>
      </w:r>
      <w:r>
        <w:rPr>
          <w:rFonts w:hint="eastAsia" w:ascii="FangSong_GB2312" w:hAnsi="FangSong_GB2312" w:eastAsia="FangSong_GB2312" w:cs="FangSong_GB2312"/>
          <w:sz w:val="32"/>
          <w:szCs w:val="32"/>
        </w:rPr>
        <w:t>个项目绩效评价，从评价情况来看，达到了预先绩效评估的要求。</w:t>
      </w:r>
    </w:p>
    <w:p>
      <w:pPr>
        <w:spacing w:line="580" w:lineRule="exact"/>
        <w:ind w:firstLine="640" w:firstLineChars="200"/>
        <w:rPr>
          <w:rFonts w:hint="eastAsia" w:ascii="KaiTi_GB2312" w:hAnsi="KaiTi_GB2312" w:eastAsia="KaiTi_GB2312" w:cs="KaiTi_GB2312"/>
          <w:sz w:val="32"/>
          <w:szCs w:val="32"/>
        </w:rPr>
      </w:pPr>
      <w:r>
        <w:rPr>
          <w:rFonts w:ascii="KaiTi_GB2312" w:hAnsi="KaiTi_GB2312" w:eastAsia="KaiTi_GB2312" w:cs="KaiTi_GB2312"/>
          <w:sz w:val="32"/>
          <w:szCs w:val="32"/>
        </w:rPr>
        <w:t>1.</w:t>
      </w:r>
      <w:r>
        <w:rPr>
          <w:rFonts w:hint="eastAsia" w:ascii="KaiTi_GB2312" w:hAnsi="KaiTi_GB2312" w:eastAsia="KaiTi_GB2312" w:cs="KaiTi_GB2312"/>
          <w:sz w:val="32"/>
          <w:szCs w:val="32"/>
        </w:rPr>
        <w:t>项目绩效目标完成情况。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FangSong_GB2312" w:hAnsi="FangSong_GB2312" w:eastAsia="FangSong_GB2312"/>
          <w:sz w:val="32"/>
        </w:rPr>
      </w:pPr>
      <w:r>
        <w:rPr>
          <w:rFonts w:hint="eastAsia" w:ascii="FangSong_GB2312" w:hAnsi="FangSong_GB2312" w:eastAsia="FangSong_GB2312" w:cs="FangSong_GB2312"/>
          <w:sz w:val="32"/>
          <w:szCs w:val="32"/>
        </w:rPr>
        <w:t>本</w:t>
      </w:r>
      <w:r>
        <w:rPr>
          <w:rFonts w:hint="eastAsia" w:ascii="FangSong_GB2312" w:hAnsi="FangSong_GB2312" w:eastAsia="FangSong_GB2312" w:cs="FangSong_GB2312"/>
          <w:sz w:val="32"/>
          <w:szCs w:val="32"/>
          <w:lang w:eastAsia="zh-CN"/>
        </w:rPr>
        <w:t>单位</w:t>
      </w:r>
      <w:r>
        <w:rPr>
          <w:rFonts w:hint="eastAsia" w:ascii="FangSong_GB2312" w:hAnsi="FangSong_GB2312" w:eastAsia="FangSong_GB2312" w:cs="FangSong_GB2312"/>
          <w:sz w:val="32"/>
          <w:szCs w:val="32"/>
        </w:rPr>
        <w:t>在</w:t>
      </w:r>
      <w:r>
        <w:rPr>
          <w:rFonts w:hint="eastAsia" w:ascii="FangSong_GB2312" w:hAnsi="FangSong_GB2312" w:eastAsia="FangSong_GB2312" w:cs="FangSong_GB2312"/>
          <w:sz w:val="32"/>
          <w:szCs w:val="32"/>
          <w:lang w:val="en-US" w:eastAsia="zh-CN"/>
        </w:rPr>
        <w:t>2020</w:t>
      </w:r>
      <w:r>
        <w:rPr>
          <w:rFonts w:hint="eastAsia" w:ascii="FangSong_GB2312" w:hAnsi="FangSong_GB2312" w:eastAsia="FangSong_GB2312" w:cs="FangSong_GB2312"/>
          <w:sz w:val="32"/>
          <w:szCs w:val="32"/>
        </w:rPr>
        <w:t>年度部门决算中反映“2020年农村公共服务运行维护项目</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val="en-US" w:eastAsia="zh-CN"/>
        </w:rPr>
        <w:t>1</w:t>
      </w:r>
      <w:r>
        <w:rPr>
          <w:rFonts w:hint="eastAsia" w:ascii="FangSong_GB2312" w:hAnsi="FangSong_GB2312" w:eastAsia="FangSong_GB2312" w:cs="FangSong_GB2312"/>
          <w:sz w:val="32"/>
          <w:szCs w:val="32"/>
        </w:rPr>
        <w:t>个项目绩效目标实际完成情况。</w:t>
      </w:r>
    </w:p>
    <w:p>
      <w:pPr>
        <w:spacing w:line="570" w:lineRule="exact"/>
        <w:ind w:firstLine="640" w:firstLineChars="200"/>
        <w:rPr>
          <w:rFonts w:ascii="FangSong" w:hAnsi="FangSong" w:eastAsia="FangSong" w:cs="FangSong_GB2312"/>
          <w:sz w:val="32"/>
          <w:szCs w:val="32"/>
        </w:rPr>
      </w:pPr>
      <w:r>
        <w:rPr>
          <w:rFonts w:hint="eastAsia" w:ascii="FangSong_GB2312" w:hAnsi="FangSong_GB2312" w:eastAsia="FangSong_GB2312" w:cs="FangSong_GB2312"/>
          <w:sz w:val="32"/>
          <w:szCs w:val="32"/>
        </w:rPr>
        <w:t>2020年农村公共服务运行维护项目</w:t>
      </w:r>
      <w:r>
        <w:rPr>
          <w:rFonts w:hint="eastAsia" w:ascii="FangSong_GB2312" w:hAnsi="FangSong_GB2312" w:eastAsia="FangSong_GB2312"/>
          <w:sz w:val="32"/>
        </w:rPr>
        <w:t>绩效目标完成情况综述。项目全年预算数</w:t>
      </w:r>
      <w:r>
        <w:rPr>
          <w:rFonts w:hint="eastAsia" w:ascii="FangSong_GB2312" w:hAnsi="FangSong_GB2312" w:eastAsia="FangSong_GB2312"/>
          <w:sz w:val="32"/>
          <w:lang w:val="en-US" w:eastAsia="zh-CN"/>
        </w:rPr>
        <w:t>75</w:t>
      </w:r>
      <w:r>
        <w:rPr>
          <w:rFonts w:hint="eastAsia" w:ascii="FangSong_GB2312" w:hAnsi="FangSong_GB2312" w:eastAsia="FangSong_GB2312"/>
          <w:sz w:val="32"/>
        </w:rPr>
        <w:t>万元，执行数为</w:t>
      </w:r>
      <w:r>
        <w:rPr>
          <w:rFonts w:hint="eastAsia" w:ascii="FangSong_GB2312" w:hAnsi="FangSong_GB2312" w:eastAsia="FangSong_GB2312"/>
          <w:sz w:val="32"/>
          <w:lang w:val="en-US" w:eastAsia="zh-CN"/>
        </w:rPr>
        <w:t>75</w:t>
      </w:r>
      <w:r>
        <w:rPr>
          <w:rFonts w:hint="eastAsia" w:ascii="FangSong_GB2312" w:hAnsi="FangSong_GB2312" w:eastAsia="FangSong_GB2312"/>
          <w:sz w:val="32"/>
        </w:rPr>
        <w:t>万元，完成预算的100%。通过项目实施，</w:t>
      </w:r>
      <w:r>
        <w:rPr>
          <w:rFonts w:hint="eastAsia" w:ascii="FangSong" w:hAnsi="FangSong" w:eastAsia="FangSong" w:cs="FangSong_GB2312"/>
          <w:sz w:val="32"/>
          <w:szCs w:val="32"/>
        </w:rPr>
        <w:t>惠民人数达到</w:t>
      </w:r>
      <w:r>
        <w:rPr>
          <w:rFonts w:hint="eastAsia" w:ascii="FangSong" w:hAnsi="FangSong" w:eastAsia="FangSong" w:cs="FangSong_GB2312"/>
          <w:sz w:val="32"/>
          <w:szCs w:val="32"/>
          <w:lang w:val="en-US" w:eastAsia="zh-CN"/>
        </w:rPr>
        <w:t>12717</w:t>
      </w:r>
      <w:r>
        <w:rPr>
          <w:rFonts w:hint="eastAsia" w:ascii="FangSong" w:hAnsi="FangSong" w:eastAsia="FangSong" w:cs="FangSong_GB2312"/>
          <w:sz w:val="32"/>
          <w:szCs w:val="32"/>
        </w:rPr>
        <w:t>人。</w:t>
      </w:r>
      <w:r>
        <w:rPr>
          <w:rFonts w:hint="eastAsia" w:ascii="FangSong_GB2312" w:hAnsi="FangSong_GB2312" w:eastAsia="FangSong_GB2312"/>
          <w:sz w:val="32"/>
        </w:rPr>
        <w:t>保障了全镇</w:t>
      </w:r>
      <w:r>
        <w:rPr>
          <w:rFonts w:hint="eastAsia" w:ascii="FangSong_GB2312" w:hAnsi="FangSong_GB2312" w:eastAsia="FangSong_GB2312"/>
          <w:sz w:val="32"/>
          <w:lang w:val="en-US" w:eastAsia="zh-CN"/>
        </w:rPr>
        <w:t>8</w:t>
      </w:r>
      <w:r>
        <w:rPr>
          <w:rFonts w:hint="eastAsia" w:ascii="FangSong_GB2312" w:hAnsi="FangSong_GB2312" w:eastAsia="FangSong_GB2312"/>
          <w:sz w:val="32"/>
        </w:rPr>
        <w:t>个行政村</w:t>
      </w:r>
      <w:r>
        <w:rPr>
          <w:rFonts w:hint="eastAsia" w:ascii="FangSong_GB2312" w:hAnsi="FangSong_GB2312" w:eastAsia="FangSong_GB2312"/>
          <w:sz w:val="32"/>
          <w:lang w:eastAsia="zh-CN"/>
        </w:rPr>
        <w:t>公共服务设施运行正常</w:t>
      </w:r>
      <w:r>
        <w:rPr>
          <w:rFonts w:hint="eastAsia" w:ascii="FangSong_GB2312" w:hAnsi="FangSong_GB2312" w:eastAsia="FangSong_GB2312"/>
          <w:sz w:val="32"/>
        </w:rPr>
        <w:t>，支持了农村基础设施建设，解决了村内最及需、群众最急盼、受益最直接的突出问题，促进农业生产、方便村民生活</w:t>
      </w:r>
      <w:r>
        <w:rPr>
          <w:rFonts w:hint="eastAsia" w:ascii="FangSong" w:hAnsi="FangSong" w:eastAsia="FangSong" w:cs="FangSong_GB2312"/>
          <w:sz w:val="32"/>
          <w:szCs w:val="32"/>
        </w:rPr>
        <w:t>，进一步改善农村基础设施条件。</w:t>
      </w:r>
    </w:p>
    <w:p>
      <w:pPr>
        <w:pStyle w:val="2"/>
        <w:rPr>
          <w:rFonts w:hint="eastAsia" w:ascii="FangSong_GB2312" w:hAnsi="FangSong_GB2312" w:eastAsia="FangSong_GB2312"/>
          <w:sz w:val="32"/>
          <w:lang w:eastAsia="zh-CN"/>
        </w:rPr>
      </w:pPr>
      <w:r>
        <w:rPr>
          <w:rFonts w:hint="eastAsia" w:ascii="FangSong_GB2312" w:hAnsi="FangSong_GB2312" w:eastAsia="FangSong_GB2312"/>
          <w:sz w:val="32"/>
        </w:rPr>
        <w:t>发现的主要问题：</w:t>
      </w:r>
      <w:r>
        <w:rPr>
          <w:rFonts w:hint="eastAsia" w:ascii="FangSong" w:hAnsi="FangSong" w:eastAsia="FangSong"/>
          <w:sz w:val="32"/>
          <w:szCs w:val="32"/>
        </w:rPr>
        <w:t>一是项目实施单位，受其自身条件、村内条件无专业队伍施工等因素的制约，在保证质量的前提下，施工进度有待加快。二是重建设，轻管理，养护管理制度还待进一步完善。</w:t>
      </w:r>
      <w:r>
        <w:rPr>
          <w:rFonts w:hint="eastAsia" w:ascii="FangSong" w:hAnsi="FangSong" w:eastAsia="FangSong"/>
          <w:sz w:val="32"/>
          <w:szCs w:val="32"/>
          <w:lang w:eastAsia="zh-CN"/>
        </w:rPr>
        <w:t>三是</w:t>
      </w:r>
      <w:r>
        <w:rPr>
          <w:rFonts w:hint="eastAsia" w:ascii="FangSong_GB2312" w:hAnsi="??" w:eastAsia="FangSong_GB2312"/>
          <w:b w:val="0"/>
          <w:bCs w:val="0"/>
          <w:sz w:val="32"/>
          <w:szCs w:val="32"/>
        </w:rPr>
        <w:t>补助标准偏低，项目实施困难。</w:t>
      </w:r>
      <w:r>
        <w:rPr>
          <w:rFonts w:hint="eastAsia" w:ascii="FangSong" w:hAnsi="FangSong" w:eastAsia="FangSong"/>
          <w:b w:val="0"/>
          <w:bCs w:val="0"/>
          <w:sz w:val="32"/>
          <w:szCs w:val="32"/>
        </w:rPr>
        <w:t>鉴于农村外出务工人员多，在家劳动力少的实际情况，群众筹资酬劳相当困难，补标准</w:t>
      </w:r>
      <w:r>
        <w:rPr>
          <w:rFonts w:hint="eastAsia" w:ascii="FangSong" w:hAnsi="FangSong" w:eastAsia="FangSong"/>
          <w:sz w:val="32"/>
          <w:szCs w:val="32"/>
        </w:rPr>
        <w:t>偏低，项目实施难度</w:t>
      </w:r>
      <w:r>
        <w:rPr>
          <w:rFonts w:hint="eastAsia" w:ascii="FangSong" w:hAnsi="FangSong" w:eastAsia="FangSong"/>
          <w:sz w:val="32"/>
          <w:szCs w:val="32"/>
          <w:lang w:eastAsia="zh-CN"/>
        </w:rPr>
        <w:t>较</w:t>
      </w:r>
      <w:r>
        <w:rPr>
          <w:rFonts w:hint="eastAsia" w:ascii="FangSong" w:hAnsi="FangSong" w:eastAsia="FangSong"/>
          <w:sz w:val="32"/>
          <w:szCs w:val="32"/>
        </w:rPr>
        <w:t>大。</w:t>
      </w:r>
      <w:r>
        <w:rPr>
          <w:rFonts w:hint="eastAsia" w:ascii="FangSong_GB2312" w:hAnsi="FangSong_GB2312" w:eastAsia="FangSong_GB2312"/>
          <w:sz w:val="32"/>
        </w:rPr>
        <w:t>下一步改进措施：要通过发展壮大集体经济，创收节支解决资金不足的问题。</w:t>
      </w:r>
    </w:p>
    <w:p>
      <w:pPr>
        <w:pStyle w:val="2"/>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w:t>
      </w:r>
    </w:p>
    <w:p/>
    <w:p>
      <w:pPr>
        <w:spacing w:line="580" w:lineRule="exact"/>
        <w:ind w:firstLine="640" w:firstLineChars="200"/>
        <w:rPr>
          <w:rFonts w:ascii="FangSong_GB2312" w:hAnsi="FangSong_GB2312" w:eastAsia="FangSong_GB2312" w:cs="FangSong_GB2312"/>
          <w:sz w:val="32"/>
          <w:szCs w:val="32"/>
        </w:rPr>
      </w:pPr>
    </w:p>
    <w:p>
      <w:pPr>
        <w:spacing w:line="580" w:lineRule="exact"/>
        <w:ind w:firstLine="640" w:firstLineChars="200"/>
        <w:rPr>
          <w:rFonts w:ascii="FangSong_GB2312" w:hAnsi="FangSong_GB2312" w:eastAsia="FangSong_GB2312" w:cs="FangSong_GB2312"/>
          <w:sz w:val="32"/>
          <w:szCs w:val="32"/>
        </w:rPr>
      </w:pPr>
    </w:p>
    <w:p>
      <w:pPr>
        <w:spacing w:line="580" w:lineRule="exact"/>
        <w:ind w:firstLine="640" w:firstLineChars="200"/>
        <w:rPr>
          <w:rFonts w:ascii="FangSong_GB2312" w:hAnsi="FangSong_GB2312" w:eastAsia="FangSong_GB2312" w:cs="FangSong_GB2312"/>
          <w:sz w:val="32"/>
          <w:szCs w:val="32"/>
        </w:rPr>
      </w:pPr>
    </w:p>
    <w:p>
      <w:pPr>
        <w:spacing w:line="580" w:lineRule="exact"/>
        <w:ind w:firstLine="640" w:firstLineChars="200"/>
        <w:rPr>
          <w:rFonts w:ascii="FangSong_GB2312" w:hAnsi="FangSong_GB2312" w:eastAsia="FangSong_GB2312" w:cs="FangSong_GB2312"/>
          <w:sz w:val="32"/>
          <w:szCs w:val="32"/>
        </w:rPr>
      </w:pPr>
    </w:p>
    <w:p>
      <w:pPr>
        <w:pStyle w:val="2"/>
        <w:rPr>
          <w:rFonts w:ascii="FangSong_GB2312" w:hAnsi="FangSong_GB2312" w:eastAsia="FangSong_GB2312" w:cs="FangSong_GB2312"/>
          <w:sz w:val="32"/>
          <w:szCs w:val="32"/>
        </w:rPr>
      </w:pPr>
    </w:p>
    <w:p>
      <w:pPr>
        <w:rPr>
          <w:rFonts w:ascii="FangSong_GB2312" w:hAnsi="FangSong_GB2312" w:eastAsia="FangSong_GB2312" w:cs="FangSong_GB2312"/>
          <w:sz w:val="32"/>
          <w:szCs w:val="32"/>
        </w:rPr>
      </w:pPr>
    </w:p>
    <w:p>
      <w:pPr>
        <w:pStyle w:val="2"/>
        <w:rPr>
          <w:rFonts w:ascii="FangSong_GB2312" w:hAnsi="FangSong_GB2312" w:eastAsia="FangSong_GB2312" w:cs="FangSong_GB2312"/>
          <w:sz w:val="32"/>
          <w:szCs w:val="32"/>
        </w:rPr>
      </w:pPr>
    </w:p>
    <w:p>
      <w:pPr>
        <w:rPr>
          <w:rFonts w:ascii="FangSong_GB2312" w:hAnsi="FangSong_GB2312" w:eastAsia="FangSong_GB2312" w:cs="FangSong_GB2312"/>
          <w:sz w:val="32"/>
          <w:szCs w:val="32"/>
        </w:rPr>
      </w:pPr>
    </w:p>
    <w:p>
      <w:pPr>
        <w:pStyle w:val="2"/>
        <w:rPr>
          <w:rFonts w:ascii="FangSong_GB2312" w:hAnsi="FangSong_GB2312" w:eastAsia="FangSong_GB2312" w:cs="FangSong_GB2312"/>
          <w:sz w:val="32"/>
          <w:szCs w:val="32"/>
        </w:rPr>
      </w:pPr>
    </w:p>
    <w:p>
      <w:pPr>
        <w:rPr>
          <w:rFonts w:ascii="FangSong_GB2312" w:hAnsi="FangSong_GB2312" w:eastAsia="FangSong_GB2312" w:cs="FangSong_GB2312"/>
          <w:sz w:val="32"/>
          <w:szCs w:val="32"/>
        </w:rPr>
      </w:pPr>
    </w:p>
    <w:p>
      <w:pPr>
        <w:pStyle w:val="2"/>
        <w:rPr>
          <w:rFonts w:ascii="FangSong_GB2312" w:hAnsi="FangSong_GB2312" w:eastAsia="FangSong_GB2312" w:cs="FangSong_GB2312"/>
          <w:sz w:val="32"/>
          <w:szCs w:val="32"/>
        </w:rPr>
      </w:pPr>
    </w:p>
    <w:p/>
    <w:p/>
    <w:p>
      <w:pPr>
        <w:pStyle w:val="2"/>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0"/>
                <w:szCs w:val="30"/>
                <w:lang w:eastAsia="zh-CN" w:bidi="ar"/>
              </w:rPr>
            </w:pPr>
            <w:r>
              <w:rPr>
                <w:rFonts w:hint="eastAsia" w:ascii="宋体" w:hAnsi="宋体" w:cs="宋体"/>
                <w:b/>
                <w:bCs/>
                <w:color w:val="000000"/>
                <w:kern w:val="0"/>
                <w:sz w:val="30"/>
                <w:szCs w:val="30"/>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0"/>
                <w:szCs w:val="30"/>
                <w:lang w:bidi="ar"/>
              </w:rPr>
              <w:t>(2020</w:t>
            </w:r>
            <w:r>
              <w:rPr>
                <w:rFonts w:hint="eastAsia" w:ascii="宋体" w:hAnsi="宋体" w:cs="宋体"/>
                <w:color w:val="000000"/>
                <w:kern w:val="0"/>
                <w:sz w:val="30"/>
                <w:szCs w:val="30"/>
                <w:lang w:bidi="ar"/>
              </w:rPr>
              <w:t>年度</w:t>
            </w:r>
            <w:r>
              <w:rPr>
                <w:rFonts w:ascii="宋体" w:hAnsi="宋体" w:cs="宋体"/>
                <w:color w:val="000000"/>
                <w:kern w:val="0"/>
                <w:sz w:val="30"/>
                <w:szCs w:val="30"/>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2020年农村公共服务运行维护项目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广元市朝天区云雾山镇人民政府</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预算执行情况</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万元</w:t>
            </w:r>
            <w:r>
              <w:rPr>
                <w:rFonts w:ascii="宋体" w:hAnsi="宋体" w:cs="宋体"/>
                <w:color w:val="000000"/>
                <w:kern w:val="0"/>
                <w:sz w:val="18"/>
                <w:szCs w:val="18"/>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预算数</w:t>
            </w:r>
            <w:r>
              <w:rPr>
                <w:rFonts w:ascii="宋体" w:hAnsi="宋体" w:cs="宋体"/>
                <w:color w:val="000000"/>
                <w:kern w:val="0"/>
                <w:sz w:val="18"/>
                <w:szCs w:val="18"/>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750000.00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执行数</w:t>
            </w:r>
            <w:r>
              <w:rPr>
                <w:rFonts w:ascii="宋体" w:hAnsi="宋体" w:cs="宋体"/>
                <w:color w:val="000000"/>
                <w:kern w:val="0"/>
                <w:sz w:val="18"/>
                <w:szCs w:val="18"/>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750000.00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其中</w:t>
            </w:r>
            <w:r>
              <w:rPr>
                <w:rFonts w:ascii="宋体" w:cs="宋体"/>
                <w:color w:val="000000"/>
                <w:kern w:val="0"/>
                <w:sz w:val="18"/>
                <w:szCs w:val="18"/>
                <w:lang w:bidi="ar"/>
              </w:rPr>
              <w:t>-</w:t>
            </w:r>
            <w:r>
              <w:rPr>
                <w:rFonts w:hint="eastAsia" w:ascii="宋体" w:hAnsi="宋体" w:cs="宋体"/>
                <w:color w:val="000000"/>
                <w:kern w:val="0"/>
                <w:sz w:val="18"/>
                <w:szCs w:val="18"/>
                <w:lang w:bidi="ar"/>
              </w:rPr>
              <w:t>财政拨款</w:t>
            </w:r>
            <w:r>
              <w:rPr>
                <w:rFonts w:ascii="宋体" w:hAnsi="宋体" w:cs="宋体"/>
                <w:color w:val="000000"/>
                <w:kern w:val="0"/>
                <w:sz w:val="18"/>
                <w:szCs w:val="18"/>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750000.00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其中</w:t>
            </w:r>
            <w:r>
              <w:rPr>
                <w:rFonts w:ascii="宋体" w:cs="宋体"/>
                <w:color w:val="000000"/>
                <w:kern w:val="0"/>
                <w:sz w:val="18"/>
                <w:szCs w:val="18"/>
                <w:lang w:bidi="ar"/>
              </w:rPr>
              <w:t>-</w:t>
            </w:r>
            <w:r>
              <w:rPr>
                <w:rFonts w:hint="eastAsia" w:ascii="宋体" w:hAnsi="宋体" w:cs="宋体"/>
                <w:color w:val="000000"/>
                <w:kern w:val="0"/>
                <w:sz w:val="18"/>
                <w:szCs w:val="18"/>
                <w:lang w:bidi="ar"/>
              </w:rPr>
              <w:t>财政拨款</w:t>
            </w:r>
            <w:r>
              <w:rPr>
                <w:rFonts w:ascii="宋体" w:hAnsi="宋体" w:cs="宋体"/>
                <w:color w:val="000000"/>
                <w:kern w:val="0"/>
                <w:sz w:val="18"/>
                <w:szCs w:val="18"/>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750000.00</w:t>
            </w:r>
          </w:p>
        </w:tc>
      </w:tr>
      <w:tr>
        <w:tblPrEx>
          <w:tblCellMar>
            <w:top w:w="0" w:type="dxa"/>
            <w:left w:w="0" w:type="dxa"/>
            <w:bottom w:w="0" w:type="dxa"/>
            <w:right w:w="0" w:type="dxa"/>
          </w:tblCellMar>
        </w:tblPrEx>
        <w:trPr>
          <w:trHeight w:val="94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其它资金</w:t>
            </w:r>
            <w:r>
              <w:rPr>
                <w:rFonts w:ascii="宋体" w:hAnsi="宋体" w:cs="宋体"/>
                <w:color w:val="000000"/>
                <w:kern w:val="0"/>
                <w:sz w:val="18"/>
                <w:szCs w:val="18"/>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其它资金</w:t>
            </w:r>
            <w:r>
              <w:rPr>
                <w:rFonts w:ascii="宋体" w:hAnsi="宋体" w:cs="宋体"/>
                <w:color w:val="000000"/>
                <w:kern w:val="0"/>
                <w:sz w:val="18"/>
                <w:szCs w:val="18"/>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8"/>
                <w:szCs w:val="18"/>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360" w:firstLineChars="200"/>
              <w:jc w:val="left"/>
              <w:textAlignment w:val="center"/>
              <w:rPr>
                <w:rFonts w:ascii="宋体" w:cs="宋体"/>
                <w:color w:val="000000"/>
                <w:sz w:val="18"/>
                <w:szCs w:val="18"/>
              </w:rPr>
            </w:pPr>
            <w:r>
              <w:rPr>
                <w:rFonts w:hint="eastAsia" w:ascii="宋体" w:cs="宋体"/>
                <w:color w:val="000000"/>
                <w:sz w:val="18"/>
                <w:szCs w:val="18"/>
              </w:rPr>
              <w:t>改善群众的生产生活条件，提高群众生活质量，完善农村基础设施功能，为创新农村社会管理机制体制探索新路径，取得更好的社会效益。</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524"/>
              </w:tabs>
              <w:bidi w:val="0"/>
              <w:ind w:firstLine="360" w:firstLineChars="200"/>
              <w:jc w:val="left"/>
              <w:rPr>
                <w:rFonts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通过项目的实施，确保了农村公共服务正常运行，有效推动了农村产业发展，促进农民收入大幅增加。通过道路维护，有效的解决了群众出行难的问题，提升了村民居住的舒适感、幸福感。</w:t>
            </w:r>
          </w:p>
        </w:tc>
      </w:tr>
      <w:tr>
        <w:tblPrEx>
          <w:tblCellMar>
            <w:top w:w="0" w:type="dxa"/>
            <w:left w:w="0" w:type="dxa"/>
            <w:bottom w:w="0" w:type="dxa"/>
            <w:right w:w="0" w:type="dxa"/>
          </w:tblCellMar>
        </w:tblPrEx>
        <w:trPr>
          <w:trHeight w:val="68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18"/>
                <w:szCs w:val="18"/>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预期指标值</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包含数字及文字描述</w:t>
            </w:r>
            <w:r>
              <w:rPr>
                <w:rFonts w:ascii="宋体" w:hAnsi="宋体" w:cs="宋体"/>
                <w:color w:val="000000"/>
                <w:kern w:val="0"/>
                <w:sz w:val="18"/>
                <w:szCs w:val="18"/>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实际完成指标值</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包含数字及文字描述</w:t>
            </w:r>
            <w:r>
              <w:rPr>
                <w:rFonts w:ascii="宋体" w:hAnsi="宋体" w:cs="宋体"/>
                <w:color w:val="000000"/>
                <w:kern w:val="0"/>
                <w:sz w:val="18"/>
                <w:szCs w:val="18"/>
                <w:lang w:bidi="ar"/>
              </w:rPr>
              <w:t>)</w:t>
            </w:r>
          </w:p>
        </w:tc>
      </w:tr>
      <w:tr>
        <w:tblPrEx>
          <w:tblCellMar>
            <w:top w:w="0" w:type="dxa"/>
            <w:left w:w="0" w:type="dxa"/>
            <w:bottom w:w="0" w:type="dxa"/>
            <w:right w:w="0" w:type="dxa"/>
          </w:tblCellMar>
        </w:tblPrEx>
        <w:trPr>
          <w:trHeight w:val="340"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保障行政村数量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8个</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lang w:val="en-US" w:eastAsia="zh-CN"/>
              </w:rPr>
            </w:pPr>
            <w:r>
              <w:rPr>
                <w:rFonts w:hint="eastAsia" w:ascii="宋体" w:cs="宋体"/>
                <w:color w:val="000000"/>
                <w:sz w:val="18"/>
                <w:szCs w:val="18"/>
                <w:lang w:val="en-US" w:eastAsia="zh-CN"/>
              </w:rPr>
              <w:t>8个</w:t>
            </w:r>
          </w:p>
        </w:tc>
      </w:tr>
      <w:tr>
        <w:tblPrEx>
          <w:tblCellMar>
            <w:top w:w="0" w:type="dxa"/>
            <w:left w:w="0" w:type="dxa"/>
            <w:bottom w:w="0" w:type="dxa"/>
            <w:right w:w="0" w:type="dxa"/>
          </w:tblCellMar>
        </w:tblPrEx>
        <w:trPr>
          <w:trHeight w:val="340"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维修水泥路面混凝土数量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C25砼≥1600方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C25砼1666.6方</w:t>
            </w:r>
          </w:p>
        </w:tc>
      </w:tr>
      <w:tr>
        <w:tblPrEx>
          <w:tblCellMar>
            <w:top w:w="0" w:type="dxa"/>
            <w:left w:w="0" w:type="dxa"/>
            <w:bottom w:w="0" w:type="dxa"/>
            <w:right w:w="0" w:type="dxa"/>
          </w:tblCellMar>
        </w:tblPrEx>
        <w:trPr>
          <w:trHeight w:val="340"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质量合格率，居民通行率。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100%</w:t>
            </w:r>
          </w:p>
        </w:tc>
      </w:tr>
      <w:tr>
        <w:tblPrEx>
          <w:tblCellMar>
            <w:top w:w="0" w:type="dxa"/>
            <w:left w:w="0" w:type="dxa"/>
            <w:bottom w:w="0" w:type="dxa"/>
            <w:right w:w="0" w:type="dxa"/>
          </w:tblCellMar>
        </w:tblPrEx>
        <w:trPr>
          <w:trHeight w:val="340"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18"/>
                <w:szCs w:val="18"/>
                <w:lang w:bidi="ar"/>
              </w:rPr>
            </w:pPr>
            <w:r>
              <w:rPr>
                <w:rFonts w:hint="eastAsia" w:ascii="宋体" w:hAnsi="宋体" w:cs="宋体"/>
                <w:color w:val="000000"/>
                <w:kern w:val="0"/>
                <w:sz w:val="18"/>
                <w:szCs w:val="1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完成时效</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2020年12月前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2020年12月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混凝土单价</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C25砼≤550元/立方米</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C25砼=450元/立方米</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18"/>
                <w:szCs w:val="18"/>
              </w:rPr>
            </w:pPr>
            <w:r>
              <w:rPr>
                <w:rFonts w:hint="eastAsia" w:ascii="宋体" w:cs="宋体"/>
                <w:color w:val="000000"/>
                <w:sz w:val="18"/>
                <w:szCs w:val="18"/>
              </w:rPr>
              <w:t>经济效益</w:t>
            </w:r>
          </w:p>
          <w:p>
            <w:pPr>
              <w:widowControl/>
              <w:jc w:val="center"/>
              <w:textAlignment w:val="center"/>
              <w:rPr>
                <w:rFonts w:ascii="宋体" w:cs="宋体"/>
                <w:color w:val="000000"/>
                <w:sz w:val="18"/>
                <w:szCs w:val="18"/>
              </w:rPr>
            </w:pPr>
            <w:r>
              <w:rPr>
                <w:rFonts w:hint="eastAsia" w:ascii="宋体" w:cs="宋体"/>
                <w:color w:val="000000"/>
                <w:sz w:val="18"/>
                <w:szCs w:val="18"/>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经济效益</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改善农村基础设施建设，带动村民生产积极性，促进农村经济的发展，增加农民收入，推动社会经济发展，运输成本降低10%以上。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有效治理村组道路病害，切实解决畅返不畅问题，运输成本降低10%。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olor w:val="000000"/>
                <w:sz w:val="18"/>
                <w:szCs w:val="18"/>
                <w:lang w:eastAsia="zh-CN"/>
              </w:rPr>
              <w:t>基层组织运转、为民服务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改善了项目村的村容村貌，着力解决群众生产生活急需的问题，提高群众生活质量。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满足了各村在公共运行维护上的差异化需求，改善了项目村的村容村貌，解决了群众生产生活急需的问题，提高群众生活质量。</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18"/>
                <w:szCs w:val="18"/>
                <w:lang w:bidi="ar"/>
              </w:rPr>
            </w:pPr>
            <w:r>
              <w:rPr>
                <w:rFonts w:hint="eastAsia" w:ascii="宋体" w:hAnsi="宋体" w:cs="宋体"/>
                <w:color w:val="000000"/>
                <w:kern w:val="0"/>
                <w:sz w:val="18"/>
                <w:szCs w:val="18"/>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可持续效益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olor w:val="000000"/>
                <w:sz w:val="18"/>
                <w:szCs w:val="18"/>
                <w:lang w:eastAsia="zh-CN"/>
              </w:rPr>
              <w:t>稳定发展，为乡村振兴持续发力</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坚持长期促进社区和谐稳定发展，农村人居环境持续提升，增加农村公路使用年限3年以上。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cs="宋体"/>
                <w:color w:val="000000"/>
                <w:sz w:val="18"/>
                <w:szCs w:val="18"/>
              </w:rPr>
              <w:t>解决出行难问题，增加农村公路使用年限等于3年。</w:t>
            </w:r>
          </w:p>
        </w:tc>
      </w:tr>
      <w:tr>
        <w:tblPrEx>
          <w:tblCellMar>
            <w:top w:w="0" w:type="dxa"/>
            <w:left w:w="0" w:type="dxa"/>
            <w:bottom w:w="0" w:type="dxa"/>
            <w:right w:w="0" w:type="dxa"/>
          </w:tblCellMar>
        </w:tblPrEx>
        <w:trPr>
          <w:trHeight w:val="54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lang w:eastAsia="zh-CN"/>
              </w:rPr>
              <w:t>≥</w:t>
            </w:r>
            <w:r>
              <w:rPr>
                <w:rFonts w:hint="eastAsia" w:ascii="宋体" w:cs="宋体"/>
                <w:color w:val="000000"/>
                <w:sz w:val="18"/>
                <w:szCs w:val="18"/>
              </w:rPr>
              <w:t>9</w:t>
            </w:r>
            <w:r>
              <w:rPr>
                <w:rFonts w:hint="eastAsia" w:ascii="宋体" w:cs="宋体"/>
                <w:color w:val="000000"/>
                <w:sz w:val="18"/>
                <w:szCs w:val="18"/>
                <w:lang w:val="en-US" w:eastAsia="zh-CN"/>
              </w:rPr>
              <w:t>5</w:t>
            </w:r>
            <w:r>
              <w:rPr>
                <w:rFonts w:hint="eastAsia" w:ascii="宋体" w:cs="宋体"/>
                <w:color w:val="000000"/>
                <w:sz w:val="18"/>
                <w:szCs w:val="18"/>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lang w:eastAsia="zh-CN"/>
              </w:rPr>
              <w:t>≥</w:t>
            </w:r>
            <w:r>
              <w:rPr>
                <w:rFonts w:hint="eastAsia" w:ascii="宋体" w:cs="宋体"/>
                <w:color w:val="000000"/>
                <w:sz w:val="18"/>
                <w:szCs w:val="18"/>
              </w:rPr>
              <w:t>9</w:t>
            </w:r>
            <w:r>
              <w:rPr>
                <w:rFonts w:hint="eastAsia" w:ascii="宋体" w:cs="宋体"/>
                <w:color w:val="000000"/>
                <w:sz w:val="18"/>
                <w:szCs w:val="18"/>
                <w:lang w:val="en-US" w:eastAsia="zh-CN"/>
              </w:rPr>
              <w:t>8</w:t>
            </w:r>
            <w:r>
              <w:rPr>
                <w:rFonts w:hint="eastAsia" w:ascii="宋体" w:cs="宋体"/>
                <w:color w:val="000000"/>
                <w:sz w:val="18"/>
                <w:szCs w:val="18"/>
              </w:rPr>
              <w:t>％。</w:t>
            </w:r>
          </w:p>
        </w:tc>
      </w:tr>
    </w:tbl>
    <w:p>
      <w:pPr>
        <w:spacing w:line="580" w:lineRule="exact"/>
        <w:ind w:left="630"/>
        <w:rPr>
          <w:rFonts w:ascii="FangSong_GB2312" w:hAnsi="FangSong_GB2312" w:eastAsia="FangSong_GB2312" w:cs="FangSong_GB2312"/>
          <w:sz w:val="32"/>
          <w:szCs w:val="32"/>
        </w:rPr>
      </w:pPr>
      <w:r>
        <w:rPr>
          <w:rFonts w:ascii="KaiTi_GB2312" w:hAnsi="KaiTi_GB2312" w:eastAsia="KaiTi_GB2312" w:cs="KaiTi_GB2312"/>
          <w:sz w:val="32"/>
          <w:szCs w:val="32"/>
        </w:rPr>
        <w:t>2.</w:t>
      </w:r>
      <w:r>
        <w:rPr>
          <w:rFonts w:hint="eastAsia" w:ascii="KaiTi_GB2312" w:hAnsi="KaiTi_GB2312" w:eastAsia="KaiTi_GB2312" w:cs="KaiTi_GB2312"/>
          <w:sz w:val="32"/>
          <w:szCs w:val="32"/>
        </w:rPr>
        <w:t>部门绩效评价结果。</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本部门按要求对</w:t>
      </w:r>
      <w:r>
        <w:rPr>
          <w:rFonts w:ascii="FangSong_GB2312" w:hAnsi="FangSong_GB2312" w:eastAsia="FangSong_GB2312" w:cs="FangSong_GB2312"/>
          <w:sz w:val="32"/>
          <w:szCs w:val="32"/>
        </w:rPr>
        <w:t>2020</w:t>
      </w:r>
      <w:r>
        <w:rPr>
          <w:rFonts w:hint="eastAsia" w:ascii="FangSong_GB2312" w:hAnsi="FangSong_GB2312" w:eastAsia="FangSong_GB2312" w:cs="FangSong_GB2312"/>
          <w:sz w:val="32"/>
          <w:szCs w:val="32"/>
        </w:rPr>
        <w:t>年部门整体支出绩效评价情况开展自评，《广元市朝天区</w:t>
      </w:r>
      <w:r>
        <w:rPr>
          <w:rFonts w:hint="eastAsia" w:ascii="FangSong_GB2312" w:hAnsi="FangSong_GB2312" w:eastAsia="FangSong_GB2312" w:cs="FangSong_GB2312"/>
          <w:sz w:val="32"/>
          <w:szCs w:val="32"/>
          <w:lang w:eastAsia="zh-CN"/>
        </w:rPr>
        <w:t>云雾山镇</w:t>
      </w:r>
      <w:r>
        <w:rPr>
          <w:rFonts w:hint="eastAsia" w:ascii="FangSong_GB2312" w:hAnsi="FangSong_GB2312" w:eastAsia="FangSong_GB2312" w:cs="FangSong_GB2312"/>
          <w:sz w:val="32"/>
          <w:szCs w:val="32"/>
        </w:rPr>
        <w:t>人民政府部门</w:t>
      </w:r>
      <w:r>
        <w:rPr>
          <w:rFonts w:ascii="FangSong_GB2312" w:hAnsi="FangSong_GB2312" w:eastAsia="FangSong_GB2312" w:cs="FangSong_GB2312"/>
          <w:sz w:val="32"/>
          <w:szCs w:val="32"/>
        </w:rPr>
        <w:t>2020</w:t>
      </w:r>
      <w:r>
        <w:rPr>
          <w:rFonts w:hint="eastAsia" w:ascii="FangSong_GB2312" w:hAnsi="FangSong_GB2312" w:eastAsia="FangSong_GB2312" w:cs="FangSong_GB2312"/>
          <w:sz w:val="32"/>
          <w:szCs w:val="32"/>
        </w:rPr>
        <w:t>年部门整体支出绩效评价报告》见附件（附件</w:t>
      </w: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w:t>
      </w:r>
    </w:p>
    <w:p>
      <w:pPr>
        <w:spacing w:line="580" w:lineRule="exact"/>
        <w:ind w:firstLine="640" w:firstLineChars="200"/>
        <w:rPr>
          <w:rFonts w:ascii="FangSong_GB2312" w:eastAsia="FangSong_GB2312"/>
          <w:b/>
          <w:color w:val="000000"/>
          <w:sz w:val="32"/>
          <w:szCs w:val="32"/>
        </w:rPr>
      </w:pPr>
      <w:r>
        <w:rPr>
          <w:rFonts w:hint="eastAsia" w:ascii="FangSong_GB2312" w:hAnsi="FangSong_GB2312" w:eastAsia="FangSong_GB2312" w:cs="FangSong_GB2312"/>
          <w:sz w:val="32"/>
          <w:szCs w:val="32"/>
        </w:rPr>
        <w:t>本部门自行组织对2020年农村公共服务运行维护项目开展了绩效评价，《2020年农村公共服务运行维护项目</w:t>
      </w:r>
      <w:r>
        <w:rPr>
          <w:rFonts w:ascii="FangSong_GB2312" w:hAnsi="FangSong_GB2312" w:eastAsia="FangSong_GB2312" w:cs="FangSong_GB2312"/>
          <w:sz w:val="32"/>
          <w:szCs w:val="32"/>
        </w:rPr>
        <w:t>2020</w:t>
      </w:r>
      <w:r>
        <w:rPr>
          <w:rFonts w:hint="eastAsia" w:ascii="FangSong_GB2312" w:hAnsi="FangSong_GB2312" w:eastAsia="FangSong_GB2312" w:cs="FangSong_GB2312"/>
          <w:sz w:val="32"/>
          <w:szCs w:val="32"/>
        </w:rPr>
        <w:t>年绩效评价报告》见附件（附件</w:t>
      </w: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rPr>
        <w:t>）。</w:t>
      </w:r>
    </w:p>
    <w:p>
      <w:pPr>
        <w:widowControl/>
        <w:jc w:val="left"/>
        <w:rPr>
          <w:rFonts w:ascii="FangSong_GB2312" w:eastAsia="FangSong_GB2312"/>
          <w:b/>
          <w:color w:val="000000"/>
          <w:sz w:val="32"/>
          <w:szCs w:val="32"/>
        </w:rPr>
      </w:pPr>
      <w:r>
        <w:rPr>
          <w:rFonts w:ascii="FangSong_GB2312" w:eastAsia="FangSong_GB2312"/>
          <w:b/>
          <w:color w:val="000000"/>
          <w:sz w:val="32"/>
          <w:szCs w:val="32"/>
        </w:rPr>
        <w:br w:type="page"/>
      </w:r>
    </w:p>
    <w:p>
      <w:pPr>
        <w:numPr>
          <w:ilvl w:val="0"/>
          <w:numId w:val="3"/>
        </w:numPr>
        <w:spacing w:line="600" w:lineRule="exact"/>
        <w:ind w:firstLine="660" w:firstLineChars="150"/>
        <w:jc w:val="center"/>
        <w:outlineLvl w:val="0"/>
        <w:rPr>
          <w:rStyle w:val="19"/>
          <w:rFonts w:ascii="SimHei" w:hAnsi="SimHei" w:eastAsia="SimHei"/>
          <w:b w:val="0"/>
        </w:rPr>
      </w:pPr>
      <w:bookmarkStart w:id="57" w:name="_Toc15377225"/>
      <w:bookmarkStart w:id="58" w:name="_Toc15396613"/>
      <w:r>
        <w:rPr>
          <w:rFonts w:hint="eastAsia" w:ascii="SimHei" w:hAnsi="SimHei" w:eastAsia="SimHei"/>
          <w:color w:val="000000"/>
          <w:sz w:val="44"/>
          <w:szCs w:val="44"/>
        </w:rPr>
        <w:t>名</w:t>
      </w:r>
      <w:r>
        <w:rPr>
          <w:rStyle w:val="19"/>
          <w:rFonts w:hint="eastAsia" w:ascii="SimHei" w:hAnsi="SimHei" w:eastAsia="SimHei"/>
          <w:b w:val="0"/>
        </w:rPr>
        <w:t>词解释</w:t>
      </w:r>
      <w:bookmarkEnd w:id="57"/>
      <w:bookmarkEnd w:id="58"/>
    </w:p>
    <w:p>
      <w:pPr>
        <w:spacing w:line="600" w:lineRule="exact"/>
        <w:jc w:val="left"/>
        <w:rPr>
          <w:rFonts w:ascii="宋体"/>
          <w:b/>
          <w:color w:val="000000"/>
          <w:sz w:val="44"/>
          <w:szCs w:val="44"/>
        </w:rPr>
      </w:pPr>
    </w:p>
    <w:p>
      <w:pPr>
        <w:pStyle w:val="30"/>
        <w:spacing w:line="560" w:lineRule="exact"/>
        <w:ind w:firstLine="640" w:firstLineChars="200"/>
        <w:rPr>
          <w:rFonts w:ascii="FangSong_GB2312" w:eastAsia="FangSong_GB2312"/>
          <w:sz w:val="32"/>
          <w:szCs w:val="32"/>
        </w:rPr>
      </w:pPr>
      <w:r>
        <w:rPr>
          <w:rFonts w:ascii="FangSong_GB2312" w:eastAsia="FangSong_GB2312"/>
          <w:sz w:val="32"/>
          <w:szCs w:val="32"/>
        </w:rPr>
        <w:t>1.</w:t>
      </w:r>
      <w:r>
        <w:rPr>
          <w:rFonts w:hint="eastAsia" w:ascii="FangSong_GB2312" w:eastAsia="FangSong_GB2312"/>
          <w:sz w:val="32"/>
          <w:szCs w:val="32"/>
        </w:rPr>
        <w:t>财政拨款收入：指单位从同级财政部门取得的财政预算资金。</w:t>
      </w:r>
    </w:p>
    <w:p>
      <w:pPr>
        <w:pStyle w:val="30"/>
        <w:spacing w:line="560" w:lineRule="exact"/>
        <w:ind w:firstLine="640" w:firstLineChars="200"/>
        <w:rPr>
          <w:rFonts w:ascii="FangSong_GB2312" w:eastAsia="FangSong_GB2312"/>
          <w:sz w:val="32"/>
          <w:szCs w:val="32"/>
        </w:rPr>
      </w:pPr>
      <w:r>
        <w:rPr>
          <w:rFonts w:ascii="FangSong_GB2312" w:eastAsia="FangSong_GB2312"/>
          <w:sz w:val="32"/>
          <w:szCs w:val="32"/>
        </w:rPr>
        <w:t>2.</w:t>
      </w:r>
      <w:r>
        <w:rPr>
          <w:rFonts w:hint="eastAsia" w:ascii="FangSong_GB2312" w:eastAsia="FangSong_GB2312"/>
          <w:sz w:val="32"/>
          <w:szCs w:val="32"/>
        </w:rPr>
        <w:t>事业收入：指事业单位开展专业业务活动及辅助活动取得的收入。</w:t>
      </w:r>
    </w:p>
    <w:p>
      <w:pPr>
        <w:pStyle w:val="30"/>
        <w:spacing w:line="560" w:lineRule="exact"/>
        <w:ind w:firstLine="640" w:firstLineChars="200"/>
        <w:rPr>
          <w:rFonts w:ascii="FangSong_GB2312" w:eastAsia="FangSong_GB2312"/>
          <w:sz w:val="32"/>
          <w:szCs w:val="32"/>
        </w:rPr>
      </w:pPr>
      <w:r>
        <w:rPr>
          <w:rFonts w:ascii="FangSong_GB2312" w:eastAsia="FangSong_GB2312"/>
          <w:sz w:val="32"/>
          <w:szCs w:val="32"/>
        </w:rPr>
        <w:t>3.</w:t>
      </w:r>
      <w:r>
        <w:rPr>
          <w:rFonts w:hint="eastAsia" w:ascii="FangSong_GB2312" w:eastAsia="FangSong_GB2312"/>
          <w:sz w:val="32"/>
          <w:szCs w:val="32"/>
        </w:rPr>
        <w:t>经营收入：指事业单位在专业业务活动及其辅助活动之外开展非独立核算经营活动取得的收入。</w:t>
      </w:r>
    </w:p>
    <w:p>
      <w:pPr>
        <w:pStyle w:val="30"/>
        <w:spacing w:line="560" w:lineRule="exact"/>
        <w:ind w:firstLine="640" w:firstLineChars="200"/>
        <w:rPr>
          <w:rFonts w:ascii="FangSong_GB2312" w:eastAsia="FangSong_GB2312"/>
          <w:sz w:val="32"/>
          <w:szCs w:val="32"/>
        </w:rPr>
      </w:pPr>
      <w:r>
        <w:rPr>
          <w:rFonts w:ascii="FangSong_GB2312" w:eastAsia="FangSong_GB2312"/>
          <w:sz w:val="32"/>
          <w:szCs w:val="32"/>
        </w:rPr>
        <w:t>4.</w:t>
      </w:r>
      <w:r>
        <w:rPr>
          <w:rFonts w:hint="eastAsia" w:ascii="FangSong_GB2312" w:eastAsia="FangSong_GB2312"/>
          <w:sz w:val="32"/>
          <w:szCs w:val="32"/>
        </w:rPr>
        <w:t>其他收入：指单位取得的除上述收入以外的各项收入。主要是</w:t>
      </w:r>
      <w:r>
        <w:rPr>
          <w:rFonts w:hint="eastAsia" w:ascii="FangSong_GB2312" w:eastAsia="FangSong_GB2312"/>
          <w:sz w:val="32"/>
          <w:szCs w:val="32"/>
          <w:lang w:eastAsia="zh-CN"/>
        </w:rPr>
        <w:t>利息收入</w:t>
      </w:r>
      <w:r>
        <w:rPr>
          <w:rFonts w:hint="eastAsia" w:ascii="FangSong_GB2312" w:eastAsia="FangSong_GB2312"/>
          <w:sz w:val="32"/>
          <w:szCs w:val="32"/>
        </w:rPr>
        <w:t>等。</w:t>
      </w:r>
      <w:r>
        <w:rPr>
          <w:rFonts w:ascii="FangSong_GB2312" w:eastAsia="FangSong_GB2312"/>
          <w:sz w:val="32"/>
          <w:szCs w:val="32"/>
        </w:rPr>
        <w:t xml:space="preserve"> </w:t>
      </w:r>
    </w:p>
    <w:p>
      <w:pPr>
        <w:pStyle w:val="30"/>
        <w:spacing w:line="560" w:lineRule="exact"/>
        <w:ind w:firstLine="640" w:firstLineChars="200"/>
        <w:rPr>
          <w:rFonts w:ascii="FangSong_GB2312" w:eastAsia="FangSong_GB2312"/>
          <w:sz w:val="32"/>
          <w:szCs w:val="32"/>
        </w:rPr>
      </w:pPr>
      <w:r>
        <w:rPr>
          <w:rFonts w:ascii="FangSong_GB2312" w:eastAsia="FangSong_GB2312"/>
          <w:sz w:val="32"/>
          <w:szCs w:val="32"/>
        </w:rPr>
        <w:t>5.</w:t>
      </w:r>
      <w:r>
        <w:rPr>
          <w:rFonts w:hint="eastAsia" w:ascii="FangSong_GB2312" w:eastAsia="FangSong_GB2312"/>
          <w:sz w:val="32"/>
          <w:szCs w:val="32"/>
        </w:rPr>
        <w:t>使用非财政拨款结余：指事业单位使用以前年度积累的非财政拨款结余弥补当年收支差额的金额。</w:t>
      </w:r>
      <w:r>
        <w:rPr>
          <w:rFonts w:ascii="FangSong_GB2312" w:eastAsia="FangSong_GB2312"/>
          <w:sz w:val="32"/>
          <w:szCs w:val="32"/>
        </w:rPr>
        <w:t xml:space="preserve"> </w:t>
      </w:r>
    </w:p>
    <w:p>
      <w:pPr>
        <w:pStyle w:val="30"/>
        <w:spacing w:line="560" w:lineRule="exact"/>
        <w:ind w:firstLine="640" w:firstLineChars="200"/>
        <w:rPr>
          <w:rFonts w:ascii="FangSong_GB2312" w:eastAsia="FangSong_GB2312"/>
          <w:sz w:val="32"/>
          <w:szCs w:val="32"/>
        </w:rPr>
      </w:pPr>
      <w:r>
        <w:rPr>
          <w:rFonts w:ascii="FangSong_GB2312" w:eastAsia="FangSong_GB2312"/>
          <w:sz w:val="32"/>
          <w:szCs w:val="32"/>
        </w:rPr>
        <w:t>6.</w:t>
      </w:r>
      <w:r>
        <w:rPr>
          <w:rFonts w:hint="eastAsia" w:ascii="FangSong_GB2312" w:eastAsia="FangSong_GB2312"/>
          <w:sz w:val="32"/>
          <w:szCs w:val="32"/>
        </w:rPr>
        <w:t>年初结转和结余：指以前年度尚未完成、结转到本年按有关规定继续使用的资金。</w:t>
      </w:r>
      <w:r>
        <w:rPr>
          <w:rFonts w:ascii="FangSong_GB2312" w:eastAsia="FangSong_GB2312"/>
          <w:sz w:val="32"/>
          <w:szCs w:val="32"/>
        </w:rPr>
        <w:t xml:space="preserve"> </w:t>
      </w:r>
    </w:p>
    <w:p>
      <w:pPr>
        <w:pStyle w:val="30"/>
        <w:spacing w:line="560" w:lineRule="exact"/>
        <w:ind w:firstLine="640" w:firstLineChars="200"/>
        <w:rPr>
          <w:rFonts w:ascii="FangSong_GB2312" w:eastAsia="FangSong_GB2312"/>
          <w:sz w:val="32"/>
          <w:szCs w:val="32"/>
        </w:rPr>
      </w:pPr>
      <w:r>
        <w:rPr>
          <w:rFonts w:ascii="FangSong_GB2312" w:eastAsia="FangSong_GB2312"/>
          <w:sz w:val="32"/>
          <w:szCs w:val="32"/>
        </w:rPr>
        <w:t>7.</w:t>
      </w:r>
      <w:r>
        <w:rPr>
          <w:rFonts w:hint="eastAsia" w:ascii="FangSong_GB2312" w:eastAsia="FangSong_GB2312"/>
          <w:sz w:val="32"/>
          <w:szCs w:val="32"/>
        </w:rPr>
        <w:t>结余分配：指事业单位按照会计制度规定缴纳的所得税、提取的专用结余以及转入非财政拨款结余的金额等。</w:t>
      </w:r>
    </w:p>
    <w:p>
      <w:pPr>
        <w:pStyle w:val="30"/>
        <w:spacing w:line="560" w:lineRule="exact"/>
        <w:ind w:firstLine="640" w:firstLineChars="200"/>
        <w:rPr>
          <w:rFonts w:ascii="FangSong_GB2312" w:eastAsia="FangSong_GB2312"/>
          <w:sz w:val="32"/>
          <w:szCs w:val="32"/>
        </w:rPr>
      </w:pPr>
      <w:r>
        <w:rPr>
          <w:rFonts w:ascii="FangSong_GB2312" w:eastAsia="FangSong_GB2312"/>
          <w:sz w:val="32"/>
          <w:szCs w:val="32"/>
        </w:rPr>
        <w:t>8</w:t>
      </w:r>
      <w:r>
        <w:rPr>
          <w:rFonts w:hint="eastAsia" w:ascii="FangSong_GB2312" w:eastAsia="FangSong_GB2312"/>
          <w:sz w:val="32"/>
          <w:szCs w:val="32"/>
          <w:lang w:val="en-US" w:eastAsia="zh-CN"/>
        </w:rPr>
        <w:t>.</w:t>
      </w:r>
      <w:r>
        <w:rPr>
          <w:rFonts w:hint="eastAsia" w:ascii="FangSong_GB2312" w:eastAsia="FangSong_GB2312"/>
          <w:sz w:val="32"/>
          <w:szCs w:val="32"/>
        </w:rPr>
        <w:t>年末结转和结余：指单位按有关规定结转到下年或以后年度继续使用的资金。</w:t>
      </w:r>
    </w:p>
    <w:p>
      <w:pPr>
        <w:spacing w:line="600" w:lineRule="exact"/>
        <w:ind w:firstLine="640" w:firstLineChars="200"/>
        <w:rPr>
          <w:rStyle w:val="17"/>
          <w:rFonts w:hint="eastAsia" w:ascii="FangSong" w:hAnsi="FangSong" w:eastAsia="FangSong"/>
          <w:b w:val="0"/>
          <w:bCs w:val="0"/>
          <w:color w:val="000000"/>
          <w:sz w:val="32"/>
          <w:szCs w:val="32"/>
          <w:lang w:eastAsia="zh-CN"/>
        </w:rPr>
      </w:pPr>
      <w:r>
        <w:rPr>
          <w:rFonts w:ascii="FangSong_GB2312" w:eastAsia="FangSong_GB2312"/>
          <w:b w:val="0"/>
          <w:bCs w:val="0"/>
          <w:color w:val="000000"/>
          <w:sz w:val="32"/>
          <w:szCs w:val="32"/>
        </w:rPr>
        <w:t>9.</w:t>
      </w:r>
      <w:r>
        <w:rPr>
          <w:rStyle w:val="17"/>
          <w:rFonts w:hint="eastAsia" w:ascii="FangSong" w:hAnsi="FangSong" w:eastAsia="FangSong"/>
          <w:b w:val="0"/>
          <w:bCs w:val="0"/>
          <w:color w:val="000000"/>
          <w:sz w:val="32"/>
          <w:szCs w:val="32"/>
        </w:rPr>
        <w:t>一般公共服务（类）</w:t>
      </w:r>
      <w:r>
        <w:rPr>
          <w:rStyle w:val="17"/>
          <w:rFonts w:hint="eastAsia" w:ascii="FangSong" w:hAnsi="FangSong" w:eastAsia="FangSong"/>
          <w:b w:val="0"/>
          <w:bCs w:val="0"/>
          <w:color w:val="000000"/>
          <w:sz w:val="32"/>
          <w:szCs w:val="32"/>
          <w:lang w:eastAsia="zh-CN"/>
        </w:rPr>
        <w:t>人大事务</w:t>
      </w:r>
      <w:r>
        <w:rPr>
          <w:rStyle w:val="17"/>
          <w:rFonts w:hint="eastAsia" w:ascii="FangSong" w:hAnsi="FangSong" w:eastAsia="FangSong"/>
          <w:b w:val="0"/>
          <w:bCs w:val="0"/>
          <w:color w:val="000000"/>
          <w:sz w:val="32"/>
          <w:szCs w:val="32"/>
        </w:rPr>
        <w:t>（款）</w:t>
      </w:r>
      <w:r>
        <w:rPr>
          <w:rStyle w:val="17"/>
          <w:rFonts w:hint="eastAsia" w:ascii="FangSong" w:hAnsi="FangSong" w:eastAsia="FangSong"/>
          <w:b w:val="0"/>
          <w:bCs w:val="0"/>
          <w:color w:val="000000"/>
          <w:sz w:val="32"/>
          <w:szCs w:val="32"/>
          <w:lang w:eastAsia="zh-CN"/>
        </w:rPr>
        <w:t>行政运行</w:t>
      </w:r>
      <w:r>
        <w:rPr>
          <w:rStyle w:val="17"/>
          <w:rFonts w:hint="eastAsia" w:ascii="FangSong" w:hAnsi="FangSong" w:eastAsia="FangSong"/>
          <w:b w:val="0"/>
          <w:bCs w:val="0"/>
          <w:color w:val="000000"/>
          <w:sz w:val="32"/>
          <w:szCs w:val="32"/>
        </w:rPr>
        <w:t>（项）</w:t>
      </w:r>
      <w:r>
        <w:rPr>
          <w:rStyle w:val="17"/>
          <w:rFonts w:ascii="FangSong" w:hAnsi="FangSong" w:eastAsia="FangSong"/>
          <w:b w:val="0"/>
          <w:bCs w:val="0"/>
          <w:color w:val="000000"/>
          <w:sz w:val="32"/>
          <w:szCs w:val="32"/>
        </w:rPr>
        <w:t xml:space="preserve">: </w:t>
      </w:r>
      <w:r>
        <w:rPr>
          <w:rStyle w:val="17"/>
          <w:rFonts w:hint="eastAsia" w:ascii="FangSong" w:hAnsi="FangSong" w:eastAsia="FangSong"/>
          <w:b w:val="0"/>
          <w:bCs w:val="0"/>
          <w:color w:val="000000"/>
          <w:sz w:val="32"/>
          <w:szCs w:val="32"/>
          <w:lang w:eastAsia="zh-CN"/>
        </w:rPr>
        <w:t>指人民代表大会的基本支出。</w:t>
      </w:r>
    </w:p>
    <w:p>
      <w:pPr>
        <w:spacing w:line="600" w:lineRule="exact"/>
        <w:ind w:firstLine="640" w:firstLineChars="200"/>
        <w:rPr>
          <w:rStyle w:val="17"/>
          <w:rFonts w:hint="eastAsia" w:ascii="FangSong" w:hAnsi="FangSong" w:eastAsia="FangSong"/>
          <w:b w:val="0"/>
          <w:bCs w:val="0"/>
          <w:color w:val="000000"/>
          <w:sz w:val="32"/>
          <w:szCs w:val="32"/>
        </w:rPr>
      </w:pPr>
      <w:r>
        <w:rPr>
          <w:rFonts w:hint="eastAsia"/>
          <w:b w:val="0"/>
          <w:bCs w:val="0"/>
          <w:sz w:val="32"/>
          <w:szCs w:val="32"/>
          <w:lang w:val="en-US" w:eastAsia="zh-CN"/>
        </w:rPr>
        <w:t>10.</w:t>
      </w:r>
      <w:r>
        <w:rPr>
          <w:rStyle w:val="17"/>
          <w:rFonts w:hint="eastAsia" w:ascii="FangSong" w:hAnsi="FangSong" w:eastAsia="FangSong"/>
          <w:b w:val="0"/>
          <w:bCs w:val="0"/>
          <w:color w:val="000000"/>
          <w:sz w:val="32"/>
          <w:szCs w:val="32"/>
        </w:rPr>
        <w:t>一般公共服务（类）</w:t>
      </w:r>
      <w:r>
        <w:rPr>
          <w:rStyle w:val="17"/>
          <w:rFonts w:hint="eastAsia" w:ascii="FangSong" w:hAnsi="FangSong" w:eastAsia="FangSong"/>
          <w:b w:val="0"/>
          <w:bCs w:val="0"/>
          <w:color w:val="000000"/>
          <w:sz w:val="32"/>
          <w:szCs w:val="32"/>
          <w:lang w:eastAsia="zh-CN"/>
        </w:rPr>
        <w:t>政府办公厅（室）及相关机构事务</w:t>
      </w:r>
      <w:r>
        <w:rPr>
          <w:rStyle w:val="17"/>
          <w:rFonts w:hint="eastAsia" w:ascii="FangSong" w:hAnsi="FangSong" w:eastAsia="FangSong"/>
          <w:b w:val="0"/>
          <w:bCs w:val="0"/>
          <w:color w:val="000000"/>
          <w:sz w:val="32"/>
          <w:szCs w:val="32"/>
        </w:rPr>
        <w:t>（款）</w:t>
      </w:r>
      <w:r>
        <w:rPr>
          <w:rStyle w:val="17"/>
          <w:rFonts w:hint="eastAsia" w:ascii="FangSong" w:hAnsi="FangSong" w:eastAsia="FangSong"/>
          <w:b w:val="0"/>
          <w:bCs w:val="0"/>
          <w:color w:val="000000"/>
          <w:sz w:val="32"/>
          <w:szCs w:val="32"/>
          <w:lang w:eastAsia="zh-CN"/>
        </w:rPr>
        <w:t>行政运行</w:t>
      </w:r>
      <w:r>
        <w:rPr>
          <w:rStyle w:val="17"/>
          <w:rFonts w:hint="eastAsia" w:ascii="FangSong" w:hAnsi="FangSong" w:eastAsia="FangSong"/>
          <w:b w:val="0"/>
          <w:bCs w:val="0"/>
          <w:color w:val="000000"/>
          <w:sz w:val="32"/>
          <w:szCs w:val="32"/>
        </w:rPr>
        <w:t>（项）</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lang w:eastAsia="zh-CN"/>
        </w:rPr>
        <w:t>指政府办公厅（室）及相关机构的基本支出</w:t>
      </w:r>
      <w:r>
        <w:rPr>
          <w:rStyle w:val="17"/>
          <w:rFonts w:hint="eastAsia" w:ascii="FangSong" w:hAnsi="FangSong" w:eastAsia="FangSong"/>
          <w:b w:val="0"/>
          <w:bCs w:val="0"/>
          <w:color w:val="000000"/>
          <w:sz w:val="32"/>
          <w:szCs w:val="32"/>
        </w:rPr>
        <w:t>。</w:t>
      </w:r>
    </w:p>
    <w:p>
      <w:pPr>
        <w:spacing w:line="600" w:lineRule="exact"/>
        <w:ind w:firstLine="640" w:firstLineChars="200"/>
        <w:rPr>
          <w:rStyle w:val="17"/>
          <w:rFonts w:hint="eastAsia" w:ascii="FangSong" w:hAnsi="FangSong" w:eastAsia="FangSong"/>
          <w:b w:val="0"/>
          <w:bCs w:val="0"/>
          <w:color w:val="000000"/>
          <w:sz w:val="32"/>
          <w:szCs w:val="32"/>
        </w:rPr>
      </w:pPr>
      <w:r>
        <w:rPr>
          <w:rFonts w:hint="eastAsia"/>
          <w:b w:val="0"/>
          <w:bCs w:val="0"/>
          <w:sz w:val="32"/>
          <w:szCs w:val="32"/>
          <w:lang w:val="en-US" w:eastAsia="zh-CN"/>
        </w:rPr>
        <w:t>11.</w:t>
      </w:r>
      <w:r>
        <w:rPr>
          <w:rStyle w:val="17"/>
          <w:rFonts w:hint="eastAsia" w:ascii="FangSong" w:hAnsi="FangSong" w:eastAsia="FangSong"/>
          <w:b w:val="0"/>
          <w:bCs w:val="0"/>
          <w:color w:val="000000"/>
          <w:sz w:val="32"/>
          <w:szCs w:val="32"/>
        </w:rPr>
        <w:t>一般公共服务（类）</w:t>
      </w:r>
      <w:r>
        <w:rPr>
          <w:rStyle w:val="17"/>
          <w:rFonts w:hint="eastAsia" w:ascii="FangSong" w:hAnsi="FangSong" w:eastAsia="FangSong"/>
          <w:b w:val="0"/>
          <w:bCs w:val="0"/>
          <w:color w:val="000000"/>
          <w:sz w:val="32"/>
          <w:szCs w:val="32"/>
          <w:lang w:eastAsia="zh-CN"/>
        </w:rPr>
        <w:t>政府办公厅（室）及相关机构事务</w:t>
      </w:r>
      <w:r>
        <w:rPr>
          <w:rStyle w:val="17"/>
          <w:rFonts w:hint="eastAsia" w:ascii="FangSong" w:hAnsi="FangSong" w:eastAsia="FangSong"/>
          <w:b w:val="0"/>
          <w:bCs w:val="0"/>
          <w:color w:val="000000"/>
          <w:sz w:val="32"/>
          <w:szCs w:val="32"/>
        </w:rPr>
        <w:t>（款）</w:t>
      </w:r>
      <w:r>
        <w:rPr>
          <w:rStyle w:val="17"/>
          <w:rFonts w:hint="eastAsia" w:ascii="FangSong" w:hAnsi="FangSong" w:eastAsia="FangSong"/>
          <w:b w:val="0"/>
          <w:bCs w:val="0"/>
          <w:color w:val="000000"/>
          <w:sz w:val="32"/>
          <w:szCs w:val="32"/>
          <w:lang w:eastAsia="zh-CN"/>
        </w:rPr>
        <w:t>一般行政管理事务</w:t>
      </w:r>
      <w:r>
        <w:rPr>
          <w:rStyle w:val="17"/>
          <w:rFonts w:hint="eastAsia" w:ascii="FangSong" w:hAnsi="FangSong" w:eastAsia="FangSong"/>
          <w:b w:val="0"/>
          <w:bCs w:val="0"/>
          <w:color w:val="000000"/>
          <w:sz w:val="32"/>
          <w:szCs w:val="32"/>
        </w:rPr>
        <w:t>（项）</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lang w:eastAsia="zh-CN"/>
        </w:rPr>
        <w:t>指政府办公厅（室）及相关机构未单独设置项级科目的其他项目支出。</w:t>
      </w:r>
    </w:p>
    <w:p>
      <w:pPr>
        <w:pStyle w:val="2"/>
        <w:ind w:left="0" w:leftChars="0" w:firstLine="640" w:firstLineChars="200"/>
        <w:rPr>
          <w:rStyle w:val="17"/>
          <w:rFonts w:hint="eastAsia" w:ascii="FangSong" w:hAnsi="FangSong" w:eastAsia="FangSong"/>
          <w:b w:val="0"/>
          <w:bCs w:val="0"/>
          <w:color w:val="000000"/>
          <w:sz w:val="32"/>
          <w:szCs w:val="32"/>
          <w:lang w:eastAsia="zh-CN"/>
        </w:rPr>
      </w:pPr>
      <w:r>
        <w:rPr>
          <w:rStyle w:val="17"/>
          <w:rFonts w:hint="eastAsia" w:ascii="FangSong" w:hAnsi="FangSong" w:eastAsia="FangSong"/>
          <w:b w:val="0"/>
          <w:bCs w:val="0"/>
          <w:color w:val="000000"/>
          <w:sz w:val="32"/>
          <w:szCs w:val="32"/>
          <w:lang w:val="en-US" w:eastAsia="zh-CN"/>
        </w:rPr>
        <w:t>12.</w:t>
      </w:r>
      <w:r>
        <w:rPr>
          <w:rStyle w:val="17"/>
          <w:rFonts w:hint="eastAsia" w:ascii="FangSong" w:hAnsi="FangSong" w:eastAsia="FangSong"/>
          <w:b w:val="0"/>
          <w:bCs w:val="0"/>
          <w:color w:val="000000"/>
          <w:sz w:val="32"/>
          <w:szCs w:val="32"/>
        </w:rPr>
        <w:t>一般公共服务（类）</w:t>
      </w:r>
      <w:r>
        <w:rPr>
          <w:rStyle w:val="17"/>
          <w:rFonts w:hint="eastAsia" w:ascii="FangSong" w:hAnsi="FangSong" w:eastAsia="FangSong"/>
          <w:b w:val="0"/>
          <w:bCs w:val="0"/>
          <w:color w:val="000000"/>
          <w:sz w:val="32"/>
          <w:szCs w:val="32"/>
          <w:lang w:eastAsia="zh-CN"/>
        </w:rPr>
        <w:t>财政事务</w:t>
      </w:r>
      <w:r>
        <w:rPr>
          <w:rStyle w:val="17"/>
          <w:rFonts w:hint="eastAsia" w:ascii="FangSong" w:hAnsi="FangSong" w:eastAsia="FangSong"/>
          <w:b w:val="0"/>
          <w:bCs w:val="0"/>
          <w:color w:val="000000"/>
          <w:sz w:val="32"/>
          <w:szCs w:val="32"/>
        </w:rPr>
        <w:t>（款）</w:t>
      </w:r>
      <w:r>
        <w:rPr>
          <w:rStyle w:val="17"/>
          <w:rFonts w:hint="eastAsia" w:ascii="FangSong" w:hAnsi="FangSong" w:eastAsia="FangSong"/>
          <w:b w:val="0"/>
          <w:bCs w:val="0"/>
          <w:color w:val="000000"/>
          <w:sz w:val="32"/>
          <w:szCs w:val="32"/>
          <w:lang w:eastAsia="zh-CN"/>
        </w:rPr>
        <w:t>行政运行</w:t>
      </w:r>
      <w:r>
        <w:rPr>
          <w:rStyle w:val="17"/>
          <w:rFonts w:hint="eastAsia" w:ascii="FangSong" w:hAnsi="FangSong" w:eastAsia="FangSong"/>
          <w:b w:val="0"/>
          <w:bCs w:val="0"/>
          <w:color w:val="000000"/>
          <w:sz w:val="32"/>
          <w:szCs w:val="32"/>
        </w:rPr>
        <w:t>（项）</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lang w:eastAsia="zh-CN"/>
        </w:rPr>
        <w:t>指财政事务方面的基本支出。</w:t>
      </w:r>
    </w:p>
    <w:p>
      <w:pPr>
        <w:pStyle w:val="2"/>
        <w:ind w:left="0" w:leftChars="0" w:firstLine="640" w:firstLineChars="200"/>
        <w:rPr>
          <w:rStyle w:val="17"/>
          <w:rFonts w:hint="eastAsia" w:ascii="FangSong" w:hAnsi="FangSong" w:eastAsia="FangSong"/>
          <w:b w:val="0"/>
          <w:bCs w:val="0"/>
          <w:color w:val="000000"/>
          <w:sz w:val="32"/>
          <w:szCs w:val="32"/>
        </w:rPr>
      </w:pPr>
      <w:r>
        <w:rPr>
          <w:rFonts w:hint="eastAsia"/>
          <w:b w:val="0"/>
          <w:bCs w:val="0"/>
          <w:sz w:val="32"/>
          <w:szCs w:val="32"/>
          <w:lang w:val="en-US" w:eastAsia="zh-CN"/>
        </w:rPr>
        <w:t>13.</w:t>
      </w:r>
      <w:r>
        <w:rPr>
          <w:rStyle w:val="17"/>
          <w:rFonts w:hint="eastAsia" w:ascii="FangSong" w:hAnsi="FangSong" w:eastAsia="FangSong"/>
          <w:b w:val="0"/>
          <w:bCs w:val="0"/>
          <w:color w:val="000000"/>
          <w:sz w:val="32"/>
          <w:szCs w:val="32"/>
        </w:rPr>
        <w:t>一般公共服务（类）</w:t>
      </w:r>
      <w:r>
        <w:rPr>
          <w:rStyle w:val="17"/>
          <w:rFonts w:hint="eastAsia" w:ascii="FangSong" w:hAnsi="FangSong" w:eastAsia="FangSong"/>
          <w:b w:val="0"/>
          <w:bCs w:val="0"/>
          <w:color w:val="000000"/>
          <w:sz w:val="32"/>
          <w:szCs w:val="32"/>
          <w:lang w:eastAsia="zh-CN"/>
        </w:rPr>
        <w:t>党委办公厅（室）及相关机构事务</w:t>
      </w:r>
      <w:r>
        <w:rPr>
          <w:rStyle w:val="17"/>
          <w:rFonts w:hint="eastAsia" w:ascii="FangSong" w:hAnsi="FangSong" w:eastAsia="FangSong"/>
          <w:b w:val="0"/>
          <w:bCs w:val="0"/>
          <w:color w:val="000000"/>
          <w:sz w:val="32"/>
          <w:szCs w:val="32"/>
        </w:rPr>
        <w:t>（款）</w:t>
      </w:r>
      <w:r>
        <w:rPr>
          <w:rStyle w:val="17"/>
          <w:rFonts w:hint="eastAsia" w:ascii="FangSong" w:hAnsi="FangSong" w:eastAsia="FangSong"/>
          <w:b w:val="0"/>
          <w:bCs w:val="0"/>
          <w:color w:val="000000"/>
          <w:sz w:val="32"/>
          <w:szCs w:val="32"/>
          <w:lang w:eastAsia="zh-CN"/>
        </w:rPr>
        <w:t>行政运行</w:t>
      </w:r>
      <w:r>
        <w:rPr>
          <w:rStyle w:val="17"/>
          <w:rFonts w:hint="eastAsia" w:ascii="FangSong" w:hAnsi="FangSong" w:eastAsia="FangSong"/>
          <w:b w:val="0"/>
          <w:bCs w:val="0"/>
          <w:color w:val="000000"/>
          <w:sz w:val="32"/>
          <w:szCs w:val="32"/>
        </w:rPr>
        <w:t>（项）</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lang w:eastAsia="zh-CN"/>
        </w:rPr>
        <w:t>指党委办公厅（室）及相关机构的基本支出</w:t>
      </w:r>
      <w:r>
        <w:rPr>
          <w:rStyle w:val="17"/>
          <w:rFonts w:hint="eastAsia" w:ascii="FangSong" w:hAnsi="FangSong" w:eastAsia="FangSong"/>
          <w:b w:val="0"/>
          <w:bCs w:val="0"/>
          <w:color w:val="000000"/>
          <w:sz w:val="32"/>
          <w:szCs w:val="32"/>
        </w:rPr>
        <w:t>。</w:t>
      </w:r>
    </w:p>
    <w:p>
      <w:pPr>
        <w:ind w:left="0" w:leftChars="0" w:firstLine="640" w:firstLineChars="200"/>
        <w:rPr>
          <w:b w:val="0"/>
          <w:bCs w:val="0"/>
        </w:rPr>
      </w:pPr>
      <w:r>
        <w:rPr>
          <w:rFonts w:hint="eastAsia"/>
          <w:b w:val="0"/>
          <w:bCs w:val="0"/>
          <w:sz w:val="32"/>
          <w:szCs w:val="32"/>
          <w:lang w:val="en-US" w:eastAsia="zh-CN"/>
        </w:rPr>
        <w:t>14.</w:t>
      </w:r>
      <w:r>
        <w:rPr>
          <w:rStyle w:val="17"/>
          <w:rFonts w:hint="eastAsia" w:ascii="FangSong" w:hAnsi="FangSong" w:eastAsia="FangSong"/>
          <w:b w:val="0"/>
          <w:bCs w:val="0"/>
          <w:color w:val="000000"/>
          <w:sz w:val="32"/>
          <w:szCs w:val="32"/>
        </w:rPr>
        <w:t>一般公共服务（类）</w:t>
      </w:r>
      <w:r>
        <w:rPr>
          <w:rStyle w:val="17"/>
          <w:rFonts w:hint="eastAsia" w:ascii="FangSong" w:hAnsi="FangSong" w:eastAsia="FangSong"/>
          <w:b w:val="0"/>
          <w:bCs w:val="0"/>
          <w:color w:val="000000"/>
          <w:sz w:val="32"/>
          <w:szCs w:val="32"/>
          <w:lang w:eastAsia="zh-CN"/>
        </w:rPr>
        <w:t>其他一般公共服务支出</w:t>
      </w:r>
      <w:r>
        <w:rPr>
          <w:rStyle w:val="17"/>
          <w:rFonts w:hint="eastAsia" w:ascii="FangSong" w:hAnsi="FangSong" w:eastAsia="FangSong"/>
          <w:b w:val="0"/>
          <w:bCs w:val="0"/>
          <w:color w:val="000000"/>
          <w:sz w:val="32"/>
          <w:szCs w:val="32"/>
        </w:rPr>
        <w:t>（款）</w:t>
      </w:r>
      <w:r>
        <w:rPr>
          <w:rStyle w:val="17"/>
          <w:rFonts w:hint="eastAsia" w:ascii="FangSong" w:hAnsi="FangSong" w:eastAsia="FangSong"/>
          <w:b w:val="0"/>
          <w:bCs w:val="0"/>
          <w:color w:val="000000"/>
          <w:sz w:val="32"/>
          <w:szCs w:val="32"/>
          <w:lang w:eastAsia="zh-CN"/>
        </w:rPr>
        <w:t>其他一般公共服务支出</w:t>
      </w:r>
      <w:r>
        <w:rPr>
          <w:rStyle w:val="17"/>
          <w:rFonts w:hint="eastAsia" w:ascii="FangSong" w:hAnsi="FangSong" w:eastAsia="FangSong"/>
          <w:b w:val="0"/>
          <w:bCs w:val="0"/>
          <w:color w:val="000000"/>
          <w:sz w:val="32"/>
          <w:szCs w:val="32"/>
        </w:rPr>
        <w:t>（项）</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lang w:eastAsia="zh-CN"/>
        </w:rPr>
        <w:t>指其他一般公共服务支出。</w:t>
      </w:r>
    </w:p>
    <w:p>
      <w:pPr>
        <w:spacing w:line="600" w:lineRule="exact"/>
        <w:ind w:firstLine="640" w:firstLineChars="200"/>
        <w:rPr>
          <w:rStyle w:val="17"/>
          <w:rFonts w:hint="eastAsia" w:ascii="FangSong" w:hAnsi="FangSong" w:eastAsia="FangSong"/>
          <w:b w:val="0"/>
          <w:bCs w:val="0"/>
          <w:color w:val="000000"/>
          <w:sz w:val="32"/>
          <w:szCs w:val="32"/>
        </w:rPr>
      </w:pPr>
      <w:r>
        <w:rPr>
          <w:rStyle w:val="17"/>
          <w:rFonts w:hint="eastAsia" w:ascii="FangSong" w:hAnsi="FangSong" w:eastAsia="FangSong"/>
          <w:b w:val="0"/>
          <w:bCs w:val="0"/>
          <w:color w:val="000000"/>
          <w:sz w:val="32"/>
          <w:szCs w:val="32"/>
          <w:lang w:val="en-US" w:eastAsia="zh-CN"/>
        </w:rPr>
        <w:t>15</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rPr>
        <w:t>教育（类）进修及培训（款）</w:t>
      </w:r>
      <w:r>
        <w:rPr>
          <w:rStyle w:val="17"/>
          <w:rFonts w:hint="eastAsia" w:ascii="FangSong" w:hAnsi="FangSong" w:eastAsia="FangSong"/>
          <w:b w:val="0"/>
          <w:bCs w:val="0"/>
          <w:color w:val="000000"/>
          <w:sz w:val="32"/>
          <w:szCs w:val="32"/>
          <w:lang w:eastAsia="zh-CN"/>
        </w:rPr>
        <w:t>培训支出</w:t>
      </w:r>
      <w:r>
        <w:rPr>
          <w:rStyle w:val="17"/>
          <w:rFonts w:hint="eastAsia" w:ascii="FangSong" w:hAnsi="FangSong" w:eastAsia="FangSong"/>
          <w:b w:val="0"/>
          <w:bCs w:val="0"/>
          <w:color w:val="000000"/>
          <w:sz w:val="32"/>
          <w:szCs w:val="32"/>
        </w:rPr>
        <w:t>（项）</w:t>
      </w:r>
      <w:r>
        <w:rPr>
          <w:rStyle w:val="17"/>
          <w:rFonts w:ascii="FangSong" w:hAnsi="FangSong" w:eastAsia="FangSong"/>
          <w:b w:val="0"/>
          <w:bCs w:val="0"/>
          <w:color w:val="000000"/>
          <w:sz w:val="32"/>
          <w:szCs w:val="32"/>
        </w:rPr>
        <w:t xml:space="preserve">: </w:t>
      </w:r>
      <w:r>
        <w:rPr>
          <w:rStyle w:val="17"/>
          <w:rFonts w:hint="eastAsia" w:ascii="FangSong" w:hAnsi="FangSong" w:eastAsia="FangSong"/>
          <w:b w:val="0"/>
          <w:bCs w:val="0"/>
          <w:color w:val="000000"/>
          <w:sz w:val="32"/>
          <w:szCs w:val="32"/>
          <w:lang w:eastAsia="zh-CN"/>
        </w:rPr>
        <w:t>指各部门用于干部培训等方面的支出</w:t>
      </w:r>
      <w:r>
        <w:rPr>
          <w:rStyle w:val="17"/>
          <w:rFonts w:hint="eastAsia" w:ascii="FangSong" w:hAnsi="FangSong" w:eastAsia="FangSong"/>
          <w:b w:val="0"/>
          <w:bCs w:val="0"/>
          <w:color w:val="000000"/>
          <w:sz w:val="32"/>
          <w:szCs w:val="32"/>
        </w:rPr>
        <w:t>。</w:t>
      </w:r>
    </w:p>
    <w:p>
      <w:pPr>
        <w:pStyle w:val="2"/>
        <w:ind w:left="0" w:leftChars="0" w:firstLine="640" w:firstLineChars="200"/>
        <w:rPr>
          <w:rStyle w:val="17"/>
          <w:rFonts w:hint="eastAsia" w:ascii="FangSong" w:hAnsi="FangSong" w:eastAsia="FangSong"/>
          <w:b w:val="0"/>
          <w:bCs w:val="0"/>
          <w:color w:val="000000"/>
          <w:sz w:val="32"/>
          <w:szCs w:val="32"/>
          <w:lang w:eastAsia="zh-CN"/>
        </w:rPr>
      </w:pPr>
      <w:r>
        <w:rPr>
          <w:rStyle w:val="17"/>
          <w:rFonts w:hint="eastAsia" w:ascii="FangSong" w:hAnsi="FangSong" w:eastAsia="FangSong"/>
          <w:b w:val="0"/>
          <w:bCs w:val="0"/>
          <w:color w:val="000000"/>
          <w:sz w:val="32"/>
          <w:szCs w:val="32"/>
          <w:lang w:val="en-US" w:eastAsia="zh-CN"/>
        </w:rPr>
        <w:t>16</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rPr>
        <w:t>社会保障和就业（类）人力资源和社会保障管理事务（款</w:t>
      </w:r>
      <w:r>
        <w:rPr>
          <w:rStyle w:val="17"/>
          <w:rFonts w:hint="eastAsia" w:ascii="FangSong" w:hAnsi="FangSong" w:eastAsia="FangSong"/>
          <w:b w:val="0"/>
          <w:bCs w:val="0"/>
          <w:color w:val="000000"/>
          <w:sz w:val="32"/>
          <w:szCs w:val="32"/>
          <w:lang w:eastAsia="zh-CN"/>
        </w:rPr>
        <w:t>）</w:t>
      </w:r>
      <w:r>
        <w:rPr>
          <w:rStyle w:val="17"/>
          <w:rFonts w:hint="eastAsia" w:ascii="FangSong" w:hAnsi="FangSong" w:eastAsia="FangSong"/>
          <w:b w:val="0"/>
          <w:bCs w:val="0"/>
          <w:color w:val="000000"/>
          <w:sz w:val="32"/>
          <w:szCs w:val="32"/>
        </w:rPr>
        <w:t>行政运行（项）</w:t>
      </w:r>
      <w:r>
        <w:rPr>
          <w:rStyle w:val="17"/>
          <w:rFonts w:ascii="FangSong" w:hAnsi="FangSong" w:eastAsia="FangSong"/>
          <w:b w:val="0"/>
          <w:bCs w:val="0"/>
          <w:color w:val="000000"/>
          <w:sz w:val="32"/>
          <w:szCs w:val="32"/>
        </w:rPr>
        <w:t xml:space="preserve">: </w:t>
      </w:r>
      <w:r>
        <w:rPr>
          <w:rStyle w:val="17"/>
          <w:rFonts w:hint="eastAsia" w:ascii="FangSong" w:hAnsi="FangSong" w:eastAsia="FangSong"/>
          <w:b w:val="0"/>
          <w:bCs w:val="0"/>
          <w:color w:val="000000"/>
          <w:sz w:val="32"/>
          <w:szCs w:val="32"/>
          <w:lang w:eastAsia="zh-CN"/>
        </w:rPr>
        <w:t>指</w:t>
      </w:r>
      <w:r>
        <w:rPr>
          <w:rStyle w:val="17"/>
          <w:rFonts w:hint="eastAsia" w:ascii="FangSong" w:hAnsi="FangSong" w:eastAsia="FangSong"/>
          <w:b w:val="0"/>
          <w:bCs w:val="0"/>
          <w:color w:val="000000"/>
          <w:sz w:val="32"/>
          <w:szCs w:val="32"/>
        </w:rPr>
        <w:t>人力资源和社会保障管理事务</w:t>
      </w:r>
      <w:r>
        <w:rPr>
          <w:rStyle w:val="17"/>
          <w:rFonts w:hint="eastAsia" w:ascii="FangSong" w:hAnsi="FangSong" w:eastAsia="FangSong"/>
          <w:b w:val="0"/>
          <w:bCs w:val="0"/>
          <w:color w:val="000000"/>
          <w:sz w:val="32"/>
          <w:szCs w:val="32"/>
          <w:lang w:eastAsia="zh-CN"/>
        </w:rPr>
        <w:t>的基本支出。</w:t>
      </w:r>
    </w:p>
    <w:p>
      <w:pPr>
        <w:pStyle w:val="2"/>
        <w:ind w:left="0" w:leftChars="0" w:firstLine="640" w:firstLineChars="200"/>
        <w:rPr>
          <w:b w:val="0"/>
          <w:bCs w:val="0"/>
        </w:rPr>
      </w:pPr>
      <w:r>
        <w:rPr>
          <w:rStyle w:val="17"/>
          <w:rFonts w:hint="eastAsia" w:ascii="FangSong" w:hAnsi="FangSong" w:eastAsia="FangSong"/>
          <w:b w:val="0"/>
          <w:bCs w:val="0"/>
          <w:color w:val="000000"/>
          <w:sz w:val="32"/>
          <w:szCs w:val="32"/>
          <w:lang w:val="en-US" w:eastAsia="zh-CN"/>
        </w:rPr>
        <w:t>17</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rPr>
        <w:t>社会保障和就业（类）行政事业单位养老支出（款</w:t>
      </w:r>
      <w:r>
        <w:rPr>
          <w:rStyle w:val="17"/>
          <w:rFonts w:hint="eastAsia" w:ascii="FangSong" w:hAnsi="FangSong" w:eastAsia="FangSong"/>
          <w:b w:val="0"/>
          <w:bCs w:val="0"/>
          <w:color w:val="000000"/>
          <w:sz w:val="32"/>
          <w:szCs w:val="32"/>
          <w:lang w:eastAsia="zh-CN"/>
        </w:rPr>
        <w:t>）</w:t>
      </w:r>
      <w:r>
        <w:rPr>
          <w:rStyle w:val="17"/>
          <w:rFonts w:hint="eastAsia" w:ascii="FangSong" w:hAnsi="FangSong" w:eastAsia="FangSong"/>
          <w:b w:val="0"/>
          <w:bCs w:val="0"/>
          <w:color w:val="000000"/>
          <w:sz w:val="32"/>
          <w:szCs w:val="32"/>
        </w:rPr>
        <w:t xml:space="preserve">  机关事业单位基本养老保险缴费支出（项）</w:t>
      </w:r>
      <w:r>
        <w:rPr>
          <w:rStyle w:val="17"/>
          <w:rFonts w:ascii="FangSong" w:hAnsi="FangSong" w:eastAsia="FangSong"/>
          <w:b w:val="0"/>
          <w:bCs w:val="0"/>
          <w:color w:val="000000"/>
          <w:sz w:val="32"/>
          <w:szCs w:val="32"/>
        </w:rPr>
        <w:t xml:space="preserve">: </w:t>
      </w:r>
      <w:r>
        <w:rPr>
          <w:rStyle w:val="17"/>
          <w:rFonts w:hint="eastAsia" w:ascii="FangSong" w:hAnsi="FangSong" w:eastAsia="FangSong"/>
          <w:b w:val="0"/>
          <w:bCs w:val="0"/>
          <w:color w:val="000000"/>
          <w:sz w:val="32"/>
          <w:szCs w:val="32"/>
          <w:lang w:eastAsia="zh-CN"/>
        </w:rPr>
        <w:t>指</w:t>
      </w:r>
      <w:r>
        <w:rPr>
          <w:rStyle w:val="17"/>
          <w:rFonts w:hint="eastAsia" w:ascii="FangSong" w:hAnsi="FangSong" w:eastAsia="FangSong"/>
          <w:b w:val="0"/>
          <w:bCs w:val="0"/>
          <w:color w:val="000000"/>
          <w:sz w:val="32"/>
          <w:szCs w:val="32"/>
        </w:rPr>
        <w:t>行政事业单位</w:t>
      </w:r>
      <w:r>
        <w:rPr>
          <w:rStyle w:val="17"/>
          <w:rFonts w:hint="eastAsia" w:ascii="FangSong" w:hAnsi="FangSong" w:eastAsia="FangSong"/>
          <w:b w:val="0"/>
          <w:bCs w:val="0"/>
          <w:color w:val="000000"/>
          <w:sz w:val="32"/>
          <w:szCs w:val="32"/>
          <w:lang w:eastAsia="zh-CN"/>
        </w:rPr>
        <w:t>实施养老保险制度由单位缴纳的基本养老保险费支出</w:t>
      </w:r>
      <w:r>
        <w:rPr>
          <w:rStyle w:val="17"/>
          <w:rFonts w:hint="eastAsia" w:ascii="FangSong" w:hAnsi="FangSong" w:eastAsia="FangSong"/>
          <w:b w:val="0"/>
          <w:bCs w:val="0"/>
          <w:color w:val="000000"/>
          <w:sz w:val="32"/>
          <w:szCs w:val="32"/>
        </w:rPr>
        <w:t>。</w:t>
      </w:r>
    </w:p>
    <w:p>
      <w:pPr>
        <w:spacing w:line="600" w:lineRule="exact"/>
        <w:ind w:firstLine="640" w:firstLineChars="200"/>
        <w:rPr>
          <w:rFonts w:ascii="FangSong" w:hAnsi="FangSong" w:eastAsia="FangSong"/>
          <w:b w:val="0"/>
          <w:bCs w:val="0"/>
          <w:color w:val="000000"/>
          <w:sz w:val="32"/>
          <w:szCs w:val="32"/>
        </w:rPr>
      </w:pPr>
      <w:r>
        <w:rPr>
          <w:rStyle w:val="17"/>
          <w:rFonts w:hint="eastAsia" w:ascii="FangSong" w:hAnsi="FangSong" w:eastAsia="FangSong"/>
          <w:b w:val="0"/>
          <w:bCs w:val="0"/>
          <w:color w:val="000000"/>
          <w:sz w:val="32"/>
          <w:szCs w:val="32"/>
          <w:lang w:val="en-US" w:eastAsia="zh-CN"/>
        </w:rPr>
        <w:t>10</w:t>
      </w:r>
      <w:r>
        <w:rPr>
          <w:rStyle w:val="17"/>
          <w:rFonts w:ascii="FangSong" w:hAnsi="FangSong" w:eastAsia="FangSong"/>
          <w:b w:val="0"/>
          <w:bCs w:val="0"/>
          <w:color w:val="000000"/>
          <w:sz w:val="32"/>
          <w:szCs w:val="32"/>
        </w:rPr>
        <w:t>.</w:t>
      </w:r>
      <w:r>
        <w:rPr>
          <w:rFonts w:hint="eastAsia" w:ascii="FangSong" w:hAnsi="FangSong" w:eastAsia="FangSong"/>
          <w:b w:val="0"/>
          <w:bCs w:val="0"/>
          <w:color w:val="000000"/>
          <w:sz w:val="32"/>
          <w:szCs w:val="32"/>
        </w:rPr>
        <w:t>卫生健康</w:t>
      </w:r>
      <w:r>
        <w:rPr>
          <w:rStyle w:val="17"/>
          <w:rFonts w:hint="eastAsia" w:ascii="FangSong" w:hAnsi="FangSong" w:eastAsia="FangSong"/>
          <w:b w:val="0"/>
          <w:bCs w:val="0"/>
          <w:color w:val="000000"/>
          <w:sz w:val="32"/>
          <w:szCs w:val="32"/>
        </w:rPr>
        <w:t>（类）卫生健康管理事务（款）行政运行（项）</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lang w:eastAsia="zh-CN"/>
        </w:rPr>
        <w:t>指</w:t>
      </w:r>
      <w:r>
        <w:rPr>
          <w:rStyle w:val="17"/>
          <w:rFonts w:hint="eastAsia" w:ascii="FangSong" w:hAnsi="FangSong" w:eastAsia="FangSong"/>
          <w:b w:val="0"/>
          <w:bCs w:val="0"/>
          <w:color w:val="000000"/>
          <w:sz w:val="32"/>
          <w:szCs w:val="32"/>
        </w:rPr>
        <w:t>卫生健康管理事务</w:t>
      </w:r>
      <w:r>
        <w:rPr>
          <w:rStyle w:val="17"/>
          <w:rFonts w:hint="eastAsia" w:ascii="FangSong" w:hAnsi="FangSong" w:eastAsia="FangSong"/>
          <w:b w:val="0"/>
          <w:bCs w:val="0"/>
          <w:color w:val="000000"/>
          <w:sz w:val="32"/>
          <w:szCs w:val="32"/>
          <w:lang w:eastAsia="zh-CN"/>
        </w:rPr>
        <w:t>的基本支出</w:t>
      </w:r>
      <w:r>
        <w:rPr>
          <w:rStyle w:val="17"/>
          <w:rFonts w:hint="eastAsia" w:ascii="FangSong" w:hAnsi="FangSong" w:eastAsia="FangSong"/>
          <w:b w:val="0"/>
          <w:bCs w:val="0"/>
          <w:color w:val="000000"/>
          <w:sz w:val="32"/>
          <w:szCs w:val="32"/>
        </w:rPr>
        <w:t>。</w:t>
      </w:r>
    </w:p>
    <w:p>
      <w:pPr>
        <w:spacing w:line="600" w:lineRule="exact"/>
        <w:ind w:firstLine="640" w:firstLineChars="200"/>
        <w:rPr>
          <w:rFonts w:ascii="FangSong" w:hAnsi="FangSong" w:eastAsia="FangSong"/>
          <w:b w:val="0"/>
          <w:bCs w:val="0"/>
          <w:color w:val="000000"/>
          <w:sz w:val="32"/>
          <w:szCs w:val="32"/>
        </w:rPr>
      </w:pPr>
      <w:r>
        <w:rPr>
          <w:rStyle w:val="17"/>
          <w:rFonts w:hint="eastAsia" w:ascii="FangSong" w:hAnsi="FangSong" w:eastAsia="FangSong"/>
          <w:b w:val="0"/>
          <w:bCs w:val="0"/>
          <w:color w:val="000000"/>
          <w:sz w:val="32"/>
          <w:szCs w:val="32"/>
          <w:lang w:val="en-US" w:eastAsia="zh-CN"/>
        </w:rPr>
        <w:t>11</w:t>
      </w:r>
      <w:r>
        <w:rPr>
          <w:rStyle w:val="17"/>
          <w:rFonts w:ascii="FangSong" w:hAnsi="FangSong" w:eastAsia="FangSong"/>
          <w:b w:val="0"/>
          <w:bCs w:val="0"/>
          <w:color w:val="000000"/>
          <w:sz w:val="32"/>
          <w:szCs w:val="32"/>
        </w:rPr>
        <w:t>.</w:t>
      </w:r>
      <w:r>
        <w:rPr>
          <w:rFonts w:hint="eastAsia" w:ascii="FangSong" w:hAnsi="FangSong" w:eastAsia="FangSong"/>
          <w:b w:val="0"/>
          <w:bCs w:val="0"/>
          <w:color w:val="000000"/>
          <w:sz w:val="32"/>
          <w:szCs w:val="32"/>
        </w:rPr>
        <w:t>卫生健康</w:t>
      </w:r>
      <w:r>
        <w:rPr>
          <w:rStyle w:val="17"/>
          <w:rFonts w:hint="eastAsia" w:ascii="FangSong" w:hAnsi="FangSong" w:eastAsia="FangSong"/>
          <w:b w:val="0"/>
          <w:bCs w:val="0"/>
          <w:color w:val="000000"/>
          <w:sz w:val="32"/>
          <w:szCs w:val="32"/>
        </w:rPr>
        <w:t>（类）公共卫生（款）突发公共卫生事件应急处理（项）</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lang w:eastAsia="zh-CN"/>
        </w:rPr>
        <w:t>指突发公共卫生事件应急处理的支出</w:t>
      </w:r>
      <w:r>
        <w:rPr>
          <w:rStyle w:val="17"/>
          <w:rFonts w:hint="eastAsia" w:ascii="FangSong" w:hAnsi="FangSong" w:eastAsia="FangSong"/>
          <w:b w:val="0"/>
          <w:bCs w:val="0"/>
          <w:color w:val="000000"/>
          <w:sz w:val="32"/>
          <w:szCs w:val="32"/>
        </w:rPr>
        <w:t>。</w:t>
      </w:r>
    </w:p>
    <w:p>
      <w:pPr>
        <w:spacing w:line="600" w:lineRule="exact"/>
        <w:ind w:firstLine="640" w:firstLineChars="200"/>
        <w:rPr>
          <w:rFonts w:ascii="FangSong" w:hAnsi="FangSong" w:eastAsia="FangSong"/>
          <w:b w:val="0"/>
          <w:bCs w:val="0"/>
          <w:color w:val="000000"/>
          <w:sz w:val="32"/>
          <w:szCs w:val="32"/>
        </w:rPr>
      </w:pPr>
      <w:r>
        <w:rPr>
          <w:rStyle w:val="17"/>
          <w:rFonts w:hint="eastAsia" w:ascii="FangSong" w:hAnsi="FangSong" w:eastAsia="FangSong"/>
          <w:b w:val="0"/>
          <w:bCs w:val="0"/>
          <w:color w:val="000000"/>
          <w:sz w:val="32"/>
          <w:szCs w:val="32"/>
          <w:lang w:val="en-US" w:eastAsia="zh-CN"/>
        </w:rPr>
        <w:t>12</w:t>
      </w:r>
      <w:r>
        <w:rPr>
          <w:rStyle w:val="17"/>
          <w:rFonts w:ascii="FangSong" w:hAnsi="FangSong" w:eastAsia="FangSong"/>
          <w:b w:val="0"/>
          <w:bCs w:val="0"/>
          <w:color w:val="000000"/>
          <w:sz w:val="32"/>
          <w:szCs w:val="32"/>
        </w:rPr>
        <w:t>.</w:t>
      </w:r>
      <w:r>
        <w:rPr>
          <w:rFonts w:hint="eastAsia" w:ascii="FangSong" w:hAnsi="FangSong" w:eastAsia="FangSong"/>
          <w:b w:val="0"/>
          <w:bCs w:val="0"/>
          <w:color w:val="000000"/>
          <w:sz w:val="32"/>
          <w:szCs w:val="32"/>
        </w:rPr>
        <w:t>卫生健康</w:t>
      </w:r>
      <w:r>
        <w:rPr>
          <w:rStyle w:val="17"/>
          <w:rFonts w:hint="eastAsia" w:ascii="FangSong" w:hAnsi="FangSong" w:eastAsia="FangSong"/>
          <w:b w:val="0"/>
          <w:bCs w:val="0"/>
          <w:color w:val="000000"/>
          <w:sz w:val="32"/>
          <w:szCs w:val="32"/>
        </w:rPr>
        <w:t>（类）行政事业单位医疗（款）行政单位医疗（项）</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lang w:eastAsia="zh-CN"/>
        </w:rPr>
        <w:t>指财政部门安排的行政单位基本医疗保险缴费经费，未参加医疗保险的行政单位的公费医疗经费，按国家规定享受离休人员、红军老战士待遇人员的医疗经费</w:t>
      </w:r>
      <w:r>
        <w:rPr>
          <w:rStyle w:val="17"/>
          <w:rFonts w:hint="eastAsia" w:ascii="FangSong" w:hAnsi="FangSong" w:eastAsia="FangSong"/>
          <w:b w:val="0"/>
          <w:bCs w:val="0"/>
          <w:color w:val="000000"/>
          <w:sz w:val="32"/>
          <w:szCs w:val="32"/>
        </w:rPr>
        <w:t>。</w:t>
      </w:r>
    </w:p>
    <w:p>
      <w:pPr>
        <w:spacing w:line="600" w:lineRule="exact"/>
        <w:ind w:firstLine="640" w:firstLineChars="200"/>
        <w:rPr>
          <w:rFonts w:ascii="FangSong" w:hAnsi="FangSong" w:eastAsia="FangSong"/>
          <w:b w:val="0"/>
          <w:bCs w:val="0"/>
          <w:color w:val="000000"/>
          <w:sz w:val="32"/>
          <w:szCs w:val="32"/>
        </w:rPr>
      </w:pPr>
      <w:r>
        <w:rPr>
          <w:rFonts w:hint="eastAsia" w:ascii="FangSong" w:hAnsi="FangSong" w:eastAsia="FangSong"/>
          <w:b w:val="0"/>
          <w:bCs w:val="0"/>
          <w:color w:val="000000"/>
          <w:sz w:val="32"/>
          <w:szCs w:val="32"/>
          <w:lang w:val="en-US" w:eastAsia="zh-CN"/>
        </w:rPr>
        <w:t>13.</w:t>
      </w:r>
      <w:r>
        <w:rPr>
          <w:rFonts w:hint="eastAsia" w:ascii="FangSong" w:hAnsi="FangSong" w:eastAsia="FangSong"/>
          <w:b w:val="0"/>
          <w:bCs w:val="0"/>
          <w:color w:val="000000"/>
          <w:sz w:val="32"/>
          <w:szCs w:val="32"/>
        </w:rPr>
        <w:t>农林水支出</w:t>
      </w:r>
      <w:r>
        <w:rPr>
          <w:rStyle w:val="17"/>
          <w:rFonts w:hint="eastAsia" w:ascii="FangSong" w:hAnsi="FangSong" w:eastAsia="FangSong"/>
          <w:b w:val="0"/>
          <w:bCs w:val="0"/>
          <w:color w:val="000000"/>
          <w:sz w:val="32"/>
          <w:szCs w:val="32"/>
        </w:rPr>
        <w:t>（类）农业农村（款）行政运行（项）</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lang w:eastAsia="zh-CN"/>
        </w:rPr>
        <w:t>指种植业、畜牧业、渔业、种业、兽医、农机、农垦、农场、农村产业、农村社会事业等方面的基本支出</w:t>
      </w:r>
      <w:r>
        <w:rPr>
          <w:rStyle w:val="17"/>
          <w:rFonts w:hint="eastAsia" w:ascii="FangSong" w:hAnsi="FangSong" w:eastAsia="FangSong"/>
          <w:b w:val="0"/>
          <w:bCs w:val="0"/>
          <w:color w:val="000000"/>
          <w:sz w:val="32"/>
          <w:szCs w:val="32"/>
        </w:rPr>
        <w:t>。</w:t>
      </w:r>
    </w:p>
    <w:p>
      <w:pPr>
        <w:spacing w:line="600" w:lineRule="exact"/>
        <w:ind w:firstLine="640" w:firstLineChars="200"/>
        <w:rPr>
          <w:rFonts w:ascii="FangSong" w:hAnsi="FangSong" w:eastAsia="FangSong"/>
          <w:b w:val="0"/>
          <w:bCs w:val="0"/>
          <w:color w:val="000000"/>
          <w:sz w:val="32"/>
          <w:szCs w:val="32"/>
        </w:rPr>
      </w:pPr>
      <w:r>
        <w:rPr>
          <w:rStyle w:val="17"/>
          <w:rFonts w:hint="eastAsia" w:ascii="FangSong" w:hAnsi="FangSong" w:eastAsia="FangSong"/>
          <w:b w:val="0"/>
          <w:bCs w:val="0"/>
          <w:color w:val="000000"/>
          <w:sz w:val="32"/>
          <w:szCs w:val="32"/>
          <w:lang w:val="en-US" w:eastAsia="zh-CN"/>
        </w:rPr>
        <w:t>14</w:t>
      </w:r>
      <w:r>
        <w:rPr>
          <w:rStyle w:val="17"/>
          <w:rFonts w:ascii="FangSong" w:hAnsi="FangSong" w:eastAsia="FangSong"/>
          <w:b w:val="0"/>
          <w:bCs w:val="0"/>
          <w:color w:val="000000"/>
          <w:sz w:val="32"/>
          <w:szCs w:val="32"/>
        </w:rPr>
        <w:t>.</w:t>
      </w:r>
      <w:r>
        <w:rPr>
          <w:rFonts w:hint="eastAsia" w:ascii="FangSong" w:hAnsi="FangSong" w:eastAsia="FangSong"/>
          <w:b w:val="0"/>
          <w:bCs w:val="0"/>
          <w:color w:val="000000"/>
          <w:sz w:val="32"/>
          <w:szCs w:val="32"/>
        </w:rPr>
        <w:t>农林水支出</w:t>
      </w:r>
      <w:r>
        <w:rPr>
          <w:rStyle w:val="17"/>
          <w:rFonts w:hint="eastAsia" w:ascii="FangSong" w:hAnsi="FangSong" w:eastAsia="FangSong"/>
          <w:b w:val="0"/>
          <w:bCs w:val="0"/>
          <w:color w:val="000000"/>
          <w:sz w:val="32"/>
          <w:szCs w:val="32"/>
        </w:rPr>
        <w:t>（类）林业和草原（款）行政运行（项）</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lang w:eastAsia="zh-CN"/>
        </w:rPr>
        <w:t>指林业和草原方面的基本支出</w:t>
      </w:r>
      <w:r>
        <w:rPr>
          <w:rStyle w:val="17"/>
          <w:rFonts w:hint="eastAsia" w:ascii="FangSong" w:hAnsi="FangSong" w:eastAsia="FangSong"/>
          <w:b w:val="0"/>
          <w:bCs w:val="0"/>
          <w:color w:val="000000"/>
          <w:sz w:val="32"/>
          <w:szCs w:val="32"/>
        </w:rPr>
        <w:t>。</w:t>
      </w:r>
    </w:p>
    <w:p>
      <w:pPr>
        <w:spacing w:line="600" w:lineRule="exact"/>
        <w:ind w:firstLine="640" w:firstLineChars="200"/>
        <w:rPr>
          <w:rFonts w:ascii="FangSong" w:hAnsi="FangSong" w:eastAsia="FangSong"/>
          <w:b w:val="0"/>
          <w:bCs w:val="0"/>
          <w:color w:val="000000"/>
          <w:sz w:val="32"/>
          <w:szCs w:val="32"/>
        </w:rPr>
      </w:pPr>
      <w:r>
        <w:rPr>
          <w:rStyle w:val="17"/>
          <w:rFonts w:hint="eastAsia" w:ascii="FangSong" w:hAnsi="FangSong" w:eastAsia="FangSong"/>
          <w:b w:val="0"/>
          <w:bCs w:val="0"/>
          <w:color w:val="000000"/>
          <w:sz w:val="32"/>
          <w:szCs w:val="32"/>
          <w:lang w:val="en-US" w:eastAsia="zh-CN"/>
        </w:rPr>
        <w:t>15</w:t>
      </w:r>
      <w:r>
        <w:rPr>
          <w:rStyle w:val="17"/>
          <w:rFonts w:ascii="FangSong" w:hAnsi="FangSong" w:eastAsia="FangSong"/>
          <w:b w:val="0"/>
          <w:bCs w:val="0"/>
          <w:color w:val="000000"/>
          <w:sz w:val="32"/>
          <w:szCs w:val="32"/>
        </w:rPr>
        <w:t>.</w:t>
      </w:r>
      <w:r>
        <w:rPr>
          <w:rFonts w:hint="eastAsia" w:ascii="FangSong" w:hAnsi="FangSong" w:eastAsia="FangSong"/>
          <w:b w:val="0"/>
          <w:bCs w:val="0"/>
          <w:color w:val="000000"/>
          <w:sz w:val="32"/>
          <w:szCs w:val="32"/>
        </w:rPr>
        <w:t>农林水支出</w:t>
      </w:r>
      <w:r>
        <w:rPr>
          <w:rStyle w:val="17"/>
          <w:rFonts w:hint="eastAsia" w:ascii="FangSong" w:hAnsi="FangSong" w:eastAsia="FangSong"/>
          <w:b w:val="0"/>
          <w:bCs w:val="0"/>
          <w:color w:val="000000"/>
          <w:sz w:val="32"/>
          <w:szCs w:val="32"/>
        </w:rPr>
        <w:t>（类）水利（款）行政运行（项）</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lang w:eastAsia="zh-CN"/>
        </w:rPr>
        <w:t>指水利方面的基本支出</w:t>
      </w:r>
      <w:r>
        <w:rPr>
          <w:rStyle w:val="17"/>
          <w:rFonts w:hint="eastAsia" w:ascii="FangSong" w:hAnsi="FangSong" w:eastAsia="FangSong"/>
          <w:b w:val="0"/>
          <w:bCs w:val="0"/>
          <w:color w:val="000000"/>
          <w:sz w:val="32"/>
          <w:szCs w:val="32"/>
        </w:rPr>
        <w:t>。</w:t>
      </w:r>
    </w:p>
    <w:p>
      <w:pPr>
        <w:spacing w:line="600" w:lineRule="exact"/>
        <w:ind w:firstLine="640" w:firstLineChars="200"/>
        <w:rPr>
          <w:rFonts w:ascii="FangSong" w:hAnsi="FangSong" w:eastAsia="FangSong"/>
          <w:b w:val="0"/>
          <w:bCs w:val="0"/>
          <w:color w:val="000000"/>
          <w:sz w:val="32"/>
          <w:szCs w:val="32"/>
        </w:rPr>
      </w:pPr>
      <w:r>
        <w:rPr>
          <w:rStyle w:val="17"/>
          <w:rFonts w:hint="eastAsia" w:ascii="FangSong" w:hAnsi="FangSong" w:eastAsia="FangSong"/>
          <w:b w:val="0"/>
          <w:bCs w:val="0"/>
          <w:color w:val="000000"/>
          <w:sz w:val="32"/>
          <w:szCs w:val="32"/>
          <w:lang w:val="en-US" w:eastAsia="zh-CN"/>
        </w:rPr>
        <w:t>16</w:t>
      </w:r>
      <w:r>
        <w:rPr>
          <w:rStyle w:val="17"/>
          <w:rFonts w:ascii="FangSong" w:hAnsi="FangSong" w:eastAsia="FangSong"/>
          <w:b w:val="0"/>
          <w:bCs w:val="0"/>
          <w:color w:val="000000"/>
          <w:sz w:val="32"/>
          <w:szCs w:val="32"/>
        </w:rPr>
        <w:t>.</w:t>
      </w:r>
      <w:r>
        <w:rPr>
          <w:rFonts w:hint="eastAsia" w:ascii="FangSong" w:hAnsi="FangSong" w:eastAsia="FangSong"/>
          <w:b w:val="0"/>
          <w:bCs w:val="0"/>
          <w:color w:val="000000"/>
          <w:sz w:val="32"/>
          <w:szCs w:val="32"/>
        </w:rPr>
        <w:t>农林水支出</w:t>
      </w:r>
      <w:r>
        <w:rPr>
          <w:rStyle w:val="17"/>
          <w:rFonts w:hint="eastAsia" w:ascii="FangSong" w:hAnsi="FangSong" w:eastAsia="FangSong"/>
          <w:b w:val="0"/>
          <w:bCs w:val="0"/>
          <w:color w:val="000000"/>
          <w:sz w:val="32"/>
          <w:szCs w:val="32"/>
        </w:rPr>
        <w:t>（类）</w:t>
      </w:r>
      <w:r>
        <w:rPr>
          <w:rStyle w:val="17"/>
          <w:rFonts w:hint="eastAsia" w:ascii="FangSong" w:hAnsi="FangSong" w:eastAsia="FangSong"/>
          <w:b w:val="0"/>
          <w:bCs w:val="0"/>
          <w:color w:val="000000"/>
          <w:sz w:val="32"/>
          <w:szCs w:val="32"/>
          <w:lang w:eastAsia="zh-CN"/>
        </w:rPr>
        <w:t>水利</w:t>
      </w:r>
      <w:r>
        <w:rPr>
          <w:rStyle w:val="17"/>
          <w:rFonts w:hint="eastAsia" w:ascii="FangSong" w:hAnsi="FangSong" w:eastAsia="FangSong"/>
          <w:b w:val="0"/>
          <w:bCs w:val="0"/>
          <w:color w:val="000000"/>
          <w:sz w:val="32"/>
          <w:szCs w:val="32"/>
        </w:rPr>
        <w:t>（款）农村水利（项）</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lang w:eastAsia="zh-CN"/>
        </w:rPr>
        <w:t>指国家对中型灌溉区节水配套改造、牧区水利建设、小型水源建设、农村河塘整治以及排灌站、小水电站补助等</w:t>
      </w:r>
      <w:r>
        <w:rPr>
          <w:rStyle w:val="17"/>
          <w:rFonts w:hint="eastAsia" w:ascii="FangSong" w:hAnsi="FangSong" w:eastAsia="FangSong"/>
          <w:b w:val="0"/>
          <w:bCs w:val="0"/>
          <w:color w:val="000000"/>
          <w:sz w:val="32"/>
          <w:szCs w:val="32"/>
        </w:rPr>
        <w:t>。</w:t>
      </w:r>
    </w:p>
    <w:p>
      <w:pPr>
        <w:pStyle w:val="2"/>
        <w:ind w:left="0" w:leftChars="0" w:firstLine="640" w:firstLineChars="200"/>
        <w:rPr>
          <w:b w:val="0"/>
          <w:bCs w:val="0"/>
        </w:rPr>
      </w:pPr>
      <w:r>
        <w:rPr>
          <w:rStyle w:val="17"/>
          <w:rFonts w:hint="eastAsia" w:ascii="FangSong" w:hAnsi="FangSong" w:eastAsia="FangSong"/>
          <w:b w:val="0"/>
          <w:bCs w:val="0"/>
          <w:color w:val="000000"/>
          <w:sz w:val="32"/>
          <w:szCs w:val="32"/>
          <w:lang w:val="en-US" w:eastAsia="zh-CN"/>
        </w:rPr>
        <w:t>17</w:t>
      </w:r>
      <w:r>
        <w:rPr>
          <w:rStyle w:val="17"/>
          <w:rFonts w:ascii="FangSong" w:hAnsi="FangSong" w:eastAsia="FangSong"/>
          <w:b w:val="0"/>
          <w:bCs w:val="0"/>
          <w:color w:val="000000"/>
          <w:sz w:val="32"/>
          <w:szCs w:val="32"/>
        </w:rPr>
        <w:t>.</w:t>
      </w:r>
      <w:r>
        <w:rPr>
          <w:rFonts w:hint="eastAsia" w:ascii="FangSong" w:hAnsi="FangSong" w:eastAsia="FangSong"/>
          <w:b w:val="0"/>
          <w:bCs w:val="0"/>
          <w:color w:val="000000"/>
          <w:sz w:val="32"/>
          <w:szCs w:val="32"/>
        </w:rPr>
        <w:t>农林水支出</w:t>
      </w:r>
      <w:r>
        <w:rPr>
          <w:rStyle w:val="17"/>
          <w:rFonts w:hint="eastAsia" w:ascii="FangSong" w:hAnsi="FangSong" w:eastAsia="FangSong"/>
          <w:b w:val="0"/>
          <w:bCs w:val="0"/>
          <w:color w:val="000000"/>
          <w:sz w:val="32"/>
          <w:szCs w:val="32"/>
        </w:rPr>
        <w:t>（类）</w:t>
      </w:r>
      <w:r>
        <w:rPr>
          <w:rStyle w:val="17"/>
          <w:rFonts w:hint="eastAsia" w:ascii="FangSong" w:hAnsi="FangSong" w:eastAsia="FangSong"/>
          <w:b w:val="0"/>
          <w:bCs w:val="0"/>
          <w:color w:val="000000"/>
          <w:sz w:val="32"/>
          <w:szCs w:val="32"/>
          <w:lang w:eastAsia="zh-CN"/>
        </w:rPr>
        <w:t>农村综合改革</w:t>
      </w:r>
      <w:r>
        <w:rPr>
          <w:rStyle w:val="17"/>
          <w:rFonts w:hint="eastAsia" w:ascii="FangSong" w:hAnsi="FangSong" w:eastAsia="FangSong"/>
          <w:b w:val="0"/>
          <w:bCs w:val="0"/>
          <w:color w:val="000000"/>
          <w:sz w:val="32"/>
          <w:szCs w:val="32"/>
        </w:rPr>
        <w:t>（款）对村民委员会和村党支部的补助（项）</w:t>
      </w:r>
      <w:r>
        <w:rPr>
          <w:rStyle w:val="17"/>
          <w:rFonts w:ascii="FangSong" w:hAnsi="FangSong" w:eastAsia="FangSong"/>
          <w:b w:val="0"/>
          <w:bCs w:val="0"/>
          <w:color w:val="000000"/>
          <w:sz w:val="32"/>
          <w:szCs w:val="32"/>
        </w:rPr>
        <w:t>:</w:t>
      </w:r>
      <w:r>
        <w:rPr>
          <w:rStyle w:val="17"/>
          <w:rFonts w:hint="eastAsia" w:ascii="FangSong" w:hAnsi="FangSong" w:eastAsia="FangSong"/>
          <w:b w:val="0"/>
          <w:bCs w:val="0"/>
          <w:color w:val="000000"/>
          <w:sz w:val="32"/>
          <w:szCs w:val="32"/>
          <w:lang w:eastAsia="zh-CN"/>
        </w:rPr>
        <w:t>指财政对村民委员会和党支部的补助支出，以及支持建立县级基本财力保障机制安排的村级组织运转奖补资金。</w:t>
      </w:r>
    </w:p>
    <w:p>
      <w:pPr>
        <w:ind w:firstLine="640" w:firstLineChars="200"/>
        <w:rPr>
          <w:rFonts w:ascii="FangSong_GB2312" w:eastAsia="FangSong_GB2312"/>
          <w:b w:val="0"/>
          <w:bCs w:val="0"/>
          <w:color w:val="000000"/>
          <w:sz w:val="32"/>
          <w:szCs w:val="32"/>
        </w:rPr>
      </w:pPr>
      <w:r>
        <w:rPr>
          <w:rStyle w:val="17"/>
          <w:rFonts w:hint="eastAsia" w:ascii="FangSong" w:hAnsi="FangSong" w:eastAsia="FangSong"/>
          <w:b w:val="0"/>
          <w:bCs w:val="0"/>
          <w:color w:val="000000"/>
          <w:sz w:val="32"/>
          <w:szCs w:val="32"/>
          <w:lang w:val="en-US" w:eastAsia="zh-CN"/>
        </w:rPr>
        <w:t>18</w:t>
      </w:r>
      <w:r>
        <w:rPr>
          <w:rStyle w:val="17"/>
          <w:rFonts w:ascii="FangSong" w:hAnsi="FangSong" w:eastAsia="FangSong"/>
          <w:b w:val="0"/>
          <w:bCs w:val="0"/>
          <w:color w:val="000000"/>
          <w:sz w:val="32"/>
          <w:szCs w:val="32"/>
        </w:rPr>
        <w:t>.</w:t>
      </w:r>
      <w:r>
        <w:rPr>
          <w:rFonts w:hint="eastAsia" w:ascii="FangSong" w:hAnsi="FangSong" w:eastAsia="FangSong"/>
          <w:b w:val="0"/>
          <w:bCs w:val="0"/>
          <w:color w:val="000000"/>
          <w:sz w:val="32"/>
          <w:szCs w:val="32"/>
        </w:rPr>
        <w:t>住房保障支出</w:t>
      </w:r>
      <w:r>
        <w:rPr>
          <w:rStyle w:val="17"/>
          <w:rFonts w:hint="eastAsia" w:ascii="FangSong" w:hAnsi="FangSong" w:eastAsia="FangSong"/>
          <w:b w:val="0"/>
          <w:bCs w:val="0"/>
          <w:color w:val="000000"/>
          <w:sz w:val="32"/>
          <w:szCs w:val="32"/>
        </w:rPr>
        <w:t>（类）</w:t>
      </w:r>
      <w:r>
        <w:rPr>
          <w:rStyle w:val="17"/>
          <w:rFonts w:hint="eastAsia" w:ascii="FangSong" w:hAnsi="FangSong" w:eastAsia="FangSong"/>
          <w:b w:val="0"/>
          <w:bCs w:val="0"/>
          <w:color w:val="000000"/>
          <w:sz w:val="32"/>
          <w:szCs w:val="32"/>
          <w:lang w:eastAsia="zh-CN"/>
        </w:rPr>
        <w:t>住房改革支出</w:t>
      </w:r>
      <w:r>
        <w:rPr>
          <w:rStyle w:val="17"/>
          <w:rFonts w:hint="eastAsia" w:ascii="FangSong" w:hAnsi="FangSong" w:eastAsia="FangSong"/>
          <w:b w:val="0"/>
          <w:bCs w:val="0"/>
          <w:color w:val="000000"/>
          <w:sz w:val="32"/>
          <w:szCs w:val="32"/>
        </w:rPr>
        <w:t>（款）住房公积金（项）</w:t>
      </w:r>
      <w:r>
        <w:rPr>
          <w:rFonts w:hint="eastAsia" w:ascii="FangSong_GB2312" w:eastAsia="FangSong_GB2312"/>
          <w:b w:val="0"/>
          <w:bCs w:val="0"/>
          <w:color w:val="000000"/>
          <w:sz w:val="32"/>
          <w:szCs w:val="32"/>
        </w:rPr>
        <w:t>：指</w:t>
      </w:r>
      <w:r>
        <w:rPr>
          <w:rFonts w:hint="eastAsia" w:ascii="FangSong_GB2312" w:eastAsia="FangSong_GB2312"/>
          <w:b w:val="0"/>
          <w:bCs w:val="0"/>
          <w:color w:val="000000"/>
          <w:sz w:val="32"/>
          <w:szCs w:val="32"/>
          <w:lang w:eastAsia="zh-CN"/>
        </w:rPr>
        <w:t>行政事业单位按人力资源和社会保障部、财政部规定的基本工资和津贴补贴以及规定比例为职工缴纳的住房公积金</w:t>
      </w:r>
      <w:r>
        <w:rPr>
          <w:rFonts w:hint="eastAsia" w:ascii="FangSong_GB2312" w:eastAsia="FangSong_GB2312"/>
          <w:b w:val="0"/>
          <w:bCs w:val="0"/>
          <w:color w:val="000000"/>
          <w:sz w:val="32"/>
          <w:szCs w:val="32"/>
        </w:rPr>
        <w:t>。</w:t>
      </w:r>
    </w:p>
    <w:p>
      <w:pPr>
        <w:ind w:firstLine="640" w:firstLineChars="200"/>
        <w:rPr>
          <w:rFonts w:ascii="FangSong_GB2312" w:eastAsia="FangSong_GB2312"/>
          <w:color w:val="000000"/>
          <w:sz w:val="32"/>
          <w:szCs w:val="32"/>
        </w:rPr>
      </w:pPr>
      <w:r>
        <w:rPr>
          <w:rFonts w:hint="eastAsia" w:ascii="FangSong_GB2312" w:eastAsia="FangSong_GB2312"/>
          <w:color w:val="000000"/>
          <w:sz w:val="32"/>
          <w:szCs w:val="32"/>
          <w:lang w:val="en-US" w:eastAsia="zh-CN"/>
        </w:rPr>
        <w:t>19</w:t>
      </w:r>
      <w:r>
        <w:rPr>
          <w:rFonts w:ascii="FangSong_GB2312" w:eastAsia="FangSong_GB2312"/>
          <w:color w:val="000000"/>
          <w:sz w:val="32"/>
          <w:szCs w:val="32"/>
        </w:rPr>
        <w:t>.</w:t>
      </w:r>
      <w:r>
        <w:rPr>
          <w:rFonts w:hint="eastAsia" w:ascii="FangSong_GB2312" w:eastAsia="FangSong_GB2312"/>
          <w:color w:val="000000"/>
          <w:sz w:val="32"/>
          <w:szCs w:val="32"/>
        </w:rPr>
        <w:t>基本支出：指为保障机构正常运转、完成日常工作任务而发生的人员支出和公用支出。</w:t>
      </w:r>
    </w:p>
    <w:p>
      <w:pPr>
        <w:ind w:firstLine="640" w:firstLineChars="200"/>
        <w:rPr>
          <w:rFonts w:ascii="FangSong_GB2312" w:eastAsia="FangSong_GB2312"/>
          <w:color w:val="000000"/>
          <w:sz w:val="32"/>
          <w:szCs w:val="32"/>
        </w:rPr>
      </w:pPr>
      <w:r>
        <w:rPr>
          <w:rFonts w:ascii="FangSong_GB2312" w:eastAsia="FangSong_GB2312"/>
          <w:color w:val="000000"/>
          <w:sz w:val="32"/>
          <w:szCs w:val="32"/>
        </w:rPr>
        <w:t>2</w:t>
      </w:r>
      <w:r>
        <w:rPr>
          <w:rFonts w:hint="eastAsia" w:ascii="FangSong_GB2312" w:eastAsia="FangSong_GB2312"/>
          <w:color w:val="000000"/>
          <w:sz w:val="32"/>
          <w:szCs w:val="32"/>
          <w:lang w:val="en-US" w:eastAsia="zh-CN"/>
        </w:rPr>
        <w:t>0</w:t>
      </w:r>
      <w:r>
        <w:rPr>
          <w:rFonts w:ascii="FangSong_GB2312" w:eastAsia="FangSong_GB2312"/>
          <w:color w:val="000000"/>
          <w:sz w:val="32"/>
          <w:szCs w:val="32"/>
        </w:rPr>
        <w:t>.</w:t>
      </w:r>
      <w:r>
        <w:rPr>
          <w:rFonts w:hint="eastAsia" w:ascii="FangSong_GB2312" w:eastAsia="FangSong_GB2312"/>
          <w:color w:val="000000"/>
          <w:sz w:val="32"/>
          <w:szCs w:val="32"/>
        </w:rPr>
        <w:t>项目支出：指在基本支出之外为完成特定行政任务和事业发展目标所发生的支出。</w:t>
      </w:r>
      <w:r>
        <w:rPr>
          <w:rFonts w:ascii="FangSong_GB2312" w:eastAsia="FangSong_GB2312"/>
          <w:color w:val="000000"/>
          <w:sz w:val="32"/>
          <w:szCs w:val="32"/>
        </w:rPr>
        <w:t xml:space="preserve"> </w:t>
      </w:r>
    </w:p>
    <w:p>
      <w:pPr>
        <w:ind w:firstLine="640" w:firstLineChars="200"/>
        <w:rPr>
          <w:rFonts w:ascii="FangSong_GB2312" w:eastAsia="FangSong_GB2312"/>
          <w:color w:val="000000"/>
          <w:sz w:val="32"/>
          <w:szCs w:val="32"/>
        </w:rPr>
      </w:pPr>
      <w:r>
        <w:rPr>
          <w:rFonts w:ascii="FangSong_GB2312" w:eastAsia="FangSong_GB2312"/>
          <w:color w:val="000000"/>
          <w:sz w:val="32"/>
          <w:szCs w:val="32"/>
        </w:rPr>
        <w:t>2</w:t>
      </w:r>
      <w:r>
        <w:rPr>
          <w:rFonts w:hint="eastAsia" w:ascii="FangSong_GB2312" w:eastAsia="FangSong_GB2312"/>
          <w:color w:val="000000"/>
          <w:sz w:val="32"/>
          <w:szCs w:val="32"/>
          <w:lang w:val="en-US" w:eastAsia="zh-CN"/>
        </w:rPr>
        <w:t>1</w:t>
      </w:r>
      <w:r>
        <w:rPr>
          <w:rFonts w:ascii="FangSong_GB2312" w:eastAsia="FangSong_GB2312"/>
          <w:color w:val="000000"/>
          <w:sz w:val="32"/>
          <w:szCs w:val="32"/>
        </w:rPr>
        <w:t>.</w:t>
      </w:r>
      <w:r>
        <w:rPr>
          <w:rFonts w:hint="eastAsia" w:ascii="FangSong_GB2312" w:eastAsia="FangSong_GB2312"/>
          <w:color w:val="000000"/>
          <w:sz w:val="32"/>
          <w:szCs w:val="32"/>
        </w:rPr>
        <w:t>经营支出：指事业单位在专业业务活动及其辅助活动之外开展非独立核算经营活动发生的支出。</w:t>
      </w:r>
    </w:p>
    <w:p>
      <w:pPr>
        <w:pStyle w:val="30"/>
        <w:spacing w:line="560" w:lineRule="exact"/>
        <w:ind w:firstLine="640" w:firstLineChars="200"/>
        <w:rPr>
          <w:rFonts w:ascii="FangSong_GB2312" w:eastAsia="FangSong_GB2312"/>
          <w:sz w:val="32"/>
          <w:szCs w:val="32"/>
        </w:rPr>
      </w:pPr>
      <w:r>
        <w:rPr>
          <w:rFonts w:hint="eastAsia" w:ascii="FangSong_GB2312" w:eastAsia="FangSong_GB2312"/>
          <w:sz w:val="32"/>
          <w:szCs w:val="32"/>
          <w:lang w:val="en-US" w:eastAsia="zh-CN"/>
        </w:rPr>
        <w:t>22</w:t>
      </w:r>
      <w:r>
        <w:rPr>
          <w:rFonts w:ascii="FangSong_GB2312" w:eastAsia="FangSong_GB2312"/>
          <w:sz w:val="32"/>
          <w:szCs w:val="32"/>
        </w:rPr>
        <w:t>.</w:t>
      </w:r>
      <w:r>
        <w:rPr>
          <w:rFonts w:hint="eastAsia" w:ascii="FangSong_GB2312" w:eastAsia="FangSong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ascii="FangSong_GB2312" w:eastAsia="FangSong_GB2312"/>
          <w:sz w:val="32"/>
          <w:szCs w:val="32"/>
        </w:rPr>
      </w:pPr>
      <w:r>
        <w:rPr>
          <w:rFonts w:hint="eastAsia" w:ascii="FangSong_GB2312" w:eastAsia="FangSong_GB2312"/>
          <w:sz w:val="32"/>
          <w:szCs w:val="32"/>
          <w:lang w:val="en-US" w:eastAsia="zh-CN"/>
        </w:rPr>
        <w:t>23</w:t>
      </w:r>
      <w:r>
        <w:rPr>
          <w:rFonts w:ascii="FangSong_GB2312" w:eastAsia="FangSong_GB2312"/>
          <w:sz w:val="32"/>
          <w:szCs w:val="32"/>
        </w:rPr>
        <w:t>.</w:t>
      </w:r>
      <w:r>
        <w:rPr>
          <w:rFonts w:hint="eastAsia" w:ascii="FangSong_GB2312" w:eastAsia="FangSong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FangSong" w:hAnsi="FangSong" w:eastAsia="FangSong"/>
          <w:b/>
          <w:color w:val="000000"/>
          <w:sz w:val="32"/>
          <w:szCs w:val="32"/>
        </w:rPr>
      </w:pPr>
    </w:p>
    <w:p>
      <w:pPr>
        <w:spacing w:line="600" w:lineRule="exact"/>
        <w:jc w:val="center"/>
        <w:outlineLvl w:val="0"/>
        <w:rPr>
          <w:rStyle w:val="19"/>
          <w:rFonts w:ascii="SimHei" w:hAnsi="SimHei" w:eastAsia="SimHei"/>
          <w:b w:val="0"/>
        </w:rPr>
      </w:pPr>
      <w:bookmarkStart w:id="59" w:name="_Toc15377226"/>
      <w:r>
        <w:rPr>
          <w:rFonts w:ascii="宋体"/>
          <w:b/>
          <w:color w:val="000000"/>
          <w:sz w:val="44"/>
          <w:szCs w:val="44"/>
        </w:rPr>
        <w:br w:type="page"/>
      </w:r>
      <w:bookmarkStart w:id="60" w:name="_Toc15396614"/>
      <w:r>
        <w:rPr>
          <w:rFonts w:hint="eastAsia" w:ascii="SimHei" w:hAnsi="SimHei" w:eastAsia="SimHei"/>
          <w:color w:val="000000"/>
          <w:sz w:val="44"/>
          <w:szCs w:val="44"/>
        </w:rPr>
        <w:t>第</w:t>
      </w:r>
      <w:r>
        <w:rPr>
          <w:rStyle w:val="19"/>
          <w:rFonts w:hint="eastAsia" w:ascii="SimHei" w:hAnsi="SimHei" w:eastAsia="SimHei"/>
          <w:b w:val="0"/>
        </w:rPr>
        <w:t>四部分</w:t>
      </w:r>
      <w:r>
        <w:rPr>
          <w:rStyle w:val="19"/>
          <w:rFonts w:ascii="SimHei" w:hAnsi="SimHei" w:eastAsia="SimHei"/>
          <w:b w:val="0"/>
        </w:rPr>
        <w:t xml:space="preserve"> </w:t>
      </w:r>
      <w:r>
        <w:rPr>
          <w:rStyle w:val="19"/>
          <w:rFonts w:hint="eastAsia" w:ascii="SimHei" w:hAnsi="SimHei" w:eastAsia="SimHei"/>
          <w:b w:val="0"/>
        </w:rPr>
        <w:t>附件</w:t>
      </w:r>
      <w:bookmarkEnd w:id="60"/>
    </w:p>
    <w:p>
      <w:pPr>
        <w:spacing w:line="600" w:lineRule="exact"/>
        <w:jc w:val="left"/>
        <w:outlineLvl w:val="0"/>
        <w:rPr>
          <w:rFonts w:ascii="FZXiaoBiaoSong-B05S" w:hAnsi="FZXiaoBiaoSong-B05S" w:eastAsia="FZXiaoBiaoSong-B05S" w:cs="FZXiaoBiaoSong-B05S"/>
          <w:sz w:val="32"/>
          <w:szCs w:val="32"/>
        </w:rPr>
      </w:pPr>
      <w:r>
        <w:rPr>
          <w:rFonts w:hint="eastAsia" w:ascii="SimHei" w:hAnsi="SimHei" w:eastAsia="SimHei" w:cs="SimHei"/>
          <w:sz w:val="32"/>
          <w:szCs w:val="32"/>
        </w:rPr>
        <w:t>附件</w:t>
      </w:r>
      <w:r>
        <w:rPr>
          <w:rFonts w:ascii="SimHei" w:hAnsi="SimHei" w:eastAsia="SimHei" w:cs="SimHei"/>
          <w:sz w:val="32"/>
          <w:szCs w:val="32"/>
        </w:rPr>
        <w:t>1</w:t>
      </w:r>
    </w:p>
    <w:p>
      <w:pPr>
        <w:spacing w:line="580" w:lineRule="exact"/>
        <w:jc w:val="center"/>
        <w:rPr>
          <w:rFonts w:ascii="FZXiaoBiaoSong-B05S" w:hAnsi="FZXiaoBiaoSong-B05S" w:eastAsia="FZXiaoBiaoSong-B05S" w:cs="FZXiaoBiaoSong-B05S"/>
          <w:sz w:val="44"/>
          <w:szCs w:val="44"/>
        </w:rPr>
      </w:pPr>
    </w:p>
    <w:p>
      <w:pPr>
        <w:spacing w:line="600" w:lineRule="exact"/>
        <w:jc w:val="center"/>
        <w:rPr>
          <w:rFonts w:hint="eastAsia" w:ascii="FZXiaoBiaoSong-B05S" w:hAnsi="FZXiaoBiaoSong-B05S" w:eastAsia="FZXiaoBiaoSong-B05S" w:cs="FZXiaoBiaoSong-B05S"/>
          <w:sz w:val="44"/>
          <w:szCs w:val="44"/>
        </w:rPr>
      </w:pPr>
      <w:r>
        <w:rPr>
          <w:rFonts w:hint="eastAsia" w:ascii="FZXiaoBiaoSong-B05S" w:hAnsi="FZXiaoBiaoSong-B05S" w:eastAsia="FZXiaoBiaoSong-B05S" w:cs="FZXiaoBiaoSong-B05S"/>
          <w:sz w:val="44"/>
          <w:szCs w:val="44"/>
        </w:rPr>
        <w:t>广元市朝天区</w:t>
      </w:r>
      <w:r>
        <w:rPr>
          <w:rFonts w:hint="eastAsia" w:ascii="FZXiaoBiaoSong-B05S" w:hAnsi="FZXiaoBiaoSong-B05S" w:eastAsia="FZXiaoBiaoSong-B05S" w:cs="FZXiaoBiaoSong-B05S"/>
          <w:sz w:val="44"/>
          <w:szCs w:val="44"/>
          <w:lang w:eastAsia="zh-CN"/>
        </w:rPr>
        <w:t>云雾山镇</w:t>
      </w:r>
      <w:r>
        <w:rPr>
          <w:rFonts w:hint="eastAsia" w:ascii="FZXiaoBiaoSong-B05S" w:hAnsi="FZXiaoBiaoSong-B05S" w:eastAsia="FZXiaoBiaoSong-B05S" w:cs="FZXiaoBiaoSong-B05S"/>
          <w:sz w:val="44"/>
          <w:szCs w:val="44"/>
        </w:rPr>
        <w:t>人民政府</w:t>
      </w:r>
    </w:p>
    <w:p>
      <w:pPr>
        <w:spacing w:line="600" w:lineRule="exact"/>
        <w:jc w:val="center"/>
        <w:rPr>
          <w:rFonts w:ascii="FZXiaoBiaoSong-B05S" w:hAnsi="宋体" w:eastAsia="FZXiaoBiaoSong-B05S"/>
          <w:color w:val="000000"/>
          <w:kern w:val="0"/>
          <w:sz w:val="40"/>
          <w:szCs w:val="44"/>
          <w:lang w:val="zh-CN"/>
        </w:rPr>
      </w:pPr>
      <w:r>
        <w:rPr>
          <w:rFonts w:ascii="FZXiaoBiaoSong-B05S" w:hAnsi="宋体" w:eastAsia="FZXiaoBiaoSong-B05S"/>
          <w:color w:val="000000"/>
          <w:kern w:val="0"/>
          <w:sz w:val="40"/>
          <w:szCs w:val="44"/>
        </w:rPr>
        <w:t>2020</w:t>
      </w:r>
      <w:r>
        <w:rPr>
          <w:rFonts w:hint="eastAsia" w:ascii="FZXiaoBiaoSong-B05S" w:hAnsi="宋体" w:eastAsia="FZXiaoBiaoSong-B05S"/>
          <w:color w:val="000000"/>
          <w:kern w:val="0"/>
          <w:sz w:val="40"/>
          <w:szCs w:val="44"/>
        </w:rPr>
        <w:t>年部门</w:t>
      </w:r>
      <w:r>
        <w:rPr>
          <w:rFonts w:hint="eastAsia" w:ascii="FZXiaoBiaoSong-B05S" w:hAnsi="宋体" w:eastAsia="FZXiaoBiaoSong-B05S"/>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SimHei" w:hAnsi="宋体" w:eastAsia="SimHei"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SimHei" w:hAnsi="宋体" w:eastAsia="SimHei" w:cs="宋体"/>
          <w:color w:val="000000"/>
          <w:kern w:val="0"/>
          <w:sz w:val="32"/>
          <w:szCs w:val="32"/>
          <w:shd w:val="clear" w:color="auto" w:fill="FFFFFF"/>
          <w:lang w:val="zh-CN"/>
        </w:rPr>
      </w:pPr>
      <w:r>
        <w:rPr>
          <w:rFonts w:hint="eastAsia" w:ascii="SimHei" w:hAnsi="宋体" w:eastAsia="SimHei" w:cs="宋体"/>
          <w:color w:val="000000"/>
          <w:kern w:val="0"/>
          <w:sz w:val="32"/>
          <w:szCs w:val="32"/>
          <w:shd w:val="clear" w:color="auto" w:fill="FFFFFF"/>
        </w:rPr>
        <w:t>一、</w:t>
      </w:r>
      <w:r>
        <w:rPr>
          <w:rFonts w:hint="eastAsia" w:ascii="SimHei" w:hAnsi="宋体" w:eastAsia="SimHei"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（一）机构组成。</w:t>
      </w:r>
    </w:p>
    <w:p>
      <w:pPr>
        <w:pStyle w:val="2"/>
        <w:rPr>
          <w:rFonts w:hint="eastAsia" w:ascii="FangSong_GB2312" w:eastAsia="FangSong_GB2312"/>
          <w:kern w:val="2"/>
          <w:sz w:val="32"/>
          <w:lang w:val="en-US" w:eastAsia="zh-CN"/>
        </w:rPr>
      </w:pPr>
      <w:r>
        <w:rPr>
          <w:rFonts w:hint="eastAsia" w:ascii="FangSong_GB2312" w:eastAsia="FangSong_GB2312"/>
          <w:sz w:val="32"/>
          <w:szCs w:val="32"/>
          <w:lang w:val="en-US" w:eastAsia="zh-CN"/>
        </w:rPr>
        <w:t>云雾山镇位于四川省广元市</w:t>
      </w:r>
      <w:r>
        <w:rPr>
          <w:rFonts w:hint="default" w:ascii="FangSong_GB2312" w:eastAsia="FangSong_GB2312"/>
          <w:sz w:val="32"/>
          <w:szCs w:val="32"/>
          <w:lang w:val="en-US" w:eastAsia="zh-CN"/>
        </w:rPr>
        <w:fldChar w:fldCharType="begin"/>
      </w:r>
      <w:r>
        <w:rPr>
          <w:rFonts w:hint="default" w:ascii="FangSong_GB2312" w:eastAsia="FangSong_GB2312"/>
          <w:sz w:val="32"/>
          <w:szCs w:val="32"/>
          <w:lang w:val="en-US" w:eastAsia="zh-CN"/>
        </w:rPr>
        <w:instrText xml:space="preserve"> HYPERLINK "https://baike.so.com/doc/6020411-6233408.html" \t "https://baike.so.com/doc/_blank" </w:instrText>
      </w:r>
      <w:r>
        <w:rPr>
          <w:rFonts w:hint="default" w:ascii="FangSong_GB2312" w:eastAsia="FangSong_GB2312"/>
          <w:sz w:val="32"/>
          <w:szCs w:val="32"/>
          <w:lang w:val="en-US" w:eastAsia="zh-CN"/>
        </w:rPr>
        <w:fldChar w:fldCharType="separate"/>
      </w:r>
      <w:r>
        <w:rPr>
          <w:rFonts w:hint="default" w:ascii="FangSong_GB2312" w:eastAsia="FangSong_GB2312"/>
          <w:sz w:val="32"/>
          <w:szCs w:val="32"/>
          <w:lang w:val="en-US" w:eastAsia="zh-CN"/>
        </w:rPr>
        <w:t>朝天区</w:t>
      </w:r>
      <w:r>
        <w:rPr>
          <w:rFonts w:hint="default" w:ascii="FangSong_GB2312" w:eastAsia="FangSong_GB2312"/>
          <w:sz w:val="32"/>
          <w:szCs w:val="32"/>
          <w:lang w:val="en-US" w:eastAsia="zh-CN"/>
        </w:rPr>
        <w:fldChar w:fldCharType="end"/>
      </w:r>
      <w:r>
        <w:rPr>
          <w:rFonts w:hint="default" w:ascii="FangSong_GB2312" w:eastAsia="FangSong_GB2312"/>
          <w:sz w:val="32"/>
          <w:szCs w:val="32"/>
          <w:lang w:val="en-US" w:eastAsia="zh-CN"/>
        </w:rPr>
        <w:t>西北部，南与</w:t>
      </w:r>
      <w:r>
        <w:rPr>
          <w:rFonts w:hint="default" w:ascii="FangSong_GB2312" w:eastAsia="FangSong_GB2312"/>
          <w:sz w:val="32"/>
          <w:szCs w:val="32"/>
          <w:lang w:val="en-US" w:eastAsia="zh-CN"/>
        </w:rPr>
        <w:fldChar w:fldCharType="begin"/>
      </w:r>
      <w:r>
        <w:rPr>
          <w:rFonts w:hint="default" w:ascii="FangSong_GB2312" w:eastAsia="FangSong_GB2312"/>
          <w:sz w:val="32"/>
          <w:szCs w:val="32"/>
          <w:lang w:val="en-US" w:eastAsia="zh-CN"/>
        </w:rPr>
        <w:instrText xml:space="preserve"> HYPERLINK "https://baike.so.com/doc/5773489-5986262.html" \t "https://baike.so.com/doc/_blank" </w:instrText>
      </w:r>
      <w:r>
        <w:rPr>
          <w:rFonts w:hint="default" w:ascii="FangSong_GB2312" w:eastAsia="FangSong_GB2312"/>
          <w:sz w:val="32"/>
          <w:szCs w:val="32"/>
          <w:lang w:val="en-US" w:eastAsia="zh-CN"/>
        </w:rPr>
        <w:fldChar w:fldCharType="separate"/>
      </w:r>
      <w:r>
        <w:rPr>
          <w:rFonts w:hint="default" w:ascii="FangSong_GB2312" w:eastAsia="FangSong_GB2312"/>
          <w:sz w:val="32"/>
          <w:szCs w:val="32"/>
          <w:lang w:val="en-US" w:eastAsia="zh-CN"/>
        </w:rPr>
        <w:t>羊木镇</w:t>
      </w:r>
      <w:r>
        <w:rPr>
          <w:rFonts w:hint="default" w:ascii="FangSong_GB2312" w:eastAsia="FangSong_GB2312"/>
          <w:sz w:val="32"/>
          <w:szCs w:val="32"/>
          <w:lang w:val="en-US" w:eastAsia="zh-CN"/>
        </w:rPr>
        <w:fldChar w:fldCharType="end"/>
      </w:r>
      <w:r>
        <w:rPr>
          <w:rFonts w:hint="default" w:ascii="FangSong_GB2312" w:eastAsia="FangSong_GB2312"/>
          <w:sz w:val="32"/>
          <w:szCs w:val="32"/>
          <w:lang w:val="en-US" w:eastAsia="zh-CN"/>
        </w:rPr>
        <w:t>毗连，北与陕西省</w:t>
      </w:r>
      <w:r>
        <w:rPr>
          <w:rFonts w:hint="default" w:ascii="FangSong_GB2312" w:eastAsia="FangSong_GB2312"/>
          <w:sz w:val="32"/>
          <w:szCs w:val="32"/>
          <w:lang w:val="en-US" w:eastAsia="zh-CN"/>
        </w:rPr>
        <w:fldChar w:fldCharType="begin"/>
      </w:r>
      <w:r>
        <w:rPr>
          <w:rFonts w:hint="default" w:ascii="FangSong_GB2312" w:eastAsia="FangSong_GB2312"/>
          <w:sz w:val="32"/>
          <w:szCs w:val="32"/>
          <w:lang w:val="en-US" w:eastAsia="zh-CN"/>
        </w:rPr>
        <w:instrText xml:space="preserve"> HYPERLINK "https://baike.so.com/doc/6107626-6320739.html" \t "https://baike.so.com/doc/_blank" </w:instrText>
      </w:r>
      <w:r>
        <w:rPr>
          <w:rFonts w:hint="default" w:ascii="FangSong_GB2312" w:eastAsia="FangSong_GB2312"/>
          <w:sz w:val="32"/>
          <w:szCs w:val="32"/>
          <w:lang w:val="en-US" w:eastAsia="zh-CN"/>
        </w:rPr>
        <w:fldChar w:fldCharType="separate"/>
      </w:r>
      <w:r>
        <w:rPr>
          <w:rFonts w:hint="default" w:ascii="FangSong_GB2312" w:eastAsia="FangSong_GB2312"/>
          <w:sz w:val="32"/>
          <w:szCs w:val="32"/>
          <w:lang w:val="en-US" w:eastAsia="zh-CN"/>
        </w:rPr>
        <w:t>宁强县</w:t>
      </w:r>
      <w:r>
        <w:rPr>
          <w:rFonts w:hint="default" w:ascii="FangSong_GB2312" w:eastAsia="FangSong_GB2312"/>
          <w:sz w:val="32"/>
          <w:szCs w:val="32"/>
          <w:lang w:val="en-US" w:eastAsia="zh-CN"/>
        </w:rPr>
        <w:fldChar w:fldCharType="end"/>
      </w:r>
      <w:r>
        <w:rPr>
          <w:rFonts w:hint="default" w:ascii="FangSong_GB2312" w:eastAsia="FangSong_GB2312"/>
          <w:sz w:val="32"/>
          <w:szCs w:val="32"/>
          <w:lang w:val="en-US" w:eastAsia="zh-CN"/>
        </w:rPr>
        <w:fldChar w:fldCharType="begin"/>
      </w:r>
      <w:r>
        <w:rPr>
          <w:rFonts w:hint="default" w:ascii="FangSong_GB2312" w:eastAsia="FangSong_GB2312"/>
          <w:sz w:val="32"/>
          <w:szCs w:val="32"/>
          <w:lang w:val="en-US" w:eastAsia="zh-CN"/>
        </w:rPr>
        <w:instrText xml:space="preserve"> HYPERLINK "https://baike.so.com/doc/286757-303611.html" \t "https://baike.so.com/doc/_blank" </w:instrText>
      </w:r>
      <w:r>
        <w:rPr>
          <w:rFonts w:hint="default" w:ascii="FangSong_GB2312" w:eastAsia="FangSong_GB2312"/>
          <w:sz w:val="32"/>
          <w:szCs w:val="32"/>
          <w:lang w:val="en-US" w:eastAsia="zh-CN"/>
        </w:rPr>
        <w:fldChar w:fldCharType="separate"/>
      </w:r>
      <w:r>
        <w:rPr>
          <w:rFonts w:hint="default" w:ascii="FangSong_GB2312" w:eastAsia="FangSong_GB2312"/>
          <w:sz w:val="32"/>
          <w:szCs w:val="32"/>
          <w:lang w:val="en-US" w:eastAsia="zh-CN"/>
        </w:rPr>
        <w:t>广坪镇</w:t>
      </w:r>
      <w:r>
        <w:rPr>
          <w:rFonts w:hint="default" w:ascii="FangSong_GB2312" w:eastAsia="FangSong_GB2312"/>
          <w:sz w:val="32"/>
          <w:szCs w:val="32"/>
          <w:lang w:val="en-US" w:eastAsia="zh-CN"/>
        </w:rPr>
        <w:fldChar w:fldCharType="end"/>
      </w:r>
      <w:r>
        <w:rPr>
          <w:rFonts w:hint="default" w:ascii="FangSong_GB2312" w:eastAsia="FangSong_GB2312"/>
          <w:sz w:val="32"/>
          <w:szCs w:val="32"/>
          <w:lang w:val="en-US" w:eastAsia="zh-CN"/>
        </w:rPr>
        <w:t>交界。</w:t>
      </w:r>
      <w:r>
        <w:rPr>
          <w:rFonts w:hint="eastAsia" w:ascii="FangSong_GB2312" w:eastAsia="FangSong_GB2312"/>
          <w:sz w:val="32"/>
          <w:szCs w:val="32"/>
          <w:lang w:val="en-US" w:eastAsia="zh-CN"/>
        </w:rPr>
        <w:t>镇</w:t>
      </w:r>
      <w:r>
        <w:rPr>
          <w:rFonts w:hint="default" w:ascii="FangSong_GB2312" w:eastAsia="FangSong_GB2312"/>
          <w:sz w:val="32"/>
          <w:szCs w:val="32"/>
          <w:lang w:val="en-US" w:eastAsia="zh-CN"/>
        </w:rPr>
        <w:t>政府驻地</w:t>
      </w:r>
      <w:r>
        <w:rPr>
          <w:rFonts w:hint="eastAsia" w:ascii="FangSong_GB2312" w:eastAsia="FangSong_GB2312"/>
          <w:sz w:val="32"/>
          <w:szCs w:val="32"/>
          <w:lang w:val="en-US" w:eastAsia="zh-CN"/>
        </w:rPr>
        <w:t>菜籽坝村</w:t>
      </w:r>
      <w:r>
        <w:rPr>
          <w:rFonts w:hint="default" w:ascii="FangSong_GB2312" w:eastAsia="FangSong_GB2312"/>
          <w:sz w:val="32"/>
          <w:szCs w:val="32"/>
          <w:lang w:val="en-US" w:eastAsia="zh-CN"/>
        </w:rPr>
        <w:t>，距朝天城区24公里</w:t>
      </w:r>
      <w:r>
        <w:rPr>
          <w:rFonts w:hint="eastAsia" w:ascii="FangSong_GB2312" w:eastAsia="FangSong_GB2312"/>
          <w:sz w:val="32"/>
          <w:szCs w:val="32"/>
          <w:lang w:val="en-US" w:eastAsia="zh-CN"/>
        </w:rPr>
        <w:t>，</w:t>
      </w:r>
      <w:r>
        <w:rPr>
          <w:rFonts w:hint="eastAsia" w:ascii="FangSong_GB2312" w:hAnsi="FangSong_GB2312" w:eastAsia="FangSong_GB2312" w:cs="FangSong_GB2312"/>
          <w:sz w:val="32"/>
          <w:szCs w:val="32"/>
          <w:lang w:eastAsia="zh-CN"/>
        </w:rPr>
        <w:t>幅员面积</w:t>
      </w:r>
      <w:r>
        <w:rPr>
          <w:rFonts w:hint="eastAsia" w:ascii="FangSong_GB2312" w:hAnsi="FangSong_GB2312" w:eastAsia="FangSong_GB2312" w:cs="FangSong_GB2312"/>
          <w:sz w:val="32"/>
          <w:szCs w:val="32"/>
          <w:lang w:val="en-US" w:eastAsia="zh-CN"/>
        </w:rPr>
        <w:t>191.</w:t>
      </w:r>
      <w:r>
        <w:rPr>
          <w:rFonts w:hint="eastAsia" w:ascii="FangSong_GB2312" w:hAnsi="FangSong_GB2312" w:eastAsia="FangSong_GB2312" w:cs="FangSong_GB2312"/>
          <w:sz w:val="32"/>
          <w:szCs w:val="32"/>
          <w:lang w:eastAsia="zh-CN"/>
        </w:rPr>
        <w:t>4平</w:t>
      </w:r>
      <w:r>
        <w:rPr>
          <w:rFonts w:hint="eastAsia" w:ascii="FangSong_GB2312" w:hAnsi="FangSong_GB2312" w:eastAsia="FangSong_GB2312" w:cs="FangSong_GB2312"/>
          <w:sz w:val="32"/>
          <w:szCs w:val="32"/>
        </w:rPr>
        <w:t>方公里</w:t>
      </w:r>
      <w:r>
        <w:rPr>
          <w:rFonts w:hint="eastAsia" w:ascii="FangSong_GB2312" w:eastAsia="FangSong_GB2312"/>
          <w:kern w:val="2"/>
          <w:sz w:val="32"/>
          <w:lang w:val="en-US" w:eastAsia="zh-CN"/>
        </w:rPr>
        <w:t>，</w:t>
      </w:r>
      <w:r>
        <w:rPr>
          <w:rFonts w:hint="eastAsia" w:ascii="FangSong_GB2312" w:eastAsia="FangSong_GB2312"/>
          <w:sz w:val="32"/>
          <w:szCs w:val="32"/>
          <w:lang w:val="en-US" w:eastAsia="zh-CN"/>
        </w:rPr>
        <w:t>全镇</w:t>
      </w:r>
      <w:r>
        <w:rPr>
          <w:rFonts w:hint="eastAsia" w:ascii="FangSong_GB2312" w:hAnsi="FangSong_GB2312" w:eastAsia="FangSong_GB2312" w:cs="FangSong_GB2312"/>
          <w:sz w:val="32"/>
          <w:szCs w:val="32"/>
        </w:rPr>
        <w:t>辖</w:t>
      </w:r>
      <w:r>
        <w:rPr>
          <w:rFonts w:hint="eastAsia" w:ascii="FangSong_GB2312" w:hAnsi="FangSong_GB2312" w:eastAsia="FangSong_GB2312" w:cs="FangSong_GB2312"/>
          <w:sz w:val="32"/>
          <w:szCs w:val="32"/>
          <w:lang w:val="en-US" w:eastAsia="zh-CN"/>
        </w:rPr>
        <w:t>8</w:t>
      </w:r>
      <w:r>
        <w:rPr>
          <w:rFonts w:hint="eastAsia" w:ascii="FangSong_GB2312" w:hAnsi="FangSong_GB2312" w:eastAsia="FangSong_GB2312" w:cs="FangSong_GB2312"/>
          <w:sz w:val="32"/>
          <w:szCs w:val="32"/>
        </w:rPr>
        <w:t>个村</w:t>
      </w:r>
      <w:r>
        <w:rPr>
          <w:rFonts w:hint="eastAsia" w:ascii="FangSong_GB2312" w:hAnsi="FangSong_GB2312" w:eastAsia="FangSong_GB2312" w:cs="FangSong_GB2312"/>
          <w:sz w:val="32"/>
          <w:szCs w:val="32"/>
          <w:lang w:val="en-US" w:eastAsia="zh-CN"/>
        </w:rPr>
        <w:t>67</w:t>
      </w:r>
      <w:r>
        <w:rPr>
          <w:rFonts w:hint="eastAsia" w:ascii="FangSong_GB2312" w:hAnsi="FangSong_GB2312" w:eastAsia="FangSong_GB2312" w:cs="FangSong_GB2312"/>
          <w:sz w:val="32"/>
          <w:szCs w:val="32"/>
        </w:rPr>
        <w:t>个</w:t>
      </w:r>
      <w:r>
        <w:rPr>
          <w:rFonts w:hint="eastAsia" w:ascii="FangSong_GB2312" w:hAnsi="FangSong_GB2312" w:eastAsia="FangSong_GB2312" w:cs="FangSong_GB2312"/>
          <w:sz w:val="32"/>
          <w:szCs w:val="32"/>
          <w:lang w:eastAsia="zh-CN"/>
        </w:rPr>
        <w:t>村民小</w:t>
      </w:r>
      <w:r>
        <w:rPr>
          <w:rFonts w:hint="eastAsia" w:ascii="FangSong_GB2312" w:hAnsi="FangSong_GB2312" w:eastAsia="FangSong_GB2312" w:cs="FangSong_GB2312"/>
          <w:sz w:val="32"/>
          <w:szCs w:val="32"/>
          <w:lang w:val="en-US" w:eastAsia="zh-CN"/>
        </w:rPr>
        <w:t>组，</w:t>
      </w:r>
      <w:r>
        <w:rPr>
          <w:rFonts w:hint="eastAsia" w:ascii="FangSong_GB2312" w:eastAsia="FangSong_GB2312"/>
          <w:kern w:val="2"/>
          <w:sz w:val="32"/>
          <w:lang w:val="en-US" w:eastAsia="zh-CN"/>
        </w:rPr>
        <w:t>年末总人口</w:t>
      </w:r>
      <w:r>
        <w:rPr>
          <w:rFonts w:hint="eastAsia" w:ascii="FangSong_GB2312" w:hAnsi="FangSong_GB2312" w:eastAsia="FangSong_GB2312" w:cs="FangSong_GB2312"/>
          <w:sz w:val="32"/>
          <w:szCs w:val="32"/>
          <w:lang w:val="en-US" w:eastAsia="zh-CN"/>
        </w:rPr>
        <w:t>共3622户</w:t>
      </w:r>
      <w:r>
        <w:rPr>
          <w:rFonts w:hint="eastAsia" w:ascii="FangSong_GB2312" w:eastAsia="FangSong_GB2312"/>
          <w:kern w:val="2"/>
          <w:sz w:val="32"/>
          <w:lang w:val="en-US" w:eastAsia="zh-CN"/>
        </w:rPr>
        <w:t>12986人，其中农业人口数12717人，城镇人口269人。政府内设党委、人大等9个独立编制机构，设政府1个独立核算机构。</w:t>
      </w:r>
    </w:p>
    <w:p>
      <w:pPr>
        <w:widowControl/>
        <w:numPr>
          <w:ilvl w:val="0"/>
          <w:numId w:val="4"/>
        </w:numPr>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机构职能。</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(1)执行上级国家行政机关的决定、命令和国家制定的法令、法规，接受同级党委的领导，执行本级人民代表大会的各项决议，并报告执行决议、决定和命令的情况。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(2)制定并落实本行政区域的经济计划和措施，促进产业结构调整及其他经济保持平衡协调发展，全面提高人民群众的生活水平和生活质量。</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(3)承担国有资产、集体资产管理、监督及增值保值责任;保护公民私人所有合法财产，保障集体经济组织应有的自主权;监督企业和各种经济联合体、个体户认真执行国家的法律、法令和政策，履行经济合同。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(6)加强镇级财政的监督和管理，按计划组织、管理镇财政收入和支出，执行国家有关财经纪律和政策，保证国家财政收入的完成;做好统计工作。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(7)指导、支持、帮助村(居)民委员会的组织制度建设和业务建设，促进村(居)民委员会民主自治。</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(8)制定和组织实施镇村建设规划;加强公用、市政设施、水利建设和管理以及房屋土地管理和环境综合整治工作，保护和改善生活环境和生态环境。</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(9)协助和支持设置在本行政区域内不隶属于镇的国家机关和企事业单位工作，监督其遵守和执行国家的法律、法规和政策。</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lang w:val="zh-CN"/>
        </w:rPr>
      </w:pPr>
      <w:r>
        <w:rPr>
          <w:rFonts w:hint="eastAsia" w:ascii="FangSong_GB2312" w:eastAsia="FangSong_GB2312"/>
          <w:color w:val="auto"/>
          <w:sz w:val="32"/>
          <w:szCs w:val="32"/>
          <w:highlight w:val="none"/>
        </w:rPr>
        <w:t>（10）承办区委、区政府及上级主管部门交办的其他事项。</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（三）人员概况。</w:t>
      </w:r>
    </w:p>
    <w:p>
      <w:pPr>
        <w:pStyle w:val="2"/>
        <w:rPr>
          <w:lang w:val="zh-CN"/>
        </w:rPr>
      </w:pPr>
      <w:r>
        <w:rPr>
          <w:rFonts w:hint="eastAsia" w:ascii="FangSong_GB2312" w:eastAsia="FangSong_GB2312"/>
          <w:kern w:val="2"/>
          <w:sz w:val="32"/>
          <w:lang w:val="en-US" w:eastAsia="zh-CN"/>
        </w:rPr>
        <w:t>年初乡镇财政供养人员35人，年末乡镇财政供养人员46人，其中财政所事业编制3人，全年调入人员16人，新进人员1人，调出6人，财政供养人员较上年末增加11人。共有财政定额补助人员2人，享受遗属补助人员7人。</w:t>
      </w:r>
    </w:p>
    <w:p>
      <w:pPr>
        <w:widowControl/>
        <w:adjustRightInd w:val="0"/>
        <w:snapToGrid w:val="0"/>
        <w:spacing w:line="580" w:lineRule="exact"/>
        <w:ind w:firstLine="640" w:firstLineChars="200"/>
        <w:contextualSpacing/>
        <w:jc w:val="left"/>
        <w:rPr>
          <w:rFonts w:ascii="SimHei" w:hAnsi="宋体" w:eastAsia="SimHei" w:cs="宋体"/>
          <w:color w:val="000000"/>
          <w:kern w:val="0"/>
          <w:sz w:val="32"/>
          <w:szCs w:val="32"/>
          <w:shd w:val="clear" w:color="auto" w:fill="FFFFFF"/>
        </w:rPr>
      </w:pPr>
      <w:r>
        <w:rPr>
          <w:rFonts w:hint="eastAsia" w:ascii="SimHei" w:hAnsi="宋体" w:eastAsia="SimHei"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（一）部门财政资金收入情况。</w:t>
      </w:r>
    </w:p>
    <w:p>
      <w:pPr>
        <w:pStyle w:val="2"/>
        <w:rPr>
          <w:rFonts w:hint="eastAsia" w:ascii="FangSong_GB2312" w:hAnsi="宋体" w:eastAsia="FangSong_GB2312" w:cs="宋体"/>
          <w:color w:val="000000"/>
          <w:kern w:val="0"/>
          <w:sz w:val="32"/>
          <w:szCs w:val="32"/>
          <w:shd w:val="clear" w:color="auto" w:fill="FFFFFF"/>
          <w:lang w:val="zh-CN" w:eastAsia="zh-CN" w:bidi="ar-SA"/>
        </w:rPr>
      </w:pPr>
      <w:r>
        <w:rPr>
          <w:rFonts w:hint="eastAsia" w:ascii="FangSong_GB2312" w:hAnsi="宋体" w:eastAsia="FangSong_GB2312" w:cs="宋体"/>
          <w:color w:val="000000"/>
          <w:kern w:val="0"/>
          <w:sz w:val="32"/>
          <w:szCs w:val="32"/>
          <w:shd w:val="clear" w:color="auto" w:fill="FFFFFF"/>
          <w:lang w:val="zh-CN" w:eastAsia="zh-CN" w:bidi="ar-SA"/>
        </w:rPr>
        <w:t>2020年一般公共预算财政拨款收入1076.17万元。一般公共预算支出1048.39万元，年末结转和结余27.78万元。</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（二）部门财政资金支出情况。</w:t>
      </w:r>
    </w:p>
    <w:p>
      <w:pPr>
        <w:pStyle w:val="2"/>
        <w:rPr>
          <w:rFonts w:hint="eastAsia" w:ascii="FangSong_GB2312" w:hAnsi="宋体" w:eastAsia="FangSong_GB2312" w:cs="宋体"/>
          <w:color w:val="000000"/>
          <w:kern w:val="0"/>
          <w:sz w:val="32"/>
          <w:szCs w:val="32"/>
          <w:shd w:val="clear" w:color="auto" w:fill="FFFFFF"/>
          <w:lang w:val="zh-CN" w:eastAsia="zh-CN" w:bidi="ar-SA"/>
        </w:rPr>
      </w:pPr>
      <w:r>
        <w:rPr>
          <w:rFonts w:hint="eastAsia" w:ascii="FangSong_GB2312" w:hAnsi="宋体" w:eastAsia="FangSong_GB2312" w:cs="宋体"/>
          <w:color w:val="000000"/>
          <w:kern w:val="0"/>
          <w:sz w:val="32"/>
          <w:szCs w:val="32"/>
          <w:shd w:val="clear" w:color="auto" w:fill="FFFFFF"/>
          <w:lang w:val="zh-CN" w:eastAsia="zh-CN" w:bidi="ar-SA"/>
        </w:rPr>
        <w:t>2020年一般公共预算财政拨款支出</w:t>
      </w:r>
      <w:r>
        <w:rPr>
          <w:rFonts w:hint="eastAsia" w:ascii="FangSong_GB2312" w:hAnsi="宋体" w:eastAsia="FangSong_GB2312" w:cs="宋体"/>
          <w:color w:val="000000"/>
          <w:kern w:val="0"/>
          <w:sz w:val="32"/>
          <w:szCs w:val="32"/>
          <w:shd w:val="clear" w:color="auto" w:fill="FFFFFF"/>
          <w:lang w:val="en-US" w:eastAsia="zh-CN" w:bidi="ar-SA"/>
        </w:rPr>
        <w:t>1048.39</w:t>
      </w:r>
      <w:r>
        <w:rPr>
          <w:rFonts w:hint="eastAsia" w:ascii="FangSong_GB2312" w:hAnsi="宋体" w:eastAsia="FangSong_GB2312" w:cs="宋体"/>
          <w:color w:val="000000"/>
          <w:kern w:val="0"/>
          <w:sz w:val="32"/>
          <w:szCs w:val="32"/>
          <w:shd w:val="clear" w:color="auto" w:fill="FFFFFF"/>
          <w:lang w:val="zh-CN" w:eastAsia="zh-CN" w:bidi="ar-SA"/>
        </w:rPr>
        <w:t>万元，年末结转和结余27.78万元。</w:t>
      </w:r>
    </w:p>
    <w:p>
      <w:pPr>
        <w:widowControl/>
        <w:adjustRightInd w:val="0"/>
        <w:snapToGrid w:val="0"/>
        <w:spacing w:line="580" w:lineRule="exact"/>
        <w:ind w:firstLine="640" w:firstLineChars="200"/>
        <w:contextualSpacing/>
        <w:jc w:val="left"/>
        <w:rPr>
          <w:rFonts w:ascii="SimHei" w:hAnsi="宋体" w:eastAsia="SimHei" w:cs="宋体"/>
          <w:color w:val="000000"/>
          <w:kern w:val="0"/>
          <w:sz w:val="32"/>
          <w:szCs w:val="32"/>
          <w:shd w:val="clear" w:color="auto" w:fill="FFFFFF"/>
        </w:rPr>
      </w:pPr>
      <w:r>
        <w:rPr>
          <w:rFonts w:hint="eastAsia" w:ascii="SimHei" w:hAnsi="宋体" w:eastAsia="SimHei"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en-US" w:eastAsia="zh-CN"/>
        </w:rPr>
        <w:t>1.</w:t>
      </w:r>
      <w:r>
        <w:rPr>
          <w:rFonts w:hint="eastAsia" w:ascii="FangSong_GB2312" w:hAnsi="宋体" w:eastAsia="FangSong_GB2312" w:cs="宋体"/>
          <w:color w:val="000000"/>
          <w:kern w:val="0"/>
          <w:sz w:val="32"/>
          <w:szCs w:val="32"/>
          <w:shd w:val="clear" w:color="auto" w:fill="FFFFFF"/>
          <w:lang w:val="zh-CN"/>
        </w:rPr>
        <w:t>预算编制</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w:t>
      </w:r>
      <w:r>
        <w:rPr>
          <w:rFonts w:hint="eastAsia" w:ascii="FangSong_GB2312" w:hAnsi="宋体" w:eastAsia="FangSong_GB2312" w:cs="宋体"/>
          <w:color w:val="000000"/>
          <w:kern w:val="0"/>
          <w:sz w:val="32"/>
          <w:szCs w:val="32"/>
          <w:shd w:val="clear" w:color="auto" w:fill="FFFFFF"/>
          <w:lang w:val="en-US" w:eastAsia="zh-CN"/>
        </w:rPr>
        <w:t>1</w:t>
      </w:r>
      <w:r>
        <w:rPr>
          <w:rFonts w:hint="eastAsia" w:ascii="FangSong_GB2312" w:hAnsi="宋体" w:eastAsia="FangSong_GB2312" w:cs="宋体"/>
          <w:color w:val="000000"/>
          <w:kern w:val="0"/>
          <w:sz w:val="32"/>
          <w:szCs w:val="32"/>
          <w:shd w:val="clear" w:color="auto" w:fill="FFFFFF"/>
          <w:lang w:val="zh-CN"/>
        </w:rPr>
        <w:t>）编制质量。</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绩效目标：围绕加快振兴发展、建成全面小康、建设生态、和谐、美丽云雾山的总体目标，坚持稳中求进，提升综合经济实力，全面推动西部生态农业发展示范区发展。</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认真贯彻落实中央、省、市、区各项决策部署，严格贯彻执行《预算法》，紧紧围绕全面深化财税体制改革的总体部署，坚持依法行政、依法理财、统筹兼顾。切实加强和改进预算管理和控制，强化预算执行监督，推进预算绩效管理和结果应用评价。健全预算支出标准体系，进一步优化财政支出结构，从严控制“三公”经费等一般性支出，盘活用好财政存量资金。硬化预算约束，严肃财政纪律，有效防控财政和债务风险。推进预算信息公开，提高预算透明度，加快构建全面规范、公开透明的现代预算制度。</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w:t>
      </w:r>
      <w:r>
        <w:rPr>
          <w:rFonts w:hint="eastAsia" w:ascii="FangSong_GB2312" w:hAnsi="宋体" w:eastAsia="FangSong_GB2312" w:cs="宋体"/>
          <w:color w:val="000000"/>
          <w:kern w:val="0"/>
          <w:sz w:val="32"/>
          <w:szCs w:val="32"/>
          <w:shd w:val="clear" w:color="auto" w:fill="FFFFFF"/>
          <w:lang w:val="en-US" w:eastAsia="zh-CN"/>
        </w:rPr>
        <w:t>2</w:t>
      </w:r>
      <w:r>
        <w:rPr>
          <w:rFonts w:hint="eastAsia" w:ascii="FangSong_GB2312" w:hAnsi="宋体" w:eastAsia="FangSong_GB2312" w:cs="宋体"/>
          <w:color w:val="000000"/>
          <w:kern w:val="0"/>
          <w:sz w:val="32"/>
          <w:szCs w:val="32"/>
          <w:shd w:val="clear" w:color="auto" w:fill="FFFFFF"/>
          <w:lang w:val="zh-CN"/>
        </w:rPr>
        <w:t xml:space="preserve">）报送时效。 </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 xml:space="preserve">按照上级部门预算编制通知和有关要求，按时完成基础库、项目库报送工作。我镇认真执行财经纪律的有关规定，各项收入是完整列入部门预算，规范编制基本支出和项目支出，各类资金管理规范，在广元市朝天区云雾山镇第一届人民代表大会第二次会议审查通过了云雾山镇2019年财政预算执行情况和2020年财政预算，并于在朝天门户网公开部门预算及相关报表。 </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en-US" w:eastAsia="zh-CN"/>
        </w:rPr>
        <w:t>2.</w:t>
      </w:r>
      <w:r>
        <w:rPr>
          <w:rFonts w:hint="eastAsia" w:ascii="FangSong_GB2312" w:hAnsi="宋体" w:eastAsia="FangSong_GB2312" w:cs="宋体"/>
          <w:color w:val="000000"/>
          <w:kern w:val="0"/>
          <w:sz w:val="32"/>
          <w:szCs w:val="32"/>
          <w:shd w:val="clear" w:color="auto" w:fill="FFFFFF"/>
          <w:lang w:val="zh-CN"/>
        </w:rPr>
        <w:t>预算执行</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 xml:space="preserve">预算执行及调整。我镇认真执行财经纪律的有关规定，不存在超预算或者无预算安排支出，虚列支出、转嫁支出、转移或者套取预算资金，未超标准、超范围列支“三公”经费、会议费、培训费和差旅费，不存在滥发工资、奖金、补贴等问题；严格执行国库集中支付制度、公务活动消费公务卡结算；严格执行政府采购制度。 </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严格按照预算管理制度和财务会计制度编制决算，决算数据真实、准确、完整并及时上报，不存在决算报表数据与财务账不一致等问题，并按规定公开部门决算，不存在决算公开数与决算报表数或财务账不一致等问题。预算总体执行进度按预算资金下达时间执行，预算中期有变化的按照要求中期或年终一次性追加。“三公”经费严格按照预算标准执行，不存在超预算等行为。</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en-US" w:eastAsia="zh-CN"/>
        </w:rPr>
        <w:t>3.</w:t>
      </w:r>
      <w:r>
        <w:rPr>
          <w:rFonts w:hint="eastAsia" w:ascii="FangSong_GB2312" w:hAnsi="宋体" w:eastAsia="FangSong_GB2312" w:cs="宋体"/>
          <w:color w:val="000000"/>
          <w:kern w:val="0"/>
          <w:sz w:val="32"/>
          <w:szCs w:val="32"/>
          <w:shd w:val="clear" w:color="auto" w:fill="FFFFFF"/>
          <w:lang w:val="zh-CN"/>
        </w:rPr>
        <w:t>综合管理情况</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w:t>
      </w:r>
      <w:r>
        <w:rPr>
          <w:rFonts w:hint="eastAsia" w:ascii="FangSong_GB2312" w:hAnsi="宋体" w:eastAsia="FangSong_GB2312" w:cs="宋体"/>
          <w:color w:val="000000"/>
          <w:kern w:val="0"/>
          <w:sz w:val="32"/>
          <w:szCs w:val="32"/>
          <w:shd w:val="clear" w:color="auto" w:fill="FFFFFF"/>
          <w:lang w:val="en-US" w:eastAsia="zh-CN"/>
        </w:rPr>
        <w:t>1</w:t>
      </w:r>
      <w:r>
        <w:rPr>
          <w:rFonts w:hint="eastAsia" w:ascii="FangSong_GB2312" w:hAnsi="宋体" w:eastAsia="FangSong_GB2312" w:cs="宋体"/>
          <w:color w:val="000000"/>
          <w:kern w:val="0"/>
          <w:sz w:val="32"/>
          <w:szCs w:val="32"/>
          <w:shd w:val="clear" w:color="auto" w:fill="FFFFFF"/>
          <w:lang w:val="zh-CN"/>
        </w:rPr>
        <w:t>）根据区上对财务资金使用的相关要求，制定了云雾山镇财务管理制度、财政资金项目管理办法等相关制度，在资金使用过程中严格按照制度对财政资金进行使用，不存在截留、挤占、挪用等情况；</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en-US" w:eastAsia="zh-CN"/>
        </w:rPr>
        <w:t>（2）</w:t>
      </w:r>
      <w:r>
        <w:rPr>
          <w:rFonts w:hint="eastAsia" w:ascii="FangSong_GB2312" w:hAnsi="宋体" w:eastAsia="FangSong_GB2312" w:cs="宋体"/>
          <w:color w:val="000000"/>
          <w:kern w:val="0"/>
          <w:sz w:val="32"/>
          <w:szCs w:val="32"/>
          <w:shd w:val="clear" w:color="auto" w:fill="FFFFFF"/>
          <w:lang w:val="zh-CN"/>
        </w:rPr>
        <w:t>按照规定进行会计核算；</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w:t>
      </w:r>
      <w:r>
        <w:rPr>
          <w:rFonts w:hint="eastAsia" w:ascii="FangSong_GB2312" w:hAnsi="宋体" w:eastAsia="FangSong_GB2312" w:cs="宋体"/>
          <w:color w:val="000000"/>
          <w:kern w:val="0"/>
          <w:sz w:val="32"/>
          <w:szCs w:val="32"/>
          <w:shd w:val="clear" w:color="auto" w:fill="FFFFFF"/>
          <w:lang w:val="en-US" w:eastAsia="zh-CN"/>
        </w:rPr>
        <w:t>3</w:t>
      </w:r>
      <w:r>
        <w:rPr>
          <w:rFonts w:hint="eastAsia" w:ascii="FangSong_GB2312" w:hAnsi="宋体" w:eastAsia="FangSong_GB2312" w:cs="宋体"/>
          <w:color w:val="000000"/>
          <w:kern w:val="0"/>
          <w:sz w:val="32"/>
          <w:szCs w:val="32"/>
          <w:shd w:val="clear" w:color="auto" w:fill="FFFFFF"/>
          <w:lang w:val="zh-CN"/>
        </w:rPr>
        <w:t>）年初编制了政府采购预算表，年中对政府采购预算进行调整，并根据政府采购预算表实施政府采购，未擅自购买需政府采购的设备；</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w:t>
      </w:r>
      <w:r>
        <w:rPr>
          <w:rFonts w:hint="eastAsia" w:ascii="FangSong_GB2312" w:hAnsi="宋体" w:eastAsia="FangSong_GB2312" w:cs="宋体"/>
          <w:color w:val="000000"/>
          <w:kern w:val="0"/>
          <w:sz w:val="32"/>
          <w:szCs w:val="32"/>
          <w:shd w:val="clear" w:color="auto" w:fill="FFFFFF"/>
          <w:lang w:val="en-US" w:eastAsia="zh-CN"/>
        </w:rPr>
        <w:t>4</w:t>
      </w:r>
      <w:r>
        <w:rPr>
          <w:rFonts w:hint="eastAsia" w:ascii="FangSong_GB2312" w:hAnsi="宋体" w:eastAsia="FangSong_GB2312" w:cs="宋体"/>
          <w:color w:val="000000"/>
          <w:kern w:val="0"/>
          <w:sz w:val="32"/>
          <w:szCs w:val="32"/>
          <w:shd w:val="clear" w:color="auto" w:fill="FFFFFF"/>
          <w:lang w:val="zh-CN"/>
        </w:rPr>
        <w:t>）对我镇2020年底的所有资产进行了清查，将清查出来的资产按规定录入国有资产管理信息系统；</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w:t>
      </w:r>
      <w:r>
        <w:rPr>
          <w:rFonts w:hint="eastAsia" w:ascii="FangSong_GB2312" w:hAnsi="宋体" w:eastAsia="FangSong_GB2312" w:cs="宋体"/>
          <w:color w:val="000000"/>
          <w:kern w:val="0"/>
          <w:sz w:val="32"/>
          <w:szCs w:val="32"/>
          <w:shd w:val="clear" w:color="auto" w:fill="FFFFFF"/>
          <w:lang w:val="en-US" w:eastAsia="zh-CN"/>
        </w:rPr>
        <w:t>5</w:t>
      </w:r>
      <w:r>
        <w:rPr>
          <w:rFonts w:hint="eastAsia" w:ascii="FangSong_GB2312" w:hAnsi="宋体" w:eastAsia="FangSong_GB2312" w:cs="宋体"/>
          <w:color w:val="000000"/>
          <w:kern w:val="0"/>
          <w:sz w:val="32"/>
          <w:szCs w:val="32"/>
          <w:shd w:val="clear" w:color="auto" w:fill="FFFFFF"/>
          <w:lang w:val="zh-CN"/>
        </w:rPr>
        <w:t>）成立了内部控制管理工作小组，制定了内部控制实施方案，建立健全了单位内部控制体系；</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w:t>
      </w:r>
      <w:r>
        <w:rPr>
          <w:rFonts w:hint="eastAsia" w:ascii="FangSong_GB2312" w:hAnsi="宋体" w:eastAsia="FangSong_GB2312" w:cs="宋体"/>
          <w:color w:val="000000"/>
          <w:kern w:val="0"/>
          <w:sz w:val="32"/>
          <w:szCs w:val="32"/>
          <w:shd w:val="clear" w:color="auto" w:fill="FFFFFF"/>
          <w:lang w:val="en-US" w:eastAsia="zh-CN"/>
        </w:rPr>
        <w:t>6</w:t>
      </w:r>
      <w:r>
        <w:rPr>
          <w:rFonts w:hint="eastAsia" w:ascii="FangSong_GB2312" w:hAnsi="宋体" w:eastAsia="FangSong_GB2312" w:cs="宋体"/>
          <w:color w:val="000000"/>
          <w:kern w:val="0"/>
          <w:sz w:val="32"/>
          <w:szCs w:val="32"/>
          <w:shd w:val="clear" w:color="auto" w:fill="FFFFFF"/>
          <w:lang w:val="zh-CN"/>
        </w:rPr>
        <w:t>）严格按照上级部门的要求，对单位的年初预算批复、年终决算、三公经费预决算在镇人代会后二十日内在朝天区人民政府网站上进行公示；</w:t>
      </w:r>
    </w:p>
    <w:p>
      <w:pPr>
        <w:widowControl/>
        <w:adjustRightInd w:val="0"/>
        <w:snapToGrid w:val="0"/>
        <w:spacing w:line="580" w:lineRule="exact"/>
        <w:ind w:firstLine="640" w:firstLineChars="200"/>
        <w:contextualSpacing/>
        <w:jc w:val="left"/>
        <w:rPr>
          <w:rFonts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w:t>
      </w:r>
      <w:r>
        <w:rPr>
          <w:rFonts w:hint="eastAsia" w:ascii="FangSong_GB2312" w:hAnsi="宋体" w:eastAsia="FangSong_GB2312" w:cs="宋体"/>
          <w:color w:val="000000"/>
          <w:kern w:val="0"/>
          <w:sz w:val="32"/>
          <w:szCs w:val="32"/>
          <w:shd w:val="clear" w:color="auto" w:fill="FFFFFF"/>
          <w:lang w:val="en-US" w:eastAsia="zh-CN"/>
        </w:rPr>
        <w:t>7</w:t>
      </w:r>
      <w:r>
        <w:rPr>
          <w:rFonts w:hint="eastAsia" w:ascii="FangSong_GB2312" w:hAnsi="宋体" w:eastAsia="FangSong_GB2312" w:cs="宋体"/>
          <w:color w:val="000000"/>
          <w:kern w:val="0"/>
          <w:sz w:val="32"/>
          <w:szCs w:val="32"/>
          <w:shd w:val="clear" w:color="auto" w:fill="FFFFFF"/>
          <w:lang w:val="zh-CN"/>
        </w:rPr>
        <w:t>）积极地开展绩效评价工作，对部门专项资金在年初时填报了专项资金绩效评价表。。</w:t>
      </w:r>
    </w:p>
    <w:p>
      <w:pPr>
        <w:widowControl/>
        <w:adjustRightInd w:val="0"/>
        <w:snapToGrid w:val="0"/>
        <w:spacing w:line="580" w:lineRule="exact"/>
        <w:ind w:firstLine="640" w:firstLineChars="200"/>
        <w:contextualSpacing/>
        <w:jc w:val="left"/>
        <w:rPr>
          <w:rFonts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2020年，我镇积极履职，强化管理，较好的完成了年度工作目标。通过加强预算收支管理，不断建立健全内部管理制度，梳理内部管理流程，整体支出管理水平得到提升。</w:t>
      </w:r>
    </w:p>
    <w:p>
      <w:pPr>
        <w:widowControl/>
        <w:adjustRightInd w:val="0"/>
        <w:snapToGrid w:val="0"/>
        <w:spacing w:line="580" w:lineRule="exact"/>
        <w:ind w:firstLine="640" w:firstLineChars="200"/>
        <w:contextualSpacing/>
        <w:jc w:val="left"/>
        <w:rPr>
          <w:rFonts w:ascii="SimHei" w:hAnsi="宋体" w:eastAsia="SimHei" w:cs="宋体"/>
          <w:color w:val="000000"/>
          <w:kern w:val="0"/>
          <w:sz w:val="32"/>
          <w:szCs w:val="32"/>
          <w:shd w:val="clear" w:color="auto" w:fill="FFFFFF"/>
        </w:rPr>
      </w:pPr>
      <w:r>
        <w:rPr>
          <w:rFonts w:hint="eastAsia" w:ascii="SimHei" w:hAnsi="宋体" w:eastAsia="SimHei"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lang w:val="zh-CN"/>
        </w:rPr>
      </w:pPr>
      <w:r>
        <w:rPr>
          <w:rFonts w:hint="eastAsia" w:ascii="FangSong_GB2312" w:hAnsi="宋体" w:eastAsia="FangSong_GB2312" w:cs="宋体"/>
          <w:color w:val="000000"/>
          <w:kern w:val="0"/>
          <w:sz w:val="32"/>
          <w:szCs w:val="32"/>
          <w:shd w:val="clear" w:color="auto" w:fill="FFFFFF"/>
          <w:lang w:val="zh-CN"/>
        </w:rPr>
        <w:t>根据部门整体支出绩效评价指标体系，我镇2020年度部门整体支出绩效自评93分,绩效评价等级为“优秀”。</w:t>
      </w:r>
    </w:p>
    <w:p>
      <w:pPr>
        <w:widowControl/>
        <w:adjustRightInd w:val="0"/>
        <w:snapToGrid w:val="0"/>
        <w:spacing w:line="580" w:lineRule="exact"/>
        <w:ind w:firstLine="640" w:firstLineChars="200"/>
        <w:contextualSpacing/>
        <w:jc w:val="left"/>
        <w:rPr>
          <w:rFonts w:hint="eastAsia"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（二）存在问题。</w:t>
      </w:r>
    </w:p>
    <w:p>
      <w:pPr>
        <w:pStyle w:val="2"/>
        <w:rPr>
          <w:rFonts w:hint="eastAsia" w:ascii="FangSong_GB2312" w:hAnsi="宋体" w:eastAsia="FangSong_GB2312" w:cs="宋体"/>
          <w:color w:val="000000"/>
          <w:kern w:val="0"/>
          <w:sz w:val="32"/>
          <w:szCs w:val="32"/>
          <w:shd w:val="clear" w:color="auto" w:fill="FFFFFF"/>
          <w:lang w:val="zh-CN" w:eastAsia="zh-CN" w:bidi="ar-SA"/>
        </w:rPr>
      </w:pPr>
      <w:r>
        <w:rPr>
          <w:rFonts w:hint="eastAsia" w:ascii="FangSong_GB2312" w:hAnsi="宋体" w:eastAsia="FangSong_GB2312" w:cs="宋体"/>
          <w:color w:val="000000"/>
          <w:kern w:val="0"/>
          <w:sz w:val="32"/>
          <w:szCs w:val="32"/>
          <w:shd w:val="clear" w:color="auto" w:fill="FFFFFF"/>
          <w:lang w:val="zh-CN" w:eastAsia="zh-CN" w:bidi="ar-SA"/>
        </w:rPr>
        <w:t>1、预算编制工作有待细化。预算编制不够明确和细化，预算编制的合理性需要提高，预算执行力度还要进一步加强。</w:t>
      </w:r>
    </w:p>
    <w:p>
      <w:pPr>
        <w:pStyle w:val="2"/>
        <w:rPr>
          <w:rFonts w:hint="eastAsia" w:ascii="FangSong_GB2312" w:hAnsi="宋体" w:eastAsia="FangSong_GB2312" w:cs="宋体"/>
          <w:color w:val="000000"/>
          <w:kern w:val="0"/>
          <w:sz w:val="32"/>
          <w:szCs w:val="32"/>
          <w:shd w:val="clear" w:color="auto" w:fill="FFFFFF"/>
          <w:lang w:val="zh-CN" w:eastAsia="zh-CN" w:bidi="ar-SA"/>
        </w:rPr>
      </w:pPr>
      <w:r>
        <w:rPr>
          <w:rFonts w:hint="eastAsia" w:ascii="FangSong_GB2312" w:hAnsi="宋体" w:eastAsia="FangSong_GB2312" w:cs="宋体"/>
          <w:color w:val="000000"/>
          <w:kern w:val="0"/>
          <w:sz w:val="32"/>
          <w:szCs w:val="32"/>
          <w:shd w:val="clear" w:color="auto" w:fill="FFFFFF"/>
          <w:lang w:val="zh-CN" w:eastAsia="zh-CN" w:bidi="ar-SA"/>
        </w:rPr>
        <w:t>2、公用经费控制有一定难度，基本为刚性支出。</w:t>
      </w:r>
    </w:p>
    <w:p>
      <w:pPr>
        <w:pStyle w:val="2"/>
        <w:rPr>
          <w:rFonts w:hint="eastAsia" w:ascii="FangSong_GB2312" w:hAnsi="宋体" w:eastAsia="FangSong_GB2312" w:cs="宋体"/>
          <w:color w:val="000000"/>
          <w:kern w:val="0"/>
          <w:sz w:val="32"/>
          <w:szCs w:val="32"/>
          <w:shd w:val="clear" w:color="auto" w:fill="FFFFFF"/>
          <w:lang w:val="zh-CN" w:eastAsia="zh-CN" w:bidi="ar-SA"/>
        </w:rPr>
      </w:pPr>
      <w:r>
        <w:rPr>
          <w:rFonts w:hint="eastAsia" w:ascii="FangSong_GB2312" w:hAnsi="宋体" w:eastAsia="FangSong_GB2312" w:cs="宋体"/>
          <w:color w:val="000000"/>
          <w:kern w:val="0"/>
          <w:sz w:val="32"/>
          <w:szCs w:val="32"/>
          <w:shd w:val="clear" w:color="auto" w:fill="FFFFFF"/>
          <w:lang w:val="zh-CN" w:eastAsia="zh-CN" w:bidi="ar-SA"/>
        </w:rPr>
        <w:t>3、专项资金少，资金压力大。针对我镇农村经济基础薄弱、资金压力大的现状，重点产业项目尚需进一步的加强。</w:t>
      </w:r>
    </w:p>
    <w:p>
      <w:pPr>
        <w:widowControl/>
        <w:adjustRightInd w:val="0"/>
        <w:snapToGrid w:val="0"/>
        <w:spacing w:line="580" w:lineRule="exact"/>
        <w:ind w:firstLine="640" w:firstLineChars="200"/>
        <w:contextualSpacing/>
        <w:jc w:val="left"/>
        <w:rPr>
          <w:rFonts w:ascii="FangSong_GB2312" w:hAnsi="宋体" w:eastAsia="FangSong_GB2312" w:cs="宋体"/>
          <w:color w:val="000000"/>
          <w:kern w:val="0"/>
          <w:sz w:val="32"/>
          <w:szCs w:val="32"/>
          <w:shd w:val="clear" w:color="auto" w:fill="FFFFFF"/>
          <w:lang w:val="zh-CN"/>
        </w:rPr>
      </w:pPr>
      <w:r>
        <w:rPr>
          <w:rFonts w:hint="eastAsia" w:ascii="FangSong_GB2312" w:hAnsi="宋体" w:eastAsia="FangSong_GB2312" w:cs="宋体"/>
          <w:color w:val="000000"/>
          <w:kern w:val="0"/>
          <w:sz w:val="32"/>
          <w:szCs w:val="32"/>
          <w:shd w:val="clear" w:color="auto" w:fill="FFFFFF"/>
          <w:lang w:val="zh-CN"/>
        </w:rPr>
        <w:t>（三）改进建议。</w:t>
      </w:r>
    </w:p>
    <w:p>
      <w:pPr>
        <w:spacing w:line="580" w:lineRule="exact"/>
        <w:ind w:firstLine="640" w:firstLineChars="200"/>
        <w:rPr>
          <w:rFonts w:hint="eastAsia" w:ascii="FangSong_GB2312" w:hAnsi="FangSong_GB2312" w:eastAsia="FangSong_GB2312" w:cs="FangSong_GB2312"/>
          <w:sz w:val="32"/>
          <w:szCs w:val="32"/>
        </w:rPr>
        <w:sectPr>
          <w:footerReference r:id="rId6" w:type="first"/>
          <w:footerReference r:id="rId5" w:type="default"/>
          <w:pgSz w:w="11906" w:h="16838"/>
          <w:pgMar w:top="1440" w:right="1800" w:bottom="1440" w:left="1800" w:header="851" w:footer="992" w:gutter="0"/>
          <w:pgNumType w:fmt="decimal" w:start="1"/>
          <w:cols w:space="720" w:num="1"/>
          <w:titlePg/>
          <w:docGrid w:type="lines" w:linePitch="312" w:charSpace="0"/>
        </w:sectPr>
      </w:pPr>
      <w:r>
        <w:rPr>
          <w:rFonts w:hint="eastAsia" w:ascii="FangSong_GB2312" w:hAnsi="FangSong_GB2312" w:eastAsia="FangSong_GB2312" w:cs="FangSong_GB2312"/>
          <w:sz w:val="32"/>
          <w:szCs w:val="32"/>
        </w:rPr>
        <w:t>1、细化预算编制工作，认真做好预算的编制。进一步加强单位内部机构预算管理意识，严格按照预算编制的相关制度和要求进行预算编制；全面编制预算项目，优先保障固定性的、相对刚性的费用支出项目，尽量压缩变动性的、有</w:t>
      </w:r>
    </w:p>
    <w:p>
      <w:pPr>
        <w:spacing w:line="58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控制空间的费用项目，进一步提高预算编制的科学性、严谨性和可控性。</w:t>
      </w:r>
    </w:p>
    <w:p>
      <w:pPr>
        <w:spacing w:line="58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spacing w:line="58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4、对相关人员加强培训，特别是针对《预算法》、《政府会计制度》等学习培训，规范部门预算收支核算，切实提高部门预算收支管理水平。</w:t>
      </w:r>
    </w:p>
    <w:p>
      <w:pPr>
        <w:spacing w:line="580" w:lineRule="exact"/>
        <w:ind w:firstLine="640" w:firstLineChars="200"/>
        <w:rPr>
          <w:rFonts w:ascii="FangSong_GB2312" w:hAnsi="FangSong_GB2312" w:eastAsia="FangSong_GB2312" w:cs="FangSong_GB2312"/>
          <w:sz w:val="32"/>
          <w:szCs w:val="32"/>
        </w:rPr>
      </w:pPr>
    </w:p>
    <w:p>
      <w:pPr>
        <w:spacing w:line="580" w:lineRule="exact"/>
        <w:rPr>
          <w:rFonts w:hint="eastAsia" w:ascii="SimHei" w:hAnsi="SimHei" w:eastAsia="SimHei" w:cs="SimHei"/>
          <w:sz w:val="32"/>
          <w:szCs w:val="32"/>
        </w:rPr>
      </w:pPr>
    </w:p>
    <w:p>
      <w:pPr>
        <w:spacing w:line="580" w:lineRule="exact"/>
        <w:rPr>
          <w:rFonts w:hint="eastAsia" w:ascii="SimHei" w:hAnsi="SimHei" w:eastAsia="SimHei" w:cs="SimHei"/>
          <w:sz w:val="32"/>
          <w:szCs w:val="32"/>
        </w:rPr>
      </w:pPr>
    </w:p>
    <w:p>
      <w:pPr>
        <w:spacing w:line="580" w:lineRule="exact"/>
        <w:rPr>
          <w:rFonts w:hint="eastAsia" w:ascii="SimHei" w:hAnsi="SimHei" w:eastAsia="SimHei" w:cs="SimHei"/>
          <w:sz w:val="32"/>
          <w:szCs w:val="32"/>
        </w:rPr>
      </w:pPr>
    </w:p>
    <w:p>
      <w:pPr>
        <w:spacing w:line="580" w:lineRule="exact"/>
        <w:rPr>
          <w:rFonts w:hint="eastAsia" w:ascii="SimHei" w:hAnsi="SimHei" w:eastAsia="SimHei" w:cs="SimHei"/>
          <w:sz w:val="32"/>
          <w:szCs w:val="32"/>
        </w:rPr>
      </w:pPr>
    </w:p>
    <w:p>
      <w:pPr>
        <w:spacing w:line="580" w:lineRule="exact"/>
        <w:rPr>
          <w:rFonts w:hint="eastAsia" w:ascii="SimHei" w:hAnsi="SimHei" w:eastAsia="SimHei" w:cs="SimHei"/>
          <w:sz w:val="32"/>
          <w:szCs w:val="32"/>
        </w:rPr>
      </w:pPr>
    </w:p>
    <w:p>
      <w:pPr>
        <w:spacing w:line="580" w:lineRule="exact"/>
        <w:rPr>
          <w:rFonts w:hint="eastAsia" w:ascii="SimHei" w:hAnsi="SimHei" w:eastAsia="SimHei" w:cs="SimHei"/>
          <w:sz w:val="32"/>
          <w:szCs w:val="32"/>
        </w:rPr>
      </w:pPr>
    </w:p>
    <w:p>
      <w:pPr>
        <w:spacing w:line="580" w:lineRule="exact"/>
        <w:rPr>
          <w:rFonts w:hint="eastAsia" w:ascii="SimHei" w:hAnsi="SimHei" w:eastAsia="SimHei" w:cs="SimHei"/>
          <w:sz w:val="32"/>
          <w:szCs w:val="32"/>
        </w:rPr>
      </w:pPr>
    </w:p>
    <w:p>
      <w:pPr>
        <w:spacing w:line="580" w:lineRule="exact"/>
        <w:rPr>
          <w:rFonts w:ascii="FangSong_GB2312" w:hAnsi="FangSong_GB2312" w:eastAsia="FangSong_GB2312" w:cs="FangSong_GB2312"/>
          <w:sz w:val="32"/>
          <w:szCs w:val="32"/>
        </w:rPr>
      </w:pPr>
      <w:r>
        <w:rPr>
          <w:rFonts w:hint="eastAsia" w:ascii="SimHei" w:hAnsi="SimHei" w:eastAsia="SimHei" w:cs="SimHei"/>
          <w:sz w:val="32"/>
          <w:szCs w:val="32"/>
        </w:rPr>
        <w:t>附件</w:t>
      </w:r>
      <w:r>
        <w:rPr>
          <w:rFonts w:ascii="SimHei" w:hAnsi="SimHei" w:eastAsia="SimHei" w:cs="SimHei"/>
          <w:sz w:val="32"/>
          <w:szCs w:val="32"/>
        </w:rPr>
        <w:t>2</w:t>
      </w:r>
    </w:p>
    <w:p>
      <w:pPr>
        <w:spacing w:line="580" w:lineRule="exact"/>
        <w:ind w:firstLine="640" w:firstLineChars="200"/>
        <w:rPr>
          <w:rFonts w:ascii="FangSong_GB2312" w:hAnsi="FangSong_GB2312" w:eastAsia="FangSong_GB2312" w:cs="FangSong_GB2312"/>
          <w:sz w:val="32"/>
          <w:szCs w:val="32"/>
        </w:rPr>
      </w:pPr>
    </w:p>
    <w:p>
      <w:pPr>
        <w:spacing w:line="600" w:lineRule="exact"/>
        <w:jc w:val="center"/>
        <w:rPr>
          <w:rFonts w:hint="eastAsia" w:ascii="FZXiaoBiaoSong-B05S" w:hAnsi="宋体" w:eastAsia="FZXiaoBiaoSong-B05S"/>
          <w:color w:val="000000"/>
          <w:kern w:val="0"/>
          <w:sz w:val="44"/>
          <w:szCs w:val="44"/>
          <w:lang w:eastAsia="zh-CN"/>
        </w:rPr>
      </w:pPr>
      <w:r>
        <w:rPr>
          <w:rFonts w:hint="eastAsia" w:ascii="FZXiaoBiaoSong-B05S" w:hAnsi="宋体" w:eastAsia="FZXiaoBiaoSong-B05S"/>
          <w:color w:val="000000"/>
          <w:kern w:val="0"/>
          <w:sz w:val="44"/>
          <w:szCs w:val="44"/>
        </w:rPr>
        <w:t>2020年农村公共服务运行维护</w:t>
      </w:r>
      <w:r>
        <w:rPr>
          <w:rFonts w:hint="eastAsia" w:ascii="FZXiaoBiaoSong-B05S" w:hAnsi="宋体" w:eastAsia="FZXiaoBiaoSong-B05S"/>
          <w:color w:val="000000"/>
          <w:kern w:val="0"/>
          <w:sz w:val="44"/>
          <w:szCs w:val="44"/>
          <w:lang w:eastAsia="zh-CN"/>
        </w:rPr>
        <w:t>项目建设</w:t>
      </w:r>
    </w:p>
    <w:p>
      <w:pPr>
        <w:spacing w:line="600" w:lineRule="exact"/>
        <w:jc w:val="center"/>
        <w:rPr>
          <w:rFonts w:ascii="FZXiaoBiaoSong-B05S" w:hAnsi="宋体" w:eastAsia="FZXiaoBiaoSong-B05S"/>
          <w:color w:val="000000"/>
          <w:kern w:val="0"/>
          <w:sz w:val="44"/>
          <w:szCs w:val="44"/>
          <w:lang w:val="zh-CN"/>
        </w:rPr>
      </w:pPr>
      <w:r>
        <w:rPr>
          <w:rFonts w:hint="eastAsia" w:ascii="FZXiaoBiaoSong-B05S" w:hAnsi="宋体" w:eastAsia="FZXiaoBiaoSong-B05S"/>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SimHei" w:hAnsi="宋体" w:eastAsia="SimHei"/>
          <w:sz w:val="32"/>
          <w:szCs w:val="32"/>
          <w:lang w:val="zh-CN"/>
        </w:rPr>
      </w:pPr>
      <w:r>
        <w:rPr>
          <w:rFonts w:hint="eastAsia" w:ascii="SimHei" w:hAnsi="宋体" w:eastAsia="SimHei"/>
          <w:sz w:val="32"/>
          <w:szCs w:val="32"/>
        </w:rPr>
        <w:t>一、</w:t>
      </w:r>
      <w:r>
        <w:rPr>
          <w:rFonts w:hint="eastAsia" w:ascii="SimHei" w:hAnsi="宋体" w:eastAsia="SimHei"/>
          <w:sz w:val="32"/>
          <w:szCs w:val="32"/>
          <w:lang w:val="zh-CN"/>
        </w:rPr>
        <w:t>项目概况</w:t>
      </w:r>
    </w:p>
    <w:p>
      <w:pPr>
        <w:spacing w:line="570" w:lineRule="exact"/>
        <w:ind w:firstLine="640" w:firstLineChars="200"/>
        <w:rPr>
          <w:rFonts w:ascii="FangSong_GB2312" w:hAnsi="宋体" w:eastAsia="FangSong_GB2312"/>
          <w:sz w:val="32"/>
          <w:szCs w:val="32"/>
          <w:lang w:val="zh-CN"/>
        </w:rPr>
      </w:pPr>
      <w:r>
        <w:rPr>
          <w:rFonts w:hint="eastAsia" w:ascii="FangSong" w:hAnsi="FangSong" w:eastAsia="FangSong" w:cs="FangSong_GB2312"/>
          <w:sz w:val="32"/>
          <w:szCs w:val="32"/>
          <w:lang w:val="en-US" w:eastAsia="zh-CN"/>
        </w:rPr>
        <w:t>2020</w:t>
      </w:r>
      <w:r>
        <w:rPr>
          <w:rFonts w:hint="eastAsia" w:ascii="FangSong" w:hAnsi="FangSong" w:eastAsia="FangSong" w:cs="FangSong_GB2312"/>
          <w:sz w:val="32"/>
          <w:szCs w:val="32"/>
        </w:rPr>
        <w:t>年度，我镇共申报农村公共服务运行维护项目</w:t>
      </w:r>
      <w:r>
        <w:rPr>
          <w:rFonts w:hint="eastAsia" w:ascii="FangSong" w:hAnsi="FangSong" w:eastAsia="FangSong" w:cs="FangSong_GB2312"/>
          <w:sz w:val="32"/>
          <w:szCs w:val="32"/>
          <w:lang w:val="en-US" w:eastAsia="zh-CN"/>
        </w:rPr>
        <w:t>8</w:t>
      </w:r>
      <w:r>
        <w:rPr>
          <w:rFonts w:hint="eastAsia" w:ascii="FangSong" w:hAnsi="FangSong" w:eastAsia="FangSong" w:cs="FangSong_GB2312"/>
          <w:sz w:val="32"/>
          <w:szCs w:val="32"/>
        </w:rPr>
        <w:t>个，其中包括</w:t>
      </w:r>
      <w:r>
        <w:rPr>
          <w:rFonts w:hint="eastAsia" w:ascii="FangSong" w:hAnsi="FangSong" w:eastAsia="FangSong" w:cs="FangSong_GB2312"/>
          <w:sz w:val="32"/>
          <w:szCs w:val="32"/>
          <w:lang w:val="en-US" w:eastAsia="zh-CN"/>
        </w:rPr>
        <w:t>8</w:t>
      </w:r>
      <w:r>
        <w:rPr>
          <w:rFonts w:hint="eastAsia" w:ascii="FangSong" w:hAnsi="FangSong" w:eastAsia="FangSong" w:cs="FangSong_GB2312"/>
          <w:sz w:val="32"/>
          <w:szCs w:val="32"/>
        </w:rPr>
        <w:t>个村内道路维修项目。项目涉及我镇</w:t>
      </w:r>
      <w:r>
        <w:rPr>
          <w:rFonts w:hint="eastAsia" w:ascii="FangSong" w:hAnsi="FangSong" w:eastAsia="FangSong" w:cs="FangSong_GB2312"/>
          <w:sz w:val="32"/>
          <w:szCs w:val="32"/>
          <w:lang w:val="en-US" w:eastAsia="zh-CN"/>
        </w:rPr>
        <w:t>8</w:t>
      </w:r>
      <w:r>
        <w:rPr>
          <w:rFonts w:hint="eastAsia" w:ascii="FangSong" w:hAnsi="FangSong" w:eastAsia="FangSong" w:cs="FangSong_GB2312"/>
          <w:sz w:val="32"/>
          <w:szCs w:val="32"/>
        </w:rPr>
        <w:t>个行政村，惠民人数达到</w:t>
      </w:r>
      <w:r>
        <w:rPr>
          <w:rFonts w:hint="eastAsia" w:ascii="FangSong" w:hAnsi="FangSong" w:eastAsia="FangSong" w:cs="FangSong_GB2312"/>
          <w:sz w:val="32"/>
          <w:szCs w:val="32"/>
          <w:lang w:val="en-US" w:eastAsia="zh-CN"/>
        </w:rPr>
        <w:t>12717</w:t>
      </w:r>
      <w:r>
        <w:rPr>
          <w:rFonts w:hint="eastAsia" w:ascii="FangSong" w:hAnsi="FangSong" w:eastAsia="FangSong" w:cs="FangSong_GB2312"/>
          <w:sz w:val="32"/>
          <w:szCs w:val="32"/>
        </w:rPr>
        <w:t>人。农村公共服务运行维护机制建设是农村公益事业建设的重要内容，具体由项目村实施，镇政府主导监管的方式进行，同时充分调动村“两委”、农民群众和社会各界的积极性，共同推进农村公共服务运行维护机制建设，确保进一步改善农村基础设施条件。</w:t>
      </w:r>
    </w:p>
    <w:p>
      <w:pPr>
        <w:adjustRightInd w:val="0"/>
        <w:snapToGrid w:val="0"/>
        <w:spacing w:line="600" w:lineRule="exact"/>
        <w:ind w:firstLine="720"/>
        <w:rPr>
          <w:rFonts w:ascii="SimHei" w:hAnsi="宋体" w:eastAsia="SimHei"/>
          <w:sz w:val="32"/>
          <w:szCs w:val="32"/>
        </w:rPr>
      </w:pPr>
      <w:r>
        <w:rPr>
          <w:rFonts w:hint="eastAsia" w:ascii="SimHei" w:hAnsi="宋体" w:eastAsia="SimHei"/>
          <w:sz w:val="32"/>
          <w:szCs w:val="32"/>
        </w:rPr>
        <w:t>二、项目资金申报及使用情况</w:t>
      </w:r>
    </w:p>
    <w:p>
      <w:pPr>
        <w:adjustRightInd w:val="0"/>
        <w:snapToGrid w:val="0"/>
        <w:spacing w:line="600" w:lineRule="exact"/>
        <w:ind w:firstLine="720"/>
        <w:rPr>
          <w:rFonts w:ascii="KaiTi_GB2312" w:hAnsi="宋体" w:eastAsia="KaiTi_GB2312"/>
          <w:b/>
          <w:sz w:val="32"/>
          <w:szCs w:val="32"/>
          <w:lang w:val="zh-CN"/>
        </w:rPr>
      </w:pPr>
      <w:r>
        <w:rPr>
          <w:rFonts w:hint="eastAsia" w:ascii="KaiTi_GB2312" w:hAnsi="宋体" w:eastAsia="KaiTi_GB2312"/>
          <w:b/>
          <w:sz w:val="32"/>
          <w:szCs w:val="32"/>
          <w:lang w:val="zh-CN"/>
        </w:rPr>
        <w:t>（一）项目资金申报及批复情况。</w:t>
      </w:r>
    </w:p>
    <w:p>
      <w:pPr>
        <w:adjustRightInd w:val="0"/>
        <w:snapToGrid w:val="0"/>
        <w:spacing w:line="600" w:lineRule="exact"/>
        <w:ind w:firstLine="720"/>
        <w:rPr>
          <w:rFonts w:hint="eastAsia" w:ascii="FangSong_GB2312" w:hAnsi="宋体" w:eastAsia="FangSong_GB2312"/>
          <w:sz w:val="32"/>
          <w:szCs w:val="32"/>
          <w:lang w:val="zh-CN"/>
        </w:rPr>
      </w:pPr>
      <w:r>
        <w:rPr>
          <w:rFonts w:hint="eastAsia" w:ascii="FangSong_GB2312" w:hAnsi="宋体" w:eastAsia="FangSong_GB2312"/>
          <w:sz w:val="32"/>
          <w:szCs w:val="32"/>
          <w:lang w:val="zh-CN"/>
        </w:rPr>
        <w:t>2020年农村公共服务运行维护项目资金，云雾山镇在2019年将各类具体实施维护内容所需资金按标准列入20</w:t>
      </w:r>
      <w:r>
        <w:rPr>
          <w:rFonts w:hint="eastAsia" w:ascii="FangSong_GB2312" w:hAnsi="宋体" w:eastAsia="FangSong_GB2312"/>
          <w:sz w:val="32"/>
          <w:szCs w:val="32"/>
          <w:lang w:val="en-US" w:eastAsia="zh-CN"/>
        </w:rPr>
        <w:t>20</w:t>
      </w:r>
      <w:r>
        <w:rPr>
          <w:rFonts w:hint="eastAsia" w:ascii="FangSong_GB2312" w:hAnsi="宋体" w:eastAsia="FangSong_GB2312"/>
          <w:sz w:val="32"/>
          <w:szCs w:val="32"/>
          <w:lang w:val="zh-CN"/>
        </w:rPr>
        <w:t>年初预算，待区政府批复后，方可组织实施。</w:t>
      </w:r>
    </w:p>
    <w:p>
      <w:pPr>
        <w:adjustRightInd w:val="0"/>
        <w:snapToGrid w:val="0"/>
        <w:spacing w:line="600" w:lineRule="exact"/>
        <w:ind w:firstLine="720"/>
        <w:rPr>
          <w:rFonts w:ascii="FangSong_GB2312" w:hAnsi="宋体" w:eastAsia="FangSong_GB2312"/>
          <w:sz w:val="32"/>
          <w:szCs w:val="32"/>
          <w:lang w:val="zh-CN"/>
        </w:rPr>
      </w:pPr>
      <w:r>
        <w:rPr>
          <w:rFonts w:hint="eastAsia" w:ascii="KaiTi_GB2312" w:hAnsi="宋体" w:eastAsia="KaiTi_GB2312"/>
          <w:b/>
          <w:sz w:val="32"/>
          <w:szCs w:val="32"/>
          <w:lang w:val="zh-CN"/>
        </w:rPr>
        <w:t>（二）资金计划、到位及使用情况（可用表格形式反映）。</w:t>
      </w:r>
    </w:p>
    <w:p>
      <w:pPr>
        <w:adjustRightInd w:val="0"/>
        <w:snapToGrid w:val="0"/>
        <w:spacing w:line="600" w:lineRule="exact"/>
        <w:ind w:firstLine="720"/>
        <w:rPr>
          <w:rFonts w:ascii="FangSong_GB2312" w:hAnsi="宋体" w:eastAsia="FangSong_GB2312"/>
          <w:sz w:val="32"/>
          <w:szCs w:val="32"/>
          <w:lang w:val="zh-CN"/>
        </w:rPr>
      </w:pPr>
      <w:r>
        <w:rPr>
          <w:rFonts w:ascii="KaiTi_GB2312" w:hAnsi="宋体" w:eastAsia="KaiTi_GB2312"/>
          <w:sz w:val="32"/>
          <w:szCs w:val="32"/>
          <w:lang w:val="zh-CN"/>
        </w:rPr>
        <w:t>1</w:t>
      </w:r>
      <w:r>
        <w:rPr>
          <w:rFonts w:hint="eastAsia" w:ascii="KaiTi_GB2312" w:hAnsi="宋体" w:eastAsia="KaiTi_GB2312"/>
          <w:sz w:val="32"/>
          <w:szCs w:val="32"/>
          <w:lang w:val="zh-CN"/>
        </w:rPr>
        <w:t>．资金计划。</w:t>
      </w:r>
      <w:r>
        <w:rPr>
          <w:rFonts w:hint="eastAsia" w:ascii="FangSong_GB2312" w:hAnsi="宋体" w:eastAsia="FangSong_GB2312" w:cs="Times New Roman"/>
          <w:sz w:val="32"/>
          <w:szCs w:val="32"/>
          <w:lang w:val="zh-CN"/>
        </w:rPr>
        <w:t>年初预算项目资金</w:t>
      </w:r>
      <w:r>
        <w:rPr>
          <w:rFonts w:hint="eastAsia" w:ascii="FangSong_GB2312" w:hAnsi="宋体" w:eastAsia="FangSong_GB2312" w:cs="Times New Roman"/>
          <w:sz w:val="32"/>
          <w:szCs w:val="32"/>
          <w:lang w:val="en-US" w:eastAsia="zh-CN"/>
        </w:rPr>
        <w:t>67.5万元，</w:t>
      </w:r>
      <w:r>
        <w:rPr>
          <w:rFonts w:hint="eastAsia" w:ascii="FangSong_GB2312" w:hAnsi="宋体" w:eastAsia="FangSong_GB2312" w:cs="Times New Roman"/>
          <w:sz w:val="32"/>
          <w:szCs w:val="32"/>
          <w:lang w:val="zh-CN"/>
        </w:rPr>
        <w:t>预算追加资金</w:t>
      </w:r>
      <w:r>
        <w:rPr>
          <w:rFonts w:hint="eastAsia" w:ascii="FangSong_GB2312" w:hAnsi="宋体" w:eastAsia="FangSong_GB2312" w:cs="Times New Roman"/>
          <w:sz w:val="32"/>
          <w:szCs w:val="32"/>
          <w:lang w:val="en-US" w:eastAsia="zh-CN"/>
        </w:rPr>
        <w:t>7.5万元，</w:t>
      </w:r>
      <w:r>
        <w:rPr>
          <w:rFonts w:hint="eastAsia" w:ascii="FangSong_GB2312" w:hAnsi="宋体" w:eastAsia="FangSong_GB2312" w:cs="Times New Roman"/>
          <w:sz w:val="32"/>
          <w:szCs w:val="32"/>
          <w:lang w:val="zh-CN"/>
        </w:rPr>
        <w:t>合计资金</w:t>
      </w:r>
      <w:r>
        <w:rPr>
          <w:rFonts w:hint="eastAsia" w:ascii="FangSong_GB2312" w:hAnsi="宋体" w:eastAsia="FangSong_GB2312" w:cs="Times New Roman"/>
          <w:sz w:val="32"/>
          <w:szCs w:val="32"/>
          <w:lang w:val="en-US" w:eastAsia="zh-CN"/>
        </w:rPr>
        <w:t>75</w:t>
      </w:r>
      <w:r>
        <w:rPr>
          <w:rFonts w:hint="eastAsia" w:ascii="FangSong_GB2312" w:hAnsi="宋体" w:eastAsia="FangSong_GB2312" w:cs="Times New Roman"/>
          <w:sz w:val="32"/>
          <w:szCs w:val="32"/>
          <w:lang w:val="zh-CN"/>
        </w:rPr>
        <w:t>万元</w:t>
      </w:r>
      <w:r>
        <w:rPr>
          <w:rFonts w:hint="eastAsia" w:ascii="FangSong_GB2312" w:hAnsi="宋体" w:eastAsia="FangSong_GB2312" w:cs="Times New Roman"/>
          <w:sz w:val="32"/>
          <w:szCs w:val="32"/>
          <w:lang w:val="en-US" w:eastAsia="zh-CN"/>
        </w:rPr>
        <w:t>.</w:t>
      </w:r>
      <w:r>
        <w:rPr>
          <w:rFonts w:hint="eastAsia" w:ascii="FangSong_GB2312" w:hAnsi="宋体" w:eastAsia="FangSong_GB2312" w:cs="Times New Roman"/>
          <w:sz w:val="32"/>
          <w:szCs w:val="32"/>
          <w:lang w:val="zh-CN"/>
        </w:rPr>
        <w:t>全年实际下达资金计划</w:t>
      </w:r>
      <w:r>
        <w:rPr>
          <w:rFonts w:hint="eastAsia" w:ascii="FangSong_GB2312" w:hAnsi="宋体" w:eastAsia="FangSong_GB2312" w:cs="Times New Roman"/>
          <w:sz w:val="32"/>
          <w:szCs w:val="32"/>
          <w:lang w:val="en-US" w:eastAsia="zh-CN"/>
        </w:rPr>
        <w:t>75</w:t>
      </w:r>
      <w:r>
        <w:rPr>
          <w:rFonts w:hint="eastAsia" w:ascii="FangSong_GB2312" w:hAnsi="宋体" w:eastAsia="FangSong_GB2312" w:cs="Times New Roman"/>
          <w:sz w:val="32"/>
          <w:szCs w:val="32"/>
          <w:lang w:val="zh-CN"/>
        </w:rPr>
        <w:t>万元</w:t>
      </w:r>
      <w:r>
        <w:rPr>
          <w:rFonts w:hint="eastAsia" w:ascii="FangSong_GB2312" w:hAnsi="宋体" w:eastAsia="FangSong_GB2312"/>
          <w:sz w:val="32"/>
          <w:szCs w:val="32"/>
          <w:lang w:val="zh-CN"/>
        </w:rPr>
        <w:t>，包括市级配套资金</w:t>
      </w:r>
      <w:r>
        <w:rPr>
          <w:rFonts w:hint="eastAsia" w:ascii="FangSong_GB2312" w:hAnsi="宋体" w:eastAsia="FangSong_GB2312"/>
          <w:sz w:val="32"/>
          <w:szCs w:val="32"/>
          <w:lang w:val="en-US" w:eastAsia="zh-CN"/>
        </w:rPr>
        <w:t>7.5万元，</w:t>
      </w:r>
      <w:r>
        <w:rPr>
          <w:rFonts w:hint="eastAsia" w:ascii="FangSong_GB2312" w:hAnsi="宋体" w:eastAsia="FangSong_GB2312"/>
          <w:sz w:val="32"/>
          <w:szCs w:val="32"/>
          <w:lang w:val="zh-CN"/>
        </w:rPr>
        <w:t>区财政资金</w:t>
      </w:r>
      <w:r>
        <w:rPr>
          <w:rFonts w:hint="eastAsia" w:ascii="FangSong_GB2312" w:hAnsi="宋体" w:eastAsia="FangSong_GB2312"/>
          <w:sz w:val="32"/>
          <w:szCs w:val="32"/>
          <w:lang w:val="en-US" w:eastAsia="zh-CN"/>
        </w:rPr>
        <w:t>67.5万元</w:t>
      </w:r>
      <w:r>
        <w:rPr>
          <w:rFonts w:hint="eastAsia" w:ascii="FangSong_GB2312" w:hAnsi="宋体" w:eastAsia="FangSong_GB2312"/>
          <w:sz w:val="32"/>
          <w:szCs w:val="32"/>
          <w:lang w:val="zh-CN"/>
        </w:rPr>
        <w:t>。</w:t>
      </w:r>
    </w:p>
    <w:p>
      <w:pPr>
        <w:adjustRightInd w:val="0"/>
        <w:snapToGrid w:val="0"/>
        <w:spacing w:line="600" w:lineRule="exact"/>
        <w:ind w:firstLine="720"/>
        <w:rPr>
          <w:rFonts w:ascii="FangSong_GB2312" w:hAnsi="宋体" w:eastAsia="FangSong_GB2312"/>
          <w:sz w:val="32"/>
          <w:szCs w:val="32"/>
          <w:lang w:val="zh-CN"/>
        </w:rPr>
      </w:pPr>
      <w:r>
        <w:rPr>
          <w:rFonts w:ascii="KaiTi_GB2312" w:hAnsi="宋体" w:eastAsia="KaiTi_GB2312"/>
          <w:sz w:val="32"/>
          <w:szCs w:val="32"/>
          <w:lang w:val="zh-CN"/>
        </w:rPr>
        <w:t>2</w:t>
      </w:r>
      <w:r>
        <w:rPr>
          <w:rFonts w:hint="eastAsia" w:ascii="KaiTi_GB2312" w:hAnsi="宋体" w:eastAsia="KaiTi_GB2312"/>
          <w:sz w:val="32"/>
          <w:szCs w:val="32"/>
          <w:lang w:val="zh-CN"/>
        </w:rPr>
        <w:t>．资金到位。</w:t>
      </w:r>
      <w:r>
        <w:rPr>
          <w:rFonts w:hint="eastAsia" w:ascii="FangSong" w:hAnsi="FangSong" w:eastAsia="FangSong"/>
          <w:sz w:val="32"/>
          <w:szCs w:val="32"/>
          <w:lang w:eastAsia="zh-CN"/>
        </w:rPr>
        <w:t>2020</w:t>
      </w:r>
      <w:r>
        <w:rPr>
          <w:rFonts w:hint="eastAsia" w:ascii="FangSong" w:hAnsi="FangSong" w:eastAsia="FangSong"/>
          <w:sz w:val="32"/>
          <w:szCs w:val="32"/>
        </w:rPr>
        <w:t>年我</w:t>
      </w:r>
      <w:r>
        <w:rPr>
          <w:rFonts w:hint="eastAsia" w:ascii="FangSong" w:hAnsi="FangSong" w:eastAsia="FangSong"/>
          <w:sz w:val="32"/>
          <w:szCs w:val="32"/>
          <w:lang w:eastAsia="zh-CN"/>
        </w:rPr>
        <w:t>镇</w:t>
      </w:r>
      <w:r>
        <w:rPr>
          <w:rFonts w:hint="eastAsia" w:ascii="FangSong" w:hAnsi="FangSong" w:eastAsia="FangSong"/>
          <w:sz w:val="32"/>
          <w:szCs w:val="32"/>
        </w:rPr>
        <w:t>农村公共服务运行维护项目共补助资金</w:t>
      </w:r>
      <w:r>
        <w:rPr>
          <w:rFonts w:hint="eastAsia" w:ascii="FangSong" w:hAnsi="FangSong" w:eastAsia="FangSong"/>
          <w:sz w:val="32"/>
          <w:szCs w:val="32"/>
          <w:lang w:val="en-US" w:eastAsia="zh-CN"/>
        </w:rPr>
        <w:t>75</w:t>
      </w:r>
      <w:r>
        <w:rPr>
          <w:rFonts w:hint="eastAsia" w:ascii="FangSong" w:hAnsi="FangSong" w:eastAsia="FangSong"/>
          <w:sz w:val="32"/>
          <w:szCs w:val="32"/>
        </w:rPr>
        <w:t>万元，</w:t>
      </w:r>
      <w:r>
        <w:rPr>
          <w:rFonts w:hint="eastAsia" w:ascii="FangSong" w:hAnsi="FangSong" w:eastAsia="FangSong" w:cs="FZFangSong-Z02S"/>
          <w:sz w:val="32"/>
          <w:szCs w:val="32"/>
        </w:rPr>
        <w:t>到位资金</w:t>
      </w:r>
      <w:r>
        <w:rPr>
          <w:rFonts w:hint="eastAsia" w:ascii="FangSong" w:hAnsi="FangSong" w:eastAsia="FangSong" w:cs="FZFangSong-Z02S"/>
          <w:sz w:val="32"/>
          <w:szCs w:val="32"/>
          <w:lang w:val="en-US" w:eastAsia="zh-CN"/>
        </w:rPr>
        <w:t>75</w:t>
      </w:r>
      <w:r>
        <w:rPr>
          <w:rFonts w:hint="eastAsia" w:ascii="FangSong" w:hAnsi="FangSong" w:eastAsia="FangSong" w:cs="FZFangSong-Z02S"/>
          <w:sz w:val="32"/>
          <w:szCs w:val="32"/>
        </w:rPr>
        <w:t>元</w:t>
      </w:r>
      <w:r>
        <w:rPr>
          <w:rFonts w:hint="eastAsia" w:ascii="FangSong" w:hAnsi="FangSong" w:eastAsia="FangSong" w:cs="FZFangSong-Z02S"/>
          <w:sz w:val="32"/>
          <w:szCs w:val="32"/>
          <w:lang w:eastAsia="zh-CN"/>
        </w:rPr>
        <w:t>。</w:t>
      </w:r>
      <w:r>
        <w:rPr>
          <w:rFonts w:hint="eastAsia" w:ascii="FangSong" w:hAnsi="FangSong" w:eastAsia="FangSong" w:cs="FZFangSong-Z02S"/>
          <w:sz w:val="32"/>
          <w:szCs w:val="32"/>
        </w:rPr>
        <w:t>已全部</w:t>
      </w:r>
      <w:r>
        <w:rPr>
          <w:rFonts w:hint="eastAsia" w:ascii="FangSong" w:hAnsi="FangSong" w:eastAsia="FangSong" w:cs="FZFangSong-Z02S"/>
          <w:sz w:val="32"/>
          <w:szCs w:val="32"/>
          <w:lang w:eastAsia="zh-CN"/>
        </w:rPr>
        <w:t>划拨</w:t>
      </w:r>
      <w:r>
        <w:rPr>
          <w:rFonts w:hint="eastAsia" w:ascii="FangSong" w:hAnsi="FangSong" w:eastAsia="FangSong" w:cs="FZFangSong-Z02S"/>
          <w:sz w:val="32"/>
          <w:szCs w:val="32"/>
        </w:rPr>
        <w:t>到各村农村运行维护项目专账核算。</w:t>
      </w:r>
    </w:p>
    <w:p>
      <w:pPr>
        <w:adjustRightInd w:val="0"/>
        <w:snapToGrid w:val="0"/>
        <w:spacing w:line="600" w:lineRule="exact"/>
        <w:ind w:firstLine="720"/>
        <w:rPr>
          <w:rFonts w:ascii="FangSong_GB2312" w:hAnsi="宋体" w:eastAsia="FangSong_GB2312"/>
          <w:sz w:val="32"/>
          <w:szCs w:val="32"/>
          <w:lang w:val="zh-CN"/>
        </w:rPr>
      </w:pPr>
      <w:r>
        <w:rPr>
          <w:rFonts w:ascii="KaiTi_GB2312" w:hAnsi="宋体" w:eastAsia="KaiTi_GB2312"/>
          <w:sz w:val="32"/>
          <w:szCs w:val="32"/>
          <w:lang w:val="zh-CN"/>
        </w:rPr>
        <w:t>3</w:t>
      </w:r>
      <w:r>
        <w:rPr>
          <w:rFonts w:hint="eastAsia" w:ascii="KaiTi_GB2312" w:hAnsi="宋体" w:eastAsia="KaiTi_GB2312"/>
          <w:sz w:val="32"/>
          <w:szCs w:val="32"/>
          <w:lang w:val="zh-CN"/>
        </w:rPr>
        <w:t>．资金使用。</w:t>
      </w:r>
      <w:r>
        <w:rPr>
          <w:rFonts w:hint="eastAsia" w:ascii="FangSong_GB2312" w:hAnsi="FZFangSong-Z02S" w:eastAsia="FangSong_GB2312" w:cs="FZFangSong-Z02S"/>
          <w:sz w:val="32"/>
          <w:szCs w:val="32"/>
        </w:rPr>
        <w:t>我</w:t>
      </w:r>
      <w:r>
        <w:rPr>
          <w:rFonts w:hint="eastAsia" w:ascii="FangSong_GB2312" w:hAnsi="FZFangSong-Z02S" w:eastAsia="FangSong_GB2312" w:cs="FZFangSong-Z02S"/>
          <w:sz w:val="32"/>
          <w:szCs w:val="32"/>
          <w:lang w:eastAsia="zh-CN"/>
        </w:rPr>
        <w:t>镇</w:t>
      </w:r>
      <w:r>
        <w:rPr>
          <w:rFonts w:hint="eastAsia" w:ascii="FangSong_GB2312" w:hAnsi="FZFangSong-Z02S" w:eastAsia="FangSong_GB2312" w:cs="FZFangSong-Z02S"/>
          <w:sz w:val="32"/>
          <w:szCs w:val="32"/>
        </w:rPr>
        <w:t>将区上统一拨付到</w:t>
      </w:r>
      <w:r>
        <w:rPr>
          <w:rFonts w:hint="eastAsia" w:ascii="FangSong_GB2312" w:hAnsi="FZFangSong-Z02S" w:eastAsia="FangSong_GB2312" w:cs="FZFangSong-Z02S"/>
          <w:sz w:val="32"/>
          <w:szCs w:val="32"/>
          <w:lang w:eastAsia="zh-CN"/>
        </w:rPr>
        <w:t>镇</w:t>
      </w:r>
      <w:r>
        <w:rPr>
          <w:rFonts w:hint="eastAsia" w:ascii="FangSong_GB2312" w:hAnsi="FZFangSong-Z02S" w:eastAsia="FangSong_GB2312" w:cs="FZFangSong-Z02S"/>
          <w:sz w:val="32"/>
          <w:szCs w:val="32"/>
        </w:rPr>
        <w:t>的</w:t>
      </w:r>
      <w:r>
        <w:rPr>
          <w:rFonts w:hint="eastAsia" w:ascii="FangSong_GB2312" w:hAnsi="FZFangSong-Z02S" w:eastAsia="FangSong_GB2312" w:cs="FZFangSong-Z02S"/>
          <w:sz w:val="32"/>
          <w:szCs w:val="32"/>
          <w:lang w:val="en-US" w:eastAsia="zh-CN"/>
        </w:rPr>
        <w:t>2020</w:t>
      </w:r>
      <w:r>
        <w:rPr>
          <w:rFonts w:hint="eastAsia" w:ascii="FangSong_GB2312" w:hAnsi="FZFangSong-Z02S" w:eastAsia="FangSong_GB2312" w:cs="FZFangSong-Z02S"/>
          <w:sz w:val="32"/>
          <w:szCs w:val="32"/>
        </w:rPr>
        <w:t>年农村公共服务运行维护项目资金已全部兑付到各村账户，严格执行统一核算，专款专用，没有出现违规使用资金的行为，资金拨付根据工程进度进行划拨，项目完工验收合格并公示无异议后兑付及清算全部资金。为农村公共服务运行维护机制提供了保障。</w:t>
      </w:r>
      <w:r>
        <w:rPr>
          <w:rFonts w:hint="eastAsia" w:ascii="FangSong_GB2312" w:hAnsi="FZFangSong-Z02S" w:eastAsia="FangSong_GB2312" w:cs="FZFangSong-Z02S"/>
          <w:sz w:val="32"/>
          <w:szCs w:val="32"/>
          <w:lang w:eastAsia="zh-CN"/>
        </w:rPr>
        <w:t>截止目前，</w:t>
      </w:r>
      <w:r>
        <w:rPr>
          <w:rFonts w:hint="eastAsia" w:ascii="FangSong_GB2312" w:hAnsi="FZFangSong-Z02S" w:eastAsia="FangSong_GB2312" w:cs="FZFangSong-Z02S"/>
          <w:sz w:val="32"/>
          <w:szCs w:val="32"/>
          <w:lang w:val="en-US" w:eastAsia="zh-CN"/>
        </w:rPr>
        <w:t>75万元</w:t>
      </w:r>
      <w:r>
        <w:rPr>
          <w:rFonts w:hint="eastAsia" w:ascii="FangSong_GB2312" w:hAnsi="FZFangSong-Z02S" w:eastAsia="FangSong_GB2312" w:cs="FZFangSong-Z02S"/>
          <w:sz w:val="32"/>
          <w:szCs w:val="32"/>
        </w:rPr>
        <w:t>公共服务运行维护</w:t>
      </w:r>
      <w:r>
        <w:rPr>
          <w:rFonts w:hint="eastAsia" w:ascii="FangSong_GB2312" w:hAnsi="FZFangSong-Z02S" w:eastAsia="FangSong_GB2312" w:cs="FZFangSong-Z02S"/>
          <w:sz w:val="32"/>
          <w:szCs w:val="32"/>
          <w:lang w:eastAsia="zh-CN"/>
        </w:rPr>
        <w:t>资金已全部支付给施工方。</w:t>
      </w:r>
    </w:p>
    <w:p>
      <w:pPr>
        <w:adjustRightInd w:val="0"/>
        <w:snapToGrid w:val="0"/>
        <w:spacing w:line="600" w:lineRule="exact"/>
        <w:ind w:firstLine="720"/>
        <w:rPr>
          <w:rFonts w:ascii="KaiTi_GB2312" w:hAnsi="宋体" w:eastAsia="KaiTi_GB2312"/>
          <w:b/>
          <w:sz w:val="32"/>
          <w:szCs w:val="32"/>
          <w:lang w:val="zh-CN"/>
        </w:rPr>
      </w:pPr>
      <w:r>
        <w:rPr>
          <w:rFonts w:hint="eastAsia" w:ascii="KaiTi_GB2312" w:hAnsi="宋体" w:eastAsia="KaiTi_GB2312"/>
          <w:b/>
          <w:sz w:val="32"/>
          <w:szCs w:val="32"/>
          <w:lang w:val="zh-CN"/>
        </w:rPr>
        <w:t>（三）项目财务管理情况。</w:t>
      </w:r>
    </w:p>
    <w:p>
      <w:pPr>
        <w:adjustRightInd w:val="0"/>
        <w:snapToGrid w:val="0"/>
        <w:spacing w:line="600" w:lineRule="exact"/>
        <w:ind w:firstLine="720"/>
        <w:rPr>
          <w:rFonts w:ascii="FangSong_GB2312" w:hAnsi="宋体" w:eastAsia="FangSong_GB2312"/>
          <w:sz w:val="32"/>
          <w:szCs w:val="32"/>
          <w:lang w:val="zh-CN"/>
        </w:rPr>
      </w:pPr>
      <w:r>
        <w:rPr>
          <w:rFonts w:hint="eastAsia" w:ascii="FangSong" w:hAnsi="FangSong" w:eastAsia="FangSong"/>
          <w:sz w:val="32"/>
          <w:szCs w:val="32"/>
        </w:rPr>
        <w:t>严格按照《项目资金管理制度》，充分认识资金的重要性和特殊性，以高度的责任感、使命感和工作热情，管好用好每一分钱，项目经费专款专用，未发现支出依据不合规、虚列项目支出的情况，也为发现截留、挤占、挪用等情况，资金使用安全有效。</w:t>
      </w:r>
    </w:p>
    <w:p>
      <w:pPr>
        <w:adjustRightInd w:val="0"/>
        <w:snapToGrid w:val="0"/>
        <w:spacing w:line="600" w:lineRule="exact"/>
        <w:ind w:firstLine="720"/>
        <w:rPr>
          <w:rFonts w:ascii="SimHei" w:hAnsi="宋体" w:eastAsia="SimHei"/>
          <w:sz w:val="32"/>
          <w:szCs w:val="32"/>
        </w:rPr>
      </w:pPr>
      <w:r>
        <w:rPr>
          <w:rFonts w:hint="eastAsia" w:ascii="SimHei" w:hAnsi="宋体" w:eastAsia="SimHei"/>
          <w:sz w:val="32"/>
          <w:szCs w:val="32"/>
        </w:rPr>
        <w:t>三、项目实施及管理情况</w:t>
      </w:r>
    </w:p>
    <w:p>
      <w:pPr>
        <w:adjustRightInd w:val="0"/>
        <w:snapToGrid w:val="0"/>
        <w:spacing w:line="600" w:lineRule="exact"/>
        <w:ind w:firstLine="720"/>
        <w:rPr>
          <w:rFonts w:ascii="FangSong_GB2312" w:hAnsi="宋体" w:eastAsia="FangSong_GB2312"/>
          <w:sz w:val="32"/>
          <w:szCs w:val="32"/>
          <w:lang w:val="zh-CN"/>
        </w:rPr>
      </w:pPr>
      <w:r>
        <w:rPr>
          <w:rFonts w:hint="eastAsia" w:ascii="FangSong_GB2312" w:hAnsi="宋体" w:eastAsia="FangSong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hint="eastAsia" w:ascii="KaiTi_GB2312" w:hAnsi="宋体" w:eastAsia="KaiTi_GB2312"/>
          <w:b/>
          <w:sz w:val="32"/>
          <w:szCs w:val="32"/>
          <w:lang w:val="zh-CN"/>
        </w:rPr>
      </w:pPr>
      <w:r>
        <w:rPr>
          <w:rFonts w:hint="eastAsia" w:ascii="KaiTi_GB2312" w:hAnsi="宋体" w:eastAsia="KaiTi_GB2312"/>
          <w:b/>
          <w:sz w:val="32"/>
          <w:szCs w:val="32"/>
          <w:lang w:val="zh-CN"/>
        </w:rPr>
        <w:t>（一）项目组织架构及实施流程。</w:t>
      </w:r>
    </w:p>
    <w:p>
      <w:pPr>
        <w:pStyle w:val="2"/>
        <w:rPr>
          <w:rFonts w:hint="eastAsia" w:ascii="FangSong" w:hAnsi="FangSong" w:eastAsia="FangSong"/>
          <w:sz w:val="32"/>
          <w:szCs w:val="32"/>
          <w:lang w:eastAsia="zh-CN"/>
        </w:rPr>
        <w:sectPr>
          <w:pgSz w:w="11906" w:h="16838"/>
          <w:pgMar w:top="1440" w:right="1800" w:bottom="1440" w:left="1800" w:header="851" w:footer="992" w:gutter="0"/>
          <w:pgNumType w:fmt="decimal"/>
          <w:cols w:space="720" w:num="1"/>
          <w:titlePg/>
          <w:docGrid w:type="lines" w:linePitch="312" w:charSpace="0"/>
        </w:sectPr>
      </w:pPr>
      <w:r>
        <w:rPr>
          <w:rFonts w:hint="eastAsia" w:ascii="FangSong_GB2312" w:hAnsi="FZFangSong-Z02S" w:eastAsia="FangSong_GB2312" w:cs="FZFangSong-Z02S"/>
          <w:bCs/>
          <w:sz w:val="32"/>
          <w:szCs w:val="32"/>
        </w:rPr>
        <w:t>为确保该项工作有序开展，我</w:t>
      </w:r>
      <w:r>
        <w:rPr>
          <w:rFonts w:hint="eastAsia" w:ascii="FangSong_GB2312" w:hAnsi="FZFangSong-Z02S" w:eastAsia="FangSong_GB2312" w:cs="FZFangSong-Z02S"/>
          <w:bCs/>
          <w:sz w:val="32"/>
          <w:szCs w:val="32"/>
          <w:lang w:eastAsia="zh-CN"/>
        </w:rPr>
        <w:t>镇</w:t>
      </w:r>
      <w:r>
        <w:rPr>
          <w:rFonts w:hint="eastAsia" w:ascii="FangSong_GB2312" w:hAnsi="FZFangSong-Z02S" w:eastAsia="FangSong_GB2312" w:cs="FZFangSong-Z02S"/>
          <w:bCs/>
          <w:sz w:val="32"/>
          <w:szCs w:val="32"/>
        </w:rPr>
        <w:t>成立了由</w:t>
      </w:r>
      <w:r>
        <w:rPr>
          <w:rFonts w:hint="eastAsia" w:ascii="FangSong_GB2312" w:hAnsi="FZFangSong-Z02S" w:eastAsia="FangSong_GB2312" w:cs="FZFangSong-Z02S"/>
          <w:bCs/>
          <w:sz w:val="32"/>
          <w:szCs w:val="32"/>
          <w:lang w:eastAsia="zh-CN"/>
        </w:rPr>
        <w:t>镇</w:t>
      </w:r>
      <w:r>
        <w:rPr>
          <w:rFonts w:hint="eastAsia" w:ascii="FangSong_GB2312" w:hAnsi="FZFangSong-Z02S" w:eastAsia="FangSong_GB2312" w:cs="FZFangSong-Z02S"/>
          <w:bCs/>
          <w:sz w:val="32"/>
          <w:szCs w:val="32"/>
        </w:rPr>
        <w:t>人民政府</w:t>
      </w:r>
      <w:r>
        <w:rPr>
          <w:rFonts w:hint="eastAsia" w:ascii="FangSong_GB2312" w:hAnsi="FZFangSong-Z02S" w:eastAsia="FangSong_GB2312" w:cs="FZFangSong-Z02S"/>
          <w:bCs/>
          <w:sz w:val="32"/>
          <w:szCs w:val="32"/>
          <w:lang w:eastAsia="zh-CN"/>
        </w:rPr>
        <w:t>镇</w:t>
      </w:r>
      <w:r>
        <w:rPr>
          <w:rFonts w:hint="eastAsia" w:ascii="FangSong_GB2312" w:hAnsi="FZFangSong-Z02S" w:eastAsia="FangSong_GB2312" w:cs="FZFangSong-Z02S"/>
          <w:bCs/>
          <w:sz w:val="32"/>
          <w:szCs w:val="32"/>
        </w:rPr>
        <w:t>长</w:t>
      </w:r>
      <w:r>
        <w:rPr>
          <w:rFonts w:hint="eastAsia" w:ascii="FangSong_GB2312" w:hAnsi="FZFangSong-Z02S" w:eastAsia="FangSong_GB2312" w:cs="FZFangSong-Z02S"/>
          <w:bCs/>
          <w:sz w:val="32"/>
          <w:szCs w:val="32"/>
          <w:lang w:eastAsia="zh-CN"/>
        </w:rPr>
        <w:t>孙明胜</w:t>
      </w:r>
      <w:r>
        <w:rPr>
          <w:rFonts w:hint="eastAsia" w:ascii="FangSong_GB2312" w:hAnsi="FZFangSong-Z02S" w:eastAsia="FangSong_GB2312" w:cs="FZFangSong-Z02S"/>
          <w:bCs/>
          <w:sz w:val="32"/>
          <w:szCs w:val="32"/>
        </w:rPr>
        <w:t>为组长，</w:t>
      </w:r>
      <w:r>
        <w:rPr>
          <w:rFonts w:hint="eastAsia" w:ascii="FangSong_GB2312" w:hAnsi="FZFangSong-Z02S" w:eastAsia="FangSong_GB2312" w:cs="FZFangSong-Z02S"/>
          <w:bCs/>
          <w:sz w:val="32"/>
          <w:szCs w:val="32"/>
          <w:lang w:eastAsia="zh-CN"/>
        </w:rPr>
        <w:t>镇</w:t>
      </w:r>
      <w:r>
        <w:rPr>
          <w:rFonts w:hint="eastAsia" w:ascii="FangSong_GB2312" w:hAnsi="FZFangSong-Z02S" w:eastAsia="FangSong_GB2312" w:cs="FZFangSong-Z02S"/>
          <w:bCs/>
          <w:sz w:val="32"/>
          <w:szCs w:val="32"/>
        </w:rPr>
        <w:t>纪委书记</w:t>
      </w:r>
      <w:r>
        <w:rPr>
          <w:rFonts w:hint="eastAsia" w:ascii="FangSong_GB2312" w:hAnsi="FZFangSong-Z02S" w:eastAsia="FangSong_GB2312" w:cs="FZFangSong-Z02S"/>
          <w:bCs/>
          <w:sz w:val="32"/>
          <w:szCs w:val="32"/>
          <w:lang w:eastAsia="zh-CN"/>
        </w:rPr>
        <w:t>马坤</w:t>
      </w:r>
      <w:r>
        <w:rPr>
          <w:rFonts w:hint="eastAsia" w:ascii="FangSong_GB2312" w:hAnsi="FZFangSong-Z02S" w:eastAsia="FangSong_GB2312" w:cs="FZFangSong-Z02S"/>
          <w:bCs/>
          <w:sz w:val="32"/>
          <w:szCs w:val="32"/>
        </w:rPr>
        <w:t>为副组长，财政所、党政办、水务站、农业站、林业站、</w:t>
      </w:r>
      <w:r>
        <w:rPr>
          <w:rFonts w:hint="eastAsia" w:ascii="FangSong_GB2312" w:hAnsi="FZFangSong-Z02S" w:eastAsia="FangSong_GB2312" w:cs="FZFangSong-Z02S"/>
          <w:bCs/>
          <w:sz w:val="32"/>
          <w:szCs w:val="32"/>
          <w:lang w:eastAsia="zh-CN"/>
        </w:rPr>
        <w:t>应急办负责人</w:t>
      </w:r>
      <w:r>
        <w:rPr>
          <w:rFonts w:hint="eastAsia" w:ascii="FangSong_GB2312" w:hAnsi="FZFangSong-Z02S" w:eastAsia="FangSong_GB2312" w:cs="FZFangSong-Z02S"/>
          <w:bCs/>
          <w:sz w:val="32"/>
          <w:szCs w:val="32"/>
        </w:rPr>
        <w:t>为成员的农村公共运行维护工作领导小组</w:t>
      </w:r>
      <w:r>
        <w:rPr>
          <w:rFonts w:hint="eastAsia" w:ascii="FangSong_GB2312" w:hAnsi="FZFangSong-Z02S" w:eastAsia="FangSong_GB2312" w:cs="FZFangSong-Z02S"/>
          <w:bCs/>
          <w:sz w:val="32"/>
          <w:szCs w:val="32"/>
          <w:lang w:eastAsia="zh-CN"/>
        </w:rPr>
        <w:t>，</w:t>
      </w:r>
      <w:r>
        <w:rPr>
          <w:rFonts w:hint="eastAsia" w:ascii="FangSong" w:hAnsi="FangSong" w:eastAsia="FangSong"/>
          <w:sz w:val="32"/>
          <w:szCs w:val="32"/>
          <w:lang w:eastAsia="zh-CN"/>
        </w:rPr>
        <w:t>由政府主导，充分调</w:t>
      </w:r>
    </w:p>
    <w:p>
      <w:pPr>
        <w:pStyle w:val="2"/>
        <w:ind w:left="0" w:leftChars="0" w:firstLine="0" w:firstLineChars="0"/>
        <w:rPr>
          <w:rFonts w:hint="eastAsia" w:eastAsia="FangSong_GB2312"/>
          <w:lang w:val="zh-CN" w:eastAsia="zh-CN"/>
        </w:rPr>
      </w:pPr>
      <w:r>
        <w:rPr>
          <w:rFonts w:hint="eastAsia" w:ascii="FangSong" w:hAnsi="FangSong" w:eastAsia="FangSong"/>
          <w:sz w:val="32"/>
          <w:szCs w:val="32"/>
          <w:lang w:eastAsia="zh-CN"/>
        </w:rPr>
        <w:t>动村两委、农民群众和社会各界的积极性，共同推进项目实施。</w:t>
      </w:r>
    </w:p>
    <w:p>
      <w:pPr>
        <w:adjustRightInd w:val="0"/>
        <w:snapToGrid w:val="0"/>
        <w:spacing w:line="600" w:lineRule="exact"/>
        <w:ind w:firstLine="720"/>
        <w:rPr>
          <w:rFonts w:ascii="FangSong_GB2312" w:hAnsi="宋体" w:eastAsia="FangSong_GB2312"/>
          <w:sz w:val="32"/>
          <w:szCs w:val="32"/>
          <w:lang w:val="zh-CN"/>
        </w:rPr>
      </w:pPr>
      <w:r>
        <w:rPr>
          <w:rFonts w:hint="eastAsia" w:ascii="KaiTi_GB2312" w:hAnsi="宋体" w:eastAsia="KaiTi_GB2312"/>
          <w:b/>
          <w:sz w:val="32"/>
          <w:szCs w:val="32"/>
          <w:lang w:val="zh-CN"/>
        </w:rPr>
        <w:t>（二）项目管理情况。</w:t>
      </w:r>
      <w:r>
        <w:rPr>
          <w:rFonts w:hint="eastAsia" w:ascii="FangSong_GB2312" w:hAnsi="宋体" w:eastAsia="FangSong_GB2312"/>
          <w:sz w:val="32"/>
          <w:szCs w:val="32"/>
          <w:lang w:val="zh-CN"/>
        </w:rPr>
        <w:t>项目实施由各村组织实施、村民议定、乡镇审批报账。严格实行“三议五公开”村民初议、村两委审议、村民代表大会决议。要公开资金使用规模、公开村民建议意见、公开村民会议决议、公开项目完成情况和公开绩效评价结果。</w:t>
      </w:r>
    </w:p>
    <w:p>
      <w:pPr>
        <w:keepNext w:val="0"/>
        <w:keepLines w:val="0"/>
        <w:pageBreakBefore w:val="0"/>
        <w:kinsoku/>
        <w:wordWrap/>
        <w:overflowPunct/>
        <w:topLinePunct w:val="0"/>
        <w:autoSpaceDE/>
        <w:autoSpaceDN/>
        <w:bidi w:val="0"/>
        <w:adjustRightInd/>
        <w:snapToGrid/>
        <w:spacing w:line="600" w:lineRule="exact"/>
        <w:ind w:right="0" w:rightChars="0" w:firstLine="629" w:firstLineChars="196"/>
        <w:textAlignment w:val="auto"/>
        <w:rPr>
          <w:rFonts w:hint="eastAsia" w:ascii="FangSong_GB2312" w:hAnsi="FZFangSong-Z02S" w:eastAsia="FangSong_GB2312" w:cs="FZFangSong-Z02S"/>
          <w:bCs/>
          <w:sz w:val="32"/>
          <w:szCs w:val="32"/>
        </w:rPr>
      </w:pPr>
      <w:r>
        <w:rPr>
          <w:rFonts w:hint="eastAsia" w:ascii="KaiTi_GB2312" w:hAnsi="宋体" w:eastAsia="KaiTi_GB2312"/>
          <w:b/>
          <w:sz w:val="32"/>
          <w:szCs w:val="32"/>
          <w:lang w:val="zh-CN"/>
        </w:rPr>
        <w:t>（三）项目监管情况。</w:t>
      </w:r>
      <w:r>
        <w:rPr>
          <w:rFonts w:hint="eastAsia" w:ascii="FangSong_GB2312" w:hAnsi="FZFangSong-Z02S" w:eastAsia="FangSong_GB2312" w:cs="FZFangSong-Z02S"/>
          <w:bCs/>
          <w:sz w:val="32"/>
          <w:szCs w:val="32"/>
        </w:rPr>
        <w:t>成立了由</w:t>
      </w:r>
      <w:r>
        <w:rPr>
          <w:rFonts w:hint="eastAsia" w:ascii="FangSong_GB2312" w:hAnsi="FZFangSong-Z02S" w:eastAsia="FangSong_GB2312" w:cs="FZFangSong-Z02S"/>
          <w:bCs/>
          <w:sz w:val="32"/>
          <w:szCs w:val="32"/>
          <w:lang w:eastAsia="zh-CN"/>
        </w:rPr>
        <w:t>镇</w:t>
      </w:r>
      <w:r>
        <w:rPr>
          <w:rFonts w:hint="eastAsia" w:ascii="FangSong_GB2312" w:hAnsi="FZFangSong-Z02S" w:eastAsia="FangSong_GB2312" w:cs="FZFangSong-Z02S"/>
          <w:bCs/>
          <w:sz w:val="32"/>
          <w:szCs w:val="32"/>
        </w:rPr>
        <w:t>党委书记</w:t>
      </w:r>
      <w:r>
        <w:rPr>
          <w:rFonts w:hint="eastAsia" w:ascii="FangSong_GB2312" w:hAnsi="FZFangSong-Z02S" w:eastAsia="FangSong_GB2312" w:cs="FZFangSong-Z02S"/>
          <w:bCs/>
          <w:sz w:val="32"/>
          <w:szCs w:val="32"/>
          <w:lang w:eastAsia="zh-CN"/>
        </w:rPr>
        <w:t>吴正昌</w:t>
      </w:r>
      <w:r>
        <w:rPr>
          <w:rFonts w:hint="eastAsia" w:ascii="FangSong_GB2312" w:hAnsi="FZFangSong-Z02S" w:eastAsia="FangSong_GB2312" w:cs="FZFangSong-Z02S"/>
          <w:bCs/>
          <w:sz w:val="32"/>
          <w:szCs w:val="32"/>
        </w:rPr>
        <w:t>为组长，</w:t>
      </w:r>
      <w:r>
        <w:rPr>
          <w:rFonts w:hint="eastAsia" w:ascii="FangSong_GB2312" w:hAnsi="FZFangSong-Z02S" w:eastAsia="FangSong_GB2312" w:cs="FZFangSong-Z02S"/>
          <w:bCs/>
          <w:sz w:val="32"/>
          <w:szCs w:val="32"/>
          <w:lang w:eastAsia="zh-CN"/>
        </w:rPr>
        <w:t>镇</w:t>
      </w:r>
      <w:r>
        <w:rPr>
          <w:rFonts w:hint="eastAsia" w:ascii="FangSong_GB2312" w:hAnsi="FZFangSong-Z02S" w:eastAsia="FangSong_GB2312" w:cs="FZFangSong-Z02S"/>
          <w:bCs/>
          <w:sz w:val="32"/>
          <w:szCs w:val="32"/>
        </w:rPr>
        <w:t>纪委书记</w:t>
      </w:r>
      <w:r>
        <w:rPr>
          <w:rFonts w:hint="eastAsia" w:ascii="FangSong_GB2312" w:hAnsi="FZFangSong-Z02S" w:eastAsia="FangSong_GB2312" w:cs="FZFangSong-Z02S"/>
          <w:bCs/>
          <w:sz w:val="32"/>
          <w:szCs w:val="32"/>
          <w:lang w:eastAsia="zh-CN"/>
        </w:rPr>
        <w:t>马坤</w:t>
      </w:r>
      <w:r>
        <w:rPr>
          <w:rFonts w:hint="eastAsia" w:ascii="FangSong_GB2312" w:hAnsi="FZFangSong-Z02S" w:eastAsia="FangSong_GB2312" w:cs="FZFangSong-Z02S"/>
          <w:bCs/>
          <w:sz w:val="32"/>
          <w:szCs w:val="32"/>
        </w:rPr>
        <w:t>为副组长，</w:t>
      </w:r>
      <w:r>
        <w:rPr>
          <w:rFonts w:hint="eastAsia" w:ascii="FangSong_GB2312" w:hAnsi="FZFangSong-Z02S" w:eastAsia="FangSong_GB2312" w:cs="FZFangSong-Z02S"/>
          <w:bCs/>
          <w:sz w:val="32"/>
          <w:szCs w:val="32"/>
          <w:lang w:eastAsia="zh-CN"/>
        </w:rPr>
        <w:t>镇</w:t>
      </w:r>
      <w:r>
        <w:rPr>
          <w:rFonts w:hint="eastAsia" w:ascii="FangSong_GB2312" w:hAnsi="FZFangSong-Z02S" w:eastAsia="FangSong_GB2312" w:cs="FZFangSong-Z02S"/>
          <w:bCs/>
          <w:sz w:val="32"/>
          <w:szCs w:val="32"/>
        </w:rPr>
        <w:t>党政办两名干部以及各村书记为成员的监督小组；同时，</w:t>
      </w:r>
      <w:r>
        <w:rPr>
          <w:rFonts w:hint="eastAsia" w:ascii="FangSong_GB2312" w:hAnsi="FZFangSong-Z02S" w:eastAsia="FangSong_GB2312" w:cs="FZFangSong-Z02S"/>
          <w:bCs/>
          <w:sz w:val="32"/>
          <w:szCs w:val="32"/>
          <w:lang w:eastAsia="zh-CN"/>
        </w:rPr>
        <w:t>各村也分别成立了项目质量监督小组和理财小组。</w:t>
      </w:r>
      <w:r>
        <w:rPr>
          <w:rFonts w:hint="eastAsia" w:ascii="FangSong_GB2312" w:hAnsi="FZFangSong-Z02S" w:eastAsia="FangSong_GB2312" w:cs="FZFangSong-Z02S"/>
          <w:bCs/>
          <w:sz w:val="32"/>
          <w:szCs w:val="32"/>
        </w:rPr>
        <w:t>根据《广元市朝天区农村公共运行服务运行维护机制建设实施方案》，我</w:t>
      </w:r>
      <w:r>
        <w:rPr>
          <w:rFonts w:hint="eastAsia" w:ascii="FangSong_GB2312" w:hAnsi="FZFangSong-Z02S" w:eastAsia="FangSong_GB2312" w:cs="FZFangSong-Z02S"/>
          <w:bCs/>
          <w:sz w:val="32"/>
          <w:szCs w:val="32"/>
          <w:lang w:eastAsia="zh-CN"/>
        </w:rPr>
        <w:t>镇</w:t>
      </w:r>
      <w:r>
        <w:rPr>
          <w:rFonts w:hint="eastAsia" w:ascii="FangSong_GB2312" w:hAnsi="FZFangSong-Z02S" w:eastAsia="FangSong_GB2312" w:cs="FZFangSong-Z02S"/>
          <w:bCs/>
          <w:sz w:val="32"/>
          <w:szCs w:val="32"/>
        </w:rPr>
        <w:t>结合实际，制定了《</w:t>
      </w:r>
      <w:r>
        <w:rPr>
          <w:rFonts w:hint="eastAsia" w:ascii="FangSong_GB2312" w:hAnsi="FZFangSong-Z02S" w:eastAsia="FangSong_GB2312" w:cs="FZFangSong-Z02S"/>
          <w:bCs/>
          <w:sz w:val="32"/>
          <w:szCs w:val="32"/>
          <w:lang w:eastAsia="zh-CN"/>
        </w:rPr>
        <w:t>云雾山镇</w:t>
      </w:r>
      <w:r>
        <w:rPr>
          <w:rFonts w:hint="eastAsia" w:ascii="FangSong_GB2312" w:hAnsi="FZFangSong-Z02S" w:eastAsia="FangSong_GB2312" w:cs="FZFangSong-Z02S"/>
          <w:bCs/>
          <w:sz w:val="32"/>
          <w:szCs w:val="32"/>
        </w:rPr>
        <w:t>农村公共运行服务运行维护机制建设实施方案》，并相继出台了农村公共服务运行维护机制资金管理暂行办法等条例，规范资金使用管理。</w:t>
      </w:r>
    </w:p>
    <w:p>
      <w:pPr>
        <w:adjustRightInd w:val="0"/>
        <w:snapToGrid w:val="0"/>
        <w:spacing w:line="600" w:lineRule="exact"/>
        <w:ind w:firstLine="720"/>
        <w:rPr>
          <w:rFonts w:ascii="FangSong_GB2312" w:hAnsi="宋体" w:eastAsia="FangSong_GB2312"/>
          <w:sz w:val="32"/>
          <w:szCs w:val="32"/>
          <w:lang w:val="zh-CN"/>
        </w:rPr>
      </w:pPr>
      <w:r>
        <w:rPr>
          <w:rFonts w:hint="eastAsia" w:ascii="SimHei" w:hAnsi="宋体" w:eastAsia="SimHei"/>
          <w:sz w:val="32"/>
          <w:szCs w:val="32"/>
        </w:rPr>
        <w:t>四、项目绩效情况</w:t>
      </w:r>
      <w:r>
        <w:rPr>
          <w:rFonts w:ascii="FangSong_GB2312" w:hAnsi="宋体" w:eastAsia="FangSong_GB2312"/>
          <w:sz w:val="32"/>
          <w:szCs w:val="32"/>
          <w:lang w:val="zh-CN"/>
        </w:rPr>
        <w:tab/>
      </w:r>
    </w:p>
    <w:p>
      <w:pPr>
        <w:adjustRightInd w:val="0"/>
        <w:snapToGrid w:val="0"/>
        <w:spacing w:line="600" w:lineRule="exact"/>
        <w:ind w:firstLine="720"/>
        <w:rPr>
          <w:rFonts w:ascii="KaiTi_GB2312" w:hAnsi="宋体" w:eastAsia="KaiTi_GB2312"/>
          <w:b/>
          <w:sz w:val="32"/>
          <w:szCs w:val="32"/>
          <w:lang w:val="zh-CN"/>
        </w:rPr>
      </w:pPr>
      <w:r>
        <w:rPr>
          <w:rFonts w:hint="eastAsia" w:ascii="KaiTi_GB2312" w:hAnsi="宋体" w:eastAsia="KaiTi_GB2312"/>
          <w:b/>
          <w:sz w:val="32"/>
          <w:szCs w:val="32"/>
          <w:lang w:val="zh-CN"/>
        </w:rPr>
        <w:t>（一）项目完成情况。</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FangSong_GB2312" w:hAnsi="FZFangSong-Z02S" w:eastAsia="FangSong_GB2312" w:cs="FZFangSong-Z02S"/>
          <w:sz w:val="32"/>
          <w:szCs w:val="32"/>
        </w:rPr>
      </w:pPr>
      <w:r>
        <w:rPr>
          <w:rFonts w:hint="eastAsia" w:ascii="FangSong" w:hAnsi="FangSong" w:eastAsia="FangSong"/>
          <w:sz w:val="32"/>
          <w:szCs w:val="32"/>
        </w:rPr>
        <w:t>通过现场评价，</w:t>
      </w:r>
      <w:r>
        <w:rPr>
          <w:rFonts w:hint="eastAsia" w:ascii="FangSong_GB2312" w:hAnsi="FZFangSong-Z02S" w:eastAsia="FangSong_GB2312" w:cs="FZFangSong-Z02S"/>
          <w:sz w:val="32"/>
          <w:szCs w:val="32"/>
          <w:lang w:val="en-US" w:eastAsia="zh-CN"/>
        </w:rPr>
        <w:t>8个行政村8</w:t>
      </w:r>
      <w:r>
        <w:rPr>
          <w:rFonts w:hint="eastAsia" w:ascii="FangSong_GB2312" w:hAnsi="FZFangSong-Z02S" w:eastAsia="FangSong_GB2312" w:cs="FZFangSong-Z02S"/>
          <w:sz w:val="32"/>
          <w:szCs w:val="32"/>
        </w:rPr>
        <w:t>个</w:t>
      </w:r>
      <w:r>
        <w:rPr>
          <w:rFonts w:hint="eastAsia" w:ascii="FangSong_GB2312" w:hAnsi="FZFangSong-Z02S" w:eastAsia="FangSong_GB2312" w:cs="FZFangSong-Z02S"/>
          <w:sz w:val="32"/>
          <w:szCs w:val="32"/>
          <w:lang w:eastAsia="zh-CN"/>
        </w:rPr>
        <w:t>公共服务运行</w:t>
      </w:r>
      <w:r>
        <w:rPr>
          <w:rFonts w:hint="eastAsia" w:ascii="FangSong_GB2312" w:hAnsi="FZFangSong-Z02S" w:eastAsia="FangSong_GB2312" w:cs="FZFangSong-Z02S"/>
          <w:sz w:val="32"/>
          <w:szCs w:val="32"/>
        </w:rPr>
        <w:t>项目建设均按照批准的《朝天区农村公共服务运行维护项目审批汇总表》确定的建设内容开展项目建设工作，目前</w:t>
      </w:r>
      <w:r>
        <w:rPr>
          <w:rFonts w:hint="eastAsia" w:ascii="FangSong_GB2312" w:hAnsi="FZFangSong-Z02S" w:eastAsia="FangSong_GB2312" w:cs="FZFangSong-Z02S"/>
          <w:sz w:val="32"/>
          <w:szCs w:val="32"/>
          <w:lang w:eastAsia="zh-CN"/>
        </w:rPr>
        <w:t>所有</w:t>
      </w:r>
      <w:r>
        <w:rPr>
          <w:rFonts w:hint="eastAsia" w:ascii="FangSong_GB2312" w:hAnsi="FZFangSong-Z02S" w:eastAsia="FangSong_GB2312" w:cs="FZFangSong-Z02S"/>
          <w:sz w:val="32"/>
          <w:szCs w:val="32"/>
        </w:rPr>
        <w:t>项目均已全面完工</w:t>
      </w:r>
      <w:r>
        <w:rPr>
          <w:rFonts w:hint="eastAsia" w:ascii="FangSong_GB2312" w:hAnsi="FZFangSong-Z02S" w:eastAsia="FangSong_GB2312" w:cs="FZFangSong-Z02S"/>
          <w:sz w:val="32"/>
          <w:szCs w:val="32"/>
          <w:lang w:eastAsia="zh-CN"/>
        </w:rPr>
        <w:t>，</w:t>
      </w:r>
      <w:r>
        <w:rPr>
          <w:rFonts w:hint="eastAsia" w:ascii="FangSong" w:hAnsi="FangSong" w:eastAsia="FangSong"/>
          <w:sz w:val="32"/>
          <w:szCs w:val="32"/>
        </w:rPr>
        <w:t>目标完成情况良好</w:t>
      </w:r>
      <w:r>
        <w:rPr>
          <w:rFonts w:hint="eastAsia" w:ascii="FangSong_GB2312" w:hAnsi="FZFangSong-Z02S" w:eastAsia="FangSong_GB2312" w:cs="FZFangSong-Z02S"/>
          <w:sz w:val="32"/>
          <w:szCs w:val="32"/>
        </w:rPr>
        <w:t>。</w:t>
      </w:r>
    </w:p>
    <w:p>
      <w:pPr>
        <w:adjustRightInd w:val="0"/>
        <w:snapToGrid w:val="0"/>
        <w:spacing w:line="600" w:lineRule="exact"/>
        <w:ind w:firstLine="720"/>
        <w:rPr>
          <w:rFonts w:ascii="KaiTi_GB2312" w:hAnsi="宋体" w:eastAsia="KaiTi_GB2312"/>
          <w:b/>
          <w:sz w:val="32"/>
          <w:szCs w:val="32"/>
          <w:lang w:val="zh-CN"/>
        </w:rPr>
      </w:pPr>
      <w:r>
        <w:rPr>
          <w:rFonts w:hint="eastAsia" w:ascii="KaiTi_GB2312" w:hAnsi="宋体" w:eastAsia="KaiTi_GB2312"/>
          <w:b/>
          <w:sz w:val="32"/>
          <w:szCs w:val="32"/>
          <w:lang w:val="zh-CN"/>
        </w:rPr>
        <w:t>（二）项目效益情况。</w:t>
      </w:r>
    </w:p>
    <w:p>
      <w:pPr>
        <w:adjustRightInd w:val="0"/>
        <w:snapToGrid w:val="0"/>
        <w:spacing w:line="570" w:lineRule="exact"/>
        <w:ind w:firstLine="642" w:firstLineChars="200"/>
        <w:jc w:val="left"/>
        <w:rPr>
          <w:rFonts w:ascii="FangSong_GB2312" w:eastAsia="FangSong_GB2312"/>
          <w:color w:val="000000"/>
          <w:sz w:val="32"/>
          <w:szCs w:val="32"/>
        </w:rPr>
      </w:pPr>
      <w:r>
        <w:rPr>
          <w:rFonts w:hint="eastAsia" w:ascii="FangSong_GB2312" w:eastAsia="FangSong_GB2312"/>
          <w:b/>
          <w:color w:val="000000"/>
          <w:sz w:val="32"/>
          <w:szCs w:val="32"/>
        </w:rPr>
        <w:t>（一）经济效益</w:t>
      </w:r>
    </w:p>
    <w:p>
      <w:pPr>
        <w:adjustRightInd w:val="0"/>
        <w:snapToGrid w:val="0"/>
        <w:spacing w:line="570" w:lineRule="exact"/>
        <w:ind w:firstLine="640" w:firstLineChars="200"/>
        <w:jc w:val="left"/>
        <w:rPr>
          <w:rFonts w:ascii="FangSong" w:hAnsi="FangSong" w:eastAsia="FangSong"/>
          <w:color w:val="000000"/>
          <w:sz w:val="32"/>
          <w:szCs w:val="32"/>
        </w:rPr>
      </w:pPr>
      <w:r>
        <w:rPr>
          <w:rFonts w:hint="eastAsia" w:ascii="FangSong" w:hAnsi="FangSong" w:eastAsia="FangSong"/>
          <w:color w:val="000000"/>
          <w:sz w:val="32"/>
          <w:szCs w:val="32"/>
        </w:rPr>
        <w:t>通过农村公共服务运行维护项目的实施，解决了我</w:t>
      </w:r>
      <w:r>
        <w:rPr>
          <w:rFonts w:hint="eastAsia" w:ascii="FangSong" w:hAnsi="FangSong" w:eastAsia="FangSong"/>
          <w:color w:val="000000"/>
          <w:sz w:val="32"/>
          <w:szCs w:val="32"/>
          <w:lang w:val="en-US" w:eastAsia="zh-CN"/>
        </w:rPr>
        <w:t>镇</w:t>
      </w:r>
      <w:r>
        <w:rPr>
          <w:rFonts w:hint="eastAsia" w:ascii="FangSong" w:hAnsi="FangSong" w:eastAsia="FangSong"/>
          <w:color w:val="000000"/>
          <w:sz w:val="32"/>
          <w:szCs w:val="32"/>
        </w:rPr>
        <w:t>新建的基础设施运行管护资金投入问题，财政资金覆盖不完村级公共服务需求问题，杜绝了新增村级债务和加重农民负担的隐患，促进了农村经济发展，农业增效、农民增收。</w:t>
      </w:r>
    </w:p>
    <w:p>
      <w:pPr>
        <w:adjustRightInd w:val="0"/>
        <w:snapToGrid w:val="0"/>
        <w:spacing w:line="570" w:lineRule="exact"/>
        <w:ind w:firstLine="642" w:firstLineChars="200"/>
        <w:jc w:val="left"/>
        <w:rPr>
          <w:rFonts w:ascii="FangSong_GB2312" w:eastAsia="FangSong_GB2312"/>
          <w:color w:val="000000"/>
          <w:sz w:val="32"/>
          <w:szCs w:val="32"/>
        </w:rPr>
      </w:pPr>
      <w:r>
        <w:rPr>
          <w:rFonts w:hint="eastAsia" w:ascii="FangSong_GB2312" w:eastAsia="FangSong_GB2312"/>
          <w:b/>
          <w:color w:val="000000"/>
          <w:sz w:val="32"/>
          <w:szCs w:val="32"/>
        </w:rPr>
        <w:t>（二）社会效益</w:t>
      </w:r>
    </w:p>
    <w:p>
      <w:pPr>
        <w:adjustRightInd w:val="0"/>
        <w:snapToGrid w:val="0"/>
        <w:spacing w:line="570" w:lineRule="exact"/>
        <w:ind w:firstLine="640" w:firstLineChars="200"/>
        <w:jc w:val="left"/>
        <w:rPr>
          <w:rFonts w:hint="eastAsia" w:ascii="FangSong" w:hAnsi="FangSong" w:eastAsia="FangSong"/>
          <w:color w:val="000000"/>
          <w:sz w:val="32"/>
          <w:szCs w:val="32"/>
        </w:rPr>
      </w:pPr>
      <w:r>
        <w:rPr>
          <w:rFonts w:hint="eastAsia" w:ascii="FangSong" w:hAnsi="FangSong" w:eastAsia="FangSong"/>
          <w:color w:val="000000"/>
          <w:sz w:val="32"/>
          <w:szCs w:val="32"/>
        </w:rPr>
        <w:t>通过农村公共服务运行维护项目的实施，一是让农民感受到了党和政府的关怀，切实得到了实惠。二是扩大了基层民主议事能力。推广了“民事民议、民事民决、民事民筹、民事民建、民事民管”的有效经验，将项目立项、施工建设、资金管理、后期管护等全部公开于村民监督之下，调动了农民群众参与项目建设的积极性，保障了农民群众的民主权利，推动了农村基层民主建设，群众的积极性也得到了充分调动。三是融洽了干群关系。农村公共服务运行维护项目实施的过程，就是村级组织凝聚力、向心力、号召力不断增强的过程，使基层干部在组织动员群众中找到了“抓手”，在新农村建设中赢得了尊重，党群、干群关系更加密切，增强了农村的和谐稳定。</w:t>
      </w:r>
    </w:p>
    <w:p>
      <w:pPr>
        <w:keepNext w:val="0"/>
        <w:keepLines w:val="0"/>
        <w:pageBreakBefore w:val="0"/>
        <w:kinsoku/>
        <w:wordWrap/>
        <w:overflowPunct/>
        <w:topLinePunct w:val="0"/>
        <w:autoSpaceDE/>
        <w:autoSpaceDN/>
        <w:bidi w:val="0"/>
        <w:adjustRightInd/>
        <w:snapToGrid/>
        <w:spacing w:line="600" w:lineRule="exact"/>
        <w:ind w:right="0" w:rightChars="0" w:firstLine="481" w:firstLineChars="150"/>
        <w:textAlignment w:val="auto"/>
        <w:rPr>
          <w:rFonts w:hint="eastAsia" w:ascii="FangSong_GB2312" w:hAnsi="FZKai-Z03S" w:eastAsia="FangSong_GB2312" w:cs="FZKai-Z03S"/>
          <w:b/>
          <w:bCs w:val="0"/>
          <w:color w:val="000000"/>
          <w:sz w:val="32"/>
          <w:szCs w:val="32"/>
          <w:lang w:eastAsia="zh-CN"/>
        </w:rPr>
      </w:pPr>
      <w:r>
        <w:rPr>
          <w:rFonts w:hint="eastAsia" w:ascii="FangSong_GB2312" w:hAnsi="FZKai-Z03S" w:eastAsia="FangSong_GB2312" w:cs="FZKai-Z03S"/>
          <w:b/>
          <w:bCs w:val="0"/>
          <w:color w:val="000000"/>
          <w:sz w:val="32"/>
          <w:szCs w:val="32"/>
          <w:lang w:val="en-US" w:eastAsia="zh-CN"/>
        </w:rPr>
        <w:t>（三）</w:t>
      </w:r>
      <w:r>
        <w:rPr>
          <w:rFonts w:hint="eastAsia" w:ascii="FangSong_GB2312" w:hAnsi="FZKai-Z03S" w:eastAsia="FangSong_GB2312" w:cs="FZKai-Z03S"/>
          <w:b/>
          <w:bCs w:val="0"/>
          <w:color w:val="000000"/>
          <w:sz w:val="32"/>
          <w:szCs w:val="32"/>
          <w:lang w:eastAsia="zh-CN"/>
        </w:rPr>
        <w:t>生态效益</w:t>
      </w:r>
    </w:p>
    <w:p>
      <w:pPr>
        <w:pStyle w:val="3"/>
        <w:spacing w:beforeLines="0" w:afterLines="0" w:line="640" w:lineRule="exact"/>
        <w:ind w:left="0" w:leftChars="0" w:firstLine="640" w:firstLineChars="200"/>
        <w:rPr>
          <w:rFonts w:hint="eastAsia" w:ascii="FangSong_GB2312" w:hAnsi="FangSong_GB2312" w:eastAsia="FangSong_GB2312" w:cs="FangSong_GB2312"/>
          <w:bCs/>
          <w:color w:val="000000"/>
          <w:kern w:val="2"/>
          <w:sz w:val="32"/>
          <w:szCs w:val="32"/>
          <w:lang w:val="en-US" w:eastAsia="zh-CN"/>
        </w:rPr>
      </w:pPr>
      <w:r>
        <w:rPr>
          <w:rFonts w:hint="eastAsia" w:ascii="FangSong_GB2312" w:hAnsi="FangSong_GB2312" w:eastAsia="FangSong_GB2312" w:cs="FangSong_GB2312"/>
          <w:bCs/>
          <w:color w:val="000000"/>
          <w:kern w:val="2"/>
          <w:sz w:val="32"/>
          <w:szCs w:val="32"/>
          <w:lang w:val="en-US" w:eastAsia="zh-CN"/>
        </w:rPr>
        <w:t>公共运行维护项目有利于项目区经济的发展和人民生命财产的安全，切实改善了受益区村容村貌，提升生态环境，建设美丽乡村。</w:t>
      </w:r>
    </w:p>
    <w:p>
      <w:pPr>
        <w:keepNext w:val="0"/>
        <w:keepLines w:val="0"/>
        <w:pageBreakBefore w:val="0"/>
        <w:kinsoku/>
        <w:wordWrap/>
        <w:overflowPunct/>
        <w:topLinePunct w:val="0"/>
        <w:autoSpaceDE/>
        <w:autoSpaceDN/>
        <w:bidi w:val="0"/>
        <w:adjustRightInd/>
        <w:snapToGrid/>
        <w:spacing w:line="600" w:lineRule="exact"/>
        <w:ind w:right="0" w:rightChars="0" w:firstLine="481" w:firstLineChars="150"/>
        <w:textAlignment w:val="auto"/>
        <w:rPr>
          <w:rFonts w:hint="eastAsia" w:ascii="FangSong_GB2312" w:hAnsi="FangSong_GB2312" w:eastAsia="FangSong_GB2312" w:cs="FangSong_GB2312"/>
          <w:b/>
          <w:bCs w:val="0"/>
          <w:color w:val="000000"/>
          <w:sz w:val="32"/>
          <w:szCs w:val="32"/>
          <w:lang w:val="en-US" w:eastAsia="zh-CN"/>
        </w:rPr>
      </w:pPr>
      <w:r>
        <w:rPr>
          <w:rFonts w:hint="eastAsia" w:ascii="FangSong_GB2312" w:hAnsi="FangSong_GB2312" w:eastAsia="FangSong_GB2312" w:cs="FangSong_GB2312"/>
          <w:b/>
          <w:bCs w:val="0"/>
          <w:color w:val="000000"/>
          <w:sz w:val="32"/>
          <w:szCs w:val="32"/>
          <w:lang w:val="en-US" w:eastAsia="zh-CN"/>
        </w:rPr>
        <w:t>（四）可持续效益</w:t>
      </w:r>
    </w:p>
    <w:p>
      <w:pPr>
        <w:pStyle w:val="3"/>
        <w:spacing w:beforeLines="0" w:afterLines="0" w:line="640" w:lineRule="exact"/>
        <w:ind w:left="0" w:leftChars="0" w:firstLine="640" w:firstLineChars="200"/>
        <w:jc w:val="left"/>
        <w:rPr>
          <w:rFonts w:hint="eastAsia" w:ascii="FangSong_GB2312" w:hAnsi="FangSong_GB2312" w:eastAsia="FangSong_GB2312" w:cs="FangSong_GB2312"/>
          <w:i w:val="0"/>
          <w:caps w:val="0"/>
          <w:color w:val="000000"/>
          <w:spacing w:val="0"/>
          <w:sz w:val="32"/>
          <w:szCs w:val="32"/>
          <w:shd w:val="clear" w:color="auto" w:fill="FFFFFF"/>
          <w:lang w:eastAsia="zh-CN"/>
        </w:rPr>
      </w:pPr>
      <w:r>
        <w:rPr>
          <w:rFonts w:hint="eastAsia" w:ascii="FangSong_GB2312" w:hAnsi="FangSong_GB2312" w:eastAsia="FangSong_GB2312" w:cs="FangSong_GB2312"/>
          <w:sz w:val="32"/>
          <w:szCs w:val="32"/>
        </w:rPr>
        <w:t>项目建成后，可以进一步完善项目基础设施，解决</w:t>
      </w:r>
      <w:r>
        <w:rPr>
          <w:rFonts w:hint="eastAsia" w:ascii="FangSong_GB2312" w:hAnsi="FangSong_GB2312" w:eastAsia="FangSong_GB2312" w:cs="FangSong_GB2312"/>
          <w:sz w:val="32"/>
          <w:szCs w:val="32"/>
          <w:lang w:eastAsia="zh-CN"/>
        </w:rPr>
        <w:t>群众</w:t>
      </w:r>
      <w:r>
        <w:rPr>
          <w:rFonts w:hint="eastAsia" w:ascii="FangSong_GB2312" w:hAnsi="FangSong_GB2312" w:eastAsia="FangSong_GB2312" w:cs="FangSong_GB2312"/>
          <w:sz w:val="32"/>
          <w:szCs w:val="32"/>
        </w:rPr>
        <w:t>行路难问题，坚持长期促进社区和谐稳定发展，农村人居环境持续提升，增加农村公路使用年限3年以上。为</w:t>
      </w:r>
      <w:r>
        <w:rPr>
          <w:rFonts w:hint="eastAsia" w:ascii="FangSong_GB2312" w:hAnsi="FangSong_GB2312" w:eastAsia="FangSong_GB2312" w:cs="FangSong_GB2312"/>
          <w:sz w:val="32"/>
          <w:szCs w:val="32"/>
          <w:lang w:eastAsia="zh-CN"/>
        </w:rPr>
        <w:t>云雾山镇</w:t>
      </w:r>
      <w:r>
        <w:rPr>
          <w:rFonts w:hint="eastAsia" w:ascii="FangSong_GB2312" w:hAnsi="FangSong_GB2312" w:eastAsia="FangSong_GB2312" w:cs="FangSong_GB2312"/>
          <w:sz w:val="32"/>
          <w:szCs w:val="32"/>
        </w:rPr>
        <w:t>的经济发展创造条件</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i w:val="0"/>
          <w:caps w:val="0"/>
          <w:color w:val="000000"/>
          <w:spacing w:val="0"/>
          <w:sz w:val="32"/>
          <w:szCs w:val="32"/>
          <w:shd w:val="clear" w:color="auto" w:fill="FFFFFF"/>
        </w:rPr>
        <w:t>提高农民生活质量</w:t>
      </w:r>
      <w:r>
        <w:rPr>
          <w:rFonts w:hint="eastAsia" w:ascii="FangSong_GB2312" w:hAnsi="FangSong_GB2312" w:eastAsia="FangSong_GB2312" w:cs="FangSong_GB2312"/>
          <w:i w:val="0"/>
          <w:caps w:val="0"/>
          <w:color w:val="000000"/>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eastAsia" w:ascii="FangSong_GB2312" w:hAnsi="FangSong_GB2312" w:eastAsia="FangSong_GB2312" w:cs="FangSong_GB2312"/>
          <w:b/>
          <w:bCs w:val="0"/>
          <w:color w:val="000000"/>
          <w:sz w:val="32"/>
          <w:szCs w:val="32"/>
          <w:lang w:val="zh-CN" w:eastAsia="zh-CN"/>
        </w:rPr>
      </w:pPr>
      <w:r>
        <w:rPr>
          <w:rFonts w:hint="eastAsia" w:ascii="FangSong_GB2312" w:hAnsi="FangSong_GB2312" w:eastAsia="FangSong_GB2312" w:cs="FangSong_GB2312"/>
          <w:b/>
          <w:bCs w:val="0"/>
          <w:color w:val="000000"/>
          <w:sz w:val="32"/>
          <w:szCs w:val="32"/>
          <w:lang w:val="en-US" w:eastAsia="zh-CN"/>
        </w:rPr>
        <w:t>（五）</w:t>
      </w:r>
      <w:r>
        <w:rPr>
          <w:rFonts w:hint="eastAsia" w:ascii="FangSong_GB2312" w:hAnsi="FangSong_GB2312" w:eastAsia="FangSong_GB2312" w:cs="FangSong_GB2312"/>
          <w:b/>
          <w:bCs w:val="0"/>
          <w:color w:val="000000"/>
          <w:sz w:val="32"/>
          <w:szCs w:val="32"/>
          <w:lang w:val="zh-CN" w:eastAsia="zh-CN"/>
        </w:rPr>
        <w:t>服务对象满意度</w:t>
      </w:r>
    </w:p>
    <w:p>
      <w:pPr>
        <w:pStyle w:val="3"/>
        <w:spacing w:beforeLines="0" w:afterLines="0" w:line="640" w:lineRule="exact"/>
        <w:ind w:left="0" w:leftChars="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lang w:val="en-US" w:eastAsia="zh-CN"/>
        </w:rPr>
        <w:t>项目建成后，改善群众生产生活条件，带动农村产业机构调整，达到农业增产、农民增收的目的，提高了农民生活质量，各村群众对于项目的建设非常满意。</w:t>
      </w:r>
    </w:p>
    <w:p>
      <w:pPr>
        <w:adjustRightInd w:val="0"/>
        <w:snapToGrid w:val="0"/>
        <w:spacing w:line="600" w:lineRule="exact"/>
        <w:ind w:firstLine="720"/>
        <w:rPr>
          <w:rFonts w:ascii="SimHei" w:hAnsi="宋体" w:eastAsia="SimHei"/>
          <w:sz w:val="32"/>
          <w:szCs w:val="32"/>
        </w:rPr>
      </w:pPr>
      <w:r>
        <w:rPr>
          <w:rFonts w:hint="eastAsia" w:ascii="SimHei" w:hAnsi="宋体" w:eastAsia="SimHei"/>
          <w:sz w:val="32"/>
          <w:szCs w:val="32"/>
        </w:rPr>
        <w:t>五、评价结论及建议</w:t>
      </w:r>
    </w:p>
    <w:p>
      <w:pPr>
        <w:adjustRightInd w:val="0"/>
        <w:snapToGrid w:val="0"/>
        <w:spacing w:line="600" w:lineRule="exact"/>
        <w:ind w:firstLine="720"/>
        <w:rPr>
          <w:rFonts w:ascii="KaiTi_GB2312" w:hAnsi="宋体" w:eastAsia="KaiTi_GB2312"/>
          <w:b/>
          <w:sz w:val="32"/>
          <w:szCs w:val="32"/>
          <w:lang w:val="zh-CN"/>
        </w:rPr>
      </w:pPr>
      <w:r>
        <w:rPr>
          <w:rFonts w:hint="eastAsia" w:ascii="KaiTi_GB2312" w:hAnsi="宋体" w:eastAsia="KaiTi_GB2312"/>
          <w:b/>
          <w:sz w:val="32"/>
          <w:szCs w:val="32"/>
          <w:lang w:val="zh-CN"/>
        </w:rPr>
        <w:t>（一）评价结论。</w:t>
      </w:r>
    </w:p>
    <w:p>
      <w:pPr>
        <w:adjustRightInd w:val="0"/>
        <w:snapToGrid w:val="0"/>
        <w:spacing w:line="600" w:lineRule="exact"/>
        <w:ind w:firstLine="640" w:firstLineChars="200"/>
        <w:rPr>
          <w:rFonts w:ascii="FangSong_GB2312" w:hAnsi="宋体" w:eastAsia="FangSong_GB2312"/>
          <w:sz w:val="32"/>
          <w:szCs w:val="32"/>
          <w:bdr w:val="single" w:color="auto" w:sz="4" w:space="0"/>
          <w:lang w:val="zh-CN"/>
        </w:rPr>
      </w:pPr>
      <w:r>
        <w:rPr>
          <w:rFonts w:hint="eastAsia" w:ascii="FangSong_GB2312" w:hAnsi="宋体" w:eastAsia="FangSong_GB2312"/>
          <w:sz w:val="32"/>
          <w:szCs w:val="32"/>
          <w:lang w:val="zh-CN"/>
        </w:rPr>
        <w:t>结合《2020年度朝天区财政项目支出绩效评价指标体系》，2020年农村公共服务运行维护项目执行情况和绩效情况达到预期的目标，项目实施情况总体良好，公共服务运行良好，群众评价高，资金使用效益突出。</w:t>
      </w:r>
    </w:p>
    <w:p>
      <w:pPr>
        <w:adjustRightInd w:val="0"/>
        <w:snapToGrid w:val="0"/>
        <w:spacing w:line="600" w:lineRule="exact"/>
        <w:ind w:firstLine="720"/>
        <w:rPr>
          <w:rFonts w:ascii="KaiTi_GB2312" w:hAnsi="宋体" w:eastAsia="KaiTi_GB2312"/>
          <w:b/>
          <w:sz w:val="32"/>
          <w:szCs w:val="32"/>
          <w:lang w:val="zh-CN"/>
        </w:rPr>
      </w:pPr>
      <w:r>
        <w:rPr>
          <w:rFonts w:hint="eastAsia" w:ascii="KaiTi_GB2312" w:hAnsi="宋体" w:eastAsia="KaiTi_GB2312"/>
          <w:b/>
          <w:sz w:val="32"/>
          <w:szCs w:val="32"/>
          <w:lang w:val="zh-CN"/>
        </w:rPr>
        <w:t>（二）存在的问题。</w:t>
      </w:r>
    </w:p>
    <w:p>
      <w:pPr>
        <w:spacing w:line="570" w:lineRule="exact"/>
        <w:ind w:left="0" w:leftChars="0" w:firstLine="640" w:firstLineChars="200"/>
        <w:rPr>
          <w:rFonts w:ascii="FangSong" w:hAnsi="FangSong" w:eastAsia="FangSong"/>
          <w:b w:val="0"/>
          <w:bCs w:val="0"/>
          <w:sz w:val="32"/>
          <w:szCs w:val="32"/>
        </w:rPr>
      </w:pPr>
      <w:r>
        <w:rPr>
          <w:rFonts w:ascii="FangSong_GB2312" w:hAnsi="??" w:eastAsia="FangSong_GB2312"/>
          <w:b w:val="0"/>
          <w:bCs w:val="0"/>
          <w:sz w:val="32"/>
          <w:szCs w:val="32"/>
        </w:rPr>
        <w:t>1</w:t>
      </w:r>
      <w:r>
        <w:rPr>
          <w:rFonts w:hint="eastAsia" w:ascii="FangSong_GB2312" w:hAnsi="??" w:eastAsia="FangSong_GB2312"/>
          <w:b w:val="0"/>
          <w:bCs w:val="0"/>
          <w:sz w:val="32"/>
          <w:szCs w:val="32"/>
        </w:rPr>
        <w:t>、项目实施过程中存在的具体问题。</w:t>
      </w:r>
      <w:r>
        <w:rPr>
          <w:rFonts w:hint="eastAsia" w:ascii="FangSong" w:hAnsi="FangSong" w:eastAsia="FangSong"/>
          <w:b w:val="0"/>
          <w:bCs w:val="0"/>
          <w:sz w:val="32"/>
          <w:szCs w:val="32"/>
        </w:rPr>
        <w:t>一是项目实施单位，受其自身条件、村内条件无专业队伍施工等因素的制约，在保证质量的前提下，施工进度有待加快。二是重建设，轻管理，养护管理制度还待进一步完善。</w:t>
      </w:r>
    </w:p>
    <w:p>
      <w:pPr>
        <w:adjustRightInd w:val="0"/>
        <w:snapToGrid w:val="0"/>
        <w:spacing w:line="600" w:lineRule="exact"/>
        <w:ind w:left="0" w:leftChars="0" w:firstLine="640" w:firstLineChars="200"/>
        <w:rPr>
          <w:rFonts w:hint="eastAsia" w:ascii="FangSong" w:hAnsi="FangSong" w:eastAsia="FangSong"/>
          <w:sz w:val="32"/>
          <w:szCs w:val="32"/>
        </w:rPr>
      </w:pPr>
      <w:r>
        <w:rPr>
          <w:rFonts w:ascii="FangSong_GB2312" w:hAnsi="??" w:eastAsia="FangSong_GB2312"/>
          <w:b w:val="0"/>
          <w:bCs w:val="0"/>
          <w:sz w:val="32"/>
          <w:szCs w:val="32"/>
        </w:rPr>
        <w:t>2</w:t>
      </w:r>
      <w:r>
        <w:rPr>
          <w:rFonts w:hint="eastAsia" w:ascii="FangSong_GB2312" w:hAnsi="??" w:eastAsia="FangSong_GB2312"/>
          <w:b w:val="0"/>
          <w:bCs w:val="0"/>
          <w:sz w:val="32"/>
          <w:szCs w:val="32"/>
        </w:rPr>
        <w:t>、补助标准偏低，项目实施困难。</w:t>
      </w:r>
      <w:r>
        <w:rPr>
          <w:rFonts w:hint="eastAsia" w:ascii="FangSong" w:hAnsi="FangSong" w:eastAsia="FangSong"/>
          <w:b w:val="0"/>
          <w:bCs w:val="0"/>
          <w:sz w:val="32"/>
          <w:szCs w:val="32"/>
        </w:rPr>
        <w:t>虽然我们按照“谁受益、谁分摊的”原则，严格执行国家对农民负担</w:t>
      </w:r>
      <w:r>
        <w:rPr>
          <w:rFonts w:hint="eastAsia" w:ascii="FangSong" w:hAnsi="FangSong" w:eastAsia="FangSong"/>
          <w:sz w:val="32"/>
          <w:szCs w:val="32"/>
        </w:rPr>
        <w:t>的政策要求，鉴于农村外出务工人员多，在家劳动力少的实际情况，群众筹资酬劳相当困难，补标准偏低，项目实施难度大。</w:t>
      </w:r>
    </w:p>
    <w:p>
      <w:pPr>
        <w:adjustRightInd w:val="0"/>
        <w:snapToGrid w:val="0"/>
        <w:spacing w:line="600" w:lineRule="exact"/>
        <w:ind w:firstLine="720"/>
        <w:rPr>
          <w:rFonts w:ascii="KaiTi_GB2312" w:hAnsi="宋体" w:eastAsia="KaiTi_GB2312"/>
          <w:b/>
          <w:sz w:val="32"/>
          <w:szCs w:val="32"/>
          <w:lang w:val="zh-CN"/>
        </w:rPr>
      </w:pPr>
      <w:r>
        <w:rPr>
          <w:rFonts w:hint="eastAsia" w:ascii="KaiTi_GB2312" w:hAnsi="宋体" w:eastAsia="KaiTi_GB2312"/>
          <w:b/>
          <w:sz w:val="32"/>
          <w:szCs w:val="32"/>
          <w:lang w:val="zh-CN"/>
        </w:rPr>
        <w:t>（三）相关建议。</w:t>
      </w:r>
    </w:p>
    <w:p>
      <w:pPr>
        <w:spacing w:line="570" w:lineRule="exact"/>
        <w:ind w:firstLine="640" w:firstLineChars="200"/>
        <w:rPr>
          <w:rFonts w:ascii="FangSong" w:hAnsi="FangSong" w:eastAsia="FangSong"/>
          <w:sz w:val="32"/>
          <w:szCs w:val="32"/>
        </w:rPr>
      </w:pPr>
      <w:r>
        <w:rPr>
          <w:rFonts w:ascii="FangSong" w:hAnsi="FangSong" w:eastAsia="FangSong"/>
          <w:sz w:val="32"/>
          <w:szCs w:val="32"/>
        </w:rPr>
        <w:t>1</w:t>
      </w:r>
      <w:r>
        <w:rPr>
          <w:rFonts w:hint="eastAsia" w:ascii="FangSong" w:hAnsi="FangSong" w:eastAsia="FangSong"/>
          <w:sz w:val="32"/>
          <w:szCs w:val="32"/>
        </w:rPr>
        <w:t>、加大督促指导力度，完善农村公共服务运行维护项目程序，简化手续。</w:t>
      </w:r>
    </w:p>
    <w:p>
      <w:pPr>
        <w:spacing w:line="570" w:lineRule="exact"/>
        <w:ind w:firstLine="640" w:firstLineChars="200"/>
        <w:rPr>
          <w:rFonts w:ascii="FangSong" w:hAnsi="FangSong" w:eastAsia="FangSong"/>
          <w:sz w:val="32"/>
          <w:szCs w:val="32"/>
        </w:rPr>
      </w:pPr>
      <w:r>
        <w:rPr>
          <w:rFonts w:ascii="FangSong" w:hAnsi="FangSong" w:eastAsia="FangSong"/>
          <w:sz w:val="32"/>
          <w:szCs w:val="32"/>
        </w:rPr>
        <w:t>2</w:t>
      </w:r>
      <w:r>
        <w:rPr>
          <w:rFonts w:hint="eastAsia" w:ascii="FangSong" w:hAnsi="FangSong" w:eastAsia="FangSong"/>
          <w:sz w:val="32"/>
          <w:szCs w:val="32"/>
        </w:rPr>
        <w:t>、加大社会主义新农村建设的资金投入。农业基础设施薄弱，要改变这种落后的状况，必须不断开辟新的农业投入渠道，逐步形成农民积极筹资投劳、政府持续加大投入、社会力量广泛参与的多元化投入机制</w:t>
      </w:r>
      <w:r>
        <w:rPr>
          <w:rFonts w:hint="eastAsia" w:ascii="FangSong" w:hAnsi="FangSong" w:eastAsia="FangSong"/>
          <w:sz w:val="32"/>
          <w:szCs w:val="32"/>
          <w:lang w:eastAsia="zh-CN"/>
        </w:rPr>
        <w:t>，</w:t>
      </w:r>
      <w:r>
        <w:rPr>
          <w:rFonts w:hint="eastAsia" w:ascii="FangSong" w:hAnsi="FangSong" w:eastAsia="FangSong"/>
          <w:sz w:val="32"/>
          <w:szCs w:val="32"/>
        </w:rPr>
        <w:t>适当提高补助标准。</w:t>
      </w:r>
    </w:p>
    <w:p>
      <w:pPr>
        <w:spacing w:line="580" w:lineRule="exact"/>
        <w:ind w:firstLine="640"/>
        <w:rPr>
          <w:rFonts w:ascii="FangSong_GB2312" w:hAnsi="FangSong_GB2312" w:eastAsia="FangSong_GB2312" w:cs="FangSong_GB2312"/>
          <w:sz w:val="32"/>
          <w:szCs w:val="32"/>
        </w:rPr>
      </w:pPr>
      <w:r>
        <w:rPr>
          <w:rFonts w:ascii="FangSong" w:hAnsi="FangSong" w:eastAsia="FangSong"/>
          <w:sz w:val="32"/>
          <w:szCs w:val="32"/>
        </w:rPr>
        <w:t>3</w:t>
      </w:r>
      <w:r>
        <w:rPr>
          <w:rFonts w:hint="eastAsia" w:ascii="FangSong" w:hAnsi="FangSong" w:eastAsia="FangSong"/>
          <w:sz w:val="32"/>
          <w:szCs w:val="32"/>
        </w:rPr>
        <w:t>、配套一定的工作经费。建议配套一定的工作经费，减轻</w:t>
      </w:r>
      <w:r>
        <w:rPr>
          <w:rFonts w:hint="eastAsia" w:ascii="FangSong" w:hAnsi="FangSong" w:eastAsia="FangSong"/>
          <w:sz w:val="32"/>
          <w:szCs w:val="32"/>
          <w:lang w:eastAsia="zh-CN"/>
        </w:rPr>
        <w:t>镇</w:t>
      </w:r>
      <w:r>
        <w:rPr>
          <w:rFonts w:hint="eastAsia" w:ascii="FangSong" w:hAnsi="FangSong" w:eastAsia="FangSong"/>
          <w:sz w:val="32"/>
          <w:szCs w:val="32"/>
        </w:rPr>
        <w:t>财政压力，更能抓好项目落实。</w:t>
      </w:r>
    </w:p>
    <w:p>
      <w:pPr>
        <w:spacing w:line="580" w:lineRule="exact"/>
        <w:ind w:firstLine="640"/>
        <w:rPr>
          <w:rFonts w:ascii="FangSong_GB2312" w:hAnsi="FangSong_GB2312" w:eastAsia="FangSong_GB2312" w:cs="FangSong_GB2312"/>
          <w:sz w:val="32"/>
          <w:szCs w:val="32"/>
        </w:rPr>
      </w:pPr>
    </w:p>
    <w:p>
      <w:pPr>
        <w:widowControl/>
        <w:jc w:val="left"/>
        <w:rPr>
          <w:rStyle w:val="19"/>
          <w:rFonts w:ascii="SimHei" w:hAnsi="SimHei" w:eastAsia="SimHei"/>
          <w:b w:val="0"/>
        </w:rPr>
      </w:pPr>
    </w:p>
    <w:p>
      <w:pPr>
        <w:widowControl/>
        <w:jc w:val="left"/>
        <w:rPr>
          <w:rStyle w:val="19"/>
          <w:rFonts w:ascii="SimHei" w:hAnsi="SimHei" w:eastAsia="SimHei"/>
          <w:b w:val="0"/>
        </w:rPr>
      </w:pPr>
      <w:r>
        <w:rPr>
          <w:rStyle w:val="19"/>
          <w:rFonts w:ascii="SimHei" w:hAnsi="SimHei" w:eastAsia="SimHei"/>
          <w:b w:val="0"/>
        </w:rPr>
        <w:br w:type="page"/>
      </w:r>
    </w:p>
    <w:p>
      <w:pPr>
        <w:spacing w:line="600" w:lineRule="exact"/>
        <w:jc w:val="center"/>
        <w:outlineLvl w:val="0"/>
        <w:rPr>
          <w:rStyle w:val="19"/>
          <w:rFonts w:hint="eastAsia" w:ascii="SimHei" w:hAnsi="SimHei" w:eastAsia="SimHei"/>
          <w:b w:val="0"/>
        </w:rPr>
      </w:pPr>
      <w:bookmarkStart w:id="61" w:name="_Toc15396618"/>
      <w:r>
        <w:rPr>
          <w:rFonts w:hint="eastAsia" w:ascii="SimHei" w:hAnsi="SimHei" w:eastAsia="SimHei"/>
          <w:color w:val="000000"/>
          <w:sz w:val="44"/>
          <w:szCs w:val="44"/>
        </w:rPr>
        <w:t>第</w:t>
      </w:r>
      <w:r>
        <w:rPr>
          <w:rStyle w:val="19"/>
          <w:rFonts w:hint="eastAsia" w:ascii="SimHei" w:hAnsi="SimHei" w:eastAsia="SimHei"/>
          <w:b w:val="0"/>
        </w:rPr>
        <w:t>五部分</w:t>
      </w:r>
      <w:r>
        <w:rPr>
          <w:rStyle w:val="19"/>
          <w:rFonts w:ascii="SimHei" w:hAnsi="SimHei" w:eastAsia="SimHei"/>
          <w:b w:val="0"/>
        </w:rPr>
        <w:t xml:space="preserve"> </w:t>
      </w:r>
      <w:r>
        <w:rPr>
          <w:rStyle w:val="19"/>
          <w:rFonts w:hint="eastAsia" w:ascii="SimHei" w:hAnsi="SimHei" w:eastAsia="SimHei"/>
          <w:b w:val="0"/>
        </w:rPr>
        <w:t>附表</w:t>
      </w:r>
      <w:bookmarkEnd w:id="59"/>
      <w:bookmarkEnd w:id="61"/>
      <w:bookmarkStart w:id="62" w:name="_Toc15396619"/>
    </w:p>
    <w:p>
      <w:pPr>
        <w:spacing w:line="600" w:lineRule="exact"/>
        <w:jc w:val="left"/>
        <w:outlineLvl w:val="0"/>
        <w:rPr>
          <w:rStyle w:val="20"/>
          <w:rFonts w:hint="eastAsia" w:ascii="FangSong_GB2312" w:hAnsi="FangSong_GB2312" w:eastAsia="FangSong_GB2312" w:cs="FangSong_GB2312"/>
          <w:b w:val="0"/>
          <w:bCs w:val="0"/>
          <w:lang w:val="en-US" w:eastAsia="zh-CN" w:bidi="ar-SA"/>
        </w:rPr>
      </w:pPr>
    </w:p>
    <w:p>
      <w:pPr>
        <w:spacing w:line="600" w:lineRule="exact"/>
        <w:jc w:val="left"/>
        <w:outlineLvl w:val="0"/>
        <w:rPr>
          <w:rStyle w:val="20"/>
          <w:rFonts w:hint="eastAsia" w:ascii="FangSong" w:hAnsi="FangSong" w:eastAsia="FangSong"/>
          <w:b w:val="0"/>
          <w:bCs w:val="0"/>
          <w:lang w:val="en-US" w:eastAsia="zh-CN" w:bidi="ar-SA"/>
        </w:rPr>
      </w:pPr>
      <w:r>
        <w:rPr>
          <w:rStyle w:val="20"/>
          <w:rFonts w:hint="eastAsia" w:ascii="FangSong_GB2312" w:hAnsi="FangSong_GB2312" w:eastAsia="FangSong_GB2312" w:cs="FangSong_GB2312"/>
          <w:b w:val="0"/>
          <w:bCs w:val="0"/>
          <w:lang w:val="en-US" w:eastAsia="zh-CN" w:bidi="ar-SA"/>
        </w:rPr>
        <w:t>一</w:t>
      </w:r>
      <w:r>
        <w:rPr>
          <w:rStyle w:val="20"/>
          <w:rFonts w:hint="eastAsia" w:ascii="FangSong" w:hAnsi="FangSong" w:eastAsia="FangSong"/>
          <w:b w:val="0"/>
          <w:bCs w:val="0"/>
          <w:lang w:val="en-US" w:eastAsia="zh-CN" w:bidi="ar-SA"/>
        </w:rPr>
        <w:t>、收入支出决算总表</w:t>
      </w:r>
      <w:bookmarkEnd w:id="62"/>
    </w:p>
    <w:p>
      <w:pPr>
        <w:pStyle w:val="5"/>
        <w:rPr>
          <w:rFonts w:ascii="FangSong" w:hAnsi="FangSong" w:eastAsia="FangSong"/>
          <w:color w:val="000000"/>
        </w:rPr>
      </w:pPr>
      <w:bookmarkStart w:id="63" w:name="_Toc15396620"/>
      <w:r>
        <w:rPr>
          <w:rFonts w:hint="eastAsia" w:ascii="FangSong" w:hAnsi="FangSong" w:eastAsia="FangSong"/>
          <w:b w:val="0"/>
          <w:color w:val="000000"/>
        </w:rPr>
        <w:t>二、收</w:t>
      </w:r>
      <w:r>
        <w:rPr>
          <w:rStyle w:val="20"/>
          <w:rFonts w:hint="eastAsia" w:ascii="FangSong" w:hAnsi="FangSong" w:eastAsia="FangSong"/>
          <w:b w:val="0"/>
          <w:bCs w:val="0"/>
        </w:rPr>
        <w:t>入决算表</w:t>
      </w:r>
      <w:bookmarkEnd w:id="63"/>
    </w:p>
    <w:p>
      <w:pPr>
        <w:pStyle w:val="5"/>
        <w:rPr>
          <w:rFonts w:ascii="FangSong" w:hAnsi="FangSong" w:eastAsia="FangSong"/>
          <w:color w:val="000000"/>
        </w:rPr>
      </w:pPr>
      <w:bookmarkStart w:id="64" w:name="_Toc15396621"/>
      <w:r>
        <w:rPr>
          <w:rStyle w:val="20"/>
          <w:rFonts w:hint="eastAsia" w:ascii="FangSong" w:hAnsi="FangSong" w:eastAsia="FangSong"/>
          <w:b w:val="0"/>
          <w:bCs w:val="0"/>
        </w:rPr>
        <w:t>三、</w:t>
      </w:r>
      <w:r>
        <w:rPr>
          <w:rFonts w:hint="eastAsia" w:ascii="FangSong" w:hAnsi="FangSong" w:eastAsia="FangSong"/>
          <w:b w:val="0"/>
          <w:color w:val="000000"/>
        </w:rPr>
        <w:t>支</w:t>
      </w:r>
      <w:r>
        <w:rPr>
          <w:rStyle w:val="20"/>
          <w:rFonts w:hint="eastAsia" w:ascii="FangSong" w:hAnsi="FangSong" w:eastAsia="FangSong"/>
          <w:b w:val="0"/>
          <w:bCs w:val="0"/>
        </w:rPr>
        <w:t>出决算表</w:t>
      </w:r>
      <w:bookmarkEnd w:id="64"/>
    </w:p>
    <w:p>
      <w:pPr>
        <w:pStyle w:val="5"/>
        <w:rPr>
          <w:rFonts w:ascii="FangSong" w:hAnsi="FangSong" w:eastAsia="FangSong"/>
          <w:b w:val="0"/>
          <w:color w:val="000000"/>
        </w:rPr>
      </w:pPr>
      <w:bookmarkStart w:id="65" w:name="_Toc15396622"/>
      <w:r>
        <w:rPr>
          <w:rStyle w:val="20"/>
          <w:rFonts w:hint="eastAsia" w:ascii="FangSong" w:hAnsi="FangSong" w:eastAsia="FangSong"/>
          <w:b w:val="0"/>
          <w:bCs w:val="0"/>
        </w:rPr>
        <w:t>四、</w:t>
      </w:r>
      <w:r>
        <w:rPr>
          <w:rFonts w:hint="eastAsia" w:ascii="FangSong" w:hAnsi="FangSong" w:eastAsia="FangSong"/>
          <w:b w:val="0"/>
          <w:color w:val="000000"/>
        </w:rPr>
        <w:t>财</w:t>
      </w:r>
      <w:r>
        <w:rPr>
          <w:rStyle w:val="20"/>
          <w:rFonts w:hint="eastAsia" w:ascii="FangSong" w:hAnsi="FangSong" w:eastAsia="FangSong"/>
          <w:b w:val="0"/>
          <w:bCs w:val="0"/>
        </w:rPr>
        <w:t>政拨款收入支出决算总表</w:t>
      </w:r>
      <w:bookmarkEnd w:id="65"/>
    </w:p>
    <w:p>
      <w:pPr>
        <w:pStyle w:val="5"/>
        <w:rPr>
          <w:rStyle w:val="20"/>
          <w:rFonts w:ascii="FangSong" w:hAnsi="FangSong" w:eastAsia="FangSong"/>
          <w:b w:val="0"/>
          <w:bCs w:val="0"/>
        </w:rPr>
      </w:pPr>
      <w:bookmarkStart w:id="66" w:name="_Toc15396623"/>
      <w:r>
        <w:rPr>
          <w:rStyle w:val="20"/>
          <w:rFonts w:hint="eastAsia" w:ascii="FangSong" w:hAnsi="FangSong" w:eastAsia="FangSong"/>
          <w:b w:val="0"/>
          <w:bCs w:val="0"/>
        </w:rPr>
        <w:t>五、</w:t>
      </w:r>
      <w:r>
        <w:rPr>
          <w:rFonts w:hint="eastAsia" w:ascii="FangSong" w:hAnsi="FangSong" w:eastAsia="FangSong"/>
          <w:b w:val="0"/>
          <w:color w:val="000000"/>
        </w:rPr>
        <w:t>财</w:t>
      </w:r>
      <w:r>
        <w:rPr>
          <w:rStyle w:val="20"/>
          <w:rFonts w:hint="eastAsia" w:ascii="FangSong" w:hAnsi="FangSong" w:eastAsia="FangSong"/>
          <w:b w:val="0"/>
          <w:bCs w:val="0"/>
        </w:rPr>
        <w:t>政拨款支出决算明细表</w:t>
      </w:r>
      <w:bookmarkEnd w:id="66"/>
      <w:bookmarkStart w:id="67" w:name="_Toc15396624"/>
    </w:p>
    <w:p>
      <w:pPr>
        <w:pStyle w:val="5"/>
        <w:rPr>
          <w:rFonts w:ascii="FangSong" w:hAnsi="FangSong" w:eastAsia="FangSong"/>
          <w:color w:val="000000"/>
        </w:rPr>
      </w:pPr>
      <w:r>
        <w:rPr>
          <w:rStyle w:val="20"/>
          <w:rFonts w:hint="eastAsia" w:ascii="FangSong" w:hAnsi="FangSong" w:eastAsia="FangSong"/>
          <w:b w:val="0"/>
          <w:bCs w:val="0"/>
        </w:rPr>
        <w:t>六、</w:t>
      </w:r>
      <w:r>
        <w:rPr>
          <w:rFonts w:hint="eastAsia" w:ascii="FangSong" w:hAnsi="FangSong" w:eastAsia="FangSong"/>
          <w:b w:val="0"/>
          <w:color w:val="000000"/>
        </w:rPr>
        <w:t>一</w:t>
      </w:r>
      <w:r>
        <w:rPr>
          <w:rStyle w:val="20"/>
          <w:rFonts w:hint="eastAsia" w:ascii="FangSong" w:hAnsi="FangSong" w:eastAsia="FangSong"/>
          <w:b w:val="0"/>
          <w:bCs w:val="0"/>
        </w:rPr>
        <w:t>般公共预算财政拨款支出决算表</w:t>
      </w:r>
      <w:bookmarkEnd w:id="67"/>
    </w:p>
    <w:p>
      <w:pPr>
        <w:pStyle w:val="5"/>
        <w:rPr>
          <w:rFonts w:ascii="FangSong" w:hAnsi="FangSong" w:eastAsia="FangSong"/>
          <w:color w:val="000000"/>
        </w:rPr>
      </w:pPr>
      <w:bookmarkStart w:id="68" w:name="_Toc15396625"/>
      <w:r>
        <w:rPr>
          <w:rStyle w:val="20"/>
          <w:rFonts w:hint="eastAsia" w:ascii="FangSong" w:hAnsi="FangSong" w:eastAsia="FangSong"/>
          <w:b w:val="0"/>
          <w:bCs w:val="0"/>
        </w:rPr>
        <w:t>七、</w:t>
      </w:r>
      <w:r>
        <w:rPr>
          <w:rFonts w:hint="eastAsia" w:ascii="FangSong" w:hAnsi="FangSong" w:eastAsia="FangSong"/>
          <w:b w:val="0"/>
          <w:color w:val="000000"/>
        </w:rPr>
        <w:t>一</w:t>
      </w:r>
      <w:r>
        <w:rPr>
          <w:rStyle w:val="20"/>
          <w:rFonts w:hint="eastAsia" w:ascii="FangSong" w:hAnsi="FangSong" w:eastAsia="FangSong"/>
          <w:b w:val="0"/>
          <w:bCs w:val="0"/>
        </w:rPr>
        <w:t>般公共预算财政拨款支出决算明细表</w:t>
      </w:r>
      <w:bookmarkEnd w:id="68"/>
    </w:p>
    <w:p>
      <w:pPr>
        <w:pStyle w:val="5"/>
        <w:rPr>
          <w:rFonts w:ascii="FangSong" w:hAnsi="FangSong" w:eastAsia="FangSong"/>
          <w:color w:val="000000"/>
        </w:rPr>
      </w:pPr>
      <w:bookmarkStart w:id="69" w:name="_Toc15396626"/>
      <w:r>
        <w:rPr>
          <w:rStyle w:val="20"/>
          <w:rFonts w:hint="eastAsia" w:ascii="FangSong" w:hAnsi="FangSong" w:eastAsia="FangSong"/>
          <w:b w:val="0"/>
          <w:bCs w:val="0"/>
        </w:rPr>
        <w:t>八、</w:t>
      </w:r>
      <w:r>
        <w:rPr>
          <w:rFonts w:hint="eastAsia" w:ascii="FangSong" w:hAnsi="FangSong" w:eastAsia="FangSong"/>
          <w:b w:val="0"/>
          <w:color w:val="000000"/>
        </w:rPr>
        <w:t>一</w:t>
      </w:r>
      <w:r>
        <w:rPr>
          <w:rStyle w:val="20"/>
          <w:rFonts w:hint="eastAsia" w:ascii="FangSong" w:hAnsi="FangSong" w:eastAsia="FangSong"/>
          <w:b w:val="0"/>
          <w:bCs w:val="0"/>
        </w:rPr>
        <w:t>般公共预算财政拨款基本支出决算表</w:t>
      </w:r>
      <w:bookmarkEnd w:id="69"/>
    </w:p>
    <w:p>
      <w:pPr>
        <w:pStyle w:val="5"/>
        <w:rPr>
          <w:rFonts w:ascii="FangSong" w:hAnsi="FangSong" w:eastAsia="FangSong"/>
          <w:color w:val="000000"/>
        </w:rPr>
      </w:pPr>
      <w:bookmarkStart w:id="70" w:name="_Toc15396627"/>
      <w:r>
        <w:rPr>
          <w:rStyle w:val="20"/>
          <w:rFonts w:hint="eastAsia" w:ascii="FangSong" w:hAnsi="FangSong" w:eastAsia="FangSong"/>
          <w:b w:val="0"/>
          <w:bCs w:val="0"/>
        </w:rPr>
        <w:t>九、</w:t>
      </w:r>
      <w:r>
        <w:rPr>
          <w:rFonts w:hint="eastAsia" w:ascii="FangSong" w:hAnsi="FangSong" w:eastAsia="FangSong"/>
          <w:b w:val="0"/>
          <w:color w:val="000000"/>
        </w:rPr>
        <w:t>一</w:t>
      </w:r>
      <w:r>
        <w:rPr>
          <w:rStyle w:val="20"/>
          <w:rFonts w:hint="eastAsia" w:ascii="FangSong" w:hAnsi="FangSong" w:eastAsia="FangSong"/>
          <w:b w:val="0"/>
          <w:bCs w:val="0"/>
        </w:rPr>
        <w:t>般公共预算财政拨款项目支出决算表</w:t>
      </w:r>
      <w:bookmarkEnd w:id="70"/>
    </w:p>
    <w:p>
      <w:pPr>
        <w:pStyle w:val="5"/>
        <w:rPr>
          <w:rFonts w:ascii="FangSong" w:hAnsi="FangSong" w:eastAsia="FangSong"/>
          <w:color w:val="000000"/>
        </w:rPr>
      </w:pPr>
      <w:bookmarkStart w:id="71" w:name="_Toc15396628"/>
      <w:r>
        <w:rPr>
          <w:rStyle w:val="20"/>
          <w:rFonts w:hint="eastAsia" w:ascii="FangSong" w:hAnsi="FangSong" w:eastAsia="FangSong"/>
          <w:b w:val="0"/>
          <w:bCs w:val="0"/>
        </w:rPr>
        <w:t>十、</w:t>
      </w:r>
      <w:r>
        <w:rPr>
          <w:rFonts w:hint="eastAsia" w:ascii="FangSong" w:hAnsi="FangSong" w:eastAsia="FangSong"/>
          <w:b w:val="0"/>
          <w:color w:val="000000"/>
        </w:rPr>
        <w:t>一</w:t>
      </w:r>
      <w:r>
        <w:rPr>
          <w:rStyle w:val="20"/>
          <w:rFonts w:hint="eastAsia" w:ascii="FangSong" w:hAnsi="FangSong" w:eastAsia="FangSong"/>
          <w:b w:val="0"/>
          <w:bCs w:val="0"/>
        </w:rPr>
        <w:t>般公共预算财政拨款“三公”经费支出决算表</w:t>
      </w:r>
      <w:bookmarkEnd w:id="71"/>
    </w:p>
    <w:p>
      <w:pPr>
        <w:pStyle w:val="5"/>
        <w:rPr>
          <w:rFonts w:ascii="FangSong" w:hAnsi="FangSong" w:eastAsia="FangSong"/>
          <w:color w:val="000000"/>
        </w:rPr>
      </w:pPr>
      <w:bookmarkStart w:id="72" w:name="_Toc15396629"/>
      <w:r>
        <w:rPr>
          <w:rStyle w:val="20"/>
          <w:rFonts w:hint="eastAsia" w:ascii="FangSong" w:hAnsi="FangSong" w:eastAsia="FangSong"/>
          <w:b w:val="0"/>
          <w:bCs w:val="0"/>
        </w:rPr>
        <w:t>十一、</w:t>
      </w:r>
      <w:r>
        <w:rPr>
          <w:rFonts w:hint="eastAsia" w:ascii="FangSong" w:hAnsi="FangSong" w:eastAsia="FangSong"/>
          <w:b w:val="0"/>
          <w:color w:val="000000"/>
        </w:rPr>
        <w:t>政</w:t>
      </w:r>
      <w:r>
        <w:rPr>
          <w:rStyle w:val="20"/>
          <w:rFonts w:hint="eastAsia" w:ascii="FangSong" w:hAnsi="FangSong" w:eastAsia="FangSong"/>
          <w:b w:val="0"/>
          <w:bCs w:val="0"/>
        </w:rPr>
        <w:t>府性基金预算财政拨款收入支出决算表</w:t>
      </w:r>
      <w:bookmarkEnd w:id="72"/>
    </w:p>
    <w:p>
      <w:pPr>
        <w:pStyle w:val="5"/>
        <w:rPr>
          <w:rFonts w:ascii="FangSong" w:hAnsi="FangSong" w:eastAsia="FangSong"/>
          <w:color w:val="000000"/>
        </w:rPr>
      </w:pPr>
      <w:bookmarkStart w:id="73" w:name="_Toc15396630"/>
      <w:r>
        <w:rPr>
          <w:rStyle w:val="20"/>
          <w:rFonts w:hint="eastAsia" w:ascii="FangSong" w:hAnsi="FangSong" w:eastAsia="FangSong"/>
          <w:b w:val="0"/>
          <w:bCs w:val="0"/>
        </w:rPr>
        <w:t>十二、</w:t>
      </w:r>
      <w:r>
        <w:rPr>
          <w:rFonts w:hint="eastAsia" w:ascii="FangSong" w:hAnsi="FangSong" w:eastAsia="FangSong"/>
          <w:b w:val="0"/>
          <w:color w:val="000000"/>
        </w:rPr>
        <w:t>政</w:t>
      </w:r>
      <w:r>
        <w:rPr>
          <w:rStyle w:val="20"/>
          <w:rFonts w:hint="eastAsia" w:ascii="FangSong" w:hAnsi="FangSong" w:eastAsia="FangSong"/>
          <w:b w:val="0"/>
          <w:bCs w:val="0"/>
        </w:rPr>
        <w:t>府性基金预算财政拨款“三公”经费支出决算表</w:t>
      </w:r>
      <w:bookmarkEnd w:id="73"/>
    </w:p>
    <w:p>
      <w:pPr>
        <w:pStyle w:val="5"/>
        <w:rPr>
          <w:rFonts w:hint="eastAsia"/>
        </w:rPr>
      </w:pPr>
      <w:bookmarkStart w:id="74" w:name="_Toc15396631"/>
      <w:r>
        <w:rPr>
          <w:rStyle w:val="20"/>
          <w:rFonts w:hint="eastAsia" w:ascii="FangSong" w:hAnsi="FangSong" w:eastAsia="FangSong"/>
          <w:b w:val="0"/>
          <w:bCs w:val="0"/>
        </w:rPr>
        <w:t>十三、</w:t>
      </w:r>
      <w:r>
        <w:rPr>
          <w:rFonts w:hint="eastAsia" w:ascii="FangSong" w:hAnsi="FangSong" w:eastAsia="FangSong"/>
          <w:b w:val="0"/>
          <w:color w:val="000000"/>
        </w:rPr>
        <w:t>国</w:t>
      </w:r>
      <w:r>
        <w:rPr>
          <w:rStyle w:val="20"/>
          <w:rFonts w:hint="eastAsia" w:ascii="FangSong" w:hAnsi="FangSong" w:eastAsia="FangSong"/>
          <w:b w:val="0"/>
          <w:bCs w:val="0"/>
        </w:rPr>
        <w:t>有资本经营预算财政拨款</w:t>
      </w:r>
      <w:r>
        <w:rPr>
          <w:rStyle w:val="20"/>
          <w:rFonts w:hint="eastAsia" w:ascii="FangSong" w:hAnsi="FangSong" w:eastAsia="FangSong"/>
          <w:b w:val="0"/>
          <w:bCs w:val="0"/>
          <w:lang w:eastAsia="zh-CN"/>
        </w:rPr>
        <w:t>收入</w:t>
      </w:r>
      <w:r>
        <w:rPr>
          <w:rStyle w:val="20"/>
          <w:rFonts w:hint="eastAsia" w:ascii="FangSong" w:hAnsi="FangSong" w:eastAsia="FangSong"/>
          <w:b w:val="0"/>
          <w:bCs w:val="0"/>
        </w:rPr>
        <w:t>支出决算表</w:t>
      </w:r>
      <w:bookmarkEnd w:id="74"/>
    </w:p>
    <w:p>
      <w:pPr>
        <w:pStyle w:val="5"/>
        <w:rPr>
          <w:rStyle w:val="20"/>
          <w:rFonts w:hint="eastAsia" w:ascii="FangSong" w:hAnsi="FangSong" w:eastAsia="FangSong"/>
          <w:b w:val="0"/>
          <w:bCs w:val="0"/>
        </w:rPr>
      </w:pPr>
      <w:r>
        <w:rPr>
          <w:rStyle w:val="20"/>
          <w:rFonts w:hint="eastAsia" w:ascii="FangSong" w:hAnsi="FangSong" w:eastAsia="FangSong"/>
          <w:b w:val="0"/>
          <w:bCs w:val="0"/>
        </w:rPr>
        <w:t>十</w:t>
      </w:r>
      <w:r>
        <w:rPr>
          <w:rStyle w:val="20"/>
          <w:rFonts w:hint="eastAsia" w:ascii="FangSong" w:hAnsi="FangSong" w:eastAsia="FangSong"/>
          <w:b w:val="0"/>
          <w:bCs w:val="0"/>
          <w:lang w:eastAsia="zh-CN"/>
        </w:rPr>
        <w:t>四</w:t>
      </w:r>
      <w:r>
        <w:rPr>
          <w:rStyle w:val="20"/>
          <w:rFonts w:hint="eastAsia" w:ascii="FangSong" w:hAnsi="FangSong" w:eastAsia="FangSong"/>
          <w:b w:val="0"/>
          <w:bCs w:val="0"/>
        </w:rPr>
        <w:t>、</w:t>
      </w:r>
      <w:r>
        <w:rPr>
          <w:rFonts w:hint="eastAsia" w:ascii="FangSong" w:hAnsi="FangSong" w:eastAsia="FangSong"/>
          <w:b w:val="0"/>
          <w:color w:val="000000"/>
        </w:rPr>
        <w:t>国</w:t>
      </w:r>
      <w:r>
        <w:rPr>
          <w:rStyle w:val="20"/>
          <w:rFonts w:hint="eastAsia" w:ascii="FangSong" w:hAnsi="FangSong" w:eastAsia="FangSong"/>
          <w:b w:val="0"/>
          <w:bCs w:val="0"/>
        </w:rPr>
        <w:t>有资本经营预算财政拨款支出决算表</w:t>
      </w:r>
    </w:p>
    <w:p/>
    <w:sectPr>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FangSong_GB2312">
    <w:panose1 w:val="02010609030101010101"/>
    <w:charset w:val="86"/>
    <w:family w:val="modern"/>
    <w:pitch w:val="default"/>
    <w:sig w:usb0="00000001" w:usb1="080E0000" w:usb2="00000000" w:usb3="00000000" w:csb0="00040000" w:csb1="00000000"/>
  </w:font>
  <w:font w:name="FangSong">
    <w:altName w:val="方正仿宋_GBK"/>
    <w:panose1 w:val="02010609060101010101"/>
    <w:charset w:val="86"/>
    <w:family w:val="modern"/>
    <w:pitch w:val="default"/>
    <w:sig w:usb0="00000000" w:usb1="00000000" w:usb2="00000000" w:usb3="00000000" w:csb0="00000000" w:csb1="00000000"/>
  </w:font>
  <w:font w:name="FZXiaoBiaoSong-B05S">
    <w:panose1 w:val="02000000000000000000"/>
    <w:charset w:val="86"/>
    <w:family w:val="script"/>
    <w:pitch w:val="default"/>
    <w:sig w:usb0="A00002BF" w:usb1="184F6CFA" w:usb2="00000012" w:usb3="00000000" w:csb0="00040001" w:csb1="00000000"/>
  </w:font>
  <w:font w:name="SimHei">
    <w:panose1 w:val="02010600030101010101"/>
    <w:charset w:val="86"/>
    <w:family w:val="auto"/>
    <w:pitch w:val="default"/>
    <w:sig w:usb0="00000001" w:usb1="080E0000" w:usb2="00000000" w:usb3="00000000" w:csb0="00040000" w:csb1="00000000"/>
  </w:font>
  <w:font w:name="KaiTi">
    <w:altName w:val="方正楷体_GBK"/>
    <w:panose1 w:val="02010609060101010101"/>
    <w:charset w:val="86"/>
    <w:family w:val="auto"/>
    <w:pitch w:val="default"/>
    <w:sig w:usb0="00000000" w:usb1="00000000" w:usb2="00000000" w:usb3="00000000" w:csb0="00000000" w:csb1="00000000"/>
  </w:font>
  <w:font w:name="KaiTi_GB2312">
    <w:panose1 w:val="02010609030101010101"/>
    <w:charset w:val="86"/>
    <w:family w:val="modern"/>
    <w:pitch w:val="default"/>
    <w:sig w:usb0="00000001" w:usb1="080E0000" w:usb2="00000000" w:usb3="00000000" w:csb0="00040000" w:csb1="00000000"/>
  </w:font>
  <w:font w:name="Microsoft YaHei">
    <w:altName w:val="黑体"/>
    <w:panose1 w:val="020B0503020204020204"/>
    <w:charset w:val="86"/>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FZFangSong-Z02S">
    <w:panose1 w:val="03000509000000000000"/>
    <w:charset w:val="86"/>
    <w:family w:val="script"/>
    <w:pitch w:val="default"/>
    <w:sig w:usb0="00000001" w:usb1="080E0000" w:usb2="00000000" w:usb3="00000000" w:csb0="00040000" w:csb1="00000000"/>
  </w:font>
  <w:font w:name="FZKai-Z03S">
    <w:altName w:val="方正中倩_GBK"/>
    <w:panose1 w:val="03000509000000000000"/>
    <w:charset w:val="86"/>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DD5A6DD2"/>
    <w:multiLevelType w:val="singleLevel"/>
    <w:tmpl w:val="DD5A6DD2"/>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70BAE"/>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6525E"/>
    <w:rsid w:val="043C51CC"/>
    <w:rsid w:val="05E8176E"/>
    <w:rsid w:val="05FC5DE8"/>
    <w:rsid w:val="066B10C7"/>
    <w:rsid w:val="08C938EA"/>
    <w:rsid w:val="0A2032A3"/>
    <w:rsid w:val="0BC704CC"/>
    <w:rsid w:val="0F315D6B"/>
    <w:rsid w:val="0F7253B1"/>
    <w:rsid w:val="0F8D47BA"/>
    <w:rsid w:val="105C0852"/>
    <w:rsid w:val="10C055FF"/>
    <w:rsid w:val="118107EC"/>
    <w:rsid w:val="147C18C6"/>
    <w:rsid w:val="16BB723D"/>
    <w:rsid w:val="1715336C"/>
    <w:rsid w:val="1960096A"/>
    <w:rsid w:val="19A57754"/>
    <w:rsid w:val="1A2F3BF2"/>
    <w:rsid w:val="1D155CEE"/>
    <w:rsid w:val="1D264B33"/>
    <w:rsid w:val="1DB36A52"/>
    <w:rsid w:val="1DDB2F99"/>
    <w:rsid w:val="1EAA4A5F"/>
    <w:rsid w:val="1ED755CA"/>
    <w:rsid w:val="21987409"/>
    <w:rsid w:val="23D530C0"/>
    <w:rsid w:val="240371BF"/>
    <w:rsid w:val="264C4454"/>
    <w:rsid w:val="29FD04D3"/>
    <w:rsid w:val="2AC503E4"/>
    <w:rsid w:val="2E9F67E3"/>
    <w:rsid w:val="305527C4"/>
    <w:rsid w:val="30A275C7"/>
    <w:rsid w:val="30B63A8E"/>
    <w:rsid w:val="319F7F4E"/>
    <w:rsid w:val="34D46AE7"/>
    <w:rsid w:val="35D115E7"/>
    <w:rsid w:val="36E065E3"/>
    <w:rsid w:val="37BB4CE7"/>
    <w:rsid w:val="3E150616"/>
    <w:rsid w:val="40700BE9"/>
    <w:rsid w:val="42CE6E6F"/>
    <w:rsid w:val="43041567"/>
    <w:rsid w:val="4458033C"/>
    <w:rsid w:val="45130ECD"/>
    <w:rsid w:val="48685BF8"/>
    <w:rsid w:val="489B57F6"/>
    <w:rsid w:val="499B5041"/>
    <w:rsid w:val="4A737814"/>
    <w:rsid w:val="4C4A24A4"/>
    <w:rsid w:val="4ECE2238"/>
    <w:rsid w:val="50C01B7C"/>
    <w:rsid w:val="51915AAA"/>
    <w:rsid w:val="51EB4DE3"/>
    <w:rsid w:val="535829EE"/>
    <w:rsid w:val="54C36B77"/>
    <w:rsid w:val="54F77108"/>
    <w:rsid w:val="58C31936"/>
    <w:rsid w:val="5B2D369A"/>
    <w:rsid w:val="5CFA128E"/>
    <w:rsid w:val="5EB656AE"/>
    <w:rsid w:val="5FDC4B98"/>
    <w:rsid w:val="66660F13"/>
    <w:rsid w:val="674108FD"/>
    <w:rsid w:val="67F72DFB"/>
    <w:rsid w:val="69D45EBE"/>
    <w:rsid w:val="6C4A05C8"/>
    <w:rsid w:val="6CBE3A4F"/>
    <w:rsid w:val="6E874A9B"/>
    <w:rsid w:val="72734D90"/>
    <w:rsid w:val="73246102"/>
    <w:rsid w:val="75A70526"/>
    <w:rsid w:val="765E0752"/>
    <w:rsid w:val="773326BA"/>
    <w:rsid w:val="793A4484"/>
    <w:rsid w:val="7AC961BC"/>
    <w:rsid w:val="7BD67CCC"/>
    <w:rsid w:val="7DF244A8"/>
    <w:rsid w:val="7FEF34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0"/>
    <w:unhideWhenUsed/>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7">
    <w:name w:val="Body Text"/>
    <w:basedOn w:val="1"/>
    <w:link w:val="22"/>
    <w:qFormat/>
    <w:uiPriority w:val="99"/>
    <w:pPr>
      <w:spacing w:beforeLines="30"/>
    </w:pPr>
    <w:rPr>
      <w:rFonts w:ascii="FangSong_GB2312" w:eastAsia="FangSong_GB2312"/>
      <w:kern w:val="0"/>
      <w:sz w:val="24"/>
      <w:szCs w:val="2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3"/>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unhideWhenUsed/>
    <w:qFormat/>
    <w:uiPriority w:val="39"/>
    <w:pPr>
      <w:tabs>
        <w:tab w:val="right" w:leader="dot" w:pos="8296"/>
      </w:tabs>
      <w:spacing w:before="93"/>
      <w:jc w:val="center"/>
    </w:pPr>
    <w:rPr>
      <w:rFonts w:ascii="FangSong" w:hAnsi="FangSong" w:eastAsia="FangSong"/>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99"/>
    <w:pPr>
      <w:spacing w:before="100" w:beforeLines="0" w:beforeAutospacing="1" w:after="100" w:afterLines="0" w:afterAutospacing="1"/>
    </w:pPr>
    <w:rPr>
      <w:rFonts w:ascii="宋体" w:eastAsia="宋体" w:cs="宋体"/>
      <w:sz w:val="24"/>
      <w:szCs w:val="24"/>
      <w:lang w:val="en-US" w:eastAsia="zh-CN" w:bidi="ar-SA"/>
    </w:rPr>
  </w:style>
  <w:style w:type="character" w:styleId="17">
    <w:name w:val="Strong"/>
    <w:basedOn w:val="16"/>
    <w:qFormat/>
    <w:uiPriority w:val="99"/>
    <w:rPr>
      <w:rFonts w:cs="Times New Roman"/>
      <w:b/>
    </w:rPr>
  </w:style>
  <w:style w:type="character" w:styleId="18">
    <w:name w:val="Hyperlink"/>
    <w:basedOn w:val="16"/>
    <w:unhideWhenUsed/>
    <w:qFormat/>
    <w:uiPriority w:val="99"/>
    <w:rPr>
      <w:rFonts w:cs="Times New Roman"/>
      <w:color w:val="0000FF"/>
      <w:u w:val="single"/>
    </w:rPr>
  </w:style>
  <w:style w:type="character" w:customStyle="1" w:styleId="19">
    <w:name w:val=" Char Char6"/>
    <w:basedOn w:val="16"/>
    <w:link w:val="4"/>
    <w:qFormat/>
    <w:locked/>
    <w:uiPriority w:val="9"/>
    <w:rPr>
      <w:rFonts w:ascii="Times New Roman" w:hAnsi="Times New Roman" w:cs="Times New Roman"/>
      <w:b/>
      <w:bCs/>
      <w:kern w:val="44"/>
      <w:sz w:val="44"/>
      <w:szCs w:val="44"/>
    </w:rPr>
  </w:style>
  <w:style w:type="character" w:customStyle="1" w:styleId="20">
    <w:name w:val=" Char Char5"/>
    <w:basedOn w:val="16"/>
    <w:link w:val="5"/>
    <w:qFormat/>
    <w:locked/>
    <w:uiPriority w:val="9"/>
    <w:rPr>
      <w:rFonts w:ascii="Cambria" w:hAnsi="Cambria" w:eastAsia="宋体" w:cs="Times New Roman"/>
      <w:b/>
      <w:bCs/>
      <w:kern w:val="2"/>
      <w:sz w:val="32"/>
      <w:szCs w:val="32"/>
    </w:rPr>
  </w:style>
  <w:style w:type="character" w:customStyle="1" w:styleId="21">
    <w:name w:val=" Char Char4"/>
    <w:basedOn w:val="16"/>
    <w:link w:val="6"/>
    <w:qFormat/>
    <w:locked/>
    <w:uiPriority w:val="9"/>
    <w:rPr>
      <w:rFonts w:ascii="Times New Roman" w:hAnsi="Times New Roman" w:cs="Times New Roman"/>
      <w:b/>
      <w:bCs/>
      <w:kern w:val="2"/>
      <w:sz w:val="32"/>
      <w:szCs w:val="32"/>
    </w:rPr>
  </w:style>
  <w:style w:type="character" w:customStyle="1" w:styleId="22">
    <w:name w:val=" Char Char3"/>
    <w:link w:val="7"/>
    <w:qFormat/>
    <w:locked/>
    <w:uiPriority w:val="99"/>
    <w:rPr>
      <w:rFonts w:ascii="FangSong_GB2312" w:hAnsi="Times New Roman" w:eastAsia="FangSong_GB2312"/>
      <w:sz w:val="24"/>
    </w:rPr>
  </w:style>
  <w:style w:type="character" w:customStyle="1" w:styleId="23">
    <w:name w:val=" Char Char2"/>
    <w:basedOn w:val="16"/>
    <w:link w:val="9"/>
    <w:semiHidden/>
    <w:qFormat/>
    <w:locked/>
    <w:uiPriority w:val="99"/>
    <w:rPr>
      <w:rFonts w:ascii="Times New Roman" w:hAnsi="Times New Roman" w:cs="Times New Roman"/>
      <w:kern w:val="2"/>
      <w:sz w:val="18"/>
      <w:szCs w:val="18"/>
    </w:rPr>
  </w:style>
  <w:style w:type="character" w:customStyle="1" w:styleId="24">
    <w:name w:val=" Char Char1"/>
    <w:link w:val="10"/>
    <w:qFormat/>
    <w:locked/>
    <w:uiPriority w:val="99"/>
    <w:rPr>
      <w:sz w:val="18"/>
    </w:rPr>
  </w:style>
  <w:style w:type="character" w:customStyle="1" w:styleId="25">
    <w:name w:val=" Char Char"/>
    <w:link w:val="11"/>
    <w:semiHidden/>
    <w:qFormat/>
    <w:locked/>
    <w:uiPriority w:val="99"/>
    <w:rPr>
      <w:sz w:val="18"/>
    </w:rPr>
  </w:style>
  <w:style w:type="character" w:customStyle="1" w:styleId="26">
    <w:name w:val="Footer Char"/>
    <w:basedOn w:val="16"/>
    <w:semiHidden/>
    <w:qFormat/>
    <w:uiPriority w:val="99"/>
    <w:rPr>
      <w:rFonts w:ascii="Times New Roman" w:hAnsi="Times New Roman" w:cs="Times New Roman"/>
      <w:sz w:val="18"/>
      <w:szCs w:val="18"/>
    </w:rPr>
  </w:style>
  <w:style w:type="character" w:customStyle="1" w:styleId="27">
    <w:name w:val="Body Text Char"/>
    <w:basedOn w:val="16"/>
    <w:semiHidden/>
    <w:qFormat/>
    <w:uiPriority w:val="99"/>
    <w:rPr>
      <w:rFonts w:ascii="Times New Roman" w:hAnsi="Times New Roman" w:cs="Times New Roman"/>
      <w:sz w:val="24"/>
      <w:szCs w:val="24"/>
    </w:rPr>
  </w:style>
  <w:style w:type="character" w:customStyle="1" w:styleId="28">
    <w:name w:val="Header Char"/>
    <w:basedOn w:val="16"/>
    <w:semiHidden/>
    <w:qFormat/>
    <w:uiPriority w:val="99"/>
    <w:rPr>
      <w:rFonts w:ascii="Times New Roman" w:hAnsi="Times New Roman" w:cs="Times New Roman"/>
      <w:sz w:val="18"/>
      <w:szCs w:val="18"/>
    </w:rPr>
  </w:style>
  <w:style w:type="paragraph" w:customStyle="1" w:styleId="29">
    <w:name w:val="List Paragraph"/>
    <w:basedOn w:val="1"/>
    <w:qFormat/>
    <w:uiPriority w:val="34"/>
    <w:pPr>
      <w:ind w:firstLine="420" w:firstLineChars="200"/>
    </w:pPr>
  </w:style>
  <w:style w:type="paragraph" w:customStyle="1" w:styleId="30">
    <w:name w:val="Default"/>
    <w:qFormat/>
    <w:uiPriority w:val="99"/>
    <w:pPr>
      <w:widowControl w:val="0"/>
      <w:autoSpaceDE w:val="0"/>
      <w:autoSpaceDN w:val="0"/>
      <w:adjustRightInd w:val="0"/>
    </w:pPr>
    <w:rPr>
      <w:rFonts w:ascii="FangSong" w:hAnsi="Calibri" w:eastAsia="FangSong" w:cs="FangSong"/>
      <w:color w:val="000000"/>
      <w:sz w:val="24"/>
      <w:szCs w:val="24"/>
      <w:lang w:val="en-US" w:eastAsia="zh-CN" w:bidi="ar-SA"/>
    </w:rPr>
  </w:style>
  <w:style w:type="paragraph" w:customStyle="1" w:styleId="31">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2">
    <w:name w:val="TOC Heading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b="1"/>
              <a:t>收、支决算总计变动情况图</a:t>
            </a:r>
            <a:endParaRPr b="1"/>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收、支决算总计变动情况图</c:v>
                </c:pt>
              </c:strCache>
            </c:strRef>
          </c:tx>
          <c:spPr>
            <a:solidFill>
              <a:schemeClr val="accent6">
                <a:lumMod val="60000"/>
                <a:lumOff val="40000"/>
              </a:schemeClr>
            </a:solidFill>
            <a:ln>
              <a:noFill/>
            </a:ln>
            <a:effectLst/>
          </c:spPr>
          <c:invertIfNegative val="false"/>
          <c:dLbls>
            <c:delete val="true"/>
          </c:dLbls>
          <c:cat>
            <c:strRef>
              <c:f>Sheet1!$A$2:$A$3</c:f>
              <c:strCache>
                <c:ptCount val="2"/>
                <c:pt idx="0">
                  <c:v>2019年度收、支总计</c:v>
                </c:pt>
                <c:pt idx="1">
                  <c:v>2020年度收、支总计</c:v>
                </c:pt>
              </c:strCache>
            </c:strRef>
          </c:cat>
          <c:val>
            <c:numRef>
              <c:f>Sheet1!$B$2:$B$3</c:f>
              <c:numCache>
                <c:formatCode>General</c:formatCode>
                <c:ptCount val="2"/>
                <c:pt idx="0">
                  <c:v>841.89</c:v>
                </c:pt>
                <c:pt idx="1">
                  <c:v>1077.27</c:v>
                </c:pt>
              </c:numCache>
            </c:numRef>
          </c:val>
        </c:ser>
        <c:dLbls>
          <c:showLegendKey val="false"/>
          <c:showVal val="false"/>
          <c:showCatName val="false"/>
          <c:showSerName val="false"/>
          <c:showPercent val="false"/>
          <c:showBubbleSize val="false"/>
        </c:dLbls>
        <c:gapWidth val="219"/>
        <c:overlap val="-27"/>
        <c:axId val="642349300"/>
        <c:axId val="730360683"/>
      </c:barChart>
      <c:catAx>
        <c:axId val="64234930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0360683"/>
        <c:crosses val="autoZero"/>
        <c:auto val="true"/>
        <c:lblAlgn val="ctr"/>
        <c:lblOffset val="100"/>
        <c:noMultiLvlLbl val="false"/>
      </c:catAx>
      <c:valAx>
        <c:axId val="73036068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2349300"/>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manualLayout>
          <c:xMode val="edge"/>
          <c:yMode val="edge"/>
          <c:x val="0.279935965848452"/>
          <c:y val="0.0926829268292683"/>
        </c:manualLayout>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a:solidFill>
              <a:schemeClr val="accent1"/>
            </a:solidFill>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rgbClr val="C00000"/>
                </a:solidFill>
              </a:ln>
              <a:effectLst/>
            </c:spPr>
          </c:dPt>
          <c:dLbls>
            <c:dLbl>
              <c:idx val="0"/>
              <c:layout>
                <c:manualLayout>
                  <c:x val="0.0384204909284952"/>
                  <c:y val="-0.219512195121951"/>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99.9%</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82710779082177"/>
                      <c:h val="0.122926829268293"/>
                    </c:manualLayout>
                  </c15:layout>
                </c:ext>
              </c:extLst>
            </c:dLbl>
            <c:dLbl>
              <c:idx val="1"/>
              <c:layout>
                <c:manualLayout>
                  <c:x val="0.0654524758110415"/>
                  <c:y val="-0.11854778957767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0.00%</c:formatCode>
                <c:ptCount val="2"/>
                <c:pt idx="0">
                  <c:v>0.999</c:v>
                </c:pt>
                <c:pt idx="1">
                  <c:v>0.001</c:v>
                </c:pt>
              </c:numCache>
            </c:numRef>
          </c:val>
        </c:ser>
        <c:dLbls>
          <c:showLegendKey val="false"/>
          <c:showVal val="false"/>
          <c:showCatName val="false"/>
          <c:showSerName val="false"/>
          <c:showPercent val="false"/>
          <c:showBubbleSize val="false"/>
          <c:showLeaderLines val="true"/>
        </c:dLbls>
        <c:firstSliceAng val="90"/>
      </c:pieChart>
      <c:spPr>
        <a:noFill/>
        <a:ln>
          <a:noFill/>
        </a:ln>
        <a:effectLst/>
      </c:spPr>
    </c:plotArea>
    <c:legend>
      <c:legendPos val="b"/>
      <c:legendEntry>
        <c:idx val="0"/>
        <c:txPr>
          <a:bodyPr rot="0" spcFirstLastPara="0" vertOverflow="ellipsis" vert="horz" wrap="square" anchor="ctr" anchorCtr="true"/>
          <a:lstStyle/>
          <a:p>
            <a:pPr>
              <a:defRPr lang="zh-CN" sz="105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true"/>
          <a:lstStyle/>
          <a:p>
            <a:pPr>
              <a:defRPr lang="zh-CN" sz="1050" b="0" i="0" u="none" strike="noStrike" kern="1200" baseline="0">
                <a:solidFill>
                  <a:schemeClr val="tx1"/>
                </a:solidFill>
                <a:latin typeface="+mn-lt"/>
                <a:ea typeface="+mn-ea"/>
                <a:cs typeface="+mn-cs"/>
              </a:defRPr>
            </a:pPr>
          </a:p>
        </c:txPr>
      </c:legendEntry>
      <c:layout>
        <c:manualLayout>
          <c:xMode val="edge"/>
          <c:yMode val="edge"/>
          <c:x val="0.139381003201708"/>
          <c:y val="0.863796782102175"/>
        </c:manualLayout>
      </c:layout>
      <c:overlay val="false"/>
      <c:spPr>
        <a:noFill/>
        <a:ln>
          <a:noFill/>
        </a:ln>
        <a:effectLst/>
      </c:spPr>
      <c:txPr>
        <a:bodyPr rot="0" spcFirstLastPara="0" vertOverflow="ellipsis" vert="horz" wrap="square" anchor="ctr" anchorCtr="true"/>
        <a:lstStyle/>
        <a:p>
          <a:pPr>
            <a:defRPr lang="zh-CN" sz="1050" b="0" i="0" u="none" strike="noStrike" kern="1200" baseline="0">
              <a:solidFill>
                <a:schemeClr val="tx1"/>
              </a:solidFill>
              <a:latin typeface="+mn-lt"/>
              <a:ea typeface="+mn-ea"/>
              <a:cs typeface="+mn-cs"/>
            </a:defRPr>
          </a:pPr>
        </a:p>
      </c:txPr>
    </c:legend>
    <c:plotVisOnly val="true"/>
    <c:dispBlanksAs val="gap"/>
    <c:showDLblsOverMax val="false"/>
  </c:chart>
  <c:spPr>
    <a:noFill/>
    <a:ln w="12700" cap="flat" cmpd="sng" algn="ctr">
      <a:no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Microsoft YaHei" panose="020B0503020204020204" charset="-122"/>
                <a:ea typeface="Microsoft YaHei" panose="020B0503020204020204" charset="-122"/>
                <a:cs typeface="Microsoft YaHei" panose="020B0503020204020204" charset="-122"/>
                <a:sym typeface="Microsoft YaHei" panose="020B0503020204020204" charset="-122"/>
              </a:defRPr>
            </a:pPr>
            <a:r>
              <a:t>支出决算结构图</a:t>
            </a:r>
          </a:p>
        </c:rich>
      </c:tx>
      <c:layout/>
      <c:overlay val="false"/>
      <c:spPr>
        <a:noFill/>
        <a:ln>
          <a:noFill/>
        </a:ln>
        <a:effectLst/>
      </c:spPr>
    </c:title>
    <c:autoTitleDeleted val="false"/>
    <c:plotArea>
      <c:layout>
        <c:manualLayout>
          <c:layoutTarget val="inner"/>
          <c:xMode val="edge"/>
          <c:yMode val="edge"/>
          <c:x val="0.0854963156844929"/>
          <c:y val="0.169213621800979"/>
          <c:w val="0.830091459487312"/>
          <c:h val="0.668273444347064"/>
        </c:manualLayout>
      </c:layout>
      <c:pieChart>
        <c:varyColors val="true"/>
        <c:ser>
          <c:idx val="0"/>
          <c:order val="0"/>
          <c:tx>
            <c:strRef>
              <c:f>Sheet1!$B$1</c:f>
              <c:strCache>
                <c:ptCount val="1"/>
                <c:pt idx="0">
                  <c:v>系列 1</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4BACC6"/>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79646">
                  <a:lumMod val="75000"/>
                </a:srgbClr>
              </a:solidFill>
              <a:ln w="22225">
                <a:solidFill>
                  <a:schemeClr val="bg1">
                    <a:lumMod val="95000"/>
                  </a:schemeClr>
                </a:solidFill>
              </a:ln>
              <a:effectLst/>
              <a:scene3d>
                <a:camera prst="orthographicFront"/>
                <a:lightRig rig="threePt" dir="t"/>
              </a:scene3d>
              <a:sp3d contourW="22225">
                <a:contourClr>
                  <a:schemeClr val="lt1"/>
                </a:contourClr>
              </a:sp3d>
            </c:spPr>
          </c:dPt>
          <c:dLbls>
            <c:numFmt formatCode="General" sourceLinked="true"/>
            <c:spPr>
              <a:noFill/>
              <a:ln>
                <a:noFill/>
              </a:ln>
              <a:effectLst/>
            </c:spPr>
            <c:txPr>
              <a:bodyPr rot="0" spcFirstLastPara="0" vertOverflow="ellipsis" vert="horz" wrap="square" lIns="38100" tIns="19050" rIns="38100" bIns="19050" anchor="ctr" anchorCtr="true" forceAA="false">
                <a:spAutoFit/>
              </a:bodyPr>
              <a:lstStyle/>
              <a:p>
                <a:pPr>
                  <a:defRPr lang="zh-CN" sz="900" b="0" i="0" u="none" strike="noStrike" kern="1200" baseline="0">
                    <a:solidFill>
                      <a:schemeClr val="tx1">
                        <a:lumMod val="75000"/>
                        <a:lumOff val="25000"/>
                      </a:schemeClr>
                    </a:solidFill>
                    <a:latin typeface="Microsoft YaHei" panose="020B0503020204020204" charset="-122"/>
                    <a:ea typeface="Microsoft YaHei" panose="020B0503020204020204" charset="-122"/>
                    <a:cs typeface="Microsoft YaHei" panose="020B0503020204020204" charset="-122"/>
                    <a:sym typeface="Microsoft YaHei"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0.544</c:v>
                </c:pt>
                <c:pt idx="1">
                  <c:v>0.456</c:v>
                </c:pt>
              </c:numCache>
            </c:numRef>
          </c:val>
        </c:ser>
        <c:ser>
          <c:idx val="1"/>
          <c:order val="1"/>
          <c:tx>
            <c:strRef>
              <c:f>Sheet1!$C$1</c:f>
              <c:strCache>
                <c:ptCount val="1"/>
                <c:pt idx="0">
                  <c:v>系列 2</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icrosoft YaHei" panose="020B0503020204020204" charset="-122"/>
                    <a:ea typeface="Microsoft YaHei" panose="020B0503020204020204" charset="-122"/>
                    <a:cs typeface="Microsoft YaHei" panose="020B0503020204020204" charset="-122"/>
                    <a:sym typeface="Microsoft YaHei"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Sheet1!$C$2:$C$3</c:f>
              <c:numCache>
                <c:formatCode>General</c:formatCode>
                <c:ptCount val="2"/>
                <c:pt idx="0">
                  <c:v>2.4</c:v>
                </c:pt>
                <c:pt idx="1">
                  <c:v>4.4</c:v>
                </c:pt>
              </c:numCache>
            </c:numRef>
          </c:val>
        </c:ser>
        <c:ser>
          <c:idx val="2"/>
          <c:order val="2"/>
          <c:tx>
            <c:strRef>
              <c:f>Sheet1!$D$1</c:f>
              <c:strCache>
                <c:ptCount val="1"/>
                <c:pt idx="0">
                  <c:v>系列 3</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icrosoft YaHei" panose="020B0503020204020204" charset="-122"/>
                    <a:ea typeface="Microsoft YaHei" panose="020B0503020204020204" charset="-122"/>
                    <a:cs typeface="Microsoft YaHei" panose="020B0503020204020204" charset="-122"/>
                    <a:sym typeface="Microsoft YaHei"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Sheet1!$D$2:$D$3</c:f>
              <c:numCache>
                <c:formatCode>General</c:formatCode>
                <c:ptCount val="2"/>
                <c:pt idx="0">
                  <c:v>2</c:v>
                </c:pt>
                <c:pt idx="1">
                  <c:v>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icrosoft YaHei" panose="020B0503020204020204" charset="-122"/>
                <a:ea typeface="Microsoft YaHei" panose="020B0503020204020204" charset="-122"/>
                <a:cs typeface="Microsoft YaHei" panose="020B0503020204020204" charset="-122"/>
                <a:sym typeface="Microsoft YaHei" panose="020B0503020204020204" charset="-122"/>
              </a:defRPr>
            </a:pPr>
          </a:p>
        </c:txPr>
      </c:legendEntry>
      <c:legendEntry>
        <c:idx val="1"/>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icrosoft YaHei" panose="020B0503020204020204" charset="-122"/>
                <a:ea typeface="Microsoft YaHei" panose="020B0503020204020204" charset="-122"/>
                <a:cs typeface="Microsoft YaHei" panose="020B0503020204020204" charset="-122"/>
                <a:sym typeface="Microsoft YaHei" panose="020B0503020204020204" charset="-122"/>
              </a:defRPr>
            </a:pPr>
          </a:p>
        </c:txPr>
      </c:legendEntry>
      <c:layout/>
      <c:overlay val="false"/>
      <c:spPr>
        <a:noFill/>
        <a:ln>
          <a:noFill/>
        </a:ln>
        <a:effectLst/>
      </c:spPr>
      <c:txPr>
        <a:bodyPr rot="0" spcFirstLastPara="0" vertOverflow="ellipsis" vert="horz" wrap="square" anchor="ctr" anchorCtr="true" forceAA="false"/>
        <a:lstStyle/>
        <a:p>
          <a:pPr>
            <a:defRPr lang="zh-CN" sz="1050" b="0" i="0" u="none" strike="noStrike" kern="1200" baseline="0">
              <a:solidFill>
                <a:schemeClr val="tx1">
                  <a:lumMod val="65000"/>
                  <a:lumOff val="35000"/>
                </a:schemeClr>
              </a:solidFill>
              <a:latin typeface="Microsoft YaHei" panose="020B0503020204020204" charset="-122"/>
              <a:ea typeface="Microsoft YaHei" panose="020B0503020204020204" charset="-122"/>
              <a:cs typeface="Microsoft YaHei" panose="020B0503020204020204" charset="-122"/>
              <a:sym typeface="Microsoft YaHei" panose="020B0503020204020204" charset="-122"/>
            </a:defRPr>
          </a:pPr>
        </a:p>
      </c:txPr>
    </c:legend>
    <c:plotVisOnly val="true"/>
    <c:dispBlanksAs val="gap"/>
    <c:showDLblsOverMax val="false"/>
  </c:chart>
  <c:spPr>
    <a:ln w="6350" cap="flat" cmpd="sng" algn="ctr">
      <a:noFill/>
      <a:prstDash val="solid"/>
      <a:round/>
    </a:ln>
    <a:effectLst>
      <a:outerShdw blurRad="63500" dist="37357" dir="2700000" sx="0" sy="0" rotWithShape="0">
        <a:scrgbClr r="0" g="0" b="0"/>
      </a:outerShdw>
    </a:effectLst>
  </c:spPr>
  <c:txPr>
    <a:bodyPr/>
    <a:lstStyle/>
    <a:p>
      <a:pPr>
        <a:defRPr lang="zh-CN">
          <a:latin typeface="Microsoft YaHei" panose="020B0503020204020204" charset="-122"/>
          <a:ea typeface="Microsoft YaHei" panose="020B0503020204020204" charset="-122"/>
          <a:cs typeface="Microsoft YaHei" panose="020B0503020204020204" charset="-122"/>
          <a:sym typeface="Microsoft YaHei" panose="020B0503020204020204"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80" b="0" i="0" u="none" strike="noStrike" kern="1200" spc="0" baseline="0">
                <a:solidFill>
                  <a:schemeClr val="tx1">
                    <a:lumMod val="65000"/>
                    <a:lumOff val="35000"/>
                  </a:schemeClr>
                </a:solidFill>
                <a:latin typeface="+mn-lt"/>
                <a:ea typeface="+mn-ea"/>
                <a:cs typeface="+mn-cs"/>
              </a:defRPr>
            </a:pPr>
            <a:r>
              <a:rPr altLang="en-US" sz="1080" b="1"/>
              <a:t>财政拨款收、支决算总计变动情况图</a:t>
            </a:r>
            <a:endParaRPr sz="1080" b="1"/>
          </a:p>
        </c:rich>
      </c:tx>
      <c:layout>
        <c:manualLayout>
          <c:xMode val="edge"/>
          <c:yMode val="edge"/>
          <c:x val="0.21449945829918"/>
          <c:y val="0.010097610232245"/>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收、支决算总计变动情况图</c:v>
                </c:pt>
              </c:strCache>
            </c:strRef>
          </c:tx>
          <c:spPr>
            <a:gradFill>
              <a:gsLst>
                <a:gs pos="100000">
                  <a:srgbClr val="F9F8CA"/>
                </a:gs>
                <a:gs pos="6000">
                  <a:srgbClr val="4EAADD"/>
                </a:gs>
              </a:gsLst>
              <a:lin scaled="true"/>
            </a:gradFill>
            <a:ln>
              <a:noFill/>
            </a:ln>
            <a:effectLst/>
          </c:spPr>
          <c:invertIfNegative val="false"/>
          <c:dLbls>
            <c:delete val="true"/>
          </c:dLbls>
          <c:cat>
            <c:strRef>
              <c:f>Sheet1!$A$2:$A$3</c:f>
              <c:strCache>
                <c:ptCount val="2"/>
                <c:pt idx="0">
                  <c:v>2019年度</c:v>
                </c:pt>
                <c:pt idx="1">
                  <c:v>2020年度</c:v>
                </c:pt>
              </c:strCache>
            </c:strRef>
          </c:cat>
          <c:val>
            <c:numRef>
              <c:f>Sheet1!$B$2:$B$3</c:f>
              <c:numCache>
                <c:formatCode>General</c:formatCode>
                <c:ptCount val="2"/>
                <c:pt idx="0">
                  <c:v>841.89</c:v>
                </c:pt>
                <c:pt idx="1">
                  <c:v>1076.17</c:v>
                </c:pt>
              </c:numCache>
            </c:numRef>
          </c:val>
        </c:ser>
        <c:dLbls>
          <c:showLegendKey val="false"/>
          <c:showVal val="false"/>
          <c:showCatName val="false"/>
          <c:showSerName val="false"/>
          <c:showPercent val="false"/>
          <c:showBubbleSize val="false"/>
        </c:dLbls>
        <c:gapWidth val="219"/>
        <c:overlap val="-27"/>
        <c:axId val="642349300"/>
        <c:axId val="730360683"/>
      </c:barChart>
      <c:catAx>
        <c:axId val="64234930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0360683"/>
        <c:crosses val="autoZero"/>
        <c:auto val="true"/>
        <c:lblAlgn val="ctr"/>
        <c:lblOffset val="100"/>
        <c:noMultiLvlLbl val="false"/>
      </c:catAx>
      <c:valAx>
        <c:axId val="73036068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2349300"/>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sz="900"/>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80" b="0" i="0" u="none" strike="noStrike" kern="1200" spc="0" baseline="0">
                <a:solidFill>
                  <a:schemeClr val="tx1">
                    <a:lumMod val="65000"/>
                    <a:lumOff val="35000"/>
                  </a:schemeClr>
                </a:solidFill>
                <a:latin typeface="+mn-lt"/>
                <a:ea typeface="+mn-ea"/>
                <a:cs typeface="+mn-cs"/>
              </a:defRPr>
            </a:pPr>
            <a:r>
              <a:rPr altLang="en-US" sz="1080" b="1"/>
              <a:t>一般公共预算财政拨款支出决算总计变动情况</a:t>
            </a:r>
            <a:endParaRPr sz="1080" b="1"/>
          </a:p>
        </c:rich>
      </c:tx>
      <c:layout>
        <c:manualLayout>
          <c:xMode val="edge"/>
          <c:yMode val="edge"/>
          <c:x val="0.113270872038581"/>
          <c:y val="0.00692360950842372"/>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收、支决算总计变动情况图</c:v>
                </c:pt>
              </c:strCache>
            </c:strRef>
          </c:tx>
          <c:spPr>
            <a:gradFill>
              <a:gsLst>
                <a:gs pos="100000">
                  <a:srgbClr val="F9F8CA"/>
                </a:gs>
                <a:gs pos="6000">
                  <a:srgbClr val="4EAADD"/>
                </a:gs>
              </a:gsLst>
              <a:lin scaled="true"/>
            </a:gradFill>
            <a:ln>
              <a:noFill/>
            </a:ln>
            <a:effectLst/>
          </c:spPr>
          <c:invertIfNegative val="false"/>
          <c:dPt>
            <c:idx val="0"/>
            <c:invertIfNegative val="false"/>
            <c:bubble3D val="false"/>
            <c:spPr>
              <a:solidFill>
                <a:schemeClr val="accent6"/>
              </a:solidFill>
              <a:ln>
                <a:noFill/>
              </a:ln>
              <a:effectLst/>
            </c:spPr>
          </c:dPt>
          <c:dPt>
            <c:idx val="1"/>
            <c:invertIfNegative val="false"/>
            <c:bubble3D val="false"/>
            <c:spPr>
              <a:solidFill>
                <a:schemeClr val="accent6"/>
              </a:solidFill>
              <a:ln>
                <a:noFill/>
              </a:ln>
              <a:effectLst/>
            </c:spPr>
          </c:dPt>
          <c:dLbls>
            <c:delete val="true"/>
          </c:dLbls>
          <c:cat>
            <c:strRef>
              <c:f>Sheet1!$A$2:$A$3</c:f>
              <c:strCache>
                <c:ptCount val="2"/>
                <c:pt idx="0">
                  <c:v>2019年度</c:v>
                </c:pt>
                <c:pt idx="1">
                  <c:v>2020年度</c:v>
                </c:pt>
              </c:strCache>
            </c:strRef>
          </c:cat>
          <c:val>
            <c:numRef>
              <c:f>Sheet1!$B$2:$B$3</c:f>
              <c:numCache>
                <c:formatCode>General</c:formatCode>
                <c:ptCount val="2"/>
                <c:pt idx="0">
                  <c:v>841.89</c:v>
                </c:pt>
                <c:pt idx="1">
                  <c:v>1048.39</c:v>
                </c:pt>
              </c:numCache>
            </c:numRef>
          </c:val>
        </c:ser>
        <c:dLbls>
          <c:showLegendKey val="false"/>
          <c:showVal val="false"/>
          <c:showCatName val="false"/>
          <c:showSerName val="false"/>
          <c:showPercent val="false"/>
          <c:showBubbleSize val="false"/>
        </c:dLbls>
        <c:gapWidth val="219"/>
        <c:overlap val="-27"/>
        <c:axId val="642349300"/>
        <c:axId val="730360683"/>
      </c:barChart>
      <c:catAx>
        <c:axId val="64234930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0360683"/>
        <c:crosses val="autoZero"/>
        <c:auto val="true"/>
        <c:lblAlgn val="ctr"/>
        <c:lblOffset val="100"/>
        <c:noMultiLvlLbl val="false"/>
      </c:catAx>
      <c:valAx>
        <c:axId val="73036068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2349300"/>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sz="900"/>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4723752295109"/>
          <c:y val="0.0333333333333333"/>
        </c:manualLayout>
      </c:layout>
      <c:overlay val="false"/>
      <c:spPr>
        <a:noFill/>
        <a:ln>
          <a:noFill/>
        </a:ln>
        <a:effectLst/>
      </c:spPr>
      <c:txPr>
        <a:bodyPr rot="0" spcFirstLastPara="0" vertOverflow="ellipsis" vert="horz" wrap="square" anchor="ctr" anchorCtr="true"/>
        <a:lstStyle/>
        <a:p>
          <a:pPr>
            <a:defRPr lang="zh-CN" sz="1080" b="1"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manualLayout>
                  <c:x val="0.076518970736183"/>
                  <c:y val="-0.016258520326206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255683147205883"/>
                  <c:y val="0.038331870762499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995138342150156"/>
                  <c:y val="0.0044056970024913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5"/>
              <c:layout>
                <c:manualLayout>
                  <c:x val="-0.113823392587393"/>
                  <c:y val="-0.0024070125913443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c:v>
                </c:pt>
                <c:pt idx="1">
                  <c:v>教育支出</c:v>
                </c:pt>
                <c:pt idx="2">
                  <c:v>社会保障和就业</c:v>
                </c:pt>
                <c:pt idx="3">
                  <c:v>卫生健康支出</c:v>
                </c:pt>
                <c:pt idx="4">
                  <c:v>农林水支出</c:v>
                </c:pt>
                <c:pt idx="5">
                  <c:v>住房保障支出</c:v>
                </c:pt>
              </c:strCache>
            </c:strRef>
          </c:cat>
          <c:val>
            <c:numRef>
              <c:f>Sheet1!$B$2:$B$7</c:f>
              <c:numCache>
                <c:formatCode>0.00%</c:formatCode>
                <c:ptCount val="6"/>
                <c:pt idx="0">
                  <c:v>0.402</c:v>
                </c:pt>
                <c:pt idx="1">
                  <c:v>0.001</c:v>
                </c:pt>
                <c:pt idx="2">
                  <c:v>0.055</c:v>
                </c:pt>
                <c:pt idx="3">
                  <c:v>0.049</c:v>
                </c:pt>
                <c:pt idx="4">
                  <c:v>0.467</c:v>
                </c:pt>
                <c:pt idx="5">
                  <c:v>0.026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68002003004507"/>
          <c:y val="0.310694444444444"/>
        </c:manualLayout>
      </c:layout>
      <c:overlay val="false"/>
      <c:spPr>
        <a:noFill/>
        <a:ln>
          <a:noFill/>
        </a:ln>
        <a:effectLst/>
      </c:spPr>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sz="900"/>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4012539184953"/>
          <c:y val="0.0346020761245675"/>
        </c:manualLayout>
      </c:layout>
      <c:overlay val="false"/>
      <c:spPr>
        <a:noFill/>
        <a:ln>
          <a:noFill/>
        </a:ln>
        <a:effectLst/>
      </c:spPr>
      <c:txPr>
        <a:bodyPr rot="0" spcFirstLastPara="0" vertOverflow="ellipsis" vert="horz" wrap="square" anchor="ctr" anchorCtr="true"/>
        <a:lstStyle/>
        <a:p>
          <a:pPr>
            <a:defRPr lang="zh-CN" sz="1400" b="1"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c:v>
                </c:pt>
              </c:strCache>
            </c:strRef>
          </c:tx>
          <c:spPr/>
          <c:explosion val="0"/>
          <c:dPt>
            <c:idx val="0"/>
            <c:bubble3D val="false"/>
            <c:spPr>
              <a:solidFill>
                <a:schemeClr val="accent1"/>
              </a:solidFill>
              <a:ln w="19050">
                <a:solidFill>
                  <a:schemeClr val="accent1"/>
                </a:solidFill>
              </a:ln>
              <a:effectLst/>
            </c:spPr>
          </c:dPt>
          <c:dPt>
            <c:idx val="1"/>
            <c:bubble3D val="false"/>
            <c:spPr>
              <a:solidFill>
                <a:schemeClr val="accent2"/>
              </a:solidFill>
              <a:ln w="19050">
                <a:solidFill>
                  <a:schemeClr val="accent2"/>
                </a:solidFill>
              </a:ln>
              <a:effectLst/>
            </c:spPr>
          </c:dPt>
          <c:dPt>
            <c:idx val="2"/>
            <c:bubble3D val="false"/>
            <c:explosion val="3"/>
            <c:spPr>
              <a:solidFill>
                <a:schemeClr val="accent6">
                  <a:lumMod val="75000"/>
                </a:schemeClr>
              </a:solidFill>
              <a:ln w="19050">
                <a:solidFill>
                  <a:schemeClr val="lt1"/>
                </a:solidFill>
              </a:ln>
              <a:effectLst/>
            </c:spPr>
          </c:dPt>
          <c:dLbls>
            <c:dLbl>
              <c:idx val="0"/>
              <c:delete val="true"/>
            </c:dLbl>
            <c:dLbl>
              <c:idx val="1"/>
              <c:delete val="true"/>
            </c:dLbl>
            <c:dLbl>
              <c:idx val="2"/>
              <c:layout>
                <c:manualLayout>
                  <c:x val="-0.00937589250766697"/>
                  <c:y val="-0.2495682540349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46375"/>
                      <c:h val="0.1295"/>
                    </c:manualLayout>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0%</c:formatCode>
                <c:ptCount val="3"/>
                <c:pt idx="0">
                  <c:v>0</c:v>
                </c:pt>
                <c:pt idx="1">
                  <c:v>0</c:v>
                </c:pt>
                <c:pt idx="2">
                  <c:v>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41</Pages>
  <Words>17053</Words>
  <Characters>18014</Characters>
  <Lines>61</Lines>
  <Paragraphs>17</Paragraphs>
  <TotalTime>6</TotalTime>
  <ScaleCrop>false</ScaleCrop>
  <LinksUpToDate>false</LinksUpToDate>
  <CharactersWithSpaces>18057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2021-07-29T11:56:00Z</cp:lastPrinted>
  <dcterms:modified xsi:type="dcterms:W3CDTF">2023-07-13T10:32:28Z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8FDF83500B494B6FB6FF196A055B72DD</vt:lpwstr>
  </property>
</Properties>
</file>