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FZXiaoBiaoSong-B05S" w:hAnsi="SimSun" w:eastAsia="FZXiaoBiaoSong-B05S"/>
          <w:color w:val="000000"/>
          <w:sz w:val="72"/>
          <w:szCs w:val="72"/>
        </w:rPr>
      </w:pPr>
      <w:bookmarkStart w:id="0" w:name="_Toc15306267"/>
      <w:bookmarkStart w:id="74" w:name="_GoBack"/>
      <w:bookmarkEnd w:id="74"/>
    </w:p>
    <w:p>
      <w:pPr>
        <w:spacing w:line="600" w:lineRule="exact"/>
        <w:jc w:val="center"/>
        <w:outlineLvl w:val="0"/>
        <w:rPr>
          <w:rFonts w:ascii="FZXiaoBiaoSong-B05S" w:hAnsi="SimSun" w:eastAsia="FZXiaoBiaoSong-B05S"/>
          <w:color w:val="000000"/>
          <w:sz w:val="72"/>
          <w:szCs w:val="72"/>
        </w:rPr>
      </w:pPr>
    </w:p>
    <w:p>
      <w:pPr>
        <w:spacing w:line="600" w:lineRule="exact"/>
        <w:jc w:val="center"/>
        <w:outlineLvl w:val="0"/>
        <w:rPr>
          <w:rFonts w:ascii="FZXiaoBiaoSong-B05S" w:hAnsi="SimSun" w:eastAsia="FZXiaoBiaoSong-B05S"/>
          <w:color w:val="000000"/>
          <w:sz w:val="72"/>
          <w:szCs w:val="72"/>
        </w:rPr>
      </w:pPr>
    </w:p>
    <w:p>
      <w:pPr>
        <w:spacing w:line="600" w:lineRule="exact"/>
        <w:jc w:val="center"/>
        <w:outlineLvl w:val="0"/>
        <w:rPr>
          <w:rFonts w:ascii="FZXiaoBiaoSong-B05S" w:hAnsi="SimSun" w:eastAsia="FZXiaoBiaoSong-B05S"/>
          <w:color w:val="000000"/>
          <w:sz w:val="72"/>
          <w:szCs w:val="72"/>
        </w:rPr>
      </w:pPr>
    </w:p>
    <w:p>
      <w:pPr>
        <w:adjustRightInd w:val="0"/>
        <w:snapToGrid w:val="0"/>
        <w:spacing w:line="360" w:lineRule="auto"/>
        <w:jc w:val="center"/>
        <w:outlineLvl w:val="0"/>
        <w:rPr>
          <w:rFonts w:ascii="黑体" w:hAnsi="黑体" w:eastAsia="黑体"/>
          <w:b/>
          <w:color w:val="000000"/>
          <w:sz w:val="72"/>
          <w:szCs w:val="72"/>
        </w:rPr>
      </w:pPr>
      <w:bookmarkStart w:id="1" w:name="_Toc15378441"/>
      <w:bookmarkStart w:id="2" w:name="_Toc15377193"/>
      <w:bookmarkStart w:id="3" w:name="_Toc15377425"/>
      <w:bookmarkStart w:id="4" w:name="_Toc15396597"/>
      <w:bookmarkStart w:id="5" w:name="_Toc15396475"/>
      <w:r>
        <w:rPr>
          <w:rFonts w:ascii="黑体" w:hAnsi="黑体" w:eastAsia="黑体"/>
          <w:b/>
          <w:color w:val="000000"/>
          <w:sz w:val="72"/>
          <w:szCs w:val="72"/>
        </w:rPr>
        <w:t>2018</w:t>
      </w:r>
      <w:r>
        <w:rPr>
          <w:rFonts w:hint="eastAsia" w:ascii="黑体" w:hAnsi="黑体" w:eastAsia="黑体"/>
          <w:b/>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黑体" w:hAnsi="黑体" w:eastAsia="黑体"/>
          <w:b/>
          <w:color w:val="000000"/>
          <w:sz w:val="72"/>
          <w:szCs w:val="72"/>
        </w:rPr>
      </w:pPr>
      <w:bookmarkStart w:id="6" w:name="_Toc15377426"/>
      <w:bookmarkStart w:id="7" w:name="_Toc15378442"/>
      <w:bookmarkStart w:id="8" w:name="_Toc15396598"/>
      <w:bookmarkStart w:id="9" w:name="_Toc15396476"/>
      <w:bookmarkStart w:id="10" w:name="_Toc15377194"/>
      <w:r>
        <w:rPr>
          <w:rFonts w:hint="eastAsia" w:ascii="黑体" w:hAnsi="黑体" w:eastAsia="黑体"/>
          <w:b/>
          <w:color w:val="000000"/>
          <w:sz w:val="72"/>
          <w:szCs w:val="72"/>
        </w:rPr>
        <w:t>四川省广元市朝天区</w:t>
      </w:r>
      <w:bookmarkEnd w:id="0"/>
      <w:bookmarkStart w:id="11" w:name="_Toc15306268"/>
      <w:r>
        <w:rPr>
          <w:rFonts w:ascii="黑体" w:hAnsi="黑体" w:eastAsia="黑体"/>
          <w:b/>
          <w:color w:val="000000"/>
          <w:sz w:val="72"/>
          <w:szCs w:val="72"/>
        </w:rPr>
        <w:t xml:space="preserve">    </w:t>
      </w:r>
      <w:r>
        <w:rPr>
          <w:rFonts w:hint="eastAsia" w:ascii="黑体" w:hAnsi="黑体" w:eastAsia="黑体"/>
          <w:b/>
          <w:color w:val="000000"/>
          <w:sz w:val="72"/>
          <w:szCs w:val="72"/>
        </w:rPr>
        <w:t>李家乡人民政府部门决算</w:t>
      </w:r>
      <w:bookmarkEnd w:id="6"/>
      <w:bookmarkEnd w:id="7"/>
      <w:bookmarkEnd w:id="8"/>
      <w:bookmarkEnd w:id="9"/>
      <w:bookmarkEnd w:id="10"/>
      <w:bookmarkEnd w:id="11"/>
    </w:p>
    <w:p>
      <w:pPr>
        <w:widowControl/>
        <w:jc w:val="center"/>
        <w:rPr>
          <w:rFonts w:ascii="SimHei" w:hAnsi="SimHei"/>
          <w:color w:val="000000"/>
          <w:sz w:val="48"/>
          <w:szCs w:val="48"/>
        </w:rPr>
      </w:pPr>
      <w:r>
        <w:rPr>
          <w:rFonts w:ascii="FZXiaoBiaoSong-B05S" w:hAnsi="SimSun" w:eastAsia="FZXiaoBiaoSong-B05S"/>
          <w:color w:val="000000"/>
          <w:sz w:val="36"/>
          <w:szCs w:val="36"/>
        </w:rPr>
        <w:br w:type="page"/>
      </w:r>
      <w:r>
        <w:rPr>
          <w:rFonts w:hint="eastAsia" w:ascii="宋体" w:hAnsi="宋体" w:cs="宋体"/>
          <w:color w:val="000000"/>
          <w:sz w:val="48"/>
          <w:szCs w:val="48"/>
        </w:rPr>
        <w:t>目录</w:t>
      </w:r>
    </w:p>
    <w:p>
      <w:pPr>
        <w:widowControl/>
        <w:jc w:val="center"/>
        <w:rPr>
          <w:rFonts w:ascii="SimHei" w:hAnsi="SimHei"/>
          <w:sz w:val="28"/>
          <w:szCs w:val="28"/>
        </w:rPr>
      </w:pPr>
      <w:r>
        <w:rPr>
          <w:rFonts w:ascii="SimHei" w:hAnsi="SimHei"/>
          <w:color w:val="000000"/>
          <w:sz w:val="48"/>
          <w:szCs w:val="48"/>
        </w:rPr>
        <w:fldChar w:fldCharType="begin"/>
      </w:r>
      <w:r>
        <w:rPr>
          <w:rFonts w:ascii="SimHei" w:hAnsi="SimHei"/>
          <w:color w:val="000000"/>
          <w:sz w:val="48"/>
          <w:szCs w:val="48"/>
        </w:rPr>
        <w:instrText xml:space="preserve"> TOC \o "1-2" \h \z \u </w:instrText>
      </w:r>
      <w:r>
        <w:rPr>
          <w:rFonts w:ascii="SimHei" w:hAnsi="SimHei"/>
          <w:color w:val="000000"/>
          <w:sz w:val="48"/>
          <w:szCs w:val="48"/>
        </w:rPr>
        <w:fldChar w:fldCharType="separate"/>
      </w:r>
    </w:p>
    <w:p>
      <w:pPr>
        <w:pStyle w:val="11"/>
      </w:pPr>
      <w:r>
        <w:rPr>
          <w:rFonts w:hint="eastAsia"/>
        </w:rPr>
        <w:t>公开时间：</w:t>
      </w:r>
      <w:r>
        <w:t>2019</w:t>
      </w:r>
      <w:r>
        <w:rPr>
          <w:rFonts w:hint="eastAsia"/>
        </w:rPr>
        <w:t>年</w:t>
      </w:r>
      <w:r>
        <w:t>8</w:t>
      </w:r>
      <w:r>
        <w:rPr>
          <w:rFonts w:hint="eastAsia"/>
        </w:rPr>
        <w:t>月</w:t>
      </w:r>
      <w:r>
        <w:t>29</w:t>
      </w:r>
      <w:r>
        <w:rPr>
          <w:rFonts w:hint="eastAsia"/>
        </w:rPr>
        <w:t>日</w:t>
      </w:r>
    </w:p>
    <w:p/>
    <w:p>
      <w:pPr>
        <w:pStyle w:val="11"/>
      </w:pPr>
      <w:r>
        <w:fldChar w:fldCharType="begin"/>
      </w:r>
      <w:r>
        <w:instrText xml:space="preserve"> HYPERLINK \l "_Toc15396599" </w:instrText>
      </w:r>
      <w:r>
        <w:fldChar w:fldCharType="separate"/>
      </w:r>
      <w:r>
        <w:rPr>
          <w:rStyle w:val="17"/>
          <w:rFonts w:hint="eastAsia"/>
        </w:rPr>
        <w:t>第一部分</w:t>
      </w:r>
      <w:r>
        <w:rPr>
          <w:rStyle w:val="17"/>
        </w:rPr>
        <w:t xml:space="preserve"> </w:t>
      </w:r>
      <w:r>
        <w:rPr>
          <w:rStyle w:val="17"/>
          <w:rFonts w:hint="eastAsia"/>
        </w:rPr>
        <w:t>部门概况</w:t>
      </w:r>
      <w:r>
        <w:tab/>
      </w:r>
      <w:r>
        <w:t>4</w:t>
      </w:r>
      <w:r>
        <w:fldChar w:fldCharType="end"/>
      </w:r>
    </w:p>
    <w:p>
      <w:pPr>
        <w:pStyle w:val="12"/>
        <w:ind w:left="31680"/>
        <w:rPr>
          <w:rFonts w:ascii="FangSong" w:hAnsi="FangSong" w:eastAsia="FangSong"/>
          <w:sz w:val="28"/>
          <w:szCs w:val="28"/>
        </w:rPr>
      </w:pPr>
      <w:r>
        <w:fldChar w:fldCharType="begin"/>
      </w:r>
      <w:r>
        <w:instrText xml:space="preserve"> HYPERLINK \l "_Toc15396600" </w:instrText>
      </w:r>
      <w:r>
        <w:fldChar w:fldCharType="separate"/>
      </w:r>
      <w:r>
        <w:rPr>
          <w:rStyle w:val="17"/>
          <w:rFonts w:hint="eastAsia" w:ascii="FangSong" w:hAnsi="FangSong" w:eastAsia="FangSong"/>
          <w:sz w:val="28"/>
          <w:szCs w:val="28"/>
        </w:rPr>
        <w:t>一、基本职能及主要工作</w:t>
      </w:r>
      <w:r>
        <w:rPr>
          <w:rFonts w:ascii="FangSong" w:hAnsi="FangSong" w:eastAsia="FangSong"/>
          <w:sz w:val="28"/>
          <w:szCs w:val="28"/>
        </w:rPr>
        <w:tab/>
      </w:r>
      <w:r>
        <w:rPr>
          <w:rFonts w:ascii="FangSong" w:hAnsi="FangSong" w:eastAsia="FangSong"/>
          <w:sz w:val="28"/>
          <w:szCs w:val="28"/>
        </w:rPr>
        <w:t>5</w:t>
      </w:r>
      <w:r>
        <w:rPr>
          <w:rFonts w:ascii="FangSong" w:hAnsi="FangSong" w:eastAsia="FangSong"/>
          <w:sz w:val="28"/>
          <w:szCs w:val="28"/>
        </w:rPr>
        <w:fldChar w:fldCharType="end"/>
      </w:r>
    </w:p>
    <w:p>
      <w:pPr>
        <w:pStyle w:val="12"/>
        <w:ind w:left="31680"/>
        <w:rPr>
          <w:rFonts w:ascii="FangSong" w:hAnsi="FangSong" w:eastAsia="FangSong"/>
          <w:sz w:val="28"/>
          <w:szCs w:val="28"/>
        </w:rPr>
      </w:pPr>
      <w:r>
        <w:fldChar w:fldCharType="begin"/>
      </w:r>
      <w:r>
        <w:instrText xml:space="preserve"> HYPERLINK \l "_Toc15396601" </w:instrText>
      </w:r>
      <w:r>
        <w:fldChar w:fldCharType="separate"/>
      </w:r>
      <w:r>
        <w:rPr>
          <w:rStyle w:val="17"/>
          <w:rFonts w:hint="eastAsia" w:ascii="FangSong" w:hAnsi="FangSong" w:eastAsia="FangSong"/>
          <w:sz w:val="28"/>
          <w:szCs w:val="28"/>
        </w:rPr>
        <w:t>二、机构设置</w:t>
      </w:r>
      <w:r>
        <w:rPr>
          <w:rFonts w:ascii="FangSong" w:hAnsi="FangSong" w:eastAsia="FangSong"/>
          <w:sz w:val="28"/>
          <w:szCs w:val="28"/>
        </w:rPr>
        <w:tab/>
      </w:r>
      <w:r>
        <w:rPr>
          <w:rFonts w:ascii="FangSong" w:hAnsi="FangSong" w:eastAsia="FangSong"/>
          <w:sz w:val="28"/>
          <w:szCs w:val="28"/>
        </w:rPr>
        <w:t>1</w:t>
      </w:r>
      <w:r>
        <w:rPr>
          <w:rFonts w:ascii="FangSong" w:hAnsi="FangSong" w:eastAsia="FangSong"/>
          <w:sz w:val="28"/>
          <w:szCs w:val="28"/>
        </w:rPr>
        <w:fldChar w:fldCharType="begin"/>
      </w:r>
      <w:r>
        <w:rPr>
          <w:rFonts w:ascii="FangSong" w:hAnsi="FangSong" w:eastAsia="FangSong"/>
          <w:sz w:val="28"/>
          <w:szCs w:val="28"/>
        </w:rPr>
        <w:instrText xml:space="preserve"> PAGEREF _Toc15396601 \h </w:instrText>
      </w:r>
      <w:r>
        <w:rPr>
          <w:rFonts w:ascii="FangSong" w:hAnsi="FangSong" w:eastAsia="FangSong"/>
          <w:sz w:val="28"/>
          <w:szCs w:val="28"/>
        </w:rPr>
        <w:fldChar w:fldCharType="separate"/>
      </w:r>
      <w:r>
        <w:rPr>
          <w:rFonts w:ascii="FangSong" w:hAnsi="FangSong" w:eastAsia="FangSong"/>
          <w:sz w:val="28"/>
          <w:szCs w:val="28"/>
        </w:rPr>
        <w:t>4</w:t>
      </w:r>
      <w:r>
        <w:rPr>
          <w:rFonts w:ascii="FangSong" w:hAnsi="FangSong" w:eastAsia="FangSong"/>
          <w:sz w:val="28"/>
          <w:szCs w:val="28"/>
        </w:rPr>
        <w:fldChar w:fldCharType="end"/>
      </w:r>
      <w:r>
        <w:rPr>
          <w:rFonts w:ascii="FangSong" w:hAnsi="FangSong" w:eastAsia="FangSong"/>
          <w:sz w:val="28"/>
          <w:szCs w:val="28"/>
        </w:rPr>
        <w:fldChar w:fldCharType="end"/>
      </w:r>
    </w:p>
    <w:p>
      <w:pPr>
        <w:pStyle w:val="11"/>
      </w:pPr>
      <w:r>
        <w:fldChar w:fldCharType="begin"/>
      </w:r>
      <w:r>
        <w:instrText xml:space="preserve"> HYPERLINK \l "_Toc15396602" </w:instrText>
      </w:r>
      <w:r>
        <w:fldChar w:fldCharType="separate"/>
      </w:r>
      <w:r>
        <w:rPr>
          <w:rStyle w:val="17"/>
          <w:rFonts w:hint="eastAsia"/>
        </w:rPr>
        <w:t>第二部分</w:t>
      </w:r>
      <w:r>
        <w:rPr>
          <w:rStyle w:val="17"/>
        </w:rPr>
        <w:t xml:space="preserve"> 2018</w:t>
      </w:r>
      <w:r>
        <w:rPr>
          <w:rStyle w:val="17"/>
          <w:rFonts w:hint="eastAsia"/>
        </w:rPr>
        <w:t>年度部门决算情况说明</w:t>
      </w:r>
      <w:r>
        <w:tab/>
      </w:r>
      <w:r>
        <w:t>1</w:t>
      </w:r>
      <w:r>
        <w:fldChar w:fldCharType="begin"/>
      </w:r>
      <w:r>
        <w:instrText xml:space="preserve"> PAGEREF _Toc15396602 \h </w:instrText>
      </w:r>
      <w:r>
        <w:fldChar w:fldCharType="separate"/>
      </w:r>
      <w:r>
        <w:t>4</w:t>
      </w:r>
      <w:r>
        <w:fldChar w:fldCharType="end"/>
      </w:r>
      <w:r>
        <w:fldChar w:fldCharType="end"/>
      </w:r>
    </w:p>
    <w:p>
      <w:pPr>
        <w:pStyle w:val="12"/>
        <w:ind w:left="31680"/>
        <w:rPr>
          <w:rFonts w:ascii="FangSong" w:hAnsi="FangSong" w:eastAsia="FangSong"/>
          <w:sz w:val="28"/>
          <w:szCs w:val="28"/>
        </w:rPr>
      </w:pPr>
      <w:r>
        <w:fldChar w:fldCharType="begin"/>
      </w:r>
      <w:r>
        <w:instrText xml:space="preserve"> HYPERLINK \l "_Toc15396603" </w:instrText>
      </w:r>
      <w:r>
        <w:fldChar w:fldCharType="separate"/>
      </w:r>
      <w:r>
        <w:rPr>
          <w:rStyle w:val="17"/>
          <w:rFonts w:hint="eastAsia" w:ascii="FangSong" w:hAnsi="FangSong" w:eastAsia="FangSong"/>
          <w:bCs/>
          <w:sz w:val="28"/>
          <w:szCs w:val="28"/>
        </w:rPr>
        <w:t>一、</w:t>
      </w:r>
      <w:r>
        <w:rPr>
          <w:rStyle w:val="17"/>
          <w:rFonts w:hint="eastAsia" w:ascii="FangSong" w:hAnsi="FangSong" w:eastAsia="FangSong"/>
          <w:sz w:val="28"/>
          <w:szCs w:val="28"/>
        </w:rPr>
        <w:t>收</w:t>
      </w:r>
      <w:r>
        <w:rPr>
          <w:rStyle w:val="17"/>
          <w:rFonts w:hint="eastAsia" w:ascii="FangSong" w:hAnsi="FangSong" w:eastAsia="FangSong"/>
          <w:bCs/>
          <w:sz w:val="28"/>
          <w:szCs w:val="28"/>
        </w:rPr>
        <w:t>入支出决算总体情况说明</w:t>
      </w:r>
      <w:r>
        <w:rPr>
          <w:rFonts w:ascii="FangSong" w:hAnsi="FangSong" w:eastAsia="FangSong"/>
          <w:sz w:val="28"/>
          <w:szCs w:val="28"/>
        </w:rPr>
        <w:tab/>
      </w:r>
      <w:r>
        <w:rPr>
          <w:rFonts w:ascii="FangSong" w:hAnsi="FangSong" w:eastAsia="FangSong"/>
          <w:sz w:val="28"/>
          <w:szCs w:val="28"/>
        </w:rPr>
        <w:t>1</w:t>
      </w:r>
      <w:r>
        <w:rPr>
          <w:rFonts w:ascii="FangSong" w:hAnsi="FangSong" w:eastAsia="FangSong"/>
          <w:sz w:val="28"/>
          <w:szCs w:val="28"/>
        </w:rPr>
        <w:fldChar w:fldCharType="begin"/>
      </w:r>
      <w:r>
        <w:rPr>
          <w:rFonts w:ascii="FangSong" w:hAnsi="FangSong" w:eastAsia="FangSong"/>
          <w:sz w:val="28"/>
          <w:szCs w:val="28"/>
        </w:rPr>
        <w:instrText xml:space="preserve"> PAGEREF _Toc15396603 \h </w:instrText>
      </w:r>
      <w:r>
        <w:rPr>
          <w:rFonts w:ascii="FangSong" w:hAnsi="FangSong" w:eastAsia="FangSong"/>
          <w:sz w:val="28"/>
          <w:szCs w:val="28"/>
        </w:rPr>
        <w:fldChar w:fldCharType="separate"/>
      </w:r>
      <w:r>
        <w:rPr>
          <w:rFonts w:ascii="FangSong" w:hAnsi="FangSong" w:eastAsia="FangSong"/>
          <w:sz w:val="28"/>
          <w:szCs w:val="28"/>
        </w:rPr>
        <w:t>4</w:t>
      </w:r>
      <w:r>
        <w:rPr>
          <w:rFonts w:ascii="FangSong" w:hAnsi="FangSong" w:eastAsia="FangSong"/>
          <w:sz w:val="28"/>
          <w:szCs w:val="28"/>
        </w:rPr>
        <w:fldChar w:fldCharType="end"/>
      </w:r>
      <w:r>
        <w:rPr>
          <w:rFonts w:ascii="FangSong" w:hAnsi="FangSong" w:eastAsia="FangSong"/>
          <w:sz w:val="28"/>
          <w:szCs w:val="28"/>
        </w:rPr>
        <w:fldChar w:fldCharType="end"/>
      </w:r>
    </w:p>
    <w:p>
      <w:pPr>
        <w:pStyle w:val="12"/>
        <w:ind w:left="31680"/>
        <w:rPr>
          <w:rFonts w:ascii="FangSong" w:hAnsi="FangSong" w:eastAsia="FangSong"/>
          <w:sz w:val="28"/>
          <w:szCs w:val="28"/>
        </w:rPr>
      </w:pPr>
      <w:r>
        <w:fldChar w:fldCharType="begin"/>
      </w:r>
      <w:r>
        <w:instrText xml:space="preserve"> HYPERLINK \l "_Toc15396604" </w:instrText>
      </w:r>
      <w:r>
        <w:fldChar w:fldCharType="separate"/>
      </w:r>
      <w:r>
        <w:rPr>
          <w:rStyle w:val="17"/>
          <w:rFonts w:hint="eastAsia" w:ascii="FangSong" w:hAnsi="FangSong" w:eastAsia="FangSong"/>
          <w:bCs/>
          <w:sz w:val="28"/>
          <w:szCs w:val="28"/>
        </w:rPr>
        <w:t>二、</w:t>
      </w:r>
      <w:r>
        <w:rPr>
          <w:rStyle w:val="17"/>
          <w:rFonts w:hint="eastAsia" w:ascii="FangSong" w:hAnsi="FangSong" w:eastAsia="FangSong"/>
          <w:sz w:val="28"/>
          <w:szCs w:val="28"/>
        </w:rPr>
        <w:t>收</w:t>
      </w:r>
      <w:r>
        <w:rPr>
          <w:rStyle w:val="17"/>
          <w:rFonts w:hint="eastAsia" w:ascii="FangSong" w:hAnsi="FangSong" w:eastAsia="FangSong"/>
          <w:bCs/>
          <w:sz w:val="28"/>
          <w:szCs w:val="28"/>
        </w:rPr>
        <w:t>入决算情况说明</w:t>
      </w:r>
      <w:r>
        <w:rPr>
          <w:rFonts w:ascii="FangSong" w:hAnsi="FangSong" w:eastAsia="FangSong"/>
          <w:sz w:val="28"/>
          <w:szCs w:val="28"/>
        </w:rPr>
        <w:tab/>
      </w:r>
      <w:r>
        <w:rPr>
          <w:rFonts w:ascii="FangSong" w:hAnsi="FangSong" w:eastAsia="FangSong"/>
          <w:sz w:val="28"/>
          <w:szCs w:val="28"/>
        </w:rPr>
        <w:t>15</w:t>
      </w:r>
      <w:r>
        <w:rPr>
          <w:rFonts w:ascii="FangSong" w:hAnsi="FangSong" w:eastAsia="FangSong"/>
          <w:sz w:val="28"/>
          <w:szCs w:val="28"/>
        </w:rPr>
        <w:fldChar w:fldCharType="end"/>
      </w:r>
    </w:p>
    <w:p>
      <w:pPr>
        <w:pStyle w:val="12"/>
        <w:ind w:left="31680"/>
        <w:rPr>
          <w:rFonts w:ascii="FangSong" w:hAnsi="FangSong" w:eastAsia="FangSong"/>
          <w:sz w:val="28"/>
          <w:szCs w:val="28"/>
        </w:rPr>
      </w:pPr>
      <w:r>
        <w:fldChar w:fldCharType="begin"/>
      </w:r>
      <w:r>
        <w:instrText xml:space="preserve"> HYPERLINK \l "_Toc15396605" </w:instrText>
      </w:r>
      <w:r>
        <w:fldChar w:fldCharType="separate"/>
      </w:r>
      <w:r>
        <w:rPr>
          <w:rStyle w:val="17"/>
          <w:rFonts w:hint="eastAsia" w:ascii="FangSong" w:hAnsi="FangSong" w:eastAsia="FangSong"/>
          <w:bCs/>
          <w:sz w:val="28"/>
          <w:szCs w:val="28"/>
        </w:rPr>
        <w:t>三、</w:t>
      </w:r>
      <w:r>
        <w:rPr>
          <w:rStyle w:val="17"/>
          <w:rFonts w:hint="eastAsia" w:ascii="FangSong" w:hAnsi="FangSong" w:eastAsia="FangSong"/>
          <w:sz w:val="28"/>
          <w:szCs w:val="28"/>
        </w:rPr>
        <w:t>支</w:t>
      </w:r>
      <w:r>
        <w:rPr>
          <w:rStyle w:val="17"/>
          <w:rFonts w:hint="eastAsia" w:ascii="FangSong" w:hAnsi="FangSong" w:eastAsia="FangSong"/>
          <w:bCs/>
          <w:sz w:val="28"/>
          <w:szCs w:val="28"/>
        </w:rPr>
        <w:t>出决算情况说明</w:t>
      </w:r>
      <w:r>
        <w:rPr>
          <w:rFonts w:ascii="FangSong" w:hAnsi="FangSong" w:eastAsia="FangSong"/>
          <w:sz w:val="28"/>
          <w:szCs w:val="28"/>
        </w:rPr>
        <w:tab/>
      </w:r>
      <w:r>
        <w:rPr>
          <w:rFonts w:ascii="FangSong" w:hAnsi="FangSong" w:eastAsia="FangSong"/>
          <w:sz w:val="28"/>
          <w:szCs w:val="28"/>
        </w:rPr>
        <w:t>15</w:t>
      </w:r>
      <w:r>
        <w:rPr>
          <w:rFonts w:ascii="FangSong" w:hAnsi="FangSong" w:eastAsia="FangSong"/>
          <w:sz w:val="28"/>
          <w:szCs w:val="28"/>
        </w:rPr>
        <w:fldChar w:fldCharType="end"/>
      </w:r>
    </w:p>
    <w:p>
      <w:pPr>
        <w:pStyle w:val="12"/>
        <w:ind w:left="31680"/>
        <w:rPr>
          <w:rFonts w:ascii="FangSong" w:hAnsi="FangSong" w:eastAsia="FangSong"/>
          <w:sz w:val="28"/>
          <w:szCs w:val="28"/>
        </w:rPr>
      </w:pPr>
      <w:r>
        <w:fldChar w:fldCharType="begin"/>
      </w:r>
      <w:r>
        <w:instrText xml:space="preserve"> HYPERLINK \l "_Toc15396606" </w:instrText>
      </w:r>
      <w:r>
        <w:fldChar w:fldCharType="separate"/>
      </w:r>
      <w:r>
        <w:rPr>
          <w:rStyle w:val="17"/>
          <w:rFonts w:hint="eastAsia" w:ascii="FangSong" w:hAnsi="FangSong" w:eastAsia="FangSong"/>
          <w:sz w:val="28"/>
          <w:szCs w:val="28"/>
        </w:rPr>
        <w:t>四、财</w:t>
      </w:r>
      <w:r>
        <w:rPr>
          <w:rStyle w:val="17"/>
          <w:rFonts w:hint="eastAsia" w:ascii="FangSong" w:hAnsi="FangSong" w:eastAsia="FangSong"/>
          <w:bCs/>
          <w:sz w:val="28"/>
          <w:szCs w:val="28"/>
        </w:rPr>
        <w:t>政拨款收入支出决算总体情况说明</w:t>
      </w:r>
      <w:r>
        <w:rPr>
          <w:rFonts w:ascii="FangSong" w:hAnsi="FangSong" w:eastAsia="FangSong"/>
          <w:sz w:val="28"/>
          <w:szCs w:val="28"/>
        </w:rPr>
        <w:tab/>
      </w:r>
      <w:r>
        <w:rPr>
          <w:rFonts w:ascii="FangSong" w:hAnsi="FangSong" w:eastAsia="FangSong"/>
          <w:sz w:val="28"/>
          <w:szCs w:val="28"/>
        </w:rPr>
        <w:t>15</w:t>
      </w:r>
      <w:r>
        <w:rPr>
          <w:rFonts w:ascii="FangSong" w:hAnsi="FangSong" w:eastAsia="FangSong"/>
          <w:sz w:val="28"/>
          <w:szCs w:val="28"/>
        </w:rPr>
        <w:fldChar w:fldCharType="end"/>
      </w:r>
    </w:p>
    <w:p>
      <w:pPr>
        <w:pStyle w:val="12"/>
        <w:ind w:left="31680"/>
        <w:rPr>
          <w:rFonts w:ascii="FangSong" w:hAnsi="FangSong" w:eastAsia="FangSong"/>
          <w:sz w:val="28"/>
          <w:szCs w:val="28"/>
        </w:rPr>
      </w:pPr>
      <w:r>
        <w:fldChar w:fldCharType="begin"/>
      </w:r>
      <w:r>
        <w:instrText xml:space="preserve"> HYPERLINK \l "_Toc15396607" </w:instrText>
      </w:r>
      <w:r>
        <w:fldChar w:fldCharType="separate"/>
      </w:r>
      <w:r>
        <w:rPr>
          <w:rStyle w:val="17"/>
          <w:rFonts w:hint="eastAsia" w:ascii="FangSong" w:hAnsi="FangSong" w:eastAsia="FangSong"/>
          <w:sz w:val="28"/>
          <w:szCs w:val="28"/>
        </w:rPr>
        <w:t>五、一</w:t>
      </w:r>
      <w:r>
        <w:rPr>
          <w:rStyle w:val="17"/>
          <w:rFonts w:hint="eastAsia" w:ascii="FangSong" w:hAnsi="FangSong" w:eastAsia="FangSong"/>
          <w:bCs/>
          <w:sz w:val="28"/>
          <w:szCs w:val="28"/>
        </w:rPr>
        <w:t>般公共预算财政拨款支出决算情况说明</w:t>
      </w:r>
      <w:r>
        <w:rPr>
          <w:rFonts w:ascii="FangSong" w:hAnsi="FangSong" w:eastAsia="FangSong"/>
          <w:sz w:val="28"/>
          <w:szCs w:val="28"/>
        </w:rPr>
        <w:tab/>
      </w:r>
      <w:r>
        <w:rPr>
          <w:rFonts w:ascii="FangSong" w:hAnsi="FangSong" w:eastAsia="FangSong"/>
          <w:sz w:val="28"/>
          <w:szCs w:val="28"/>
        </w:rPr>
        <w:t>15</w:t>
      </w:r>
      <w:r>
        <w:rPr>
          <w:rFonts w:ascii="FangSong" w:hAnsi="FangSong" w:eastAsia="FangSong"/>
          <w:sz w:val="28"/>
          <w:szCs w:val="28"/>
        </w:rPr>
        <w:fldChar w:fldCharType="end"/>
      </w:r>
    </w:p>
    <w:p>
      <w:pPr>
        <w:pStyle w:val="12"/>
        <w:ind w:left="31680"/>
        <w:rPr>
          <w:rFonts w:ascii="FangSong" w:hAnsi="FangSong" w:eastAsia="FangSong"/>
          <w:sz w:val="28"/>
          <w:szCs w:val="28"/>
        </w:rPr>
      </w:pPr>
      <w:r>
        <w:fldChar w:fldCharType="begin"/>
      </w:r>
      <w:r>
        <w:instrText xml:space="preserve"> HYPERLINK \l "_Toc15396608" </w:instrText>
      </w:r>
      <w:r>
        <w:fldChar w:fldCharType="separate"/>
      </w:r>
      <w:r>
        <w:rPr>
          <w:rStyle w:val="17"/>
          <w:rFonts w:hint="eastAsia" w:ascii="FangSong" w:hAnsi="FangSong" w:eastAsia="FangSong"/>
          <w:sz w:val="28"/>
          <w:szCs w:val="28"/>
        </w:rPr>
        <w:t>六、一</w:t>
      </w:r>
      <w:r>
        <w:rPr>
          <w:rStyle w:val="17"/>
          <w:rFonts w:hint="eastAsia" w:ascii="FangSong" w:hAnsi="FangSong" w:eastAsia="FangSong"/>
          <w:bCs/>
          <w:sz w:val="28"/>
          <w:szCs w:val="28"/>
        </w:rPr>
        <w:t>般公共预算财政拨款基本支出决算情况说明</w:t>
      </w:r>
      <w:r>
        <w:rPr>
          <w:rFonts w:ascii="FangSong" w:hAnsi="FangSong" w:eastAsia="FangSong"/>
          <w:sz w:val="28"/>
          <w:szCs w:val="28"/>
        </w:rPr>
        <w:tab/>
      </w:r>
      <w:r>
        <w:rPr>
          <w:rFonts w:ascii="FangSong" w:hAnsi="FangSong" w:eastAsia="FangSong"/>
          <w:sz w:val="28"/>
          <w:szCs w:val="28"/>
        </w:rPr>
        <w:t>16</w:t>
      </w:r>
      <w:r>
        <w:rPr>
          <w:rFonts w:ascii="FangSong" w:hAnsi="FangSong" w:eastAsia="FangSong"/>
          <w:sz w:val="28"/>
          <w:szCs w:val="28"/>
        </w:rPr>
        <w:fldChar w:fldCharType="end"/>
      </w:r>
    </w:p>
    <w:p>
      <w:pPr>
        <w:pStyle w:val="12"/>
        <w:ind w:left="31680"/>
        <w:rPr>
          <w:rFonts w:ascii="FangSong" w:hAnsi="FangSong" w:eastAsia="FangSong"/>
          <w:sz w:val="28"/>
          <w:szCs w:val="28"/>
        </w:rPr>
      </w:pPr>
      <w:r>
        <w:fldChar w:fldCharType="begin"/>
      </w:r>
      <w:r>
        <w:instrText xml:space="preserve"> HYPERLINK \l "_Toc15396609" </w:instrText>
      </w:r>
      <w:r>
        <w:fldChar w:fldCharType="separate"/>
      </w:r>
      <w:r>
        <w:rPr>
          <w:rStyle w:val="17"/>
          <w:rFonts w:hint="eastAsia" w:ascii="FangSong" w:hAnsi="FangSong" w:eastAsia="FangSong"/>
          <w:sz w:val="28"/>
          <w:szCs w:val="28"/>
        </w:rPr>
        <w:t>七、“</w:t>
      </w:r>
      <w:r>
        <w:rPr>
          <w:rStyle w:val="17"/>
          <w:rFonts w:hint="eastAsia" w:ascii="FangSong" w:hAnsi="FangSong" w:eastAsia="FangSong"/>
          <w:bCs/>
          <w:sz w:val="28"/>
          <w:szCs w:val="28"/>
        </w:rPr>
        <w:t>三公”经费财政拨款支出决算情况说明</w:t>
      </w:r>
      <w:r>
        <w:rPr>
          <w:rFonts w:ascii="FangSong" w:hAnsi="FangSong" w:eastAsia="FangSong"/>
          <w:sz w:val="28"/>
          <w:szCs w:val="28"/>
        </w:rPr>
        <w:tab/>
      </w:r>
      <w:r>
        <w:rPr>
          <w:rFonts w:ascii="FangSong" w:hAnsi="FangSong" w:eastAsia="FangSong"/>
          <w:sz w:val="28"/>
          <w:szCs w:val="28"/>
        </w:rPr>
        <w:t>16</w:t>
      </w:r>
      <w:r>
        <w:rPr>
          <w:rFonts w:ascii="FangSong" w:hAnsi="FangSong" w:eastAsia="FangSong"/>
          <w:sz w:val="28"/>
          <w:szCs w:val="28"/>
        </w:rPr>
        <w:fldChar w:fldCharType="end"/>
      </w:r>
    </w:p>
    <w:p>
      <w:pPr>
        <w:pStyle w:val="12"/>
        <w:ind w:left="31680"/>
        <w:rPr>
          <w:rFonts w:ascii="FangSong" w:hAnsi="FangSong" w:eastAsia="FangSong"/>
          <w:sz w:val="28"/>
          <w:szCs w:val="28"/>
        </w:rPr>
      </w:pPr>
      <w:r>
        <w:fldChar w:fldCharType="begin"/>
      </w:r>
      <w:r>
        <w:instrText xml:space="preserve"> HYPERLINK \l "_Toc15396610" </w:instrText>
      </w:r>
      <w:r>
        <w:fldChar w:fldCharType="separate"/>
      </w:r>
      <w:r>
        <w:rPr>
          <w:rStyle w:val="17"/>
          <w:rFonts w:hint="eastAsia" w:ascii="FangSong" w:hAnsi="FangSong" w:eastAsia="FangSong"/>
          <w:sz w:val="28"/>
          <w:szCs w:val="28"/>
        </w:rPr>
        <w:t>八、</w:t>
      </w:r>
      <w:r>
        <w:rPr>
          <w:rStyle w:val="17"/>
          <w:rFonts w:hint="eastAsia" w:ascii="FangSong" w:hAnsi="FangSong" w:eastAsia="FangSong"/>
          <w:bCs/>
          <w:sz w:val="28"/>
          <w:szCs w:val="28"/>
        </w:rPr>
        <w:t>政府性基金预算支出决算情况说明</w:t>
      </w:r>
      <w:r>
        <w:rPr>
          <w:rFonts w:ascii="FangSong" w:hAnsi="FangSong" w:eastAsia="FangSong"/>
          <w:sz w:val="28"/>
          <w:szCs w:val="28"/>
        </w:rPr>
        <w:tab/>
      </w:r>
      <w:r>
        <w:rPr>
          <w:rFonts w:ascii="FangSong" w:hAnsi="FangSong" w:eastAsia="FangSong"/>
          <w:sz w:val="28"/>
          <w:szCs w:val="28"/>
        </w:rPr>
        <w:t>16</w:t>
      </w:r>
      <w:r>
        <w:rPr>
          <w:rFonts w:ascii="FangSong" w:hAnsi="FangSong" w:eastAsia="FangSong"/>
          <w:sz w:val="28"/>
          <w:szCs w:val="28"/>
        </w:rPr>
        <w:fldChar w:fldCharType="end"/>
      </w:r>
    </w:p>
    <w:p>
      <w:pPr>
        <w:pStyle w:val="12"/>
        <w:ind w:left="31680"/>
        <w:rPr>
          <w:rFonts w:ascii="FangSong" w:hAnsi="FangSong" w:eastAsia="FangSong"/>
          <w:sz w:val="28"/>
          <w:szCs w:val="28"/>
        </w:rPr>
      </w:pPr>
      <w:r>
        <w:fldChar w:fldCharType="begin"/>
      </w:r>
      <w:r>
        <w:instrText xml:space="preserve"> HYPERLINK \l "_Toc15396611" </w:instrText>
      </w:r>
      <w:r>
        <w:fldChar w:fldCharType="separate"/>
      </w:r>
      <w:r>
        <w:rPr>
          <w:rStyle w:val="17"/>
          <w:rFonts w:hint="eastAsia" w:ascii="FangSong" w:hAnsi="FangSong" w:eastAsia="FangSong"/>
          <w:bCs/>
          <w:sz w:val="28"/>
          <w:szCs w:val="28"/>
        </w:rPr>
        <w:t>九、</w:t>
      </w:r>
      <w:r>
        <w:rPr>
          <w:rStyle w:val="17"/>
          <w:rFonts w:ascii="FangSong" w:hAnsi="FangSong" w:eastAsia="FangSong"/>
          <w:sz w:val="28"/>
          <w:szCs w:val="28"/>
        </w:rPr>
        <w:t xml:space="preserve"> </w:t>
      </w:r>
      <w:r>
        <w:rPr>
          <w:rStyle w:val="17"/>
          <w:rFonts w:hint="eastAsia" w:ascii="FangSong" w:hAnsi="FangSong" w:eastAsia="FangSong"/>
          <w:sz w:val="28"/>
          <w:szCs w:val="28"/>
        </w:rPr>
        <w:t>国</w:t>
      </w:r>
      <w:r>
        <w:rPr>
          <w:rStyle w:val="17"/>
          <w:rFonts w:hint="eastAsia" w:ascii="FangSong" w:hAnsi="FangSong" w:eastAsia="FangSong"/>
          <w:bCs/>
          <w:sz w:val="28"/>
          <w:szCs w:val="28"/>
        </w:rPr>
        <w:t>有资本经营预算支出决算情况说明</w:t>
      </w:r>
      <w:r>
        <w:rPr>
          <w:rFonts w:ascii="FangSong" w:hAnsi="FangSong" w:eastAsia="FangSong"/>
          <w:sz w:val="28"/>
          <w:szCs w:val="28"/>
        </w:rPr>
        <w:tab/>
      </w:r>
      <w:r>
        <w:rPr>
          <w:rFonts w:ascii="FangSong" w:hAnsi="FangSong" w:eastAsia="FangSong"/>
          <w:sz w:val="28"/>
          <w:szCs w:val="28"/>
        </w:rPr>
        <w:fldChar w:fldCharType="begin"/>
      </w:r>
      <w:r>
        <w:rPr>
          <w:rFonts w:ascii="FangSong" w:hAnsi="FangSong" w:eastAsia="FangSong"/>
          <w:sz w:val="28"/>
          <w:szCs w:val="28"/>
        </w:rPr>
        <w:instrText xml:space="preserve"> PAGEREF _Toc15396611 \h </w:instrText>
      </w:r>
      <w:r>
        <w:rPr>
          <w:rFonts w:ascii="FangSong" w:hAnsi="FangSong" w:eastAsia="FangSong"/>
          <w:sz w:val="28"/>
          <w:szCs w:val="28"/>
        </w:rPr>
        <w:fldChar w:fldCharType="separate"/>
      </w:r>
      <w:r>
        <w:rPr>
          <w:rFonts w:hint="eastAsia" w:ascii="FangSong" w:hAnsi="FangSong" w:eastAsia="FangSong"/>
          <w:b/>
          <w:bCs/>
          <w:sz w:val="28"/>
          <w:szCs w:val="28"/>
        </w:rPr>
        <w:t>错误！未定义书签。</w:t>
      </w:r>
      <w:r>
        <w:rPr>
          <w:rFonts w:ascii="FangSong" w:hAnsi="FangSong" w:eastAsia="FangSong"/>
          <w:sz w:val="28"/>
          <w:szCs w:val="28"/>
        </w:rPr>
        <w:fldChar w:fldCharType="end"/>
      </w:r>
      <w:r>
        <w:rPr>
          <w:rFonts w:ascii="FangSong" w:hAnsi="FangSong" w:eastAsia="FangSong"/>
          <w:sz w:val="28"/>
          <w:szCs w:val="28"/>
        </w:rPr>
        <w:fldChar w:fldCharType="end"/>
      </w:r>
      <w:r>
        <w:t>17</w:t>
      </w:r>
    </w:p>
    <w:p>
      <w:pPr>
        <w:pStyle w:val="12"/>
        <w:ind w:left="31680"/>
        <w:rPr>
          <w:rFonts w:ascii="FangSong" w:hAnsi="FangSong" w:eastAsia="FangSong"/>
          <w:sz w:val="28"/>
          <w:szCs w:val="28"/>
        </w:rPr>
      </w:pPr>
      <w:r>
        <w:fldChar w:fldCharType="begin"/>
      </w:r>
      <w:r>
        <w:instrText xml:space="preserve"> HYPERLINK \l "_Toc15396612" </w:instrText>
      </w:r>
      <w:r>
        <w:fldChar w:fldCharType="separate"/>
      </w:r>
      <w:r>
        <w:rPr>
          <w:rStyle w:val="17"/>
          <w:rFonts w:hint="eastAsia" w:ascii="FangSong" w:hAnsi="FangSong" w:eastAsia="FangSong"/>
          <w:sz w:val="28"/>
          <w:szCs w:val="28"/>
        </w:rPr>
        <w:t>十</w:t>
      </w:r>
      <w:r>
        <w:rPr>
          <w:rStyle w:val="17"/>
          <w:rFonts w:hint="eastAsia" w:ascii="FangSong" w:hAnsi="FangSong" w:eastAsia="FangSong"/>
          <w:bCs/>
          <w:sz w:val="28"/>
          <w:szCs w:val="28"/>
        </w:rPr>
        <w:t>一、其他重要事项的情况说明</w:t>
      </w:r>
      <w:r>
        <w:rPr>
          <w:rFonts w:ascii="FangSong" w:hAnsi="FangSong" w:eastAsia="FangSong"/>
          <w:sz w:val="28"/>
          <w:szCs w:val="28"/>
        </w:rPr>
        <w:tab/>
      </w:r>
      <w:r>
        <w:rPr>
          <w:rFonts w:ascii="FangSong" w:hAnsi="FangSong" w:eastAsia="FangSong"/>
          <w:sz w:val="28"/>
          <w:szCs w:val="28"/>
        </w:rPr>
        <w:t>21</w:t>
      </w:r>
      <w:r>
        <w:rPr>
          <w:rFonts w:ascii="FangSong" w:hAnsi="FangSong" w:eastAsia="FangSong"/>
          <w:sz w:val="28"/>
          <w:szCs w:val="28"/>
        </w:rPr>
        <w:fldChar w:fldCharType="end"/>
      </w:r>
    </w:p>
    <w:p>
      <w:pPr>
        <w:pStyle w:val="11"/>
      </w:pPr>
      <w:r>
        <w:fldChar w:fldCharType="begin"/>
      </w:r>
      <w:r>
        <w:instrText xml:space="preserve"> HYPERLINK \l "_Toc15396613" </w:instrText>
      </w:r>
      <w:r>
        <w:fldChar w:fldCharType="separate"/>
      </w:r>
      <w:r>
        <w:rPr>
          <w:rStyle w:val="17"/>
          <w:rFonts w:hint="eastAsia"/>
          <w:bCs/>
          <w:kern w:val="44"/>
        </w:rPr>
        <w:t>第三部分</w:t>
      </w:r>
      <w:r>
        <w:rPr>
          <w:rStyle w:val="17"/>
        </w:rPr>
        <w:t xml:space="preserve"> </w:t>
      </w:r>
      <w:r>
        <w:rPr>
          <w:rStyle w:val="17"/>
          <w:rFonts w:hint="eastAsia"/>
        </w:rPr>
        <w:t>名</w:t>
      </w:r>
      <w:r>
        <w:rPr>
          <w:rStyle w:val="17"/>
          <w:rFonts w:hint="eastAsia"/>
          <w:bCs/>
          <w:kern w:val="44"/>
        </w:rPr>
        <w:t>词解释</w:t>
      </w:r>
      <w:r>
        <w:tab/>
      </w:r>
      <w:r>
        <w:t>23</w:t>
      </w:r>
      <w:r>
        <w:fldChar w:fldCharType="end"/>
      </w:r>
    </w:p>
    <w:p>
      <w:pPr>
        <w:pStyle w:val="11"/>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w:t>
      </w:r>
      <w:r>
        <w:rPr>
          <w:rStyle w:val="17"/>
          <w:bCs/>
          <w:kern w:val="44"/>
        </w:rPr>
        <w:t xml:space="preserve"> </w:t>
      </w:r>
      <w:r>
        <w:rPr>
          <w:rStyle w:val="17"/>
          <w:rFonts w:hint="eastAsia"/>
          <w:bCs/>
          <w:kern w:val="44"/>
        </w:rPr>
        <w:t>附件</w:t>
      </w:r>
      <w:r>
        <w:tab/>
      </w:r>
      <w:r>
        <w:t>27</w:t>
      </w:r>
      <w:r>
        <w:fldChar w:fldCharType="end"/>
      </w:r>
    </w:p>
    <w:p>
      <w:pPr>
        <w:pStyle w:val="12"/>
        <w:ind w:left="31680"/>
        <w:rPr>
          <w:rFonts w:ascii="FangSong" w:hAnsi="FangSong" w:eastAsia="FangSong"/>
          <w:sz w:val="28"/>
          <w:szCs w:val="28"/>
        </w:rPr>
      </w:pPr>
      <w:r>
        <w:fldChar w:fldCharType="begin"/>
      </w:r>
      <w:r>
        <w:instrText xml:space="preserve"> HYPERLINK \l "_Toc15396615" </w:instrText>
      </w:r>
      <w:r>
        <w:fldChar w:fldCharType="separate"/>
      </w:r>
      <w:r>
        <w:rPr>
          <w:rStyle w:val="17"/>
          <w:rFonts w:hint="eastAsia" w:ascii="FangSong" w:hAnsi="FangSong" w:eastAsia="FangSong"/>
          <w:kern w:val="44"/>
          <w:sz w:val="28"/>
          <w:szCs w:val="28"/>
        </w:rPr>
        <w:t>附件</w:t>
      </w:r>
      <w:r>
        <w:rPr>
          <w:rStyle w:val="17"/>
          <w:rFonts w:ascii="FangSong" w:hAnsi="FangSong" w:eastAsia="FangSong"/>
          <w:kern w:val="44"/>
          <w:sz w:val="28"/>
          <w:szCs w:val="28"/>
        </w:rPr>
        <w:t>1</w:t>
      </w:r>
      <w:r>
        <w:rPr>
          <w:rFonts w:ascii="FangSong" w:hAnsi="FangSong" w:eastAsia="FangSong"/>
          <w:sz w:val="28"/>
          <w:szCs w:val="28"/>
        </w:rPr>
        <w:tab/>
      </w:r>
      <w:r>
        <w:rPr>
          <w:rFonts w:ascii="FangSong" w:hAnsi="FangSong" w:eastAsia="FangSong"/>
          <w:sz w:val="28"/>
          <w:szCs w:val="28"/>
        </w:rPr>
        <w:t>27</w:t>
      </w:r>
      <w:r>
        <w:rPr>
          <w:rFonts w:ascii="FangSong" w:hAnsi="FangSong" w:eastAsia="FangSong"/>
          <w:sz w:val="28"/>
          <w:szCs w:val="28"/>
        </w:rPr>
        <w:fldChar w:fldCharType="end"/>
      </w:r>
    </w:p>
    <w:p>
      <w:pPr>
        <w:pStyle w:val="12"/>
        <w:ind w:left="31680"/>
        <w:rPr>
          <w:rFonts w:ascii="FangSong" w:hAnsi="FangSong" w:eastAsia="FangSong"/>
          <w:sz w:val="28"/>
          <w:szCs w:val="28"/>
        </w:rPr>
      </w:pPr>
      <w:r>
        <w:fldChar w:fldCharType="begin"/>
      </w:r>
      <w:r>
        <w:instrText xml:space="preserve"> HYPERLINK \l "_Toc15396617" </w:instrText>
      </w:r>
      <w:r>
        <w:fldChar w:fldCharType="separate"/>
      </w:r>
      <w:r>
        <w:rPr>
          <w:rStyle w:val="17"/>
          <w:rFonts w:hint="eastAsia" w:ascii="FangSong" w:hAnsi="FangSong" w:eastAsia="FangSong"/>
          <w:kern w:val="44"/>
          <w:sz w:val="28"/>
          <w:szCs w:val="28"/>
        </w:rPr>
        <w:t>附件</w:t>
      </w:r>
      <w:r>
        <w:rPr>
          <w:rStyle w:val="17"/>
          <w:rFonts w:ascii="FangSong" w:hAnsi="FangSong" w:eastAsia="FangSong"/>
          <w:kern w:val="44"/>
          <w:sz w:val="28"/>
          <w:szCs w:val="28"/>
        </w:rPr>
        <w:t>2</w:t>
      </w:r>
      <w:r>
        <w:rPr>
          <w:rFonts w:ascii="FangSong" w:hAnsi="FangSong" w:eastAsia="FangSong"/>
          <w:sz w:val="28"/>
          <w:szCs w:val="28"/>
        </w:rPr>
        <w:tab/>
      </w:r>
      <w:r>
        <w:rPr>
          <w:rFonts w:ascii="FangSong" w:hAnsi="FangSong" w:eastAsia="FangSong"/>
          <w:sz w:val="28"/>
          <w:szCs w:val="28"/>
        </w:rPr>
        <w:t>33</w:t>
      </w:r>
      <w:r>
        <w:rPr>
          <w:rFonts w:ascii="FangSong" w:hAnsi="FangSong" w:eastAsia="FangSong"/>
          <w:sz w:val="28"/>
          <w:szCs w:val="28"/>
        </w:rPr>
        <w:fldChar w:fldCharType="end"/>
      </w:r>
    </w:p>
    <w:p>
      <w:pPr>
        <w:pStyle w:val="11"/>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w:t>
      </w:r>
      <w:r>
        <w:rPr>
          <w:rStyle w:val="17"/>
          <w:bCs/>
          <w:kern w:val="44"/>
        </w:rPr>
        <w:t xml:space="preserve"> </w:t>
      </w:r>
      <w:r>
        <w:rPr>
          <w:rStyle w:val="17"/>
          <w:rFonts w:hint="eastAsia"/>
          <w:bCs/>
          <w:kern w:val="44"/>
        </w:rPr>
        <w:t>附表</w:t>
      </w:r>
      <w:r>
        <w:tab/>
      </w:r>
      <w:r>
        <w:t>37</w:t>
      </w:r>
      <w:r>
        <w:fldChar w:fldCharType="end"/>
      </w:r>
    </w:p>
    <w:p>
      <w:pPr>
        <w:pStyle w:val="12"/>
        <w:ind w:left="31680"/>
        <w:rPr>
          <w:rFonts w:ascii="FangSong" w:hAnsi="FangSong" w:eastAsia="FangSong"/>
          <w:sz w:val="28"/>
          <w:szCs w:val="28"/>
        </w:rPr>
      </w:pPr>
      <w:r>
        <w:rPr>
          <w:rFonts w:hint="eastAsia" w:ascii="FangSong" w:hAnsi="FangSong" w:eastAsia="FangSong"/>
          <w:sz w:val="28"/>
          <w:szCs w:val="28"/>
        </w:rPr>
        <w:t>一、</w:t>
      </w:r>
      <w:r>
        <w:fldChar w:fldCharType="begin"/>
      </w:r>
      <w:r>
        <w:instrText xml:space="preserve"> HYPERLINK \l "_Toc15396619" </w:instrText>
      </w:r>
      <w:r>
        <w:fldChar w:fldCharType="separate"/>
      </w:r>
      <w:r>
        <w:rPr>
          <w:rStyle w:val="17"/>
          <w:rFonts w:hint="eastAsia" w:ascii="FangSong" w:hAnsi="FangSong" w:eastAsia="FangSong"/>
          <w:sz w:val="28"/>
          <w:szCs w:val="28"/>
        </w:rPr>
        <w:t>收入支出决算总表</w:t>
      </w:r>
      <w:r>
        <w:rPr>
          <w:rFonts w:ascii="FangSong" w:hAnsi="FangSong" w:eastAsia="FangSong"/>
          <w:sz w:val="28"/>
          <w:szCs w:val="28"/>
        </w:rPr>
        <w:tab/>
      </w:r>
      <w:r>
        <w:rPr>
          <w:rFonts w:ascii="FangSong" w:hAnsi="FangSong" w:eastAsia="FangSong"/>
          <w:sz w:val="28"/>
          <w:szCs w:val="28"/>
        </w:rPr>
        <w:t>37</w:t>
      </w:r>
      <w:r>
        <w:rPr>
          <w:rFonts w:ascii="FangSong" w:hAnsi="FangSong" w:eastAsia="FangSong"/>
          <w:sz w:val="28"/>
          <w:szCs w:val="28"/>
        </w:rPr>
        <w:fldChar w:fldCharType="end"/>
      </w:r>
    </w:p>
    <w:p>
      <w:pPr>
        <w:pStyle w:val="12"/>
        <w:ind w:left="31680"/>
        <w:rPr>
          <w:rFonts w:ascii="FangSong" w:hAnsi="FangSong" w:eastAsia="FangSong"/>
          <w:sz w:val="28"/>
          <w:szCs w:val="28"/>
        </w:rPr>
      </w:pPr>
      <w:r>
        <w:rPr>
          <w:rFonts w:hint="eastAsia" w:ascii="FangSong" w:hAnsi="FangSong" w:eastAsia="FangSong"/>
          <w:sz w:val="28"/>
          <w:szCs w:val="28"/>
        </w:rPr>
        <w:t>二、</w:t>
      </w:r>
      <w:r>
        <w:fldChar w:fldCharType="begin"/>
      </w:r>
      <w:r>
        <w:instrText xml:space="preserve"> HYPERLINK \l "_Toc15396620" </w:instrText>
      </w:r>
      <w:r>
        <w:fldChar w:fldCharType="separate"/>
      </w:r>
      <w:r>
        <w:rPr>
          <w:rStyle w:val="17"/>
          <w:rFonts w:hint="eastAsia" w:ascii="FangSong" w:hAnsi="FangSong" w:eastAsia="FangSong"/>
          <w:sz w:val="28"/>
          <w:szCs w:val="28"/>
        </w:rPr>
        <w:t>收入总表</w:t>
      </w:r>
      <w:r>
        <w:rPr>
          <w:rFonts w:ascii="FangSong" w:hAnsi="FangSong" w:eastAsia="FangSong"/>
          <w:sz w:val="28"/>
          <w:szCs w:val="28"/>
        </w:rPr>
        <w:tab/>
      </w:r>
      <w:r>
        <w:rPr>
          <w:rFonts w:ascii="FangSong" w:hAnsi="FangSong" w:eastAsia="FangSong"/>
          <w:sz w:val="28"/>
          <w:szCs w:val="28"/>
        </w:rPr>
        <w:t>37</w:t>
      </w:r>
      <w:r>
        <w:rPr>
          <w:rFonts w:ascii="FangSong" w:hAnsi="FangSong" w:eastAsia="FangSong"/>
          <w:sz w:val="28"/>
          <w:szCs w:val="28"/>
        </w:rPr>
        <w:fldChar w:fldCharType="end"/>
      </w:r>
    </w:p>
    <w:p>
      <w:pPr>
        <w:pStyle w:val="12"/>
        <w:ind w:left="31680"/>
        <w:rPr>
          <w:rFonts w:ascii="FangSong" w:hAnsi="FangSong" w:eastAsia="FangSong"/>
          <w:sz w:val="28"/>
          <w:szCs w:val="28"/>
        </w:rPr>
      </w:pPr>
      <w:r>
        <w:rPr>
          <w:rFonts w:hint="eastAsia" w:ascii="FangSong" w:hAnsi="FangSong" w:eastAsia="FangSong"/>
          <w:sz w:val="28"/>
          <w:szCs w:val="28"/>
        </w:rPr>
        <w:t>三、</w:t>
      </w:r>
      <w:r>
        <w:fldChar w:fldCharType="begin"/>
      </w:r>
      <w:r>
        <w:instrText xml:space="preserve"> HYPERLINK \l "_Toc15396621" </w:instrText>
      </w:r>
      <w:r>
        <w:fldChar w:fldCharType="separate"/>
      </w:r>
      <w:r>
        <w:rPr>
          <w:rStyle w:val="17"/>
          <w:rFonts w:hint="eastAsia" w:ascii="FangSong" w:hAnsi="FangSong" w:eastAsia="FangSong"/>
          <w:sz w:val="28"/>
          <w:szCs w:val="28"/>
        </w:rPr>
        <w:t>支出总表</w:t>
      </w:r>
      <w:r>
        <w:rPr>
          <w:rFonts w:ascii="FangSong" w:hAnsi="FangSong" w:eastAsia="FangSong"/>
          <w:sz w:val="28"/>
          <w:szCs w:val="28"/>
        </w:rPr>
        <w:tab/>
      </w:r>
      <w:r>
        <w:rPr>
          <w:rFonts w:ascii="FangSong" w:hAnsi="FangSong" w:eastAsia="FangSong"/>
          <w:sz w:val="28"/>
          <w:szCs w:val="28"/>
        </w:rPr>
        <w:t>37</w:t>
      </w:r>
      <w:r>
        <w:rPr>
          <w:rFonts w:ascii="FangSong" w:hAnsi="FangSong" w:eastAsia="FangSong"/>
          <w:sz w:val="28"/>
          <w:szCs w:val="28"/>
        </w:rPr>
        <w:fldChar w:fldCharType="end"/>
      </w:r>
    </w:p>
    <w:p>
      <w:pPr>
        <w:pStyle w:val="12"/>
        <w:ind w:left="31680"/>
        <w:rPr>
          <w:rFonts w:ascii="FangSong" w:hAnsi="FangSong" w:eastAsia="FangSong"/>
          <w:sz w:val="28"/>
          <w:szCs w:val="28"/>
        </w:rPr>
      </w:pPr>
      <w:r>
        <w:rPr>
          <w:rFonts w:hint="eastAsia" w:ascii="FangSong" w:hAnsi="FangSong" w:eastAsia="FangSong"/>
          <w:sz w:val="28"/>
          <w:szCs w:val="28"/>
        </w:rPr>
        <w:t>四、</w:t>
      </w:r>
      <w:r>
        <w:fldChar w:fldCharType="begin"/>
      </w:r>
      <w:r>
        <w:instrText xml:space="preserve"> HYPERLINK \l "_Toc15396622" </w:instrText>
      </w:r>
      <w:r>
        <w:fldChar w:fldCharType="separate"/>
      </w:r>
      <w:r>
        <w:rPr>
          <w:rStyle w:val="17"/>
          <w:rFonts w:hint="eastAsia" w:ascii="FangSong" w:hAnsi="FangSong" w:eastAsia="FangSong"/>
          <w:sz w:val="28"/>
          <w:szCs w:val="28"/>
        </w:rPr>
        <w:t>财政拨款收入支出决算总表</w:t>
      </w:r>
      <w:r>
        <w:rPr>
          <w:rFonts w:ascii="FangSong" w:hAnsi="FangSong" w:eastAsia="FangSong"/>
          <w:sz w:val="28"/>
          <w:szCs w:val="28"/>
        </w:rPr>
        <w:tab/>
      </w:r>
      <w:r>
        <w:rPr>
          <w:rFonts w:ascii="FangSong" w:hAnsi="FangSong" w:eastAsia="FangSong"/>
          <w:sz w:val="28"/>
          <w:szCs w:val="28"/>
        </w:rPr>
        <w:t>37</w:t>
      </w:r>
      <w:r>
        <w:rPr>
          <w:rFonts w:ascii="FangSong" w:hAnsi="FangSong" w:eastAsia="FangSong"/>
          <w:sz w:val="28"/>
          <w:szCs w:val="28"/>
        </w:rPr>
        <w:fldChar w:fldCharType="end"/>
      </w:r>
    </w:p>
    <w:p>
      <w:pPr>
        <w:pStyle w:val="12"/>
        <w:ind w:left="31680"/>
        <w:rPr>
          <w:rFonts w:ascii="FangSong" w:hAnsi="FangSong" w:eastAsia="FangSong"/>
          <w:sz w:val="28"/>
          <w:szCs w:val="28"/>
        </w:rPr>
      </w:pPr>
      <w:r>
        <w:rPr>
          <w:rFonts w:hint="eastAsia" w:ascii="FangSong" w:hAnsi="FangSong" w:eastAsia="FangSong"/>
          <w:sz w:val="28"/>
          <w:szCs w:val="28"/>
        </w:rPr>
        <w:t>五、</w:t>
      </w:r>
      <w:r>
        <w:fldChar w:fldCharType="begin"/>
      </w:r>
      <w:r>
        <w:instrText xml:space="preserve"> HYPERLINK \l "_Toc15396623" </w:instrText>
      </w:r>
      <w:r>
        <w:fldChar w:fldCharType="separate"/>
      </w:r>
      <w:r>
        <w:rPr>
          <w:rFonts w:hint="eastAsia" w:ascii="FangSong" w:hAnsi="FangSong" w:eastAsia="FangSong"/>
          <w:sz w:val="28"/>
          <w:szCs w:val="28"/>
        </w:rPr>
        <w:t>财政拨款支出决算明细表（政府经济分类科目）</w:t>
      </w:r>
      <w:r>
        <w:rPr>
          <w:rFonts w:ascii="FangSong" w:hAnsi="FangSong" w:eastAsia="FangSong"/>
          <w:sz w:val="28"/>
          <w:szCs w:val="28"/>
        </w:rPr>
        <w:tab/>
      </w:r>
      <w:r>
        <w:rPr>
          <w:rFonts w:ascii="FangSong" w:hAnsi="FangSong" w:eastAsia="FangSong"/>
          <w:sz w:val="28"/>
          <w:szCs w:val="28"/>
        </w:rPr>
        <w:t>37</w:t>
      </w:r>
      <w:r>
        <w:rPr>
          <w:rFonts w:ascii="FangSong" w:hAnsi="FangSong" w:eastAsia="FangSong"/>
          <w:sz w:val="28"/>
          <w:szCs w:val="28"/>
        </w:rPr>
        <w:fldChar w:fldCharType="end"/>
      </w:r>
    </w:p>
    <w:p>
      <w:pPr>
        <w:pStyle w:val="12"/>
        <w:ind w:left="31680"/>
        <w:rPr>
          <w:rFonts w:ascii="FangSong" w:hAnsi="FangSong" w:eastAsia="FangSong"/>
          <w:sz w:val="28"/>
          <w:szCs w:val="28"/>
        </w:rPr>
      </w:pPr>
      <w:r>
        <w:rPr>
          <w:rFonts w:hint="eastAsia" w:ascii="FangSong" w:hAnsi="FangSong" w:eastAsia="FangSong"/>
          <w:sz w:val="28"/>
          <w:szCs w:val="28"/>
        </w:rPr>
        <w:t>六、</w:t>
      </w:r>
      <w:r>
        <w:fldChar w:fldCharType="begin"/>
      </w:r>
      <w:r>
        <w:instrText xml:space="preserve"> HYPERLINK \l "_Toc15396624" </w:instrText>
      </w:r>
      <w:r>
        <w:fldChar w:fldCharType="separate"/>
      </w:r>
      <w:r>
        <w:rPr>
          <w:rStyle w:val="17"/>
          <w:rFonts w:hint="eastAsia" w:ascii="FangSong" w:hAnsi="FangSong" w:eastAsia="FangSong"/>
          <w:sz w:val="28"/>
          <w:szCs w:val="28"/>
        </w:rPr>
        <w:t>一般公共预算财政拨款支出决算表</w:t>
      </w:r>
      <w:r>
        <w:rPr>
          <w:rFonts w:ascii="FangSong" w:hAnsi="FangSong" w:eastAsia="FangSong"/>
          <w:sz w:val="28"/>
          <w:szCs w:val="28"/>
        </w:rPr>
        <w:tab/>
      </w:r>
      <w:r>
        <w:rPr>
          <w:rFonts w:ascii="FangSong" w:hAnsi="FangSong" w:eastAsia="FangSong"/>
          <w:sz w:val="28"/>
          <w:szCs w:val="28"/>
        </w:rPr>
        <w:t>37</w:t>
      </w:r>
      <w:r>
        <w:rPr>
          <w:rFonts w:ascii="FangSong" w:hAnsi="FangSong" w:eastAsia="FangSong"/>
          <w:sz w:val="28"/>
          <w:szCs w:val="28"/>
        </w:rPr>
        <w:fldChar w:fldCharType="end"/>
      </w:r>
    </w:p>
    <w:p>
      <w:pPr>
        <w:pStyle w:val="12"/>
        <w:ind w:left="31680"/>
        <w:rPr>
          <w:rFonts w:ascii="FangSong" w:hAnsi="FangSong" w:eastAsia="FangSong"/>
          <w:sz w:val="28"/>
          <w:szCs w:val="28"/>
        </w:rPr>
      </w:pPr>
      <w:r>
        <w:rPr>
          <w:rFonts w:hint="eastAsia" w:ascii="FangSong" w:hAnsi="FangSong" w:eastAsia="FangSong"/>
          <w:sz w:val="28"/>
          <w:szCs w:val="28"/>
        </w:rPr>
        <w:t>七、</w:t>
      </w:r>
      <w:r>
        <w:fldChar w:fldCharType="begin"/>
      </w:r>
      <w:r>
        <w:instrText xml:space="preserve"> HYPERLINK \l "_Toc15396625" </w:instrText>
      </w:r>
      <w:r>
        <w:fldChar w:fldCharType="separate"/>
      </w:r>
      <w:r>
        <w:rPr>
          <w:rStyle w:val="17"/>
          <w:rFonts w:hint="eastAsia" w:ascii="FangSong" w:hAnsi="FangSong" w:eastAsia="FangSong"/>
          <w:sz w:val="28"/>
          <w:szCs w:val="28"/>
        </w:rPr>
        <w:t>一般公共预算财政拨款支出决算明细表</w:t>
      </w:r>
      <w:r>
        <w:rPr>
          <w:rFonts w:ascii="FangSong" w:hAnsi="FangSong" w:eastAsia="FangSong"/>
          <w:sz w:val="28"/>
          <w:szCs w:val="28"/>
        </w:rPr>
        <w:tab/>
      </w:r>
      <w:r>
        <w:rPr>
          <w:rFonts w:ascii="FangSong" w:hAnsi="FangSong" w:eastAsia="FangSong"/>
          <w:sz w:val="28"/>
          <w:szCs w:val="28"/>
        </w:rPr>
        <w:t>37</w:t>
      </w:r>
      <w:r>
        <w:rPr>
          <w:rFonts w:ascii="FangSong" w:hAnsi="FangSong" w:eastAsia="FangSong"/>
          <w:sz w:val="28"/>
          <w:szCs w:val="28"/>
        </w:rPr>
        <w:fldChar w:fldCharType="end"/>
      </w:r>
    </w:p>
    <w:p>
      <w:pPr>
        <w:pStyle w:val="12"/>
        <w:ind w:left="31680"/>
        <w:rPr>
          <w:rFonts w:ascii="FangSong" w:hAnsi="FangSong" w:eastAsia="FangSong"/>
          <w:sz w:val="28"/>
          <w:szCs w:val="28"/>
        </w:rPr>
      </w:pPr>
      <w:r>
        <w:rPr>
          <w:rFonts w:hint="eastAsia" w:ascii="FangSong" w:hAnsi="FangSong" w:eastAsia="FangSong"/>
          <w:sz w:val="28"/>
          <w:szCs w:val="28"/>
        </w:rPr>
        <w:t>八、</w:t>
      </w:r>
      <w:r>
        <w:fldChar w:fldCharType="begin"/>
      </w:r>
      <w:r>
        <w:instrText xml:space="preserve"> HYPERLINK \l "_Toc15396626" </w:instrText>
      </w:r>
      <w:r>
        <w:fldChar w:fldCharType="separate"/>
      </w:r>
      <w:r>
        <w:rPr>
          <w:rStyle w:val="17"/>
          <w:rFonts w:hint="eastAsia" w:ascii="FangSong" w:hAnsi="FangSong" w:eastAsia="FangSong"/>
          <w:sz w:val="28"/>
          <w:szCs w:val="28"/>
        </w:rPr>
        <w:t>一般公共预算财政拨款基本支出决算表</w:t>
      </w:r>
      <w:r>
        <w:rPr>
          <w:rFonts w:ascii="FangSong" w:hAnsi="FangSong" w:eastAsia="FangSong"/>
          <w:sz w:val="28"/>
          <w:szCs w:val="28"/>
        </w:rPr>
        <w:tab/>
      </w:r>
      <w:r>
        <w:rPr>
          <w:rFonts w:ascii="FangSong" w:hAnsi="FangSong" w:eastAsia="FangSong"/>
          <w:sz w:val="28"/>
          <w:szCs w:val="28"/>
        </w:rPr>
        <w:t>37</w:t>
      </w:r>
      <w:r>
        <w:rPr>
          <w:rFonts w:ascii="FangSong" w:hAnsi="FangSong" w:eastAsia="FangSong"/>
          <w:sz w:val="28"/>
          <w:szCs w:val="28"/>
        </w:rPr>
        <w:fldChar w:fldCharType="end"/>
      </w:r>
    </w:p>
    <w:p>
      <w:pPr>
        <w:pStyle w:val="12"/>
        <w:ind w:left="31680"/>
        <w:rPr>
          <w:rFonts w:ascii="FangSong" w:hAnsi="FangSong" w:eastAsia="FangSong"/>
          <w:sz w:val="28"/>
          <w:szCs w:val="28"/>
        </w:rPr>
      </w:pPr>
      <w:r>
        <w:rPr>
          <w:rFonts w:hint="eastAsia" w:ascii="FangSong" w:hAnsi="FangSong" w:eastAsia="FangSong"/>
          <w:sz w:val="28"/>
          <w:szCs w:val="28"/>
        </w:rPr>
        <w:t>九、</w:t>
      </w:r>
      <w:r>
        <w:fldChar w:fldCharType="begin"/>
      </w:r>
      <w:r>
        <w:instrText xml:space="preserve"> HYPERLINK \l "_Toc15396627" </w:instrText>
      </w:r>
      <w:r>
        <w:fldChar w:fldCharType="separate"/>
      </w:r>
      <w:r>
        <w:rPr>
          <w:rStyle w:val="17"/>
          <w:rFonts w:hint="eastAsia" w:ascii="FangSong" w:hAnsi="FangSong" w:eastAsia="FangSong"/>
          <w:sz w:val="28"/>
          <w:szCs w:val="28"/>
        </w:rPr>
        <w:t>一般公共预算财政拨款项目支出决算表</w:t>
      </w:r>
      <w:r>
        <w:rPr>
          <w:rFonts w:ascii="FangSong" w:hAnsi="FangSong" w:eastAsia="FangSong"/>
          <w:sz w:val="28"/>
          <w:szCs w:val="28"/>
        </w:rPr>
        <w:tab/>
      </w:r>
      <w:r>
        <w:rPr>
          <w:rFonts w:ascii="FangSong" w:hAnsi="FangSong" w:eastAsia="FangSong"/>
          <w:sz w:val="28"/>
          <w:szCs w:val="28"/>
        </w:rPr>
        <w:t>37</w:t>
      </w:r>
      <w:r>
        <w:rPr>
          <w:rFonts w:ascii="FangSong" w:hAnsi="FangSong" w:eastAsia="FangSong"/>
          <w:sz w:val="28"/>
          <w:szCs w:val="28"/>
        </w:rPr>
        <w:fldChar w:fldCharType="end"/>
      </w:r>
    </w:p>
    <w:p>
      <w:pPr>
        <w:pStyle w:val="12"/>
        <w:ind w:left="31680"/>
        <w:rPr>
          <w:rFonts w:ascii="FangSong" w:hAnsi="FangSong" w:eastAsia="FangSong"/>
          <w:sz w:val="28"/>
          <w:szCs w:val="28"/>
        </w:rPr>
      </w:pPr>
      <w:r>
        <w:rPr>
          <w:rFonts w:hint="eastAsia" w:ascii="FangSong" w:hAnsi="FangSong" w:eastAsia="FangSong"/>
          <w:sz w:val="28"/>
          <w:szCs w:val="28"/>
        </w:rPr>
        <w:t>十、</w:t>
      </w:r>
      <w:r>
        <w:fldChar w:fldCharType="begin"/>
      </w:r>
      <w:r>
        <w:instrText xml:space="preserve"> HYPERLINK \l "_Toc15396628" </w:instrText>
      </w:r>
      <w:r>
        <w:fldChar w:fldCharType="separate"/>
      </w:r>
      <w:r>
        <w:rPr>
          <w:rStyle w:val="17"/>
          <w:rFonts w:hint="eastAsia" w:ascii="FangSong" w:hAnsi="FangSong" w:eastAsia="FangSong"/>
          <w:sz w:val="28"/>
          <w:szCs w:val="28"/>
        </w:rPr>
        <w:t>一般公共预算财政拨款“三公”经费支出决算表</w:t>
      </w:r>
      <w:r>
        <w:rPr>
          <w:rFonts w:ascii="FangSong" w:hAnsi="FangSong" w:eastAsia="FangSong"/>
          <w:sz w:val="28"/>
          <w:szCs w:val="28"/>
        </w:rPr>
        <w:tab/>
      </w:r>
      <w:r>
        <w:rPr>
          <w:rFonts w:ascii="FangSong" w:hAnsi="FangSong" w:eastAsia="FangSong"/>
          <w:sz w:val="28"/>
          <w:szCs w:val="28"/>
        </w:rPr>
        <w:t>37</w:t>
      </w:r>
      <w:r>
        <w:rPr>
          <w:rFonts w:ascii="FangSong" w:hAnsi="FangSong" w:eastAsia="FangSong"/>
          <w:sz w:val="28"/>
          <w:szCs w:val="28"/>
        </w:rPr>
        <w:fldChar w:fldCharType="end"/>
      </w:r>
    </w:p>
    <w:p>
      <w:pPr>
        <w:pStyle w:val="12"/>
        <w:ind w:left="31680"/>
        <w:rPr>
          <w:rFonts w:ascii="FangSong" w:hAnsi="FangSong" w:eastAsia="FangSong"/>
          <w:sz w:val="28"/>
          <w:szCs w:val="28"/>
        </w:rPr>
      </w:pPr>
      <w:r>
        <w:rPr>
          <w:rFonts w:hint="eastAsia" w:ascii="FangSong" w:hAnsi="FangSong" w:eastAsia="FangSong"/>
          <w:sz w:val="28"/>
          <w:szCs w:val="28"/>
        </w:rPr>
        <w:t>十一、</w:t>
      </w:r>
      <w:r>
        <w:fldChar w:fldCharType="begin"/>
      </w:r>
      <w:r>
        <w:instrText xml:space="preserve"> HYPERLINK \l "_Toc15396629" </w:instrText>
      </w:r>
      <w:r>
        <w:fldChar w:fldCharType="separate"/>
      </w:r>
      <w:r>
        <w:rPr>
          <w:rStyle w:val="17"/>
          <w:rFonts w:hint="eastAsia" w:ascii="FangSong" w:hAnsi="FangSong" w:eastAsia="FangSong"/>
          <w:sz w:val="28"/>
          <w:szCs w:val="28"/>
        </w:rPr>
        <w:t>政府性基金预算财政拨款收入支出决算表</w:t>
      </w:r>
      <w:r>
        <w:rPr>
          <w:rFonts w:ascii="FangSong" w:hAnsi="FangSong" w:eastAsia="FangSong"/>
          <w:sz w:val="28"/>
          <w:szCs w:val="28"/>
        </w:rPr>
        <w:tab/>
      </w:r>
      <w:r>
        <w:rPr>
          <w:rFonts w:ascii="FangSong" w:hAnsi="FangSong" w:eastAsia="FangSong"/>
          <w:sz w:val="28"/>
          <w:szCs w:val="28"/>
        </w:rPr>
        <w:t>37</w:t>
      </w:r>
      <w:r>
        <w:rPr>
          <w:rFonts w:ascii="FangSong" w:hAnsi="FangSong" w:eastAsia="FangSong"/>
          <w:sz w:val="28"/>
          <w:szCs w:val="28"/>
        </w:rPr>
        <w:fldChar w:fldCharType="end"/>
      </w:r>
    </w:p>
    <w:p>
      <w:pPr>
        <w:pStyle w:val="12"/>
        <w:ind w:left="31680"/>
        <w:rPr>
          <w:rFonts w:ascii="FangSong" w:hAnsi="FangSong" w:eastAsia="FangSong"/>
          <w:sz w:val="28"/>
          <w:szCs w:val="28"/>
        </w:rPr>
      </w:pPr>
      <w:r>
        <w:rPr>
          <w:rFonts w:hint="eastAsia" w:ascii="FangSong" w:hAnsi="FangSong" w:eastAsia="FangSong"/>
          <w:sz w:val="28"/>
          <w:szCs w:val="28"/>
        </w:rPr>
        <w:t>十二、</w:t>
      </w:r>
      <w:r>
        <w:fldChar w:fldCharType="begin"/>
      </w:r>
      <w:r>
        <w:instrText xml:space="preserve"> HYPERLINK \l "_Toc15396630" </w:instrText>
      </w:r>
      <w:r>
        <w:fldChar w:fldCharType="separate"/>
      </w:r>
      <w:r>
        <w:rPr>
          <w:rStyle w:val="17"/>
          <w:rFonts w:hint="eastAsia" w:ascii="FangSong" w:hAnsi="FangSong" w:eastAsia="FangSong"/>
          <w:sz w:val="28"/>
          <w:szCs w:val="28"/>
        </w:rPr>
        <w:t>政府性基金预算财政拨款“三公”经费支出决算表</w:t>
      </w:r>
      <w:r>
        <w:rPr>
          <w:rFonts w:ascii="FangSong" w:hAnsi="FangSong" w:eastAsia="FangSong"/>
          <w:sz w:val="28"/>
          <w:szCs w:val="28"/>
        </w:rPr>
        <w:tab/>
      </w:r>
      <w:r>
        <w:rPr>
          <w:rFonts w:ascii="FangSong" w:hAnsi="FangSong" w:eastAsia="FangSong"/>
          <w:sz w:val="28"/>
          <w:szCs w:val="28"/>
        </w:rPr>
        <w:t>37</w:t>
      </w:r>
      <w:r>
        <w:rPr>
          <w:rFonts w:ascii="FangSong" w:hAnsi="FangSong" w:eastAsia="FangSong"/>
          <w:sz w:val="28"/>
          <w:szCs w:val="28"/>
        </w:rPr>
        <w:fldChar w:fldCharType="end"/>
      </w:r>
    </w:p>
    <w:p>
      <w:pPr>
        <w:pStyle w:val="12"/>
        <w:ind w:left="31680"/>
        <w:rPr>
          <w:rFonts w:ascii="FangSong" w:hAnsi="FangSong" w:eastAsia="FangSong"/>
          <w:sz w:val="24"/>
        </w:rPr>
      </w:pPr>
      <w:r>
        <w:rPr>
          <w:rFonts w:hint="eastAsia" w:ascii="FangSong" w:hAnsi="FangSong" w:eastAsia="FangSong"/>
          <w:sz w:val="28"/>
          <w:szCs w:val="28"/>
        </w:rPr>
        <w:t>十三、</w:t>
      </w:r>
      <w:r>
        <w:fldChar w:fldCharType="begin"/>
      </w:r>
      <w:r>
        <w:instrText xml:space="preserve"> HYPERLINK \l "_Toc15396631" </w:instrText>
      </w:r>
      <w:r>
        <w:fldChar w:fldCharType="separate"/>
      </w:r>
      <w:r>
        <w:rPr>
          <w:rStyle w:val="17"/>
          <w:rFonts w:hint="eastAsia" w:ascii="FangSong" w:hAnsi="FangSong" w:eastAsia="FangSong"/>
          <w:sz w:val="28"/>
          <w:szCs w:val="28"/>
        </w:rPr>
        <w:t>国有资本经营预算支出决算表</w:t>
      </w:r>
      <w:r>
        <w:rPr>
          <w:rFonts w:ascii="FangSong" w:hAnsi="FangSong" w:eastAsia="FangSong"/>
          <w:sz w:val="28"/>
          <w:szCs w:val="28"/>
        </w:rPr>
        <w:tab/>
      </w:r>
      <w:r>
        <w:rPr>
          <w:rFonts w:ascii="FangSong" w:hAnsi="FangSong" w:eastAsia="FangSong"/>
          <w:sz w:val="28"/>
          <w:szCs w:val="28"/>
        </w:rPr>
        <w:t>37</w:t>
      </w:r>
      <w:r>
        <w:rPr>
          <w:rFonts w:ascii="FangSong" w:hAnsi="FangSong" w:eastAsia="FangSong"/>
          <w:sz w:val="28"/>
          <w:szCs w:val="28"/>
        </w:rPr>
        <w:fldChar w:fldCharType="end"/>
      </w:r>
    </w:p>
    <w:p>
      <w:pPr>
        <w:widowControl/>
        <w:jc w:val="left"/>
        <w:rPr>
          <w:rFonts w:ascii="FangSong" w:hAnsi="FangSong" w:eastAsia="FangSong"/>
          <w:color w:val="000000"/>
          <w:sz w:val="24"/>
        </w:rPr>
      </w:pPr>
      <w:r>
        <w:rPr>
          <w:rFonts w:ascii="SimHei" w:hAnsi="SimHei"/>
          <w:color w:val="000000"/>
          <w:sz w:val="48"/>
          <w:szCs w:val="48"/>
        </w:rPr>
        <w:fldChar w:fldCharType="end"/>
      </w:r>
    </w:p>
    <w:p>
      <w:pPr>
        <w:widowControl/>
        <w:jc w:val="left"/>
        <w:rPr>
          <w:rFonts w:ascii="SimHei" w:hAnsi="SimHei"/>
          <w:bCs/>
          <w:kern w:val="44"/>
          <w:sz w:val="44"/>
          <w:szCs w:val="44"/>
        </w:rPr>
      </w:pPr>
      <w:bookmarkStart w:id="12" w:name="_Toc15377196"/>
      <w:bookmarkStart w:id="13" w:name="_Toc15396599"/>
      <w:r>
        <w:rPr>
          <w:rFonts w:ascii="SimHei" w:hAnsi="SimHei"/>
          <w:b/>
        </w:rPr>
        <w:br w:type="page"/>
      </w:r>
    </w:p>
    <w:p>
      <w:pPr>
        <w:pStyle w:val="2"/>
        <w:jc w:val="center"/>
        <w:rPr>
          <w:rStyle w:val="18"/>
          <w:rFonts w:ascii="SimHei" w:hAnsi="SimHei"/>
          <w:b/>
          <w:bCs w:val="0"/>
        </w:rPr>
      </w:pPr>
      <w:r>
        <w:rPr>
          <w:rFonts w:hint="eastAsia" w:ascii="宋体" w:hAnsi="宋体" w:cs="宋体"/>
          <w:b w:val="0"/>
        </w:rPr>
        <w:t>第一部分</w:t>
      </w:r>
      <w:r>
        <w:rPr>
          <w:rFonts w:ascii="SimHei" w:hAnsi="SimHei"/>
          <w:b w:val="0"/>
        </w:rPr>
        <w:t xml:space="preserve"> </w:t>
      </w:r>
      <w:r>
        <w:rPr>
          <w:rStyle w:val="18"/>
          <w:rFonts w:hint="eastAsia" w:ascii="宋体" w:hAnsi="宋体" w:cs="宋体"/>
          <w:b w:val="0"/>
          <w:bCs w:val="0"/>
        </w:rPr>
        <w:t>部门概况</w:t>
      </w:r>
      <w:bookmarkEnd w:id="12"/>
      <w:bookmarkEnd w:id="13"/>
    </w:p>
    <w:p>
      <w:pPr>
        <w:widowControl/>
        <w:jc w:val="left"/>
        <w:rPr>
          <w:rFonts w:ascii="SimHei"/>
          <w:color w:val="000000"/>
          <w:sz w:val="32"/>
          <w:szCs w:val="32"/>
        </w:rPr>
      </w:pPr>
    </w:p>
    <w:p>
      <w:pPr>
        <w:pStyle w:val="3"/>
        <w:rPr>
          <w:rStyle w:val="19"/>
          <w:rFonts w:ascii="FangSong" w:hAnsi="FangSong" w:eastAsia="FangSong"/>
          <w:b w:val="0"/>
          <w:bCs w:val="0"/>
        </w:rPr>
      </w:pPr>
      <w:bookmarkStart w:id="14" w:name="_Toc15396600"/>
      <w:bookmarkStart w:id="15" w:name="_Toc15377197"/>
      <w:r>
        <w:rPr>
          <w:rFonts w:hint="eastAsia" w:ascii="宋体" w:hAnsi="宋体" w:cs="宋体"/>
          <w:b w:val="0"/>
          <w:color w:val="000000"/>
        </w:rPr>
        <w:t>一、基</w:t>
      </w:r>
      <w:r>
        <w:rPr>
          <w:rStyle w:val="19"/>
          <w:rFonts w:hint="eastAsia" w:ascii="宋体" w:hAnsi="宋体" w:cs="宋体"/>
          <w:b w:val="0"/>
          <w:bCs w:val="0"/>
        </w:rPr>
        <w:t>本职能及主要工作</w:t>
      </w:r>
      <w:bookmarkEnd w:id="14"/>
      <w:bookmarkEnd w:id="15"/>
    </w:p>
    <w:p>
      <w:pPr>
        <w:spacing w:line="600" w:lineRule="exact"/>
        <w:ind w:firstLine="642" w:firstLineChars="200"/>
        <w:rPr>
          <w:rFonts w:ascii="KaiTi" w:hAnsi="KaiTi" w:eastAsia="KaiTi" w:cs="KaiTi"/>
          <w:b/>
          <w:color w:val="000000"/>
          <w:sz w:val="32"/>
          <w:szCs w:val="32"/>
        </w:rPr>
      </w:pPr>
      <w:bookmarkStart w:id="16" w:name="_Toc15377198"/>
      <w:bookmarkStart w:id="17" w:name="_Toc15378445"/>
      <w:r>
        <w:rPr>
          <w:rFonts w:hint="eastAsia" w:ascii="KaiTi" w:hAnsi="KaiTi" w:eastAsia="KaiTi" w:cs="KaiTi"/>
          <w:b/>
          <w:color w:val="000000"/>
          <w:sz w:val="32"/>
          <w:szCs w:val="32"/>
        </w:rPr>
        <w:t>（一）主要职能</w:t>
      </w:r>
    </w:p>
    <w:p>
      <w:pPr>
        <w:spacing w:line="560" w:lineRule="exact"/>
        <w:ind w:firstLine="646"/>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、执行上级国家行政机关的决定、命令和国家制定的法令、法规，接受同级党委的领导，执行本级人民代表大会的各项决议，并报告执行决议、决定和命令的情况。</w:t>
      </w:r>
      <w:r>
        <w:rPr>
          <w:rFonts w:ascii="仿宋_GB2312" w:eastAsia="仿宋_GB2312"/>
          <w:sz w:val="32"/>
          <w:szCs w:val="32"/>
        </w:rPr>
        <w:t xml:space="preserve"> </w:t>
      </w:r>
    </w:p>
    <w:p>
      <w:pPr>
        <w:spacing w:line="560" w:lineRule="exact"/>
        <w:ind w:firstLine="646"/>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、制定并落实本行政区域的经济计划和措施，促进产业结构调整及其他经济保持平衡协调发展，全面提高人民群众的生活水平和生活质量。</w:t>
      </w:r>
      <w:r>
        <w:rPr>
          <w:rFonts w:ascii="仿宋_GB2312" w:eastAsia="仿宋_GB2312"/>
          <w:sz w:val="32"/>
          <w:szCs w:val="32"/>
        </w:rPr>
        <w:t xml:space="preserve"> </w:t>
      </w:r>
    </w:p>
    <w:p>
      <w:pPr>
        <w:spacing w:line="560" w:lineRule="exact"/>
        <w:ind w:firstLine="646"/>
        <w:rPr>
          <w:rFonts w:ascii="仿宋_GB2312" w:eastAsia="仿宋_GB2312"/>
          <w:sz w:val="32"/>
          <w:szCs w:val="32"/>
        </w:rPr>
      </w:pPr>
      <w:r>
        <w:rPr>
          <w:rFonts w:ascii="仿宋_GB2312" w:eastAsia="仿宋_GB2312"/>
          <w:sz w:val="32"/>
          <w:szCs w:val="32"/>
        </w:rPr>
        <w:t xml:space="preserve"> 3</w:t>
      </w:r>
      <w:r>
        <w:rPr>
          <w:rFonts w:hint="eastAsia" w:ascii="仿宋_GB2312" w:eastAsia="仿宋_GB2312"/>
          <w:sz w:val="32"/>
          <w:szCs w:val="32"/>
        </w:rPr>
        <w:t>、承担国有资产、集体资产管理、监督及增值保值责任</w:t>
      </w:r>
      <w:r>
        <w:rPr>
          <w:rFonts w:ascii="仿宋_GB2312" w:eastAsia="仿宋_GB2312"/>
          <w:sz w:val="32"/>
          <w:szCs w:val="32"/>
        </w:rPr>
        <w:t>;</w:t>
      </w:r>
      <w:r>
        <w:rPr>
          <w:rFonts w:hint="eastAsia" w:ascii="仿宋_GB2312" w:eastAsia="仿宋_GB2312"/>
          <w:sz w:val="32"/>
          <w:szCs w:val="32"/>
        </w:rPr>
        <w:t>保护公民私人所有合法财产，保障集体经济组织应有的自主权</w:t>
      </w:r>
      <w:r>
        <w:rPr>
          <w:rFonts w:ascii="仿宋_GB2312" w:eastAsia="仿宋_GB2312"/>
          <w:sz w:val="32"/>
          <w:szCs w:val="32"/>
        </w:rPr>
        <w:t>;</w:t>
      </w:r>
      <w:r>
        <w:rPr>
          <w:rFonts w:hint="eastAsia" w:ascii="仿宋_GB2312" w:eastAsia="仿宋_GB2312"/>
          <w:sz w:val="32"/>
          <w:szCs w:val="32"/>
        </w:rPr>
        <w:t>监督企业和各种经济联合体、个体户认真执行国家的法律、法令和政策，履行经济合同。</w:t>
      </w:r>
      <w:r>
        <w:rPr>
          <w:rFonts w:ascii="仿宋_GB2312" w:eastAsia="仿宋_GB2312"/>
          <w:sz w:val="32"/>
          <w:szCs w:val="32"/>
        </w:rPr>
        <w:t xml:space="preserve"> </w:t>
      </w:r>
    </w:p>
    <w:p>
      <w:pPr>
        <w:spacing w:line="560" w:lineRule="exact"/>
        <w:ind w:firstLine="646"/>
        <w:rPr>
          <w:rFonts w:ascii="仿宋_GB2312" w:eastAsia="仿宋_GB2312"/>
          <w:sz w:val="32"/>
          <w:szCs w:val="32"/>
        </w:rPr>
      </w:pPr>
      <w:r>
        <w:rPr>
          <w:rFonts w:ascii="仿宋_GB2312" w:eastAsia="仿宋_GB2312"/>
          <w:sz w:val="32"/>
          <w:szCs w:val="32"/>
        </w:rPr>
        <w:t xml:space="preserve"> 4</w:t>
      </w:r>
      <w:r>
        <w:rPr>
          <w:rFonts w:hint="eastAsia" w:ascii="仿宋_GB2312" w:eastAsia="仿宋_GB2312"/>
          <w:sz w:val="32"/>
          <w:szCs w:val="32"/>
        </w:rPr>
        <w:t>、开展社会主义民主和法制的宣传教育，保障公民的权利</w:t>
      </w:r>
      <w:r>
        <w:rPr>
          <w:rFonts w:ascii="仿宋_GB2312" w:eastAsia="仿宋_GB2312"/>
          <w:sz w:val="32"/>
          <w:szCs w:val="32"/>
        </w:rPr>
        <w:t>;</w:t>
      </w:r>
      <w:r>
        <w:rPr>
          <w:rFonts w:hint="eastAsia" w:ascii="仿宋_GB2312" w:eastAsia="仿宋_GB2312"/>
          <w:sz w:val="32"/>
          <w:szCs w:val="32"/>
        </w:rPr>
        <w:t>制定社会治安综合治理工作规划并组织实施</w:t>
      </w:r>
      <w:r>
        <w:rPr>
          <w:rFonts w:ascii="仿宋_GB2312" w:eastAsia="仿宋_GB2312"/>
          <w:sz w:val="32"/>
          <w:szCs w:val="32"/>
        </w:rPr>
        <w:t>;</w:t>
      </w:r>
      <w:r>
        <w:rPr>
          <w:rFonts w:hint="eastAsia" w:ascii="仿宋_GB2312" w:eastAsia="仿宋_GB2312"/>
          <w:sz w:val="32"/>
          <w:szCs w:val="32"/>
        </w:rPr>
        <w:t>加强社区管理工作，依法管理外来流动人口，处理人民来信来访，调解民间纠纷，打击违法犯罪，维护社会稳定。</w:t>
      </w:r>
    </w:p>
    <w:p>
      <w:pPr>
        <w:spacing w:line="560" w:lineRule="exact"/>
        <w:ind w:firstLine="646"/>
        <w:rPr>
          <w:rFonts w:ascii="仿宋_GB2312" w:eastAsia="仿宋_GB2312"/>
          <w:sz w:val="32"/>
          <w:szCs w:val="32"/>
        </w:rPr>
      </w:pPr>
      <w:r>
        <w:rPr>
          <w:rFonts w:ascii="仿宋_GB2312" w:eastAsia="仿宋_GB2312"/>
          <w:sz w:val="32"/>
          <w:szCs w:val="32"/>
        </w:rPr>
        <w:t xml:space="preserve"> 5</w:t>
      </w:r>
      <w:r>
        <w:rPr>
          <w:rFonts w:hint="eastAsia" w:ascii="仿宋_GB2312" w:eastAsia="仿宋_GB2312"/>
          <w:sz w:val="32"/>
          <w:szCs w:val="32"/>
        </w:rPr>
        <w:t>、制定社会各项事业发展计划，发展教育、卫生、科技、民政、广播电视、文化、体育事业</w:t>
      </w:r>
      <w:r>
        <w:rPr>
          <w:rFonts w:ascii="仿宋_GB2312" w:eastAsia="仿宋_GB2312"/>
          <w:sz w:val="32"/>
          <w:szCs w:val="32"/>
        </w:rPr>
        <w:t>;</w:t>
      </w:r>
      <w:r>
        <w:rPr>
          <w:rFonts w:hint="eastAsia" w:ascii="仿宋_GB2312" w:eastAsia="仿宋_GB2312"/>
          <w:sz w:val="32"/>
          <w:szCs w:val="32"/>
        </w:rPr>
        <w:t>组织实施义务教育和其他各类教育</w:t>
      </w:r>
      <w:r>
        <w:rPr>
          <w:rFonts w:ascii="仿宋_GB2312" w:eastAsia="仿宋_GB2312"/>
          <w:sz w:val="32"/>
          <w:szCs w:val="32"/>
        </w:rPr>
        <w:t>;</w:t>
      </w:r>
      <w:r>
        <w:rPr>
          <w:rFonts w:hint="eastAsia" w:ascii="仿宋_GB2312" w:eastAsia="仿宋_GB2312"/>
          <w:sz w:val="32"/>
          <w:szCs w:val="32"/>
        </w:rPr>
        <w:t>加强计划生育工作</w:t>
      </w:r>
      <w:r>
        <w:rPr>
          <w:rFonts w:ascii="仿宋_GB2312" w:eastAsia="仿宋_GB2312"/>
          <w:sz w:val="32"/>
          <w:szCs w:val="32"/>
        </w:rPr>
        <w:t>;</w:t>
      </w:r>
      <w:r>
        <w:rPr>
          <w:rFonts w:hint="eastAsia" w:ascii="仿宋_GB2312" w:eastAsia="仿宋_GB2312"/>
          <w:sz w:val="32"/>
          <w:szCs w:val="32"/>
        </w:rPr>
        <w:t>推进社会保障、社会福利事业和养老保险工作</w:t>
      </w:r>
      <w:r>
        <w:rPr>
          <w:rFonts w:ascii="仿宋_GB2312" w:eastAsia="仿宋_GB2312"/>
          <w:sz w:val="32"/>
          <w:szCs w:val="32"/>
        </w:rPr>
        <w:t>;</w:t>
      </w:r>
      <w:r>
        <w:rPr>
          <w:rFonts w:hint="eastAsia" w:ascii="仿宋_GB2312" w:eastAsia="仿宋_GB2312"/>
          <w:sz w:val="32"/>
          <w:szCs w:val="32"/>
        </w:rPr>
        <w:t>做好劳动管理、科普、老龄及宗教、侨务等工作。</w:t>
      </w:r>
      <w:r>
        <w:rPr>
          <w:rFonts w:ascii="仿宋_GB2312" w:eastAsia="仿宋_GB2312"/>
          <w:sz w:val="32"/>
          <w:szCs w:val="32"/>
        </w:rPr>
        <w:t xml:space="preserve"> </w:t>
      </w:r>
    </w:p>
    <w:p>
      <w:pPr>
        <w:spacing w:line="560" w:lineRule="exact"/>
        <w:ind w:firstLine="646"/>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、加强乡级财政的监督和管理，按计划组织、管理镇财政收入和支出，执行国家有关财经纪律和政策，保证国家财政收入的完成</w:t>
      </w:r>
      <w:r>
        <w:rPr>
          <w:rFonts w:ascii="仿宋_GB2312" w:eastAsia="仿宋_GB2312"/>
          <w:sz w:val="32"/>
          <w:szCs w:val="32"/>
        </w:rPr>
        <w:t>;</w:t>
      </w:r>
      <w:r>
        <w:rPr>
          <w:rFonts w:hint="eastAsia" w:ascii="仿宋_GB2312" w:eastAsia="仿宋_GB2312"/>
          <w:sz w:val="32"/>
          <w:szCs w:val="32"/>
        </w:rPr>
        <w:t>做好统计工作。</w:t>
      </w:r>
      <w:r>
        <w:rPr>
          <w:rFonts w:ascii="仿宋_GB2312" w:eastAsia="仿宋_GB2312"/>
          <w:sz w:val="32"/>
          <w:szCs w:val="32"/>
        </w:rPr>
        <w:t xml:space="preserve"> </w:t>
      </w:r>
    </w:p>
    <w:p>
      <w:pPr>
        <w:spacing w:line="560" w:lineRule="exact"/>
        <w:ind w:firstLine="646"/>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、指导、支持、帮助村</w:t>
      </w:r>
      <w:r>
        <w:rPr>
          <w:rFonts w:ascii="仿宋_GB2312" w:eastAsia="仿宋_GB2312"/>
          <w:sz w:val="32"/>
          <w:szCs w:val="32"/>
        </w:rPr>
        <w:t>(</w:t>
      </w:r>
      <w:r>
        <w:rPr>
          <w:rFonts w:hint="eastAsia" w:ascii="仿宋_GB2312" w:eastAsia="仿宋_GB2312"/>
          <w:sz w:val="32"/>
          <w:szCs w:val="32"/>
        </w:rPr>
        <w:t>居</w:t>
      </w:r>
      <w:r>
        <w:rPr>
          <w:rFonts w:ascii="仿宋_GB2312" w:eastAsia="仿宋_GB2312"/>
          <w:sz w:val="32"/>
          <w:szCs w:val="32"/>
        </w:rPr>
        <w:t>)</w:t>
      </w:r>
      <w:r>
        <w:rPr>
          <w:rFonts w:hint="eastAsia" w:ascii="仿宋_GB2312" w:eastAsia="仿宋_GB2312"/>
          <w:sz w:val="32"/>
          <w:szCs w:val="32"/>
        </w:rPr>
        <w:t>民委员会的组织制度建设和业务建设，促进村</w:t>
      </w:r>
      <w:r>
        <w:rPr>
          <w:rFonts w:ascii="仿宋_GB2312" w:eastAsia="仿宋_GB2312"/>
          <w:sz w:val="32"/>
          <w:szCs w:val="32"/>
        </w:rPr>
        <w:t>(</w:t>
      </w:r>
      <w:r>
        <w:rPr>
          <w:rFonts w:hint="eastAsia" w:ascii="仿宋_GB2312" w:eastAsia="仿宋_GB2312"/>
          <w:sz w:val="32"/>
          <w:szCs w:val="32"/>
        </w:rPr>
        <w:t>居</w:t>
      </w:r>
      <w:r>
        <w:rPr>
          <w:rFonts w:ascii="仿宋_GB2312" w:eastAsia="仿宋_GB2312"/>
          <w:sz w:val="32"/>
          <w:szCs w:val="32"/>
        </w:rPr>
        <w:t>)</w:t>
      </w:r>
      <w:r>
        <w:rPr>
          <w:rFonts w:hint="eastAsia" w:ascii="仿宋_GB2312" w:eastAsia="仿宋_GB2312"/>
          <w:sz w:val="32"/>
          <w:szCs w:val="32"/>
        </w:rPr>
        <w:t>民委员会民主自治。</w:t>
      </w:r>
      <w:r>
        <w:rPr>
          <w:rFonts w:ascii="仿宋_GB2312" w:eastAsia="仿宋_GB2312"/>
          <w:sz w:val="32"/>
          <w:szCs w:val="32"/>
        </w:rPr>
        <w:t xml:space="preserve"> </w:t>
      </w:r>
    </w:p>
    <w:p>
      <w:pPr>
        <w:spacing w:line="560" w:lineRule="exact"/>
        <w:ind w:firstLine="646"/>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、制定和组织实施镇村建设规划</w:t>
      </w:r>
      <w:r>
        <w:rPr>
          <w:rFonts w:ascii="仿宋_GB2312" w:eastAsia="仿宋_GB2312"/>
          <w:sz w:val="32"/>
          <w:szCs w:val="32"/>
        </w:rPr>
        <w:t>;</w:t>
      </w:r>
      <w:r>
        <w:rPr>
          <w:rFonts w:hint="eastAsia" w:ascii="仿宋_GB2312" w:eastAsia="仿宋_GB2312"/>
          <w:sz w:val="32"/>
          <w:szCs w:val="32"/>
        </w:rPr>
        <w:t>加强公用、市政设施、水利建设和管理以及房屋土地管理和环境综合整治工作，保护和改善生活环境和生态环境。</w:t>
      </w:r>
      <w:r>
        <w:rPr>
          <w:rFonts w:ascii="仿宋_GB2312" w:eastAsia="仿宋_GB2312"/>
          <w:sz w:val="32"/>
          <w:szCs w:val="32"/>
        </w:rPr>
        <w:t xml:space="preserve"> </w:t>
      </w:r>
    </w:p>
    <w:p>
      <w:pPr>
        <w:spacing w:line="560" w:lineRule="exact"/>
        <w:ind w:firstLine="646"/>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、协助和支持设置在本行政区域内不隶属于镇的国家机关和企事业单位工作，监督其遵守和执行国家的法律、法规和政策。</w:t>
      </w:r>
      <w:r>
        <w:rPr>
          <w:rFonts w:ascii="仿宋_GB2312" w:eastAsia="仿宋_GB2312"/>
          <w:sz w:val="32"/>
          <w:szCs w:val="32"/>
        </w:rPr>
        <w:t xml:space="preserve">  </w:t>
      </w:r>
    </w:p>
    <w:p>
      <w:pPr>
        <w:pStyle w:val="5"/>
        <w:adjustRightInd w:val="0"/>
        <w:snapToGrid w:val="0"/>
        <w:spacing w:before="93" w:line="600" w:lineRule="exact"/>
        <w:ind w:firstLine="672" w:firstLineChars="210"/>
        <w:rPr>
          <w:sz w:val="32"/>
          <w:szCs w:val="32"/>
        </w:rPr>
      </w:pPr>
      <w:r>
        <w:rPr>
          <w:rFonts w:hint="eastAsia"/>
          <w:sz w:val="32"/>
          <w:szCs w:val="32"/>
        </w:rPr>
        <w:t>承办区人民政府交办的其它事项。</w:t>
      </w:r>
      <w:bookmarkEnd w:id="16"/>
      <w:bookmarkEnd w:id="17"/>
      <w:bookmarkStart w:id="18" w:name="_Toc15377199"/>
      <w:bookmarkStart w:id="19" w:name="_Toc15378446"/>
    </w:p>
    <w:p>
      <w:pPr>
        <w:pStyle w:val="5"/>
        <w:adjustRightInd w:val="0"/>
        <w:snapToGrid w:val="0"/>
        <w:spacing w:before="93" w:line="600" w:lineRule="exact"/>
        <w:ind w:firstLine="672" w:firstLineChars="210"/>
        <w:rPr>
          <w:rFonts w:ascii="FangSong" w:hAnsi="FangSong" w:eastAsia="FangSong"/>
          <w:bCs/>
          <w:color w:val="000000"/>
          <w:sz w:val="32"/>
          <w:szCs w:val="32"/>
        </w:rPr>
      </w:pPr>
      <w:r>
        <w:rPr>
          <w:rFonts w:hint="eastAsia" w:ascii="FangSong" w:hAnsi="FangSong" w:eastAsia="FangSong"/>
          <w:bCs/>
          <w:color w:val="000000"/>
          <w:sz w:val="32"/>
          <w:szCs w:val="32"/>
        </w:rPr>
        <w:t>（二）</w:t>
      </w:r>
      <w:r>
        <w:rPr>
          <w:rFonts w:ascii="FangSong" w:hAnsi="FangSong" w:eastAsia="FangSong"/>
          <w:bCs/>
          <w:color w:val="000000"/>
          <w:sz w:val="32"/>
          <w:szCs w:val="32"/>
        </w:rPr>
        <w:t>2018</w:t>
      </w:r>
      <w:r>
        <w:rPr>
          <w:rFonts w:hint="eastAsia" w:ascii="FangSong" w:hAnsi="FangSong" w:eastAsia="FangSong"/>
          <w:bCs/>
          <w:color w:val="000000"/>
          <w:sz w:val="32"/>
          <w:szCs w:val="32"/>
        </w:rPr>
        <w:t>年重点工作完成情况。</w:t>
      </w:r>
      <w:bookmarkEnd w:id="18"/>
      <w:bookmarkEnd w:id="19"/>
    </w:p>
    <w:p>
      <w:pPr>
        <w:spacing w:line="580" w:lineRule="exact"/>
        <w:ind w:firstLine="640" w:firstLineChars="200"/>
        <w:rPr>
          <w:rFonts w:ascii="黑体" w:hAnsi="黑体" w:eastAsia="黑体"/>
          <w:bCs/>
          <w:sz w:val="32"/>
          <w:szCs w:val="32"/>
        </w:rPr>
      </w:pPr>
      <w:bookmarkStart w:id="20" w:name="_Toc15377200"/>
      <w:bookmarkStart w:id="21" w:name="_Toc15396601"/>
      <w:r>
        <w:rPr>
          <w:rFonts w:ascii="黑体" w:hAnsi="黑体" w:eastAsia="黑体"/>
          <w:bCs/>
          <w:sz w:val="32"/>
          <w:szCs w:val="32"/>
        </w:rPr>
        <w:t>1</w:t>
      </w:r>
      <w:r>
        <w:rPr>
          <w:rFonts w:hint="eastAsia" w:ascii="黑体" w:hAnsi="黑体" w:eastAsia="黑体"/>
          <w:bCs/>
          <w:sz w:val="32"/>
          <w:szCs w:val="32"/>
        </w:rPr>
        <w:t>、</w:t>
      </w:r>
      <w:r>
        <w:rPr>
          <w:rFonts w:ascii="黑体" w:hAnsi="黑体" w:eastAsia="黑体"/>
          <w:bCs/>
          <w:sz w:val="32"/>
          <w:szCs w:val="32"/>
        </w:rPr>
        <w:t>2018</w:t>
      </w:r>
      <w:r>
        <w:rPr>
          <w:rFonts w:hint="eastAsia" w:ascii="黑体" w:hAnsi="黑体" w:eastAsia="黑体"/>
          <w:bCs/>
          <w:sz w:val="32"/>
          <w:szCs w:val="32"/>
        </w:rPr>
        <w:t>年工作情况</w:t>
      </w:r>
    </w:p>
    <w:p>
      <w:pPr>
        <w:widowControl/>
        <w:spacing w:line="600" w:lineRule="exact"/>
        <w:ind w:firstLine="470" w:firstLineChars="147"/>
        <w:jc w:val="left"/>
        <w:rPr>
          <w:rFonts w:ascii="楷体_GB2312" w:hAnsi="仿宋_GB2312" w:eastAsia="仿宋_GB2312" w:cs="仿宋_GB2312"/>
          <w:sz w:val="32"/>
          <w:szCs w:val="32"/>
        </w:rPr>
      </w:pPr>
      <w:r>
        <w:rPr>
          <w:rFonts w:ascii="楷体_GB2312" w:hAnsi="仿宋_GB2312" w:eastAsia="Times New Roman" w:cs="仿宋_GB2312"/>
          <w:b/>
          <w:sz w:val="32"/>
          <w:szCs w:val="32"/>
        </w:rPr>
        <w:t>（一）真帮扶、精施策，脱贫攻坚实现新跨越。</w:t>
      </w:r>
      <w:r>
        <w:rPr>
          <w:rFonts w:hint="eastAsia" w:ascii="仿宋_GB2312" w:hAnsi="仿宋" w:eastAsia="仿宋_GB2312"/>
          <w:sz w:val="32"/>
          <w:szCs w:val="32"/>
        </w:rPr>
        <w:t>坚持以打赢脱贫攻坚“三年行动”为目标，认真贯彻落实中央、省、市、区委的会议精神，坚持“六个精准”要求，以“五个一批”为抓手，强有力的推进脱贫攻坚工作顺利开展。</w:t>
      </w:r>
      <w:r>
        <w:rPr>
          <w:rFonts w:hint="eastAsia" w:ascii="仿宋_GB2312" w:hAnsi="仿宋" w:eastAsia="仿宋_GB2312"/>
          <w:b/>
          <w:sz w:val="32"/>
          <w:szCs w:val="32"/>
        </w:rPr>
        <w:t>一是统筹力量开展帮扶。</w:t>
      </w:r>
      <w:r>
        <w:rPr>
          <w:rFonts w:hint="eastAsia" w:ascii="仿宋_GB2312" w:hAnsi="仿宋" w:eastAsia="仿宋_GB2312"/>
          <w:sz w:val="32"/>
          <w:szCs w:val="32"/>
        </w:rPr>
        <w:t>全乡组建一个战区，</w:t>
      </w:r>
      <w:r>
        <w:rPr>
          <w:rFonts w:ascii="仿宋_GB2312" w:hAnsi="仿宋" w:eastAsia="仿宋_GB2312"/>
          <w:sz w:val="32"/>
          <w:szCs w:val="32"/>
        </w:rPr>
        <w:t>8</w:t>
      </w:r>
      <w:r>
        <w:rPr>
          <w:rFonts w:hint="eastAsia" w:ascii="仿宋_GB2312" w:hAnsi="仿宋" w:eastAsia="仿宋_GB2312"/>
          <w:sz w:val="32"/>
          <w:szCs w:val="32"/>
        </w:rPr>
        <w:t>个战场，全力推动脱贫摘帽工作，加强“六个一”帮扶力量，确保贫困村、非贫困村有部门进行帮扶、有干部开展工作。</w:t>
      </w:r>
      <w:r>
        <w:rPr>
          <w:rFonts w:hint="eastAsia" w:ascii="仿宋_GB2312" w:hAnsi="仿宋" w:eastAsia="仿宋_GB2312"/>
          <w:b/>
          <w:sz w:val="32"/>
          <w:szCs w:val="32"/>
        </w:rPr>
        <w:t>二是强化目标导向。</w:t>
      </w:r>
      <w:r>
        <w:rPr>
          <w:rFonts w:hint="eastAsia" w:ascii="仿宋_GB2312" w:hAnsi="仿宋" w:eastAsia="仿宋_GB2312"/>
          <w:sz w:val="32"/>
          <w:szCs w:val="32"/>
        </w:rPr>
        <w:t>按照贫困村“五有一低”退出标准、贫困户“一超六有”脱贫标准，因村施策，因户施策，查漏补缺，巩固脱贫攻坚成果，保障贫困户脱贫不脱政策，脱贫不脱帮扶。</w:t>
      </w:r>
      <w:r>
        <w:rPr>
          <w:rFonts w:hint="eastAsia" w:ascii="仿宋_GB2312" w:hAnsi="仿宋" w:eastAsia="仿宋_GB2312"/>
          <w:b/>
          <w:sz w:val="32"/>
          <w:szCs w:val="32"/>
        </w:rPr>
        <w:t>三是强化政策扶持。</w:t>
      </w:r>
      <w:r>
        <w:rPr>
          <w:rFonts w:hint="eastAsia" w:ascii="仿宋_GB2312" w:hAnsi="仿宋" w:eastAsia="仿宋_GB2312"/>
          <w:sz w:val="32"/>
          <w:szCs w:val="32"/>
        </w:rPr>
        <w:t>今年，全乡</w:t>
      </w:r>
      <w:r>
        <w:rPr>
          <w:rFonts w:hint="eastAsia" w:ascii="仿宋_GB2312" w:hAnsi="宋体" w:eastAsia="仿宋_GB2312" w:cs="宋体"/>
          <w:kern w:val="0"/>
          <w:sz w:val="32"/>
          <w:szCs w:val="32"/>
        </w:rPr>
        <w:t>拓宽道路</w:t>
      </w:r>
      <w:r>
        <w:rPr>
          <w:rFonts w:ascii="仿宋_GB2312" w:hAnsi="宋体" w:eastAsia="仿宋_GB2312" w:cs="宋体"/>
          <w:kern w:val="0"/>
          <w:sz w:val="32"/>
          <w:szCs w:val="32"/>
        </w:rPr>
        <w:t>17.7</w:t>
      </w:r>
      <w:r>
        <w:rPr>
          <w:rFonts w:hint="eastAsia" w:ascii="仿宋_GB2312" w:hAnsi="宋体" w:eastAsia="仿宋_GB2312" w:cs="宋体"/>
          <w:kern w:val="0"/>
          <w:sz w:val="32"/>
          <w:szCs w:val="32"/>
        </w:rPr>
        <w:t>公里，新硬化道路</w:t>
      </w:r>
      <w:r>
        <w:rPr>
          <w:rFonts w:ascii="仿宋_GB2312" w:hAnsi="宋体" w:eastAsia="仿宋_GB2312" w:cs="宋体"/>
          <w:kern w:val="0"/>
          <w:sz w:val="32"/>
          <w:szCs w:val="32"/>
        </w:rPr>
        <w:t>17.2</w:t>
      </w:r>
      <w:r>
        <w:rPr>
          <w:rFonts w:hint="eastAsia" w:ascii="仿宋_GB2312" w:hAnsi="宋体" w:eastAsia="仿宋_GB2312" w:cs="宋体"/>
          <w:kern w:val="0"/>
          <w:sz w:val="32"/>
          <w:szCs w:val="32"/>
        </w:rPr>
        <w:t>公里；完成</w:t>
      </w:r>
      <w:r>
        <w:rPr>
          <w:rFonts w:hint="eastAsia" w:ascii="仿宋_GB2312" w:hAnsi="仿宋" w:eastAsia="仿宋_GB2312"/>
          <w:sz w:val="32"/>
          <w:szCs w:val="32"/>
        </w:rPr>
        <w:t>易地扶贫搬迁</w:t>
      </w:r>
      <w:r>
        <w:rPr>
          <w:rFonts w:ascii="仿宋_GB2312" w:hAnsi="仿宋" w:eastAsia="仿宋_GB2312"/>
          <w:sz w:val="32"/>
          <w:szCs w:val="32"/>
        </w:rPr>
        <w:t>32</w:t>
      </w:r>
      <w:r>
        <w:rPr>
          <w:rFonts w:hint="eastAsia" w:ascii="仿宋_GB2312" w:hAnsi="仿宋" w:eastAsia="仿宋_GB2312"/>
          <w:sz w:val="32"/>
          <w:szCs w:val="32"/>
        </w:rPr>
        <w:t>户，危旧房改造</w:t>
      </w:r>
      <w:r>
        <w:rPr>
          <w:rFonts w:ascii="仿宋_GB2312" w:hAnsi="仿宋" w:eastAsia="仿宋_GB2312"/>
          <w:sz w:val="32"/>
          <w:szCs w:val="32"/>
        </w:rPr>
        <w:t>68</w:t>
      </w:r>
      <w:r>
        <w:rPr>
          <w:rFonts w:hint="eastAsia" w:ascii="仿宋_GB2312" w:hAnsi="仿宋" w:eastAsia="仿宋_GB2312"/>
          <w:sz w:val="32"/>
          <w:szCs w:val="32"/>
        </w:rPr>
        <w:t>户；新建安全人饮水池</w:t>
      </w:r>
      <w:r>
        <w:rPr>
          <w:rFonts w:ascii="仿宋_GB2312" w:hAnsi="仿宋" w:eastAsia="仿宋_GB2312"/>
          <w:sz w:val="32"/>
          <w:szCs w:val="32"/>
        </w:rPr>
        <w:t>35</w:t>
      </w:r>
      <w:r>
        <w:rPr>
          <w:rFonts w:hint="eastAsia" w:ascii="仿宋_GB2312" w:hAnsi="仿宋" w:eastAsia="仿宋_GB2312"/>
          <w:sz w:val="32"/>
          <w:szCs w:val="32"/>
        </w:rPr>
        <w:t>口，按需解决管道；严格落实教育、医疗、产业就业、交通等</w:t>
      </w:r>
      <w:r>
        <w:rPr>
          <w:rFonts w:ascii="仿宋_GB2312" w:hAnsi="仿宋" w:eastAsia="仿宋_GB2312"/>
          <w:sz w:val="32"/>
          <w:szCs w:val="32"/>
        </w:rPr>
        <w:t>28</w:t>
      </w:r>
      <w:r>
        <w:rPr>
          <w:rFonts w:hint="eastAsia" w:ascii="仿宋_GB2312" w:hAnsi="仿宋" w:eastAsia="仿宋_GB2312"/>
          <w:sz w:val="32"/>
          <w:szCs w:val="32"/>
        </w:rPr>
        <w:t>个专项扶贫政策；村级集体经济组织有序运行。民主村、老林村两个贫困村集体经济人均收入超过</w:t>
      </w:r>
      <w:r>
        <w:rPr>
          <w:rFonts w:ascii="仿宋_GB2312" w:hAnsi="仿宋" w:eastAsia="仿宋_GB2312"/>
          <w:sz w:val="32"/>
          <w:szCs w:val="32"/>
        </w:rPr>
        <w:t>30</w:t>
      </w:r>
      <w:r>
        <w:rPr>
          <w:rFonts w:hint="eastAsia" w:ascii="仿宋_GB2312" w:hAnsi="仿宋" w:eastAsia="仿宋_GB2312"/>
          <w:sz w:val="32"/>
          <w:szCs w:val="32"/>
        </w:rPr>
        <w:t>元，其他</w:t>
      </w:r>
      <w:r>
        <w:rPr>
          <w:rFonts w:ascii="仿宋_GB2312" w:hAnsi="仿宋" w:eastAsia="仿宋_GB2312"/>
          <w:sz w:val="32"/>
          <w:szCs w:val="32"/>
        </w:rPr>
        <w:t>6</w:t>
      </w:r>
      <w:r>
        <w:rPr>
          <w:rFonts w:hint="eastAsia" w:ascii="仿宋_GB2312" w:hAnsi="仿宋" w:eastAsia="仿宋_GB2312"/>
          <w:sz w:val="32"/>
          <w:szCs w:val="32"/>
        </w:rPr>
        <w:t>个非贫困村集体经济收入人均超过</w:t>
      </w:r>
      <w:r>
        <w:rPr>
          <w:rFonts w:ascii="仿宋_GB2312" w:hAnsi="仿宋" w:eastAsia="仿宋_GB2312"/>
          <w:sz w:val="32"/>
          <w:szCs w:val="32"/>
        </w:rPr>
        <w:t>12</w:t>
      </w:r>
      <w:r>
        <w:rPr>
          <w:rFonts w:hint="eastAsia" w:ascii="仿宋_GB2312" w:hAnsi="仿宋" w:eastAsia="仿宋_GB2312"/>
          <w:sz w:val="32"/>
          <w:szCs w:val="32"/>
        </w:rPr>
        <w:t>元。按照“一超六有”标准，</w:t>
      </w:r>
      <w:r>
        <w:rPr>
          <w:rFonts w:ascii="仿宋_GB2312" w:hAnsi="仿宋" w:eastAsia="仿宋_GB2312"/>
          <w:sz w:val="32"/>
          <w:szCs w:val="32"/>
        </w:rPr>
        <w:t>2018</w:t>
      </w:r>
      <w:r>
        <w:rPr>
          <w:rFonts w:hint="eastAsia" w:ascii="仿宋_GB2312" w:hAnsi="仿宋" w:eastAsia="仿宋_GB2312"/>
          <w:sz w:val="32"/>
          <w:szCs w:val="32"/>
        </w:rPr>
        <w:t>年退出</w:t>
      </w:r>
      <w:r>
        <w:rPr>
          <w:rFonts w:ascii="仿宋_GB2312" w:hAnsi="仿宋" w:eastAsia="仿宋_GB2312"/>
          <w:sz w:val="32"/>
          <w:szCs w:val="32"/>
        </w:rPr>
        <w:t>41</w:t>
      </w:r>
      <w:r>
        <w:rPr>
          <w:rFonts w:hint="eastAsia" w:ascii="仿宋_GB2312" w:hAnsi="仿宋" w:eastAsia="仿宋_GB2312"/>
          <w:sz w:val="32"/>
          <w:szCs w:val="32"/>
        </w:rPr>
        <w:t>户</w:t>
      </w:r>
      <w:r>
        <w:rPr>
          <w:rFonts w:ascii="仿宋_GB2312" w:hAnsi="仿宋" w:eastAsia="仿宋_GB2312"/>
          <w:sz w:val="32"/>
          <w:szCs w:val="32"/>
        </w:rPr>
        <w:t>139</w:t>
      </w:r>
      <w:r>
        <w:rPr>
          <w:rFonts w:hint="eastAsia" w:ascii="仿宋_GB2312" w:hAnsi="仿宋" w:eastAsia="仿宋_GB2312"/>
          <w:sz w:val="32"/>
          <w:szCs w:val="32"/>
        </w:rPr>
        <w:t>人，还有</w:t>
      </w:r>
      <w:r>
        <w:rPr>
          <w:rFonts w:ascii="仿宋_GB2312" w:hAnsi="仿宋" w:eastAsia="仿宋_GB2312"/>
          <w:sz w:val="32"/>
          <w:szCs w:val="32"/>
        </w:rPr>
        <w:t>1</w:t>
      </w:r>
      <w:r>
        <w:rPr>
          <w:rFonts w:hint="eastAsia" w:ascii="仿宋_GB2312" w:hAnsi="仿宋" w:eastAsia="仿宋_GB2312"/>
          <w:sz w:val="32"/>
          <w:szCs w:val="32"/>
        </w:rPr>
        <w:t>户</w:t>
      </w:r>
      <w:r>
        <w:rPr>
          <w:rFonts w:ascii="仿宋_GB2312" w:hAnsi="仿宋" w:eastAsia="仿宋_GB2312"/>
          <w:sz w:val="32"/>
          <w:szCs w:val="32"/>
        </w:rPr>
        <w:t>4</w:t>
      </w:r>
      <w:r>
        <w:rPr>
          <w:rFonts w:hint="eastAsia" w:ascii="仿宋_GB2312" w:hAnsi="仿宋" w:eastAsia="仿宋_GB2312"/>
          <w:sz w:val="32"/>
          <w:szCs w:val="32"/>
        </w:rPr>
        <w:t>人计划</w:t>
      </w:r>
      <w:r>
        <w:rPr>
          <w:rFonts w:ascii="仿宋_GB2312" w:hAnsi="仿宋" w:eastAsia="仿宋_GB2312"/>
          <w:sz w:val="32"/>
          <w:szCs w:val="32"/>
        </w:rPr>
        <w:t>2019</w:t>
      </w:r>
      <w:r>
        <w:rPr>
          <w:rFonts w:hint="eastAsia" w:ascii="仿宋_GB2312" w:hAnsi="仿宋" w:eastAsia="仿宋_GB2312"/>
          <w:sz w:val="32"/>
          <w:szCs w:val="32"/>
        </w:rPr>
        <w:t>年退出。</w:t>
      </w:r>
    </w:p>
    <w:p>
      <w:pPr>
        <w:widowControl/>
        <w:spacing w:line="600" w:lineRule="exact"/>
        <w:ind w:firstLine="472" w:firstLineChars="147"/>
        <w:jc w:val="left"/>
        <w:rPr>
          <w:rFonts w:ascii="仿宋_GB2312" w:hAnsi="宋体" w:eastAsia="仿宋_GB2312" w:cs="宋体"/>
          <w:kern w:val="0"/>
          <w:sz w:val="32"/>
          <w:szCs w:val="32"/>
        </w:rPr>
      </w:pPr>
      <w:r>
        <w:rPr>
          <w:rFonts w:hint="eastAsia" w:ascii="楷体" w:hAnsi="楷体" w:eastAsia="楷体" w:cs="黑体"/>
          <w:b/>
          <w:color w:val="000000"/>
          <w:sz w:val="32"/>
          <w:szCs w:val="32"/>
        </w:rPr>
        <w:t>（二）引项目，抓建设，项目投资实现新增长。</w:t>
      </w:r>
      <w:r>
        <w:rPr>
          <w:rFonts w:hint="eastAsia" w:ascii="仿宋_GB2312" w:hAnsi="仿宋" w:eastAsia="仿宋_GB2312"/>
          <w:sz w:val="32"/>
          <w:szCs w:val="32"/>
        </w:rPr>
        <w:t>为确保项目投资任务圆满完成，我乡建立“一个项目投资、一名党政领导、一个专办工作人员、一抓到底”的工作机制，积极吸引有意愿、有实力的个人和企业投资开发。截止目前，完成固投</w:t>
      </w:r>
      <w:r>
        <w:rPr>
          <w:rFonts w:ascii="仿宋_GB2312" w:hAnsi="仿宋" w:eastAsia="仿宋_GB2312"/>
          <w:color w:val="FF0000"/>
          <w:sz w:val="32"/>
          <w:szCs w:val="32"/>
        </w:rPr>
        <w:t>2865</w:t>
      </w:r>
      <w:r>
        <w:rPr>
          <w:rFonts w:hint="eastAsia" w:ascii="仿宋_GB2312" w:hAnsi="仿宋" w:eastAsia="仿宋_GB2312"/>
          <w:sz w:val="32"/>
          <w:szCs w:val="32"/>
        </w:rPr>
        <w:t>万元，库存资金</w:t>
      </w:r>
      <w:r>
        <w:rPr>
          <w:rFonts w:ascii="仿宋_GB2312" w:hAnsi="仿宋" w:eastAsia="仿宋_GB2312"/>
          <w:color w:val="FF0000"/>
          <w:sz w:val="32"/>
          <w:szCs w:val="32"/>
        </w:rPr>
        <w:t>1096</w:t>
      </w:r>
      <w:r>
        <w:rPr>
          <w:rFonts w:hint="eastAsia" w:ascii="仿宋_GB2312" w:hAnsi="仿宋" w:eastAsia="仿宋_GB2312"/>
          <w:sz w:val="32"/>
          <w:szCs w:val="32"/>
        </w:rPr>
        <w:t>万元，招商引资项目</w:t>
      </w:r>
      <w:r>
        <w:rPr>
          <w:rFonts w:hint="eastAsia" w:ascii="仿宋_GB2312" w:hAnsi="仿宋" w:eastAsia="仿宋_GB2312"/>
          <w:color w:val="FF0000"/>
          <w:sz w:val="32"/>
          <w:szCs w:val="32"/>
        </w:rPr>
        <w:t>三</w:t>
      </w:r>
      <w:r>
        <w:rPr>
          <w:rFonts w:hint="eastAsia" w:ascii="仿宋_GB2312" w:hAnsi="仿宋" w:eastAsia="仿宋_GB2312"/>
          <w:sz w:val="32"/>
          <w:szCs w:val="32"/>
        </w:rPr>
        <w:t>个，签约资金</w:t>
      </w:r>
      <w:r>
        <w:rPr>
          <w:rFonts w:ascii="仿宋_GB2312" w:hAnsi="仿宋" w:eastAsia="仿宋_GB2312"/>
          <w:sz w:val="32"/>
          <w:szCs w:val="32"/>
        </w:rPr>
        <w:t>5500</w:t>
      </w:r>
      <w:r>
        <w:rPr>
          <w:rFonts w:hint="eastAsia" w:ascii="仿宋_GB2312" w:hAnsi="仿宋" w:eastAsia="仿宋_GB2312"/>
          <w:sz w:val="32"/>
          <w:szCs w:val="32"/>
        </w:rPr>
        <w:t>万元，到位资金</w:t>
      </w:r>
      <w:r>
        <w:rPr>
          <w:rFonts w:ascii="仿宋_GB2312" w:hAnsi="仿宋" w:eastAsia="仿宋_GB2312"/>
          <w:sz w:val="32"/>
          <w:szCs w:val="32"/>
        </w:rPr>
        <w:t>3600</w:t>
      </w:r>
      <w:r>
        <w:rPr>
          <w:rFonts w:hint="eastAsia" w:ascii="仿宋_GB2312" w:hAnsi="仿宋" w:eastAsia="仿宋_GB2312"/>
          <w:sz w:val="32"/>
          <w:szCs w:val="32"/>
        </w:rPr>
        <w:t>万元。</w:t>
      </w:r>
    </w:p>
    <w:p>
      <w:pPr>
        <w:spacing w:line="560" w:lineRule="exact"/>
        <w:ind w:firstLine="472" w:firstLineChars="147"/>
        <w:rPr>
          <w:rFonts w:ascii="楷体" w:hAnsi="楷体" w:eastAsia="楷体" w:cs="黑体"/>
          <w:b/>
          <w:color w:val="000000"/>
          <w:sz w:val="32"/>
          <w:szCs w:val="32"/>
        </w:rPr>
      </w:pPr>
      <w:r>
        <w:rPr>
          <w:rFonts w:hint="eastAsia" w:ascii="楷体" w:hAnsi="楷体" w:eastAsia="楷体" w:cs="黑体"/>
          <w:b/>
          <w:color w:val="000000"/>
          <w:sz w:val="32"/>
          <w:szCs w:val="32"/>
        </w:rPr>
        <w:t>（三）找路径，兴农旅，产业发展取得新突破。</w:t>
      </w:r>
      <w:r>
        <w:rPr>
          <w:rFonts w:hint="eastAsia" w:ascii="仿宋_GB2312" w:hAnsi="仿宋_GB2312" w:eastAsia="仿宋_GB2312" w:cs="仿宋_GB2312"/>
          <w:sz w:val="32"/>
          <w:szCs w:val="32"/>
        </w:rPr>
        <w:t>坚持“产村相融，产村一体，农旅互动，农旅一体”。大力发展蔬菜、旅游、畜牧等特色产业，助农增收取得明显成效。</w:t>
      </w:r>
      <w:r>
        <w:rPr>
          <w:rFonts w:hint="eastAsia" w:ascii="仿宋_GB2312" w:hAnsi="仿宋_GB2312" w:eastAsia="仿宋_GB2312" w:cs="仿宋_GB2312"/>
          <w:b/>
          <w:sz w:val="32"/>
          <w:szCs w:val="32"/>
        </w:rPr>
        <w:t>一是蔬菜产业跨越发展。</w:t>
      </w:r>
      <w:r>
        <w:rPr>
          <w:rFonts w:hint="eastAsia" w:ascii="仿宋_GB2312" w:hAnsi="仿宋_GB2312" w:eastAsia="仿宋_GB2312" w:cs="仿宋_GB2312"/>
          <w:sz w:val="32"/>
          <w:szCs w:val="32"/>
        </w:rPr>
        <w:t>全乡共建成蔬菜标准化基地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万亩，播种面积达</w:t>
      </w:r>
      <w:r>
        <w:rPr>
          <w:rFonts w:ascii="仿宋_GB2312" w:hAnsi="仿宋_GB2312" w:eastAsia="仿宋_GB2312" w:cs="仿宋_GB2312"/>
          <w:sz w:val="32"/>
          <w:szCs w:val="32"/>
        </w:rPr>
        <w:t>4.9</w:t>
      </w:r>
      <w:r>
        <w:rPr>
          <w:rFonts w:hint="eastAsia" w:ascii="仿宋_GB2312" w:hAnsi="仿宋_GB2312" w:eastAsia="仿宋_GB2312" w:cs="仿宋_GB2312"/>
          <w:sz w:val="32"/>
          <w:szCs w:val="32"/>
        </w:rPr>
        <w:t>万亩，产量</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万吨，李家蔬菜知名度、市场认可度持续提高；</w:t>
      </w:r>
      <w:r>
        <w:rPr>
          <w:rFonts w:hint="eastAsia" w:ascii="仿宋_GB2312" w:hAnsi="仿宋_GB2312" w:eastAsia="仿宋_GB2312" w:cs="仿宋_GB2312"/>
          <w:b/>
          <w:sz w:val="32"/>
          <w:szCs w:val="32"/>
        </w:rPr>
        <w:t>二是休闲康养为主的旅游产业初具规模。</w:t>
      </w:r>
      <w:r>
        <w:rPr>
          <w:rFonts w:hint="eastAsia" w:ascii="仿宋_GB2312" w:hAnsi="仿宋_GB2312" w:eastAsia="仿宋_GB2312" w:cs="仿宋_GB2312"/>
          <w:sz w:val="32"/>
          <w:szCs w:val="32"/>
        </w:rPr>
        <w:t>按照“全域旅游、美丽李家”的发展理念，结合李家发展实际，“四片一中心”旅游集散集群正在形成，基本建成了以观光避暑为主的乡村旅游环线</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条，共打造农家乐近</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家，旅游接待能力明显提升，群众收入明显增加。</w:t>
      </w:r>
      <w:r>
        <w:rPr>
          <w:rFonts w:hint="eastAsia" w:ascii="仿宋_GB2312" w:hAnsi="仿宋_GB2312" w:eastAsia="仿宋_GB2312" w:cs="仿宋_GB2312"/>
          <w:b/>
          <w:sz w:val="32"/>
          <w:szCs w:val="32"/>
        </w:rPr>
        <w:t>三是新兴产业蓬勃发展。</w:t>
      </w:r>
      <w:r>
        <w:rPr>
          <w:rFonts w:hint="eastAsia" w:ascii="仿宋_GB2312" w:hAnsi="仿宋_GB2312" w:eastAsia="仿宋_GB2312" w:cs="仿宋_GB2312"/>
          <w:sz w:val="32"/>
          <w:szCs w:val="32"/>
        </w:rPr>
        <w:t>成功引进广元儒草园中药材种植公司在青林村投资</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多万元，流转土地</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多亩，种植川贝。同时乡人民政府积极邀请农业局专家、种植大户为群众讲授中药材种植技术，推广种植天麻、重楼、茯苓等名贵中药材，全乡种植面积达到约</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亩，发展取得明显成效。</w:t>
      </w:r>
    </w:p>
    <w:p>
      <w:pPr>
        <w:widowControl/>
        <w:ind w:firstLine="472" w:firstLineChars="147"/>
        <w:jc w:val="left"/>
        <w:rPr>
          <w:rFonts w:ascii="仿宋_GB2312" w:hAnsi="仿宋" w:eastAsia="仿宋_GB2312"/>
          <w:sz w:val="32"/>
          <w:szCs w:val="32"/>
        </w:rPr>
      </w:pPr>
      <w:r>
        <w:rPr>
          <w:rFonts w:hint="eastAsia" w:ascii="楷体" w:hAnsi="楷体" w:eastAsia="楷体" w:cs="黑体"/>
          <w:b/>
          <w:color w:val="000000"/>
          <w:sz w:val="32"/>
          <w:szCs w:val="32"/>
        </w:rPr>
        <w:t>（四）勇探索，抓突破，改革创新迸发新活力。</w:t>
      </w:r>
      <w:r>
        <w:rPr>
          <w:rFonts w:hint="eastAsia" w:ascii="仿宋_GB2312" w:hAnsi="仿宋" w:eastAsia="仿宋_GB2312"/>
          <w:sz w:val="32"/>
          <w:szCs w:val="32"/>
        </w:rPr>
        <w:t>紧紧围绕“四个全面”战略布局，准确理解把握中央、省委和市委及区委关于全面深化改革工作部署要求，紧密结合自身实际，全面开展深化改革工作。</w:t>
      </w:r>
      <w:r>
        <w:rPr>
          <w:rFonts w:hint="eastAsia" w:ascii="仿宋_GB2312" w:hAnsi="仿宋" w:eastAsia="仿宋_GB2312"/>
          <w:b/>
          <w:sz w:val="32"/>
          <w:szCs w:val="32"/>
        </w:rPr>
        <w:t>一是</w:t>
      </w:r>
      <w:r>
        <w:rPr>
          <w:rFonts w:hint="eastAsia" w:ascii="仿宋_GB2312" w:hAnsi="仿宋" w:eastAsia="仿宋_GB2312"/>
          <w:sz w:val="32"/>
          <w:szCs w:val="32"/>
        </w:rPr>
        <w:t>积极推动农村集体产权制度改革，在农村集体资产清产核资、成员确认、资产量化等方面均取得了实质性进展，为全面深化改革积累了经验，也进一步夯实了新型集体经济发展和乡村振兴的基础。</w:t>
      </w:r>
      <w:r>
        <w:rPr>
          <w:rFonts w:hint="eastAsia" w:ascii="仿宋_GB2312" w:hAnsi="仿宋" w:eastAsia="仿宋_GB2312"/>
          <w:b/>
          <w:sz w:val="32"/>
          <w:szCs w:val="32"/>
        </w:rPr>
        <w:t>二是</w:t>
      </w:r>
      <w:r>
        <w:rPr>
          <w:rFonts w:hint="eastAsia" w:ascii="仿宋_GB2312" w:hAnsi="仿宋" w:eastAsia="仿宋_GB2312"/>
          <w:sz w:val="32"/>
          <w:szCs w:val="32"/>
        </w:rPr>
        <w:t>着力“厕所革命”改革，结合脱贫攻坚、乡村振兴政策，乡人民政府制定“厕所革命”实施方案，按照“三个一”模式即“户示范、村牵头、乡指导”，评选出“厕所革命”示范户</w:t>
      </w:r>
      <w:r>
        <w:rPr>
          <w:rFonts w:ascii="仿宋_GB2312" w:hAnsi="仿宋" w:eastAsia="仿宋_GB2312"/>
          <w:sz w:val="32"/>
          <w:szCs w:val="32"/>
        </w:rPr>
        <w:t>16</w:t>
      </w:r>
      <w:r>
        <w:rPr>
          <w:rFonts w:hint="eastAsia" w:ascii="仿宋_GB2312" w:hAnsi="仿宋" w:eastAsia="仿宋_GB2312"/>
          <w:sz w:val="32"/>
          <w:szCs w:val="32"/>
        </w:rPr>
        <w:t>户，示范村</w:t>
      </w:r>
      <w:r>
        <w:rPr>
          <w:rFonts w:ascii="仿宋_GB2312" w:hAnsi="仿宋" w:eastAsia="仿宋_GB2312"/>
          <w:sz w:val="32"/>
          <w:szCs w:val="32"/>
        </w:rPr>
        <w:t>2</w:t>
      </w:r>
      <w:r>
        <w:rPr>
          <w:rFonts w:hint="eastAsia" w:ascii="仿宋_GB2312" w:hAnsi="仿宋" w:eastAsia="仿宋_GB2312"/>
          <w:sz w:val="32"/>
          <w:szCs w:val="32"/>
        </w:rPr>
        <w:t>个。</w:t>
      </w:r>
      <w:r>
        <w:rPr>
          <w:rFonts w:hint="eastAsia" w:ascii="仿宋_GB2312" w:hAnsi="仿宋" w:eastAsia="仿宋_GB2312"/>
          <w:b/>
          <w:sz w:val="32"/>
          <w:szCs w:val="32"/>
        </w:rPr>
        <w:t>三是</w:t>
      </w:r>
      <w:r>
        <w:rPr>
          <w:rFonts w:hint="eastAsia" w:ascii="仿宋_GB2312" w:hAnsi="仿宋" w:eastAsia="仿宋_GB2312"/>
          <w:sz w:val="32"/>
          <w:szCs w:val="32"/>
        </w:rPr>
        <w:t>共建“产业示范园</w:t>
      </w:r>
      <w:r>
        <w:rPr>
          <w:rFonts w:ascii="仿宋_GB2312" w:hAnsi="仿宋" w:eastAsia="仿宋_GB2312"/>
          <w:sz w:val="32"/>
          <w:szCs w:val="32"/>
        </w:rPr>
        <w:t>+</w:t>
      </w:r>
      <w:r>
        <w:rPr>
          <w:rFonts w:hint="eastAsia" w:ascii="仿宋_GB2312" w:hAnsi="仿宋" w:eastAsia="仿宋_GB2312"/>
          <w:sz w:val="32"/>
          <w:szCs w:val="32"/>
        </w:rPr>
        <w:t>户办小庭院”，围绕“改变惯例、依靠科学、调整结构、提升效益”的改革思路，鼓励农户以闲散资产和资源入股，采取集中管理、集中经营、抱团发展、年底分红的组团式农家发展模式，推进农业供给侧“微改革”在我乡实践成功。</w:t>
      </w:r>
    </w:p>
    <w:p>
      <w:pPr>
        <w:ind w:firstLine="642" w:firstLineChars="200"/>
        <w:rPr>
          <w:rFonts w:ascii="仿宋_GB2312" w:hAnsi="仿宋_GB2312" w:eastAsia="仿宋_GB2312" w:cs="仿宋_GB2312"/>
          <w:sz w:val="32"/>
          <w:szCs w:val="32"/>
        </w:rPr>
      </w:pPr>
      <w:r>
        <w:rPr>
          <w:rFonts w:hint="eastAsia" w:ascii="楷体" w:hAnsi="楷体" w:eastAsia="楷体" w:cs="黑体"/>
          <w:b/>
          <w:color w:val="000000"/>
          <w:sz w:val="32"/>
          <w:szCs w:val="32"/>
        </w:rPr>
        <w:t>（五）善用法，抓治理，依法治理得到新加强。一是</w:t>
      </w:r>
      <w:r>
        <w:rPr>
          <w:rFonts w:hint="eastAsia" w:ascii="仿宋_GB2312" w:hAnsi="仿宋" w:eastAsia="仿宋_GB2312"/>
          <w:sz w:val="32"/>
          <w:szCs w:val="32"/>
        </w:rPr>
        <w:t>规范阵地营造法治文化氛围。按照“七个一”标准完善武装村级活动阵地，加强法治文化氛围营造。开展“春雨滴灌”法制宣传教育行动，围绕“七五普法”规划，以国家基本法和与村民生产生活密切相关的国家法律法规、条例和地方性法规为重点，全年开展</w:t>
      </w:r>
      <w:r>
        <w:rPr>
          <w:rFonts w:ascii="仿宋_GB2312" w:hAnsi="仿宋" w:eastAsia="仿宋_GB2312"/>
          <w:sz w:val="32"/>
          <w:szCs w:val="32"/>
        </w:rPr>
        <w:t>6</w:t>
      </w:r>
      <w:r>
        <w:rPr>
          <w:rFonts w:hint="eastAsia" w:ascii="仿宋_GB2312" w:hAnsi="仿宋" w:eastAsia="仿宋_GB2312"/>
          <w:sz w:val="32"/>
          <w:szCs w:val="32"/>
        </w:rPr>
        <w:t>场次集中宣传教育活动。大力开发法治文化产品，增强基层法治宣传教育的针对性，实现贫困村户均一份法治宣传资料。</w:t>
      </w:r>
      <w:r>
        <w:rPr>
          <w:rFonts w:hint="eastAsia" w:ascii="仿宋_GB2312" w:hAnsi="仿宋" w:eastAsia="仿宋_GB2312"/>
          <w:b/>
          <w:sz w:val="32"/>
          <w:szCs w:val="32"/>
        </w:rPr>
        <w:t>二是</w:t>
      </w:r>
      <w:r>
        <w:rPr>
          <w:rFonts w:hint="eastAsia" w:ascii="仿宋_GB2312" w:hAnsi="仿宋" w:eastAsia="仿宋_GB2312"/>
          <w:sz w:val="32"/>
          <w:szCs w:val="32"/>
        </w:rPr>
        <w:t>健全服务打通法律服务</w:t>
      </w:r>
      <w:r>
        <w:rPr>
          <w:rFonts w:hint="eastAsia" w:ascii="仿宋_GB2312" w:hAnsi="仿宋" w:eastAsia="仿宋_GB2312"/>
          <w:sz w:val="32"/>
          <w:szCs w:val="32"/>
          <w:lang w:eastAsia="zh-CN"/>
        </w:rPr>
        <w:t>“最后一公里”</w:t>
      </w:r>
      <w:r>
        <w:rPr>
          <w:rFonts w:hint="eastAsia" w:ascii="仿宋_GB2312" w:hAnsi="仿宋" w:eastAsia="仿宋_GB2312"/>
          <w:sz w:val="32"/>
          <w:szCs w:val="32"/>
        </w:rPr>
        <w:t>。全面落实“一村一法律顾问”制度，为</w:t>
      </w:r>
      <w:r>
        <w:rPr>
          <w:rFonts w:ascii="仿宋_GB2312" w:hAnsi="仿宋" w:eastAsia="仿宋_GB2312"/>
          <w:sz w:val="32"/>
          <w:szCs w:val="32"/>
        </w:rPr>
        <w:t>2</w:t>
      </w:r>
      <w:r>
        <w:rPr>
          <w:rFonts w:hint="eastAsia" w:ascii="仿宋_GB2312" w:hAnsi="仿宋" w:eastAsia="仿宋_GB2312"/>
          <w:sz w:val="32"/>
          <w:szCs w:val="32"/>
        </w:rPr>
        <w:t>个贫困村免费配备法律顾问，为其他</w:t>
      </w:r>
      <w:r>
        <w:rPr>
          <w:rFonts w:ascii="仿宋_GB2312" w:hAnsi="仿宋" w:eastAsia="仿宋_GB2312"/>
          <w:sz w:val="32"/>
          <w:szCs w:val="32"/>
        </w:rPr>
        <w:t>6</w:t>
      </w:r>
      <w:r>
        <w:rPr>
          <w:rFonts w:hint="eastAsia" w:ascii="仿宋_GB2312" w:hAnsi="仿宋" w:eastAsia="仿宋_GB2312"/>
          <w:sz w:val="32"/>
          <w:szCs w:val="32"/>
        </w:rPr>
        <w:t>个“四好”村和非贫困村聘请法律顾问。法律顾问每年到村开展一次村级事务“法律体检”；加强“法律援助”一小时服务圈建设，科学设置了</w:t>
      </w:r>
      <w:r>
        <w:rPr>
          <w:rFonts w:ascii="仿宋_GB2312" w:hAnsi="仿宋" w:eastAsia="仿宋_GB2312"/>
          <w:sz w:val="32"/>
          <w:szCs w:val="32"/>
        </w:rPr>
        <w:t>2</w:t>
      </w:r>
      <w:r>
        <w:rPr>
          <w:rFonts w:hint="eastAsia" w:ascii="仿宋_GB2312" w:hAnsi="仿宋" w:eastAsia="仿宋_GB2312"/>
          <w:sz w:val="32"/>
          <w:szCs w:val="32"/>
        </w:rPr>
        <w:t>个贫困村法律援助站，确保贫困村法律援助站点建设达</w:t>
      </w:r>
      <w:r>
        <w:rPr>
          <w:rFonts w:ascii="仿宋_GB2312" w:hAnsi="仿宋" w:eastAsia="仿宋_GB2312"/>
          <w:sz w:val="32"/>
          <w:szCs w:val="32"/>
        </w:rPr>
        <w:t>100%</w:t>
      </w:r>
      <w:r>
        <w:rPr>
          <w:rFonts w:hint="eastAsia" w:ascii="仿宋_GB2312" w:hAnsi="仿宋" w:eastAsia="仿宋_GB2312"/>
          <w:sz w:val="32"/>
          <w:szCs w:val="32"/>
        </w:rPr>
        <w:t>。加大法律援助力度，为每一户贫困户发放一张法律服务联系卡，做到应援尽援。</w:t>
      </w:r>
      <w:r>
        <w:rPr>
          <w:rFonts w:hint="eastAsia" w:ascii="仿宋_GB2312" w:hAnsi="仿宋" w:eastAsia="仿宋_GB2312"/>
          <w:b/>
          <w:sz w:val="32"/>
          <w:szCs w:val="32"/>
        </w:rPr>
        <w:t>三是</w:t>
      </w:r>
      <w:r>
        <w:rPr>
          <w:rFonts w:hint="eastAsia" w:ascii="仿宋_GB2312" w:hAnsi="仿宋" w:eastAsia="仿宋_GB2312"/>
          <w:sz w:val="32"/>
          <w:szCs w:val="32"/>
        </w:rPr>
        <w:t>多元化解健全矛盾纠纷化解机制。坚持源头治理、预防为主，不断深化矛盾纠纷多元化解机制；按月进行矛盾纠纷排查，建立矛盾纠纷整改台账。加强调解阵地建设，实现</w:t>
      </w:r>
      <w:r>
        <w:rPr>
          <w:rFonts w:ascii="仿宋_GB2312" w:hAnsi="仿宋" w:eastAsia="仿宋_GB2312"/>
          <w:sz w:val="32"/>
          <w:szCs w:val="32"/>
        </w:rPr>
        <w:t>8</w:t>
      </w:r>
      <w:r>
        <w:rPr>
          <w:rFonts w:hint="eastAsia" w:ascii="仿宋_GB2312" w:hAnsi="仿宋" w:eastAsia="仿宋_GB2312"/>
          <w:sz w:val="32"/>
          <w:szCs w:val="32"/>
        </w:rPr>
        <w:t>个村村村有标准调解室。及时化解各类矛盾纠纷，切实做到“微事不出组，小事不出村</w:t>
      </w:r>
      <w:r>
        <w:rPr>
          <w:rFonts w:ascii="仿宋_GB2312" w:hAnsi="仿宋" w:eastAsia="仿宋_GB2312"/>
          <w:sz w:val="32"/>
          <w:szCs w:val="32"/>
        </w:rPr>
        <w:t>,</w:t>
      </w:r>
      <w:r>
        <w:rPr>
          <w:rFonts w:hint="eastAsia" w:ascii="仿宋_GB2312" w:hAnsi="仿宋" w:eastAsia="仿宋_GB2312"/>
          <w:sz w:val="32"/>
          <w:szCs w:val="32"/>
        </w:rPr>
        <w:t>大事不出乡</w:t>
      </w:r>
      <w:r>
        <w:rPr>
          <w:rFonts w:ascii="仿宋_GB2312" w:hAnsi="仿宋" w:eastAsia="仿宋_GB2312"/>
          <w:sz w:val="32"/>
          <w:szCs w:val="32"/>
        </w:rPr>
        <w:t>,</w:t>
      </w:r>
      <w:r>
        <w:rPr>
          <w:rFonts w:hint="eastAsia" w:ascii="仿宋_GB2312" w:hAnsi="仿宋" w:eastAsia="仿宋_GB2312"/>
          <w:sz w:val="32"/>
          <w:szCs w:val="32"/>
        </w:rPr>
        <w:t>难事不出区，矛盾不上交”；引导广大群众理性行使权利，依法、逐级、文明、有序反映诉求，营造依法信访、理性维权的浓厚法治氛围，有效防止“民转刑”案件和群体性上访事件的发生；积极构建人民调解、行政调解、司法调解联动格局，全年信访总量同比下降</w:t>
      </w:r>
      <w:r>
        <w:rPr>
          <w:rFonts w:ascii="仿宋_GB2312" w:hAnsi="仿宋" w:eastAsia="仿宋_GB2312"/>
          <w:sz w:val="32"/>
          <w:szCs w:val="32"/>
        </w:rPr>
        <w:t>45%</w:t>
      </w:r>
      <w:r>
        <w:rPr>
          <w:rFonts w:hint="eastAsia" w:ascii="仿宋_GB2312" w:hAnsi="仿宋" w:eastAsia="仿宋_GB2312"/>
          <w:sz w:val="32"/>
          <w:szCs w:val="32"/>
        </w:rPr>
        <w:t>，未发生一起到区、到市、到省、进京群体性事件。</w:t>
      </w:r>
      <w:r>
        <w:rPr>
          <w:rFonts w:hint="eastAsia" w:ascii="仿宋_GB2312" w:hAnsi="仿宋" w:eastAsia="仿宋_GB2312"/>
          <w:b/>
          <w:sz w:val="32"/>
          <w:szCs w:val="32"/>
        </w:rPr>
        <w:t>四是</w:t>
      </w:r>
      <w:r>
        <w:rPr>
          <w:rFonts w:hint="eastAsia" w:ascii="仿宋_GB2312" w:hAnsi="仿宋" w:eastAsia="仿宋_GB2312"/>
          <w:sz w:val="32"/>
          <w:szCs w:val="32"/>
        </w:rPr>
        <w:t>抓实综治维稳工作。</w:t>
      </w:r>
      <w:r>
        <w:rPr>
          <w:rFonts w:hint="eastAsia" w:ascii="仿宋_GB2312" w:hAnsi="仿宋_GB2312" w:eastAsia="仿宋_GB2312" w:cs="仿宋_GB2312"/>
          <w:sz w:val="32"/>
          <w:szCs w:val="32"/>
        </w:rPr>
        <w:t>持续抓好扫黑除恶，加大宣传力度、摸排力度，明确思路措施，强化统筹协调，让扫黑除恶深入人心，合力打好扫黑除恶这场攻坚战。我乡以创建全国、全省“禁毒示范城市”为契机，通过切实加强组织领导，健全工作机制，深入开展禁毒宣传教育活动，提高全乡公民的拒毒防毒意识。通过进村入户开展禁毒工作，注重对可能涉毒人员的排查和预防教育，注重对可能涉毒场所的清查，做到禁吸、禁贩、禁制、禁种“四禁并举”。</w:t>
      </w:r>
    </w:p>
    <w:p>
      <w:pPr>
        <w:spacing w:line="560" w:lineRule="exact"/>
        <w:ind w:firstLine="472" w:firstLineChars="147"/>
        <w:rPr>
          <w:rFonts w:ascii="仿宋_GB2312" w:hAnsi="仿宋_GB2312" w:eastAsia="仿宋_GB2312" w:cs="仿宋_GB2312"/>
          <w:kern w:val="0"/>
          <w:sz w:val="32"/>
          <w:szCs w:val="32"/>
        </w:rPr>
      </w:pPr>
      <w:r>
        <w:rPr>
          <w:rFonts w:hint="eastAsia" w:ascii="楷体" w:hAnsi="楷体" w:eastAsia="楷体" w:cs="黑体"/>
          <w:b/>
          <w:color w:val="000000"/>
          <w:sz w:val="32"/>
          <w:szCs w:val="32"/>
        </w:rPr>
        <w:t>（六）真管理，敢抓建，从严治党实现新提升。</w:t>
      </w:r>
      <w:r>
        <w:rPr>
          <w:rFonts w:ascii="楷体_GB2312" w:hAnsi="仿宋_GB2312" w:eastAsia="Times New Roman" w:cs="仿宋_GB2312"/>
          <w:b/>
          <w:kern w:val="0"/>
          <w:sz w:val="32"/>
          <w:szCs w:val="32"/>
        </w:rPr>
        <w:t>一是坚持政治标准，从严落实主体责任。</w:t>
      </w:r>
      <w:r>
        <w:rPr>
          <w:rFonts w:hint="eastAsia" w:ascii="仿宋_GB2312" w:hAnsi="仿宋_GB2312" w:eastAsia="仿宋_GB2312" w:cs="仿宋_GB2312"/>
          <w:kern w:val="0"/>
          <w:sz w:val="32"/>
          <w:szCs w:val="32"/>
        </w:rPr>
        <w:t>深入学习贯彻习近平新时代中国特色社会主义思想和对四川工作系列重要指示精神，对标中央、省委、市委、区委系列决策部署，从严从实抓好党委各项工作。我认真履行抓党建第一责任人职责，带领党委和党委班子成员增强“四个自信”、坚定“四个自信”、坚决做到“两个维护”。</w:t>
      </w:r>
      <w:r>
        <w:rPr>
          <w:rFonts w:hint="eastAsia" w:ascii="仿宋_GB2312" w:hAnsi="仿宋_GB2312" w:eastAsia="仿宋_GB2312" w:cs="仿宋_GB2312"/>
          <w:b/>
          <w:kern w:val="0"/>
          <w:sz w:val="32"/>
          <w:szCs w:val="32"/>
        </w:rPr>
        <w:t>二是</w:t>
      </w:r>
      <w:r>
        <w:rPr>
          <w:rFonts w:ascii="楷体_GB2312" w:hAnsi="仿宋_GB2312" w:eastAsia="Times New Roman" w:cs="仿宋_GB2312"/>
          <w:b/>
          <w:kern w:val="0"/>
          <w:sz w:val="32"/>
          <w:szCs w:val="32"/>
        </w:rPr>
        <w:t>认清主责主业，认真履行党建职责。</w:t>
      </w:r>
      <w:r>
        <w:rPr>
          <w:rFonts w:hint="eastAsia" w:ascii="仿宋_GB2312" w:hAnsi="仿宋_GB2312" w:eastAsia="仿宋_GB2312" w:cs="仿宋_GB2312"/>
          <w:kern w:val="0"/>
          <w:sz w:val="32"/>
          <w:szCs w:val="32"/>
        </w:rPr>
        <w:t>推进“两学一做”学习教育常态化制度化；高标准推进基层党建工作，召开党委会议专题研究党建工作</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次，抓好</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个村党支部标准化规范化建设，建立李家乡退役军人服务管理党支部，完善提升民主村等</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个村阵地；培养</w:t>
      </w:r>
      <w:r>
        <w:rPr>
          <w:rFonts w:ascii="仿宋_GB2312" w:hAnsi="仿宋_GB2312" w:eastAsia="仿宋_GB2312" w:cs="仿宋_GB2312"/>
          <w:kern w:val="0"/>
          <w:sz w:val="32"/>
          <w:szCs w:val="32"/>
        </w:rPr>
        <w:t>35</w:t>
      </w:r>
      <w:r>
        <w:rPr>
          <w:rFonts w:hint="eastAsia" w:ascii="仿宋_GB2312" w:hAnsi="仿宋_GB2312" w:eastAsia="仿宋_GB2312" w:cs="仿宋_GB2312"/>
          <w:kern w:val="0"/>
          <w:sz w:val="32"/>
          <w:szCs w:val="32"/>
        </w:rPr>
        <w:t>岁以下、高中以上文化程度后备干部</w:t>
      </w:r>
      <w:r>
        <w:rPr>
          <w:rFonts w:ascii="仿宋_GB2312" w:hAnsi="仿宋_GB2312" w:eastAsia="仿宋_GB2312" w:cs="仿宋_GB2312"/>
          <w:kern w:val="0"/>
          <w:sz w:val="32"/>
          <w:szCs w:val="32"/>
        </w:rPr>
        <w:t>16</w:t>
      </w:r>
      <w:r>
        <w:rPr>
          <w:rFonts w:hint="eastAsia" w:ascii="仿宋_GB2312" w:hAnsi="仿宋_GB2312" w:eastAsia="仿宋_GB2312" w:cs="仿宋_GB2312"/>
          <w:kern w:val="0"/>
          <w:sz w:val="32"/>
          <w:szCs w:val="32"/>
        </w:rPr>
        <w:t>个，新发展党员</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名；认真抓好党建促脱贫工作，统筹协调管理使用好“六个一”驻村帮扶力量，指导村集体经济科学持续发展，为全乡脱贫摘帽工作提供组织保障；从抓宣传、抓排查、抓整治入手坚决抓实扫黑除恶专项斗争工作，软弱涣散党组织全面整顿转化；建立党建工作“责任</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落实</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反馈”三单制，每月派发《村党支部党建工作要点》，认真指导督促各支部落实好“三会一课”、党员自愿服务等组织生活制度，让党员有归属，让支部有活力，让群众能认可。</w:t>
      </w:r>
      <w:r>
        <w:rPr>
          <w:rFonts w:ascii="楷体_GB2312" w:hAnsi="仿宋_GB2312" w:eastAsia="Times New Roman" w:cs="仿宋_GB2312"/>
          <w:b/>
          <w:sz w:val="32"/>
          <w:szCs w:val="32"/>
        </w:rPr>
        <w:t>三是从严管党治党，巩固良好政治生态。</w:t>
      </w:r>
      <w:r>
        <w:rPr>
          <w:rFonts w:hint="eastAsia" w:ascii="仿宋_GB2312" w:hAnsi="黑体" w:eastAsia="仿宋_GB2312"/>
          <w:bCs/>
          <w:sz w:val="32"/>
          <w:szCs w:val="32"/>
        </w:rPr>
        <w:t>认真履行好党风廉政建设和反腐败工作主体责任，持之以恒正风肃纪，扎实开展“作风纪律巩固年”活动，坚决执行中央八项规定，狠杀基层微腐败、请客敛财、打牌赌博等歪风邪气，制定乡村干部“六个不让”工作要求和“十个不准”纪律要求，开展“百姓问廉”</w:t>
      </w:r>
      <w:r>
        <w:rPr>
          <w:rFonts w:ascii="仿宋_GB2312" w:hAnsi="黑体" w:eastAsia="仿宋_GB2312"/>
          <w:bCs/>
          <w:sz w:val="32"/>
          <w:szCs w:val="32"/>
        </w:rPr>
        <w:t>3</w:t>
      </w:r>
      <w:r>
        <w:rPr>
          <w:rFonts w:hint="eastAsia" w:ascii="仿宋_GB2312" w:hAnsi="黑体" w:eastAsia="仿宋_GB2312"/>
          <w:bCs/>
          <w:sz w:val="32"/>
          <w:szCs w:val="32"/>
        </w:rPr>
        <w:t>场次，推行“直通民情二维码”和“串门工作法”，收集群众反映的新问题，用身边人监督身边事，充分拉近了干部和群众之间的距离。全年，</w:t>
      </w:r>
      <w:r>
        <w:rPr>
          <w:rFonts w:hint="eastAsia" w:ascii="仿宋_GB2312" w:hAnsi="黑体" w:eastAsia="仿宋_GB2312"/>
          <w:bCs/>
          <w:kern w:val="0"/>
          <w:sz w:val="32"/>
          <w:szCs w:val="32"/>
        </w:rPr>
        <w:t>对</w:t>
      </w:r>
      <w:r>
        <w:rPr>
          <w:rFonts w:ascii="仿宋_GB2312" w:hAnsi="黑体" w:eastAsia="仿宋_GB2312"/>
          <w:bCs/>
          <w:kern w:val="0"/>
          <w:sz w:val="32"/>
          <w:szCs w:val="32"/>
        </w:rPr>
        <w:t>3</w:t>
      </w:r>
      <w:r>
        <w:rPr>
          <w:rFonts w:hint="eastAsia" w:ascii="仿宋_GB2312" w:hAnsi="黑体" w:eastAsia="仿宋_GB2312"/>
          <w:bCs/>
          <w:kern w:val="0"/>
          <w:sz w:val="32"/>
          <w:szCs w:val="32"/>
        </w:rPr>
        <w:t>名干部进行了谈话提醒，对</w:t>
      </w:r>
      <w:r>
        <w:rPr>
          <w:rFonts w:ascii="仿宋_GB2312" w:hAnsi="黑体" w:eastAsia="仿宋_GB2312"/>
          <w:bCs/>
          <w:kern w:val="0"/>
          <w:sz w:val="32"/>
          <w:szCs w:val="32"/>
        </w:rPr>
        <w:t>2</w:t>
      </w:r>
      <w:r>
        <w:rPr>
          <w:rFonts w:hint="eastAsia" w:ascii="仿宋_GB2312" w:hAnsi="黑体" w:eastAsia="仿宋_GB2312"/>
          <w:bCs/>
          <w:kern w:val="0"/>
          <w:sz w:val="32"/>
          <w:szCs w:val="32"/>
        </w:rPr>
        <w:t>名干部进行通报批评，立案查处</w:t>
      </w:r>
      <w:r>
        <w:rPr>
          <w:rFonts w:ascii="仿宋_GB2312" w:hAnsi="黑体" w:eastAsia="仿宋_GB2312"/>
          <w:bCs/>
          <w:kern w:val="0"/>
          <w:sz w:val="32"/>
          <w:szCs w:val="32"/>
        </w:rPr>
        <w:t>3</w:t>
      </w:r>
      <w:r>
        <w:rPr>
          <w:rFonts w:hint="eastAsia" w:ascii="仿宋_GB2312" w:hAnsi="黑体" w:eastAsia="仿宋_GB2312"/>
          <w:bCs/>
          <w:kern w:val="0"/>
          <w:sz w:val="32"/>
          <w:szCs w:val="32"/>
        </w:rPr>
        <w:t>人，其中党纪处分</w:t>
      </w:r>
      <w:r>
        <w:rPr>
          <w:rFonts w:ascii="仿宋_GB2312" w:hAnsi="黑体" w:eastAsia="仿宋_GB2312"/>
          <w:bCs/>
          <w:kern w:val="0"/>
          <w:sz w:val="32"/>
          <w:szCs w:val="32"/>
        </w:rPr>
        <w:t>3</w:t>
      </w:r>
      <w:r>
        <w:rPr>
          <w:rFonts w:hint="eastAsia" w:ascii="仿宋_GB2312" w:hAnsi="黑体" w:eastAsia="仿宋_GB2312"/>
          <w:bCs/>
          <w:kern w:val="0"/>
          <w:sz w:val="32"/>
          <w:szCs w:val="32"/>
        </w:rPr>
        <w:t>人。</w:t>
      </w:r>
    </w:p>
    <w:p>
      <w:pPr>
        <w:spacing w:line="560" w:lineRule="exact"/>
        <w:ind w:firstLine="472" w:firstLineChars="147"/>
        <w:rPr>
          <w:rFonts w:ascii="仿宋_GB2312" w:hAnsi="仿宋" w:eastAsia="仿宋_GB2312"/>
          <w:sz w:val="32"/>
          <w:szCs w:val="32"/>
        </w:rPr>
      </w:pPr>
      <w:r>
        <w:rPr>
          <w:rFonts w:hint="eastAsia" w:ascii="楷体" w:hAnsi="楷体" w:eastAsia="楷体" w:cs="黑体"/>
          <w:b/>
          <w:color w:val="000000"/>
          <w:sz w:val="32"/>
          <w:szCs w:val="32"/>
        </w:rPr>
        <w:t>（七）强服务，解民困，社会事业迈上新台阶。</w:t>
      </w:r>
      <w:r>
        <w:rPr>
          <w:rFonts w:hint="eastAsia" w:ascii="仿宋_GB2312" w:hAnsi="仿宋_GB2312" w:eastAsia="仿宋_GB2312" w:cs="仿宋_GB2312"/>
          <w:b/>
          <w:bCs/>
          <w:color w:val="000000"/>
          <w:sz w:val="32"/>
          <w:szCs w:val="32"/>
        </w:rPr>
        <w:t>一是劳动保障工作稳步推进。</w:t>
      </w:r>
      <w:r>
        <w:rPr>
          <w:rFonts w:hint="eastAsia" w:ascii="仿宋_GB2312" w:hAnsi="仿宋" w:eastAsia="仿宋_GB2312"/>
          <w:sz w:val="32"/>
          <w:szCs w:val="32"/>
        </w:rPr>
        <w:t>深入推进新型农村养老保险工作，城乡居民参保率达到</w:t>
      </w:r>
      <w:r>
        <w:rPr>
          <w:rFonts w:ascii="仿宋_GB2312" w:hAnsi="仿宋" w:eastAsia="仿宋_GB2312"/>
          <w:sz w:val="32"/>
          <w:szCs w:val="32"/>
        </w:rPr>
        <w:t>99%</w:t>
      </w:r>
      <w:r>
        <w:rPr>
          <w:rFonts w:hint="eastAsia" w:ascii="仿宋_GB2312" w:hAnsi="仿宋" w:eastAsia="仿宋_GB2312"/>
          <w:sz w:val="32"/>
          <w:szCs w:val="32"/>
        </w:rPr>
        <w:t>；完成新增就业</w:t>
      </w:r>
      <w:r>
        <w:rPr>
          <w:rFonts w:ascii="仿宋_GB2312" w:hAnsi="仿宋" w:eastAsia="仿宋_GB2312"/>
          <w:color w:val="FF0000"/>
          <w:sz w:val="32"/>
          <w:szCs w:val="32"/>
        </w:rPr>
        <w:t>36</w:t>
      </w:r>
      <w:r>
        <w:rPr>
          <w:rFonts w:hint="eastAsia" w:ascii="仿宋_GB2312" w:hAnsi="仿宋" w:eastAsia="仿宋_GB2312"/>
          <w:sz w:val="32"/>
          <w:szCs w:val="32"/>
        </w:rPr>
        <w:t>人，城镇失业人员再就业</w:t>
      </w:r>
      <w:r>
        <w:rPr>
          <w:rFonts w:ascii="仿宋_GB2312" w:hAnsi="仿宋" w:eastAsia="仿宋_GB2312"/>
          <w:color w:val="FF0000"/>
          <w:sz w:val="32"/>
          <w:szCs w:val="32"/>
        </w:rPr>
        <w:t>10</w:t>
      </w:r>
      <w:r>
        <w:rPr>
          <w:rFonts w:hint="eastAsia" w:ascii="仿宋_GB2312" w:hAnsi="仿宋" w:eastAsia="仿宋_GB2312"/>
          <w:sz w:val="32"/>
          <w:szCs w:val="32"/>
        </w:rPr>
        <w:t>人，就业困难人员就业</w:t>
      </w:r>
      <w:r>
        <w:rPr>
          <w:rFonts w:ascii="仿宋_GB2312" w:hAnsi="仿宋" w:eastAsia="仿宋_GB2312"/>
          <w:color w:val="FF0000"/>
          <w:sz w:val="32"/>
          <w:szCs w:val="32"/>
        </w:rPr>
        <w:t>9</w:t>
      </w:r>
      <w:r>
        <w:rPr>
          <w:rFonts w:hint="eastAsia" w:ascii="仿宋_GB2312" w:hAnsi="仿宋" w:eastAsia="仿宋_GB2312"/>
          <w:sz w:val="32"/>
          <w:szCs w:val="32"/>
        </w:rPr>
        <w:t>人，城镇登记失业率控制在</w:t>
      </w:r>
      <w:r>
        <w:rPr>
          <w:rFonts w:ascii="仿宋_GB2312" w:hAnsi="仿宋" w:eastAsia="仿宋_GB2312"/>
          <w:sz w:val="32"/>
          <w:szCs w:val="32"/>
        </w:rPr>
        <w:t>4%</w:t>
      </w:r>
      <w:r>
        <w:rPr>
          <w:rFonts w:hint="eastAsia" w:ascii="仿宋_GB2312" w:hAnsi="仿宋" w:eastAsia="仿宋_GB2312"/>
          <w:sz w:val="32"/>
          <w:szCs w:val="32"/>
        </w:rPr>
        <w:t>以内，组织招聘会</w:t>
      </w:r>
      <w:r>
        <w:rPr>
          <w:rFonts w:ascii="仿宋_GB2312" w:hAnsi="仿宋" w:eastAsia="仿宋_GB2312"/>
          <w:sz w:val="32"/>
          <w:szCs w:val="32"/>
        </w:rPr>
        <w:t>2</w:t>
      </w:r>
      <w:r>
        <w:rPr>
          <w:rFonts w:hint="eastAsia" w:ascii="仿宋_GB2312" w:hAnsi="仿宋" w:eastAsia="仿宋_GB2312"/>
          <w:sz w:val="32"/>
          <w:szCs w:val="32"/>
        </w:rPr>
        <w:t>场，农民工</w:t>
      </w:r>
      <w:r>
        <w:rPr>
          <w:rFonts w:ascii="仿宋_GB2312" w:hAnsi="仿宋" w:eastAsia="仿宋_GB2312"/>
          <w:sz w:val="32"/>
          <w:szCs w:val="32"/>
        </w:rPr>
        <w:t>400</w:t>
      </w:r>
      <w:r>
        <w:rPr>
          <w:rFonts w:hint="eastAsia" w:ascii="仿宋_GB2312" w:hAnsi="仿宋" w:eastAsia="仿宋_GB2312"/>
          <w:sz w:val="32"/>
          <w:szCs w:val="32"/>
        </w:rPr>
        <w:t>余人参加的，并及时发布、张贴用工信息；申请公益性岗位安置</w:t>
      </w:r>
      <w:r>
        <w:rPr>
          <w:rFonts w:ascii="仿宋_GB2312" w:hAnsi="仿宋" w:eastAsia="仿宋_GB2312"/>
          <w:sz w:val="32"/>
          <w:szCs w:val="32"/>
        </w:rPr>
        <w:t>27</w:t>
      </w:r>
      <w:r>
        <w:rPr>
          <w:rFonts w:hint="eastAsia" w:ascii="仿宋_GB2312" w:hAnsi="仿宋" w:eastAsia="仿宋_GB2312"/>
          <w:sz w:val="32"/>
          <w:szCs w:val="32"/>
        </w:rPr>
        <w:t>人。二是民政残联工作稳步开展。全乡帮助农村贫困残疾人居家灵活就业</w:t>
      </w:r>
      <w:r>
        <w:rPr>
          <w:rFonts w:ascii="仿宋_GB2312" w:hAnsi="仿宋" w:eastAsia="仿宋_GB2312"/>
          <w:sz w:val="32"/>
          <w:szCs w:val="32"/>
        </w:rPr>
        <w:t>124</w:t>
      </w:r>
      <w:r>
        <w:rPr>
          <w:rFonts w:hint="eastAsia" w:ascii="仿宋_GB2312" w:hAnsi="仿宋" w:eastAsia="仿宋_GB2312"/>
          <w:sz w:val="32"/>
          <w:szCs w:val="32"/>
        </w:rPr>
        <w:t>人。扶持农村残疾人发展生产</w:t>
      </w:r>
      <w:r>
        <w:rPr>
          <w:rFonts w:ascii="仿宋_GB2312" w:hAnsi="仿宋" w:eastAsia="仿宋_GB2312"/>
          <w:sz w:val="32"/>
          <w:szCs w:val="32"/>
        </w:rPr>
        <w:t>28</w:t>
      </w:r>
      <w:r>
        <w:rPr>
          <w:rFonts w:hint="eastAsia" w:ascii="仿宋_GB2312" w:hAnsi="仿宋" w:eastAsia="仿宋_GB2312"/>
          <w:sz w:val="32"/>
          <w:szCs w:val="32"/>
        </w:rPr>
        <w:t>人，为贫困残疾人适配亟需的基本型辅助器具</w:t>
      </w:r>
      <w:r>
        <w:rPr>
          <w:rFonts w:ascii="仿宋_GB2312" w:hAnsi="仿宋" w:eastAsia="仿宋_GB2312"/>
          <w:sz w:val="32"/>
          <w:szCs w:val="32"/>
        </w:rPr>
        <w:t>10</w:t>
      </w:r>
      <w:r>
        <w:rPr>
          <w:rFonts w:hint="eastAsia" w:ascii="仿宋_GB2312" w:hAnsi="仿宋" w:eastAsia="仿宋_GB2312"/>
          <w:sz w:val="32"/>
          <w:szCs w:val="32"/>
        </w:rPr>
        <w:t>人，资助残疾大学生</w:t>
      </w:r>
      <w:r>
        <w:rPr>
          <w:rFonts w:ascii="仿宋_GB2312" w:hAnsi="仿宋" w:eastAsia="仿宋_GB2312"/>
          <w:sz w:val="32"/>
          <w:szCs w:val="32"/>
        </w:rPr>
        <w:t>1</w:t>
      </w:r>
      <w:r>
        <w:rPr>
          <w:rFonts w:hint="eastAsia" w:ascii="仿宋_GB2312" w:hAnsi="仿宋" w:eastAsia="仿宋_GB2312"/>
          <w:sz w:val="32"/>
          <w:szCs w:val="32"/>
        </w:rPr>
        <w:t>人；同时，认真贯彻区关心下一代工作会议精神，积极开展关爱活动。</w:t>
      </w:r>
      <w:r>
        <w:rPr>
          <w:rFonts w:hint="eastAsia" w:ascii="仿宋_GB2312" w:eastAsia="仿宋_GB2312"/>
          <w:b/>
          <w:sz w:val="32"/>
          <w:szCs w:val="32"/>
        </w:rPr>
        <w:t>三是</w:t>
      </w:r>
      <w:r>
        <w:rPr>
          <w:rFonts w:hint="eastAsia" w:ascii="仿宋_GB2312" w:hAnsi="仿宋_GB2312" w:eastAsia="仿宋_GB2312" w:cs="仿宋_GB2312"/>
          <w:b/>
          <w:bCs/>
          <w:color w:val="000000"/>
          <w:sz w:val="32"/>
          <w:szCs w:val="32"/>
        </w:rPr>
        <w:t>卫计工作全面发展。</w:t>
      </w:r>
      <w:r>
        <w:rPr>
          <w:rFonts w:hint="eastAsia" w:ascii="仿宋_GB2312" w:hAnsi="仿宋" w:eastAsia="仿宋_GB2312"/>
          <w:sz w:val="32"/>
          <w:szCs w:val="32"/>
        </w:rPr>
        <w:t>实施基层医疗卫生机构信息平台建设的村卫生室</w:t>
      </w:r>
      <w:r>
        <w:rPr>
          <w:rFonts w:ascii="仿宋_GB2312" w:hAnsi="仿宋" w:eastAsia="仿宋_GB2312"/>
          <w:sz w:val="32"/>
          <w:szCs w:val="32"/>
        </w:rPr>
        <w:t>8</w:t>
      </w:r>
      <w:r>
        <w:rPr>
          <w:rFonts w:hint="eastAsia" w:ascii="仿宋_GB2312" w:hAnsi="仿宋" w:eastAsia="仿宋_GB2312"/>
          <w:sz w:val="32"/>
          <w:szCs w:val="32"/>
        </w:rPr>
        <w:t>个，乡卫生院扩建完成；开展白内障免费检查</w:t>
      </w:r>
      <w:r>
        <w:rPr>
          <w:rFonts w:ascii="仿宋_GB2312" w:hAnsi="仿宋" w:eastAsia="仿宋_GB2312"/>
          <w:sz w:val="32"/>
          <w:szCs w:val="32"/>
        </w:rPr>
        <w:t>50</w:t>
      </w:r>
      <w:r>
        <w:rPr>
          <w:rFonts w:hint="eastAsia" w:ascii="仿宋_GB2312" w:hAnsi="仿宋" w:eastAsia="仿宋_GB2312"/>
          <w:sz w:val="32"/>
          <w:szCs w:val="32"/>
        </w:rPr>
        <w:t>余人次，实施贫困户白内障患者复明手术</w:t>
      </w:r>
      <w:r>
        <w:rPr>
          <w:rFonts w:ascii="仿宋_GB2312" w:hAnsi="仿宋" w:eastAsia="仿宋_GB2312"/>
          <w:sz w:val="32"/>
          <w:szCs w:val="32"/>
        </w:rPr>
        <w:t>2</w:t>
      </w:r>
      <w:r>
        <w:rPr>
          <w:rFonts w:hint="eastAsia" w:ascii="仿宋_GB2312" w:hAnsi="仿宋" w:eastAsia="仿宋_GB2312"/>
          <w:sz w:val="32"/>
          <w:szCs w:val="32"/>
        </w:rPr>
        <w:t>例；全乡免费孕前优生健康检查</w:t>
      </w:r>
      <w:r>
        <w:rPr>
          <w:rFonts w:ascii="仿宋_GB2312" w:hAnsi="仿宋" w:eastAsia="仿宋_GB2312"/>
          <w:sz w:val="32"/>
          <w:szCs w:val="32"/>
        </w:rPr>
        <w:t>52</w:t>
      </w:r>
      <w:r>
        <w:rPr>
          <w:rFonts w:hint="eastAsia" w:ascii="仿宋_GB2312" w:hAnsi="仿宋" w:eastAsia="仿宋_GB2312"/>
          <w:sz w:val="32"/>
          <w:szCs w:val="32"/>
        </w:rPr>
        <w:t>人次，发放宣传单累计</w:t>
      </w:r>
      <w:r>
        <w:rPr>
          <w:rFonts w:ascii="仿宋_GB2312" w:hAnsi="仿宋" w:eastAsia="仿宋_GB2312"/>
          <w:sz w:val="32"/>
          <w:szCs w:val="32"/>
        </w:rPr>
        <w:t>3500</w:t>
      </w:r>
      <w:r>
        <w:rPr>
          <w:rFonts w:hint="eastAsia" w:ascii="仿宋_GB2312" w:hAnsi="仿宋" w:eastAsia="仿宋_GB2312"/>
          <w:sz w:val="32"/>
          <w:szCs w:val="32"/>
        </w:rPr>
        <w:t>余份，提高了干部群众的国策意识，转变了群众的生育观念。</w:t>
      </w:r>
      <w:r>
        <w:rPr>
          <w:rFonts w:hint="eastAsia" w:ascii="仿宋_GB2312" w:hAnsi="仿宋" w:eastAsia="仿宋_GB2312"/>
          <w:b/>
          <w:sz w:val="32"/>
          <w:szCs w:val="32"/>
        </w:rPr>
        <w:t>四是</w:t>
      </w:r>
      <w:r>
        <w:rPr>
          <w:rFonts w:hint="eastAsia" w:ascii="仿宋_GB2312" w:hAnsi="仿宋_GB2312" w:eastAsia="仿宋_GB2312" w:cs="仿宋_GB2312"/>
          <w:b/>
          <w:bCs/>
          <w:color w:val="000000"/>
          <w:sz w:val="32"/>
          <w:szCs w:val="32"/>
        </w:rPr>
        <w:t>安全生产工作常抓不懈。</w:t>
      </w:r>
      <w:r>
        <w:rPr>
          <w:rFonts w:hint="eastAsia" w:ascii="仿宋_GB2312" w:hAnsi="仿宋" w:eastAsia="仿宋_GB2312"/>
          <w:sz w:val="32"/>
          <w:szCs w:val="32"/>
        </w:rPr>
        <w:t>广泛深入开展安全生产、各行业安全宣传教育，悬挂横幅</w:t>
      </w:r>
      <w:r>
        <w:rPr>
          <w:rFonts w:ascii="仿宋_GB2312" w:hAnsi="仿宋" w:eastAsia="仿宋_GB2312"/>
          <w:sz w:val="32"/>
          <w:szCs w:val="32"/>
        </w:rPr>
        <w:t>30</w:t>
      </w:r>
      <w:r>
        <w:rPr>
          <w:rFonts w:hint="eastAsia" w:ascii="仿宋_GB2312" w:hAnsi="仿宋" w:eastAsia="仿宋_GB2312"/>
          <w:sz w:val="32"/>
          <w:szCs w:val="32"/>
        </w:rPr>
        <w:t>多幅、发放宣传资料</w:t>
      </w:r>
      <w:r>
        <w:rPr>
          <w:rFonts w:ascii="仿宋_GB2312" w:hAnsi="仿宋" w:eastAsia="仿宋_GB2312"/>
          <w:sz w:val="32"/>
          <w:szCs w:val="32"/>
        </w:rPr>
        <w:t>2200</w:t>
      </w:r>
      <w:r>
        <w:rPr>
          <w:rFonts w:hint="eastAsia" w:ascii="仿宋_GB2312" w:hAnsi="仿宋" w:eastAsia="仿宋_GB2312"/>
          <w:sz w:val="32"/>
          <w:szCs w:val="32"/>
        </w:rPr>
        <w:t>份，召开专题会议</w:t>
      </w:r>
      <w:r>
        <w:rPr>
          <w:rFonts w:ascii="仿宋_GB2312" w:hAnsi="仿宋" w:eastAsia="仿宋_GB2312"/>
          <w:sz w:val="32"/>
          <w:szCs w:val="32"/>
        </w:rPr>
        <w:t>12</w:t>
      </w:r>
      <w:r>
        <w:rPr>
          <w:rFonts w:hint="eastAsia" w:ascii="仿宋_GB2312" w:hAnsi="仿宋" w:eastAsia="仿宋_GB2312"/>
          <w:sz w:val="32"/>
          <w:szCs w:val="32"/>
        </w:rPr>
        <w:t>次。按照安全维稳“党政同责”、“属地负责”将责任落实到人，做到责任、预案、物资、队伍、避险措施“五落实”，实现横向到边，纵向到底的工作格局。</w:t>
      </w:r>
      <w:r>
        <w:rPr>
          <w:rFonts w:hint="eastAsia" w:ascii="仿宋_GB2312" w:hAnsi="仿宋_GB2312" w:eastAsia="仿宋_GB2312" w:cs="仿宋_GB2312"/>
          <w:b/>
          <w:bCs/>
          <w:color w:val="000000"/>
          <w:sz w:val="32"/>
          <w:szCs w:val="32"/>
        </w:rPr>
        <w:t>五是环保工作严抓不懈。</w:t>
      </w:r>
      <w:r>
        <w:rPr>
          <w:rFonts w:hint="eastAsia" w:ascii="仿宋_GB2312" w:hAnsi="仿宋" w:eastAsia="仿宋_GB2312"/>
          <w:sz w:val="32"/>
          <w:szCs w:val="32"/>
        </w:rPr>
        <w:t>做好环保宣传活动，完成了垃圾处理站建设并投入使用；严格落实乡级河长制制度，全乡</w:t>
      </w:r>
      <w:r>
        <w:rPr>
          <w:rFonts w:ascii="仿宋_GB2312" w:hAnsi="仿宋" w:eastAsia="仿宋_GB2312"/>
          <w:sz w:val="32"/>
          <w:szCs w:val="32"/>
        </w:rPr>
        <w:t>7</w:t>
      </w:r>
      <w:r>
        <w:rPr>
          <w:rFonts w:hint="eastAsia" w:ascii="仿宋_GB2312" w:hAnsi="仿宋" w:eastAsia="仿宋_GB2312"/>
          <w:sz w:val="32"/>
          <w:szCs w:val="32"/>
        </w:rPr>
        <w:t>个河段均明确了河段长；</w:t>
      </w:r>
      <w:r>
        <w:rPr>
          <w:rFonts w:hint="eastAsia" w:ascii="仿宋_GB2312" w:hAnsi="仿宋_GB2312" w:eastAsia="仿宋_GB2312" w:cs="仿宋_GB2312"/>
          <w:bCs/>
          <w:color w:val="000000"/>
          <w:sz w:val="32"/>
          <w:szCs w:val="32"/>
        </w:rPr>
        <w:t>充分利用农作物秸秆，集中收集发酵处理转化为可利用的有机肥；</w:t>
      </w:r>
      <w:r>
        <w:rPr>
          <w:rFonts w:hint="eastAsia" w:ascii="仿宋_GB2312" w:hAnsi="仿宋" w:eastAsia="仿宋_GB2312"/>
          <w:sz w:val="32"/>
          <w:szCs w:val="32"/>
        </w:rPr>
        <w:t>全面开展土壤污染防治与修复工作，建立村废弃农膜收集处理回收网点</w:t>
      </w:r>
      <w:r>
        <w:rPr>
          <w:rFonts w:ascii="仿宋_GB2312" w:hAnsi="仿宋" w:eastAsia="仿宋_GB2312"/>
          <w:sz w:val="32"/>
          <w:szCs w:val="32"/>
        </w:rPr>
        <w:t>8</w:t>
      </w:r>
      <w:r>
        <w:rPr>
          <w:rFonts w:hint="eastAsia" w:ascii="仿宋_GB2312" w:hAnsi="仿宋" w:eastAsia="仿宋_GB2312"/>
          <w:sz w:val="32"/>
          <w:szCs w:val="32"/>
        </w:rPr>
        <w:t>个，建立乡镇废弃农膜收集处理回收网点</w:t>
      </w:r>
      <w:r>
        <w:rPr>
          <w:rFonts w:ascii="仿宋_GB2312" w:hAnsi="仿宋" w:eastAsia="仿宋_GB2312"/>
          <w:sz w:val="32"/>
          <w:szCs w:val="32"/>
        </w:rPr>
        <w:t>1</w:t>
      </w:r>
      <w:r>
        <w:rPr>
          <w:rFonts w:hint="eastAsia" w:ascii="仿宋_GB2312" w:hAnsi="仿宋" w:eastAsia="仿宋_GB2312"/>
          <w:sz w:val="32"/>
          <w:szCs w:val="32"/>
        </w:rPr>
        <w:t>个，</w:t>
      </w:r>
      <w:r>
        <w:rPr>
          <w:rFonts w:hint="eastAsia" w:ascii="仿宋_GB2312" w:hAnsi="仿宋" w:eastAsia="仿宋_GB2312"/>
          <w:bCs/>
          <w:sz w:val="32"/>
          <w:szCs w:val="32"/>
        </w:rPr>
        <w:t>废弃农膜回收率达到</w:t>
      </w:r>
      <w:r>
        <w:rPr>
          <w:rFonts w:ascii="仿宋_GB2312" w:hAnsi="仿宋" w:eastAsia="仿宋_GB2312"/>
          <w:bCs/>
          <w:sz w:val="32"/>
          <w:szCs w:val="32"/>
        </w:rPr>
        <w:t>65%</w:t>
      </w:r>
      <w:r>
        <w:rPr>
          <w:rFonts w:hint="eastAsia" w:ascii="仿宋_GB2312" w:hAnsi="仿宋" w:eastAsia="仿宋_GB2312"/>
          <w:bCs/>
          <w:sz w:val="32"/>
          <w:szCs w:val="32"/>
        </w:rPr>
        <w:t>，</w:t>
      </w:r>
      <w:r>
        <w:rPr>
          <w:rFonts w:hint="eastAsia" w:ascii="仿宋_GB2312" w:hAnsi="仿宋" w:eastAsia="仿宋_GB2312"/>
          <w:sz w:val="32"/>
          <w:szCs w:val="32"/>
        </w:rPr>
        <w:t>全面启动病死畜禽无害化处理工作。</w:t>
      </w:r>
    </w:p>
    <w:p>
      <w:pPr>
        <w:widowControl/>
        <w:spacing w:line="560" w:lineRule="exact"/>
        <w:ind w:firstLine="472" w:firstLineChars="147"/>
        <w:jc w:val="left"/>
        <w:rPr>
          <w:rFonts w:ascii="仿宋_GB2312" w:hAnsi="黑体" w:eastAsia="仿宋_GB2312"/>
          <w:bCs/>
          <w:sz w:val="32"/>
          <w:szCs w:val="32"/>
        </w:rPr>
      </w:pPr>
      <w:r>
        <w:rPr>
          <w:rFonts w:hint="eastAsia" w:ascii="仿宋" w:hAnsi="仿宋" w:eastAsia="仿宋"/>
          <w:b/>
          <w:sz w:val="32"/>
          <w:szCs w:val="32"/>
        </w:rPr>
        <w:t>（八）抓宣教，扬正气，意识形态得到新改善。</w:t>
      </w:r>
      <w:r>
        <w:rPr>
          <w:rFonts w:hint="eastAsia" w:ascii="仿宋_GB2312" w:hAnsi="黑体" w:eastAsia="仿宋_GB2312"/>
          <w:bCs/>
          <w:sz w:val="32"/>
          <w:szCs w:val="32"/>
        </w:rPr>
        <w:t>全面贯彻落实党委意识形态工作责任制，将意识形态工作纳入党委重要议事日程，召开</w:t>
      </w:r>
      <w:r>
        <w:rPr>
          <w:rFonts w:ascii="仿宋_GB2312" w:hAnsi="黑体" w:eastAsia="仿宋_GB2312"/>
          <w:bCs/>
          <w:sz w:val="32"/>
          <w:szCs w:val="32"/>
        </w:rPr>
        <w:t>3</w:t>
      </w:r>
      <w:r>
        <w:rPr>
          <w:rFonts w:hint="eastAsia" w:ascii="仿宋_GB2312" w:hAnsi="黑体" w:eastAsia="仿宋_GB2312"/>
          <w:bCs/>
          <w:sz w:val="32"/>
          <w:szCs w:val="32"/>
        </w:rPr>
        <w:t>次党委会专题研究，研究制定意识形态安全预警处置机制，召开</w:t>
      </w:r>
      <w:r>
        <w:rPr>
          <w:rFonts w:ascii="仿宋_GB2312" w:hAnsi="黑体" w:eastAsia="仿宋_GB2312"/>
          <w:bCs/>
          <w:sz w:val="32"/>
          <w:szCs w:val="32"/>
        </w:rPr>
        <w:t>6</w:t>
      </w:r>
      <w:r>
        <w:rPr>
          <w:rFonts w:hint="eastAsia" w:ascii="仿宋_GB2312" w:hAnsi="黑体" w:eastAsia="仿宋_GB2312"/>
          <w:bCs/>
          <w:sz w:val="32"/>
          <w:szCs w:val="32"/>
        </w:rPr>
        <w:t>次专题会议安排部署；开展党委中心组学习</w:t>
      </w:r>
      <w:r>
        <w:rPr>
          <w:rFonts w:ascii="仿宋_GB2312" w:hAnsi="黑体" w:eastAsia="仿宋_GB2312"/>
          <w:bCs/>
          <w:sz w:val="32"/>
          <w:szCs w:val="32"/>
        </w:rPr>
        <w:t>15</w:t>
      </w:r>
      <w:r>
        <w:rPr>
          <w:rFonts w:hint="eastAsia" w:ascii="仿宋_GB2312" w:hAnsi="黑体" w:eastAsia="仿宋_GB2312"/>
          <w:bCs/>
          <w:sz w:val="32"/>
          <w:szCs w:val="32"/>
        </w:rPr>
        <w:t>次，</w:t>
      </w:r>
      <w:r>
        <w:rPr>
          <w:rFonts w:hint="eastAsia" w:ascii="仿宋_GB2312" w:hAnsi="仿宋_GB2312" w:eastAsia="仿宋_GB2312" w:cs="仿宋_GB2312"/>
          <w:sz w:val="32"/>
          <w:szCs w:val="32"/>
        </w:rPr>
        <w:t>认真开展“大学习、大讨论、大调研”活动，形成“五皮工作法”推动工作等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个学习讨论调研成果；开展“七进村社”活动</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场次，开展“评先树模”活动，共评选“脱贫示范户”等四类先进典型</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个，村民喻菊华被推荐为第三届“最美朝天人”正式候选人，贫困户李德申被评为“朝天区十佳脱贫示范户”。</w:t>
      </w:r>
    </w:p>
    <w:p>
      <w:pPr>
        <w:spacing w:line="560" w:lineRule="exact"/>
        <w:ind w:firstLine="642" w:firstLineChars="200"/>
        <w:rPr>
          <w:rFonts w:ascii="仿宋_GB2312" w:hAnsi="仿宋_GB2312" w:eastAsia="仿宋_GB2312" w:cs="仿宋_GB2312"/>
          <w:bCs/>
          <w:color w:val="000000"/>
          <w:sz w:val="32"/>
          <w:szCs w:val="32"/>
        </w:rPr>
      </w:pPr>
      <w:r>
        <w:rPr>
          <w:rFonts w:hint="eastAsia" w:ascii="仿宋" w:hAnsi="仿宋" w:eastAsia="仿宋"/>
          <w:b/>
          <w:sz w:val="32"/>
          <w:szCs w:val="32"/>
        </w:rPr>
        <w:t>（九）</w:t>
      </w:r>
      <w:r>
        <w:rPr>
          <w:rFonts w:hint="eastAsia" w:ascii="仿宋_GB2312" w:hAnsi="仿宋_GB2312" w:eastAsia="仿宋_GB2312" w:cs="仿宋_GB2312"/>
          <w:bCs/>
          <w:color w:val="000000"/>
          <w:sz w:val="32"/>
          <w:szCs w:val="32"/>
        </w:rPr>
        <w:t>按照上级要求完成了工会、共青团、妇联、科教文卫等各项工作目标任务。</w:t>
      </w:r>
    </w:p>
    <w:p>
      <w:pPr>
        <w:pStyle w:val="7"/>
        <w:spacing w:line="600" w:lineRule="exact"/>
        <w:ind w:firstLine="629" w:firstLineChars="196"/>
        <w:rPr>
          <w:rFonts w:ascii="黑体" w:hAnsi="黑体" w:eastAsia="黑体" w:cs="黑体"/>
          <w:b/>
          <w:color w:val="000000"/>
          <w:sz w:val="32"/>
          <w:szCs w:val="32"/>
        </w:rPr>
      </w:pPr>
      <w:r>
        <w:rPr>
          <w:rFonts w:ascii="黑体" w:hAnsi="黑体" w:eastAsia="黑体" w:cs="黑体"/>
          <w:b/>
          <w:color w:val="000000"/>
          <w:sz w:val="32"/>
          <w:szCs w:val="32"/>
        </w:rPr>
        <w:t>2</w:t>
      </w:r>
      <w:r>
        <w:rPr>
          <w:rFonts w:hint="eastAsia" w:ascii="黑体" w:hAnsi="黑体" w:eastAsia="黑体" w:cs="黑体"/>
          <w:b/>
          <w:color w:val="000000"/>
          <w:sz w:val="32"/>
          <w:szCs w:val="32"/>
        </w:rPr>
        <w:t>、存在的主要问题和困难</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bCs/>
          <w:color w:val="000000"/>
          <w:sz w:val="32"/>
          <w:szCs w:val="32"/>
        </w:rPr>
        <w:t>一是</w:t>
      </w:r>
      <w:r>
        <w:rPr>
          <w:rFonts w:hint="eastAsia" w:ascii="仿宋_GB2312" w:hAnsi="仿宋_GB2312" w:eastAsia="仿宋_GB2312" w:cs="仿宋_GB2312"/>
          <w:color w:val="000000"/>
          <w:sz w:val="32"/>
          <w:szCs w:val="32"/>
        </w:rPr>
        <w:t>经</w:t>
      </w:r>
      <w:r>
        <w:rPr>
          <w:rFonts w:hint="eastAsia" w:ascii="仿宋_GB2312" w:hAnsi="仿宋" w:eastAsia="仿宋_GB2312"/>
          <w:sz w:val="32"/>
          <w:szCs w:val="32"/>
        </w:rPr>
        <w:t>济总量不高、经济结构不优。由于经济基础、自然资源等因素影响，全乡经济总量不大，整体水平较低，人均</w:t>
      </w:r>
      <w:r>
        <w:rPr>
          <w:rFonts w:ascii="仿宋_GB2312" w:hAnsi="仿宋" w:eastAsia="仿宋_GB2312"/>
          <w:sz w:val="32"/>
          <w:szCs w:val="32"/>
        </w:rPr>
        <w:t>GDP</w:t>
      </w:r>
      <w:r>
        <w:rPr>
          <w:rFonts w:hint="eastAsia" w:ascii="仿宋_GB2312" w:hAnsi="仿宋" w:eastAsia="仿宋_GB2312"/>
          <w:sz w:val="32"/>
          <w:szCs w:val="32"/>
        </w:rPr>
        <w:t>偏低；工业经济发展滞后，农业产业化发展势头不明显，产业链条不够完善；</w:t>
      </w:r>
      <w:r>
        <w:rPr>
          <w:rFonts w:hint="eastAsia" w:ascii="仿宋_GB2312" w:hAnsi="仿宋_GB2312" w:eastAsia="仿宋_GB2312" w:cs="仿宋_GB2312"/>
          <w:bCs/>
          <w:color w:val="000000"/>
          <w:sz w:val="32"/>
          <w:szCs w:val="32"/>
        </w:rPr>
        <w:t>二</w:t>
      </w:r>
      <w:r>
        <w:rPr>
          <w:rFonts w:hint="eastAsia" w:ascii="仿宋_GB2312" w:eastAsia="仿宋_GB2312"/>
          <w:bCs/>
          <w:color w:val="000000"/>
          <w:sz w:val="32"/>
          <w:szCs w:val="32"/>
        </w:rPr>
        <w:t>是</w:t>
      </w:r>
      <w:r>
        <w:rPr>
          <w:rFonts w:hint="eastAsia" w:ascii="仿宋_GB2312" w:hAnsi="仿宋" w:eastAsia="仿宋_GB2312"/>
          <w:sz w:val="32"/>
          <w:szCs w:val="32"/>
        </w:rPr>
        <w:t>农业</w:t>
      </w:r>
      <w:r>
        <w:rPr>
          <w:rFonts w:hint="eastAsia" w:ascii="仿宋_GB2312" w:hAnsi="仿宋" w:eastAsia="仿宋_GB2312"/>
          <w:sz w:val="32"/>
          <w:szCs w:val="32"/>
          <w:lang w:eastAsia="zh-CN"/>
        </w:rPr>
        <w:t>供给侧结构性改革</w:t>
      </w:r>
      <w:r>
        <w:rPr>
          <w:rFonts w:hint="eastAsia" w:ascii="仿宋_GB2312" w:hAnsi="仿宋" w:eastAsia="仿宋_GB2312"/>
          <w:sz w:val="32"/>
          <w:szCs w:val="32"/>
        </w:rPr>
        <w:t>还处于起步阶段，产业结构单一，群众增收致富路径很少；</w:t>
      </w:r>
      <w:r>
        <w:rPr>
          <w:rFonts w:hint="eastAsia" w:ascii="仿宋_GB2312" w:eastAsia="仿宋_GB2312"/>
          <w:bCs/>
          <w:color w:val="000000"/>
          <w:sz w:val="32"/>
          <w:szCs w:val="32"/>
        </w:rPr>
        <w:t>三是</w:t>
      </w:r>
      <w:r>
        <w:rPr>
          <w:rFonts w:hint="eastAsia" w:ascii="仿宋_GB2312" w:hAnsi="仿宋" w:eastAsia="仿宋_GB2312"/>
          <w:sz w:val="32"/>
          <w:szCs w:val="32"/>
        </w:rPr>
        <w:t>社会管理工作还存在薄弱环节，部分遗留问题未能得到解决，导致不稳定因素在一定范围内仍然存在。以上问题和困难我们将在今后的工作中逐步加以解决。</w:t>
      </w:r>
    </w:p>
    <w:p>
      <w:pPr>
        <w:pStyle w:val="7"/>
        <w:spacing w:line="600" w:lineRule="exact"/>
        <w:ind w:firstLine="642" w:firstLineChars="200"/>
        <w:rPr>
          <w:rFonts w:ascii="黑体" w:hAnsi="黑体" w:eastAsia="黑体" w:cs="黑体"/>
          <w:b/>
          <w:color w:val="000000"/>
          <w:sz w:val="32"/>
          <w:szCs w:val="32"/>
        </w:rPr>
      </w:pPr>
      <w:r>
        <w:rPr>
          <w:rFonts w:ascii="黑体" w:hAnsi="黑体" w:eastAsia="黑体" w:cs="黑体"/>
          <w:b/>
          <w:color w:val="000000"/>
          <w:sz w:val="32"/>
          <w:szCs w:val="32"/>
        </w:rPr>
        <w:t>3</w:t>
      </w:r>
      <w:r>
        <w:rPr>
          <w:rFonts w:hint="eastAsia" w:ascii="黑体" w:hAnsi="黑体" w:eastAsia="黑体" w:cs="黑体"/>
          <w:b/>
          <w:color w:val="000000"/>
          <w:sz w:val="32"/>
          <w:szCs w:val="32"/>
        </w:rPr>
        <w:t>、</w:t>
      </w:r>
      <w:r>
        <w:rPr>
          <w:rFonts w:ascii="黑体" w:hAnsi="黑体" w:eastAsia="黑体" w:cs="黑体"/>
          <w:b/>
          <w:color w:val="000000"/>
          <w:sz w:val="32"/>
          <w:szCs w:val="32"/>
        </w:rPr>
        <w:t>2019</w:t>
      </w:r>
      <w:r>
        <w:rPr>
          <w:rFonts w:hint="eastAsia" w:ascii="黑体" w:hAnsi="黑体" w:eastAsia="黑体" w:cs="黑体"/>
          <w:b/>
          <w:color w:val="000000"/>
          <w:sz w:val="32"/>
          <w:szCs w:val="32"/>
        </w:rPr>
        <w:t>年工作思路</w:t>
      </w:r>
    </w:p>
    <w:p>
      <w:pPr>
        <w:widowControl/>
        <w:adjustRightInd w:val="0"/>
        <w:snapToGrid w:val="0"/>
        <w:spacing w:line="560" w:lineRule="exact"/>
        <w:ind w:firstLine="640" w:firstLineChars="200"/>
        <w:jc w:val="left"/>
        <w:rPr>
          <w:rFonts w:ascii="仿宋_GB2312" w:hAnsi="仿宋" w:eastAsia="仿宋_GB2312"/>
          <w:sz w:val="32"/>
          <w:szCs w:val="32"/>
        </w:rPr>
      </w:pPr>
      <w:r>
        <w:rPr>
          <w:rFonts w:ascii="仿宋_GB2312" w:hAnsi="仿宋" w:eastAsia="仿宋_GB2312"/>
          <w:sz w:val="32"/>
          <w:szCs w:val="32"/>
        </w:rPr>
        <w:t>2019</w:t>
      </w:r>
      <w:r>
        <w:rPr>
          <w:rFonts w:hint="eastAsia" w:ascii="仿宋_GB2312" w:hAnsi="仿宋" w:eastAsia="仿宋_GB2312"/>
          <w:sz w:val="32"/>
          <w:szCs w:val="32"/>
        </w:rPr>
        <w:t>年，我们将以党的十九大精神为指引，坚持省委“一干多支”发展战略、市委“三个一、三个三”兴广战略、区委未来五年发展“</w:t>
      </w:r>
      <w:r>
        <w:rPr>
          <w:rFonts w:ascii="仿宋_GB2312" w:hAnsi="仿宋" w:eastAsia="仿宋_GB2312"/>
          <w:sz w:val="32"/>
          <w:szCs w:val="32"/>
        </w:rPr>
        <w:t>123456</w:t>
      </w:r>
      <w:r>
        <w:rPr>
          <w:rFonts w:hint="eastAsia" w:ascii="仿宋_GB2312" w:hAnsi="仿宋" w:eastAsia="仿宋_GB2312"/>
          <w:sz w:val="32"/>
          <w:szCs w:val="32"/>
        </w:rPr>
        <w:t>”执政兴区总体思路不动摇。以打赢脱贫攻坚战，全面建设小康社会为目标，努力做好以下几方面工作：</w:t>
      </w:r>
    </w:p>
    <w:p>
      <w:pPr>
        <w:numPr>
          <w:ilvl w:val="0"/>
          <w:numId w:val="1"/>
        </w:num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明确奋斗主题</w:t>
      </w:r>
      <w:r>
        <w:rPr>
          <w:rFonts w:ascii="仿宋_GB2312" w:hAnsi="仿宋" w:eastAsia="仿宋_GB2312"/>
          <w:sz w:val="32"/>
          <w:szCs w:val="32"/>
        </w:rPr>
        <w:t>,</w:t>
      </w:r>
      <w:r>
        <w:rPr>
          <w:rFonts w:hint="eastAsia" w:ascii="仿宋_GB2312" w:hAnsi="仿宋" w:eastAsia="仿宋_GB2312"/>
          <w:sz w:val="32"/>
          <w:szCs w:val="32"/>
        </w:rPr>
        <w:t>坚持发展总体取向</w:t>
      </w:r>
      <w:r>
        <w:rPr>
          <w:rFonts w:ascii="仿宋_GB2312" w:hAnsi="仿宋" w:eastAsia="仿宋_GB2312"/>
          <w:sz w:val="32"/>
          <w:szCs w:val="32"/>
        </w:rPr>
        <w:t>,</w:t>
      </w:r>
      <w:r>
        <w:rPr>
          <w:rFonts w:hint="eastAsia" w:ascii="仿宋_GB2312" w:hAnsi="仿宋" w:eastAsia="仿宋_GB2312"/>
          <w:sz w:val="32"/>
          <w:szCs w:val="32"/>
        </w:rPr>
        <w:t>坚定发展思路。以乡村振兴战略思路开创脱贫攻坚新局面，进一步加强统筹协调、强化工作措施，完善帮扶方式、加大投入力度坚决打赢脱贫攻坚战夯实乡村振兴战略实施基础，做好脱贫攻坚战与乡村振兴战略的有机衔接。坚持“产业兴乡、生态兴乡、文明兴乡、治理兴乡、富民兴乡”，着力转变发展方式，提升治理服务能力，推进李家乡绿色发展、跨越发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坚决打赢“精准脱贫、防范化解重大风险、污染防治”全面小康三大攻坚战、全力决胜“项目投资、产业发展、乡村振兴”经济建设“三大主战场”、持续深化“改革创新、依法治乡、全面从严治党”强基固本三大发展保障。继续强化项目招引和项目推进力度，高度重视项目投资对我乡经济发展的重要性，发挥投资的拉动作用，强化协调配合，全面改善投资软环境。在继续加强我乡传统蔬菜种植、畜牧业发展的同时，积极引导群众发展乡村旅游业，和特色种养殖业，规范发展方式，拓宽群众增收渠道，完善产业发展结构。</w:t>
      </w:r>
    </w:p>
    <w:p>
      <w:pPr>
        <w:ind w:firstLine="642" w:firstLineChars="200"/>
        <w:rPr>
          <w:rFonts w:ascii="仿宋_GB2312" w:hAnsi="仿宋" w:eastAsia="仿宋_GB2312"/>
          <w:sz w:val="32"/>
          <w:szCs w:val="32"/>
        </w:rPr>
      </w:pPr>
      <w:r>
        <w:rPr>
          <w:rFonts w:hint="eastAsia" w:ascii="仿宋_GB2312" w:hAnsi="仿宋" w:eastAsia="仿宋_GB2312"/>
          <w:b/>
          <w:sz w:val="32"/>
          <w:szCs w:val="32"/>
        </w:rPr>
        <w:t>（</w:t>
      </w:r>
      <w:r>
        <w:rPr>
          <w:rFonts w:hint="eastAsia" w:ascii="楷体" w:hAnsi="楷体" w:eastAsia="楷体" w:cs="黑体"/>
          <w:b/>
          <w:color w:val="000000"/>
          <w:sz w:val="32"/>
          <w:szCs w:val="32"/>
        </w:rPr>
        <w:t>三）努力推动社会事业工作稳步提高。</w:t>
      </w:r>
      <w:r>
        <w:rPr>
          <w:rFonts w:hint="eastAsia" w:ascii="楷体" w:hAnsi="楷体" w:eastAsia="楷体" w:cs="黑体"/>
          <w:color w:val="000000"/>
          <w:sz w:val="32"/>
          <w:szCs w:val="32"/>
        </w:rPr>
        <w:t>一</w:t>
      </w:r>
      <w:r>
        <w:rPr>
          <w:rFonts w:hint="eastAsia" w:ascii="仿宋_GB2312" w:hAnsi="仿宋" w:eastAsia="仿宋_GB2312"/>
          <w:sz w:val="32"/>
          <w:szCs w:val="32"/>
        </w:rPr>
        <w:t>是进一步抓好环境保护工作，加强水源地环境保护，美化全乡环境。</w:t>
      </w:r>
      <w:r>
        <w:rPr>
          <w:rFonts w:hint="eastAsia" w:ascii="楷体" w:hAnsi="楷体" w:eastAsia="楷体" w:cs="黑体"/>
          <w:color w:val="000000"/>
          <w:sz w:val="32"/>
          <w:szCs w:val="32"/>
        </w:rPr>
        <w:t>二是</w:t>
      </w:r>
      <w:r>
        <w:rPr>
          <w:rFonts w:hint="eastAsia" w:ascii="仿宋_GB2312" w:hAnsi="仿宋" w:eastAsia="仿宋_GB2312"/>
          <w:sz w:val="32"/>
          <w:szCs w:val="32"/>
        </w:rPr>
        <w:t>搞好全乡农旅融合发展，力争经济发展再上新台阶。</w:t>
      </w:r>
      <w:r>
        <w:rPr>
          <w:rFonts w:hint="eastAsia" w:ascii="楷体" w:hAnsi="楷体" w:eastAsia="楷体" w:cs="黑体"/>
          <w:color w:val="000000"/>
          <w:sz w:val="32"/>
          <w:szCs w:val="32"/>
        </w:rPr>
        <w:t>三是</w:t>
      </w:r>
      <w:r>
        <w:rPr>
          <w:rFonts w:hint="eastAsia" w:ascii="仿宋_GB2312" w:hAnsi="仿宋" w:eastAsia="仿宋_GB2312"/>
          <w:sz w:val="32"/>
          <w:szCs w:val="32"/>
        </w:rPr>
        <w:t>抓好民生改善、综治维稳、安全生产、劳动保障四项工作夯实基础。推进全乡各项事业协调发展。</w:t>
      </w:r>
    </w:p>
    <w:p>
      <w:pPr>
        <w:ind w:firstLine="642" w:firstLineChars="200"/>
        <w:rPr>
          <w:rFonts w:ascii="仿宋_GB2312" w:hAnsi="仿宋" w:eastAsia="仿宋_GB2312"/>
          <w:sz w:val="32"/>
          <w:szCs w:val="32"/>
        </w:rPr>
      </w:pPr>
      <w:r>
        <w:rPr>
          <w:rFonts w:hint="eastAsia" w:ascii="仿宋_GB2312" w:hAnsi="仿宋" w:eastAsia="仿宋_GB2312"/>
          <w:b/>
          <w:sz w:val="32"/>
          <w:szCs w:val="32"/>
        </w:rPr>
        <w:t>（四）进一步强化意识形态工作。一是高度重视</w:t>
      </w:r>
      <w:r>
        <w:rPr>
          <w:rFonts w:hint="eastAsia" w:ascii="仿宋_GB2312" w:hAnsi="仿宋" w:eastAsia="仿宋_GB2312"/>
          <w:sz w:val="32"/>
          <w:szCs w:val="32"/>
        </w:rPr>
        <w:t>意识形态工作。意识形态工作是党的一项极端重要的工作，关乎旗帜、关乎道路、关乎国家政治安全。二是旗帜鲜明抓意识形态工作，必须高举中国特色社会主义伟大旗帜，坚持以马克思列宁主义、毛泽东思想、邓小平理论、“三个代表”重要思想，科学发展观和习近平新时代中国特色社会主义思想为指导，深入学习贯彻党的十九大和习近平总书记系列重要讲话精神，三是加强组织领导，切实形成党委统一领导、党政齐抓共管、各部门、各支部组织协调、分工负责的工作格局，牢牢掌握意识形态工作的领导权主动权。</w:t>
      </w:r>
      <w:r>
        <w:rPr>
          <w:rFonts w:ascii="仿宋_GB2312" w:hAnsi="仿宋" w:eastAsia="仿宋_GB2312"/>
          <w:sz w:val="32"/>
          <w:szCs w:val="32"/>
        </w:rPr>
        <w:t xml:space="preserve"> </w:t>
      </w:r>
    </w:p>
    <w:p>
      <w:pPr>
        <w:pStyle w:val="3"/>
        <w:rPr>
          <w:rStyle w:val="19"/>
          <w:b w:val="0"/>
          <w:bCs w:val="0"/>
        </w:rPr>
      </w:pPr>
      <w:r>
        <w:rPr>
          <w:rFonts w:ascii="SimHei" w:eastAsia="Times New Roman"/>
          <w:b w:val="0"/>
          <w:color w:val="000000"/>
        </w:rPr>
        <w:t>二、</w:t>
      </w:r>
      <w:r>
        <w:rPr>
          <w:rFonts w:hint="eastAsia" w:ascii="宋体" w:hAnsi="宋体" w:cs="宋体"/>
          <w:b w:val="0"/>
          <w:color w:val="000000"/>
        </w:rPr>
        <w:t>机</w:t>
      </w:r>
      <w:r>
        <w:rPr>
          <w:rStyle w:val="19"/>
          <w:rFonts w:hint="eastAsia" w:ascii="宋体" w:hAnsi="宋体" w:cs="宋体"/>
          <w:b w:val="0"/>
          <w:bCs w:val="0"/>
        </w:rPr>
        <w:t>构设置</w:t>
      </w:r>
      <w:bookmarkEnd w:id="20"/>
      <w:bookmarkEnd w:id="21"/>
    </w:p>
    <w:p>
      <w:pPr>
        <w:pStyle w:val="5"/>
        <w:adjustRightInd w:val="0"/>
        <w:snapToGrid w:val="0"/>
        <w:spacing w:before="93" w:line="600" w:lineRule="exact"/>
        <w:ind w:firstLine="672" w:firstLineChars="210"/>
        <w:rPr>
          <w:sz w:val="32"/>
          <w:szCs w:val="32"/>
        </w:rPr>
      </w:pPr>
      <w:r>
        <w:rPr>
          <w:rFonts w:hint="eastAsia"/>
          <w:sz w:val="32"/>
          <w:szCs w:val="32"/>
        </w:rPr>
        <w:t>广元市朝天区李家乡人民政府辖</w:t>
      </w:r>
      <w:r>
        <w:rPr>
          <w:sz w:val="32"/>
          <w:szCs w:val="32"/>
        </w:rPr>
        <w:t>8</w:t>
      </w:r>
      <w:r>
        <w:rPr>
          <w:rFonts w:hint="eastAsia"/>
          <w:sz w:val="32"/>
          <w:szCs w:val="32"/>
        </w:rPr>
        <w:t>个村</w:t>
      </w:r>
      <w:r>
        <w:rPr>
          <w:sz w:val="32"/>
          <w:szCs w:val="32"/>
        </w:rPr>
        <w:t>58</w:t>
      </w:r>
      <w:r>
        <w:rPr>
          <w:rFonts w:hint="eastAsia"/>
          <w:sz w:val="32"/>
          <w:szCs w:val="32"/>
        </w:rPr>
        <w:t>个村民小组，全乡</w:t>
      </w:r>
      <w:r>
        <w:rPr>
          <w:sz w:val="32"/>
          <w:szCs w:val="32"/>
        </w:rPr>
        <w:t>2302</w:t>
      </w:r>
      <w:r>
        <w:rPr>
          <w:rFonts w:hint="eastAsia"/>
          <w:sz w:val="32"/>
          <w:szCs w:val="32"/>
        </w:rPr>
        <w:t>户</w:t>
      </w:r>
      <w:r>
        <w:rPr>
          <w:sz w:val="32"/>
          <w:szCs w:val="32"/>
        </w:rPr>
        <w:t>8628</w:t>
      </w:r>
      <w:r>
        <w:rPr>
          <w:rFonts w:hint="eastAsia"/>
          <w:sz w:val="32"/>
          <w:szCs w:val="32"/>
        </w:rPr>
        <w:t>人。财政供养人口</w:t>
      </w:r>
      <w:r>
        <w:rPr>
          <w:sz w:val="32"/>
          <w:szCs w:val="32"/>
        </w:rPr>
        <w:t>23</w:t>
      </w:r>
      <w:r>
        <w:rPr>
          <w:rFonts w:hint="eastAsia"/>
          <w:sz w:val="32"/>
          <w:szCs w:val="32"/>
        </w:rPr>
        <w:t>人，其中行政人员</w:t>
      </w:r>
      <w:r>
        <w:rPr>
          <w:sz w:val="32"/>
          <w:szCs w:val="32"/>
        </w:rPr>
        <w:t>11</w:t>
      </w:r>
      <w:r>
        <w:rPr>
          <w:rFonts w:hint="eastAsia"/>
          <w:sz w:val="32"/>
          <w:szCs w:val="32"/>
        </w:rPr>
        <w:t>人，事业人员</w:t>
      </w:r>
      <w:r>
        <w:rPr>
          <w:rFonts w:eastAsia="宋体"/>
          <w:sz w:val="32"/>
          <w:szCs w:val="32"/>
        </w:rPr>
        <w:t>8</w:t>
      </w:r>
      <w:r>
        <w:rPr>
          <w:rFonts w:hint="eastAsia"/>
          <w:sz w:val="32"/>
          <w:szCs w:val="32"/>
        </w:rPr>
        <w:t>人</w:t>
      </w:r>
      <w:r>
        <w:rPr>
          <w:rFonts w:hint="eastAsia" w:eastAsia="宋体"/>
          <w:sz w:val="32"/>
          <w:szCs w:val="32"/>
        </w:rPr>
        <w:t>，机关工勤</w:t>
      </w:r>
      <w:r>
        <w:rPr>
          <w:rFonts w:eastAsia="宋体"/>
          <w:sz w:val="32"/>
          <w:szCs w:val="32"/>
        </w:rPr>
        <w:t>4</w:t>
      </w:r>
      <w:r>
        <w:rPr>
          <w:rFonts w:hint="eastAsia" w:eastAsia="宋体"/>
          <w:sz w:val="32"/>
          <w:szCs w:val="32"/>
        </w:rPr>
        <w:t>人</w:t>
      </w:r>
      <w:r>
        <w:rPr>
          <w:rFonts w:hint="eastAsia"/>
          <w:sz w:val="32"/>
          <w:szCs w:val="32"/>
        </w:rPr>
        <w:t>。有机构</w:t>
      </w:r>
      <w:r>
        <w:rPr>
          <w:sz w:val="32"/>
          <w:szCs w:val="32"/>
        </w:rPr>
        <w:t>7</w:t>
      </w:r>
      <w:r>
        <w:rPr>
          <w:rFonts w:hint="eastAsia"/>
          <w:sz w:val="32"/>
          <w:szCs w:val="32"/>
        </w:rPr>
        <w:t>个，有党委、政府、人大、财政、计生、农业、水利。</w:t>
      </w:r>
    </w:p>
    <w:p>
      <w:pPr>
        <w:widowControl/>
        <w:jc w:val="left"/>
        <w:rPr>
          <w:rFonts w:ascii="FangSong" w:hAnsi="FangSong" w:eastAsia="FangSong"/>
          <w:color w:val="000000"/>
          <w:kern w:val="0"/>
          <w:sz w:val="32"/>
          <w:szCs w:val="32"/>
        </w:rPr>
      </w:pPr>
    </w:p>
    <w:p>
      <w:pPr>
        <w:pStyle w:val="2"/>
        <w:ind w:right="440"/>
        <w:jc w:val="right"/>
        <w:rPr>
          <w:rStyle w:val="18"/>
          <w:rFonts w:ascii="SimHei" w:hAnsi="SimHei"/>
          <w:b w:val="0"/>
          <w:bCs w:val="0"/>
        </w:rPr>
      </w:pPr>
      <w:bookmarkStart w:id="22" w:name="_Toc15396602"/>
      <w:bookmarkStart w:id="23" w:name="_Toc15377204"/>
      <w:r>
        <w:rPr>
          <w:rFonts w:hint="eastAsia" w:ascii="宋体" w:hAnsi="宋体" w:cs="宋体"/>
          <w:b w:val="0"/>
          <w:color w:val="000000"/>
        </w:rPr>
        <w:t>第二部分</w:t>
      </w:r>
      <w:r>
        <w:rPr>
          <w:rFonts w:ascii="SimHei" w:hAnsi="SimHei"/>
          <w:color w:val="000000"/>
        </w:rPr>
        <w:t xml:space="preserve"> </w:t>
      </w:r>
      <w:r>
        <w:rPr>
          <w:rStyle w:val="18"/>
          <w:rFonts w:ascii="SimHei" w:hAnsi="SimHei"/>
          <w:b w:val="0"/>
          <w:bCs w:val="0"/>
        </w:rPr>
        <w:t>2018</w:t>
      </w:r>
      <w:r>
        <w:rPr>
          <w:rStyle w:val="18"/>
          <w:rFonts w:hint="eastAsia" w:ascii="宋体" w:hAnsi="宋体" w:cs="宋体"/>
          <w:b w:val="0"/>
          <w:bCs w:val="0"/>
        </w:rPr>
        <w:t>年度部门决算情况说明</w:t>
      </w:r>
      <w:bookmarkEnd w:id="22"/>
      <w:bookmarkEnd w:id="23"/>
    </w:p>
    <w:p/>
    <w:p>
      <w:pPr>
        <w:pStyle w:val="29"/>
        <w:numPr>
          <w:ilvl w:val="0"/>
          <w:numId w:val="2"/>
        </w:numPr>
        <w:spacing w:line="600" w:lineRule="exact"/>
        <w:ind w:firstLineChars="0"/>
        <w:outlineLvl w:val="1"/>
        <w:rPr>
          <w:rStyle w:val="19"/>
          <w:rFonts w:ascii="SimHei" w:hAnsi="SimHei"/>
          <w:b w:val="0"/>
        </w:rPr>
      </w:pPr>
      <w:bookmarkStart w:id="24" w:name="_Toc15396603"/>
      <w:bookmarkStart w:id="25" w:name="_Toc15377205"/>
      <w:r>
        <w:rPr>
          <w:rFonts w:hint="eastAsia" w:ascii="宋体" w:hAnsi="宋体" w:cs="宋体"/>
          <w:color w:val="000000"/>
          <w:sz w:val="32"/>
          <w:szCs w:val="32"/>
        </w:rPr>
        <w:t>收</w:t>
      </w:r>
      <w:r>
        <w:rPr>
          <w:rStyle w:val="19"/>
          <w:rFonts w:hint="eastAsia" w:ascii="宋体" w:hAnsi="宋体" w:cs="宋体"/>
          <w:b w:val="0"/>
        </w:rPr>
        <w:t>入支出决算总体情况说明</w:t>
      </w:r>
      <w:bookmarkEnd w:id="24"/>
      <w:bookmarkEnd w:id="25"/>
    </w:p>
    <w:p>
      <w:pPr>
        <w:spacing w:line="600" w:lineRule="exact"/>
        <w:ind w:firstLine="640" w:firstLineChars="200"/>
        <w:rPr>
          <w:rFonts w:ascii="FangSong" w:hAnsi="FangSong" w:eastAsia="FangSong"/>
          <w:color w:val="000000"/>
          <w:sz w:val="32"/>
          <w:szCs w:val="32"/>
        </w:rPr>
      </w:pPr>
      <w:r>
        <w:rPr>
          <w:rFonts w:ascii="FangSong" w:hAnsi="FangSong" w:eastAsia="FangSong"/>
          <w:color w:val="000000"/>
          <w:sz w:val="32"/>
          <w:szCs w:val="32"/>
        </w:rPr>
        <w:t>2018</w:t>
      </w:r>
      <w:r>
        <w:rPr>
          <w:rFonts w:hint="eastAsia" w:ascii="FangSong" w:hAnsi="FangSong" w:eastAsia="FangSong"/>
          <w:color w:val="000000"/>
          <w:sz w:val="32"/>
          <w:szCs w:val="32"/>
        </w:rPr>
        <w:t>年度收入总计</w:t>
      </w:r>
      <w:r>
        <w:rPr>
          <w:rFonts w:ascii="FangSong" w:hAnsi="FangSong" w:eastAsia="FangSong"/>
          <w:color w:val="000000"/>
          <w:sz w:val="32"/>
          <w:szCs w:val="32"/>
        </w:rPr>
        <w:t>507.55</w:t>
      </w:r>
      <w:r>
        <w:rPr>
          <w:rFonts w:hint="eastAsia" w:ascii="FangSong" w:hAnsi="FangSong" w:eastAsia="FangSong"/>
          <w:color w:val="000000"/>
          <w:sz w:val="32"/>
          <w:szCs w:val="32"/>
        </w:rPr>
        <w:t>万元，与</w:t>
      </w:r>
      <w:r>
        <w:rPr>
          <w:rFonts w:ascii="FangSong" w:hAnsi="FangSong" w:eastAsia="FangSong"/>
          <w:color w:val="000000"/>
          <w:sz w:val="32"/>
          <w:szCs w:val="32"/>
        </w:rPr>
        <w:t>2017</w:t>
      </w:r>
      <w:r>
        <w:rPr>
          <w:rFonts w:hint="eastAsia" w:ascii="FangSong" w:hAnsi="FangSong" w:eastAsia="FangSong"/>
          <w:color w:val="000000"/>
          <w:sz w:val="32"/>
          <w:szCs w:val="32"/>
        </w:rPr>
        <w:t>年相比，增加</w:t>
      </w:r>
      <w:r>
        <w:rPr>
          <w:rFonts w:ascii="FangSong" w:hAnsi="FangSong" w:eastAsia="FangSong"/>
          <w:color w:val="000000"/>
          <w:sz w:val="32"/>
          <w:szCs w:val="32"/>
        </w:rPr>
        <w:t>11.99</w:t>
      </w:r>
      <w:r>
        <w:rPr>
          <w:rFonts w:hint="eastAsia" w:ascii="FangSong" w:hAnsi="FangSong" w:eastAsia="FangSong"/>
          <w:color w:val="000000"/>
          <w:sz w:val="32"/>
          <w:szCs w:val="32"/>
        </w:rPr>
        <w:t>，增加</w:t>
      </w:r>
      <w:r>
        <w:rPr>
          <w:rFonts w:ascii="FangSong" w:hAnsi="FangSong" w:eastAsia="FangSong"/>
          <w:color w:val="000000"/>
          <w:sz w:val="32"/>
          <w:szCs w:val="32"/>
        </w:rPr>
        <w:t>2.37%</w:t>
      </w:r>
      <w:r>
        <w:rPr>
          <w:rFonts w:hint="eastAsia" w:ascii="FangSong" w:hAnsi="FangSong" w:eastAsia="FangSong"/>
          <w:color w:val="000000"/>
          <w:sz w:val="32"/>
          <w:szCs w:val="32"/>
        </w:rPr>
        <w:t>。</w:t>
      </w:r>
      <w:r>
        <w:rPr>
          <w:rFonts w:ascii="FangSong" w:hAnsi="FangSong" w:eastAsia="FangSong"/>
          <w:color w:val="000000"/>
          <w:sz w:val="32"/>
          <w:szCs w:val="32"/>
        </w:rPr>
        <w:t>2018</w:t>
      </w:r>
      <w:r>
        <w:rPr>
          <w:rFonts w:hint="eastAsia" w:ascii="FangSong" w:hAnsi="FangSong" w:eastAsia="FangSong"/>
          <w:color w:val="000000"/>
          <w:sz w:val="32"/>
          <w:szCs w:val="32"/>
        </w:rPr>
        <w:t>年度支出</w:t>
      </w:r>
      <w:r>
        <w:rPr>
          <w:rFonts w:ascii="FangSong" w:hAnsi="FangSong" w:eastAsia="FangSong"/>
          <w:color w:val="000000"/>
          <w:sz w:val="32"/>
          <w:szCs w:val="32"/>
        </w:rPr>
        <w:t>507.55</w:t>
      </w:r>
      <w:r>
        <w:rPr>
          <w:rFonts w:hint="eastAsia" w:ascii="FangSong" w:hAnsi="FangSong" w:eastAsia="FangSong"/>
          <w:color w:val="000000"/>
          <w:sz w:val="32"/>
          <w:szCs w:val="32"/>
        </w:rPr>
        <w:t>万元。与</w:t>
      </w:r>
      <w:r>
        <w:rPr>
          <w:rFonts w:ascii="FangSong" w:hAnsi="FangSong" w:eastAsia="FangSong"/>
          <w:color w:val="000000"/>
          <w:sz w:val="32"/>
          <w:szCs w:val="32"/>
        </w:rPr>
        <w:t>2017</w:t>
      </w:r>
      <w:r>
        <w:rPr>
          <w:rFonts w:hint="eastAsia" w:ascii="FangSong" w:hAnsi="FangSong" w:eastAsia="FangSong"/>
          <w:color w:val="000000"/>
          <w:sz w:val="32"/>
          <w:szCs w:val="32"/>
        </w:rPr>
        <w:t>年的</w:t>
      </w:r>
      <w:r>
        <w:rPr>
          <w:rFonts w:ascii="FangSong" w:hAnsi="FangSong" w:eastAsia="FangSong"/>
          <w:color w:val="000000"/>
          <w:sz w:val="32"/>
          <w:szCs w:val="32"/>
        </w:rPr>
        <w:t>540.9</w:t>
      </w:r>
      <w:r>
        <w:rPr>
          <w:rFonts w:hint="eastAsia" w:ascii="FangSong" w:hAnsi="FangSong" w:eastAsia="FangSong"/>
          <w:color w:val="000000"/>
          <w:sz w:val="32"/>
          <w:szCs w:val="32"/>
        </w:rPr>
        <w:t>万元相比，减少</w:t>
      </w:r>
      <w:r>
        <w:rPr>
          <w:rFonts w:ascii="FangSong" w:hAnsi="FangSong" w:eastAsia="FangSong"/>
          <w:color w:val="000000"/>
          <w:sz w:val="32"/>
          <w:szCs w:val="32"/>
        </w:rPr>
        <w:t>33.35</w:t>
      </w:r>
      <w:r>
        <w:rPr>
          <w:rFonts w:hint="eastAsia" w:ascii="FangSong" w:hAnsi="FangSong" w:eastAsia="FangSong"/>
          <w:color w:val="000000"/>
          <w:sz w:val="32"/>
          <w:szCs w:val="32"/>
        </w:rPr>
        <w:t>万元，下降</w:t>
      </w:r>
      <w:r>
        <w:rPr>
          <w:rFonts w:ascii="FangSong" w:hAnsi="FangSong" w:eastAsia="FangSong"/>
          <w:color w:val="000000"/>
          <w:sz w:val="32"/>
          <w:szCs w:val="32"/>
        </w:rPr>
        <w:t>6.17%</w:t>
      </w:r>
      <w:r>
        <w:rPr>
          <w:rFonts w:hint="eastAsia" w:ascii="FangSong" w:hAnsi="FangSong" w:eastAsia="FangSong"/>
          <w:color w:val="000000"/>
          <w:sz w:val="32"/>
          <w:szCs w:val="32"/>
        </w:rPr>
        <w:t>。主要变动原因是项目减少、人员变动。</w:t>
      </w:r>
    </w:p>
    <w:p>
      <w:pPr>
        <w:pStyle w:val="29"/>
        <w:numPr>
          <w:ilvl w:val="0"/>
          <w:numId w:val="2"/>
        </w:numPr>
        <w:spacing w:line="600" w:lineRule="exact"/>
        <w:ind w:firstLineChars="0"/>
        <w:outlineLvl w:val="1"/>
        <w:rPr>
          <w:rStyle w:val="19"/>
          <w:rFonts w:ascii="SimHei" w:hAnsi="SimHei"/>
          <w:b w:val="0"/>
        </w:rPr>
      </w:pPr>
      <w:bookmarkStart w:id="26" w:name="_Toc15377206"/>
      <w:bookmarkStart w:id="27" w:name="_Toc15396604"/>
      <w:r>
        <w:rPr>
          <w:rFonts w:hint="eastAsia" w:ascii="宋体" w:hAnsi="宋体" w:cs="宋体"/>
          <w:color w:val="000000"/>
          <w:sz w:val="32"/>
          <w:szCs w:val="32"/>
        </w:rPr>
        <w:t>收</w:t>
      </w:r>
      <w:r>
        <w:rPr>
          <w:rStyle w:val="19"/>
          <w:rFonts w:hint="eastAsia" w:ascii="宋体" w:hAnsi="宋体" w:cs="宋体"/>
          <w:b w:val="0"/>
        </w:rPr>
        <w:t>入决算情况说明</w:t>
      </w:r>
      <w:bookmarkEnd w:id="26"/>
      <w:bookmarkEnd w:id="27"/>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年李家乡本年收入合计</w:t>
      </w:r>
      <w:r>
        <w:rPr>
          <w:rFonts w:ascii="仿宋_GB2312" w:eastAsia="仿宋_GB2312"/>
          <w:color w:val="000000"/>
          <w:sz w:val="32"/>
          <w:szCs w:val="32"/>
        </w:rPr>
        <w:t>507.55</w:t>
      </w:r>
      <w:r>
        <w:rPr>
          <w:rFonts w:hint="eastAsia" w:ascii="仿宋_GB2312" w:eastAsia="仿宋_GB2312"/>
          <w:color w:val="000000"/>
          <w:sz w:val="32"/>
          <w:szCs w:val="32"/>
        </w:rPr>
        <w:t>万元，其中：一般公共预算财政拨款收入</w:t>
      </w:r>
      <w:r>
        <w:rPr>
          <w:rFonts w:ascii="仿宋_GB2312" w:eastAsia="仿宋_GB2312"/>
          <w:color w:val="000000"/>
          <w:sz w:val="32"/>
          <w:szCs w:val="32"/>
        </w:rPr>
        <w:t>507.55</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eastAsia="仿宋_GB2312"/>
          <w:color w:val="000000"/>
          <w:sz w:val="32"/>
          <w:szCs w:val="32"/>
        </w:rPr>
        <w:t>占</w:t>
      </w:r>
      <w:r>
        <w:rPr>
          <w:rFonts w:ascii="仿宋_GB2312" w:eastAsia="仿宋_GB2312"/>
          <w:color w:val="000000"/>
          <w:sz w:val="32"/>
          <w:szCs w:val="32"/>
        </w:rPr>
        <w:t>100%</w:t>
      </w:r>
      <w:r>
        <w:rPr>
          <w:rFonts w:hint="eastAsia" w:ascii="仿宋_GB2312" w:eastAsia="仿宋_GB2312"/>
          <w:color w:val="000000"/>
          <w:sz w:val="32"/>
          <w:szCs w:val="32"/>
        </w:rPr>
        <w:t>。</w:t>
      </w:r>
    </w:p>
    <w:p>
      <w:pPr>
        <w:pStyle w:val="29"/>
        <w:numPr>
          <w:ilvl w:val="0"/>
          <w:numId w:val="2"/>
        </w:numPr>
        <w:spacing w:line="600" w:lineRule="exact"/>
        <w:ind w:firstLineChars="0"/>
        <w:outlineLvl w:val="1"/>
        <w:rPr>
          <w:rStyle w:val="19"/>
          <w:rFonts w:ascii="SimHei" w:hAnsi="SimHei"/>
          <w:b w:val="0"/>
        </w:rPr>
      </w:pPr>
      <w:bookmarkStart w:id="28" w:name="_Toc15377207"/>
      <w:bookmarkStart w:id="29" w:name="_Toc15396605"/>
      <w:r>
        <w:rPr>
          <w:rFonts w:hint="eastAsia" w:ascii="宋体" w:hAnsi="宋体" w:cs="宋体"/>
          <w:color w:val="000000"/>
          <w:sz w:val="32"/>
          <w:szCs w:val="32"/>
        </w:rPr>
        <w:t>支</w:t>
      </w:r>
      <w:r>
        <w:rPr>
          <w:rStyle w:val="19"/>
          <w:rFonts w:hint="eastAsia" w:ascii="宋体" w:hAnsi="宋体" w:cs="宋体"/>
          <w:b w:val="0"/>
        </w:rPr>
        <w:t>出决算情况说明</w:t>
      </w:r>
      <w:bookmarkEnd w:id="28"/>
      <w:bookmarkEnd w:id="29"/>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年李家乡本年支出合计</w:t>
      </w:r>
      <w:r>
        <w:rPr>
          <w:rFonts w:ascii="仿宋_GB2312" w:eastAsia="仿宋_GB2312"/>
          <w:color w:val="000000"/>
          <w:sz w:val="32"/>
          <w:szCs w:val="32"/>
        </w:rPr>
        <w:t>507.55</w:t>
      </w:r>
      <w:r>
        <w:rPr>
          <w:rFonts w:hint="eastAsia" w:ascii="仿宋_GB2312" w:eastAsia="仿宋_GB2312"/>
          <w:color w:val="000000"/>
          <w:sz w:val="32"/>
          <w:szCs w:val="32"/>
        </w:rPr>
        <w:t>万元，其中：基本支出</w:t>
      </w:r>
      <w:r>
        <w:rPr>
          <w:rFonts w:ascii="仿宋_GB2312" w:eastAsia="仿宋_GB2312"/>
          <w:color w:val="000000"/>
          <w:sz w:val="32"/>
          <w:szCs w:val="32"/>
        </w:rPr>
        <w:t>276.89</w:t>
      </w:r>
      <w:r>
        <w:rPr>
          <w:rFonts w:hint="eastAsia" w:ascii="仿宋_GB2312" w:eastAsia="仿宋_GB2312"/>
          <w:color w:val="000000"/>
          <w:sz w:val="32"/>
          <w:szCs w:val="32"/>
        </w:rPr>
        <w:t>万元，占</w:t>
      </w:r>
      <w:r>
        <w:rPr>
          <w:rFonts w:ascii="仿宋_GB2312" w:eastAsia="仿宋_GB2312"/>
          <w:color w:val="000000"/>
          <w:sz w:val="32"/>
          <w:szCs w:val="32"/>
        </w:rPr>
        <w:t>54.56%</w:t>
      </w:r>
      <w:r>
        <w:rPr>
          <w:rFonts w:hint="eastAsia" w:ascii="仿宋_GB2312" w:eastAsia="仿宋_GB2312"/>
          <w:color w:val="000000"/>
          <w:sz w:val="32"/>
          <w:szCs w:val="32"/>
        </w:rPr>
        <w:t>；项目支出</w:t>
      </w:r>
      <w:r>
        <w:rPr>
          <w:rFonts w:ascii="仿宋_GB2312" w:eastAsia="仿宋_GB2312"/>
          <w:color w:val="000000"/>
          <w:sz w:val="32"/>
          <w:szCs w:val="32"/>
        </w:rPr>
        <w:t>230.66</w:t>
      </w:r>
      <w:r>
        <w:rPr>
          <w:rFonts w:hint="eastAsia" w:ascii="仿宋_GB2312" w:eastAsia="仿宋_GB2312"/>
          <w:color w:val="000000"/>
          <w:sz w:val="32"/>
          <w:szCs w:val="32"/>
        </w:rPr>
        <w:t>万元，占</w:t>
      </w:r>
      <w:r>
        <w:rPr>
          <w:rFonts w:ascii="仿宋_GB2312" w:eastAsia="仿宋_GB2312"/>
          <w:color w:val="000000"/>
          <w:sz w:val="32"/>
          <w:szCs w:val="32"/>
        </w:rPr>
        <w:t>45.45%</w:t>
      </w:r>
      <w:r>
        <w:rPr>
          <w:rFonts w:hint="eastAsia" w:ascii="仿宋_GB2312" w:eastAsia="仿宋_GB2312"/>
          <w:color w:val="000000"/>
          <w:sz w:val="32"/>
          <w:szCs w:val="32"/>
        </w:rPr>
        <w:t>。</w:t>
      </w:r>
    </w:p>
    <w:p>
      <w:pPr>
        <w:spacing w:line="600" w:lineRule="exact"/>
        <w:ind w:firstLine="640" w:firstLineChars="200"/>
        <w:outlineLvl w:val="1"/>
        <w:rPr>
          <w:rStyle w:val="19"/>
          <w:rFonts w:ascii="SimHei" w:hAnsi="SimHei"/>
          <w:b w:val="0"/>
        </w:rPr>
      </w:pPr>
      <w:r>
        <w:rPr>
          <w:rFonts w:hint="eastAsia" w:ascii="宋体" w:hAnsi="宋体" w:cs="宋体"/>
          <w:color w:val="000000"/>
          <w:sz w:val="32"/>
          <w:szCs w:val="32"/>
        </w:rPr>
        <w:t>四、</w:t>
      </w:r>
      <w:bookmarkStart w:id="30" w:name="_Toc15377208"/>
      <w:bookmarkStart w:id="31" w:name="_Toc15396606"/>
      <w:r>
        <w:rPr>
          <w:rFonts w:hint="eastAsia" w:ascii="宋体" w:hAnsi="宋体" w:cs="宋体"/>
          <w:color w:val="000000"/>
          <w:sz w:val="32"/>
          <w:szCs w:val="32"/>
        </w:rPr>
        <w:t>财</w:t>
      </w:r>
      <w:r>
        <w:rPr>
          <w:rStyle w:val="19"/>
          <w:rFonts w:hint="eastAsia" w:ascii="宋体" w:hAnsi="宋体" w:cs="宋体"/>
          <w:b w:val="0"/>
        </w:rPr>
        <w:t>政拨款收入支出决算总体情况说明</w:t>
      </w:r>
      <w:bookmarkEnd w:id="30"/>
      <w:bookmarkEnd w:id="31"/>
    </w:p>
    <w:p>
      <w:pPr>
        <w:spacing w:line="600" w:lineRule="exact"/>
        <w:ind w:firstLine="640" w:firstLineChars="200"/>
        <w:outlineLvl w:val="1"/>
        <w:rPr>
          <w:rFonts w:ascii="FangSong" w:hAnsi="FangSong" w:eastAsia="FangSong"/>
          <w:color w:val="000000"/>
          <w:sz w:val="32"/>
          <w:szCs w:val="32"/>
        </w:rPr>
      </w:pPr>
      <w:bookmarkStart w:id="32" w:name="_Toc15377209"/>
      <w:bookmarkStart w:id="33" w:name="_Toc15396607"/>
      <w:r>
        <w:rPr>
          <w:rFonts w:ascii="FangSong" w:hAnsi="FangSong" w:eastAsia="FangSong"/>
          <w:color w:val="000000"/>
          <w:sz w:val="32"/>
          <w:szCs w:val="32"/>
        </w:rPr>
        <w:t>018</w:t>
      </w:r>
      <w:r>
        <w:rPr>
          <w:rFonts w:hint="eastAsia" w:ascii="FangSong" w:hAnsi="FangSong" w:eastAsia="FangSong"/>
          <w:color w:val="000000"/>
          <w:sz w:val="32"/>
          <w:szCs w:val="32"/>
        </w:rPr>
        <w:t>年度收入总计</w:t>
      </w:r>
      <w:r>
        <w:rPr>
          <w:rFonts w:ascii="FangSong" w:hAnsi="FangSong" w:eastAsia="FangSong"/>
          <w:color w:val="000000"/>
          <w:sz w:val="32"/>
          <w:szCs w:val="32"/>
        </w:rPr>
        <w:t>507.55</w:t>
      </w:r>
      <w:r>
        <w:rPr>
          <w:rFonts w:hint="eastAsia" w:ascii="FangSong" w:hAnsi="FangSong" w:eastAsia="FangSong"/>
          <w:color w:val="000000"/>
          <w:sz w:val="32"/>
          <w:szCs w:val="32"/>
        </w:rPr>
        <w:t>万元，与</w:t>
      </w:r>
      <w:r>
        <w:rPr>
          <w:rFonts w:ascii="FangSong" w:hAnsi="FangSong" w:eastAsia="FangSong"/>
          <w:color w:val="000000"/>
          <w:sz w:val="32"/>
          <w:szCs w:val="32"/>
        </w:rPr>
        <w:t>2017</w:t>
      </w:r>
      <w:r>
        <w:rPr>
          <w:rFonts w:hint="eastAsia" w:ascii="FangSong" w:hAnsi="FangSong" w:eastAsia="FangSong"/>
          <w:color w:val="000000"/>
          <w:sz w:val="32"/>
          <w:szCs w:val="32"/>
        </w:rPr>
        <w:t>年相比，增加</w:t>
      </w:r>
      <w:r>
        <w:rPr>
          <w:rFonts w:ascii="FangSong" w:hAnsi="FangSong" w:eastAsia="FangSong"/>
          <w:color w:val="000000"/>
          <w:sz w:val="32"/>
          <w:szCs w:val="32"/>
        </w:rPr>
        <w:t>11.99</w:t>
      </w:r>
      <w:r>
        <w:rPr>
          <w:rFonts w:hint="eastAsia" w:ascii="FangSong" w:hAnsi="FangSong" w:eastAsia="FangSong"/>
          <w:color w:val="000000"/>
          <w:sz w:val="32"/>
          <w:szCs w:val="32"/>
        </w:rPr>
        <w:t>，增加</w:t>
      </w:r>
      <w:r>
        <w:rPr>
          <w:rFonts w:ascii="FangSong" w:hAnsi="FangSong" w:eastAsia="FangSong"/>
          <w:color w:val="000000"/>
          <w:sz w:val="32"/>
          <w:szCs w:val="32"/>
        </w:rPr>
        <w:t>2.37%</w:t>
      </w:r>
      <w:r>
        <w:rPr>
          <w:rFonts w:hint="eastAsia" w:ascii="FangSong" w:hAnsi="FangSong" w:eastAsia="FangSong"/>
          <w:color w:val="000000"/>
          <w:sz w:val="32"/>
          <w:szCs w:val="32"/>
        </w:rPr>
        <w:t>。</w:t>
      </w:r>
      <w:r>
        <w:rPr>
          <w:rFonts w:ascii="FangSong" w:hAnsi="FangSong" w:eastAsia="FangSong"/>
          <w:color w:val="000000"/>
          <w:sz w:val="32"/>
          <w:szCs w:val="32"/>
        </w:rPr>
        <w:t>2018</w:t>
      </w:r>
      <w:r>
        <w:rPr>
          <w:rFonts w:hint="eastAsia" w:ascii="FangSong" w:hAnsi="FangSong" w:eastAsia="FangSong"/>
          <w:color w:val="000000"/>
          <w:sz w:val="32"/>
          <w:szCs w:val="32"/>
        </w:rPr>
        <w:t>年度支出</w:t>
      </w:r>
      <w:r>
        <w:rPr>
          <w:rFonts w:ascii="FangSong" w:hAnsi="FangSong" w:eastAsia="FangSong"/>
          <w:color w:val="000000"/>
          <w:sz w:val="32"/>
          <w:szCs w:val="32"/>
        </w:rPr>
        <w:t>507.55</w:t>
      </w:r>
      <w:r>
        <w:rPr>
          <w:rFonts w:hint="eastAsia" w:ascii="FangSong" w:hAnsi="FangSong" w:eastAsia="FangSong"/>
          <w:color w:val="000000"/>
          <w:sz w:val="32"/>
          <w:szCs w:val="32"/>
        </w:rPr>
        <w:t>万元。与</w:t>
      </w:r>
      <w:r>
        <w:rPr>
          <w:rFonts w:ascii="FangSong" w:hAnsi="FangSong" w:eastAsia="FangSong"/>
          <w:color w:val="000000"/>
          <w:sz w:val="32"/>
          <w:szCs w:val="32"/>
        </w:rPr>
        <w:t>2017</w:t>
      </w:r>
      <w:r>
        <w:rPr>
          <w:rFonts w:hint="eastAsia" w:ascii="FangSong" w:hAnsi="FangSong" w:eastAsia="FangSong"/>
          <w:color w:val="000000"/>
          <w:sz w:val="32"/>
          <w:szCs w:val="32"/>
        </w:rPr>
        <w:t>年的</w:t>
      </w:r>
      <w:r>
        <w:rPr>
          <w:rFonts w:ascii="FangSong" w:hAnsi="FangSong" w:eastAsia="FangSong"/>
          <w:color w:val="000000"/>
          <w:sz w:val="32"/>
          <w:szCs w:val="32"/>
        </w:rPr>
        <w:t>540.9</w:t>
      </w:r>
      <w:r>
        <w:rPr>
          <w:rFonts w:hint="eastAsia" w:ascii="FangSong" w:hAnsi="FangSong" w:eastAsia="FangSong"/>
          <w:color w:val="000000"/>
          <w:sz w:val="32"/>
          <w:szCs w:val="32"/>
        </w:rPr>
        <w:t>万元相比，减少</w:t>
      </w:r>
      <w:r>
        <w:rPr>
          <w:rFonts w:ascii="FangSong" w:hAnsi="FangSong" w:eastAsia="FangSong"/>
          <w:color w:val="000000"/>
          <w:sz w:val="32"/>
          <w:szCs w:val="32"/>
        </w:rPr>
        <w:t>33.35</w:t>
      </w:r>
      <w:r>
        <w:rPr>
          <w:rFonts w:hint="eastAsia" w:ascii="FangSong" w:hAnsi="FangSong" w:eastAsia="FangSong"/>
          <w:color w:val="000000"/>
          <w:sz w:val="32"/>
          <w:szCs w:val="32"/>
        </w:rPr>
        <w:t>万元，下降</w:t>
      </w:r>
      <w:r>
        <w:rPr>
          <w:rFonts w:ascii="FangSong" w:hAnsi="FangSong" w:eastAsia="FangSong"/>
          <w:color w:val="000000"/>
          <w:sz w:val="32"/>
          <w:szCs w:val="32"/>
        </w:rPr>
        <w:t>6.17%</w:t>
      </w:r>
      <w:r>
        <w:rPr>
          <w:rFonts w:hint="eastAsia" w:ascii="FangSong" w:hAnsi="FangSong" w:eastAsia="FangSong"/>
          <w:color w:val="000000"/>
          <w:sz w:val="32"/>
          <w:szCs w:val="32"/>
        </w:rPr>
        <w:t>。主要变动原因是项目减少、人员变动。</w:t>
      </w:r>
    </w:p>
    <w:p>
      <w:pPr>
        <w:spacing w:line="600" w:lineRule="exact"/>
        <w:ind w:firstLine="640" w:firstLineChars="200"/>
        <w:outlineLvl w:val="1"/>
        <w:rPr>
          <w:rStyle w:val="19"/>
          <w:rFonts w:ascii="SimHei" w:hAnsi="SimHei"/>
          <w:b w:val="0"/>
        </w:rPr>
      </w:pPr>
      <w:r>
        <w:rPr>
          <w:rFonts w:hint="eastAsia" w:ascii="宋体" w:hAnsi="宋体" w:cs="宋体"/>
          <w:color w:val="000000"/>
          <w:sz w:val="32"/>
          <w:szCs w:val="32"/>
        </w:rPr>
        <w:t>五、</w:t>
      </w:r>
      <w:r>
        <w:rPr>
          <w:rFonts w:hint="eastAsia" w:ascii="宋体" w:hAnsi="宋体" w:cs="宋体"/>
          <w:b/>
          <w:color w:val="000000"/>
          <w:sz w:val="32"/>
          <w:szCs w:val="32"/>
        </w:rPr>
        <w:t>一</w:t>
      </w:r>
      <w:r>
        <w:rPr>
          <w:rStyle w:val="19"/>
          <w:rFonts w:hint="eastAsia" w:ascii="宋体" w:hAnsi="宋体" w:cs="宋体"/>
          <w:b w:val="0"/>
        </w:rPr>
        <w:t>般公共预算财政拨款支出决算情况说明</w:t>
      </w:r>
      <w:bookmarkEnd w:id="32"/>
      <w:bookmarkEnd w:id="33"/>
    </w:p>
    <w:p>
      <w:pPr>
        <w:spacing w:line="600" w:lineRule="exact"/>
        <w:ind w:firstLine="642" w:firstLineChars="200"/>
        <w:outlineLvl w:val="2"/>
        <w:rPr>
          <w:rFonts w:ascii="FangSong" w:hAnsi="FangSong" w:eastAsia="FangSong"/>
          <w:b/>
          <w:color w:val="000000"/>
          <w:sz w:val="32"/>
          <w:szCs w:val="32"/>
        </w:rPr>
      </w:pPr>
      <w:bookmarkStart w:id="34" w:name="_Toc15377210"/>
      <w:r>
        <w:rPr>
          <w:rFonts w:hint="eastAsia" w:ascii="FangSong" w:hAnsi="FangSong" w:eastAsia="FangSong"/>
          <w:b/>
          <w:color w:val="000000"/>
          <w:sz w:val="32"/>
          <w:szCs w:val="32"/>
        </w:rPr>
        <w:t>（一）一般公共预算财政拨款支出决算总体情况</w:t>
      </w:r>
      <w:bookmarkEnd w:id="34"/>
    </w:p>
    <w:p>
      <w:pPr>
        <w:spacing w:line="600" w:lineRule="exact"/>
        <w:ind w:firstLine="640" w:firstLineChars="200"/>
        <w:rPr>
          <w:rFonts w:ascii="FangSong" w:hAnsi="FangSong" w:eastAsia="FangSong"/>
          <w:color w:val="000000"/>
          <w:sz w:val="32"/>
          <w:szCs w:val="32"/>
        </w:rPr>
      </w:pPr>
      <w:r>
        <w:rPr>
          <w:rFonts w:ascii="FangSong" w:hAnsi="FangSong" w:eastAsia="FangSong"/>
          <w:color w:val="000000"/>
          <w:sz w:val="32"/>
          <w:szCs w:val="32"/>
        </w:rPr>
        <w:t>2018</w:t>
      </w:r>
      <w:r>
        <w:rPr>
          <w:rFonts w:hint="eastAsia" w:ascii="FangSong" w:hAnsi="FangSong" w:eastAsia="FangSong"/>
          <w:color w:val="000000"/>
          <w:sz w:val="32"/>
          <w:szCs w:val="32"/>
        </w:rPr>
        <w:t>年一般公共预算财政拨款支出</w:t>
      </w:r>
      <w:r>
        <w:rPr>
          <w:rFonts w:ascii="FangSong" w:hAnsi="FangSong" w:eastAsia="FangSong"/>
          <w:color w:val="000000"/>
          <w:sz w:val="32"/>
          <w:szCs w:val="32"/>
        </w:rPr>
        <w:t>507.55</w:t>
      </w:r>
      <w:r>
        <w:rPr>
          <w:rFonts w:hint="eastAsia" w:ascii="FangSong" w:hAnsi="FangSong" w:eastAsia="FangSong"/>
          <w:color w:val="000000"/>
          <w:sz w:val="32"/>
          <w:szCs w:val="32"/>
        </w:rPr>
        <w:t>万元，占本年支出合计的</w:t>
      </w:r>
      <w:r>
        <w:rPr>
          <w:rFonts w:ascii="FangSong" w:hAnsi="FangSong" w:eastAsia="FangSong"/>
          <w:color w:val="000000"/>
          <w:sz w:val="32"/>
          <w:szCs w:val="32"/>
        </w:rPr>
        <w:t>100%</w:t>
      </w:r>
      <w:r>
        <w:rPr>
          <w:rFonts w:hint="eastAsia" w:ascii="FangSong" w:hAnsi="FangSong" w:eastAsia="FangSong"/>
          <w:color w:val="000000"/>
          <w:sz w:val="32"/>
          <w:szCs w:val="32"/>
        </w:rPr>
        <w:t>。与</w:t>
      </w:r>
      <w:r>
        <w:rPr>
          <w:rFonts w:ascii="FangSong" w:hAnsi="FangSong" w:eastAsia="FangSong"/>
          <w:color w:val="000000"/>
          <w:sz w:val="32"/>
          <w:szCs w:val="32"/>
        </w:rPr>
        <w:t>2017</w:t>
      </w:r>
      <w:r>
        <w:rPr>
          <w:rFonts w:hint="eastAsia" w:ascii="FangSong" w:hAnsi="FangSong" w:eastAsia="FangSong"/>
          <w:color w:val="000000"/>
          <w:sz w:val="32"/>
          <w:szCs w:val="32"/>
        </w:rPr>
        <w:t>年相比，一般公共预算财政拨款减少</w:t>
      </w:r>
      <w:r>
        <w:rPr>
          <w:rFonts w:ascii="FangSong" w:hAnsi="FangSong" w:eastAsia="FangSong"/>
          <w:color w:val="000000"/>
          <w:sz w:val="32"/>
          <w:szCs w:val="32"/>
        </w:rPr>
        <w:t>33.35</w:t>
      </w:r>
      <w:r>
        <w:rPr>
          <w:rFonts w:hint="eastAsia" w:ascii="FangSong" w:hAnsi="FangSong" w:eastAsia="FangSong"/>
          <w:color w:val="000000"/>
          <w:sz w:val="32"/>
          <w:szCs w:val="32"/>
        </w:rPr>
        <w:t>万元，下降</w:t>
      </w:r>
      <w:r>
        <w:rPr>
          <w:rFonts w:ascii="FangSong" w:hAnsi="FangSong" w:eastAsia="FangSong"/>
          <w:color w:val="000000"/>
          <w:sz w:val="32"/>
          <w:szCs w:val="32"/>
        </w:rPr>
        <w:t>6.17%</w:t>
      </w:r>
      <w:r>
        <w:rPr>
          <w:rFonts w:hint="eastAsia" w:ascii="FangSong" w:hAnsi="FangSong" w:eastAsia="FangSong"/>
          <w:color w:val="000000"/>
          <w:sz w:val="32"/>
          <w:szCs w:val="32"/>
        </w:rPr>
        <w:t>。。主要变动原因是项目减少、人员变动。</w:t>
      </w:r>
    </w:p>
    <w:p>
      <w:pPr>
        <w:spacing w:line="600" w:lineRule="exact"/>
        <w:ind w:firstLine="642" w:firstLineChars="200"/>
        <w:outlineLvl w:val="2"/>
        <w:rPr>
          <w:rFonts w:ascii="FangSong" w:hAnsi="FangSong" w:eastAsia="FangSong"/>
          <w:b/>
          <w:color w:val="000000"/>
          <w:sz w:val="32"/>
          <w:szCs w:val="32"/>
        </w:rPr>
      </w:pPr>
      <w:bookmarkStart w:id="35" w:name="_Toc15377211"/>
      <w:r>
        <w:rPr>
          <w:rFonts w:hint="eastAsia" w:ascii="FangSong" w:hAnsi="FangSong" w:eastAsia="FangSong"/>
          <w:b/>
          <w:color w:val="000000"/>
          <w:sz w:val="32"/>
          <w:szCs w:val="32"/>
        </w:rPr>
        <w:t>（二）一般公共预算财政拨款支出决算结构情况</w:t>
      </w:r>
      <w:bookmarkEnd w:id="35"/>
    </w:p>
    <w:p>
      <w:pPr>
        <w:spacing w:line="600" w:lineRule="exact"/>
        <w:ind w:firstLine="640"/>
        <w:rPr>
          <w:rFonts w:ascii="仿宋_GB2312" w:eastAsia="仿宋_GB2312"/>
          <w:color w:val="000000"/>
          <w:sz w:val="32"/>
          <w:szCs w:val="32"/>
          <w:highlight w:val="yellow"/>
        </w:rPr>
      </w:pPr>
      <w:r>
        <w:rPr>
          <w:rFonts w:ascii="仿宋_GB2312" w:eastAsia="仿宋_GB2312"/>
          <w:color w:val="000000"/>
          <w:sz w:val="32"/>
          <w:szCs w:val="32"/>
        </w:rPr>
        <w:t>2018</w:t>
      </w:r>
      <w:r>
        <w:rPr>
          <w:rFonts w:hint="eastAsia" w:ascii="仿宋_GB2312" w:eastAsia="仿宋_GB2312"/>
          <w:color w:val="000000"/>
          <w:sz w:val="32"/>
          <w:szCs w:val="32"/>
        </w:rPr>
        <w:t>年一般公共预算财政拨款支出</w:t>
      </w:r>
      <w:r>
        <w:rPr>
          <w:rFonts w:ascii="仿宋_GB2312" w:eastAsia="仿宋_GB2312"/>
          <w:color w:val="000000"/>
          <w:sz w:val="32"/>
          <w:szCs w:val="32"/>
        </w:rPr>
        <w:t>507.55</w:t>
      </w:r>
      <w:r>
        <w:rPr>
          <w:rFonts w:hint="eastAsia" w:ascii="仿宋_GB2312" w:eastAsia="仿宋_GB2312"/>
          <w:color w:val="000000"/>
          <w:sz w:val="32"/>
          <w:szCs w:val="32"/>
        </w:rPr>
        <w:t>万元，主要用于以下方面</w:t>
      </w:r>
      <w:r>
        <w:rPr>
          <w:rFonts w:ascii="仿宋_GB2312" w:eastAsia="仿宋_GB2312"/>
          <w:color w:val="000000"/>
          <w:sz w:val="32"/>
          <w:szCs w:val="32"/>
        </w:rPr>
        <w:t>:</w:t>
      </w:r>
      <w:r>
        <w:rPr>
          <w:rFonts w:hint="eastAsia" w:ascii="仿宋_GB2312" w:eastAsia="仿宋_GB2312"/>
          <w:color w:val="000000"/>
          <w:sz w:val="32"/>
          <w:szCs w:val="32"/>
        </w:rPr>
        <w:t>一般公共服务支出</w:t>
      </w:r>
      <w:r>
        <w:rPr>
          <w:rFonts w:ascii="仿宋_GB2312" w:eastAsia="仿宋_GB2312"/>
          <w:color w:val="000000"/>
          <w:sz w:val="32"/>
          <w:szCs w:val="32"/>
        </w:rPr>
        <w:t>156.74</w:t>
      </w:r>
      <w:r>
        <w:rPr>
          <w:rFonts w:hint="eastAsia" w:ascii="仿宋_GB2312" w:eastAsia="仿宋_GB2312"/>
          <w:color w:val="000000"/>
          <w:sz w:val="32"/>
          <w:szCs w:val="32"/>
        </w:rPr>
        <w:t>万元，占</w:t>
      </w:r>
      <w:r>
        <w:rPr>
          <w:rFonts w:ascii="仿宋_GB2312" w:eastAsia="仿宋_GB2312"/>
          <w:color w:val="000000"/>
          <w:sz w:val="32"/>
          <w:szCs w:val="32"/>
        </w:rPr>
        <w:t>30.89%</w:t>
      </w:r>
      <w:r>
        <w:rPr>
          <w:rFonts w:hint="eastAsia" w:ascii="仿宋_GB2312" w:eastAsia="仿宋_GB2312"/>
          <w:color w:val="000000"/>
          <w:sz w:val="32"/>
          <w:szCs w:val="32"/>
        </w:rPr>
        <w:t>；教育支出</w:t>
      </w:r>
      <w:r>
        <w:rPr>
          <w:rFonts w:ascii="仿宋_GB2312" w:eastAsia="仿宋_GB2312"/>
          <w:color w:val="000000"/>
          <w:sz w:val="32"/>
          <w:szCs w:val="32"/>
        </w:rPr>
        <w:t>2</w:t>
      </w:r>
      <w:r>
        <w:rPr>
          <w:rFonts w:hint="eastAsia" w:ascii="仿宋_GB2312" w:eastAsia="仿宋_GB2312"/>
          <w:color w:val="000000"/>
          <w:sz w:val="32"/>
          <w:szCs w:val="32"/>
        </w:rPr>
        <w:t>万元，占</w:t>
      </w:r>
      <w:r>
        <w:rPr>
          <w:rFonts w:ascii="仿宋_GB2312" w:eastAsia="仿宋_GB2312"/>
          <w:color w:val="000000"/>
          <w:sz w:val="32"/>
          <w:szCs w:val="32"/>
        </w:rPr>
        <w:t>0.4%</w:t>
      </w:r>
      <w:r>
        <w:rPr>
          <w:rFonts w:hint="eastAsia" w:ascii="仿宋_GB2312" w:eastAsia="仿宋_GB2312"/>
          <w:color w:val="000000"/>
          <w:sz w:val="32"/>
          <w:szCs w:val="32"/>
        </w:rPr>
        <w:t>；社会保障和就业支出</w:t>
      </w:r>
      <w:r>
        <w:rPr>
          <w:rFonts w:ascii="仿宋_GB2312" w:eastAsia="仿宋_GB2312"/>
          <w:color w:val="000000"/>
          <w:sz w:val="32"/>
          <w:szCs w:val="32"/>
        </w:rPr>
        <w:t>50.19</w:t>
      </w:r>
      <w:r>
        <w:rPr>
          <w:rFonts w:hint="eastAsia" w:ascii="仿宋_GB2312" w:eastAsia="仿宋_GB2312"/>
          <w:color w:val="000000"/>
          <w:sz w:val="32"/>
          <w:szCs w:val="32"/>
        </w:rPr>
        <w:t>万元，占</w:t>
      </w:r>
      <w:r>
        <w:rPr>
          <w:rFonts w:ascii="仿宋_GB2312" w:eastAsia="仿宋_GB2312"/>
          <w:color w:val="000000"/>
          <w:sz w:val="32"/>
          <w:szCs w:val="32"/>
        </w:rPr>
        <w:t>9.89%</w:t>
      </w:r>
      <w:r>
        <w:rPr>
          <w:rFonts w:hint="eastAsia" w:ascii="仿宋_GB2312" w:eastAsia="仿宋_GB2312"/>
          <w:color w:val="000000"/>
          <w:sz w:val="32"/>
          <w:szCs w:val="32"/>
        </w:rPr>
        <w:t>；医疗卫生支出</w:t>
      </w:r>
      <w:r>
        <w:rPr>
          <w:rFonts w:ascii="仿宋_GB2312" w:eastAsia="仿宋_GB2312"/>
          <w:color w:val="000000"/>
          <w:sz w:val="32"/>
          <w:szCs w:val="32"/>
        </w:rPr>
        <w:t>22.25</w:t>
      </w:r>
      <w:r>
        <w:rPr>
          <w:rFonts w:hint="eastAsia" w:ascii="仿宋_GB2312" w:eastAsia="仿宋_GB2312"/>
          <w:color w:val="000000"/>
          <w:sz w:val="32"/>
          <w:szCs w:val="32"/>
        </w:rPr>
        <w:t>万元，占</w:t>
      </w:r>
      <w:r>
        <w:rPr>
          <w:rFonts w:ascii="仿宋_GB2312" w:eastAsia="仿宋_GB2312"/>
          <w:color w:val="000000"/>
          <w:sz w:val="32"/>
          <w:szCs w:val="32"/>
        </w:rPr>
        <w:t>4.39%</w:t>
      </w:r>
      <w:r>
        <w:rPr>
          <w:rFonts w:hint="eastAsia" w:ascii="仿宋_GB2312" w:eastAsia="仿宋_GB2312"/>
          <w:color w:val="000000"/>
          <w:sz w:val="32"/>
          <w:szCs w:val="32"/>
        </w:rPr>
        <w:t>；农林水支出</w:t>
      </w:r>
      <w:r>
        <w:rPr>
          <w:rFonts w:ascii="仿宋_GB2312" w:eastAsia="仿宋_GB2312"/>
          <w:color w:val="000000"/>
          <w:sz w:val="32"/>
          <w:szCs w:val="32"/>
        </w:rPr>
        <w:t>228.76</w:t>
      </w:r>
      <w:r>
        <w:rPr>
          <w:rFonts w:hint="eastAsia" w:ascii="仿宋_GB2312" w:eastAsia="仿宋_GB2312"/>
          <w:color w:val="000000"/>
          <w:sz w:val="32"/>
          <w:szCs w:val="32"/>
        </w:rPr>
        <w:t>万元，占</w:t>
      </w:r>
      <w:r>
        <w:rPr>
          <w:rFonts w:ascii="仿宋_GB2312" w:eastAsia="仿宋_GB2312"/>
          <w:color w:val="000000"/>
          <w:sz w:val="32"/>
          <w:szCs w:val="32"/>
        </w:rPr>
        <w:t>45.08%</w:t>
      </w:r>
      <w:r>
        <w:rPr>
          <w:rFonts w:hint="eastAsia" w:ascii="仿宋_GB2312" w:eastAsia="仿宋_GB2312"/>
          <w:color w:val="000000"/>
          <w:sz w:val="32"/>
          <w:szCs w:val="32"/>
        </w:rPr>
        <w:t>；国土海洋气象等支出</w:t>
      </w:r>
      <w:r>
        <w:rPr>
          <w:rFonts w:ascii="仿宋_GB2312" w:eastAsia="仿宋_GB2312"/>
          <w:color w:val="000000"/>
          <w:sz w:val="32"/>
          <w:szCs w:val="32"/>
        </w:rPr>
        <w:t>30</w:t>
      </w:r>
      <w:r>
        <w:rPr>
          <w:rFonts w:hint="eastAsia" w:ascii="仿宋_GB2312" w:eastAsia="仿宋_GB2312"/>
          <w:color w:val="000000"/>
          <w:sz w:val="32"/>
          <w:szCs w:val="32"/>
        </w:rPr>
        <w:t>万元，占</w:t>
      </w:r>
      <w:r>
        <w:rPr>
          <w:rFonts w:ascii="仿宋_GB2312" w:eastAsia="仿宋_GB2312"/>
          <w:color w:val="000000"/>
          <w:sz w:val="32"/>
          <w:szCs w:val="32"/>
        </w:rPr>
        <w:t>5.91%</w:t>
      </w:r>
      <w:r>
        <w:rPr>
          <w:rFonts w:hint="eastAsia" w:ascii="仿宋_GB2312" w:eastAsia="仿宋_GB2312"/>
          <w:color w:val="000000"/>
          <w:sz w:val="32"/>
          <w:szCs w:val="32"/>
        </w:rPr>
        <w:t>；住房保障支出</w:t>
      </w:r>
      <w:r>
        <w:rPr>
          <w:rFonts w:ascii="仿宋_GB2312" w:eastAsia="仿宋_GB2312"/>
          <w:color w:val="000000"/>
          <w:sz w:val="32"/>
          <w:szCs w:val="32"/>
        </w:rPr>
        <w:t>17.63</w:t>
      </w:r>
      <w:r>
        <w:rPr>
          <w:rFonts w:hint="eastAsia" w:ascii="仿宋_GB2312" w:eastAsia="仿宋_GB2312"/>
          <w:color w:val="000000"/>
          <w:sz w:val="32"/>
          <w:szCs w:val="32"/>
        </w:rPr>
        <w:t>万元，占</w:t>
      </w:r>
      <w:r>
        <w:rPr>
          <w:rFonts w:ascii="仿宋_GB2312" w:eastAsia="仿宋_GB2312"/>
          <w:color w:val="000000"/>
          <w:sz w:val="32"/>
          <w:szCs w:val="32"/>
        </w:rPr>
        <w:t>3.48%</w:t>
      </w:r>
      <w:r>
        <w:rPr>
          <w:rFonts w:hint="eastAsia" w:ascii="仿宋_GB2312" w:eastAsia="仿宋_GB2312"/>
          <w:color w:val="000000"/>
          <w:sz w:val="32"/>
          <w:szCs w:val="32"/>
        </w:rPr>
        <w:t>。</w:t>
      </w:r>
    </w:p>
    <w:p>
      <w:pPr>
        <w:spacing w:line="600" w:lineRule="exact"/>
        <w:ind w:firstLine="642" w:firstLineChars="200"/>
        <w:outlineLvl w:val="2"/>
        <w:rPr>
          <w:rFonts w:ascii="FangSong" w:hAnsi="FangSong" w:eastAsia="FangSong"/>
          <w:b/>
          <w:color w:val="000000"/>
          <w:sz w:val="32"/>
          <w:szCs w:val="32"/>
        </w:rPr>
      </w:pPr>
      <w:bookmarkStart w:id="36" w:name="_Toc15377212"/>
      <w:r>
        <w:rPr>
          <w:rFonts w:hint="eastAsia" w:ascii="FangSong" w:hAnsi="FangSong" w:eastAsia="FangSong"/>
          <w:b/>
          <w:color w:val="000000"/>
          <w:sz w:val="32"/>
          <w:szCs w:val="32"/>
        </w:rPr>
        <w:t>（三）一般公共预算财政拨款支出决算具体情况</w:t>
      </w:r>
      <w:bookmarkEnd w:id="36"/>
    </w:p>
    <w:p>
      <w:pPr>
        <w:spacing w:line="600" w:lineRule="exact"/>
        <w:ind w:firstLine="642" w:firstLineChars="200"/>
        <w:outlineLvl w:val="2"/>
        <w:rPr>
          <w:rFonts w:ascii="FangSong" w:hAnsi="FangSong" w:eastAsia="FangSong"/>
          <w:color w:val="FF0000"/>
          <w:sz w:val="32"/>
          <w:szCs w:val="32"/>
        </w:rPr>
      </w:pPr>
      <w:bookmarkStart w:id="37" w:name="_Toc15377213"/>
      <w:bookmarkStart w:id="38" w:name="_Toc15378460"/>
      <w:bookmarkStart w:id="39" w:name="_Toc15377444"/>
      <w:r>
        <w:rPr>
          <w:rFonts w:ascii="FangSong" w:hAnsi="FangSong" w:eastAsia="FangSong"/>
          <w:b/>
          <w:color w:val="000000"/>
          <w:sz w:val="32"/>
          <w:szCs w:val="32"/>
        </w:rPr>
        <w:t>2018</w:t>
      </w:r>
      <w:r>
        <w:rPr>
          <w:rFonts w:hint="eastAsia" w:ascii="FangSong" w:hAnsi="FangSong" w:eastAsia="FangSong"/>
          <w:b/>
          <w:color w:val="000000"/>
          <w:sz w:val="32"/>
          <w:szCs w:val="32"/>
        </w:rPr>
        <w:t>年般公共预算支出决算数为</w:t>
      </w:r>
      <w:r>
        <w:rPr>
          <w:rFonts w:ascii="FangSong" w:hAnsi="FangSong" w:eastAsia="FangSong"/>
          <w:b/>
          <w:color w:val="000000"/>
          <w:sz w:val="32"/>
          <w:szCs w:val="32"/>
        </w:rPr>
        <w:t>507.55</w:t>
      </w:r>
      <w:r>
        <w:rPr>
          <w:rFonts w:hint="eastAsia" w:ascii="FangSong" w:hAnsi="FangSong" w:eastAsia="FangSong"/>
          <w:b/>
          <w:color w:val="000000"/>
          <w:sz w:val="32"/>
          <w:szCs w:val="32"/>
        </w:rPr>
        <w:t>万元</w:t>
      </w:r>
      <w:r>
        <w:rPr>
          <w:rFonts w:hint="eastAsia" w:ascii="FangSong" w:hAnsi="FangSong" w:eastAsia="FangSong"/>
          <w:color w:val="000000"/>
          <w:sz w:val="32"/>
          <w:szCs w:val="32"/>
        </w:rPr>
        <w:t>，</w:t>
      </w:r>
      <w:r>
        <w:rPr>
          <w:rStyle w:val="16"/>
          <w:rFonts w:hint="eastAsia" w:ascii="FangSong" w:hAnsi="FangSong" w:eastAsia="FangSong"/>
          <w:bCs/>
          <w:color w:val="000000"/>
          <w:sz w:val="32"/>
          <w:szCs w:val="32"/>
        </w:rPr>
        <w:t>完成预算</w:t>
      </w:r>
      <w:r>
        <w:rPr>
          <w:rStyle w:val="16"/>
          <w:rFonts w:ascii="FangSong" w:hAnsi="FangSong" w:eastAsia="FangSong"/>
          <w:bCs/>
          <w:color w:val="000000"/>
          <w:sz w:val="32"/>
          <w:szCs w:val="32"/>
        </w:rPr>
        <w:t>100%</w:t>
      </w:r>
      <w:r>
        <w:rPr>
          <w:rStyle w:val="16"/>
          <w:rFonts w:hint="eastAsia" w:ascii="FangSong" w:hAnsi="FangSong" w:eastAsia="FangSong"/>
          <w:bCs/>
          <w:color w:val="000000"/>
          <w:sz w:val="32"/>
          <w:szCs w:val="32"/>
        </w:rPr>
        <w:t>。其中：</w:t>
      </w:r>
      <w:bookmarkEnd w:id="37"/>
      <w:bookmarkEnd w:id="38"/>
      <w:bookmarkEnd w:id="39"/>
    </w:p>
    <w:p>
      <w:pPr>
        <w:spacing w:line="600" w:lineRule="exact"/>
        <w:ind w:firstLine="642" w:firstLineChars="200"/>
        <w:rPr>
          <w:rFonts w:ascii="仿宋_GB2312" w:eastAsia="仿宋_GB2312"/>
          <w:b/>
          <w:color w:val="000000"/>
          <w:sz w:val="32"/>
          <w:szCs w:val="32"/>
        </w:rPr>
      </w:pPr>
      <w:r>
        <w:rPr>
          <w:rStyle w:val="16"/>
          <w:rFonts w:ascii="仿宋_GB2312" w:eastAsia="仿宋_GB2312"/>
          <w:color w:val="000000"/>
          <w:sz w:val="32"/>
          <w:szCs w:val="32"/>
        </w:rPr>
        <w:t>1.</w:t>
      </w:r>
      <w:r>
        <w:rPr>
          <w:rStyle w:val="16"/>
          <w:rFonts w:hint="eastAsia" w:ascii="仿宋_GB2312" w:eastAsia="仿宋_GB2312"/>
          <w:color w:val="000000"/>
          <w:sz w:val="32"/>
          <w:szCs w:val="32"/>
        </w:rPr>
        <w:t>一般公共服务</w:t>
      </w:r>
      <w:r>
        <w:rPr>
          <w:rStyle w:val="16"/>
          <w:rFonts w:ascii="仿宋_GB2312" w:eastAsia="仿宋_GB2312"/>
          <w:color w:val="000000"/>
          <w:sz w:val="32"/>
          <w:szCs w:val="32"/>
        </w:rPr>
        <w:t>:</w:t>
      </w:r>
      <w:r>
        <w:rPr>
          <w:rStyle w:val="16"/>
          <w:rFonts w:ascii="仿宋_GB2312" w:eastAsia="仿宋_GB2312"/>
          <w:b w:val="0"/>
          <w:color w:val="000000"/>
          <w:sz w:val="32"/>
          <w:szCs w:val="32"/>
        </w:rPr>
        <w:t xml:space="preserve"> </w:t>
      </w:r>
      <w:r>
        <w:rPr>
          <w:rStyle w:val="16"/>
          <w:rFonts w:hint="eastAsia" w:ascii="仿宋_GB2312" w:eastAsia="仿宋_GB2312"/>
          <w:b w:val="0"/>
          <w:color w:val="000000"/>
          <w:sz w:val="32"/>
          <w:szCs w:val="32"/>
        </w:rPr>
        <w:t>支出决算为</w:t>
      </w:r>
      <w:r>
        <w:rPr>
          <w:rStyle w:val="16"/>
          <w:rFonts w:ascii="仿宋_GB2312" w:eastAsia="仿宋_GB2312"/>
          <w:b w:val="0"/>
          <w:color w:val="000000"/>
          <w:sz w:val="32"/>
          <w:szCs w:val="32"/>
        </w:rPr>
        <w:t>156.74</w:t>
      </w:r>
      <w:r>
        <w:rPr>
          <w:rStyle w:val="16"/>
          <w:rFonts w:hint="eastAsia" w:ascii="仿宋_GB2312" w:eastAsia="仿宋_GB2312"/>
          <w:b w:val="0"/>
          <w:color w:val="000000"/>
          <w:sz w:val="32"/>
          <w:szCs w:val="32"/>
        </w:rPr>
        <w:t>万元，完成预算</w:t>
      </w:r>
      <w:r>
        <w:rPr>
          <w:rStyle w:val="16"/>
          <w:rFonts w:ascii="仿宋_GB2312" w:eastAsia="仿宋_GB2312"/>
          <w:b w:val="0"/>
          <w:color w:val="000000"/>
          <w:sz w:val="32"/>
          <w:szCs w:val="32"/>
        </w:rPr>
        <w:t>100%</w:t>
      </w:r>
      <w:r>
        <w:rPr>
          <w:rStyle w:val="16"/>
          <w:rFonts w:hint="eastAsia" w:ascii="仿宋_GB2312" w:eastAsia="仿宋_GB2312"/>
          <w:b w:val="0"/>
          <w:color w:val="000000"/>
          <w:sz w:val="32"/>
          <w:szCs w:val="32"/>
        </w:rPr>
        <w:t>。</w:t>
      </w:r>
    </w:p>
    <w:p>
      <w:pPr>
        <w:spacing w:line="600" w:lineRule="exact"/>
        <w:ind w:firstLine="642" w:firstLineChars="200"/>
        <w:rPr>
          <w:rFonts w:ascii="仿宋_GB2312" w:eastAsia="仿宋_GB2312"/>
          <w:b/>
          <w:color w:val="000000"/>
          <w:sz w:val="32"/>
          <w:szCs w:val="32"/>
        </w:rPr>
      </w:pPr>
      <w:r>
        <w:rPr>
          <w:rStyle w:val="16"/>
          <w:rFonts w:ascii="仿宋_GB2312" w:eastAsia="仿宋_GB2312"/>
          <w:color w:val="000000"/>
          <w:sz w:val="32"/>
          <w:szCs w:val="32"/>
        </w:rPr>
        <w:t>2.</w:t>
      </w:r>
      <w:r>
        <w:rPr>
          <w:rStyle w:val="16"/>
          <w:rFonts w:hint="eastAsia" w:ascii="仿宋_GB2312" w:eastAsia="仿宋_GB2312"/>
          <w:color w:val="000000"/>
          <w:sz w:val="32"/>
          <w:szCs w:val="32"/>
        </w:rPr>
        <w:t>教育</w:t>
      </w:r>
      <w:r>
        <w:rPr>
          <w:rStyle w:val="16"/>
          <w:rFonts w:ascii="仿宋_GB2312" w:eastAsia="仿宋_GB2312"/>
          <w:color w:val="000000"/>
          <w:sz w:val="32"/>
          <w:szCs w:val="32"/>
        </w:rPr>
        <w:t>:</w:t>
      </w:r>
      <w:r>
        <w:rPr>
          <w:rStyle w:val="16"/>
          <w:rFonts w:ascii="仿宋_GB2312" w:eastAsia="仿宋_GB2312"/>
          <w:b w:val="0"/>
          <w:color w:val="000000"/>
          <w:sz w:val="32"/>
          <w:szCs w:val="32"/>
        </w:rPr>
        <w:t xml:space="preserve"> </w:t>
      </w:r>
      <w:r>
        <w:rPr>
          <w:rStyle w:val="16"/>
          <w:rFonts w:hint="eastAsia" w:ascii="仿宋_GB2312" w:eastAsia="仿宋_GB2312"/>
          <w:b w:val="0"/>
          <w:color w:val="000000"/>
          <w:sz w:val="32"/>
          <w:szCs w:val="32"/>
        </w:rPr>
        <w:t>支出决算为</w:t>
      </w:r>
      <w:r>
        <w:rPr>
          <w:rStyle w:val="16"/>
          <w:rFonts w:ascii="仿宋_GB2312" w:eastAsia="仿宋_GB2312"/>
          <w:b w:val="0"/>
          <w:color w:val="000000"/>
          <w:sz w:val="32"/>
          <w:szCs w:val="32"/>
        </w:rPr>
        <w:t>2</w:t>
      </w:r>
      <w:r>
        <w:rPr>
          <w:rStyle w:val="16"/>
          <w:rFonts w:hint="eastAsia" w:ascii="仿宋_GB2312" w:eastAsia="仿宋_GB2312"/>
          <w:b w:val="0"/>
          <w:color w:val="000000"/>
          <w:sz w:val="32"/>
          <w:szCs w:val="32"/>
        </w:rPr>
        <w:t>万元，完成预算</w:t>
      </w:r>
      <w:r>
        <w:rPr>
          <w:rStyle w:val="16"/>
          <w:rFonts w:ascii="仿宋_GB2312" w:eastAsia="仿宋_GB2312"/>
          <w:b w:val="0"/>
          <w:color w:val="000000"/>
          <w:sz w:val="32"/>
          <w:szCs w:val="32"/>
        </w:rPr>
        <w:t>100%</w:t>
      </w:r>
      <w:r>
        <w:rPr>
          <w:rStyle w:val="16"/>
          <w:rFonts w:hint="eastAsia" w:ascii="仿宋_GB2312" w:eastAsia="仿宋_GB2312"/>
          <w:b w:val="0"/>
          <w:color w:val="000000"/>
          <w:sz w:val="32"/>
          <w:szCs w:val="32"/>
        </w:rPr>
        <w:t>。</w:t>
      </w:r>
    </w:p>
    <w:p>
      <w:pPr>
        <w:spacing w:line="600" w:lineRule="exact"/>
        <w:ind w:firstLine="642" w:firstLineChars="200"/>
        <w:rPr>
          <w:rFonts w:ascii="仿宋_GB2312" w:eastAsia="仿宋_GB2312"/>
          <w:b/>
          <w:color w:val="000000"/>
          <w:sz w:val="32"/>
          <w:szCs w:val="32"/>
        </w:rPr>
      </w:pPr>
      <w:r>
        <w:rPr>
          <w:rStyle w:val="16"/>
          <w:rFonts w:ascii="仿宋_GB2312" w:eastAsia="仿宋_GB2312"/>
          <w:color w:val="000000"/>
          <w:sz w:val="32"/>
          <w:szCs w:val="32"/>
        </w:rPr>
        <w:t>3.</w:t>
      </w:r>
      <w:r>
        <w:rPr>
          <w:rStyle w:val="16"/>
          <w:rFonts w:hint="eastAsia" w:ascii="仿宋_GB2312" w:eastAsia="仿宋_GB2312"/>
          <w:color w:val="000000"/>
          <w:sz w:val="32"/>
          <w:szCs w:val="32"/>
        </w:rPr>
        <w:t>社会保障和就业</w:t>
      </w:r>
      <w:r>
        <w:rPr>
          <w:rStyle w:val="16"/>
          <w:rFonts w:ascii="仿宋_GB2312" w:eastAsia="仿宋_GB2312"/>
          <w:color w:val="000000"/>
          <w:sz w:val="32"/>
          <w:szCs w:val="32"/>
        </w:rPr>
        <w:t>:</w:t>
      </w:r>
      <w:r>
        <w:rPr>
          <w:rStyle w:val="16"/>
          <w:rFonts w:ascii="仿宋_GB2312" w:eastAsia="仿宋_GB2312"/>
          <w:b w:val="0"/>
          <w:color w:val="000000"/>
          <w:sz w:val="32"/>
          <w:szCs w:val="32"/>
        </w:rPr>
        <w:t xml:space="preserve"> </w:t>
      </w:r>
      <w:r>
        <w:rPr>
          <w:rStyle w:val="16"/>
          <w:rFonts w:hint="eastAsia" w:ascii="仿宋_GB2312" w:eastAsia="仿宋_GB2312"/>
          <w:b w:val="0"/>
          <w:color w:val="000000"/>
          <w:sz w:val="32"/>
          <w:szCs w:val="32"/>
        </w:rPr>
        <w:t>支出决算为</w:t>
      </w:r>
      <w:r>
        <w:rPr>
          <w:rStyle w:val="16"/>
          <w:rFonts w:ascii="仿宋_GB2312" w:eastAsia="仿宋_GB2312"/>
          <w:b w:val="0"/>
          <w:color w:val="000000"/>
          <w:sz w:val="32"/>
          <w:szCs w:val="32"/>
        </w:rPr>
        <w:t>50.19</w:t>
      </w:r>
      <w:r>
        <w:rPr>
          <w:rStyle w:val="16"/>
          <w:rFonts w:hint="eastAsia" w:ascii="仿宋_GB2312" w:eastAsia="仿宋_GB2312"/>
          <w:b w:val="0"/>
          <w:color w:val="000000"/>
          <w:sz w:val="32"/>
          <w:szCs w:val="32"/>
        </w:rPr>
        <w:t>万元，完成预算</w:t>
      </w:r>
      <w:r>
        <w:rPr>
          <w:rStyle w:val="16"/>
          <w:rFonts w:ascii="仿宋_GB2312" w:eastAsia="仿宋_GB2312"/>
          <w:b w:val="0"/>
          <w:color w:val="000000"/>
          <w:sz w:val="32"/>
          <w:szCs w:val="32"/>
        </w:rPr>
        <w:t>100%</w:t>
      </w:r>
      <w:r>
        <w:rPr>
          <w:rStyle w:val="16"/>
          <w:rFonts w:hint="eastAsia" w:ascii="仿宋_GB2312" w:eastAsia="仿宋_GB2312"/>
          <w:b w:val="0"/>
          <w:color w:val="000000"/>
          <w:sz w:val="32"/>
          <w:szCs w:val="32"/>
        </w:rPr>
        <w:t>。</w:t>
      </w:r>
    </w:p>
    <w:p>
      <w:pPr>
        <w:spacing w:line="600" w:lineRule="exact"/>
        <w:ind w:firstLine="642" w:firstLineChars="200"/>
        <w:rPr>
          <w:rStyle w:val="16"/>
          <w:rFonts w:ascii="仿宋_GB2312" w:eastAsia="仿宋_GB2312"/>
          <w:b w:val="0"/>
          <w:color w:val="000000"/>
          <w:sz w:val="32"/>
          <w:szCs w:val="32"/>
        </w:rPr>
      </w:pPr>
      <w:r>
        <w:rPr>
          <w:rStyle w:val="16"/>
          <w:rFonts w:ascii="仿宋_GB2312" w:eastAsia="仿宋_GB2312"/>
          <w:color w:val="000000"/>
          <w:sz w:val="32"/>
          <w:szCs w:val="32"/>
        </w:rPr>
        <w:t>4.</w:t>
      </w:r>
      <w:r>
        <w:rPr>
          <w:rStyle w:val="16"/>
          <w:rFonts w:hint="eastAsia" w:ascii="仿宋_GB2312" w:eastAsia="仿宋_GB2312"/>
          <w:color w:val="000000"/>
          <w:sz w:val="32"/>
          <w:szCs w:val="32"/>
        </w:rPr>
        <w:t>医疗卫生与计划生育</w:t>
      </w:r>
      <w:r>
        <w:rPr>
          <w:rStyle w:val="16"/>
          <w:rFonts w:ascii="仿宋_GB2312" w:eastAsia="仿宋_GB2312"/>
          <w:color w:val="000000"/>
          <w:sz w:val="32"/>
          <w:szCs w:val="32"/>
        </w:rPr>
        <w:t>:</w:t>
      </w:r>
      <w:r>
        <w:rPr>
          <w:rStyle w:val="16"/>
          <w:rFonts w:hint="eastAsia" w:ascii="仿宋_GB2312" w:eastAsia="仿宋_GB2312"/>
          <w:b w:val="0"/>
          <w:color w:val="000000"/>
          <w:sz w:val="32"/>
          <w:szCs w:val="32"/>
        </w:rPr>
        <w:t>支出决算为</w:t>
      </w:r>
      <w:r>
        <w:rPr>
          <w:rStyle w:val="16"/>
          <w:rFonts w:ascii="仿宋_GB2312" w:eastAsia="仿宋_GB2312"/>
          <w:b w:val="0"/>
          <w:color w:val="000000"/>
          <w:sz w:val="32"/>
          <w:szCs w:val="32"/>
        </w:rPr>
        <w:t>22.25</w:t>
      </w:r>
      <w:r>
        <w:rPr>
          <w:rStyle w:val="16"/>
          <w:rFonts w:hint="eastAsia" w:ascii="仿宋_GB2312" w:eastAsia="仿宋_GB2312"/>
          <w:b w:val="0"/>
          <w:color w:val="000000"/>
          <w:sz w:val="32"/>
          <w:szCs w:val="32"/>
        </w:rPr>
        <w:t>万元，完成预算</w:t>
      </w:r>
      <w:r>
        <w:rPr>
          <w:rStyle w:val="16"/>
          <w:rFonts w:ascii="仿宋_GB2312" w:eastAsia="仿宋_GB2312"/>
          <w:b w:val="0"/>
          <w:color w:val="000000"/>
          <w:sz w:val="32"/>
          <w:szCs w:val="32"/>
        </w:rPr>
        <w:t>100%</w:t>
      </w:r>
      <w:r>
        <w:rPr>
          <w:rStyle w:val="16"/>
          <w:rFonts w:hint="eastAsia" w:ascii="仿宋_GB2312" w:eastAsia="仿宋_GB2312"/>
          <w:b w:val="0"/>
          <w:color w:val="000000"/>
          <w:sz w:val="32"/>
          <w:szCs w:val="32"/>
        </w:rPr>
        <w:t>。</w:t>
      </w:r>
    </w:p>
    <w:p>
      <w:pPr>
        <w:spacing w:line="600" w:lineRule="exact"/>
        <w:ind w:firstLine="642" w:firstLineChars="200"/>
        <w:rPr>
          <w:rStyle w:val="16"/>
          <w:rFonts w:ascii="仿宋_GB2312" w:eastAsia="仿宋_GB2312"/>
          <w:b w:val="0"/>
          <w:color w:val="000000"/>
          <w:sz w:val="32"/>
          <w:szCs w:val="32"/>
        </w:rPr>
      </w:pPr>
      <w:r>
        <w:rPr>
          <w:rStyle w:val="16"/>
          <w:rFonts w:ascii="仿宋_GB2312" w:eastAsia="仿宋_GB2312"/>
          <w:color w:val="000000"/>
          <w:sz w:val="32"/>
          <w:szCs w:val="32"/>
        </w:rPr>
        <w:t>5.</w:t>
      </w:r>
      <w:r>
        <w:rPr>
          <w:rStyle w:val="16"/>
          <w:rFonts w:hint="eastAsia" w:ascii="仿宋_GB2312" w:eastAsia="仿宋_GB2312"/>
          <w:color w:val="000000"/>
          <w:sz w:val="32"/>
          <w:szCs w:val="32"/>
        </w:rPr>
        <w:t>农林水</w:t>
      </w:r>
      <w:r>
        <w:rPr>
          <w:rStyle w:val="16"/>
          <w:rFonts w:ascii="仿宋_GB2312" w:eastAsia="仿宋_GB2312"/>
          <w:color w:val="000000"/>
          <w:sz w:val="32"/>
          <w:szCs w:val="32"/>
        </w:rPr>
        <w:t>:</w:t>
      </w:r>
      <w:r>
        <w:rPr>
          <w:rStyle w:val="16"/>
          <w:rFonts w:hint="eastAsia" w:ascii="仿宋_GB2312" w:eastAsia="仿宋_GB2312"/>
          <w:b w:val="0"/>
          <w:color w:val="000000"/>
          <w:sz w:val="32"/>
          <w:szCs w:val="32"/>
        </w:rPr>
        <w:t>支出决算为</w:t>
      </w:r>
      <w:r>
        <w:rPr>
          <w:rStyle w:val="16"/>
          <w:rFonts w:ascii="仿宋_GB2312" w:eastAsia="仿宋_GB2312"/>
          <w:b w:val="0"/>
          <w:color w:val="000000"/>
          <w:sz w:val="32"/>
          <w:szCs w:val="32"/>
        </w:rPr>
        <w:t>228.76</w:t>
      </w:r>
      <w:r>
        <w:rPr>
          <w:rStyle w:val="16"/>
          <w:rFonts w:hint="eastAsia" w:ascii="仿宋_GB2312" w:eastAsia="仿宋_GB2312"/>
          <w:b w:val="0"/>
          <w:color w:val="000000"/>
          <w:sz w:val="32"/>
          <w:szCs w:val="32"/>
        </w:rPr>
        <w:t>万元，完成预算</w:t>
      </w:r>
      <w:r>
        <w:rPr>
          <w:rStyle w:val="16"/>
          <w:rFonts w:ascii="仿宋_GB2312" w:eastAsia="仿宋_GB2312"/>
          <w:b w:val="0"/>
          <w:color w:val="000000"/>
          <w:sz w:val="32"/>
          <w:szCs w:val="32"/>
        </w:rPr>
        <w:t>100%</w:t>
      </w:r>
      <w:r>
        <w:rPr>
          <w:rStyle w:val="16"/>
          <w:rFonts w:hint="eastAsia" w:ascii="仿宋_GB2312" w:eastAsia="仿宋_GB2312"/>
          <w:b w:val="0"/>
          <w:color w:val="000000"/>
          <w:sz w:val="32"/>
          <w:szCs w:val="32"/>
        </w:rPr>
        <w:t>。</w:t>
      </w:r>
    </w:p>
    <w:p>
      <w:pPr>
        <w:spacing w:line="600" w:lineRule="exact"/>
        <w:ind w:firstLine="640" w:firstLineChars="200"/>
        <w:rPr>
          <w:rFonts w:ascii="仿宋_GB2312" w:eastAsia="仿宋_GB2312"/>
          <w:b/>
          <w:color w:val="000000"/>
          <w:sz w:val="32"/>
          <w:szCs w:val="32"/>
        </w:rPr>
      </w:pPr>
      <w:r>
        <w:rPr>
          <w:rStyle w:val="16"/>
          <w:rFonts w:ascii="仿宋_GB2312" w:eastAsia="仿宋_GB2312"/>
          <w:b w:val="0"/>
          <w:color w:val="000000"/>
          <w:sz w:val="32"/>
          <w:szCs w:val="32"/>
        </w:rPr>
        <w:t>6</w:t>
      </w:r>
      <w:r>
        <w:rPr>
          <w:rStyle w:val="16"/>
          <w:rFonts w:ascii="仿宋_GB2312" w:eastAsia="仿宋_GB2312"/>
          <w:color w:val="000000"/>
          <w:sz w:val="32"/>
          <w:szCs w:val="32"/>
        </w:rPr>
        <w:t>.</w:t>
      </w:r>
      <w:r>
        <w:rPr>
          <w:rFonts w:ascii="仿宋_GB2312" w:eastAsia="仿宋_GB2312"/>
          <w:color w:val="000000"/>
          <w:sz w:val="32"/>
          <w:szCs w:val="32"/>
        </w:rPr>
        <w:t xml:space="preserve"> </w:t>
      </w:r>
      <w:r>
        <w:rPr>
          <w:rFonts w:hint="eastAsia" w:ascii="仿宋_GB2312" w:eastAsia="仿宋_GB2312"/>
          <w:color w:val="000000"/>
          <w:sz w:val="32"/>
          <w:szCs w:val="32"/>
        </w:rPr>
        <w:t>国土海洋气象等</w:t>
      </w:r>
      <w:r>
        <w:rPr>
          <w:rStyle w:val="16"/>
          <w:rFonts w:hint="eastAsia" w:ascii="仿宋_GB2312" w:eastAsia="仿宋_GB2312"/>
          <w:color w:val="000000"/>
          <w:sz w:val="32"/>
          <w:szCs w:val="32"/>
        </w:rPr>
        <w:t>：</w:t>
      </w:r>
      <w:r>
        <w:rPr>
          <w:rStyle w:val="16"/>
          <w:rFonts w:hint="eastAsia" w:ascii="仿宋_GB2312" w:eastAsia="仿宋_GB2312"/>
          <w:b w:val="0"/>
          <w:color w:val="000000"/>
          <w:sz w:val="32"/>
          <w:szCs w:val="32"/>
        </w:rPr>
        <w:t>支出决算为</w:t>
      </w:r>
      <w:r>
        <w:rPr>
          <w:rStyle w:val="16"/>
          <w:rFonts w:ascii="仿宋_GB2312" w:eastAsia="仿宋_GB2312"/>
          <w:b w:val="0"/>
          <w:color w:val="000000"/>
          <w:sz w:val="32"/>
          <w:szCs w:val="32"/>
        </w:rPr>
        <w:t>30</w:t>
      </w:r>
      <w:r>
        <w:rPr>
          <w:rStyle w:val="16"/>
          <w:rFonts w:hint="eastAsia" w:ascii="仿宋_GB2312" w:eastAsia="仿宋_GB2312"/>
          <w:b w:val="0"/>
          <w:color w:val="000000"/>
          <w:sz w:val="32"/>
          <w:szCs w:val="32"/>
        </w:rPr>
        <w:t>万元，完成预算</w:t>
      </w:r>
      <w:r>
        <w:rPr>
          <w:rStyle w:val="16"/>
          <w:rFonts w:ascii="仿宋_GB2312" w:eastAsia="仿宋_GB2312"/>
          <w:b w:val="0"/>
          <w:color w:val="000000"/>
          <w:sz w:val="32"/>
          <w:szCs w:val="32"/>
        </w:rPr>
        <w:t>100%</w:t>
      </w:r>
      <w:r>
        <w:rPr>
          <w:rStyle w:val="16"/>
          <w:rFonts w:hint="eastAsia" w:ascii="仿宋_GB2312" w:eastAsia="仿宋_GB2312"/>
          <w:b w:val="0"/>
          <w:color w:val="000000"/>
          <w:sz w:val="32"/>
          <w:szCs w:val="32"/>
        </w:rPr>
        <w:t>。</w:t>
      </w:r>
    </w:p>
    <w:p>
      <w:pPr>
        <w:spacing w:line="600" w:lineRule="exact"/>
        <w:ind w:firstLine="642" w:firstLineChars="200"/>
        <w:rPr>
          <w:rFonts w:ascii="仿宋_GB2312" w:eastAsia="仿宋_GB2312"/>
          <w:b/>
          <w:color w:val="000000"/>
          <w:sz w:val="32"/>
          <w:szCs w:val="32"/>
        </w:rPr>
      </w:pPr>
      <w:r>
        <w:rPr>
          <w:rStyle w:val="16"/>
          <w:rFonts w:ascii="仿宋_GB2312" w:eastAsia="仿宋_GB2312"/>
          <w:color w:val="000000"/>
          <w:sz w:val="32"/>
          <w:szCs w:val="32"/>
        </w:rPr>
        <w:t>7.</w:t>
      </w:r>
      <w:r>
        <w:rPr>
          <w:rStyle w:val="16"/>
          <w:rFonts w:hint="eastAsia" w:ascii="仿宋_GB2312" w:eastAsia="仿宋_GB2312"/>
          <w:color w:val="000000"/>
          <w:sz w:val="32"/>
          <w:szCs w:val="32"/>
        </w:rPr>
        <w:t>住房保障</w:t>
      </w:r>
      <w:r>
        <w:rPr>
          <w:rStyle w:val="16"/>
          <w:rFonts w:ascii="仿宋_GB2312" w:eastAsia="仿宋_GB2312"/>
          <w:color w:val="000000"/>
          <w:sz w:val="32"/>
          <w:szCs w:val="32"/>
        </w:rPr>
        <w:t>:</w:t>
      </w:r>
      <w:r>
        <w:rPr>
          <w:rStyle w:val="16"/>
          <w:rFonts w:hint="eastAsia" w:ascii="仿宋_GB2312" w:eastAsia="仿宋_GB2312"/>
          <w:b w:val="0"/>
          <w:color w:val="000000"/>
          <w:sz w:val="32"/>
          <w:szCs w:val="32"/>
        </w:rPr>
        <w:t>支出决算为</w:t>
      </w:r>
      <w:r>
        <w:rPr>
          <w:rStyle w:val="16"/>
          <w:rFonts w:ascii="仿宋_GB2312" w:eastAsia="仿宋_GB2312"/>
          <w:b w:val="0"/>
          <w:color w:val="000000"/>
          <w:sz w:val="32"/>
          <w:szCs w:val="32"/>
        </w:rPr>
        <w:t>17.63</w:t>
      </w:r>
      <w:r>
        <w:rPr>
          <w:rStyle w:val="16"/>
          <w:rFonts w:hint="eastAsia" w:ascii="仿宋_GB2312" w:eastAsia="仿宋_GB2312"/>
          <w:b w:val="0"/>
          <w:color w:val="000000"/>
          <w:sz w:val="32"/>
          <w:szCs w:val="32"/>
        </w:rPr>
        <w:t>万元，完成预算</w:t>
      </w:r>
      <w:r>
        <w:rPr>
          <w:rStyle w:val="16"/>
          <w:rFonts w:ascii="仿宋_GB2312" w:eastAsia="仿宋_GB2312"/>
          <w:b w:val="0"/>
          <w:color w:val="000000"/>
          <w:sz w:val="32"/>
          <w:szCs w:val="32"/>
        </w:rPr>
        <w:t>100%</w:t>
      </w:r>
      <w:r>
        <w:rPr>
          <w:rStyle w:val="16"/>
          <w:rFonts w:hint="eastAsia" w:ascii="仿宋_GB2312" w:eastAsia="仿宋_GB2312"/>
          <w:b w:val="0"/>
          <w:color w:val="000000"/>
          <w:sz w:val="32"/>
          <w:szCs w:val="32"/>
        </w:rPr>
        <w:t>。</w:t>
      </w:r>
    </w:p>
    <w:p>
      <w:pPr>
        <w:tabs>
          <w:tab w:val="right" w:pos="8306"/>
        </w:tabs>
        <w:spacing w:line="600" w:lineRule="exact"/>
        <w:ind w:firstLine="640"/>
        <w:outlineLvl w:val="1"/>
        <w:rPr>
          <w:rStyle w:val="19"/>
        </w:rPr>
      </w:pPr>
      <w:bookmarkStart w:id="40" w:name="_Toc15396608"/>
      <w:bookmarkStart w:id="41" w:name="_Toc15377214"/>
      <w:r>
        <w:rPr>
          <w:rFonts w:ascii="SimHei" w:eastAsia="Times New Roman"/>
          <w:color w:val="000000"/>
          <w:sz w:val="32"/>
          <w:szCs w:val="32"/>
        </w:rPr>
        <w:t>六</w:t>
      </w:r>
      <w:r>
        <w:rPr>
          <w:rFonts w:ascii="SimHei" w:eastAsia="Times New Roman"/>
          <w:b/>
          <w:color w:val="000000"/>
          <w:sz w:val="32"/>
          <w:szCs w:val="32"/>
        </w:rPr>
        <w:t>、</w:t>
      </w:r>
      <w:r>
        <w:rPr>
          <w:rFonts w:hint="eastAsia" w:ascii="宋体" w:hAnsi="宋体" w:cs="宋体"/>
          <w:b/>
          <w:color w:val="000000"/>
          <w:sz w:val="32"/>
          <w:szCs w:val="32"/>
        </w:rPr>
        <w:t>一</w:t>
      </w:r>
      <w:r>
        <w:rPr>
          <w:rStyle w:val="19"/>
          <w:rFonts w:hint="eastAsia" w:ascii="宋体" w:hAnsi="宋体" w:cs="宋体"/>
          <w:b w:val="0"/>
        </w:rPr>
        <w:t>般公共预算财政拨款基本支出决算情况说明</w:t>
      </w:r>
      <w:bookmarkEnd w:id="40"/>
      <w:bookmarkEnd w:id="41"/>
      <w:r>
        <w:rPr>
          <w:rStyle w:val="19"/>
          <w:rFonts w:ascii="SimHei" w:hAnsi="SimHei"/>
          <w:b w:val="0"/>
        </w:rPr>
        <w:tab/>
      </w:r>
    </w:p>
    <w:p>
      <w:pPr>
        <w:spacing w:line="600" w:lineRule="exact"/>
        <w:ind w:firstLine="645"/>
        <w:rPr>
          <w:rFonts w:ascii="FangSong" w:hAnsi="FangSong" w:eastAsia="FangSong"/>
          <w:color w:val="000000"/>
          <w:sz w:val="32"/>
          <w:szCs w:val="32"/>
        </w:rPr>
      </w:pPr>
      <w:r>
        <w:rPr>
          <w:rFonts w:ascii="FangSong" w:hAnsi="FangSong" w:eastAsia="FangSong"/>
          <w:color w:val="000000"/>
          <w:sz w:val="32"/>
          <w:szCs w:val="32"/>
        </w:rPr>
        <w:t>2018</w:t>
      </w:r>
      <w:r>
        <w:rPr>
          <w:rFonts w:hint="eastAsia" w:ascii="FangSong" w:hAnsi="FangSong" w:eastAsia="FangSong"/>
          <w:color w:val="000000"/>
          <w:sz w:val="32"/>
          <w:szCs w:val="32"/>
        </w:rPr>
        <w:t>年一般公共预算财政拨款基本支出</w:t>
      </w:r>
      <w:r>
        <w:rPr>
          <w:rFonts w:ascii="FangSong" w:hAnsi="FangSong" w:eastAsia="FangSong"/>
          <w:color w:val="000000"/>
          <w:sz w:val="32"/>
          <w:szCs w:val="32"/>
        </w:rPr>
        <w:t>276.89</w:t>
      </w:r>
      <w:r>
        <w:rPr>
          <w:rFonts w:hint="eastAsia" w:ascii="FangSong" w:hAnsi="FangSong" w:eastAsia="FangSong"/>
          <w:color w:val="000000"/>
          <w:sz w:val="32"/>
          <w:szCs w:val="32"/>
        </w:rPr>
        <w:t>万元，其中：</w:t>
      </w:r>
    </w:p>
    <w:p>
      <w:pPr>
        <w:spacing w:line="600" w:lineRule="exact"/>
        <w:ind w:firstLine="645"/>
        <w:rPr>
          <w:rFonts w:ascii="FangSong" w:hAnsi="FangSong" w:eastAsia="FangSong"/>
          <w:color w:val="000000"/>
          <w:sz w:val="32"/>
          <w:szCs w:val="32"/>
        </w:rPr>
      </w:pPr>
      <w:r>
        <w:rPr>
          <w:rFonts w:hint="eastAsia" w:ascii="FangSong" w:hAnsi="FangSong" w:eastAsia="FangSong"/>
          <w:color w:val="000000"/>
          <w:sz w:val="32"/>
          <w:szCs w:val="32"/>
        </w:rPr>
        <w:t>人员经费</w:t>
      </w:r>
      <w:r>
        <w:rPr>
          <w:rFonts w:ascii="FangSong" w:hAnsi="FangSong" w:eastAsia="FangSong"/>
          <w:color w:val="000000"/>
          <w:sz w:val="32"/>
          <w:szCs w:val="32"/>
        </w:rPr>
        <w:t>226.66</w:t>
      </w:r>
      <w:r>
        <w:rPr>
          <w:rFonts w:hint="eastAsia" w:ascii="FangSong" w:hAnsi="FangSong" w:eastAsia="FangSong"/>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FangSong" w:hAnsi="FangSong" w:eastAsia="FangSong"/>
          <w:color w:val="000000"/>
          <w:sz w:val="32"/>
          <w:szCs w:val="32"/>
        </w:rPr>
        <w:br w:type="textWrapping"/>
      </w:r>
      <w:r>
        <w:rPr>
          <w:rFonts w:hint="eastAsia" w:ascii="FangSong" w:hAnsi="FangSong" w:eastAsia="FangSong"/>
          <w:color w:val="000000"/>
          <w:sz w:val="32"/>
          <w:szCs w:val="32"/>
        </w:rPr>
        <w:t>　　公用经费</w:t>
      </w:r>
      <w:r>
        <w:rPr>
          <w:rFonts w:ascii="FangSong" w:hAnsi="FangSong" w:eastAsia="FangSong"/>
          <w:color w:val="000000"/>
          <w:sz w:val="32"/>
          <w:szCs w:val="32"/>
        </w:rPr>
        <w:t>50.24</w:t>
      </w:r>
      <w:r>
        <w:rPr>
          <w:rFonts w:hint="eastAsia" w:ascii="FangSong" w:hAnsi="FangSong" w:eastAsia="FangSong"/>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9"/>
          <w:rFonts w:ascii="SimHei" w:hAnsi="SimHei"/>
          <w:b w:val="0"/>
        </w:rPr>
      </w:pPr>
      <w:bookmarkStart w:id="42" w:name="_Toc15377215"/>
      <w:bookmarkStart w:id="43" w:name="_Toc15396609"/>
      <w:r>
        <w:rPr>
          <w:rFonts w:ascii="SimHei" w:eastAsia="Times New Roman"/>
          <w:color w:val="000000"/>
          <w:sz w:val="32"/>
          <w:szCs w:val="32"/>
        </w:rPr>
        <w:t>七、</w:t>
      </w:r>
      <w:r>
        <w:rPr>
          <w:rStyle w:val="19"/>
          <w:rFonts w:ascii="SimHei" w:hAnsi="SimHei"/>
        </w:rPr>
        <w:t>“</w:t>
      </w:r>
      <w:r>
        <w:rPr>
          <w:rStyle w:val="19"/>
          <w:rFonts w:hint="eastAsia" w:ascii="宋体" w:hAnsi="宋体" w:cs="宋体"/>
          <w:b w:val="0"/>
        </w:rPr>
        <w:t>三公</w:t>
      </w:r>
      <w:r>
        <w:rPr>
          <w:rStyle w:val="19"/>
          <w:rFonts w:ascii="SimHei" w:hAnsi="SimHei"/>
          <w:b w:val="0"/>
        </w:rPr>
        <w:t>”</w:t>
      </w:r>
      <w:r>
        <w:rPr>
          <w:rStyle w:val="19"/>
          <w:rFonts w:hint="eastAsia" w:ascii="宋体" w:hAnsi="宋体" w:cs="宋体"/>
          <w:b w:val="0"/>
        </w:rPr>
        <w:t>经费财政拨款支出决算情况说明</w:t>
      </w:r>
      <w:bookmarkEnd w:id="42"/>
      <w:bookmarkEnd w:id="43"/>
    </w:p>
    <w:p>
      <w:pPr>
        <w:spacing w:line="600" w:lineRule="exact"/>
        <w:ind w:firstLine="640"/>
        <w:outlineLvl w:val="2"/>
        <w:rPr>
          <w:rFonts w:ascii="FangSong" w:hAnsi="FangSong" w:eastAsia="FangSong"/>
          <w:b/>
          <w:color w:val="000000"/>
          <w:sz w:val="32"/>
          <w:szCs w:val="32"/>
        </w:rPr>
      </w:pPr>
      <w:bookmarkStart w:id="44" w:name="_Toc15377216"/>
      <w:r>
        <w:rPr>
          <w:rFonts w:hint="eastAsia" w:ascii="FangSong" w:hAnsi="FangSong" w:eastAsia="FangSong"/>
          <w:b/>
          <w:color w:val="000000"/>
          <w:sz w:val="32"/>
          <w:szCs w:val="32"/>
        </w:rPr>
        <w:t>（一）“三公”经费财政拨款支出决算总体情况说明</w:t>
      </w:r>
      <w:bookmarkEnd w:id="44"/>
    </w:p>
    <w:p>
      <w:pPr>
        <w:spacing w:line="600" w:lineRule="exact"/>
        <w:ind w:firstLine="640"/>
        <w:rPr>
          <w:rFonts w:ascii="FangSong" w:hAnsi="FangSong" w:eastAsia="FangSong"/>
          <w:color w:val="000000"/>
          <w:sz w:val="32"/>
          <w:szCs w:val="32"/>
        </w:rPr>
      </w:pPr>
      <w:r>
        <w:rPr>
          <w:rFonts w:ascii="FangSong" w:hAnsi="FangSong" w:eastAsia="FangSong"/>
          <w:color w:val="000000"/>
          <w:sz w:val="32"/>
          <w:szCs w:val="32"/>
        </w:rPr>
        <w:t>2018</w:t>
      </w:r>
      <w:r>
        <w:rPr>
          <w:rFonts w:hint="eastAsia" w:ascii="FangSong" w:hAnsi="FangSong" w:eastAsia="FangSong"/>
          <w:color w:val="000000"/>
          <w:sz w:val="32"/>
          <w:szCs w:val="32"/>
        </w:rPr>
        <w:t>年“三公”经费财政拨款支出决算为</w:t>
      </w:r>
      <w:r>
        <w:rPr>
          <w:rFonts w:ascii="FangSong" w:hAnsi="FangSong" w:eastAsia="FangSong"/>
          <w:color w:val="000000"/>
          <w:sz w:val="32"/>
          <w:szCs w:val="32"/>
        </w:rPr>
        <w:t>0.62</w:t>
      </w:r>
      <w:r>
        <w:rPr>
          <w:rFonts w:hint="eastAsia" w:ascii="FangSong" w:hAnsi="FangSong" w:eastAsia="FangSong"/>
          <w:color w:val="000000"/>
          <w:sz w:val="32"/>
          <w:szCs w:val="32"/>
        </w:rPr>
        <w:t>万元，完成预算</w:t>
      </w:r>
      <w:r>
        <w:rPr>
          <w:rFonts w:ascii="FangSong" w:hAnsi="FangSong" w:eastAsia="FangSong"/>
          <w:color w:val="000000"/>
          <w:sz w:val="32"/>
          <w:szCs w:val="32"/>
        </w:rPr>
        <w:t>100%</w:t>
      </w:r>
      <w:r>
        <w:rPr>
          <w:rFonts w:hint="eastAsia" w:ascii="FangSong" w:hAnsi="FangSong" w:eastAsia="FangSong"/>
          <w:color w:val="000000"/>
          <w:sz w:val="32"/>
          <w:szCs w:val="32"/>
        </w:rPr>
        <w:t>。</w:t>
      </w:r>
    </w:p>
    <w:p>
      <w:pPr>
        <w:spacing w:line="600" w:lineRule="exact"/>
        <w:ind w:firstLine="640"/>
        <w:outlineLvl w:val="2"/>
        <w:rPr>
          <w:rFonts w:ascii="FangSong" w:hAnsi="FangSong" w:eastAsia="FangSong"/>
          <w:b/>
          <w:color w:val="000000"/>
          <w:sz w:val="32"/>
          <w:szCs w:val="32"/>
        </w:rPr>
      </w:pPr>
      <w:bookmarkStart w:id="45" w:name="_Toc15377217"/>
      <w:r>
        <w:rPr>
          <w:rFonts w:hint="eastAsia" w:ascii="FangSong" w:hAnsi="FangSong" w:eastAsia="FangSong"/>
          <w:b/>
          <w:color w:val="000000"/>
          <w:sz w:val="32"/>
          <w:szCs w:val="32"/>
        </w:rPr>
        <w:t>（二）“三公”经费财政拨款支出决算具体情况说明</w:t>
      </w:r>
      <w:bookmarkEnd w:id="45"/>
    </w:p>
    <w:p>
      <w:pPr>
        <w:spacing w:line="600" w:lineRule="exact"/>
        <w:ind w:firstLine="640"/>
        <w:rPr>
          <w:rFonts w:ascii="FangSong" w:hAnsi="FangSong" w:eastAsia="FangSong"/>
          <w:color w:val="000000"/>
          <w:sz w:val="32"/>
          <w:szCs w:val="32"/>
        </w:rPr>
      </w:pPr>
      <w:r>
        <w:rPr>
          <w:rFonts w:ascii="FangSong" w:hAnsi="FangSong" w:eastAsia="FangSong"/>
          <w:color w:val="000000"/>
          <w:sz w:val="32"/>
          <w:szCs w:val="32"/>
        </w:rPr>
        <w:t>2018</w:t>
      </w:r>
      <w:r>
        <w:rPr>
          <w:rFonts w:hint="eastAsia" w:ascii="FangSong" w:hAnsi="FangSong" w:eastAsia="FangSong"/>
          <w:color w:val="000000"/>
          <w:sz w:val="32"/>
          <w:szCs w:val="32"/>
        </w:rPr>
        <w:t>年“三公”经费财政拨款支出决算中，公务接待费支出决算</w:t>
      </w:r>
      <w:r>
        <w:rPr>
          <w:rFonts w:ascii="FangSong" w:hAnsi="FangSong" w:eastAsia="FangSong"/>
          <w:color w:val="000000"/>
          <w:sz w:val="32"/>
          <w:szCs w:val="32"/>
        </w:rPr>
        <w:t>0.62</w:t>
      </w:r>
      <w:r>
        <w:rPr>
          <w:rFonts w:hint="eastAsia" w:ascii="FangSong" w:hAnsi="FangSong" w:eastAsia="FangSong"/>
          <w:color w:val="000000"/>
          <w:sz w:val="32"/>
          <w:szCs w:val="32"/>
        </w:rPr>
        <w:t>万元，占</w:t>
      </w:r>
      <w:r>
        <w:rPr>
          <w:rFonts w:ascii="FangSong" w:hAnsi="FangSong" w:eastAsia="FangSong"/>
          <w:color w:val="000000"/>
          <w:sz w:val="32"/>
          <w:szCs w:val="32"/>
        </w:rPr>
        <w:t>100%</w:t>
      </w:r>
      <w:r>
        <w:rPr>
          <w:rFonts w:hint="eastAsia" w:ascii="FangSong" w:hAnsi="FangSong" w:eastAsia="FangSong"/>
          <w:color w:val="000000"/>
          <w:sz w:val="32"/>
          <w:szCs w:val="32"/>
        </w:rPr>
        <w:t>。具体情况如下：</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公务接待费支出</w:t>
      </w:r>
      <w:r>
        <w:rPr>
          <w:rFonts w:ascii="仿宋_GB2312"/>
          <w:color w:val="000000"/>
          <w:sz w:val="32"/>
          <w:szCs w:val="32"/>
        </w:rPr>
        <w:t>0.62</w:t>
      </w:r>
      <w:r>
        <w:rPr>
          <w:rFonts w:hint="eastAsia" w:ascii="仿宋_GB2312" w:eastAsia="仿宋_GB2312"/>
          <w:color w:val="000000"/>
          <w:sz w:val="32"/>
          <w:szCs w:val="32"/>
        </w:rPr>
        <w:t>万元，</w:t>
      </w:r>
      <w:r>
        <w:rPr>
          <w:rStyle w:val="16"/>
          <w:rFonts w:hint="eastAsia" w:ascii="FangSong" w:hAnsi="FangSong" w:eastAsia="FangSong"/>
          <w:b w:val="0"/>
          <w:bCs/>
          <w:color w:val="000000"/>
          <w:sz w:val="32"/>
          <w:szCs w:val="32"/>
        </w:rPr>
        <w:t>完成预算</w:t>
      </w:r>
      <w:r>
        <w:rPr>
          <w:rStyle w:val="16"/>
          <w:rFonts w:ascii="FangSong" w:hAnsi="FangSong" w:eastAsia="FangSong"/>
          <w:b w:val="0"/>
          <w:bCs/>
          <w:color w:val="000000"/>
          <w:sz w:val="32"/>
          <w:szCs w:val="32"/>
        </w:rPr>
        <w:t>100%</w:t>
      </w:r>
      <w:r>
        <w:rPr>
          <w:rStyle w:val="16"/>
          <w:rFonts w:hint="eastAsia" w:ascii="FangSong" w:hAnsi="FangSong" w:eastAsia="FangSong"/>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color w:val="000000"/>
          <w:sz w:val="32"/>
          <w:szCs w:val="32"/>
        </w:rPr>
        <w:t>0.01</w:t>
      </w:r>
      <w:r>
        <w:rPr>
          <w:rFonts w:hint="eastAsia" w:ascii="仿宋_GB2312" w:eastAsia="仿宋_GB2312"/>
          <w:color w:val="000000"/>
          <w:sz w:val="32"/>
          <w:szCs w:val="32"/>
        </w:rPr>
        <w:t>万元，下降</w:t>
      </w:r>
      <w:r>
        <w:rPr>
          <w:rFonts w:ascii="仿宋_GB2312"/>
          <w:color w:val="000000"/>
          <w:sz w:val="32"/>
          <w:szCs w:val="32"/>
        </w:rPr>
        <w:t>1.59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color w:val="000000"/>
          <w:sz w:val="32"/>
          <w:szCs w:val="32"/>
        </w:rPr>
        <w:t>接待减少</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14</w:t>
      </w:r>
      <w:r>
        <w:rPr>
          <w:rFonts w:hint="eastAsia" w:ascii="仿宋_GB2312" w:eastAsia="仿宋_GB2312"/>
          <w:sz w:val="32"/>
          <w:szCs w:val="32"/>
        </w:rPr>
        <w:t>批次，</w:t>
      </w:r>
      <w:r>
        <w:rPr>
          <w:rFonts w:ascii="仿宋_GB2312"/>
          <w:sz w:val="32"/>
          <w:szCs w:val="32"/>
        </w:rPr>
        <w:t>160</w:t>
      </w:r>
      <w:r>
        <w:rPr>
          <w:rFonts w:hint="eastAsia" w:ascii="仿宋_GB2312" w:eastAsia="仿宋_GB2312"/>
          <w:color w:val="000000"/>
          <w:sz w:val="32"/>
          <w:szCs w:val="32"/>
        </w:rPr>
        <w:t>人次（不包括陪同人员），共计支出</w:t>
      </w:r>
      <w:r>
        <w:rPr>
          <w:rFonts w:ascii="仿宋_GB2312"/>
          <w:color w:val="000000"/>
          <w:sz w:val="32"/>
          <w:szCs w:val="32"/>
        </w:rPr>
        <w:t>0.62</w:t>
      </w:r>
      <w:r>
        <w:rPr>
          <w:rFonts w:hint="eastAsia" w:ascii="仿宋_GB2312" w:eastAsia="仿宋_GB2312"/>
          <w:color w:val="000000"/>
          <w:sz w:val="32"/>
          <w:szCs w:val="32"/>
        </w:rPr>
        <w:t>万元。其中：</w:t>
      </w:r>
    </w:p>
    <w:p>
      <w:pPr>
        <w:spacing w:line="600" w:lineRule="exact"/>
        <w:ind w:firstLine="640"/>
        <w:rPr>
          <w:rFonts w:ascii="仿宋_GB2312"/>
          <w:color w:val="000000"/>
          <w:sz w:val="32"/>
          <w:szCs w:val="32"/>
        </w:rPr>
      </w:pPr>
      <w:r>
        <w:rPr>
          <w:rFonts w:hint="eastAsia" w:ascii="FangSong" w:hAnsi="FangSong" w:eastAsia="FangSong"/>
          <w:b/>
          <w:color w:val="000000"/>
          <w:sz w:val="32"/>
          <w:szCs w:val="32"/>
        </w:rPr>
        <w:t>其他国内公务接待支出</w:t>
      </w:r>
      <w:r>
        <w:rPr>
          <w:rFonts w:ascii="FangSong" w:hAnsi="FangSong" w:eastAsia="FangSong"/>
          <w:color w:val="000000"/>
          <w:sz w:val="32"/>
          <w:szCs w:val="32"/>
        </w:rPr>
        <w:t>0.62</w:t>
      </w:r>
      <w:r>
        <w:rPr>
          <w:rFonts w:hint="eastAsia" w:ascii="仿宋_GB2312" w:eastAsia="仿宋_GB2312"/>
          <w:color w:val="000000"/>
          <w:sz w:val="32"/>
          <w:szCs w:val="32"/>
        </w:rPr>
        <w:t>万元，主要用于</w:t>
      </w:r>
      <w:r>
        <w:rPr>
          <w:rFonts w:hint="eastAsia" w:ascii="仿宋_GB2312"/>
          <w:color w:val="000000"/>
          <w:sz w:val="32"/>
          <w:szCs w:val="32"/>
        </w:rPr>
        <w:t>上级检查用餐。</w:t>
      </w:r>
      <w:bookmarkStart w:id="46" w:name="_Toc15377218"/>
      <w:bookmarkStart w:id="47" w:name="_Toc15396610"/>
    </w:p>
    <w:bookmarkEnd w:id="46"/>
    <w:bookmarkEnd w:id="47"/>
    <w:p>
      <w:pPr>
        <w:pStyle w:val="29"/>
        <w:numPr>
          <w:ilvl w:val="0"/>
          <w:numId w:val="3"/>
        </w:numPr>
        <w:spacing w:line="580" w:lineRule="exact"/>
        <w:ind w:firstLineChars="0"/>
        <w:rPr>
          <w:rStyle w:val="19"/>
          <w:rFonts w:ascii="SimHei" w:hAnsi="SimHei"/>
          <w:b w:val="0"/>
        </w:rPr>
      </w:pPr>
      <w:r>
        <w:rPr>
          <w:rStyle w:val="19"/>
          <w:rFonts w:hint="eastAsia" w:ascii="宋体" w:hAnsi="宋体" w:cs="宋体"/>
          <w:b w:val="0"/>
        </w:rPr>
        <w:t>预算绩效情况说明</w:t>
      </w:r>
    </w:p>
    <w:p>
      <w:pPr>
        <w:numPr>
          <w:ilvl w:val="0"/>
          <w:numId w:val="4"/>
        </w:numPr>
        <w:spacing w:line="580" w:lineRule="exact"/>
        <w:ind w:firstLine="642" w:firstLineChars="200"/>
        <w:rPr>
          <w:rFonts w:ascii="FangSong" w:hAnsi="FangSong" w:eastAsia="FangSong" w:cs="楷体_GB2312"/>
          <w:b/>
          <w:bCs/>
          <w:sz w:val="32"/>
          <w:szCs w:val="32"/>
        </w:rPr>
      </w:pPr>
      <w:r>
        <w:rPr>
          <w:rFonts w:hint="eastAsia" w:ascii="FangSong" w:hAnsi="FangSong" w:eastAsia="FangSong"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cs="仿宋_GB2312"/>
          <w:sz w:val="32"/>
          <w:szCs w:val="32"/>
        </w:rPr>
        <w:t>农村公共服务运行</w:t>
      </w:r>
      <w:r>
        <w:rPr>
          <w:rFonts w:hint="eastAsia" w:ascii="仿宋_GB2312" w:hAnsi="仿宋_GB2312" w:eastAsia="仿宋_GB2312" w:cs="仿宋_GB2312"/>
          <w:sz w:val="32"/>
          <w:szCs w:val="32"/>
        </w:rPr>
        <w:t>项目开展了预算事前绩效评估，对</w:t>
      </w:r>
      <w:r>
        <w:rPr>
          <w:rFonts w:ascii="仿宋_GB2312" w:hAnsi="仿宋_GB2312" w:cs="仿宋_GB2312"/>
          <w:sz w:val="32"/>
          <w:szCs w:val="32"/>
        </w:rPr>
        <w:t>7</w:t>
      </w:r>
      <w:r>
        <w:rPr>
          <w:rFonts w:hint="eastAsia" w:ascii="仿宋_GB2312" w:hAnsi="仿宋_GB2312" w:eastAsia="仿宋_GB2312" w:cs="仿宋_GB2312"/>
          <w:sz w:val="32"/>
          <w:szCs w:val="32"/>
        </w:rPr>
        <w:t>个项目编制了绩效目标，预算执行过程中，选取</w:t>
      </w:r>
      <w:r>
        <w:rPr>
          <w:rFonts w:ascii="仿宋_GB2312" w:hAnsi="仿宋_GB2312" w:cs="仿宋_GB2312"/>
          <w:sz w:val="32"/>
          <w:szCs w:val="32"/>
        </w:rPr>
        <w:t>3</w:t>
      </w:r>
      <w:r>
        <w:rPr>
          <w:rFonts w:hint="eastAsia" w:ascii="仿宋_GB2312" w:hAnsi="仿宋_GB2312" w:eastAsia="仿宋_GB2312" w:cs="仿宋_GB2312"/>
          <w:sz w:val="32"/>
          <w:szCs w:val="32"/>
        </w:rPr>
        <w:t>个项目开展绩效监控，年终执行完毕后，对</w:t>
      </w:r>
      <w:r>
        <w:rPr>
          <w:rFonts w:ascii="仿宋_GB2312" w:hAnsi="仿宋_GB2312" w:cs="仿宋_GB2312"/>
          <w:sz w:val="32"/>
          <w:szCs w:val="32"/>
        </w:rPr>
        <w:t>3</w:t>
      </w:r>
      <w:r>
        <w:rPr>
          <w:rFonts w:hint="eastAsia" w:ascii="仿宋_GB2312" w:hAnsi="仿宋_GB2312" w:eastAsia="仿宋_GB2312" w:cs="仿宋_GB2312"/>
          <w:sz w:val="32"/>
          <w:szCs w:val="32"/>
        </w:rPr>
        <w:t>个项目开展了绩效目标完成情况梳理填报。</w:t>
      </w:r>
    </w:p>
    <w:p>
      <w:pPr>
        <w:spacing w:line="5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w:t>
      </w:r>
      <w:r>
        <w:rPr>
          <w:rFonts w:hint="eastAsia" w:ascii="仿宋" w:hAnsi="仿宋" w:eastAsia="仿宋" w:cs="仿宋_GB2312"/>
          <w:sz w:val="32"/>
          <w:szCs w:val="32"/>
        </w:rPr>
        <w:t>通过绩效评价，我们认为，</w:t>
      </w:r>
      <w:r>
        <w:rPr>
          <w:rFonts w:ascii="仿宋" w:hAnsi="仿宋" w:eastAsia="仿宋" w:cs="仿宋_GB2312"/>
          <w:sz w:val="32"/>
          <w:szCs w:val="32"/>
        </w:rPr>
        <w:t>2018</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年度部门预算具有明确的用途和目标，制定了详细的执行计划，资金到位及时并严格按照财政有关规定使用。预算决策、管理、执行等日益规范，能较好地满足工作需要，取得了良好经济效益的社会效益。</w:t>
      </w:r>
      <w:r>
        <w:rPr>
          <w:rFonts w:hint="eastAsia" w:ascii="仿宋_GB2312" w:hAnsi="仿宋_GB2312" w:cs="仿宋_GB2312"/>
          <w:sz w:val="32"/>
          <w:szCs w:val="32"/>
        </w:rPr>
        <w:t>（二）</w:t>
      </w:r>
      <w:r>
        <w:rPr>
          <w:rFonts w:hint="eastAsia" w:ascii="FangSong" w:hAnsi="FangSong" w:eastAsia="FangSong" w:cs="楷体_GB2312"/>
          <w:b/>
          <w:bCs/>
          <w:sz w:val="32"/>
          <w:szCs w:val="32"/>
        </w:rPr>
        <w:t>项目绩效目标完成情况。</w:t>
      </w:r>
      <w:r>
        <w:rPr>
          <w:rFonts w:ascii="楷体_GB2312" w:hAnsi="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年度部门决算中反映“农村公共服务运行维护”“金财网村账维护”“公务交通补助”等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农村公共服务运行维护项目绩效目标完成情况综述。项目全年预算数</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。通过项目实施，进一步深化了农村改革，加大了统筹城乡发展力度，实现城了乡基本公共服务均等化，提升农村公共服务保障力，完善了乡村治理机制。发现的主要问题：</w:t>
      </w:r>
      <w:r>
        <w:rPr>
          <w:rFonts w:hint="eastAsia" w:ascii="仿宋" w:hAnsi="仿宋" w:eastAsia="仿宋"/>
          <w:sz w:val="32"/>
          <w:szCs w:val="32"/>
        </w:rPr>
        <w:t>重建设，轻管理，养护管理制度还待进一步完善</w:t>
      </w:r>
      <w:r>
        <w:rPr>
          <w:rFonts w:hint="eastAsia" w:ascii="仿宋_GB2312" w:hAnsi="仿宋_GB2312" w:eastAsia="仿宋_GB2312" w:cs="仿宋_GB2312"/>
          <w:sz w:val="32"/>
          <w:szCs w:val="32"/>
        </w:rPr>
        <w:t>。下一步改进措施：完善相关管理制度。</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金财网维护项目绩效目标完成情况综述。项目全年预算数</w:t>
      </w:r>
      <w:r>
        <w:rPr>
          <w:rFonts w:ascii="仿宋_GB2312" w:hAnsi="仿宋_GB2312" w:eastAsia="仿宋_GB2312" w:cs="仿宋_GB2312"/>
          <w:sz w:val="32"/>
          <w:szCs w:val="32"/>
        </w:rPr>
        <w:t>0.45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0.45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规范了乡镇财政高运行，达到办公制度化要求，发现的主要问题：目前金财网报销流程较为复杂，由于网速及硬件相关原因，系统响应较慢。下一步改进措施：改进硬化设施，确保金财网高效使用。</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公务交通补助项目绩效目标完成情况综述。项目全年预算数</w:t>
      </w:r>
      <w:r>
        <w:rPr>
          <w:rFonts w:ascii="仿宋_GB2312" w:hAnsi="仿宋_GB2312" w:eastAsia="仿宋_GB2312" w:cs="仿宋_GB2312"/>
          <w:sz w:val="32"/>
          <w:szCs w:val="32"/>
        </w:rPr>
        <w:t>14.74</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14.74</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。通过项目实施，提高公务员工作积极性，体系差异化，发现的主要问题：未建立相关的考核制度。下一步改进措施：建立健全公务交通补助相关考核制度。</w:t>
      </w:r>
    </w:p>
    <w:p>
      <w:pPr>
        <w:tabs>
          <w:tab w:val="left" w:pos="312"/>
        </w:tabs>
        <w:spacing w:line="580" w:lineRule="exact"/>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9"/>
              <w:widowControl/>
              <w:ind w:left="4173" w:leftChars="1310" w:hanging="1422" w:hangingChars="395"/>
              <w:textAlignment w:val="center"/>
              <w:rPr>
                <w:rFonts w:ascii="SimSun" w:hAnsi="SimSun" w:cs="SimSun"/>
                <w:color w:val="000000"/>
                <w:sz w:val="36"/>
                <w:szCs w:val="36"/>
              </w:rPr>
            </w:pPr>
            <w:r>
              <w:rPr>
                <w:rFonts w:hint="eastAsia" w:ascii="宋体" w:hAnsi="宋体" w:cs="宋体"/>
                <w:bCs/>
                <w:color w:val="000000"/>
                <w:kern w:val="0"/>
                <w:sz w:val="36"/>
                <w:szCs w:val="36"/>
              </w:rPr>
              <w:t>项目支出绩效目标完成情况表</w:t>
            </w:r>
            <w:r>
              <w:rPr>
                <w:rFonts w:ascii="SimSun" w:hAnsi="SimSun" w:cs="SimSun"/>
                <w:b/>
                <w:bCs/>
                <w:color w:val="000000"/>
                <w:kern w:val="0"/>
                <w:sz w:val="36"/>
                <w:szCs w:val="36"/>
              </w:rPr>
              <w:br w:type="textWrapping"/>
            </w:r>
            <w:r>
              <w:rPr>
                <w:rFonts w:ascii="SimSun" w:hAnsi="SimSun" w:cs="SimSun"/>
                <w:color w:val="000000"/>
                <w:kern w:val="0"/>
                <w:sz w:val="36"/>
                <w:szCs w:val="36"/>
              </w:rPr>
              <w:t xml:space="preserve">(2018 </w:t>
            </w:r>
            <w:r>
              <w:rPr>
                <w:rFonts w:hint="eastAsia" w:ascii="宋体" w:hAnsi="宋体" w:cs="宋体"/>
                <w:color w:val="000000"/>
                <w:kern w:val="0"/>
                <w:sz w:val="36"/>
                <w:szCs w:val="36"/>
              </w:rPr>
              <w:t>年度</w:t>
            </w:r>
            <w:r>
              <w:rPr>
                <w:rFonts w:ascii="SimSun" w:hAnsi="SimSun" w:cs="SimSun"/>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hint="eastAsia" w:ascii="SimSun" w:hAnsi="SimSun" w:cs="SimSun"/>
                <w:color w:val="000000"/>
                <w:sz w:val="24"/>
              </w:rPr>
              <w:t>农村公共服务运行</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hint="eastAsia" w:ascii="宋体" w:hAnsi="宋体" w:cs="宋体"/>
                <w:color w:val="000000"/>
                <w:kern w:val="0"/>
                <w:sz w:val="24"/>
              </w:rPr>
              <w:t>预算执行情况</w:t>
            </w:r>
            <w:r>
              <w:rPr>
                <w:rFonts w:ascii="SimSun" w:hAnsi="SimSun" w:cs="SimSun"/>
                <w:color w:val="000000"/>
                <w:kern w:val="0"/>
                <w:sz w:val="24"/>
              </w:rPr>
              <w:t>(</w:t>
            </w:r>
            <w:r>
              <w:rPr>
                <w:rFonts w:hint="eastAsia" w:ascii="宋体" w:hAnsi="宋体" w:cs="宋体"/>
                <w:color w:val="000000"/>
                <w:kern w:val="0"/>
                <w:sz w:val="24"/>
              </w:rPr>
              <w:t>万元</w:t>
            </w:r>
            <w:r>
              <w:rPr>
                <w:rFonts w:ascii="SimSun" w:hAnsi="SimSun" w:cs="SimSun"/>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hint="eastAsia" w:ascii="宋体" w:hAnsi="宋体" w:cs="宋体"/>
                <w:color w:val="000000"/>
                <w:kern w:val="0"/>
                <w:sz w:val="24"/>
              </w:rPr>
              <w:t>预算数</w:t>
            </w:r>
            <w:r>
              <w:rPr>
                <w:rFonts w:ascii="SimSun" w:hAnsi="SimSun" w:cs="SimSun"/>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ascii="SimSun" w:hAnsi="SimSun" w:cs="SimSun"/>
                <w:color w:val="000000"/>
                <w:sz w:val="24"/>
              </w:rPr>
              <w:t>40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hint="eastAsia" w:ascii="宋体" w:hAnsi="宋体" w:cs="宋体"/>
                <w:color w:val="000000"/>
                <w:kern w:val="0"/>
                <w:sz w:val="24"/>
              </w:rPr>
              <w:t>执行数</w:t>
            </w:r>
            <w:r>
              <w:rPr>
                <w:rFonts w:ascii="SimSun" w:hAnsi="SimSun" w:cs="SimSun"/>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ascii="SimSun" w:hAnsi="SimSun" w:cs="SimSun"/>
                <w:color w:val="000000"/>
                <w:sz w:val="24"/>
              </w:rPr>
              <w:t>40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hAnsi="SimSun" w:cs="SimSun"/>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hint="eastAsia" w:ascii="宋体" w:hAnsi="宋体" w:cs="宋体"/>
                <w:color w:val="000000"/>
                <w:kern w:val="0"/>
                <w:sz w:val="24"/>
              </w:rPr>
              <w:t>其中</w:t>
            </w:r>
            <w:r>
              <w:rPr>
                <w:rFonts w:ascii="SimSun" w:hAnsi="SimSun" w:cs="SimSun"/>
                <w:color w:val="000000"/>
                <w:kern w:val="0"/>
                <w:sz w:val="24"/>
              </w:rPr>
              <w:t>-</w:t>
            </w:r>
            <w:r>
              <w:rPr>
                <w:rFonts w:hint="eastAsia" w:ascii="宋体" w:hAnsi="宋体" w:cs="宋体"/>
                <w:color w:val="000000"/>
                <w:kern w:val="0"/>
                <w:sz w:val="24"/>
              </w:rPr>
              <w:t>财政拨款</w:t>
            </w:r>
            <w:r>
              <w:rPr>
                <w:rFonts w:ascii="SimSun" w:hAnsi="SimSun" w:cs="SimSun"/>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ascii="SimSun" w:hAnsi="SimSun" w:cs="SimSun"/>
                <w:color w:val="000000"/>
                <w:sz w:val="24"/>
              </w:rPr>
              <w:t>40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hint="eastAsia" w:ascii="宋体" w:hAnsi="宋体" w:cs="宋体"/>
                <w:color w:val="000000"/>
                <w:kern w:val="0"/>
                <w:sz w:val="24"/>
              </w:rPr>
              <w:t>其中</w:t>
            </w:r>
            <w:r>
              <w:rPr>
                <w:rFonts w:ascii="SimSun" w:hAnsi="SimSun" w:cs="SimSun"/>
                <w:color w:val="000000"/>
                <w:kern w:val="0"/>
                <w:sz w:val="24"/>
              </w:rPr>
              <w:t>-</w:t>
            </w:r>
            <w:r>
              <w:rPr>
                <w:rFonts w:hint="eastAsia" w:ascii="宋体" w:hAnsi="宋体" w:cs="宋体"/>
                <w:color w:val="000000"/>
                <w:kern w:val="0"/>
                <w:sz w:val="24"/>
              </w:rPr>
              <w:t>财政拨款</w:t>
            </w:r>
            <w:r>
              <w:rPr>
                <w:rFonts w:ascii="SimSun" w:hAnsi="SimSun" w:cs="SimSun"/>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ascii="SimSun" w:hAnsi="SimSun" w:cs="SimSun"/>
                <w:color w:val="000000"/>
                <w:sz w:val="24"/>
              </w:rPr>
              <w:t>40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hAnsi="SimSun" w:cs="SimSun"/>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hint="eastAsia" w:ascii="宋体" w:hAnsi="宋体" w:cs="宋体"/>
                <w:color w:val="000000"/>
                <w:kern w:val="0"/>
                <w:sz w:val="24"/>
              </w:rPr>
              <w:t>其它资金</w:t>
            </w:r>
            <w:r>
              <w:rPr>
                <w:rFonts w:ascii="SimSun" w:hAnsi="SimSun" w:cs="SimSun"/>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ascii="SimSun" w:hAnsi="SimSun" w:cs="SimSun"/>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hint="eastAsia" w:ascii="宋体" w:hAnsi="宋体" w:cs="宋体"/>
                <w:color w:val="000000"/>
                <w:kern w:val="0"/>
                <w:sz w:val="24"/>
              </w:rPr>
              <w:t>其它资金</w:t>
            </w:r>
            <w:r>
              <w:rPr>
                <w:rFonts w:ascii="SimSun" w:hAnsi="SimSun" w:cs="SimSun"/>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SimSun" w:hAnsi="SimSun" w:cs="SimSun"/>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hAnsi="SimSun" w:cs="SimSun"/>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农村公共服务运行维护项目的实施，改善了村基础设施的建设，提高了干部的工作积极性，带动项目村村民的生产积极性，带领村民发展农村经济，提高农民收入，促进项目村经济的发展。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农村公共服务运行维护项目的实施，改善了村基础设施的建设，提高了干部的工作积极性，带动项目村村民的生产积极性，带领村民发展农村经济，提高农民收入，促进项目村经济的发展。</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SimSun" w:hAnsi="SimSun" w:cs="SimSun"/>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hAnsi="SimSun" w:cs="SimSu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覆盖自然村个数，补助标准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ascii="宋体" w:cs="宋体"/>
                <w:color w:val="000000"/>
                <w:szCs w:val="21"/>
              </w:rPr>
              <w:t>8</w:t>
            </w:r>
            <w:r>
              <w:rPr>
                <w:rFonts w:hint="eastAsia" w:ascii="宋体" w:cs="宋体"/>
                <w:color w:val="000000"/>
                <w:szCs w:val="21"/>
              </w:rPr>
              <w:t>个村，公共运行服务每村市级</w:t>
            </w:r>
            <w:r>
              <w:rPr>
                <w:rFonts w:ascii="宋体" w:cs="宋体"/>
                <w:color w:val="000000"/>
                <w:szCs w:val="21"/>
              </w:rPr>
              <w:t>1.5</w:t>
            </w:r>
            <w:r>
              <w:rPr>
                <w:rFonts w:hint="eastAsia" w:ascii="宋体" w:cs="宋体"/>
                <w:color w:val="000000"/>
                <w:szCs w:val="21"/>
              </w:rPr>
              <w:t>万元</w:t>
            </w:r>
            <w:r>
              <w:rPr>
                <w:rFonts w:ascii="宋体" w:cs="宋体"/>
                <w:color w:val="000000"/>
                <w:szCs w:val="21"/>
              </w:rPr>
              <w:t>/</w:t>
            </w:r>
            <w:r>
              <w:rPr>
                <w:rFonts w:hint="eastAsia" w:ascii="宋体" w:cs="宋体"/>
                <w:color w:val="000000"/>
                <w:szCs w:val="21"/>
              </w:rPr>
              <w:t>村预算，省级</w:t>
            </w:r>
            <w:r>
              <w:rPr>
                <w:rFonts w:ascii="宋体" w:cs="宋体"/>
                <w:color w:val="000000"/>
                <w:szCs w:val="21"/>
              </w:rPr>
              <w:t>3</w:t>
            </w:r>
            <w:r>
              <w:rPr>
                <w:rFonts w:hint="eastAsia" w:ascii="宋体" w:cs="宋体"/>
                <w:color w:val="000000"/>
                <w:szCs w:val="21"/>
              </w:rPr>
              <w:t>万元</w:t>
            </w:r>
            <w:r>
              <w:rPr>
                <w:rFonts w:ascii="宋体" w:cs="宋体"/>
                <w:color w:val="000000"/>
                <w:szCs w:val="21"/>
              </w:rPr>
              <w:t>/</w:t>
            </w:r>
            <w:r>
              <w:rPr>
                <w:rFonts w:hint="eastAsia" w:ascii="宋体" w:cs="宋体"/>
                <w:color w:val="000000"/>
                <w:szCs w:val="21"/>
              </w:rPr>
              <w:t>村预算。区级配套</w:t>
            </w:r>
            <w:r>
              <w:rPr>
                <w:rFonts w:ascii="宋体" w:cs="宋体"/>
                <w:color w:val="000000"/>
                <w:szCs w:val="21"/>
              </w:rPr>
              <w:t>0.5</w:t>
            </w:r>
            <w:r>
              <w:rPr>
                <w:rFonts w:hint="eastAsia" w:ascii="宋体" w:cs="宋体"/>
                <w:color w:val="000000"/>
                <w:szCs w:val="21"/>
              </w:rPr>
              <w:t>万元</w:t>
            </w:r>
            <w:r>
              <w:rPr>
                <w:rFonts w:ascii="宋体" w:cs="宋体"/>
                <w:color w:val="000000"/>
                <w:szCs w:val="21"/>
              </w:rPr>
              <w:t>/</w:t>
            </w:r>
            <w:r>
              <w:rPr>
                <w:rFonts w:hint="eastAsia" w:ascii="宋体" w:cs="宋体"/>
                <w:color w:val="000000"/>
                <w:szCs w:val="21"/>
              </w:rPr>
              <w:t>村预算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ascii="宋体" w:cs="宋体"/>
                <w:color w:val="000000"/>
                <w:szCs w:val="21"/>
              </w:rPr>
              <w:t>8</w:t>
            </w:r>
            <w:r>
              <w:rPr>
                <w:rFonts w:hint="eastAsia" w:ascii="宋体" w:cs="宋体"/>
                <w:color w:val="000000"/>
                <w:szCs w:val="21"/>
              </w:rPr>
              <w:t>个村，公共运行服务每村市级</w:t>
            </w:r>
            <w:r>
              <w:rPr>
                <w:rFonts w:ascii="宋体" w:cs="宋体"/>
                <w:color w:val="000000"/>
                <w:szCs w:val="21"/>
              </w:rPr>
              <w:t>1.5</w:t>
            </w:r>
            <w:r>
              <w:rPr>
                <w:rFonts w:hint="eastAsia" w:ascii="宋体" w:cs="宋体"/>
                <w:color w:val="000000"/>
                <w:szCs w:val="21"/>
              </w:rPr>
              <w:t>万元</w:t>
            </w:r>
            <w:r>
              <w:rPr>
                <w:rFonts w:ascii="宋体" w:cs="宋体"/>
                <w:color w:val="000000"/>
                <w:szCs w:val="21"/>
              </w:rPr>
              <w:t>/</w:t>
            </w:r>
            <w:r>
              <w:rPr>
                <w:rFonts w:hint="eastAsia" w:ascii="宋体" w:cs="宋体"/>
                <w:color w:val="000000"/>
                <w:szCs w:val="21"/>
              </w:rPr>
              <w:t>村预算，省级</w:t>
            </w:r>
            <w:r>
              <w:rPr>
                <w:rFonts w:ascii="宋体" w:cs="宋体"/>
                <w:color w:val="000000"/>
                <w:szCs w:val="21"/>
              </w:rPr>
              <w:t>3</w:t>
            </w:r>
            <w:r>
              <w:rPr>
                <w:rFonts w:hint="eastAsia" w:ascii="宋体" w:cs="宋体"/>
                <w:color w:val="000000"/>
                <w:szCs w:val="21"/>
              </w:rPr>
              <w:t>万元</w:t>
            </w:r>
            <w:r>
              <w:rPr>
                <w:rFonts w:ascii="宋体" w:cs="宋体"/>
                <w:color w:val="000000"/>
                <w:szCs w:val="21"/>
              </w:rPr>
              <w:t>/</w:t>
            </w:r>
            <w:r>
              <w:rPr>
                <w:rFonts w:hint="eastAsia" w:ascii="宋体" w:cs="宋体"/>
                <w:color w:val="000000"/>
                <w:szCs w:val="21"/>
              </w:rPr>
              <w:t>村预算。区级配套</w:t>
            </w:r>
            <w:r>
              <w:rPr>
                <w:rFonts w:ascii="宋体" w:cs="宋体"/>
                <w:color w:val="000000"/>
                <w:szCs w:val="21"/>
              </w:rPr>
              <w:t>0.5</w:t>
            </w:r>
            <w:r>
              <w:rPr>
                <w:rFonts w:hint="eastAsia" w:ascii="宋体" w:cs="宋体"/>
                <w:color w:val="000000"/>
                <w:szCs w:val="21"/>
              </w:rPr>
              <w:t>万元</w:t>
            </w:r>
            <w:r>
              <w:rPr>
                <w:rFonts w:ascii="宋体" w:cs="宋体"/>
                <w:color w:val="000000"/>
                <w:szCs w:val="21"/>
              </w:rPr>
              <w:t>/</w:t>
            </w:r>
            <w:r>
              <w:rPr>
                <w:rFonts w:hint="eastAsia" w:ascii="宋体" w:cs="宋体"/>
                <w:color w:val="000000"/>
                <w:szCs w:val="21"/>
              </w:rPr>
              <w:t>村预算</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hAnsi="SimSun" w:cs="SimSu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达到的成效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资金使用规范有效，项目实施公开透明。按照初规划，通过村民会议等流程稳步实施。做到项目实施有计划，验收有总结，达到明显的使用成效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资金使用规范有效，项目实施公开透明。按照初规划，通过村民会议等流程稳步实施。做到项目实施有计划，验收有总结，达到明显的使用成效</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hAnsi="SimSun" w:cs="SimSu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实效指标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投入使用时间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ascii="宋体" w:cs="宋体"/>
                <w:color w:val="000000"/>
                <w:szCs w:val="21"/>
              </w:rPr>
              <w:t>2018</w:t>
            </w:r>
            <w:r>
              <w:rPr>
                <w:rFonts w:hint="eastAsia" w:ascii="宋体" w:cs="宋体"/>
                <w:color w:val="000000"/>
                <w:szCs w:val="21"/>
              </w:rPr>
              <w:t>年</w:t>
            </w:r>
            <w:r>
              <w:rPr>
                <w:rFonts w:ascii="宋体" w:cs="宋体"/>
                <w:color w:val="000000"/>
                <w:szCs w:val="21"/>
              </w:rPr>
              <w:t>12</w:t>
            </w:r>
            <w:r>
              <w:rPr>
                <w:rFonts w:hint="eastAsia" w:ascii="宋体" w:cs="宋体"/>
                <w:color w:val="000000"/>
                <w:szCs w:val="21"/>
              </w:rPr>
              <w:t>月</w:t>
            </w:r>
            <w:r>
              <w:rPr>
                <w:rFonts w:ascii="宋体" w:cs="宋体"/>
                <w:color w:val="000000"/>
                <w:szCs w:val="21"/>
              </w:rPr>
              <w:t>31</w:t>
            </w:r>
            <w:r>
              <w:rPr>
                <w:rFonts w:hint="eastAsia" w:ascii="宋体" w:cs="宋体"/>
                <w:color w:val="000000"/>
                <w:szCs w:val="21"/>
              </w:rPr>
              <w:t>日前完成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ascii="宋体" w:cs="宋体"/>
                <w:color w:val="000000"/>
                <w:szCs w:val="21"/>
              </w:rPr>
              <w:t>2018</w:t>
            </w:r>
            <w:r>
              <w:rPr>
                <w:rFonts w:hint="eastAsia" w:ascii="宋体" w:cs="宋体"/>
                <w:color w:val="000000"/>
                <w:szCs w:val="21"/>
              </w:rPr>
              <w:t>年</w:t>
            </w:r>
            <w:r>
              <w:rPr>
                <w:rFonts w:ascii="宋体" w:cs="宋体"/>
                <w:color w:val="000000"/>
                <w:szCs w:val="21"/>
              </w:rPr>
              <w:t>12</w:t>
            </w:r>
            <w:r>
              <w:rPr>
                <w:rFonts w:hint="eastAsia" w:ascii="宋体" w:cs="宋体"/>
                <w:color w:val="000000"/>
                <w:szCs w:val="21"/>
              </w:rPr>
              <w:t>月</w:t>
            </w:r>
            <w:r>
              <w:rPr>
                <w:rFonts w:ascii="宋体" w:cs="宋体"/>
                <w:color w:val="000000"/>
                <w:szCs w:val="21"/>
              </w:rPr>
              <w:t>31</w:t>
            </w:r>
            <w:r>
              <w:rPr>
                <w:rFonts w:hint="eastAsia" w:ascii="宋体" w:cs="宋体"/>
                <w:color w:val="000000"/>
                <w:szCs w:val="21"/>
              </w:rPr>
              <w:t>日前完成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hAnsi="SimSun" w:cs="SimSu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投入资金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ascii="宋体" w:cs="宋体"/>
                <w:color w:val="000000"/>
                <w:szCs w:val="21"/>
              </w:rPr>
              <w:t>8</w:t>
            </w:r>
            <w:r>
              <w:rPr>
                <w:rFonts w:hint="eastAsia" w:ascii="宋体" w:cs="宋体"/>
                <w:color w:val="000000"/>
                <w:szCs w:val="21"/>
              </w:rPr>
              <w:t>个村，总体投入</w:t>
            </w:r>
            <w:r>
              <w:rPr>
                <w:rFonts w:ascii="宋体" w:cs="宋体"/>
                <w:color w:val="000000"/>
                <w:szCs w:val="21"/>
              </w:rPr>
              <w:t>40</w:t>
            </w:r>
            <w:r>
              <w:rPr>
                <w:rFonts w:hint="eastAsia" w:ascii="宋体" w:cs="宋体"/>
                <w:color w:val="000000"/>
                <w:szCs w:val="21"/>
              </w:rPr>
              <w:t>万元，具体成本按村民会议同意实施的项目，再进行具体核算。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ascii="宋体" w:cs="宋体"/>
                <w:color w:val="000000"/>
                <w:szCs w:val="21"/>
              </w:rPr>
              <w:t>8</w:t>
            </w:r>
            <w:r>
              <w:rPr>
                <w:rFonts w:hint="eastAsia" w:ascii="宋体" w:cs="宋体"/>
                <w:color w:val="000000"/>
                <w:szCs w:val="21"/>
              </w:rPr>
              <w:t>个村，总体投入</w:t>
            </w:r>
            <w:r>
              <w:rPr>
                <w:rFonts w:ascii="宋体" w:cs="宋体"/>
                <w:color w:val="000000"/>
                <w:szCs w:val="21"/>
              </w:rPr>
              <w:t>40</w:t>
            </w:r>
            <w:r>
              <w:rPr>
                <w:rFonts w:hint="eastAsia" w:ascii="宋体" w:cs="宋体"/>
                <w:color w:val="000000"/>
                <w:szCs w:val="21"/>
              </w:rPr>
              <w:t>万元，具体成本按村民会议同意实施的项目，再进行具体核算。</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hAnsi="SimSun" w:cs="SimSu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带动群众致富增收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农村公共服务运行维护项目的实施，改善了村基础设施的建设，提高了干部的工作积极性，带动项目村村民的生产积极性，带领村民发展农村经济，提高农民收入，促进项目村经济的发展。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农村公共服务运行维护项目的实施，改善了村基础设施的建设，提高了干部的工作积极性，带动项目村村民的生产积极性，带领村民发展农村经济，提高农民收入，促进项目村经济的发展。</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hAnsi="SimSun" w:cs="SimSu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给群众带来的变化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该项目满足了各村在公共服务运行维护上的差异化需求，改善了项目村的村容村貌，解决了项目村村民出行难问题，提高了项目村村民的生产发展积极性，推动了社会的进步和发展。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该项目满足了各村在公共服务运行维护上的差异化需求，改善了项目村的村容村貌，解决了项目村村民出行难问题，提高了项目村村民的生产发展积极性，推动了社会的进步和发展。</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hAnsi="SimSun" w:cs="SimSu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农村人居环境改善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生态宜居是乡村振兴的关键，美丽乡村经济培育是加快建设生态宜居乡村的一个重要切入点，提高了老百姓的环保意识，加强了农村环境的治理，促进了绿色农业生产方式和农业生态产品的推广和升级，农村面貌焕然一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生态宜居是乡村振兴的关键，美丽乡村经济培育是加快建设生态宜居乡村的一个重要切入点，提高了老百姓的环保意识，加强了农村环境的治理，促进了绿色农业生产方式和农业生态产品的推广和升级，农村面貌焕然一新。</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hAnsi="SimSun" w:cs="SimSu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群众持续稳定增收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生态宜居是我乡发展的关键，提高了老百姓的环保意识，加强了农村环境的治理，促进了绿色农业生产方式和农业生态产品的推广和升级，农村面貌焕然一新。有利于投资环境的改善。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生态宜居是我乡发展的关键，提高了老百姓的环保意识，加强了农村环境的治理，促进了绿色农业生产方式和农业生态产品的推广和升级，农村面貌焕然一新。有利于投资环境的改善。</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hAnsi="SimSun" w:cs="SimSu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通过现场走访，发放调查问卷表，调查农户对项目建设的满意度，项目村农户对项目建设满意度为非常满意。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通过现场走访，发放调查问卷表，调查农户对项目建设的满意度，项目村农户对项目建设满意度为非常满意。</w:t>
            </w:r>
          </w:p>
        </w:tc>
      </w:tr>
    </w:tbl>
    <w:p>
      <w:pPr>
        <w:rPr>
          <w:rFonts w:ascii="Calibri" w:hAnsi="Calibri"/>
        </w:rPr>
      </w:pPr>
    </w:p>
    <w:p>
      <w:pPr>
        <w:spacing w:line="580" w:lineRule="exact"/>
        <w:rPr>
          <w:rFonts w:ascii="仿宋_GB2312" w:hAnsi="仿宋_GB2312" w:eastAsia="仿宋_GB2312" w:cs="仿宋_GB2312"/>
          <w:sz w:val="32"/>
          <w:szCs w:val="32"/>
        </w:rPr>
      </w:pPr>
    </w:p>
    <w:p>
      <w:pPr>
        <w:spacing w:line="580" w:lineRule="exact"/>
        <w:ind w:firstLine="642" w:firstLineChars="200"/>
        <w:rPr>
          <w:rFonts w:ascii="FangSong" w:hAnsi="FangSong" w:eastAsia="FangSong" w:cs="仿宋_GB2312"/>
          <w:sz w:val="32"/>
          <w:szCs w:val="32"/>
        </w:rPr>
      </w:pPr>
      <w:r>
        <w:rPr>
          <w:rFonts w:hint="eastAsia" w:ascii="FangSong" w:hAnsi="FangSong" w:eastAsia="FangSong" w:cs="楷体_GB2312"/>
          <w:b/>
          <w:bCs/>
          <w:sz w:val="32"/>
          <w:szCs w:val="32"/>
        </w:rPr>
        <w:t>（三）部门开展绩效评价结果。</w:t>
      </w:r>
    </w:p>
    <w:p>
      <w:pPr>
        <w:numPr>
          <w:ilvl w:val="0"/>
          <w:numId w:val="4"/>
        </w:numPr>
        <w:spacing w:line="580" w:lineRule="exact"/>
        <w:ind w:firstLine="3168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年部门整体支出绩效评价情况开展自评，《李家乡部门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numPr>
          <w:ilvl w:val="0"/>
          <w:numId w:val="4"/>
        </w:numPr>
        <w:spacing w:line="580" w:lineRule="exact"/>
        <w:ind w:firstLine="31680"/>
        <w:rPr>
          <w:rFonts w:hint="eastAsia" w:ascii="方正小标宋简体" w:hAnsi="方正小标宋简体" w:cs="方正小标宋简体"/>
          <w:sz w:val="44"/>
          <w:szCs w:val="44"/>
        </w:rPr>
      </w:pPr>
      <w:r>
        <w:rPr>
          <w:rFonts w:hint="eastAsia" w:ascii="仿宋_GB2312" w:hAnsi="仿宋_GB2312" w:eastAsia="仿宋_GB2312" w:cs="仿宋_GB2312"/>
          <w:sz w:val="32"/>
          <w:szCs w:val="32"/>
        </w:rPr>
        <w:t>本</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本部门自行组织对农村公共服务运行维护项目开展了绩效评价，《农村公共服务运行维护项目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w:t>
      </w:r>
    </w:p>
    <w:p>
      <w:pPr>
        <w:spacing w:line="600" w:lineRule="exact"/>
        <w:ind w:firstLine="800" w:firstLineChars="250"/>
        <w:outlineLvl w:val="1"/>
        <w:rPr>
          <w:rStyle w:val="19"/>
          <w:rFonts w:ascii="SimHei" w:hAnsi="SimHei"/>
        </w:rPr>
      </w:pPr>
      <w:bookmarkStart w:id="48" w:name="_Toc15396612"/>
      <w:bookmarkStart w:id="49" w:name="_Toc15377221"/>
      <w:r>
        <w:rPr>
          <w:rFonts w:hint="eastAsia" w:ascii="宋体" w:hAnsi="宋体" w:cs="宋体"/>
          <w:color w:val="000000"/>
          <w:sz w:val="32"/>
          <w:szCs w:val="32"/>
        </w:rPr>
        <w:t>十</w:t>
      </w:r>
      <w:r>
        <w:rPr>
          <w:rStyle w:val="19"/>
          <w:rFonts w:hint="eastAsia" w:ascii="宋体" w:hAnsi="宋体" w:cs="宋体"/>
        </w:rPr>
        <w:t>一、</w:t>
      </w:r>
      <w:r>
        <w:rPr>
          <w:rStyle w:val="19"/>
          <w:rFonts w:hint="eastAsia" w:ascii="宋体" w:hAnsi="宋体" w:cs="宋体"/>
          <w:b w:val="0"/>
        </w:rPr>
        <w:t>其他重要事项的情况说明</w:t>
      </w:r>
      <w:bookmarkEnd w:id="48"/>
      <w:bookmarkEnd w:id="49"/>
    </w:p>
    <w:p>
      <w:pPr>
        <w:spacing w:line="600" w:lineRule="exact"/>
        <w:ind w:firstLine="642" w:firstLineChars="200"/>
        <w:outlineLvl w:val="2"/>
        <w:rPr>
          <w:rFonts w:ascii="FangSong" w:hAnsi="FangSong" w:eastAsia="FangSong"/>
          <w:color w:val="000000"/>
          <w:sz w:val="32"/>
          <w:szCs w:val="32"/>
        </w:rPr>
      </w:pPr>
      <w:bookmarkStart w:id="50" w:name="_Toc15377222"/>
      <w:r>
        <w:rPr>
          <w:rFonts w:hint="eastAsia" w:ascii="FangSong" w:hAnsi="FangSong" w:eastAsia="FangSong"/>
          <w:b/>
          <w:color w:val="000000"/>
          <w:sz w:val="32"/>
          <w:szCs w:val="32"/>
        </w:rPr>
        <w:t>（一）机关运行经费支出情况</w:t>
      </w:r>
      <w:bookmarkEnd w:id="50"/>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年，李家乡机关运行经费支出</w:t>
      </w:r>
      <w:r>
        <w:rPr>
          <w:rFonts w:ascii="仿宋_GB2312" w:eastAsia="仿宋_GB2312"/>
          <w:color w:val="000000"/>
          <w:sz w:val="32"/>
          <w:szCs w:val="32"/>
        </w:rPr>
        <w:t>50.24</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年的</w:t>
      </w:r>
      <w:r>
        <w:rPr>
          <w:rFonts w:ascii="仿宋_GB2312" w:eastAsia="仿宋_GB2312"/>
          <w:color w:val="000000"/>
          <w:sz w:val="32"/>
          <w:szCs w:val="32"/>
        </w:rPr>
        <w:t>47.26</w:t>
      </w:r>
      <w:r>
        <w:rPr>
          <w:rFonts w:hint="eastAsia" w:ascii="仿宋_GB2312" w:eastAsia="仿宋_GB2312"/>
          <w:color w:val="000000"/>
          <w:sz w:val="32"/>
          <w:szCs w:val="32"/>
        </w:rPr>
        <w:t>万元增加</w:t>
      </w:r>
      <w:r>
        <w:rPr>
          <w:rFonts w:ascii="仿宋_GB2312" w:eastAsia="仿宋_GB2312"/>
          <w:color w:val="000000"/>
          <w:sz w:val="32"/>
          <w:szCs w:val="32"/>
        </w:rPr>
        <w:t>2.98</w:t>
      </w:r>
      <w:r>
        <w:rPr>
          <w:rFonts w:hint="eastAsia" w:ascii="仿宋_GB2312" w:eastAsia="仿宋_GB2312"/>
          <w:color w:val="000000"/>
          <w:sz w:val="32"/>
          <w:szCs w:val="32"/>
        </w:rPr>
        <w:t>万元，增加</w:t>
      </w:r>
      <w:r>
        <w:rPr>
          <w:rFonts w:ascii="仿宋_GB2312" w:eastAsia="仿宋_GB2312"/>
          <w:color w:val="000000"/>
          <w:sz w:val="32"/>
          <w:szCs w:val="32"/>
        </w:rPr>
        <w:t>5.94%</w:t>
      </w:r>
      <w:r>
        <w:rPr>
          <w:rFonts w:hint="eastAsia" w:ascii="仿宋_GB2312" w:eastAsia="仿宋_GB2312"/>
          <w:color w:val="000000"/>
          <w:sz w:val="32"/>
          <w:szCs w:val="32"/>
        </w:rPr>
        <w:t>，主要原因人员增加。</w:t>
      </w:r>
    </w:p>
    <w:p>
      <w:pPr>
        <w:autoSpaceDE w:val="0"/>
        <w:autoSpaceDN w:val="0"/>
        <w:adjustRightInd w:val="0"/>
        <w:spacing w:line="600" w:lineRule="exact"/>
        <w:ind w:firstLine="642" w:firstLineChars="200"/>
        <w:jc w:val="left"/>
        <w:outlineLvl w:val="2"/>
        <w:rPr>
          <w:rFonts w:ascii="FangSong" w:hAnsi="FangSong" w:eastAsia="FangSong"/>
          <w:b/>
          <w:color w:val="000000"/>
          <w:sz w:val="32"/>
          <w:szCs w:val="32"/>
        </w:rPr>
      </w:pPr>
      <w:bookmarkStart w:id="51" w:name="_Toc15377223"/>
      <w:r>
        <w:rPr>
          <w:rFonts w:hint="eastAsia" w:ascii="FangSong" w:hAnsi="FangSong" w:eastAsia="FangSong"/>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年，李家乡政府采购支出总额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万元。授予中小企业合同金额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，其中：授予小微企业合同金额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FangSong" w:hAnsi="FangSong" w:eastAsia="FangSong"/>
          <w:b/>
          <w:color w:val="000000"/>
          <w:sz w:val="32"/>
          <w:szCs w:val="32"/>
        </w:rPr>
      </w:pPr>
      <w:bookmarkStart w:id="52" w:name="_Toc15377224"/>
      <w:r>
        <w:rPr>
          <w:rFonts w:hint="eastAsia" w:ascii="FangSong" w:hAnsi="FangSong" w:eastAsia="FangSong"/>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日，李家乡共有车辆</w:t>
      </w:r>
      <w:r>
        <w:rPr>
          <w:rFonts w:ascii="仿宋_GB2312" w:eastAsia="仿宋_GB2312"/>
          <w:color w:val="000000"/>
          <w:sz w:val="32"/>
          <w:szCs w:val="32"/>
        </w:rPr>
        <w:t>0</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0</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18"/>
          <w:rFonts w:ascii="SimHei" w:hAnsi="SimHei"/>
          <w:b w:val="0"/>
        </w:rPr>
      </w:pPr>
      <w:bookmarkStart w:id="53" w:name="_Toc15396613"/>
      <w:bookmarkStart w:id="54" w:name="_Toc15377225"/>
      <w:r>
        <w:rPr>
          <w:rFonts w:hint="eastAsia" w:ascii="宋体" w:hAnsi="宋体" w:cs="宋体"/>
          <w:b/>
          <w:color w:val="000000"/>
          <w:sz w:val="44"/>
          <w:szCs w:val="44"/>
        </w:rPr>
        <w:t>名</w:t>
      </w:r>
      <w:r>
        <w:rPr>
          <w:rStyle w:val="18"/>
          <w:rFonts w:hint="eastAsia" w:ascii="宋体" w:hAnsi="宋体" w:cs="宋体"/>
          <w:b w:val="0"/>
        </w:rPr>
        <w:t>词解释</w:t>
      </w:r>
      <w:bookmarkEnd w:id="53"/>
      <w:bookmarkEnd w:id="54"/>
    </w:p>
    <w:p>
      <w:pPr>
        <w:spacing w:line="600" w:lineRule="exact"/>
        <w:jc w:val="left"/>
        <w:rPr>
          <w:rFonts w:ascii="SimSun"/>
          <w:b/>
          <w:color w:val="000000"/>
          <w:sz w:val="44"/>
          <w:szCs w:val="44"/>
        </w:rPr>
      </w:pPr>
    </w:p>
    <w:p>
      <w:pPr>
        <w:pStyle w:val="28"/>
        <w:spacing w:line="560" w:lineRule="exact"/>
        <w:ind w:firstLine="640" w:firstLineChars="200"/>
        <w:rPr>
          <w:rFonts w:ascii="仿宋_GB2312" w:eastAsia="仿宋_GB2312"/>
          <w:sz w:val="32"/>
        </w:rPr>
      </w:pPr>
      <w:r>
        <w:rPr>
          <w:rFonts w:ascii="仿宋_GB2312" w:eastAsia="仿宋_GB2312"/>
          <w:sz w:val="32"/>
        </w:rPr>
        <w:t>1.</w:t>
      </w:r>
      <w:r>
        <w:rPr>
          <w:rFonts w:hint="eastAsia" w:ascii="仿宋_GB2312" w:eastAsia="仿宋_GB2312"/>
          <w:sz w:val="32"/>
        </w:rPr>
        <w:t>财政拨款收入：指单位从同级财政部门取得的财政预算资金。</w:t>
      </w:r>
    </w:p>
    <w:p>
      <w:pPr>
        <w:pStyle w:val="28"/>
        <w:spacing w:line="560" w:lineRule="exact"/>
        <w:ind w:firstLine="640" w:firstLineChars="200"/>
        <w:rPr>
          <w:rFonts w:ascii="仿宋_GB2312" w:eastAsia="仿宋_GB2312"/>
          <w:sz w:val="32"/>
        </w:rPr>
      </w:pPr>
      <w:r>
        <w:rPr>
          <w:rFonts w:ascii="仿宋_GB2312" w:eastAsia="仿宋_GB2312"/>
          <w:sz w:val="32"/>
        </w:rPr>
        <w:t>2.</w:t>
      </w:r>
      <w:r>
        <w:rPr>
          <w:rFonts w:hint="eastAsia" w:ascii="仿宋_GB2312" w:eastAsia="仿宋_GB2312"/>
          <w:sz w:val="32"/>
        </w:rPr>
        <w:t>事业收入：指事业单位开展专业业务活动及辅助活动取得的收入。如…（二级预算单位事业收入情况）等。</w:t>
      </w:r>
    </w:p>
    <w:p>
      <w:pPr>
        <w:pStyle w:val="28"/>
        <w:spacing w:line="560" w:lineRule="exact"/>
        <w:ind w:firstLine="640" w:firstLineChars="200"/>
        <w:rPr>
          <w:rFonts w:ascii="仿宋_GB2312" w:eastAsia="仿宋_GB2312"/>
          <w:sz w:val="32"/>
        </w:rPr>
      </w:pPr>
      <w:r>
        <w:rPr>
          <w:rFonts w:ascii="仿宋_GB2312" w:eastAsia="仿宋_GB2312"/>
          <w:sz w:val="32"/>
        </w:rPr>
        <w:t>3.</w:t>
      </w:r>
      <w:r>
        <w:rPr>
          <w:rFonts w:hint="eastAsia" w:ascii="仿宋_GB2312" w:eastAsia="仿宋_GB2312"/>
          <w:sz w:val="32"/>
        </w:rPr>
        <w:t>经营收入：指事业单位在专业业务活动及其辅助活动之外开展非独立核算经营活动取得的收入。如…（二级预算单位经营收入情况）等。</w:t>
      </w:r>
    </w:p>
    <w:p>
      <w:pPr>
        <w:pStyle w:val="28"/>
        <w:spacing w:line="560" w:lineRule="exact"/>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其他收入：指单位取得的除上述收入以外的各项收入。主要是…（收入类型）等。</w:t>
      </w:r>
      <w:r>
        <w:rPr>
          <w:rFonts w:ascii="仿宋_GB2312" w:eastAsia="仿宋_GB2312"/>
          <w:sz w:val="32"/>
        </w:rPr>
        <w:t xml:space="preserve"> </w:t>
      </w:r>
    </w:p>
    <w:p>
      <w:pPr>
        <w:pStyle w:val="28"/>
        <w:spacing w:line="560" w:lineRule="exact"/>
        <w:ind w:firstLine="640" w:firstLineChars="200"/>
        <w:rPr>
          <w:rFonts w:ascii="仿宋_GB2312" w:eastAsia="仿宋_GB2312"/>
          <w:sz w:val="32"/>
        </w:rPr>
      </w:pPr>
      <w:r>
        <w:rPr>
          <w:rFonts w:ascii="仿宋_GB2312" w:eastAsia="仿宋_GB2312"/>
          <w:sz w:val="32"/>
        </w:rPr>
        <w:t>5.</w:t>
      </w:r>
      <w:r>
        <w:rPr>
          <w:rFonts w:hint="eastAsia" w:ascii="仿宋_GB2312" w:eastAsia="仿宋_GB2312"/>
          <w:sz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rPr>
        <w:t xml:space="preserve"> </w:t>
      </w:r>
    </w:p>
    <w:p>
      <w:pPr>
        <w:pStyle w:val="28"/>
        <w:spacing w:line="560" w:lineRule="exact"/>
        <w:ind w:firstLine="640" w:firstLineChars="200"/>
        <w:rPr>
          <w:rFonts w:ascii="仿宋_GB2312" w:eastAsia="仿宋_GB2312"/>
          <w:sz w:val="32"/>
        </w:rPr>
      </w:pPr>
      <w:r>
        <w:rPr>
          <w:rFonts w:ascii="仿宋_GB2312" w:eastAsia="仿宋_GB2312"/>
          <w:sz w:val="32"/>
        </w:rPr>
        <w:t>6.</w:t>
      </w:r>
      <w:r>
        <w:rPr>
          <w:rFonts w:hint="eastAsia" w:ascii="仿宋_GB2312" w:eastAsia="仿宋_GB2312"/>
          <w:sz w:val="32"/>
        </w:rPr>
        <w:t>年初结转和结余：指以前年度尚未完成、结转到本年按有关规定继续使用的资金。</w:t>
      </w:r>
      <w:r>
        <w:rPr>
          <w:rFonts w:ascii="仿宋_GB2312" w:eastAsia="仿宋_GB2312"/>
          <w:sz w:val="32"/>
        </w:rPr>
        <w:t xml:space="preserve"> </w:t>
      </w:r>
    </w:p>
    <w:p>
      <w:pPr>
        <w:pStyle w:val="28"/>
        <w:spacing w:line="560" w:lineRule="exact"/>
        <w:ind w:firstLine="640" w:firstLineChars="200"/>
        <w:rPr>
          <w:rFonts w:ascii="仿宋_GB2312" w:eastAsia="仿宋_GB2312"/>
          <w:sz w:val="32"/>
        </w:rPr>
      </w:pPr>
      <w:r>
        <w:rPr>
          <w:rFonts w:ascii="仿宋_GB2312" w:eastAsia="仿宋_GB2312"/>
          <w:sz w:val="32"/>
        </w:rPr>
        <w:t>7.</w:t>
      </w:r>
      <w:r>
        <w:rPr>
          <w:rFonts w:hint="eastAsia" w:ascii="仿宋_GB2312" w:eastAsia="仿宋_GB2312"/>
          <w:sz w:val="32"/>
        </w:rPr>
        <w:t>结余分配：指事业单位按照事业单位会计制度的规定从非财政补助结余中分配的事业基金和职工福利基金等。</w:t>
      </w:r>
    </w:p>
    <w:p>
      <w:pPr>
        <w:pStyle w:val="28"/>
        <w:spacing w:line="560" w:lineRule="exact"/>
        <w:ind w:firstLine="640" w:firstLineChars="200"/>
        <w:rPr>
          <w:rFonts w:ascii="仿宋_GB2312" w:eastAsia="仿宋_GB2312"/>
          <w:sz w:val="32"/>
        </w:rPr>
      </w:pPr>
      <w:r>
        <w:rPr>
          <w:rFonts w:ascii="仿宋_GB2312" w:eastAsia="仿宋_GB2312"/>
          <w:sz w:val="32"/>
        </w:rPr>
        <w:t>8</w:t>
      </w:r>
      <w:r>
        <w:rPr>
          <w:rFonts w:hint="eastAsia" w:ascii="仿宋_GB2312" w:eastAsia="仿宋_GB2312"/>
          <w:sz w:val="32"/>
        </w:rPr>
        <w:t>、年末结转和结余：指单位按有关规定结转到下年或以后年度继续使用的资金。</w:t>
      </w:r>
    </w:p>
    <w:p>
      <w:pPr>
        <w:ind w:firstLine="640" w:firstLineChars="200"/>
        <w:rPr>
          <w:rFonts w:ascii="仿宋_GB2312" w:eastAsia="仿宋_GB2312"/>
          <w:color w:val="000000"/>
          <w:sz w:val="32"/>
        </w:rPr>
      </w:pPr>
      <w:r>
        <w:rPr>
          <w:rFonts w:ascii="仿宋_GB2312" w:eastAsia="仿宋_GB2312"/>
          <w:color w:val="000000"/>
          <w:sz w:val="32"/>
        </w:rPr>
        <w:t>9.</w:t>
      </w:r>
      <w:r>
        <w:rPr>
          <w:rFonts w:hint="eastAsia" w:ascii="仿宋_GB2312" w:eastAsia="仿宋_GB2312"/>
          <w:color w:val="000000"/>
          <w:sz w:val="32"/>
        </w:rPr>
        <w:t>一般公共服务类</w:t>
      </w:r>
    </w:p>
    <w:p>
      <w:pPr>
        <w:ind w:firstLine="640" w:firstLineChars="200"/>
        <w:rPr>
          <w:rFonts w:ascii="仿宋_GB2312" w:eastAsia="仿宋_GB2312"/>
          <w:color w:val="000000"/>
          <w:sz w:val="32"/>
        </w:rPr>
      </w:pPr>
      <w:r>
        <w:rPr>
          <w:rFonts w:hint="eastAsia" w:ascii="仿宋_GB2312" w:eastAsia="仿宋_GB2312"/>
          <w:color w:val="000000"/>
          <w:sz w:val="32"/>
        </w:rPr>
        <w:t>行政运行</w:t>
      </w:r>
      <w:r>
        <w:rPr>
          <w:rFonts w:ascii="仿宋_GB2312" w:eastAsia="仿宋_GB2312"/>
          <w:color w:val="000000"/>
          <w:sz w:val="32"/>
        </w:rPr>
        <w:t>2010101</w:t>
      </w:r>
      <w:r>
        <w:rPr>
          <w:rFonts w:hint="eastAsia" w:ascii="仿宋_GB2312" w:eastAsia="仿宋_GB2312"/>
          <w:color w:val="000000"/>
          <w:sz w:val="32"/>
        </w:rPr>
        <w:t>：指行政单位（人大）基本支出</w:t>
      </w:r>
    </w:p>
    <w:p>
      <w:pPr>
        <w:ind w:firstLine="640" w:firstLineChars="200"/>
        <w:rPr>
          <w:rFonts w:ascii="仿宋_GB2312" w:eastAsia="仿宋_GB2312"/>
          <w:color w:val="000000"/>
          <w:sz w:val="32"/>
        </w:rPr>
      </w:pPr>
      <w:r>
        <w:rPr>
          <w:rFonts w:hint="eastAsia" w:ascii="仿宋_GB2312" w:eastAsia="仿宋_GB2312"/>
          <w:color w:val="000000"/>
          <w:sz w:val="32"/>
        </w:rPr>
        <w:t>行政运行</w:t>
      </w:r>
      <w:r>
        <w:rPr>
          <w:rFonts w:ascii="仿宋_GB2312" w:eastAsia="仿宋_GB2312"/>
          <w:color w:val="000000"/>
          <w:sz w:val="32"/>
        </w:rPr>
        <w:t>2010301</w:t>
      </w:r>
      <w:r>
        <w:rPr>
          <w:rFonts w:hint="eastAsia" w:ascii="仿宋_GB2312" w:eastAsia="仿宋_GB2312"/>
          <w:color w:val="000000"/>
          <w:sz w:val="32"/>
        </w:rPr>
        <w:t>：指行政单位（政府）基本支出</w:t>
      </w:r>
    </w:p>
    <w:p>
      <w:pPr>
        <w:ind w:firstLine="640" w:firstLineChars="200"/>
        <w:rPr>
          <w:rFonts w:ascii="仿宋_GB2312" w:eastAsia="仿宋_GB2312"/>
          <w:color w:val="000000"/>
          <w:sz w:val="32"/>
        </w:rPr>
      </w:pPr>
      <w:r>
        <w:rPr>
          <w:rFonts w:hint="eastAsia" w:ascii="仿宋_GB2312" w:eastAsia="仿宋_GB2312"/>
          <w:color w:val="000000"/>
          <w:sz w:val="32"/>
        </w:rPr>
        <w:t>行政运行</w:t>
      </w:r>
      <w:r>
        <w:rPr>
          <w:rFonts w:ascii="仿宋_GB2312" w:eastAsia="仿宋_GB2312"/>
          <w:color w:val="000000"/>
          <w:sz w:val="32"/>
        </w:rPr>
        <w:t>2010601</w:t>
      </w:r>
      <w:r>
        <w:rPr>
          <w:rFonts w:hint="eastAsia" w:ascii="仿宋_GB2312" w:eastAsia="仿宋_GB2312"/>
          <w:color w:val="000000"/>
          <w:sz w:val="32"/>
        </w:rPr>
        <w:t>：指行政单位（财政）基本支出</w:t>
      </w:r>
    </w:p>
    <w:p>
      <w:pPr>
        <w:ind w:firstLine="640" w:firstLineChars="200"/>
        <w:rPr>
          <w:rFonts w:ascii="仿宋_GB2312" w:eastAsia="仿宋_GB2312"/>
          <w:color w:val="000000"/>
          <w:sz w:val="32"/>
        </w:rPr>
      </w:pPr>
      <w:r>
        <w:rPr>
          <w:rFonts w:hint="eastAsia" w:ascii="仿宋_GB2312" w:eastAsia="仿宋_GB2312"/>
          <w:color w:val="000000"/>
          <w:sz w:val="32"/>
        </w:rPr>
        <w:t>行政运行</w:t>
      </w:r>
      <w:r>
        <w:rPr>
          <w:rFonts w:ascii="仿宋_GB2312" w:eastAsia="仿宋_GB2312"/>
          <w:color w:val="000000"/>
          <w:sz w:val="32"/>
        </w:rPr>
        <w:t>2013101</w:t>
      </w:r>
      <w:r>
        <w:rPr>
          <w:rFonts w:hint="eastAsia" w:ascii="仿宋_GB2312" w:eastAsia="仿宋_GB2312"/>
          <w:color w:val="000000"/>
          <w:sz w:val="32"/>
        </w:rPr>
        <w:t>：指行政单位（党委）基本支出</w:t>
      </w:r>
    </w:p>
    <w:p>
      <w:pPr>
        <w:ind w:firstLine="640" w:firstLineChars="200"/>
        <w:rPr>
          <w:rFonts w:ascii="仿宋_GB2312" w:eastAsia="仿宋_GB2312"/>
          <w:color w:val="000000"/>
          <w:sz w:val="32"/>
        </w:rPr>
      </w:pPr>
      <w:r>
        <w:rPr>
          <w:rFonts w:ascii="仿宋_GB2312" w:eastAsia="仿宋_GB2312"/>
          <w:color w:val="000000"/>
          <w:sz w:val="32"/>
        </w:rPr>
        <w:t>2019999</w:t>
      </w:r>
      <w:r>
        <w:rPr>
          <w:rFonts w:hint="eastAsia" w:ascii="仿宋_GB2312" w:eastAsia="仿宋_GB2312"/>
          <w:color w:val="000000"/>
          <w:sz w:val="32"/>
        </w:rPr>
        <w:t>：指其他一般公共服务支出</w:t>
      </w:r>
    </w:p>
    <w:p>
      <w:pPr>
        <w:rPr>
          <w:rFonts w:ascii="仿宋_GB2312" w:eastAsia="仿宋_GB2312"/>
          <w:color w:val="000000"/>
          <w:sz w:val="32"/>
        </w:rPr>
      </w:pPr>
      <w:r>
        <w:rPr>
          <w:rFonts w:ascii="仿宋_GB2312" w:eastAsia="仿宋_GB2312"/>
          <w:color w:val="000000"/>
          <w:sz w:val="32"/>
        </w:rPr>
        <w:t xml:space="preserve">    10.</w:t>
      </w:r>
      <w:r>
        <w:rPr>
          <w:rFonts w:hint="eastAsia" w:ascii="仿宋_GB2312" w:eastAsia="仿宋_GB2312"/>
          <w:color w:val="000000"/>
          <w:sz w:val="32"/>
        </w:rPr>
        <w:t>教育类</w:t>
      </w:r>
    </w:p>
    <w:p>
      <w:pPr>
        <w:ind w:firstLine="640" w:firstLineChars="200"/>
        <w:rPr>
          <w:rFonts w:ascii="仿宋_GB2312" w:eastAsia="仿宋_GB2312"/>
          <w:color w:val="000000"/>
          <w:sz w:val="32"/>
        </w:rPr>
      </w:pPr>
      <w:r>
        <w:rPr>
          <w:rFonts w:hint="eastAsia" w:ascii="仿宋_GB2312" w:eastAsia="仿宋_GB2312"/>
          <w:color w:val="000000"/>
          <w:sz w:val="32"/>
        </w:rPr>
        <w:t>培训支出</w:t>
      </w:r>
      <w:r>
        <w:rPr>
          <w:rFonts w:ascii="仿宋_GB2312" w:eastAsia="仿宋_GB2312"/>
          <w:color w:val="000000"/>
          <w:sz w:val="32"/>
        </w:rPr>
        <w:t>2050803</w:t>
      </w:r>
      <w:r>
        <w:rPr>
          <w:rFonts w:hint="eastAsia" w:ascii="仿宋_GB2312" w:eastAsia="仿宋_GB2312"/>
          <w:color w:val="000000"/>
          <w:sz w:val="32"/>
        </w:rPr>
        <w:t>：指培训支出</w:t>
      </w:r>
    </w:p>
    <w:p>
      <w:pPr>
        <w:ind w:firstLine="640" w:firstLineChars="200"/>
        <w:rPr>
          <w:rFonts w:ascii="仿宋_GB2312" w:eastAsia="仿宋_GB2312"/>
          <w:color w:val="000000"/>
          <w:sz w:val="32"/>
        </w:rPr>
      </w:pPr>
      <w:r>
        <w:rPr>
          <w:rFonts w:ascii="仿宋_GB2312" w:eastAsia="仿宋_GB2312"/>
          <w:color w:val="000000"/>
          <w:sz w:val="32"/>
        </w:rPr>
        <w:t>11.</w:t>
      </w:r>
      <w:r>
        <w:rPr>
          <w:rFonts w:hint="eastAsia" w:ascii="仿宋_GB2312" w:eastAsia="仿宋_GB2312"/>
          <w:color w:val="000000"/>
          <w:sz w:val="32"/>
        </w:rPr>
        <w:t>社会保障和就业类</w:t>
      </w:r>
    </w:p>
    <w:p>
      <w:pPr>
        <w:ind w:firstLine="640" w:firstLineChars="200"/>
        <w:rPr>
          <w:rFonts w:ascii="仿宋_GB2312" w:eastAsia="仿宋_GB2312"/>
          <w:color w:val="000000"/>
          <w:sz w:val="32"/>
        </w:rPr>
      </w:pPr>
      <w:r>
        <w:rPr>
          <w:rFonts w:ascii="仿宋_GB2312" w:eastAsia="仿宋_GB2312"/>
          <w:color w:val="000000"/>
          <w:sz w:val="32"/>
        </w:rPr>
        <w:t>2080505</w:t>
      </w:r>
      <w:r>
        <w:rPr>
          <w:rFonts w:hint="eastAsia" w:ascii="仿宋_GB2312" w:eastAsia="仿宋_GB2312"/>
          <w:color w:val="000000"/>
          <w:sz w:val="32"/>
        </w:rPr>
        <w:t>：指机关事业单位基本养老保险缴费支出</w:t>
      </w:r>
    </w:p>
    <w:p>
      <w:pPr>
        <w:ind w:firstLine="640" w:firstLineChars="200"/>
        <w:rPr>
          <w:rFonts w:ascii="仿宋_GB2312" w:eastAsia="仿宋_GB2312"/>
          <w:color w:val="000000"/>
          <w:sz w:val="32"/>
        </w:rPr>
      </w:pPr>
      <w:r>
        <w:rPr>
          <w:rFonts w:ascii="仿宋_GB2312" w:eastAsia="仿宋_GB2312"/>
          <w:color w:val="000000"/>
          <w:sz w:val="32"/>
        </w:rPr>
        <w:t>2080506</w:t>
      </w:r>
      <w:r>
        <w:rPr>
          <w:rFonts w:hint="eastAsia" w:ascii="仿宋_GB2312" w:eastAsia="仿宋_GB2312"/>
          <w:color w:val="000000"/>
          <w:sz w:val="32"/>
        </w:rPr>
        <w:t>：指机关事业单位职业年金缴费支出</w:t>
      </w:r>
    </w:p>
    <w:p>
      <w:pPr>
        <w:ind w:firstLine="640" w:firstLineChars="200"/>
        <w:rPr>
          <w:rFonts w:ascii="仿宋_GB2312" w:eastAsia="仿宋_GB2312"/>
          <w:color w:val="000000"/>
          <w:sz w:val="32"/>
        </w:rPr>
      </w:pPr>
      <w:r>
        <w:rPr>
          <w:rFonts w:ascii="仿宋_GB2312" w:eastAsia="仿宋_GB2312"/>
          <w:color w:val="000000"/>
          <w:sz w:val="32"/>
        </w:rPr>
        <w:t>2080801</w:t>
      </w:r>
      <w:r>
        <w:rPr>
          <w:rFonts w:hint="eastAsia" w:ascii="仿宋_GB2312" w:eastAsia="仿宋_GB2312"/>
          <w:color w:val="000000"/>
          <w:sz w:val="32"/>
        </w:rPr>
        <w:t>：指遗属补助及死亡抚恤</w:t>
      </w:r>
    </w:p>
    <w:p>
      <w:pPr>
        <w:rPr>
          <w:rFonts w:ascii="仿宋_GB2312" w:eastAsia="仿宋_GB2312"/>
          <w:color w:val="000000"/>
          <w:sz w:val="32"/>
        </w:rPr>
      </w:pPr>
      <w:r>
        <w:rPr>
          <w:rFonts w:ascii="仿宋_GB2312" w:eastAsia="仿宋_GB2312"/>
          <w:color w:val="000000"/>
          <w:sz w:val="32"/>
        </w:rPr>
        <w:t xml:space="preserve">    12.</w:t>
      </w:r>
      <w:r>
        <w:rPr>
          <w:rFonts w:hint="eastAsia" w:ascii="仿宋_GB2312" w:eastAsia="仿宋_GB2312"/>
          <w:color w:val="000000"/>
          <w:sz w:val="32"/>
        </w:rPr>
        <w:t>医疗卫生类</w:t>
      </w:r>
    </w:p>
    <w:p>
      <w:pPr>
        <w:rPr>
          <w:rFonts w:ascii="仿宋_GB2312" w:eastAsia="仿宋_GB2312"/>
          <w:color w:val="000000"/>
          <w:sz w:val="32"/>
        </w:rPr>
      </w:pPr>
      <w:r>
        <w:rPr>
          <w:rFonts w:ascii="仿宋_GB2312" w:eastAsia="仿宋_GB2312"/>
          <w:color w:val="000000"/>
          <w:sz w:val="32"/>
        </w:rPr>
        <w:t xml:space="preserve">    2100101</w:t>
      </w:r>
      <w:r>
        <w:rPr>
          <w:rFonts w:hint="eastAsia" w:ascii="仿宋_GB2312" w:eastAsia="仿宋_GB2312"/>
          <w:color w:val="000000"/>
          <w:sz w:val="32"/>
        </w:rPr>
        <w:t>：指行政单位（计生）基本支出</w:t>
      </w:r>
    </w:p>
    <w:p>
      <w:pPr>
        <w:ind w:firstLine="640" w:firstLineChars="200"/>
        <w:rPr>
          <w:rFonts w:ascii="仿宋_GB2312" w:eastAsia="仿宋_GB2312"/>
          <w:color w:val="000000"/>
          <w:sz w:val="32"/>
        </w:rPr>
      </w:pPr>
      <w:r>
        <w:rPr>
          <w:rFonts w:ascii="仿宋_GB2312" w:eastAsia="仿宋_GB2312"/>
          <w:color w:val="000000"/>
          <w:sz w:val="32"/>
        </w:rPr>
        <w:t>2101101</w:t>
      </w:r>
      <w:r>
        <w:rPr>
          <w:rFonts w:hint="eastAsia" w:ascii="仿宋_GB2312" w:eastAsia="仿宋_GB2312"/>
          <w:color w:val="000000"/>
          <w:sz w:val="32"/>
        </w:rPr>
        <w:t>：指财政部门集中安排的行政单位基本医疗保险缴费</w:t>
      </w:r>
    </w:p>
    <w:p>
      <w:pPr>
        <w:rPr>
          <w:rFonts w:ascii="仿宋_GB2312" w:eastAsia="仿宋_GB2312"/>
          <w:color w:val="000000"/>
          <w:sz w:val="32"/>
        </w:rPr>
      </w:pPr>
      <w:r>
        <w:rPr>
          <w:rFonts w:ascii="仿宋_GB2312" w:eastAsia="仿宋_GB2312"/>
          <w:color w:val="000000"/>
          <w:sz w:val="32"/>
        </w:rPr>
        <w:t xml:space="preserve">    13.</w:t>
      </w:r>
      <w:r>
        <w:rPr>
          <w:rFonts w:hint="eastAsia" w:ascii="仿宋_GB2312" w:eastAsia="仿宋_GB2312"/>
          <w:color w:val="000000"/>
          <w:sz w:val="32"/>
        </w:rPr>
        <w:t>农林水类</w:t>
      </w:r>
    </w:p>
    <w:p>
      <w:pPr>
        <w:ind w:firstLine="640" w:firstLineChars="200"/>
        <w:rPr>
          <w:rFonts w:ascii="仿宋_GB2312" w:eastAsia="仿宋_GB2312"/>
          <w:color w:val="000000"/>
          <w:sz w:val="32"/>
        </w:rPr>
      </w:pPr>
      <w:r>
        <w:rPr>
          <w:rFonts w:ascii="仿宋_GB2312" w:eastAsia="仿宋_GB2312"/>
          <w:color w:val="000000"/>
          <w:sz w:val="32"/>
        </w:rPr>
        <w:t>2130101</w:t>
      </w:r>
      <w:r>
        <w:rPr>
          <w:rFonts w:hint="eastAsia" w:ascii="仿宋_GB2312" w:eastAsia="仿宋_GB2312"/>
          <w:color w:val="000000"/>
          <w:sz w:val="32"/>
        </w:rPr>
        <w:t>：指行政单位（农业）基本支出</w:t>
      </w:r>
    </w:p>
    <w:p>
      <w:pPr>
        <w:ind w:firstLine="640" w:firstLineChars="200"/>
        <w:rPr>
          <w:rFonts w:ascii="仿宋_GB2312" w:eastAsia="仿宋_GB2312"/>
          <w:color w:val="000000"/>
          <w:sz w:val="32"/>
        </w:rPr>
      </w:pPr>
      <w:r>
        <w:rPr>
          <w:rFonts w:ascii="仿宋_GB2312" w:eastAsia="仿宋_GB2312"/>
          <w:color w:val="000000"/>
          <w:sz w:val="32"/>
        </w:rPr>
        <w:t>2130301</w:t>
      </w:r>
      <w:r>
        <w:rPr>
          <w:rFonts w:hint="eastAsia" w:ascii="仿宋_GB2312" w:eastAsia="仿宋_GB2312"/>
          <w:color w:val="000000"/>
          <w:sz w:val="32"/>
        </w:rPr>
        <w:t>：指行政单位（水利）基本支出</w:t>
      </w:r>
    </w:p>
    <w:p>
      <w:pPr>
        <w:ind w:firstLine="640" w:firstLineChars="200"/>
        <w:rPr>
          <w:rFonts w:ascii="仿宋_GB2312" w:eastAsia="仿宋_GB2312"/>
          <w:color w:val="000000"/>
          <w:sz w:val="32"/>
        </w:rPr>
      </w:pPr>
      <w:r>
        <w:rPr>
          <w:rFonts w:ascii="仿宋_GB2312" w:eastAsia="仿宋_GB2312"/>
          <w:color w:val="000000"/>
          <w:sz w:val="32"/>
        </w:rPr>
        <w:t>2130705</w:t>
      </w:r>
      <w:r>
        <w:rPr>
          <w:rFonts w:hint="eastAsia" w:ascii="仿宋_GB2312" w:eastAsia="仿宋_GB2312"/>
          <w:color w:val="000000"/>
          <w:sz w:val="32"/>
        </w:rPr>
        <w:t>：指各级财政对村民委员会和村党支部的补助支出、以及支持建立县级基本财力保障机制安排的村级组织运转奖补资金</w:t>
      </w:r>
    </w:p>
    <w:p>
      <w:pPr>
        <w:ind w:firstLine="640" w:firstLineChars="200"/>
        <w:rPr>
          <w:rFonts w:ascii="仿宋_GB2312" w:eastAsia="仿宋_GB2312"/>
          <w:color w:val="000000"/>
          <w:sz w:val="32"/>
        </w:rPr>
      </w:pPr>
      <w:r>
        <w:rPr>
          <w:rFonts w:ascii="仿宋_GB2312" w:eastAsia="仿宋_GB2312"/>
          <w:color w:val="000000"/>
          <w:sz w:val="32"/>
        </w:rPr>
        <w:t>2130707</w:t>
      </w:r>
      <w:r>
        <w:rPr>
          <w:rFonts w:hint="eastAsia" w:ascii="仿宋_GB2312" w:eastAsia="仿宋_GB2312"/>
          <w:color w:val="000000"/>
          <w:sz w:val="32"/>
        </w:rPr>
        <w:t>：指各级财政对农村</w:t>
      </w:r>
      <w:r>
        <w:rPr>
          <w:rFonts w:ascii="仿宋_GB2312" w:eastAsia="仿宋_GB2312"/>
          <w:color w:val="000000"/>
          <w:sz w:val="32"/>
        </w:rPr>
        <w:t xml:space="preserve"> </w:t>
      </w:r>
      <w:r>
        <w:rPr>
          <w:rFonts w:hint="eastAsia" w:ascii="仿宋_GB2312" w:eastAsia="仿宋_GB2312"/>
          <w:color w:val="000000"/>
          <w:sz w:val="32"/>
        </w:rPr>
        <w:t>综合改革示范试点、新型农业社会化服务体系建设等补助支出</w:t>
      </w:r>
    </w:p>
    <w:p>
      <w:pPr>
        <w:rPr>
          <w:rFonts w:ascii="仿宋_GB2312" w:eastAsia="仿宋_GB2312"/>
          <w:color w:val="000000"/>
          <w:sz w:val="32"/>
        </w:rPr>
      </w:pPr>
      <w:r>
        <w:rPr>
          <w:rFonts w:ascii="仿宋_GB2312" w:eastAsia="仿宋_GB2312"/>
          <w:color w:val="000000"/>
          <w:sz w:val="32"/>
        </w:rPr>
        <w:t xml:space="preserve">    14.</w:t>
      </w:r>
      <w:r>
        <w:rPr>
          <w:rFonts w:hint="eastAsia" w:ascii="仿宋_GB2312" w:eastAsia="仿宋_GB2312"/>
          <w:color w:val="000000"/>
          <w:sz w:val="32"/>
        </w:rPr>
        <w:t>住房保障支出</w:t>
      </w:r>
    </w:p>
    <w:p>
      <w:pPr>
        <w:rPr>
          <w:rFonts w:ascii="仿宋_GB2312" w:eastAsia="仿宋_GB2312"/>
          <w:color w:val="000000"/>
          <w:sz w:val="32"/>
        </w:rPr>
      </w:pPr>
      <w:r>
        <w:rPr>
          <w:rFonts w:ascii="仿宋_GB2312" w:eastAsia="仿宋_GB2312"/>
          <w:color w:val="000000"/>
          <w:sz w:val="32"/>
        </w:rPr>
        <w:t xml:space="preserve">    2210201</w:t>
      </w:r>
      <w:r>
        <w:rPr>
          <w:rFonts w:hint="eastAsia" w:ascii="仿宋_GB2312" w:eastAsia="仿宋_GB2312"/>
          <w:color w:val="000000"/>
          <w:sz w:val="32"/>
        </w:rPr>
        <w:t>：指行政事业单位按人力资源和社会保障部、财政部支规定的基本工资和津贴补贴以及规定比例为职工缴纳的住房公积金。</w:t>
      </w:r>
    </w:p>
    <w:p>
      <w:pPr>
        <w:ind w:firstLine="640" w:firstLineChars="200"/>
        <w:rPr>
          <w:rFonts w:ascii="仿宋_GB2312" w:eastAsia="仿宋_GB2312"/>
          <w:color w:val="000000"/>
          <w:sz w:val="32"/>
        </w:rPr>
      </w:pPr>
      <w:r>
        <w:rPr>
          <w:rFonts w:ascii="仿宋_GB2312" w:eastAsia="仿宋_GB2312"/>
          <w:color w:val="000000"/>
          <w:sz w:val="32"/>
        </w:rPr>
        <w:t>15.</w:t>
      </w:r>
      <w:r>
        <w:rPr>
          <w:rFonts w:hint="eastAsia" w:ascii="仿宋_GB2312" w:eastAsia="仿宋_GB2312"/>
          <w:color w:val="000000"/>
          <w:sz w:val="32"/>
        </w:rPr>
        <w:t>基本支出：指为保障机构正常运转、完成日常工作任务而发生的人员支出和公用支出。</w:t>
      </w:r>
    </w:p>
    <w:p>
      <w:pPr>
        <w:ind w:firstLine="640" w:firstLineChars="200"/>
        <w:rPr>
          <w:rFonts w:ascii="仿宋_GB2312" w:eastAsia="仿宋_GB2312"/>
          <w:color w:val="000000"/>
          <w:sz w:val="32"/>
        </w:rPr>
      </w:pPr>
      <w:r>
        <w:rPr>
          <w:rFonts w:ascii="仿宋_GB2312" w:eastAsia="仿宋_GB2312"/>
          <w:color w:val="000000"/>
          <w:sz w:val="32"/>
        </w:rPr>
        <w:t>16.</w:t>
      </w:r>
      <w:r>
        <w:rPr>
          <w:rFonts w:hint="eastAsia" w:ascii="仿宋_GB2312" w:eastAsia="仿宋_GB2312"/>
          <w:color w:val="000000"/>
          <w:sz w:val="32"/>
        </w:rPr>
        <w:t>项目支出：指在基本支出之外为完成特定行政任务和事业发展目标所发生的支出。</w:t>
      </w:r>
      <w:r>
        <w:rPr>
          <w:rFonts w:ascii="仿宋_GB2312" w:eastAsia="仿宋_GB2312"/>
          <w:color w:val="000000"/>
          <w:sz w:val="32"/>
        </w:rPr>
        <w:t xml:space="preserve"> </w:t>
      </w:r>
    </w:p>
    <w:p>
      <w:pPr>
        <w:ind w:firstLine="640" w:firstLineChars="200"/>
        <w:rPr>
          <w:rFonts w:ascii="仿宋_GB2312" w:eastAsia="仿宋_GB2312"/>
          <w:color w:val="000000"/>
          <w:sz w:val="32"/>
        </w:rPr>
      </w:pPr>
      <w:r>
        <w:rPr>
          <w:rFonts w:ascii="仿宋_GB2312" w:eastAsia="仿宋_GB2312"/>
          <w:color w:val="000000"/>
          <w:sz w:val="32"/>
        </w:rPr>
        <w:t>17.</w:t>
      </w:r>
      <w:r>
        <w:rPr>
          <w:rFonts w:hint="eastAsia" w:ascii="仿宋_GB2312" w:eastAsia="仿宋_GB2312"/>
          <w:color w:val="000000"/>
          <w:sz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sz w:val="32"/>
        </w:rPr>
      </w:pPr>
      <w:r>
        <w:rPr>
          <w:rFonts w:ascii="仿宋_GB2312" w:eastAsia="仿宋_GB2312"/>
          <w:sz w:val="32"/>
        </w:rPr>
        <w:t>18.</w:t>
      </w:r>
      <w:r>
        <w:rPr>
          <w:rFonts w:hint="eastAsia" w:ascii="仿宋_GB2312" w:eastAsia="仿宋_GB2312"/>
          <w:sz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sz w:val="32"/>
        </w:rPr>
      </w:pPr>
      <w:r>
        <w:rPr>
          <w:rFonts w:ascii="仿宋_GB2312" w:eastAsia="仿宋_GB2312"/>
          <w:sz w:val="32"/>
        </w:rPr>
        <w:t>19.</w:t>
      </w:r>
      <w:r>
        <w:rPr>
          <w:rFonts w:hint="eastAsia" w:ascii="仿宋_GB2312" w:eastAsia="仿宋_GB2312"/>
          <w:sz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640" w:firstLineChars="200"/>
        <w:rPr>
          <w:rFonts w:ascii="仿宋_GB2312" w:eastAsia="仿宋_GB2312"/>
          <w:sz w:val="32"/>
        </w:rPr>
      </w:pPr>
    </w:p>
    <w:p>
      <w:pPr>
        <w:pStyle w:val="28"/>
        <w:spacing w:line="560" w:lineRule="exact"/>
        <w:ind w:firstLine="883" w:firstLineChars="200"/>
        <w:rPr>
          <w:rFonts w:ascii="宋体" w:eastAsia="宋体" w:cs="宋体"/>
          <w:sz w:val="44"/>
          <w:szCs w:val="44"/>
        </w:rPr>
      </w:pPr>
      <w:r>
        <w:rPr>
          <w:rFonts w:ascii="宋体"/>
          <w:b/>
          <w:sz w:val="44"/>
        </w:rPr>
        <w:br w:type="page"/>
      </w:r>
      <w:bookmarkStart w:id="55" w:name="_Toc15396614"/>
      <w:bookmarkStart w:id="56" w:name="_Toc15377226"/>
    </w:p>
    <w:p>
      <w:pPr>
        <w:spacing w:line="600" w:lineRule="exact"/>
        <w:jc w:val="center"/>
        <w:outlineLvl w:val="0"/>
        <w:rPr>
          <w:rStyle w:val="18"/>
          <w:rFonts w:ascii="SimHei" w:hAnsi="SimHei"/>
          <w:b w:val="0"/>
        </w:rPr>
      </w:pPr>
      <w:r>
        <w:rPr>
          <w:rFonts w:hint="eastAsia" w:ascii="宋体" w:hAnsi="宋体" w:cs="宋体"/>
          <w:color w:val="000000"/>
          <w:sz w:val="44"/>
          <w:szCs w:val="44"/>
        </w:rPr>
        <w:t>第</w:t>
      </w:r>
      <w:r>
        <w:rPr>
          <w:rStyle w:val="18"/>
          <w:rFonts w:hint="eastAsia" w:ascii="宋体" w:hAnsi="宋体" w:cs="宋体"/>
          <w:b w:val="0"/>
        </w:rPr>
        <w:t>四部分</w:t>
      </w:r>
      <w:r>
        <w:rPr>
          <w:rStyle w:val="18"/>
          <w:rFonts w:ascii="SimHei" w:hAnsi="SimHei"/>
          <w:b w:val="0"/>
        </w:rPr>
        <w:t xml:space="preserve"> </w:t>
      </w:r>
      <w:r>
        <w:rPr>
          <w:rStyle w:val="18"/>
          <w:rFonts w:hint="eastAsia" w:ascii="宋体" w:hAnsi="宋体" w:cs="宋体"/>
          <w:b w:val="0"/>
        </w:rPr>
        <w:t>附件</w:t>
      </w:r>
      <w:bookmarkEnd w:id="55"/>
    </w:p>
    <w:p>
      <w:pPr>
        <w:spacing w:line="600" w:lineRule="exact"/>
        <w:jc w:val="center"/>
        <w:outlineLvl w:val="0"/>
        <w:rPr>
          <w:rStyle w:val="18"/>
        </w:rPr>
      </w:pPr>
    </w:p>
    <w:p>
      <w:pPr>
        <w:pStyle w:val="3"/>
        <w:rPr>
          <w:rStyle w:val="18"/>
          <w:rFonts w:ascii="FangSong" w:hAnsi="FangSong" w:eastAsia="FangSong"/>
          <w:b w:val="0"/>
          <w:bCs w:val="0"/>
          <w:sz w:val="32"/>
          <w:szCs w:val="32"/>
        </w:rPr>
      </w:pPr>
      <w:bookmarkStart w:id="57" w:name="_Toc15396615"/>
      <w:r>
        <w:rPr>
          <w:rStyle w:val="18"/>
          <w:rFonts w:hint="eastAsia" w:ascii="FangSong" w:hAnsi="FangSong" w:eastAsia="FangSong"/>
          <w:b w:val="0"/>
          <w:bCs w:val="0"/>
          <w:sz w:val="32"/>
          <w:szCs w:val="32"/>
        </w:rPr>
        <w:t>附件</w:t>
      </w:r>
      <w:r>
        <w:rPr>
          <w:rStyle w:val="18"/>
          <w:rFonts w:ascii="FangSong" w:hAnsi="FangSong" w:eastAsia="FangSong"/>
          <w:b w:val="0"/>
          <w:bCs w:val="0"/>
          <w:sz w:val="32"/>
          <w:szCs w:val="32"/>
        </w:rPr>
        <w:t>1</w:t>
      </w:r>
      <w:bookmarkEnd w:id="57"/>
    </w:p>
    <w:p>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rPr>
        <w:t>李家乡部门</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李家乡人民政府系正科级行政机关。内设</w:t>
      </w:r>
      <w:r>
        <w:rPr>
          <w:rFonts w:ascii="仿宋" w:hAnsi="仿宋" w:eastAsia="仿宋" w:cs="仿宋_GB2312"/>
          <w:sz w:val="32"/>
          <w:szCs w:val="32"/>
        </w:rPr>
        <w:t>7</w:t>
      </w:r>
      <w:r>
        <w:rPr>
          <w:rFonts w:hint="eastAsia" w:ascii="仿宋" w:hAnsi="仿宋" w:eastAsia="仿宋" w:cs="仿宋_GB2312"/>
          <w:sz w:val="32"/>
          <w:szCs w:val="32"/>
        </w:rPr>
        <w:t>个机构，其中行政机构</w:t>
      </w:r>
      <w:r>
        <w:rPr>
          <w:rFonts w:ascii="仿宋" w:hAnsi="仿宋" w:eastAsia="仿宋" w:cs="仿宋_GB2312"/>
          <w:sz w:val="32"/>
          <w:szCs w:val="32"/>
        </w:rPr>
        <w:t>3</w:t>
      </w:r>
      <w:r>
        <w:rPr>
          <w:rFonts w:hint="eastAsia" w:ascii="仿宋" w:hAnsi="仿宋" w:eastAsia="仿宋" w:cs="仿宋_GB2312"/>
          <w:sz w:val="32"/>
          <w:szCs w:val="32"/>
        </w:rPr>
        <w:t>个，事业单位</w:t>
      </w:r>
      <w:r>
        <w:rPr>
          <w:rFonts w:ascii="仿宋" w:hAnsi="仿宋" w:eastAsia="仿宋" w:cs="仿宋_GB2312"/>
          <w:sz w:val="32"/>
          <w:szCs w:val="32"/>
        </w:rPr>
        <w:t>4</w:t>
      </w:r>
      <w:r>
        <w:rPr>
          <w:rFonts w:hint="eastAsia" w:ascii="仿宋" w:hAnsi="仿宋" w:eastAsia="仿宋" w:cs="仿宋_GB2312"/>
          <w:sz w:val="32"/>
          <w:szCs w:val="32"/>
        </w:rPr>
        <w:t>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（二）机构职能。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、负责执行本级人民代表大会的决议和区人民政府的决定和命令，发布决定和命令；对本级人民代表大会和区人民政府负责并报告工作。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、贯彻执行党和国家的各项方针、政策及法律、法规，依法制定行政措施和实施方案。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、研究制定、执行本乡经济建设和社会发展规划、政策，执行本行政区域内的经济和社会发展计划、预算。</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负责本行政区域内的经济管理工作，负责农村基础设施建设、经济建设、农业生产和综合开发等工作，负责对辖区内村级财务的指导、监督和管理工作，负责农村土地承包合同管理和农业经济统计工作，保障农村集体经济组织和农民应有的生产经营自主权，深化农村改革，负责谋划发展思路，营造发展环境，引导农民进行科学化、现代化农业生产，引导农村劳动力转移和就业，加强农村劳动力技能培训，增加农民收入，减轻农民负担，提高农民生活水平。进一步发展和完善农业社会化服务体系，发展公益事业，增加公共产品，提供信息服务和社会救济、求助，及时向上级党委、政府反映社情民意，进一步密切党群关系，负责执法服务。</w:t>
      </w:r>
    </w:p>
    <w:p>
      <w:pPr>
        <w:spacing w:line="580" w:lineRule="exact"/>
        <w:rPr>
          <w:rFonts w:ascii="仿宋" w:hAnsi="仿宋" w:eastAsia="仿宋" w:cs="仿宋_GB2312"/>
          <w:sz w:val="32"/>
          <w:szCs w:val="32"/>
        </w:rPr>
      </w:pPr>
      <w:r>
        <w:rPr>
          <w:rFonts w:ascii="仿宋" w:hAnsi="仿宋" w:eastAsia="仿宋" w:cs="仿宋_GB2312"/>
          <w:sz w:val="32"/>
          <w:szCs w:val="32"/>
        </w:rPr>
        <w:t xml:space="preserve">    5</w:t>
      </w:r>
      <w:r>
        <w:rPr>
          <w:rFonts w:hint="eastAsia" w:ascii="仿宋" w:hAnsi="仿宋" w:eastAsia="仿宋" w:cs="仿宋_GB2312"/>
          <w:sz w:val="32"/>
          <w:szCs w:val="32"/>
        </w:rPr>
        <w:t>、负责本行政区域内的科技、教育、文化、体育事业发展工作，搞好农村的医疗卫生保健服务工作；负责本行政区域内的计划生育工作及流动人口的管理，严格控制人口增长，提高人口素质；加强对本级财政、税收和工商管理工作的监督指导，负责工商、税收法规、政策的宣传贯彻和财经纪律执行情况的监督检查工作，积极培育市场、发展市场经济，保护经营者之间平等竞争；负责本行政区域内的民族宗教、民政工作，做好救灾救济和社会保障等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负责本行政区域内的公安、司法行政管理工作，搞好社会治安综合治理，维护社会秩序，保障公民的人身权利、民主权利和其他权利；保护国有财产、劳动群众集体所有财产和公民私人所有的合法财产，保护各种经济组织的合法权益；协助相关部门做好村道路、河道运输、消防、危险化学物品、矿山和非煤矿山、农机、电网等安全监督管理工作，抓好本行政区域内的事故抢救、善后和调查工作，做好安全生产统计工作，定期分析上报安全生产形式，及时公布安全生产情况，负责维护稳定。</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、协助党委抓好公务员和下属事业单位工作人员的教育、监督和管理工作，负责监督管理下属事业单位的国有资产、监督下属事业单位贯彻执行政策情况。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8</w:t>
      </w:r>
      <w:r>
        <w:rPr>
          <w:rFonts w:hint="eastAsia" w:ascii="仿宋" w:hAnsi="仿宋" w:eastAsia="仿宋" w:cs="仿宋_GB2312"/>
          <w:sz w:val="32"/>
          <w:szCs w:val="32"/>
        </w:rPr>
        <w:t>、保障群众的权利和尊重的风俗习惯。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9</w:t>
      </w:r>
      <w:r>
        <w:rPr>
          <w:rFonts w:hint="eastAsia" w:ascii="仿宋" w:hAnsi="仿宋" w:eastAsia="仿宋" w:cs="仿宋_GB2312"/>
          <w:sz w:val="32"/>
          <w:szCs w:val="32"/>
        </w:rPr>
        <w:t>、保障宪法和法律赋予妇女的男女平等、同工同筹和婚姻自由等各项权利。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10</w:t>
      </w:r>
      <w:r>
        <w:rPr>
          <w:rFonts w:hint="eastAsia" w:ascii="仿宋" w:hAnsi="仿宋" w:eastAsia="仿宋" w:cs="仿宋_GB2312"/>
          <w:sz w:val="32"/>
          <w:szCs w:val="32"/>
        </w:rPr>
        <w:t>、根据《四川省行政机构设置与编制管理办法》的规定，向区人民政府呈报乡政府各工作部门的设置方案。领导和协助管理中央、省、市、区驻本乡机关和企事业单位。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11</w:t>
      </w:r>
      <w:r>
        <w:rPr>
          <w:rFonts w:hint="eastAsia" w:ascii="仿宋" w:hAnsi="仿宋" w:eastAsia="仿宋" w:cs="仿宋_GB2312"/>
          <w:sz w:val="32"/>
          <w:szCs w:val="32"/>
        </w:rPr>
        <w:t>、负责办理人大代表、政协委员提出的与本乡有关的提案、意见、建议、批评等事项。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12</w:t>
      </w:r>
      <w:r>
        <w:rPr>
          <w:rFonts w:hint="eastAsia" w:ascii="仿宋" w:hAnsi="仿宋" w:eastAsia="仿宋" w:cs="仿宋_GB2312"/>
          <w:sz w:val="32"/>
          <w:szCs w:val="32"/>
        </w:rPr>
        <w:t>、负责办理区人民政府交办的其他事务。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截止</w:t>
      </w:r>
      <w:r>
        <w:rPr>
          <w:rFonts w:ascii="仿宋" w:hAnsi="仿宋" w:eastAsia="仿宋" w:cs="仿宋_GB2312"/>
          <w:sz w:val="32"/>
          <w:szCs w:val="32"/>
        </w:rPr>
        <w:t>2018</w:t>
      </w:r>
      <w:r>
        <w:rPr>
          <w:rFonts w:hint="eastAsia" w:ascii="仿宋" w:hAnsi="仿宋" w:eastAsia="仿宋" w:cs="仿宋_GB2312"/>
          <w:sz w:val="32"/>
          <w:szCs w:val="32"/>
        </w:rPr>
        <w:t>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日，本单位经区编委核定的编制人数为</w:t>
      </w:r>
      <w:r>
        <w:rPr>
          <w:rFonts w:ascii="仿宋" w:hAnsi="仿宋" w:eastAsia="仿宋" w:cs="仿宋_GB2312"/>
          <w:sz w:val="32"/>
          <w:szCs w:val="32"/>
        </w:rPr>
        <w:t>23</w:t>
      </w:r>
      <w:r>
        <w:rPr>
          <w:rFonts w:hint="eastAsia" w:ascii="仿宋" w:hAnsi="仿宋" w:eastAsia="仿宋" w:cs="仿宋_GB2312"/>
          <w:sz w:val="32"/>
          <w:szCs w:val="32"/>
        </w:rPr>
        <w:t>人（其中行政编制</w:t>
      </w:r>
      <w:r>
        <w:rPr>
          <w:rFonts w:ascii="仿宋" w:hAnsi="仿宋" w:eastAsia="仿宋" w:cs="仿宋_GB2312"/>
          <w:sz w:val="32"/>
          <w:szCs w:val="32"/>
        </w:rPr>
        <w:t>11</w:t>
      </w:r>
      <w:r>
        <w:rPr>
          <w:rFonts w:hint="eastAsia" w:ascii="仿宋" w:hAnsi="仿宋" w:eastAsia="仿宋" w:cs="仿宋_GB2312"/>
          <w:sz w:val="32"/>
          <w:szCs w:val="32"/>
        </w:rPr>
        <w:t>人，事业编制</w:t>
      </w:r>
      <w:r>
        <w:rPr>
          <w:rFonts w:ascii="仿宋" w:hAnsi="仿宋" w:eastAsia="仿宋" w:cs="仿宋_GB2312"/>
          <w:sz w:val="32"/>
          <w:szCs w:val="32"/>
        </w:rPr>
        <w:t>8</w:t>
      </w:r>
      <w:r>
        <w:rPr>
          <w:rFonts w:hint="eastAsia" w:ascii="仿宋" w:hAnsi="仿宋" w:eastAsia="仿宋" w:cs="仿宋_GB2312"/>
          <w:sz w:val="32"/>
          <w:szCs w:val="32"/>
        </w:rPr>
        <w:t>人，工勤编制</w:t>
      </w:r>
      <w:r>
        <w:rPr>
          <w:rFonts w:ascii="仿宋" w:hAnsi="仿宋" w:eastAsia="仿宋" w:cs="仿宋_GB2312"/>
          <w:sz w:val="32"/>
          <w:szCs w:val="32"/>
        </w:rPr>
        <w:t>4</w:t>
      </w:r>
      <w:r>
        <w:rPr>
          <w:rFonts w:hint="eastAsia" w:ascii="仿宋" w:hAnsi="仿宋" w:eastAsia="仿宋" w:cs="仿宋_GB2312"/>
          <w:sz w:val="32"/>
          <w:szCs w:val="32"/>
        </w:rPr>
        <w:t>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（一）部门财政资金收入情况。</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年度收入总计</w:t>
      </w:r>
      <w:r>
        <w:rPr>
          <w:rFonts w:ascii="仿宋" w:hAnsi="仿宋" w:eastAsia="仿宋"/>
          <w:color w:val="000000"/>
          <w:sz w:val="32"/>
          <w:szCs w:val="32"/>
        </w:rPr>
        <w:t>507.55</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507.55</w:t>
      </w:r>
      <w:r>
        <w:rPr>
          <w:rFonts w:hint="eastAsia" w:ascii="仿宋" w:hAnsi="仿宋" w:eastAsia="仿宋"/>
          <w:color w:val="000000"/>
          <w:sz w:val="32"/>
          <w:szCs w:val="32"/>
        </w:rPr>
        <w:t>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年度部门整体支出规模为</w:t>
      </w:r>
      <w:r>
        <w:rPr>
          <w:rFonts w:ascii="仿宋" w:hAnsi="仿宋" w:eastAsia="仿宋" w:cs="仿宋_GB2312"/>
          <w:sz w:val="32"/>
          <w:szCs w:val="32"/>
        </w:rPr>
        <w:t>507.55</w:t>
      </w:r>
      <w:r>
        <w:rPr>
          <w:rFonts w:hint="eastAsia" w:ascii="仿宋" w:hAnsi="仿宋" w:eastAsia="仿宋" w:cs="仿宋_GB2312"/>
          <w:sz w:val="32"/>
          <w:szCs w:val="32"/>
        </w:rPr>
        <w:t>万元（其中：基本支出</w:t>
      </w:r>
      <w:r>
        <w:rPr>
          <w:rFonts w:ascii="仿宋" w:hAnsi="仿宋" w:eastAsia="仿宋" w:cs="仿宋_GB2312"/>
          <w:sz w:val="32"/>
          <w:szCs w:val="32"/>
        </w:rPr>
        <w:t>276.89</w:t>
      </w:r>
      <w:r>
        <w:rPr>
          <w:rFonts w:hint="eastAsia" w:ascii="仿宋" w:hAnsi="仿宋" w:eastAsia="仿宋" w:cs="仿宋_GB2312"/>
          <w:sz w:val="32"/>
          <w:szCs w:val="32"/>
        </w:rPr>
        <w:t>万元，项目支出</w:t>
      </w:r>
      <w:r>
        <w:rPr>
          <w:rFonts w:ascii="仿宋" w:hAnsi="仿宋" w:eastAsia="仿宋" w:cs="仿宋_GB2312"/>
          <w:sz w:val="32"/>
          <w:szCs w:val="32"/>
        </w:rPr>
        <w:t>230.66</w:t>
      </w:r>
      <w:r>
        <w:rPr>
          <w:rFonts w:hint="eastAsia" w:ascii="仿宋" w:hAnsi="仿宋" w:eastAsia="仿宋" w:cs="仿宋_GB2312"/>
          <w:sz w:val="32"/>
          <w:szCs w:val="32"/>
        </w:rPr>
        <w:t>万元）。主要内容为：工资福利支出</w:t>
      </w:r>
      <w:r>
        <w:rPr>
          <w:rFonts w:ascii="仿宋" w:hAnsi="仿宋" w:eastAsia="仿宋" w:cs="仿宋_GB2312"/>
          <w:sz w:val="32"/>
          <w:szCs w:val="32"/>
        </w:rPr>
        <w:t>215.62</w:t>
      </w:r>
      <w:r>
        <w:rPr>
          <w:rFonts w:hint="eastAsia" w:ascii="仿宋" w:hAnsi="仿宋" w:eastAsia="仿宋" w:cs="仿宋_GB2312"/>
          <w:sz w:val="32"/>
          <w:szCs w:val="32"/>
        </w:rPr>
        <w:t>万元；商品和服务支出</w:t>
      </w:r>
      <w:r>
        <w:rPr>
          <w:rFonts w:ascii="仿宋" w:hAnsi="仿宋" w:eastAsia="仿宋" w:cs="仿宋_GB2312"/>
          <w:sz w:val="32"/>
          <w:szCs w:val="32"/>
        </w:rPr>
        <w:t>50.24</w:t>
      </w:r>
      <w:r>
        <w:rPr>
          <w:rFonts w:hint="eastAsia" w:ascii="仿宋" w:hAnsi="仿宋" w:eastAsia="仿宋" w:cs="仿宋_GB2312"/>
          <w:sz w:val="32"/>
          <w:szCs w:val="32"/>
        </w:rPr>
        <w:t>万元；对个人和家庭的补助</w:t>
      </w:r>
      <w:r>
        <w:rPr>
          <w:rFonts w:ascii="仿宋" w:hAnsi="仿宋" w:eastAsia="仿宋" w:cs="仿宋_GB2312"/>
          <w:sz w:val="32"/>
          <w:szCs w:val="32"/>
        </w:rPr>
        <w:t>11.04</w:t>
      </w:r>
      <w:r>
        <w:rPr>
          <w:rFonts w:hint="eastAsia" w:ascii="仿宋" w:hAnsi="仿宋" w:eastAsia="仿宋" w:cs="仿宋_GB2312"/>
          <w:sz w:val="32"/>
          <w:szCs w:val="32"/>
        </w:rPr>
        <w:t>万元。</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三、部门整体预算绩效管理情况</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（一）部门预算管理。</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我乡制定了严格“三公”经费预算管理的规定、关于落实厉行节约反对浪费条例的实施意见、机关财务管理制度、机关内接待管理规定、机关公务用车管理等相关制度；加强了资金的使用管理，坚持勤俭节约，反对奢侈浪费，按制度办事，确保每一分钱都落到实处，每一环节按程序进行，部门财务管理做到了细、严、实。</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（二）专项预算管理。</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是项目项目负责人应按照相关项目经费预算报表编制格式及项目内容说明的要求填报预算，开支的具体类别和预算额度应考虑周全，避免遗漏；二是项目支出预算应当对各项支出的主要用途、与项目研究的相关性等进行详细说明；三是严格按照批准的预算使用专项经费，不得违反自行调整预算，各项支出均不能超出规定的开支范围和开支标准，严禁挤占挪用项目经费。</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（三）结果应用情况。</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根据各项目提出的问题和建议，对相关项目提出整改意见，提出整改措施，并对整改情况进行再检查、再核实，督促整改措施落到实处，确保每个项目评价取得实效。</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通过绩效评价，我们认为，</w:t>
      </w:r>
      <w:r>
        <w:rPr>
          <w:rFonts w:ascii="仿宋" w:hAnsi="仿宋" w:eastAsia="仿宋" w:cs="仿宋_GB2312"/>
          <w:sz w:val="32"/>
          <w:szCs w:val="32"/>
        </w:rPr>
        <w:t>2018</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、年初编制的预算不够精确，导致年内预算追加较大，政府采购执行率和预算控制率较低；</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、预算执行情况还有待加强，年终有结余，加快支出；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、财务制度方面不够规范、人员分工不明等原因造成的财务工作的拖延和滞后。</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细化预算编制工作，认真做好预算的编制。进一步加强乡内部机构各部门的预算管理意识，严格按照预算编制的相关制度和要求进行预算编制；全面编制预算项目，优先保障固定性的、相对性的费用支出项目，尽量压缩变动性的、有控制空间的费用项目，进一步提高预算编制的科学性、严谨性和可控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、加强财务管理，严格财务审核。在费用报账支付时，按照预算规定的费用项目和用途进行资金使用审核、列报支付、财务核算，杜绝超支现象的发生。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、持续抓好“三公”经费的规模和比例，把关“三公”经费支出的审核、审批，杜绝挪用和挤占其他预算资金行为；进一步细化“三公”经费的管理，合理压缩“三公”经费支出。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、加强项目开展进度的跟踪，开展项目绩效评价，确保项目绩效目标的完成。</w:t>
      </w:r>
    </w:p>
    <w:bookmarkEnd w:id="58"/>
    <w:p>
      <w:pPr>
        <w:spacing w:line="580" w:lineRule="exact"/>
        <w:ind w:firstLine="640" w:firstLineChars="200"/>
        <w:rPr>
          <w:rFonts w:ascii="仿宋" w:hAnsi="仿宋" w:eastAsia="仿宋"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18"/>
          <w:rFonts w:ascii="FangSong" w:hAnsi="FangSong" w:eastAsia="FangSong"/>
          <w:b w:val="0"/>
          <w:bCs w:val="0"/>
          <w:sz w:val="32"/>
          <w:szCs w:val="32"/>
        </w:rPr>
      </w:pPr>
      <w:bookmarkStart w:id="59" w:name="_Toc15396617"/>
      <w:r>
        <w:rPr>
          <w:rStyle w:val="18"/>
          <w:rFonts w:hint="eastAsia" w:ascii="FangSong" w:hAnsi="FangSong" w:eastAsia="FangSong"/>
          <w:b w:val="0"/>
          <w:bCs w:val="0"/>
          <w:sz w:val="32"/>
          <w:szCs w:val="32"/>
        </w:rPr>
        <w:t>附件</w:t>
      </w:r>
      <w:r>
        <w:rPr>
          <w:rStyle w:val="18"/>
          <w:rFonts w:ascii="FangSong" w:hAnsi="FangSong" w:eastAsia="FangSong"/>
          <w:b w:val="0"/>
          <w:bCs w:val="0"/>
          <w:sz w:val="32"/>
          <w:szCs w:val="32"/>
        </w:rPr>
        <w:t>2</w:t>
      </w:r>
      <w:bookmarkEnd w:id="59"/>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年农村公共服务运行维护项目支出绩效评价报告</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年度，我乡共申报农村公共服务运行维护项目</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个，其中包括</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个村内道路维修项目，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个垃圾屋维护项目，</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个环境卫生维护项目，</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个其他公共服务中心维护项目。项目涉及我乡</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个行政村，惠及群众达到</w:t>
      </w:r>
      <w:r>
        <w:rPr>
          <w:rFonts w:ascii="仿宋_GB2312" w:hAnsi="仿宋_GB2312" w:eastAsia="仿宋_GB2312" w:cs="仿宋_GB2312"/>
          <w:sz w:val="32"/>
          <w:szCs w:val="32"/>
        </w:rPr>
        <w:t>8700</w:t>
      </w:r>
      <w:r>
        <w:rPr>
          <w:rFonts w:hint="eastAsia" w:ascii="仿宋_GB2312" w:hAnsi="仿宋_GB2312" w:eastAsia="仿宋_GB2312" w:cs="仿宋_GB2312"/>
          <w:sz w:val="32"/>
          <w:szCs w:val="32"/>
        </w:rPr>
        <w:t>余人。</w:t>
      </w:r>
      <w:r>
        <w:rPr>
          <w:rFonts w:hint="eastAsia" w:ascii="仿宋_GB2312" w:eastAsia="仿宋_GB2312"/>
          <w:sz w:val="32"/>
          <w:szCs w:val="32"/>
        </w:rPr>
        <w:t>农村公共服务运行维护机制建设是农村公益事业建设的重要内容，具体由项目村实施，乡政府主导监管的方式进行，同时充分调动村“两委”、农民群众和社会各界的积极性，共同推进农村公共服务运行维护机制建设，确保</w:t>
      </w:r>
      <w:r>
        <w:rPr>
          <w:rFonts w:hint="eastAsia" w:ascii="仿宋_GB2312" w:hAnsi="??" w:eastAsia="仿宋_GB2312"/>
          <w:sz w:val="32"/>
          <w:szCs w:val="32"/>
        </w:rPr>
        <w:t>进一步改善农村基础设施条件。</w:t>
      </w:r>
    </w:p>
    <w:p>
      <w:pPr>
        <w:spacing w:line="540" w:lineRule="exact"/>
        <w:ind w:firstLine="480" w:firstLineChars="150"/>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二、项目实施及管理情况</w:t>
      </w:r>
    </w:p>
    <w:p>
      <w:pPr>
        <w:spacing w:line="540" w:lineRule="exact"/>
        <w:ind w:firstLine="481" w:firstLineChars="150"/>
        <w:rPr>
          <w:rFonts w:ascii="方正小标宋简体" w:eastAsia="Times New Roman"/>
          <w:sz w:val="32"/>
          <w:szCs w:val="32"/>
        </w:rPr>
      </w:pPr>
      <w:r>
        <w:rPr>
          <w:rFonts w:hint="eastAsia" w:ascii="仿宋_GB2312" w:eastAsia="仿宋_GB2312"/>
          <w:b/>
          <w:sz w:val="32"/>
          <w:szCs w:val="32"/>
        </w:rPr>
        <w:t>（一）资金计划、到位及使用情况</w:t>
      </w:r>
    </w:p>
    <w:p>
      <w:pPr>
        <w:spacing w:line="540" w:lineRule="exact"/>
        <w:ind w:firstLine="642" w:firstLineChars="200"/>
        <w:rPr>
          <w:rFonts w:ascii="仿宋_GB2312" w:eastAsia="仿宋_GB2312"/>
          <w:b/>
          <w:bCs/>
          <w:sz w:val="32"/>
          <w:szCs w:val="32"/>
        </w:rPr>
      </w:pPr>
      <w:r>
        <w:rPr>
          <w:rFonts w:ascii="仿宋_GB2312" w:eastAsia="仿宋_GB2312"/>
          <w:b/>
          <w:bCs/>
          <w:sz w:val="32"/>
          <w:szCs w:val="32"/>
        </w:rPr>
        <w:t>1</w:t>
      </w:r>
      <w:r>
        <w:rPr>
          <w:rFonts w:hint="eastAsia" w:ascii="仿宋_GB2312" w:eastAsia="仿宋_GB2312"/>
          <w:b/>
          <w:bCs/>
          <w:sz w:val="32"/>
          <w:szCs w:val="32"/>
        </w:rPr>
        <w:t>、资金计划及到位。</w:t>
      </w:r>
    </w:p>
    <w:p>
      <w:pPr>
        <w:spacing w:line="540" w:lineRule="exact"/>
        <w:ind w:firstLine="640" w:firstLineChars="200"/>
        <w:rPr>
          <w:rFonts w:ascii="仿宋_GB2312" w:hAnsi="方正仿宋简体" w:eastAsia="仿宋_GB2312" w:cs="方正仿宋简体"/>
          <w:sz w:val="32"/>
          <w:szCs w:val="32"/>
        </w:rPr>
      </w:pPr>
      <w:r>
        <w:rPr>
          <w:rFonts w:hint="eastAsia" w:ascii="仿宋_GB2312" w:hAnsi="??" w:eastAsia="仿宋_GB2312"/>
          <w:sz w:val="32"/>
          <w:szCs w:val="32"/>
        </w:rPr>
        <w:t>项目按照每村每年</w:t>
      </w:r>
      <w:r>
        <w:rPr>
          <w:rFonts w:ascii="仿宋_GB2312" w:hAnsi="??" w:eastAsia="仿宋_GB2312"/>
          <w:sz w:val="32"/>
          <w:szCs w:val="32"/>
        </w:rPr>
        <w:t>5</w:t>
      </w:r>
      <w:r>
        <w:rPr>
          <w:rFonts w:hint="eastAsia" w:ascii="仿宋_GB2312" w:hAnsi="??" w:eastAsia="仿宋_GB2312"/>
          <w:sz w:val="32"/>
          <w:szCs w:val="32"/>
        </w:rPr>
        <w:t>万元的补助标准，</w:t>
      </w:r>
      <w:r>
        <w:rPr>
          <w:rFonts w:ascii="仿宋_GB2312" w:hAnsi="??" w:eastAsia="仿宋_GB2312"/>
          <w:sz w:val="32"/>
          <w:szCs w:val="32"/>
        </w:rPr>
        <w:t>2017</w:t>
      </w:r>
      <w:r>
        <w:rPr>
          <w:rFonts w:hint="eastAsia" w:ascii="仿宋_GB2312" w:hAnsi="??" w:eastAsia="仿宋_GB2312"/>
          <w:sz w:val="32"/>
          <w:szCs w:val="32"/>
        </w:rPr>
        <w:t>年我乡</w:t>
      </w:r>
      <w:r>
        <w:rPr>
          <w:rFonts w:ascii="仿宋_GB2312" w:hAnsi="??" w:eastAsia="仿宋_GB2312"/>
          <w:sz w:val="32"/>
          <w:szCs w:val="32"/>
        </w:rPr>
        <w:t>8</w:t>
      </w:r>
      <w:r>
        <w:rPr>
          <w:rFonts w:hint="eastAsia" w:ascii="仿宋_GB2312" w:hAnsi="??" w:eastAsia="仿宋_GB2312"/>
          <w:sz w:val="32"/>
          <w:szCs w:val="32"/>
        </w:rPr>
        <w:t>个行政村农村公共服务运行维护项目共补助资金</w:t>
      </w:r>
      <w:r>
        <w:rPr>
          <w:rFonts w:ascii="仿宋_GB2312" w:hAnsi="??" w:eastAsia="仿宋_GB2312"/>
          <w:sz w:val="32"/>
          <w:szCs w:val="32"/>
        </w:rPr>
        <w:t>40</w:t>
      </w:r>
      <w:r>
        <w:rPr>
          <w:rFonts w:hint="eastAsia" w:ascii="仿宋_GB2312" w:hAnsi="??" w:eastAsia="仿宋_GB2312"/>
          <w:sz w:val="32"/>
          <w:szCs w:val="32"/>
        </w:rPr>
        <w:t>万元，目前，</w:t>
      </w:r>
      <w:r>
        <w:rPr>
          <w:rFonts w:hint="eastAsia" w:ascii="仿宋_GB2312" w:hAnsi="方正仿宋简体" w:eastAsia="仿宋_GB2312" w:cs="方正仿宋简体"/>
          <w:sz w:val="32"/>
          <w:szCs w:val="32"/>
        </w:rPr>
        <w:t>全乡到位资金</w:t>
      </w:r>
      <w:r>
        <w:rPr>
          <w:rFonts w:ascii="仿宋_GB2312" w:hAnsi="方正仿宋简体" w:eastAsia="仿宋_GB2312" w:cs="方正仿宋简体"/>
          <w:sz w:val="32"/>
          <w:szCs w:val="32"/>
        </w:rPr>
        <w:t>40</w:t>
      </w:r>
      <w:r>
        <w:rPr>
          <w:rFonts w:hint="eastAsia" w:ascii="仿宋_GB2312" w:hAnsi="方正仿宋简体" w:eastAsia="仿宋_GB2312" w:cs="方正仿宋简体"/>
          <w:sz w:val="32"/>
          <w:szCs w:val="32"/>
        </w:rPr>
        <w:t>万元已全部兑付到各村农村运行维护项目专账核算。</w:t>
      </w:r>
    </w:p>
    <w:p>
      <w:pPr>
        <w:spacing w:line="540" w:lineRule="exact"/>
        <w:ind w:firstLine="642" w:firstLineChars="200"/>
        <w:rPr>
          <w:rFonts w:ascii="仿宋_GB2312" w:eastAsia="仿宋_GB2312"/>
          <w:b/>
          <w:bCs/>
          <w:sz w:val="32"/>
          <w:szCs w:val="32"/>
        </w:rPr>
      </w:pPr>
      <w:r>
        <w:rPr>
          <w:rFonts w:ascii="仿宋_GB2312" w:eastAsia="仿宋_GB2312"/>
          <w:b/>
          <w:bCs/>
          <w:sz w:val="32"/>
          <w:szCs w:val="32"/>
        </w:rPr>
        <w:t>2</w:t>
      </w:r>
      <w:r>
        <w:rPr>
          <w:rFonts w:hint="eastAsia" w:ascii="仿宋_GB2312" w:eastAsia="仿宋_GB2312"/>
          <w:b/>
          <w:bCs/>
          <w:sz w:val="32"/>
          <w:szCs w:val="32"/>
        </w:rPr>
        <w:t>、资金使用。</w:t>
      </w:r>
    </w:p>
    <w:p>
      <w:pPr>
        <w:pStyle w:val="13"/>
        <w:widowControl/>
        <w:adjustRightInd w:val="0"/>
        <w:snapToGrid w:val="0"/>
        <w:spacing w:beforeAutospacing="0" w:afterAutospacing="0" w:line="540" w:lineRule="exact"/>
        <w:ind w:firstLine="660"/>
        <w:rPr>
          <w:rFonts w:ascii="仿宋_GB2312" w:eastAsia="仿宋_GB2312"/>
          <w:sz w:val="32"/>
          <w:szCs w:val="32"/>
        </w:rPr>
      </w:pPr>
      <w:r>
        <w:rPr>
          <w:rFonts w:hint="eastAsia" w:ascii="仿宋_GB2312" w:eastAsia="仿宋_GB2312"/>
          <w:sz w:val="32"/>
          <w:szCs w:val="32"/>
        </w:rPr>
        <w:t>我乡将区上统一拨付到乡的</w:t>
      </w:r>
      <w:r>
        <w:rPr>
          <w:rFonts w:ascii="仿宋_GB2312" w:eastAsia="仿宋_GB2312"/>
          <w:sz w:val="32"/>
          <w:szCs w:val="32"/>
        </w:rPr>
        <w:t>2018</w:t>
      </w:r>
      <w:r>
        <w:rPr>
          <w:rFonts w:hint="eastAsia" w:ascii="仿宋_GB2312" w:eastAsia="仿宋_GB2312"/>
          <w:sz w:val="32"/>
          <w:szCs w:val="32"/>
        </w:rPr>
        <w:t>年农村公共服务运行维护项目资金已全部兑付到各村账户，严格执行统一核算，专款专用，</w:t>
      </w:r>
      <w:r>
        <w:rPr>
          <w:rFonts w:hint="eastAsia" w:ascii="仿宋_GB2312" w:hAnsi="??" w:eastAsia="仿宋_GB2312"/>
          <w:sz w:val="32"/>
          <w:szCs w:val="32"/>
        </w:rPr>
        <w:t>没有出现违规使用资金的行为，</w:t>
      </w:r>
      <w:r>
        <w:rPr>
          <w:rFonts w:hint="eastAsia" w:ascii="仿宋_GB2312" w:hAnsi="方正仿宋简体" w:eastAsia="仿宋_GB2312" w:cs="方正仿宋简体"/>
          <w:sz w:val="32"/>
          <w:szCs w:val="32"/>
        </w:rPr>
        <w:t>资金拨付根据工程进度进行划拨，项目完工验收合格并公示无异议后兑付及清算全部资金。</w:t>
      </w:r>
      <w:r>
        <w:rPr>
          <w:rFonts w:hint="eastAsia" w:ascii="仿宋_GB2312" w:eastAsia="仿宋_GB2312"/>
          <w:sz w:val="32"/>
          <w:szCs w:val="32"/>
        </w:rPr>
        <w:t>为农村公共服务运行维护机制提供了保障。</w:t>
      </w:r>
    </w:p>
    <w:p>
      <w:pPr>
        <w:spacing w:line="540" w:lineRule="exact"/>
        <w:ind w:firstLine="629" w:firstLineChars="196"/>
        <w:rPr>
          <w:rFonts w:ascii="仿宋_GB2312" w:eastAsia="仿宋_GB2312"/>
          <w:b/>
          <w:sz w:val="32"/>
          <w:szCs w:val="32"/>
        </w:rPr>
      </w:pPr>
      <w:r>
        <w:rPr>
          <w:rFonts w:hint="eastAsia" w:ascii="仿宋_GB2312" w:eastAsia="仿宋_GB2312"/>
          <w:b/>
          <w:sz w:val="32"/>
          <w:szCs w:val="32"/>
        </w:rPr>
        <w:t>（二）项目财务管理情况</w:t>
      </w:r>
    </w:p>
    <w:p>
      <w:pPr>
        <w:spacing w:line="540" w:lineRule="exact"/>
        <w:ind w:firstLine="640" w:firstLineChars="200"/>
        <w:rPr>
          <w:rFonts w:ascii="仿宋_GB2312" w:eastAsia="仿宋_GB2312" w:cs="Arial"/>
          <w:color w:val="222222"/>
          <w:sz w:val="32"/>
          <w:szCs w:val="32"/>
        </w:rPr>
      </w:pPr>
      <w:r>
        <w:rPr>
          <w:rFonts w:hint="eastAsia" w:ascii="仿宋_GB2312" w:eastAsia="仿宋_GB2312"/>
          <w:sz w:val="32"/>
          <w:szCs w:val="32"/>
        </w:rPr>
        <w:t>严格按照《项目资金管理制度》，充分认识资金的重要性和特殊性，以高度的责任感、使命感和工作热情，管好用好每一分钱，使资金的安排使用发挥出最大效益</w:t>
      </w:r>
      <w:r>
        <w:rPr>
          <w:rFonts w:ascii="仿宋_GB2312" w:eastAsia="仿宋_GB2312"/>
          <w:sz w:val="32"/>
          <w:szCs w:val="32"/>
        </w:rPr>
        <w:t>,</w:t>
      </w:r>
      <w:r>
        <w:rPr>
          <w:rFonts w:hint="eastAsia" w:ascii="仿宋_GB2312" w:eastAsia="仿宋_GB2312"/>
          <w:sz w:val="32"/>
          <w:szCs w:val="32"/>
        </w:rPr>
        <w:t>实现了项目目标。财务管理规范，账务处理符合国家规定，</w:t>
      </w:r>
      <w:r>
        <w:rPr>
          <w:rFonts w:hint="eastAsia" w:ascii="仿宋_GB2312" w:eastAsia="仿宋_GB2312" w:cs="Arial"/>
          <w:color w:val="222222"/>
          <w:sz w:val="32"/>
          <w:szCs w:val="32"/>
        </w:rPr>
        <w:t>没有出现截留、挤占、挪用、贪污和骗取专项资金的情况，各项支出均符合国家有关规定。</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（三）项目组织实施情况</w:t>
      </w:r>
    </w:p>
    <w:p>
      <w:pPr>
        <w:spacing w:line="540" w:lineRule="exact"/>
        <w:ind w:firstLine="627" w:firstLineChars="196"/>
        <w:rPr>
          <w:rFonts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为确保该项工作有序开展，我乡成立了由乡人民政府乡长张维平为组长，乡财政所负责人为副组长，财政所出纳以及各村主任为成员的农村公共运行维护工作领导小组，并成立了由乡党委书记蒲玉斌为组长，乡纪委书记杜正国为副组长，乡党政办主任以及各村书记为成员的监督小组；同时，根据《广元市朝天区农村公共运行服务运行维护机制建设实施方案》，我乡结合实际，制定了《李家乡农村公共运行服务运行维护机制建设实施方案》，并相继出台了农村公共服务运行维护机制资金管理暂行办法等条例，规范资金使用管理。</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三、项目完成情况</w:t>
      </w:r>
      <w:r>
        <w:rPr>
          <w:rFonts w:ascii="黑体" w:hAnsi="黑体" w:eastAsia="黑体" w:cs="黑体"/>
          <w:sz w:val="32"/>
          <w:szCs w:val="32"/>
        </w:rPr>
        <w:tab/>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（一）项目完成情况</w:t>
      </w:r>
    </w:p>
    <w:p>
      <w:pPr>
        <w:spacing w:line="540" w:lineRule="exact"/>
        <w:ind w:firstLine="640" w:firstLineChars="200"/>
        <w:rPr>
          <w:rFonts w:ascii="仿宋_GB2312" w:eastAsia="仿宋_GB2312"/>
          <w:sz w:val="32"/>
          <w:szCs w:val="32"/>
        </w:rPr>
      </w:pPr>
      <w:r>
        <w:rPr>
          <w:rFonts w:ascii="仿宋_GB2312" w:hAnsi="??" w:eastAsia="仿宋_GB2312"/>
          <w:sz w:val="32"/>
          <w:szCs w:val="32"/>
        </w:rPr>
        <w:t>25</w:t>
      </w:r>
      <w:r>
        <w:rPr>
          <w:rFonts w:hint="eastAsia" w:ascii="仿宋_GB2312" w:hAnsi="??" w:eastAsia="仿宋_GB2312"/>
          <w:sz w:val="32"/>
          <w:szCs w:val="32"/>
        </w:rPr>
        <w:t>个项目建设均按照批准的《朝天区农村公共服务运行维护项目审批汇总表》确定的建设内容开展项目建设工作，目前实施项目均已竣工。</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（二）项目完成质量</w:t>
      </w:r>
    </w:p>
    <w:p>
      <w:pPr>
        <w:spacing w:line="540" w:lineRule="exact"/>
        <w:ind w:firstLine="800" w:firstLineChars="25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个项目严格按照相关技术标准建设，项目监督小组对整个建设过程进行监督，经过乡验收小组的验收，均合格。</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（三）项目完成进度</w:t>
      </w:r>
    </w:p>
    <w:p>
      <w:pPr>
        <w:spacing w:line="540" w:lineRule="exact"/>
        <w:ind w:firstLine="800" w:firstLineChars="250"/>
        <w:rPr>
          <w:rFonts w:ascii="仿宋_GB2312" w:eastAsia="仿宋_GB2312"/>
          <w:sz w:val="32"/>
          <w:szCs w:val="32"/>
        </w:rPr>
      </w:pPr>
      <w:r>
        <w:rPr>
          <w:rFonts w:hint="eastAsia" w:ascii="仿宋_GB2312" w:eastAsia="仿宋_GB2312"/>
          <w:sz w:val="32"/>
          <w:szCs w:val="32"/>
        </w:rPr>
        <w:t>项目施工进度严格按照《实施规划》的进度安排进行，</w:t>
      </w:r>
      <w:r>
        <w:rPr>
          <w:rFonts w:ascii="仿宋_GB2312" w:eastAsia="仿宋_GB2312"/>
          <w:sz w:val="32"/>
          <w:szCs w:val="32"/>
        </w:rPr>
        <w:t>25</w:t>
      </w:r>
      <w:r>
        <w:rPr>
          <w:rFonts w:hint="eastAsia" w:ascii="仿宋_GB2312" w:eastAsia="仿宋_GB2312"/>
          <w:sz w:val="32"/>
          <w:szCs w:val="32"/>
        </w:rPr>
        <w:t>个项目已于</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月底竣工。</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四、项目效益情况</w:t>
      </w:r>
    </w:p>
    <w:p>
      <w:pPr>
        <w:adjustRightInd w:val="0"/>
        <w:snapToGrid w:val="0"/>
        <w:spacing w:line="540" w:lineRule="exact"/>
        <w:ind w:firstLine="642" w:firstLineChars="200"/>
        <w:jc w:val="left"/>
        <w:rPr>
          <w:rFonts w:ascii="仿宋_GB2312" w:eastAsia="仿宋_GB2312"/>
          <w:b/>
          <w:sz w:val="32"/>
          <w:szCs w:val="32"/>
        </w:rPr>
      </w:pPr>
      <w:r>
        <w:rPr>
          <w:rFonts w:hint="eastAsia" w:ascii="仿宋_GB2312" w:eastAsia="仿宋_GB2312"/>
          <w:b/>
          <w:color w:val="000000"/>
          <w:sz w:val="32"/>
          <w:szCs w:val="32"/>
        </w:rPr>
        <w:t>（一）经济效益</w:t>
      </w:r>
      <w:r>
        <w:rPr>
          <w:rFonts w:ascii="仿宋_GB2312" w:eastAsia="仿宋_GB2312"/>
          <w:color w:val="000000"/>
          <w:sz w:val="32"/>
          <w:szCs w:val="32"/>
        </w:rPr>
        <w:br w:type="textWrapping"/>
      </w:r>
      <w:r>
        <w:rPr>
          <w:rFonts w:eastAsia="仿宋_GB2312"/>
          <w:color w:val="000000"/>
          <w:sz w:val="32"/>
          <w:szCs w:val="32"/>
        </w:rPr>
        <w:t xml:space="preserve">    </w:t>
      </w:r>
      <w:r>
        <w:rPr>
          <w:rFonts w:hint="eastAsia" w:ascii="仿宋_GB2312" w:eastAsia="仿宋_GB2312"/>
          <w:color w:val="000000"/>
          <w:sz w:val="32"/>
          <w:szCs w:val="32"/>
        </w:rPr>
        <w:t>通过农村公共服务运行维护项目的实施，解决了村民出行困难，生产生活条件得以改善，促进了农村经济发展，农业增效、农民增收。</w:t>
      </w:r>
      <w:r>
        <w:rPr>
          <w:rFonts w:ascii="仿宋_GB2312" w:eastAsia="仿宋_GB2312"/>
          <w:color w:val="000000"/>
          <w:sz w:val="32"/>
          <w:szCs w:val="32"/>
        </w:rPr>
        <w:br w:type="textWrapping"/>
      </w:r>
      <w:r>
        <w:rPr>
          <w:rFonts w:eastAsia="仿宋_GB2312"/>
          <w:b/>
          <w:color w:val="000000"/>
          <w:sz w:val="32"/>
          <w:szCs w:val="32"/>
        </w:rPr>
        <w:t xml:space="preserve">    </w:t>
      </w:r>
      <w:r>
        <w:rPr>
          <w:rFonts w:hint="eastAsia" w:ascii="仿宋_GB2312" w:eastAsia="仿宋_GB2312"/>
          <w:b/>
          <w:color w:val="000000"/>
          <w:sz w:val="32"/>
          <w:szCs w:val="32"/>
        </w:rPr>
        <w:t>（二）社会效益</w:t>
      </w:r>
      <w:r>
        <w:rPr>
          <w:rFonts w:ascii="仿宋_GB2312" w:eastAsia="仿宋_GB2312"/>
          <w:color w:val="000000"/>
          <w:sz w:val="32"/>
          <w:szCs w:val="32"/>
        </w:rPr>
        <w:br w:type="textWrapping"/>
      </w:r>
      <w:r>
        <w:rPr>
          <w:rFonts w:eastAsia="仿宋_GB2312"/>
          <w:color w:val="000000"/>
          <w:sz w:val="32"/>
          <w:szCs w:val="32"/>
        </w:rPr>
        <w:t xml:space="preserve">    </w:t>
      </w:r>
      <w:r>
        <w:rPr>
          <w:rFonts w:hint="eastAsia" w:ascii="仿宋_GB2312" w:eastAsia="仿宋_GB2312"/>
          <w:color w:val="000000"/>
          <w:sz w:val="32"/>
          <w:szCs w:val="32"/>
        </w:rPr>
        <w:t>通过农村公共服务运行维护项目的实施，一是让农民感受到了党和政府的关怀，切实得到了实惠。二是扩大了基层民主议事能力。农村公共服务运行维护项目实行区定范围、村“两委会”组织、村民议定、乡乡审批报账的程序，具体议事程序严格实行“三议五公开一监督”，推广了“民事民议、民事民决、民事民筹、民事民建、民事民管”的有效经验，将项目立项、施工建设、资金管理、后期管护等全部公开于村民监督之下，调动了农民群众参与项目建设的积极性，保障了农民群众的民主权利，推动了农村基层民主建设，群众的积极性也得到了充分调动。三是融洽了干群关系。农村公共服务运行维护项目实施的过程，就是村级组织凝聚力、向心力、号召力不断增强的过程，使基层干部在组织动员群众中找到了“抓手”，在新农村建设中赢得了尊重，党群、干群关系更加密切，增强了农村的和谐稳定。</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五、问题及建议</w:t>
      </w:r>
    </w:p>
    <w:p>
      <w:pPr>
        <w:spacing w:line="540" w:lineRule="exact"/>
        <w:ind w:firstLine="472" w:firstLineChars="147"/>
        <w:rPr>
          <w:rFonts w:ascii="仿宋_GB2312" w:eastAsia="仿宋_GB2312"/>
          <w:b/>
          <w:sz w:val="32"/>
          <w:szCs w:val="32"/>
        </w:rPr>
      </w:pPr>
      <w:r>
        <w:rPr>
          <w:rFonts w:hint="eastAsia" w:ascii="仿宋_GB2312" w:eastAsia="仿宋_GB2312"/>
          <w:b/>
          <w:sz w:val="32"/>
          <w:szCs w:val="32"/>
        </w:rPr>
        <w:t>（一）存在的问题</w:t>
      </w:r>
    </w:p>
    <w:p>
      <w:pPr>
        <w:spacing w:line="540" w:lineRule="exact"/>
        <w:ind w:firstLine="803" w:firstLineChars="250"/>
        <w:rPr>
          <w:rFonts w:ascii="仿宋_GB2312" w:eastAsia="仿宋_GB2312"/>
          <w:sz w:val="32"/>
          <w:szCs w:val="32"/>
        </w:rPr>
      </w:pPr>
      <w:r>
        <w:rPr>
          <w:rFonts w:ascii="仿宋_GB2312" w:hAnsi="??" w:eastAsia="仿宋_GB2312"/>
          <w:b/>
          <w:bCs/>
          <w:sz w:val="32"/>
          <w:szCs w:val="32"/>
        </w:rPr>
        <w:t>1</w:t>
      </w:r>
      <w:r>
        <w:rPr>
          <w:rFonts w:hint="eastAsia" w:ascii="仿宋_GB2312" w:hAnsi="??" w:eastAsia="仿宋_GB2312"/>
          <w:b/>
          <w:bCs/>
          <w:sz w:val="32"/>
          <w:szCs w:val="32"/>
        </w:rPr>
        <w:t>、项目实施过程中存在的具体问题。</w:t>
      </w:r>
      <w:r>
        <w:rPr>
          <w:rFonts w:hint="eastAsia" w:ascii="仿宋_GB2312" w:hAnsi="??" w:eastAsia="仿宋_GB2312"/>
          <w:sz w:val="32"/>
          <w:szCs w:val="32"/>
        </w:rPr>
        <w:t>一是项目实施单位，受其自身条件、村内条件无专业队伍施工等因素的制约，在保证质量的前提下，施工进度有待加快。二是重建设，轻管理，养护管理制度还待进一步完善。</w:t>
      </w:r>
    </w:p>
    <w:p>
      <w:pPr>
        <w:spacing w:line="540" w:lineRule="exact"/>
        <w:ind w:firstLine="803" w:firstLineChars="250"/>
        <w:rPr>
          <w:rFonts w:ascii="仿宋_GB2312" w:eastAsia="仿宋_GB2312"/>
          <w:sz w:val="32"/>
          <w:szCs w:val="32"/>
        </w:rPr>
      </w:pPr>
      <w:r>
        <w:rPr>
          <w:rFonts w:ascii="仿宋_GB2312" w:hAnsi="??" w:eastAsia="仿宋_GB2312"/>
          <w:b/>
          <w:bCs/>
          <w:sz w:val="32"/>
          <w:szCs w:val="32"/>
        </w:rPr>
        <w:t>2</w:t>
      </w:r>
      <w:r>
        <w:rPr>
          <w:rFonts w:hint="eastAsia" w:ascii="仿宋_GB2312" w:hAnsi="??" w:eastAsia="仿宋_GB2312"/>
          <w:b/>
          <w:bCs/>
          <w:sz w:val="32"/>
          <w:szCs w:val="32"/>
        </w:rPr>
        <w:t>、补助标准偏低，项目实施困难。</w:t>
      </w:r>
      <w:r>
        <w:rPr>
          <w:rFonts w:hint="eastAsia" w:ascii="仿宋_GB2312" w:hAnsi="??" w:eastAsia="仿宋_GB2312"/>
          <w:sz w:val="32"/>
          <w:szCs w:val="32"/>
        </w:rPr>
        <w:t>虽然我们按照“谁受益、谁分摊的”原则，严格执行国家对农民负担的政策要求，鉴于农村外出务工人员多，在家劳动力少的实际情况，群众筹资酬劳相当困难，补标准偏低，项目实施难度大。</w:t>
      </w:r>
    </w:p>
    <w:p>
      <w:pPr>
        <w:spacing w:line="540" w:lineRule="exact"/>
        <w:ind w:firstLine="472" w:firstLineChars="147"/>
        <w:rPr>
          <w:rFonts w:ascii="仿宋_GB2312" w:eastAsia="仿宋_GB2312"/>
          <w:b/>
          <w:sz w:val="32"/>
          <w:szCs w:val="32"/>
        </w:rPr>
      </w:pPr>
      <w:r>
        <w:rPr>
          <w:rFonts w:hint="eastAsia" w:ascii="仿宋_GB2312" w:eastAsia="仿宋_GB2312"/>
          <w:b/>
          <w:sz w:val="32"/>
          <w:szCs w:val="32"/>
        </w:rPr>
        <w:t>（二）相关建议</w:t>
      </w:r>
    </w:p>
    <w:p>
      <w:pPr>
        <w:spacing w:line="540" w:lineRule="exact"/>
        <w:ind w:firstLine="640" w:firstLineChars="200"/>
        <w:rPr>
          <w:rFonts w:ascii="仿宋_GB2312" w:hAnsi="??"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hint="eastAsia" w:ascii="仿宋_GB2312" w:hAnsi="??" w:eastAsia="仿宋_GB2312"/>
          <w:sz w:val="32"/>
          <w:szCs w:val="32"/>
        </w:rPr>
        <w:t>加大督促指导力度，完善农村公共服务运行维护项目程序，简化手续。</w:t>
      </w:r>
      <w:r>
        <w:rPr>
          <w:rFonts w:ascii="仿宋_GB2312" w:hAnsi="??" w:eastAsia="仿宋_GB2312"/>
          <w:sz w:val="32"/>
          <w:szCs w:val="32"/>
        </w:rPr>
        <w:br w:type="textWrapping"/>
      </w:r>
      <w:r>
        <w:rPr>
          <w:rFonts w:ascii="??" w:hAnsi="??" w:eastAsia="仿宋_GB2312"/>
          <w:sz w:val="32"/>
          <w:szCs w:val="32"/>
        </w:rPr>
        <w:t xml:space="preserve">    </w:t>
      </w:r>
      <w:r>
        <w:rPr>
          <w:rFonts w:ascii="仿宋_GB2312" w:hAnsi="??" w:eastAsia="仿宋_GB2312"/>
          <w:sz w:val="32"/>
          <w:szCs w:val="32"/>
        </w:rPr>
        <w:t>2</w:t>
      </w:r>
      <w:r>
        <w:rPr>
          <w:rFonts w:hint="eastAsia" w:ascii="仿宋_GB2312" w:hAnsi="??" w:eastAsia="仿宋_GB2312"/>
          <w:sz w:val="32"/>
          <w:szCs w:val="32"/>
        </w:rPr>
        <w:t>、加大社会主义新农村建设的资金投入。农业基础设施薄弱，要改变这种落后的状况，必须不断开辟新的农业投入渠道，逐步形成农民积极筹资投劳、政府持续加大投入、社会力量广泛参与的多元化投入机制。适当提高补助标准。</w:t>
      </w:r>
    </w:p>
    <w:p>
      <w:pPr>
        <w:spacing w:line="540" w:lineRule="exact"/>
        <w:ind w:firstLine="640" w:firstLineChars="200"/>
        <w:rPr>
          <w:rFonts w:ascii="仿宋_GB2312" w:eastAsia="仿宋_GB2312"/>
          <w:sz w:val="32"/>
          <w:szCs w:val="32"/>
        </w:rPr>
      </w:pPr>
      <w:r>
        <w:rPr>
          <w:rFonts w:ascii="仿宋_GB2312" w:hAnsi="??" w:eastAsia="仿宋_GB2312"/>
          <w:sz w:val="32"/>
          <w:szCs w:val="32"/>
        </w:rPr>
        <w:t>3</w:t>
      </w:r>
      <w:r>
        <w:rPr>
          <w:rFonts w:hint="eastAsia" w:ascii="仿宋_GB2312" w:hAnsi="??" w:eastAsia="仿宋_GB2312"/>
          <w:sz w:val="32"/>
          <w:szCs w:val="32"/>
        </w:rPr>
        <w:t>、配套一定的工作经费。建议配套一定的工作经费，减轻乡财政压力，更能抓好项目落实。</w:t>
      </w:r>
      <w:r>
        <w:rPr>
          <w:rFonts w:ascii="仿宋_GB2312" w:eastAsia="仿宋_GB2312"/>
          <w:sz w:val="32"/>
          <w:szCs w:val="32"/>
        </w:rPr>
        <w:t xml:space="preserve">  </w:t>
      </w:r>
    </w:p>
    <w:p>
      <w:pPr>
        <w:spacing w:line="600" w:lineRule="exact"/>
        <w:jc w:val="center"/>
        <w:outlineLvl w:val="0"/>
        <w:rPr>
          <w:rFonts w:ascii="FangSong" w:hAnsi="FangSong" w:eastAsia="FangSong" w:cs="仿宋_GB2312"/>
          <w:sz w:val="32"/>
          <w:szCs w:val="32"/>
        </w:rPr>
      </w:pPr>
      <w:bookmarkStart w:id="60" w:name="_Toc15396618"/>
    </w:p>
    <w:p>
      <w:pPr>
        <w:spacing w:line="600" w:lineRule="exact"/>
        <w:jc w:val="center"/>
        <w:outlineLvl w:val="0"/>
        <w:rPr>
          <w:rFonts w:ascii="FangSong" w:hAnsi="FangSong" w:eastAsia="FangSong" w:cs="仿宋_GB2312"/>
          <w:sz w:val="32"/>
          <w:szCs w:val="32"/>
        </w:rPr>
      </w:pPr>
    </w:p>
    <w:p>
      <w:pPr>
        <w:spacing w:line="600" w:lineRule="exact"/>
        <w:jc w:val="center"/>
        <w:outlineLvl w:val="0"/>
        <w:rPr>
          <w:rFonts w:ascii="FangSong" w:hAnsi="FangSong" w:eastAsia="FangSong" w:cs="仿宋_GB2312"/>
          <w:sz w:val="32"/>
          <w:szCs w:val="32"/>
        </w:rPr>
      </w:pPr>
    </w:p>
    <w:p>
      <w:pPr>
        <w:spacing w:line="600" w:lineRule="exact"/>
        <w:jc w:val="center"/>
        <w:outlineLvl w:val="0"/>
        <w:rPr>
          <w:rFonts w:ascii="FangSong" w:hAnsi="FangSong" w:eastAsia="FangSong" w:cs="仿宋_GB2312"/>
          <w:sz w:val="32"/>
          <w:szCs w:val="32"/>
        </w:rPr>
      </w:pPr>
    </w:p>
    <w:p>
      <w:pPr>
        <w:spacing w:line="600" w:lineRule="exact"/>
        <w:jc w:val="center"/>
        <w:outlineLvl w:val="0"/>
        <w:rPr>
          <w:rStyle w:val="18"/>
          <w:rFonts w:ascii="SimHei" w:hAnsi="SimHei"/>
          <w:b w:val="0"/>
        </w:rPr>
      </w:pPr>
      <w:r>
        <w:rPr>
          <w:rFonts w:hint="eastAsia" w:ascii="宋体" w:hAnsi="宋体" w:cs="宋体"/>
          <w:color w:val="000000"/>
          <w:sz w:val="44"/>
          <w:szCs w:val="44"/>
        </w:rPr>
        <w:t>第</w:t>
      </w:r>
      <w:r>
        <w:rPr>
          <w:rStyle w:val="18"/>
          <w:rFonts w:hint="eastAsia" w:ascii="宋体" w:hAnsi="宋体" w:cs="宋体"/>
          <w:b w:val="0"/>
        </w:rPr>
        <w:t>五部分</w:t>
      </w:r>
      <w:r>
        <w:rPr>
          <w:rStyle w:val="18"/>
          <w:rFonts w:ascii="SimHei" w:hAnsi="SimHei"/>
          <w:b w:val="0"/>
        </w:rPr>
        <w:t xml:space="preserve"> </w:t>
      </w:r>
      <w:r>
        <w:rPr>
          <w:rStyle w:val="18"/>
          <w:rFonts w:hint="eastAsia" w:ascii="宋体" w:hAnsi="宋体" w:cs="宋体"/>
          <w:b w:val="0"/>
        </w:rPr>
        <w:t>附表</w:t>
      </w:r>
      <w:bookmarkEnd w:id="56"/>
      <w:bookmarkEnd w:id="60"/>
    </w:p>
    <w:p>
      <w:pPr>
        <w:spacing w:line="600" w:lineRule="exact"/>
        <w:jc w:val="center"/>
        <w:outlineLvl w:val="0"/>
        <w:rPr>
          <w:rFonts w:ascii="FangSong" w:hAnsi="FangSong" w:eastAsia="FangSong"/>
          <w:b/>
          <w:color w:val="000000"/>
          <w:sz w:val="44"/>
          <w:szCs w:val="44"/>
        </w:rPr>
      </w:pPr>
    </w:p>
    <w:p>
      <w:pPr>
        <w:pStyle w:val="3"/>
        <w:rPr>
          <w:rFonts w:ascii="FangSong" w:hAnsi="FangSong" w:eastAsia="FangSong"/>
          <w:color w:val="000000"/>
        </w:rPr>
      </w:pPr>
      <w:bookmarkStart w:id="61" w:name="_Toc15396619"/>
      <w:r>
        <w:rPr>
          <w:rFonts w:hint="eastAsia" w:ascii="FangSong" w:hAnsi="FangSong" w:eastAsia="FangSong"/>
          <w:b w:val="0"/>
          <w:color w:val="000000"/>
        </w:rPr>
        <w:t>一、收</w:t>
      </w:r>
      <w:r>
        <w:rPr>
          <w:rStyle w:val="19"/>
          <w:rFonts w:hint="eastAsia" w:ascii="FangSong" w:hAnsi="FangSong" w:eastAsia="FangSong"/>
          <w:b w:val="0"/>
          <w:bCs w:val="0"/>
        </w:rPr>
        <w:t>入支出决算总表</w:t>
      </w:r>
      <w:bookmarkEnd w:id="61"/>
    </w:p>
    <w:p>
      <w:pPr>
        <w:pStyle w:val="3"/>
        <w:rPr>
          <w:rFonts w:ascii="FangSong" w:hAnsi="FangSong" w:eastAsia="FangSong"/>
          <w:color w:val="000000"/>
        </w:rPr>
      </w:pPr>
      <w:bookmarkStart w:id="62" w:name="_Toc15396620"/>
      <w:r>
        <w:rPr>
          <w:rFonts w:hint="eastAsia" w:ascii="FangSong" w:hAnsi="FangSong" w:eastAsia="FangSong"/>
          <w:b w:val="0"/>
          <w:color w:val="000000"/>
        </w:rPr>
        <w:t>二、收</w:t>
      </w:r>
      <w:r>
        <w:rPr>
          <w:rStyle w:val="19"/>
          <w:rFonts w:hint="eastAsia" w:ascii="FangSong" w:hAnsi="FangSong" w:eastAsia="FangSong"/>
          <w:b w:val="0"/>
          <w:bCs w:val="0"/>
        </w:rPr>
        <w:t>入总表</w:t>
      </w:r>
      <w:bookmarkEnd w:id="62"/>
    </w:p>
    <w:p>
      <w:pPr>
        <w:pStyle w:val="3"/>
        <w:rPr>
          <w:rFonts w:ascii="FangSong" w:hAnsi="FangSong" w:eastAsia="FangSong"/>
          <w:color w:val="000000"/>
        </w:rPr>
      </w:pPr>
      <w:bookmarkStart w:id="63" w:name="_Toc15396621"/>
      <w:r>
        <w:rPr>
          <w:rStyle w:val="19"/>
          <w:rFonts w:hint="eastAsia" w:ascii="FangSong" w:hAnsi="FangSong" w:eastAsia="FangSong"/>
          <w:b w:val="0"/>
          <w:bCs w:val="0"/>
        </w:rPr>
        <w:t>三、</w:t>
      </w:r>
      <w:r>
        <w:rPr>
          <w:rFonts w:hint="eastAsia" w:ascii="FangSong" w:hAnsi="FangSong" w:eastAsia="FangSong"/>
          <w:b w:val="0"/>
          <w:color w:val="000000"/>
        </w:rPr>
        <w:t>支</w:t>
      </w:r>
      <w:r>
        <w:rPr>
          <w:rStyle w:val="19"/>
          <w:rFonts w:hint="eastAsia" w:ascii="FangSong" w:hAnsi="FangSong" w:eastAsia="FangSong"/>
          <w:b w:val="0"/>
          <w:bCs w:val="0"/>
        </w:rPr>
        <w:t>出总表</w:t>
      </w:r>
      <w:bookmarkEnd w:id="63"/>
    </w:p>
    <w:p>
      <w:pPr>
        <w:pStyle w:val="3"/>
        <w:rPr>
          <w:rFonts w:ascii="FangSong" w:hAnsi="FangSong" w:eastAsia="FangSong"/>
          <w:b w:val="0"/>
          <w:color w:val="000000"/>
        </w:rPr>
      </w:pPr>
      <w:bookmarkStart w:id="64" w:name="_Toc15396622"/>
      <w:r>
        <w:rPr>
          <w:rStyle w:val="19"/>
          <w:rFonts w:hint="eastAsia" w:ascii="FangSong" w:hAnsi="FangSong" w:eastAsia="FangSong"/>
          <w:b w:val="0"/>
          <w:bCs w:val="0"/>
        </w:rPr>
        <w:t>四、</w:t>
      </w:r>
      <w:r>
        <w:rPr>
          <w:rFonts w:hint="eastAsia" w:ascii="FangSong" w:hAnsi="FangSong" w:eastAsia="FangSong"/>
          <w:b w:val="0"/>
          <w:color w:val="000000"/>
        </w:rPr>
        <w:t>财</w:t>
      </w:r>
      <w:r>
        <w:rPr>
          <w:rStyle w:val="19"/>
          <w:rFonts w:hint="eastAsia" w:ascii="FangSong" w:hAnsi="FangSong" w:eastAsia="FangSong"/>
          <w:b w:val="0"/>
          <w:bCs w:val="0"/>
        </w:rPr>
        <w:t>政拨款收入支出决算总表</w:t>
      </w:r>
      <w:bookmarkEnd w:id="64"/>
    </w:p>
    <w:p>
      <w:pPr>
        <w:pStyle w:val="3"/>
        <w:rPr>
          <w:rFonts w:ascii="FangSong" w:hAnsi="FangSong" w:eastAsia="FangSong"/>
          <w:color w:val="000000"/>
        </w:rPr>
      </w:pPr>
      <w:bookmarkStart w:id="65" w:name="_Toc15396623"/>
      <w:r>
        <w:rPr>
          <w:rStyle w:val="19"/>
          <w:rFonts w:hint="eastAsia" w:ascii="FangSong" w:hAnsi="FangSong" w:eastAsia="FangSong"/>
          <w:b w:val="0"/>
          <w:bCs w:val="0"/>
        </w:rPr>
        <w:t>五、</w:t>
      </w:r>
      <w:r>
        <w:rPr>
          <w:rFonts w:hint="eastAsia" w:ascii="FangSong" w:hAnsi="FangSong" w:eastAsia="FangSong"/>
          <w:b w:val="0"/>
          <w:color w:val="000000"/>
        </w:rPr>
        <w:t>财</w:t>
      </w:r>
      <w:r>
        <w:rPr>
          <w:rStyle w:val="19"/>
          <w:rFonts w:hint="eastAsia" w:ascii="FangSong" w:hAnsi="FangSong" w:eastAsia="FangSong"/>
          <w:b w:val="0"/>
          <w:bCs w:val="0"/>
        </w:rPr>
        <w:t>政拨款支出决算明细表（政府经济分类科目）</w:t>
      </w:r>
      <w:bookmarkEnd w:id="65"/>
    </w:p>
    <w:p>
      <w:pPr>
        <w:pStyle w:val="3"/>
        <w:rPr>
          <w:rFonts w:ascii="FangSong" w:hAnsi="FangSong" w:eastAsia="FangSong"/>
          <w:color w:val="000000"/>
        </w:rPr>
      </w:pPr>
      <w:bookmarkStart w:id="66" w:name="_Toc15396624"/>
      <w:r>
        <w:rPr>
          <w:rStyle w:val="19"/>
          <w:rFonts w:hint="eastAsia" w:ascii="FangSong" w:hAnsi="FangSong" w:eastAsia="FangSong"/>
          <w:b w:val="0"/>
          <w:bCs w:val="0"/>
        </w:rPr>
        <w:t>六、</w:t>
      </w:r>
      <w:r>
        <w:rPr>
          <w:rFonts w:hint="eastAsia" w:ascii="FangSong" w:hAnsi="FangSong" w:eastAsia="FangSong"/>
          <w:b w:val="0"/>
          <w:color w:val="000000"/>
        </w:rPr>
        <w:t>一</w:t>
      </w:r>
      <w:r>
        <w:rPr>
          <w:rStyle w:val="19"/>
          <w:rFonts w:hint="eastAsia" w:ascii="FangSong" w:hAnsi="FangSong" w:eastAsia="FangSong"/>
          <w:b w:val="0"/>
          <w:bCs w:val="0"/>
        </w:rPr>
        <w:t>般公共预算财政拨款支出决算表</w:t>
      </w:r>
      <w:bookmarkEnd w:id="66"/>
    </w:p>
    <w:p>
      <w:pPr>
        <w:pStyle w:val="3"/>
        <w:rPr>
          <w:rFonts w:ascii="FangSong" w:hAnsi="FangSong" w:eastAsia="FangSong"/>
          <w:color w:val="000000"/>
        </w:rPr>
      </w:pPr>
      <w:bookmarkStart w:id="67" w:name="_Toc15396625"/>
      <w:r>
        <w:rPr>
          <w:rStyle w:val="19"/>
          <w:rFonts w:hint="eastAsia" w:ascii="FangSong" w:hAnsi="FangSong" w:eastAsia="FangSong"/>
          <w:b w:val="0"/>
          <w:bCs w:val="0"/>
        </w:rPr>
        <w:t>七、</w:t>
      </w:r>
      <w:r>
        <w:rPr>
          <w:rFonts w:hint="eastAsia" w:ascii="FangSong" w:hAnsi="FangSong" w:eastAsia="FangSong"/>
          <w:b w:val="0"/>
          <w:color w:val="000000"/>
        </w:rPr>
        <w:t>一</w:t>
      </w:r>
      <w:r>
        <w:rPr>
          <w:rStyle w:val="19"/>
          <w:rFonts w:hint="eastAsia" w:ascii="FangSong" w:hAnsi="FangSong" w:eastAsia="FangSong"/>
          <w:b w:val="0"/>
          <w:bCs w:val="0"/>
        </w:rPr>
        <w:t>般公共预算财政拨款支出决算明细表</w:t>
      </w:r>
      <w:bookmarkEnd w:id="67"/>
    </w:p>
    <w:p>
      <w:pPr>
        <w:pStyle w:val="3"/>
        <w:rPr>
          <w:rFonts w:ascii="FangSong" w:hAnsi="FangSong" w:eastAsia="FangSong"/>
          <w:color w:val="000000"/>
        </w:rPr>
      </w:pPr>
      <w:bookmarkStart w:id="68" w:name="_Toc15396626"/>
      <w:r>
        <w:rPr>
          <w:rStyle w:val="19"/>
          <w:rFonts w:hint="eastAsia" w:ascii="FangSong" w:hAnsi="FangSong" w:eastAsia="FangSong"/>
          <w:b w:val="0"/>
          <w:bCs w:val="0"/>
        </w:rPr>
        <w:t>八、</w:t>
      </w:r>
      <w:r>
        <w:rPr>
          <w:rFonts w:hint="eastAsia" w:ascii="FangSong" w:hAnsi="FangSong" w:eastAsia="FangSong"/>
          <w:b w:val="0"/>
          <w:color w:val="000000"/>
        </w:rPr>
        <w:t>一</w:t>
      </w:r>
      <w:r>
        <w:rPr>
          <w:rStyle w:val="19"/>
          <w:rFonts w:hint="eastAsia" w:ascii="FangSong" w:hAnsi="FangSong" w:eastAsia="FangSong"/>
          <w:b w:val="0"/>
          <w:bCs w:val="0"/>
        </w:rPr>
        <w:t>般公共预算财政拨款基本支出决算表</w:t>
      </w:r>
      <w:bookmarkEnd w:id="68"/>
    </w:p>
    <w:p>
      <w:pPr>
        <w:pStyle w:val="3"/>
        <w:rPr>
          <w:rFonts w:ascii="FangSong" w:hAnsi="FangSong" w:eastAsia="FangSong"/>
          <w:color w:val="000000"/>
        </w:rPr>
      </w:pPr>
      <w:bookmarkStart w:id="69" w:name="_Toc15396627"/>
      <w:r>
        <w:rPr>
          <w:rStyle w:val="19"/>
          <w:rFonts w:hint="eastAsia" w:ascii="FangSong" w:hAnsi="FangSong" w:eastAsia="FangSong"/>
          <w:b w:val="0"/>
          <w:bCs w:val="0"/>
        </w:rPr>
        <w:t>九、</w:t>
      </w:r>
      <w:r>
        <w:rPr>
          <w:rFonts w:hint="eastAsia" w:ascii="FangSong" w:hAnsi="FangSong" w:eastAsia="FangSong"/>
          <w:b w:val="0"/>
          <w:color w:val="000000"/>
        </w:rPr>
        <w:t>一</w:t>
      </w:r>
      <w:r>
        <w:rPr>
          <w:rStyle w:val="19"/>
          <w:rFonts w:hint="eastAsia" w:ascii="FangSong" w:hAnsi="FangSong" w:eastAsia="FangSong"/>
          <w:b w:val="0"/>
          <w:bCs w:val="0"/>
        </w:rPr>
        <w:t>般公共预算财政拨款项目支出决算表</w:t>
      </w:r>
      <w:bookmarkEnd w:id="69"/>
    </w:p>
    <w:p>
      <w:pPr>
        <w:pStyle w:val="3"/>
        <w:rPr>
          <w:rFonts w:ascii="FangSong" w:hAnsi="FangSong" w:eastAsia="FangSong"/>
          <w:color w:val="000000"/>
        </w:rPr>
      </w:pPr>
      <w:bookmarkStart w:id="70" w:name="_Toc15396628"/>
      <w:r>
        <w:rPr>
          <w:rStyle w:val="19"/>
          <w:rFonts w:hint="eastAsia" w:ascii="FangSong" w:hAnsi="FangSong" w:eastAsia="FangSong"/>
          <w:b w:val="0"/>
          <w:bCs w:val="0"/>
        </w:rPr>
        <w:t>十、</w:t>
      </w:r>
      <w:r>
        <w:rPr>
          <w:rFonts w:hint="eastAsia" w:ascii="FangSong" w:hAnsi="FangSong" w:eastAsia="FangSong"/>
          <w:b w:val="0"/>
          <w:color w:val="000000"/>
        </w:rPr>
        <w:t>一</w:t>
      </w:r>
      <w:r>
        <w:rPr>
          <w:rStyle w:val="19"/>
          <w:rFonts w:hint="eastAsia" w:ascii="FangSong" w:hAnsi="FangSong" w:eastAsia="FangSong"/>
          <w:b w:val="0"/>
          <w:bCs w:val="0"/>
        </w:rPr>
        <w:t>般公共预算财政拨款“三公”经费支出决算表</w:t>
      </w:r>
      <w:bookmarkEnd w:id="70"/>
    </w:p>
    <w:p>
      <w:pPr>
        <w:pStyle w:val="3"/>
        <w:rPr>
          <w:rFonts w:ascii="FangSong" w:hAnsi="FangSong" w:eastAsia="FangSong"/>
          <w:color w:val="000000"/>
        </w:rPr>
      </w:pPr>
      <w:bookmarkStart w:id="71" w:name="_Toc15396629"/>
      <w:r>
        <w:rPr>
          <w:rStyle w:val="19"/>
          <w:rFonts w:hint="eastAsia" w:ascii="FangSong" w:hAnsi="FangSong" w:eastAsia="FangSong"/>
          <w:b w:val="0"/>
          <w:bCs w:val="0"/>
        </w:rPr>
        <w:t>十一、</w:t>
      </w:r>
      <w:r>
        <w:rPr>
          <w:rFonts w:hint="eastAsia" w:ascii="FangSong" w:hAnsi="FangSong" w:eastAsia="FangSong"/>
          <w:b w:val="0"/>
          <w:color w:val="000000"/>
        </w:rPr>
        <w:t>政</w:t>
      </w:r>
      <w:r>
        <w:rPr>
          <w:rStyle w:val="19"/>
          <w:rFonts w:hint="eastAsia" w:ascii="FangSong" w:hAnsi="FangSong" w:eastAsia="FangSong"/>
          <w:b w:val="0"/>
          <w:bCs w:val="0"/>
        </w:rPr>
        <w:t>府性基金预算财政拨款收入支出决算表</w:t>
      </w:r>
      <w:bookmarkEnd w:id="71"/>
    </w:p>
    <w:p>
      <w:pPr>
        <w:pStyle w:val="3"/>
        <w:rPr>
          <w:rFonts w:ascii="FangSong" w:hAnsi="FangSong" w:eastAsia="FangSong"/>
          <w:color w:val="000000"/>
        </w:rPr>
      </w:pPr>
      <w:bookmarkStart w:id="72" w:name="_Toc15396630"/>
      <w:r>
        <w:rPr>
          <w:rStyle w:val="19"/>
          <w:rFonts w:hint="eastAsia" w:ascii="FangSong" w:hAnsi="FangSong" w:eastAsia="FangSong"/>
          <w:b w:val="0"/>
          <w:bCs w:val="0"/>
        </w:rPr>
        <w:t>十二、</w:t>
      </w:r>
      <w:r>
        <w:rPr>
          <w:rFonts w:hint="eastAsia" w:ascii="FangSong" w:hAnsi="FangSong" w:eastAsia="FangSong"/>
          <w:b w:val="0"/>
          <w:color w:val="000000"/>
        </w:rPr>
        <w:t>政</w:t>
      </w:r>
      <w:r>
        <w:rPr>
          <w:rStyle w:val="19"/>
          <w:rFonts w:hint="eastAsia" w:ascii="FangSong" w:hAnsi="FangSong" w:eastAsia="FangSong"/>
          <w:b w:val="0"/>
          <w:bCs w:val="0"/>
        </w:rPr>
        <w:t>府性基金预算财政拨款“三公”经费支出决算表</w:t>
      </w:r>
      <w:bookmarkEnd w:id="72"/>
    </w:p>
    <w:p>
      <w:pPr>
        <w:pStyle w:val="3"/>
        <w:rPr>
          <w:rFonts w:ascii="FangSong" w:hAnsi="FangSong" w:eastAsia="FangSong"/>
          <w:color w:val="000000"/>
        </w:rPr>
      </w:pPr>
      <w:bookmarkStart w:id="73" w:name="_Toc15396631"/>
      <w:r>
        <w:rPr>
          <w:rStyle w:val="19"/>
          <w:rFonts w:hint="eastAsia" w:ascii="FangSong" w:hAnsi="FangSong" w:eastAsia="FangSong"/>
          <w:b w:val="0"/>
          <w:bCs w:val="0"/>
        </w:rPr>
        <w:t>十三、</w:t>
      </w:r>
      <w:r>
        <w:rPr>
          <w:rFonts w:hint="eastAsia" w:ascii="FangSong" w:hAnsi="FangSong" w:eastAsia="FangSong"/>
          <w:b w:val="0"/>
          <w:color w:val="000000"/>
        </w:rPr>
        <w:t>国</w:t>
      </w:r>
      <w:r>
        <w:rPr>
          <w:rStyle w:val="19"/>
          <w:rFonts w:hint="eastAsia" w:ascii="FangSong" w:hAnsi="FangSong" w:eastAsia="FangSong"/>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auto"/>
    <w:pitch w:val="default"/>
    <w:sig w:usb0="00000001" w:usb1="080E0000" w:usb2="00000000" w:usb3="00000000" w:csb0="00040000" w:csb1="00000000"/>
  </w:font>
  <w:font w:name="FangSong">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FZXiaoBiaoSong-B05S">
    <w:panose1 w:val="02000000000000000000"/>
    <w:charset w:val="86"/>
    <w:family w:val="auto"/>
    <w:pitch w:val="default"/>
    <w:sig w:usb0="A00002BF" w:usb1="184F6CFA" w:usb2="00000012" w:usb3="00000000" w:csb0="00040001" w:csb1="00000000"/>
  </w:font>
  <w:font w:name="SimSun">
    <w:panose1 w:val="02010600030101010101"/>
    <w:charset w:val="86"/>
    <w:family w:val="roman"/>
    <w:pitch w:val="default"/>
    <w:sig w:usb0="00000003" w:usb1="288F0000" w:usb2="00000006" w:usb3="00000000" w:csb0="00040001" w:csb1="00000000"/>
  </w:font>
  <w:font w:name="SimHei">
    <w:panose1 w:val="02010600030101010101"/>
    <w:charset w:val="86"/>
    <w:family w:val="roman"/>
    <w:pitch w:val="default"/>
    <w:sig w:usb0="00000001" w:usb1="080E0000" w:usb2="00000000" w:usb3="00000000" w:csb0="00040000" w:csb1="00000000"/>
  </w:font>
  <w:font w:name="KaiTi">
    <w:altName w:val="黑体"/>
    <w:panose1 w:val="00000000000000000000"/>
    <w:charset w:val="86"/>
    <w:family w:val="modern"/>
    <w:pitch w:val="default"/>
    <w:sig w:usb0="00000000" w:usb1="00000000" w:usb2="00000010" w:usb3="00000000" w:csb0="00040000" w:csb1="00000000"/>
  </w:font>
  <w:font w:name="楷体_GB2312">
    <w:panose1 w:val="02010609030101010101"/>
    <w:charset w:val="7A"/>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7A"/>
    <w:family w:val="auto"/>
    <w:pitch w:val="default"/>
    <w:sig w:usb0="A00002BF" w:usb1="184F6CFA" w:usb2="00000012"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仿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10</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Times New Roman"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5">
    <w:nsid w:val="7A8FB5F6"/>
    <w:multiLevelType w:val="singleLevel"/>
    <w:tmpl w:val="7A8FB5F6"/>
    <w:lvl w:ilvl="0" w:tentative="0">
      <w:start w:val="1"/>
      <w:numFmt w:val="chineseCounting"/>
      <w:suff w:val="nothing"/>
      <w:lvlText w:val="（%1）"/>
      <w:lvlJc w:val="left"/>
      <w:rPr>
        <w:rFonts w:hint="eastAsia" w:cs="Times New Roman"/>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1221"/>
    <w:rsid w:val="000222C6"/>
    <w:rsid w:val="00023DD3"/>
    <w:rsid w:val="0002549F"/>
    <w:rsid w:val="0004060A"/>
    <w:rsid w:val="0006487A"/>
    <w:rsid w:val="00065F8F"/>
    <w:rsid w:val="000768F2"/>
    <w:rsid w:val="000815AD"/>
    <w:rsid w:val="0009184B"/>
    <w:rsid w:val="0009593C"/>
    <w:rsid w:val="000A296B"/>
    <w:rsid w:val="000A533D"/>
    <w:rsid w:val="000B047F"/>
    <w:rsid w:val="000B0D38"/>
    <w:rsid w:val="000B5923"/>
    <w:rsid w:val="000B5A48"/>
    <w:rsid w:val="000B6FF3"/>
    <w:rsid w:val="000C0176"/>
    <w:rsid w:val="000C3467"/>
    <w:rsid w:val="000C3CA6"/>
    <w:rsid w:val="000C463D"/>
    <w:rsid w:val="000D1267"/>
    <w:rsid w:val="000D1D50"/>
    <w:rsid w:val="000D5782"/>
    <w:rsid w:val="000E6613"/>
    <w:rsid w:val="000E7119"/>
    <w:rsid w:val="00114B49"/>
    <w:rsid w:val="00114E9B"/>
    <w:rsid w:val="0011792C"/>
    <w:rsid w:val="00125302"/>
    <w:rsid w:val="00126834"/>
    <w:rsid w:val="0014729F"/>
    <w:rsid w:val="00157BAB"/>
    <w:rsid w:val="001654D1"/>
    <w:rsid w:val="0018106D"/>
    <w:rsid w:val="001877A7"/>
    <w:rsid w:val="00191536"/>
    <w:rsid w:val="00196687"/>
    <w:rsid w:val="001B5037"/>
    <w:rsid w:val="001C0962"/>
    <w:rsid w:val="001D7531"/>
    <w:rsid w:val="001E737D"/>
    <w:rsid w:val="001F0592"/>
    <w:rsid w:val="001F140D"/>
    <w:rsid w:val="001F7506"/>
    <w:rsid w:val="002006CD"/>
    <w:rsid w:val="00202B36"/>
    <w:rsid w:val="00204B7A"/>
    <w:rsid w:val="0021101A"/>
    <w:rsid w:val="00211D8E"/>
    <w:rsid w:val="00220536"/>
    <w:rsid w:val="00235629"/>
    <w:rsid w:val="00237F63"/>
    <w:rsid w:val="00245529"/>
    <w:rsid w:val="00260C38"/>
    <w:rsid w:val="002616C0"/>
    <w:rsid w:val="002662AA"/>
    <w:rsid w:val="00280496"/>
    <w:rsid w:val="00287A22"/>
    <w:rsid w:val="00287C38"/>
    <w:rsid w:val="0029008D"/>
    <w:rsid w:val="00295495"/>
    <w:rsid w:val="00296D64"/>
    <w:rsid w:val="002B2613"/>
    <w:rsid w:val="002F1818"/>
    <w:rsid w:val="002F567B"/>
    <w:rsid w:val="003216A9"/>
    <w:rsid w:val="0037013F"/>
    <w:rsid w:val="00380C92"/>
    <w:rsid w:val="003A484F"/>
    <w:rsid w:val="003B0BE0"/>
    <w:rsid w:val="003B0C1B"/>
    <w:rsid w:val="003B688C"/>
    <w:rsid w:val="003B6FC6"/>
    <w:rsid w:val="003B7829"/>
    <w:rsid w:val="003C0291"/>
    <w:rsid w:val="003C39AE"/>
    <w:rsid w:val="003C7B60"/>
    <w:rsid w:val="003D1FB2"/>
    <w:rsid w:val="003D2F0D"/>
    <w:rsid w:val="003D66DA"/>
    <w:rsid w:val="003E1310"/>
    <w:rsid w:val="003E6F55"/>
    <w:rsid w:val="00406254"/>
    <w:rsid w:val="00415853"/>
    <w:rsid w:val="004223DE"/>
    <w:rsid w:val="00422D86"/>
    <w:rsid w:val="00434489"/>
    <w:rsid w:val="00437085"/>
    <w:rsid w:val="00440773"/>
    <w:rsid w:val="00443880"/>
    <w:rsid w:val="004464F4"/>
    <w:rsid w:val="00471401"/>
    <w:rsid w:val="00473F31"/>
    <w:rsid w:val="00477411"/>
    <w:rsid w:val="0048263A"/>
    <w:rsid w:val="00487E5D"/>
    <w:rsid w:val="004A711F"/>
    <w:rsid w:val="004B199D"/>
    <w:rsid w:val="004B4690"/>
    <w:rsid w:val="004C5675"/>
    <w:rsid w:val="004D1BBE"/>
    <w:rsid w:val="004D6565"/>
    <w:rsid w:val="004E0A2D"/>
    <w:rsid w:val="004E206B"/>
    <w:rsid w:val="004E6DF7"/>
    <w:rsid w:val="004F0FBD"/>
    <w:rsid w:val="004F2D1B"/>
    <w:rsid w:val="00505A47"/>
    <w:rsid w:val="00505CF0"/>
    <w:rsid w:val="00512FDA"/>
    <w:rsid w:val="005153DE"/>
    <w:rsid w:val="00520DA0"/>
    <w:rsid w:val="005664BB"/>
    <w:rsid w:val="0057481D"/>
    <w:rsid w:val="0058486E"/>
    <w:rsid w:val="005A183B"/>
    <w:rsid w:val="005A218E"/>
    <w:rsid w:val="005D1C8B"/>
    <w:rsid w:val="005D5CED"/>
    <w:rsid w:val="005E4991"/>
    <w:rsid w:val="005F1A4C"/>
    <w:rsid w:val="005F2524"/>
    <w:rsid w:val="00605688"/>
    <w:rsid w:val="006070AF"/>
    <w:rsid w:val="00607E6C"/>
    <w:rsid w:val="006101B1"/>
    <w:rsid w:val="00614E44"/>
    <w:rsid w:val="00620937"/>
    <w:rsid w:val="00622830"/>
    <w:rsid w:val="006276B1"/>
    <w:rsid w:val="00630044"/>
    <w:rsid w:val="00630AEF"/>
    <w:rsid w:val="006325F8"/>
    <w:rsid w:val="00634C9A"/>
    <w:rsid w:val="006440E4"/>
    <w:rsid w:val="006461B7"/>
    <w:rsid w:val="0065440C"/>
    <w:rsid w:val="0066343B"/>
    <w:rsid w:val="00664777"/>
    <w:rsid w:val="00667B07"/>
    <w:rsid w:val="006748A4"/>
    <w:rsid w:val="00683E73"/>
    <w:rsid w:val="006A3141"/>
    <w:rsid w:val="006A5E34"/>
    <w:rsid w:val="006B2422"/>
    <w:rsid w:val="006B2B9A"/>
    <w:rsid w:val="006C1937"/>
    <w:rsid w:val="006F020C"/>
    <w:rsid w:val="006F6A88"/>
    <w:rsid w:val="007035EC"/>
    <w:rsid w:val="0070659E"/>
    <w:rsid w:val="00712623"/>
    <w:rsid w:val="007127B7"/>
    <w:rsid w:val="00736E03"/>
    <w:rsid w:val="007416B6"/>
    <w:rsid w:val="00746F48"/>
    <w:rsid w:val="0075404D"/>
    <w:rsid w:val="00757EBD"/>
    <w:rsid w:val="0076182A"/>
    <w:rsid w:val="00761BD8"/>
    <w:rsid w:val="007637D6"/>
    <w:rsid w:val="00767B7E"/>
    <w:rsid w:val="00775311"/>
    <w:rsid w:val="007770C3"/>
    <w:rsid w:val="00782CDC"/>
    <w:rsid w:val="00784D24"/>
    <w:rsid w:val="00785FBA"/>
    <w:rsid w:val="00786E4A"/>
    <w:rsid w:val="007875EB"/>
    <w:rsid w:val="00792B8E"/>
    <w:rsid w:val="0079381E"/>
    <w:rsid w:val="0079426B"/>
    <w:rsid w:val="007A069B"/>
    <w:rsid w:val="007C3F40"/>
    <w:rsid w:val="007D312A"/>
    <w:rsid w:val="007D3F19"/>
    <w:rsid w:val="007E23B0"/>
    <w:rsid w:val="007E281F"/>
    <w:rsid w:val="007F1991"/>
    <w:rsid w:val="007F2C2F"/>
    <w:rsid w:val="007F55FC"/>
    <w:rsid w:val="007F5665"/>
    <w:rsid w:val="00800112"/>
    <w:rsid w:val="00821980"/>
    <w:rsid w:val="008253BB"/>
    <w:rsid w:val="0083706E"/>
    <w:rsid w:val="00837CA3"/>
    <w:rsid w:val="00840AC3"/>
    <w:rsid w:val="008423A5"/>
    <w:rsid w:val="00850625"/>
    <w:rsid w:val="00853718"/>
    <w:rsid w:val="00855221"/>
    <w:rsid w:val="00860645"/>
    <w:rsid w:val="008610C0"/>
    <w:rsid w:val="00871F71"/>
    <w:rsid w:val="00885AF4"/>
    <w:rsid w:val="008939CD"/>
    <w:rsid w:val="0089764D"/>
    <w:rsid w:val="008A7CCA"/>
    <w:rsid w:val="008B768C"/>
    <w:rsid w:val="008C4DB1"/>
    <w:rsid w:val="008C4EAF"/>
    <w:rsid w:val="008C5176"/>
    <w:rsid w:val="008C7FD0"/>
    <w:rsid w:val="008E1DE7"/>
    <w:rsid w:val="008E707C"/>
    <w:rsid w:val="00900B08"/>
    <w:rsid w:val="00902155"/>
    <w:rsid w:val="00902FA3"/>
    <w:rsid w:val="009039C3"/>
    <w:rsid w:val="00920D44"/>
    <w:rsid w:val="00923564"/>
    <w:rsid w:val="0092392E"/>
    <w:rsid w:val="009315F9"/>
    <w:rsid w:val="00946945"/>
    <w:rsid w:val="00951248"/>
    <w:rsid w:val="0095152F"/>
    <w:rsid w:val="00954C49"/>
    <w:rsid w:val="00955DF5"/>
    <w:rsid w:val="0097099F"/>
    <w:rsid w:val="00971997"/>
    <w:rsid w:val="00971FFC"/>
    <w:rsid w:val="0098660A"/>
    <w:rsid w:val="009931C3"/>
    <w:rsid w:val="009B2C43"/>
    <w:rsid w:val="009B4EAE"/>
    <w:rsid w:val="009B7573"/>
    <w:rsid w:val="009C22F4"/>
    <w:rsid w:val="009C2E98"/>
    <w:rsid w:val="009D3447"/>
    <w:rsid w:val="009D412F"/>
    <w:rsid w:val="009D4711"/>
    <w:rsid w:val="009F1185"/>
    <w:rsid w:val="009F18CD"/>
    <w:rsid w:val="009F2A13"/>
    <w:rsid w:val="00A04EB0"/>
    <w:rsid w:val="00A13CC1"/>
    <w:rsid w:val="00A16847"/>
    <w:rsid w:val="00A237D8"/>
    <w:rsid w:val="00A268C4"/>
    <w:rsid w:val="00A307CD"/>
    <w:rsid w:val="00A40A00"/>
    <w:rsid w:val="00A4142F"/>
    <w:rsid w:val="00A47DC4"/>
    <w:rsid w:val="00A56DF2"/>
    <w:rsid w:val="00A6180C"/>
    <w:rsid w:val="00A65DEF"/>
    <w:rsid w:val="00A67AB5"/>
    <w:rsid w:val="00A91760"/>
    <w:rsid w:val="00A93B00"/>
    <w:rsid w:val="00A93C21"/>
    <w:rsid w:val="00AB4695"/>
    <w:rsid w:val="00AC3C6A"/>
    <w:rsid w:val="00AC4EF4"/>
    <w:rsid w:val="00AC4F85"/>
    <w:rsid w:val="00AD49EF"/>
    <w:rsid w:val="00AD5620"/>
    <w:rsid w:val="00AD7C1B"/>
    <w:rsid w:val="00AE16BA"/>
    <w:rsid w:val="00AE1EBE"/>
    <w:rsid w:val="00B02BBB"/>
    <w:rsid w:val="00B03C9D"/>
    <w:rsid w:val="00B060AE"/>
    <w:rsid w:val="00B10517"/>
    <w:rsid w:val="00B13174"/>
    <w:rsid w:val="00B14E76"/>
    <w:rsid w:val="00B161B8"/>
    <w:rsid w:val="00B2048C"/>
    <w:rsid w:val="00B20C3A"/>
    <w:rsid w:val="00B310B9"/>
    <w:rsid w:val="00B31E8D"/>
    <w:rsid w:val="00B31FEF"/>
    <w:rsid w:val="00B35F3F"/>
    <w:rsid w:val="00B36457"/>
    <w:rsid w:val="00B36CBB"/>
    <w:rsid w:val="00B40276"/>
    <w:rsid w:val="00B425E0"/>
    <w:rsid w:val="00B440AA"/>
    <w:rsid w:val="00B44B70"/>
    <w:rsid w:val="00B53C56"/>
    <w:rsid w:val="00B74BD1"/>
    <w:rsid w:val="00B77EA6"/>
    <w:rsid w:val="00B81598"/>
    <w:rsid w:val="00B841F1"/>
    <w:rsid w:val="00B84268"/>
    <w:rsid w:val="00B86B10"/>
    <w:rsid w:val="00B944D6"/>
    <w:rsid w:val="00BA5510"/>
    <w:rsid w:val="00BB4DF0"/>
    <w:rsid w:val="00BC289F"/>
    <w:rsid w:val="00BC5361"/>
    <w:rsid w:val="00BC5460"/>
    <w:rsid w:val="00BC6B50"/>
    <w:rsid w:val="00BD0C56"/>
    <w:rsid w:val="00BD0E25"/>
    <w:rsid w:val="00BD58C7"/>
    <w:rsid w:val="00BD734D"/>
    <w:rsid w:val="00BF3BB4"/>
    <w:rsid w:val="00BF5BD6"/>
    <w:rsid w:val="00C03E31"/>
    <w:rsid w:val="00C33E72"/>
    <w:rsid w:val="00C354B2"/>
    <w:rsid w:val="00C35554"/>
    <w:rsid w:val="00C42709"/>
    <w:rsid w:val="00C533CC"/>
    <w:rsid w:val="00C5751C"/>
    <w:rsid w:val="00C61BFC"/>
    <w:rsid w:val="00C62B85"/>
    <w:rsid w:val="00C65438"/>
    <w:rsid w:val="00C73D93"/>
    <w:rsid w:val="00C86909"/>
    <w:rsid w:val="00C91CBB"/>
    <w:rsid w:val="00CC09B6"/>
    <w:rsid w:val="00CC666F"/>
    <w:rsid w:val="00CD1207"/>
    <w:rsid w:val="00CD1E3F"/>
    <w:rsid w:val="00CE44F6"/>
    <w:rsid w:val="00CE49DA"/>
    <w:rsid w:val="00CE7B61"/>
    <w:rsid w:val="00D00095"/>
    <w:rsid w:val="00D20620"/>
    <w:rsid w:val="00D227CA"/>
    <w:rsid w:val="00D26091"/>
    <w:rsid w:val="00D34E7C"/>
    <w:rsid w:val="00D35489"/>
    <w:rsid w:val="00D51276"/>
    <w:rsid w:val="00D5334C"/>
    <w:rsid w:val="00D7035F"/>
    <w:rsid w:val="00D75063"/>
    <w:rsid w:val="00D83A4C"/>
    <w:rsid w:val="00D84576"/>
    <w:rsid w:val="00DA65AC"/>
    <w:rsid w:val="00DB1913"/>
    <w:rsid w:val="00DC410D"/>
    <w:rsid w:val="00DC5BA3"/>
    <w:rsid w:val="00DC68CA"/>
    <w:rsid w:val="00DC7CBA"/>
    <w:rsid w:val="00DD1BF9"/>
    <w:rsid w:val="00DD73B7"/>
    <w:rsid w:val="00DD78A2"/>
    <w:rsid w:val="00DF28BC"/>
    <w:rsid w:val="00DF34B9"/>
    <w:rsid w:val="00E01053"/>
    <w:rsid w:val="00E07ACF"/>
    <w:rsid w:val="00E331A1"/>
    <w:rsid w:val="00E33202"/>
    <w:rsid w:val="00E336A9"/>
    <w:rsid w:val="00E50624"/>
    <w:rsid w:val="00E54E1B"/>
    <w:rsid w:val="00E568DF"/>
    <w:rsid w:val="00E577FD"/>
    <w:rsid w:val="00E64269"/>
    <w:rsid w:val="00E82267"/>
    <w:rsid w:val="00EA010F"/>
    <w:rsid w:val="00EA20AF"/>
    <w:rsid w:val="00EA4922"/>
    <w:rsid w:val="00EC2B1C"/>
    <w:rsid w:val="00ED1B63"/>
    <w:rsid w:val="00ED3C1F"/>
    <w:rsid w:val="00ED4085"/>
    <w:rsid w:val="00ED420E"/>
    <w:rsid w:val="00EE2F57"/>
    <w:rsid w:val="00EF4C34"/>
    <w:rsid w:val="00EF77C6"/>
    <w:rsid w:val="00EF7B94"/>
    <w:rsid w:val="00F0224E"/>
    <w:rsid w:val="00F05438"/>
    <w:rsid w:val="00F1361C"/>
    <w:rsid w:val="00F160C7"/>
    <w:rsid w:val="00F1610C"/>
    <w:rsid w:val="00F27194"/>
    <w:rsid w:val="00F35AA7"/>
    <w:rsid w:val="00F36D8F"/>
    <w:rsid w:val="00F417B1"/>
    <w:rsid w:val="00F45BFC"/>
    <w:rsid w:val="00F602DF"/>
    <w:rsid w:val="00F81FD9"/>
    <w:rsid w:val="00F841AA"/>
    <w:rsid w:val="00FA23E8"/>
    <w:rsid w:val="00FB4D28"/>
    <w:rsid w:val="00FD3CC1"/>
    <w:rsid w:val="00FE0FD1"/>
    <w:rsid w:val="00FE5B7F"/>
    <w:rsid w:val="00FE7640"/>
    <w:rsid w:val="00FF1E02"/>
    <w:rsid w:val="00FF30B4"/>
    <w:rsid w:val="054A097D"/>
    <w:rsid w:val="10C055FF"/>
    <w:rsid w:val="16BB723D"/>
    <w:rsid w:val="240371BF"/>
    <w:rsid w:val="29E80814"/>
    <w:rsid w:val="29FD04D3"/>
    <w:rsid w:val="319F7F4E"/>
    <w:rsid w:val="A6FBEC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7"/>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Plain Text"/>
    <w:basedOn w:val="1"/>
    <w:link w:val="31"/>
    <w:qFormat/>
    <w:locked/>
    <w:uiPriority w:val="99"/>
    <w:rPr>
      <w:rFonts w:ascii="宋体" w:hAnsi="Courier New" w:cs="Courier New"/>
      <w:szCs w:val="21"/>
    </w:rPr>
  </w:style>
  <w:style w:type="paragraph" w:styleId="8">
    <w:name w:val="Balloon Text"/>
    <w:basedOn w:val="1"/>
    <w:link w:val="22"/>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kern w:val="0"/>
      <w:sz w:val="18"/>
      <w:szCs w:val="20"/>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1">
    <w:name w:val="toc 1"/>
    <w:basedOn w:val="1"/>
    <w:next w:val="1"/>
    <w:qFormat/>
    <w:uiPriority w:val="99"/>
    <w:pPr>
      <w:tabs>
        <w:tab w:val="right" w:leader="dot" w:pos="8296"/>
      </w:tabs>
      <w:spacing w:before="93"/>
      <w:jc w:val="center"/>
    </w:pPr>
    <w:rPr>
      <w:rFonts w:ascii="FangSong" w:hAnsi="FangSong" w:eastAsia="FangSong"/>
      <w:sz w:val="28"/>
      <w:szCs w:val="28"/>
    </w:rPr>
  </w:style>
  <w:style w:type="paragraph" w:styleId="12">
    <w:name w:val="toc 2"/>
    <w:basedOn w:val="1"/>
    <w:next w:val="1"/>
    <w:qFormat/>
    <w:uiPriority w:val="99"/>
    <w:pPr>
      <w:tabs>
        <w:tab w:val="right" w:leader="dot" w:pos="8296"/>
      </w:tabs>
      <w:ind w:left="420" w:leftChars="200"/>
    </w:pPr>
  </w:style>
  <w:style w:type="paragraph" w:styleId="13">
    <w:name w:val="Normal (Web)"/>
    <w:basedOn w:val="1"/>
    <w:qFormat/>
    <w:uiPriority w:val="99"/>
    <w:pPr>
      <w:spacing w:beforeAutospacing="1" w:afterAutospacing="1"/>
      <w:jc w:val="left"/>
    </w:pPr>
    <w:rPr>
      <w:rFonts w:ascii="Calibri" w:hAnsi="Calibri"/>
      <w:kern w:val="0"/>
      <w:sz w:val="24"/>
    </w:rPr>
  </w:style>
  <w:style w:type="character" w:styleId="16">
    <w:name w:val="Strong"/>
    <w:basedOn w:val="15"/>
    <w:qFormat/>
    <w:uiPriority w:val="99"/>
    <w:rPr>
      <w:rFonts w:cs="Times New Roman"/>
      <w:b/>
    </w:rPr>
  </w:style>
  <w:style w:type="character" w:styleId="17">
    <w:name w:val="Hyperlink"/>
    <w:basedOn w:val="15"/>
    <w:qFormat/>
    <w:uiPriority w:val="99"/>
    <w:rPr>
      <w:rFonts w:cs="Times New Roman"/>
      <w:color w:val="0000FF"/>
      <w:u w:val="single"/>
    </w:rPr>
  </w:style>
  <w:style w:type="character" w:customStyle="1" w:styleId="18">
    <w:name w:val="Heading 1 Char"/>
    <w:basedOn w:val="15"/>
    <w:link w:val="2"/>
    <w:qFormat/>
    <w:locked/>
    <w:uiPriority w:val="99"/>
    <w:rPr>
      <w:rFonts w:ascii="Times New Roman" w:hAnsi="Times New Roman" w:cs="Times New Roman"/>
      <w:b/>
      <w:bCs/>
      <w:kern w:val="44"/>
      <w:sz w:val="44"/>
      <w:szCs w:val="44"/>
    </w:rPr>
  </w:style>
  <w:style w:type="character" w:customStyle="1" w:styleId="19">
    <w:name w:val="Heading 2 Char"/>
    <w:basedOn w:val="15"/>
    <w:link w:val="3"/>
    <w:qFormat/>
    <w:locked/>
    <w:uiPriority w:val="99"/>
    <w:rPr>
      <w:rFonts w:ascii="Cambria" w:hAnsi="Cambria" w:eastAsia="宋体" w:cs="Times New Roman"/>
      <w:b/>
      <w:bCs/>
      <w:kern w:val="2"/>
      <w:sz w:val="32"/>
      <w:szCs w:val="32"/>
    </w:rPr>
  </w:style>
  <w:style w:type="character" w:customStyle="1" w:styleId="20">
    <w:name w:val="Heading 3 Char"/>
    <w:basedOn w:val="15"/>
    <w:link w:val="4"/>
    <w:qFormat/>
    <w:locked/>
    <w:uiPriority w:val="99"/>
    <w:rPr>
      <w:rFonts w:ascii="Times New Roman" w:hAnsi="Times New Roman" w:cs="Times New Roman"/>
      <w:b/>
      <w:bCs/>
      <w:kern w:val="2"/>
      <w:sz w:val="32"/>
      <w:szCs w:val="32"/>
    </w:rPr>
  </w:style>
  <w:style w:type="character" w:customStyle="1" w:styleId="21">
    <w:name w:val="Body Text Char"/>
    <w:basedOn w:val="15"/>
    <w:link w:val="5"/>
    <w:semiHidden/>
    <w:qFormat/>
    <w:locked/>
    <w:uiPriority w:val="99"/>
    <w:rPr>
      <w:rFonts w:ascii="Times New Roman" w:hAnsi="Times New Roman" w:cs="Times New Roman"/>
      <w:sz w:val="24"/>
      <w:szCs w:val="24"/>
    </w:rPr>
  </w:style>
  <w:style w:type="character" w:customStyle="1" w:styleId="22">
    <w:name w:val="Balloon Text Char"/>
    <w:basedOn w:val="15"/>
    <w:link w:val="8"/>
    <w:semiHidden/>
    <w:qFormat/>
    <w:locked/>
    <w:uiPriority w:val="99"/>
    <w:rPr>
      <w:rFonts w:ascii="Times New Roman" w:hAnsi="Times New Roman" w:cs="Times New Roman"/>
      <w:kern w:val="2"/>
      <w:sz w:val="18"/>
      <w:szCs w:val="18"/>
    </w:rPr>
  </w:style>
  <w:style w:type="character" w:customStyle="1" w:styleId="23">
    <w:name w:val="Footer Char"/>
    <w:basedOn w:val="15"/>
    <w:link w:val="9"/>
    <w:semiHidden/>
    <w:qFormat/>
    <w:locked/>
    <w:uiPriority w:val="99"/>
    <w:rPr>
      <w:rFonts w:ascii="Times New Roman" w:hAnsi="Times New Roman" w:cs="Times New Roman"/>
      <w:sz w:val="18"/>
      <w:szCs w:val="18"/>
    </w:rPr>
  </w:style>
  <w:style w:type="character" w:customStyle="1" w:styleId="24">
    <w:name w:val="Header Char"/>
    <w:basedOn w:val="15"/>
    <w:link w:val="10"/>
    <w:semiHidden/>
    <w:qFormat/>
    <w:locked/>
    <w:uiPriority w:val="99"/>
    <w:rPr>
      <w:rFonts w:ascii="Times New Roman" w:hAnsi="Times New Roman" w:cs="Times New Roman"/>
      <w:sz w:val="18"/>
      <w:szCs w:val="18"/>
    </w:rPr>
  </w:style>
  <w:style w:type="character" w:customStyle="1" w:styleId="25">
    <w:name w:val="Header Char1"/>
    <w:link w:val="10"/>
    <w:semiHidden/>
    <w:qFormat/>
    <w:locked/>
    <w:uiPriority w:val="99"/>
    <w:rPr>
      <w:sz w:val="18"/>
    </w:rPr>
  </w:style>
  <w:style w:type="character" w:customStyle="1" w:styleId="26">
    <w:name w:val="Footer Char1"/>
    <w:link w:val="9"/>
    <w:qFormat/>
    <w:locked/>
    <w:uiPriority w:val="99"/>
    <w:rPr>
      <w:sz w:val="18"/>
    </w:rPr>
  </w:style>
  <w:style w:type="character" w:customStyle="1" w:styleId="27">
    <w:name w:val="Body Text Char1"/>
    <w:link w:val="5"/>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FangSong" w:hAnsi="Calibri" w:eastAsia="FangSong" w:cs="FangSong"/>
      <w:color w:val="000000"/>
      <w:kern w:val="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Plain Text Char"/>
    <w:basedOn w:val="15"/>
    <w:link w:val="7"/>
    <w:qFormat/>
    <w:locked/>
    <w:uiPriority w:val="99"/>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37</Pages>
  <Words>2786</Words>
  <Characters>15882</Characters>
  <Lines>0</Lines>
  <Paragraphs>0</Paragraphs>
  <TotalTime>16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2019-09-27T12:54:00Z</dcterms:created>
  <dc:creator>张彬茜</dc:creator>
  <cp:lastModifiedBy>user</cp:lastModifiedBy>
  <cp:lastPrinted>2019-09-27T13:09:00Z</cp:lastPrinted>
  <dcterms:modified xsi:type="dcterms:W3CDTF">2023-07-14T16:17:27Z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