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268" w:rsidRDefault="00D612F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广元市朝天区林业局行政执法集中公示</w:t>
      </w:r>
    </w:p>
    <w:p w:rsidR="00C05268" w:rsidRDefault="00D612F4">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目 录</w:t>
      </w:r>
    </w:p>
    <w:p w:rsidR="00C05268" w:rsidRDefault="00C05268">
      <w:pPr>
        <w:spacing w:line="600" w:lineRule="exact"/>
        <w:ind w:firstLineChars="200" w:firstLine="640"/>
        <w:rPr>
          <w:rFonts w:ascii="黑体" w:eastAsia="黑体" w:hAnsi="黑体" w:cs="黑体"/>
          <w:sz w:val="32"/>
          <w:szCs w:val="32"/>
        </w:rPr>
      </w:pP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一、朝天区林业局行政执法主体</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二、朝天区林业局执法人员清单</w:t>
      </w:r>
    </w:p>
    <w:p w:rsidR="00C05268" w:rsidRDefault="00D612F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三、朝天区林业局行政执法权力、责任清单</w:t>
      </w:r>
    </w:p>
    <w:p w:rsidR="00C05268" w:rsidRDefault="00D612F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四、朝天区林业局重大行政执法审核目录清单</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五、朝天区林业局行政执法（监督信息）救济渠道、行政执法责任制</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六、朝天区林业行政执法自由裁量标准</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七、朝天区林业局随机抽查事项清单、市场主体库（检查对象名录库）、2020年抽查计划</w:t>
      </w:r>
    </w:p>
    <w:p w:rsidR="00C05268" w:rsidRDefault="00D612F4">
      <w:pPr>
        <w:spacing w:line="560" w:lineRule="exact"/>
        <w:ind w:firstLineChars="200" w:firstLine="640"/>
        <w:rPr>
          <w:rFonts w:ascii="仿宋_GB2312" w:eastAsia="仿宋_GB2312" w:hAnsi="仿宋_GB2312" w:cs="仿宋_GB2312"/>
          <w:color w:val="000000" w:themeColor="text1"/>
          <w:sz w:val="32"/>
          <w:szCs w:val="32"/>
        </w:rPr>
      </w:pPr>
      <w:r>
        <w:rPr>
          <w:rFonts w:ascii="黑体" w:eastAsia="黑体" w:hAnsi="黑体" w:cs="黑体" w:hint="eastAsia"/>
          <w:sz w:val="32"/>
          <w:szCs w:val="32"/>
        </w:rPr>
        <w:t>八、朝天区林业局行政执法文书样式、行政执法案卷评查制度</w:t>
      </w:r>
    </w:p>
    <w:p w:rsidR="00C05268" w:rsidRDefault="00D612F4">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九、朝天区林业局上年度双随机抽查结果、行政处罚和上年度行政执法数据总体情况。</w:t>
      </w:r>
    </w:p>
    <w:p w:rsidR="00C05268" w:rsidRDefault="00D612F4">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十、朝天区林业局实行行政执法三项制度方案</w:t>
      </w:r>
    </w:p>
    <w:p w:rsidR="00C05268" w:rsidRDefault="00C05268">
      <w:pPr>
        <w:spacing w:line="560" w:lineRule="exact"/>
        <w:ind w:firstLineChars="200" w:firstLine="640"/>
        <w:rPr>
          <w:rFonts w:ascii="黑体" w:eastAsia="黑体" w:hAnsi="黑体" w:cs="黑体"/>
          <w:color w:val="000000" w:themeColor="text1"/>
          <w:sz w:val="32"/>
          <w:szCs w:val="32"/>
        </w:rPr>
      </w:pPr>
    </w:p>
    <w:p w:rsidR="00C05268" w:rsidRDefault="00C05268">
      <w:pPr>
        <w:spacing w:line="560" w:lineRule="exact"/>
        <w:ind w:firstLineChars="200" w:firstLine="640"/>
        <w:rPr>
          <w:rFonts w:ascii="黑体" w:eastAsia="黑体" w:hAnsi="黑体" w:cs="黑体"/>
          <w:color w:val="000000" w:themeColor="text1"/>
          <w:sz w:val="32"/>
          <w:szCs w:val="32"/>
        </w:rPr>
      </w:pPr>
    </w:p>
    <w:p w:rsidR="00C05268" w:rsidRDefault="00C05268">
      <w:pPr>
        <w:spacing w:line="560" w:lineRule="exact"/>
        <w:ind w:firstLineChars="200" w:firstLine="640"/>
        <w:rPr>
          <w:rFonts w:ascii="黑体" w:eastAsia="黑体" w:hAnsi="黑体" w:cs="黑体"/>
          <w:sz w:val="32"/>
          <w:szCs w:val="32"/>
        </w:rPr>
      </w:pPr>
    </w:p>
    <w:p w:rsidR="00C05268" w:rsidRDefault="00C05268">
      <w:pPr>
        <w:spacing w:line="600" w:lineRule="exact"/>
        <w:ind w:firstLineChars="200" w:firstLine="640"/>
        <w:rPr>
          <w:rFonts w:ascii="黑体" w:eastAsia="黑体" w:hAnsi="黑体" w:cs="黑体"/>
          <w:bCs/>
          <w:sz w:val="32"/>
          <w:szCs w:val="32"/>
        </w:rPr>
      </w:pPr>
    </w:p>
    <w:p w:rsidR="00C05268" w:rsidRDefault="00D612F4">
      <w:pPr>
        <w:spacing w:line="600" w:lineRule="exact"/>
        <w:jc w:val="center"/>
        <w:rPr>
          <w:rFonts w:ascii="黑体" w:eastAsia="黑体" w:hAnsi="黑体" w:cs="黑体"/>
          <w:sz w:val="32"/>
          <w:szCs w:val="32"/>
        </w:rPr>
      </w:pPr>
      <w:r>
        <w:rPr>
          <w:rFonts w:ascii="方正小标宋简体" w:eastAsia="方正小标宋简体" w:hAnsi="方正小标宋简体" w:cs="方正小标宋简体" w:hint="eastAsia"/>
          <w:sz w:val="44"/>
          <w:szCs w:val="44"/>
        </w:rPr>
        <w:lastRenderedPageBreak/>
        <w:t>广元市朝天区林业局行政执法集中公示内容</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一、朝天区林业局行政执法主体</w:t>
      </w:r>
    </w:p>
    <w:p w:rsidR="00C05268" w:rsidRDefault="00D612F4">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行政执法主体1个</w:t>
      </w:r>
      <w:r>
        <w:rPr>
          <w:rFonts w:ascii="仿宋_GB2312" w:eastAsia="仿宋_GB2312" w:hAnsi="仿宋_GB2312" w:cs="仿宋_GB2312" w:hint="eastAsia"/>
          <w:sz w:val="32"/>
          <w:szCs w:val="32"/>
        </w:rPr>
        <w:t>：</w:t>
      </w:r>
      <w:r>
        <w:rPr>
          <w:rFonts w:ascii="黑体" w:eastAsia="黑体" w:hAnsi="黑体" w:cs="黑体" w:hint="eastAsia"/>
          <w:sz w:val="32"/>
          <w:szCs w:val="32"/>
        </w:rPr>
        <w:t>朝天区林业局</w:t>
      </w:r>
      <w:r>
        <w:rPr>
          <w:rFonts w:ascii="仿宋_GB2312" w:eastAsia="仿宋_GB2312" w:hAnsi="仿宋_GB2312" w:cs="仿宋_GB2312" w:hint="eastAsia"/>
          <w:sz w:val="32"/>
          <w:szCs w:val="32"/>
        </w:rPr>
        <w:t xml:space="preserve">   地址:四川省广元市朝天区朝天镇明月大道二段4号  邮编：628012 电话：0839-8623473    </w:t>
      </w:r>
    </w:p>
    <w:p w:rsidR="00C05268" w:rsidRDefault="00D612F4">
      <w:pPr>
        <w:spacing w:line="600" w:lineRule="exact"/>
        <w:ind w:firstLineChars="196" w:firstLine="630"/>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行政执法机构设置1个</w:t>
      </w:r>
      <w:r>
        <w:rPr>
          <w:rFonts w:ascii="仿宋_GB2312" w:eastAsia="仿宋_GB2312" w:hAnsi="仿宋_GB2312" w:cs="仿宋_GB2312" w:hint="eastAsia"/>
          <w:sz w:val="32"/>
          <w:szCs w:val="32"/>
        </w:rPr>
        <w:t>：</w:t>
      </w:r>
    </w:p>
    <w:p w:rsidR="00C05268" w:rsidRDefault="00D612F4">
      <w:pPr>
        <w:spacing w:line="600" w:lineRule="exact"/>
        <w:ind w:firstLineChars="200" w:firstLine="640"/>
        <w:rPr>
          <w:rFonts w:ascii="黑体" w:eastAsia="黑体" w:hAnsi="黑体" w:cs="黑体"/>
          <w:sz w:val="32"/>
          <w:szCs w:val="32"/>
        </w:rPr>
      </w:pPr>
      <w:r>
        <w:rPr>
          <w:rFonts w:ascii="仿宋_GB2312" w:eastAsia="仿宋_GB2312" w:hAnsi="仿宋_GB2312" w:cs="仿宋_GB2312" w:hint="eastAsia"/>
          <w:sz w:val="32"/>
          <w:szCs w:val="32"/>
        </w:rPr>
        <w:t>广元市朝天区林业局森林防火股（自然保护地管理股、森林资源管理股）。</w:t>
      </w:r>
      <w:r>
        <w:rPr>
          <w:rFonts w:ascii="仿宋_GB2312" w:eastAsia="仿宋_GB2312" w:hAnsi="仿宋_GB2312" w:cs="仿宋_GB2312" w:hint="eastAsia"/>
          <w:sz w:val="32"/>
          <w:szCs w:val="32"/>
        </w:rPr>
        <w:br/>
        <w:t xml:space="preserve">    主要职责：承担全区森林资源动态监测和考核评价工作。拟订全区森林资源保护发展的政策措施。编制全区森林资源采伐限额和林地保护利用规划并监督执行。拟订全区木材利用政策。指导管理全区林地、林木采伐、经营加工、木材运输工作。组织实施公益林划定和管理工作。编制森林经营规划和森林经营方案并监督实施。负责管理林业有害生物防治、检疫、预测预报和相关行政执法工作。负责森林资源管理相关行政执法工作。负责森林防火相关工作。承担集体林权制度改革，牵头林业综合执法等重大改革工作，组织拟订林业发展的政策措施并指导实施，指导林地林木承包经营、流转管理。指导政策性森林保险及林业融资工作。开展相关法律法规宣传教育。承担行政执法监督、行政应诉、行政复议和听证等有关工作。承担权责清单制度建设、动态调整等工作。牵头协调推进“放管服”改革，承担审批服务便民化工</w:t>
      </w:r>
      <w:r>
        <w:rPr>
          <w:rFonts w:ascii="仿宋_GB2312" w:eastAsia="仿宋_GB2312" w:hAnsi="仿宋_GB2312" w:cs="仿宋_GB2312" w:hint="eastAsia"/>
          <w:sz w:val="32"/>
          <w:szCs w:val="32"/>
        </w:rPr>
        <w:lastRenderedPageBreak/>
        <w:t>作。组织开展全区陆生野生动植物资源调查和资源状况评估，监督管理陆生野生动植物保护工作，承办生物多样性保护有关工作。研究提出全区重点保护陆生野生动物、植物名录调整意见。负责陆生野生动物的救护、繁育、经营利用、栖息地恢复发展、疫源疫病监测、防治和相关行政执法工作。按分工监督管理野生动植物进出口。承担濒危陆生野生动植物国际贸易公约履约有关工作。指导、监督天然林资源保护工程实施。指导生态扶贫相关工作。拟订全区各类自然保护地、湿地规划。监督全区各类自然保护地和湿地的建设、管理和开发利用，承担新建、调整各类自然保护地和湿地的申报工作。组织实施各类自然保护地和湿地生态修复、生态补偿工作。负责区级政府直接行使和代理行使全民所有权的国家公园等自然保护地的自然资源资产管理和国土空间用途管制。承担全区各类自然保护地和湿地资源动态监测、评价与发布工作。负责各类自然保护地和湿地相关行政执法工作。承担国际湿地公约履约有关工作。</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二、朝天区林业局执法人员清单</w:t>
      </w:r>
    </w:p>
    <w:tbl>
      <w:tblPr>
        <w:tblW w:w="8279" w:type="dxa"/>
        <w:tblLayout w:type="fixed"/>
        <w:tblCellMar>
          <w:left w:w="0" w:type="dxa"/>
          <w:right w:w="0" w:type="dxa"/>
        </w:tblCellMar>
        <w:tblLook w:val="04A0"/>
      </w:tblPr>
      <w:tblGrid>
        <w:gridCol w:w="1655"/>
        <w:gridCol w:w="2423"/>
        <w:gridCol w:w="4201"/>
      </w:tblGrid>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sz w:val="32"/>
                <w:szCs w:val="32"/>
              </w:rPr>
            </w:pPr>
            <w:r>
              <w:rPr>
                <w:rFonts w:ascii="仿宋" w:eastAsia="仿宋" w:hAnsi="仿宋" w:cs="仿宋_GB2312" w:hint="eastAsia"/>
                <w:color w:val="000000"/>
                <w:kern w:val="0"/>
                <w:sz w:val="32"/>
                <w:szCs w:val="32"/>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姚盛兵</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川H04290002</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sz w:val="32"/>
                <w:szCs w:val="32"/>
              </w:rPr>
            </w:pPr>
            <w:r>
              <w:rPr>
                <w:rFonts w:ascii="仿宋" w:eastAsia="仿宋" w:hAnsi="仿宋" w:cs="仿宋_GB2312" w:hint="eastAsia"/>
                <w:color w:val="000000"/>
                <w:kern w:val="0"/>
                <w:sz w:val="32"/>
                <w:szCs w:val="32"/>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张永秀</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川H04290003</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sz w:val="32"/>
                <w:szCs w:val="32"/>
              </w:rPr>
            </w:pPr>
            <w:r>
              <w:rPr>
                <w:rFonts w:ascii="仿宋" w:eastAsia="仿宋" w:hAnsi="仿宋" w:cs="仿宋_GB2312" w:hint="eastAsia"/>
                <w:color w:val="000000"/>
                <w:kern w:val="0"/>
                <w:sz w:val="32"/>
                <w:szCs w:val="32"/>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黄照雄</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川H04290004</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sz w:val="32"/>
                <w:szCs w:val="32"/>
              </w:rPr>
            </w:pPr>
            <w:r>
              <w:rPr>
                <w:rFonts w:ascii="仿宋" w:eastAsia="仿宋" w:hAnsi="仿宋" w:cs="仿宋_GB2312" w:hint="eastAsia"/>
                <w:color w:val="000000"/>
                <w:kern w:val="0"/>
                <w:sz w:val="32"/>
                <w:szCs w:val="32"/>
              </w:rPr>
              <w:lastRenderedPageBreak/>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张兆斌</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川H04290005</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吴方全</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川H04290006</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朱富胜</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川H04290008</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王广川</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川H04290009</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李平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川H04290018</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张玻</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川H04290019</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赵正富</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川H04290020</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柴欢</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川H04290022</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向新桥</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川H04290029</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贾钢申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川H04290033</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兰浩洋</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川H04290036</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李鑫萍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川H04290040</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刘贤刚</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川H04290044</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秦永洪</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川H04290048</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孙亮</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川H04290051</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19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王俊莲</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川H04290054</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20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吴德英</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川H04290056</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21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吴晓芬</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川H04290057</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lastRenderedPageBreak/>
              <w:t>22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吴秀梅</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川H04290058</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23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赵振华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川H04290069</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24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朱培群</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川H04290070</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25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冯望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川H04290073</w:t>
            </w:r>
          </w:p>
        </w:tc>
      </w:tr>
      <w:tr w:rsidR="00C05268">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05268" w:rsidRDefault="00D612F4">
            <w:pPr>
              <w:spacing w:line="600" w:lineRule="exact"/>
              <w:jc w:val="center"/>
              <w:textAlignment w:val="bottom"/>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26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李可奴</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C05268" w:rsidRDefault="00D612F4">
            <w:pPr>
              <w:spacing w:line="600" w:lineRule="exact"/>
              <w:jc w:val="center"/>
              <w:rPr>
                <w:rFonts w:ascii="宋体" w:hAnsi="宋体" w:cs="宋体"/>
                <w:sz w:val="32"/>
                <w:szCs w:val="32"/>
              </w:rPr>
            </w:pPr>
            <w:r>
              <w:rPr>
                <w:rFonts w:ascii="宋体" w:hAnsi="宋体" w:cs="宋体" w:hint="eastAsia"/>
                <w:sz w:val="32"/>
                <w:szCs w:val="32"/>
              </w:rPr>
              <w:t>川H04290074</w:t>
            </w:r>
          </w:p>
        </w:tc>
      </w:tr>
    </w:tbl>
    <w:p w:rsidR="00C05268" w:rsidRDefault="00D612F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三、朝天区林业局行政执法权力、责任清单</w:t>
      </w:r>
    </w:p>
    <w:p w:rsidR="00C05268" w:rsidRDefault="00D612F4">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四川政务服务网（含行政执法权力及责任事项的权限、职责、服务指南、法定依据、流程图、程序） </w:t>
      </w:r>
    </w:p>
    <w:p w:rsidR="00C05268" w:rsidRDefault="00D612F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http://gysctq.sczwfw.gov.cn/app/qixianShop/12188?areaId=1021&amp;areaCode=510812000000</w:t>
      </w:r>
    </w:p>
    <w:p w:rsidR="00C05268" w:rsidRDefault="00D612F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四、朝天区林业局重大行政执法审核目录清单（共3项）</w:t>
      </w:r>
    </w:p>
    <w:p w:rsidR="00C05268" w:rsidRDefault="00D612F4">
      <w:pPr>
        <w:spacing w:line="600" w:lineRule="exact"/>
        <w:ind w:firstLineChars="200" w:firstLine="643"/>
        <w:rPr>
          <w:rFonts w:ascii="仿宋_GB2312" w:eastAsia="仿宋_GB2312"/>
          <w:sz w:val="32"/>
          <w:szCs w:val="32"/>
        </w:rPr>
      </w:pPr>
      <w:r>
        <w:rPr>
          <w:rFonts w:ascii="仿宋_GB2312" w:eastAsia="仿宋_GB2312" w:hAnsi="仿宋_GB2312" w:cs="仿宋_GB2312" w:hint="eastAsia"/>
          <w:b/>
          <w:bCs/>
          <w:sz w:val="32"/>
          <w:szCs w:val="32"/>
        </w:rPr>
        <w:t>1.</w:t>
      </w:r>
      <w:r>
        <w:rPr>
          <w:rFonts w:ascii="仿宋_GB2312" w:eastAsia="仿宋_GB2312" w:hint="eastAsia"/>
          <w:b/>
          <w:bCs/>
          <w:sz w:val="32"/>
          <w:szCs w:val="32"/>
        </w:rPr>
        <w:t>重大行政许可：</w:t>
      </w:r>
    </w:p>
    <w:p w:rsidR="00C05268" w:rsidRDefault="00D612F4">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（一）适用听证的；</w:t>
      </w:r>
    </w:p>
    <w:p w:rsidR="00C05268" w:rsidRDefault="00D612F4">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（二）变更、撤回、撤销行政许可决定的；</w:t>
      </w:r>
    </w:p>
    <w:p w:rsidR="00C05268" w:rsidRDefault="00D612F4">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（三）法律法规规章和规范性文件规定以及本机关负责人认定的其他重大卫生行政许可事项。</w:t>
      </w:r>
    </w:p>
    <w:p w:rsidR="00C05268" w:rsidRDefault="00D612F4">
      <w:pPr>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b/>
          <w:bCs/>
          <w:sz w:val="32"/>
          <w:szCs w:val="32"/>
        </w:rPr>
        <w:t>重大行政处罚：</w:t>
      </w:r>
    </w:p>
    <w:p w:rsidR="00C05268" w:rsidRDefault="00D612F4">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（一）停止执业；</w:t>
      </w:r>
    </w:p>
    <w:p w:rsidR="00C05268" w:rsidRDefault="00D612F4">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（二）对个人处以2000元以上罚款或者对单位处以2万元以上罚款；</w:t>
      </w:r>
    </w:p>
    <w:p w:rsidR="00C05268" w:rsidRDefault="00D612F4">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lastRenderedPageBreak/>
        <w:t>（三）没收违法所得数额在2万元以上。</w:t>
      </w:r>
    </w:p>
    <w:p w:rsidR="00C05268" w:rsidRDefault="00D612F4">
      <w:pPr>
        <w:autoSpaceDN w:val="0"/>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3.其它涉及国家利益、公共利益、当事人重大权益或者社会影响较大的行政执法决定。</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五、朝天区林业局行政执法（监督信息）救济渠道、行政执法责任制</w:t>
      </w:r>
    </w:p>
    <w:p w:rsidR="00C05268" w:rsidRDefault="00D612F4">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 xml:space="preserve">  当事人依法享有的权利、救济途径、方式</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（一）依法享有的权利</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当事人依法享有申请回避、陈述、申辩、复议、诉讼等权利，详见相应法律法规。</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（二）救济途径</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1、行政复议</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部门1：广元市朝天区司法局合法性审查和法律事务股     地址：四川省广元市朝天区朝天镇潜溪路一段57号（广元市朝天区司法局二楼）      电话：0839-8621377 </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部门2：广元市林业局   地址：四川省广元市凤鸣路1号 邮编:628000  电话 ：0839-3222528     </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2、行政诉讼</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单位：广元市朝天区人民法院  地址：广元市朝天区朝天镇青云路59号 </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（三）对行政执法的监督投诉举报的方式、途径</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部门：广元市朝天区林业局办公室</w:t>
      </w:r>
    </w:p>
    <w:p w:rsidR="00C05268" w:rsidRDefault="00D612F4" w:rsidP="003667BF">
      <w:pPr>
        <w:spacing w:line="600" w:lineRule="exact"/>
        <w:ind w:firstLineChars="200" w:firstLine="625"/>
        <w:rPr>
          <w:rFonts w:ascii="仿宋_GB2312" w:eastAsia="仿宋_GB2312" w:hAnsi="仿宋_GB2312" w:cs="仿宋_GB2312"/>
          <w:sz w:val="32"/>
          <w:szCs w:val="32"/>
        </w:rPr>
      </w:pPr>
      <w:r>
        <w:rPr>
          <w:rFonts w:ascii="仿宋_GB2312" w:eastAsia="仿宋_GB2312" w:hAnsi="仿宋_GB2312" w:cs="仿宋_GB2312" w:hint="eastAsia"/>
          <w:w w:val="98"/>
          <w:sz w:val="32"/>
          <w:szCs w:val="32"/>
        </w:rPr>
        <w:lastRenderedPageBreak/>
        <w:t>地址：</w:t>
      </w:r>
      <w:r>
        <w:rPr>
          <w:rFonts w:ascii="仿宋_GB2312" w:eastAsia="仿宋_GB2312" w:hAnsi="仿宋_GB2312" w:cs="仿宋_GB2312" w:hint="eastAsia"/>
          <w:sz w:val="32"/>
          <w:szCs w:val="32"/>
        </w:rPr>
        <w:t>四川省广元市朝天区朝天镇明月大道二段4号  （朝天区林业局三楼）</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电话：0839-8623473</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部门：广元市朝天区司法局行政执法协调监督股</w:t>
      </w:r>
    </w:p>
    <w:p w:rsidR="00C05268" w:rsidRDefault="00D612F4" w:rsidP="003667BF">
      <w:pPr>
        <w:spacing w:line="600" w:lineRule="exact"/>
        <w:ind w:firstLineChars="200" w:firstLine="625"/>
        <w:rPr>
          <w:rFonts w:ascii="仿宋_GB2312" w:eastAsia="仿宋_GB2312" w:hAnsi="仿宋_GB2312" w:cs="仿宋_GB2312"/>
          <w:w w:val="98"/>
          <w:sz w:val="32"/>
          <w:szCs w:val="32"/>
        </w:rPr>
      </w:pPr>
      <w:r>
        <w:rPr>
          <w:rFonts w:ascii="仿宋_GB2312" w:eastAsia="仿宋_GB2312" w:hAnsi="仿宋_GB2312" w:cs="仿宋_GB2312" w:hint="eastAsia"/>
          <w:w w:val="98"/>
          <w:sz w:val="32"/>
          <w:szCs w:val="32"/>
        </w:rPr>
        <w:t>地址：</w:t>
      </w:r>
      <w:r>
        <w:rPr>
          <w:rFonts w:ascii="仿宋_GB2312" w:eastAsia="仿宋_GB2312" w:hAnsi="仿宋_GB2312" w:cs="仿宋_GB2312" w:hint="eastAsia"/>
          <w:sz w:val="32"/>
          <w:szCs w:val="32"/>
        </w:rPr>
        <w:t xml:space="preserve">四川省广元市朝天区朝天镇潜溪路一段57号（广元市朝天区司法局二楼） </w:t>
      </w:r>
      <w:r>
        <w:rPr>
          <w:rFonts w:ascii="仿宋_GB2312" w:eastAsia="仿宋_GB2312" w:hAnsi="仿宋_GB2312" w:cs="仿宋_GB2312" w:hint="eastAsia"/>
          <w:w w:val="98"/>
          <w:sz w:val="32"/>
          <w:szCs w:val="32"/>
        </w:rPr>
        <w:t xml:space="preserve"> </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投诉电话：0839- 8621377</w:t>
      </w:r>
    </w:p>
    <w:p w:rsidR="00C05268" w:rsidRDefault="00D612F4">
      <w:pPr>
        <w:spacing w:line="6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行政执法责任制</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《国务院办公厅关于推行行政执法责任制的若干意见》（国办发[2005]37号）</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《四川省人民政府办公厅关于深化行政执法责任制的实施意见》(川办发[2005]36号)</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《四川省落实行政执法责任制全面推进依法行政考核办法》(川府法[2005]24号)</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四川省行政执法监督条例</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行政机关公务员处分条例</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事业单位工作人员处分暂行规定</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公职人员政务处分法</w:t>
      </w:r>
    </w:p>
    <w:p w:rsidR="00C05268" w:rsidRDefault="00D612F4">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六、朝天区林业局行政执法自由裁量标准</w:t>
      </w:r>
    </w:p>
    <w:p w:rsidR="00C05268" w:rsidRDefault="00D612F4">
      <w:pPr>
        <w:spacing w:line="2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《四川省规范行政执法裁量权规定》四川省人民政府令第278号公布2014年5月17日</w:t>
      </w:r>
    </w:p>
    <w:p w:rsidR="00C05268" w:rsidRDefault="00D612F4">
      <w:pPr>
        <w:spacing w:line="24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《四川省林业行政处罚自由裁量权实施办法》和《四川省林业行政处罚自由裁量实施标准》（川林发〔2009〕99号）</w:t>
      </w:r>
    </w:p>
    <w:p w:rsidR="00C05268" w:rsidRDefault="00D612F4">
      <w:pPr>
        <w:spacing w:line="240" w:lineRule="atLeast"/>
        <w:ind w:firstLineChars="200" w:firstLine="640"/>
        <w:rPr>
          <w:rFonts w:ascii="黑体" w:eastAsia="黑体" w:hAnsi="黑体" w:cs="黑体"/>
          <w:sz w:val="32"/>
          <w:szCs w:val="32"/>
        </w:rPr>
      </w:pPr>
      <w:r>
        <w:rPr>
          <w:rFonts w:ascii="黑体" w:eastAsia="黑体" w:hAnsi="黑体" w:cs="黑体" w:hint="eastAsia"/>
          <w:sz w:val="32"/>
          <w:szCs w:val="32"/>
        </w:rPr>
        <w:t>七、朝天区林业局随机抽查事项清单、市场主体库（检查对象名录库）、2020年抽查计划</w:t>
      </w:r>
    </w:p>
    <w:p w:rsidR="00C05268" w:rsidRDefault="00D612F4">
      <w:pPr>
        <w:spacing w:line="600" w:lineRule="exact"/>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（一）随机抽查事项清单</w:t>
      </w:r>
    </w:p>
    <w:p w:rsidR="00C05268" w:rsidRDefault="00D612F4">
      <w:pPr>
        <w:spacing w:line="6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1.木材加工企业监督检查</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检查依据：《中华人民共和国森林法》《中华人民共和国森林法实施条例》等法律法规。</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检查对象：木材加工企业。</w:t>
      </w:r>
    </w:p>
    <w:p w:rsidR="00C05268" w:rsidRDefault="00D612F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检查内容：监督检查是否依法执业。是否做到安全生产，特别是对防火方面的相关要求。对发现的违法行为依法定职权责令改正，实施相应行政处罚。</w:t>
      </w:r>
    </w:p>
    <w:p w:rsidR="00C05268" w:rsidRDefault="00D612F4">
      <w:pPr>
        <w:numPr>
          <w:ilvl w:val="0"/>
          <w:numId w:val="1"/>
        </w:numPr>
        <w:spacing w:line="600" w:lineRule="exact"/>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检查对象名录</w:t>
      </w:r>
    </w:p>
    <w:tbl>
      <w:tblPr>
        <w:tblW w:w="8791" w:type="dxa"/>
        <w:tblLayout w:type="fixed"/>
        <w:tblCellMar>
          <w:left w:w="0" w:type="dxa"/>
          <w:right w:w="0" w:type="dxa"/>
        </w:tblCellMar>
        <w:tblLook w:val="04A0"/>
      </w:tblPr>
      <w:tblGrid>
        <w:gridCol w:w="345"/>
        <w:gridCol w:w="841"/>
        <w:gridCol w:w="2460"/>
        <w:gridCol w:w="3240"/>
        <w:gridCol w:w="1095"/>
        <w:gridCol w:w="810"/>
      </w:tblGrid>
      <w:tr w:rsidR="00C05268">
        <w:trPr>
          <w:trHeight w:val="90"/>
        </w:trPr>
        <w:tc>
          <w:tcPr>
            <w:tcW w:w="3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序号</w:t>
            </w:r>
          </w:p>
        </w:tc>
        <w:tc>
          <w:tcPr>
            <w:tcW w:w="8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5B2904" w:rsidRDefault="00D612F4" w:rsidP="005B2904">
            <w:pPr>
              <w:widowControl/>
              <w:jc w:val="center"/>
              <w:textAlignment w:val="center"/>
              <w:rPr>
                <w:rFonts w:ascii="宋体" w:hAnsi="宋体" w:cs="宋体"/>
                <w:kern w:val="0"/>
                <w:sz w:val="18"/>
                <w:szCs w:val="18"/>
              </w:rPr>
            </w:pPr>
            <w:r>
              <w:rPr>
                <w:rFonts w:ascii="宋体" w:hAnsi="宋体" w:cs="宋体" w:hint="eastAsia"/>
                <w:kern w:val="0"/>
                <w:sz w:val="18"/>
                <w:szCs w:val="18"/>
              </w:rPr>
              <w:t>法定</w:t>
            </w:r>
          </w:p>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代表人</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企业名称</w:t>
            </w:r>
          </w:p>
        </w:tc>
        <w:tc>
          <w:tcPr>
            <w:tcW w:w="324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加工范围</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经营加工状态（正常/半停产/停产）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4"/>
              </w:rPr>
            </w:pPr>
            <w:r>
              <w:rPr>
                <w:rFonts w:ascii="宋体" w:hAnsi="宋体" w:cs="宋体" w:hint="eastAsia"/>
                <w:kern w:val="0"/>
                <w:sz w:val="24"/>
              </w:rPr>
              <w:t>备注</w:t>
            </w: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严明斌</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朝天区马家乡永红木材加工厂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胡金林</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朝天区西北乡绿源木材加工厂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李国必</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李国必木材加工厂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王东生</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王东生木材经营加工厂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董再兴</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董再兴木材加工厂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赵奎方</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西北乡木材加工厂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何长红</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何长红木材加工厂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木材来料加工，木材销售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lastRenderedPageBreak/>
              <w:t>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黄应华</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黄应华木材加工厂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熊德忠</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熊德忠木材加工厂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10</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王天袁</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王天袁木材加工厂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33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徐小红</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徐小红木材经营户</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原木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赵绪江</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朝天区明月木材加工厂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杨发宏</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朝天区转头乡发宏木材加工厂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吴显斌</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吴显斌木材加工厂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半停产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陈仕泉</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广元双和木业有限公司</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黄万鑫</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临溪乡黄万鑫木材加工厂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侯朝明</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侯朝明木材加工厂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王全元</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王全元木材加工厂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19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马全友</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朝天区两河口乡马全友木材加工厂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20</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焦德府</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焦德府木材加工厂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34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张成光</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曾家顺成木材加工厂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王勇</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曾家镇木器加工厂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向星成</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曾家镇民生木材加工厂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半停产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侯习帮</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朝天区顺森木材加工厂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何昌清</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朝天区永兴综合木材加工厂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半停产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王大春</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朝天区木材综合加工厂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半停产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向星政</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广元市朝天区林产公司</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原木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张从均</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张从军木材加工厂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29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李寅峰</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李寅峰木材加工厂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30</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左斌</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李家乡永乐村木材加工厂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赵联荣</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赵联荣木材经营加工厂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王丕富</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朝天区天宇木材加工厂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王树生</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王树生木材加工厂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lastRenderedPageBreak/>
              <w:t>34</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赵容</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赵容木材加工厂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35</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杨之东</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杨之东木材加工厂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36</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王永刚</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王永刚木材加工厂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陈术容</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朝天区李家乡术容木器加工厂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其他林产品加工:削片加工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38</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苟润德</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李家乡苟润德木材加工厂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其它林产品加工(木制成品\半成品收购及销售)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39</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张素平</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曾家镇张素平木材加工厂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其它林产品加工(木制成品\半成品收购及销售)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40</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马永贵</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曾家镇马永贵木材加工厂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其它林产品加工(木制成品\半成品收购及销售)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41</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李国俊</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朝天区平溪乡李国俊木材加工厂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其它林产品加工(木制成品\半成品收购及销售)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42</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汪鲁喜</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平溪乡汪鲁喜彭家嘴木材加工厂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其他林产品加工:来料加工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43</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亢应明</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朝天区宣河乡亢应明木材加工厂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其它林产品加工(木制成品\半成品收购及销售)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44</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孙会义</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朝天区曾家镇军勇木材加工厂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45</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贾正勇</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朝天区羊木镇志勇木材加工厂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46</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王本清</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朝天区李家乡王本清木器加工厂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半停产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47</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向新军</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朝天区向新军木材加工厂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半停产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48</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张玉美</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朝天区中子镇张玉美木材加工厂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49</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苏合如</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羊木镇苏合如木材加工厂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50</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张桂英</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朝天区鸿运机制木炭厂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其他林产品加工（机制木炭）</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2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51</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李健</w:t>
            </w:r>
          </w:p>
        </w:tc>
        <w:tc>
          <w:tcPr>
            <w:tcW w:w="2460" w:type="dxa"/>
            <w:tcBorders>
              <w:top w:val="nil"/>
              <w:left w:val="nil"/>
              <w:bottom w:val="nil"/>
              <w:right w:val="nil"/>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朝天区羊木镇璟红木材加工厂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停产</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46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52</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朱定华</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朝天区朝天镇朱定华木材加工厂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其他林产品加工（棺木）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63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53</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蒋清明</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广元市阅居木业有限公司</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其他林产品加工（木制成品、半成品、实木家具）</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18"/>
                <w:szCs w:val="18"/>
              </w:rPr>
            </w:pPr>
          </w:p>
        </w:tc>
      </w:tr>
      <w:tr w:rsidR="00C05268">
        <w:trPr>
          <w:trHeight w:val="64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54</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吴宗海</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东溪河三合木材加工厂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其他林产品加工（木制成品、半成品、实木家具）</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24"/>
              </w:rPr>
            </w:pPr>
          </w:p>
        </w:tc>
      </w:tr>
      <w:tr w:rsidR="00C05268">
        <w:trPr>
          <w:trHeight w:val="45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55</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李荣安</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广元市坤峰炭业有限责任公司</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烤火炭、烧烤炭、木炭生产销售、木材销售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24"/>
              </w:rPr>
            </w:pPr>
          </w:p>
        </w:tc>
      </w:tr>
      <w:tr w:rsidR="00C05268">
        <w:trPr>
          <w:trHeight w:val="45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lastRenderedPageBreak/>
              <w:t>56</w:t>
            </w:r>
          </w:p>
        </w:tc>
        <w:tc>
          <w:tcPr>
            <w:tcW w:w="84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朱江</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朝天区朝天镇朱家村竹林制品加工坊</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木具、竹木制品加工及销售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24"/>
              </w:rPr>
            </w:pPr>
          </w:p>
        </w:tc>
      </w:tr>
      <w:tr w:rsidR="00C05268">
        <w:trPr>
          <w:trHeight w:val="45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57</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18"/>
                <w:szCs w:val="18"/>
              </w:rPr>
            </w:pPr>
            <w:r>
              <w:rPr>
                <w:rFonts w:ascii="宋体" w:hAnsi="宋体" w:cs="宋体" w:hint="eastAsia"/>
                <w:kern w:val="0"/>
                <w:sz w:val="18"/>
                <w:szCs w:val="18"/>
              </w:rPr>
              <w:t>俞小英</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朝天区沙河镇英明销售点</w:t>
            </w:r>
          </w:p>
        </w:tc>
        <w:tc>
          <w:tcPr>
            <w:tcW w:w="32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木材销售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sz w:val="20"/>
                <w:szCs w:val="20"/>
              </w:rPr>
            </w:pPr>
            <w:r>
              <w:rPr>
                <w:rFonts w:ascii="宋体" w:hAnsi="宋体" w:cs="宋体" w:hint="eastAsia"/>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sz w:val="24"/>
              </w:rPr>
            </w:pPr>
          </w:p>
        </w:tc>
      </w:tr>
      <w:tr w:rsidR="00C05268">
        <w:trPr>
          <w:trHeight w:val="57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58</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何延喜</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朝天区西北乡鸿运木材行</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木材加工采运及鞭他林产品加工（木制成品、半成品）经营</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color w:val="000000"/>
                <w:sz w:val="24"/>
              </w:rPr>
            </w:pPr>
          </w:p>
        </w:tc>
      </w:tr>
      <w:tr w:rsidR="00C05268">
        <w:trPr>
          <w:trHeight w:val="64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柳兴全</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朝天区西北乡上坝村兴全木材加工厂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木材来料加工（依法须经批准的项目，经相关部门批准后方可开展经营活动）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color w:val="000000"/>
                <w:sz w:val="24"/>
              </w:rPr>
            </w:pPr>
          </w:p>
        </w:tc>
      </w:tr>
      <w:tr w:rsidR="00C05268">
        <w:trPr>
          <w:trHeight w:val="64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石才科</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朝天区剑峰木材加工厂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木材来料加工、销售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color w:val="000000"/>
                <w:sz w:val="24"/>
              </w:rPr>
            </w:pPr>
          </w:p>
        </w:tc>
      </w:tr>
      <w:tr w:rsidR="00C05268">
        <w:trPr>
          <w:trHeight w:val="135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61</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徐世国</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广元市朝天区财源滚滚木业有限公司</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木材加工和木、竹、藤、棕、草制品；木材加工；销售木材产品；木材和竹材采运；木片加工；建筑用木料及木材组件加工；木材检查站的林业服务。（依法须经批准的项目，经相关部门批准后方可开展经营活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color w:val="000000"/>
                <w:sz w:val="24"/>
              </w:rPr>
            </w:pPr>
          </w:p>
        </w:tc>
      </w:tr>
      <w:tr w:rsidR="00C05268">
        <w:trPr>
          <w:trHeight w:val="450"/>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62</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步燕</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广元市朝天区刘家庄木材加工厂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竹木材来料加工、销售</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color w:val="000000"/>
                <w:sz w:val="24"/>
              </w:rPr>
            </w:pPr>
          </w:p>
        </w:tc>
      </w:tr>
      <w:tr w:rsidR="00C05268">
        <w:trPr>
          <w:trHeight w:val="915"/>
        </w:trPr>
        <w:tc>
          <w:tcPr>
            <w:tcW w:w="3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63</w:t>
            </w:r>
          </w:p>
        </w:tc>
        <w:tc>
          <w:tcPr>
            <w:tcW w:w="8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袁开洪</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朝天区羊木镇永抱木材加工厂</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木材来料加工及其他林产品加工（木制成品、半成品）销售（依法须经批准的项目，经相关部门批准后方可开展经营活动）</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rsidP="005B290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正常</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C05268" w:rsidP="005B2904">
            <w:pPr>
              <w:jc w:val="center"/>
              <w:rPr>
                <w:rFonts w:ascii="宋体" w:hAnsi="宋体" w:cs="宋体"/>
                <w:color w:val="000000"/>
                <w:sz w:val="24"/>
              </w:rPr>
            </w:pPr>
          </w:p>
        </w:tc>
      </w:tr>
    </w:tbl>
    <w:p w:rsidR="00C05268" w:rsidRDefault="00D612F4">
      <w:pPr>
        <w:spacing w:line="560" w:lineRule="exact"/>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（三）2020年双随机抽查计划</w:t>
      </w:r>
      <w:bookmarkStart w:id="0" w:name="_GoBack"/>
      <w:bookmarkEnd w:id="0"/>
    </w:p>
    <w:tbl>
      <w:tblPr>
        <w:tblW w:w="8987" w:type="dxa"/>
        <w:jc w:val="center"/>
        <w:tblLayout w:type="fixed"/>
        <w:tblCellMar>
          <w:left w:w="0" w:type="dxa"/>
          <w:right w:w="0" w:type="dxa"/>
        </w:tblCellMar>
        <w:tblLook w:val="04A0"/>
      </w:tblPr>
      <w:tblGrid>
        <w:gridCol w:w="884"/>
        <w:gridCol w:w="3723"/>
        <w:gridCol w:w="2127"/>
        <w:gridCol w:w="2253"/>
      </w:tblGrid>
      <w:tr w:rsidR="00C05268" w:rsidTr="001E312F">
        <w:trPr>
          <w:trHeight w:val="460"/>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序号</w:t>
            </w:r>
          </w:p>
        </w:tc>
        <w:tc>
          <w:tcPr>
            <w:tcW w:w="37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抽查对象</w:t>
            </w:r>
          </w:p>
        </w:tc>
        <w:tc>
          <w:tcPr>
            <w:tcW w:w="21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检查依据</w:t>
            </w:r>
          </w:p>
        </w:tc>
        <w:tc>
          <w:tcPr>
            <w:tcW w:w="22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05268" w:rsidRDefault="00D612F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执行科室</w:t>
            </w:r>
          </w:p>
        </w:tc>
      </w:tr>
      <w:tr w:rsidR="001E312F" w:rsidTr="001E312F">
        <w:trPr>
          <w:trHeight w:val="460"/>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1</w:t>
            </w:r>
          </w:p>
        </w:tc>
        <w:tc>
          <w:tcPr>
            <w:tcW w:w="3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E312F" w:rsidRDefault="001E312F" w:rsidP="00822B21">
            <w:pPr>
              <w:widowControl/>
              <w:jc w:val="center"/>
              <w:textAlignment w:val="center"/>
              <w:rPr>
                <w:rFonts w:ascii="宋体" w:hAnsi="宋体" w:cs="宋体"/>
                <w:sz w:val="18"/>
                <w:szCs w:val="18"/>
              </w:rPr>
            </w:pPr>
            <w:r>
              <w:rPr>
                <w:rFonts w:ascii="宋体" w:hAnsi="宋体" w:cs="宋体" w:hint="eastAsia"/>
                <w:color w:val="000000"/>
                <w:kern w:val="0"/>
                <w:sz w:val="18"/>
                <w:szCs w:val="18"/>
              </w:rPr>
              <w:t>王天袁木材加工厂</w:t>
            </w:r>
          </w:p>
        </w:tc>
        <w:tc>
          <w:tcPr>
            <w:tcW w:w="2127"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r>
              <w:rPr>
                <w:rFonts w:ascii="仿宋_GB2312" w:eastAsia="仿宋_GB2312" w:hAnsi="仿宋_GB2312" w:cs="仿宋_GB2312" w:hint="eastAsia"/>
                <w:sz w:val="32"/>
                <w:szCs w:val="32"/>
              </w:rPr>
              <w:t>《中华人民共和国森林法实施条例》第34、35、44条</w:t>
            </w:r>
          </w:p>
        </w:tc>
        <w:tc>
          <w:tcPr>
            <w:tcW w:w="2253"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r>
              <w:rPr>
                <w:rFonts w:ascii="仿宋_GB2312" w:eastAsia="仿宋_GB2312" w:hAnsi="仿宋_GB2312" w:cs="仿宋_GB2312" w:hint="eastAsia"/>
                <w:sz w:val="32"/>
                <w:szCs w:val="32"/>
              </w:rPr>
              <w:t>广元市朝天区林业局森林防火股（自然保护地管理股、森林资源管理股）</w:t>
            </w:r>
          </w:p>
        </w:tc>
      </w:tr>
      <w:tr w:rsidR="001E312F" w:rsidTr="001E312F">
        <w:trPr>
          <w:trHeight w:val="460"/>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2</w:t>
            </w:r>
          </w:p>
        </w:tc>
        <w:tc>
          <w:tcPr>
            <w:tcW w:w="3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E312F" w:rsidRDefault="001E312F" w:rsidP="00822B21">
            <w:pPr>
              <w:widowControl/>
              <w:jc w:val="center"/>
              <w:textAlignment w:val="center"/>
              <w:rPr>
                <w:rFonts w:ascii="仿宋_GB2312" w:eastAsia="仿宋_GB2312" w:hAnsi="宋体" w:cs="仿宋_GB2312"/>
                <w:color w:val="FF0000"/>
                <w:sz w:val="24"/>
              </w:rPr>
            </w:pPr>
            <w:r>
              <w:rPr>
                <w:rFonts w:ascii="宋体" w:hAnsi="宋体" w:cs="宋体" w:hint="eastAsia"/>
                <w:color w:val="000000"/>
                <w:kern w:val="0"/>
                <w:sz w:val="18"/>
                <w:szCs w:val="18"/>
              </w:rPr>
              <w:t>杨之东木材加工厂</w:t>
            </w:r>
          </w:p>
        </w:tc>
        <w:tc>
          <w:tcPr>
            <w:tcW w:w="2127"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jc w:val="center"/>
              <w:rPr>
                <w:rFonts w:ascii="仿宋_GB2312" w:eastAsia="仿宋_GB2312" w:hAnsi="宋体" w:cs="仿宋_GB2312"/>
                <w:color w:val="FF0000"/>
                <w:sz w:val="24"/>
              </w:rPr>
            </w:pPr>
          </w:p>
        </w:tc>
        <w:tc>
          <w:tcPr>
            <w:tcW w:w="225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p>
        </w:tc>
      </w:tr>
      <w:tr w:rsidR="001E312F" w:rsidTr="001E312F">
        <w:trPr>
          <w:trHeight w:val="460"/>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3</w:t>
            </w:r>
          </w:p>
        </w:tc>
        <w:tc>
          <w:tcPr>
            <w:tcW w:w="3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E312F" w:rsidRDefault="001E312F" w:rsidP="00822B21">
            <w:pPr>
              <w:widowControl/>
              <w:jc w:val="center"/>
              <w:textAlignment w:val="center"/>
              <w:rPr>
                <w:rFonts w:ascii="仿宋_GB2312" w:eastAsia="仿宋_GB2312" w:hAnsi="宋体" w:cs="仿宋_GB2312"/>
                <w:color w:val="FF0000"/>
                <w:sz w:val="24"/>
              </w:rPr>
            </w:pPr>
            <w:r>
              <w:rPr>
                <w:rFonts w:ascii="宋体" w:hAnsi="宋体" w:cs="宋体" w:hint="eastAsia"/>
                <w:color w:val="000000"/>
                <w:kern w:val="0"/>
                <w:sz w:val="18"/>
                <w:szCs w:val="18"/>
              </w:rPr>
              <w:t>朝天区向新军木材加工厂</w:t>
            </w:r>
          </w:p>
        </w:tc>
        <w:tc>
          <w:tcPr>
            <w:tcW w:w="2127"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jc w:val="center"/>
              <w:rPr>
                <w:rFonts w:ascii="仿宋_GB2312" w:eastAsia="仿宋_GB2312" w:hAnsi="宋体" w:cs="仿宋_GB2312"/>
                <w:color w:val="FF0000"/>
                <w:sz w:val="24"/>
              </w:rPr>
            </w:pPr>
          </w:p>
        </w:tc>
        <w:tc>
          <w:tcPr>
            <w:tcW w:w="225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p>
        </w:tc>
      </w:tr>
      <w:tr w:rsidR="001E312F" w:rsidTr="001E312F">
        <w:trPr>
          <w:trHeight w:val="460"/>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4</w:t>
            </w:r>
          </w:p>
        </w:tc>
        <w:tc>
          <w:tcPr>
            <w:tcW w:w="3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E312F" w:rsidRDefault="001E312F" w:rsidP="00822B21">
            <w:pPr>
              <w:widowControl/>
              <w:jc w:val="center"/>
              <w:textAlignment w:val="center"/>
              <w:rPr>
                <w:rFonts w:ascii="仿宋_GB2312" w:eastAsia="仿宋_GB2312" w:hAnsi="宋体" w:cs="仿宋_GB2312"/>
                <w:color w:val="FF0000"/>
                <w:sz w:val="24"/>
              </w:rPr>
            </w:pPr>
            <w:r>
              <w:rPr>
                <w:rFonts w:ascii="宋体" w:hAnsi="宋体" w:cs="宋体" w:hint="eastAsia"/>
                <w:color w:val="000000"/>
                <w:kern w:val="0"/>
                <w:sz w:val="18"/>
                <w:szCs w:val="18"/>
              </w:rPr>
              <w:t>朝天区中子镇张玉美木材加工厂</w:t>
            </w:r>
          </w:p>
        </w:tc>
        <w:tc>
          <w:tcPr>
            <w:tcW w:w="2127"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jc w:val="center"/>
              <w:rPr>
                <w:rFonts w:ascii="仿宋_GB2312" w:eastAsia="仿宋_GB2312" w:hAnsi="宋体" w:cs="仿宋_GB2312"/>
                <w:color w:val="FF0000"/>
                <w:sz w:val="24"/>
              </w:rPr>
            </w:pPr>
          </w:p>
        </w:tc>
        <w:tc>
          <w:tcPr>
            <w:tcW w:w="225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p>
        </w:tc>
      </w:tr>
      <w:tr w:rsidR="001E312F" w:rsidTr="001E312F">
        <w:trPr>
          <w:trHeight w:val="460"/>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3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E312F" w:rsidRDefault="001E312F" w:rsidP="00822B21">
            <w:pPr>
              <w:widowControl/>
              <w:jc w:val="center"/>
              <w:textAlignment w:val="center"/>
              <w:rPr>
                <w:rFonts w:ascii="仿宋_GB2312" w:eastAsia="仿宋_GB2312" w:hAnsi="宋体" w:cs="仿宋_GB2312"/>
                <w:color w:val="FF0000"/>
                <w:sz w:val="24"/>
              </w:rPr>
            </w:pPr>
            <w:r>
              <w:rPr>
                <w:rFonts w:ascii="宋体" w:hAnsi="宋体" w:cs="宋体" w:hint="eastAsia"/>
                <w:color w:val="000000"/>
                <w:kern w:val="0"/>
                <w:sz w:val="18"/>
                <w:szCs w:val="18"/>
              </w:rPr>
              <w:t>朝天区天宇木材加工厂</w:t>
            </w:r>
          </w:p>
        </w:tc>
        <w:tc>
          <w:tcPr>
            <w:tcW w:w="2127"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jc w:val="center"/>
              <w:rPr>
                <w:rFonts w:ascii="仿宋_GB2312" w:eastAsia="仿宋_GB2312" w:hAnsi="宋体" w:cs="仿宋_GB2312"/>
                <w:color w:val="FF0000"/>
                <w:sz w:val="24"/>
              </w:rPr>
            </w:pPr>
          </w:p>
        </w:tc>
        <w:tc>
          <w:tcPr>
            <w:tcW w:w="2253"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p>
        </w:tc>
      </w:tr>
      <w:tr w:rsidR="001E312F" w:rsidTr="001E312F">
        <w:trPr>
          <w:trHeight w:val="476"/>
          <w:jc w:val="center"/>
        </w:trPr>
        <w:tc>
          <w:tcPr>
            <w:tcW w:w="8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6</w:t>
            </w:r>
          </w:p>
        </w:tc>
        <w:tc>
          <w:tcPr>
            <w:tcW w:w="37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E312F" w:rsidRDefault="001E312F" w:rsidP="00822B21">
            <w:pPr>
              <w:widowControl/>
              <w:jc w:val="center"/>
              <w:textAlignment w:val="center"/>
              <w:rPr>
                <w:rFonts w:ascii="仿宋_GB2312" w:eastAsia="仿宋_GB2312" w:hAnsi="宋体" w:cs="仿宋_GB2312"/>
                <w:color w:val="FF0000"/>
                <w:sz w:val="24"/>
              </w:rPr>
            </w:pPr>
            <w:r>
              <w:rPr>
                <w:rFonts w:ascii="宋体" w:hAnsi="宋体" w:cs="宋体" w:hint="eastAsia"/>
                <w:color w:val="000000"/>
                <w:kern w:val="0"/>
                <w:sz w:val="18"/>
                <w:szCs w:val="18"/>
              </w:rPr>
              <w:t>王树生木材加工厂</w:t>
            </w:r>
          </w:p>
        </w:tc>
        <w:tc>
          <w:tcPr>
            <w:tcW w:w="2127" w:type="dxa"/>
            <w:vMerge/>
            <w:tcBorders>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1E312F" w:rsidRDefault="001E312F">
            <w:pPr>
              <w:jc w:val="center"/>
              <w:rPr>
                <w:rFonts w:ascii="仿宋_GB2312" w:eastAsia="仿宋_GB2312" w:hAnsi="宋体" w:cs="仿宋_GB2312"/>
                <w:color w:val="FF0000"/>
                <w:sz w:val="24"/>
              </w:rPr>
            </w:pPr>
          </w:p>
        </w:tc>
        <w:tc>
          <w:tcPr>
            <w:tcW w:w="2253" w:type="dxa"/>
            <w:vMerge/>
            <w:tcBorders>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1E312F" w:rsidRDefault="001E312F">
            <w:pPr>
              <w:widowControl/>
              <w:jc w:val="center"/>
              <w:textAlignment w:val="center"/>
              <w:rPr>
                <w:rFonts w:ascii="仿宋_GB2312" w:eastAsia="仿宋_GB2312" w:hAnsi="宋体" w:cs="仿宋_GB2312"/>
                <w:color w:val="FF0000"/>
                <w:sz w:val="24"/>
              </w:rPr>
            </w:pPr>
          </w:p>
        </w:tc>
      </w:tr>
    </w:tbl>
    <w:p w:rsidR="00C05268" w:rsidRDefault="00D612F4">
      <w:pPr>
        <w:spacing w:line="560" w:lineRule="exact"/>
        <w:ind w:firstLineChars="200" w:firstLine="640"/>
        <w:rPr>
          <w:rFonts w:ascii="仿宋_GB2312" w:eastAsia="仿宋_GB2312" w:hAnsi="仿宋_GB2312" w:cs="仿宋_GB2312"/>
          <w:color w:val="000000" w:themeColor="text1"/>
          <w:sz w:val="32"/>
          <w:szCs w:val="32"/>
        </w:rPr>
      </w:pPr>
      <w:r>
        <w:rPr>
          <w:rFonts w:ascii="黑体" w:eastAsia="黑体" w:hAnsi="黑体" w:cs="黑体" w:hint="eastAsia"/>
          <w:sz w:val="32"/>
          <w:szCs w:val="32"/>
        </w:rPr>
        <w:t>八、朝天区林业局行政执法文书样式、行政执法案卷评查制度</w:t>
      </w:r>
    </w:p>
    <w:p w:rsidR="00C05268" w:rsidRDefault="00D612F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（一）《国家林业局关于发布新修订的行政处罚文书格式的</w:t>
      </w:r>
      <w:r>
        <w:rPr>
          <w:rFonts w:ascii="仿宋_GB2312" w:eastAsia="仿宋_GB2312" w:hAnsi="仿宋_GB2312" w:cs="仿宋_GB2312" w:hint="eastAsia"/>
          <w:sz w:val="32"/>
          <w:szCs w:val="32"/>
        </w:rPr>
        <w:lastRenderedPageBreak/>
        <w:t>通知》</w:t>
      </w:r>
      <w:r>
        <w:rPr>
          <w:rFonts w:ascii="仿宋_GB2312" w:eastAsia="仿宋_GB2312" w:hAnsi="仿宋_GB2312" w:cs="仿宋_GB2312"/>
          <w:sz w:val="32"/>
          <w:szCs w:val="32"/>
        </w:rPr>
        <w:t>林策发〔201</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28</w:t>
      </w:r>
      <w:r>
        <w:rPr>
          <w:rFonts w:ascii="仿宋_GB2312" w:eastAsia="仿宋_GB2312" w:hAnsi="仿宋_GB2312" w:cs="仿宋_GB2312"/>
          <w:sz w:val="32"/>
          <w:szCs w:val="32"/>
        </w:rPr>
        <w:t>8号</w:t>
      </w:r>
    </w:p>
    <w:p w:rsidR="00C05268" w:rsidRDefault="00D612F4">
      <w:pPr>
        <w:spacing w:line="56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（二）广元市人民政府法制办公室关于印发《〈广元市行政处罚案卷标准〉〈广元市行政处罚案卷评查评分细则〉〈广元市行政许可案卷评查标准〉的通知》（广府法发〔2018〕16号）</w:t>
      </w:r>
    </w:p>
    <w:p w:rsidR="00C05268" w:rsidRDefault="00D612F4">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九、朝天区林业局上年度双随机抽查结果、行政处罚和上年度行政执法数据总体情况。</w:t>
      </w:r>
    </w:p>
    <w:p w:rsidR="00C05268" w:rsidRDefault="00D612F4">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（一）上年度本机关行政执法数据总体情况</w:t>
      </w:r>
    </w:p>
    <w:p w:rsidR="00C05268" w:rsidRDefault="00024B4B">
      <w:pPr>
        <w:spacing w:line="560" w:lineRule="exact"/>
        <w:ind w:firstLineChars="200" w:firstLine="420"/>
        <w:rPr>
          <w:rFonts w:ascii="仿宋_GB2312" w:eastAsia="仿宋_GB2312" w:hAnsi="仿宋_GB2312" w:cs="仿宋_GB2312"/>
          <w:sz w:val="32"/>
          <w:szCs w:val="32"/>
        </w:rPr>
      </w:pPr>
      <w:hyperlink r:id="rId8" w:history="1">
        <w:r w:rsidR="00D612F4">
          <w:rPr>
            <w:rStyle w:val="a7"/>
            <w:rFonts w:ascii="仿宋_GB2312" w:eastAsia="仿宋_GB2312" w:hAnsi="仿宋_GB2312" w:cs="仿宋_GB2312"/>
            <w:color w:val="auto"/>
            <w:sz w:val="32"/>
            <w:szCs w:val="32"/>
          </w:rPr>
          <w:t>http://www.gyct.gov.cn/new/detail/33efa139a26840dc904f6e61735f1ee8.html</w:t>
        </w:r>
      </w:hyperlink>
    </w:p>
    <w:p w:rsidR="00C05268" w:rsidRDefault="00D612F4">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（二）行政许可和行政处罚决定公示</w:t>
      </w:r>
    </w:p>
    <w:p w:rsidR="00C05268" w:rsidRDefault="00D612F4">
      <w:pPr>
        <w:spacing w:line="560" w:lineRule="exact"/>
        <w:ind w:firstLineChars="300" w:firstLine="960"/>
        <w:rPr>
          <w:rFonts w:ascii="仿宋" w:eastAsia="仿宋" w:hAnsi="仿宋" w:cs="仿宋"/>
          <w:sz w:val="32"/>
          <w:szCs w:val="32"/>
        </w:rPr>
      </w:pPr>
      <w:r>
        <w:rPr>
          <w:rFonts w:ascii="仿宋" w:eastAsia="仿宋" w:hAnsi="仿宋" w:cs="仿宋" w:hint="eastAsia"/>
          <w:sz w:val="32"/>
          <w:szCs w:val="32"/>
        </w:rPr>
        <w:t>信用中国（四川广元）</w:t>
      </w:r>
    </w:p>
    <w:p w:rsidR="00C05268" w:rsidRDefault="00024B4B">
      <w:pPr>
        <w:spacing w:line="576" w:lineRule="exact"/>
        <w:ind w:firstLineChars="300" w:firstLine="630"/>
        <w:rPr>
          <w:rFonts w:ascii="黑体" w:eastAsia="黑体" w:hAnsi="黑体" w:cs="黑体"/>
          <w:sz w:val="32"/>
          <w:szCs w:val="32"/>
        </w:rPr>
      </w:pPr>
      <w:hyperlink r:id="rId9" w:history="1">
        <w:r w:rsidR="00D612F4">
          <w:rPr>
            <w:rStyle w:val="a7"/>
            <w:rFonts w:ascii="仿宋_GB2312" w:eastAsia="仿宋_GB2312" w:hAnsi="仿宋_GB2312" w:cs="仿宋_GB2312"/>
            <w:color w:val="auto"/>
            <w:sz w:val="32"/>
            <w:szCs w:val="32"/>
          </w:rPr>
          <w:t>http://credit.cngy.gov.cn/xygs/sgsList.do?messageid=F25EE51695B84829B4F6E063DA3DF4FA&amp;domainid=016</w:t>
        </w:r>
      </w:hyperlink>
    </w:p>
    <w:p w:rsidR="00C05268" w:rsidRDefault="00D612F4">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十、朝天区林业局实行行政执法三项制度方案</w:t>
      </w:r>
    </w:p>
    <w:p w:rsidR="00C05268" w:rsidRDefault="00D612F4">
      <w:pPr>
        <w:spacing w:line="560" w:lineRule="exact"/>
        <w:ind w:firstLineChars="200" w:firstLine="640"/>
      </w:pPr>
      <w:r>
        <w:rPr>
          <w:rFonts w:ascii="仿宋_GB2312" w:eastAsia="仿宋_GB2312" w:hAnsi="仿宋_GB2312" w:cs="仿宋_GB2312" w:hint="eastAsia"/>
          <w:sz w:val="32"/>
          <w:szCs w:val="32"/>
        </w:rPr>
        <w:t>比照执行省政府办公厅印发《关于全面落实行政执法公示制度执法全过程记录制度重大执法决定法制审核制度的实施意见》</w:t>
      </w:r>
    </w:p>
    <w:sectPr w:rsidR="00C05268" w:rsidSect="00C05268">
      <w:footerReference w:type="default" r:id="rId10"/>
      <w:pgSz w:w="11906" w:h="16838"/>
      <w:pgMar w:top="2098" w:right="1474" w:bottom="1984" w:left="1587" w:header="851" w:footer="1417"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8A1" w:rsidRDefault="00DF08A1" w:rsidP="00C05268">
      <w:r>
        <w:separator/>
      </w:r>
    </w:p>
  </w:endnote>
  <w:endnote w:type="continuationSeparator" w:id="0">
    <w:p w:rsidR="00DF08A1" w:rsidRDefault="00DF08A1" w:rsidP="00C05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embedRegular r:id="rId1" w:subsetted="1" w:fontKey="{088D3C3A-9B76-48AE-9ACF-2506CC757248}"/>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ingLiU_x0004_falt">
    <w:altName w:val="PMingLiU"/>
    <w:charset w:val="88"/>
    <w:family w:val="modern"/>
    <w:pitch w:val="default"/>
    <w:sig w:usb0="00000000" w:usb1="00000000" w:usb2="00000010" w:usb3="00000000" w:csb0="00100000" w:csb1="00000000"/>
  </w:font>
  <w:font w:name="方正小标宋简体">
    <w:panose1 w:val="02010601030101010101"/>
    <w:charset w:val="86"/>
    <w:family w:val="auto"/>
    <w:pitch w:val="variable"/>
    <w:sig w:usb0="00000001" w:usb1="080E0000" w:usb2="00000010" w:usb3="00000000" w:csb0="00040000" w:csb1="00000000"/>
    <w:embedRegular r:id="rId2" w:subsetted="1" w:fontKey="{80730A36-C443-4764-A618-4DA9F4220C2D}"/>
  </w:font>
  <w:font w:name="黑体">
    <w:altName w:val="SimHei"/>
    <w:panose1 w:val="02010600030101010101"/>
    <w:charset w:val="86"/>
    <w:family w:val="auto"/>
    <w:pitch w:val="variable"/>
    <w:sig w:usb0="00000001" w:usb1="080E0000" w:usb2="00000010" w:usb3="00000000" w:csb0="00040000" w:csb1="00000000"/>
    <w:embedRegular r:id="rId3" w:subsetted="1" w:fontKey="{562AABDE-B854-4899-A279-F79C85CFAC57}"/>
  </w:font>
  <w:font w:name="仿宋_GB2312">
    <w:panose1 w:val="02010609030101010101"/>
    <w:charset w:val="86"/>
    <w:family w:val="modern"/>
    <w:pitch w:val="fixed"/>
    <w:sig w:usb0="00000001" w:usb1="080E0000" w:usb2="00000010" w:usb3="00000000" w:csb0="00040000" w:csb1="00000000"/>
    <w:embedRegular r:id="rId4" w:subsetted="1" w:fontKey="{EFE847B5-A091-49E0-ACA7-62F2E0BFF476}"/>
    <w:embedBold r:id="rId5" w:subsetted="1" w:fontKey="{02F626B9-12A7-4200-914D-7871023810DA}"/>
  </w:font>
  <w:font w:name="仿宋">
    <w:altName w:val="Arial Unicode MS"/>
    <w:charset w:val="86"/>
    <w:family w:val="modern"/>
    <w:pitch w:val="default"/>
    <w:sig w:usb0="00000000" w:usb1="00000000" w:usb2="00000016" w:usb3="00000000" w:csb0="00040001" w:csb1="00000000"/>
    <w:embedRegular r:id="rId6" w:subsetted="1" w:fontKey="{F6AD8F91-D5A8-4509-B58E-54EB1E3A5C39}"/>
  </w:font>
  <w:font w:name="楷体_GB2312">
    <w:panose1 w:val="02010609030101010101"/>
    <w:charset w:val="86"/>
    <w:family w:val="modern"/>
    <w:pitch w:val="fixed"/>
    <w:sig w:usb0="00000001" w:usb1="080E0000" w:usb2="00000010" w:usb3="00000000" w:csb0="00040000" w:csb1="00000000"/>
    <w:embedRegular r:id="rId7" w:subsetted="1" w:fontKey="{9C64B92A-3D84-4534-A19E-C48B63201AA7}"/>
    <w:embedBold r:id="rId8" w:subsetted="1" w:fontKey="{7E64B624-1084-42E5-BF16-2D4B91EF9FB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04" w:rsidRDefault="00024B4B">
    <w:pPr>
      <w:pStyle w:val="a4"/>
    </w:pPr>
    <w:r>
      <w:pict>
        <v:shapetype id="_x0000_t202" coordsize="21600,21600" o:spt="202" path="m,l,21600r21600,l21600,xe">
          <v:stroke joinstyle="miter"/>
          <v:path gradientshapeok="t" o:connecttype="rect"/>
        </v:shapetype>
        <v:shape id="_x0000_s1026" type="#_x0000_t202" style="position:absolute;margin-left:312pt;margin-top:0;width:2in;height:2in;z-index:251658240;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IkaLoOz&#10;AQAAWQMAAA4AAAAAAAAAAQAgAAAAHgEAAGRycy9lMm9Eb2MueG1sUEsFBgAAAAAGAAYAWQEAAEMF&#10;AAAAAA==&#10;" filled="f" stroked="f">
          <v:textbox style="mso-fit-shape-to-text:t" inset="0,0,0,0">
            <w:txbxContent>
              <w:p w:rsidR="005B2904" w:rsidRDefault="00024B4B">
                <w:pPr>
                  <w:pStyle w:val="a4"/>
                  <w:rPr>
                    <w:rFonts w:eastAsia="宋体"/>
                    <w:sz w:val="28"/>
                    <w:szCs w:val="28"/>
                  </w:rPr>
                </w:pPr>
                <w:r>
                  <w:rPr>
                    <w:rFonts w:hint="eastAsia"/>
                    <w:sz w:val="28"/>
                    <w:szCs w:val="28"/>
                  </w:rPr>
                  <w:fldChar w:fldCharType="begin"/>
                </w:r>
                <w:r w:rsidR="005B2904">
                  <w:rPr>
                    <w:rFonts w:hint="eastAsia"/>
                    <w:sz w:val="28"/>
                    <w:szCs w:val="28"/>
                  </w:rPr>
                  <w:instrText xml:space="preserve"> PAGE  \* MERGEFORMAT </w:instrText>
                </w:r>
                <w:r>
                  <w:rPr>
                    <w:rFonts w:hint="eastAsia"/>
                    <w:sz w:val="28"/>
                    <w:szCs w:val="28"/>
                  </w:rPr>
                  <w:fldChar w:fldCharType="separate"/>
                </w:r>
                <w:r w:rsidR="009C431B">
                  <w:rPr>
                    <w:noProof/>
                    <w:sz w:val="28"/>
                    <w:szCs w:val="28"/>
                  </w:rPr>
                  <w:t>- 1 -</w:t>
                </w:r>
                <w:r>
                  <w:rPr>
                    <w:rFonts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8A1" w:rsidRDefault="00DF08A1" w:rsidP="00C05268">
      <w:r>
        <w:separator/>
      </w:r>
    </w:p>
  </w:footnote>
  <w:footnote w:type="continuationSeparator" w:id="0">
    <w:p w:rsidR="00DF08A1" w:rsidRDefault="00DF08A1" w:rsidP="00C052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90BD06"/>
    <w:multiLevelType w:val="singleLevel"/>
    <w:tmpl w:val="CD90BD06"/>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hideGrammaticalErrors/>
  <w:defaultTabStop w:val="420"/>
  <w:drawingGridHorizontalSpacing w:val="105"/>
  <w:drawingGridVerticalSpacing w:val="15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14F0"/>
    <w:rsid w:val="00024B4B"/>
    <w:rsid w:val="00044071"/>
    <w:rsid w:val="00044EA0"/>
    <w:rsid w:val="00055999"/>
    <w:rsid w:val="00077C15"/>
    <w:rsid w:val="00082FB2"/>
    <w:rsid w:val="00084361"/>
    <w:rsid w:val="0008478C"/>
    <w:rsid w:val="00092022"/>
    <w:rsid w:val="00165827"/>
    <w:rsid w:val="001714B7"/>
    <w:rsid w:val="00185CC8"/>
    <w:rsid w:val="001B3A01"/>
    <w:rsid w:val="001B3E70"/>
    <w:rsid w:val="001D5261"/>
    <w:rsid w:val="001E312F"/>
    <w:rsid w:val="00211794"/>
    <w:rsid w:val="00221BDB"/>
    <w:rsid w:val="002753F3"/>
    <w:rsid w:val="002775F8"/>
    <w:rsid w:val="002932E4"/>
    <w:rsid w:val="002C5FD3"/>
    <w:rsid w:val="002D6341"/>
    <w:rsid w:val="002E4A8C"/>
    <w:rsid w:val="002E6ABB"/>
    <w:rsid w:val="00324E85"/>
    <w:rsid w:val="0033196D"/>
    <w:rsid w:val="00351F5B"/>
    <w:rsid w:val="003667BF"/>
    <w:rsid w:val="00382DEA"/>
    <w:rsid w:val="003841B6"/>
    <w:rsid w:val="0039688D"/>
    <w:rsid w:val="003A19A1"/>
    <w:rsid w:val="003F16F0"/>
    <w:rsid w:val="0040389B"/>
    <w:rsid w:val="00422C8C"/>
    <w:rsid w:val="004614F0"/>
    <w:rsid w:val="00475E73"/>
    <w:rsid w:val="00483D16"/>
    <w:rsid w:val="0048776C"/>
    <w:rsid w:val="004F0A1B"/>
    <w:rsid w:val="005261F0"/>
    <w:rsid w:val="00550E26"/>
    <w:rsid w:val="00557EA4"/>
    <w:rsid w:val="00561311"/>
    <w:rsid w:val="00590018"/>
    <w:rsid w:val="005B2904"/>
    <w:rsid w:val="005C6680"/>
    <w:rsid w:val="005D1E9C"/>
    <w:rsid w:val="005D1FDA"/>
    <w:rsid w:val="005E22ED"/>
    <w:rsid w:val="00660D9F"/>
    <w:rsid w:val="00661D6C"/>
    <w:rsid w:val="00662F31"/>
    <w:rsid w:val="006707DD"/>
    <w:rsid w:val="00680A4C"/>
    <w:rsid w:val="00686348"/>
    <w:rsid w:val="006E57A1"/>
    <w:rsid w:val="00700BAB"/>
    <w:rsid w:val="007064B4"/>
    <w:rsid w:val="007568E1"/>
    <w:rsid w:val="007D3B41"/>
    <w:rsid w:val="007E16E8"/>
    <w:rsid w:val="007E72A8"/>
    <w:rsid w:val="008015CB"/>
    <w:rsid w:val="00813FC7"/>
    <w:rsid w:val="008679C6"/>
    <w:rsid w:val="0087648E"/>
    <w:rsid w:val="0087658C"/>
    <w:rsid w:val="008F6F6A"/>
    <w:rsid w:val="00904049"/>
    <w:rsid w:val="0097714D"/>
    <w:rsid w:val="00987338"/>
    <w:rsid w:val="00990C8E"/>
    <w:rsid w:val="009942A2"/>
    <w:rsid w:val="009B0E64"/>
    <w:rsid w:val="009C431B"/>
    <w:rsid w:val="009D257C"/>
    <w:rsid w:val="009D7B6F"/>
    <w:rsid w:val="009E3EF1"/>
    <w:rsid w:val="00A24534"/>
    <w:rsid w:val="00A64A65"/>
    <w:rsid w:val="00A71347"/>
    <w:rsid w:val="00A72CA7"/>
    <w:rsid w:val="00AF5B49"/>
    <w:rsid w:val="00B2215B"/>
    <w:rsid w:val="00B403DD"/>
    <w:rsid w:val="00B57F23"/>
    <w:rsid w:val="00B612B9"/>
    <w:rsid w:val="00B62098"/>
    <w:rsid w:val="00B66F76"/>
    <w:rsid w:val="00B7029D"/>
    <w:rsid w:val="00B93F19"/>
    <w:rsid w:val="00BA4801"/>
    <w:rsid w:val="00BB1F85"/>
    <w:rsid w:val="00BE4651"/>
    <w:rsid w:val="00BF186F"/>
    <w:rsid w:val="00C03CCC"/>
    <w:rsid w:val="00C05268"/>
    <w:rsid w:val="00C35EF1"/>
    <w:rsid w:val="00C47408"/>
    <w:rsid w:val="00C50122"/>
    <w:rsid w:val="00C62224"/>
    <w:rsid w:val="00C86C0D"/>
    <w:rsid w:val="00C9796F"/>
    <w:rsid w:val="00CA3EAF"/>
    <w:rsid w:val="00CD38CB"/>
    <w:rsid w:val="00CD5934"/>
    <w:rsid w:val="00CF76AA"/>
    <w:rsid w:val="00D048BB"/>
    <w:rsid w:val="00D128FF"/>
    <w:rsid w:val="00D14F42"/>
    <w:rsid w:val="00D1625F"/>
    <w:rsid w:val="00D3787F"/>
    <w:rsid w:val="00D430FD"/>
    <w:rsid w:val="00D612F4"/>
    <w:rsid w:val="00D714C7"/>
    <w:rsid w:val="00D81A49"/>
    <w:rsid w:val="00D81AFA"/>
    <w:rsid w:val="00D92AB4"/>
    <w:rsid w:val="00DC5E73"/>
    <w:rsid w:val="00DC6512"/>
    <w:rsid w:val="00DF08A1"/>
    <w:rsid w:val="00DF130C"/>
    <w:rsid w:val="00E07915"/>
    <w:rsid w:val="00E1305F"/>
    <w:rsid w:val="00E44251"/>
    <w:rsid w:val="00EB077B"/>
    <w:rsid w:val="00EC7F74"/>
    <w:rsid w:val="00F051D6"/>
    <w:rsid w:val="00F1533F"/>
    <w:rsid w:val="00F43180"/>
    <w:rsid w:val="00F62D52"/>
    <w:rsid w:val="00F6782F"/>
    <w:rsid w:val="00F73CB8"/>
    <w:rsid w:val="00FA188A"/>
    <w:rsid w:val="00FA46A7"/>
    <w:rsid w:val="0242037A"/>
    <w:rsid w:val="037E4EF7"/>
    <w:rsid w:val="05CB7F64"/>
    <w:rsid w:val="060319E4"/>
    <w:rsid w:val="06AB46BC"/>
    <w:rsid w:val="09927F4C"/>
    <w:rsid w:val="0DFF7633"/>
    <w:rsid w:val="11953791"/>
    <w:rsid w:val="14662B74"/>
    <w:rsid w:val="14C14A38"/>
    <w:rsid w:val="166C578D"/>
    <w:rsid w:val="1B4C5DED"/>
    <w:rsid w:val="1E494108"/>
    <w:rsid w:val="1F2E64AD"/>
    <w:rsid w:val="1FBD0C2D"/>
    <w:rsid w:val="20853248"/>
    <w:rsid w:val="21133AAB"/>
    <w:rsid w:val="21DC7D85"/>
    <w:rsid w:val="225C0BEF"/>
    <w:rsid w:val="225C3BB1"/>
    <w:rsid w:val="25CB364D"/>
    <w:rsid w:val="264E5A14"/>
    <w:rsid w:val="290E79E8"/>
    <w:rsid w:val="295A002C"/>
    <w:rsid w:val="2B2F5BE5"/>
    <w:rsid w:val="2C3A2402"/>
    <w:rsid w:val="2C5D0AA5"/>
    <w:rsid w:val="31FF56A7"/>
    <w:rsid w:val="33097A63"/>
    <w:rsid w:val="36815B33"/>
    <w:rsid w:val="37C61108"/>
    <w:rsid w:val="37DD0A33"/>
    <w:rsid w:val="392C6215"/>
    <w:rsid w:val="3A56550A"/>
    <w:rsid w:val="3B4D4A0C"/>
    <w:rsid w:val="3E906089"/>
    <w:rsid w:val="3E9975BD"/>
    <w:rsid w:val="44BC0066"/>
    <w:rsid w:val="46EE2BA3"/>
    <w:rsid w:val="4AB96970"/>
    <w:rsid w:val="4B857BB7"/>
    <w:rsid w:val="4C0C184F"/>
    <w:rsid w:val="4D8623C1"/>
    <w:rsid w:val="4FFC41BC"/>
    <w:rsid w:val="50AD65A5"/>
    <w:rsid w:val="52355178"/>
    <w:rsid w:val="549E2549"/>
    <w:rsid w:val="562A20B8"/>
    <w:rsid w:val="562C1F83"/>
    <w:rsid w:val="575F6838"/>
    <w:rsid w:val="57B507D8"/>
    <w:rsid w:val="5DE31B22"/>
    <w:rsid w:val="5DE73A39"/>
    <w:rsid w:val="60702EBD"/>
    <w:rsid w:val="61312D0D"/>
    <w:rsid w:val="628541F3"/>
    <w:rsid w:val="65206860"/>
    <w:rsid w:val="6ABA3454"/>
    <w:rsid w:val="6CB32CCE"/>
    <w:rsid w:val="6D625A5E"/>
    <w:rsid w:val="6D7865E7"/>
    <w:rsid w:val="6D7A7C1C"/>
    <w:rsid w:val="6E5C5B68"/>
    <w:rsid w:val="6ED03E34"/>
    <w:rsid w:val="707B4F56"/>
    <w:rsid w:val="72834151"/>
    <w:rsid w:val="75306C19"/>
    <w:rsid w:val="76A462A9"/>
    <w:rsid w:val="77A30ACB"/>
    <w:rsid w:val="78444A0F"/>
    <w:rsid w:val="7A8C7159"/>
    <w:rsid w:val="7C6646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26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5268"/>
    <w:rPr>
      <w:sz w:val="18"/>
      <w:szCs w:val="18"/>
    </w:rPr>
  </w:style>
  <w:style w:type="paragraph" w:styleId="a4">
    <w:name w:val="footer"/>
    <w:basedOn w:val="a"/>
    <w:link w:val="Char0"/>
    <w:uiPriority w:val="99"/>
    <w:semiHidden/>
    <w:unhideWhenUsed/>
    <w:qFormat/>
    <w:rsid w:val="00C05268"/>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semiHidden/>
    <w:unhideWhenUsed/>
    <w:qFormat/>
    <w:rsid w:val="00C052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6">
    <w:name w:val="Table Grid"/>
    <w:basedOn w:val="a1"/>
    <w:uiPriority w:val="59"/>
    <w:qFormat/>
    <w:rsid w:val="00C05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FollowedHyperlink"/>
    <w:basedOn w:val="a0"/>
    <w:uiPriority w:val="99"/>
    <w:semiHidden/>
    <w:unhideWhenUsed/>
    <w:qFormat/>
    <w:rsid w:val="00C05268"/>
    <w:rPr>
      <w:color w:val="800080"/>
      <w:u w:val="single"/>
    </w:rPr>
  </w:style>
  <w:style w:type="character" w:styleId="a8">
    <w:name w:val="Hyperlink"/>
    <w:basedOn w:val="a0"/>
    <w:uiPriority w:val="99"/>
    <w:qFormat/>
    <w:rsid w:val="00C05268"/>
    <w:rPr>
      <w:color w:val="0000FF"/>
      <w:u w:val="none"/>
    </w:rPr>
  </w:style>
  <w:style w:type="character" w:customStyle="1" w:styleId="Char">
    <w:name w:val="批注框文本 Char"/>
    <w:basedOn w:val="a0"/>
    <w:link w:val="a3"/>
    <w:uiPriority w:val="99"/>
    <w:semiHidden/>
    <w:qFormat/>
    <w:rsid w:val="00C05268"/>
    <w:rPr>
      <w:rFonts w:ascii="Calibri" w:eastAsia="宋体" w:hAnsi="Calibri" w:cs="Times New Roman"/>
      <w:sz w:val="18"/>
      <w:szCs w:val="18"/>
    </w:rPr>
  </w:style>
  <w:style w:type="character" w:customStyle="1" w:styleId="Char0">
    <w:name w:val="页脚 Char"/>
    <w:basedOn w:val="a0"/>
    <w:link w:val="a4"/>
    <w:uiPriority w:val="99"/>
    <w:semiHidden/>
    <w:qFormat/>
    <w:rsid w:val="00C05268"/>
    <w:rPr>
      <w:sz w:val="18"/>
      <w:szCs w:val="18"/>
    </w:rPr>
  </w:style>
  <w:style w:type="character" w:customStyle="1" w:styleId="Char1">
    <w:name w:val="页眉 Char"/>
    <w:basedOn w:val="a0"/>
    <w:link w:val="a5"/>
    <w:uiPriority w:val="99"/>
    <w:semiHidden/>
    <w:qFormat/>
    <w:rsid w:val="00C05268"/>
    <w:rPr>
      <w:sz w:val="18"/>
      <w:szCs w:val="18"/>
    </w:rPr>
  </w:style>
  <w:style w:type="paragraph" w:customStyle="1" w:styleId="Style19">
    <w:name w:val="_Style 19"/>
    <w:basedOn w:val="a"/>
    <w:next w:val="a"/>
    <w:qFormat/>
    <w:rsid w:val="00C05268"/>
    <w:pPr>
      <w:pBdr>
        <w:top w:val="single" w:sz="6" w:space="1" w:color="auto"/>
      </w:pBdr>
      <w:jc w:val="center"/>
    </w:pPr>
    <w:rPr>
      <w:rFonts w:ascii="Arial"/>
      <w:vanish/>
      <w:sz w:val="16"/>
    </w:rPr>
  </w:style>
  <w:style w:type="paragraph" w:customStyle="1" w:styleId="Style18">
    <w:name w:val="_Style 18"/>
    <w:basedOn w:val="a"/>
    <w:next w:val="a"/>
    <w:qFormat/>
    <w:rsid w:val="00C05268"/>
    <w:pPr>
      <w:pBdr>
        <w:bottom w:val="single" w:sz="6" w:space="1" w:color="auto"/>
      </w:pBdr>
      <w:jc w:val="center"/>
    </w:pPr>
    <w:rPr>
      <w:rFonts w:ascii="Arial"/>
      <w:vanish/>
      <w:sz w:val="16"/>
    </w:rPr>
  </w:style>
  <w:style w:type="paragraph" w:styleId="a9">
    <w:name w:val="List Paragraph"/>
    <w:basedOn w:val="a"/>
    <w:uiPriority w:val="34"/>
    <w:qFormat/>
    <w:rsid w:val="00C05268"/>
    <w:pPr>
      <w:ind w:firstLineChars="200" w:firstLine="420"/>
    </w:pPr>
  </w:style>
  <w:style w:type="paragraph" w:customStyle="1" w:styleId="4">
    <w:name w:val="正文文本 (4)"/>
    <w:basedOn w:val="a"/>
    <w:qFormat/>
    <w:rsid w:val="00C05268"/>
    <w:pPr>
      <w:shd w:val="clear" w:color="auto" w:fill="FFFFFF"/>
      <w:spacing w:line="600" w:lineRule="exact"/>
      <w:jc w:val="distribute"/>
    </w:pPr>
    <w:rPr>
      <w:rFonts w:ascii="MingLiU_x0004_falt" w:eastAsia="MingLiU_x0004_falt" w:hAnsi="MingLiU_x0004_falt" w:cs="MingLiU_x0004_falt"/>
      <w:color w:val="000000"/>
      <w:kern w:val="0"/>
      <w:sz w:val="32"/>
      <w:szCs w:val="32"/>
      <w:lang w:val="zh-TW" w:eastAsia="zh-T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yct.gov.cn/new/detail/33efa139a26840dc904f6e61735f1ee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redit.cngy.gov.cn/xygs/sgsList.do?messageid=F25EE51695B84829B4F6E063DA3DF4FA&amp;domainid=016" TargetMode="Externa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971</Words>
  <Characters>5538</Characters>
  <Application>Microsoft Office Word</Application>
  <DocSecurity>0</DocSecurity>
  <Lines>46</Lines>
  <Paragraphs>12</Paragraphs>
  <ScaleCrop>false</ScaleCrop>
  <Company>Microsoft</Company>
  <LinksUpToDate>false</LinksUpToDate>
  <CharactersWithSpaces>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政策法规与体制改革科（行政审批科）:赵丹</dc:creator>
  <cp:lastModifiedBy>User</cp:lastModifiedBy>
  <cp:revision>2</cp:revision>
  <cp:lastPrinted>2020-06-22T09:27:00Z</cp:lastPrinted>
  <dcterms:created xsi:type="dcterms:W3CDTF">2020-06-22T10:00:00Z</dcterms:created>
  <dcterms:modified xsi:type="dcterms:W3CDTF">2020-06-22T10:00:00Z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