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华文中宋" w:hAnsi="华文中宋" w:eastAsia="华文中宋"/>
          <w:color w:val="auto"/>
          <w:spacing w:val="20"/>
          <w:sz w:val="52"/>
          <w:szCs w:val="52"/>
        </w:rPr>
      </w:pPr>
      <w:bookmarkStart w:id="20" w:name="_GoBack"/>
      <w:bookmarkEnd w:id="2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朝天区中子镇</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hint="eastAsia" w:ascii="华文中宋" w:hAnsi="华文中宋" w:eastAsia="华文中宋"/>
          <w:color w:val="auto"/>
          <w:spacing w:val="20"/>
          <w:sz w:val="52"/>
          <w:szCs w:val="52"/>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rPr>
          <w:rFonts w:hint="eastAsia" w:ascii="Times New Roman" w:hAnsi="Times New Roman" w:eastAsia="方正小标宋_GBK"/>
          <w:color w:val="auto"/>
          <w:sz w:val="48"/>
          <w:szCs w:val="48"/>
        </w:rPr>
      </w:pPr>
    </w:p>
    <w:p>
      <w:pPr>
        <w:jc w:val="center"/>
        <w:rPr>
          <w:rStyle w:val="9"/>
          <w:rFonts w:hint="eastAsia" w:ascii="黑体" w:hAnsi="方正小标宋_GBK" w:eastAsia="黑体"/>
          <w:color w:val="auto"/>
          <w:sz w:val="30"/>
          <w:szCs w:val="30"/>
        </w:rPr>
      </w:pPr>
      <w:r>
        <w:rPr>
          <w:rFonts w:hint="eastAsia" w:ascii="Times New Roman" w:hAnsi="Times New Roman" w:eastAsia="华文中宋"/>
          <w:color w:val="auto"/>
          <w:sz w:val="48"/>
          <w:szCs w:val="48"/>
          <w:lang w:val="en-US" w:eastAsia="zh-CN"/>
        </w:rPr>
        <w:t>2022</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11</w:t>
      </w:r>
      <w:r>
        <w:rPr>
          <w:rFonts w:ascii="Times New Roman" w:hAnsi="华文中宋" w:eastAsia="华文中宋"/>
          <w:color w:val="auto"/>
          <w:sz w:val="48"/>
          <w:szCs w:val="48"/>
        </w:rPr>
        <w:t>月</w:t>
      </w:r>
    </w:p>
    <w:p>
      <w:pPr>
        <w:rPr>
          <w:rFonts w:hint="eastAsia"/>
          <w:color w:val="auto"/>
        </w:rPr>
      </w:pPr>
    </w:p>
    <w:p>
      <w:pPr>
        <w:pStyle w:val="4"/>
        <w:tabs>
          <w:tab w:val="right" w:leader="dot" w:pos="14280"/>
          <w:tab w:val="clear" w:pos="14760"/>
        </w:tabs>
        <w:rPr>
          <w:rFonts w:hint="default" w:ascii="Times New Roman" w:hAnsi="Times New Roman" w:eastAsia="黑体" w:cs="Times New Roman"/>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Style w:val="9"/>
          <w:rFonts w:hint="default" w:ascii="Times New Roman" w:hAnsi="Times New Roman" w:eastAsia="仿宋_GB2312" w:cs="Times New Roman"/>
          <w:color w:val="auto"/>
          <w:sz w:val="28"/>
          <w:szCs w:val="28"/>
        </w:rPr>
        <w:instrText xml:space="preserve"> TOC \o "1-3" \h \z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color w:val="auto"/>
          <w:sz w:val="28"/>
          <w:szCs w:val="28"/>
        </w:rPr>
        <w:t>（一）重大建设项目领域基层政务公开标准目录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（二）公共资源交易领域基层政务公开标准目录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）社会救助领域基层政务公开标准目录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）养老服务领域基层政务公开标准目录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10</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）公共法律服务领域基层政务公开标准目录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）财政预决算领域基层政务公开标准目录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）就业领域基层政务公开标准目录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八</w:t>
      </w:r>
      <w:r>
        <w:rPr>
          <w:rFonts w:hint="default" w:ascii="Times New Roman" w:hAnsi="Times New Roman" w:eastAsia="仿宋_GB2312" w:cs="Times New Roman"/>
          <w:bCs w:val="0"/>
          <w:color w:val="auto"/>
          <w:sz w:val="28"/>
          <w:szCs w:val="28"/>
        </w:rPr>
        <w:t>）社会保险领域基层政务公开标准目录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九</w:t>
      </w:r>
      <w:r>
        <w:rPr>
          <w:rFonts w:hint="default" w:ascii="Times New Roman" w:hAnsi="Times New Roman" w:eastAsia="仿宋_GB2312" w:cs="Times New Roman"/>
          <w:bCs w:val="0"/>
          <w:color w:val="auto"/>
          <w:sz w:val="28"/>
          <w:szCs w:val="28"/>
        </w:rPr>
        <w:t>）城乡规划领域基层政务公开标准目录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_Toc29112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lang w:eastAsia="zh-CN"/>
        </w:rPr>
        <w:t>（十）</w:t>
      </w:r>
      <w:r>
        <w:rPr>
          <w:rFonts w:hint="default" w:ascii="Times New Roman" w:hAnsi="Times New Roman" w:eastAsia="仿宋_GB2312" w:cs="Times New Roman"/>
          <w:bCs w:val="0"/>
          <w:color w:val="auto"/>
          <w:sz w:val="28"/>
          <w:szCs w:val="28"/>
        </w:rPr>
        <w:t>农村集体土地征收基层政务公开标准目录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_Toc29112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一</w:t>
      </w:r>
      <w:r>
        <w:rPr>
          <w:rFonts w:hint="default" w:ascii="Times New Roman" w:hAnsi="Times New Roman" w:eastAsia="仿宋_GB2312" w:cs="Times New Roman"/>
          <w:bCs w:val="0"/>
          <w:color w:val="auto"/>
          <w:sz w:val="28"/>
          <w:szCs w:val="28"/>
        </w:rPr>
        <w:t>）生态环境领域基层政务公开标准目录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25</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二</w:t>
      </w:r>
      <w:r>
        <w:rPr>
          <w:rFonts w:hint="default" w:ascii="Times New Roman" w:hAnsi="Times New Roman" w:eastAsia="仿宋_GB2312" w:cs="Times New Roman"/>
          <w:bCs w:val="0"/>
          <w:color w:val="auto"/>
          <w:sz w:val="28"/>
          <w:szCs w:val="28"/>
        </w:rPr>
        <w:t>）保障性住房领域基层政务公开标准目录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26</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）国有土地上房屋征收与补偿领域基层政务公开标准目录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）农村危房改造领域基层政务公开标准目录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十五</w:t>
      </w:r>
      <w:r>
        <w:rPr>
          <w:rFonts w:hint="default" w:ascii="Times New Roman" w:hAnsi="Times New Roman" w:eastAsia="仿宋_GB2312" w:cs="Times New Roman"/>
          <w:bCs w:val="0"/>
          <w:color w:val="auto"/>
          <w:sz w:val="28"/>
          <w:szCs w:val="28"/>
        </w:rPr>
        <w:t>）涉农补贴领域基层政务公开标准目录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十六</w:t>
      </w:r>
      <w:r>
        <w:rPr>
          <w:rFonts w:hint="default" w:ascii="Times New Roman" w:hAnsi="Times New Roman" w:eastAsia="仿宋_GB2312" w:cs="Times New Roman"/>
          <w:bCs w:val="0"/>
          <w:color w:val="auto"/>
          <w:sz w:val="28"/>
          <w:szCs w:val="28"/>
        </w:rPr>
        <w:t>）公共文化服务领域基层政务公开标准目录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）卫生健康领域基层政务公开标准目录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十八</w:t>
      </w:r>
      <w:r>
        <w:rPr>
          <w:rFonts w:hint="default" w:ascii="Times New Roman" w:hAnsi="Times New Roman" w:eastAsia="仿宋_GB2312" w:cs="Times New Roman"/>
          <w:bCs w:val="0"/>
          <w:color w:val="auto"/>
          <w:sz w:val="28"/>
          <w:szCs w:val="28"/>
        </w:rPr>
        <w:t>）安全生产领域基层政务公开标准目录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十九</w:t>
      </w:r>
      <w:r>
        <w:rPr>
          <w:rFonts w:hint="default" w:ascii="Times New Roman" w:hAnsi="Times New Roman" w:eastAsia="仿宋_GB2312" w:cs="Times New Roman"/>
          <w:bCs w:val="0"/>
          <w:color w:val="auto"/>
          <w:sz w:val="28"/>
          <w:szCs w:val="28"/>
        </w:rPr>
        <w:t>）救灾生产领域基层政务公开标准目录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40</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（二十）扶贫领域基层政务公开标准目录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43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280"/>
          <w:tab w:val="clear" w:pos="14760"/>
        </w:tabs>
        <w:rPr>
          <w:rStyle w:val="9"/>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end"/>
      </w:r>
    </w:p>
    <w:p>
      <w:pPr>
        <w:jc w:val="center"/>
        <w:rPr>
          <w:rStyle w:val="9"/>
          <w:rFonts w:hint="eastAsia" w:ascii="黑体" w:hAnsi="方正小标宋_GBK" w:eastAsia="黑体"/>
          <w:color w:val="auto"/>
          <w:sz w:val="30"/>
          <w:szCs w:val="30"/>
        </w:rPr>
      </w:pPr>
    </w:p>
    <w:p>
      <w:pPr>
        <w:pStyle w:val="2"/>
        <w:rPr>
          <w:rStyle w:val="9"/>
          <w:rFonts w:ascii="黑体" w:eastAsia="黑体"/>
          <w:color w:val="auto"/>
          <w:kern w:val="2"/>
          <w:szCs w:val="30"/>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bookmarkStart w:id="0" w:name="_Toc22932"/>
      <w:r>
        <w:rPr>
          <w:rFonts w:hint="eastAsia" w:ascii="方正小标宋简体" w:hAnsi="方正小标宋简体" w:eastAsia="方正小标宋简体" w:cs="方正小标宋简体"/>
          <w:b w:val="0"/>
          <w:bCs w:val="0"/>
          <w:color w:val="auto"/>
          <w:sz w:val="44"/>
          <w:szCs w:val="44"/>
        </w:rPr>
        <w:t>（一）重大建设项目领域基层政务公开标准目录</w:t>
      </w:r>
      <w:bookmarkEnd w:id="0"/>
    </w:p>
    <w:tbl>
      <w:tblPr>
        <w:tblStyle w:val="5"/>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787"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69"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344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32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53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80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80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32" w:type="dxa"/>
            <w:gridSpan w:val="2"/>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887"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2369"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344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32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53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0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1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89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主动</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val="en-US" w:eastAsia="zh-CN"/>
              </w:rPr>
            </w:pPr>
            <w:r>
              <w:rPr>
                <w:rFonts w:hint="default" w:ascii="Times New Roman" w:hAnsi="Times New Roman" w:eastAsia="仿宋_GB2312" w:cs="Times New Roman"/>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中子镇人民政府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left"/>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中子镇人民政府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both"/>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中子镇人民政府</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rPr>
          <w:rFonts w:hint="eastAsia"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 w:name="_Toc22622"/>
      <w:r>
        <w:rPr>
          <w:rFonts w:hint="eastAsia" w:ascii="方正小标宋简体" w:hAnsi="方正小标宋简体" w:eastAsia="方正小标宋简体" w:cs="方正小标宋简体"/>
          <w:b w:val="0"/>
          <w:bCs w:val="0"/>
          <w:color w:val="auto"/>
          <w:sz w:val="44"/>
          <w:szCs w:val="44"/>
        </w:rPr>
        <w:t>（二）公共资源交易领域基层政务公开标准目录</w:t>
      </w:r>
      <w:bookmarkEnd w:id="1"/>
    </w:p>
    <w:tbl>
      <w:tblPr>
        <w:tblStyle w:val="5"/>
        <w:tblW w:w="14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498"/>
        <w:gridCol w:w="1854"/>
        <w:gridCol w:w="886"/>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676"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349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1854"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88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时限</w:t>
            </w:r>
          </w:p>
        </w:tc>
        <w:tc>
          <w:tcPr>
            <w:tcW w:w="95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主体</w:t>
            </w:r>
          </w:p>
        </w:tc>
        <w:tc>
          <w:tcPr>
            <w:tcW w:w="185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62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8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default" w:ascii="Times New Roman" w:hAnsi="Times New Roman" w:eastAsia="仿宋_GB2312"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76"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3498"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54"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88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5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5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群众</w:t>
            </w:r>
          </w:p>
        </w:tc>
        <w:tc>
          <w:tcPr>
            <w:tcW w:w="788"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资格预审公告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内容、范围、规模、资金来源；投标资格能力要求，以及是否接受联合体投标；获取资格预审文件的截止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内容、范围、规模、资金来源；投标资格能力要求，以及是否接受联合体投标；获取招标文件的截止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中标候选人公示</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中标候选人排序、名称、投标报价、质量、工期（交货期），以及评标情况；提出异议的渠道和方式；招标文件规定公示的其他内容。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招标人收到评标报告之日起3日内</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招标项目名称、中标人名称、中标价、工期、项目负责人、中标内容等。</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《国务院办公厅关于推进公共资源配置领域政府信息公开的意见》《招标公告和公示信息发布管理办法》《电子招标投标办法》</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合同履行及变更信息</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项目名称、建设单位、承包人、项目完成质量、期限、结算金额、合同发生的变更、解除合同通知书、违约行为的处理结果等。</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鼓励及时公开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合同当事人</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《国务院办公厅关于推进公共资源配置领域政府信息公开的意见》、《政府采购货物和服务招标投标管理办法》、《财政部关于做好政府采购信息公开工作的通知》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资格预审公告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《国务院办公厅关于推进公共资源配置领域政府信息公开的意见》、《政府采购货物和服务招标投标管理办法》、《财政部关于做好政府采购信息公开工作的通知》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竞争性谈判公告、竞争性磋商公告、询价公告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中标、成交结果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政府采购项目验收结果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采购项目名称、编号，合同编号；履约供应商名称；验收单位；验收结果；验收人员。</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2" w:name="_Toc867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）社会救助领域基层政务公开标准目录</w:t>
      </w:r>
      <w:bookmarkEnd w:id="2"/>
    </w:p>
    <w:tbl>
      <w:tblPr>
        <w:tblStyle w:val="5"/>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54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44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23"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2357"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65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88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70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载体</w:t>
            </w:r>
          </w:p>
        </w:tc>
        <w:tc>
          <w:tcPr>
            <w:tcW w:w="143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202"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54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2323"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2357"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658"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88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705" w:type="dxa"/>
            <w:vMerge w:val="continue"/>
            <w:vAlign w:val="center"/>
          </w:tcPr>
          <w:p>
            <w:pPr>
              <w:widowControl/>
              <w:jc w:val="both"/>
              <w:rPr>
                <w:rFonts w:hint="default" w:ascii="Times New Roman" w:hAnsi="Times New Roman" w:eastAsia="黑体" w:cs="Times New Roman"/>
                <w:color w:val="auto"/>
                <w:kern w:val="0"/>
                <w:sz w:val="22"/>
                <w:szCs w:val="22"/>
              </w:rPr>
            </w:pPr>
          </w:p>
        </w:tc>
        <w:tc>
          <w:tcPr>
            <w:tcW w:w="733"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705"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482"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《四川省特困人员救助供养工作规程》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《四川省最低生活保障工作规程》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《四川省临时救助工作规程》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根据中子镇困难群众临时救助实施细则的通知</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■微信公众号</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3" w:name="_Toc2891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）养老服务领域基层政务公开标准目录</w:t>
      </w:r>
      <w:bookmarkEnd w:id="3"/>
    </w:p>
    <w:tbl>
      <w:tblPr>
        <w:tblStyle w:val="5"/>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7"/>
        <w:gridCol w:w="1293"/>
        <w:gridCol w:w="678"/>
        <w:gridCol w:w="739"/>
        <w:gridCol w:w="5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09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4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8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12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1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5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8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48" w:type="dxa"/>
            <w:vMerge w:val="continue"/>
            <w:vAlign w:val="center"/>
          </w:tcPr>
          <w:p>
            <w:pPr>
              <w:widowControl/>
              <w:jc w:val="center"/>
              <w:rPr>
                <w:rFonts w:hint="eastAsia" w:ascii="黑体" w:hAnsi="黑体" w:eastAsia="黑体" w:cs="黑体"/>
                <w:color w:val="auto"/>
                <w:kern w:val="0"/>
                <w:sz w:val="22"/>
                <w:szCs w:val="22"/>
              </w:rPr>
            </w:pPr>
          </w:p>
        </w:tc>
        <w:tc>
          <w:tcPr>
            <w:tcW w:w="1885" w:type="dxa"/>
            <w:vMerge w:val="continue"/>
            <w:vAlign w:val="center"/>
          </w:tcPr>
          <w:p>
            <w:pPr>
              <w:widowControl/>
              <w:jc w:val="center"/>
              <w:rPr>
                <w:rFonts w:hint="eastAsia" w:ascii="黑体" w:hAnsi="黑体" w:eastAsia="黑体" w:cs="黑体"/>
                <w:color w:val="auto"/>
                <w:kern w:val="0"/>
                <w:sz w:val="22"/>
                <w:szCs w:val="22"/>
              </w:rPr>
            </w:pPr>
          </w:p>
        </w:tc>
        <w:tc>
          <w:tcPr>
            <w:tcW w:w="1340" w:type="dxa"/>
            <w:vMerge w:val="continue"/>
            <w:vAlign w:val="center"/>
          </w:tcPr>
          <w:p>
            <w:pPr>
              <w:widowControl/>
              <w:jc w:val="center"/>
              <w:rPr>
                <w:rFonts w:hint="eastAsia" w:ascii="黑体" w:hAnsi="黑体" w:eastAsia="黑体" w:cs="黑体"/>
                <w:color w:val="auto"/>
                <w:kern w:val="0"/>
                <w:sz w:val="22"/>
                <w:szCs w:val="22"/>
              </w:rPr>
            </w:pPr>
          </w:p>
        </w:tc>
        <w:tc>
          <w:tcPr>
            <w:tcW w:w="1157" w:type="dxa"/>
            <w:vMerge w:val="continue"/>
            <w:vAlign w:val="center"/>
          </w:tcPr>
          <w:p>
            <w:pPr>
              <w:widowControl/>
              <w:jc w:val="center"/>
              <w:rPr>
                <w:rFonts w:hint="eastAsia" w:ascii="黑体" w:hAnsi="黑体" w:eastAsia="黑体" w:cs="黑体"/>
                <w:color w:val="auto"/>
                <w:kern w:val="0"/>
                <w:sz w:val="22"/>
                <w:szCs w:val="22"/>
              </w:rPr>
            </w:pPr>
          </w:p>
        </w:tc>
        <w:tc>
          <w:tcPr>
            <w:tcW w:w="1293" w:type="dxa"/>
            <w:vMerge w:val="continue"/>
            <w:vAlign w:val="center"/>
          </w:tcPr>
          <w:p>
            <w:pPr>
              <w:widowControl/>
              <w:jc w:val="center"/>
              <w:rPr>
                <w:rFonts w:hint="eastAsia" w:ascii="黑体" w:hAnsi="黑体" w:eastAsia="黑体" w:cs="黑体"/>
                <w:color w:val="auto"/>
                <w:kern w:val="0"/>
                <w:sz w:val="22"/>
                <w:szCs w:val="22"/>
              </w:rPr>
            </w:pPr>
          </w:p>
        </w:tc>
        <w:tc>
          <w:tcPr>
            <w:tcW w:w="67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办事指南</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办理事项、办理条件、救助供养标准、申请材料、办理流程、办理时间、地点、联系方式</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审核信息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初审对象名单及相关信息、终止供养名单</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审批信息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高龄补贴人员及相关信息</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85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养老服务机构信息</w:t>
            </w:r>
          </w:p>
        </w:tc>
        <w:tc>
          <w:tcPr>
            <w:tcW w:w="12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日间照料中心、老年人活动中心</w:t>
            </w:r>
          </w:p>
        </w:tc>
        <w:tc>
          <w:tcPr>
            <w:tcW w:w="224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机构养老服务内容</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制定或获取补贴政策之日起10个工作日内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93" w:type="dxa"/>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25"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4" w:name="_Toc18777"/>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五</w:t>
      </w:r>
      <w:r>
        <w:rPr>
          <w:rFonts w:hint="eastAsia" w:ascii="方正小标宋简体" w:hAnsi="方正小标宋简体" w:eastAsia="方正小标宋简体" w:cs="方正小标宋简体"/>
          <w:b w:val="0"/>
          <w:bCs w:val="0"/>
          <w:color w:val="auto"/>
          <w:sz w:val="44"/>
          <w:szCs w:val="44"/>
        </w:rPr>
        <w:t>）公共法律服务领域基层政务公开标准目录</w:t>
      </w:r>
      <w:bookmarkEnd w:id="4"/>
    </w:p>
    <w:tbl>
      <w:tblPr>
        <w:tblStyle w:val="5"/>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129"/>
        <w:gridCol w:w="2657"/>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65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2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657"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黑体" w:hAnsi="黑体" w:eastAsia="黑体" w:cs="黑体"/>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《中共中央、国务院转发&lt;中央宣传部、司法部关于在公民中开展法治宣传教育的第七个五年规划（2016－2020年）&gt;》、各省“七五”普法规划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对在法治宣传教育工作中做出显著成绩的单位和个人进行表彰奖励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5" w:name="_Toc2198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六</w:t>
      </w:r>
      <w:r>
        <w:rPr>
          <w:rFonts w:hint="eastAsia" w:ascii="方正小标宋简体" w:hAnsi="方正小标宋简体" w:eastAsia="方正小标宋简体" w:cs="方正小标宋简体"/>
          <w:b w:val="0"/>
          <w:bCs w:val="0"/>
          <w:color w:val="auto"/>
          <w:sz w:val="44"/>
          <w:szCs w:val="44"/>
        </w:rPr>
        <w:t>）财政预决算领域基层政务公开标准目录</w:t>
      </w:r>
      <w:bookmarkEnd w:id="5"/>
    </w:p>
    <w:tbl>
      <w:tblPr>
        <w:tblStyle w:val="5"/>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vAlign w:val="center"/>
          </w:tcPr>
          <w:p>
            <w:pPr>
              <w:widowControl/>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245"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8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黑体" w:hAnsi="黑体" w:eastAsia="黑体" w:cs="黑体"/>
                <w:color w:val="auto"/>
                <w:kern w:val="0"/>
                <w:sz w:val="22"/>
                <w:szCs w:val="22"/>
              </w:rPr>
            </w:pPr>
          </w:p>
        </w:tc>
        <w:tc>
          <w:tcPr>
            <w:tcW w:w="6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vAlign w:val="center"/>
          </w:tcPr>
          <w:p>
            <w:pPr>
              <w:widowControl/>
              <w:jc w:val="left"/>
              <w:rPr>
                <w:rFonts w:hint="eastAsia" w:ascii="黑体" w:hAnsi="黑体" w:eastAsia="黑体" w:cs="黑体"/>
                <w:color w:val="auto"/>
                <w:kern w:val="0"/>
                <w:sz w:val="22"/>
                <w:szCs w:val="22"/>
              </w:rPr>
            </w:pPr>
          </w:p>
        </w:tc>
        <w:tc>
          <w:tcPr>
            <w:tcW w:w="1635" w:type="dxa"/>
            <w:vMerge w:val="continue"/>
            <w:vAlign w:val="center"/>
          </w:tcPr>
          <w:p>
            <w:pPr>
              <w:widowControl/>
              <w:jc w:val="left"/>
              <w:rPr>
                <w:rFonts w:hint="eastAsia" w:ascii="黑体" w:hAnsi="黑体" w:eastAsia="黑体" w:cs="黑体"/>
                <w:color w:val="auto"/>
                <w:kern w:val="0"/>
                <w:sz w:val="22"/>
                <w:szCs w:val="22"/>
              </w:rPr>
            </w:pPr>
          </w:p>
        </w:tc>
        <w:tc>
          <w:tcPr>
            <w:tcW w:w="1230" w:type="dxa"/>
            <w:vMerge w:val="continue"/>
            <w:vAlign w:val="center"/>
          </w:tcPr>
          <w:p>
            <w:pPr>
              <w:widowControl/>
              <w:jc w:val="left"/>
              <w:rPr>
                <w:rFonts w:hint="eastAsia" w:ascii="黑体" w:hAnsi="黑体" w:eastAsia="黑体" w:cs="黑体"/>
                <w:color w:val="auto"/>
                <w:kern w:val="0"/>
                <w:sz w:val="22"/>
                <w:szCs w:val="22"/>
              </w:rPr>
            </w:pPr>
          </w:p>
        </w:tc>
        <w:tc>
          <w:tcPr>
            <w:tcW w:w="1170" w:type="dxa"/>
            <w:vMerge w:val="continue"/>
            <w:vAlign w:val="center"/>
          </w:tcPr>
          <w:p>
            <w:pPr>
              <w:widowControl/>
              <w:jc w:val="left"/>
              <w:rPr>
                <w:rFonts w:hint="eastAsia" w:ascii="黑体" w:hAnsi="黑体" w:eastAsia="黑体" w:cs="黑体"/>
                <w:color w:val="auto"/>
                <w:kern w:val="0"/>
                <w:sz w:val="22"/>
                <w:szCs w:val="22"/>
              </w:rPr>
            </w:pPr>
          </w:p>
        </w:tc>
        <w:tc>
          <w:tcPr>
            <w:tcW w:w="1080" w:type="dxa"/>
            <w:vMerge w:val="continue"/>
            <w:vAlign w:val="center"/>
          </w:tcPr>
          <w:p>
            <w:pPr>
              <w:widowControl/>
              <w:jc w:val="left"/>
              <w:rPr>
                <w:rFonts w:hint="eastAsia" w:ascii="黑体" w:hAnsi="黑体" w:eastAsia="黑体" w:cs="黑体"/>
                <w:color w:val="auto"/>
                <w:kern w:val="0"/>
                <w:sz w:val="22"/>
                <w:szCs w:val="22"/>
              </w:rPr>
            </w:pPr>
          </w:p>
        </w:tc>
        <w:tc>
          <w:tcPr>
            <w:tcW w:w="51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9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中子镇人民政府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widowControl/>
              <w:jc w:val="center"/>
              <w:textAlignment w:val="center"/>
              <w:rPr>
                <w:rFonts w:hint="default" w:ascii="Times New Roman" w:hAnsi="Times New Roman" w:eastAsia="宋体" w:cs="Times New Roman"/>
                <w:color w:val="auto"/>
                <w:sz w:val="22"/>
                <w:szCs w:val="22"/>
              </w:rPr>
            </w:pPr>
          </w:p>
          <w:p>
            <w:pPr>
              <w:widowControl/>
              <w:jc w:val="center"/>
              <w:textAlignment w:val="center"/>
              <w:rPr>
                <w:rFonts w:hint="default" w:ascii="Times New Roman" w:hAnsi="Times New Roman" w:eastAsia="宋体" w:cs="Times New Roman"/>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中子镇人民政府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textAlignment w:val="center"/>
              <w:rPr>
                <w:rFonts w:hint="default" w:ascii="Times New Roman" w:hAnsi="Times New Roman" w:eastAsia="宋体" w:cs="Times New Roman"/>
                <w:color w:val="auto"/>
                <w:sz w:val="22"/>
                <w:szCs w:val="22"/>
                <w:lang w:eastAsia="zh-CN"/>
              </w:rPr>
            </w:pPr>
          </w:p>
        </w:tc>
        <w:tc>
          <w:tcPr>
            <w:tcW w:w="1080" w:type="dxa"/>
            <w:vMerge w:val="continue"/>
            <w:vAlign w:val="center"/>
          </w:tcPr>
          <w:p>
            <w:pPr>
              <w:widowControl/>
              <w:textAlignment w:val="center"/>
              <w:rPr>
                <w:rFonts w:hint="default" w:ascii="Times New Roman" w:hAnsi="Times New Roman" w:eastAsia="宋体" w:cs="Times New Roman"/>
                <w:color w:val="auto"/>
                <w:kern w:val="2"/>
                <w:sz w:val="22"/>
                <w:szCs w:val="22"/>
                <w:lang w:val="en-US" w:eastAsia="zh-CN" w:bidi="ar-SA"/>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6" w:name="_Toc3151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）就业领域基层政务公开标准目录</w:t>
      </w:r>
      <w:bookmarkEnd w:id="6"/>
    </w:p>
    <w:tbl>
      <w:tblPr>
        <w:tblStyle w:val="5"/>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vAlign w:val="center"/>
          </w:tcPr>
          <w:p>
            <w:pPr>
              <w:widowControl/>
              <w:jc w:val="left"/>
              <w:rPr>
                <w:rFonts w:hint="eastAsia" w:ascii="黑体" w:hAnsi="黑体" w:eastAsia="黑体" w:cs="黑体"/>
                <w:color w:val="auto"/>
                <w:kern w:val="0"/>
                <w:sz w:val="22"/>
                <w:szCs w:val="22"/>
              </w:rPr>
            </w:pPr>
          </w:p>
        </w:tc>
        <w:tc>
          <w:tcPr>
            <w:tcW w:w="1620" w:type="dxa"/>
            <w:vMerge w:val="continue"/>
            <w:vAlign w:val="center"/>
          </w:tcPr>
          <w:p>
            <w:pPr>
              <w:widowControl/>
              <w:jc w:val="left"/>
              <w:rPr>
                <w:rFonts w:hint="eastAsia" w:ascii="黑体" w:hAnsi="黑体" w:eastAsia="黑体" w:cs="黑体"/>
                <w:color w:val="auto"/>
                <w:kern w:val="0"/>
                <w:sz w:val="22"/>
                <w:szCs w:val="22"/>
              </w:rPr>
            </w:pPr>
          </w:p>
        </w:tc>
        <w:tc>
          <w:tcPr>
            <w:tcW w:w="1523" w:type="dxa"/>
            <w:vMerge w:val="continue"/>
            <w:vAlign w:val="center"/>
          </w:tcPr>
          <w:p>
            <w:pPr>
              <w:widowControl/>
              <w:jc w:val="left"/>
              <w:rPr>
                <w:rFonts w:hint="eastAsia" w:ascii="黑体" w:hAnsi="黑体" w:eastAsia="黑体" w:cs="黑体"/>
                <w:color w:val="auto"/>
                <w:kern w:val="0"/>
                <w:sz w:val="22"/>
                <w:szCs w:val="22"/>
              </w:rPr>
            </w:pPr>
          </w:p>
        </w:tc>
        <w:tc>
          <w:tcPr>
            <w:tcW w:w="1155" w:type="dxa"/>
            <w:vMerge w:val="continue"/>
            <w:vAlign w:val="center"/>
          </w:tcPr>
          <w:p>
            <w:pPr>
              <w:widowControl/>
              <w:jc w:val="left"/>
              <w:rPr>
                <w:rFonts w:hint="eastAsia" w:ascii="黑体" w:hAnsi="黑体" w:eastAsia="黑体" w:cs="黑体"/>
                <w:color w:val="auto"/>
                <w:kern w:val="0"/>
                <w:sz w:val="22"/>
                <w:szCs w:val="22"/>
              </w:rPr>
            </w:pPr>
          </w:p>
        </w:tc>
        <w:tc>
          <w:tcPr>
            <w:tcW w:w="1822" w:type="dxa"/>
            <w:vMerge w:val="continue"/>
            <w:vAlign w:val="center"/>
          </w:tcPr>
          <w:p>
            <w:pPr>
              <w:widowControl/>
              <w:jc w:val="left"/>
              <w:rPr>
                <w:rFonts w:hint="eastAsia" w:ascii="黑体" w:hAnsi="黑体" w:eastAsia="黑体" w:cs="黑体"/>
                <w:color w:val="auto"/>
                <w:kern w:val="0"/>
                <w:sz w:val="22"/>
                <w:szCs w:val="22"/>
              </w:rPr>
            </w:pPr>
          </w:p>
        </w:tc>
        <w:tc>
          <w:tcPr>
            <w:tcW w:w="61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822"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rPr>
                <w:rFonts w:hint="eastAsia" w:ascii="仿宋_GB2312" w:hAnsi="仿宋_GB2312" w:eastAsia="仿宋_GB2312" w:cs="仿宋_GB2312"/>
                <w:color w:val="auto"/>
                <w:sz w:val="24"/>
                <w:szCs w:val="24"/>
              </w:rPr>
            </w:pP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中子镇人民政府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7" w:name="_Toc181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八</w:t>
      </w:r>
      <w:r>
        <w:rPr>
          <w:rFonts w:hint="eastAsia" w:ascii="方正小标宋简体" w:hAnsi="方正小标宋简体" w:eastAsia="方正小标宋简体" w:cs="方正小标宋简体"/>
          <w:b w:val="0"/>
          <w:bCs w:val="0"/>
          <w:color w:val="auto"/>
          <w:sz w:val="44"/>
          <w:szCs w:val="44"/>
        </w:rPr>
        <w:t>）社会保险领域基层政务公开标准目录</w:t>
      </w:r>
      <w:bookmarkEnd w:id="7"/>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180"/>
        <w:gridCol w:w="1729"/>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1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72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7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180" w:type="dxa"/>
            <w:vMerge w:val="continue"/>
            <w:vAlign w:val="center"/>
          </w:tcPr>
          <w:p>
            <w:pPr>
              <w:widowControl/>
              <w:jc w:val="center"/>
              <w:rPr>
                <w:rFonts w:hint="eastAsia" w:ascii="黑体" w:hAnsi="黑体" w:eastAsia="黑体" w:cs="黑体"/>
                <w:color w:val="auto"/>
                <w:kern w:val="0"/>
                <w:sz w:val="22"/>
                <w:szCs w:val="22"/>
              </w:rPr>
            </w:pPr>
          </w:p>
        </w:tc>
        <w:tc>
          <w:tcPr>
            <w:tcW w:w="1729" w:type="dxa"/>
            <w:vMerge w:val="continue"/>
            <w:vAlign w:val="center"/>
          </w:tcPr>
          <w:p>
            <w:pPr>
              <w:widowControl/>
              <w:jc w:val="center"/>
              <w:rPr>
                <w:rFonts w:hint="eastAsia" w:ascii="黑体" w:hAnsi="黑体" w:eastAsia="黑体" w:cs="黑体"/>
                <w:color w:val="auto"/>
                <w:kern w:val="0"/>
                <w:sz w:val="22"/>
                <w:szCs w:val="22"/>
              </w:rPr>
            </w:pPr>
          </w:p>
        </w:tc>
        <w:tc>
          <w:tcPr>
            <w:tcW w:w="1620" w:type="dxa"/>
            <w:vMerge w:val="continue"/>
            <w:vAlign w:val="center"/>
          </w:tcPr>
          <w:p>
            <w:pPr>
              <w:widowControl/>
              <w:jc w:val="center"/>
              <w:rPr>
                <w:rFonts w:hint="eastAsia" w:ascii="黑体" w:hAnsi="黑体" w:eastAsia="黑体" w:cs="黑体"/>
                <w:color w:val="auto"/>
                <w:kern w:val="0"/>
                <w:sz w:val="22"/>
                <w:szCs w:val="22"/>
              </w:rPr>
            </w:pPr>
          </w:p>
        </w:tc>
        <w:tc>
          <w:tcPr>
            <w:tcW w:w="1241" w:type="dxa"/>
            <w:vMerge w:val="continue"/>
            <w:vAlign w:val="center"/>
          </w:tcPr>
          <w:p>
            <w:pPr>
              <w:widowControl/>
              <w:jc w:val="center"/>
              <w:rPr>
                <w:rFonts w:hint="eastAsia" w:ascii="黑体" w:hAnsi="黑体" w:eastAsia="黑体" w:cs="黑体"/>
                <w:color w:val="auto"/>
                <w:kern w:val="0"/>
                <w:sz w:val="22"/>
                <w:szCs w:val="22"/>
              </w:rPr>
            </w:pPr>
          </w:p>
        </w:tc>
        <w:tc>
          <w:tcPr>
            <w:tcW w:w="127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中子镇人民政府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default" w:ascii="Times New Roman" w:hAnsi="Times New Roman" w:eastAsia="宋体" w:cs="Times New Roman"/>
                <w:color w:val="auto"/>
                <w:sz w:val="24"/>
                <w:szCs w:val="24"/>
              </w:rPr>
            </w:pPr>
            <w:r>
              <w:rPr>
                <w:rFonts w:hint="eastAsia" w:ascii="仿宋_GB2312" w:hAnsi="仿宋_GB2312" w:eastAsia="仿宋_GB2312" w:cs="仿宋_GB2312"/>
                <w:color w:val="auto"/>
                <w:sz w:val="24"/>
                <w:szCs w:val="24"/>
              </w:rPr>
              <w:t>社会保障卡密码修改与重置</w:t>
            </w:r>
          </w:p>
        </w:tc>
        <w:tc>
          <w:tcPr>
            <w:tcW w:w="3180" w:type="dxa"/>
            <w:vMerge w:val="continue"/>
            <w:vAlign w:val="center"/>
          </w:tcPr>
          <w:p>
            <w:pPr>
              <w:jc w:val="center"/>
              <w:rPr>
                <w:rFonts w:hint="default" w:ascii="Times New Roman" w:hAnsi="Times New Roman" w:eastAsia="宋体" w:cs="Times New Roman"/>
                <w:color w:val="auto"/>
                <w:sz w:val="24"/>
                <w:szCs w:val="24"/>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bl>
    <w:p>
      <w:pPr>
        <w:rPr>
          <w:rFonts w:hint="eastAsia"/>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8" w:name="_Toc7112"/>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九</w:t>
      </w:r>
      <w:r>
        <w:rPr>
          <w:rFonts w:hint="eastAsia" w:ascii="方正小标宋简体" w:hAnsi="方正小标宋简体" w:eastAsia="方正小标宋简体" w:cs="方正小标宋简体"/>
          <w:b w:val="0"/>
          <w:bCs w:val="0"/>
          <w:color w:val="auto"/>
          <w:sz w:val="44"/>
          <w:szCs w:val="44"/>
        </w:rPr>
        <w:t>）城乡规划领域基层政务公开标准目录</w:t>
      </w:r>
      <w:bookmarkEnd w:id="8"/>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37"/>
        <w:gridCol w:w="1935"/>
        <w:gridCol w:w="1868"/>
        <w:gridCol w:w="1440"/>
        <w:gridCol w:w="1897"/>
        <w:gridCol w:w="1939"/>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5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9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6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9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93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935" w:type="dxa"/>
            <w:vMerge w:val="continue"/>
            <w:vAlign w:val="center"/>
          </w:tcPr>
          <w:p>
            <w:pPr>
              <w:widowControl/>
              <w:jc w:val="left"/>
              <w:rPr>
                <w:rFonts w:hint="eastAsia" w:ascii="黑体" w:hAnsi="黑体" w:eastAsia="黑体" w:cs="黑体"/>
                <w:color w:val="auto"/>
                <w:kern w:val="0"/>
                <w:sz w:val="22"/>
                <w:szCs w:val="22"/>
              </w:rPr>
            </w:pPr>
          </w:p>
        </w:tc>
        <w:tc>
          <w:tcPr>
            <w:tcW w:w="1868"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97" w:type="dxa"/>
            <w:vMerge w:val="continue"/>
            <w:vAlign w:val="center"/>
          </w:tcPr>
          <w:p>
            <w:pPr>
              <w:widowControl/>
              <w:jc w:val="left"/>
              <w:rPr>
                <w:rFonts w:hint="eastAsia" w:ascii="黑体" w:hAnsi="黑体" w:eastAsia="黑体" w:cs="黑体"/>
                <w:color w:val="auto"/>
                <w:kern w:val="0"/>
                <w:sz w:val="22"/>
                <w:szCs w:val="22"/>
              </w:rPr>
            </w:pPr>
          </w:p>
        </w:tc>
        <w:tc>
          <w:tcPr>
            <w:tcW w:w="193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w:t>
            </w: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办事服务</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服务事项的名称、依据、办理条件、办事流程及需要提交的全部材料</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实时公开</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中子镇人民政府</w:t>
            </w:r>
          </w:p>
        </w:tc>
        <w:tc>
          <w:tcPr>
            <w:tcW w:w="1939"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■微信公众号</w:t>
            </w:r>
          </w:p>
          <w:p>
            <w:pPr>
              <w:jc w:val="center"/>
              <w:rPr>
                <w:rFonts w:hint="eastAsia" w:ascii="仿宋_GB2312" w:hAnsi="仿宋_GB2312" w:eastAsia="仿宋_GB2312" w:cs="仿宋_GB2312"/>
                <w:color w:val="auto"/>
                <w:sz w:val="24"/>
                <w:szCs w:val="24"/>
                <w:lang w:eastAsia="zh-CN"/>
              </w:rPr>
            </w:pPr>
          </w:p>
        </w:tc>
        <w:tc>
          <w:tcPr>
            <w:tcW w:w="72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left"/>
              <w:rPr>
                <w:rFonts w:hint="eastAsia" w:ascii="仿宋_GB2312" w:hAnsi="仿宋_GB2312" w:eastAsia="仿宋_GB2312" w:cs="仿宋_GB2312"/>
                <w:color w:val="auto"/>
                <w:sz w:val="24"/>
                <w:szCs w:val="24"/>
              </w:rPr>
            </w:pPr>
          </w:p>
        </w:tc>
        <w:tc>
          <w:tcPr>
            <w:tcW w:w="551"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规划编制</w:t>
            </w: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乡规划及同级的土地利用规划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脱密后的文本及图纸等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中子镇人民政府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乡详细规划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脱密后的文本及图纸等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中子镇人民政府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部分村庄编制完成的村庄规划、村土地利用规划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脱密后的文本及附图等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中子镇人民政府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规划许可</w:t>
            </w:r>
          </w:p>
        </w:tc>
        <w:tc>
          <w:tcPr>
            <w:tcW w:w="123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乡村建设规划许可证</w:t>
            </w:r>
          </w:p>
        </w:tc>
        <w:tc>
          <w:tcPr>
            <w:tcW w:w="19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新办、变更、延续、补证、注销的办理情况</w:t>
            </w:r>
          </w:p>
        </w:tc>
        <w:tc>
          <w:tcPr>
            <w:tcW w:w="186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《城乡规划法》、《政府信息公开条例》</w:t>
            </w:r>
          </w:p>
        </w:tc>
        <w:tc>
          <w:tcPr>
            <w:tcW w:w="14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中子镇人民政府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jc w:val="left"/>
              <w:rPr>
                <w:rFonts w:hint="eastAsia" w:ascii="仿宋_GB2312" w:hAnsi="仿宋_GB2312" w:eastAsia="仿宋_GB2312" w:cs="仿宋_GB2312"/>
                <w:color w:val="auto"/>
                <w:sz w:val="24"/>
                <w:szCs w:val="24"/>
              </w:rPr>
            </w:pPr>
          </w:p>
        </w:tc>
        <w:tc>
          <w:tcPr>
            <w:tcW w:w="72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left"/>
              <w:rPr>
                <w:rFonts w:hint="eastAsia" w:ascii="仿宋_GB2312" w:hAnsi="仿宋_GB2312" w:eastAsia="仿宋_GB2312" w:cs="仿宋_GB2312"/>
                <w:color w:val="auto"/>
                <w:sz w:val="24"/>
                <w:szCs w:val="24"/>
              </w:rPr>
            </w:pPr>
          </w:p>
        </w:tc>
        <w:tc>
          <w:tcPr>
            <w:tcW w:w="551"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left"/>
              <w:rPr>
                <w:rFonts w:hint="eastAsia" w:ascii="仿宋_GB2312" w:hAnsi="仿宋_GB2312" w:eastAsia="仿宋_GB2312" w:cs="仿宋_GB2312"/>
                <w:color w:val="auto"/>
                <w:sz w:val="24"/>
                <w:szCs w:val="24"/>
              </w:rPr>
            </w:pPr>
          </w:p>
        </w:tc>
      </w:tr>
    </w:tbl>
    <w:p>
      <w:pPr>
        <w:jc w:val="left"/>
        <w:rPr>
          <w:rFonts w:hint="eastAsia" w:ascii="仿宋_GB2312" w:hAnsi="宋体"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9" w:name="_Toc29112"/>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rPr>
        <w:t>农村集体土地征收基层政务公开标准目录</w:t>
      </w:r>
      <w:bookmarkEnd w:id="9"/>
    </w:p>
    <w:tbl>
      <w:tblPr>
        <w:tblStyle w:val="5"/>
        <w:tblW w:w="14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495"/>
        <w:gridCol w:w="1980"/>
        <w:gridCol w:w="1768"/>
        <w:gridCol w:w="1638"/>
        <w:gridCol w:w="554"/>
        <w:gridCol w:w="875"/>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9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76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49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9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76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征地政策</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征地补偿政策宣传</w:t>
            </w:r>
          </w:p>
        </w:tc>
        <w:tc>
          <w:tcPr>
            <w:tcW w:w="2714"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国家、省、市、县关于农村集体土地征收补偿的相关文件政策</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自该信息形成或者变更之日起20个工作日内予以公开，法律法规另有规定的除外。</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中子镇人民政府</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jc w:val="center"/>
        </w:trPr>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征地</w:t>
            </w:r>
            <w:r>
              <w:rPr>
                <w:rFonts w:hint="eastAsia" w:ascii="仿宋_GB2312" w:hAnsi="仿宋_GB2312" w:eastAsia="仿宋_GB2312" w:cs="仿宋_GB2312"/>
                <w:color w:val="auto"/>
                <w:sz w:val="24"/>
                <w:szCs w:val="24"/>
                <w:lang w:eastAsia="zh-CN"/>
              </w:rPr>
              <w:t>组织实施</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征地补偿安置</w:t>
            </w:r>
          </w:p>
        </w:tc>
        <w:tc>
          <w:tcPr>
            <w:tcW w:w="27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1.测绘公司的图纸；</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2.土地、青苗及地上附着物实物调查表；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3.地上附着物公示表；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.被征收土地的所有权人、位置、地类、面积；</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《土地管理法》、《国务院关于深化改革严格土地管理的决定》</w:t>
            </w:r>
          </w:p>
        </w:tc>
        <w:tc>
          <w:tcPr>
            <w:tcW w:w="19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公示</w:t>
            </w:r>
            <w:r>
              <w:rPr>
                <w:rFonts w:hint="eastAsia" w:ascii="仿宋_GB2312" w:hAnsi="仿宋_GB2312" w:eastAsia="仿宋_GB2312" w:cs="仿宋_GB2312"/>
                <w:color w:val="auto"/>
                <w:sz w:val="24"/>
                <w:szCs w:val="24"/>
                <w:lang w:val="en-US" w:eastAsia="zh-CN"/>
              </w:rPr>
              <w:t>5个工作日</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7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10" w:name="_Toc14954"/>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一</w:t>
      </w:r>
      <w:r>
        <w:rPr>
          <w:rFonts w:hint="eastAsia" w:ascii="方正小标宋简体" w:hAnsi="方正小标宋简体" w:eastAsia="方正小标宋简体" w:cs="方正小标宋简体"/>
          <w:b w:val="0"/>
          <w:bCs w:val="0"/>
          <w:color w:val="auto"/>
          <w:sz w:val="44"/>
          <w:szCs w:val="44"/>
        </w:rPr>
        <w:t>）生态环境领域基层政务公开标准目录</w:t>
      </w:r>
      <w:bookmarkEnd w:id="10"/>
      <w:r>
        <w:rPr>
          <w:rFonts w:hint="eastAsia" w:ascii="方正小标宋简体" w:hAnsi="方正小标宋简体" w:eastAsia="方正小标宋简体" w:cs="方正小标宋简体"/>
          <w:b w:val="0"/>
          <w:bCs w:val="0"/>
          <w:color w:val="auto"/>
          <w:sz w:val="44"/>
          <w:szCs w:val="44"/>
          <w:lang w:val="en-US" w:eastAsia="zh-CN"/>
        </w:rPr>
        <w:t xml:space="preserve"> </w:t>
      </w:r>
    </w:p>
    <w:tbl>
      <w:tblPr>
        <w:tblStyle w:val="5"/>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72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0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生态环境保护政策与业务咨询答复函</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生态环境污染举报咨询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生态环境举报、咨询电话号码</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《环境保护法》《政府信息公开条例》《环境信访办法》</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1" w:name="_Toc27649"/>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二</w:t>
      </w:r>
      <w:r>
        <w:rPr>
          <w:rFonts w:hint="eastAsia" w:ascii="方正小标宋简体" w:hAnsi="方正小标宋简体" w:eastAsia="方正小标宋简体" w:cs="方正小标宋简体"/>
          <w:b w:val="0"/>
          <w:bCs w:val="0"/>
          <w:color w:val="auto"/>
          <w:sz w:val="44"/>
          <w:szCs w:val="44"/>
        </w:rPr>
        <w:t>）保障性住房领域基层政务公开标准目录</w:t>
      </w:r>
      <w:bookmarkEnd w:id="11"/>
    </w:p>
    <w:p>
      <w:pPr>
        <w:rPr>
          <w:rFonts w:hint="eastAsia"/>
          <w:color w:val="auto"/>
        </w:rPr>
      </w:pPr>
    </w:p>
    <w:tbl>
      <w:tblPr>
        <w:tblStyle w:val="5"/>
        <w:tblW w:w="14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2050"/>
        <w:gridCol w:w="3600"/>
        <w:gridCol w:w="1080"/>
        <w:gridCol w:w="1080"/>
        <w:gridCol w:w="124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9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05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6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时限</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74"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050" w:type="dxa"/>
            <w:vMerge w:val="continue"/>
            <w:vAlign w:val="center"/>
          </w:tcPr>
          <w:p>
            <w:pPr>
              <w:widowControl/>
              <w:jc w:val="center"/>
              <w:rPr>
                <w:rFonts w:hint="eastAsia" w:ascii="黑体" w:hAnsi="黑体" w:eastAsia="黑体" w:cs="黑体"/>
                <w:color w:val="auto"/>
                <w:kern w:val="0"/>
                <w:sz w:val="22"/>
                <w:szCs w:val="22"/>
              </w:rPr>
            </w:pPr>
          </w:p>
        </w:tc>
        <w:tc>
          <w:tcPr>
            <w:tcW w:w="3600" w:type="dxa"/>
            <w:vMerge w:val="continue"/>
            <w:vAlign w:val="center"/>
          </w:tcPr>
          <w:p>
            <w:pPr>
              <w:widowControl/>
              <w:jc w:val="center"/>
              <w:rPr>
                <w:rFonts w:hint="eastAsia" w:ascii="黑体" w:hAnsi="黑体" w:eastAsia="黑体" w:cs="黑体"/>
                <w:color w:val="auto"/>
                <w:kern w:val="0"/>
                <w:sz w:val="22"/>
                <w:szCs w:val="22"/>
              </w:rPr>
            </w:pPr>
          </w:p>
        </w:tc>
        <w:tc>
          <w:tcPr>
            <w:tcW w:w="1080" w:type="dxa"/>
            <w:vMerge w:val="continue"/>
            <w:vAlign w:val="center"/>
          </w:tcPr>
          <w:p>
            <w:pPr>
              <w:widowControl/>
              <w:jc w:val="center"/>
              <w:rPr>
                <w:rFonts w:hint="eastAsia" w:ascii="黑体" w:hAnsi="黑体" w:eastAsia="黑体" w:cs="黑体"/>
                <w:color w:val="auto"/>
                <w:kern w:val="0"/>
                <w:sz w:val="22"/>
                <w:szCs w:val="22"/>
              </w:rPr>
            </w:pPr>
          </w:p>
        </w:tc>
        <w:tc>
          <w:tcPr>
            <w:tcW w:w="1080" w:type="dxa"/>
            <w:vMerge w:val="continue"/>
            <w:vAlign w:val="center"/>
          </w:tcPr>
          <w:p>
            <w:pPr>
              <w:widowControl/>
              <w:jc w:val="center"/>
              <w:rPr>
                <w:rFonts w:hint="eastAsia" w:ascii="黑体" w:hAnsi="黑体" w:eastAsia="黑体" w:cs="黑体"/>
                <w:color w:val="auto"/>
                <w:kern w:val="0"/>
                <w:sz w:val="22"/>
                <w:szCs w:val="22"/>
              </w:rPr>
            </w:pPr>
          </w:p>
        </w:tc>
        <w:tc>
          <w:tcPr>
            <w:tcW w:w="124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公共租赁住房服务</w:t>
            </w: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公共租赁住房申请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资格认定及取消</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申请受理公告；</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申请条件、程序、期限和所需材料；</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申请受理；</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审核结果：申请对象姓名、身份证号(隐藏部分号码)、申请房源类型</w:t>
            </w:r>
            <w:r>
              <w:rPr>
                <w:rFonts w:hint="eastAsia" w:ascii="仿宋_GB2312" w:hAnsi="仿宋_GB2312" w:eastAsia="仿宋_GB2312" w:cs="仿宋_GB2312"/>
                <w:color w:val="auto"/>
                <w:sz w:val="24"/>
                <w:szCs w:val="24"/>
                <w:lang w:eastAsia="zh-CN"/>
              </w:rPr>
              <w:t>。</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《公共租赁住房管理办法》（住房城乡建设部令第11号）</w:t>
            </w:r>
          </w:p>
        </w:tc>
        <w:tc>
          <w:tcPr>
            <w:tcW w:w="10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0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246"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r>
              <w:rPr>
                <w:rFonts w:hint="eastAsia" w:ascii="仿宋_GB2312" w:hAnsi="仿宋_GB2312" w:eastAsia="仿宋_GB2312" w:cs="仿宋_GB2312"/>
                <w:color w:val="auto"/>
                <w:sz w:val="24"/>
                <w:szCs w:val="24"/>
              </w:rPr>
              <w:t xml:space="preserve">            </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住房保障家庭租赁补贴发放</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障对象姓名、身份证号（隐藏部分号码）；发放金额；发放年度、月份、日期；发放方式。</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 财政部关于做好城</w:t>
            </w:r>
            <w:r>
              <w:rPr>
                <w:rFonts w:hint="eastAsia" w:ascii="仿宋_GB2312" w:hAnsi="仿宋_GB2312" w:eastAsia="仿宋_GB2312" w:cs="仿宋_GB2312"/>
                <w:color w:val="auto"/>
                <w:sz w:val="24"/>
                <w:szCs w:val="24"/>
                <w:lang w:eastAsia="zh-CN"/>
              </w:rPr>
              <w:t>乡</w:t>
            </w:r>
            <w:r>
              <w:rPr>
                <w:rFonts w:hint="eastAsia" w:ascii="仿宋_GB2312" w:hAnsi="仿宋_GB2312" w:eastAsia="仿宋_GB2312" w:cs="仿宋_GB2312"/>
                <w:color w:val="auto"/>
                <w:sz w:val="24"/>
                <w:szCs w:val="24"/>
              </w:rPr>
              <w:t>住房保障家庭租赁补贴工作的指导意见》（建保〔2016〕281号）</w:t>
            </w: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246"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c>
          <w:tcPr>
            <w:tcW w:w="709" w:type="dxa"/>
            <w:vMerge w:val="continue"/>
            <w:vAlign w:val="center"/>
          </w:tcPr>
          <w:p>
            <w:pPr>
              <w:rPr>
                <w:rFonts w:hint="default" w:ascii="Times New Roman" w:hAnsi="Times New Roman" w:eastAsia="宋体" w:cs="Times New Roman"/>
                <w:color w:val="auto"/>
                <w:sz w:val="22"/>
                <w:szCs w:val="22"/>
              </w:rPr>
            </w:pPr>
          </w:p>
        </w:tc>
        <w:tc>
          <w:tcPr>
            <w:tcW w:w="551"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3</w:t>
            </w: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公租房租金缴纳</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公租房租金缴纳</w:t>
            </w:r>
            <w:r>
              <w:rPr>
                <w:rFonts w:hint="eastAsia" w:ascii="仿宋_GB2312" w:hAnsi="仿宋_GB2312" w:eastAsia="仿宋_GB2312" w:cs="仿宋_GB2312"/>
                <w:color w:val="auto"/>
                <w:sz w:val="24"/>
                <w:szCs w:val="24"/>
                <w:lang w:eastAsia="zh-CN"/>
              </w:rPr>
              <w:t>情况、</w:t>
            </w:r>
            <w:r>
              <w:rPr>
                <w:rFonts w:hint="eastAsia" w:ascii="仿宋_GB2312" w:hAnsi="仿宋_GB2312" w:eastAsia="仿宋_GB2312" w:cs="仿宋_GB2312"/>
                <w:color w:val="auto"/>
                <w:sz w:val="24"/>
                <w:szCs w:val="24"/>
              </w:rPr>
              <w:t>租金标准；缴纳方式、时限；受理（办理）机构；咨询电话、监督电话等。</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《公共租赁住房管理办法》（住房城乡建设部令第11号）</w:t>
            </w: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246"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c>
          <w:tcPr>
            <w:tcW w:w="709" w:type="dxa"/>
            <w:vMerge w:val="continue"/>
            <w:vAlign w:val="center"/>
          </w:tcPr>
          <w:p>
            <w:pPr>
              <w:rPr>
                <w:rFonts w:hint="default" w:ascii="Times New Roman" w:hAnsi="Times New Roman" w:eastAsia="宋体" w:cs="Times New Roman"/>
                <w:color w:val="auto"/>
                <w:sz w:val="22"/>
                <w:szCs w:val="22"/>
              </w:rPr>
            </w:pPr>
          </w:p>
        </w:tc>
        <w:tc>
          <w:tcPr>
            <w:tcW w:w="551"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2" w:name="_Toc12965"/>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）国有土地上房屋征收与补偿领域基层政务公开标准目录</w:t>
      </w:r>
      <w:bookmarkEnd w:id="12"/>
    </w:p>
    <w:p>
      <w:pPr>
        <w:rPr>
          <w:rFonts w:hint="default"/>
          <w:color w:val="auto"/>
          <w:lang w:val="en-US" w:eastAsia="zh-CN"/>
        </w:rPr>
      </w:pPr>
    </w:p>
    <w:tbl>
      <w:tblPr>
        <w:tblStyle w:val="5"/>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2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0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2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3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606"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800" w:type="dxa"/>
            <w:vMerge w:val="continue"/>
            <w:vAlign w:val="center"/>
          </w:tcPr>
          <w:p>
            <w:pPr>
              <w:widowControl/>
              <w:jc w:val="center"/>
              <w:rPr>
                <w:rFonts w:hint="eastAsia" w:ascii="黑体" w:hAnsi="黑体" w:eastAsia="黑体" w:cs="黑体"/>
                <w:color w:val="auto"/>
                <w:kern w:val="0"/>
                <w:sz w:val="22"/>
                <w:szCs w:val="22"/>
              </w:rPr>
            </w:pPr>
          </w:p>
        </w:tc>
        <w:tc>
          <w:tcPr>
            <w:tcW w:w="3240" w:type="dxa"/>
            <w:vMerge w:val="continue"/>
            <w:vAlign w:val="center"/>
          </w:tcPr>
          <w:p>
            <w:pPr>
              <w:widowControl/>
              <w:jc w:val="center"/>
              <w:rPr>
                <w:rFonts w:hint="eastAsia" w:ascii="黑体" w:hAnsi="黑体" w:eastAsia="黑体" w:cs="黑体"/>
                <w:color w:val="auto"/>
                <w:kern w:val="0"/>
                <w:sz w:val="22"/>
                <w:szCs w:val="22"/>
              </w:rPr>
            </w:pPr>
          </w:p>
        </w:tc>
        <w:tc>
          <w:tcPr>
            <w:tcW w:w="1608" w:type="dxa"/>
            <w:vMerge w:val="continue"/>
            <w:vAlign w:val="center"/>
          </w:tcPr>
          <w:p>
            <w:pPr>
              <w:widowControl/>
              <w:jc w:val="center"/>
              <w:rPr>
                <w:rFonts w:hint="eastAsia" w:ascii="黑体" w:hAnsi="黑体" w:eastAsia="黑体" w:cs="黑体"/>
                <w:color w:val="auto"/>
                <w:kern w:val="0"/>
                <w:sz w:val="22"/>
                <w:szCs w:val="22"/>
              </w:rPr>
            </w:pPr>
          </w:p>
        </w:tc>
        <w:tc>
          <w:tcPr>
            <w:tcW w:w="1326" w:type="dxa"/>
            <w:vMerge w:val="continue"/>
            <w:vAlign w:val="center"/>
          </w:tcPr>
          <w:p>
            <w:pPr>
              <w:widowControl/>
              <w:jc w:val="center"/>
              <w:rPr>
                <w:rFonts w:hint="eastAsia" w:ascii="黑体" w:hAnsi="黑体" w:eastAsia="黑体" w:cs="黑体"/>
                <w:color w:val="auto"/>
                <w:kern w:val="0"/>
                <w:sz w:val="22"/>
                <w:szCs w:val="22"/>
              </w:rPr>
            </w:pPr>
          </w:p>
        </w:tc>
        <w:tc>
          <w:tcPr>
            <w:tcW w:w="1328"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中子镇人民政府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2</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auto" w:fill="auto"/>
              </w:rPr>
              <w:t>补偿</w:t>
            </w:r>
          </w:p>
        </w:tc>
        <w:tc>
          <w:tcPr>
            <w:tcW w:w="108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分户补偿情况</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分户补偿结果。</w:t>
            </w:r>
          </w:p>
        </w:tc>
        <w:tc>
          <w:tcPr>
            <w:tcW w:w="324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lang w:eastAsia="zh-CN"/>
              </w:rPr>
              <w:t>中子镇人民政府</w:t>
            </w:r>
          </w:p>
        </w:tc>
        <w:tc>
          <w:tcPr>
            <w:tcW w:w="1328" w:type="dxa"/>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■入户/现场</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c>
          <w:tcPr>
            <w:tcW w:w="88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3" w:name="_Toc4397"/>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）农村危房改造领域基层政务公开标准目录</w:t>
      </w:r>
      <w:bookmarkEnd w:id="13"/>
    </w:p>
    <w:p>
      <w:pPr>
        <w:rPr>
          <w:rFonts w:hint="eastAsia"/>
          <w:color w:val="auto"/>
          <w:lang w:eastAsia="zh-CN"/>
        </w:rPr>
      </w:pPr>
    </w:p>
    <w:tbl>
      <w:tblPr>
        <w:tblStyle w:val="5"/>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1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4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78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12" w:type="dxa"/>
            <w:vMerge w:val="continue"/>
            <w:vAlign w:val="center"/>
          </w:tcPr>
          <w:p>
            <w:pPr>
              <w:widowControl/>
              <w:jc w:val="left"/>
              <w:rPr>
                <w:rFonts w:hint="eastAsia" w:ascii="黑体" w:hAnsi="黑体" w:eastAsia="黑体" w:cs="黑体"/>
                <w:color w:val="auto"/>
                <w:kern w:val="0"/>
                <w:sz w:val="22"/>
                <w:szCs w:val="22"/>
              </w:rPr>
            </w:pPr>
          </w:p>
        </w:tc>
        <w:tc>
          <w:tcPr>
            <w:tcW w:w="3428" w:type="dxa"/>
            <w:vMerge w:val="continue"/>
            <w:vAlign w:val="center"/>
          </w:tcPr>
          <w:p>
            <w:pPr>
              <w:widowControl/>
              <w:jc w:val="left"/>
              <w:rPr>
                <w:rFonts w:hint="eastAsia" w:ascii="黑体" w:hAnsi="黑体" w:eastAsia="黑体" w:cs="黑体"/>
                <w:color w:val="auto"/>
                <w:kern w:val="0"/>
                <w:sz w:val="22"/>
                <w:szCs w:val="22"/>
              </w:rPr>
            </w:pPr>
          </w:p>
        </w:tc>
        <w:tc>
          <w:tcPr>
            <w:tcW w:w="1093" w:type="dxa"/>
            <w:vMerge w:val="continue"/>
            <w:vAlign w:val="center"/>
          </w:tcPr>
          <w:p>
            <w:pPr>
              <w:widowControl/>
              <w:jc w:val="left"/>
              <w:rPr>
                <w:rFonts w:hint="eastAsia" w:ascii="黑体" w:hAnsi="黑体" w:eastAsia="黑体" w:cs="黑体"/>
                <w:color w:val="auto"/>
                <w:kern w:val="0"/>
                <w:sz w:val="22"/>
                <w:szCs w:val="22"/>
              </w:rPr>
            </w:pPr>
          </w:p>
        </w:tc>
        <w:tc>
          <w:tcPr>
            <w:tcW w:w="1157" w:type="dxa"/>
            <w:vMerge w:val="continue"/>
            <w:vAlign w:val="center"/>
          </w:tcPr>
          <w:p>
            <w:pPr>
              <w:widowControl/>
              <w:jc w:val="left"/>
              <w:rPr>
                <w:rFonts w:hint="eastAsia" w:ascii="黑体" w:hAnsi="黑体" w:eastAsia="黑体" w:cs="黑体"/>
                <w:color w:val="auto"/>
                <w:kern w:val="0"/>
                <w:sz w:val="22"/>
                <w:szCs w:val="22"/>
              </w:rPr>
            </w:pPr>
          </w:p>
        </w:tc>
        <w:tc>
          <w:tcPr>
            <w:tcW w:w="178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微信公众号</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微信公众号</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微信公众号</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default" w:ascii="Times New Roman" w:hAnsi="Times New Roman" w:eastAsia="宋体" w:cs="Times New Roman"/>
                <w:color w:val="auto"/>
                <w:kern w:val="0"/>
                <w:sz w:val="22"/>
                <w:szCs w:val="22"/>
              </w:rPr>
            </w:pPr>
          </w:p>
        </w:tc>
        <w:tc>
          <w:tcPr>
            <w:tcW w:w="900" w:type="dxa"/>
            <w:vMerge w:val="continue"/>
            <w:vAlign w:val="center"/>
          </w:tcPr>
          <w:p>
            <w:pPr>
              <w:jc w:val="center"/>
              <w:rPr>
                <w:rFonts w:hint="default" w:ascii="Times New Roman" w:hAnsi="Times New Roman" w:eastAsia="宋体" w:cs="Times New Roman"/>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4" w:name="_Toc28063"/>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十五</w:t>
      </w:r>
      <w:r>
        <w:rPr>
          <w:rFonts w:hint="eastAsia" w:ascii="方正小标宋简体" w:hAnsi="方正小标宋简体" w:eastAsia="方正小标宋简体" w:cs="方正小标宋简体"/>
          <w:b w:val="0"/>
          <w:bCs w:val="0"/>
          <w:color w:val="auto"/>
          <w:sz w:val="44"/>
          <w:szCs w:val="44"/>
        </w:rPr>
        <w:t>）涉农补贴领域基层政务公开标准目录</w:t>
      </w:r>
      <w:bookmarkEnd w:id="14"/>
    </w:p>
    <w:tbl>
      <w:tblPr>
        <w:tblStyle w:val="5"/>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《农业机械化促进法》、《农业生产发展资金管理办法》、《2018-2020年农机购置补贴实施指导意见》</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■微信公众号</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■微信公众号</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农业农村部办公厅财政部办公厅印发《关于做好非洲猪瘟防控财政补助政策实施工作的通知》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5" w:name="_Toc18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十六</w:t>
      </w:r>
      <w:r>
        <w:rPr>
          <w:rFonts w:hint="eastAsia" w:ascii="方正小标宋简体" w:hAnsi="方正小标宋简体" w:eastAsia="方正小标宋简体" w:cs="方正小标宋简体"/>
          <w:b w:val="0"/>
          <w:bCs w:val="0"/>
          <w:color w:val="auto"/>
          <w:sz w:val="44"/>
          <w:szCs w:val="44"/>
        </w:rPr>
        <w:t>）公共文化服务领域基层政务公开标准目录</w:t>
      </w:r>
      <w:bookmarkEnd w:id="15"/>
    </w:p>
    <w:tbl>
      <w:tblPr>
        <w:tblStyle w:val="5"/>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2229"/>
        <w:gridCol w:w="1814"/>
        <w:gridCol w:w="1426"/>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序号</w:t>
            </w:r>
          </w:p>
        </w:tc>
        <w:tc>
          <w:tcPr>
            <w:tcW w:w="235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公开事项</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公开内容（要素）</w:t>
            </w:r>
          </w:p>
        </w:tc>
        <w:tc>
          <w:tcPr>
            <w:tcW w:w="22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公开依据</w:t>
            </w:r>
          </w:p>
        </w:tc>
        <w:tc>
          <w:tcPr>
            <w:tcW w:w="18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公开时限</w:t>
            </w:r>
          </w:p>
        </w:tc>
        <w:tc>
          <w:tcPr>
            <w:tcW w:w="14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一级事项</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二级事项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22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8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公共文化机构免费开放信息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5.临时停止开放信息。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■微信公众号</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文博单位名录</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文物保护管理机构和博物馆名录</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■微信公众号</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6" w:name="_Toc8061"/>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）卫生健康领域基层政务公开标准目录</w:t>
      </w:r>
      <w:bookmarkEnd w:id="16"/>
    </w:p>
    <w:tbl>
      <w:tblPr>
        <w:tblStyle w:val="5"/>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中子镇人民政府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■微信公众号</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《中华人民共和国人口与计划生育法》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中子镇人民政府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■微信公众号</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7" w:name="_Toc1330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十八</w:t>
      </w:r>
      <w:r>
        <w:rPr>
          <w:rFonts w:hint="eastAsia" w:ascii="方正小标宋简体" w:hAnsi="方正小标宋简体" w:eastAsia="方正小标宋简体" w:cs="方正小标宋简体"/>
          <w:b w:val="0"/>
          <w:bCs w:val="0"/>
          <w:color w:val="auto"/>
          <w:sz w:val="44"/>
          <w:szCs w:val="44"/>
        </w:rPr>
        <w:t>）安全生产领域基层政务公开标准目录</w:t>
      </w:r>
      <w:bookmarkEnd w:id="17"/>
    </w:p>
    <w:tbl>
      <w:tblPr>
        <w:tblStyle w:val="5"/>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Merge w:val="restart"/>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w:t>
            </w:r>
            <w:r>
              <w:rPr>
                <w:rFonts w:hint="eastAsia" w:ascii="仿宋_GB2312" w:hAnsi="仿宋_GB2312" w:eastAsia="仿宋_GB2312" w:cs="仿宋_GB2312"/>
                <w:bCs/>
                <w:color w:val="auto"/>
                <w:sz w:val="24"/>
                <w:szCs w:val="24"/>
                <w:lang w:eastAsia="zh-CN"/>
              </w:rPr>
              <w:t>关于全面推进政务公开工作的意见</w:t>
            </w:r>
            <w:r>
              <w:rPr>
                <w:rFonts w:hint="eastAsia" w:ascii="仿宋_GB2312" w:hAnsi="仿宋_GB2312" w:eastAsia="仿宋_GB2312" w:cs="仿宋_GB2312"/>
                <w:bCs/>
                <w:color w:val="auto"/>
                <w:sz w:val="24"/>
                <w:szCs w:val="24"/>
              </w:rPr>
              <w:t>》</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r>
              <w:rPr>
                <w:rFonts w:hint="eastAsia" w:ascii="仿宋_GB2312" w:hAnsi="仿宋_GB2312" w:eastAsia="仿宋_GB2312" w:cs="仿宋_GB2312"/>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纸质媒介</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r>
              <w:rPr>
                <w:rFonts w:hint="eastAsia" w:ascii="仿宋_GB2312" w:hAnsi="仿宋_GB2312" w:eastAsia="仿宋_GB2312" w:cs="仿宋_GB2312"/>
                <w:color w:val="auto"/>
                <w:sz w:val="24"/>
                <w:szCs w:val="24"/>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18" w:name="_Toc3103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十九</w:t>
      </w:r>
      <w:r>
        <w:rPr>
          <w:rFonts w:hint="eastAsia" w:ascii="方正小标宋简体" w:hAnsi="方正小标宋简体" w:eastAsia="方正小标宋简体" w:cs="方正小标宋简体"/>
          <w:b w:val="0"/>
          <w:bCs w:val="0"/>
          <w:color w:val="auto"/>
          <w:sz w:val="44"/>
          <w:szCs w:val="44"/>
        </w:rPr>
        <w:t>）救灾生产领域基层政务公开标准目录</w:t>
      </w:r>
      <w:bookmarkEnd w:id="18"/>
    </w:p>
    <w:tbl>
      <w:tblPr>
        <w:tblStyle w:val="5"/>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乡</w:t>
            </w:r>
            <w:r>
              <w:rPr>
                <w:rFonts w:hint="default"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■纸质媒体</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6</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7</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9" w:name="_Toc5596"/>
      <w:r>
        <w:rPr>
          <w:rFonts w:hint="eastAsia" w:ascii="方正小标宋简体" w:hAnsi="方正小标宋简体" w:eastAsia="方正小标宋简体" w:cs="方正小标宋简体"/>
          <w:b w:val="0"/>
          <w:bCs w:val="0"/>
          <w:color w:val="auto"/>
          <w:sz w:val="44"/>
          <w:szCs w:val="44"/>
        </w:rPr>
        <w:t>（二十）扶贫领域基层政务公开标准目录</w:t>
      </w:r>
      <w:bookmarkEnd w:id="19"/>
    </w:p>
    <w:tbl>
      <w:tblPr>
        <w:tblStyle w:val="5"/>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541"/>
        <w:gridCol w:w="1404"/>
        <w:gridCol w:w="1440"/>
        <w:gridCol w:w="180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04"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5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1" w:type="dxa"/>
            <w:vMerge w:val="continue"/>
            <w:vAlign w:val="center"/>
          </w:tcPr>
          <w:p>
            <w:pPr>
              <w:widowControl/>
              <w:jc w:val="left"/>
              <w:rPr>
                <w:rFonts w:hint="eastAsia" w:ascii="黑体" w:hAnsi="黑体" w:eastAsia="黑体" w:cs="黑体"/>
                <w:color w:val="auto"/>
                <w:kern w:val="0"/>
                <w:sz w:val="22"/>
                <w:szCs w:val="22"/>
              </w:rPr>
            </w:pPr>
          </w:p>
        </w:tc>
        <w:tc>
          <w:tcPr>
            <w:tcW w:w="1404"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00" w:type="dxa"/>
            <w:vMerge w:val="continue"/>
            <w:vAlign w:val="center"/>
          </w:tcPr>
          <w:p>
            <w:pPr>
              <w:widowControl/>
              <w:jc w:val="left"/>
              <w:rPr>
                <w:rFonts w:hint="eastAsia" w:ascii="黑体" w:hAnsi="黑体" w:eastAsia="黑体" w:cs="黑体"/>
                <w:color w:val="auto"/>
                <w:kern w:val="0"/>
                <w:sz w:val="22"/>
                <w:szCs w:val="22"/>
              </w:rPr>
            </w:pPr>
          </w:p>
        </w:tc>
        <w:tc>
          <w:tcPr>
            <w:tcW w:w="252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政策文件</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行政法规、规章</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·中央及地方政府涉及扶贫领域的行政法规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·中央及地方政府涉及扶贫领域的规章</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规范性文件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·各级政府及部门涉及扶贫领域的规范性文件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其他政策文件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·涉及扶贫领域其他政策文件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扶贫对象</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贫困人口识别</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·识别标准（国定标准、省定标准）</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·识别结果(贫困户名单、数量)</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《国务院扶贫办扶贫开发建档立卡工作方案》</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贫困人口退出</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·退出计划</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·退出标准（人均纯收入稳定超过国定标准、实现“两不愁、三保障”）</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·退出程序（民主评议、村两委和驻村工作队核实、贫困户认可、公示公告、退出销号）</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·退出结果（脱贫名单）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《中共中央办公厅、国务院办公厅关于建立贫困退出机制的意见》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财政专项扶贫资金分配结果</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·资金名称</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资金分配结果下达15个工作日内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20" w:type="dxa"/>
            <w:vMerge w:val="restart"/>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·年度县级扶贫资金项目计划或贫困县涉农资金统筹整合方案（含调整方案）</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·计划安排情况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·计划完成情况（项目建设完成、资金使用）</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8</w:t>
            </w:r>
          </w:p>
        </w:tc>
        <w:tc>
          <w:tcPr>
            <w:tcW w:w="720" w:type="dxa"/>
            <w:vMerge w:val="continue"/>
            <w:vAlign w:val="center"/>
          </w:tcPr>
          <w:p>
            <w:pPr>
              <w:widowControl/>
              <w:jc w:val="left"/>
              <w:rPr>
                <w:rFonts w:hint="default" w:ascii="Times New Roman" w:hAnsi="Times New Roman" w:eastAsia="宋体" w:cs="Times New Roman"/>
                <w:color w:val="auto"/>
                <w:sz w:val="22"/>
                <w:szCs w:val="22"/>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精准扶贫贷款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·扶贫小额信贷的贷款对象、用途、额度、期限、利率等情况</w:t>
            </w:r>
          </w:p>
          <w:p>
            <w:pPr>
              <w:widowControl/>
              <w:jc w:val="left"/>
              <w:rPr>
                <w:rFonts w:hint="eastAsia" w:ascii="仿宋_GB2312" w:hAnsi="仿宋_GB2312" w:eastAsia="仿宋_GB2312" w:cs="仿宋_GB2312"/>
                <w:color w:val="auto"/>
                <w:sz w:val="24"/>
                <w:szCs w:val="24"/>
                <w:lang w:eastAsia="zh-CN"/>
              </w:rPr>
            </w:pP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每季度公示</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行业扶贫相关财政资金和东西部扶贫协作财政支援资金使用情况</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项目名称、实施地点、资金规模、实施单位、带贫减贫机制、绩效目标</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项目库建设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·申报内容（含项目名称、项目类别、建设性质、实施地点、资金规模和筹资方式、受益对象、绩效目标、群众参与和带贫减贫机制等）</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·申报流程（村申报、乡审核、县审定）</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·申报结果（项目库规模、项目名单）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项目名称、实施地点、建设任务、补助标准、资金来源及规模、实施期限、实施单位、责任人、绩效目标、带贫减贫机制等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·扶贫项目实施后情况（包括资金使用、项目实施结果、检查验收结果、绩效目标实现情况等）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监督管理</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监督举报</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监督电话（</w:t>
            </w:r>
            <w:r>
              <w:rPr>
                <w:rFonts w:hint="eastAsia" w:ascii="仿宋_GB2312" w:hAnsi="仿宋_GB2312" w:eastAsia="仿宋_GB2312" w:cs="仿宋_GB2312"/>
                <w:color w:val="auto"/>
                <w:sz w:val="24"/>
                <w:szCs w:val="24"/>
                <w:lang w:val="en-US" w:eastAsia="zh-CN"/>
              </w:rPr>
              <w:t>08397807500</w:t>
            </w:r>
            <w:r>
              <w:rPr>
                <w:rFonts w:hint="eastAsia" w:ascii="仿宋_GB2312" w:hAnsi="仿宋_GB2312" w:eastAsia="仿宋_GB2312" w:cs="仿宋_GB2312"/>
                <w:color w:val="auto"/>
                <w:sz w:val="24"/>
                <w:szCs w:val="24"/>
              </w:rPr>
              <w:t>）</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jc w:val="left"/>
        <w:rPr>
          <w:rFonts w:hint="eastAsia" w:ascii="Times New Roman" w:hAnsi="Times New Roman" w:eastAsia="方正小标宋_GBK"/>
          <w:color w:val="auto"/>
          <w:sz w:val="28"/>
          <w:szCs w:val="28"/>
        </w:rPr>
      </w:pPr>
    </w:p>
    <w:p>
      <w:pPr>
        <w:rPr>
          <w:color w:val="auto"/>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p>
  <w:p>
    <w:pPr>
      <w:pStyle w:val="3"/>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77D9A"/>
    <w:rsid w:val="06C75E70"/>
    <w:rsid w:val="077F6D90"/>
    <w:rsid w:val="0872408A"/>
    <w:rsid w:val="09E82BFE"/>
    <w:rsid w:val="0A773AA0"/>
    <w:rsid w:val="0AE562A3"/>
    <w:rsid w:val="0BD672FD"/>
    <w:rsid w:val="0CA24A03"/>
    <w:rsid w:val="0FEF6BDF"/>
    <w:rsid w:val="10F51F65"/>
    <w:rsid w:val="114875E1"/>
    <w:rsid w:val="119D7928"/>
    <w:rsid w:val="1246606B"/>
    <w:rsid w:val="164E0CC3"/>
    <w:rsid w:val="17977D9A"/>
    <w:rsid w:val="19684CC1"/>
    <w:rsid w:val="1B777ECA"/>
    <w:rsid w:val="1E7769E3"/>
    <w:rsid w:val="22436110"/>
    <w:rsid w:val="23300063"/>
    <w:rsid w:val="2492207B"/>
    <w:rsid w:val="2ACC21F5"/>
    <w:rsid w:val="2D8E231A"/>
    <w:rsid w:val="2DA61BA5"/>
    <w:rsid w:val="2F4F0435"/>
    <w:rsid w:val="32111337"/>
    <w:rsid w:val="363970E8"/>
    <w:rsid w:val="38345799"/>
    <w:rsid w:val="38632173"/>
    <w:rsid w:val="38746C80"/>
    <w:rsid w:val="3DA340AD"/>
    <w:rsid w:val="3F0B5072"/>
    <w:rsid w:val="439F71AD"/>
    <w:rsid w:val="45CF48FD"/>
    <w:rsid w:val="47065415"/>
    <w:rsid w:val="49952D5B"/>
    <w:rsid w:val="4BBE2018"/>
    <w:rsid w:val="4CA25630"/>
    <w:rsid w:val="4D2B30E6"/>
    <w:rsid w:val="4D7649CB"/>
    <w:rsid w:val="51D94C86"/>
    <w:rsid w:val="57C47717"/>
    <w:rsid w:val="58EB61BE"/>
    <w:rsid w:val="59091929"/>
    <w:rsid w:val="5CC94030"/>
    <w:rsid w:val="5EB727AE"/>
    <w:rsid w:val="60DC2575"/>
    <w:rsid w:val="623A5FD8"/>
    <w:rsid w:val="6435414E"/>
    <w:rsid w:val="645026DE"/>
    <w:rsid w:val="646F3FAB"/>
    <w:rsid w:val="670F3391"/>
    <w:rsid w:val="6754691A"/>
    <w:rsid w:val="68FB4111"/>
    <w:rsid w:val="69837D68"/>
    <w:rsid w:val="6AD20069"/>
    <w:rsid w:val="6CBD30CE"/>
    <w:rsid w:val="6E712785"/>
    <w:rsid w:val="6EC53796"/>
    <w:rsid w:val="6F121541"/>
    <w:rsid w:val="6F2F6FE1"/>
    <w:rsid w:val="74A41B92"/>
    <w:rsid w:val="753D2069"/>
    <w:rsid w:val="75AA6588"/>
    <w:rsid w:val="77917FAD"/>
    <w:rsid w:val="780C775B"/>
    <w:rsid w:val="79060D5B"/>
    <w:rsid w:val="79C028D6"/>
    <w:rsid w:val="7C826819"/>
    <w:rsid w:val="7F4A6A57"/>
    <w:rsid w:val="7FBB4177"/>
    <w:rsid w:val="F87F1845"/>
    <w:rsid w:val="FC2F2D29"/>
    <w:rsid w:val="FF794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semiHidden/>
    <w:qFormat/>
    <w:uiPriority w:val="0"/>
    <w:pPr>
      <w:tabs>
        <w:tab w:val="right" w:leader="dot" w:pos="14760"/>
      </w:tabs>
      <w:spacing w:line="700" w:lineRule="exact"/>
      <w:ind w:left="359" w:leftChars="171" w:right="332" w:rightChars="158"/>
    </w:p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2020-07-08T07:05:00Z</dcterms:created>
  <dc:creator>超超</dc:creator>
  <cp:lastModifiedBy>user</cp:lastModifiedBy>
  <dcterms:modified xsi:type="dcterms:W3CDTF">2025-01-15T16:34:00Z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