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bookmarkStart w:id="20" w:name="_GoBack"/>
      <w:bookmarkEnd w:id="2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朝天区曾家镇</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9"/>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2022</w:t>
      </w:r>
      <w:r>
        <w:rPr>
          <w:rFonts w:ascii="Times New Roman" w:hAnsi="华文中宋" w:eastAsia="华文中宋"/>
          <w:color w:val="auto"/>
          <w:sz w:val="48"/>
          <w:szCs w:val="48"/>
        </w:rPr>
        <w:t>年</w:t>
      </w:r>
      <w:r>
        <w:rPr>
          <w:rFonts w:hint="eastAsia" w:ascii="Times New Roman" w:hAnsi="华文中宋" w:eastAsia="华文中宋"/>
          <w:color w:val="auto"/>
          <w:sz w:val="48"/>
          <w:szCs w:val="48"/>
          <w:lang w:val="en-US" w:eastAsia="zh-CN"/>
        </w:rPr>
        <w:t>1</w:t>
      </w:r>
      <w:r>
        <w:rPr>
          <w:rFonts w:hint="eastAsia" w:ascii="Times New Roman" w:hAnsi="Times New Roman" w:eastAsia="华文中宋"/>
          <w:color w:val="auto"/>
          <w:sz w:val="48"/>
          <w:szCs w:val="48"/>
          <w:lang w:val="en-US" w:eastAsia="zh-CN"/>
        </w:rPr>
        <w:t>1</w:t>
      </w:r>
      <w:r>
        <w:rPr>
          <w:rFonts w:ascii="Times New Roman" w:hAnsi="华文中宋" w:eastAsia="华文中宋"/>
          <w:color w:val="auto"/>
          <w:sz w:val="48"/>
          <w:szCs w:val="48"/>
        </w:rPr>
        <w:t>月</w:t>
      </w:r>
    </w:p>
    <w:p>
      <w:pPr>
        <w:rPr>
          <w:rFonts w:hint="eastAsia"/>
          <w:color w:val="auto"/>
        </w:rPr>
      </w:pPr>
    </w:p>
    <w:p>
      <w:pPr>
        <w:pStyle w:val="4"/>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9"/>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（二）公共资源交易领域基层政务公开标准目录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）社会救助领域基层政务公开标准目录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）城乡规划领域基层政务公开标准目录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lang w:eastAsia="zh-CN"/>
        </w:rPr>
        <w:t>（十）</w:t>
      </w:r>
      <w:r>
        <w:rPr>
          <w:rFonts w:hint="default" w:ascii="Times New Roman" w:hAnsi="Times New Roman" w:eastAsia="仿宋_GB2312" w:cs="Times New Roman"/>
          <w:bCs w:val="0"/>
          <w:color w:val="auto"/>
          <w:sz w:val="28"/>
          <w:szCs w:val="28"/>
        </w:rPr>
        <w:t>农村集体土地征收基层政务公开标准目录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）生态环境领域基层政务公开标准目录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）保障性住房领域基层政务公开标准目录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）国有土地上房屋征收与补偿领域基层政务公开标准目录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十五</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十六</w:t>
      </w:r>
      <w:r>
        <w:rPr>
          <w:rFonts w:hint="default" w:ascii="Times New Roman" w:hAnsi="Times New Roman" w:eastAsia="仿宋_GB2312" w:cs="Times New Roman"/>
          <w:bCs w:val="0"/>
          <w:color w:val="auto"/>
          <w:sz w:val="28"/>
          <w:szCs w:val="28"/>
        </w:rPr>
        <w:t>）公共文化服务领域基层政务公开标准目录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十八</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十九</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（二十）扶贫领域基层政务公开标准目录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280"/>
          <w:tab w:val="clear" w:pos="14760"/>
        </w:tabs>
        <w:rPr>
          <w:rStyle w:val="9"/>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end"/>
      </w:r>
    </w:p>
    <w:p>
      <w:pPr>
        <w:jc w:val="center"/>
        <w:rPr>
          <w:rStyle w:val="9"/>
          <w:rFonts w:hint="eastAsia" w:ascii="黑体" w:hAnsi="方正小标宋_GBK" w:eastAsia="黑体"/>
          <w:color w:val="auto"/>
          <w:sz w:val="30"/>
          <w:szCs w:val="30"/>
        </w:rPr>
      </w:pPr>
    </w:p>
    <w:p>
      <w:pPr>
        <w:pStyle w:val="2"/>
        <w:rPr>
          <w:rStyle w:val="9"/>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5"/>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曾家镇人民政府</w:t>
            </w:r>
          </w:p>
        </w:tc>
        <w:tc>
          <w:tcPr>
            <w:tcW w:w="1800" w:type="dxa"/>
            <w:vAlign w:val="center"/>
          </w:tcPr>
          <w:p>
            <w:pPr>
              <w:jc w:val="left"/>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曾家镇人民政府</w:t>
            </w:r>
          </w:p>
        </w:tc>
        <w:tc>
          <w:tcPr>
            <w:tcW w:w="1800" w:type="dxa"/>
            <w:vAlign w:val="center"/>
          </w:tcPr>
          <w:p>
            <w:pPr>
              <w:jc w:val="left"/>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曾家镇人民政府</w:t>
            </w:r>
          </w:p>
        </w:tc>
        <w:tc>
          <w:tcPr>
            <w:tcW w:w="1800" w:type="dxa"/>
            <w:vAlign w:val="center"/>
          </w:tcPr>
          <w:p>
            <w:pPr>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22622"/>
      <w:r>
        <w:rPr>
          <w:rFonts w:hint="eastAsia" w:ascii="方正小标宋简体" w:hAnsi="方正小标宋简体" w:eastAsia="方正小标宋简体" w:cs="方正小标宋简体"/>
          <w:b w:val="0"/>
          <w:bCs w:val="0"/>
          <w:color w:val="auto"/>
          <w:sz w:val="44"/>
          <w:szCs w:val="44"/>
        </w:rPr>
        <w:t>（二）公共资源交易领域基层政务公开标准目录</w:t>
      </w:r>
      <w:bookmarkEnd w:id="1"/>
    </w:p>
    <w:tbl>
      <w:tblPr>
        <w:tblStyle w:val="5"/>
        <w:tblW w:w="14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498"/>
        <w:gridCol w:w="1854"/>
        <w:gridCol w:w="886"/>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676"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349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1854"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88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时限</w:t>
            </w:r>
          </w:p>
        </w:tc>
        <w:tc>
          <w:tcPr>
            <w:tcW w:w="9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主体</w:t>
            </w:r>
          </w:p>
        </w:tc>
        <w:tc>
          <w:tcPr>
            <w:tcW w:w="18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62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8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default" w:ascii="Times New Roman" w:hAnsi="Times New Roman" w:eastAsia="仿宋_GB2312"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76"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3498"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4"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88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群众</w:t>
            </w:r>
          </w:p>
        </w:tc>
        <w:tc>
          <w:tcPr>
            <w:tcW w:w="788"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资格预审文件的截止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招标文件的截止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中标候选人公示</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中标候选人排序、名称、投标报价、质量、工期（交货期），以及评标情况；提出异议的渠道和方式；招标文件规定公示的其他内容。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招标人收到评标报告之日起3日内</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招标项目名称、中标人名称、中标价、工期、项目负责人、中标内容等。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《国务院办公厅关于推进公共资源配置领域政府信息公开的意见》《招标公告和公示信息发布管理办法》《电子招标投标办法》</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合同履行及变更信息</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项目名称、建设单位、承包人、项目完成质量、期限、结算金额、合同发生的变更、解除合同通知书、违约行为的处理结果等。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鼓励及时公开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合同当事人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竞争性谈判公告、竞争性磋商公告、询价公告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中标、成交结果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政府采购项目验收结果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采购项目名称、编号，合同编号；履约供应商名称；验收单位；验收结果；验收人员。</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2"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2"/>
    </w:p>
    <w:tbl>
      <w:tblPr>
        <w:tblStyle w:val="5"/>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根据曾家镇困难群众临时救助实施细则的通知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曾家镇人民政府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3"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3"/>
    </w:p>
    <w:tbl>
      <w:tblPr>
        <w:tblStyle w:val="5"/>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7"/>
        <w:gridCol w:w="1293"/>
        <w:gridCol w:w="678"/>
        <w:gridCol w:w="739"/>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2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1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157" w:type="dxa"/>
            <w:vMerge w:val="continue"/>
            <w:vAlign w:val="center"/>
          </w:tcPr>
          <w:p>
            <w:pPr>
              <w:widowControl/>
              <w:jc w:val="center"/>
              <w:rPr>
                <w:rFonts w:hint="eastAsia" w:ascii="黑体" w:hAnsi="黑体" w:eastAsia="黑体" w:cs="黑体"/>
                <w:color w:val="auto"/>
                <w:kern w:val="0"/>
                <w:sz w:val="22"/>
                <w:szCs w:val="22"/>
              </w:rPr>
            </w:pPr>
          </w:p>
        </w:tc>
        <w:tc>
          <w:tcPr>
            <w:tcW w:w="1293" w:type="dxa"/>
            <w:vMerge w:val="continue"/>
            <w:vAlign w:val="center"/>
          </w:tcPr>
          <w:p>
            <w:pPr>
              <w:widowControl/>
              <w:jc w:val="center"/>
              <w:rPr>
                <w:rFonts w:hint="eastAsia" w:ascii="黑体" w:hAnsi="黑体" w:eastAsia="黑体" w:cs="黑体"/>
                <w:color w:val="auto"/>
                <w:kern w:val="0"/>
                <w:sz w:val="22"/>
                <w:szCs w:val="22"/>
              </w:rPr>
            </w:pPr>
          </w:p>
        </w:tc>
        <w:tc>
          <w:tcPr>
            <w:tcW w:w="67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24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4"/>
    </w:p>
    <w:tbl>
      <w:tblPr>
        <w:tblStyle w:val="5"/>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2657" w:type="dxa"/>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5"/>
    </w:p>
    <w:tbl>
      <w:tblPr>
        <w:tblStyle w:val="5"/>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曾家镇人民政府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6"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）就业领域基层政务公开标准目录</w:t>
      </w:r>
      <w:bookmarkEnd w:id="6"/>
    </w:p>
    <w:tbl>
      <w:tblPr>
        <w:tblStyle w:val="5"/>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82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曾家镇人民政府</w:t>
            </w:r>
          </w:p>
        </w:tc>
        <w:tc>
          <w:tcPr>
            <w:tcW w:w="182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7"/>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曾家镇人民政府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曾家镇人民政府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8" w:name="_Toc711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九</w:t>
      </w:r>
      <w:r>
        <w:rPr>
          <w:rFonts w:hint="eastAsia" w:ascii="方正小标宋简体" w:hAnsi="方正小标宋简体" w:eastAsia="方正小标宋简体" w:cs="方正小标宋简体"/>
          <w:b w:val="0"/>
          <w:bCs w:val="0"/>
          <w:color w:val="auto"/>
          <w:sz w:val="44"/>
          <w:szCs w:val="44"/>
        </w:rPr>
        <w:t>）城乡规划领域基层政务公开标准目录</w:t>
      </w:r>
      <w:bookmarkEnd w:id="8"/>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37"/>
        <w:gridCol w:w="1935"/>
        <w:gridCol w:w="1868"/>
        <w:gridCol w:w="1440"/>
        <w:gridCol w:w="1897"/>
        <w:gridCol w:w="1939"/>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5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9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6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9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93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935" w:type="dxa"/>
            <w:vMerge w:val="continue"/>
            <w:vAlign w:val="center"/>
          </w:tcPr>
          <w:p>
            <w:pPr>
              <w:widowControl/>
              <w:jc w:val="left"/>
              <w:rPr>
                <w:rFonts w:hint="eastAsia" w:ascii="黑体" w:hAnsi="黑体" w:eastAsia="黑体" w:cs="黑体"/>
                <w:color w:val="auto"/>
                <w:kern w:val="0"/>
                <w:sz w:val="22"/>
                <w:szCs w:val="22"/>
              </w:rPr>
            </w:pPr>
          </w:p>
        </w:tc>
        <w:tc>
          <w:tcPr>
            <w:tcW w:w="1868"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97" w:type="dxa"/>
            <w:vMerge w:val="continue"/>
            <w:vAlign w:val="center"/>
          </w:tcPr>
          <w:p>
            <w:pPr>
              <w:widowControl/>
              <w:jc w:val="left"/>
              <w:rPr>
                <w:rFonts w:hint="eastAsia" w:ascii="黑体" w:hAnsi="黑体" w:eastAsia="黑体" w:cs="黑体"/>
                <w:color w:val="auto"/>
                <w:kern w:val="0"/>
                <w:sz w:val="22"/>
                <w:szCs w:val="22"/>
              </w:rPr>
            </w:pPr>
          </w:p>
        </w:tc>
        <w:tc>
          <w:tcPr>
            <w:tcW w:w="193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办事服务</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服务事项的名称、依据、办理条件、办事流程及需要提交的全部材料</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实时公开</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曾家镇人民政府</w:t>
            </w:r>
          </w:p>
        </w:tc>
        <w:tc>
          <w:tcPr>
            <w:tcW w:w="1939" w:type="dxa"/>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■政务网站</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规划编制</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乡规划及同级的土地利用规划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乡详细规划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部分村庄编制完成的村庄规划、村土地利用规划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脱密后的文本及附图等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center"/>
              <w:rPr>
                <w:rFonts w:hint="eastAsia" w:ascii="仿宋_GB2312" w:hAnsi="仿宋_GB2312" w:eastAsia="仿宋_GB2312" w:cs="仿宋_GB2312"/>
                <w:color w:val="auto"/>
                <w:sz w:val="24"/>
                <w:szCs w:val="24"/>
                <w:lang w:eastAsia="zh-CN"/>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规划许可</w:t>
            </w:r>
          </w:p>
        </w:tc>
        <w:tc>
          <w:tcPr>
            <w:tcW w:w="123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乡村建设规划许可证</w:t>
            </w:r>
          </w:p>
        </w:tc>
        <w:tc>
          <w:tcPr>
            <w:tcW w:w="19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新办、变更、延续、补证、注销的办理情况</w:t>
            </w:r>
          </w:p>
        </w:tc>
        <w:tc>
          <w:tcPr>
            <w:tcW w:w="186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《城乡规划法》、《政府信息公开条例》</w:t>
            </w:r>
          </w:p>
        </w:tc>
        <w:tc>
          <w:tcPr>
            <w:tcW w:w="14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曾家镇人民政府</w:t>
            </w:r>
          </w:p>
        </w:tc>
        <w:tc>
          <w:tcPr>
            <w:tcW w:w="1939"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left"/>
              <w:rPr>
                <w:rFonts w:hint="eastAsia" w:ascii="仿宋_GB2312" w:hAnsi="仿宋_GB2312" w:eastAsia="仿宋_GB2312" w:cs="仿宋_GB2312"/>
                <w:color w:val="auto"/>
                <w:sz w:val="24"/>
                <w:szCs w:val="24"/>
              </w:rPr>
            </w:pP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bl>
    <w:p>
      <w:pPr>
        <w:jc w:val="left"/>
        <w:rPr>
          <w:rFonts w:hint="eastAsia" w:ascii="仿宋_GB2312" w:hAnsi="宋体"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29112"/>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rPr>
        <w:t>农村集体土地征收基层政务公开标准目录</w:t>
      </w:r>
      <w:bookmarkEnd w:id="9"/>
    </w:p>
    <w:tbl>
      <w:tblPr>
        <w:tblStyle w:val="5"/>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495"/>
        <w:gridCol w:w="1980"/>
        <w:gridCol w:w="1768"/>
        <w:gridCol w:w="1638"/>
        <w:gridCol w:w="554"/>
        <w:gridCol w:w="875"/>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9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76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4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76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征地政策</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征地补偿政策宣传</w:t>
            </w:r>
          </w:p>
        </w:tc>
        <w:tc>
          <w:tcPr>
            <w:tcW w:w="271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国家、省、市、县关于农村集体土地征收补偿的相关文件政策</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自该信息形成或者变更之日起20个工作日内予以公开，法律法规另有规定的除外。</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征地</w:t>
            </w:r>
            <w:r>
              <w:rPr>
                <w:rFonts w:hint="eastAsia" w:ascii="仿宋_GB2312" w:hAnsi="仿宋_GB2312" w:eastAsia="仿宋_GB2312" w:cs="仿宋_GB2312"/>
                <w:color w:val="auto"/>
                <w:sz w:val="24"/>
                <w:szCs w:val="24"/>
                <w:lang w:eastAsia="zh-CN"/>
              </w:rPr>
              <w:t>组织实施</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征地补偿安置</w:t>
            </w:r>
          </w:p>
        </w:tc>
        <w:tc>
          <w:tcPr>
            <w:tcW w:w="27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1.测绘公司的图纸；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2.土地、青苗及地上附着物实物调查表；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3.地上附着物公示表；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.被征收土地的所有权人、位置、地类、面积；</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《土地管理法》、《国务院关于深化改革严格土地管理的决定》</w:t>
            </w:r>
          </w:p>
        </w:tc>
        <w:tc>
          <w:tcPr>
            <w:tcW w:w="19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公示</w:t>
            </w:r>
            <w:r>
              <w:rPr>
                <w:rFonts w:hint="eastAsia" w:ascii="仿宋_GB2312" w:hAnsi="仿宋_GB2312" w:eastAsia="仿宋_GB2312" w:cs="仿宋_GB2312"/>
                <w:color w:val="auto"/>
                <w:sz w:val="24"/>
                <w:szCs w:val="24"/>
                <w:lang w:val="en-US" w:eastAsia="zh-CN"/>
              </w:rPr>
              <w:t>5个工作日</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7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10" w:name="_Toc14954"/>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10"/>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1" w:name="_Toc27649"/>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）保障性住房领域基层政务公开标准目录</w:t>
      </w:r>
      <w:bookmarkEnd w:id="11"/>
    </w:p>
    <w:p>
      <w:pPr>
        <w:rPr>
          <w:rFonts w:hint="eastAsia"/>
          <w:color w:val="auto"/>
        </w:rPr>
      </w:pPr>
    </w:p>
    <w:tbl>
      <w:tblPr>
        <w:tblStyle w:val="5"/>
        <w:tblW w:w="1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2050"/>
        <w:gridCol w:w="3600"/>
        <w:gridCol w:w="1080"/>
        <w:gridCol w:w="1080"/>
        <w:gridCol w:w="124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9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05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6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时限</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7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050" w:type="dxa"/>
            <w:vMerge w:val="continue"/>
            <w:vAlign w:val="center"/>
          </w:tcPr>
          <w:p>
            <w:pPr>
              <w:widowControl/>
              <w:jc w:val="center"/>
              <w:rPr>
                <w:rFonts w:hint="eastAsia" w:ascii="黑体" w:hAnsi="黑体" w:eastAsia="黑体" w:cs="黑体"/>
                <w:color w:val="auto"/>
                <w:kern w:val="0"/>
                <w:sz w:val="22"/>
                <w:szCs w:val="22"/>
              </w:rPr>
            </w:pPr>
          </w:p>
        </w:tc>
        <w:tc>
          <w:tcPr>
            <w:tcW w:w="360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24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公共租赁住房服务</w:t>
            </w: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公共租赁住房申请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资格认定及取消</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申请受理公告；</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申请条件、程序、期限和所需材料；</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审核结果：申请对象姓名、身份证号(隐藏部分号码)、申请房源类型</w:t>
            </w:r>
            <w:r>
              <w:rPr>
                <w:rFonts w:hint="eastAsia" w:ascii="仿宋_GB2312" w:hAnsi="仿宋_GB2312" w:eastAsia="仿宋_GB2312" w:cs="仿宋_GB2312"/>
                <w:color w:val="auto"/>
                <w:sz w:val="24"/>
                <w:szCs w:val="24"/>
                <w:lang w:eastAsia="zh-CN"/>
              </w:rPr>
              <w:t>。</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246"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r>
              <w:rPr>
                <w:rFonts w:hint="eastAsia" w:ascii="仿宋_GB2312" w:hAnsi="仿宋_GB2312" w:eastAsia="仿宋_GB2312" w:cs="仿宋_GB2312"/>
                <w:color w:val="auto"/>
                <w:sz w:val="24"/>
                <w:szCs w:val="24"/>
              </w:rPr>
              <w:t xml:space="preserve">            </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住房保障家庭租赁补贴发放</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障对象姓名、身份证号（隐藏部分号码）；发放金额；发放年度、月份、日期；发放方式。</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 财政部关于做好城</w:t>
            </w:r>
            <w:r>
              <w:rPr>
                <w:rFonts w:hint="eastAsia" w:ascii="仿宋_GB2312" w:hAnsi="仿宋_GB2312" w:eastAsia="仿宋_GB2312" w:cs="仿宋_GB2312"/>
                <w:color w:val="auto"/>
                <w:sz w:val="24"/>
                <w:szCs w:val="24"/>
                <w:lang w:eastAsia="zh-CN"/>
              </w:rPr>
              <w:t>乡</w:t>
            </w:r>
            <w:r>
              <w:rPr>
                <w:rFonts w:hint="eastAsia" w:ascii="仿宋_GB2312" w:hAnsi="仿宋_GB2312" w:eastAsia="仿宋_GB2312" w:cs="仿宋_GB2312"/>
                <w:color w:val="auto"/>
                <w:sz w:val="24"/>
                <w:szCs w:val="24"/>
              </w:rPr>
              <w:t>住房保障家庭租赁补贴工作的指导意见》（建保〔2016〕281号）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3</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公租房租金缴纳</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公租房租金缴纳</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rPr>
              <w:t>租金标准；缴纳方式、时限；受理（办理）机构；咨询电话、监督电话等。</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2" w:name="_Toc12965"/>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12"/>
    </w:p>
    <w:p>
      <w:pPr>
        <w:rPr>
          <w:rFonts w:hint="default"/>
          <w:color w:val="auto"/>
          <w:lang w:val="en-US" w:eastAsia="zh-CN"/>
        </w:rPr>
      </w:pPr>
    </w:p>
    <w:tbl>
      <w:tblPr>
        <w:tblStyle w:val="5"/>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曾家镇人民政府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曾家镇人民政府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3"/>
    </w:p>
    <w:p>
      <w:pPr>
        <w:rPr>
          <w:rFonts w:hint="eastAsia"/>
          <w:color w:val="auto"/>
          <w:lang w:eastAsia="zh-CN"/>
        </w:rPr>
      </w:pPr>
    </w:p>
    <w:tbl>
      <w:tblPr>
        <w:tblStyle w:val="5"/>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曾家镇人民政府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default" w:ascii="Times New Roman" w:hAnsi="Times New Roman" w:eastAsia="宋体" w:cs="Times New Roman"/>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4"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十五</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4"/>
    </w:p>
    <w:tbl>
      <w:tblPr>
        <w:tblStyle w:val="5"/>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■村公示栏（电子屏）</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5"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5"/>
    </w:p>
    <w:tbl>
      <w:tblPr>
        <w:tblStyle w:val="5"/>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■政务网站</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文博单位名录</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文物保护管理机构和博物馆名录</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■政务网站</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6"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6"/>
    </w:p>
    <w:tbl>
      <w:tblPr>
        <w:tblStyle w:val="5"/>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曾家镇人民政府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曾家镇人民政府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7"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十八</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7"/>
    </w:p>
    <w:tbl>
      <w:tblPr>
        <w:tblStyle w:val="5"/>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曾家镇人民政府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8"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十九</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8"/>
    </w:p>
    <w:tbl>
      <w:tblPr>
        <w:tblStyle w:val="5"/>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曾家镇人民政府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9" w:name="_Toc5596"/>
      <w:r>
        <w:rPr>
          <w:rFonts w:hint="eastAsia" w:ascii="方正小标宋简体" w:hAnsi="方正小标宋简体" w:eastAsia="方正小标宋简体" w:cs="方正小标宋简体"/>
          <w:b w:val="0"/>
          <w:bCs w:val="0"/>
          <w:color w:val="auto"/>
          <w:sz w:val="44"/>
          <w:szCs w:val="44"/>
        </w:rPr>
        <w:t>（二十）扶贫领域基层政务公开标准目录</w:t>
      </w:r>
      <w:bookmarkEnd w:id="19"/>
    </w:p>
    <w:tbl>
      <w:tblPr>
        <w:tblStyle w:val="5"/>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04"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404"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·中央及地方政府涉及扶贫领域的行政法规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·中央及地方政府涉及扶贫领域的规章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·各级政府及部门涉及扶贫领域的规范性文件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·涉及扶贫领域其他政策文件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贫困人口识别</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·识别标准（国定标准、省定标准）</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·识别结果(贫困户名单、数量)</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《国务院扶贫办扶贫开发建档立卡工作方案》</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贫困人口退出</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·退出计划</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·退出标准（人均纯收入稳定超过国定标准、实现“两不愁、三保障”）</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·退出程序（民主评议、村两委和驻村工作队核实、贫困户认可、公示公告、退出销号）</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·退出结果（脱贫名单）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《中共中央办公厅、国务院办公厅关于建立贫困退出机制的意见》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财政专项扶贫资金分配结果</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·资金名称</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资金分配结果下达15个工作日内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·年度县级扶贫资金项目计划或贫困县涉农资金统筹整合方案（含调整方案）</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·计划安排情况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·计划完成情况（项目建设完成、资金使用）</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精准扶贫贷款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·扶贫小额信贷的贷款对象、用途、额度、期限、利率等情况</w:t>
            </w:r>
          </w:p>
          <w:p>
            <w:pPr>
              <w:widowControl/>
              <w:jc w:val="left"/>
              <w:rPr>
                <w:rFonts w:hint="eastAsia" w:ascii="仿宋_GB2312" w:hAnsi="仿宋_GB2312" w:eastAsia="仿宋_GB2312" w:cs="仿宋_GB2312"/>
                <w:color w:val="auto"/>
                <w:sz w:val="24"/>
                <w:szCs w:val="24"/>
                <w:lang w:eastAsia="zh-CN"/>
              </w:rPr>
            </w:pP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每季度公示</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行业扶贫相关财政资金和东西部扶贫协作财政支援资金使用情况</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项目名称、实施地点、资金规模、实施单位、带贫减贫机制、绩效目标</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·申报内容（含项目名称、项目类别、建设性质、实施地点、资金规模和筹资方式、受益对象、绩效目标、群众参与和带贫减贫机制等）</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·申报结果（项目库规模、项目名单）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项目名称、实施地点、建设任务、补助标准、资金来源及规模、实施期限、实施单位、责任人、绩效目标、带贫减贫机制等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监督电话（</w:t>
            </w:r>
            <w:r>
              <w:rPr>
                <w:rFonts w:hint="eastAsia" w:ascii="仿宋_GB2312" w:hAnsi="仿宋_GB2312" w:eastAsia="仿宋_GB2312" w:cs="仿宋_GB2312"/>
                <w:color w:val="auto"/>
                <w:sz w:val="24"/>
                <w:szCs w:val="24"/>
                <w:lang w:val="en-US" w:eastAsia="zh-CN"/>
              </w:rPr>
              <w:t>08397807500</w:t>
            </w:r>
            <w:r>
              <w:rPr>
                <w:rFonts w:hint="eastAsia" w:ascii="仿宋_GB2312" w:hAnsi="仿宋_GB2312" w:eastAsia="仿宋_GB2312" w:cs="仿宋_GB2312"/>
                <w:color w:val="auto"/>
                <w:sz w:val="24"/>
                <w:szCs w:val="24"/>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曾家镇人民政府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7D9A"/>
    <w:rsid w:val="04EB0807"/>
    <w:rsid w:val="06C75E70"/>
    <w:rsid w:val="077F6D90"/>
    <w:rsid w:val="0872408A"/>
    <w:rsid w:val="09E82BFE"/>
    <w:rsid w:val="0A773AA0"/>
    <w:rsid w:val="0AE562A3"/>
    <w:rsid w:val="0BD672FD"/>
    <w:rsid w:val="0CA24A03"/>
    <w:rsid w:val="0FEF6BDF"/>
    <w:rsid w:val="10F51F65"/>
    <w:rsid w:val="114875E1"/>
    <w:rsid w:val="119D7928"/>
    <w:rsid w:val="1246606B"/>
    <w:rsid w:val="164E0CC3"/>
    <w:rsid w:val="17977D9A"/>
    <w:rsid w:val="19684CC1"/>
    <w:rsid w:val="1B777ECA"/>
    <w:rsid w:val="1B8251E0"/>
    <w:rsid w:val="1E7769E3"/>
    <w:rsid w:val="22436110"/>
    <w:rsid w:val="23300063"/>
    <w:rsid w:val="2492207B"/>
    <w:rsid w:val="2ACC21F5"/>
    <w:rsid w:val="2D8E231A"/>
    <w:rsid w:val="2DA61BA5"/>
    <w:rsid w:val="2F4F0435"/>
    <w:rsid w:val="32111337"/>
    <w:rsid w:val="363970E8"/>
    <w:rsid w:val="37DC35C6"/>
    <w:rsid w:val="38345799"/>
    <w:rsid w:val="38632173"/>
    <w:rsid w:val="38746C80"/>
    <w:rsid w:val="39B07122"/>
    <w:rsid w:val="39CB1BC4"/>
    <w:rsid w:val="3DA340AD"/>
    <w:rsid w:val="3DFF97BA"/>
    <w:rsid w:val="3F0B5072"/>
    <w:rsid w:val="3FBF5088"/>
    <w:rsid w:val="439F71AD"/>
    <w:rsid w:val="45CF48FD"/>
    <w:rsid w:val="47065415"/>
    <w:rsid w:val="49952D5B"/>
    <w:rsid w:val="4BBE2018"/>
    <w:rsid w:val="4CA25630"/>
    <w:rsid w:val="4D2B30E6"/>
    <w:rsid w:val="4D7649CB"/>
    <w:rsid w:val="51D94C86"/>
    <w:rsid w:val="57C47717"/>
    <w:rsid w:val="58EB61BE"/>
    <w:rsid w:val="59091929"/>
    <w:rsid w:val="5CC94030"/>
    <w:rsid w:val="5EB727AE"/>
    <w:rsid w:val="5EFF9BAE"/>
    <w:rsid w:val="60DC2575"/>
    <w:rsid w:val="623A5FD8"/>
    <w:rsid w:val="6435414E"/>
    <w:rsid w:val="645026DE"/>
    <w:rsid w:val="646F3FAB"/>
    <w:rsid w:val="670F3391"/>
    <w:rsid w:val="6754691A"/>
    <w:rsid w:val="68FB4111"/>
    <w:rsid w:val="69837D68"/>
    <w:rsid w:val="6AD20069"/>
    <w:rsid w:val="6CBD30CE"/>
    <w:rsid w:val="6E712785"/>
    <w:rsid w:val="6EC53796"/>
    <w:rsid w:val="6F121541"/>
    <w:rsid w:val="6F2F6FE1"/>
    <w:rsid w:val="744C226F"/>
    <w:rsid w:val="74A41B92"/>
    <w:rsid w:val="753D2069"/>
    <w:rsid w:val="757F13CB"/>
    <w:rsid w:val="75AA6588"/>
    <w:rsid w:val="77917FAD"/>
    <w:rsid w:val="780C775B"/>
    <w:rsid w:val="79060D5B"/>
    <w:rsid w:val="79B87EC4"/>
    <w:rsid w:val="79C028D6"/>
    <w:rsid w:val="79CC49FF"/>
    <w:rsid w:val="7C826819"/>
    <w:rsid w:val="7F4A6A57"/>
    <w:rsid w:val="7FBB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semiHidden/>
    <w:qFormat/>
    <w:uiPriority w:val="0"/>
    <w:pPr>
      <w:tabs>
        <w:tab w:val="right" w:leader="dot" w:pos="14760"/>
      </w:tabs>
      <w:spacing w:line="700" w:lineRule="exact"/>
      <w:ind w:left="359" w:leftChars="171" w:right="332" w:rightChars="158"/>
    </w:p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2020-07-08T07:05:00Z</dcterms:created>
  <dc:creator>超超</dc:creator>
  <cp:lastModifiedBy>user</cp:lastModifiedBy>
  <dcterms:modified xsi:type="dcterms:W3CDTF">2025-01-15T16:52:42Z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