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ascii="方正小标宋简体" w:hAnsi="宋体" w:eastAsia="方正小标宋简体"/>
          <w:color w:val="000000"/>
          <w:sz w:val="72"/>
        </w:rPr>
      </w:pPr>
      <w:bookmarkStart w:id="0" w:name="_Toc15306267"/>
      <w:bookmarkStart w:id="59" w:name="_GoBack"/>
      <w:bookmarkEnd w:id="59"/>
    </w:p>
    <w:p>
      <w:pPr>
        <w:spacing w:line="600" w:lineRule="exact"/>
        <w:jc w:val="center"/>
        <w:outlineLvl w:val="0"/>
        <w:rPr>
          <w:rFonts w:ascii="方正小标宋简体" w:hAnsi="宋体" w:eastAsia="方正小标宋简体"/>
          <w:color w:val="000000"/>
          <w:sz w:val="72"/>
        </w:rPr>
      </w:pPr>
    </w:p>
    <w:p>
      <w:pPr>
        <w:spacing w:line="600" w:lineRule="exact"/>
        <w:jc w:val="center"/>
        <w:outlineLvl w:val="0"/>
        <w:rPr>
          <w:rFonts w:ascii="方正小标宋简体" w:hAnsi="宋体" w:eastAsia="方正小标宋简体"/>
          <w:color w:val="000000"/>
          <w:sz w:val="72"/>
        </w:rPr>
      </w:pPr>
    </w:p>
    <w:p>
      <w:pPr>
        <w:spacing w:line="600" w:lineRule="exact"/>
        <w:jc w:val="center"/>
        <w:outlineLvl w:val="0"/>
        <w:rPr>
          <w:rFonts w:ascii="方正小标宋简体" w:hAnsi="宋体" w:eastAsia="方正小标宋简体"/>
          <w:color w:val="000000"/>
          <w:sz w:val="72"/>
        </w:rPr>
      </w:pPr>
    </w:p>
    <w:p>
      <w:pPr>
        <w:adjustRightInd w:val="0"/>
        <w:snapToGrid w:val="0"/>
        <w:spacing w:line="360" w:lineRule="auto"/>
        <w:jc w:val="center"/>
        <w:outlineLvl w:val="0"/>
        <w:rPr>
          <w:rFonts w:ascii="方正小标宋简体" w:hAnsi="宋体" w:eastAsia="方正小标宋简体"/>
          <w:color w:val="000000"/>
          <w:sz w:val="72"/>
        </w:rPr>
      </w:pPr>
      <w:bookmarkStart w:id="1" w:name="_Toc15396597"/>
      <w:bookmarkStart w:id="2" w:name="_Toc15378441"/>
      <w:bookmarkStart w:id="3" w:name="_Toc15377193"/>
      <w:bookmarkStart w:id="4" w:name="_Toc15396475"/>
      <w:bookmarkStart w:id="5" w:name="_Toc15377425"/>
      <w:r>
        <w:rPr>
          <w:rFonts w:hint="eastAsia" w:ascii="黑体" w:hAnsi="黑体" w:eastAsia="黑体"/>
          <w:color w:val="000000"/>
          <w:sz w:val="72"/>
          <w:lang w:eastAsia="zh-CN"/>
        </w:rPr>
        <w:t>20</w:t>
      </w:r>
      <w:r>
        <w:rPr>
          <w:rFonts w:hint="eastAsia" w:ascii="黑体" w:hAnsi="黑体" w:eastAsia="黑体"/>
          <w:color w:val="000000"/>
          <w:sz w:val="72"/>
          <w:lang w:val="en-US" w:eastAsia="zh-CN"/>
        </w:rPr>
        <w:t>20</w:t>
      </w:r>
      <w:r>
        <w:rPr>
          <w:rFonts w:hint="eastAsia" w:ascii="黑体" w:hAnsi="黑体" w:eastAsia="黑体"/>
          <w:color w:val="000000"/>
          <w:sz w:val="72"/>
          <w:lang w:eastAsia="zh-CN"/>
        </w:rPr>
        <w:t>年</w:t>
      </w:r>
      <w:r>
        <w:rPr>
          <w:rFonts w:hint="eastAsia" w:ascii="方正小标宋简体" w:hAnsi="宋体" w:eastAsia="方正小标宋简体"/>
          <w:color w:val="000000"/>
          <w:sz w:val="72"/>
        </w:rPr>
        <w:t>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rPr>
      </w:pPr>
      <w:bookmarkStart w:id="6" w:name="_Toc15396476"/>
      <w:bookmarkStart w:id="7" w:name="_Toc15377426"/>
      <w:bookmarkStart w:id="8" w:name="_Toc15377194"/>
      <w:bookmarkStart w:id="9" w:name="_Toc15378442"/>
      <w:bookmarkStart w:id="10" w:name="_Toc15396598"/>
      <w:r>
        <w:rPr>
          <w:rFonts w:hint="eastAsia" w:ascii="方正小标宋简体" w:hAnsi="宋体" w:eastAsia="方正小标宋简体"/>
          <w:color w:val="000000"/>
          <w:sz w:val="72"/>
        </w:rPr>
        <w:t>四川省广元市朝天区</w:t>
      </w:r>
      <w:bookmarkEnd w:id="0"/>
      <w:bookmarkStart w:id="11" w:name="_Toc15306268"/>
    </w:p>
    <w:p>
      <w:pPr>
        <w:adjustRightInd w:val="0"/>
        <w:snapToGrid w:val="0"/>
        <w:spacing w:line="360" w:lineRule="auto"/>
        <w:jc w:val="center"/>
        <w:outlineLvl w:val="0"/>
        <w:rPr>
          <w:rFonts w:ascii="方正小标宋简体" w:hAnsi="宋体" w:eastAsia="方正小标宋简体"/>
          <w:color w:val="000000"/>
          <w:sz w:val="72"/>
        </w:rPr>
      </w:pPr>
      <w:r>
        <w:rPr>
          <w:rFonts w:hint="eastAsia" w:ascii="方正小标宋简体" w:hAnsi="宋体" w:eastAsia="方正小标宋简体"/>
          <w:color w:val="000000"/>
          <w:sz w:val="72"/>
          <w:lang w:eastAsia="zh-CN"/>
        </w:rPr>
        <w:t>朝天镇人民政府</w:t>
      </w:r>
      <w:r>
        <w:rPr>
          <w:rFonts w:hint="eastAsia" w:ascii="方正小标宋简体" w:hAnsi="宋体" w:eastAsia="方正小标宋简体"/>
          <w:color w:val="000000"/>
          <w:sz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rPr>
      </w:pPr>
    </w:p>
    <w:p>
      <w:pPr>
        <w:widowControl/>
        <w:jc w:val="center"/>
        <w:rPr>
          <w:rFonts w:ascii="黑体" w:hAnsi="黑体" w:eastAsia="黑体"/>
          <w:color w:val="000000"/>
          <w:sz w:val="48"/>
        </w:rPr>
      </w:pPr>
      <w:r>
        <w:rPr>
          <w:rFonts w:ascii="方正小标宋简体" w:hAnsi="宋体" w:eastAsia="方正小标宋简体"/>
          <w:color w:val="000000"/>
          <w:sz w:val="36"/>
        </w:rPr>
        <w:br w:type="page"/>
      </w:r>
      <w:r>
        <w:rPr>
          <w:rFonts w:hint="eastAsia" w:ascii="黑体" w:hAnsi="黑体" w:eastAsia="黑体"/>
          <w:color w:val="000000"/>
          <w:sz w:val="48"/>
        </w:rPr>
        <w:t>目录</w:t>
      </w:r>
    </w:p>
    <w:p>
      <w:pPr>
        <w:widowControl/>
        <w:jc w:val="both"/>
        <w:rPr>
          <w:rFonts w:ascii="黑体" w:hAnsi="黑体" w:eastAsia="黑体"/>
          <w:sz w:val="28"/>
        </w:rPr>
      </w:pPr>
      <w:r>
        <w:rPr>
          <w:rFonts w:ascii="黑体" w:hAnsi="黑体" w:eastAsia="黑体"/>
          <w:color w:val="000000"/>
          <w:sz w:val="48"/>
        </w:rPr>
        <w:fldChar w:fldCharType="begin"/>
      </w:r>
      <w:r>
        <w:rPr>
          <w:rFonts w:ascii="黑体" w:hAnsi="黑体" w:eastAsia="黑体"/>
          <w:color w:val="000000"/>
          <w:sz w:val="48"/>
        </w:rPr>
        <w:instrText xml:space="preserve"> TOC \o "1-2" \h \z \u </w:instrText>
      </w:r>
      <w:r>
        <w:rPr>
          <w:rFonts w:ascii="黑体" w:hAnsi="黑体" w:eastAsia="黑体"/>
          <w:color w:val="000000"/>
          <w:sz w:val="48"/>
        </w:rPr>
        <w:fldChar w:fldCharType="separate"/>
      </w:r>
    </w:p>
    <w:p/>
    <w:p>
      <w:pPr>
        <w:pStyle w:val="9"/>
      </w:pPr>
      <w:r>
        <w:fldChar w:fldCharType="begin"/>
      </w:r>
      <w:r>
        <w:instrText xml:space="preserve">HYPERLINK  \l "_Toc15396599" </w:instrText>
      </w:r>
      <w:r>
        <w:fldChar w:fldCharType="separate"/>
      </w:r>
      <w:r>
        <w:rPr>
          <w:rStyle w:val="17"/>
          <w:rFonts w:hint="eastAsia"/>
        </w:rPr>
        <w:t>第一部分</w:t>
      </w:r>
      <w:r>
        <w:rPr>
          <w:rStyle w:val="17"/>
        </w:rPr>
        <w:t xml:space="preserve"> </w:t>
      </w:r>
      <w:r>
        <w:rPr>
          <w:rStyle w:val="17"/>
          <w:rFonts w:hint="eastAsia"/>
        </w:rPr>
        <w:t>部门概况</w:t>
      </w:r>
      <w:r>
        <w:tab/>
      </w:r>
      <w:r>
        <w:rPr>
          <w:rFonts w:hint="eastAsia"/>
        </w:rPr>
        <w:t>4</w:t>
      </w:r>
      <w:r>
        <w:fldChar w:fldCharType="end"/>
      </w:r>
    </w:p>
    <w:p>
      <w:pPr>
        <w:pStyle w:val="10"/>
        <w:rPr>
          <w:rFonts w:ascii="仿宋" w:hAnsi="仿宋" w:eastAsia="仿宋"/>
          <w:sz w:val="28"/>
        </w:rPr>
      </w:pPr>
      <w:r>
        <w:fldChar w:fldCharType="begin"/>
      </w:r>
      <w:r>
        <w:instrText xml:space="preserve">HYPERLINK  \l "_Toc15396600" </w:instrText>
      </w:r>
      <w:r>
        <w:fldChar w:fldCharType="separate"/>
      </w:r>
      <w:r>
        <w:rPr>
          <w:rStyle w:val="17"/>
          <w:rFonts w:hint="eastAsia" w:ascii="仿宋" w:hAnsi="仿宋" w:eastAsia="仿宋"/>
          <w:sz w:val="28"/>
        </w:rPr>
        <w:t>一、基本职能及主要工作</w:t>
      </w:r>
      <w:r>
        <w:rPr>
          <w:rFonts w:ascii="仿宋" w:hAnsi="仿宋" w:eastAsia="仿宋"/>
          <w:sz w:val="28"/>
        </w:rPr>
        <w:tab/>
      </w:r>
      <w:r>
        <w:rPr>
          <w:rFonts w:hint="eastAsia" w:ascii="仿宋" w:hAnsi="仿宋" w:eastAsia="仿宋"/>
          <w:sz w:val="28"/>
        </w:rPr>
        <w:t>4</w:t>
      </w:r>
      <w:r>
        <w:fldChar w:fldCharType="end"/>
      </w:r>
    </w:p>
    <w:p>
      <w:pPr>
        <w:pStyle w:val="10"/>
        <w:rPr>
          <w:rFonts w:ascii="仿宋" w:hAnsi="仿宋" w:eastAsia="仿宋"/>
          <w:sz w:val="28"/>
        </w:rPr>
      </w:pPr>
      <w:r>
        <w:fldChar w:fldCharType="begin"/>
      </w:r>
      <w:r>
        <w:instrText xml:space="preserve">HYPERLINK  \l "_Toc15396601" </w:instrText>
      </w:r>
      <w:r>
        <w:fldChar w:fldCharType="separate"/>
      </w:r>
      <w:r>
        <w:rPr>
          <w:rStyle w:val="17"/>
          <w:rFonts w:hint="eastAsia" w:ascii="仿宋" w:hAnsi="仿宋" w:eastAsia="仿宋"/>
          <w:sz w:val="28"/>
        </w:rPr>
        <w:t>二、机构设置</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_Toc15396601 \h </w:instrText>
      </w:r>
      <w:r>
        <w:rPr>
          <w:rFonts w:ascii="仿宋" w:hAnsi="仿宋" w:eastAsia="仿宋"/>
          <w:sz w:val="28"/>
        </w:rPr>
        <w:fldChar w:fldCharType="separate"/>
      </w:r>
      <w:r>
        <w:rPr>
          <w:rFonts w:ascii="仿宋" w:hAnsi="仿宋" w:eastAsia="仿宋"/>
          <w:sz w:val="28"/>
        </w:rPr>
        <w:t>12</w:t>
      </w:r>
      <w:r>
        <w:rPr>
          <w:rFonts w:ascii="仿宋" w:hAnsi="仿宋" w:eastAsia="仿宋"/>
          <w:sz w:val="28"/>
        </w:rPr>
        <w:fldChar w:fldCharType="end"/>
      </w:r>
      <w:r>
        <w:fldChar w:fldCharType="end"/>
      </w:r>
    </w:p>
    <w:p>
      <w:pPr>
        <w:pStyle w:val="9"/>
        <w:rPr>
          <w:rFonts w:hint="eastAsia" w:eastAsia="仿宋"/>
          <w:lang w:val="en-US" w:eastAsia="zh-CN"/>
        </w:rPr>
      </w:pPr>
      <w:r>
        <w:fldChar w:fldCharType="begin"/>
      </w:r>
      <w:r>
        <w:instrText xml:space="preserve">HYPERLINK  \l "_Toc15396602" </w:instrText>
      </w:r>
      <w:r>
        <w:fldChar w:fldCharType="separate"/>
      </w:r>
      <w:r>
        <w:rPr>
          <w:rStyle w:val="17"/>
          <w:rFonts w:hint="eastAsia"/>
        </w:rPr>
        <w:t>第二部分</w:t>
      </w:r>
      <w:r>
        <w:rPr>
          <w:rStyle w:val="17"/>
        </w:rPr>
        <w:t xml:space="preserve"> </w:t>
      </w:r>
      <w:r>
        <w:rPr>
          <w:rStyle w:val="17"/>
          <w:rFonts w:hint="eastAsia"/>
          <w:lang w:val="en-US" w:eastAsia="zh-CN"/>
        </w:rPr>
        <w:t>2020</w:t>
      </w:r>
      <w:r>
        <w:rPr>
          <w:rStyle w:val="17"/>
          <w:rFonts w:hint="eastAsia"/>
          <w:lang w:eastAsia="zh-CN"/>
        </w:rPr>
        <w:t>年</w:t>
      </w:r>
      <w:r>
        <w:rPr>
          <w:rStyle w:val="17"/>
          <w:rFonts w:hint="eastAsia"/>
        </w:rPr>
        <w:t>度部门决算情况说明</w:t>
      </w:r>
      <w:r>
        <w:tab/>
      </w:r>
      <w:r>
        <w:rPr>
          <w:rFonts w:hint="eastAsia"/>
          <w:lang w:val="en-US" w:eastAsia="zh-CN"/>
        </w:rPr>
        <w:t>1</w:t>
      </w:r>
      <w:r>
        <w:fldChar w:fldCharType="end"/>
      </w:r>
      <w:r>
        <w:rPr>
          <w:rFonts w:hint="eastAsia"/>
          <w:lang w:val="en-US" w:eastAsia="zh-CN"/>
        </w:rPr>
        <w:t>3</w:t>
      </w:r>
    </w:p>
    <w:p>
      <w:pPr>
        <w:pStyle w:val="10"/>
        <w:rPr>
          <w:rFonts w:hint="eastAsia" w:ascii="仿宋" w:hAnsi="仿宋" w:eastAsia="宋体"/>
          <w:sz w:val="28"/>
          <w:lang w:val="en-US" w:eastAsia="zh-CN"/>
        </w:rPr>
      </w:pPr>
      <w:r>
        <w:fldChar w:fldCharType="begin"/>
      </w:r>
      <w:r>
        <w:instrText xml:space="preserve">HYPERLINK  \l "_Toc15396603" </w:instrText>
      </w:r>
      <w:r>
        <w:fldChar w:fldCharType="separate"/>
      </w:r>
      <w:r>
        <w:rPr>
          <w:rStyle w:val="17"/>
          <w:rFonts w:hint="eastAsia" w:ascii="仿宋" w:hAnsi="仿宋" w:eastAsia="仿宋"/>
          <w:sz w:val="28"/>
        </w:rPr>
        <w:t>一、收入支出决算总体情况说明</w:t>
      </w:r>
      <w:r>
        <w:rPr>
          <w:rFonts w:ascii="仿宋" w:hAnsi="仿宋" w:eastAsia="仿宋"/>
          <w:sz w:val="28"/>
        </w:rPr>
        <w:tab/>
      </w:r>
      <w:r>
        <w:rPr>
          <w:rFonts w:hint="eastAsia" w:ascii="仿宋" w:hAnsi="仿宋" w:eastAsia="仿宋"/>
          <w:sz w:val="28"/>
          <w:lang w:val="en-US" w:eastAsia="zh-CN"/>
        </w:rPr>
        <w:t>13</w:t>
      </w:r>
      <w:r>
        <w:fldChar w:fldCharType="end"/>
      </w:r>
    </w:p>
    <w:p>
      <w:pPr>
        <w:pStyle w:val="10"/>
        <w:rPr>
          <w:rFonts w:ascii="仿宋" w:hAnsi="仿宋" w:eastAsia="仿宋"/>
          <w:sz w:val="28"/>
        </w:rPr>
      </w:pPr>
      <w:r>
        <w:fldChar w:fldCharType="begin"/>
      </w:r>
      <w:r>
        <w:instrText xml:space="preserve">HYPERLINK  \l "_Toc15396604" </w:instrText>
      </w:r>
      <w:r>
        <w:fldChar w:fldCharType="separate"/>
      </w:r>
      <w:r>
        <w:rPr>
          <w:rStyle w:val="17"/>
          <w:rFonts w:hint="eastAsia" w:ascii="仿宋" w:hAnsi="仿宋" w:eastAsia="仿宋"/>
          <w:sz w:val="28"/>
        </w:rPr>
        <w:t>二、收入决算情况说明</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_Toc15396604 \h </w:instrText>
      </w:r>
      <w:r>
        <w:rPr>
          <w:rFonts w:ascii="仿宋" w:hAnsi="仿宋" w:eastAsia="仿宋"/>
          <w:sz w:val="28"/>
        </w:rPr>
        <w:fldChar w:fldCharType="separate"/>
      </w:r>
      <w:r>
        <w:rPr>
          <w:rFonts w:ascii="仿宋" w:hAnsi="仿宋" w:eastAsia="仿宋"/>
          <w:sz w:val="28"/>
        </w:rPr>
        <w:t>13</w:t>
      </w:r>
      <w:r>
        <w:rPr>
          <w:rFonts w:ascii="仿宋" w:hAnsi="仿宋" w:eastAsia="仿宋"/>
          <w:sz w:val="28"/>
        </w:rPr>
        <w:fldChar w:fldCharType="end"/>
      </w:r>
      <w:r>
        <w:fldChar w:fldCharType="end"/>
      </w:r>
    </w:p>
    <w:p>
      <w:pPr>
        <w:pStyle w:val="10"/>
        <w:rPr>
          <w:rFonts w:ascii="仿宋" w:hAnsi="仿宋" w:eastAsia="仿宋"/>
          <w:sz w:val="28"/>
        </w:rPr>
      </w:pPr>
      <w:r>
        <w:fldChar w:fldCharType="begin"/>
      </w:r>
      <w:r>
        <w:instrText xml:space="preserve">HYPERLINK  \l "_Toc15396605" </w:instrText>
      </w:r>
      <w:r>
        <w:fldChar w:fldCharType="separate"/>
      </w:r>
      <w:r>
        <w:rPr>
          <w:rStyle w:val="17"/>
          <w:rFonts w:hint="eastAsia" w:ascii="仿宋" w:hAnsi="仿宋" w:eastAsia="仿宋"/>
          <w:sz w:val="28"/>
        </w:rPr>
        <w:t>三、支出决算情况说明</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_Toc15396605 \h </w:instrText>
      </w:r>
      <w:r>
        <w:rPr>
          <w:rFonts w:ascii="仿宋" w:hAnsi="仿宋" w:eastAsia="仿宋"/>
          <w:sz w:val="28"/>
        </w:rPr>
        <w:fldChar w:fldCharType="separate"/>
      </w:r>
      <w:r>
        <w:rPr>
          <w:rFonts w:ascii="仿宋" w:hAnsi="仿宋" w:eastAsia="仿宋"/>
          <w:sz w:val="28"/>
        </w:rPr>
        <w:t>13</w:t>
      </w:r>
      <w:r>
        <w:rPr>
          <w:rFonts w:ascii="仿宋" w:hAnsi="仿宋" w:eastAsia="仿宋"/>
          <w:sz w:val="28"/>
        </w:rPr>
        <w:fldChar w:fldCharType="end"/>
      </w:r>
      <w:r>
        <w:fldChar w:fldCharType="end"/>
      </w:r>
    </w:p>
    <w:p>
      <w:pPr>
        <w:pStyle w:val="10"/>
        <w:rPr>
          <w:rFonts w:ascii="仿宋" w:hAnsi="仿宋" w:eastAsia="仿宋"/>
          <w:sz w:val="28"/>
        </w:rPr>
      </w:pPr>
      <w:r>
        <w:fldChar w:fldCharType="begin"/>
      </w:r>
      <w:r>
        <w:instrText xml:space="preserve">HYPERLINK  \l "_Toc15396606" </w:instrText>
      </w:r>
      <w:r>
        <w:fldChar w:fldCharType="separate"/>
      </w:r>
      <w:r>
        <w:rPr>
          <w:rStyle w:val="17"/>
          <w:rFonts w:hint="eastAsia" w:ascii="仿宋" w:hAnsi="仿宋" w:eastAsia="仿宋"/>
          <w:sz w:val="28"/>
        </w:rPr>
        <w:t>四、财政拨款收入支出决算总体情况说明</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_Toc15396606 \h </w:instrText>
      </w:r>
      <w:r>
        <w:rPr>
          <w:rFonts w:ascii="仿宋" w:hAnsi="仿宋" w:eastAsia="仿宋"/>
          <w:sz w:val="28"/>
        </w:rPr>
        <w:fldChar w:fldCharType="separate"/>
      </w:r>
      <w:r>
        <w:rPr>
          <w:rFonts w:ascii="仿宋" w:hAnsi="仿宋" w:eastAsia="仿宋"/>
          <w:sz w:val="28"/>
        </w:rPr>
        <w:t>14</w:t>
      </w:r>
      <w:r>
        <w:rPr>
          <w:rFonts w:ascii="仿宋" w:hAnsi="仿宋" w:eastAsia="仿宋"/>
          <w:sz w:val="28"/>
        </w:rPr>
        <w:fldChar w:fldCharType="end"/>
      </w:r>
      <w:r>
        <w:fldChar w:fldCharType="end"/>
      </w:r>
    </w:p>
    <w:p>
      <w:pPr>
        <w:pStyle w:val="10"/>
        <w:rPr>
          <w:rFonts w:ascii="仿宋" w:hAnsi="仿宋" w:eastAsia="仿宋"/>
          <w:sz w:val="28"/>
        </w:rPr>
      </w:pPr>
      <w:r>
        <w:fldChar w:fldCharType="begin"/>
      </w:r>
      <w:r>
        <w:instrText xml:space="preserve">HYPERLINK  \l "_Toc15396607" </w:instrText>
      </w:r>
      <w:r>
        <w:fldChar w:fldCharType="separate"/>
      </w:r>
      <w:r>
        <w:rPr>
          <w:rStyle w:val="17"/>
          <w:rFonts w:hint="eastAsia" w:ascii="仿宋" w:hAnsi="仿宋" w:eastAsia="仿宋"/>
          <w:sz w:val="28"/>
        </w:rPr>
        <w:t>五、一般公共预算财政拨款支出决算情况说明</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_Toc15396607 \h </w:instrText>
      </w:r>
      <w:r>
        <w:rPr>
          <w:rFonts w:ascii="仿宋" w:hAnsi="仿宋" w:eastAsia="仿宋"/>
          <w:sz w:val="28"/>
        </w:rPr>
        <w:fldChar w:fldCharType="separate"/>
      </w:r>
      <w:r>
        <w:rPr>
          <w:rFonts w:ascii="仿宋" w:hAnsi="仿宋" w:eastAsia="仿宋"/>
          <w:sz w:val="28"/>
        </w:rPr>
        <w:t>14</w:t>
      </w:r>
      <w:r>
        <w:rPr>
          <w:rFonts w:ascii="仿宋" w:hAnsi="仿宋" w:eastAsia="仿宋"/>
          <w:sz w:val="28"/>
        </w:rPr>
        <w:fldChar w:fldCharType="end"/>
      </w:r>
      <w:r>
        <w:fldChar w:fldCharType="end"/>
      </w:r>
    </w:p>
    <w:p>
      <w:pPr>
        <w:pStyle w:val="10"/>
        <w:rPr>
          <w:rFonts w:ascii="仿宋" w:hAnsi="仿宋" w:eastAsia="仿宋"/>
          <w:sz w:val="28"/>
        </w:rPr>
      </w:pPr>
      <w:r>
        <w:fldChar w:fldCharType="begin"/>
      </w:r>
      <w:r>
        <w:instrText xml:space="preserve">HYPERLINK  \l "_Toc15396608" </w:instrText>
      </w:r>
      <w:r>
        <w:fldChar w:fldCharType="separate"/>
      </w:r>
      <w:r>
        <w:rPr>
          <w:rStyle w:val="17"/>
          <w:rFonts w:hint="eastAsia" w:ascii="仿宋" w:hAnsi="仿宋" w:eastAsia="仿宋"/>
          <w:sz w:val="28"/>
        </w:rPr>
        <w:t>六、一般公共预算财政拨款基本支出决算情况说明</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_Toc15396608 \h </w:instrText>
      </w:r>
      <w:r>
        <w:rPr>
          <w:rFonts w:ascii="仿宋" w:hAnsi="仿宋" w:eastAsia="仿宋"/>
          <w:sz w:val="28"/>
        </w:rPr>
        <w:fldChar w:fldCharType="separate"/>
      </w:r>
      <w:r>
        <w:rPr>
          <w:rFonts w:ascii="仿宋" w:hAnsi="仿宋" w:eastAsia="仿宋"/>
          <w:sz w:val="28"/>
        </w:rPr>
        <w:t>17</w:t>
      </w:r>
      <w:r>
        <w:rPr>
          <w:rFonts w:ascii="仿宋" w:hAnsi="仿宋" w:eastAsia="仿宋"/>
          <w:sz w:val="28"/>
        </w:rPr>
        <w:fldChar w:fldCharType="end"/>
      </w:r>
      <w:r>
        <w:fldChar w:fldCharType="end"/>
      </w:r>
    </w:p>
    <w:p>
      <w:pPr>
        <w:pStyle w:val="10"/>
        <w:rPr>
          <w:rFonts w:ascii="仿宋" w:hAnsi="仿宋" w:eastAsia="仿宋"/>
          <w:sz w:val="28"/>
        </w:rPr>
      </w:pPr>
      <w:r>
        <w:fldChar w:fldCharType="begin"/>
      </w:r>
      <w:r>
        <w:instrText xml:space="preserve">HYPERLINK  \l "_Toc15396609" </w:instrText>
      </w:r>
      <w:r>
        <w:fldChar w:fldCharType="separate"/>
      </w:r>
      <w:r>
        <w:rPr>
          <w:rStyle w:val="17"/>
          <w:rFonts w:hint="eastAsia" w:ascii="仿宋" w:hAnsi="仿宋" w:eastAsia="仿宋"/>
          <w:sz w:val="28"/>
        </w:rPr>
        <w:t>七、</w:t>
      </w:r>
      <w:r>
        <w:rPr>
          <w:rStyle w:val="17"/>
          <w:rFonts w:ascii="仿宋" w:hAnsi="仿宋" w:eastAsia="仿宋"/>
          <w:sz w:val="28"/>
        </w:rPr>
        <w:t>“</w:t>
      </w:r>
      <w:r>
        <w:rPr>
          <w:rStyle w:val="17"/>
          <w:rFonts w:hint="eastAsia" w:ascii="仿宋" w:hAnsi="仿宋" w:eastAsia="仿宋"/>
          <w:sz w:val="28"/>
        </w:rPr>
        <w:t>三公”经费财政拨款支出决算情况说明</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_Toc15396609 \h </w:instrText>
      </w:r>
      <w:r>
        <w:rPr>
          <w:rFonts w:ascii="仿宋" w:hAnsi="仿宋" w:eastAsia="仿宋"/>
          <w:sz w:val="28"/>
        </w:rPr>
        <w:fldChar w:fldCharType="separate"/>
      </w:r>
      <w:r>
        <w:rPr>
          <w:rFonts w:ascii="仿宋" w:hAnsi="仿宋" w:eastAsia="仿宋"/>
          <w:sz w:val="28"/>
        </w:rPr>
        <w:t>18</w:t>
      </w:r>
      <w:r>
        <w:rPr>
          <w:rFonts w:ascii="仿宋" w:hAnsi="仿宋" w:eastAsia="仿宋"/>
          <w:sz w:val="28"/>
        </w:rPr>
        <w:fldChar w:fldCharType="end"/>
      </w:r>
      <w:r>
        <w:fldChar w:fldCharType="end"/>
      </w:r>
    </w:p>
    <w:p>
      <w:pPr>
        <w:pStyle w:val="10"/>
        <w:rPr>
          <w:rFonts w:ascii="仿宋" w:hAnsi="仿宋" w:eastAsia="仿宋"/>
          <w:sz w:val="28"/>
        </w:rPr>
      </w:pPr>
      <w:r>
        <w:fldChar w:fldCharType="begin"/>
      </w:r>
      <w:r>
        <w:instrText xml:space="preserve">HYPERLINK  \l "_Toc15396610" </w:instrText>
      </w:r>
      <w:r>
        <w:fldChar w:fldCharType="separate"/>
      </w:r>
      <w:r>
        <w:rPr>
          <w:rStyle w:val="17"/>
          <w:rFonts w:hint="eastAsia" w:ascii="仿宋" w:hAnsi="仿宋" w:eastAsia="仿宋"/>
          <w:sz w:val="28"/>
        </w:rPr>
        <w:t>八、政府性基金预算支出决算情况说明</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_Toc15396610 \h </w:instrText>
      </w:r>
      <w:r>
        <w:rPr>
          <w:rFonts w:ascii="仿宋" w:hAnsi="仿宋" w:eastAsia="仿宋"/>
          <w:sz w:val="28"/>
        </w:rPr>
        <w:fldChar w:fldCharType="separate"/>
      </w:r>
      <w:r>
        <w:rPr>
          <w:rFonts w:ascii="仿宋" w:hAnsi="仿宋" w:eastAsia="仿宋"/>
          <w:sz w:val="28"/>
        </w:rPr>
        <w:t>19</w:t>
      </w:r>
      <w:r>
        <w:rPr>
          <w:rFonts w:ascii="仿宋" w:hAnsi="仿宋" w:eastAsia="仿宋"/>
          <w:sz w:val="28"/>
        </w:rPr>
        <w:fldChar w:fldCharType="end"/>
      </w:r>
      <w:r>
        <w:fldChar w:fldCharType="end"/>
      </w:r>
    </w:p>
    <w:p>
      <w:pPr>
        <w:pStyle w:val="10"/>
        <w:rPr>
          <w:rFonts w:ascii="仿宋" w:hAnsi="仿宋" w:eastAsia="仿宋"/>
          <w:sz w:val="28"/>
        </w:rPr>
      </w:pPr>
      <w:r>
        <w:fldChar w:fldCharType="begin"/>
      </w:r>
      <w:r>
        <w:instrText xml:space="preserve">HYPERLINK  \l "_Toc15396611" </w:instrText>
      </w:r>
      <w:r>
        <w:fldChar w:fldCharType="separate"/>
      </w:r>
      <w:r>
        <w:rPr>
          <w:rStyle w:val="17"/>
          <w:rFonts w:hint="eastAsia" w:ascii="仿宋" w:hAnsi="仿宋" w:eastAsia="仿宋"/>
          <w:sz w:val="28"/>
        </w:rPr>
        <w:t>九、 国有资本经营预算支出决算情况说明</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_Toc15396611 \h </w:instrText>
      </w:r>
      <w:r>
        <w:rPr>
          <w:rFonts w:ascii="仿宋" w:hAnsi="仿宋" w:eastAsia="仿宋"/>
          <w:sz w:val="28"/>
        </w:rPr>
        <w:fldChar w:fldCharType="separate"/>
      </w:r>
      <w:r>
        <w:rPr>
          <w:rFonts w:ascii="仿宋" w:hAnsi="仿宋" w:eastAsia="仿宋"/>
          <w:sz w:val="28"/>
        </w:rPr>
        <w:t>19</w:t>
      </w:r>
      <w:r>
        <w:rPr>
          <w:rFonts w:ascii="仿宋" w:hAnsi="仿宋" w:eastAsia="仿宋"/>
          <w:sz w:val="28"/>
        </w:rPr>
        <w:fldChar w:fldCharType="end"/>
      </w:r>
      <w:r>
        <w:fldChar w:fldCharType="end"/>
      </w:r>
    </w:p>
    <w:p>
      <w:pPr>
        <w:pStyle w:val="10"/>
        <w:rPr>
          <w:rFonts w:ascii="仿宋" w:hAnsi="仿宋" w:eastAsia="仿宋"/>
          <w:sz w:val="28"/>
        </w:rPr>
      </w:pPr>
      <w:r>
        <w:fldChar w:fldCharType="begin"/>
      </w:r>
      <w:r>
        <w:instrText xml:space="preserve">HYPERLINK  \l "_Toc15396612" </w:instrText>
      </w:r>
      <w:r>
        <w:fldChar w:fldCharType="separate"/>
      </w:r>
      <w:r>
        <w:rPr>
          <w:rStyle w:val="17"/>
          <w:rFonts w:hint="eastAsia" w:ascii="仿宋" w:hAnsi="仿宋" w:eastAsia="仿宋"/>
          <w:sz w:val="28"/>
        </w:rPr>
        <w:t>十、其他重要事项的情况说明</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_Toc15396612 \h </w:instrText>
      </w:r>
      <w:r>
        <w:rPr>
          <w:rFonts w:ascii="仿宋" w:hAnsi="仿宋" w:eastAsia="仿宋"/>
          <w:sz w:val="28"/>
        </w:rPr>
        <w:fldChar w:fldCharType="separate"/>
      </w:r>
      <w:r>
        <w:rPr>
          <w:rFonts w:ascii="仿宋" w:hAnsi="仿宋" w:eastAsia="仿宋"/>
          <w:sz w:val="28"/>
        </w:rPr>
        <w:t>21</w:t>
      </w:r>
      <w:r>
        <w:rPr>
          <w:rFonts w:ascii="仿宋" w:hAnsi="仿宋" w:eastAsia="仿宋"/>
          <w:sz w:val="28"/>
        </w:rPr>
        <w:fldChar w:fldCharType="end"/>
      </w:r>
      <w:r>
        <w:fldChar w:fldCharType="end"/>
      </w:r>
    </w:p>
    <w:p>
      <w:pPr>
        <w:pStyle w:val="9"/>
        <w:rPr>
          <w:rFonts w:hint="eastAsia" w:eastAsia="仿宋"/>
          <w:lang w:val="en-US" w:eastAsia="zh-CN"/>
        </w:rPr>
      </w:pPr>
      <w:r>
        <w:fldChar w:fldCharType="begin"/>
      </w:r>
      <w:r>
        <w:instrText xml:space="preserve">HYPERLINK  \l "_Toc15396613" </w:instrText>
      </w:r>
      <w:r>
        <w:fldChar w:fldCharType="separate"/>
      </w:r>
      <w:r>
        <w:rPr>
          <w:rStyle w:val="17"/>
          <w:rFonts w:hint="eastAsia"/>
          <w:kern w:val="44"/>
        </w:rPr>
        <w:t>第三部分</w:t>
      </w:r>
      <w:r>
        <w:rPr>
          <w:rStyle w:val="17"/>
          <w:rFonts w:hint="eastAsia"/>
        </w:rPr>
        <w:t xml:space="preserve"> 名</w:t>
      </w:r>
      <w:r>
        <w:rPr>
          <w:rStyle w:val="17"/>
          <w:rFonts w:hint="eastAsia"/>
          <w:kern w:val="44"/>
        </w:rPr>
        <w:t>词解释</w:t>
      </w:r>
      <w:r>
        <w:tab/>
      </w:r>
      <w:r>
        <w:rPr>
          <w:rFonts w:hint="eastAsia"/>
          <w:lang w:val="en-US" w:eastAsia="zh-CN"/>
        </w:rPr>
        <w:t>2</w:t>
      </w:r>
      <w:r>
        <w:fldChar w:fldCharType="end"/>
      </w:r>
      <w:r>
        <w:rPr>
          <w:rFonts w:hint="eastAsia"/>
          <w:lang w:val="en-US" w:eastAsia="zh-CN"/>
        </w:rPr>
        <w:t>3</w:t>
      </w:r>
    </w:p>
    <w:p>
      <w:pPr>
        <w:pStyle w:val="9"/>
      </w:pPr>
      <w:r>
        <w:fldChar w:fldCharType="begin"/>
      </w:r>
      <w:r>
        <w:instrText xml:space="preserve">HYPERLINK  \l "_Toc15396614" </w:instrText>
      </w:r>
      <w:r>
        <w:fldChar w:fldCharType="separate"/>
      </w:r>
      <w:r>
        <w:rPr>
          <w:rStyle w:val="17"/>
          <w:rFonts w:hint="eastAsia"/>
        </w:rPr>
        <w:t>第</w:t>
      </w:r>
      <w:r>
        <w:rPr>
          <w:rStyle w:val="17"/>
          <w:rFonts w:hint="eastAsia"/>
          <w:kern w:val="44"/>
        </w:rPr>
        <w:t>四部分</w:t>
      </w:r>
      <w:r>
        <w:rPr>
          <w:rStyle w:val="17"/>
          <w:kern w:val="44"/>
        </w:rPr>
        <w:t xml:space="preserve"> </w:t>
      </w:r>
      <w:r>
        <w:rPr>
          <w:rStyle w:val="17"/>
          <w:rFonts w:hint="eastAsia"/>
          <w:kern w:val="44"/>
        </w:rPr>
        <w:t>附件</w:t>
      </w:r>
      <w:r>
        <w:tab/>
      </w:r>
      <w:r>
        <w:fldChar w:fldCharType="begin"/>
      </w:r>
      <w:r>
        <w:instrText xml:space="preserve"> PAGEREF _Toc15396614 \h </w:instrText>
      </w:r>
      <w:r>
        <w:fldChar w:fldCharType="separate"/>
      </w:r>
      <w:r>
        <w:t>27</w:t>
      </w:r>
      <w:r>
        <w:fldChar w:fldCharType="end"/>
      </w:r>
      <w:r>
        <w:fldChar w:fldCharType="end"/>
      </w:r>
    </w:p>
    <w:p>
      <w:pPr>
        <w:pStyle w:val="10"/>
        <w:rPr>
          <w:rFonts w:ascii="仿宋" w:hAnsi="仿宋" w:eastAsia="仿宋"/>
          <w:sz w:val="28"/>
        </w:rPr>
      </w:pPr>
      <w:r>
        <w:fldChar w:fldCharType="begin"/>
      </w:r>
      <w:r>
        <w:instrText xml:space="preserve">HYPERLINK  \l "_Toc15396615" </w:instrText>
      </w:r>
      <w:r>
        <w:fldChar w:fldCharType="separate"/>
      </w:r>
      <w:r>
        <w:rPr>
          <w:rStyle w:val="17"/>
          <w:rFonts w:hint="eastAsia" w:ascii="仿宋" w:hAnsi="仿宋" w:eastAsia="仿宋"/>
          <w:kern w:val="44"/>
          <w:sz w:val="28"/>
        </w:rPr>
        <w:t>附件</w:t>
      </w:r>
      <w:r>
        <w:rPr>
          <w:rStyle w:val="17"/>
          <w:rFonts w:ascii="仿宋" w:hAnsi="仿宋" w:eastAsia="仿宋"/>
          <w:kern w:val="44"/>
          <w:sz w:val="28"/>
        </w:rPr>
        <w:t>1</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_Toc15396615 \h </w:instrText>
      </w:r>
      <w:r>
        <w:rPr>
          <w:rFonts w:ascii="仿宋" w:hAnsi="仿宋" w:eastAsia="仿宋"/>
          <w:sz w:val="28"/>
        </w:rPr>
        <w:fldChar w:fldCharType="separate"/>
      </w:r>
      <w:r>
        <w:rPr>
          <w:rFonts w:ascii="仿宋" w:hAnsi="仿宋" w:eastAsia="仿宋"/>
          <w:sz w:val="28"/>
        </w:rPr>
        <w:t>27</w:t>
      </w:r>
      <w:r>
        <w:rPr>
          <w:rFonts w:ascii="仿宋" w:hAnsi="仿宋" w:eastAsia="仿宋"/>
          <w:sz w:val="28"/>
        </w:rPr>
        <w:fldChar w:fldCharType="end"/>
      </w:r>
      <w:r>
        <w:fldChar w:fldCharType="end"/>
      </w:r>
    </w:p>
    <w:p>
      <w:pPr>
        <w:pStyle w:val="10"/>
        <w:rPr>
          <w:rFonts w:hint="eastAsia" w:ascii="仿宋" w:hAnsi="仿宋" w:eastAsia="宋体"/>
          <w:sz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"_Toc15396615" </w:instrText>
      </w:r>
      <w:r>
        <w:rPr>
          <w:rFonts w:hint="eastAsia" w:ascii="仿宋" w:hAnsi="仿宋" w:eastAsia="仿宋" w:cs="仿宋"/>
          <w:sz w:val="28"/>
          <w:szCs w:val="28"/>
        </w:rPr>
        <w:fldChar w:fldCharType="separate"/>
      </w:r>
      <w:r>
        <w:rPr>
          <w:rStyle w:val="17"/>
          <w:rFonts w:hint="eastAsia" w:ascii="仿宋" w:hAnsi="仿宋" w:eastAsia="仿宋" w:cs="仿宋"/>
          <w:kern w:val="44"/>
          <w:sz w:val="28"/>
          <w:szCs w:val="28"/>
        </w:rPr>
        <w:t>附件</w:t>
      </w:r>
      <w:r>
        <w:rPr>
          <w:rStyle w:val="17"/>
          <w:rFonts w:hint="eastAsia" w:ascii="仿宋" w:hAnsi="仿宋" w:eastAsia="仿宋" w:cs="仿宋"/>
          <w:kern w:val="44"/>
          <w:sz w:val="28"/>
          <w:szCs w:val="28"/>
          <w:lang w:val="en-US" w:eastAsia="zh-CN"/>
        </w:rPr>
        <w:t>2</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9</w:t>
      </w:r>
    </w:p>
    <w:p>
      <w:pPr>
        <w:pStyle w:val="9"/>
      </w:pPr>
    </w:p>
    <w:p>
      <w:pPr>
        <w:pStyle w:val="9"/>
      </w:pPr>
    </w:p>
    <w:p>
      <w:pPr>
        <w:pStyle w:val="9"/>
        <w:rPr>
          <w:rFonts w:hint="eastAsia" w:eastAsia="仿宋"/>
          <w:lang w:val="en-US" w:eastAsia="zh-CN"/>
        </w:rPr>
      </w:pPr>
      <w:r>
        <w:fldChar w:fldCharType="begin"/>
      </w:r>
      <w:r>
        <w:instrText xml:space="preserve">HYPERLINK  \l "_Toc15396618" </w:instrText>
      </w:r>
      <w:r>
        <w:fldChar w:fldCharType="separate"/>
      </w:r>
      <w:r>
        <w:rPr>
          <w:rStyle w:val="17"/>
          <w:rFonts w:hint="eastAsia"/>
        </w:rPr>
        <w:t>第</w:t>
      </w:r>
      <w:r>
        <w:rPr>
          <w:rStyle w:val="17"/>
          <w:rFonts w:hint="eastAsia"/>
          <w:kern w:val="44"/>
        </w:rPr>
        <w:t>五部分</w:t>
      </w:r>
      <w:r>
        <w:rPr>
          <w:rStyle w:val="17"/>
          <w:kern w:val="44"/>
        </w:rPr>
        <w:t xml:space="preserve"> </w:t>
      </w:r>
      <w:r>
        <w:rPr>
          <w:rStyle w:val="17"/>
          <w:rFonts w:hint="eastAsia"/>
          <w:kern w:val="44"/>
        </w:rPr>
        <w:t>附表</w:t>
      </w:r>
      <w:r>
        <w:tab/>
      </w:r>
      <w:r>
        <w:rPr>
          <w:rFonts w:hint="eastAsia"/>
          <w:lang w:val="en-US" w:eastAsia="zh-CN"/>
        </w:rPr>
        <w:t>4</w:t>
      </w:r>
      <w:r>
        <w:fldChar w:fldCharType="end"/>
      </w:r>
      <w:r>
        <w:rPr>
          <w:rFonts w:hint="eastAsia"/>
          <w:lang w:val="en-US" w:eastAsia="zh-CN"/>
        </w:rPr>
        <w:t>5</w:t>
      </w:r>
    </w:p>
    <w:p>
      <w:pPr>
        <w:pStyle w:val="10"/>
        <w:rPr>
          <w:rFonts w:hint="eastAsia" w:ascii="SimSun-ExtB" w:hAnsi="SimSun-ExtB" w:eastAsia="SimSun-ExtB" w:cs="SimSun-ExtB"/>
          <w:sz w:val="28"/>
          <w:lang w:val="en-US" w:eastAsia="zh-CN"/>
        </w:rPr>
      </w:pPr>
      <w:r>
        <w:rPr>
          <w:rFonts w:hint="eastAsia" w:ascii="仿宋" w:hAnsi="仿宋" w:eastAsia="仿宋"/>
          <w:sz w:val="28"/>
        </w:rPr>
        <w:t>一、</w:t>
      </w:r>
      <w:r>
        <w:fldChar w:fldCharType="begin"/>
      </w:r>
      <w:r>
        <w:instrText xml:space="preserve">HYPERLINK  \l "_Toc15396619" </w:instrText>
      </w:r>
      <w:r>
        <w:fldChar w:fldCharType="separate"/>
      </w:r>
      <w:r>
        <w:rPr>
          <w:rStyle w:val="17"/>
          <w:rFonts w:hint="eastAsia" w:ascii="仿宋" w:hAnsi="仿宋" w:eastAsia="仿宋"/>
          <w:sz w:val="28"/>
        </w:rPr>
        <w:t>收入支出决算总表</w:t>
      </w:r>
      <w:r>
        <w:rPr>
          <w:rFonts w:ascii="仿宋" w:hAnsi="仿宋" w:eastAsia="仿宋"/>
          <w:sz w:val="28"/>
        </w:rPr>
        <w:tab/>
      </w:r>
      <w:r>
        <w:rPr>
          <w:rFonts w:hint="eastAsia" w:ascii="仿宋" w:hAnsi="仿宋" w:eastAsia="仿宋"/>
          <w:sz w:val="28"/>
          <w:lang w:val="en-US" w:eastAsia="zh-CN"/>
        </w:rPr>
        <w:t>45</w:t>
      </w:r>
      <w:r>
        <w:fldChar w:fldCharType="end"/>
      </w:r>
    </w:p>
    <w:p>
      <w:pPr>
        <w:pStyle w:val="10"/>
        <w:rPr>
          <w:rFonts w:hint="eastAsia" w:ascii="仿宋" w:hAnsi="仿宋" w:eastAsia="仿宋" w:cs="仿宋"/>
          <w:sz w:val="28"/>
          <w:lang w:val="en-US" w:eastAsia="zh-CN"/>
        </w:rPr>
      </w:pPr>
      <w:r>
        <w:rPr>
          <w:rFonts w:hint="eastAsia" w:ascii="仿宋" w:hAnsi="仿宋" w:eastAsia="仿宋"/>
          <w:sz w:val="28"/>
        </w:rPr>
        <w:t>二、</w:t>
      </w:r>
      <w:r>
        <w:fldChar w:fldCharType="begin"/>
      </w:r>
      <w:r>
        <w:instrText xml:space="preserve">HYPERLINK  \l "_Toc15396620" </w:instrText>
      </w:r>
      <w:r>
        <w:fldChar w:fldCharType="separate"/>
      </w:r>
      <w:r>
        <w:rPr>
          <w:rStyle w:val="17"/>
          <w:rFonts w:hint="eastAsia" w:ascii="仿宋" w:hAnsi="仿宋" w:eastAsia="仿宋"/>
          <w:sz w:val="28"/>
        </w:rPr>
        <w:t>收入</w:t>
      </w:r>
      <w:r>
        <w:rPr>
          <w:rStyle w:val="17"/>
          <w:rFonts w:hint="eastAsia" w:ascii="仿宋" w:hAnsi="仿宋" w:eastAsia="仿宋"/>
          <w:sz w:val="28"/>
          <w:lang w:val="en-US" w:eastAsia="zh-CN"/>
        </w:rPr>
        <w:t>决算</w:t>
      </w:r>
      <w:r>
        <w:rPr>
          <w:rStyle w:val="17"/>
          <w:rFonts w:hint="eastAsia" w:ascii="仿宋" w:hAnsi="仿宋" w:eastAsia="仿宋"/>
          <w:sz w:val="28"/>
        </w:rPr>
        <w:t>表</w:t>
      </w:r>
      <w:r>
        <w:rPr>
          <w:rFonts w:ascii="仿宋" w:hAnsi="仿宋" w:eastAsia="仿宋"/>
          <w:sz w:val="28"/>
        </w:rPr>
        <w:tab/>
      </w:r>
      <w:r>
        <w:rPr>
          <w:rFonts w:hint="eastAsia" w:ascii="仿宋" w:hAnsi="仿宋" w:eastAsia="仿宋"/>
          <w:sz w:val="28"/>
          <w:lang w:val="en-US" w:eastAsia="zh-CN"/>
        </w:rPr>
        <w:t>45</w:t>
      </w:r>
      <w:r>
        <w:fldChar w:fldCharType="end"/>
      </w:r>
    </w:p>
    <w:p>
      <w:pPr>
        <w:pStyle w:val="10"/>
        <w:rPr>
          <w:rFonts w:hint="default" w:ascii="仿宋" w:hAnsi="仿宋" w:eastAsia="宋体"/>
          <w:sz w:val="28"/>
          <w:lang w:val="en-US" w:eastAsia="zh-CN"/>
        </w:rPr>
      </w:pPr>
      <w:r>
        <w:rPr>
          <w:rFonts w:hint="eastAsia" w:ascii="仿宋" w:hAnsi="仿宋" w:eastAsia="仿宋"/>
          <w:sz w:val="28"/>
        </w:rPr>
        <w:t>三、</w:t>
      </w:r>
      <w:r>
        <w:fldChar w:fldCharType="begin"/>
      </w:r>
      <w:r>
        <w:instrText xml:space="preserve">HYPERLINK  \l "_Toc15396621" </w:instrText>
      </w:r>
      <w:r>
        <w:fldChar w:fldCharType="separate"/>
      </w:r>
      <w:r>
        <w:rPr>
          <w:rStyle w:val="17"/>
          <w:rFonts w:hint="eastAsia" w:ascii="仿宋" w:hAnsi="仿宋" w:eastAsia="仿宋"/>
          <w:sz w:val="28"/>
        </w:rPr>
        <w:t>支出</w:t>
      </w:r>
      <w:r>
        <w:rPr>
          <w:rStyle w:val="17"/>
          <w:rFonts w:hint="eastAsia" w:ascii="仿宋" w:hAnsi="仿宋" w:eastAsia="仿宋"/>
          <w:sz w:val="28"/>
          <w:lang w:val="en-US" w:eastAsia="zh-CN"/>
        </w:rPr>
        <w:t>决算</w:t>
      </w:r>
      <w:r>
        <w:rPr>
          <w:rStyle w:val="17"/>
          <w:rFonts w:hint="eastAsia" w:ascii="仿宋" w:hAnsi="仿宋" w:eastAsia="仿宋"/>
          <w:sz w:val="28"/>
        </w:rPr>
        <w:t>表</w:t>
      </w:r>
      <w:r>
        <w:rPr>
          <w:rFonts w:ascii="仿宋" w:hAnsi="仿宋" w:eastAsia="仿宋"/>
          <w:sz w:val="28"/>
        </w:rPr>
        <w:tab/>
      </w:r>
      <w:r>
        <w:rPr>
          <w:rFonts w:hint="eastAsia" w:ascii="仿宋" w:hAnsi="仿宋" w:eastAsia="仿宋"/>
          <w:sz w:val="28"/>
          <w:lang w:val="en-US" w:eastAsia="zh-CN"/>
        </w:rPr>
        <w:t>45</w:t>
      </w:r>
      <w:r>
        <w:fldChar w:fldCharType="end"/>
      </w:r>
    </w:p>
    <w:p>
      <w:pPr>
        <w:pStyle w:val="10"/>
        <w:rPr>
          <w:rFonts w:hint="eastAsia" w:ascii="仿宋" w:hAnsi="仿宋" w:eastAsia="宋体"/>
          <w:sz w:val="28"/>
          <w:lang w:val="en-US" w:eastAsia="zh-CN"/>
        </w:rPr>
      </w:pPr>
      <w:r>
        <w:rPr>
          <w:rFonts w:hint="eastAsia" w:ascii="仿宋" w:hAnsi="仿宋" w:eastAsia="仿宋"/>
          <w:sz w:val="28"/>
        </w:rPr>
        <w:t>四、</w:t>
      </w:r>
      <w:r>
        <w:fldChar w:fldCharType="begin"/>
      </w:r>
      <w:r>
        <w:instrText xml:space="preserve">HYPERLINK  \l "_Toc15396622" </w:instrText>
      </w:r>
      <w:r>
        <w:fldChar w:fldCharType="separate"/>
      </w:r>
      <w:r>
        <w:rPr>
          <w:rStyle w:val="17"/>
          <w:rFonts w:hint="eastAsia" w:ascii="仿宋" w:hAnsi="仿宋" w:eastAsia="仿宋"/>
          <w:sz w:val="28"/>
        </w:rPr>
        <w:t>财政拨款收入支出决算总表</w:t>
      </w:r>
      <w:r>
        <w:rPr>
          <w:rFonts w:ascii="仿宋" w:hAnsi="仿宋" w:eastAsia="仿宋"/>
          <w:sz w:val="28"/>
        </w:rPr>
        <w:tab/>
      </w:r>
      <w:r>
        <w:rPr>
          <w:rFonts w:hint="eastAsia" w:ascii="仿宋" w:hAnsi="仿宋" w:eastAsia="仿宋"/>
          <w:sz w:val="28"/>
          <w:lang w:val="en-US" w:eastAsia="zh-CN"/>
        </w:rPr>
        <w:t>45</w:t>
      </w:r>
      <w:r>
        <w:fldChar w:fldCharType="end"/>
      </w:r>
    </w:p>
    <w:p>
      <w:pPr>
        <w:pStyle w:val="10"/>
        <w:rPr>
          <w:rFonts w:hint="default" w:ascii="仿宋" w:hAnsi="仿宋" w:eastAsia="仿宋"/>
          <w:sz w:val="28"/>
          <w:lang w:val="en-US" w:eastAsia="zh-CN"/>
        </w:rPr>
      </w:pPr>
      <w:r>
        <w:rPr>
          <w:rFonts w:hint="eastAsia" w:ascii="仿宋" w:hAnsi="仿宋" w:eastAsia="仿宋"/>
          <w:sz w:val="28"/>
          <w:lang w:val="en-US" w:eastAsia="zh-CN"/>
        </w:rPr>
        <w:t>五、财政拨款支出决算明细表</w:t>
      </w:r>
      <w:r>
        <w:rPr>
          <w:rFonts w:ascii="仿宋" w:hAnsi="仿宋" w:eastAsia="仿宋"/>
          <w:sz w:val="28"/>
        </w:rPr>
        <w:tab/>
      </w:r>
      <w:r>
        <w:rPr>
          <w:rFonts w:hint="eastAsia" w:ascii="仿宋" w:hAnsi="仿宋" w:eastAsia="仿宋"/>
          <w:sz w:val="28"/>
          <w:lang w:val="en-US" w:eastAsia="zh-CN"/>
        </w:rPr>
        <w:t>45</w:t>
      </w:r>
    </w:p>
    <w:p>
      <w:pPr>
        <w:pStyle w:val="10"/>
        <w:rPr>
          <w:rFonts w:hint="default" w:ascii="仿宋" w:hAnsi="仿宋" w:eastAsia="宋体"/>
          <w:sz w:val="28"/>
          <w:lang w:val="en-US" w:eastAsia="zh-CN"/>
        </w:rPr>
      </w:pPr>
      <w:r>
        <w:rPr>
          <w:rFonts w:hint="eastAsia" w:ascii="仿宋" w:hAnsi="仿宋" w:eastAsia="仿宋"/>
          <w:sz w:val="28"/>
          <w:lang w:val="en-US" w:eastAsia="zh-CN"/>
        </w:rPr>
        <w:t>六</w:t>
      </w:r>
      <w:r>
        <w:rPr>
          <w:rFonts w:hint="eastAsia" w:ascii="仿宋" w:hAnsi="仿宋" w:eastAsia="仿宋"/>
          <w:sz w:val="28"/>
        </w:rPr>
        <w:t>、</w:t>
      </w:r>
      <w:r>
        <w:fldChar w:fldCharType="begin"/>
      </w:r>
      <w:r>
        <w:instrText xml:space="preserve">HYPERLINK  \l "_Toc15396624" </w:instrText>
      </w:r>
      <w:r>
        <w:fldChar w:fldCharType="separate"/>
      </w:r>
      <w:r>
        <w:rPr>
          <w:rStyle w:val="17"/>
          <w:rFonts w:hint="eastAsia" w:ascii="仿宋" w:hAnsi="仿宋" w:eastAsia="仿宋"/>
          <w:sz w:val="28"/>
        </w:rPr>
        <w:t>一般公共预算财政拨款支出决算表</w:t>
      </w:r>
      <w:r>
        <w:rPr>
          <w:rFonts w:ascii="仿宋" w:hAnsi="仿宋" w:eastAsia="仿宋"/>
          <w:sz w:val="28"/>
        </w:rPr>
        <w:tab/>
      </w:r>
      <w:r>
        <w:rPr>
          <w:rFonts w:hint="eastAsia" w:ascii="仿宋" w:hAnsi="仿宋" w:eastAsia="仿宋"/>
          <w:sz w:val="28"/>
          <w:lang w:val="en-US" w:eastAsia="zh-CN"/>
        </w:rPr>
        <w:t>45</w:t>
      </w:r>
      <w:r>
        <w:fldChar w:fldCharType="end"/>
      </w:r>
    </w:p>
    <w:p>
      <w:pPr>
        <w:pStyle w:val="10"/>
        <w:rPr>
          <w:rFonts w:hint="eastAsia" w:ascii="仿宋" w:hAnsi="仿宋" w:eastAsia="仿宋"/>
          <w:sz w:val="28"/>
          <w:lang w:val="en-US" w:eastAsia="zh-CN"/>
        </w:rPr>
      </w:pPr>
      <w:r>
        <w:rPr>
          <w:rFonts w:hint="eastAsia" w:ascii="仿宋" w:hAnsi="仿宋" w:eastAsia="仿宋"/>
          <w:sz w:val="28"/>
          <w:lang w:val="en-US" w:eastAsia="zh-CN"/>
        </w:rPr>
        <w:t>七</w:t>
      </w:r>
      <w:r>
        <w:rPr>
          <w:rFonts w:hint="eastAsia" w:ascii="仿宋" w:hAnsi="仿宋" w:eastAsia="仿宋"/>
          <w:sz w:val="28"/>
        </w:rPr>
        <w:t>、</w:t>
      </w:r>
      <w:r>
        <w:fldChar w:fldCharType="begin"/>
      </w:r>
      <w:r>
        <w:instrText xml:space="preserve">HYPERLINK  \l "_Toc15396624" </w:instrText>
      </w:r>
      <w:r>
        <w:fldChar w:fldCharType="separate"/>
      </w:r>
      <w:r>
        <w:rPr>
          <w:rStyle w:val="17"/>
          <w:rFonts w:hint="eastAsia" w:ascii="仿宋" w:hAnsi="仿宋" w:eastAsia="仿宋"/>
          <w:sz w:val="28"/>
        </w:rPr>
        <w:t>一般公共预算财政拨款支出决算</w:t>
      </w:r>
      <w:r>
        <w:rPr>
          <w:rStyle w:val="17"/>
          <w:rFonts w:hint="eastAsia" w:ascii="仿宋" w:hAnsi="仿宋" w:eastAsia="仿宋"/>
          <w:sz w:val="28"/>
          <w:lang w:val="en-US" w:eastAsia="zh-CN"/>
        </w:rPr>
        <w:t>明细</w:t>
      </w:r>
      <w:r>
        <w:rPr>
          <w:rStyle w:val="17"/>
          <w:rFonts w:hint="eastAsia" w:ascii="仿宋" w:hAnsi="仿宋" w:eastAsia="仿宋"/>
          <w:sz w:val="28"/>
        </w:rPr>
        <w:t>表</w:t>
      </w:r>
      <w:r>
        <w:rPr>
          <w:rFonts w:ascii="仿宋" w:hAnsi="仿宋" w:eastAsia="仿宋"/>
          <w:sz w:val="28"/>
        </w:rPr>
        <w:tab/>
      </w:r>
      <w:r>
        <w:rPr>
          <w:rFonts w:hint="eastAsia" w:ascii="仿宋" w:hAnsi="仿宋" w:eastAsia="仿宋"/>
          <w:sz w:val="28"/>
          <w:lang w:val="en-US" w:eastAsia="zh-CN"/>
        </w:rPr>
        <w:t>45</w:t>
      </w:r>
      <w:r>
        <w:fldChar w:fldCharType="end"/>
      </w:r>
    </w:p>
    <w:p>
      <w:pPr>
        <w:pStyle w:val="10"/>
        <w:rPr>
          <w:rFonts w:ascii="仿宋" w:hAnsi="仿宋" w:eastAsia="仿宋"/>
          <w:sz w:val="28"/>
        </w:rPr>
      </w:pPr>
      <w:r>
        <w:rPr>
          <w:rFonts w:hint="eastAsia" w:ascii="仿宋" w:hAnsi="仿宋" w:eastAsia="仿宋"/>
          <w:sz w:val="28"/>
          <w:lang w:val="en-US" w:eastAsia="zh-CN"/>
        </w:rPr>
        <w:t>八</w:t>
      </w:r>
      <w:r>
        <w:rPr>
          <w:rFonts w:hint="eastAsia" w:ascii="仿宋" w:hAnsi="仿宋" w:eastAsia="仿宋"/>
          <w:sz w:val="28"/>
        </w:rPr>
        <w:t>、</w:t>
      </w:r>
      <w:r>
        <w:fldChar w:fldCharType="begin"/>
      </w:r>
      <w:r>
        <w:instrText xml:space="preserve">HYPERLINK  \l "_Toc15396626" </w:instrText>
      </w:r>
      <w:r>
        <w:fldChar w:fldCharType="separate"/>
      </w:r>
      <w:r>
        <w:rPr>
          <w:rStyle w:val="17"/>
          <w:rFonts w:hint="eastAsia" w:ascii="仿宋" w:hAnsi="仿宋" w:eastAsia="仿宋"/>
          <w:sz w:val="28"/>
        </w:rPr>
        <w:t>一般公共预算财政拨款基本支出决算表</w:t>
      </w:r>
      <w:r>
        <w:rPr>
          <w:rFonts w:ascii="仿宋" w:hAnsi="仿宋" w:eastAsia="仿宋"/>
          <w:sz w:val="28"/>
        </w:rPr>
        <w:tab/>
      </w:r>
      <w:r>
        <w:rPr>
          <w:rFonts w:hint="eastAsia" w:ascii="仿宋" w:hAnsi="仿宋" w:eastAsia="仿宋"/>
          <w:sz w:val="28"/>
          <w:lang w:val="en-US" w:eastAsia="zh-CN"/>
        </w:rPr>
        <w:t>45</w:t>
      </w:r>
      <w:r>
        <w:fldChar w:fldCharType="end"/>
      </w:r>
    </w:p>
    <w:p>
      <w:pPr>
        <w:pStyle w:val="10"/>
        <w:rPr>
          <w:rFonts w:hint="eastAsia" w:ascii="仿宋" w:hAnsi="仿宋" w:eastAsia="仿宋"/>
          <w:sz w:val="28"/>
          <w:lang w:val="en-US" w:eastAsia="zh-CN"/>
        </w:rPr>
      </w:pPr>
      <w:r>
        <w:rPr>
          <w:rFonts w:hint="eastAsia" w:ascii="仿宋" w:hAnsi="仿宋" w:eastAsia="仿宋"/>
          <w:sz w:val="28"/>
          <w:lang w:val="en-US" w:eastAsia="zh-CN"/>
        </w:rPr>
        <w:t>九</w:t>
      </w:r>
      <w:r>
        <w:rPr>
          <w:rFonts w:hint="eastAsia" w:ascii="仿宋" w:hAnsi="仿宋" w:eastAsia="仿宋"/>
          <w:sz w:val="28"/>
        </w:rPr>
        <w:t>、</w:t>
      </w:r>
      <w:r>
        <w:fldChar w:fldCharType="begin"/>
      </w:r>
      <w:r>
        <w:instrText xml:space="preserve">HYPERLINK  \l "_Toc15396626" </w:instrText>
      </w:r>
      <w:r>
        <w:fldChar w:fldCharType="separate"/>
      </w:r>
      <w:r>
        <w:rPr>
          <w:rStyle w:val="17"/>
          <w:rFonts w:hint="eastAsia" w:ascii="仿宋" w:hAnsi="仿宋" w:eastAsia="仿宋"/>
          <w:sz w:val="28"/>
        </w:rPr>
        <w:t>一般公共预算财政拨款</w:t>
      </w:r>
      <w:r>
        <w:rPr>
          <w:rStyle w:val="17"/>
          <w:rFonts w:hint="eastAsia" w:ascii="仿宋" w:hAnsi="仿宋" w:eastAsia="仿宋"/>
          <w:sz w:val="28"/>
          <w:lang w:val="en-US" w:eastAsia="zh-CN"/>
        </w:rPr>
        <w:t>项目</w:t>
      </w:r>
      <w:r>
        <w:rPr>
          <w:rStyle w:val="17"/>
          <w:rFonts w:hint="eastAsia" w:ascii="仿宋" w:hAnsi="仿宋" w:eastAsia="仿宋"/>
          <w:sz w:val="28"/>
        </w:rPr>
        <w:t>支出决算表</w:t>
      </w:r>
      <w:r>
        <w:rPr>
          <w:rFonts w:ascii="仿宋" w:hAnsi="仿宋" w:eastAsia="仿宋"/>
          <w:sz w:val="28"/>
        </w:rPr>
        <w:tab/>
      </w:r>
      <w:r>
        <w:rPr>
          <w:rFonts w:hint="eastAsia" w:ascii="仿宋" w:hAnsi="仿宋" w:eastAsia="仿宋"/>
          <w:sz w:val="28"/>
          <w:lang w:val="en-US" w:eastAsia="zh-CN"/>
        </w:rPr>
        <w:t>45</w:t>
      </w:r>
      <w:r>
        <w:fldChar w:fldCharType="end"/>
      </w:r>
    </w:p>
    <w:p>
      <w:pPr>
        <w:pStyle w:val="10"/>
        <w:rPr>
          <w:rFonts w:hint="eastAsia" w:ascii="仿宋" w:hAnsi="仿宋" w:eastAsia="仿宋"/>
          <w:sz w:val="28"/>
          <w:lang w:val="en-US" w:eastAsia="zh-CN"/>
        </w:rPr>
      </w:pPr>
      <w:r>
        <w:rPr>
          <w:rFonts w:hint="eastAsia" w:ascii="仿宋" w:hAnsi="仿宋" w:eastAsia="仿宋"/>
          <w:sz w:val="28"/>
          <w:lang w:val="en-US" w:eastAsia="zh-CN"/>
        </w:rPr>
        <w:t>九</w:t>
      </w:r>
      <w:r>
        <w:rPr>
          <w:rFonts w:hint="eastAsia" w:ascii="仿宋" w:hAnsi="仿宋" w:eastAsia="仿宋"/>
          <w:sz w:val="28"/>
        </w:rPr>
        <w:t>、</w:t>
      </w:r>
      <w:r>
        <w:fldChar w:fldCharType="begin"/>
      </w:r>
      <w:r>
        <w:instrText xml:space="preserve">HYPERLINK  \l "_Toc15396626" </w:instrText>
      </w:r>
      <w:r>
        <w:fldChar w:fldCharType="separate"/>
      </w:r>
      <w:r>
        <w:rPr>
          <w:rStyle w:val="17"/>
          <w:rFonts w:hint="eastAsia" w:ascii="仿宋" w:hAnsi="仿宋" w:eastAsia="仿宋"/>
          <w:sz w:val="28"/>
        </w:rPr>
        <w:t>一般公共预算财政拨款</w:t>
      </w:r>
      <w:r>
        <w:rPr>
          <w:rStyle w:val="17"/>
          <w:rFonts w:hint="eastAsia" w:ascii="仿宋" w:hAnsi="仿宋" w:eastAsia="仿宋"/>
          <w:sz w:val="28"/>
          <w:lang w:val="en-US" w:eastAsia="zh-CN"/>
        </w:rPr>
        <w:t>项目</w:t>
      </w:r>
      <w:r>
        <w:rPr>
          <w:rStyle w:val="17"/>
          <w:rFonts w:hint="eastAsia" w:ascii="仿宋" w:hAnsi="仿宋" w:eastAsia="仿宋"/>
          <w:sz w:val="28"/>
        </w:rPr>
        <w:t>支出决算表</w:t>
      </w:r>
      <w:r>
        <w:rPr>
          <w:rFonts w:ascii="仿宋" w:hAnsi="仿宋" w:eastAsia="仿宋"/>
          <w:sz w:val="28"/>
        </w:rPr>
        <w:tab/>
      </w:r>
      <w:r>
        <w:rPr>
          <w:rFonts w:hint="eastAsia" w:ascii="仿宋" w:hAnsi="仿宋" w:eastAsia="仿宋"/>
          <w:sz w:val="28"/>
          <w:lang w:val="en-US" w:eastAsia="zh-CN"/>
        </w:rPr>
        <w:t>45</w:t>
      </w:r>
      <w:r>
        <w:fldChar w:fldCharType="end"/>
      </w:r>
    </w:p>
    <w:p>
      <w:pPr>
        <w:pStyle w:val="10"/>
        <w:rPr>
          <w:rFonts w:ascii="仿宋" w:hAnsi="仿宋" w:eastAsia="仿宋"/>
          <w:sz w:val="28"/>
        </w:rPr>
      </w:pPr>
      <w:r>
        <w:rPr>
          <w:rFonts w:hint="eastAsia" w:ascii="仿宋" w:hAnsi="仿宋" w:eastAsia="仿宋"/>
          <w:sz w:val="28"/>
          <w:lang w:val="en-US" w:eastAsia="zh-CN"/>
        </w:rPr>
        <w:t>十、</w:t>
      </w:r>
      <w:r>
        <w:fldChar w:fldCharType="begin"/>
      </w:r>
      <w:r>
        <w:instrText xml:space="preserve">HYPERLINK  \l "_Toc15396629" </w:instrText>
      </w:r>
      <w:r>
        <w:fldChar w:fldCharType="separate"/>
      </w:r>
      <w:r>
        <w:rPr>
          <w:rStyle w:val="17"/>
          <w:rFonts w:hint="eastAsia" w:ascii="仿宋" w:hAnsi="仿宋" w:eastAsia="仿宋"/>
          <w:sz w:val="28"/>
        </w:rPr>
        <w:t>政府性基金预算财政拨款收入支出决算表</w:t>
      </w:r>
      <w:r>
        <w:rPr>
          <w:rFonts w:ascii="仿宋" w:hAnsi="仿宋" w:eastAsia="仿宋"/>
          <w:sz w:val="28"/>
        </w:rPr>
        <w:tab/>
      </w:r>
      <w:r>
        <w:rPr>
          <w:rFonts w:hint="eastAsia" w:ascii="仿宋" w:hAnsi="仿宋" w:eastAsia="仿宋"/>
          <w:sz w:val="28"/>
          <w:lang w:val="en-US" w:eastAsia="zh-CN"/>
        </w:rPr>
        <w:t>45</w:t>
      </w:r>
      <w:r>
        <w:fldChar w:fldCharType="end"/>
      </w:r>
    </w:p>
    <w:p>
      <w:pPr>
        <w:pStyle w:val="10"/>
      </w:pPr>
      <w:r>
        <w:rPr>
          <w:rFonts w:hint="eastAsia" w:ascii="仿宋" w:hAnsi="仿宋" w:eastAsia="仿宋"/>
          <w:sz w:val="28"/>
          <w:lang w:val="en-US" w:eastAsia="zh-CN"/>
        </w:rPr>
        <w:t>十一</w:t>
      </w:r>
      <w:r>
        <w:rPr>
          <w:rFonts w:hint="eastAsia" w:ascii="仿宋" w:hAnsi="仿宋" w:eastAsia="仿宋"/>
          <w:sz w:val="28"/>
        </w:rPr>
        <w:t>、</w:t>
      </w:r>
      <w:r>
        <w:fldChar w:fldCharType="begin"/>
      </w:r>
      <w:r>
        <w:instrText xml:space="preserve">HYPERLINK  \l "_Toc15396631" </w:instrText>
      </w:r>
      <w:r>
        <w:fldChar w:fldCharType="separate"/>
      </w:r>
      <w:r>
        <w:rPr>
          <w:rStyle w:val="17"/>
          <w:rFonts w:hint="eastAsia" w:ascii="仿宋" w:hAnsi="仿宋" w:eastAsia="仿宋"/>
          <w:sz w:val="28"/>
        </w:rPr>
        <w:t>国有资本经营预算</w:t>
      </w:r>
      <w:r>
        <w:rPr>
          <w:rStyle w:val="17"/>
          <w:rFonts w:hint="eastAsia" w:ascii="仿宋" w:hAnsi="仿宋" w:eastAsia="仿宋"/>
          <w:sz w:val="28"/>
          <w:lang w:val="en-US" w:eastAsia="zh-CN"/>
        </w:rPr>
        <w:t>收入</w:t>
      </w:r>
      <w:r>
        <w:rPr>
          <w:rStyle w:val="17"/>
          <w:rFonts w:hint="eastAsia" w:ascii="仿宋" w:hAnsi="仿宋" w:eastAsia="仿宋"/>
          <w:sz w:val="28"/>
        </w:rPr>
        <w:t>支出决算表</w:t>
      </w:r>
      <w:r>
        <w:rPr>
          <w:rFonts w:ascii="仿宋" w:hAnsi="仿宋" w:eastAsia="仿宋"/>
          <w:sz w:val="28"/>
        </w:rPr>
        <w:tab/>
      </w:r>
      <w:r>
        <w:rPr>
          <w:rFonts w:hint="eastAsia" w:ascii="仿宋" w:hAnsi="仿宋" w:eastAsia="仿宋"/>
          <w:sz w:val="28"/>
          <w:lang w:val="en-US" w:eastAsia="zh-CN"/>
        </w:rPr>
        <w:t>45</w:t>
      </w:r>
      <w:r>
        <w:fldChar w:fldCharType="end"/>
      </w:r>
    </w:p>
    <w:p>
      <w:pPr>
        <w:pStyle w:val="10"/>
        <w:rPr>
          <w:rFonts w:ascii="仿宋" w:hAnsi="仿宋" w:eastAsia="仿宋"/>
          <w:sz w:val="24"/>
        </w:rPr>
      </w:pPr>
      <w:r>
        <w:rPr>
          <w:rFonts w:hint="eastAsia" w:ascii="仿宋" w:hAnsi="仿宋" w:eastAsia="仿宋"/>
          <w:sz w:val="28"/>
          <w:lang w:val="en-US" w:eastAsia="zh-CN"/>
        </w:rPr>
        <w:t>十二</w:t>
      </w:r>
      <w:r>
        <w:rPr>
          <w:rFonts w:hint="eastAsia" w:ascii="仿宋" w:hAnsi="仿宋" w:eastAsia="仿宋"/>
          <w:sz w:val="28"/>
        </w:rPr>
        <w:t>、</w:t>
      </w:r>
      <w:r>
        <w:fldChar w:fldCharType="begin"/>
      </w:r>
      <w:r>
        <w:instrText xml:space="preserve">HYPERLINK  \l "_Toc15396631" </w:instrText>
      </w:r>
      <w:r>
        <w:fldChar w:fldCharType="separate"/>
      </w:r>
      <w:r>
        <w:rPr>
          <w:rStyle w:val="17"/>
          <w:rFonts w:hint="eastAsia" w:ascii="仿宋" w:hAnsi="仿宋" w:eastAsia="仿宋"/>
          <w:sz w:val="28"/>
        </w:rPr>
        <w:t>国有资本经营预算支出决算表</w:t>
      </w:r>
      <w:r>
        <w:rPr>
          <w:rFonts w:ascii="仿宋" w:hAnsi="仿宋" w:eastAsia="仿宋"/>
          <w:sz w:val="28"/>
        </w:rPr>
        <w:tab/>
      </w:r>
      <w:r>
        <w:rPr>
          <w:rFonts w:hint="eastAsia" w:ascii="仿宋" w:hAnsi="仿宋" w:eastAsia="仿宋"/>
          <w:sz w:val="28"/>
          <w:lang w:val="en-US" w:eastAsia="zh-CN"/>
        </w:rPr>
        <w:t>45</w:t>
      </w:r>
      <w:r>
        <w:fldChar w:fldCharType="end"/>
      </w:r>
    </w:p>
    <w:p>
      <w:pPr>
        <w:widowControl/>
        <w:jc w:val="left"/>
        <w:rPr>
          <w:rFonts w:hint="default" w:ascii="仿宋" w:hAnsi="仿宋" w:eastAsia="仿宋"/>
          <w:color w:val="000000"/>
          <w:sz w:val="24"/>
          <w:lang w:val="en-US" w:eastAsia="zh-CN"/>
        </w:rPr>
      </w:pPr>
      <w:r>
        <w:rPr>
          <w:rFonts w:ascii="仿宋" w:hAnsi="仿宋" w:eastAsia="仿宋"/>
          <w:color w:val="000000"/>
          <w:sz w:val="24"/>
        </w:rPr>
        <w:fldChar w:fldCharType="end"/>
      </w:r>
    </w:p>
    <w:p>
      <w:pPr>
        <w:widowControl/>
        <w:ind w:firstLine="880" w:firstLineChars="200"/>
        <w:jc w:val="left"/>
        <w:rPr>
          <w:rFonts w:ascii="黑体" w:hAnsi="黑体" w:eastAsia="黑体"/>
          <w:kern w:val="44"/>
          <w:sz w:val="44"/>
        </w:rPr>
      </w:pPr>
      <w:bookmarkStart w:id="12" w:name="_Toc15377196"/>
      <w:bookmarkStart w:id="13" w:name="_Toc15396599"/>
    </w:p>
    <w:p>
      <w:pPr>
        <w:pStyle w:val="2"/>
        <w:rPr>
          <w:rFonts w:ascii="黑体" w:hAnsi="黑体" w:eastAsia="黑体"/>
          <w:kern w:val="44"/>
          <w:sz w:val="44"/>
        </w:rPr>
      </w:pPr>
    </w:p>
    <w:p>
      <w:pPr>
        <w:pStyle w:val="2"/>
        <w:rPr>
          <w:rFonts w:ascii="黑体" w:hAnsi="黑体" w:eastAsia="黑体"/>
          <w:kern w:val="44"/>
          <w:sz w:val="44"/>
        </w:rPr>
      </w:pPr>
    </w:p>
    <w:p>
      <w:pPr>
        <w:pStyle w:val="2"/>
        <w:rPr>
          <w:rFonts w:ascii="黑体" w:hAnsi="黑体" w:eastAsia="黑体"/>
          <w:kern w:val="44"/>
          <w:sz w:val="44"/>
        </w:rPr>
      </w:pPr>
    </w:p>
    <w:p>
      <w:pPr>
        <w:pStyle w:val="3"/>
        <w:jc w:val="center"/>
        <w:rPr>
          <w:rStyle w:val="19"/>
          <w:rFonts w:ascii="黑体" w:hAnsi="黑体" w:eastAsia="黑体"/>
          <w:b/>
        </w:rPr>
      </w:pPr>
      <w:r>
        <w:rPr>
          <w:rFonts w:hint="eastAsia" w:ascii="黑体" w:hAnsi="黑体" w:eastAsia="黑体"/>
          <w:b w:val="0"/>
        </w:rPr>
        <w:t xml:space="preserve">第一部分 </w:t>
      </w:r>
      <w:r>
        <w:rPr>
          <w:rStyle w:val="19"/>
          <w:rFonts w:hint="eastAsia" w:ascii="黑体" w:hAnsi="黑体" w:eastAsia="黑体"/>
          <w:b/>
        </w:rPr>
        <w:t>部门概况</w:t>
      </w:r>
      <w:bookmarkEnd w:id="12"/>
      <w:bookmarkEnd w:id="13"/>
    </w:p>
    <w:p>
      <w:pPr>
        <w:widowControl/>
        <w:jc w:val="left"/>
        <w:rPr>
          <w:rFonts w:ascii="黑体" w:eastAsia="黑体"/>
          <w:color w:val="000000"/>
          <w:sz w:val="32"/>
        </w:rPr>
      </w:pPr>
    </w:p>
    <w:p>
      <w:pPr>
        <w:pStyle w:val="4"/>
        <w:rPr>
          <w:rFonts w:hint="eastAsia" w:ascii="黑体" w:eastAsia="黑体"/>
          <w:color w:val="000000"/>
          <w:sz w:val="32"/>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rPr>
        <w:t>本职能及主要工作</w:t>
      </w:r>
      <w:bookmarkEnd w:id="14"/>
      <w:bookmarkEnd w:id="15"/>
      <w:bookmarkStart w:id="16" w:name="_Toc15378445"/>
      <w:bookmarkStart w:id="17" w:name="_Toc15377198"/>
    </w:p>
    <w:p>
      <w:pPr>
        <w:ind w:firstLine="640" w:firstLineChars="200"/>
        <w:rPr>
          <w:rFonts w:hint="eastAsia"/>
          <w:color w:val="000000"/>
          <w:sz w:val="32"/>
        </w:rPr>
      </w:pPr>
      <w:r>
        <w:rPr>
          <w:rFonts w:hint="eastAsia"/>
          <w:color w:val="000000"/>
          <w:sz w:val="32"/>
        </w:rPr>
        <w:t>（一）主要职能。</w:t>
      </w:r>
    </w:p>
    <w:p>
      <w:pPr>
        <w:ind w:firstLine="640" w:firstLineChars="200"/>
        <w:rPr>
          <w:rFonts w:hint="eastAsia" w:ascii="仿宋_GB2312" w:hAnsi="Times New Roman" w:eastAsia="仿宋_GB2312"/>
          <w:color w:val="000000"/>
          <w:kern w:val="2"/>
          <w:sz w:val="32"/>
          <w:lang w:val="en-US" w:eastAsia="zh-CN"/>
        </w:rPr>
      </w:pPr>
      <w:r>
        <w:rPr>
          <w:rFonts w:hint="eastAsia" w:ascii="仿宋" w:hAnsi="仿宋" w:eastAsia="仿宋"/>
          <w:sz w:val="32"/>
        </w:rPr>
        <w:t xml:space="preserve"> </w:t>
      </w:r>
      <w:r>
        <w:rPr>
          <w:rFonts w:hint="eastAsia" w:ascii="仿宋_GB2312" w:hAnsi="Times New Roman" w:eastAsia="仿宋_GB2312"/>
          <w:color w:val="000000"/>
          <w:kern w:val="2"/>
          <w:sz w:val="32"/>
          <w:lang w:val="en-US" w:eastAsia="zh-CN"/>
        </w:rPr>
        <w:t xml:space="preserve"> 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   </w:t>
      </w:r>
    </w:p>
    <w:p>
      <w:pPr>
        <w:ind w:firstLine="640" w:firstLineChars="200"/>
        <w:rPr>
          <w:rFonts w:hint="eastAsia" w:ascii="仿宋_GB2312" w:hAnsi="Times New Roman" w:eastAsia="仿宋_GB2312"/>
          <w:color w:val="000000"/>
          <w:kern w:val="2"/>
          <w:sz w:val="32"/>
          <w:lang w:val="en-US" w:eastAsia="zh-CN"/>
        </w:rPr>
      </w:pPr>
      <w:r>
        <w:rPr>
          <w:rFonts w:hint="eastAsia" w:ascii="仿宋_GB2312" w:hAnsi="Times New Roman" w:eastAsia="仿宋_GB2312"/>
          <w:color w:val="000000"/>
          <w:kern w:val="2"/>
          <w:sz w:val="32"/>
          <w:lang w:val="en-US" w:eastAsia="zh-CN"/>
        </w:rPr>
        <w:t xml:space="preserve"> 2、制定并组织实施村镇建设规划，部署重点工程建设，地方道路建设及公共设施，水利设施的管理，负责土地、林木、水等自然资源和生态环境的保护，做好护林防火工作。</w:t>
      </w:r>
    </w:p>
    <w:p>
      <w:pPr>
        <w:ind w:firstLine="640" w:firstLineChars="200"/>
        <w:rPr>
          <w:rFonts w:hint="eastAsia" w:ascii="仿宋_GB2312" w:hAnsi="Times New Roman" w:eastAsia="仿宋_GB2312"/>
          <w:color w:val="000000"/>
          <w:kern w:val="2"/>
          <w:sz w:val="32"/>
          <w:lang w:val="en-US" w:eastAsia="zh-CN"/>
        </w:rPr>
      </w:pPr>
      <w:r>
        <w:rPr>
          <w:rFonts w:hint="eastAsia" w:ascii="仿宋_GB2312" w:hAnsi="Times New Roman" w:eastAsia="仿宋_GB2312"/>
          <w:color w:val="000000"/>
          <w:kern w:val="2"/>
          <w:sz w:val="32"/>
          <w:lang w:val="en-US" w:eastAsia="zh-CN"/>
        </w:rPr>
        <w:t xml:space="preserve"> 3、负责本行政区域内的民政、计划生育、文化教育、卫生、体育等社会公益事业的综合性工作，维护一切经济单位和个人的正当经济权益，取缔非法经济活动，调解和处理民事纠纷，打击刑事犯罪维护社会稳定。</w:t>
      </w:r>
    </w:p>
    <w:p>
      <w:pPr>
        <w:ind w:firstLine="640" w:firstLineChars="200"/>
        <w:rPr>
          <w:rFonts w:hint="eastAsia" w:ascii="仿宋_GB2312" w:hAnsi="Times New Roman" w:eastAsia="仿宋_GB2312"/>
          <w:color w:val="000000"/>
          <w:kern w:val="2"/>
          <w:sz w:val="32"/>
          <w:lang w:val="en-US" w:eastAsia="zh-CN"/>
        </w:rPr>
      </w:pPr>
      <w:r>
        <w:rPr>
          <w:rFonts w:hint="eastAsia" w:ascii="仿宋_GB2312" w:hAnsi="Times New Roman" w:eastAsia="仿宋_GB2312"/>
          <w:color w:val="000000"/>
          <w:kern w:val="2"/>
          <w:sz w:val="32"/>
          <w:lang w:val="en-US" w:eastAsia="zh-CN"/>
        </w:rPr>
        <w:t> 4、按计划组织本级财政收入和地方税的征收，完成国家财政计划，不断培植税源，管好财政资金，增强财政实力。</w:t>
      </w:r>
    </w:p>
    <w:p>
      <w:pPr>
        <w:numPr>
          <w:ilvl w:val="0"/>
          <w:numId w:val="1"/>
        </w:numPr>
        <w:ind w:firstLine="640" w:firstLineChars="200"/>
        <w:rPr>
          <w:rFonts w:hint="eastAsia" w:ascii="仿宋_GB2312" w:hAnsi="Times New Roman" w:eastAsia="仿宋_GB2312"/>
          <w:color w:val="000000"/>
          <w:kern w:val="2"/>
          <w:sz w:val="32"/>
          <w:lang w:val="en-US" w:eastAsia="zh-CN"/>
        </w:rPr>
      </w:pPr>
      <w:r>
        <w:rPr>
          <w:rFonts w:hint="eastAsia" w:ascii="仿宋_GB2312" w:hAnsi="Times New Roman" w:eastAsia="仿宋_GB2312"/>
          <w:color w:val="000000"/>
          <w:kern w:val="2"/>
          <w:sz w:val="32"/>
          <w:lang w:val="en-US" w:eastAsia="zh-CN"/>
        </w:rPr>
        <w:t xml:space="preserve">抓好精神文明建设，丰富群众文化生活，提倡移风易俗，反对封建迷信，破除陈规陋习，树立社会主义新风尚。    </w:t>
      </w:r>
    </w:p>
    <w:p>
      <w:pPr>
        <w:numPr>
          <w:ilvl w:val="0"/>
          <w:numId w:val="0"/>
        </w:numPr>
        <w:ind w:firstLine="640" w:firstLineChars="200"/>
        <w:rPr>
          <w:rFonts w:hint="eastAsia"/>
          <w:i/>
          <w:color w:val="000000"/>
          <w:sz w:val="32"/>
        </w:rPr>
      </w:pPr>
      <w:r>
        <w:rPr>
          <w:rFonts w:hint="eastAsia" w:ascii="仿宋_GB2312" w:hAnsi="Times New Roman" w:eastAsia="仿宋_GB2312"/>
          <w:color w:val="000000"/>
          <w:kern w:val="2"/>
          <w:sz w:val="32"/>
          <w:lang w:val="en-US" w:eastAsia="zh-CN"/>
        </w:rPr>
        <w:t xml:space="preserve"> 6、完成上级党委政府交办的其它事项。</w:t>
      </w:r>
    </w:p>
    <w:p>
      <w:pPr>
        <w:ind w:firstLine="420"/>
        <w:rPr>
          <w:rFonts w:hint="eastAsia" w:ascii="楷体_GB2312" w:hAnsi="仿宋" w:eastAsia="楷体_GB2312"/>
          <w:b/>
          <w:sz w:val="32"/>
        </w:rPr>
      </w:pPr>
      <w:r>
        <w:rPr>
          <w:rFonts w:hint="eastAsia"/>
          <w:color w:val="000000"/>
          <w:sz w:val="32"/>
        </w:rPr>
        <w:t>（二）</w:t>
      </w:r>
      <w:r>
        <w:rPr>
          <w:rFonts w:hint="eastAsia"/>
          <w:color w:val="000000"/>
          <w:sz w:val="32"/>
          <w:lang w:eastAsia="zh-CN"/>
        </w:rPr>
        <w:t>20</w:t>
      </w:r>
      <w:r>
        <w:rPr>
          <w:rFonts w:hint="eastAsia"/>
          <w:color w:val="000000"/>
          <w:sz w:val="32"/>
          <w:lang w:val="en-US" w:eastAsia="zh-CN"/>
        </w:rPr>
        <w:t>20</w:t>
      </w:r>
      <w:r>
        <w:rPr>
          <w:rFonts w:hint="eastAsia"/>
          <w:color w:val="000000"/>
          <w:sz w:val="32"/>
          <w:lang w:eastAsia="zh-CN"/>
        </w:rPr>
        <w:t>年</w:t>
      </w:r>
      <w:r>
        <w:rPr>
          <w:rFonts w:hint="eastAsia"/>
          <w:color w:val="000000"/>
          <w:sz w:val="32"/>
        </w:rPr>
        <w:t>重点工作完成情况。</w:t>
      </w:r>
    </w:p>
    <w:bookmarkEnd w:id="16"/>
    <w:bookmarkEnd w:id="17"/>
    <w:p>
      <w:pPr>
        <w:pStyle w:val="24"/>
        <w:keepNext w:val="0"/>
        <w:keepLines w:val="0"/>
        <w:pageBreakBefore w:val="0"/>
        <w:widowControl w:val="0"/>
        <w:numPr>
          <w:ilvl w:val="0"/>
          <w:numId w:val="0"/>
        </w:numPr>
        <w:kinsoku/>
        <w:wordWrap/>
        <w:overflowPunct/>
        <w:topLinePunct w:val="0"/>
        <w:autoSpaceDE/>
        <w:autoSpaceDN/>
        <w:adjustRightInd/>
        <w:snapToGrid/>
        <w:spacing w:after="0" w:afterLines="0" w:afterAutospacing="0" w:line="576" w:lineRule="exact"/>
        <w:ind w:firstLine="642" w:firstLineChars="200"/>
        <w:textAlignment w:val="auto"/>
        <w:rPr>
          <w:rFonts w:hint="eastAsia" w:ascii="仿宋_GB2312" w:hAnsi="仿宋_GB2312" w:eastAsia="仿宋_GB2312"/>
          <w:sz w:val="32"/>
          <w:lang w:val="en-US" w:eastAsia="zh-CN"/>
        </w:rPr>
      </w:pPr>
      <w:r>
        <w:rPr>
          <w:rFonts w:hint="eastAsia" w:ascii="楷体" w:hAnsi="楷体" w:eastAsia="楷体"/>
          <w:b/>
          <w:sz w:val="32"/>
          <w:lang w:val="en-US" w:eastAsia="zh-CN"/>
        </w:rPr>
        <w:t>1.强领导，聚合力，疫情形势稳定可控。</w:t>
      </w:r>
      <w:r>
        <w:rPr>
          <w:rFonts w:hint="eastAsia" w:ascii="仿宋_GB2312" w:hAnsi="仿宋_GB2312" w:eastAsia="仿宋_GB2312"/>
          <w:sz w:val="32"/>
          <w:lang w:val="en-US" w:eastAsia="zh-CN"/>
        </w:rPr>
        <w:t>自新冠肺炎疫情发生以来，镇党委认真贯彻落实习近平总书记重要讲话和指示批示精神，中央、省市区各级党委、政府工作安排，迅速行动，全面部署，重点围绕“外防输入、内防传播”，建立“1+2+39”管控体系，按照“农村+城区”两大主线织密疫情防控网，做到了“两手抓、双胜利”。</w:t>
      </w:r>
      <w:r>
        <w:rPr>
          <w:rFonts w:hint="eastAsia" w:ascii="仿宋_GB2312" w:hAnsi="仿宋_GB2312" w:eastAsia="仿宋_GB2312"/>
          <w:b/>
          <w:sz w:val="32"/>
          <w:lang w:val="en-US" w:eastAsia="zh-CN"/>
        </w:rPr>
        <w:t>一是强化组织领导。</w:t>
      </w:r>
      <w:r>
        <w:rPr>
          <w:rFonts w:hint="eastAsia" w:ascii="仿宋_GB2312" w:hAnsi="仿宋_GB2312" w:eastAsia="仿宋_GB2312"/>
          <w:sz w:val="32"/>
          <w:lang w:val="en-US" w:eastAsia="zh-CN"/>
        </w:rPr>
        <w:t>严格落实党政“一把手”第一责任，成立了由党委书记、镇长为组长的防控工作指挥部、领导小组，设立“一办十组”，分块明确职责，建立班子成员分片包干、驻村负责人、驻村干部“网格化”管理模式，召开疫情防控调度会20余次，专题安排疫情防控各项工作。组建40支共产党员突击队、40支青年志愿者服务队、5支民兵队伍、410名镇村组干部、61名医护人员全力参与各村人口摸排管理、防控知识宣传、卡口登记监测等各项工作。</w:t>
      </w:r>
      <w:r>
        <w:rPr>
          <w:rFonts w:hint="eastAsia" w:ascii="仿宋_GB2312" w:hAnsi="仿宋_GB2312" w:eastAsia="仿宋_GB2312"/>
          <w:b/>
          <w:sz w:val="32"/>
          <w:lang w:val="en-US" w:eastAsia="zh-CN"/>
        </w:rPr>
        <w:t>二是强化重点举措。</w:t>
      </w:r>
      <w:r>
        <w:rPr>
          <w:rFonts w:hint="eastAsia" w:ascii="仿宋_GB2312" w:hAnsi="仿宋_GB2312" w:eastAsia="仿宋_GB2312"/>
          <w:sz w:val="32"/>
          <w:lang w:val="en-US" w:eastAsia="zh-CN"/>
        </w:rPr>
        <w:t>通过微信群、广播、悬挂横幅标语、发放倡议书、通告、顺口溜等多种形式，广泛宣传疫情防控知识，截至目前，我镇累积悬挂标语196幅，宣传海报440幅，发放各类宣传资料3.55万份、推送各类防护措施300余条，引导群众树立信心，感恩团结，共防疫情，全镇群众自发捐款39.1万元、蔬菜10吨，设立管控卡口59个，认真落实值班值守制度。积极开展人居环境整治，落实专人对辖区公共区域、重点区域进行全覆盖消杀灭，建立消毒台账。</w:t>
      </w:r>
      <w:r>
        <w:rPr>
          <w:rFonts w:hint="eastAsia" w:ascii="仿宋_GB2312" w:hAnsi="仿宋_GB2312" w:eastAsia="仿宋_GB2312"/>
          <w:b/>
          <w:sz w:val="32"/>
          <w:lang w:val="en-US" w:eastAsia="zh-CN"/>
        </w:rPr>
        <w:t>三是强化协调服务</w:t>
      </w:r>
      <w:r>
        <w:rPr>
          <w:rFonts w:hint="eastAsia" w:ascii="仿宋_GB2312" w:hAnsi="仿宋_GB2312" w:eastAsia="仿宋_GB2312"/>
          <w:sz w:val="32"/>
          <w:lang w:val="en-US" w:eastAsia="zh-CN"/>
        </w:rPr>
        <w:t>。认真抓好企业复工复产和学校复学复课工作，加大农民工返岗复工就业指导，认真落实“春风行动”各类就业政策，累积输送到市外就业农民工1.2万人，通过“春风行动”输送浙江、广东等地820余人，实现就地就近就业8000余人。经过全镇干部群众的不懈努力，取得了“零感染、零确诊”的阶段性成效。</w:t>
      </w:r>
    </w:p>
    <w:p>
      <w:pPr>
        <w:pStyle w:val="24"/>
        <w:keepNext w:val="0"/>
        <w:keepLines w:val="0"/>
        <w:pageBreakBefore w:val="0"/>
        <w:widowControl w:val="0"/>
        <w:numPr>
          <w:ilvl w:val="0"/>
          <w:numId w:val="0"/>
        </w:numPr>
        <w:kinsoku/>
        <w:wordWrap/>
        <w:overflowPunct/>
        <w:topLinePunct w:val="0"/>
        <w:autoSpaceDE/>
        <w:autoSpaceDN/>
        <w:adjustRightInd/>
        <w:snapToGrid/>
        <w:spacing w:after="0" w:afterLines="0" w:afterAutospacing="0" w:line="576" w:lineRule="exact"/>
        <w:ind w:firstLine="642" w:firstLineChars="200"/>
        <w:textAlignment w:val="auto"/>
        <w:rPr>
          <w:rFonts w:hint="eastAsia" w:ascii="仿宋_GB2312" w:hAnsi="仿宋_GB2312" w:eastAsia="仿宋_GB2312"/>
          <w:sz w:val="32"/>
          <w:lang w:val="en-US" w:eastAsia="zh-CN"/>
        </w:rPr>
      </w:pPr>
      <w:r>
        <w:rPr>
          <w:rFonts w:hint="eastAsia" w:ascii="楷体" w:hAnsi="楷体" w:eastAsia="楷体"/>
          <w:b/>
          <w:sz w:val="32"/>
          <w:lang w:val="en-US" w:eastAsia="zh-CN"/>
        </w:rPr>
        <w:t>2.优环境，强服务，经济发展稳中向好。</w:t>
      </w:r>
      <w:r>
        <w:rPr>
          <w:rFonts w:hint="eastAsia" w:ascii="仿宋_GB2312" w:hAnsi="仿宋_GB2312" w:eastAsia="仿宋_GB2312"/>
          <w:b/>
          <w:sz w:val="32"/>
          <w:lang w:val="en-US" w:eastAsia="zh-CN"/>
        </w:rPr>
        <w:t>一是经济秩序逐渐恢复</w:t>
      </w:r>
      <w:r>
        <w:rPr>
          <w:rFonts w:hint="eastAsia" w:ascii="仿宋_GB2312" w:hAnsi="仿宋_GB2312" w:eastAsia="仿宋_GB2312"/>
          <w:sz w:val="32"/>
          <w:lang w:val="en-US" w:eastAsia="zh-CN"/>
        </w:rPr>
        <w:t>。在全力做好疫情防控的同时，统筹推进企业复工复产和市场、商铺复市复兴工作，全面落实上级金融支持、用工保障，积极协调服务工业企业、商贸物流。全力摸排镇域范围内企业家、乡贤人士，成立了朝天镇商会、乡贤会，高标准建立朝天区民营经济馆、商会活动室，全镇经济全面复苏，全民经商、全民兴商”氛围浓厚。</w:t>
      </w:r>
      <w:r>
        <w:rPr>
          <w:rFonts w:hint="eastAsia" w:ascii="仿宋_GB2312" w:hAnsi="仿宋_GB2312" w:eastAsia="仿宋_GB2312"/>
          <w:b/>
          <w:sz w:val="32"/>
          <w:lang w:val="en-US" w:eastAsia="zh-CN"/>
        </w:rPr>
        <w:t>二是重点项目稳步推进。</w:t>
      </w:r>
      <w:r>
        <w:rPr>
          <w:rFonts w:hint="eastAsia" w:ascii="仿宋_GB2312" w:hAnsi="仿宋_GB2312" w:eastAsia="仿宋_GB2312"/>
          <w:sz w:val="32"/>
          <w:lang w:val="en-US" w:eastAsia="zh-CN"/>
        </w:rPr>
        <w:t>建立“一个项目一名班子成员负责、一名班子成员协助、一个工作专班推进”的重点项目工作机制，分工包干、分线作业，金堆新区、城市外环线、旧城改造、雪溪路扩建等重点项目征拆，以及嘉陵江闸坝、八庙沟电站、省道410线、嘉陵江三滩河堤等重点项目建设的协调有序推进。</w:t>
      </w:r>
      <w:r>
        <w:rPr>
          <w:rFonts w:hint="eastAsia" w:ascii="仿宋_GB2312" w:hAnsi="仿宋_GB2312" w:eastAsia="仿宋_GB2312"/>
          <w:b/>
          <w:sz w:val="32"/>
          <w:lang w:val="en-US" w:eastAsia="zh-CN"/>
        </w:rPr>
        <w:t>三是“三产”得到充分发展。</w:t>
      </w:r>
      <w:r>
        <w:rPr>
          <w:rFonts w:hint="eastAsia" w:ascii="仿宋_GB2312" w:hAnsi="仿宋_GB2312" w:eastAsia="仿宋_GB2312"/>
          <w:b w:val="0"/>
          <w:sz w:val="32"/>
          <w:lang w:val="en-US" w:eastAsia="zh-CN"/>
        </w:rPr>
        <w:t>工业发展方面，完成固定资产投资完成1.09亿元，招商引资项目3个2.3亿元，完成目标任务的115%，抓好企业用地以及煤、电、油、气、运等要素协调服务。农业发展方面，</w:t>
      </w:r>
      <w:r>
        <w:rPr>
          <w:rFonts w:hint="eastAsia" w:ascii="仿宋_GB2312" w:hAnsi="仿宋_GB2312" w:eastAsia="仿宋_GB2312"/>
          <w:sz w:val="32"/>
          <w:lang w:val="en-US" w:eastAsia="zh-CN"/>
        </w:rPr>
        <w:t>因地制宜推进藤椒、食用菌、小水果、蔬菜、畜禽、水产、中药材等特色产业发展，加快畜牧产业发展步伐，不断规范和壮大养殖基地、养殖小区和养殖大户建设，加大生猪保供力度，今年全年出栏家禽561790只，出栏肉牛2089头，出栏肉羊7280只，出栏生猪28990头，能繁母猪存栏量达到了3750头，全面完成动物春、夏、秋、冬季防疫工作，防疫面达100%，同时全力以赴做好非洲猪瘟、禽流感防控工作。发动群众组织开展核桃冬春管护培训400余次，发放石灰80吨，化肥60吨，购置药品5万元，管护面达100%。</w:t>
      </w:r>
      <w:r>
        <w:rPr>
          <w:rFonts w:hint="eastAsia" w:ascii="仿宋_GB2312" w:hAnsi="仿宋_GB2312" w:eastAsia="仿宋_GB2312"/>
          <w:sz w:val="32"/>
          <w:lang w:eastAsia="zh-CN"/>
        </w:rPr>
        <w:t>高位嫁接广丰一号（盐源早）核桃品种</w:t>
      </w:r>
      <w:r>
        <w:rPr>
          <w:rFonts w:hint="eastAsia" w:ascii="仿宋_GB2312" w:hAnsi="仿宋_GB2312" w:eastAsia="仿宋_GB2312"/>
          <w:sz w:val="32"/>
          <w:lang w:val="en-US" w:eastAsia="zh-CN"/>
        </w:rPr>
        <w:t>1500余亩，高标准建设三滩、青云、龙门生产便道11.47公里、防旱池10口、堡坎1000余立方，建立核桃晾晒场1个，配备剥壳机、烘干灶装置16台，全年实现核桃产量8333.6吨。同时加快以藤椒、小水果为主的特色产业发展，大力发展休闲农业、观光农业、体验农业等新产业新业态。服务业方面，以“天府旅游名县”创建为契机，大力聚集明月峡商业一条街、时代广场商业街商气人气，全镇服务业企业及个体工商户共发展600余家，现代服务业蓬勃发展。</w:t>
      </w:r>
    </w:p>
    <w:p>
      <w:pPr>
        <w:pStyle w:val="24"/>
        <w:keepNext w:val="0"/>
        <w:keepLines w:val="0"/>
        <w:pageBreakBefore w:val="0"/>
        <w:widowControl w:val="0"/>
        <w:numPr>
          <w:ilvl w:val="0"/>
          <w:numId w:val="0"/>
        </w:numPr>
        <w:kinsoku/>
        <w:wordWrap/>
        <w:overflowPunct/>
        <w:topLinePunct w:val="0"/>
        <w:autoSpaceDE/>
        <w:autoSpaceDN/>
        <w:adjustRightInd/>
        <w:snapToGrid/>
        <w:spacing w:after="0" w:afterLines="0" w:afterAutospacing="0" w:line="576" w:lineRule="exact"/>
        <w:ind w:firstLine="642" w:firstLineChars="200"/>
        <w:textAlignment w:val="auto"/>
        <w:rPr>
          <w:rFonts w:hint="eastAsia" w:ascii="仿宋_GB2312" w:hAnsi="仿宋_GB2312" w:eastAsia="仿宋_GB2312"/>
          <w:sz w:val="32"/>
          <w:lang w:val="en-US" w:eastAsia="zh-CN"/>
        </w:rPr>
      </w:pPr>
      <w:r>
        <w:rPr>
          <w:rFonts w:hint="eastAsia" w:ascii="楷体" w:hAnsi="楷体" w:eastAsia="楷体"/>
          <w:b/>
          <w:sz w:val="32"/>
          <w:lang w:val="en-US" w:eastAsia="zh-CN"/>
        </w:rPr>
        <w:t>3.强规划，抓难点，城乡面貌持续美化。</w:t>
      </w:r>
      <w:r>
        <w:rPr>
          <w:rFonts w:hint="eastAsia" w:ascii="仿宋_GB2312" w:hAnsi="仿宋_GB2312" w:eastAsia="仿宋_GB2312"/>
          <w:b/>
          <w:sz w:val="32"/>
          <w:lang w:val="en-US" w:eastAsia="zh-CN"/>
        </w:rPr>
        <w:t>一是大力实施全域新村建设，</w:t>
      </w:r>
      <w:r>
        <w:rPr>
          <w:rFonts w:hint="eastAsia" w:ascii="仿宋_GB2312" w:hAnsi="仿宋_GB2312" w:eastAsia="仿宋_GB2312"/>
          <w:b w:val="0"/>
          <w:sz w:val="32"/>
          <w:lang w:val="en-US" w:eastAsia="zh-CN"/>
        </w:rPr>
        <w:t>完成勾沿坐脊7830间，院坝硬化10万平方，入户路10.9万米，外墙粉水25.4万平方，改厨改厕3306户，农户生活污水处理设施1466户，生产生活条件进一步提升。</w:t>
      </w:r>
      <w:r>
        <w:rPr>
          <w:rFonts w:hint="eastAsia" w:ascii="仿宋_GB2312" w:hAnsi="仿宋_GB2312" w:eastAsia="仿宋_GB2312"/>
          <w:sz w:val="32"/>
          <w:lang w:val="en-US" w:eastAsia="zh-CN"/>
        </w:rPr>
        <w:t>广泛开展“六顺六净”活动（家具摆顺、农具码顺、小件搁顺、床铺理顺、柴草堆顺、畜禽圈顺；屋顶干净无蛛网、地面干净无垃圾、水沟干净无淤泥、厨房干净无油污、厕所干净无臭味、圈舍干净无积粪），引导群众养成良好习惯，城乡面貌发生巨大变化。</w:t>
      </w:r>
      <w:r>
        <w:rPr>
          <w:rFonts w:hint="eastAsia" w:ascii="仿宋_GB2312" w:hAnsi="仿宋_GB2312" w:eastAsia="仿宋_GB2312"/>
          <w:b/>
          <w:sz w:val="32"/>
          <w:lang w:val="en-US" w:eastAsia="zh-CN"/>
        </w:rPr>
        <w:t>二是大力推进“厕所革命”。</w:t>
      </w:r>
      <w:r>
        <w:rPr>
          <w:rFonts w:hint="eastAsia" w:ascii="仿宋_GB2312" w:hAnsi="仿宋_GB2312" w:eastAsia="仿宋_GB2312"/>
          <w:sz w:val="32"/>
          <w:lang w:val="en-US" w:eastAsia="zh-CN"/>
        </w:rPr>
        <w:t>整村推进龙门、朱家、仇坝、三滩四个村“厕所革命”，辐射带动青云、文昌、双河、松广四个村，共规划建设无害化改厕任务2290口，完成率达100%。</w:t>
      </w:r>
      <w:r>
        <w:rPr>
          <w:rFonts w:hint="eastAsia" w:ascii="仿宋_GB2312" w:hAnsi="仿宋_GB2312" w:eastAsia="仿宋_GB2312"/>
          <w:b/>
          <w:sz w:val="32"/>
          <w:lang w:val="en-US" w:eastAsia="zh-CN"/>
        </w:rPr>
        <w:t>三是有序推进旧城棚户区及老旧小区改造。</w:t>
      </w:r>
      <w:r>
        <w:rPr>
          <w:rFonts w:hint="eastAsia" w:ascii="仿宋_GB2312" w:hAnsi="仿宋_GB2312" w:eastAsia="仿宋_GB2312"/>
          <w:sz w:val="32"/>
          <w:lang w:val="en-US" w:eastAsia="zh-CN"/>
        </w:rPr>
        <w:t>按照“保基础、促提升、拓空间、增设施”要求，对景家坝25栋</w:t>
      </w:r>
      <w:r>
        <w:rPr>
          <w:rFonts w:hint="eastAsia" w:ascii="仿宋_GB2312" w:hAnsi="仿宋_GB2312" w:eastAsia="仿宋_GB2312"/>
          <w:i w:val="0"/>
          <w:caps w:val="0"/>
          <w:color w:val="auto"/>
          <w:spacing w:val="0"/>
          <w:sz w:val="32"/>
          <w:lang w:val="en-US" w:eastAsia="zh-CN"/>
        </w:rPr>
        <w:t>老旧小区</w:t>
      </w:r>
      <w:r>
        <w:rPr>
          <w:rFonts w:hint="eastAsia" w:ascii="仿宋_GB2312" w:hAnsi="仿宋_GB2312" w:eastAsia="仿宋_GB2312"/>
          <w:i w:val="0"/>
          <w:caps w:val="0"/>
          <w:color w:val="auto"/>
          <w:spacing w:val="0"/>
          <w:sz w:val="32"/>
          <w:lang w:eastAsia="zh-CN"/>
        </w:rPr>
        <w:t>进行</w:t>
      </w:r>
      <w:r>
        <w:rPr>
          <w:rFonts w:hint="eastAsia" w:ascii="仿宋_GB2312" w:hAnsi="仿宋_GB2312" w:eastAsia="仿宋_GB2312"/>
          <w:sz w:val="32"/>
          <w:lang w:val="en-US" w:eastAsia="zh-CN"/>
        </w:rPr>
        <w:t>公共区域修缮、道路整治、照明系统完善、绿化整治、排水系统改造及垃圾收集处理等6大工程建设。持续推进旧城棚户区改造，蜀道印象、原四通公司建设正有序推进。</w:t>
      </w:r>
    </w:p>
    <w:p>
      <w:pPr>
        <w:pStyle w:val="24"/>
        <w:keepNext w:val="0"/>
        <w:keepLines w:val="0"/>
        <w:pageBreakBefore w:val="0"/>
        <w:widowControl w:val="0"/>
        <w:numPr>
          <w:ilvl w:val="0"/>
          <w:numId w:val="0"/>
        </w:numPr>
        <w:kinsoku/>
        <w:wordWrap/>
        <w:overflowPunct/>
        <w:topLinePunct w:val="0"/>
        <w:autoSpaceDE/>
        <w:autoSpaceDN/>
        <w:adjustRightInd/>
        <w:snapToGrid/>
        <w:spacing w:after="0" w:afterLines="0" w:afterAutospacing="0" w:line="576" w:lineRule="exact"/>
        <w:ind w:firstLine="642" w:firstLineChars="200"/>
        <w:textAlignment w:val="auto"/>
        <w:rPr>
          <w:rFonts w:hint="eastAsia" w:ascii="仿宋_GB2312" w:hAnsi="仿宋_GB2312" w:eastAsia="仿宋_GB2312"/>
          <w:sz w:val="32"/>
          <w:lang w:val="en-US" w:eastAsia="zh-CN"/>
        </w:rPr>
      </w:pPr>
      <w:r>
        <w:rPr>
          <w:rFonts w:hint="eastAsia" w:ascii="楷体" w:hAnsi="楷体" w:eastAsia="楷体"/>
          <w:b/>
          <w:sz w:val="32"/>
          <w:lang w:val="en-US" w:eastAsia="zh-CN"/>
        </w:rPr>
        <w:t>4.补短板，强弱项，民生福祉持续增强。</w:t>
      </w:r>
      <w:r>
        <w:rPr>
          <w:rFonts w:hint="eastAsia" w:ascii="仿宋_GB2312" w:hAnsi="仿宋_GB2312" w:eastAsia="仿宋_GB2312"/>
          <w:b/>
          <w:sz w:val="32"/>
          <w:lang w:val="en-US" w:eastAsia="zh-CN"/>
        </w:rPr>
        <w:t>一是民生保障不断加强。</w:t>
      </w:r>
      <w:r>
        <w:rPr>
          <w:rFonts w:hint="eastAsia" w:ascii="仿宋_GB2312" w:hAnsi="仿宋_GB2312" w:eastAsia="仿宋_GB2312"/>
          <w:b w:val="0"/>
          <w:sz w:val="32"/>
          <w:lang w:val="en-US" w:eastAsia="zh-CN"/>
        </w:rPr>
        <w:t>全镇开发公益性岗位257人（其中贫困户公益性岗位168人），完成技能培训712人，持续完善并动态管理农村劳动力资源转移劳动力数据库、“两库五名单”和“一库三名单”的更新，劳务输出14330人（其中贫困劳动力转移892人），同时对疫情期间劳动力返乡农民工4844人进行跟踪并统计等工作。申报大学生创业2人。</w:t>
      </w:r>
      <w:r>
        <w:rPr>
          <w:rFonts w:hint="eastAsia" w:ascii="仿宋_GB2312" w:hAnsi="仿宋_GB2312" w:eastAsia="仿宋_GB2312"/>
          <w:color w:val="auto"/>
          <w:sz w:val="32"/>
          <w:lang w:val="en-US" w:eastAsia="zh-CN"/>
        </w:rPr>
        <w:t>全镇新型城乡居民社会养老保险覆盖人数18700人；正常参保缴费人数13017人，征收参保金额230.88万元，政府代缴2088人22.88万元。</w:t>
      </w:r>
      <w:r>
        <w:rPr>
          <w:rFonts w:hint="eastAsia" w:ascii="仿宋_GB2312" w:hAnsi="仿宋_GB2312" w:eastAsia="仿宋_GB2312"/>
          <w:sz w:val="32"/>
          <w:lang w:val="en-US" w:eastAsia="zh-CN"/>
        </w:rPr>
        <w:t>医疗保险参保覆盖人数33279人，已缴费932万元。</w:t>
      </w:r>
      <w:r>
        <w:rPr>
          <w:rFonts w:hint="eastAsia" w:ascii="仿宋_GB2312" w:hAnsi="仿宋_GB2312" w:eastAsia="仿宋_GB2312"/>
          <w:b/>
          <w:sz w:val="32"/>
          <w:lang w:val="en-US" w:eastAsia="zh-CN"/>
        </w:rPr>
        <w:t>二是社会事业全面进步。</w:t>
      </w:r>
      <w:r>
        <w:rPr>
          <w:rFonts w:hint="eastAsia" w:ascii="仿宋_GB2312" w:hAnsi="仿宋_GB2312" w:eastAsia="仿宋_GB2312"/>
          <w:sz w:val="32"/>
          <w:lang w:val="en-US" w:eastAsia="zh-CN"/>
        </w:rPr>
        <w:t>控辍保学、教育扶贫、学校周边环境整治扎实开展，“三免一补”、贫困生救助等教育惠民政策全面落实，学校复课有序推进。扎实抓好计生服务工作，办理生育服务登记218人例，年出生262人，出生率5.72‰，死亡216人，死亡率4.72‰，完成孕前优生健康检查152对，计生奖扶937人，特别扶助30人。严格落实低保扩面调整政策，新调整农村低保3740人、城市低保249人，进一步加强了低保规范化、动态化管理，实施临时救助52人解决救助资金10.5万元，医疗救助239人次，发放医疗救助资金75万，困难群众重特大疾病医疗救助覆盖率达100%。对全镇2000余名残疾人开展“送诊上门”，实现精准管理；大力实施残疾人民生工程，做实残疾人教育、就业创业、扶贫培训等工作。</w:t>
      </w:r>
      <w:r>
        <w:rPr>
          <w:rFonts w:hint="eastAsia" w:ascii="仿宋_GB2312" w:hAnsi="仿宋_GB2312" w:eastAsia="仿宋_GB2312"/>
          <w:color w:val="auto"/>
          <w:sz w:val="32"/>
          <w:lang w:val="en-US" w:eastAsia="zh-CN"/>
        </w:rPr>
        <w:t>完成征兵上检人数68人，合格入伍17人。高标准完成全国第七次人口普查，</w:t>
      </w:r>
      <w:r>
        <w:rPr>
          <w:rFonts w:hint="eastAsia" w:ascii="仿宋_GB2312" w:hAnsi="仿宋_GB2312" w:eastAsia="仿宋_GB2312"/>
          <w:sz w:val="32"/>
          <w:lang w:val="en-US" w:eastAsia="zh-CN"/>
        </w:rPr>
        <w:t>工会、青少年、妇女儿童、文化体育、防震减灾、科技、史志、统计、人防、应急、档案管理等工作全面加强。</w:t>
      </w:r>
    </w:p>
    <w:p>
      <w:pPr>
        <w:pStyle w:val="24"/>
        <w:keepNext w:val="0"/>
        <w:keepLines w:val="0"/>
        <w:pageBreakBefore w:val="0"/>
        <w:widowControl w:val="0"/>
        <w:numPr>
          <w:ilvl w:val="0"/>
          <w:numId w:val="0"/>
        </w:numPr>
        <w:kinsoku/>
        <w:wordWrap/>
        <w:overflowPunct/>
        <w:topLinePunct w:val="0"/>
        <w:autoSpaceDE/>
        <w:autoSpaceDN/>
        <w:adjustRightInd/>
        <w:snapToGrid/>
        <w:spacing w:after="0" w:afterLines="0" w:afterAutospacing="0" w:line="576" w:lineRule="exact"/>
        <w:ind w:left="0" w:firstLine="642" w:firstLineChars="200"/>
        <w:jc w:val="both"/>
        <w:textAlignment w:val="auto"/>
        <w:rPr>
          <w:rFonts w:hint="default" w:ascii="仿宋_GB2312" w:hAnsi="仿宋_GB2312" w:eastAsia="仿宋_GB2312"/>
          <w:kern w:val="2"/>
          <w:sz w:val="32"/>
          <w:lang w:val="en-US" w:eastAsia="zh-CN"/>
        </w:rPr>
      </w:pPr>
      <w:r>
        <w:rPr>
          <w:rFonts w:hint="eastAsia" w:ascii="楷体" w:hAnsi="楷体" w:eastAsia="楷体"/>
          <w:b/>
          <w:sz w:val="32"/>
          <w:lang w:val="en-US" w:eastAsia="zh-CN"/>
        </w:rPr>
        <w:t>5.压责任，严监管，社会大局和谐稳定。</w:t>
      </w:r>
      <w:r>
        <w:rPr>
          <w:rFonts w:hint="eastAsia" w:ascii="仿宋_GB2312" w:hAnsi="仿宋_GB2312" w:eastAsia="仿宋_GB2312"/>
          <w:b/>
          <w:sz w:val="32"/>
          <w:lang w:val="en-US" w:eastAsia="zh-CN"/>
        </w:rPr>
        <w:t>一是严格安全生产监管。</w:t>
      </w:r>
      <w:r>
        <w:rPr>
          <w:rFonts w:hint="eastAsia" w:ascii="仿宋_GB2312" w:hAnsi="仿宋_GB2312" w:eastAsia="仿宋_GB2312"/>
          <w:sz w:val="32"/>
        </w:rPr>
        <w:t>细化</w:t>
      </w:r>
      <w:r>
        <w:rPr>
          <w:rFonts w:hint="eastAsia" w:ascii="仿宋_GB2312" w:hAnsi="仿宋_GB2312" w:eastAsia="仿宋_GB2312"/>
          <w:sz w:val="32"/>
          <w:lang w:eastAsia="zh-CN"/>
        </w:rPr>
        <w:t>安全</w:t>
      </w:r>
      <w:r>
        <w:rPr>
          <w:rFonts w:hint="eastAsia" w:ascii="仿宋_GB2312" w:hAnsi="仿宋_GB2312" w:eastAsia="仿宋_GB2312"/>
          <w:sz w:val="32"/>
        </w:rPr>
        <w:t>责任体系</w:t>
      </w:r>
      <w:r>
        <w:rPr>
          <w:rFonts w:hint="eastAsia" w:ascii="仿宋_GB2312" w:hAnsi="仿宋_GB2312" w:eastAsia="仿宋_GB2312"/>
          <w:sz w:val="32"/>
          <w:lang w:eastAsia="zh-CN"/>
        </w:rPr>
        <w:t>，</w:t>
      </w:r>
      <w:r>
        <w:rPr>
          <w:rFonts w:hint="eastAsia" w:ascii="仿宋_GB2312" w:hAnsi="仿宋_GB2312" w:eastAsia="仿宋_GB2312"/>
          <w:sz w:val="32"/>
        </w:rPr>
        <w:t>横向上坚持“驻村领导牵头、镇村干部包组、组干部网格员包户”，纵向上坚持“分管领导牵头、站办所负责、村组干部主抓”</w:t>
      </w:r>
      <w:r>
        <w:rPr>
          <w:rFonts w:hint="eastAsia" w:ascii="仿宋_GB2312" w:hAnsi="仿宋_GB2312" w:eastAsia="仿宋_GB2312"/>
          <w:sz w:val="32"/>
          <w:lang w:eastAsia="zh-CN"/>
        </w:rPr>
        <w:t>。</w:t>
      </w:r>
      <w:r>
        <w:rPr>
          <w:rFonts w:hint="eastAsia" w:ascii="仿宋_GB2312" w:hAnsi="仿宋_GB2312" w:eastAsia="仿宋_GB2312"/>
          <w:sz w:val="32"/>
        </w:rPr>
        <w:t>建立机动车、各类企业、在建工地、烟花爆竹、加油站加气站、地质灾害点、厨政下乡从业人员等台账，</w:t>
      </w:r>
      <w:r>
        <w:rPr>
          <w:rFonts w:hint="eastAsia" w:ascii="仿宋_GB2312" w:hAnsi="仿宋_GB2312" w:eastAsia="仿宋_GB2312"/>
          <w:b w:val="0"/>
          <w:sz w:val="32"/>
          <w:lang w:val="en-US" w:eastAsia="zh-CN"/>
        </w:rPr>
        <w:t>加强安全隐患排查，</w:t>
      </w:r>
      <w:r>
        <w:rPr>
          <w:rFonts w:hint="eastAsia" w:ascii="仿宋_GB2312" w:hAnsi="仿宋_GB2312" w:eastAsia="仿宋_GB2312"/>
          <w:kern w:val="2"/>
          <w:sz w:val="32"/>
          <w:lang w:val="en-US" w:eastAsia="zh-CN"/>
        </w:rPr>
        <w:t>全年共开展各类安全大检查300余次。</w:t>
      </w:r>
      <w:r>
        <w:rPr>
          <w:rFonts w:hint="eastAsia" w:ascii="仿宋_GB2312" w:hAnsi="仿宋_GB2312" w:eastAsia="仿宋_GB2312"/>
          <w:sz w:val="32"/>
        </w:rPr>
        <w:t>结合季节特点</w:t>
      </w:r>
      <w:r>
        <w:rPr>
          <w:rFonts w:hint="eastAsia" w:ascii="仿宋_GB2312" w:hAnsi="仿宋_GB2312" w:eastAsia="仿宋_GB2312"/>
          <w:sz w:val="32"/>
          <w:lang w:eastAsia="zh-CN"/>
        </w:rPr>
        <w:t>和工作</w:t>
      </w:r>
      <w:r>
        <w:rPr>
          <w:rFonts w:hint="eastAsia" w:ascii="仿宋_GB2312" w:hAnsi="仿宋_GB2312" w:eastAsia="仿宋_GB2312"/>
          <w:sz w:val="32"/>
        </w:rPr>
        <w:t>重点</w:t>
      </w:r>
      <w:r>
        <w:rPr>
          <w:rFonts w:hint="eastAsia" w:ascii="仿宋_GB2312" w:hAnsi="仿宋_GB2312" w:eastAsia="仿宋_GB2312"/>
          <w:sz w:val="32"/>
          <w:lang w:eastAsia="zh-CN"/>
        </w:rPr>
        <w:t>，充分利用村村响、微信推送、发放宣传资料、大小会议等方式广泛宣传</w:t>
      </w:r>
      <w:r>
        <w:rPr>
          <w:rFonts w:hint="eastAsia" w:ascii="仿宋_GB2312" w:hAnsi="仿宋_GB2312" w:eastAsia="仿宋_GB2312"/>
          <w:kern w:val="2"/>
          <w:sz w:val="32"/>
          <w:lang w:val="en-US" w:eastAsia="zh-CN"/>
        </w:rPr>
        <w:t>森林防灭火、汛期地质灾害、食品安全、消防安全、冬季取暖安全、道路安全等</w:t>
      </w:r>
      <w:r>
        <w:rPr>
          <w:rFonts w:hint="eastAsia" w:ascii="仿宋_GB2312" w:hAnsi="仿宋_GB2312" w:eastAsia="仿宋_GB2312"/>
          <w:sz w:val="32"/>
          <w:lang w:eastAsia="zh-CN"/>
        </w:rPr>
        <w:t>各类安全知识，</w:t>
      </w:r>
      <w:r>
        <w:rPr>
          <w:rFonts w:hint="eastAsia" w:ascii="仿宋_GB2312" w:hAnsi="仿宋_GB2312" w:eastAsia="仿宋_GB2312"/>
          <w:kern w:val="2"/>
          <w:sz w:val="32"/>
          <w:lang w:val="en-US" w:eastAsia="zh-CN"/>
        </w:rPr>
        <w:t>全镇安全生产形势持续好转。</w:t>
      </w:r>
      <w:r>
        <w:rPr>
          <w:rFonts w:hint="eastAsia" w:ascii="仿宋_GB2312" w:hAnsi="仿宋_GB2312" w:eastAsia="仿宋_GB2312"/>
          <w:b/>
          <w:i w:val="0"/>
          <w:kern w:val="2"/>
          <w:sz w:val="32"/>
          <w:lang w:val="en-US" w:eastAsia="zh-CN"/>
        </w:rPr>
        <w:t>二是大力开展扫黑除恶专项斗争。</w:t>
      </w:r>
      <w:r>
        <w:rPr>
          <w:rFonts w:hint="eastAsia" w:ascii="仿宋_GB2312" w:hAnsi="仿宋_GB2312" w:eastAsia="仿宋_GB2312"/>
          <w:kern w:val="2"/>
          <w:sz w:val="32"/>
          <w:lang w:val="en-US" w:eastAsia="zh-CN"/>
        </w:rPr>
        <w:t>结合乡镇行政区划调整、村建制调整、镇改街道及村（社区）“两委”换届，大力摸排黑恶势力线索，并按照“有黑扫黑、无黑除恶、无恶治乱”的要求，严厉打击各种黑恶势力，确保全镇上下形式稳定。</w:t>
      </w:r>
      <w:r>
        <w:rPr>
          <w:rFonts w:hint="eastAsia" w:ascii="仿宋_GB2312" w:hAnsi="仿宋_GB2312" w:eastAsia="仿宋_GB2312"/>
          <w:b/>
          <w:kern w:val="2"/>
          <w:sz w:val="32"/>
          <w:lang w:val="en-US" w:eastAsia="zh-CN"/>
        </w:rPr>
        <w:t>三是强化矛盾纠纷调解。</w:t>
      </w:r>
      <w:r>
        <w:rPr>
          <w:rFonts w:hint="eastAsia" w:ascii="仿宋_GB2312" w:hAnsi="仿宋_GB2312" w:eastAsia="仿宋_GB2312"/>
          <w:kern w:val="2"/>
          <w:sz w:val="32"/>
          <w:lang w:val="en-US" w:eastAsia="zh-CN"/>
        </w:rPr>
        <w:t>严格实行信访积案和重大涉稳问题领导包案制，加强重点人员稳控和接访工作，确保全国两会期间等重点敏感时期社会稳定。探索实行“三三四”矛盾调解机制，组建镇村组三级调解组织，制定三项调解制度（串门“听诊”、定期“问诊”、联席“会诊”），推行四种调解方式（户院亲情调、理事村规调、村民众口调、司法权威调），解决各类矛盾纠纷、信访176件，办结率达100%。</w:t>
      </w:r>
    </w:p>
    <w:p>
      <w:pPr>
        <w:pStyle w:val="33"/>
        <w:keepNext w:val="0"/>
        <w:keepLines w:val="0"/>
        <w:pageBreakBefore w:val="0"/>
        <w:widowControl w:val="0"/>
        <w:numPr>
          <w:ilvl w:val="0"/>
          <w:numId w:val="0"/>
        </w:numPr>
        <w:kinsoku/>
        <w:wordWrap/>
        <w:overflowPunct/>
        <w:topLinePunct w:val="0"/>
        <w:snapToGrid/>
        <w:spacing w:line="576" w:lineRule="exact"/>
        <w:ind w:firstLine="642" w:firstLineChars="200"/>
        <w:textAlignment w:val="auto"/>
        <w:rPr>
          <w:rFonts w:hint="eastAsia" w:ascii="仿宋_GB2312" w:hAnsi="仿宋_GB2312" w:eastAsia="仿宋_GB2312"/>
          <w:color w:val="auto"/>
          <w:sz w:val="32"/>
          <w:lang w:val="en-US" w:eastAsia="zh-CN"/>
        </w:rPr>
      </w:pPr>
      <w:r>
        <w:rPr>
          <w:rFonts w:hint="eastAsia" w:ascii="楷体" w:hAnsi="楷体" w:eastAsia="楷体"/>
          <w:b/>
          <w:sz w:val="32"/>
          <w:lang w:val="en-US" w:eastAsia="zh-CN"/>
        </w:rPr>
        <w:t>6.防风险，筑安全，基层治理得到加强。</w:t>
      </w:r>
      <w:r>
        <w:rPr>
          <w:rFonts w:hint="eastAsia" w:ascii="仿宋_GB2312" w:hAnsi="仿宋_GB2312" w:eastAsia="仿宋_GB2312"/>
          <w:b/>
          <w:sz w:val="32"/>
          <w:lang w:val="en-US" w:eastAsia="zh-CN"/>
        </w:rPr>
        <w:t>一是有序推进乡镇行政区划调整、村建制调整、镇改街道工作。</w:t>
      </w:r>
      <w:r>
        <w:rPr>
          <w:rFonts w:hint="eastAsia" w:ascii="仿宋_GB2312" w:hAnsi="仿宋_GB2312" w:eastAsia="仿宋_GB2312"/>
          <w:sz w:val="32"/>
          <w:lang w:val="en-US" w:eastAsia="zh-CN"/>
        </w:rPr>
        <w:t>组建7个专项调研组、11个工作指导组，深入各村（社区）召开会议、入户走访广泛征求群众意见，逐村摸排“风险点”，建立风险稳控台账，层层压实风险管控责任，“一事一策”化解。持续推进改革成效宣传，抓好风险预判、防范、应对和处置工作，加大正面宣传力度，在全镇上下营造主动支持改革、积极拥护改革的良好氛围，全镇上下未产生改革信访。</w:t>
      </w:r>
      <w:r>
        <w:rPr>
          <w:rFonts w:hint="eastAsia" w:ascii="仿宋_GB2312" w:hAnsi="仿宋_GB2312" w:eastAsia="仿宋_GB2312"/>
          <w:b w:val="0"/>
          <w:sz w:val="32"/>
          <w:lang w:val="en-US" w:eastAsia="zh-CN"/>
        </w:rPr>
        <w:t>大力推进污染防治。严格落实环保督察整改责任，大力推进非煤矿山治理、农村环境卫生整治，全力推动河长制工作取得实效，积极开展“清河、护岸、净水、保水”四大行动，认真做好辖区“一江三河”垃圾清理工作。严抓农村秸秆和垃圾焚烧工作，实行全镇范围秸秆禁烧区域负责制，将各村、组相应地块对应分配到镇、村、组干部身上，做到监管责任层层落实。不断加强农业面源污染防治，大力推进废弃农膜收集处理，在各村（社区）设置农膜回收点，“户收集、村转运、镇处理”的农村生活垃圾处理体系有效运转。</w:t>
      </w:r>
      <w:r>
        <w:rPr>
          <w:rFonts w:hint="eastAsia" w:ascii="仿宋_GB2312" w:hAnsi="仿宋_GB2312" w:eastAsia="仿宋_GB2312"/>
          <w:b w:val="0"/>
          <w:color w:val="000000"/>
          <w:sz w:val="32"/>
          <w:lang w:eastAsia="zh-CN"/>
        </w:rPr>
        <w:t>基层治理能力进一步提升。</w:t>
      </w:r>
      <w:r>
        <w:rPr>
          <w:rFonts w:hint="eastAsia" w:ascii="仿宋_GB2312" w:hAnsi="仿宋_GB2312" w:eastAsia="仿宋_GB2312"/>
          <w:color w:val="auto"/>
          <w:sz w:val="32"/>
          <w:lang w:val="en-US" w:eastAsia="zh-CN"/>
        </w:rPr>
        <w:t>建立村民议事会、红白理事会、道德评议会、人民调解会畅通群众议事渠道。扎实开展文明新风积分制管理，积极探索用水户协会管护安全饮水工程等项目建后管护运行机制。形成以项目作支撑、村级为主体、村民齐动手、群众同督查的治理模式。</w:t>
      </w:r>
    </w:p>
    <w:p>
      <w:pPr>
        <w:keepNext w:val="0"/>
        <w:keepLines w:val="0"/>
        <w:pageBreakBefore w:val="0"/>
        <w:widowControl w:val="0"/>
        <w:kinsoku/>
        <w:wordWrap/>
        <w:overflowPunct/>
        <w:topLinePunct w:val="0"/>
        <w:autoSpaceDE/>
        <w:autoSpaceDN/>
        <w:adjustRightInd/>
        <w:snapToGrid/>
        <w:spacing w:line="576" w:lineRule="exact"/>
        <w:ind w:firstLine="642"/>
        <w:jc w:val="both"/>
        <w:textAlignment w:val="auto"/>
        <w:rPr>
          <w:rFonts w:hint="default" w:ascii="黑体" w:hAnsi="黑体" w:eastAsia="黑体"/>
          <w:sz w:val="32"/>
          <w:lang w:val="en-US" w:eastAsia="zh-CN"/>
        </w:rPr>
      </w:pPr>
      <w:r>
        <w:rPr>
          <w:rFonts w:hint="eastAsia" w:ascii="楷体" w:hAnsi="楷体" w:eastAsia="楷体"/>
          <w:b/>
          <w:sz w:val="32"/>
          <w:lang w:val="en-US" w:eastAsia="zh-CN"/>
        </w:rPr>
        <w:t>7.夯基础，强作风，党的建设纵深推进。</w:t>
      </w:r>
      <w:r>
        <w:rPr>
          <w:rFonts w:hint="eastAsia" w:ascii="仿宋_GB2312" w:hAnsi="仿宋_GB2312" w:eastAsia="仿宋_GB2312"/>
          <w:b/>
          <w:sz w:val="32"/>
          <w:lang w:val="en-US" w:eastAsia="zh-CN"/>
        </w:rPr>
        <w:t>一是党内政治生活不断规范。</w:t>
      </w:r>
      <w:r>
        <w:rPr>
          <w:rFonts w:hint="eastAsia" w:ascii="仿宋_GB2312" w:hAnsi="仿宋_GB2312" w:eastAsia="仿宋_GB2312"/>
          <w:b w:val="0"/>
          <w:sz w:val="32"/>
          <w:lang w:val="en-US" w:eastAsia="zh-CN"/>
        </w:rPr>
        <w:t>坚持把习近平新时代中国特色社会主义思想，《习近平谈治国理政》第三卷，中央、省、市、区全会精神纳入党委理论学习中心组、支部“三会一课”学习，先后组织开展党委中心组学习12期，集中研讨6期。管好用活“学习强国”平台，推动实现党的创新理论入脑入心。</w:t>
      </w:r>
      <w:r>
        <w:rPr>
          <w:rFonts w:hint="eastAsia" w:ascii="仿宋_GB2312" w:eastAsia="仿宋_GB2312"/>
          <w:kern w:val="0"/>
          <w:sz w:val="32"/>
        </w:rPr>
        <w:t>严格落实从严管党治党主体责任和意识形态工作责任制，</w:t>
      </w:r>
      <w:r>
        <w:rPr>
          <w:rFonts w:hint="eastAsia" w:ascii="仿宋_GB2312" w:hAnsi="宋体" w:eastAsia="仿宋_GB2312"/>
          <w:kern w:val="0"/>
          <w:sz w:val="32"/>
        </w:rPr>
        <w:t>认真贯彻民主集中制，</w:t>
      </w:r>
      <w:r>
        <w:rPr>
          <w:rFonts w:hint="eastAsia" w:ascii="仿宋_GB2312" w:hAnsi="宋体" w:eastAsia="仿宋_GB2312"/>
          <w:kern w:val="0"/>
          <w:sz w:val="32"/>
          <w:lang w:val="en-US" w:eastAsia="zh-CN"/>
        </w:rPr>
        <w:t>26</w:t>
      </w:r>
      <w:r>
        <w:rPr>
          <w:rFonts w:hint="eastAsia" w:ascii="仿宋_GB2312" w:hAnsi="宋体" w:eastAsia="仿宋_GB2312"/>
          <w:kern w:val="0"/>
          <w:sz w:val="32"/>
        </w:rPr>
        <w:t>个基层组织专题组织生活会及民主评议党员工作全覆盖开展。</w:t>
      </w:r>
      <w:r>
        <w:rPr>
          <w:rFonts w:hint="eastAsia" w:ascii="仿宋_GB2312" w:hAnsi="宋体" w:eastAsia="仿宋_GB2312"/>
          <w:b/>
          <w:kern w:val="0"/>
          <w:sz w:val="32"/>
          <w:lang w:eastAsia="zh-CN"/>
        </w:rPr>
        <w:t>二是</w:t>
      </w:r>
      <w:r>
        <w:rPr>
          <w:rFonts w:hint="eastAsia" w:ascii="仿宋_GB2312" w:hAnsi="仿宋_GB2312" w:eastAsia="仿宋_GB2312"/>
          <w:b/>
          <w:sz w:val="32"/>
          <w:lang w:val="en-US" w:eastAsia="zh-CN"/>
        </w:rPr>
        <w:t>基层组织建设全面加强。</w:t>
      </w:r>
      <w:r>
        <w:rPr>
          <w:rFonts w:hint="eastAsia" w:ascii="仿宋_GB2312" w:hAnsi="仿宋_GB2312" w:eastAsia="仿宋_GB2312"/>
          <w:b w:val="0"/>
          <w:sz w:val="32"/>
          <w:lang w:val="en-US" w:eastAsia="zh-CN"/>
        </w:rPr>
        <w:t>扎实推进村（社区）“两委”换届，严格按照“双好四强”“九不选”“五不宜”人选资格标准，配备村“两委”常职干部127人，平均年龄达43岁，高中以上文化程度达83.4%，大专以上文化程度占46.2%，村支部书记新调整8人，班子年龄结构、梯次搭配更加合理。稳妥推进书记、主任“一肩挑”，比例达到96.2%。大力推进干部提能学习，推荐11名村干部参加学历提升，8名镇村干部先后赴浙江、成都学习，全年共培养90名入党积极分子，发展预备党员15名，转正34名。逗硬整改各类反馈问题，</w:t>
      </w:r>
      <w:r>
        <w:rPr>
          <w:rFonts w:hint="eastAsia" w:ascii="仿宋_GB2312" w:hAnsi="宋体" w:eastAsia="仿宋_GB2312"/>
          <w:kern w:val="0"/>
          <w:sz w:val="32"/>
          <w:lang w:val="en-US" w:eastAsia="zh-CN"/>
        </w:rPr>
        <w:t>扎实推进2019年度党建述职自查和蔡书记现场点评问题整改，从严从实推进省委巡视反馈问题整改，目前已全部整改销号。</w:t>
      </w:r>
      <w:r>
        <w:rPr>
          <w:rFonts w:hint="eastAsia" w:ascii="仿宋_GB2312" w:hAnsi="宋体" w:eastAsia="仿宋_GB2312"/>
          <w:b/>
          <w:kern w:val="0"/>
          <w:sz w:val="32"/>
          <w:lang w:val="en-US" w:eastAsia="zh-CN"/>
        </w:rPr>
        <w:t>三是</w:t>
      </w:r>
      <w:r>
        <w:rPr>
          <w:rFonts w:hint="eastAsia" w:ascii="仿宋_GB2312" w:hAnsi="宋体" w:eastAsia="仿宋_GB2312"/>
          <w:b/>
          <w:kern w:val="0"/>
          <w:sz w:val="32"/>
        </w:rPr>
        <w:t>党风廉政建设</w:t>
      </w:r>
      <w:r>
        <w:rPr>
          <w:rFonts w:hint="eastAsia" w:ascii="仿宋_GB2312" w:hAnsi="宋体" w:eastAsia="仿宋_GB2312"/>
          <w:b/>
          <w:kern w:val="0"/>
          <w:sz w:val="32"/>
          <w:lang w:eastAsia="zh-CN"/>
        </w:rPr>
        <w:t>有序</w:t>
      </w:r>
      <w:r>
        <w:rPr>
          <w:rFonts w:hint="eastAsia" w:ascii="仿宋_GB2312" w:hAnsi="宋体" w:eastAsia="仿宋_GB2312"/>
          <w:b/>
          <w:kern w:val="0"/>
          <w:sz w:val="32"/>
        </w:rPr>
        <w:t>推进</w:t>
      </w:r>
      <w:r>
        <w:rPr>
          <w:rFonts w:hint="eastAsia" w:ascii="仿宋_GB2312" w:hAnsi="宋体" w:eastAsia="仿宋_GB2312"/>
          <w:b/>
          <w:kern w:val="0"/>
          <w:sz w:val="32"/>
          <w:lang w:eastAsia="zh-CN"/>
        </w:rPr>
        <w:t>。</w:t>
      </w:r>
      <w:r>
        <w:rPr>
          <w:rFonts w:hint="eastAsia" w:ascii="仿宋_GB2312" w:hAnsi="宋体" w:eastAsia="仿宋_GB2312"/>
          <w:b w:val="0"/>
          <w:kern w:val="0"/>
          <w:sz w:val="32"/>
          <w:lang w:eastAsia="zh-CN"/>
        </w:rPr>
        <w:t>制定完善了镇党委党风廉政建设“三张清单”、村（社区）党风廉政建设“三单四廉”责任清单，选优配强26名村纪检干部，</w:t>
      </w:r>
      <w:r>
        <w:rPr>
          <w:rFonts w:hint="eastAsia" w:ascii="仿宋_GB2312" w:hAnsi="仿宋_GB2312" w:eastAsia="仿宋_GB2312"/>
          <w:b w:val="0"/>
          <w:color w:val="auto"/>
          <w:sz w:val="32"/>
          <w:lang w:val="en-US" w:eastAsia="zh-CN"/>
        </w:rPr>
        <w:t>先后召开4次党风廉政专题会议研究部署工作，高质量组织召开巡视巡察专题民主生活会，镇党委班子及班子成员在会上进行深刻剖析。组织300余名镇村干部观看警示教育片《“注水”的工程量》，通报各类违纪违法典型案件10余起，</w:t>
      </w:r>
      <w:r>
        <w:rPr>
          <w:rFonts w:hint="eastAsia" w:ascii="仿宋_GB2312" w:hAnsi="仿宋_GB2312" w:eastAsia="仿宋_GB2312"/>
          <w:b w:val="0"/>
          <w:color w:val="auto"/>
          <w:kern w:val="2"/>
          <w:sz w:val="32"/>
          <w:lang w:val="en-US" w:eastAsia="zh-CN"/>
        </w:rPr>
        <w:t>认真开展“六大专项整治”，立案查处8件8人，</w:t>
      </w:r>
      <w:r>
        <w:rPr>
          <w:rFonts w:hint="eastAsia" w:ascii="仿宋_GB2312" w:hAnsi="仿宋_GB2312" w:eastAsia="仿宋_GB2312"/>
          <w:b w:val="0"/>
          <w:color w:val="auto"/>
          <w:sz w:val="32"/>
          <w:lang w:val="en-US" w:eastAsia="zh-CN"/>
        </w:rPr>
        <w:t>进一步筑牢起广大党员干部“不敢腐、不能腐、不想腐”的思想防线。</w:t>
      </w:r>
    </w:p>
    <w:p>
      <w:pPr>
        <w:pStyle w:val="2"/>
        <w:widowControl w:val="0"/>
        <w:numPr>
          <w:ilvl w:val="0"/>
          <w:numId w:val="0"/>
        </w:numPr>
        <w:adjustRightInd w:val="0"/>
        <w:snapToGrid w:val="0"/>
        <w:spacing w:before="93" w:beforeLines="30" w:beforeAutospacing="0" w:line="600" w:lineRule="exact"/>
        <w:ind w:left="0" w:leftChars="0" w:firstLine="0" w:firstLineChars="0"/>
        <w:jc w:val="both"/>
        <w:rPr>
          <w:rFonts w:hint="eastAsia"/>
          <w:color w:val="000000"/>
          <w:sz w:val="32"/>
          <w:lang w:eastAsia="zh-CN"/>
        </w:rPr>
      </w:pPr>
      <w:r>
        <w:rPr>
          <w:rFonts w:hint="eastAsia"/>
          <w:color w:val="000000"/>
          <w:sz w:val="32"/>
          <w:lang w:eastAsia="zh-CN"/>
        </w:rPr>
        <w:t xml:space="preserve">  </w:t>
      </w:r>
      <w:bookmarkStart w:id="18" w:name="_Toc15396601"/>
      <w:bookmarkStart w:id="19" w:name="_Toc15377200"/>
      <w:r>
        <w:rPr>
          <w:rFonts w:hint="eastAsia"/>
          <w:color w:val="000000"/>
          <w:sz w:val="32"/>
          <w:lang w:eastAsia="zh-CN"/>
        </w:rPr>
        <w:t xml:space="preserve">  </w:t>
      </w:r>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rPr>
        <w:t>构设置</w:t>
      </w:r>
      <w:bookmarkEnd w:id="18"/>
      <w:bookmarkEnd w:id="19"/>
      <w:r>
        <w:rPr>
          <w:rFonts w:hint="eastAsia"/>
          <w:color w:val="000000"/>
          <w:sz w:val="32"/>
          <w:lang w:eastAsia="zh-CN"/>
        </w:rPr>
        <w:t xml:space="preserve"> </w:t>
      </w:r>
    </w:p>
    <w:p>
      <w:pPr>
        <w:pStyle w:val="2"/>
        <w:widowControl w:val="0"/>
        <w:numPr>
          <w:ilvl w:val="0"/>
          <w:numId w:val="0"/>
        </w:numPr>
        <w:adjustRightInd w:val="0"/>
        <w:snapToGrid w:val="0"/>
        <w:spacing w:before="93" w:beforeLines="30" w:beforeAutospacing="0" w:line="600" w:lineRule="exact"/>
        <w:ind w:left="0" w:leftChars="0" w:firstLine="0" w:firstLineChars="0"/>
        <w:jc w:val="both"/>
        <w:rPr>
          <w:rFonts w:hint="eastAsia" w:ascii="仿宋_GB2312" w:hAnsi="Times New Roman" w:eastAsia="仿宋_GB2312"/>
          <w:color w:val="000000"/>
          <w:kern w:val="2"/>
          <w:sz w:val="32"/>
          <w:lang w:val="en-US" w:eastAsia="zh-CN"/>
        </w:rPr>
      </w:pPr>
      <w:r>
        <w:rPr>
          <w:rFonts w:hint="eastAsia"/>
          <w:color w:val="000000"/>
          <w:sz w:val="32"/>
          <w:lang w:eastAsia="zh-CN"/>
        </w:rPr>
        <w:t xml:space="preserve">   朝天镇无</w:t>
      </w:r>
      <w:r>
        <w:rPr>
          <w:rFonts w:hint="eastAsia"/>
          <w:color w:val="000000"/>
          <w:sz w:val="32"/>
        </w:rPr>
        <w:t>下属二级单位。</w:t>
      </w:r>
      <w:r>
        <w:rPr>
          <w:rFonts w:hint="eastAsia" w:ascii="仿宋" w:hAnsi="仿宋" w:eastAsia="仿宋"/>
          <w:sz w:val="32"/>
        </w:rPr>
        <w:t>政</w:t>
      </w:r>
      <w:r>
        <w:rPr>
          <w:rFonts w:hint="eastAsia" w:ascii="仿宋_GB2312" w:hAnsi="Times New Roman" w:eastAsia="仿宋_GB2312"/>
          <w:color w:val="000000"/>
          <w:kern w:val="2"/>
          <w:sz w:val="32"/>
          <w:lang w:val="en-US" w:eastAsia="zh-CN"/>
        </w:rPr>
        <w:t>府内设党委、</w:t>
      </w:r>
      <w:r>
        <w:rPr>
          <w:rFonts w:hint="eastAsia"/>
          <w:color w:val="000000"/>
          <w:kern w:val="2"/>
          <w:sz w:val="32"/>
          <w:lang w:val="en-US" w:eastAsia="zh-CN"/>
        </w:rPr>
        <w:t>政府、</w:t>
      </w:r>
      <w:r>
        <w:rPr>
          <w:rFonts w:hint="eastAsia" w:ascii="仿宋_GB2312" w:hAnsi="Times New Roman" w:eastAsia="仿宋_GB2312"/>
          <w:color w:val="000000"/>
          <w:kern w:val="2"/>
          <w:sz w:val="32"/>
          <w:lang w:val="en-US" w:eastAsia="zh-CN"/>
        </w:rPr>
        <w:t>人大</w:t>
      </w:r>
      <w:r>
        <w:rPr>
          <w:rFonts w:hint="eastAsia"/>
          <w:color w:val="000000"/>
          <w:kern w:val="2"/>
          <w:sz w:val="32"/>
          <w:lang w:val="en-US" w:eastAsia="zh-CN"/>
        </w:rPr>
        <w:t>、计生、农业、水利、财政、林业、人社</w:t>
      </w:r>
      <w:r>
        <w:rPr>
          <w:rFonts w:hint="eastAsia" w:ascii="仿宋_GB2312" w:hAnsi="Times New Roman" w:eastAsia="仿宋_GB2312"/>
          <w:color w:val="000000"/>
          <w:kern w:val="2"/>
          <w:sz w:val="32"/>
          <w:lang w:val="en-US" w:eastAsia="zh-CN"/>
        </w:rPr>
        <w:t>等</w:t>
      </w:r>
      <w:r>
        <w:rPr>
          <w:rFonts w:hint="eastAsia"/>
          <w:color w:val="000000"/>
          <w:kern w:val="2"/>
          <w:sz w:val="32"/>
          <w:lang w:val="en-US" w:eastAsia="zh-CN"/>
        </w:rPr>
        <w:t>9</w:t>
      </w:r>
      <w:r>
        <w:rPr>
          <w:rFonts w:hint="eastAsia" w:ascii="仿宋_GB2312" w:hAnsi="Times New Roman" w:eastAsia="仿宋_GB2312"/>
          <w:color w:val="000000"/>
          <w:kern w:val="2"/>
          <w:sz w:val="32"/>
          <w:lang w:val="en-US" w:eastAsia="zh-CN"/>
        </w:rPr>
        <w:t>个独立编制机构、设政府1个独立核算机构。</w:t>
      </w:r>
    </w:p>
    <w:p>
      <w:pPr>
        <w:widowControl/>
        <w:jc w:val="left"/>
        <w:rPr>
          <w:rFonts w:ascii="仿宋" w:hAnsi="仿宋" w:eastAsia="仿宋"/>
          <w:color w:val="000000"/>
          <w:kern w:val="0"/>
          <w:sz w:val="32"/>
        </w:rPr>
      </w:pPr>
    </w:p>
    <w:p>
      <w:pPr>
        <w:pStyle w:val="3"/>
        <w:ind w:right="440"/>
        <w:jc w:val="right"/>
        <w:rPr>
          <w:rFonts w:hint="eastAsia" w:ascii="黑体" w:hAnsi="黑体" w:eastAsia="黑体"/>
          <w:b w:val="0"/>
          <w:color w:val="000000"/>
        </w:rPr>
      </w:pPr>
      <w:bookmarkStart w:id="20" w:name="_Toc15377204"/>
      <w:bookmarkStart w:id="21" w:name="_Toc15396602"/>
    </w:p>
    <w:p>
      <w:pPr>
        <w:pStyle w:val="3"/>
        <w:ind w:right="440"/>
        <w:jc w:val="right"/>
        <w:rPr>
          <w:rFonts w:hint="eastAsia" w:ascii="黑体" w:hAnsi="黑体" w:eastAsia="黑体"/>
          <w:b w:val="0"/>
          <w:color w:val="000000"/>
        </w:rPr>
      </w:pPr>
    </w:p>
    <w:p>
      <w:pPr>
        <w:rPr>
          <w:rFonts w:hint="eastAsia"/>
        </w:rPr>
      </w:pPr>
    </w:p>
    <w:p>
      <w:pPr>
        <w:pStyle w:val="3"/>
        <w:ind w:right="440"/>
        <w:jc w:val="right"/>
        <w:rPr>
          <w:rStyle w:val="19"/>
          <w:rFonts w:ascii="黑体" w:hAnsi="黑体" w:eastAsia="黑体"/>
          <w:b/>
        </w:rPr>
      </w:pPr>
      <w:r>
        <w:rPr>
          <w:rFonts w:hint="eastAsia" w:ascii="黑体" w:hAnsi="黑体" w:eastAsia="黑体"/>
          <w:b w:val="0"/>
          <w:color w:val="000000"/>
        </w:rPr>
        <w:t>第二部分</w:t>
      </w:r>
      <w:r>
        <w:rPr>
          <w:rFonts w:hint="eastAsia" w:ascii="黑体" w:hAnsi="黑体" w:eastAsia="黑体"/>
          <w:color w:val="000000"/>
        </w:rPr>
        <w:t xml:space="preserve"> </w:t>
      </w:r>
      <w:r>
        <w:rPr>
          <w:rStyle w:val="19"/>
          <w:rFonts w:hint="eastAsia" w:ascii="黑体" w:hAnsi="黑体" w:eastAsia="黑体"/>
          <w:b/>
          <w:lang w:eastAsia="zh-CN"/>
        </w:rPr>
        <w:t>20</w:t>
      </w:r>
      <w:r>
        <w:rPr>
          <w:rStyle w:val="19"/>
          <w:rFonts w:hint="eastAsia" w:ascii="黑体" w:hAnsi="黑体" w:eastAsia="黑体"/>
          <w:b/>
          <w:lang w:val="en-US" w:eastAsia="zh-CN"/>
        </w:rPr>
        <w:t>20</w:t>
      </w:r>
      <w:r>
        <w:rPr>
          <w:rStyle w:val="19"/>
          <w:rFonts w:hint="eastAsia" w:ascii="黑体" w:hAnsi="黑体" w:eastAsia="黑体"/>
          <w:b/>
          <w:lang w:eastAsia="zh-CN"/>
        </w:rPr>
        <w:t>年</w:t>
      </w:r>
      <w:r>
        <w:rPr>
          <w:rStyle w:val="19"/>
          <w:rFonts w:hint="eastAsia" w:ascii="黑体" w:hAnsi="黑体" w:eastAsia="黑体"/>
          <w:b/>
        </w:rPr>
        <w:t>度部门决算情况说明</w:t>
      </w:r>
      <w:bookmarkEnd w:id="20"/>
      <w:bookmarkEnd w:id="21"/>
    </w:p>
    <w:p/>
    <w:p>
      <w:pPr>
        <w:pStyle w:val="32"/>
        <w:numPr>
          <w:ilvl w:val="0"/>
          <w:numId w:val="2"/>
        </w:numPr>
        <w:spacing w:line="600" w:lineRule="exact"/>
        <w:ind w:firstLineChars="0"/>
        <w:outlineLvl w:val="1"/>
        <w:rPr>
          <w:rStyle w:val="26"/>
          <w:rFonts w:ascii="黑体" w:hAnsi="黑体" w:eastAsia="黑体"/>
          <w:b w:val="0"/>
        </w:rPr>
      </w:pPr>
      <w:bookmarkStart w:id="22" w:name="_Toc15396603"/>
      <w:bookmarkStart w:id="23" w:name="_Toc15377205"/>
      <w:r>
        <w:rPr>
          <w:rFonts w:hint="eastAsia" w:ascii="黑体" w:hAnsi="黑体" w:eastAsia="黑体"/>
          <w:color w:val="000000"/>
          <w:sz w:val="32"/>
        </w:rPr>
        <w:t>收</w:t>
      </w:r>
      <w:r>
        <w:rPr>
          <w:rStyle w:val="26"/>
          <w:rFonts w:hint="eastAsia" w:ascii="黑体" w:hAnsi="黑体" w:eastAsia="黑体"/>
          <w:b w:val="0"/>
        </w:rPr>
        <w:t>入支出决算总体情况说明</w:t>
      </w:r>
      <w:bookmarkEnd w:id="22"/>
      <w:bookmarkEnd w:id="23"/>
    </w:p>
    <w:p>
      <w:pPr>
        <w:widowControl w:val="0"/>
        <w:numPr>
          <w:ilvl w:val="0"/>
          <w:numId w:val="0"/>
        </w:numPr>
        <w:spacing w:line="560" w:lineRule="exact"/>
        <w:ind w:left="0" w:leftChars="0" w:firstLine="640" w:firstLineChars="200"/>
        <w:jc w:val="both"/>
        <w:rPr>
          <w:rFonts w:hint="eastAsia" w:ascii="仿宋" w:hAnsi="仿宋" w:eastAsia="仿宋"/>
          <w:color w:val="000000"/>
          <w:sz w:val="32"/>
          <w:lang w:eastAsia="zh-CN"/>
        </w:rPr>
      </w:pPr>
      <w:r>
        <w:rPr>
          <w:rFonts w:hint="eastAsia" w:ascii="仿宋" w:hAnsi="仿宋" w:eastAsia="仿宋"/>
          <w:color w:val="000000"/>
          <w:sz w:val="32"/>
          <w:lang w:eastAsia="zh-CN"/>
        </w:rPr>
        <w:t>20</w:t>
      </w:r>
      <w:r>
        <w:rPr>
          <w:rFonts w:hint="eastAsia" w:ascii="仿宋" w:hAnsi="仿宋" w:eastAsia="仿宋"/>
          <w:color w:val="000000"/>
          <w:sz w:val="32"/>
          <w:lang w:val="en-US" w:eastAsia="zh-CN"/>
        </w:rPr>
        <w:t>20</w:t>
      </w:r>
      <w:r>
        <w:rPr>
          <w:rFonts w:hint="eastAsia" w:ascii="仿宋" w:hAnsi="仿宋" w:eastAsia="仿宋"/>
          <w:color w:val="000000"/>
          <w:sz w:val="32"/>
          <w:lang w:eastAsia="zh-CN"/>
        </w:rPr>
        <w:t>年</w:t>
      </w:r>
      <w:r>
        <w:rPr>
          <w:rFonts w:hint="eastAsia" w:ascii="仿宋" w:hAnsi="仿宋" w:eastAsia="仿宋"/>
          <w:color w:val="000000"/>
          <w:sz w:val="32"/>
        </w:rPr>
        <w:t>度收、支总计</w:t>
      </w:r>
      <w:r>
        <w:rPr>
          <w:rFonts w:hint="eastAsia" w:ascii="仿宋" w:hAnsi="仿宋" w:eastAsia="仿宋"/>
          <w:color w:val="000000"/>
          <w:sz w:val="32"/>
          <w:lang w:val="en-US" w:eastAsia="zh-CN"/>
        </w:rPr>
        <w:t>2314.54</w:t>
      </w:r>
      <w:r>
        <w:rPr>
          <w:rFonts w:hint="eastAsia" w:ascii="仿宋" w:hAnsi="仿宋" w:eastAsia="仿宋"/>
          <w:color w:val="000000"/>
          <w:sz w:val="32"/>
        </w:rPr>
        <w:t>万元。与201</w:t>
      </w:r>
      <w:r>
        <w:rPr>
          <w:rFonts w:hint="eastAsia" w:ascii="仿宋" w:hAnsi="仿宋" w:eastAsia="仿宋"/>
          <w:color w:val="000000"/>
          <w:sz w:val="32"/>
          <w:lang w:val="en-US" w:eastAsia="zh-CN"/>
        </w:rPr>
        <w:t>9</w:t>
      </w:r>
      <w:r>
        <w:rPr>
          <w:rFonts w:hint="eastAsia" w:ascii="仿宋" w:hAnsi="仿宋" w:eastAsia="仿宋"/>
          <w:color w:val="000000"/>
          <w:sz w:val="32"/>
        </w:rPr>
        <w:t>年相比，收、支总计各</w:t>
      </w:r>
      <w:r>
        <w:rPr>
          <w:rFonts w:hint="eastAsia" w:ascii="仿宋" w:hAnsi="仿宋" w:eastAsia="仿宋"/>
          <w:color w:val="000000"/>
          <w:sz w:val="32"/>
          <w:lang w:val="en-US" w:eastAsia="zh-CN"/>
        </w:rPr>
        <w:t>增加479.51</w:t>
      </w:r>
      <w:r>
        <w:rPr>
          <w:rFonts w:hint="eastAsia" w:ascii="仿宋" w:hAnsi="仿宋" w:eastAsia="仿宋"/>
          <w:color w:val="000000"/>
          <w:sz w:val="32"/>
        </w:rPr>
        <w:t>万元，</w:t>
      </w:r>
      <w:r>
        <w:rPr>
          <w:rFonts w:hint="eastAsia" w:ascii="仿宋" w:hAnsi="仿宋" w:eastAsia="仿宋"/>
          <w:color w:val="000000"/>
          <w:sz w:val="32"/>
          <w:lang w:val="en-US" w:eastAsia="zh-CN"/>
        </w:rPr>
        <w:t>增长率26</w:t>
      </w:r>
      <w:r>
        <w:rPr>
          <w:rFonts w:ascii="仿宋" w:hAnsi="仿宋" w:eastAsia="仿宋"/>
          <w:color w:val="000000"/>
          <w:sz w:val="32"/>
        </w:rPr>
        <w:t>%</w:t>
      </w:r>
      <w:r>
        <w:rPr>
          <w:rFonts w:hint="eastAsia" w:ascii="仿宋" w:hAnsi="仿宋" w:eastAsia="仿宋"/>
          <w:color w:val="000000"/>
          <w:sz w:val="32"/>
        </w:rPr>
        <w:t>。主要变动原因是</w:t>
      </w:r>
      <w:r>
        <w:rPr>
          <w:rFonts w:hint="eastAsia" w:ascii="仿宋" w:hAnsi="仿宋" w:eastAsia="仿宋"/>
          <w:color w:val="000000"/>
          <w:sz w:val="32"/>
          <w:lang w:eastAsia="zh-CN"/>
        </w:rPr>
        <w:t>：</w:t>
      </w:r>
    </w:p>
    <w:p>
      <w:pPr>
        <w:widowControl w:val="0"/>
        <w:numPr>
          <w:ilvl w:val="0"/>
          <w:numId w:val="0"/>
        </w:numPr>
        <w:spacing w:line="560" w:lineRule="exact"/>
        <w:ind w:left="0" w:leftChars="0" w:firstLine="640" w:firstLineChars="200"/>
        <w:jc w:val="both"/>
        <w:rPr>
          <w:rFonts w:hint="default" w:ascii="仿宋_GB2312" w:eastAsia="仿宋_GB2312"/>
          <w:kern w:val="2"/>
          <w:sz w:val="32"/>
          <w:lang w:val="en-US" w:eastAsia="zh-CN"/>
        </w:rPr>
      </w:pPr>
      <w:r>
        <w:rPr>
          <w:rFonts w:hint="eastAsia" w:ascii="仿宋" w:hAnsi="仿宋" w:eastAsia="仿宋"/>
          <w:color w:val="000000"/>
          <w:sz w:val="32"/>
          <w:lang w:val="en-US" w:eastAsia="zh-CN"/>
        </w:rPr>
        <w:t>1、</w:t>
      </w:r>
      <w:r>
        <w:rPr>
          <w:rFonts w:hint="eastAsia" w:ascii="仿宋_GB2312" w:eastAsia="仿宋_GB2312"/>
          <w:kern w:val="2"/>
          <w:sz w:val="32"/>
          <w:lang w:val="en-US" w:eastAsia="zh-CN"/>
        </w:rPr>
        <w:t>因区划调整，除原小安乡、陈家乡整建制并入朝天镇外，原宣河乡红梁村、天台村、龙门村，原文安乡八庙村、将军村，原柏杨乡三友村并入朝天镇。</w:t>
      </w:r>
      <w:r>
        <w:rPr>
          <w:rFonts w:hint="eastAsia" w:ascii="仿宋" w:hAnsi="仿宋" w:eastAsia="仿宋"/>
          <w:color w:val="000000"/>
          <w:sz w:val="32"/>
          <w:lang w:val="en-US" w:eastAsia="zh-CN"/>
        </w:rPr>
        <w:t>由此增加村级人员</w:t>
      </w:r>
      <w:r>
        <w:rPr>
          <w:rFonts w:hint="eastAsia" w:ascii="仿宋_GB2312" w:eastAsia="仿宋_GB2312"/>
          <w:kern w:val="2"/>
          <w:sz w:val="32"/>
          <w:lang w:val="en-US" w:eastAsia="zh-CN"/>
        </w:rPr>
        <w:t>经费及其他项目经费</w:t>
      </w:r>
    </w:p>
    <w:p>
      <w:pPr>
        <w:widowControl w:val="0"/>
        <w:numPr>
          <w:ilvl w:val="0"/>
          <w:numId w:val="0"/>
        </w:numPr>
        <w:spacing w:line="560" w:lineRule="exact"/>
        <w:ind w:left="0" w:leftChars="0" w:firstLine="640" w:firstLineChars="200"/>
        <w:jc w:val="both"/>
        <w:rPr>
          <w:rFonts w:hint="eastAsia" w:ascii="仿宋_GB2312" w:eastAsia="仿宋_GB2312"/>
          <w:kern w:val="2"/>
          <w:sz w:val="32"/>
          <w:lang w:val="en-US" w:eastAsia="zh-CN"/>
        </w:rPr>
      </w:pPr>
      <w:r>
        <w:rPr>
          <w:rFonts w:hint="eastAsia" w:ascii="仿宋" w:hAnsi="仿宋" w:eastAsia="仿宋"/>
          <w:color w:val="000000"/>
          <w:sz w:val="32"/>
          <w:lang w:val="en-US" w:eastAsia="zh-CN"/>
        </w:rPr>
        <w:t>2、2020年畜牧、林业、人社人员划归乡镇管理，由此增加</w:t>
      </w:r>
      <w:r>
        <w:rPr>
          <w:rFonts w:hint="eastAsia" w:ascii="仿宋_GB2312" w:eastAsia="仿宋_GB2312"/>
          <w:kern w:val="2"/>
          <w:sz w:val="32"/>
          <w:lang w:val="en-US" w:eastAsia="zh-CN"/>
        </w:rPr>
        <w:t>人员经费及其他项目支出。</w:t>
      </w:r>
    </w:p>
    <w:p>
      <w:pPr>
        <w:widowControl w:val="0"/>
        <w:numPr>
          <w:ilvl w:val="0"/>
          <w:numId w:val="0"/>
        </w:numPr>
        <w:spacing w:line="560" w:lineRule="exact"/>
        <w:ind w:left="0" w:leftChars="0" w:firstLine="640" w:firstLineChars="200"/>
        <w:jc w:val="both"/>
        <w:rPr>
          <w:rFonts w:hint="eastAsia" w:ascii="仿宋_GB2312" w:eastAsia="仿宋_GB2312"/>
          <w:kern w:val="2"/>
          <w:sz w:val="32"/>
          <w:lang w:val="en-US" w:eastAsia="zh-CN"/>
        </w:rPr>
      </w:pPr>
    </w:p>
    <w:p>
      <w:pPr>
        <w:pStyle w:val="32"/>
        <w:numPr>
          <w:ilvl w:val="0"/>
          <w:numId w:val="2"/>
        </w:numPr>
        <w:spacing w:line="600" w:lineRule="exact"/>
        <w:ind w:firstLineChars="0"/>
        <w:outlineLvl w:val="1"/>
        <w:rPr>
          <w:rStyle w:val="26"/>
          <w:rFonts w:ascii="黑体" w:hAnsi="黑体" w:eastAsia="黑体"/>
          <w:b w:val="0"/>
        </w:rPr>
      </w:pPr>
      <w:bookmarkStart w:id="24" w:name="_Toc15396604"/>
      <w:bookmarkStart w:id="25" w:name="_Toc15377206"/>
      <w:r>
        <w:rPr>
          <w:rFonts w:hint="eastAsia" w:ascii="黑体" w:hAnsi="黑体" w:eastAsia="黑体"/>
          <w:color w:val="000000"/>
          <w:sz w:val="32"/>
        </w:rPr>
        <w:t>收</w:t>
      </w:r>
      <w:r>
        <w:rPr>
          <w:rStyle w:val="26"/>
          <w:rFonts w:hint="eastAsia" w:ascii="黑体" w:hAnsi="黑体" w:eastAsia="黑体"/>
          <w:b w:val="0"/>
        </w:rPr>
        <w:t>入决算情况说明</w:t>
      </w:r>
      <w:bookmarkEnd w:id="24"/>
      <w:bookmarkEnd w:id="25"/>
    </w:p>
    <w:p>
      <w:pPr>
        <w:spacing w:line="600" w:lineRule="exact"/>
        <w:ind w:firstLine="640" w:firstLineChars="200"/>
        <w:outlineLvl w:val="1"/>
        <w:rPr>
          <w:rFonts w:hint="eastAsia" w:ascii="仿宋" w:hAnsi="仿宋" w:eastAsia="仿宋"/>
          <w:color w:val="000000"/>
          <w:sz w:val="32"/>
        </w:rPr>
      </w:pPr>
      <w:r>
        <w:rPr>
          <w:rFonts w:hint="eastAsia" w:ascii="仿宋" w:hAnsi="仿宋" w:eastAsia="仿宋"/>
          <w:color w:val="000000"/>
          <w:sz w:val="32"/>
          <w:lang w:eastAsia="zh-CN"/>
        </w:rPr>
        <w:t>20</w:t>
      </w:r>
      <w:r>
        <w:rPr>
          <w:rFonts w:hint="eastAsia" w:ascii="仿宋" w:hAnsi="仿宋" w:eastAsia="仿宋"/>
          <w:color w:val="000000"/>
          <w:sz w:val="32"/>
          <w:lang w:val="en-US" w:eastAsia="zh-CN"/>
        </w:rPr>
        <w:t>20</w:t>
      </w:r>
      <w:r>
        <w:rPr>
          <w:rFonts w:hint="eastAsia" w:ascii="仿宋" w:hAnsi="仿宋" w:eastAsia="仿宋"/>
          <w:color w:val="000000"/>
          <w:sz w:val="32"/>
          <w:lang w:eastAsia="zh-CN"/>
        </w:rPr>
        <w:t>年</w:t>
      </w:r>
      <w:r>
        <w:rPr>
          <w:rFonts w:hint="eastAsia" w:ascii="仿宋" w:hAnsi="仿宋" w:eastAsia="仿宋"/>
          <w:color w:val="000000"/>
          <w:sz w:val="32"/>
        </w:rPr>
        <w:t>本年收入合计</w:t>
      </w:r>
      <w:r>
        <w:rPr>
          <w:rFonts w:hint="eastAsia" w:ascii="仿宋" w:hAnsi="仿宋" w:eastAsia="仿宋"/>
          <w:color w:val="000000"/>
          <w:sz w:val="32"/>
          <w:lang w:val="en-US" w:eastAsia="zh-CN"/>
        </w:rPr>
        <w:t>2314.54</w:t>
      </w:r>
      <w:r>
        <w:rPr>
          <w:rFonts w:hint="eastAsia" w:ascii="仿宋" w:hAnsi="仿宋" w:eastAsia="仿宋"/>
          <w:color w:val="000000"/>
          <w:sz w:val="32"/>
        </w:rPr>
        <w:t>万元，其中：一般公共预算财政拨款收入</w:t>
      </w:r>
      <w:r>
        <w:rPr>
          <w:rFonts w:hint="eastAsia" w:ascii="仿宋" w:hAnsi="仿宋" w:eastAsia="仿宋"/>
          <w:color w:val="000000"/>
          <w:sz w:val="32"/>
          <w:lang w:val="en-US" w:eastAsia="zh-CN"/>
        </w:rPr>
        <w:t>2311.09</w:t>
      </w:r>
      <w:r>
        <w:rPr>
          <w:rFonts w:hint="eastAsia" w:ascii="仿宋" w:hAnsi="仿宋" w:eastAsia="仿宋"/>
          <w:color w:val="000000"/>
          <w:sz w:val="32"/>
        </w:rPr>
        <w:t>万元，占</w:t>
      </w:r>
      <w:r>
        <w:rPr>
          <w:rFonts w:hint="eastAsia" w:ascii="仿宋" w:hAnsi="仿宋" w:eastAsia="仿宋"/>
          <w:color w:val="000000"/>
          <w:sz w:val="32"/>
          <w:lang w:val="en-US" w:eastAsia="zh-CN"/>
        </w:rPr>
        <w:t>99.85</w:t>
      </w:r>
      <w:r>
        <w:rPr>
          <w:rFonts w:ascii="仿宋" w:hAnsi="仿宋" w:eastAsia="仿宋"/>
          <w:color w:val="000000"/>
          <w:sz w:val="32"/>
        </w:rPr>
        <w:t>%</w:t>
      </w:r>
      <w:r>
        <w:rPr>
          <w:rFonts w:hint="eastAsia" w:ascii="仿宋" w:hAnsi="仿宋" w:eastAsia="仿宋"/>
          <w:color w:val="000000"/>
          <w:sz w:val="32"/>
        </w:rPr>
        <w:t>；政府性基金预算财政拨款收入</w:t>
      </w:r>
      <w:r>
        <w:rPr>
          <w:rFonts w:hint="eastAsia" w:ascii="仿宋" w:hAnsi="仿宋" w:eastAsia="仿宋"/>
          <w:color w:val="000000"/>
          <w:sz w:val="32"/>
          <w:lang w:eastAsia="zh-CN"/>
        </w:rPr>
        <w:t>0</w:t>
      </w:r>
      <w:r>
        <w:rPr>
          <w:rFonts w:hint="eastAsia" w:ascii="仿宋" w:hAnsi="仿宋" w:eastAsia="仿宋"/>
          <w:color w:val="000000"/>
          <w:sz w:val="32"/>
        </w:rPr>
        <w:t>万元，占</w:t>
      </w:r>
      <w:r>
        <w:rPr>
          <w:rFonts w:hint="eastAsia" w:ascii="仿宋" w:hAnsi="仿宋" w:eastAsia="仿宋"/>
          <w:color w:val="000000"/>
          <w:sz w:val="32"/>
          <w:lang w:eastAsia="zh-CN"/>
        </w:rPr>
        <w:t>0</w:t>
      </w:r>
      <w:r>
        <w:rPr>
          <w:rFonts w:ascii="仿宋" w:hAnsi="仿宋" w:eastAsia="仿宋"/>
          <w:color w:val="000000"/>
          <w:sz w:val="32"/>
        </w:rPr>
        <w:t>%</w:t>
      </w:r>
      <w:r>
        <w:rPr>
          <w:rFonts w:hint="eastAsia" w:ascii="仿宋" w:hAnsi="仿宋" w:eastAsia="仿宋"/>
          <w:color w:val="000000"/>
          <w:sz w:val="32"/>
        </w:rPr>
        <w:t>；国有资本经营预算财政拨款收入</w:t>
      </w:r>
      <w:r>
        <w:rPr>
          <w:rFonts w:hint="eastAsia" w:ascii="仿宋" w:hAnsi="仿宋" w:eastAsia="仿宋"/>
          <w:color w:val="000000"/>
          <w:sz w:val="32"/>
          <w:lang w:eastAsia="zh-CN"/>
        </w:rPr>
        <w:t>0</w:t>
      </w:r>
      <w:r>
        <w:rPr>
          <w:rFonts w:hint="eastAsia" w:ascii="仿宋" w:hAnsi="仿宋" w:eastAsia="仿宋"/>
          <w:color w:val="000000"/>
          <w:sz w:val="32"/>
        </w:rPr>
        <w:t>万元，占</w:t>
      </w:r>
      <w:r>
        <w:rPr>
          <w:rFonts w:hint="eastAsia" w:ascii="仿宋" w:hAnsi="仿宋" w:eastAsia="仿宋"/>
          <w:color w:val="000000"/>
          <w:sz w:val="32"/>
          <w:lang w:eastAsia="zh-CN"/>
        </w:rPr>
        <w:t>0</w:t>
      </w:r>
      <w:r>
        <w:rPr>
          <w:rFonts w:ascii="仿宋" w:hAnsi="仿宋" w:eastAsia="仿宋"/>
          <w:color w:val="000000"/>
          <w:sz w:val="32"/>
        </w:rPr>
        <w:t>%</w:t>
      </w:r>
      <w:r>
        <w:rPr>
          <w:rFonts w:hint="eastAsia" w:ascii="仿宋" w:hAnsi="仿宋" w:eastAsia="仿宋"/>
          <w:color w:val="000000"/>
          <w:sz w:val="32"/>
        </w:rPr>
        <w:t>；事业收入</w:t>
      </w:r>
      <w:r>
        <w:rPr>
          <w:rFonts w:hint="eastAsia" w:ascii="仿宋" w:hAnsi="仿宋" w:eastAsia="仿宋"/>
          <w:color w:val="000000"/>
          <w:sz w:val="32"/>
          <w:lang w:eastAsia="zh-CN"/>
        </w:rPr>
        <w:t>0</w:t>
      </w:r>
      <w:r>
        <w:rPr>
          <w:rFonts w:hint="eastAsia" w:ascii="仿宋" w:hAnsi="仿宋" w:eastAsia="仿宋"/>
          <w:color w:val="000000"/>
          <w:sz w:val="32"/>
        </w:rPr>
        <w:t>万元，占</w:t>
      </w:r>
      <w:r>
        <w:rPr>
          <w:rFonts w:hint="eastAsia" w:ascii="仿宋" w:hAnsi="仿宋" w:eastAsia="仿宋"/>
          <w:color w:val="000000"/>
          <w:sz w:val="32"/>
          <w:lang w:eastAsia="zh-CN"/>
        </w:rPr>
        <w:t>0</w:t>
      </w:r>
      <w:r>
        <w:rPr>
          <w:rFonts w:ascii="仿宋" w:hAnsi="仿宋" w:eastAsia="仿宋"/>
          <w:color w:val="000000"/>
          <w:sz w:val="32"/>
        </w:rPr>
        <w:t>%</w:t>
      </w:r>
      <w:r>
        <w:rPr>
          <w:rFonts w:hint="eastAsia" w:ascii="仿宋" w:hAnsi="仿宋" w:eastAsia="仿宋"/>
          <w:color w:val="000000"/>
          <w:sz w:val="32"/>
        </w:rPr>
        <w:t>；经营收入</w:t>
      </w:r>
      <w:r>
        <w:rPr>
          <w:rFonts w:hint="eastAsia" w:ascii="仿宋" w:hAnsi="仿宋" w:eastAsia="仿宋"/>
          <w:color w:val="000000"/>
          <w:sz w:val="32"/>
          <w:lang w:eastAsia="zh-CN"/>
        </w:rPr>
        <w:t>0</w:t>
      </w:r>
      <w:r>
        <w:rPr>
          <w:rFonts w:hint="eastAsia" w:ascii="仿宋" w:hAnsi="仿宋" w:eastAsia="仿宋"/>
          <w:color w:val="000000"/>
          <w:sz w:val="32"/>
        </w:rPr>
        <w:t>万元，占</w:t>
      </w:r>
      <w:r>
        <w:rPr>
          <w:rFonts w:hint="eastAsia" w:ascii="仿宋" w:hAnsi="仿宋" w:eastAsia="仿宋"/>
          <w:color w:val="000000"/>
          <w:sz w:val="32"/>
          <w:lang w:eastAsia="zh-CN"/>
        </w:rPr>
        <w:t>0</w:t>
      </w:r>
      <w:r>
        <w:rPr>
          <w:rFonts w:ascii="仿宋" w:hAnsi="仿宋" w:eastAsia="仿宋"/>
          <w:color w:val="000000"/>
          <w:sz w:val="32"/>
        </w:rPr>
        <w:t>%</w:t>
      </w:r>
      <w:r>
        <w:rPr>
          <w:rFonts w:hint="eastAsia" w:ascii="仿宋" w:hAnsi="仿宋" w:eastAsia="仿宋"/>
          <w:color w:val="000000"/>
          <w:sz w:val="32"/>
        </w:rPr>
        <w:t>；附属单位上缴收入</w:t>
      </w:r>
      <w:r>
        <w:rPr>
          <w:rFonts w:hint="eastAsia" w:ascii="仿宋" w:hAnsi="仿宋" w:eastAsia="仿宋"/>
          <w:color w:val="000000"/>
          <w:sz w:val="32"/>
          <w:lang w:eastAsia="zh-CN"/>
        </w:rPr>
        <w:t>0</w:t>
      </w:r>
      <w:r>
        <w:rPr>
          <w:rFonts w:hint="eastAsia" w:ascii="仿宋" w:hAnsi="仿宋" w:eastAsia="仿宋"/>
          <w:color w:val="000000"/>
          <w:sz w:val="32"/>
        </w:rPr>
        <w:t>万元，占</w:t>
      </w:r>
      <w:r>
        <w:rPr>
          <w:rFonts w:hint="eastAsia" w:ascii="仿宋" w:hAnsi="仿宋" w:eastAsia="仿宋"/>
          <w:color w:val="000000"/>
          <w:sz w:val="32"/>
          <w:lang w:eastAsia="zh-CN"/>
        </w:rPr>
        <w:t>0</w:t>
      </w:r>
      <w:r>
        <w:rPr>
          <w:rFonts w:ascii="仿宋" w:hAnsi="仿宋" w:eastAsia="仿宋"/>
          <w:color w:val="000000"/>
          <w:sz w:val="32"/>
        </w:rPr>
        <w:t>%</w:t>
      </w:r>
      <w:r>
        <w:rPr>
          <w:rFonts w:hint="eastAsia" w:ascii="仿宋" w:hAnsi="仿宋" w:eastAsia="仿宋"/>
          <w:color w:val="000000"/>
          <w:sz w:val="32"/>
        </w:rPr>
        <w:t>；其他收入</w:t>
      </w:r>
      <w:r>
        <w:rPr>
          <w:rFonts w:hint="eastAsia" w:ascii="仿宋" w:hAnsi="仿宋" w:eastAsia="仿宋"/>
          <w:color w:val="000000"/>
          <w:sz w:val="32"/>
          <w:lang w:val="en-US" w:eastAsia="zh-CN"/>
        </w:rPr>
        <w:t>3.45</w:t>
      </w:r>
      <w:r>
        <w:rPr>
          <w:rFonts w:hint="eastAsia" w:ascii="仿宋" w:hAnsi="仿宋" w:eastAsia="仿宋"/>
          <w:color w:val="000000"/>
          <w:sz w:val="32"/>
        </w:rPr>
        <w:t>万元，占</w:t>
      </w:r>
      <w:r>
        <w:rPr>
          <w:rFonts w:hint="eastAsia" w:ascii="仿宋" w:hAnsi="仿宋" w:eastAsia="仿宋"/>
          <w:color w:val="000000"/>
          <w:sz w:val="32"/>
          <w:lang w:val="en-US" w:eastAsia="zh-CN"/>
        </w:rPr>
        <w:t>0.15</w:t>
      </w:r>
      <w:r>
        <w:rPr>
          <w:rFonts w:ascii="仿宋" w:hAnsi="仿宋" w:eastAsia="仿宋"/>
          <w:color w:val="000000"/>
          <w:sz w:val="32"/>
        </w:rPr>
        <w:t>%</w:t>
      </w:r>
      <w:r>
        <w:rPr>
          <w:rFonts w:hint="eastAsia" w:ascii="仿宋" w:hAnsi="仿宋" w:eastAsia="仿宋"/>
          <w:color w:val="000000"/>
          <w:sz w:val="32"/>
        </w:rPr>
        <w:t>。</w:t>
      </w:r>
    </w:p>
    <w:p>
      <w:pPr>
        <w:spacing w:line="600" w:lineRule="exact"/>
        <w:ind w:firstLine="640" w:firstLineChars="200"/>
        <w:outlineLvl w:val="1"/>
        <w:rPr>
          <w:rFonts w:hint="eastAsia" w:ascii="仿宋" w:hAnsi="仿宋" w:eastAsia="仿宋"/>
          <w:color w:val="000000"/>
          <w:sz w:val="32"/>
        </w:rPr>
      </w:pPr>
    </w:p>
    <w:p>
      <w:pPr>
        <w:pStyle w:val="32"/>
        <w:numPr>
          <w:ilvl w:val="0"/>
          <w:numId w:val="2"/>
        </w:numPr>
        <w:spacing w:line="600" w:lineRule="exact"/>
        <w:ind w:firstLineChars="0"/>
        <w:outlineLvl w:val="1"/>
        <w:rPr>
          <w:rStyle w:val="26"/>
          <w:rFonts w:ascii="黑体" w:hAnsi="黑体" w:eastAsia="黑体"/>
          <w:b w:val="0"/>
        </w:rPr>
      </w:pPr>
      <w:bookmarkStart w:id="26" w:name="_Toc15377207"/>
      <w:bookmarkStart w:id="27" w:name="_Toc15396605"/>
      <w:r>
        <w:rPr>
          <w:rFonts w:hint="eastAsia" w:ascii="黑体" w:hAnsi="黑体" w:eastAsia="黑体"/>
          <w:color w:val="000000"/>
          <w:sz w:val="32"/>
        </w:rPr>
        <w:t>支</w:t>
      </w:r>
      <w:r>
        <w:rPr>
          <w:rStyle w:val="26"/>
          <w:rFonts w:hint="eastAsia" w:ascii="黑体" w:hAnsi="黑体" w:eastAsia="黑体"/>
          <w:b w:val="0"/>
        </w:rPr>
        <w:t>出决算情况说明</w:t>
      </w:r>
      <w:bookmarkEnd w:id="26"/>
      <w:bookmarkEnd w:id="27"/>
    </w:p>
    <w:p>
      <w:pPr>
        <w:spacing w:line="600" w:lineRule="exact"/>
        <w:ind w:firstLine="640"/>
        <w:rPr>
          <w:rFonts w:hint="eastAsia" w:ascii="仿宋" w:hAnsi="仿宋" w:eastAsia="仿宋"/>
          <w:color w:val="000000"/>
          <w:sz w:val="32"/>
        </w:rPr>
      </w:pPr>
      <w:r>
        <w:rPr>
          <w:rFonts w:hint="eastAsia" w:ascii="仿宋" w:hAnsi="仿宋" w:eastAsia="仿宋"/>
          <w:color w:val="000000"/>
          <w:sz w:val="32"/>
          <w:lang w:val="en-US" w:eastAsia="zh-CN"/>
        </w:rPr>
        <w:t>2020</w:t>
      </w:r>
      <w:r>
        <w:rPr>
          <w:rFonts w:hint="eastAsia" w:ascii="仿宋" w:hAnsi="仿宋" w:eastAsia="仿宋"/>
          <w:color w:val="000000"/>
          <w:sz w:val="32"/>
          <w:lang w:eastAsia="zh-CN"/>
        </w:rPr>
        <w:t>年</w:t>
      </w:r>
      <w:r>
        <w:rPr>
          <w:rFonts w:hint="eastAsia" w:ascii="仿宋" w:hAnsi="仿宋" w:eastAsia="仿宋"/>
          <w:color w:val="000000"/>
          <w:sz w:val="32"/>
        </w:rPr>
        <w:t>本年支出合计</w:t>
      </w:r>
      <w:r>
        <w:rPr>
          <w:rFonts w:hint="eastAsia" w:ascii="仿宋" w:hAnsi="仿宋" w:eastAsia="仿宋"/>
          <w:color w:val="000000"/>
          <w:sz w:val="32"/>
          <w:lang w:val="en-US" w:eastAsia="zh-CN"/>
        </w:rPr>
        <w:t>2314.54</w:t>
      </w:r>
      <w:r>
        <w:rPr>
          <w:rFonts w:hint="eastAsia" w:ascii="仿宋" w:hAnsi="仿宋" w:eastAsia="仿宋"/>
          <w:color w:val="000000"/>
          <w:sz w:val="32"/>
        </w:rPr>
        <w:t>万元，其中：基本支出</w:t>
      </w:r>
      <w:r>
        <w:rPr>
          <w:rFonts w:hint="eastAsia" w:ascii="仿宋" w:hAnsi="仿宋" w:eastAsia="仿宋"/>
          <w:color w:val="000000"/>
          <w:sz w:val="32"/>
          <w:lang w:val="en-US" w:eastAsia="zh-CN"/>
        </w:rPr>
        <w:t>1276.96</w:t>
      </w:r>
      <w:r>
        <w:rPr>
          <w:rFonts w:hint="eastAsia" w:ascii="仿宋" w:hAnsi="仿宋" w:eastAsia="仿宋"/>
          <w:color w:val="000000"/>
          <w:sz w:val="32"/>
        </w:rPr>
        <w:t>万元，占</w:t>
      </w:r>
      <w:r>
        <w:rPr>
          <w:rFonts w:hint="eastAsia" w:ascii="仿宋" w:hAnsi="仿宋" w:eastAsia="仿宋"/>
          <w:color w:val="000000"/>
          <w:sz w:val="32"/>
          <w:lang w:val="en-US" w:eastAsia="zh-CN"/>
        </w:rPr>
        <w:t>55.17</w:t>
      </w:r>
      <w:r>
        <w:rPr>
          <w:rFonts w:ascii="仿宋" w:hAnsi="仿宋" w:eastAsia="仿宋"/>
          <w:color w:val="000000"/>
          <w:sz w:val="32"/>
        </w:rPr>
        <w:t>%</w:t>
      </w:r>
      <w:r>
        <w:rPr>
          <w:rFonts w:hint="eastAsia" w:ascii="仿宋" w:hAnsi="仿宋" w:eastAsia="仿宋"/>
          <w:color w:val="000000"/>
          <w:sz w:val="32"/>
        </w:rPr>
        <w:t>；项目支出</w:t>
      </w:r>
      <w:r>
        <w:rPr>
          <w:rFonts w:hint="eastAsia" w:ascii="仿宋" w:hAnsi="仿宋" w:eastAsia="仿宋"/>
          <w:color w:val="000000"/>
          <w:sz w:val="32"/>
          <w:lang w:val="en-US" w:eastAsia="zh-CN"/>
        </w:rPr>
        <w:t>1037.58</w:t>
      </w:r>
      <w:r>
        <w:rPr>
          <w:rFonts w:hint="eastAsia" w:ascii="仿宋" w:hAnsi="仿宋" w:eastAsia="仿宋"/>
          <w:color w:val="000000"/>
          <w:sz w:val="32"/>
        </w:rPr>
        <w:t>万元，占</w:t>
      </w:r>
      <w:r>
        <w:rPr>
          <w:rFonts w:hint="eastAsia" w:ascii="仿宋" w:hAnsi="仿宋" w:eastAsia="仿宋"/>
          <w:color w:val="000000"/>
          <w:sz w:val="32"/>
          <w:lang w:val="en-US" w:eastAsia="zh-CN"/>
        </w:rPr>
        <w:t>44.83</w:t>
      </w:r>
      <w:r>
        <w:rPr>
          <w:rFonts w:ascii="仿宋" w:hAnsi="仿宋" w:eastAsia="仿宋"/>
          <w:color w:val="000000"/>
          <w:sz w:val="32"/>
        </w:rPr>
        <w:t>%</w:t>
      </w:r>
      <w:r>
        <w:rPr>
          <w:rFonts w:hint="eastAsia" w:ascii="仿宋" w:hAnsi="仿宋" w:eastAsia="仿宋"/>
          <w:color w:val="000000"/>
          <w:sz w:val="32"/>
        </w:rPr>
        <w:t>；上缴上级支出</w:t>
      </w:r>
      <w:r>
        <w:rPr>
          <w:rFonts w:hint="eastAsia" w:ascii="仿宋" w:hAnsi="仿宋" w:eastAsia="仿宋"/>
          <w:color w:val="000000"/>
          <w:sz w:val="32"/>
          <w:lang w:eastAsia="zh-CN"/>
        </w:rPr>
        <w:t>0</w:t>
      </w:r>
      <w:r>
        <w:rPr>
          <w:rFonts w:hint="eastAsia" w:ascii="仿宋" w:hAnsi="仿宋" w:eastAsia="仿宋"/>
          <w:color w:val="000000"/>
          <w:sz w:val="32"/>
        </w:rPr>
        <w:t>万元，占</w:t>
      </w:r>
      <w:r>
        <w:rPr>
          <w:rFonts w:hint="eastAsia" w:ascii="仿宋" w:hAnsi="仿宋" w:eastAsia="仿宋"/>
          <w:color w:val="000000"/>
          <w:sz w:val="32"/>
          <w:lang w:eastAsia="zh-CN"/>
        </w:rPr>
        <w:t>0</w:t>
      </w:r>
      <w:r>
        <w:rPr>
          <w:rFonts w:ascii="仿宋" w:hAnsi="仿宋" w:eastAsia="仿宋"/>
          <w:color w:val="000000"/>
          <w:sz w:val="32"/>
        </w:rPr>
        <w:t>%</w:t>
      </w:r>
      <w:r>
        <w:rPr>
          <w:rFonts w:hint="eastAsia" w:ascii="仿宋" w:hAnsi="仿宋" w:eastAsia="仿宋"/>
          <w:color w:val="000000"/>
          <w:sz w:val="32"/>
        </w:rPr>
        <w:t>；经营支出</w:t>
      </w:r>
      <w:r>
        <w:rPr>
          <w:rFonts w:hint="eastAsia" w:ascii="仿宋" w:hAnsi="仿宋" w:eastAsia="仿宋"/>
          <w:color w:val="000000"/>
          <w:sz w:val="32"/>
          <w:lang w:eastAsia="zh-CN"/>
        </w:rPr>
        <w:t>0</w:t>
      </w:r>
      <w:r>
        <w:rPr>
          <w:rFonts w:hint="eastAsia" w:ascii="仿宋" w:hAnsi="仿宋" w:eastAsia="仿宋"/>
          <w:color w:val="000000"/>
          <w:sz w:val="32"/>
        </w:rPr>
        <w:t>万元，占</w:t>
      </w:r>
      <w:r>
        <w:rPr>
          <w:rFonts w:hint="eastAsia" w:ascii="仿宋" w:hAnsi="仿宋" w:eastAsia="仿宋"/>
          <w:color w:val="000000"/>
          <w:sz w:val="32"/>
          <w:lang w:eastAsia="zh-CN"/>
        </w:rPr>
        <w:t>0</w:t>
      </w:r>
      <w:r>
        <w:rPr>
          <w:rFonts w:ascii="仿宋" w:hAnsi="仿宋" w:eastAsia="仿宋"/>
          <w:color w:val="000000"/>
          <w:sz w:val="32"/>
        </w:rPr>
        <w:t>%</w:t>
      </w:r>
      <w:r>
        <w:rPr>
          <w:rFonts w:hint="eastAsia" w:ascii="仿宋" w:hAnsi="仿宋" w:eastAsia="仿宋"/>
          <w:color w:val="000000"/>
          <w:sz w:val="32"/>
        </w:rPr>
        <w:t>；对附属单位补助支出</w:t>
      </w:r>
      <w:r>
        <w:rPr>
          <w:rFonts w:hint="eastAsia" w:ascii="仿宋" w:hAnsi="仿宋" w:eastAsia="仿宋"/>
          <w:color w:val="000000"/>
          <w:sz w:val="32"/>
          <w:lang w:eastAsia="zh-CN"/>
        </w:rPr>
        <w:t>0</w:t>
      </w:r>
      <w:r>
        <w:rPr>
          <w:rFonts w:hint="eastAsia" w:ascii="仿宋" w:hAnsi="仿宋" w:eastAsia="仿宋"/>
          <w:color w:val="000000"/>
          <w:sz w:val="32"/>
        </w:rPr>
        <w:t>万元，占</w:t>
      </w:r>
      <w:r>
        <w:rPr>
          <w:rFonts w:hint="eastAsia" w:ascii="仿宋" w:hAnsi="仿宋" w:eastAsia="仿宋"/>
          <w:color w:val="000000"/>
          <w:sz w:val="32"/>
          <w:lang w:eastAsia="zh-CN"/>
        </w:rPr>
        <w:t>0</w:t>
      </w:r>
      <w:r>
        <w:rPr>
          <w:rFonts w:ascii="仿宋" w:hAnsi="仿宋" w:eastAsia="仿宋"/>
          <w:color w:val="000000"/>
          <w:sz w:val="32"/>
        </w:rPr>
        <w:t>%</w:t>
      </w:r>
      <w:r>
        <w:rPr>
          <w:rFonts w:hint="eastAsia" w:ascii="仿宋" w:hAnsi="仿宋" w:eastAsia="仿宋"/>
          <w:color w:val="000000"/>
          <w:sz w:val="32"/>
        </w:rPr>
        <w:t>。</w:t>
      </w:r>
    </w:p>
    <w:p>
      <w:pPr>
        <w:spacing w:line="600" w:lineRule="exact"/>
        <w:ind w:firstLine="640"/>
        <w:rPr>
          <w:rFonts w:hint="eastAsia" w:ascii="仿宋" w:hAnsi="仿宋" w:eastAsia="仿宋"/>
          <w:color w:val="000000"/>
          <w:sz w:val="32"/>
        </w:rPr>
      </w:pPr>
    </w:p>
    <w:p>
      <w:pPr>
        <w:spacing w:line="600" w:lineRule="exact"/>
        <w:ind w:firstLine="640" w:firstLineChars="200"/>
        <w:outlineLvl w:val="1"/>
        <w:rPr>
          <w:rStyle w:val="26"/>
          <w:rFonts w:ascii="黑体" w:hAnsi="黑体" w:eastAsia="黑体"/>
          <w:b w:val="0"/>
        </w:rPr>
      </w:pPr>
      <w:bookmarkStart w:id="28" w:name="_Toc15396606"/>
      <w:bookmarkStart w:id="29" w:name="_Toc15377208"/>
      <w:r>
        <w:rPr>
          <w:rFonts w:hint="eastAsia" w:ascii="黑体" w:hAnsi="黑体" w:eastAsia="黑体"/>
          <w:color w:val="000000"/>
          <w:sz w:val="32"/>
        </w:rPr>
        <w:t>四、财</w:t>
      </w:r>
      <w:r>
        <w:rPr>
          <w:rStyle w:val="26"/>
          <w:rFonts w:hint="eastAsia" w:ascii="黑体" w:hAnsi="黑体" w:eastAsia="黑体"/>
          <w:b w:val="0"/>
        </w:rPr>
        <w:t>政拨款收入支出决算总体情况说明</w:t>
      </w:r>
      <w:bookmarkEnd w:id="28"/>
      <w:bookmarkEnd w:id="29"/>
    </w:p>
    <w:p>
      <w:pPr>
        <w:widowControl w:val="0"/>
        <w:numPr>
          <w:ilvl w:val="0"/>
          <w:numId w:val="0"/>
        </w:numPr>
        <w:spacing w:line="560" w:lineRule="exact"/>
        <w:ind w:left="0" w:leftChars="0" w:firstLine="640" w:firstLineChars="200"/>
        <w:jc w:val="both"/>
        <w:rPr>
          <w:rFonts w:hint="eastAsia" w:ascii="仿宋_GB2312" w:eastAsia="仿宋_GB2312"/>
          <w:kern w:val="2"/>
          <w:sz w:val="32"/>
          <w:lang w:val="en-US" w:eastAsia="zh-CN"/>
        </w:rPr>
      </w:pPr>
      <w:r>
        <w:rPr>
          <w:rFonts w:hint="eastAsia" w:ascii="仿宋" w:hAnsi="仿宋" w:eastAsia="仿宋"/>
          <w:color w:val="000000"/>
          <w:sz w:val="32"/>
          <w:lang w:eastAsia="zh-CN"/>
        </w:rPr>
        <w:t>20</w:t>
      </w:r>
      <w:r>
        <w:rPr>
          <w:rFonts w:hint="eastAsia" w:ascii="仿宋" w:hAnsi="仿宋" w:eastAsia="仿宋"/>
          <w:color w:val="000000"/>
          <w:sz w:val="32"/>
          <w:lang w:val="en-US" w:eastAsia="zh-CN"/>
        </w:rPr>
        <w:t>20</w:t>
      </w:r>
      <w:r>
        <w:rPr>
          <w:rFonts w:hint="eastAsia" w:ascii="仿宋" w:hAnsi="仿宋" w:eastAsia="仿宋"/>
          <w:color w:val="000000"/>
          <w:sz w:val="32"/>
          <w:lang w:eastAsia="zh-CN"/>
        </w:rPr>
        <w:t>年</w:t>
      </w:r>
      <w:r>
        <w:rPr>
          <w:rFonts w:hint="eastAsia" w:ascii="仿宋" w:hAnsi="仿宋" w:eastAsia="仿宋"/>
          <w:color w:val="000000"/>
          <w:sz w:val="32"/>
        </w:rPr>
        <w:t>财政拨款收、支总计</w:t>
      </w:r>
      <w:r>
        <w:rPr>
          <w:rFonts w:hint="eastAsia" w:ascii="仿宋" w:hAnsi="仿宋" w:eastAsia="仿宋"/>
          <w:color w:val="000000"/>
          <w:sz w:val="32"/>
          <w:lang w:val="en-US" w:eastAsia="zh-CN"/>
        </w:rPr>
        <w:t>2311.09</w:t>
      </w:r>
      <w:r>
        <w:rPr>
          <w:rFonts w:hint="eastAsia" w:ascii="仿宋" w:hAnsi="仿宋" w:eastAsia="仿宋"/>
          <w:color w:val="000000"/>
          <w:sz w:val="32"/>
        </w:rPr>
        <w:t>万元。与</w:t>
      </w:r>
      <w:r>
        <w:rPr>
          <w:rFonts w:ascii="仿宋" w:hAnsi="仿宋" w:eastAsia="仿宋"/>
          <w:color w:val="000000"/>
          <w:sz w:val="32"/>
        </w:rPr>
        <w:t>201</w:t>
      </w:r>
      <w:r>
        <w:rPr>
          <w:rFonts w:hint="eastAsia" w:ascii="仿宋" w:hAnsi="仿宋" w:eastAsia="仿宋"/>
          <w:color w:val="000000"/>
          <w:sz w:val="32"/>
          <w:lang w:val="en-US" w:eastAsia="zh-CN"/>
        </w:rPr>
        <w:t>9</w:t>
      </w:r>
      <w:r>
        <w:rPr>
          <w:rFonts w:hint="eastAsia" w:ascii="仿宋" w:hAnsi="仿宋" w:eastAsia="仿宋"/>
          <w:color w:val="000000"/>
          <w:sz w:val="32"/>
        </w:rPr>
        <w:t>年相比，财政拨款收、支总计各</w:t>
      </w:r>
      <w:r>
        <w:rPr>
          <w:rFonts w:hint="eastAsia" w:ascii="仿宋" w:hAnsi="仿宋" w:eastAsia="仿宋"/>
          <w:color w:val="000000"/>
          <w:sz w:val="32"/>
          <w:lang w:val="en-US" w:eastAsia="zh-CN"/>
        </w:rPr>
        <w:t>增加476.06</w:t>
      </w:r>
      <w:r>
        <w:rPr>
          <w:rFonts w:hint="eastAsia" w:ascii="仿宋" w:hAnsi="仿宋" w:eastAsia="仿宋"/>
          <w:color w:val="000000"/>
          <w:sz w:val="32"/>
        </w:rPr>
        <w:t>万元，</w:t>
      </w:r>
      <w:r>
        <w:rPr>
          <w:rFonts w:hint="eastAsia" w:ascii="仿宋" w:hAnsi="仿宋" w:eastAsia="仿宋"/>
          <w:color w:val="000000"/>
          <w:sz w:val="32"/>
          <w:lang w:val="en-US" w:eastAsia="zh-CN"/>
        </w:rPr>
        <w:t>增长25.9</w:t>
      </w:r>
      <w:r>
        <w:rPr>
          <w:rFonts w:ascii="仿宋" w:hAnsi="仿宋" w:eastAsia="仿宋"/>
          <w:color w:val="000000"/>
          <w:sz w:val="32"/>
        </w:rPr>
        <w:t>%</w:t>
      </w:r>
      <w:r>
        <w:rPr>
          <w:rFonts w:hint="eastAsia" w:ascii="仿宋" w:hAnsi="仿宋" w:eastAsia="仿宋"/>
          <w:color w:val="000000"/>
          <w:sz w:val="32"/>
        </w:rPr>
        <w:t>。主要变动原因</w:t>
      </w:r>
      <w:r>
        <w:rPr>
          <w:rFonts w:hint="eastAsia" w:ascii="仿宋" w:hAnsi="仿宋" w:eastAsia="仿宋"/>
          <w:color w:val="000000"/>
          <w:sz w:val="32"/>
          <w:lang w:eastAsia="zh-CN"/>
        </w:rPr>
        <w:t>：</w:t>
      </w:r>
      <w:r>
        <w:rPr>
          <w:rFonts w:hint="eastAsia" w:ascii="仿宋_GB2312" w:eastAsia="仿宋_GB2312"/>
          <w:kern w:val="2"/>
          <w:sz w:val="32"/>
          <w:lang w:val="en-US" w:eastAsia="zh-CN"/>
        </w:rPr>
        <w:t>因区划调整，原宣河乡红梁村、天台村、龙门村，原文安乡八庙村、将军村，原柏杨乡三友村并入朝天镇；</w:t>
      </w:r>
      <w:r>
        <w:rPr>
          <w:rFonts w:hint="eastAsia" w:ascii="仿宋" w:hAnsi="仿宋" w:eastAsia="仿宋"/>
          <w:color w:val="000000"/>
          <w:sz w:val="32"/>
          <w:lang w:val="en-US" w:eastAsia="zh-CN"/>
        </w:rPr>
        <w:t>2020年畜牧、林业、人社人员划归乡镇管理。由此增加</w:t>
      </w:r>
      <w:r>
        <w:rPr>
          <w:rFonts w:hint="eastAsia" w:ascii="仿宋_GB2312" w:eastAsia="仿宋_GB2312"/>
          <w:kern w:val="2"/>
          <w:sz w:val="32"/>
          <w:lang w:val="en-US" w:eastAsia="zh-CN"/>
        </w:rPr>
        <w:t>人员经费及其他项目支出。</w:t>
      </w:r>
    </w:p>
    <w:p>
      <w:pPr>
        <w:spacing w:line="600" w:lineRule="exact"/>
        <w:outlineLvl w:val="1"/>
        <w:rPr>
          <w:rFonts w:hint="eastAsia" w:ascii="黑体" w:hAnsi="黑体" w:eastAsia="黑体"/>
          <w:color w:val="000000"/>
          <w:sz w:val="32"/>
        </w:rPr>
      </w:pPr>
      <w:bookmarkStart w:id="30" w:name="_Toc15396607"/>
      <w:bookmarkStart w:id="31" w:name="_Toc15377209"/>
    </w:p>
    <w:p>
      <w:pPr>
        <w:spacing w:line="600" w:lineRule="exact"/>
        <w:ind w:firstLine="640" w:firstLineChars="200"/>
        <w:outlineLvl w:val="1"/>
        <w:rPr>
          <w:rFonts w:hint="eastAsia" w:ascii="仿宋" w:hAnsi="仿宋" w:eastAsia="仿宋"/>
          <w:b/>
          <w:color w:val="000000"/>
          <w:sz w:val="32"/>
        </w:rPr>
      </w:pPr>
      <w:r>
        <w:rPr>
          <w:rFonts w:hint="eastAsia" w:ascii="黑体" w:hAnsi="黑体" w:eastAsia="黑体"/>
          <w:color w:val="000000"/>
          <w:sz w:val="32"/>
        </w:rPr>
        <w:t>五、</w:t>
      </w:r>
      <w:r>
        <w:rPr>
          <w:rFonts w:hint="eastAsia" w:ascii="黑体" w:hAnsi="黑体" w:eastAsia="黑体"/>
          <w:b/>
          <w:color w:val="000000"/>
          <w:sz w:val="32"/>
        </w:rPr>
        <w:t>一</w:t>
      </w:r>
      <w:r>
        <w:rPr>
          <w:rStyle w:val="26"/>
          <w:rFonts w:hint="eastAsia" w:ascii="黑体" w:hAnsi="黑体" w:eastAsia="黑体"/>
          <w:b w:val="0"/>
        </w:rPr>
        <w:t>般公共预算财政拨款支出决算情况说明</w:t>
      </w:r>
      <w:bookmarkEnd w:id="30"/>
      <w:bookmarkEnd w:id="31"/>
      <w:bookmarkStart w:id="32" w:name="_Toc15377210"/>
    </w:p>
    <w:p>
      <w:pPr>
        <w:spacing w:line="600" w:lineRule="exact"/>
        <w:ind w:firstLine="642" w:firstLineChars="200"/>
        <w:outlineLvl w:val="2"/>
        <w:rPr>
          <w:rFonts w:ascii="仿宋" w:hAnsi="仿宋" w:eastAsia="仿宋"/>
          <w:b/>
          <w:color w:val="000000"/>
          <w:sz w:val="32"/>
        </w:rPr>
      </w:pPr>
      <w:r>
        <w:rPr>
          <w:rFonts w:hint="eastAsia" w:ascii="仿宋" w:hAnsi="仿宋" w:eastAsia="仿宋"/>
          <w:b/>
          <w:color w:val="000000"/>
          <w:sz w:val="32"/>
        </w:rPr>
        <w:t>（一）一般公共预算财政拨款支出决算总体情况</w:t>
      </w:r>
      <w:bookmarkEnd w:id="32"/>
    </w:p>
    <w:p>
      <w:pPr>
        <w:widowControl w:val="0"/>
        <w:numPr>
          <w:ilvl w:val="0"/>
          <w:numId w:val="0"/>
        </w:numPr>
        <w:spacing w:line="560" w:lineRule="exact"/>
        <w:ind w:left="0" w:leftChars="0" w:firstLine="640" w:firstLineChars="200"/>
        <w:jc w:val="both"/>
        <w:rPr>
          <w:rFonts w:hint="eastAsia" w:ascii="仿宋_GB2312" w:eastAsia="仿宋_GB2312"/>
          <w:kern w:val="2"/>
          <w:sz w:val="32"/>
          <w:lang w:val="en-US" w:eastAsia="zh-CN"/>
        </w:rPr>
      </w:pPr>
      <w:r>
        <w:rPr>
          <w:rFonts w:hint="eastAsia" w:ascii="仿宋" w:hAnsi="仿宋" w:eastAsia="仿宋"/>
          <w:color w:val="000000"/>
          <w:sz w:val="32"/>
          <w:lang w:eastAsia="zh-CN"/>
        </w:rPr>
        <w:t>20</w:t>
      </w:r>
      <w:r>
        <w:rPr>
          <w:rFonts w:hint="eastAsia" w:ascii="仿宋" w:hAnsi="仿宋" w:eastAsia="仿宋"/>
          <w:color w:val="000000"/>
          <w:sz w:val="32"/>
          <w:lang w:val="en-US" w:eastAsia="zh-CN"/>
        </w:rPr>
        <w:t>20</w:t>
      </w:r>
      <w:r>
        <w:rPr>
          <w:rFonts w:hint="eastAsia" w:ascii="仿宋" w:hAnsi="仿宋" w:eastAsia="仿宋"/>
          <w:color w:val="000000"/>
          <w:sz w:val="32"/>
          <w:lang w:eastAsia="zh-CN"/>
        </w:rPr>
        <w:t>年</w:t>
      </w:r>
      <w:r>
        <w:rPr>
          <w:rFonts w:hint="eastAsia" w:ascii="仿宋" w:hAnsi="仿宋" w:eastAsia="仿宋"/>
          <w:color w:val="000000"/>
          <w:sz w:val="32"/>
        </w:rPr>
        <w:t>一般公共预算财政拨款支出</w:t>
      </w:r>
      <w:r>
        <w:rPr>
          <w:rFonts w:hint="eastAsia" w:ascii="仿宋" w:hAnsi="仿宋" w:eastAsia="仿宋"/>
          <w:color w:val="000000"/>
          <w:sz w:val="32"/>
          <w:lang w:val="en-US" w:eastAsia="zh-CN"/>
        </w:rPr>
        <w:t>2311.09</w:t>
      </w:r>
      <w:r>
        <w:rPr>
          <w:rFonts w:hint="eastAsia" w:ascii="仿宋" w:hAnsi="仿宋" w:eastAsia="仿宋"/>
          <w:color w:val="000000"/>
          <w:sz w:val="32"/>
        </w:rPr>
        <w:t>万元，占本年支出合计的</w:t>
      </w:r>
      <w:r>
        <w:rPr>
          <w:rFonts w:hint="eastAsia" w:ascii="仿宋" w:hAnsi="仿宋" w:eastAsia="仿宋"/>
          <w:color w:val="000000"/>
          <w:sz w:val="32"/>
          <w:lang w:eastAsia="zh-CN"/>
        </w:rPr>
        <w:t>100</w:t>
      </w:r>
      <w:r>
        <w:rPr>
          <w:rFonts w:ascii="仿宋" w:hAnsi="仿宋" w:eastAsia="仿宋"/>
          <w:color w:val="000000"/>
          <w:sz w:val="32"/>
        </w:rPr>
        <w:t>%</w:t>
      </w:r>
      <w:r>
        <w:rPr>
          <w:rFonts w:hint="eastAsia" w:ascii="仿宋" w:hAnsi="仿宋" w:eastAsia="仿宋"/>
          <w:color w:val="000000"/>
          <w:sz w:val="32"/>
        </w:rPr>
        <w:t>。与</w:t>
      </w:r>
      <w:r>
        <w:rPr>
          <w:rFonts w:ascii="仿宋" w:hAnsi="仿宋" w:eastAsia="仿宋"/>
          <w:color w:val="000000"/>
          <w:sz w:val="32"/>
        </w:rPr>
        <w:t>201</w:t>
      </w:r>
      <w:r>
        <w:rPr>
          <w:rFonts w:hint="eastAsia" w:ascii="仿宋" w:hAnsi="仿宋" w:eastAsia="仿宋"/>
          <w:color w:val="000000"/>
          <w:sz w:val="32"/>
          <w:lang w:val="en-US" w:eastAsia="zh-CN"/>
        </w:rPr>
        <w:t>9</w:t>
      </w:r>
      <w:r>
        <w:rPr>
          <w:rFonts w:hint="eastAsia" w:ascii="仿宋" w:hAnsi="仿宋" w:eastAsia="仿宋"/>
          <w:color w:val="000000"/>
          <w:sz w:val="32"/>
        </w:rPr>
        <w:t>年相比，一般公共预算财政拨</w:t>
      </w:r>
      <w:r>
        <w:rPr>
          <w:rFonts w:hint="eastAsia" w:ascii="仿宋" w:hAnsi="仿宋" w:eastAsia="仿宋"/>
          <w:color w:val="000000"/>
          <w:sz w:val="32"/>
          <w:lang w:val="en-US" w:eastAsia="zh-CN"/>
        </w:rPr>
        <w:t>增加476.06</w:t>
      </w:r>
      <w:r>
        <w:rPr>
          <w:rFonts w:hint="eastAsia" w:ascii="仿宋" w:hAnsi="仿宋" w:eastAsia="仿宋"/>
          <w:color w:val="000000"/>
          <w:sz w:val="32"/>
        </w:rPr>
        <w:t>万元，</w:t>
      </w:r>
      <w:r>
        <w:rPr>
          <w:rFonts w:hint="eastAsia" w:ascii="仿宋" w:hAnsi="仿宋" w:eastAsia="仿宋"/>
          <w:color w:val="000000"/>
          <w:sz w:val="32"/>
          <w:lang w:val="en-US" w:eastAsia="zh-CN"/>
        </w:rPr>
        <w:t>增长25.9</w:t>
      </w:r>
      <w:r>
        <w:rPr>
          <w:rFonts w:ascii="仿宋" w:hAnsi="仿宋" w:eastAsia="仿宋"/>
          <w:color w:val="000000"/>
          <w:sz w:val="32"/>
        </w:rPr>
        <w:t>%</w:t>
      </w:r>
      <w:r>
        <w:rPr>
          <w:rFonts w:hint="eastAsia" w:ascii="仿宋" w:hAnsi="仿宋" w:eastAsia="仿宋"/>
          <w:color w:val="000000"/>
          <w:sz w:val="32"/>
        </w:rPr>
        <w:t>。主要变动原因是</w:t>
      </w:r>
      <w:r>
        <w:rPr>
          <w:rFonts w:hint="eastAsia" w:ascii="仿宋" w:hAnsi="仿宋" w:eastAsia="仿宋"/>
          <w:color w:val="000000"/>
          <w:sz w:val="32"/>
          <w:lang w:eastAsia="zh-CN"/>
        </w:rPr>
        <w:t>：</w:t>
      </w:r>
      <w:r>
        <w:rPr>
          <w:rFonts w:hint="eastAsia" w:ascii="仿宋_GB2312" w:eastAsia="仿宋_GB2312"/>
          <w:kern w:val="2"/>
          <w:sz w:val="32"/>
          <w:lang w:val="en-US" w:eastAsia="zh-CN"/>
        </w:rPr>
        <w:t>因区划调整，原宣河乡红梁村、天台村、龙门村，原文安乡八庙村、将军村，原柏杨乡三友村并入朝天镇；</w:t>
      </w:r>
      <w:r>
        <w:rPr>
          <w:rFonts w:hint="eastAsia" w:ascii="仿宋" w:hAnsi="仿宋" w:eastAsia="仿宋"/>
          <w:color w:val="000000"/>
          <w:sz w:val="32"/>
          <w:lang w:val="en-US" w:eastAsia="zh-CN"/>
        </w:rPr>
        <w:t>2020年畜牧、林业、人社人员划归乡镇管理。由此增加</w:t>
      </w:r>
      <w:r>
        <w:rPr>
          <w:rFonts w:hint="eastAsia" w:ascii="仿宋_GB2312" w:eastAsia="仿宋_GB2312"/>
          <w:kern w:val="2"/>
          <w:sz w:val="32"/>
          <w:lang w:val="en-US" w:eastAsia="zh-CN"/>
        </w:rPr>
        <w:t>人员经费及其他项目支出。</w:t>
      </w:r>
    </w:p>
    <w:p>
      <w:pPr>
        <w:widowControl w:val="0"/>
        <w:numPr>
          <w:ilvl w:val="0"/>
          <w:numId w:val="0"/>
        </w:numPr>
        <w:spacing w:line="560" w:lineRule="exact"/>
        <w:ind w:left="0" w:leftChars="0" w:firstLine="640" w:firstLineChars="200"/>
        <w:jc w:val="both"/>
        <w:rPr>
          <w:rFonts w:hint="eastAsia" w:ascii="仿宋_GB2312" w:eastAsia="仿宋_GB2312"/>
          <w:kern w:val="2"/>
          <w:sz w:val="32"/>
          <w:lang w:val="en-US" w:eastAsia="zh-CN"/>
        </w:rPr>
      </w:pPr>
    </w:p>
    <w:p>
      <w:pPr>
        <w:spacing w:line="600" w:lineRule="exact"/>
        <w:ind w:firstLine="642" w:firstLineChars="200"/>
        <w:outlineLvl w:val="2"/>
        <w:rPr>
          <w:rFonts w:hint="eastAsia" w:ascii="仿宋" w:hAnsi="仿宋" w:eastAsia="仿宋"/>
          <w:b/>
          <w:color w:val="000000"/>
          <w:sz w:val="32"/>
        </w:rPr>
      </w:pPr>
      <w:bookmarkStart w:id="33" w:name="_Toc15377211"/>
    </w:p>
    <w:p>
      <w:pPr>
        <w:spacing w:line="600" w:lineRule="exact"/>
        <w:ind w:firstLine="642" w:firstLineChars="200"/>
        <w:outlineLvl w:val="2"/>
        <w:rPr>
          <w:rFonts w:ascii="仿宋" w:hAnsi="仿宋" w:eastAsia="仿宋"/>
          <w:b/>
          <w:color w:val="000000"/>
          <w:sz w:val="32"/>
        </w:rPr>
      </w:pPr>
      <w:r>
        <w:rPr>
          <w:rFonts w:hint="eastAsia" w:ascii="仿宋" w:hAnsi="仿宋" w:eastAsia="仿宋"/>
          <w:b/>
          <w:color w:val="000000"/>
          <w:sz w:val="32"/>
        </w:rPr>
        <w:t>（二）一般公共预算财政拨款支出决算结构情况</w:t>
      </w:r>
      <w:bookmarkEnd w:id="33"/>
    </w:p>
    <w:p>
      <w:pPr>
        <w:spacing w:line="600" w:lineRule="exact"/>
        <w:ind w:firstLine="640"/>
        <w:rPr>
          <w:rFonts w:ascii="仿宋" w:hAnsi="仿宋" w:eastAsia="仿宋"/>
          <w:color w:val="000000"/>
          <w:sz w:val="32"/>
        </w:rPr>
      </w:pPr>
      <w:r>
        <w:rPr>
          <w:rFonts w:hint="eastAsia" w:ascii="仿宋" w:hAnsi="仿宋" w:eastAsia="仿宋"/>
          <w:color w:val="000000"/>
          <w:sz w:val="32"/>
          <w:lang w:eastAsia="zh-CN"/>
        </w:rPr>
        <w:t>20</w:t>
      </w:r>
      <w:r>
        <w:rPr>
          <w:rFonts w:hint="eastAsia" w:ascii="仿宋" w:hAnsi="仿宋" w:eastAsia="仿宋"/>
          <w:color w:val="000000"/>
          <w:sz w:val="32"/>
          <w:lang w:val="en-US" w:eastAsia="zh-CN"/>
        </w:rPr>
        <w:t>20</w:t>
      </w:r>
      <w:r>
        <w:rPr>
          <w:rFonts w:hint="eastAsia" w:ascii="仿宋" w:hAnsi="仿宋" w:eastAsia="仿宋"/>
          <w:color w:val="000000"/>
          <w:sz w:val="32"/>
          <w:lang w:eastAsia="zh-CN"/>
        </w:rPr>
        <w:t>年</w:t>
      </w:r>
      <w:r>
        <w:rPr>
          <w:rFonts w:hint="eastAsia" w:ascii="仿宋" w:hAnsi="仿宋" w:eastAsia="仿宋"/>
          <w:color w:val="000000"/>
          <w:sz w:val="32"/>
        </w:rPr>
        <w:t>一般公共预算财政拨款支出</w:t>
      </w:r>
      <w:r>
        <w:rPr>
          <w:rFonts w:hint="eastAsia" w:ascii="仿宋" w:hAnsi="仿宋" w:eastAsia="仿宋"/>
          <w:color w:val="000000"/>
          <w:sz w:val="32"/>
          <w:lang w:val="en-US" w:eastAsia="zh-CN"/>
        </w:rPr>
        <w:t>2311.09</w:t>
      </w:r>
      <w:r>
        <w:rPr>
          <w:rFonts w:hint="eastAsia" w:ascii="仿宋" w:hAnsi="仿宋" w:eastAsia="仿宋"/>
          <w:color w:val="000000"/>
          <w:sz w:val="32"/>
        </w:rPr>
        <w:t>万元，主要用于以下方面</w:t>
      </w:r>
      <w:r>
        <w:rPr>
          <w:rFonts w:ascii="仿宋" w:hAnsi="仿宋" w:eastAsia="仿宋"/>
          <w:color w:val="000000"/>
          <w:sz w:val="32"/>
        </w:rPr>
        <w:t>:</w:t>
      </w:r>
      <w:r>
        <w:rPr>
          <w:rFonts w:hint="eastAsia" w:ascii="仿宋" w:hAnsi="仿宋" w:eastAsia="仿宋"/>
          <w:b/>
          <w:color w:val="000000"/>
          <w:sz w:val="32"/>
        </w:rPr>
        <w:t>一般公共服务（类）</w:t>
      </w:r>
      <w:r>
        <w:rPr>
          <w:rFonts w:hint="eastAsia" w:ascii="仿宋" w:hAnsi="仿宋" w:eastAsia="仿宋"/>
          <w:color w:val="000000"/>
          <w:sz w:val="32"/>
        </w:rPr>
        <w:t>支出</w:t>
      </w:r>
      <w:r>
        <w:rPr>
          <w:rFonts w:hint="eastAsia" w:ascii="仿宋" w:hAnsi="仿宋" w:eastAsia="仿宋"/>
          <w:color w:val="000000"/>
          <w:sz w:val="32"/>
          <w:lang w:val="en-US" w:eastAsia="zh-CN"/>
        </w:rPr>
        <w:t>601.33</w:t>
      </w:r>
      <w:r>
        <w:rPr>
          <w:rFonts w:hint="eastAsia" w:ascii="仿宋" w:hAnsi="仿宋" w:eastAsia="仿宋"/>
          <w:color w:val="000000"/>
          <w:sz w:val="32"/>
        </w:rPr>
        <w:t>万元，占</w:t>
      </w:r>
      <w:r>
        <w:rPr>
          <w:rFonts w:hint="eastAsia" w:ascii="仿宋" w:hAnsi="仿宋" w:eastAsia="仿宋"/>
          <w:color w:val="000000"/>
          <w:sz w:val="32"/>
          <w:lang w:val="en-US" w:eastAsia="zh-CN"/>
        </w:rPr>
        <w:t>26.02</w:t>
      </w:r>
      <w:r>
        <w:rPr>
          <w:rFonts w:ascii="仿宋" w:hAnsi="仿宋" w:eastAsia="仿宋"/>
          <w:color w:val="000000"/>
          <w:sz w:val="32"/>
        </w:rPr>
        <w:t>%</w:t>
      </w:r>
      <w:r>
        <w:rPr>
          <w:rFonts w:hint="eastAsia" w:ascii="仿宋" w:hAnsi="仿宋" w:eastAsia="仿宋"/>
          <w:color w:val="000000"/>
          <w:sz w:val="32"/>
        </w:rPr>
        <w:t>；</w:t>
      </w:r>
      <w:r>
        <w:rPr>
          <w:rFonts w:hint="eastAsia" w:ascii="仿宋" w:hAnsi="仿宋" w:eastAsia="仿宋"/>
          <w:b/>
          <w:color w:val="000000"/>
          <w:sz w:val="32"/>
        </w:rPr>
        <w:t>教育支出（类）</w:t>
      </w:r>
      <w:r>
        <w:rPr>
          <w:rFonts w:hint="eastAsia" w:ascii="仿宋" w:hAnsi="仿宋" w:eastAsia="仿宋"/>
          <w:b/>
          <w:color w:val="000000"/>
          <w:sz w:val="32"/>
          <w:lang w:eastAsia="zh-CN"/>
        </w:rPr>
        <w:t>0</w:t>
      </w:r>
      <w:r>
        <w:rPr>
          <w:rFonts w:hint="eastAsia" w:ascii="仿宋" w:hAnsi="仿宋" w:eastAsia="仿宋"/>
          <w:color w:val="000000"/>
          <w:sz w:val="32"/>
        </w:rPr>
        <w:t>万元，占</w:t>
      </w:r>
      <w:r>
        <w:rPr>
          <w:rFonts w:ascii="仿宋" w:hAnsi="仿宋" w:eastAsia="仿宋"/>
          <w:color w:val="000000"/>
          <w:sz w:val="32"/>
        </w:rPr>
        <w:t>%</w:t>
      </w:r>
      <w:r>
        <w:rPr>
          <w:rFonts w:hint="eastAsia" w:ascii="仿宋" w:hAnsi="仿宋" w:eastAsia="仿宋"/>
          <w:color w:val="000000"/>
          <w:sz w:val="32"/>
        </w:rPr>
        <w:t>；</w:t>
      </w:r>
      <w:r>
        <w:rPr>
          <w:rFonts w:hint="eastAsia" w:ascii="仿宋" w:hAnsi="仿宋" w:eastAsia="仿宋"/>
          <w:b/>
          <w:color w:val="000000"/>
          <w:sz w:val="32"/>
        </w:rPr>
        <w:t>科学技术（类）</w:t>
      </w:r>
      <w:r>
        <w:rPr>
          <w:rFonts w:hint="eastAsia" w:ascii="仿宋" w:hAnsi="仿宋" w:eastAsia="仿宋"/>
          <w:color w:val="000000"/>
          <w:sz w:val="32"/>
        </w:rPr>
        <w:t>支出</w:t>
      </w:r>
      <w:r>
        <w:rPr>
          <w:rFonts w:hint="eastAsia" w:ascii="仿宋" w:hAnsi="仿宋" w:eastAsia="仿宋"/>
          <w:color w:val="000000"/>
          <w:sz w:val="32"/>
          <w:lang w:eastAsia="zh-CN"/>
        </w:rPr>
        <w:t>0</w:t>
      </w:r>
      <w:r>
        <w:rPr>
          <w:rFonts w:hint="eastAsia" w:ascii="仿宋" w:hAnsi="仿宋" w:eastAsia="仿宋"/>
          <w:color w:val="000000"/>
          <w:sz w:val="32"/>
        </w:rPr>
        <w:t>万元，占</w:t>
      </w:r>
      <w:r>
        <w:rPr>
          <w:rFonts w:hint="eastAsia" w:ascii="仿宋" w:hAnsi="仿宋" w:eastAsia="仿宋"/>
          <w:color w:val="000000"/>
          <w:sz w:val="32"/>
          <w:lang w:eastAsia="zh-CN"/>
        </w:rPr>
        <w:t>0</w:t>
      </w:r>
      <w:r>
        <w:rPr>
          <w:rFonts w:ascii="仿宋" w:hAnsi="仿宋" w:eastAsia="仿宋"/>
          <w:color w:val="000000"/>
          <w:sz w:val="32"/>
        </w:rPr>
        <w:t>%</w:t>
      </w:r>
      <w:r>
        <w:rPr>
          <w:rFonts w:hint="eastAsia" w:ascii="仿宋" w:hAnsi="仿宋" w:eastAsia="仿宋"/>
          <w:color w:val="000000"/>
          <w:sz w:val="32"/>
        </w:rPr>
        <w:t>；</w:t>
      </w:r>
      <w:r>
        <w:rPr>
          <w:rFonts w:hint="eastAsia" w:ascii="仿宋" w:hAnsi="仿宋" w:eastAsia="仿宋"/>
          <w:b/>
          <w:color w:val="000000"/>
          <w:sz w:val="32"/>
        </w:rPr>
        <w:t>社会保障和就业（类）</w:t>
      </w:r>
      <w:r>
        <w:rPr>
          <w:rFonts w:hint="eastAsia" w:ascii="仿宋" w:hAnsi="仿宋" w:eastAsia="仿宋"/>
          <w:color w:val="000000"/>
          <w:sz w:val="32"/>
        </w:rPr>
        <w:t>支出</w:t>
      </w:r>
      <w:r>
        <w:rPr>
          <w:rFonts w:hint="eastAsia" w:ascii="仿宋" w:hAnsi="仿宋" w:eastAsia="仿宋"/>
          <w:color w:val="000000"/>
          <w:sz w:val="32"/>
          <w:lang w:val="en-US" w:eastAsia="zh-CN"/>
        </w:rPr>
        <w:t>162.74</w:t>
      </w:r>
      <w:r>
        <w:rPr>
          <w:rFonts w:hint="eastAsia" w:ascii="仿宋" w:hAnsi="仿宋" w:eastAsia="仿宋"/>
          <w:color w:val="000000"/>
          <w:sz w:val="32"/>
        </w:rPr>
        <w:t>万元，占</w:t>
      </w:r>
      <w:r>
        <w:rPr>
          <w:rFonts w:hint="eastAsia" w:ascii="仿宋" w:hAnsi="仿宋" w:eastAsia="仿宋"/>
          <w:color w:val="000000"/>
          <w:sz w:val="32"/>
          <w:lang w:val="en-US" w:eastAsia="zh-CN"/>
        </w:rPr>
        <w:t>7.04</w:t>
      </w:r>
      <w:r>
        <w:rPr>
          <w:rFonts w:ascii="仿宋" w:hAnsi="仿宋" w:eastAsia="仿宋"/>
          <w:color w:val="000000"/>
          <w:sz w:val="32"/>
        </w:rPr>
        <w:t>%</w:t>
      </w:r>
      <w:r>
        <w:rPr>
          <w:rFonts w:hint="eastAsia" w:ascii="仿宋" w:hAnsi="仿宋" w:eastAsia="仿宋"/>
          <w:color w:val="000000"/>
          <w:sz w:val="32"/>
        </w:rPr>
        <w:t>；</w:t>
      </w:r>
      <w:r>
        <w:rPr>
          <w:rFonts w:hint="eastAsia" w:ascii="仿宋" w:hAnsi="仿宋" w:eastAsia="仿宋"/>
          <w:b/>
          <w:color w:val="000000"/>
          <w:kern w:val="2"/>
          <w:sz w:val="32"/>
          <w:lang w:val="en-US" w:eastAsia="zh-CN"/>
        </w:rPr>
        <w:t>医疗卫生（类）</w:t>
      </w:r>
      <w:r>
        <w:rPr>
          <w:rFonts w:hint="eastAsia" w:ascii="仿宋" w:hAnsi="仿宋" w:eastAsia="仿宋"/>
          <w:color w:val="000000"/>
          <w:sz w:val="32"/>
        </w:rPr>
        <w:t>支出</w:t>
      </w:r>
      <w:r>
        <w:rPr>
          <w:rFonts w:hint="eastAsia" w:ascii="仿宋" w:hAnsi="仿宋" w:eastAsia="仿宋"/>
          <w:color w:val="000000"/>
          <w:sz w:val="32"/>
          <w:lang w:val="en-US" w:eastAsia="zh-CN"/>
        </w:rPr>
        <w:t>94.77</w:t>
      </w:r>
      <w:r>
        <w:rPr>
          <w:rFonts w:hint="eastAsia" w:ascii="仿宋" w:hAnsi="仿宋" w:eastAsia="仿宋"/>
          <w:color w:val="000000"/>
          <w:sz w:val="32"/>
        </w:rPr>
        <w:t>万元，占</w:t>
      </w:r>
      <w:r>
        <w:rPr>
          <w:rFonts w:hint="eastAsia" w:ascii="仿宋" w:hAnsi="仿宋" w:eastAsia="仿宋"/>
          <w:color w:val="000000"/>
          <w:sz w:val="32"/>
          <w:lang w:val="en-US" w:eastAsia="zh-CN"/>
        </w:rPr>
        <w:t>4.1</w:t>
      </w:r>
      <w:r>
        <w:rPr>
          <w:rFonts w:ascii="仿宋" w:hAnsi="仿宋" w:eastAsia="仿宋"/>
          <w:color w:val="000000"/>
          <w:sz w:val="32"/>
        </w:rPr>
        <w:t>%</w:t>
      </w:r>
      <w:r>
        <w:rPr>
          <w:rFonts w:hint="eastAsia" w:ascii="仿宋" w:hAnsi="仿宋" w:eastAsia="仿宋"/>
          <w:color w:val="000000"/>
          <w:sz w:val="32"/>
        </w:rPr>
        <w:t>；</w:t>
      </w:r>
      <w:r>
        <w:rPr>
          <w:rFonts w:hint="eastAsia" w:ascii="仿宋" w:hAnsi="仿宋" w:eastAsia="仿宋"/>
          <w:b/>
          <w:color w:val="000000"/>
          <w:kern w:val="2"/>
          <w:sz w:val="32"/>
          <w:lang w:val="en-US" w:eastAsia="zh-CN"/>
        </w:rPr>
        <w:t>节能环保（类）</w:t>
      </w:r>
      <w:r>
        <w:rPr>
          <w:rFonts w:hint="eastAsia" w:ascii="仿宋" w:hAnsi="仿宋" w:eastAsia="仿宋"/>
          <w:color w:val="000000"/>
          <w:sz w:val="32"/>
          <w:lang w:eastAsia="zh-CN"/>
        </w:rPr>
        <w:t>支出</w:t>
      </w:r>
      <w:r>
        <w:rPr>
          <w:rFonts w:hint="eastAsia" w:ascii="仿宋" w:hAnsi="仿宋" w:eastAsia="仿宋"/>
          <w:color w:val="000000"/>
          <w:sz w:val="32"/>
        </w:rPr>
        <w:t>万元，占</w:t>
      </w:r>
      <w:r>
        <w:rPr>
          <w:rFonts w:hint="eastAsia" w:ascii="仿宋" w:hAnsi="仿宋" w:eastAsia="仿宋"/>
          <w:color w:val="000000"/>
          <w:sz w:val="32"/>
          <w:lang w:eastAsia="zh-CN"/>
        </w:rPr>
        <w:t>0</w:t>
      </w:r>
      <w:r>
        <w:rPr>
          <w:rFonts w:ascii="仿宋" w:hAnsi="仿宋" w:eastAsia="仿宋"/>
          <w:color w:val="000000"/>
          <w:sz w:val="32"/>
        </w:rPr>
        <w:t>%</w:t>
      </w:r>
      <w:r>
        <w:rPr>
          <w:rFonts w:hint="eastAsia" w:ascii="仿宋" w:hAnsi="仿宋" w:eastAsia="仿宋"/>
          <w:color w:val="000000"/>
          <w:sz w:val="32"/>
        </w:rPr>
        <w:t>；</w:t>
      </w:r>
      <w:r>
        <w:rPr>
          <w:rFonts w:hint="eastAsia" w:ascii="仿宋" w:hAnsi="仿宋" w:eastAsia="仿宋"/>
          <w:b/>
          <w:color w:val="000000"/>
          <w:kern w:val="2"/>
          <w:sz w:val="32"/>
          <w:lang w:val="en-US" w:eastAsia="zh-CN"/>
        </w:rPr>
        <w:t>农林水（类）</w:t>
      </w:r>
      <w:r>
        <w:rPr>
          <w:rFonts w:hint="eastAsia" w:ascii="仿宋" w:hAnsi="仿宋" w:eastAsia="仿宋"/>
          <w:color w:val="000000"/>
          <w:sz w:val="32"/>
        </w:rPr>
        <w:t>支出</w:t>
      </w:r>
      <w:r>
        <w:rPr>
          <w:rFonts w:hint="eastAsia" w:ascii="仿宋" w:hAnsi="仿宋" w:eastAsia="仿宋"/>
          <w:color w:val="000000"/>
          <w:sz w:val="32"/>
          <w:lang w:val="en-US" w:eastAsia="zh-CN"/>
        </w:rPr>
        <w:t>1382.08</w:t>
      </w:r>
      <w:r>
        <w:rPr>
          <w:rFonts w:hint="eastAsia" w:ascii="仿宋" w:hAnsi="仿宋" w:eastAsia="仿宋"/>
          <w:color w:val="000000"/>
          <w:sz w:val="32"/>
        </w:rPr>
        <w:t>万元，占</w:t>
      </w:r>
      <w:r>
        <w:rPr>
          <w:rFonts w:hint="eastAsia" w:ascii="仿宋" w:hAnsi="仿宋" w:eastAsia="仿宋"/>
          <w:color w:val="000000"/>
          <w:sz w:val="32"/>
          <w:lang w:val="en-US" w:eastAsia="zh-CN"/>
        </w:rPr>
        <w:t>59.8</w:t>
      </w:r>
      <w:r>
        <w:rPr>
          <w:rFonts w:ascii="仿宋" w:hAnsi="仿宋" w:eastAsia="仿宋"/>
          <w:color w:val="000000"/>
          <w:sz w:val="32"/>
        </w:rPr>
        <w:t>%</w:t>
      </w:r>
      <w:r>
        <w:rPr>
          <w:rFonts w:hint="eastAsia" w:ascii="仿宋" w:hAnsi="仿宋" w:eastAsia="仿宋"/>
          <w:color w:val="000000"/>
          <w:sz w:val="32"/>
          <w:lang w:eastAsia="zh-CN"/>
        </w:rPr>
        <w:t>；</w:t>
      </w:r>
      <w:r>
        <w:rPr>
          <w:rFonts w:hint="eastAsia" w:ascii="仿宋" w:hAnsi="仿宋" w:eastAsia="仿宋"/>
          <w:b/>
          <w:color w:val="000000"/>
          <w:kern w:val="2"/>
          <w:sz w:val="32"/>
          <w:lang w:val="en-US" w:eastAsia="zh-CN"/>
        </w:rPr>
        <w:t>住房保障（类）</w:t>
      </w:r>
      <w:r>
        <w:rPr>
          <w:rFonts w:hint="eastAsia" w:ascii="仿宋" w:hAnsi="仿宋" w:eastAsia="仿宋"/>
          <w:color w:val="000000"/>
          <w:sz w:val="32"/>
        </w:rPr>
        <w:t>支出</w:t>
      </w:r>
      <w:r>
        <w:rPr>
          <w:rFonts w:hint="eastAsia" w:ascii="仿宋" w:hAnsi="仿宋" w:eastAsia="仿宋"/>
          <w:color w:val="000000"/>
          <w:sz w:val="32"/>
          <w:lang w:val="en-US" w:eastAsia="zh-CN"/>
        </w:rPr>
        <w:t>70.17</w:t>
      </w:r>
      <w:r>
        <w:rPr>
          <w:rFonts w:hint="eastAsia" w:ascii="仿宋" w:hAnsi="仿宋" w:eastAsia="仿宋"/>
          <w:color w:val="000000"/>
          <w:sz w:val="32"/>
        </w:rPr>
        <w:t>万元，占</w:t>
      </w:r>
      <w:r>
        <w:rPr>
          <w:rFonts w:hint="eastAsia" w:ascii="仿宋" w:hAnsi="仿宋" w:eastAsia="仿宋"/>
          <w:color w:val="000000"/>
          <w:sz w:val="32"/>
          <w:lang w:eastAsia="zh-CN"/>
        </w:rPr>
        <w:t>3.</w:t>
      </w:r>
      <w:r>
        <w:rPr>
          <w:rFonts w:hint="eastAsia" w:ascii="仿宋" w:hAnsi="仿宋" w:eastAsia="仿宋"/>
          <w:color w:val="000000"/>
          <w:sz w:val="32"/>
          <w:lang w:val="en-US" w:eastAsia="zh-CN"/>
        </w:rPr>
        <w:t>04</w:t>
      </w:r>
      <w:r>
        <w:rPr>
          <w:rFonts w:ascii="仿宋" w:hAnsi="仿宋" w:eastAsia="仿宋"/>
          <w:color w:val="000000"/>
          <w:sz w:val="32"/>
        </w:rPr>
        <w:t>%</w:t>
      </w:r>
      <w:r>
        <w:rPr>
          <w:rFonts w:hint="eastAsia" w:ascii="仿宋" w:hAnsi="仿宋" w:eastAsia="仿宋"/>
          <w:color w:val="000000"/>
          <w:sz w:val="32"/>
        </w:rPr>
        <w:t>。</w:t>
      </w:r>
    </w:p>
    <w:p>
      <w:pPr>
        <w:spacing w:line="600" w:lineRule="exact"/>
        <w:ind w:firstLine="640" w:firstLineChars="200"/>
        <w:rPr>
          <w:rFonts w:ascii="仿宋" w:hAnsi="仿宋" w:eastAsia="仿宋"/>
          <w:color w:val="000000"/>
          <w:sz w:val="32"/>
        </w:rPr>
      </w:pPr>
    </w:p>
    <w:p>
      <w:pPr>
        <w:spacing w:line="600" w:lineRule="exact"/>
        <w:ind w:firstLine="642" w:firstLineChars="200"/>
        <w:outlineLvl w:val="2"/>
        <w:rPr>
          <w:rFonts w:ascii="仿宋" w:hAnsi="仿宋" w:eastAsia="仿宋"/>
          <w:b/>
          <w:color w:val="000000"/>
          <w:sz w:val="32"/>
        </w:rPr>
      </w:pPr>
      <w:bookmarkStart w:id="34" w:name="_Toc15377212"/>
      <w:r>
        <w:rPr>
          <w:rFonts w:hint="eastAsia" w:ascii="仿宋" w:hAnsi="仿宋" w:eastAsia="仿宋"/>
          <w:b/>
          <w:color w:val="000000"/>
          <w:sz w:val="32"/>
        </w:rPr>
        <w:t>（三）一般公共预算财政拨款支出决算具体情况</w:t>
      </w:r>
      <w:bookmarkEnd w:id="34"/>
    </w:p>
    <w:p>
      <w:pPr>
        <w:spacing w:line="600" w:lineRule="exact"/>
        <w:ind w:firstLine="642" w:firstLineChars="200"/>
        <w:outlineLvl w:val="2"/>
        <w:rPr>
          <w:rFonts w:ascii="仿宋" w:hAnsi="仿宋" w:eastAsia="仿宋"/>
          <w:color w:val="FF0000"/>
          <w:sz w:val="32"/>
        </w:rPr>
      </w:pPr>
      <w:bookmarkStart w:id="35" w:name="_Toc15377213"/>
      <w:bookmarkStart w:id="36" w:name="_Toc15378460"/>
      <w:bookmarkStart w:id="37" w:name="_Toc15377444"/>
      <w:r>
        <w:rPr>
          <w:rFonts w:hint="eastAsia" w:ascii="仿宋" w:hAnsi="仿宋" w:eastAsia="仿宋"/>
          <w:b/>
          <w:color w:val="000000"/>
          <w:sz w:val="32"/>
          <w:lang w:eastAsia="zh-CN"/>
        </w:rPr>
        <w:t>20</w:t>
      </w:r>
      <w:r>
        <w:rPr>
          <w:rFonts w:hint="eastAsia" w:ascii="仿宋" w:hAnsi="仿宋" w:eastAsia="仿宋"/>
          <w:b/>
          <w:color w:val="000000"/>
          <w:sz w:val="32"/>
          <w:lang w:val="en-US" w:eastAsia="zh-CN"/>
        </w:rPr>
        <w:t>20</w:t>
      </w:r>
      <w:r>
        <w:rPr>
          <w:rFonts w:hint="eastAsia" w:ascii="仿宋" w:hAnsi="仿宋" w:eastAsia="仿宋"/>
          <w:b/>
          <w:color w:val="000000"/>
          <w:sz w:val="32"/>
          <w:lang w:eastAsia="zh-CN"/>
        </w:rPr>
        <w:t>年</w:t>
      </w:r>
      <w:r>
        <w:rPr>
          <w:rFonts w:hint="eastAsia" w:ascii="仿宋" w:hAnsi="仿宋" w:eastAsia="仿宋"/>
          <w:b/>
          <w:color w:val="000000"/>
          <w:sz w:val="32"/>
          <w:lang w:val="en-US" w:eastAsia="zh-CN"/>
        </w:rPr>
        <w:t>一</w:t>
      </w:r>
      <w:r>
        <w:rPr>
          <w:rFonts w:hint="eastAsia" w:ascii="仿宋" w:hAnsi="仿宋" w:eastAsia="仿宋"/>
          <w:b/>
          <w:color w:val="000000"/>
          <w:sz w:val="32"/>
        </w:rPr>
        <w:t>般公共预算支出决算数为</w:t>
      </w:r>
      <w:r>
        <w:rPr>
          <w:rFonts w:hint="eastAsia" w:ascii="仿宋" w:hAnsi="仿宋" w:eastAsia="仿宋"/>
          <w:b/>
          <w:color w:val="000000"/>
          <w:sz w:val="32"/>
          <w:lang w:val="en-US" w:eastAsia="zh-CN"/>
        </w:rPr>
        <w:t>2311.09万元</w:t>
      </w:r>
      <w:r>
        <w:rPr>
          <w:rFonts w:hint="eastAsia" w:ascii="仿宋" w:hAnsi="仿宋" w:eastAsia="仿宋"/>
          <w:color w:val="000000"/>
          <w:sz w:val="32"/>
        </w:rPr>
        <w:t>，</w:t>
      </w:r>
      <w:r>
        <w:rPr>
          <w:rStyle w:val="15"/>
          <w:rFonts w:hint="eastAsia" w:ascii="仿宋" w:hAnsi="仿宋" w:eastAsia="仿宋"/>
          <w:color w:val="000000"/>
          <w:sz w:val="32"/>
        </w:rPr>
        <w:t>完成预算</w:t>
      </w:r>
      <w:r>
        <w:rPr>
          <w:rStyle w:val="15"/>
          <w:rFonts w:hint="eastAsia" w:ascii="仿宋" w:hAnsi="仿宋" w:eastAsia="仿宋"/>
          <w:color w:val="000000"/>
          <w:sz w:val="32"/>
          <w:lang w:eastAsia="zh-CN"/>
        </w:rPr>
        <w:t>100</w:t>
      </w:r>
      <w:r>
        <w:rPr>
          <w:rStyle w:val="15"/>
          <w:rFonts w:ascii="仿宋" w:hAnsi="仿宋" w:eastAsia="仿宋"/>
          <w:color w:val="000000"/>
          <w:sz w:val="32"/>
        </w:rPr>
        <w:t>%</w:t>
      </w:r>
      <w:r>
        <w:rPr>
          <w:rStyle w:val="15"/>
          <w:rFonts w:hint="eastAsia" w:ascii="仿宋" w:hAnsi="仿宋" w:eastAsia="仿宋"/>
          <w:color w:val="000000"/>
          <w:sz w:val="32"/>
        </w:rPr>
        <w:t>。其中：</w:t>
      </w:r>
      <w:bookmarkEnd w:id="35"/>
      <w:bookmarkEnd w:id="36"/>
      <w:bookmarkEnd w:id="37"/>
    </w:p>
    <w:p>
      <w:pPr>
        <w:numPr>
          <w:ilvl w:val="0"/>
          <w:numId w:val="3"/>
        </w:numPr>
        <w:spacing w:line="600" w:lineRule="exact"/>
        <w:ind w:firstLine="642" w:firstLineChars="200"/>
        <w:rPr>
          <w:rStyle w:val="15"/>
          <w:rFonts w:hint="eastAsia" w:ascii="仿宋" w:hAnsi="仿宋" w:eastAsia="仿宋"/>
          <w:color w:val="000000"/>
          <w:sz w:val="32"/>
          <w:lang w:eastAsia="zh-CN"/>
        </w:rPr>
      </w:pPr>
      <w:r>
        <w:rPr>
          <w:rStyle w:val="15"/>
          <w:rFonts w:hint="eastAsia" w:ascii="仿宋" w:hAnsi="仿宋" w:eastAsia="仿宋"/>
          <w:color w:val="000000"/>
          <w:sz w:val="32"/>
        </w:rPr>
        <w:t>一般公共服务</w:t>
      </w:r>
      <w:r>
        <w:rPr>
          <w:rStyle w:val="15"/>
          <w:rFonts w:hint="eastAsia" w:ascii="仿宋" w:hAnsi="仿宋" w:eastAsia="仿宋"/>
          <w:color w:val="000000"/>
          <w:sz w:val="32"/>
          <w:lang w:val="en-US" w:eastAsia="zh-CN"/>
        </w:rPr>
        <w:t>支出</w:t>
      </w:r>
      <w:r>
        <w:rPr>
          <w:rStyle w:val="15"/>
          <w:rFonts w:hint="eastAsia" w:ascii="仿宋" w:hAnsi="仿宋" w:eastAsia="仿宋"/>
          <w:color w:val="000000"/>
          <w:sz w:val="32"/>
        </w:rPr>
        <w:t>（类）</w:t>
      </w:r>
    </w:p>
    <w:p>
      <w:pPr>
        <w:widowControl w:val="0"/>
        <w:numPr>
          <w:ilvl w:val="0"/>
          <w:numId w:val="0"/>
        </w:numPr>
        <w:spacing w:line="600" w:lineRule="exact"/>
        <w:ind w:left="0" w:leftChars="0" w:firstLine="642" w:firstLineChars="200"/>
        <w:jc w:val="both"/>
        <w:rPr>
          <w:rStyle w:val="15"/>
          <w:rFonts w:hint="eastAsia" w:ascii="仿宋" w:hAnsi="仿宋" w:eastAsia="仿宋"/>
          <w:b w:val="0"/>
          <w:color w:val="000000"/>
          <w:sz w:val="32"/>
          <w:lang w:eastAsia="zh-CN"/>
        </w:rPr>
      </w:pPr>
      <w:r>
        <w:rPr>
          <w:rStyle w:val="15"/>
          <w:rFonts w:hint="eastAsia" w:ascii="仿宋" w:hAnsi="仿宋" w:eastAsia="仿宋"/>
          <w:color w:val="000000"/>
          <w:sz w:val="32"/>
          <w:lang w:eastAsia="zh-CN"/>
        </w:rPr>
        <w:t>人大事务</w:t>
      </w:r>
      <w:r>
        <w:rPr>
          <w:rStyle w:val="15"/>
          <w:rFonts w:hint="eastAsia" w:ascii="仿宋" w:hAnsi="仿宋" w:eastAsia="仿宋"/>
          <w:color w:val="000000"/>
          <w:sz w:val="32"/>
        </w:rPr>
        <w:t>（款）</w:t>
      </w:r>
      <w:r>
        <w:rPr>
          <w:rStyle w:val="15"/>
          <w:rFonts w:hint="eastAsia" w:ascii="仿宋" w:hAnsi="仿宋" w:eastAsia="仿宋"/>
          <w:color w:val="000000"/>
          <w:sz w:val="32"/>
          <w:lang w:eastAsia="zh-CN"/>
        </w:rPr>
        <w:t>行政运行</w:t>
      </w:r>
      <w:r>
        <w:rPr>
          <w:rStyle w:val="15"/>
          <w:rFonts w:hint="eastAsia" w:ascii="仿宋" w:hAnsi="仿宋" w:eastAsia="仿宋"/>
          <w:color w:val="000000"/>
          <w:sz w:val="32"/>
        </w:rPr>
        <w:t>（项）</w:t>
      </w:r>
      <w:r>
        <w:rPr>
          <w:rStyle w:val="15"/>
          <w:rFonts w:ascii="仿宋" w:hAnsi="仿宋" w:eastAsia="仿宋"/>
          <w:color w:val="000000"/>
          <w:sz w:val="32"/>
        </w:rPr>
        <w:t>:</w:t>
      </w:r>
      <w:r>
        <w:rPr>
          <w:rStyle w:val="15"/>
          <w:rFonts w:ascii="仿宋" w:hAnsi="仿宋" w:eastAsia="仿宋"/>
          <w:b w:val="0"/>
          <w:color w:val="000000"/>
          <w:sz w:val="32"/>
        </w:rPr>
        <w:t xml:space="preserve"> </w:t>
      </w:r>
      <w:r>
        <w:rPr>
          <w:rStyle w:val="15"/>
          <w:rFonts w:hint="eastAsia" w:ascii="仿宋" w:hAnsi="仿宋" w:eastAsia="仿宋"/>
          <w:b w:val="0"/>
          <w:color w:val="000000"/>
          <w:sz w:val="32"/>
        </w:rPr>
        <w:t>支出决算为</w:t>
      </w:r>
      <w:r>
        <w:rPr>
          <w:rStyle w:val="15"/>
          <w:rFonts w:hint="eastAsia" w:ascii="仿宋" w:hAnsi="仿宋" w:eastAsia="仿宋"/>
          <w:b w:val="0"/>
          <w:color w:val="000000"/>
          <w:sz w:val="32"/>
          <w:lang w:val="en-US" w:eastAsia="zh-CN"/>
        </w:rPr>
        <w:t>13.61</w:t>
      </w:r>
      <w:r>
        <w:rPr>
          <w:rStyle w:val="15"/>
          <w:rFonts w:hint="eastAsia" w:ascii="仿宋" w:hAnsi="仿宋" w:eastAsia="仿宋"/>
          <w:b w:val="0"/>
          <w:color w:val="000000"/>
          <w:sz w:val="32"/>
        </w:rPr>
        <w:t>万元，完成预算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lang w:eastAsia="zh-CN"/>
        </w:rPr>
        <w:t>；</w:t>
      </w:r>
    </w:p>
    <w:p>
      <w:pPr>
        <w:widowControl w:val="0"/>
        <w:numPr>
          <w:ilvl w:val="0"/>
          <w:numId w:val="0"/>
        </w:numPr>
        <w:spacing w:line="600" w:lineRule="exact"/>
        <w:ind w:left="0" w:leftChars="0" w:firstLine="642" w:firstLineChars="200"/>
        <w:jc w:val="both"/>
        <w:rPr>
          <w:rStyle w:val="15"/>
          <w:rFonts w:hint="eastAsia" w:ascii="仿宋" w:hAnsi="仿宋" w:eastAsia="仿宋"/>
          <w:b w:val="0"/>
          <w:color w:val="000000"/>
          <w:sz w:val="32"/>
        </w:rPr>
      </w:pPr>
      <w:r>
        <w:rPr>
          <w:rStyle w:val="15"/>
          <w:rFonts w:hint="eastAsia" w:ascii="仿宋" w:hAnsi="仿宋" w:eastAsia="仿宋"/>
          <w:color w:val="000000"/>
          <w:sz w:val="32"/>
          <w:lang w:eastAsia="zh-CN"/>
        </w:rPr>
        <w:t>政府办公厅及相关机构事务</w:t>
      </w:r>
      <w:r>
        <w:rPr>
          <w:rStyle w:val="15"/>
          <w:rFonts w:hint="eastAsia" w:ascii="仿宋" w:hAnsi="仿宋" w:eastAsia="仿宋"/>
          <w:color w:val="000000"/>
          <w:sz w:val="32"/>
        </w:rPr>
        <w:t>（款）</w:t>
      </w:r>
      <w:r>
        <w:rPr>
          <w:rStyle w:val="15"/>
          <w:rFonts w:hint="eastAsia" w:ascii="仿宋" w:hAnsi="仿宋" w:eastAsia="仿宋"/>
          <w:color w:val="000000"/>
          <w:sz w:val="32"/>
          <w:lang w:eastAsia="zh-CN"/>
        </w:rPr>
        <w:t>行政运行</w:t>
      </w:r>
      <w:r>
        <w:rPr>
          <w:rStyle w:val="15"/>
          <w:rFonts w:hint="eastAsia" w:ascii="仿宋" w:hAnsi="仿宋" w:eastAsia="仿宋"/>
          <w:color w:val="000000"/>
          <w:sz w:val="32"/>
        </w:rPr>
        <w:t>（项）</w:t>
      </w:r>
      <w:r>
        <w:rPr>
          <w:rStyle w:val="15"/>
          <w:rFonts w:ascii="仿宋" w:hAnsi="仿宋" w:eastAsia="仿宋"/>
          <w:color w:val="000000"/>
          <w:sz w:val="32"/>
        </w:rPr>
        <w:t>:</w:t>
      </w:r>
      <w:r>
        <w:rPr>
          <w:rStyle w:val="15"/>
          <w:rFonts w:ascii="仿宋" w:hAnsi="仿宋" w:eastAsia="仿宋"/>
          <w:b w:val="0"/>
          <w:color w:val="000000"/>
          <w:sz w:val="32"/>
        </w:rPr>
        <w:t xml:space="preserve"> </w:t>
      </w:r>
      <w:r>
        <w:rPr>
          <w:rStyle w:val="15"/>
          <w:rFonts w:hint="eastAsia" w:ascii="仿宋" w:hAnsi="仿宋" w:eastAsia="仿宋"/>
          <w:b w:val="0"/>
          <w:color w:val="000000"/>
          <w:sz w:val="32"/>
        </w:rPr>
        <w:t>支出决算为</w:t>
      </w:r>
      <w:r>
        <w:rPr>
          <w:rStyle w:val="15"/>
          <w:rFonts w:hint="eastAsia" w:ascii="仿宋" w:hAnsi="仿宋" w:eastAsia="仿宋"/>
          <w:b w:val="0"/>
          <w:color w:val="000000"/>
          <w:sz w:val="32"/>
          <w:lang w:val="en-US" w:eastAsia="zh-CN"/>
        </w:rPr>
        <w:t>433.81</w:t>
      </w:r>
      <w:r>
        <w:rPr>
          <w:rStyle w:val="15"/>
          <w:rFonts w:hint="eastAsia" w:ascii="仿宋" w:hAnsi="仿宋" w:eastAsia="仿宋"/>
          <w:b w:val="0"/>
          <w:color w:val="000000"/>
          <w:sz w:val="32"/>
        </w:rPr>
        <w:t>万元，完成预算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lang w:eastAsia="zh-CN"/>
        </w:rPr>
        <w:t>；</w:t>
      </w:r>
      <w:r>
        <w:rPr>
          <w:rStyle w:val="15"/>
          <w:rFonts w:hint="eastAsia" w:ascii="仿宋" w:hAnsi="仿宋" w:eastAsia="仿宋"/>
          <w:color w:val="000000"/>
          <w:sz w:val="32"/>
          <w:lang w:eastAsia="zh-CN"/>
        </w:rPr>
        <w:t>政府办公厅及相关机构事务</w:t>
      </w:r>
      <w:r>
        <w:rPr>
          <w:rStyle w:val="15"/>
          <w:rFonts w:hint="eastAsia" w:ascii="仿宋" w:hAnsi="仿宋" w:eastAsia="仿宋"/>
          <w:color w:val="000000"/>
          <w:sz w:val="32"/>
        </w:rPr>
        <w:t>（款）</w:t>
      </w:r>
      <w:r>
        <w:rPr>
          <w:rStyle w:val="15"/>
          <w:rFonts w:hint="eastAsia" w:ascii="仿宋" w:hAnsi="仿宋" w:eastAsia="仿宋"/>
          <w:color w:val="000000"/>
          <w:kern w:val="2"/>
          <w:sz w:val="32"/>
          <w:lang w:val="en-US" w:eastAsia="zh-CN"/>
        </w:rPr>
        <w:t>一般行政管理事务（项）</w:t>
      </w:r>
      <w:r>
        <w:rPr>
          <w:rStyle w:val="15"/>
          <w:rFonts w:hint="eastAsia" w:ascii="仿宋" w:hAnsi="仿宋" w:eastAsia="仿宋"/>
          <w:b w:val="0"/>
          <w:color w:val="000000"/>
          <w:sz w:val="32"/>
        </w:rPr>
        <w:t>支出决算为</w:t>
      </w:r>
      <w:r>
        <w:rPr>
          <w:rStyle w:val="15"/>
          <w:rFonts w:hint="eastAsia" w:ascii="仿宋" w:hAnsi="仿宋" w:eastAsia="仿宋"/>
          <w:b w:val="0"/>
          <w:color w:val="000000"/>
          <w:sz w:val="32"/>
          <w:lang w:val="en-US" w:eastAsia="zh-CN"/>
        </w:rPr>
        <w:t>9.44</w:t>
      </w:r>
      <w:r>
        <w:rPr>
          <w:rStyle w:val="15"/>
          <w:rFonts w:hint="eastAsia" w:ascii="仿宋" w:hAnsi="仿宋" w:eastAsia="仿宋"/>
          <w:b w:val="0"/>
          <w:color w:val="000000"/>
          <w:sz w:val="32"/>
          <w:lang w:eastAsia="zh-CN"/>
        </w:rPr>
        <w:t>万元，</w:t>
      </w:r>
      <w:r>
        <w:rPr>
          <w:rStyle w:val="15"/>
          <w:rFonts w:hint="eastAsia" w:ascii="仿宋" w:hAnsi="仿宋" w:eastAsia="仿宋"/>
          <w:b w:val="0"/>
          <w:color w:val="000000"/>
          <w:sz w:val="32"/>
        </w:rPr>
        <w:t>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rPr>
        <w:t>。</w:t>
      </w:r>
    </w:p>
    <w:p>
      <w:pPr>
        <w:widowControl w:val="0"/>
        <w:numPr>
          <w:ilvl w:val="0"/>
          <w:numId w:val="0"/>
        </w:numPr>
        <w:spacing w:line="600" w:lineRule="exact"/>
        <w:ind w:left="0" w:leftChars="0" w:firstLine="642" w:firstLineChars="200"/>
        <w:jc w:val="both"/>
        <w:rPr>
          <w:rStyle w:val="15"/>
          <w:rFonts w:hint="eastAsia" w:ascii="仿宋" w:hAnsi="仿宋" w:eastAsia="仿宋"/>
          <w:b w:val="0"/>
          <w:color w:val="000000"/>
          <w:sz w:val="32"/>
          <w:lang w:eastAsia="zh-CN"/>
        </w:rPr>
      </w:pPr>
      <w:r>
        <w:rPr>
          <w:rStyle w:val="15"/>
          <w:rFonts w:hint="eastAsia" w:ascii="仿宋" w:hAnsi="仿宋" w:eastAsia="仿宋"/>
          <w:color w:val="000000"/>
          <w:sz w:val="32"/>
          <w:lang w:eastAsia="zh-CN"/>
        </w:rPr>
        <w:t>财政事务</w:t>
      </w:r>
      <w:r>
        <w:rPr>
          <w:rStyle w:val="15"/>
          <w:rFonts w:hint="eastAsia" w:ascii="仿宋" w:hAnsi="仿宋" w:eastAsia="仿宋"/>
          <w:color w:val="000000"/>
          <w:sz w:val="32"/>
        </w:rPr>
        <w:t>（款）</w:t>
      </w:r>
      <w:r>
        <w:rPr>
          <w:rStyle w:val="15"/>
          <w:rFonts w:hint="eastAsia" w:ascii="仿宋" w:hAnsi="仿宋" w:eastAsia="仿宋"/>
          <w:color w:val="000000"/>
          <w:sz w:val="32"/>
          <w:lang w:eastAsia="zh-CN"/>
        </w:rPr>
        <w:t>行政运行</w:t>
      </w:r>
      <w:r>
        <w:rPr>
          <w:rStyle w:val="15"/>
          <w:rFonts w:hint="eastAsia" w:ascii="仿宋" w:hAnsi="仿宋" w:eastAsia="仿宋"/>
          <w:color w:val="000000"/>
          <w:sz w:val="32"/>
        </w:rPr>
        <w:t>（项）</w:t>
      </w:r>
      <w:r>
        <w:rPr>
          <w:rStyle w:val="15"/>
          <w:rFonts w:ascii="仿宋" w:hAnsi="仿宋" w:eastAsia="仿宋"/>
          <w:color w:val="000000"/>
          <w:sz w:val="32"/>
        </w:rPr>
        <w:t>:</w:t>
      </w:r>
      <w:r>
        <w:rPr>
          <w:rStyle w:val="15"/>
          <w:rFonts w:ascii="仿宋" w:hAnsi="仿宋" w:eastAsia="仿宋"/>
          <w:b w:val="0"/>
          <w:color w:val="000000"/>
          <w:sz w:val="32"/>
        </w:rPr>
        <w:t xml:space="preserve"> </w:t>
      </w:r>
      <w:r>
        <w:rPr>
          <w:rStyle w:val="15"/>
          <w:rFonts w:hint="eastAsia" w:ascii="仿宋" w:hAnsi="仿宋" w:eastAsia="仿宋"/>
          <w:b w:val="0"/>
          <w:color w:val="000000"/>
          <w:sz w:val="32"/>
        </w:rPr>
        <w:t>支出决算为</w:t>
      </w:r>
      <w:r>
        <w:rPr>
          <w:rStyle w:val="15"/>
          <w:rFonts w:hint="eastAsia" w:ascii="仿宋" w:hAnsi="仿宋" w:eastAsia="仿宋"/>
          <w:b w:val="0"/>
          <w:color w:val="000000"/>
          <w:sz w:val="32"/>
          <w:lang w:val="en-US" w:eastAsia="zh-CN"/>
        </w:rPr>
        <w:t>45.26</w:t>
      </w:r>
      <w:r>
        <w:rPr>
          <w:rStyle w:val="15"/>
          <w:rFonts w:hint="eastAsia" w:ascii="仿宋" w:hAnsi="仿宋" w:eastAsia="仿宋"/>
          <w:b w:val="0"/>
          <w:color w:val="000000"/>
          <w:sz w:val="32"/>
        </w:rPr>
        <w:t>万元，完成预算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lang w:eastAsia="zh-CN"/>
        </w:rPr>
        <w:t>；</w:t>
      </w:r>
    </w:p>
    <w:p>
      <w:pPr>
        <w:widowControl w:val="0"/>
        <w:numPr>
          <w:ilvl w:val="0"/>
          <w:numId w:val="0"/>
        </w:numPr>
        <w:spacing w:line="600" w:lineRule="exact"/>
        <w:ind w:left="0" w:leftChars="0" w:firstLine="642" w:firstLineChars="200"/>
        <w:jc w:val="both"/>
        <w:rPr>
          <w:rStyle w:val="15"/>
          <w:rFonts w:hint="eastAsia" w:ascii="仿宋" w:hAnsi="仿宋" w:eastAsia="仿宋"/>
          <w:b w:val="0"/>
          <w:color w:val="000000"/>
          <w:sz w:val="32"/>
          <w:lang w:eastAsia="zh-CN"/>
        </w:rPr>
      </w:pPr>
      <w:r>
        <w:rPr>
          <w:rStyle w:val="15"/>
          <w:rFonts w:hint="eastAsia" w:ascii="仿宋" w:hAnsi="仿宋" w:eastAsia="仿宋"/>
          <w:color w:val="000000"/>
          <w:sz w:val="32"/>
          <w:lang w:eastAsia="zh-CN"/>
        </w:rPr>
        <w:t>党委办公厅及相关机构事务</w:t>
      </w:r>
      <w:r>
        <w:rPr>
          <w:rStyle w:val="15"/>
          <w:rFonts w:hint="eastAsia" w:ascii="仿宋" w:hAnsi="仿宋" w:eastAsia="仿宋"/>
          <w:color w:val="000000"/>
          <w:sz w:val="32"/>
        </w:rPr>
        <w:t>（款）</w:t>
      </w:r>
      <w:r>
        <w:rPr>
          <w:rStyle w:val="15"/>
          <w:rFonts w:hint="eastAsia" w:ascii="仿宋" w:hAnsi="仿宋" w:eastAsia="仿宋"/>
          <w:color w:val="000000"/>
          <w:sz w:val="32"/>
          <w:lang w:eastAsia="zh-CN"/>
        </w:rPr>
        <w:t>行政运行</w:t>
      </w:r>
      <w:r>
        <w:rPr>
          <w:rStyle w:val="15"/>
          <w:rFonts w:hint="eastAsia" w:ascii="仿宋" w:hAnsi="仿宋" w:eastAsia="仿宋"/>
          <w:color w:val="000000"/>
          <w:sz w:val="32"/>
        </w:rPr>
        <w:t>（项）</w:t>
      </w:r>
      <w:r>
        <w:rPr>
          <w:rStyle w:val="15"/>
          <w:rFonts w:ascii="仿宋" w:hAnsi="仿宋" w:eastAsia="仿宋"/>
          <w:color w:val="000000"/>
          <w:sz w:val="32"/>
        </w:rPr>
        <w:t>:</w:t>
      </w:r>
      <w:r>
        <w:rPr>
          <w:rStyle w:val="15"/>
          <w:rFonts w:ascii="仿宋" w:hAnsi="仿宋" w:eastAsia="仿宋"/>
          <w:b w:val="0"/>
          <w:color w:val="000000"/>
          <w:sz w:val="32"/>
        </w:rPr>
        <w:t xml:space="preserve"> </w:t>
      </w:r>
      <w:r>
        <w:rPr>
          <w:rStyle w:val="15"/>
          <w:rFonts w:hint="eastAsia" w:ascii="仿宋" w:hAnsi="仿宋" w:eastAsia="仿宋"/>
          <w:b w:val="0"/>
          <w:color w:val="000000"/>
          <w:sz w:val="32"/>
        </w:rPr>
        <w:t>支出决算为</w:t>
      </w:r>
      <w:r>
        <w:rPr>
          <w:rStyle w:val="15"/>
          <w:rFonts w:hint="eastAsia" w:ascii="仿宋" w:hAnsi="仿宋" w:eastAsia="仿宋"/>
          <w:b w:val="0"/>
          <w:color w:val="000000"/>
          <w:sz w:val="32"/>
          <w:lang w:val="en-US" w:eastAsia="zh-CN"/>
        </w:rPr>
        <w:t>59.21</w:t>
      </w:r>
      <w:r>
        <w:rPr>
          <w:rStyle w:val="15"/>
          <w:rFonts w:hint="eastAsia" w:ascii="仿宋" w:hAnsi="仿宋" w:eastAsia="仿宋"/>
          <w:b w:val="0"/>
          <w:color w:val="000000"/>
          <w:sz w:val="32"/>
        </w:rPr>
        <w:t>万元，完成预算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lang w:eastAsia="zh-CN"/>
        </w:rPr>
        <w:t>；</w:t>
      </w:r>
    </w:p>
    <w:p>
      <w:pPr>
        <w:widowControl w:val="0"/>
        <w:numPr>
          <w:ilvl w:val="0"/>
          <w:numId w:val="0"/>
        </w:numPr>
        <w:spacing w:line="600" w:lineRule="exact"/>
        <w:ind w:left="0" w:leftChars="0" w:firstLine="642" w:firstLineChars="200"/>
        <w:jc w:val="both"/>
        <w:rPr>
          <w:rStyle w:val="15"/>
          <w:rFonts w:hint="eastAsia" w:ascii="仿宋" w:hAnsi="仿宋" w:eastAsia="仿宋"/>
          <w:b w:val="0"/>
          <w:color w:val="000000"/>
          <w:sz w:val="32"/>
          <w:lang w:val="en-US" w:eastAsia="zh-CN"/>
        </w:rPr>
      </w:pPr>
      <w:r>
        <w:rPr>
          <w:rStyle w:val="15"/>
          <w:rFonts w:hint="eastAsia" w:ascii="仿宋" w:hAnsi="仿宋" w:eastAsia="仿宋"/>
          <w:color w:val="000000"/>
          <w:sz w:val="32"/>
          <w:szCs w:val="22"/>
          <w:lang w:val="en-US" w:eastAsia="zh-CN"/>
        </w:rPr>
        <w:t>其他一般公共服务支出</w:t>
      </w:r>
      <w:r>
        <w:rPr>
          <w:rStyle w:val="15"/>
          <w:rFonts w:hint="eastAsia" w:ascii="仿宋" w:hAnsi="仿宋" w:eastAsia="仿宋"/>
          <w:color w:val="000000"/>
          <w:sz w:val="32"/>
          <w:szCs w:val="22"/>
          <w:lang w:eastAsia="zh-CN"/>
        </w:rPr>
        <w:t>（款）</w:t>
      </w:r>
      <w:r>
        <w:rPr>
          <w:rStyle w:val="15"/>
          <w:rFonts w:hint="eastAsia" w:ascii="仿宋" w:hAnsi="仿宋" w:eastAsia="仿宋"/>
          <w:color w:val="000000"/>
          <w:sz w:val="32"/>
          <w:szCs w:val="22"/>
          <w:lang w:val="en-US" w:eastAsia="zh-CN"/>
        </w:rPr>
        <w:t>其他一般公共服务支出</w:t>
      </w:r>
      <w:r>
        <w:rPr>
          <w:rStyle w:val="15"/>
          <w:rFonts w:hint="eastAsia" w:ascii="仿宋" w:hAnsi="仿宋" w:eastAsia="仿宋"/>
          <w:color w:val="000000"/>
          <w:sz w:val="32"/>
          <w:szCs w:val="22"/>
          <w:lang w:eastAsia="zh-CN"/>
        </w:rPr>
        <w:t>（项）：</w:t>
      </w:r>
      <w:r>
        <w:rPr>
          <w:rStyle w:val="15"/>
          <w:rFonts w:hint="eastAsia" w:ascii="仿宋" w:hAnsi="仿宋" w:eastAsia="仿宋"/>
          <w:b w:val="0"/>
          <w:bCs/>
          <w:color w:val="000000"/>
          <w:sz w:val="32"/>
          <w:lang w:val="en-US" w:eastAsia="zh-CN"/>
        </w:rPr>
        <w:t>支出决算</w:t>
      </w:r>
      <w:r>
        <w:rPr>
          <w:rStyle w:val="15"/>
          <w:rFonts w:hint="eastAsia" w:ascii="仿宋" w:hAnsi="仿宋" w:eastAsia="仿宋"/>
          <w:b w:val="0"/>
          <w:color w:val="000000"/>
          <w:sz w:val="32"/>
          <w:lang w:val="en-US" w:eastAsia="zh-CN"/>
        </w:rPr>
        <w:t>为40万元，完成预算100%；</w:t>
      </w:r>
    </w:p>
    <w:p>
      <w:pPr>
        <w:widowControl w:val="0"/>
        <w:numPr>
          <w:ilvl w:val="0"/>
          <w:numId w:val="0"/>
        </w:numPr>
        <w:spacing w:line="600" w:lineRule="exact"/>
        <w:ind w:left="0" w:leftChars="0" w:firstLine="642" w:firstLineChars="200"/>
        <w:jc w:val="both"/>
        <w:rPr>
          <w:rStyle w:val="15"/>
          <w:rFonts w:hint="eastAsia" w:ascii="仿宋" w:hAnsi="仿宋" w:eastAsia="仿宋"/>
          <w:color w:val="000000"/>
          <w:sz w:val="32"/>
        </w:rPr>
      </w:pPr>
      <w:r>
        <w:rPr>
          <w:rStyle w:val="15"/>
          <w:rFonts w:hint="eastAsia" w:ascii="仿宋" w:hAnsi="仿宋" w:eastAsia="仿宋"/>
          <w:color w:val="000000"/>
          <w:sz w:val="32"/>
          <w:lang w:eastAsia="zh-CN"/>
        </w:rPr>
        <w:t>2</w:t>
      </w:r>
      <w:r>
        <w:rPr>
          <w:rStyle w:val="15"/>
          <w:rFonts w:ascii="仿宋" w:hAnsi="仿宋" w:eastAsia="仿宋"/>
          <w:color w:val="000000"/>
          <w:sz w:val="32"/>
        </w:rPr>
        <w:t>.</w:t>
      </w:r>
      <w:r>
        <w:rPr>
          <w:rStyle w:val="15"/>
          <w:rFonts w:hint="eastAsia" w:ascii="仿宋" w:hAnsi="仿宋" w:eastAsia="仿宋"/>
          <w:color w:val="000000"/>
          <w:sz w:val="32"/>
        </w:rPr>
        <w:t>社会保障和就业</w:t>
      </w:r>
      <w:r>
        <w:rPr>
          <w:rStyle w:val="15"/>
          <w:rFonts w:hint="eastAsia" w:ascii="仿宋" w:hAnsi="仿宋" w:eastAsia="仿宋"/>
          <w:color w:val="000000"/>
          <w:sz w:val="32"/>
          <w:lang w:val="en-US" w:eastAsia="zh-CN"/>
        </w:rPr>
        <w:t>支出</w:t>
      </w:r>
      <w:r>
        <w:rPr>
          <w:rStyle w:val="15"/>
          <w:rFonts w:hint="eastAsia" w:ascii="仿宋" w:hAnsi="仿宋" w:eastAsia="仿宋"/>
          <w:color w:val="000000"/>
          <w:sz w:val="32"/>
        </w:rPr>
        <w:t>（类）</w:t>
      </w:r>
    </w:p>
    <w:p>
      <w:pPr>
        <w:spacing w:line="600" w:lineRule="exact"/>
        <w:ind w:firstLine="642" w:firstLineChars="200"/>
        <w:rPr>
          <w:rStyle w:val="15"/>
          <w:rFonts w:hint="eastAsia" w:ascii="仿宋" w:hAnsi="仿宋" w:eastAsia="仿宋"/>
          <w:b w:val="0"/>
          <w:color w:val="000000"/>
          <w:sz w:val="32"/>
          <w:lang w:eastAsia="zh-CN"/>
        </w:rPr>
      </w:pPr>
      <w:r>
        <w:rPr>
          <w:rStyle w:val="15"/>
          <w:rFonts w:hint="eastAsia" w:ascii="仿宋" w:hAnsi="仿宋" w:eastAsia="仿宋"/>
          <w:color w:val="000000"/>
          <w:sz w:val="32"/>
          <w:lang w:val="en-US" w:eastAsia="zh-CN"/>
        </w:rPr>
        <w:t>人力资源和社会保障管理事务</w:t>
      </w:r>
      <w:r>
        <w:rPr>
          <w:rStyle w:val="15"/>
          <w:rFonts w:hint="eastAsia" w:ascii="仿宋" w:hAnsi="仿宋" w:eastAsia="仿宋"/>
          <w:color w:val="000000"/>
          <w:sz w:val="32"/>
        </w:rPr>
        <w:t>（款）</w:t>
      </w:r>
      <w:r>
        <w:rPr>
          <w:rStyle w:val="15"/>
          <w:rFonts w:hint="eastAsia" w:ascii="仿宋" w:hAnsi="仿宋" w:eastAsia="仿宋"/>
          <w:color w:val="000000"/>
          <w:sz w:val="32"/>
          <w:lang w:val="en-US" w:eastAsia="zh-CN"/>
        </w:rPr>
        <w:t>行政运行</w:t>
      </w:r>
      <w:r>
        <w:rPr>
          <w:rStyle w:val="15"/>
          <w:rFonts w:hint="eastAsia" w:ascii="仿宋" w:hAnsi="仿宋" w:eastAsia="仿宋"/>
          <w:color w:val="000000"/>
          <w:sz w:val="32"/>
        </w:rPr>
        <w:t>（项）</w:t>
      </w:r>
      <w:r>
        <w:rPr>
          <w:rStyle w:val="15"/>
          <w:rFonts w:ascii="仿宋" w:hAnsi="仿宋" w:eastAsia="仿宋"/>
          <w:color w:val="000000"/>
          <w:sz w:val="32"/>
        </w:rPr>
        <w:t>:</w:t>
      </w:r>
      <w:r>
        <w:rPr>
          <w:rStyle w:val="15"/>
          <w:rFonts w:ascii="仿宋" w:hAnsi="仿宋" w:eastAsia="仿宋"/>
          <w:b w:val="0"/>
          <w:color w:val="000000"/>
          <w:sz w:val="32"/>
        </w:rPr>
        <w:t xml:space="preserve"> </w:t>
      </w:r>
      <w:r>
        <w:rPr>
          <w:rStyle w:val="15"/>
          <w:rFonts w:hint="eastAsia" w:ascii="仿宋" w:hAnsi="仿宋" w:eastAsia="仿宋"/>
          <w:b w:val="0"/>
          <w:color w:val="000000"/>
          <w:sz w:val="32"/>
        </w:rPr>
        <w:t>支出决算为</w:t>
      </w:r>
      <w:r>
        <w:rPr>
          <w:rStyle w:val="15"/>
          <w:rFonts w:hint="eastAsia" w:ascii="仿宋" w:hAnsi="仿宋" w:eastAsia="仿宋"/>
          <w:b w:val="0"/>
          <w:color w:val="000000"/>
          <w:sz w:val="32"/>
          <w:lang w:val="en-US" w:eastAsia="zh-CN"/>
        </w:rPr>
        <w:t>56.34</w:t>
      </w:r>
      <w:r>
        <w:rPr>
          <w:rStyle w:val="15"/>
          <w:rFonts w:hint="eastAsia" w:ascii="仿宋" w:hAnsi="仿宋" w:eastAsia="仿宋"/>
          <w:b w:val="0"/>
          <w:color w:val="000000"/>
          <w:sz w:val="32"/>
        </w:rPr>
        <w:t>万元，完成预算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lang w:eastAsia="zh-CN"/>
        </w:rPr>
        <w:t>；</w:t>
      </w:r>
    </w:p>
    <w:p>
      <w:pPr>
        <w:spacing w:line="600" w:lineRule="exact"/>
        <w:ind w:firstLine="642" w:firstLineChars="200"/>
        <w:rPr>
          <w:rStyle w:val="15"/>
          <w:rFonts w:hint="eastAsia" w:ascii="仿宋" w:hAnsi="仿宋" w:eastAsia="仿宋"/>
          <w:b w:val="0"/>
          <w:color w:val="000000"/>
          <w:sz w:val="32"/>
          <w:lang w:eastAsia="zh-CN"/>
        </w:rPr>
      </w:pPr>
      <w:r>
        <w:rPr>
          <w:rStyle w:val="15"/>
          <w:rFonts w:hint="eastAsia" w:ascii="仿宋" w:hAnsi="仿宋" w:eastAsia="仿宋"/>
          <w:color w:val="000000"/>
          <w:sz w:val="32"/>
          <w:lang w:eastAsia="zh-CN"/>
        </w:rPr>
        <w:t>行政事业单位</w:t>
      </w:r>
      <w:r>
        <w:rPr>
          <w:rStyle w:val="15"/>
          <w:rFonts w:hint="eastAsia" w:ascii="仿宋" w:hAnsi="仿宋" w:eastAsia="仿宋"/>
          <w:color w:val="000000"/>
          <w:sz w:val="32"/>
          <w:lang w:val="en-US" w:eastAsia="zh-CN"/>
        </w:rPr>
        <w:t>养老支出</w:t>
      </w:r>
      <w:r>
        <w:rPr>
          <w:rStyle w:val="15"/>
          <w:rFonts w:hint="eastAsia" w:ascii="仿宋" w:hAnsi="仿宋" w:eastAsia="仿宋"/>
          <w:color w:val="000000"/>
          <w:sz w:val="32"/>
        </w:rPr>
        <w:t>（款）</w:t>
      </w:r>
      <w:r>
        <w:rPr>
          <w:rStyle w:val="15"/>
          <w:rFonts w:hint="eastAsia" w:ascii="仿宋" w:hAnsi="仿宋" w:eastAsia="仿宋"/>
          <w:color w:val="000000"/>
          <w:sz w:val="32"/>
          <w:lang w:val="en-US" w:eastAsia="zh-CN"/>
        </w:rPr>
        <w:t>行政单位离退休</w:t>
      </w:r>
      <w:r>
        <w:rPr>
          <w:rStyle w:val="15"/>
          <w:rFonts w:hint="eastAsia" w:ascii="仿宋" w:hAnsi="仿宋" w:eastAsia="仿宋"/>
          <w:color w:val="000000"/>
          <w:sz w:val="32"/>
        </w:rPr>
        <w:t>（项）</w:t>
      </w:r>
      <w:r>
        <w:rPr>
          <w:rStyle w:val="15"/>
          <w:rFonts w:ascii="仿宋" w:hAnsi="仿宋" w:eastAsia="仿宋"/>
          <w:color w:val="000000"/>
          <w:sz w:val="32"/>
        </w:rPr>
        <w:t>:</w:t>
      </w:r>
      <w:r>
        <w:rPr>
          <w:rStyle w:val="15"/>
          <w:rFonts w:ascii="仿宋" w:hAnsi="仿宋" w:eastAsia="仿宋"/>
          <w:b w:val="0"/>
          <w:color w:val="000000"/>
          <w:sz w:val="32"/>
        </w:rPr>
        <w:t xml:space="preserve"> </w:t>
      </w:r>
      <w:r>
        <w:rPr>
          <w:rStyle w:val="15"/>
          <w:rFonts w:hint="eastAsia" w:ascii="仿宋" w:hAnsi="仿宋" w:eastAsia="仿宋"/>
          <w:b w:val="0"/>
          <w:color w:val="000000"/>
          <w:sz w:val="32"/>
        </w:rPr>
        <w:t>支出决算为</w:t>
      </w:r>
      <w:r>
        <w:rPr>
          <w:rStyle w:val="15"/>
          <w:rFonts w:hint="eastAsia" w:ascii="仿宋" w:hAnsi="仿宋" w:eastAsia="仿宋"/>
          <w:b w:val="0"/>
          <w:color w:val="000000"/>
          <w:sz w:val="32"/>
          <w:lang w:val="en-US" w:eastAsia="zh-CN"/>
        </w:rPr>
        <w:t>10.61</w:t>
      </w:r>
      <w:r>
        <w:rPr>
          <w:rStyle w:val="15"/>
          <w:rFonts w:hint="eastAsia" w:ascii="仿宋" w:hAnsi="仿宋" w:eastAsia="仿宋"/>
          <w:b w:val="0"/>
          <w:color w:val="000000"/>
          <w:sz w:val="32"/>
        </w:rPr>
        <w:t>万元，完成预算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lang w:eastAsia="zh-CN"/>
        </w:rPr>
        <w:t xml:space="preserve">； </w:t>
      </w:r>
      <w:r>
        <w:rPr>
          <w:rStyle w:val="15"/>
          <w:rFonts w:hint="eastAsia" w:ascii="仿宋" w:hAnsi="仿宋" w:eastAsia="仿宋"/>
          <w:color w:val="000000"/>
          <w:sz w:val="32"/>
          <w:szCs w:val="22"/>
          <w:lang w:eastAsia="zh-CN"/>
        </w:rPr>
        <w:t>行政事业单位</w:t>
      </w:r>
      <w:r>
        <w:rPr>
          <w:rStyle w:val="15"/>
          <w:rFonts w:hint="eastAsia" w:ascii="仿宋" w:hAnsi="仿宋" w:eastAsia="仿宋"/>
          <w:color w:val="000000"/>
          <w:sz w:val="32"/>
          <w:szCs w:val="22"/>
          <w:lang w:val="en-US" w:eastAsia="zh-CN"/>
        </w:rPr>
        <w:t>养老支出</w:t>
      </w:r>
      <w:r>
        <w:rPr>
          <w:rStyle w:val="15"/>
          <w:rFonts w:hint="eastAsia" w:ascii="仿宋" w:hAnsi="仿宋" w:eastAsia="仿宋"/>
          <w:color w:val="000000"/>
          <w:sz w:val="32"/>
          <w:szCs w:val="22"/>
          <w:lang w:eastAsia="zh-CN"/>
        </w:rPr>
        <w:t>（款）机关事业单位基本养老保险缴费支出（</w:t>
      </w:r>
      <w:r>
        <w:rPr>
          <w:rStyle w:val="15"/>
          <w:rFonts w:hint="eastAsia" w:ascii="仿宋" w:hAnsi="仿宋" w:eastAsia="仿宋"/>
          <w:color w:val="000000"/>
          <w:sz w:val="32"/>
          <w:szCs w:val="22"/>
          <w:lang w:val="en-US" w:eastAsia="zh-CN"/>
        </w:rPr>
        <w:t>项</w:t>
      </w:r>
      <w:r>
        <w:rPr>
          <w:rStyle w:val="15"/>
          <w:rFonts w:hint="eastAsia" w:ascii="仿宋" w:hAnsi="仿宋" w:eastAsia="仿宋"/>
          <w:color w:val="000000"/>
          <w:sz w:val="32"/>
          <w:szCs w:val="22"/>
          <w:lang w:eastAsia="zh-CN"/>
        </w:rPr>
        <w:t>）：</w:t>
      </w:r>
      <w:r>
        <w:rPr>
          <w:rStyle w:val="15"/>
          <w:rFonts w:hint="eastAsia" w:ascii="仿宋" w:hAnsi="仿宋" w:eastAsia="仿宋"/>
          <w:b w:val="0"/>
          <w:color w:val="000000"/>
          <w:sz w:val="32"/>
        </w:rPr>
        <w:t>支出决算为</w:t>
      </w:r>
      <w:r>
        <w:rPr>
          <w:rStyle w:val="15"/>
          <w:rFonts w:hint="eastAsia" w:ascii="仿宋" w:hAnsi="仿宋" w:eastAsia="仿宋"/>
          <w:b w:val="0"/>
          <w:color w:val="000000"/>
          <w:sz w:val="32"/>
          <w:lang w:val="en-US" w:eastAsia="zh-CN"/>
        </w:rPr>
        <w:t>93.33</w:t>
      </w:r>
      <w:r>
        <w:rPr>
          <w:rStyle w:val="15"/>
          <w:rFonts w:hint="eastAsia" w:ascii="仿宋" w:hAnsi="仿宋" w:eastAsia="仿宋"/>
          <w:b w:val="0"/>
          <w:color w:val="000000"/>
          <w:sz w:val="32"/>
        </w:rPr>
        <w:t>万元，完成预算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lang w:eastAsia="zh-CN"/>
        </w:rPr>
        <w:t>；</w:t>
      </w:r>
      <w:r>
        <w:rPr>
          <w:rStyle w:val="15"/>
          <w:rFonts w:hint="eastAsia" w:ascii="仿宋" w:hAnsi="仿宋" w:eastAsia="仿宋"/>
          <w:color w:val="000000"/>
          <w:sz w:val="32"/>
          <w:lang w:eastAsia="zh-CN"/>
        </w:rPr>
        <w:t>行政事业单位离退休</w:t>
      </w:r>
      <w:r>
        <w:rPr>
          <w:rStyle w:val="15"/>
          <w:rFonts w:hint="eastAsia" w:ascii="仿宋" w:hAnsi="仿宋" w:eastAsia="仿宋"/>
          <w:color w:val="000000"/>
          <w:sz w:val="32"/>
        </w:rPr>
        <w:t>（款）</w:t>
      </w:r>
      <w:r>
        <w:rPr>
          <w:rStyle w:val="15"/>
          <w:rFonts w:hint="eastAsia" w:ascii="仿宋" w:hAnsi="仿宋" w:eastAsia="仿宋"/>
          <w:color w:val="000000"/>
          <w:kern w:val="2"/>
          <w:sz w:val="32"/>
          <w:lang w:val="en-US" w:eastAsia="zh-CN"/>
        </w:rPr>
        <w:t>机关事业单位职业年金缴费支出（项）</w:t>
      </w:r>
      <w:r>
        <w:rPr>
          <w:rStyle w:val="15"/>
          <w:rFonts w:hint="eastAsia" w:ascii="仿宋" w:hAnsi="仿宋" w:eastAsia="仿宋"/>
          <w:b w:val="0"/>
          <w:color w:val="000000"/>
          <w:sz w:val="32"/>
          <w:lang w:eastAsia="zh-CN"/>
        </w:rPr>
        <w:t>2.</w:t>
      </w:r>
      <w:r>
        <w:rPr>
          <w:rStyle w:val="15"/>
          <w:rFonts w:hint="eastAsia" w:ascii="仿宋" w:hAnsi="仿宋" w:eastAsia="仿宋"/>
          <w:b w:val="0"/>
          <w:color w:val="000000"/>
          <w:sz w:val="32"/>
          <w:lang w:val="en-US" w:eastAsia="zh-CN"/>
        </w:rPr>
        <w:t>46</w:t>
      </w:r>
      <w:r>
        <w:rPr>
          <w:rStyle w:val="15"/>
          <w:rFonts w:hint="eastAsia" w:ascii="仿宋" w:hAnsi="仿宋" w:eastAsia="仿宋"/>
          <w:b w:val="0"/>
          <w:color w:val="000000"/>
          <w:sz w:val="32"/>
          <w:lang w:eastAsia="zh-CN"/>
        </w:rPr>
        <w:t>万元，完成预算100%。</w:t>
      </w:r>
    </w:p>
    <w:p>
      <w:pPr>
        <w:spacing w:line="600" w:lineRule="exact"/>
        <w:ind w:firstLine="642" w:firstLineChars="200"/>
        <w:rPr>
          <w:rStyle w:val="15"/>
          <w:rFonts w:hint="eastAsia" w:ascii="仿宋" w:hAnsi="仿宋" w:eastAsia="仿宋"/>
          <w:color w:val="000000"/>
          <w:sz w:val="32"/>
        </w:rPr>
      </w:pPr>
      <w:r>
        <w:rPr>
          <w:rStyle w:val="15"/>
          <w:rFonts w:hint="eastAsia" w:ascii="仿宋" w:hAnsi="仿宋" w:eastAsia="仿宋"/>
          <w:color w:val="000000"/>
          <w:sz w:val="32"/>
          <w:lang w:eastAsia="zh-CN"/>
        </w:rPr>
        <w:t>3</w:t>
      </w:r>
      <w:r>
        <w:rPr>
          <w:rStyle w:val="15"/>
          <w:rFonts w:ascii="仿宋" w:hAnsi="仿宋" w:eastAsia="仿宋"/>
          <w:color w:val="000000"/>
          <w:sz w:val="32"/>
        </w:rPr>
        <w:t>.</w:t>
      </w:r>
      <w:r>
        <w:rPr>
          <w:rStyle w:val="15"/>
          <w:rFonts w:hint="eastAsia" w:ascii="仿宋" w:hAnsi="仿宋" w:eastAsia="仿宋"/>
          <w:color w:val="000000"/>
          <w:sz w:val="32"/>
          <w:lang w:eastAsia="zh-CN"/>
        </w:rPr>
        <w:t>卫生健康支出</w:t>
      </w:r>
      <w:r>
        <w:rPr>
          <w:rStyle w:val="15"/>
          <w:rFonts w:hint="eastAsia" w:ascii="仿宋" w:hAnsi="仿宋" w:eastAsia="仿宋"/>
          <w:color w:val="000000"/>
          <w:sz w:val="32"/>
        </w:rPr>
        <w:t>（类）</w:t>
      </w:r>
    </w:p>
    <w:p>
      <w:pPr>
        <w:spacing w:line="600" w:lineRule="exact"/>
        <w:ind w:firstLine="642" w:firstLineChars="200"/>
        <w:rPr>
          <w:rStyle w:val="15"/>
          <w:rFonts w:hint="eastAsia" w:ascii="仿宋" w:hAnsi="仿宋" w:eastAsia="仿宋"/>
          <w:b w:val="0"/>
          <w:color w:val="000000"/>
          <w:sz w:val="32"/>
          <w:lang w:eastAsia="zh-CN"/>
        </w:rPr>
      </w:pPr>
      <w:r>
        <w:rPr>
          <w:rStyle w:val="15"/>
          <w:rFonts w:hint="eastAsia" w:ascii="仿宋" w:hAnsi="仿宋" w:eastAsia="仿宋"/>
          <w:color w:val="000000"/>
          <w:sz w:val="32"/>
          <w:lang w:eastAsia="zh-CN"/>
        </w:rPr>
        <w:t>卫生健康管理事务</w:t>
      </w:r>
      <w:r>
        <w:rPr>
          <w:rStyle w:val="15"/>
          <w:rFonts w:hint="eastAsia" w:ascii="仿宋" w:hAnsi="仿宋" w:eastAsia="仿宋"/>
          <w:color w:val="000000"/>
          <w:sz w:val="32"/>
        </w:rPr>
        <w:t>（款）</w:t>
      </w:r>
      <w:r>
        <w:rPr>
          <w:rStyle w:val="15"/>
          <w:rFonts w:hint="eastAsia" w:ascii="仿宋" w:hAnsi="仿宋" w:eastAsia="仿宋"/>
          <w:color w:val="000000"/>
          <w:sz w:val="32"/>
          <w:lang w:eastAsia="zh-CN"/>
        </w:rPr>
        <w:t>行政运行</w:t>
      </w:r>
      <w:r>
        <w:rPr>
          <w:rStyle w:val="15"/>
          <w:rFonts w:hint="eastAsia" w:ascii="仿宋" w:hAnsi="仿宋" w:eastAsia="仿宋"/>
          <w:color w:val="000000"/>
          <w:sz w:val="32"/>
        </w:rPr>
        <w:t>（项）</w:t>
      </w:r>
      <w:r>
        <w:rPr>
          <w:rStyle w:val="15"/>
          <w:rFonts w:ascii="仿宋" w:hAnsi="仿宋" w:eastAsia="仿宋"/>
          <w:color w:val="000000"/>
          <w:sz w:val="32"/>
        </w:rPr>
        <w:t>:</w:t>
      </w:r>
      <w:r>
        <w:rPr>
          <w:rStyle w:val="15"/>
          <w:rFonts w:hint="eastAsia" w:ascii="仿宋" w:hAnsi="仿宋" w:eastAsia="仿宋"/>
          <w:b w:val="0"/>
          <w:color w:val="000000"/>
          <w:sz w:val="32"/>
        </w:rPr>
        <w:t>支出决算为</w:t>
      </w:r>
      <w:r>
        <w:rPr>
          <w:rStyle w:val="15"/>
          <w:rFonts w:hint="eastAsia" w:ascii="仿宋" w:hAnsi="仿宋" w:eastAsia="仿宋"/>
          <w:b w:val="0"/>
          <w:color w:val="000000"/>
          <w:sz w:val="32"/>
          <w:lang w:val="en-US" w:eastAsia="zh-CN"/>
        </w:rPr>
        <w:t>19.54</w:t>
      </w:r>
      <w:r>
        <w:rPr>
          <w:rStyle w:val="15"/>
          <w:rFonts w:hint="eastAsia" w:ascii="仿宋" w:hAnsi="仿宋" w:eastAsia="仿宋"/>
          <w:b w:val="0"/>
          <w:color w:val="000000"/>
          <w:sz w:val="32"/>
        </w:rPr>
        <w:t>万元，完成预算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lang w:eastAsia="zh-CN"/>
        </w:rPr>
        <w:t>；</w:t>
      </w:r>
    </w:p>
    <w:p>
      <w:pPr>
        <w:spacing w:line="600" w:lineRule="exact"/>
        <w:ind w:firstLine="642" w:firstLineChars="200"/>
        <w:rPr>
          <w:rStyle w:val="15"/>
          <w:rFonts w:hint="eastAsia" w:ascii="仿宋" w:hAnsi="仿宋" w:eastAsia="仿宋"/>
          <w:b w:val="0"/>
          <w:color w:val="000000"/>
          <w:sz w:val="32"/>
          <w:lang w:eastAsia="zh-CN"/>
        </w:rPr>
      </w:pPr>
      <w:r>
        <w:rPr>
          <w:rStyle w:val="15"/>
          <w:rFonts w:hint="eastAsia" w:ascii="仿宋" w:hAnsi="仿宋" w:eastAsia="仿宋"/>
          <w:color w:val="000000"/>
          <w:sz w:val="32"/>
          <w:lang w:val="en-US" w:eastAsia="zh-CN"/>
        </w:rPr>
        <w:t>公共卫生</w:t>
      </w:r>
      <w:r>
        <w:rPr>
          <w:rStyle w:val="15"/>
          <w:rFonts w:hint="eastAsia" w:ascii="仿宋" w:hAnsi="仿宋" w:eastAsia="仿宋"/>
          <w:color w:val="000000"/>
          <w:sz w:val="32"/>
        </w:rPr>
        <w:t>（款）</w:t>
      </w:r>
      <w:r>
        <w:rPr>
          <w:rStyle w:val="15"/>
          <w:rFonts w:hint="eastAsia" w:ascii="仿宋" w:hAnsi="仿宋" w:eastAsia="仿宋"/>
          <w:color w:val="000000"/>
          <w:sz w:val="32"/>
          <w:lang w:eastAsia="zh-CN"/>
        </w:rPr>
        <w:t xml:space="preserve"> 突发公共卫生事件应急处理</w:t>
      </w:r>
      <w:r>
        <w:rPr>
          <w:rStyle w:val="15"/>
          <w:rFonts w:hint="eastAsia" w:ascii="仿宋" w:hAnsi="仿宋" w:eastAsia="仿宋"/>
          <w:color w:val="000000"/>
          <w:sz w:val="32"/>
        </w:rPr>
        <w:t>（项）</w:t>
      </w:r>
      <w:r>
        <w:rPr>
          <w:rStyle w:val="15"/>
          <w:rFonts w:ascii="仿宋" w:hAnsi="仿宋" w:eastAsia="仿宋"/>
          <w:color w:val="000000"/>
          <w:sz w:val="32"/>
        </w:rPr>
        <w:t>:</w:t>
      </w:r>
      <w:r>
        <w:rPr>
          <w:rStyle w:val="15"/>
          <w:rFonts w:hint="eastAsia" w:ascii="仿宋" w:hAnsi="仿宋" w:eastAsia="仿宋"/>
          <w:b w:val="0"/>
          <w:color w:val="000000"/>
          <w:sz w:val="32"/>
        </w:rPr>
        <w:t>支出决算为</w:t>
      </w:r>
      <w:r>
        <w:rPr>
          <w:rStyle w:val="15"/>
          <w:rFonts w:hint="eastAsia" w:ascii="仿宋" w:hAnsi="仿宋" w:eastAsia="仿宋"/>
          <w:b w:val="0"/>
          <w:color w:val="000000"/>
          <w:sz w:val="32"/>
          <w:lang w:val="en-US" w:eastAsia="zh-CN"/>
        </w:rPr>
        <w:t>23.61</w:t>
      </w:r>
      <w:r>
        <w:rPr>
          <w:rStyle w:val="15"/>
          <w:rFonts w:hint="eastAsia" w:ascii="仿宋" w:hAnsi="仿宋" w:eastAsia="仿宋"/>
          <w:b w:val="0"/>
          <w:color w:val="000000"/>
          <w:sz w:val="32"/>
        </w:rPr>
        <w:t>万元，完成预算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lang w:eastAsia="zh-CN"/>
        </w:rPr>
        <w:t>；</w:t>
      </w:r>
    </w:p>
    <w:p>
      <w:pPr>
        <w:spacing w:line="600" w:lineRule="exact"/>
        <w:ind w:firstLine="642" w:firstLineChars="200"/>
        <w:rPr>
          <w:rStyle w:val="15"/>
          <w:rFonts w:hint="eastAsia" w:ascii="仿宋" w:hAnsi="仿宋" w:eastAsia="仿宋"/>
          <w:b w:val="0"/>
          <w:color w:val="000000"/>
          <w:sz w:val="32"/>
        </w:rPr>
      </w:pPr>
      <w:r>
        <w:rPr>
          <w:rStyle w:val="15"/>
          <w:rFonts w:hint="eastAsia" w:ascii="仿宋" w:hAnsi="仿宋" w:eastAsia="仿宋"/>
          <w:color w:val="000000"/>
          <w:sz w:val="32"/>
          <w:lang w:eastAsia="zh-CN"/>
        </w:rPr>
        <w:t>行政事业单位医疗</w:t>
      </w:r>
      <w:r>
        <w:rPr>
          <w:rStyle w:val="15"/>
          <w:rFonts w:hint="eastAsia" w:ascii="仿宋" w:hAnsi="仿宋" w:eastAsia="仿宋"/>
          <w:color w:val="000000"/>
          <w:sz w:val="32"/>
        </w:rPr>
        <w:t>（款）</w:t>
      </w:r>
      <w:r>
        <w:rPr>
          <w:rStyle w:val="15"/>
          <w:rFonts w:hint="eastAsia" w:ascii="仿宋" w:hAnsi="仿宋" w:eastAsia="仿宋"/>
          <w:color w:val="000000"/>
          <w:sz w:val="32"/>
          <w:lang w:eastAsia="zh-CN"/>
        </w:rPr>
        <w:t>行政单位医疗</w:t>
      </w:r>
      <w:r>
        <w:rPr>
          <w:rStyle w:val="15"/>
          <w:rFonts w:hint="eastAsia" w:ascii="仿宋" w:hAnsi="仿宋" w:eastAsia="仿宋"/>
          <w:color w:val="000000"/>
          <w:sz w:val="32"/>
        </w:rPr>
        <w:t>（项）</w:t>
      </w:r>
      <w:r>
        <w:rPr>
          <w:rStyle w:val="15"/>
          <w:rFonts w:ascii="仿宋" w:hAnsi="仿宋" w:eastAsia="仿宋"/>
          <w:color w:val="000000"/>
          <w:sz w:val="32"/>
        </w:rPr>
        <w:t>:</w:t>
      </w:r>
      <w:r>
        <w:rPr>
          <w:rStyle w:val="15"/>
          <w:rFonts w:hint="eastAsia" w:ascii="仿宋" w:hAnsi="仿宋" w:eastAsia="仿宋"/>
          <w:b w:val="0"/>
          <w:color w:val="000000"/>
          <w:sz w:val="32"/>
        </w:rPr>
        <w:t>支出决算为</w:t>
      </w:r>
      <w:r>
        <w:rPr>
          <w:rStyle w:val="15"/>
          <w:rFonts w:hint="eastAsia" w:ascii="仿宋" w:hAnsi="仿宋" w:eastAsia="仿宋"/>
          <w:b w:val="0"/>
          <w:color w:val="000000"/>
          <w:sz w:val="32"/>
          <w:lang w:val="en-US" w:eastAsia="zh-CN"/>
        </w:rPr>
        <w:t>51.62</w:t>
      </w:r>
      <w:r>
        <w:rPr>
          <w:rStyle w:val="15"/>
          <w:rFonts w:hint="eastAsia" w:ascii="仿宋" w:hAnsi="仿宋" w:eastAsia="仿宋"/>
          <w:b w:val="0"/>
          <w:color w:val="000000"/>
          <w:sz w:val="32"/>
        </w:rPr>
        <w:t>万元，完成预算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rPr>
        <w:t>。</w:t>
      </w:r>
    </w:p>
    <w:p>
      <w:pPr>
        <w:widowControl w:val="0"/>
        <w:numPr>
          <w:ilvl w:val="0"/>
          <w:numId w:val="0"/>
        </w:numPr>
        <w:spacing w:line="600" w:lineRule="exact"/>
        <w:ind w:left="0" w:leftChars="0" w:firstLine="0" w:firstLineChars="0"/>
        <w:jc w:val="both"/>
        <w:rPr>
          <w:rFonts w:ascii="仿宋" w:hAnsi="仿宋" w:eastAsia="仿宋"/>
          <w:b/>
          <w:color w:val="000000"/>
          <w:sz w:val="32"/>
        </w:rPr>
      </w:pPr>
      <w:r>
        <w:rPr>
          <w:rStyle w:val="15"/>
          <w:rFonts w:hint="eastAsia" w:ascii="仿宋" w:hAnsi="仿宋" w:eastAsia="仿宋"/>
          <w:color w:val="000000"/>
          <w:sz w:val="32"/>
          <w:lang w:eastAsia="zh-CN"/>
        </w:rPr>
        <w:t xml:space="preserve">     4.农林水</w:t>
      </w:r>
      <w:r>
        <w:rPr>
          <w:rStyle w:val="15"/>
          <w:rFonts w:hint="eastAsia" w:ascii="仿宋" w:hAnsi="仿宋" w:eastAsia="仿宋"/>
          <w:color w:val="000000"/>
          <w:sz w:val="32"/>
          <w:lang w:val="en-US" w:eastAsia="zh-CN"/>
        </w:rPr>
        <w:t>支出</w:t>
      </w:r>
      <w:r>
        <w:rPr>
          <w:rStyle w:val="15"/>
          <w:rFonts w:hint="eastAsia" w:ascii="仿宋" w:hAnsi="仿宋" w:eastAsia="仿宋"/>
          <w:color w:val="000000"/>
          <w:sz w:val="32"/>
        </w:rPr>
        <w:t>（类）</w:t>
      </w:r>
    </w:p>
    <w:p>
      <w:pPr>
        <w:widowControl w:val="0"/>
        <w:numPr>
          <w:ilvl w:val="0"/>
          <w:numId w:val="0"/>
        </w:numPr>
        <w:spacing w:line="600" w:lineRule="exact"/>
        <w:ind w:left="0" w:leftChars="0" w:firstLine="642" w:firstLineChars="200"/>
        <w:jc w:val="both"/>
        <w:rPr>
          <w:rStyle w:val="15"/>
          <w:rFonts w:hint="eastAsia" w:ascii="仿宋" w:hAnsi="仿宋" w:eastAsia="仿宋"/>
          <w:b w:val="0"/>
          <w:color w:val="000000"/>
          <w:sz w:val="32"/>
          <w:lang w:eastAsia="zh-CN"/>
        </w:rPr>
      </w:pPr>
      <w:r>
        <w:rPr>
          <w:rStyle w:val="15"/>
          <w:rFonts w:hint="eastAsia" w:ascii="仿宋" w:hAnsi="仿宋" w:eastAsia="仿宋"/>
          <w:color w:val="000000"/>
          <w:sz w:val="32"/>
          <w:lang w:eastAsia="zh-CN"/>
        </w:rPr>
        <w:t>农业</w:t>
      </w:r>
      <w:r>
        <w:rPr>
          <w:rStyle w:val="15"/>
          <w:rFonts w:hint="eastAsia" w:ascii="仿宋" w:hAnsi="仿宋" w:eastAsia="仿宋"/>
          <w:color w:val="000000"/>
          <w:sz w:val="32"/>
        </w:rPr>
        <w:t>（款）</w:t>
      </w:r>
      <w:r>
        <w:rPr>
          <w:rStyle w:val="15"/>
          <w:rFonts w:hint="eastAsia" w:ascii="仿宋" w:hAnsi="仿宋" w:eastAsia="仿宋"/>
          <w:color w:val="000000"/>
          <w:sz w:val="32"/>
          <w:lang w:eastAsia="zh-CN"/>
        </w:rPr>
        <w:t>行政运行</w:t>
      </w:r>
      <w:r>
        <w:rPr>
          <w:rStyle w:val="15"/>
          <w:rFonts w:hint="eastAsia" w:ascii="仿宋" w:hAnsi="仿宋" w:eastAsia="仿宋"/>
          <w:color w:val="000000"/>
          <w:sz w:val="32"/>
        </w:rPr>
        <w:t>（项）</w:t>
      </w:r>
      <w:r>
        <w:rPr>
          <w:rStyle w:val="15"/>
          <w:rFonts w:ascii="仿宋" w:hAnsi="仿宋" w:eastAsia="仿宋"/>
          <w:color w:val="000000"/>
          <w:sz w:val="32"/>
        </w:rPr>
        <w:t>:</w:t>
      </w:r>
      <w:r>
        <w:rPr>
          <w:rStyle w:val="15"/>
          <w:rFonts w:ascii="仿宋" w:hAnsi="仿宋" w:eastAsia="仿宋"/>
          <w:b w:val="0"/>
          <w:color w:val="000000"/>
          <w:sz w:val="32"/>
        </w:rPr>
        <w:t xml:space="preserve"> </w:t>
      </w:r>
      <w:r>
        <w:rPr>
          <w:rStyle w:val="15"/>
          <w:rFonts w:hint="eastAsia" w:ascii="仿宋" w:hAnsi="仿宋" w:eastAsia="仿宋"/>
          <w:b w:val="0"/>
          <w:color w:val="000000"/>
          <w:sz w:val="32"/>
        </w:rPr>
        <w:t>支出决算为</w:t>
      </w:r>
      <w:r>
        <w:rPr>
          <w:rStyle w:val="15"/>
          <w:rFonts w:hint="eastAsia" w:ascii="仿宋" w:hAnsi="仿宋" w:eastAsia="仿宋"/>
          <w:b w:val="0"/>
          <w:color w:val="000000"/>
          <w:sz w:val="32"/>
          <w:lang w:val="en-US" w:eastAsia="zh-CN"/>
        </w:rPr>
        <w:t>302.31</w:t>
      </w:r>
      <w:r>
        <w:rPr>
          <w:rStyle w:val="15"/>
          <w:rFonts w:hint="eastAsia" w:ascii="仿宋" w:hAnsi="仿宋" w:eastAsia="仿宋"/>
          <w:b w:val="0"/>
          <w:color w:val="000000"/>
          <w:sz w:val="32"/>
        </w:rPr>
        <w:t>万元，完成预算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lang w:eastAsia="zh-CN"/>
        </w:rPr>
        <w:t>。</w:t>
      </w:r>
    </w:p>
    <w:p>
      <w:pPr>
        <w:widowControl w:val="0"/>
        <w:numPr>
          <w:ilvl w:val="0"/>
          <w:numId w:val="0"/>
        </w:numPr>
        <w:spacing w:line="600" w:lineRule="exact"/>
        <w:ind w:left="0" w:leftChars="0" w:firstLine="642" w:firstLineChars="200"/>
        <w:jc w:val="both"/>
        <w:rPr>
          <w:rStyle w:val="15"/>
          <w:rFonts w:hint="eastAsia" w:ascii="仿宋" w:hAnsi="仿宋" w:eastAsia="仿宋"/>
          <w:b w:val="0"/>
          <w:color w:val="000000"/>
          <w:sz w:val="32"/>
          <w:lang w:eastAsia="zh-CN"/>
        </w:rPr>
      </w:pPr>
      <w:r>
        <w:rPr>
          <w:rStyle w:val="15"/>
          <w:rFonts w:hint="eastAsia" w:ascii="仿宋" w:hAnsi="仿宋" w:eastAsia="仿宋"/>
          <w:color w:val="000000"/>
          <w:sz w:val="32"/>
          <w:lang w:val="en-US" w:eastAsia="zh-CN"/>
        </w:rPr>
        <w:t>林</w:t>
      </w:r>
      <w:r>
        <w:rPr>
          <w:rStyle w:val="15"/>
          <w:rFonts w:hint="eastAsia" w:ascii="仿宋" w:hAnsi="仿宋" w:eastAsia="仿宋"/>
          <w:color w:val="000000"/>
          <w:sz w:val="32"/>
          <w:lang w:eastAsia="zh-CN"/>
        </w:rPr>
        <w:t>业</w:t>
      </w:r>
      <w:r>
        <w:rPr>
          <w:rStyle w:val="15"/>
          <w:rFonts w:hint="eastAsia" w:ascii="仿宋" w:hAnsi="仿宋" w:eastAsia="仿宋"/>
          <w:color w:val="000000"/>
          <w:sz w:val="32"/>
          <w:lang w:val="en-US" w:eastAsia="zh-CN"/>
        </w:rPr>
        <w:t>和草原</w:t>
      </w:r>
      <w:r>
        <w:rPr>
          <w:rStyle w:val="15"/>
          <w:rFonts w:hint="eastAsia" w:ascii="仿宋" w:hAnsi="仿宋" w:eastAsia="仿宋"/>
          <w:color w:val="000000"/>
          <w:sz w:val="32"/>
        </w:rPr>
        <w:t>（款）</w:t>
      </w:r>
      <w:r>
        <w:rPr>
          <w:rStyle w:val="15"/>
          <w:rFonts w:hint="eastAsia" w:ascii="仿宋" w:hAnsi="仿宋" w:eastAsia="仿宋"/>
          <w:color w:val="000000"/>
          <w:sz w:val="32"/>
          <w:lang w:eastAsia="zh-CN"/>
        </w:rPr>
        <w:t>行政运行</w:t>
      </w:r>
      <w:r>
        <w:rPr>
          <w:rStyle w:val="15"/>
          <w:rFonts w:hint="eastAsia" w:ascii="仿宋" w:hAnsi="仿宋" w:eastAsia="仿宋"/>
          <w:color w:val="000000"/>
          <w:sz w:val="32"/>
        </w:rPr>
        <w:t>（项）</w:t>
      </w:r>
      <w:r>
        <w:rPr>
          <w:rStyle w:val="15"/>
          <w:rFonts w:ascii="仿宋" w:hAnsi="仿宋" w:eastAsia="仿宋"/>
          <w:color w:val="000000"/>
          <w:sz w:val="32"/>
        </w:rPr>
        <w:t>:</w:t>
      </w:r>
      <w:r>
        <w:rPr>
          <w:rStyle w:val="15"/>
          <w:rFonts w:ascii="仿宋" w:hAnsi="仿宋" w:eastAsia="仿宋"/>
          <w:b w:val="0"/>
          <w:color w:val="000000"/>
          <w:sz w:val="32"/>
        </w:rPr>
        <w:t xml:space="preserve"> </w:t>
      </w:r>
      <w:r>
        <w:rPr>
          <w:rStyle w:val="15"/>
          <w:rFonts w:hint="eastAsia" w:ascii="仿宋" w:hAnsi="仿宋" w:eastAsia="仿宋"/>
          <w:b w:val="0"/>
          <w:color w:val="000000"/>
          <w:sz w:val="32"/>
        </w:rPr>
        <w:t>支出决算为</w:t>
      </w:r>
      <w:r>
        <w:rPr>
          <w:rStyle w:val="15"/>
          <w:rFonts w:hint="eastAsia" w:ascii="仿宋" w:hAnsi="仿宋" w:eastAsia="仿宋"/>
          <w:b w:val="0"/>
          <w:color w:val="000000"/>
          <w:sz w:val="32"/>
          <w:lang w:val="en-US" w:eastAsia="zh-CN"/>
        </w:rPr>
        <w:t>69.81</w:t>
      </w:r>
      <w:r>
        <w:rPr>
          <w:rStyle w:val="15"/>
          <w:rFonts w:hint="eastAsia" w:ascii="仿宋" w:hAnsi="仿宋" w:eastAsia="仿宋"/>
          <w:b w:val="0"/>
          <w:color w:val="000000"/>
          <w:sz w:val="32"/>
        </w:rPr>
        <w:t>万元，完成预算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lang w:eastAsia="zh-CN"/>
        </w:rPr>
        <w:t xml:space="preserve">。 </w:t>
      </w:r>
    </w:p>
    <w:p>
      <w:pPr>
        <w:widowControl w:val="0"/>
        <w:numPr>
          <w:ilvl w:val="0"/>
          <w:numId w:val="0"/>
        </w:numPr>
        <w:spacing w:line="600" w:lineRule="exact"/>
        <w:ind w:left="0" w:leftChars="0" w:firstLine="642" w:firstLineChars="200"/>
        <w:jc w:val="both"/>
        <w:rPr>
          <w:rStyle w:val="15"/>
          <w:rFonts w:hint="eastAsia" w:ascii="仿宋" w:hAnsi="仿宋" w:eastAsia="仿宋"/>
          <w:b w:val="0"/>
          <w:color w:val="000000"/>
          <w:sz w:val="32"/>
          <w:lang w:eastAsia="zh-CN"/>
        </w:rPr>
      </w:pPr>
      <w:r>
        <w:rPr>
          <w:rStyle w:val="15"/>
          <w:rFonts w:hint="eastAsia" w:ascii="仿宋" w:hAnsi="仿宋" w:eastAsia="仿宋"/>
          <w:color w:val="000000"/>
          <w:sz w:val="32"/>
          <w:lang w:eastAsia="zh-CN"/>
        </w:rPr>
        <w:t>水利</w:t>
      </w:r>
      <w:r>
        <w:rPr>
          <w:rStyle w:val="15"/>
          <w:rFonts w:hint="eastAsia" w:ascii="仿宋" w:hAnsi="仿宋" w:eastAsia="仿宋"/>
          <w:color w:val="000000"/>
          <w:sz w:val="32"/>
        </w:rPr>
        <w:t>（款）</w:t>
      </w:r>
      <w:r>
        <w:rPr>
          <w:rStyle w:val="15"/>
          <w:rFonts w:hint="eastAsia" w:ascii="仿宋" w:hAnsi="仿宋" w:eastAsia="仿宋"/>
          <w:color w:val="000000"/>
          <w:sz w:val="32"/>
          <w:lang w:eastAsia="zh-CN"/>
        </w:rPr>
        <w:t>行政运行</w:t>
      </w:r>
      <w:r>
        <w:rPr>
          <w:rStyle w:val="15"/>
          <w:rFonts w:hint="eastAsia" w:ascii="仿宋" w:hAnsi="仿宋" w:eastAsia="仿宋"/>
          <w:color w:val="000000"/>
          <w:sz w:val="32"/>
        </w:rPr>
        <w:t>（项）</w:t>
      </w:r>
      <w:r>
        <w:rPr>
          <w:rStyle w:val="15"/>
          <w:rFonts w:ascii="仿宋" w:hAnsi="仿宋" w:eastAsia="仿宋"/>
          <w:color w:val="000000"/>
          <w:sz w:val="32"/>
        </w:rPr>
        <w:t>:</w:t>
      </w:r>
      <w:r>
        <w:rPr>
          <w:rStyle w:val="15"/>
          <w:rFonts w:ascii="仿宋" w:hAnsi="仿宋" w:eastAsia="仿宋"/>
          <w:b w:val="0"/>
          <w:color w:val="000000"/>
          <w:sz w:val="32"/>
        </w:rPr>
        <w:t xml:space="preserve"> </w:t>
      </w:r>
      <w:r>
        <w:rPr>
          <w:rStyle w:val="15"/>
          <w:rFonts w:hint="eastAsia" w:ascii="仿宋" w:hAnsi="仿宋" w:eastAsia="仿宋"/>
          <w:b w:val="0"/>
          <w:color w:val="000000"/>
          <w:sz w:val="32"/>
        </w:rPr>
        <w:t>支出决算为</w:t>
      </w:r>
      <w:r>
        <w:rPr>
          <w:rStyle w:val="15"/>
          <w:rFonts w:hint="eastAsia" w:ascii="仿宋" w:hAnsi="仿宋" w:eastAsia="仿宋"/>
          <w:b w:val="0"/>
          <w:color w:val="000000"/>
          <w:sz w:val="32"/>
          <w:lang w:val="en-US" w:eastAsia="zh-CN"/>
        </w:rPr>
        <w:t>45.42</w:t>
      </w:r>
      <w:r>
        <w:rPr>
          <w:rStyle w:val="15"/>
          <w:rFonts w:hint="eastAsia" w:ascii="仿宋" w:hAnsi="仿宋" w:eastAsia="仿宋"/>
          <w:b w:val="0"/>
          <w:color w:val="000000"/>
          <w:sz w:val="32"/>
        </w:rPr>
        <w:t>万元，完成预算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lang w:eastAsia="zh-CN"/>
        </w:rPr>
        <w:t>。</w:t>
      </w:r>
    </w:p>
    <w:p>
      <w:pPr>
        <w:widowControl w:val="0"/>
        <w:numPr>
          <w:ilvl w:val="0"/>
          <w:numId w:val="0"/>
        </w:numPr>
        <w:spacing w:line="600" w:lineRule="exact"/>
        <w:ind w:left="0" w:leftChars="0" w:firstLine="642" w:firstLineChars="200"/>
        <w:jc w:val="both"/>
        <w:rPr>
          <w:rStyle w:val="15"/>
          <w:rFonts w:hint="eastAsia" w:ascii="仿宋" w:hAnsi="仿宋" w:eastAsia="仿宋"/>
          <w:b w:val="0"/>
          <w:color w:val="000000"/>
          <w:sz w:val="32"/>
          <w:lang w:eastAsia="zh-CN"/>
        </w:rPr>
      </w:pPr>
      <w:r>
        <w:rPr>
          <w:rStyle w:val="15"/>
          <w:rFonts w:hint="eastAsia" w:ascii="仿宋" w:hAnsi="仿宋" w:eastAsia="仿宋"/>
          <w:color w:val="000000"/>
          <w:sz w:val="32"/>
          <w:lang w:eastAsia="zh-CN"/>
        </w:rPr>
        <w:t>农村综合改革</w:t>
      </w:r>
      <w:r>
        <w:rPr>
          <w:rStyle w:val="15"/>
          <w:rFonts w:hint="eastAsia" w:ascii="仿宋" w:hAnsi="仿宋" w:eastAsia="仿宋"/>
          <w:color w:val="000000"/>
          <w:sz w:val="32"/>
        </w:rPr>
        <w:t>（款）</w:t>
      </w:r>
      <w:r>
        <w:rPr>
          <w:rStyle w:val="15"/>
          <w:rFonts w:hint="eastAsia" w:ascii="仿宋" w:hAnsi="仿宋" w:eastAsia="仿宋"/>
          <w:color w:val="000000"/>
          <w:sz w:val="32"/>
          <w:lang w:eastAsia="zh-CN"/>
        </w:rPr>
        <w:t>对村民委员会和村党支部的补助</w:t>
      </w:r>
      <w:r>
        <w:rPr>
          <w:rStyle w:val="15"/>
          <w:rFonts w:hint="eastAsia" w:ascii="仿宋" w:hAnsi="仿宋" w:eastAsia="仿宋"/>
          <w:color w:val="000000"/>
          <w:sz w:val="32"/>
        </w:rPr>
        <w:t>（项）</w:t>
      </w:r>
      <w:r>
        <w:rPr>
          <w:rStyle w:val="15"/>
          <w:rFonts w:ascii="仿宋" w:hAnsi="仿宋" w:eastAsia="仿宋"/>
          <w:color w:val="000000"/>
          <w:sz w:val="32"/>
        </w:rPr>
        <w:t>:</w:t>
      </w:r>
      <w:r>
        <w:rPr>
          <w:rStyle w:val="15"/>
          <w:rFonts w:ascii="仿宋" w:hAnsi="仿宋" w:eastAsia="仿宋"/>
          <w:b w:val="0"/>
          <w:color w:val="000000"/>
          <w:sz w:val="32"/>
        </w:rPr>
        <w:t xml:space="preserve"> </w:t>
      </w:r>
      <w:r>
        <w:rPr>
          <w:rStyle w:val="15"/>
          <w:rFonts w:hint="eastAsia" w:ascii="仿宋" w:hAnsi="仿宋" w:eastAsia="仿宋"/>
          <w:b w:val="0"/>
          <w:color w:val="000000"/>
          <w:sz w:val="32"/>
        </w:rPr>
        <w:t>支出决算为</w:t>
      </w:r>
      <w:r>
        <w:rPr>
          <w:rStyle w:val="15"/>
          <w:rFonts w:hint="eastAsia" w:ascii="仿宋" w:hAnsi="仿宋" w:eastAsia="仿宋"/>
          <w:b w:val="0"/>
          <w:color w:val="000000"/>
          <w:sz w:val="32"/>
          <w:lang w:val="en-US" w:eastAsia="zh-CN"/>
        </w:rPr>
        <w:t>964.54</w:t>
      </w:r>
      <w:r>
        <w:rPr>
          <w:rStyle w:val="15"/>
          <w:rFonts w:hint="eastAsia" w:ascii="仿宋" w:hAnsi="仿宋" w:eastAsia="仿宋"/>
          <w:b w:val="0"/>
          <w:color w:val="000000"/>
          <w:sz w:val="32"/>
        </w:rPr>
        <w:t>万元，完成预算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lang w:eastAsia="zh-CN"/>
        </w:rPr>
        <w:t>。</w:t>
      </w:r>
    </w:p>
    <w:p>
      <w:pPr>
        <w:widowControl w:val="0"/>
        <w:numPr>
          <w:ilvl w:val="0"/>
          <w:numId w:val="4"/>
        </w:numPr>
        <w:spacing w:line="600" w:lineRule="exact"/>
        <w:ind w:left="0" w:leftChars="0" w:firstLine="642" w:firstLineChars="200"/>
        <w:jc w:val="both"/>
        <w:rPr>
          <w:rStyle w:val="15"/>
          <w:rFonts w:hint="eastAsia" w:ascii="仿宋" w:hAnsi="仿宋" w:eastAsia="仿宋"/>
          <w:color w:val="000000"/>
          <w:sz w:val="32"/>
        </w:rPr>
      </w:pPr>
      <w:r>
        <w:rPr>
          <w:rStyle w:val="15"/>
          <w:rFonts w:hint="eastAsia" w:ascii="仿宋" w:hAnsi="仿宋" w:eastAsia="仿宋"/>
          <w:color w:val="000000"/>
          <w:sz w:val="32"/>
          <w:lang w:eastAsia="zh-CN"/>
        </w:rPr>
        <w:t>住房保障</w:t>
      </w:r>
      <w:r>
        <w:rPr>
          <w:rStyle w:val="15"/>
          <w:rFonts w:hint="eastAsia" w:ascii="仿宋" w:hAnsi="仿宋" w:eastAsia="仿宋"/>
          <w:color w:val="000000"/>
          <w:sz w:val="32"/>
          <w:lang w:val="en-US" w:eastAsia="zh-CN"/>
        </w:rPr>
        <w:t>支出</w:t>
      </w:r>
      <w:r>
        <w:rPr>
          <w:rStyle w:val="15"/>
          <w:rFonts w:hint="eastAsia" w:ascii="仿宋" w:hAnsi="仿宋" w:eastAsia="仿宋"/>
          <w:color w:val="000000"/>
          <w:sz w:val="32"/>
        </w:rPr>
        <w:t>（类）</w:t>
      </w:r>
    </w:p>
    <w:p>
      <w:pPr>
        <w:widowControl w:val="0"/>
        <w:numPr>
          <w:ilvl w:val="0"/>
          <w:numId w:val="0"/>
        </w:numPr>
        <w:spacing w:line="600" w:lineRule="exact"/>
        <w:ind w:left="0" w:leftChars="0" w:firstLine="0" w:firstLineChars="0"/>
        <w:jc w:val="both"/>
        <w:rPr>
          <w:rFonts w:hint="eastAsia" w:ascii="黑体" w:eastAsia="黑体"/>
          <w:color w:val="000000"/>
          <w:sz w:val="32"/>
        </w:rPr>
      </w:pPr>
      <w:r>
        <w:rPr>
          <w:rStyle w:val="15"/>
          <w:rFonts w:hint="eastAsia" w:ascii="仿宋" w:hAnsi="仿宋" w:eastAsia="仿宋"/>
          <w:color w:val="000000"/>
          <w:sz w:val="32"/>
          <w:lang w:eastAsia="zh-CN"/>
        </w:rPr>
        <w:t xml:space="preserve">    住房改革支出</w:t>
      </w:r>
      <w:r>
        <w:rPr>
          <w:rStyle w:val="15"/>
          <w:rFonts w:hint="eastAsia" w:ascii="仿宋" w:hAnsi="仿宋" w:eastAsia="仿宋"/>
          <w:color w:val="000000"/>
          <w:sz w:val="32"/>
        </w:rPr>
        <w:t>（款）</w:t>
      </w:r>
      <w:r>
        <w:rPr>
          <w:rStyle w:val="15"/>
          <w:rFonts w:hint="eastAsia" w:ascii="仿宋" w:hAnsi="仿宋" w:eastAsia="仿宋"/>
          <w:color w:val="000000"/>
          <w:sz w:val="32"/>
          <w:lang w:eastAsia="zh-CN"/>
        </w:rPr>
        <w:t>住房公积金</w:t>
      </w:r>
      <w:r>
        <w:rPr>
          <w:rStyle w:val="15"/>
          <w:rFonts w:hint="eastAsia" w:ascii="仿宋" w:hAnsi="仿宋" w:eastAsia="仿宋"/>
          <w:color w:val="000000"/>
          <w:sz w:val="32"/>
        </w:rPr>
        <w:t>（项）</w:t>
      </w:r>
      <w:r>
        <w:rPr>
          <w:rStyle w:val="15"/>
          <w:rFonts w:ascii="仿宋" w:hAnsi="仿宋" w:eastAsia="仿宋"/>
          <w:color w:val="000000"/>
          <w:sz w:val="32"/>
        </w:rPr>
        <w:t>:</w:t>
      </w:r>
      <w:r>
        <w:rPr>
          <w:rStyle w:val="15"/>
          <w:rFonts w:ascii="仿宋" w:hAnsi="仿宋" w:eastAsia="仿宋"/>
          <w:b w:val="0"/>
          <w:color w:val="000000"/>
          <w:sz w:val="32"/>
        </w:rPr>
        <w:t xml:space="preserve"> </w:t>
      </w:r>
      <w:r>
        <w:rPr>
          <w:rStyle w:val="15"/>
          <w:rFonts w:hint="eastAsia" w:ascii="仿宋" w:hAnsi="仿宋" w:eastAsia="仿宋"/>
          <w:b w:val="0"/>
          <w:color w:val="000000"/>
          <w:sz w:val="32"/>
        </w:rPr>
        <w:t>支出决算为</w:t>
      </w:r>
      <w:r>
        <w:rPr>
          <w:rStyle w:val="15"/>
          <w:rFonts w:hint="eastAsia" w:ascii="仿宋" w:hAnsi="仿宋" w:eastAsia="仿宋"/>
          <w:b w:val="0"/>
          <w:color w:val="000000"/>
          <w:sz w:val="32"/>
          <w:lang w:val="en-US" w:eastAsia="zh-CN"/>
        </w:rPr>
        <w:t>70.17</w:t>
      </w:r>
      <w:r>
        <w:rPr>
          <w:rStyle w:val="15"/>
          <w:rFonts w:hint="eastAsia" w:ascii="仿宋" w:hAnsi="仿宋" w:eastAsia="仿宋"/>
          <w:b w:val="0"/>
          <w:color w:val="000000"/>
          <w:sz w:val="32"/>
        </w:rPr>
        <w:t>万元，完成预算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rPr>
        <w:t>。</w:t>
      </w:r>
      <w:bookmarkStart w:id="38" w:name="_Toc15396608"/>
      <w:bookmarkStart w:id="39" w:name="_Toc15377214"/>
    </w:p>
    <w:p>
      <w:pPr>
        <w:tabs>
          <w:tab w:val="right" w:pos="8306"/>
        </w:tabs>
        <w:spacing w:line="600" w:lineRule="exact"/>
        <w:ind w:firstLine="640"/>
        <w:outlineLvl w:val="1"/>
        <w:rPr>
          <w:rFonts w:hint="eastAsia" w:ascii="黑体" w:eastAsia="黑体"/>
          <w:color w:val="000000"/>
          <w:sz w:val="32"/>
        </w:rPr>
      </w:pPr>
    </w:p>
    <w:p>
      <w:pPr>
        <w:tabs>
          <w:tab w:val="right" w:pos="8306"/>
        </w:tabs>
        <w:spacing w:line="600" w:lineRule="exact"/>
        <w:ind w:firstLine="640"/>
        <w:outlineLvl w:val="1"/>
        <w:rPr>
          <w:rStyle w:val="26"/>
        </w:rPr>
      </w:pPr>
      <w:r>
        <w:rPr>
          <w:rFonts w:hint="eastAsia" w:ascii="黑体" w:eastAsia="黑体"/>
          <w:color w:val="000000"/>
          <w:sz w:val="32"/>
        </w:rPr>
        <w:t>六</w:t>
      </w:r>
      <w:r>
        <w:rPr>
          <w:rFonts w:hint="eastAsia" w:ascii="黑体" w:eastAsia="黑体"/>
          <w:b/>
          <w:color w:val="000000"/>
          <w:sz w:val="32"/>
        </w:rPr>
        <w:t>、</w:t>
      </w:r>
      <w:r>
        <w:rPr>
          <w:rFonts w:hint="eastAsia" w:ascii="黑体" w:hAnsi="黑体" w:eastAsia="黑体"/>
          <w:b/>
          <w:color w:val="000000"/>
          <w:sz w:val="32"/>
        </w:rPr>
        <w:t>一</w:t>
      </w:r>
      <w:r>
        <w:rPr>
          <w:rStyle w:val="26"/>
          <w:rFonts w:hint="eastAsia" w:ascii="黑体" w:hAnsi="黑体" w:eastAsia="黑体"/>
          <w:b w:val="0"/>
        </w:rPr>
        <w:t>般公共预算财政拨款基本支出决算情况说明</w:t>
      </w:r>
      <w:bookmarkEnd w:id="38"/>
      <w:bookmarkEnd w:id="39"/>
      <w:r>
        <w:rPr>
          <w:rStyle w:val="26"/>
          <w:rFonts w:ascii="黑体" w:hAnsi="黑体" w:eastAsia="黑体"/>
          <w:b w:val="0"/>
        </w:rPr>
        <w:tab/>
      </w:r>
    </w:p>
    <w:p>
      <w:pPr>
        <w:spacing w:line="600" w:lineRule="exact"/>
        <w:ind w:firstLine="645"/>
        <w:rPr>
          <w:rFonts w:ascii="仿宋" w:hAnsi="仿宋" w:eastAsia="仿宋"/>
          <w:color w:val="000000"/>
          <w:sz w:val="32"/>
        </w:rPr>
      </w:pPr>
      <w:r>
        <w:rPr>
          <w:rFonts w:hint="eastAsia" w:ascii="仿宋" w:hAnsi="仿宋" w:eastAsia="仿宋"/>
          <w:color w:val="000000"/>
          <w:sz w:val="32"/>
          <w:lang w:eastAsia="zh-CN"/>
        </w:rPr>
        <w:t>20</w:t>
      </w:r>
      <w:r>
        <w:rPr>
          <w:rFonts w:hint="eastAsia" w:ascii="仿宋" w:hAnsi="仿宋" w:eastAsia="仿宋"/>
          <w:color w:val="000000"/>
          <w:sz w:val="32"/>
          <w:lang w:val="en-US" w:eastAsia="zh-CN"/>
        </w:rPr>
        <w:t>20</w:t>
      </w:r>
      <w:r>
        <w:rPr>
          <w:rFonts w:hint="eastAsia" w:ascii="仿宋" w:hAnsi="仿宋" w:eastAsia="仿宋"/>
          <w:color w:val="000000"/>
          <w:sz w:val="32"/>
          <w:lang w:eastAsia="zh-CN"/>
        </w:rPr>
        <w:t>年</w:t>
      </w:r>
      <w:r>
        <w:rPr>
          <w:rFonts w:hint="eastAsia" w:ascii="仿宋" w:hAnsi="仿宋" w:eastAsia="仿宋"/>
          <w:color w:val="000000"/>
          <w:sz w:val="32"/>
        </w:rPr>
        <w:t>一般公共预算财政拨款基本支出</w:t>
      </w:r>
      <w:r>
        <w:rPr>
          <w:rFonts w:hint="eastAsia" w:ascii="仿宋" w:hAnsi="仿宋" w:eastAsia="仿宋"/>
          <w:color w:val="000000"/>
          <w:sz w:val="32"/>
          <w:lang w:val="en-US" w:eastAsia="zh-CN"/>
        </w:rPr>
        <w:t>1273.5</w:t>
      </w:r>
      <w:r>
        <w:rPr>
          <w:rFonts w:hint="eastAsia" w:ascii="仿宋" w:hAnsi="仿宋" w:eastAsia="仿宋"/>
          <w:color w:val="000000"/>
          <w:sz w:val="32"/>
        </w:rPr>
        <w:t>万元，其中：</w:t>
      </w:r>
    </w:p>
    <w:p>
      <w:pPr>
        <w:spacing w:line="600" w:lineRule="exact"/>
        <w:ind w:firstLine="645"/>
        <w:jc w:val="left"/>
        <w:rPr>
          <w:rFonts w:hint="eastAsia" w:ascii="仿宋" w:hAnsi="仿宋" w:eastAsia="仿宋"/>
          <w:color w:val="000000"/>
          <w:sz w:val="32"/>
          <w:lang w:val="en-US" w:eastAsia="zh-CN"/>
        </w:rPr>
      </w:pPr>
      <w:r>
        <w:rPr>
          <w:rFonts w:hint="eastAsia" w:ascii="仿宋" w:hAnsi="仿宋" w:eastAsia="仿宋"/>
          <w:color w:val="000000"/>
          <w:sz w:val="32"/>
        </w:rPr>
        <w:t>人员经费</w:t>
      </w:r>
      <w:r>
        <w:rPr>
          <w:rFonts w:hint="eastAsia" w:ascii="仿宋" w:hAnsi="仿宋" w:eastAsia="仿宋"/>
          <w:color w:val="000000"/>
          <w:sz w:val="32"/>
          <w:lang w:val="en-US" w:eastAsia="zh-CN"/>
        </w:rPr>
        <w:t>1075.39</w:t>
      </w:r>
      <w:r>
        <w:rPr>
          <w:rFonts w:hint="eastAsia" w:ascii="仿宋" w:hAnsi="仿宋" w:eastAsia="仿宋"/>
          <w:color w:val="000000"/>
          <w:sz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w:t>
      </w:r>
      <w:r>
        <w:rPr>
          <w:rFonts w:hint="eastAsia" w:ascii="仿宋" w:hAnsi="仿宋" w:eastAsia="仿宋"/>
          <w:color w:val="000000"/>
          <w:sz w:val="32"/>
          <w:lang w:val="en-US" w:eastAsia="zh-CN"/>
        </w:rPr>
        <w:t>庭的补助支出等。</w:t>
      </w:r>
    </w:p>
    <w:p>
      <w:pPr>
        <w:spacing w:line="600" w:lineRule="exact"/>
        <w:ind w:firstLine="645"/>
        <w:jc w:val="left"/>
        <w:rPr>
          <w:rFonts w:ascii="仿宋" w:hAnsi="仿宋" w:eastAsia="仿宋"/>
          <w:color w:val="000000"/>
          <w:sz w:val="32"/>
        </w:rPr>
      </w:pPr>
      <w:r>
        <w:rPr>
          <w:rFonts w:hint="eastAsia" w:ascii="仿宋" w:hAnsi="仿宋" w:eastAsia="仿宋"/>
          <w:color w:val="000000"/>
          <w:sz w:val="32"/>
          <w:lang w:eastAsia="zh-CN"/>
        </w:rPr>
        <w:t xml:space="preserve">    </w:t>
      </w:r>
      <w:r>
        <w:rPr>
          <w:rFonts w:hint="eastAsia" w:ascii="仿宋" w:hAnsi="仿宋" w:eastAsia="仿宋"/>
          <w:color w:val="000000"/>
          <w:sz w:val="32"/>
        </w:rPr>
        <w:t>公用经费</w:t>
      </w:r>
      <w:r>
        <w:rPr>
          <w:rFonts w:hint="eastAsia" w:ascii="仿宋" w:hAnsi="仿宋" w:eastAsia="仿宋"/>
          <w:color w:val="000000"/>
          <w:sz w:val="32"/>
          <w:lang w:val="en-US" w:eastAsia="zh-CN"/>
        </w:rPr>
        <w:t>198.11</w:t>
      </w:r>
      <w:r>
        <w:rPr>
          <w:rFonts w:hint="eastAsia" w:ascii="仿宋" w:hAnsi="仿宋" w:eastAsia="仿宋"/>
          <w:color w:val="000000"/>
          <w:sz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rPr>
      </w:pPr>
      <w:r>
        <w:rPr>
          <w:rFonts w:hint="eastAsia" w:ascii="仿宋" w:hAnsi="仿宋" w:eastAsia="仿宋"/>
          <w:b/>
          <w:color w:val="000000"/>
          <w:sz w:val="32"/>
        </w:rPr>
        <w:t>（数据来源财决</w:t>
      </w:r>
      <w:r>
        <w:rPr>
          <w:rFonts w:ascii="仿宋" w:hAnsi="仿宋" w:eastAsia="仿宋"/>
          <w:b/>
          <w:color w:val="000000"/>
          <w:sz w:val="32"/>
        </w:rPr>
        <w:t>0</w:t>
      </w:r>
      <w:r>
        <w:rPr>
          <w:rFonts w:hint="eastAsia" w:ascii="仿宋" w:hAnsi="仿宋" w:eastAsia="仿宋"/>
          <w:b/>
          <w:color w:val="000000"/>
          <w:sz w:val="32"/>
        </w:rPr>
        <w:t>7表，根据本部门实际支出情况罗列全部经济分类科目。）</w:t>
      </w:r>
    </w:p>
    <w:p>
      <w:pPr>
        <w:spacing w:line="600" w:lineRule="exact"/>
        <w:ind w:firstLine="640"/>
        <w:outlineLvl w:val="1"/>
        <w:rPr>
          <w:rFonts w:hint="eastAsia" w:ascii="黑体" w:eastAsia="黑体"/>
          <w:color w:val="000000"/>
          <w:sz w:val="32"/>
        </w:rPr>
      </w:pPr>
      <w:bookmarkStart w:id="40" w:name="_Toc15377215"/>
      <w:bookmarkStart w:id="41" w:name="_Toc15396609"/>
    </w:p>
    <w:p>
      <w:pPr>
        <w:spacing w:line="600" w:lineRule="exact"/>
        <w:ind w:firstLine="640"/>
        <w:outlineLvl w:val="1"/>
        <w:rPr>
          <w:rStyle w:val="26"/>
          <w:rFonts w:ascii="黑体" w:hAnsi="黑体" w:eastAsia="黑体"/>
          <w:b w:val="0"/>
        </w:rPr>
      </w:pPr>
      <w:r>
        <w:rPr>
          <w:rFonts w:hint="eastAsia" w:ascii="黑体" w:eastAsia="黑体"/>
          <w:color w:val="000000"/>
          <w:sz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rPr>
      </w:pPr>
      <w:bookmarkStart w:id="42" w:name="_Toc15377216"/>
      <w:r>
        <w:rPr>
          <w:rFonts w:hint="eastAsia" w:ascii="仿宋" w:hAnsi="仿宋" w:eastAsia="仿宋"/>
          <w:b/>
          <w:color w:val="000000"/>
          <w:sz w:val="32"/>
        </w:rPr>
        <w:t>（一）“三公”经费财政拨款支出决算总体情况说明</w:t>
      </w:r>
      <w:bookmarkEnd w:id="42"/>
    </w:p>
    <w:p>
      <w:pPr>
        <w:spacing w:line="600" w:lineRule="exact"/>
        <w:ind w:firstLine="640"/>
        <w:rPr>
          <w:rFonts w:ascii="仿宋" w:hAnsi="仿宋" w:eastAsia="仿宋"/>
          <w:b/>
          <w:color w:val="000000"/>
          <w:sz w:val="32"/>
        </w:rPr>
      </w:pPr>
      <w:r>
        <w:rPr>
          <w:rFonts w:hint="eastAsia" w:ascii="仿宋" w:hAnsi="仿宋" w:eastAsia="仿宋"/>
          <w:color w:val="000000"/>
          <w:sz w:val="32"/>
          <w:lang w:eastAsia="zh-CN"/>
        </w:rPr>
        <w:t>20</w:t>
      </w:r>
      <w:r>
        <w:rPr>
          <w:rFonts w:hint="eastAsia" w:ascii="仿宋" w:hAnsi="仿宋" w:eastAsia="仿宋"/>
          <w:color w:val="000000"/>
          <w:sz w:val="32"/>
          <w:lang w:val="en-US" w:eastAsia="zh-CN"/>
        </w:rPr>
        <w:t>20</w:t>
      </w:r>
      <w:r>
        <w:rPr>
          <w:rFonts w:hint="eastAsia" w:ascii="仿宋" w:hAnsi="仿宋" w:eastAsia="仿宋"/>
          <w:color w:val="000000"/>
          <w:sz w:val="32"/>
          <w:lang w:eastAsia="zh-CN"/>
        </w:rPr>
        <w:t>年</w:t>
      </w:r>
      <w:r>
        <w:rPr>
          <w:rFonts w:hint="eastAsia" w:ascii="仿宋" w:hAnsi="仿宋" w:eastAsia="仿宋"/>
          <w:color w:val="000000"/>
          <w:sz w:val="32"/>
        </w:rPr>
        <w:t>“三公”经费财政拨款支出决算为</w:t>
      </w:r>
      <w:r>
        <w:rPr>
          <w:rFonts w:hint="eastAsia" w:ascii="仿宋" w:hAnsi="仿宋" w:eastAsia="仿宋"/>
          <w:color w:val="000000"/>
          <w:sz w:val="32"/>
          <w:lang w:val="en-US" w:eastAsia="zh-CN"/>
        </w:rPr>
        <w:t>12.63</w:t>
      </w:r>
      <w:r>
        <w:rPr>
          <w:rFonts w:hint="eastAsia" w:ascii="仿宋" w:hAnsi="仿宋" w:eastAsia="仿宋"/>
          <w:color w:val="000000"/>
          <w:sz w:val="32"/>
        </w:rPr>
        <w:t>万元，完成预算</w:t>
      </w:r>
      <w:r>
        <w:rPr>
          <w:rFonts w:hint="eastAsia" w:ascii="仿宋" w:hAnsi="仿宋" w:eastAsia="仿宋"/>
          <w:color w:val="000000"/>
          <w:sz w:val="32"/>
          <w:lang w:eastAsia="zh-CN"/>
        </w:rPr>
        <w:t>100</w:t>
      </w:r>
      <w:r>
        <w:rPr>
          <w:rFonts w:ascii="仿宋" w:hAnsi="仿宋" w:eastAsia="仿宋"/>
          <w:color w:val="000000"/>
          <w:sz w:val="32"/>
        </w:rPr>
        <w:t>%</w:t>
      </w:r>
      <w:r>
        <w:rPr>
          <w:rFonts w:hint="eastAsia" w:ascii="仿宋" w:hAnsi="仿宋" w:eastAsia="仿宋"/>
          <w:color w:val="000000"/>
          <w:sz w:val="32"/>
          <w:lang w:eastAsia="zh-CN"/>
        </w:rPr>
        <w:t>。</w:t>
      </w:r>
      <w:r>
        <w:rPr>
          <w:rFonts w:hint="eastAsia" w:ascii="仿宋" w:hAnsi="仿宋" w:eastAsia="仿宋"/>
          <w:b/>
          <w:color w:val="000000"/>
          <w:sz w:val="32"/>
        </w:rPr>
        <w:t>（上述“预算”口径为调整预算数，包括政府性基金支出决算情况。）</w:t>
      </w:r>
    </w:p>
    <w:p>
      <w:pPr>
        <w:spacing w:line="600" w:lineRule="exact"/>
        <w:ind w:firstLine="640"/>
        <w:outlineLvl w:val="2"/>
        <w:rPr>
          <w:rFonts w:ascii="仿宋" w:hAnsi="仿宋" w:eastAsia="仿宋"/>
          <w:b/>
          <w:color w:val="000000"/>
          <w:sz w:val="32"/>
        </w:rPr>
      </w:pPr>
      <w:bookmarkStart w:id="43" w:name="_Toc15377217"/>
      <w:r>
        <w:rPr>
          <w:rFonts w:hint="eastAsia" w:ascii="仿宋" w:hAnsi="仿宋" w:eastAsia="仿宋"/>
          <w:b/>
          <w:color w:val="000000"/>
          <w:sz w:val="32"/>
        </w:rPr>
        <w:t>（二）“三公”经费财政拨款支出决算具体情况说明</w:t>
      </w:r>
      <w:bookmarkEnd w:id="43"/>
    </w:p>
    <w:p>
      <w:pPr>
        <w:spacing w:line="600" w:lineRule="exact"/>
        <w:ind w:firstLine="640"/>
        <w:rPr>
          <w:rFonts w:ascii="仿宋" w:hAnsi="仿宋" w:eastAsia="仿宋"/>
          <w:color w:val="000000"/>
          <w:sz w:val="32"/>
        </w:rPr>
      </w:pPr>
      <w:r>
        <w:rPr>
          <w:rFonts w:hint="eastAsia" w:ascii="仿宋" w:hAnsi="仿宋" w:eastAsia="仿宋"/>
          <w:color w:val="000000"/>
          <w:sz w:val="32"/>
          <w:lang w:eastAsia="zh-CN"/>
        </w:rPr>
        <w:t>20</w:t>
      </w:r>
      <w:r>
        <w:rPr>
          <w:rFonts w:hint="eastAsia" w:ascii="仿宋" w:hAnsi="仿宋" w:eastAsia="仿宋"/>
          <w:color w:val="000000"/>
          <w:sz w:val="32"/>
          <w:lang w:val="en-US" w:eastAsia="zh-CN"/>
        </w:rPr>
        <w:t>20</w:t>
      </w:r>
      <w:r>
        <w:rPr>
          <w:rFonts w:hint="eastAsia" w:ascii="仿宋" w:hAnsi="仿宋" w:eastAsia="仿宋"/>
          <w:color w:val="000000"/>
          <w:sz w:val="32"/>
          <w:lang w:eastAsia="zh-CN"/>
        </w:rPr>
        <w:t>年</w:t>
      </w:r>
      <w:r>
        <w:rPr>
          <w:rFonts w:hint="eastAsia" w:ascii="仿宋" w:hAnsi="仿宋" w:eastAsia="仿宋"/>
          <w:color w:val="000000"/>
          <w:sz w:val="32"/>
        </w:rPr>
        <w:t>“三公”经费财政拨款支出决算中，公务用车购置及运行维护费支出决算</w:t>
      </w:r>
      <w:r>
        <w:rPr>
          <w:rFonts w:hint="eastAsia" w:ascii="仿宋" w:hAnsi="仿宋" w:eastAsia="仿宋"/>
          <w:color w:val="000000"/>
          <w:sz w:val="32"/>
          <w:lang w:val="en-US" w:eastAsia="zh-CN"/>
        </w:rPr>
        <w:t>8.99</w:t>
      </w:r>
      <w:r>
        <w:rPr>
          <w:rFonts w:hint="eastAsia" w:ascii="仿宋" w:hAnsi="仿宋" w:eastAsia="仿宋"/>
          <w:color w:val="000000"/>
          <w:sz w:val="32"/>
        </w:rPr>
        <w:t>万元，占</w:t>
      </w:r>
      <w:r>
        <w:rPr>
          <w:rFonts w:hint="eastAsia" w:ascii="仿宋" w:hAnsi="仿宋" w:eastAsia="仿宋"/>
          <w:color w:val="000000"/>
          <w:sz w:val="32"/>
          <w:lang w:val="en-US" w:eastAsia="zh-CN"/>
        </w:rPr>
        <w:t>71.18</w:t>
      </w:r>
      <w:r>
        <w:rPr>
          <w:rFonts w:ascii="仿宋" w:hAnsi="仿宋" w:eastAsia="仿宋"/>
          <w:color w:val="000000"/>
          <w:sz w:val="32"/>
        </w:rPr>
        <w:t>%</w:t>
      </w:r>
      <w:r>
        <w:rPr>
          <w:rFonts w:hint="eastAsia" w:ascii="仿宋" w:hAnsi="仿宋" w:eastAsia="仿宋"/>
          <w:color w:val="000000"/>
          <w:sz w:val="32"/>
        </w:rPr>
        <w:t>；公务接待费支出决算</w:t>
      </w:r>
      <w:r>
        <w:rPr>
          <w:rFonts w:hint="eastAsia" w:ascii="仿宋" w:hAnsi="仿宋" w:eastAsia="仿宋"/>
          <w:color w:val="000000"/>
          <w:sz w:val="32"/>
          <w:lang w:val="en-US" w:eastAsia="zh-CN"/>
        </w:rPr>
        <w:t>3.64</w:t>
      </w:r>
      <w:r>
        <w:rPr>
          <w:rFonts w:hint="eastAsia" w:ascii="仿宋" w:hAnsi="仿宋" w:eastAsia="仿宋"/>
          <w:color w:val="000000"/>
          <w:sz w:val="32"/>
        </w:rPr>
        <w:t>万元，占</w:t>
      </w:r>
      <w:r>
        <w:rPr>
          <w:rFonts w:hint="eastAsia" w:ascii="仿宋" w:hAnsi="仿宋" w:eastAsia="仿宋"/>
          <w:color w:val="000000"/>
          <w:sz w:val="32"/>
          <w:lang w:val="en-US" w:eastAsia="zh-CN"/>
        </w:rPr>
        <w:t>28.82</w:t>
      </w:r>
      <w:r>
        <w:rPr>
          <w:rFonts w:ascii="仿宋" w:hAnsi="仿宋" w:eastAsia="仿宋"/>
          <w:color w:val="000000"/>
          <w:sz w:val="32"/>
        </w:rPr>
        <w:t>%</w:t>
      </w:r>
      <w:r>
        <w:rPr>
          <w:rFonts w:hint="eastAsia" w:ascii="仿宋" w:hAnsi="仿宋" w:eastAsia="仿宋"/>
          <w:color w:val="000000"/>
          <w:sz w:val="32"/>
        </w:rPr>
        <w:t>。具体情况如下：</w:t>
      </w:r>
    </w:p>
    <w:p>
      <w:pPr>
        <w:spacing w:line="600" w:lineRule="exact"/>
        <w:ind w:firstLine="640"/>
        <w:rPr>
          <w:rFonts w:hint="eastAsia" w:ascii="仿宋_GB2312" w:eastAsia="仿宋_GB2312"/>
          <w:b/>
          <w:color w:val="000000"/>
          <w:sz w:val="32"/>
          <w:lang w:eastAsia="zh-CN"/>
        </w:rPr>
      </w:pPr>
      <w:r>
        <w:rPr>
          <w:rFonts w:hint="eastAsia" w:ascii="仿宋_GB2312" w:eastAsia="仿宋_GB2312"/>
          <w:b/>
          <w:color w:val="000000"/>
          <w:sz w:val="32"/>
          <w:lang w:eastAsia="zh-CN"/>
        </w:rPr>
        <w:t>1</w:t>
      </w:r>
      <w:r>
        <w:rPr>
          <w:rFonts w:ascii="仿宋_GB2312" w:eastAsia="仿宋_GB2312"/>
          <w:b/>
          <w:color w:val="000000"/>
          <w:sz w:val="32"/>
        </w:rPr>
        <w:t>.</w:t>
      </w:r>
      <w:r>
        <w:rPr>
          <w:rFonts w:hint="eastAsia" w:ascii="仿宋_GB2312" w:eastAsia="仿宋_GB2312"/>
          <w:b/>
          <w:color w:val="000000"/>
          <w:sz w:val="32"/>
        </w:rPr>
        <w:t>公务用车购置及运行维护费支出</w:t>
      </w:r>
      <w:r>
        <w:rPr>
          <w:rFonts w:hint="eastAsia" w:ascii="仿宋_GB2312" w:eastAsia="仿宋_GB2312"/>
          <w:color w:val="000000"/>
          <w:sz w:val="32"/>
          <w:lang w:val="en-US" w:eastAsia="zh-CN"/>
        </w:rPr>
        <w:t>8.99</w:t>
      </w:r>
      <w:r>
        <w:rPr>
          <w:rFonts w:hint="eastAsia" w:ascii="仿宋_GB2312" w:eastAsia="仿宋_GB2312"/>
          <w:color w:val="000000"/>
          <w:sz w:val="32"/>
        </w:rPr>
        <w:t>万元,</w:t>
      </w:r>
      <w:r>
        <w:rPr>
          <w:rStyle w:val="15"/>
          <w:rFonts w:hint="eastAsia" w:ascii="仿宋" w:hAnsi="仿宋" w:eastAsia="仿宋"/>
          <w:b w:val="0"/>
          <w:color w:val="000000"/>
          <w:sz w:val="32"/>
        </w:rPr>
        <w:t>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rPr>
        <w:t>。</w:t>
      </w:r>
      <w:r>
        <w:rPr>
          <w:rFonts w:hint="eastAsia" w:ascii="仿宋_GB2312" w:eastAsia="仿宋_GB2312"/>
          <w:color w:val="000000"/>
          <w:sz w:val="32"/>
        </w:rPr>
        <w:t>公务用车购置及运行维护费支出决算比</w:t>
      </w:r>
      <w:r>
        <w:rPr>
          <w:rFonts w:ascii="仿宋_GB2312" w:eastAsia="仿宋_GB2312"/>
          <w:color w:val="000000"/>
          <w:sz w:val="32"/>
        </w:rPr>
        <w:t>201</w:t>
      </w:r>
      <w:r>
        <w:rPr>
          <w:rFonts w:hint="eastAsia" w:ascii="仿宋_GB2312" w:eastAsia="仿宋_GB2312"/>
          <w:color w:val="000000"/>
          <w:sz w:val="32"/>
          <w:lang w:val="en-US" w:eastAsia="zh-CN"/>
        </w:rPr>
        <w:t>9</w:t>
      </w:r>
      <w:r>
        <w:rPr>
          <w:rFonts w:hint="eastAsia" w:ascii="仿宋_GB2312" w:eastAsia="仿宋_GB2312"/>
          <w:color w:val="000000"/>
          <w:sz w:val="32"/>
        </w:rPr>
        <w:t>年</w:t>
      </w:r>
      <w:r>
        <w:rPr>
          <w:rFonts w:hint="eastAsia" w:ascii="仿宋_GB2312" w:eastAsia="仿宋_GB2312"/>
          <w:color w:val="000000"/>
          <w:sz w:val="32"/>
          <w:lang w:val="en-US" w:eastAsia="zh-CN"/>
        </w:rPr>
        <w:t>增加2.49</w:t>
      </w:r>
      <w:r>
        <w:rPr>
          <w:rFonts w:hint="eastAsia" w:ascii="仿宋_GB2312" w:eastAsia="仿宋_GB2312"/>
          <w:color w:val="000000"/>
          <w:sz w:val="32"/>
        </w:rPr>
        <w:t>万元，</w:t>
      </w:r>
      <w:r>
        <w:rPr>
          <w:rFonts w:hint="eastAsia" w:ascii="仿宋_GB2312" w:eastAsia="仿宋_GB2312"/>
          <w:color w:val="000000"/>
          <w:sz w:val="32"/>
          <w:lang w:val="en-US" w:eastAsia="zh-CN"/>
        </w:rPr>
        <w:t>增长38.3</w:t>
      </w:r>
      <w:r>
        <w:rPr>
          <w:rFonts w:ascii="仿宋_GB2312" w:eastAsia="仿宋_GB2312"/>
          <w:color w:val="000000"/>
          <w:sz w:val="32"/>
        </w:rPr>
        <w:t>%</w:t>
      </w:r>
      <w:r>
        <w:rPr>
          <w:rFonts w:hint="eastAsia" w:ascii="仿宋_GB2312" w:eastAsia="仿宋_GB2312"/>
          <w:color w:val="000000"/>
          <w:sz w:val="32"/>
        </w:rPr>
        <w:t>。</w:t>
      </w:r>
      <w:r>
        <w:rPr>
          <w:rFonts w:hint="eastAsia" w:ascii="仿宋_GB2312" w:eastAsia="仿宋_GB2312"/>
          <w:color w:val="000000"/>
          <w:sz w:val="32"/>
          <w:lang w:val="en-US" w:eastAsia="zh-CN"/>
        </w:rPr>
        <w:t>增长</w:t>
      </w:r>
      <w:r>
        <w:rPr>
          <w:rFonts w:hint="eastAsia" w:ascii="仿宋_GB2312" w:eastAsia="仿宋_GB2312"/>
          <w:color w:val="000000"/>
          <w:sz w:val="32"/>
        </w:rPr>
        <w:t>主要原因是</w:t>
      </w:r>
      <w:r>
        <w:rPr>
          <w:rFonts w:hint="eastAsia" w:ascii="仿宋_GB2312" w:eastAsia="仿宋_GB2312"/>
          <w:color w:val="000000"/>
          <w:sz w:val="32"/>
          <w:lang w:val="en-US" w:eastAsia="zh-CN"/>
        </w:rPr>
        <w:t>区划调整，管辖区域较之前扩大，公务出行</w:t>
      </w:r>
      <w:r>
        <w:rPr>
          <w:rFonts w:hint="eastAsia" w:ascii="仿宋_GB2312" w:eastAsia="仿宋_GB2312"/>
          <w:color w:val="000000"/>
          <w:sz w:val="32"/>
        </w:rPr>
        <w:t>。</w:t>
      </w:r>
    </w:p>
    <w:p>
      <w:pPr>
        <w:spacing w:line="600" w:lineRule="exact"/>
        <w:ind w:firstLine="640"/>
        <w:rPr>
          <w:rFonts w:ascii="仿宋_GB2312" w:eastAsia="仿宋_GB2312"/>
          <w:color w:val="000000"/>
          <w:sz w:val="32"/>
        </w:rPr>
      </w:pPr>
      <w:r>
        <w:rPr>
          <w:rFonts w:hint="eastAsia" w:ascii="仿宋_GB2312" w:eastAsia="仿宋_GB2312"/>
          <w:b/>
          <w:color w:val="000000"/>
          <w:sz w:val="32"/>
        </w:rPr>
        <w:t>公务用车运行维护费支出</w:t>
      </w:r>
      <w:r>
        <w:rPr>
          <w:rFonts w:hint="eastAsia" w:ascii="仿宋_GB2312" w:eastAsia="仿宋_GB2312"/>
          <w:color w:val="000000"/>
          <w:sz w:val="32"/>
          <w:lang w:val="en-US" w:eastAsia="zh-CN"/>
        </w:rPr>
        <w:t>8.99</w:t>
      </w:r>
      <w:r>
        <w:rPr>
          <w:rFonts w:hint="eastAsia" w:ascii="仿宋_GB2312" w:eastAsia="仿宋_GB2312"/>
          <w:color w:val="000000"/>
          <w:sz w:val="32"/>
        </w:rPr>
        <w:t>万元。主要用于</w:t>
      </w:r>
      <w:r>
        <w:rPr>
          <w:rFonts w:hint="eastAsia" w:ascii="仿宋_GB2312" w:eastAsia="仿宋_GB2312"/>
          <w:color w:val="000000"/>
          <w:sz w:val="32"/>
          <w:lang w:eastAsia="zh-CN"/>
        </w:rPr>
        <w:t>抢险救灾、农村公益事业建设</w:t>
      </w:r>
      <w:r>
        <w:rPr>
          <w:rFonts w:hint="eastAsia" w:ascii="仿宋_GB2312" w:eastAsia="仿宋_GB2312"/>
          <w:color w:val="000000"/>
          <w:sz w:val="32"/>
        </w:rPr>
        <w:t>等所需的公务用车燃料费、维修费、过路过桥费、保险费等支出。</w:t>
      </w:r>
    </w:p>
    <w:p>
      <w:pPr>
        <w:spacing w:line="600" w:lineRule="exact"/>
        <w:ind w:firstLine="640"/>
        <w:rPr>
          <w:rFonts w:ascii="仿宋_GB2312" w:eastAsia="仿宋_GB2312"/>
          <w:color w:val="000000"/>
          <w:sz w:val="32"/>
        </w:rPr>
      </w:pPr>
      <w:r>
        <w:rPr>
          <w:rFonts w:ascii="仿宋_GB2312" w:eastAsia="仿宋_GB2312"/>
          <w:b/>
          <w:color w:val="000000"/>
          <w:sz w:val="32"/>
        </w:rPr>
        <w:t>3.</w:t>
      </w:r>
      <w:r>
        <w:rPr>
          <w:rFonts w:hint="eastAsia" w:ascii="仿宋_GB2312" w:eastAsia="仿宋_GB2312"/>
          <w:b/>
          <w:color w:val="000000"/>
          <w:sz w:val="32"/>
        </w:rPr>
        <w:t>公务接待费支出</w:t>
      </w:r>
      <w:r>
        <w:rPr>
          <w:rFonts w:hint="eastAsia" w:ascii="仿宋_GB2312" w:eastAsia="仿宋_GB2312"/>
          <w:color w:val="000000"/>
          <w:sz w:val="32"/>
          <w:lang w:val="en-US" w:eastAsia="zh-CN"/>
        </w:rPr>
        <w:t>3.64</w:t>
      </w:r>
      <w:r>
        <w:rPr>
          <w:rFonts w:hint="eastAsia" w:ascii="仿宋_GB2312" w:eastAsia="仿宋_GB2312"/>
          <w:color w:val="000000"/>
          <w:sz w:val="32"/>
        </w:rPr>
        <w:t>万元，</w:t>
      </w:r>
      <w:r>
        <w:rPr>
          <w:rStyle w:val="15"/>
          <w:rFonts w:hint="eastAsia" w:ascii="仿宋" w:hAnsi="仿宋" w:eastAsia="仿宋"/>
          <w:b w:val="0"/>
          <w:color w:val="000000"/>
          <w:sz w:val="32"/>
        </w:rPr>
        <w:t>完成预算</w:t>
      </w:r>
      <w:r>
        <w:rPr>
          <w:rStyle w:val="15"/>
          <w:rFonts w:hint="eastAsia" w:ascii="仿宋" w:hAnsi="仿宋" w:eastAsia="仿宋"/>
          <w:b w:val="0"/>
          <w:color w:val="000000"/>
          <w:sz w:val="32"/>
          <w:lang w:eastAsia="zh-CN"/>
        </w:rPr>
        <w:t>100</w:t>
      </w:r>
      <w:r>
        <w:rPr>
          <w:rStyle w:val="15"/>
          <w:rFonts w:ascii="仿宋" w:hAnsi="仿宋" w:eastAsia="仿宋"/>
          <w:b w:val="0"/>
          <w:color w:val="000000"/>
          <w:sz w:val="32"/>
        </w:rPr>
        <w:t>%</w:t>
      </w:r>
      <w:r>
        <w:rPr>
          <w:rStyle w:val="15"/>
          <w:rFonts w:hint="eastAsia" w:ascii="仿宋" w:hAnsi="仿宋" w:eastAsia="仿宋"/>
          <w:b w:val="0"/>
          <w:color w:val="000000"/>
          <w:sz w:val="32"/>
        </w:rPr>
        <w:t>。</w:t>
      </w:r>
      <w:r>
        <w:rPr>
          <w:rFonts w:hint="eastAsia" w:ascii="仿宋_GB2312" w:eastAsia="仿宋_GB2312"/>
          <w:color w:val="000000"/>
          <w:sz w:val="32"/>
        </w:rPr>
        <w:t>公务接待费支出</w:t>
      </w:r>
      <w:r>
        <w:rPr>
          <w:rFonts w:hint="eastAsia" w:ascii="仿宋_GB2312" w:eastAsia="仿宋_GB2312"/>
          <w:color w:val="000000"/>
          <w:sz w:val="32"/>
          <w:lang w:val="en-US" w:eastAsia="zh-CN"/>
        </w:rPr>
        <w:t>较2019年减少0.13万元，减少原因为严格控制接待标准及陪餐人数。</w:t>
      </w:r>
    </w:p>
    <w:p>
      <w:pPr>
        <w:spacing w:line="600" w:lineRule="exact"/>
        <w:ind w:firstLine="640" w:firstLineChars="200"/>
        <w:rPr>
          <w:rFonts w:hint="eastAsia" w:ascii="仿宋_GB2312" w:eastAsia="仿宋_GB2312"/>
          <w:color w:val="000000"/>
          <w:sz w:val="32"/>
          <w:lang w:eastAsia="zh-CN"/>
        </w:rPr>
      </w:pPr>
      <w:r>
        <w:rPr>
          <w:rFonts w:hint="eastAsia" w:ascii="仿宋_GB2312" w:eastAsia="仿宋_GB2312"/>
          <w:color w:val="000000"/>
          <w:sz w:val="32"/>
        </w:rPr>
        <w:t>主要用于执行公务、开展业务活动开支的交通费、住宿费、用餐费等。国内公务接待</w:t>
      </w:r>
      <w:r>
        <w:rPr>
          <w:rFonts w:hint="eastAsia" w:ascii="仿宋_GB2312" w:eastAsia="仿宋_GB2312"/>
          <w:color w:val="000000"/>
          <w:sz w:val="32"/>
          <w:lang w:val="en-US" w:eastAsia="zh-CN"/>
        </w:rPr>
        <w:t>68</w:t>
      </w:r>
      <w:r>
        <w:rPr>
          <w:rFonts w:hint="eastAsia" w:ascii="仿宋_GB2312" w:eastAsia="仿宋_GB2312"/>
          <w:color w:val="000000"/>
          <w:sz w:val="32"/>
        </w:rPr>
        <w:t>批次，</w:t>
      </w:r>
      <w:r>
        <w:rPr>
          <w:rFonts w:hint="eastAsia" w:ascii="仿宋_GB2312" w:eastAsia="仿宋_GB2312"/>
          <w:color w:val="000000"/>
          <w:sz w:val="32"/>
          <w:lang w:val="en-US" w:eastAsia="zh-CN"/>
        </w:rPr>
        <w:t>283</w:t>
      </w:r>
      <w:r>
        <w:rPr>
          <w:rFonts w:hint="eastAsia" w:ascii="仿宋_GB2312" w:eastAsia="仿宋_GB2312"/>
          <w:color w:val="000000"/>
          <w:sz w:val="32"/>
        </w:rPr>
        <w:t>人次（不包括陪同人员），共计支出</w:t>
      </w:r>
      <w:r>
        <w:rPr>
          <w:rFonts w:hint="eastAsia" w:ascii="仿宋_GB2312" w:eastAsia="仿宋_GB2312"/>
          <w:color w:val="000000"/>
          <w:sz w:val="32"/>
          <w:lang w:val="en-US" w:eastAsia="zh-CN"/>
        </w:rPr>
        <w:t>3.64</w:t>
      </w:r>
      <w:r>
        <w:rPr>
          <w:rFonts w:hint="eastAsia" w:ascii="仿宋_GB2312" w:eastAsia="仿宋_GB2312"/>
          <w:color w:val="000000"/>
          <w:sz w:val="32"/>
        </w:rPr>
        <w:t>万元，具体内容包括：</w:t>
      </w:r>
      <w:r>
        <w:rPr>
          <w:rFonts w:hint="eastAsia" w:ascii="仿宋_GB2312" w:eastAsia="仿宋_GB2312"/>
          <w:color w:val="000000"/>
          <w:sz w:val="32"/>
          <w:lang w:eastAsia="zh-CN"/>
        </w:rPr>
        <w:t>各类项目规划、实施情况检查等公务接待。</w:t>
      </w:r>
    </w:p>
    <w:p>
      <w:pPr>
        <w:spacing w:line="600" w:lineRule="exact"/>
        <w:ind w:firstLine="640"/>
        <w:outlineLvl w:val="1"/>
        <w:rPr>
          <w:rFonts w:hint="eastAsia" w:ascii="黑体" w:eastAsia="黑体"/>
          <w:color w:val="000000"/>
          <w:sz w:val="32"/>
        </w:rPr>
      </w:pPr>
      <w:bookmarkStart w:id="44" w:name="_Toc15377218"/>
      <w:bookmarkStart w:id="45" w:name="_Toc15396610"/>
    </w:p>
    <w:p>
      <w:pPr>
        <w:spacing w:line="600" w:lineRule="exact"/>
        <w:ind w:firstLine="640"/>
        <w:outlineLvl w:val="1"/>
        <w:rPr>
          <w:rStyle w:val="26"/>
          <w:rFonts w:ascii="黑体" w:hAnsi="黑体" w:eastAsia="黑体"/>
        </w:rPr>
      </w:pPr>
      <w:r>
        <w:rPr>
          <w:rFonts w:hint="eastAsia" w:ascii="黑体" w:eastAsia="黑体"/>
          <w:color w:val="000000"/>
          <w:sz w:val="32"/>
        </w:rPr>
        <w:t>八、</w:t>
      </w:r>
      <w:r>
        <w:rPr>
          <w:rStyle w:val="26"/>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rPr>
      </w:pPr>
      <w:r>
        <w:rPr>
          <w:rFonts w:hint="eastAsia" w:ascii="仿宋_GB2312" w:eastAsia="仿宋_GB2312"/>
          <w:color w:val="000000"/>
          <w:sz w:val="32"/>
          <w:lang w:eastAsia="zh-CN"/>
        </w:rPr>
        <w:t>20</w:t>
      </w:r>
      <w:r>
        <w:rPr>
          <w:rFonts w:hint="eastAsia" w:ascii="仿宋_GB2312" w:eastAsia="仿宋_GB2312"/>
          <w:color w:val="000000"/>
          <w:sz w:val="32"/>
          <w:lang w:val="en-US" w:eastAsia="zh-CN"/>
        </w:rPr>
        <w:t>20</w:t>
      </w:r>
      <w:r>
        <w:rPr>
          <w:rFonts w:hint="eastAsia" w:ascii="仿宋_GB2312" w:eastAsia="仿宋_GB2312"/>
          <w:color w:val="000000"/>
          <w:sz w:val="32"/>
          <w:lang w:eastAsia="zh-CN"/>
        </w:rPr>
        <w:t>年</w:t>
      </w:r>
      <w:r>
        <w:rPr>
          <w:rFonts w:hint="eastAsia" w:ascii="仿宋_GB2312" w:eastAsia="仿宋_GB2312"/>
          <w:color w:val="000000"/>
          <w:sz w:val="32"/>
        </w:rPr>
        <w:t>政府性基金预算拨款支出</w:t>
      </w:r>
      <w:r>
        <w:rPr>
          <w:rFonts w:hint="eastAsia" w:ascii="仿宋_GB2312" w:eastAsia="仿宋_GB2312"/>
          <w:color w:val="000000"/>
          <w:sz w:val="32"/>
          <w:lang w:eastAsia="zh-CN"/>
        </w:rPr>
        <w:t>0</w:t>
      </w:r>
      <w:r>
        <w:rPr>
          <w:rFonts w:hint="eastAsia" w:ascii="仿宋_GB2312" w:eastAsia="仿宋_GB2312"/>
          <w:color w:val="000000"/>
          <w:sz w:val="32"/>
        </w:rPr>
        <w:t>万元。</w:t>
      </w:r>
    </w:p>
    <w:p>
      <w:pPr>
        <w:spacing w:line="600" w:lineRule="exact"/>
        <w:ind w:firstLine="640"/>
        <w:rPr>
          <w:rFonts w:ascii="仿宋_GB2312" w:eastAsia="仿宋_GB2312"/>
          <w:color w:val="000000"/>
          <w:sz w:val="32"/>
        </w:rPr>
      </w:pPr>
    </w:p>
    <w:p>
      <w:pPr>
        <w:numPr>
          <w:ilvl w:val="0"/>
          <w:numId w:val="5"/>
        </w:numPr>
        <w:spacing w:line="600" w:lineRule="exact"/>
        <w:ind w:firstLine="640"/>
        <w:outlineLvl w:val="1"/>
        <w:rPr>
          <w:rStyle w:val="26"/>
          <w:rFonts w:ascii="黑体" w:hAnsi="黑体" w:eastAsia="黑体"/>
          <w:b w:val="0"/>
        </w:rPr>
      </w:pPr>
      <w:bookmarkStart w:id="46" w:name="_Toc15396611"/>
      <w:bookmarkStart w:id="47" w:name="_Toc15377219"/>
      <w:r>
        <w:rPr>
          <w:rStyle w:val="26"/>
          <w:rFonts w:hint="eastAsia" w:ascii="黑体" w:hAnsi="黑体" w:eastAsia="黑体"/>
          <w:b w:val="0"/>
        </w:rPr>
        <w:t>国有资本经营预算支出决算情况说明</w:t>
      </w:r>
      <w:bookmarkEnd w:id="46"/>
      <w:bookmarkEnd w:id="47"/>
    </w:p>
    <w:p>
      <w:pPr>
        <w:spacing w:line="600" w:lineRule="exact"/>
        <w:ind w:firstLine="640"/>
        <w:rPr>
          <w:rFonts w:hint="eastAsia" w:ascii="仿宋_GB2312" w:eastAsia="仿宋_GB2312"/>
          <w:color w:val="000000"/>
          <w:sz w:val="32"/>
        </w:rPr>
      </w:pPr>
      <w:r>
        <w:rPr>
          <w:rFonts w:hint="eastAsia" w:ascii="仿宋_GB2312" w:eastAsia="仿宋_GB2312"/>
          <w:color w:val="000000"/>
          <w:sz w:val="32"/>
          <w:lang w:eastAsia="zh-CN"/>
        </w:rPr>
        <w:t>20</w:t>
      </w:r>
      <w:r>
        <w:rPr>
          <w:rFonts w:hint="eastAsia" w:ascii="仿宋_GB2312" w:eastAsia="仿宋_GB2312"/>
          <w:color w:val="000000"/>
          <w:sz w:val="32"/>
          <w:lang w:val="en-US" w:eastAsia="zh-CN"/>
        </w:rPr>
        <w:t>20</w:t>
      </w:r>
      <w:r>
        <w:rPr>
          <w:rFonts w:hint="eastAsia" w:ascii="仿宋_GB2312" w:eastAsia="仿宋_GB2312"/>
          <w:color w:val="000000"/>
          <w:sz w:val="32"/>
          <w:lang w:eastAsia="zh-CN"/>
        </w:rPr>
        <w:t>年</w:t>
      </w:r>
      <w:r>
        <w:rPr>
          <w:rFonts w:hint="eastAsia" w:ascii="仿宋_GB2312" w:eastAsia="仿宋_GB2312"/>
          <w:color w:val="000000"/>
          <w:sz w:val="32"/>
        </w:rPr>
        <w:t>国有资本经营预算拨款支出</w:t>
      </w:r>
      <w:r>
        <w:rPr>
          <w:rFonts w:hint="eastAsia" w:ascii="仿宋_GB2312" w:eastAsia="仿宋_GB2312"/>
          <w:color w:val="000000"/>
          <w:sz w:val="32"/>
          <w:lang w:eastAsia="zh-CN"/>
        </w:rPr>
        <w:t>0</w:t>
      </w:r>
      <w:r>
        <w:rPr>
          <w:rFonts w:hint="eastAsia" w:ascii="仿宋_GB2312" w:eastAsia="仿宋_GB2312"/>
          <w:color w:val="000000"/>
          <w:sz w:val="32"/>
        </w:rPr>
        <w:t>万元。</w:t>
      </w:r>
    </w:p>
    <w:p>
      <w:pPr>
        <w:spacing w:line="600" w:lineRule="exact"/>
        <w:ind w:firstLine="640"/>
        <w:rPr>
          <w:rFonts w:hint="eastAsia" w:ascii="仿宋_GB2312" w:eastAsia="仿宋_GB2312"/>
          <w:color w:val="000000"/>
          <w:sz w:val="32"/>
        </w:rPr>
      </w:pPr>
    </w:p>
    <w:p>
      <w:pPr>
        <w:pStyle w:val="32"/>
        <w:numPr>
          <w:ilvl w:val="0"/>
          <w:numId w:val="6"/>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7"/>
        </w:numPr>
        <w:spacing w:line="580" w:lineRule="exact"/>
        <w:ind w:firstLine="642" w:firstLineChars="200"/>
        <w:rPr>
          <w:rFonts w:ascii="仿宋" w:hAnsi="仿宋" w:eastAsia="仿宋"/>
          <w:b/>
          <w:sz w:val="32"/>
        </w:rPr>
      </w:pPr>
      <w:r>
        <w:rPr>
          <w:rFonts w:hint="eastAsia" w:ascii="仿宋" w:hAnsi="仿宋" w:eastAsia="仿宋"/>
          <w:b/>
          <w:sz w:val="32"/>
        </w:rPr>
        <w:t>预算绩效管理工作开展情况。</w:t>
      </w:r>
    </w:p>
    <w:p>
      <w:pPr>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根据预算绩效管理要求，本部门（单位）在年初预算编制阶段，组织对</w:t>
      </w:r>
      <w:r>
        <w:rPr>
          <w:rFonts w:hint="eastAsia" w:ascii="仿宋_GB2312" w:hAnsi="仿宋_GB2312" w:eastAsia="仿宋_GB2312"/>
          <w:sz w:val="32"/>
          <w:lang w:eastAsia="zh-CN"/>
        </w:rPr>
        <w:t>公务交通补贴等等</w:t>
      </w:r>
      <w:r>
        <w:rPr>
          <w:rFonts w:hint="eastAsia" w:ascii="仿宋_GB2312" w:hAnsi="仿宋_GB2312" w:eastAsia="仿宋_GB2312"/>
          <w:sz w:val="32"/>
        </w:rPr>
        <w:t>项目开展了预算事前绩效评估，对</w:t>
      </w:r>
      <w:r>
        <w:rPr>
          <w:rFonts w:hint="eastAsia" w:ascii="仿宋_GB2312" w:hAnsi="仿宋_GB2312" w:eastAsia="仿宋_GB2312"/>
          <w:sz w:val="32"/>
          <w:lang w:val="en-US" w:eastAsia="zh-CN"/>
        </w:rPr>
        <w:t>5</w:t>
      </w:r>
      <w:r>
        <w:rPr>
          <w:rFonts w:hint="eastAsia" w:ascii="仿宋_GB2312" w:hAnsi="仿宋_GB2312" w:eastAsia="仿宋_GB2312"/>
          <w:sz w:val="32"/>
        </w:rPr>
        <w:t>个项目编制了绩效目标，预算执行过程中，选取</w:t>
      </w:r>
      <w:r>
        <w:rPr>
          <w:rFonts w:hint="eastAsia" w:ascii="仿宋_GB2312" w:hAnsi="仿宋_GB2312" w:eastAsia="仿宋_GB2312"/>
          <w:sz w:val="32"/>
          <w:lang w:val="en-US" w:eastAsia="zh-CN"/>
        </w:rPr>
        <w:t>3</w:t>
      </w:r>
      <w:r>
        <w:rPr>
          <w:rFonts w:hint="eastAsia" w:ascii="仿宋_GB2312" w:hAnsi="仿宋_GB2312" w:eastAsia="仿宋_GB2312"/>
          <w:sz w:val="32"/>
        </w:rPr>
        <w:t>个项目开展绩效监控，年终执行完毕后，对</w:t>
      </w:r>
      <w:r>
        <w:rPr>
          <w:rFonts w:hint="eastAsia" w:ascii="仿宋_GB2312" w:hAnsi="仿宋_GB2312" w:eastAsia="仿宋_GB2312"/>
          <w:sz w:val="32"/>
          <w:lang w:val="en-US" w:eastAsia="zh-CN"/>
        </w:rPr>
        <w:t>3</w:t>
      </w:r>
      <w:r>
        <w:rPr>
          <w:rFonts w:hint="eastAsia" w:ascii="仿宋_GB2312" w:hAnsi="仿宋_GB2312" w:eastAsia="仿宋_GB2312"/>
          <w:sz w:val="32"/>
        </w:rPr>
        <w:t>个项目开展了绩效目标完成情况梳理填报。</w:t>
      </w:r>
    </w:p>
    <w:p>
      <w:pPr>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本部门按要求对</w:t>
      </w:r>
      <w:r>
        <w:rPr>
          <w:rFonts w:hint="eastAsia" w:ascii="仿宋_GB2312" w:hAnsi="仿宋_GB2312" w:eastAsia="仿宋_GB2312"/>
          <w:sz w:val="32"/>
          <w:lang w:eastAsia="zh-CN"/>
        </w:rPr>
        <w:t>20</w:t>
      </w:r>
      <w:r>
        <w:rPr>
          <w:rFonts w:hint="eastAsia" w:ascii="仿宋_GB2312" w:hAnsi="仿宋_GB2312" w:eastAsia="仿宋_GB2312"/>
          <w:sz w:val="32"/>
          <w:lang w:val="en-US" w:eastAsia="zh-CN"/>
        </w:rPr>
        <w:t>20</w:t>
      </w:r>
      <w:r>
        <w:rPr>
          <w:rFonts w:hint="eastAsia" w:ascii="仿宋_GB2312" w:hAnsi="仿宋_GB2312" w:eastAsia="仿宋_GB2312"/>
          <w:sz w:val="32"/>
          <w:lang w:eastAsia="zh-CN"/>
        </w:rPr>
        <w:t>年</w:t>
      </w:r>
      <w:r>
        <w:rPr>
          <w:rFonts w:hint="eastAsia" w:ascii="仿宋_GB2312" w:hAnsi="仿宋_GB2312" w:eastAsia="仿宋_GB2312"/>
          <w:sz w:val="32"/>
        </w:rPr>
        <w:t>部门整体支出开展绩效自评，从评价情况来看</w:t>
      </w:r>
      <w:r>
        <w:rPr>
          <w:rFonts w:hint="eastAsia" w:ascii="仿宋_GB2312" w:hAnsi="仿宋_GB2312" w:eastAsia="仿宋_GB2312"/>
          <w:sz w:val="32"/>
          <w:lang w:eastAsia="zh-CN"/>
        </w:rPr>
        <w:t>，朝天镇20</w:t>
      </w:r>
      <w:r>
        <w:rPr>
          <w:rFonts w:hint="eastAsia" w:ascii="仿宋_GB2312" w:hAnsi="仿宋_GB2312" w:eastAsia="仿宋_GB2312"/>
          <w:sz w:val="32"/>
          <w:lang w:val="en-US" w:eastAsia="zh-CN"/>
        </w:rPr>
        <w:t>20</w:t>
      </w:r>
      <w:r>
        <w:rPr>
          <w:rFonts w:hint="eastAsia" w:ascii="仿宋_GB2312" w:hAnsi="仿宋_GB2312" w:eastAsia="仿宋_GB2312"/>
          <w:sz w:val="32"/>
          <w:lang w:eastAsia="zh-CN"/>
        </w:rPr>
        <w:t>年整体支出运行情况良好，保障了机关工作正常开展，较好地完成了全年目标任务</w:t>
      </w:r>
      <w:r>
        <w:rPr>
          <w:rFonts w:hint="eastAsia" w:ascii="仿宋_GB2312" w:hAnsi="仿宋_GB2312" w:eastAsia="仿宋_GB2312"/>
          <w:sz w:val="32"/>
        </w:rPr>
        <w:t>。本部门还自行组织了</w:t>
      </w:r>
      <w:r>
        <w:rPr>
          <w:rFonts w:hint="eastAsia" w:ascii="仿宋_GB2312" w:hAnsi="仿宋_GB2312" w:eastAsia="仿宋_GB2312"/>
          <w:sz w:val="32"/>
          <w:lang w:val="en-US" w:eastAsia="zh-CN"/>
        </w:rPr>
        <w:t>3</w:t>
      </w:r>
      <w:r>
        <w:rPr>
          <w:rFonts w:hint="eastAsia" w:ascii="仿宋_GB2312" w:hAnsi="仿宋_GB2312" w:eastAsia="仿宋_GB2312"/>
          <w:sz w:val="32"/>
        </w:rPr>
        <w:t>个项目绩效评价，从评价情况来看</w:t>
      </w:r>
      <w:r>
        <w:rPr>
          <w:rFonts w:hint="eastAsia" w:ascii="仿宋_GB2312" w:hAnsi="仿宋_GB2312" w:eastAsia="仿宋_GB2312"/>
          <w:sz w:val="32"/>
          <w:lang w:eastAsia="zh-CN"/>
        </w:rPr>
        <w:t>，项目实现良性运行，达到预期目标。</w:t>
      </w:r>
    </w:p>
    <w:p>
      <w:pPr>
        <w:numPr>
          <w:ilvl w:val="0"/>
          <w:numId w:val="7"/>
        </w:numPr>
        <w:spacing w:line="580" w:lineRule="exact"/>
        <w:ind w:firstLine="642" w:firstLineChars="200"/>
        <w:rPr>
          <w:rFonts w:ascii="仿宋_GB2312" w:hAnsi="仿宋_GB2312" w:eastAsia="仿宋_GB2312"/>
          <w:sz w:val="32"/>
        </w:rPr>
      </w:pPr>
      <w:r>
        <w:rPr>
          <w:rFonts w:hint="eastAsia" w:ascii="仿宋" w:hAnsi="仿宋" w:eastAsia="仿宋"/>
          <w:b/>
          <w:sz w:val="32"/>
        </w:rPr>
        <w:t>项目绩效目标完成情况。</w:t>
      </w:r>
    </w:p>
    <w:p>
      <w:pPr>
        <w:numPr>
          <w:ilvl w:val="0"/>
          <w:numId w:val="7"/>
        </w:numPr>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 xml:space="preserve">    本部门在</w:t>
      </w:r>
      <w:r>
        <w:rPr>
          <w:rFonts w:hint="eastAsia" w:ascii="仿宋_GB2312" w:hAnsi="仿宋_GB2312" w:eastAsia="仿宋_GB2312"/>
          <w:sz w:val="32"/>
          <w:lang w:eastAsia="zh-CN"/>
        </w:rPr>
        <w:t>20</w:t>
      </w:r>
      <w:r>
        <w:rPr>
          <w:rFonts w:hint="eastAsia" w:ascii="仿宋_GB2312" w:hAnsi="仿宋_GB2312" w:eastAsia="仿宋_GB2312"/>
          <w:sz w:val="32"/>
          <w:lang w:val="en-US" w:eastAsia="zh-CN"/>
        </w:rPr>
        <w:t>20</w:t>
      </w:r>
      <w:r>
        <w:rPr>
          <w:rFonts w:hint="eastAsia" w:ascii="仿宋_GB2312" w:hAnsi="仿宋_GB2312" w:eastAsia="仿宋_GB2312"/>
          <w:sz w:val="32"/>
          <w:lang w:eastAsia="zh-CN"/>
        </w:rPr>
        <w:t>年</w:t>
      </w:r>
      <w:r>
        <w:rPr>
          <w:rFonts w:hint="eastAsia" w:ascii="仿宋_GB2312" w:hAnsi="仿宋_GB2312" w:eastAsia="仿宋_GB2312"/>
          <w:sz w:val="32"/>
        </w:rPr>
        <w:t>度部门决算中反映</w:t>
      </w:r>
      <w:r>
        <w:rPr>
          <w:rFonts w:hint="eastAsia" w:ascii="仿宋_GB2312" w:hAnsi="仿宋_GB2312" w:eastAsia="仿宋_GB2312"/>
          <w:sz w:val="32"/>
          <w:lang w:val="en-US" w:eastAsia="zh-CN"/>
        </w:rPr>
        <w:t>疫情防控、基层组织活动、公</w:t>
      </w:r>
      <w:r>
        <w:rPr>
          <w:rFonts w:hint="eastAsia" w:ascii="仿宋_GB2312" w:hAnsi="仿宋_GB2312" w:eastAsia="仿宋_GB2312"/>
          <w:sz w:val="32"/>
          <w:lang w:eastAsia="zh-CN"/>
        </w:rPr>
        <w:t>共服务运行维护</w:t>
      </w:r>
      <w:r>
        <w:rPr>
          <w:rFonts w:hint="eastAsia" w:ascii="仿宋_GB2312" w:hAnsi="仿宋_GB2312" w:eastAsia="仿宋_GB2312"/>
          <w:sz w:val="32"/>
        </w:rPr>
        <w:t>等</w:t>
      </w:r>
      <w:r>
        <w:rPr>
          <w:rFonts w:hint="eastAsia" w:ascii="仿宋_GB2312" w:hAnsi="仿宋_GB2312" w:eastAsia="仿宋_GB2312"/>
          <w:sz w:val="32"/>
          <w:lang w:val="en-US" w:eastAsia="zh-CN"/>
        </w:rPr>
        <w:t>3</w:t>
      </w:r>
      <w:r>
        <w:rPr>
          <w:rFonts w:hint="eastAsia" w:ascii="仿宋_GB2312" w:hAnsi="仿宋_GB2312" w:eastAsia="仿宋_GB2312"/>
          <w:sz w:val="32"/>
        </w:rPr>
        <w:t>个项目绩效目标实际完成情况。</w:t>
      </w:r>
    </w:p>
    <w:p>
      <w:pPr>
        <w:numPr>
          <w:ilvl w:val="0"/>
          <w:numId w:val="8"/>
        </w:numPr>
        <w:spacing w:line="580" w:lineRule="exact"/>
        <w:ind w:firstLine="640" w:firstLineChars="200"/>
        <w:rPr>
          <w:rFonts w:ascii="仿宋_GB2312" w:hAnsi="仿宋_GB2312" w:eastAsia="仿宋_GB2312"/>
          <w:sz w:val="32"/>
        </w:rPr>
      </w:pPr>
      <w:r>
        <w:rPr>
          <w:rFonts w:hint="eastAsia" w:ascii="仿宋_GB2312" w:hAnsi="仿宋_GB2312" w:eastAsia="仿宋_GB2312"/>
          <w:sz w:val="32"/>
          <w:lang w:val="en-US" w:eastAsia="zh-CN"/>
        </w:rPr>
        <w:t>疫情防控</w:t>
      </w:r>
      <w:r>
        <w:rPr>
          <w:rFonts w:hint="eastAsia" w:ascii="仿宋_GB2312" w:hAnsi="仿宋_GB2312" w:eastAsia="仿宋_GB2312"/>
          <w:sz w:val="32"/>
        </w:rPr>
        <w:t>项目绩效目标完成情况综述。项目全年预算数</w:t>
      </w:r>
      <w:r>
        <w:rPr>
          <w:rFonts w:hint="eastAsia" w:ascii="仿宋_GB2312" w:hAnsi="仿宋_GB2312" w:eastAsia="仿宋_GB2312"/>
          <w:sz w:val="32"/>
          <w:lang w:val="en-US" w:eastAsia="zh-CN"/>
        </w:rPr>
        <w:t>40</w:t>
      </w:r>
      <w:r>
        <w:rPr>
          <w:rFonts w:hint="eastAsia" w:ascii="仿宋_GB2312" w:hAnsi="仿宋_GB2312" w:eastAsia="仿宋_GB2312"/>
          <w:sz w:val="32"/>
        </w:rPr>
        <w:t>万元，执行数为</w:t>
      </w:r>
      <w:r>
        <w:rPr>
          <w:rFonts w:hint="eastAsia" w:ascii="仿宋_GB2312" w:hAnsi="仿宋_GB2312" w:eastAsia="仿宋_GB2312"/>
          <w:sz w:val="32"/>
          <w:lang w:val="en-US" w:eastAsia="zh-CN"/>
        </w:rPr>
        <w:t>40</w:t>
      </w:r>
      <w:r>
        <w:rPr>
          <w:rFonts w:hint="eastAsia" w:ascii="仿宋_GB2312" w:hAnsi="仿宋_GB2312" w:eastAsia="仿宋_GB2312"/>
          <w:sz w:val="32"/>
        </w:rPr>
        <w:t>万元，完成预算的</w:t>
      </w:r>
      <w:r>
        <w:rPr>
          <w:rFonts w:hint="eastAsia" w:ascii="仿宋_GB2312" w:hAnsi="仿宋_GB2312" w:eastAsia="仿宋_GB2312"/>
          <w:sz w:val="32"/>
          <w:lang w:eastAsia="zh-CN"/>
        </w:rPr>
        <w:t>100</w:t>
      </w:r>
      <w:r>
        <w:rPr>
          <w:rFonts w:hint="eastAsia" w:ascii="仿宋_GB2312" w:hAnsi="仿宋_GB2312" w:eastAsia="仿宋_GB2312"/>
          <w:sz w:val="32"/>
        </w:rPr>
        <w:t>%。通过项目实施，</w:t>
      </w:r>
      <w:r>
        <w:rPr>
          <w:rFonts w:hint="eastAsia" w:ascii="仿宋_GB2312" w:hAnsi="仿宋_GB2312" w:eastAsia="仿宋_GB2312"/>
          <w:sz w:val="32"/>
          <w:lang w:val="en-US" w:eastAsia="zh-CN"/>
        </w:rPr>
        <w:t>保证疫情防控正常开展</w:t>
      </w:r>
      <w:r>
        <w:rPr>
          <w:rFonts w:hint="eastAsia" w:ascii="仿宋_GB2312" w:hAnsi="仿宋_GB2312" w:eastAsia="仿宋_GB2312"/>
          <w:sz w:val="32"/>
          <w:lang w:eastAsia="zh-CN"/>
        </w:rPr>
        <w:t>。</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76" w:lineRule="exact"/>
        <w:ind w:right="0" w:rightChars="0"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2、</w:t>
      </w:r>
      <w:r>
        <w:rPr>
          <w:rFonts w:hint="eastAsia" w:ascii="仿宋_GB2312" w:hAnsi="仿宋_GB2312" w:eastAsia="仿宋_GB2312"/>
          <w:sz w:val="32"/>
          <w:lang w:eastAsia="zh-CN"/>
        </w:rPr>
        <w:t>农村公共服务运行维护</w:t>
      </w:r>
      <w:r>
        <w:rPr>
          <w:rFonts w:hint="eastAsia" w:ascii="仿宋_GB2312" w:hAnsi="仿宋_GB2312" w:eastAsia="仿宋_GB2312"/>
          <w:sz w:val="32"/>
        </w:rPr>
        <w:t>项目绩效目标完成情况综述。项目全年预算数</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85</w:t>
      </w:r>
      <w:r>
        <w:rPr>
          <w:rFonts w:hint="eastAsia" w:ascii="仿宋_GB2312" w:hAnsi="仿宋_GB2312" w:eastAsia="仿宋_GB2312"/>
          <w:sz w:val="32"/>
        </w:rPr>
        <w:t>万元，执行数为</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85</w:t>
      </w:r>
      <w:r>
        <w:rPr>
          <w:rFonts w:hint="eastAsia" w:ascii="仿宋_GB2312" w:hAnsi="仿宋_GB2312" w:eastAsia="仿宋_GB2312"/>
          <w:sz w:val="32"/>
        </w:rPr>
        <w:t>万元，完成预算的</w:t>
      </w:r>
      <w:r>
        <w:rPr>
          <w:rFonts w:hint="eastAsia" w:ascii="仿宋_GB2312" w:hAnsi="仿宋_GB2312" w:eastAsia="仿宋_GB2312"/>
          <w:sz w:val="32"/>
          <w:lang w:eastAsia="zh-CN"/>
        </w:rPr>
        <w:t>100</w:t>
      </w:r>
      <w:r>
        <w:rPr>
          <w:rFonts w:hint="eastAsia" w:ascii="仿宋_GB2312" w:hAnsi="仿宋_GB2312" w:eastAsia="仿宋_GB2312"/>
          <w:sz w:val="32"/>
        </w:rPr>
        <w:t>%。通过项目实施，保障了</w:t>
      </w:r>
      <w:r>
        <w:rPr>
          <w:rFonts w:hint="eastAsia" w:ascii="仿宋_GB2312" w:hAnsi="仿宋_GB2312" w:eastAsia="仿宋_GB2312"/>
          <w:sz w:val="32"/>
          <w:lang w:eastAsia="zh-CN"/>
        </w:rPr>
        <w:t>农村基础设施持续有续利用，改善了农村人居环境。</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76" w:lineRule="exact"/>
        <w:ind w:right="0" w:rightChars="0"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3、基层组织活动项目</w:t>
      </w:r>
      <w:r>
        <w:rPr>
          <w:rFonts w:hint="eastAsia" w:ascii="仿宋_GB2312" w:hAnsi="仿宋_GB2312" w:eastAsia="仿宋_GB2312"/>
          <w:sz w:val="32"/>
        </w:rPr>
        <w:t>绩效目标完成情况综述。项目全年预算数</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8</w:t>
      </w:r>
      <w:r>
        <w:rPr>
          <w:rFonts w:hint="eastAsia" w:ascii="仿宋_GB2312" w:hAnsi="仿宋_GB2312" w:eastAsia="仿宋_GB2312"/>
          <w:sz w:val="32"/>
          <w:lang w:val="en-US" w:eastAsia="zh-CN"/>
        </w:rPr>
        <w:t>8</w:t>
      </w:r>
      <w:r>
        <w:rPr>
          <w:rFonts w:hint="eastAsia" w:ascii="仿宋_GB2312" w:hAnsi="仿宋_GB2312" w:eastAsia="仿宋_GB2312"/>
          <w:sz w:val="32"/>
        </w:rPr>
        <w:t>万元，执行数为</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8</w:t>
      </w:r>
      <w:r>
        <w:rPr>
          <w:rFonts w:hint="eastAsia" w:ascii="仿宋_GB2312" w:hAnsi="仿宋_GB2312" w:eastAsia="仿宋_GB2312"/>
          <w:sz w:val="32"/>
          <w:lang w:val="en-US" w:eastAsia="zh-CN"/>
        </w:rPr>
        <w:t>8</w:t>
      </w:r>
      <w:r>
        <w:rPr>
          <w:rFonts w:hint="eastAsia" w:ascii="仿宋_GB2312" w:hAnsi="仿宋_GB2312" w:eastAsia="仿宋_GB2312"/>
          <w:sz w:val="32"/>
        </w:rPr>
        <w:t>万元，完成预算的</w:t>
      </w:r>
      <w:r>
        <w:rPr>
          <w:rFonts w:hint="eastAsia" w:ascii="仿宋_GB2312" w:hAnsi="仿宋_GB2312" w:eastAsia="仿宋_GB2312"/>
          <w:sz w:val="32"/>
          <w:lang w:eastAsia="zh-CN"/>
        </w:rPr>
        <w:t>100</w:t>
      </w:r>
      <w:r>
        <w:rPr>
          <w:rFonts w:hint="eastAsia" w:ascii="仿宋_GB2312" w:hAnsi="仿宋_GB2312" w:eastAsia="仿宋_GB2312"/>
          <w:sz w:val="32"/>
        </w:rPr>
        <w:t>%。</w:t>
      </w:r>
      <w:r>
        <w:rPr>
          <w:rFonts w:hint="eastAsia" w:ascii="仿宋_GB2312" w:hAnsi="仿宋_GB2312" w:eastAsia="仿宋_GB2312" w:cs="仿宋_GB2312"/>
          <w:b w:val="0"/>
          <w:i w:val="0"/>
          <w:caps w:val="0"/>
          <w:color w:val="auto"/>
          <w:spacing w:val="0"/>
          <w:sz w:val="32"/>
          <w:szCs w:val="32"/>
          <w:shd w:val="clear" w:color="auto" w:fill="auto"/>
          <w:lang w:val="en-US" w:eastAsia="zh-CN"/>
        </w:rPr>
        <w:t>基层组织活动的良好运行，为</w:t>
      </w:r>
      <w:r>
        <w:rPr>
          <w:rFonts w:hint="eastAsia" w:ascii="仿宋_GB2312" w:hAnsi="仿宋_GB2312" w:eastAsia="仿宋_GB2312" w:cs="仿宋_GB2312"/>
          <w:b w:val="0"/>
          <w:i w:val="0"/>
          <w:caps w:val="0"/>
          <w:color w:val="auto"/>
          <w:spacing w:val="0"/>
          <w:sz w:val="32"/>
          <w:szCs w:val="32"/>
          <w:shd w:val="clear" w:color="auto" w:fill="auto"/>
        </w:rPr>
        <w:t>加强领导班子的组织、思想、作风建设和干部队伍的建设，发展党的组织，抓好党组织和党员的管理，发展党员教育，提高党组织的战斗力</w:t>
      </w:r>
      <w:r>
        <w:rPr>
          <w:rFonts w:hint="eastAsia" w:ascii="仿宋_GB2312" w:hAnsi="仿宋_GB2312" w:eastAsia="仿宋_GB2312" w:cs="仿宋_GB2312"/>
          <w:b w:val="0"/>
          <w:i w:val="0"/>
          <w:caps w:val="0"/>
          <w:color w:val="auto"/>
          <w:spacing w:val="0"/>
          <w:sz w:val="32"/>
          <w:szCs w:val="32"/>
          <w:shd w:val="clear" w:color="auto" w:fill="auto"/>
          <w:lang w:eastAsia="zh-CN"/>
        </w:rPr>
        <w:t>，</w:t>
      </w:r>
      <w:r>
        <w:rPr>
          <w:rFonts w:hint="eastAsia" w:ascii="仿宋_GB2312" w:hAnsi="仿宋_GB2312" w:eastAsia="仿宋_GB2312" w:cs="仿宋_GB2312"/>
          <w:b w:val="0"/>
          <w:i w:val="0"/>
          <w:caps w:val="0"/>
          <w:color w:val="auto"/>
          <w:spacing w:val="0"/>
          <w:sz w:val="32"/>
          <w:szCs w:val="32"/>
          <w:shd w:val="clear" w:color="auto" w:fill="auto"/>
        </w:rPr>
        <w:t>提高农村党员带头致富和带领群众共同致富能力，增强村党组织活力</w:t>
      </w:r>
      <w:r>
        <w:rPr>
          <w:rFonts w:hint="eastAsia" w:ascii="仿宋_GB2312" w:hAnsi="仿宋_GB2312" w:eastAsia="仿宋_GB2312" w:cs="仿宋_GB2312"/>
          <w:b w:val="0"/>
          <w:i w:val="0"/>
          <w:caps w:val="0"/>
          <w:color w:val="auto"/>
          <w:spacing w:val="0"/>
          <w:sz w:val="32"/>
          <w:szCs w:val="32"/>
          <w:shd w:val="clear" w:color="auto" w:fill="auto"/>
          <w:lang w:val="en-US" w:eastAsia="zh-CN"/>
        </w:rPr>
        <w:t>提供了有力保障</w:t>
      </w:r>
      <w:r>
        <w:rPr>
          <w:rFonts w:hint="eastAsia" w:ascii="仿宋_GB2312" w:hAnsi="仿宋_GB2312" w:eastAsia="仿宋_GB2312" w:cs="仿宋_GB2312"/>
          <w:b w:val="0"/>
          <w:i w:val="0"/>
          <w:caps w:val="0"/>
          <w:color w:val="auto"/>
          <w:spacing w:val="0"/>
          <w:sz w:val="32"/>
          <w:szCs w:val="32"/>
          <w:shd w:val="clear" w:color="auto" w:fill="auto"/>
          <w:lang w:eastAsia="zh-CN"/>
        </w:rPr>
        <w:t>。</w:t>
      </w:r>
      <w:r>
        <w:rPr>
          <w:rFonts w:hint="eastAsia" w:ascii="仿宋_GB2312" w:hAnsi="仿宋_GB2312" w:eastAsia="仿宋_GB2312" w:cs="仿宋_GB2312"/>
          <w:b w:val="0"/>
          <w:i w:val="0"/>
          <w:caps w:val="0"/>
          <w:color w:val="auto"/>
          <w:spacing w:val="0"/>
          <w:sz w:val="32"/>
          <w:szCs w:val="32"/>
          <w:shd w:val="clear" w:color="auto" w:fill="auto"/>
          <w:lang w:val="en-US" w:eastAsia="zh-CN"/>
        </w:rPr>
        <w:t>在各村党组织的带领下，逐步实现</w:t>
      </w:r>
      <w:r>
        <w:rPr>
          <w:rFonts w:hint="eastAsia" w:ascii="仿宋_GB2312" w:hAnsi="仿宋_GB2312" w:eastAsia="仿宋_GB2312" w:cs="仿宋_GB2312"/>
          <w:b w:val="0"/>
          <w:i w:val="0"/>
          <w:caps w:val="0"/>
          <w:color w:val="auto"/>
          <w:spacing w:val="0"/>
          <w:sz w:val="32"/>
          <w:szCs w:val="32"/>
          <w:shd w:val="clear" w:color="auto" w:fill="auto"/>
        </w:rPr>
        <w:t>生产发展、生活富裕、乡风文明、村容整洁、管理民主</w:t>
      </w:r>
      <w:r>
        <w:rPr>
          <w:rFonts w:hint="eastAsia" w:ascii="仿宋_GB2312" w:hAnsi="仿宋_GB2312" w:eastAsia="仿宋_GB2312" w:cs="仿宋_GB2312"/>
          <w:b w:val="0"/>
          <w:i w:val="0"/>
          <w:caps w:val="0"/>
          <w:color w:val="auto"/>
          <w:spacing w:val="0"/>
          <w:sz w:val="32"/>
          <w:szCs w:val="32"/>
          <w:shd w:val="clear" w:color="auto" w:fill="auto"/>
          <w:lang w:val="en-US" w:eastAsia="zh-CN"/>
        </w:rPr>
        <w:t>的社会主义新农村建设目标。</w:t>
      </w:r>
    </w:p>
    <w:p>
      <w:pPr>
        <w:spacing w:line="580" w:lineRule="exact"/>
        <w:rPr>
          <w:rFonts w:ascii="仿宋_GB2312" w:hAnsi="仿宋_GB2312" w:eastAsia="仿宋_GB2312"/>
          <w:sz w:val="32"/>
        </w:rPr>
      </w:pPr>
    </w:p>
    <w:p>
      <w:pPr>
        <w:numPr>
          <w:ilvl w:val="0"/>
          <w:numId w:val="7"/>
        </w:numPr>
        <w:spacing w:line="580" w:lineRule="exact"/>
        <w:ind w:firstLine="642" w:firstLineChars="200"/>
        <w:rPr>
          <w:rFonts w:ascii="仿宋" w:hAnsi="仿宋" w:eastAsia="仿宋"/>
          <w:sz w:val="32"/>
        </w:rPr>
      </w:pPr>
      <w:r>
        <w:rPr>
          <w:rFonts w:hint="eastAsia" w:ascii="仿宋" w:hAnsi="仿宋" w:eastAsia="仿宋"/>
          <w:b/>
          <w:sz w:val="32"/>
        </w:rPr>
        <w:t>部门开展绩效评价结果。</w:t>
      </w:r>
    </w:p>
    <w:p>
      <w:pPr>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本部门按要求对</w:t>
      </w:r>
      <w:r>
        <w:rPr>
          <w:rFonts w:hint="eastAsia" w:ascii="仿宋_GB2312" w:hAnsi="仿宋_GB2312" w:eastAsia="仿宋_GB2312"/>
          <w:sz w:val="32"/>
          <w:lang w:eastAsia="zh-CN"/>
        </w:rPr>
        <w:t>20</w:t>
      </w:r>
      <w:r>
        <w:rPr>
          <w:rFonts w:hint="eastAsia" w:ascii="仿宋_GB2312" w:hAnsi="仿宋_GB2312" w:eastAsia="仿宋_GB2312"/>
          <w:sz w:val="32"/>
          <w:lang w:val="en-US" w:eastAsia="zh-CN"/>
        </w:rPr>
        <w:t>20</w:t>
      </w:r>
      <w:r>
        <w:rPr>
          <w:rFonts w:hint="eastAsia" w:ascii="仿宋_GB2312" w:hAnsi="仿宋_GB2312" w:eastAsia="仿宋_GB2312"/>
          <w:sz w:val="32"/>
          <w:lang w:eastAsia="zh-CN"/>
        </w:rPr>
        <w:t>年</w:t>
      </w:r>
      <w:r>
        <w:rPr>
          <w:rFonts w:hint="eastAsia" w:ascii="仿宋_GB2312" w:hAnsi="仿宋_GB2312" w:eastAsia="仿宋_GB2312"/>
          <w:sz w:val="32"/>
        </w:rPr>
        <w:t>部门整体支出绩效评价情况开展自评，《</w:t>
      </w:r>
      <w:r>
        <w:rPr>
          <w:rFonts w:hint="eastAsia" w:ascii="仿宋_GB2312" w:hAnsi="仿宋_GB2312" w:eastAsia="仿宋_GB2312"/>
          <w:sz w:val="32"/>
          <w:lang w:eastAsia="zh-CN"/>
        </w:rPr>
        <w:t>广元市朝天区朝天镇人民政府20</w:t>
      </w:r>
      <w:r>
        <w:rPr>
          <w:rFonts w:hint="eastAsia" w:ascii="仿宋_GB2312" w:hAnsi="仿宋_GB2312" w:eastAsia="仿宋_GB2312"/>
          <w:sz w:val="32"/>
          <w:lang w:val="en-US" w:eastAsia="zh-CN"/>
        </w:rPr>
        <w:t>20</w:t>
      </w:r>
      <w:r>
        <w:rPr>
          <w:rFonts w:hint="eastAsia" w:ascii="仿宋_GB2312" w:hAnsi="仿宋_GB2312" w:eastAsia="仿宋_GB2312"/>
          <w:sz w:val="32"/>
          <w:lang w:eastAsia="zh-CN"/>
        </w:rPr>
        <w:t>年</w:t>
      </w:r>
      <w:r>
        <w:rPr>
          <w:rFonts w:hint="eastAsia" w:ascii="仿宋_GB2312" w:hAnsi="仿宋_GB2312" w:eastAsia="仿宋_GB2312"/>
          <w:sz w:val="32"/>
        </w:rPr>
        <w:t>部门整体支出绩效评价报告》见附件。</w:t>
      </w:r>
    </w:p>
    <w:p>
      <w:pPr>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本部门自行组织对</w:t>
      </w:r>
      <w:r>
        <w:rPr>
          <w:rFonts w:hint="eastAsia" w:ascii="仿宋_GB2312" w:hAnsi="仿宋_GB2312" w:eastAsia="仿宋_GB2312"/>
          <w:sz w:val="32"/>
          <w:lang w:val="en-US" w:eastAsia="zh-CN"/>
        </w:rPr>
        <w:t>疫情防控、基层组织活动、</w:t>
      </w:r>
      <w:r>
        <w:rPr>
          <w:rFonts w:hint="eastAsia" w:ascii="仿宋_GB2312" w:hAnsi="仿宋_GB2312" w:eastAsia="仿宋_GB2312"/>
          <w:sz w:val="32"/>
          <w:lang w:eastAsia="zh-CN"/>
        </w:rPr>
        <w:t>农村公共服务运行维护项目</w:t>
      </w:r>
      <w:r>
        <w:rPr>
          <w:rFonts w:hint="eastAsia" w:ascii="仿宋_GB2312" w:hAnsi="仿宋_GB2312" w:eastAsia="仿宋_GB2312"/>
          <w:sz w:val="32"/>
        </w:rPr>
        <w:t>开展了绩效评价。（非涉密部门均需公开部门整体支出评价报告，部门自行组织的绩效评价情况根据部门实际公开）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sz w:val="44"/>
        </w:rPr>
      </w:pPr>
    </w:p>
    <w:p>
      <w:pPr>
        <w:spacing w:line="600" w:lineRule="exact"/>
        <w:ind w:firstLine="800" w:firstLineChars="250"/>
        <w:outlineLvl w:val="1"/>
        <w:rPr>
          <w:rStyle w:val="26"/>
          <w:rFonts w:ascii="黑体" w:hAnsi="黑体" w:eastAsia="黑体"/>
        </w:rPr>
      </w:pPr>
      <w:bookmarkStart w:id="48" w:name="_Toc15396612"/>
      <w:bookmarkStart w:id="49" w:name="_Toc15377221"/>
      <w:r>
        <w:rPr>
          <w:rFonts w:hint="eastAsia" w:ascii="黑体" w:hAnsi="黑体" w:eastAsia="黑体"/>
          <w:color w:val="000000"/>
          <w:sz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48"/>
      <w:bookmarkEnd w:id="49"/>
    </w:p>
    <w:p>
      <w:pPr>
        <w:spacing w:line="600" w:lineRule="exact"/>
        <w:ind w:firstLine="642" w:firstLineChars="200"/>
        <w:outlineLvl w:val="2"/>
        <w:rPr>
          <w:rFonts w:ascii="仿宋" w:hAnsi="仿宋" w:eastAsia="仿宋"/>
          <w:color w:val="000000"/>
          <w:sz w:val="32"/>
        </w:rPr>
      </w:pPr>
      <w:bookmarkStart w:id="50" w:name="_Toc15377222"/>
      <w:r>
        <w:rPr>
          <w:rFonts w:hint="eastAsia" w:ascii="仿宋" w:hAnsi="仿宋" w:eastAsia="仿宋"/>
          <w:b/>
          <w:color w:val="000000"/>
          <w:sz w:val="32"/>
        </w:rPr>
        <w:t>（一）机关运行经费支出情况</w:t>
      </w:r>
      <w:bookmarkEnd w:id="50"/>
    </w:p>
    <w:p>
      <w:pPr>
        <w:spacing w:line="600" w:lineRule="exact"/>
        <w:ind w:firstLine="640" w:firstLineChars="200"/>
        <w:rPr>
          <w:rFonts w:ascii="仿宋_GB2312" w:eastAsia="仿宋_GB2312"/>
          <w:color w:val="000000"/>
          <w:sz w:val="32"/>
        </w:rPr>
      </w:pPr>
      <w:r>
        <w:rPr>
          <w:rFonts w:hint="eastAsia" w:ascii="仿宋_GB2312" w:eastAsia="仿宋_GB2312"/>
          <w:color w:val="000000"/>
          <w:sz w:val="32"/>
          <w:lang w:eastAsia="zh-CN"/>
        </w:rPr>
        <w:t>20</w:t>
      </w:r>
      <w:r>
        <w:rPr>
          <w:rFonts w:hint="eastAsia" w:ascii="仿宋_GB2312" w:eastAsia="仿宋_GB2312"/>
          <w:color w:val="000000"/>
          <w:sz w:val="32"/>
          <w:lang w:val="en-US" w:eastAsia="zh-CN"/>
        </w:rPr>
        <w:t>20</w:t>
      </w:r>
      <w:r>
        <w:rPr>
          <w:rFonts w:hint="eastAsia" w:ascii="仿宋_GB2312" w:eastAsia="仿宋_GB2312"/>
          <w:color w:val="000000"/>
          <w:sz w:val="32"/>
          <w:lang w:eastAsia="zh-CN"/>
        </w:rPr>
        <w:t>年</w:t>
      </w:r>
      <w:r>
        <w:rPr>
          <w:rFonts w:hint="eastAsia" w:ascii="仿宋_GB2312" w:eastAsia="仿宋_GB2312"/>
          <w:color w:val="000000"/>
          <w:sz w:val="32"/>
        </w:rPr>
        <w:t>，</w:t>
      </w:r>
      <w:r>
        <w:rPr>
          <w:rFonts w:hint="eastAsia" w:ascii="仿宋_GB2312" w:eastAsia="仿宋_GB2312"/>
          <w:color w:val="000000"/>
          <w:sz w:val="32"/>
          <w:lang w:eastAsia="zh-CN"/>
        </w:rPr>
        <w:t>朝天镇</w:t>
      </w:r>
      <w:r>
        <w:rPr>
          <w:rFonts w:hint="eastAsia" w:ascii="仿宋_GB2312" w:eastAsia="仿宋_GB2312"/>
          <w:color w:val="000000"/>
          <w:sz w:val="32"/>
        </w:rPr>
        <w:t>机关运行经费支出</w:t>
      </w:r>
      <w:r>
        <w:rPr>
          <w:rFonts w:hint="eastAsia" w:ascii="仿宋_GB2312" w:eastAsia="仿宋_GB2312"/>
          <w:color w:val="000000"/>
          <w:sz w:val="32"/>
          <w:lang w:val="en-US" w:eastAsia="zh-CN"/>
        </w:rPr>
        <w:t>198.11</w:t>
      </w:r>
      <w:r>
        <w:rPr>
          <w:rFonts w:hint="eastAsia" w:ascii="仿宋_GB2312" w:eastAsia="仿宋_GB2312"/>
          <w:color w:val="000000"/>
          <w:sz w:val="32"/>
        </w:rPr>
        <w:t>万元，比</w:t>
      </w:r>
      <w:r>
        <w:rPr>
          <w:rFonts w:ascii="仿宋_GB2312" w:eastAsia="仿宋_GB2312"/>
          <w:color w:val="000000"/>
          <w:sz w:val="32"/>
        </w:rPr>
        <w:t>201</w:t>
      </w:r>
      <w:r>
        <w:rPr>
          <w:rFonts w:hint="eastAsia" w:ascii="仿宋_GB2312" w:eastAsia="仿宋_GB2312"/>
          <w:color w:val="000000"/>
          <w:sz w:val="32"/>
          <w:lang w:val="en-US" w:eastAsia="zh-CN"/>
        </w:rPr>
        <w:t>9</w:t>
      </w:r>
      <w:r>
        <w:rPr>
          <w:rFonts w:hint="eastAsia" w:ascii="仿宋_GB2312" w:eastAsia="仿宋_GB2312"/>
          <w:color w:val="000000"/>
          <w:sz w:val="32"/>
        </w:rPr>
        <w:t>年</w:t>
      </w:r>
      <w:r>
        <w:rPr>
          <w:rFonts w:hint="eastAsia" w:ascii="仿宋_GB2312" w:eastAsia="仿宋_GB2312"/>
          <w:color w:val="000000"/>
          <w:sz w:val="32"/>
          <w:lang w:eastAsia="zh-CN"/>
        </w:rPr>
        <w:t>增加</w:t>
      </w:r>
      <w:r>
        <w:rPr>
          <w:rFonts w:hint="eastAsia" w:ascii="仿宋_GB2312" w:eastAsia="仿宋_GB2312"/>
          <w:color w:val="000000"/>
          <w:sz w:val="32"/>
          <w:lang w:val="en-US" w:eastAsia="zh-CN"/>
        </w:rPr>
        <w:t>36.82</w:t>
      </w:r>
      <w:r>
        <w:rPr>
          <w:rFonts w:hint="eastAsia" w:ascii="仿宋_GB2312" w:eastAsia="仿宋_GB2312"/>
          <w:color w:val="000000"/>
          <w:sz w:val="32"/>
        </w:rPr>
        <w:t>万元，</w:t>
      </w:r>
      <w:r>
        <w:rPr>
          <w:rFonts w:hint="eastAsia" w:ascii="仿宋_GB2312" w:eastAsia="仿宋_GB2312"/>
          <w:color w:val="000000"/>
          <w:sz w:val="32"/>
          <w:lang w:val="en-US" w:eastAsia="zh-CN"/>
        </w:rPr>
        <w:t>增长22.8</w:t>
      </w:r>
      <w:r>
        <w:rPr>
          <w:rFonts w:ascii="仿宋_GB2312" w:eastAsia="仿宋_GB2312"/>
          <w:color w:val="000000"/>
          <w:sz w:val="32"/>
        </w:rPr>
        <w:t>%</w:t>
      </w:r>
      <w:r>
        <w:rPr>
          <w:rFonts w:hint="eastAsia" w:ascii="仿宋_GB2312" w:eastAsia="仿宋_GB2312"/>
          <w:color w:val="000000"/>
          <w:sz w:val="32"/>
        </w:rPr>
        <w:t>。主要原因是</w:t>
      </w:r>
      <w:r>
        <w:rPr>
          <w:rFonts w:hint="eastAsia" w:ascii="仿宋_GB2312" w:eastAsia="仿宋_GB2312"/>
          <w:color w:val="000000"/>
          <w:sz w:val="32"/>
          <w:lang w:val="en-US" w:eastAsia="zh-CN"/>
        </w:rPr>
        <w:t>区划调整、人社、林业、畜牧等人员划归乡镇管理</w:t>
      </w:r>
      <w:r>
        <w:rPr>
          <w:rFonts w:hint="eastAsia" w:ascii="仿宋_GB2312" w:eastAsia="仿宋_GB2312"/>
          <w:color w:val="000000"/>
          <w:sz w:val="32"/>
          <w:lang w:eastAsia="zh-CN"/>
        </w:rPr>
        <w:t>增加办公费、差旅费的支出。</w:t>
      </w:r>
    </w:p>
    <w:p>
      <w:pPr>
        <w:spacing w:line="600" w:lineRule="exact"/>
        <w:ind w:firstLine="640"/>
        <w:rPr>
          <w:rFonts w:ascii="仿宋" w:hAnsi="仿宋" w:eastAsia="仿宋"/>
          <w:b/>
          <w:color w:val="000000"/>
          <w:sz w:val="32"/>
        </w:rPr>
      </w:pPr>
    </w:p>
    <w:p>
      <w:pPr>
        <w:autoSpaceDE w:val="0"/>
        <w:autoSpaceDN w:val="0"/>
        <w:adjustRightInd w:val="0"/>
        <w:spacing w:line="600" w:lineRule="exact"/>
        <w:ind w:firstLine="642" w:firstLineChars="200"/>
        <w:jc w:val="left"/>
        <w:outlineLvl w:val="2"/>
        <w:rPr>
          <w:rFonts w:ascii="仿宋" w:hAnsi="仿宋" w:eastAsia="仿宋"/>
          <w:b/>
          <w:color w:val="000000"/>
          <w:sz w:val="32"/>
        </w:rPr>
      </w:pPr>
      <w:bookmarkStart w:id="51" w:name="_Toc15377223"/>
      <w:r>
        <w:rPr>
          <w:rFonts w:hint="eastAsia" w:ascii="仿宋" w:hAnsi="仿宋" w:eastAsia="仿宋"/>
          <w:b/>
          <w:color w:val="000000"/>
          <w:sz w:val="32"/>
        </w:rPr>
        <w:t>（二）政府采购支出情况</w:t>
      </w:r>
      <w:bookmarkEnd w:id="51"/>
    </w:p>
    <w:p>
      <w:pPr>
        <w:spacing w:line="600" w:lineRule="exact"/>
        <w:ind w:firstLine="640" w:firstLineChars="200"/>
        <w:rPr>
          <w:rFonts w:ascii="仿宋_GB2312" w:eastAsia="仿宋_GB2312"/>
          <w:color w:val="000000"/>
          <w:sz w:val="32"/>
        </w:rPr>
      </w:pPr>
      <w:r>
        <w:rPr>
          <w:rFonts w:hint="eastAsia" w:ascii="仿宋_GB2312" w:eastAsia="仿宋_GB2312"/>
          <w:color w:val="000000"/>
          <w:sz w:val="32"/>
          <w:lang w:eastAsia="zh-CN"/>
        </w:rPr>
        <w:t>20</w:t>
      </w:r>
      <w:r>
        <w:rPr>
          <w:rFonts w:hint="eastAsia" w:ascii="仿宋_GB2312" w:eastAsia="仿宋_GB2312"/>
          <w:color w:val="000000"/>
          <w:sz w:val="32"/>
          <w:lang w:val="en-US" w:eastAsia="zh-CN"/>
        </w:rPr>
        <w:t>20</w:t>
      </w:r>
      <w:r>
        <w:rPr>
          <w:rFonts w:hint="eastAsia" w:ascii="仿宋_GB2312" w:eastAsia="仿宋_GB2312"/>
          <w:color w:val="000000"/>
          <w:sz w:val="32"/>
          <w:lang w:eastAsia="zh-CN"/>
        </w:rPr>
        <w:t>年</w:t>
      </w:r>
      <w:r>
        <w:rPr>
          <w:rFonts w:hint="eastAsia" w:ascii="仿宋_GB2312" w:eastAsia="仿宋_GB2312"/>
          <w:color w:val="000000"/>
          <w:sz w:val="32"/>
        </w:rPr>
        <w:t>，</w:t>
      </w:r>
      <w:r>
        <w:rPr>
          <w:rFonts w:hint="eastAsia" w:ascii="仿宋_GB2312" w:eastAsia="仿宋_GB2312"/>
          <w:color w:val="000000"/>
          <w:sz w:val="32"/>
          <w:lang w:eastAsia="zh-CN"/>
        </w:rPr>
        <w:t>朝天镇</w:t>
      </w:r>
      <w:r>
        <w:rPr>
          <w:rFonts w:hint="eastAsia" w:ascii="仿宋_GB2312" w:eastAsia="仿宋_GB2312"/>
          <w:color w:val="000000"/>
          <w:sz w:val="32"/>
        </w:rPr>
        <w:t>政府采购支出总额</w:t>
      </w:r>
      <w:r>
        <w:rPr>
          <w:rFonts w:hint="eastAsia" w:ascii="仿宋_GB2312" w:eastAsia="仿宋_GB2312"/>
          <w:color w:val="000000"/>
          <w:sz w:val="32"/>
          <w:lang w:val="en-US" w:eastAsia="zh-CN"/>
        </w:rPr>
        <w:t>446.7</w:t>
      </w:r>
      <w:r>
        <w:rPr>
          <w:rFonts w:hint="eastAsia" w:ascii="仿宋_GB2312" w:eastAsia="仿宋_GB2312"/>
          <w:color w:val="000000"/>
          <w:sz w:val="32"/>
        </w:rPr>
        <w:t>万元，其中：政府采购货物支出</w:t>
      </w:r>
      <w:r>
        <w:rPr>
          <w:rFonts w:hint="eastAsia" w:ascii="仿宋_GB2312" w:eastAsia="仿宋_GB2312"/>
          <w:color w:val="000000"/>
          <w:sz w:val="32"/>
          <w:lang w:val="en-US" w:eastAsia="zh-CN"/>
        </w:rPr>
        <w:t>18.3</w:t>
      </w:r>
      <w:r>
        <w:rPr>
          <w:rFonts w:hint="eastAsia" w:ascii="仿宋_GB2312" w:eastAsia="仿宋_GB2312"/>
          <w:color w:val="000000"/>
          <w:sz w:val="32"/>
        </w:rPr>
        <w:t>万元、政府采购工程支出</w:t>
      </w:r>
      <w:r>
        <w:rPr>
          <w:rFonts w:hint="eastAsia" w:ascii="仿宋_GB2312" w:eastAsia="仿宋_GB2312"/>
          <w:color w:val="000000"/>
          <w:sz w:val="32"/>
          <w:lang w:val="en-US" w:eastAsia="zh-CN"/>
        </w:rPr>
        <w:t>428.4</w:t>
      </w:r>
      <w:r>
        <w:rPr>
          <w:rFonts w:hint="eastAsia" w:ascii="仿宋_GB2312" w:eastAsia="仿宋_GB2312"/>
          <w:color w:val="000000"/>
          <w:sz w:val="32"/>
        </w:rPr>
        <w:t>万元、政府采购服务支出</w:t>
      </w:r>
      <w:r>
        <w:rPr>
          <w:rFonts w:hint="eastAsia" w:ascii="仿宋_GB2312" w:eastAsia="仿宋_GB2312"/>
          <w:color w:val="000000"/>
          <w:sz w:val="32"/>
          <w:lang w:eastAsia="zh-CN"/>
        </w:rPr>
        <w:t>0</w:t>
      </w:r>
      <w:r>
        <w:rPr>
          <w:rFonts w:hint="eastAsia" w:ascii="仿宋_GB2312" w:eastAsia="仿宋_GB2312"/>
          <w:color w:val="000000"/>
          <w:sz w:val="32"/>
        </w:rPr>
        <w:t>万元。</w:t>
      </w:r>
    </w:p>
    <w:p>
      <w:pPr>
        <w:autoSpaceDE w:val="0"/>
        <w:autoSpaceDN w:val="0"/>
        <w:adjustRightInd w:val="0"/>
        <w:spacing w:line="600" w:lineRule="exact"/>
        <w:ind w:firstLine="642" w:firstLineChars="200"/>
        <w:jc w:val="left"/>
        <w:outlineLvl w:val="2"/>
        <w:rPr>
          <w:rFonts w:ascii="仿宋" w:hAnsi="仿宋" w:eastAsia="仿宋"/>
          <w:b/>
          <w:color w:val="000000"/>
          <w:sz w:val="32"/>
        </w:rPr>
      </w:pPr>
    </w:p>
    <w:p>
      <w:pPr>
        <w:autoSpaceDE w:val="0"/>
        <w:autoSpaceDN w:val="0"/>
        <w:adjustRightInd w:val="0"/>
        <w:spacing w:line="600" w:lineRule="exact"/>
        <w:ind w:firstLine="642" w:firstLineChars="200"/>
        <w:jc w:val="left"/>
        <w:outlineLvl w:val="2"/>
        <w:rPr>
          <w:rFonts w:ascii="仿宋" w:hAnsi="仿宋" w:eastAsia="仿宋"/>
          <w:b/>
          <w:color w:val="000000"/>
          <w:sz w:val="32"/>
        </w:rPr>
      </w:pPr>
      <w:bookmarkStart w:id="52" w:name="_Toc15377224"/>
      <w:r>
        <w:rPr>
          <w:rFonts w:hint="eastAsia" w:ascii="仿宋" w:hAnsi="仿宋" w:eastAsia="仿宋"/>
          <w:b/>
          <w:color w:val="000000"/>
          <w:sz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color w:val="000000"/>
          <w:sz w:val="32"/>
        </w:rPr>
      </w:pPr>
      <w:r>
        <w:rPr>
          <w:rFonts w:hint="eastAsia" w:ascii="仿宋_GB2312" w:eastAsia="仿宋_GB2312"/>
          <w:color w:val="000000"/>
          <w:sz w:val="32"/>
        </w:rPr>
        <w:t>截至</w:t>
      </w:r>
      <w:r>
        <w:rPr>
          <w:rFonts w:hint="eastAsia" w:ascii="仿宋_GB2312" w:eastAsia="仿宋_GB2312"/>
          <w:color w:val="000000"/>
          <w:sz w:val="32"/>
          <w:lang w:eastAsia="zh-CN"/>
        </w:rPr>
        <w:t>20</w:t>
      </w:r>
      <w:r>
        <w:rPr>
          <w:rFonts w:hint="eastAsia" w:ascii="仿宋_GB2312" w:eastAsia="仿宋_GB2312"/>
          <w:color w:val="000000"/>
          <w:sz w:val="32"/>
          <w:lang w:val="en-US" w:eastAsia="zh-CN"/>
        </w:rPr>
        <w:t>20</w:t>
      </w:r>
      <w:r>
        <w:rPr>
          <w:rFonts w:hint="eastAsia" w:ascii="仿宋_GB2312" w:eastAsia="仿宋_GB2312"/>
          <w:color w:val="000000"/>
          <w:sz w:val="32"/>
          <w:lang w:eastAsia="zh-CN"/>
        </w:rPr>
        <w:t>年</w:t>
      </w:r>
      <w:r>
        <w:rPr>
          <w:rFonts w:ascii="仿宋_GB2312" w:eastAsia="仿宋_GB2312"/>
          <w:color w:val="000000"/>
          <w:sz w:val="32"/>
        </w:rPr>
        <w:t>12</w:t>
      </w:r>
      <w:r>
        <w:rPr>
          <w:rFonts w:hint="eastAsia" w:ascii="仿宋_GB2312" w:eastAsia="仿宋_GB2312"/>
          <w:color w:val="000000"/>
          <w:sz w:val="32"/>
        </w:rPr>
        <w:t>月</w:t>
      </w:r>
      <w:r>
        <w:rPr>
          <w:rFonts w:ascii="仿宋_GB2312" w:eastAsia="仿宋_GB2312"/>
          <w:color w:val="000000"/>
          <w:sz w:val="32"/>
        </w:rPr>
        <w:t>31</w:t>
      </w:r>
      <w:r>
        <w:rPr>
          <w:rFonts w:hint="eastAsia" w:ascii="仿宋_GB2312" w:eastAsia="仿宋_GB2312"/>
          <w:color w:val="000000"/>
          <w:sz w:val="32"/>
        </w:rPr>
        <w:t>日，</w:t>
      </w:r>
      <w:r>
        <w:rPr>
          <w:rFonts w:hint="eastAsia" w:ascii="仿宋_GB2312" w:eastAsia="仿宋_GB2312"/>
          <w:color w:val="000000"/>
          <w:sz w:val="32"/>
          <w:lang w:eastAsia="zh-CN"/>
        </w:rPr>
        <w:t>朝天镇</w:t>
      </w:r>
      <w:r>
        <w:rPr>
          <w:rFonts w:hint="eastAsia" w:ascii="仿宋_GB2312" w:eastAsia="仿宋_GB2312"/>
          <w:color w:val="000000"/>
          <w:sz w:val="32"/>
        </w:rPr>
        <w:t>共有车辆</w:t>
      </w:r>
      <w:r>
        <w:rPr>
          <w:rFonts w:hint="eastAsia" w:ascii="仿宋_GB2312" w:eastAsia="仿宋_GB2312"/>
          <w:color w:val="000000"/>
          <w:sz w:val="32"/>
          <w:lang w:eastAsia="zh-CN"/>
        </w:rPr>
        <w:t>1</w:t>
      </w:r>
      <w:r>
        <w:rPr>
          <w:rFonts w:hint="eastAsia" w:ascii="仿宋_GB2312" w:eastAsia="仿宋_GB2312"/>
          <w:color w:val="000000"/>
          <w:sz w:val="32"/>
        </w:rPr>
        <w:t>辆，其中：部级领导干部用车</w:t>
      </w:r>
      <w:r>
        <w:rPr>
          <w:rFonts w:hint="eastAsia" w:ascii="仿宋_GB2312" w:eastAsia="仿宋_GB2312"/>
          <w:color w:val="000000"/>
          <w:sz w:val="32"/>
          <w:lang w:eastAsia="zh-CN"/>
        </w:rPr>
        <w:t>0</w:t>
      </w:r>
      <w:r>
        <w:rPr>
          <w:rFonts w:hint="eastAsia" w:ascii="仿宋_GB2312" w:eastAsia="仿宋_GB2312"/>
          <w:color w:val="000000"/>
          <w:sz w:val="32"/>
        </w:rPr>
        <w:t>辆、一般公务用车</w:t>
      </w:r>
      <w:r>
        <w:rPr>
          <w:rFonts w:hint="eastAsia" w:ascii="仿宋_GB2312" w:eastAsia="仿宋_GB2312"/>
          <w:color w:val="000000"/>
          <w:sz w:val="32"/>
          <w:lang w:eastAsia="zh-CN"/>
        </w:rPr>
        <w:t>1</w:t>
      </w:r>
      <w:r>
        <w:rPr>
          <w:rFonts w:hint="eastAsia" w:ascii="仿宋_GB2312" w:eastAsia="仿宋_GB2312"/>
          <w:color w:val="000000"/>
          <w:sz w:val="32"/>
        </w:rPr>
        <w:t>辆、一般执法执勤用车</w:t>
      </w:r>
      <w:r>
        <w:rPr>
          <w:rFonts w:hint="eastAsia" w:ascii="仿宋_GB2312" w:eastAsia="仿宋_GB2312"/>
          <w:color w:val="000000"/>
          <w:sz w:val="32"/>
          <w:lang w:eastAsia="zh-CN"/>
        </w:rPr>
        <w:t>0</w:t>
      </w:r>
      <w:r>
        <w:rPr>
          <w:rFonts w:hint="eastAsia" w:ascii="仿宋_GB2312" w:eastAsia="仿宋_GB2312"/>
          <w:color w:val="000000"/>
          <w:sz w:val="32"/>
        </w:rPr>
        <w:t>辆、特种专业技术用车</w:t>
      </w:r>
      <w:r>
        <w:rPr>
          <w:rFonts w:hint="eastAsia" w:ascii="仿宋_GB2312" w:eastAsia="仿宋_GB2312"/>
          <w:color w:val="000000"/>
          <w:sz w:val="32"/>
          <w:lang w:eastAsia="zh-CN"/>
        </w:rPr>
        <w:t>0</w:t>
      </w:r>
      <w:r>
        <w:rPr>
          <w:rFonts w:hint="eastAsia" w:ascii="仿宋_GB2312" w:eastAsia="仿宋_GB2312"/>
          <w:color w:val="000000"/>
          <w:sz w:val="32"/>
        </w:rPr>
        <w:t>辆、其他用车</w:t>
      </w:r>
      <w:r>
        <w:rPr>
          <w:rFonts w:hint="eastAsia" w:ascii="仿宋_GB2312" w:eastAsia="仿宋_GB2312"/>
          <w:color w:val="000000"/>
          <w:sz w:val="32"/>
          <w:lang w:eastAsia="zh-CN"/>
        </w:rPr>
        <w:t>0</w:t>
      </w:r>
      <w:r>
        <w:rPr>
          <w:rFonts w:hint="eastAsia" w:ascii="仿宋_GB2312" w:eastAsia="仿宋_GB2312"/>
          <w:color w:val="000000"/>
          <w:sz w:val="32"/>
        </w:rPr>
        <w:t>辆，其他用车主要是用于……单价</w:t>
      </w:r>
      <w:r>
        <w:rPr>
          <w:rFonts w:ascii="仿宋_GB2312" w:eastAsia="仿宋_GB2312"/>
          <w:color w:val="000000"/>
          <w:sz w:val="32"/>
        </w:rPr>
        <w:t>50</w:t>
      </w:r>
      <w:r>
        <w:rPr>
          <w:rFonts w:hint="eastAsia" w:ascii="仿宋_GB2312" w:eastAsia="仿宋_GB2312"/>
          <w:color w:val="000000"/>
          <w:sz w:val="32"/>
        </w:rPr>
        <w:t>万元以上通用设备</w:t>
      </w:r>
      <w:r>
        <w:rPr>
          <w:rFonts w:hint="eastAsia" w:ascii="仿宋_GB2312" w:eastAsia="仿宋_GB2312"/>
          <w:color w:val="000000"/>
          <w:sz w:val="32"/>
          <w:lang w:eastAsia="zh-CN"/>
        </w:rPr>
        <w:t>0</w:t>
      </w:r>
      <w:r>
        <w:rPr>
          <w:rFonts w:hint="eastAsia" w:ascii="仿宋_GB2312" w:eastAsia="仿宋_GB2312"/>
          <w:color w:val="000000"/>
          <w:sz w:val="32"/>
        </w:rPr>
        <w:t>台（套），单价</w:t>
      </w:r>
      <w:r>
        <w:rPr>
          <w:rFonts w:ascii="仿宋_GB2312" w:eastAsia="仿宋_GB2312"/>
          <w:color w:val="000000"/>
          <w:sz w:val="32"/>
        </w:rPr>
        <w:t>100</w:t>
      </w:r>
      <w:r>
        <w:rPr>
          <w:rFonts w:hint="eastAsia" w:ascii="仿宋_GB2312" w:eastAsia="仿宋_GB2312"/>
          <w:color w:val="000000"/>
          <w:sz w:val="32"/>
        </w:rPr>
        <w:t>万元以上专用设备</w:t>
      </w:r>
      <w:r>
        <w:rPr>
          <w:rFonts w:hint="eastAsia" w:ascii="仿宋_GB2312" w:eastAsia="仿宋_GB2312"/>
          <w:color w:val="000000"/>
          <w:sz w:val="32"/>
          <w:lang w:eastAsia="zh-CN"/>
        </w:rPr>
        <w:t>0</w:t>
      </w:r>
      <w:r>
        <w:rPr>
          <w:rFonts w:hint="eastAsia" w:ascii="仿宋_GB2312" w:eastAsia="仿宋_GB2312"/>
          <w:color w:val="000000"/>
          <w:sz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rPr>
      </w:pPr>
      <w:r>
        <w:rPr>
          <w:rFonts w:hint="eastAsia" w:ascii="仿宋" w:hAnsi="仿宋" w:eastAsia="仿宋"/>
          <w:b/>
          <w:color w:val="000000"/>
          <w:sz w:val="32"/>
        </w:rPr>
        <w:t>（数据来源财决</w:t>
      </w:r>
      <w:r>
        <w:rPr>
          <w:rFonts w:ascii="仿宋" w:hAnsi="仿宋" w:eastAsia="仿宋"/>
          <w:b/>
          <w:color w:val="000000"/>
          <w:sz w:val="32"/>
        </w:rPr>
        <w:t>CS05</w:t>
      </w:r>
      <w:r>
        <w:rPr>
          <w:rFonts w:hint="eastAsia" w:ascii="仿宋" w:hAnsi="仿宋" w:eastAsia="仿宋"/>
          <w:b/>
          <w:color w:val="000000"/>
          <w:sz w:val="32"/>
        </w:rPr>
        <w:t>表，按部门决算报表填报数据罗列车辆情况。）</w:t>
      </w:r>
    </w:p>
    <w:p>
      <w:pPr>
        <w:spacing w:line="600" w:lineRule="atLeast"/>
        <w:ind w:firstLine="642" w:firstLineChars="200"/>
        <w:rPr>
          <w:rFonts w:ascii="仿宋_GB2312" w:eastAsia="仿宋_GB2312"/>
          <w:b/>
          <w:color w:val="000000"/>
          <w:sz w:val="32"/>
        </w:rPr>
      </w:pPr>
    </w:p>
    <w:p>
      <w:pPr>
        <w:widowControl/>
        <w:jc w:val="left"/>
        <w:rPr>
          <w:rFonts w:ascii="仿宋_GB2312" w:eastAsia="仿宋_GB2312"/>
          <w:b/>
          <w:color w:val="000000"/>
          <w:sz w:val="32"/>
        </w:rPr>
      </w:pPr>
      <w:r>
        <w:rPr>
          <w:rFonts w:ascii="仿宋_GB2312" w:eastAsia="仿宋_GB2312"/>
          <w:b/>
          <w:color w:val="000000"/>
          <w:sz w:val="32"/>
        </w:rPr>
        <w:br w:type="page"/>
      </w:r>
    </w:p>
    <w:p>
      <w:pPr>
        <w:numPr>
          <w:ilvl w:val="0"/>
          <w:numId w:val="9"/>
        </w:numPr>
        <w:spacing w:line="600" w:lineRule="exact"/>
        <w:ind w:firstLine="662" w:firstLineChars="150"/>
        <w:jc w:val="center"/>
        <w:outlineLvl w:val="0"/>
        <w:rPr>
          <w:rStyle w:val="19"/>
          <w:rFonts w:ascii="黑体" w:hAnsi="黑体" w:eastAsia="黑体"/>
          <w:b w:val="0"/>
        </w:rPr>
      </w:pPr>
      <w:bookmarkStart w:id="53" w:name="_Toc15377225"/>
      <w:bookmarkStart w:id="54" w:name="_Toc15396613"/>
      <w:r>
        <w:rPr>
          <w:rFonts w:hint="eastAsia" w:ascii="黑体" w:hAnsi="黑体" w:eastAsia="黑体"/>
          <w:b/>
          <w:color w:val="000000"/>
          <w:sz w:val="44"/>
        </w:rPr>
        <w:t>名</w:t>
      </w:r>
      <w:r>
        <w:rPr>
          <w:rStyle w:val="19"/>
          <w:rFonts w:hint="eastAsia" w:ascii="黑体" w:hAnsi="黑体" w:eastAsia="黑体"/>
          <w:b w:val="0"/>
        </w:rPr>
        <w:t>词解释</w:t>
      </w:r>
      <w:bookmarkEnd w:id="53"/>
      <w:bookmarkEnd w:id="54"/>
    </w:p>
    <w:p>
      <w:pPr>
        <w:spacing w:line="600" w:lineRule="exact"/>
        <w:jc w:val="left"/>
        <w:rPr>
          <w:rFonts w:ascii="宋体"/>
          <w:b/>
          <w:color w:val="000000"/>
          <w:sz w:val="44"/>
        </w:rPr>
      </w:pPr>
    </w:p>
    <w:p>
      <w:pPr>
        <w:pStyle w:val="33"/>
        <w:spacing w:line="560" w:lineRule="exact"/>
        <w:ind w:firstLine="640" w:firstLineChars="200"/>
        <w:rPr>
          <w:rFonts w:ascii="仿宋_GB2312" w:eastAsia="仿宋_GB2312"/>
          <w:sz w:val="32"/>
        </w:rPr>
      </w:pPr>
      <w:r>
        <w:rPr>
          <w:rFonts w:ascii="仿宋_GB2312" w:eastAsia="仿宋_GB2312"/>
          <w:sz w:val="32"/>
        </w:rPr>
        <w:t>1.</w:t>
      </w:r>
      <w:r>
        <w:rPr>
          <w:rFonts w:hint="eastAsia" w:ascii="仿宋_GB2312" w:eastAsia="仿宋_GB2312"/>
          <w:sz w:val="32"/>
        </w:rPr>
        <w:t>财政拨款收入：指单位从同级财政部门取得的财政预算资金。</w:t>
      </w:r>
    </w:p>
    <w:p>
      <w:pPr>
        <w:pStyle w:val="33"/>
        <w:spacing w:line="560" w:lineRule="exact"/>
        <w:ind w:firstLine="640" w:firstLineChars="200"/>
        <w:rPr>
          <w:rFonts w:ascii="仿宋_GB2312" w:eastAsia="仿宋_GB2312"/>
          <w:sz w:val="32"/>
        </w:rPr>
      </w:pPr>
      <w:r>
        <w:rPr>
          <w:rFonts w:ascii="仿宋_GB2312" w:eastAsia="仿宋_GB2312"/>
          <w:sz w:val="32"/>
        </w:rPr>
        <w:t>2.</w:t>
      </w:r>
      <w:r>
        <w:rPr>
          <w:rFonts w:hint="eastAsia" w:ascii="仿宋_GB2312" w:eastAsia="仿宋_GB2312"/>
          <w:sz w:val="32"/>
        </w:rPr>
        <w:t>事业收入：指事业单位开展专业业务活动及辅助活动取得的收入。如…（二级预算单位事业收入情况）等。</w:t>
      </w:r>
    </w:p>
    <w:p>
      <w:pPr>
        <w:pStyle w:val="33"/>
        <w:spacing w:line="560" w:lineRule="exact"/>
        <w:ind w:firstLine="640" w:firstLineChars="200"/>
        <w:rPr>
          <w:rFonts w:ascii="仿宋_GB2312" w:eastAsia="仿宋_GB2312"/>
          <w:sz w:val="32"/>
        </w:rPr>
      </w:pPr>
      <w:r>
        <w:rPr>
          <w:rFonts w:ascii="仿宋_GB2312" w:eastAsia="仿宋_GB2312"/>
          <w:sz w:val="32"/>
        </w:rPr>
        <w:t>3.</w:t>
      </w:r>
      <w:r>
        <w:rPr>
          <w:rFonts w:hint="eastAsia" w:ascii="仿宋_GB2312" w:eastAsia="仿宋_GB2312"/>
          <w:sz w:val="32"/>
        </w:rPr>
        <w:t>经营收入：指事业单位在专业业务活动及其辅助活动之外开展非独立核算经营活动取得的收入。如…（二级预算单位经营收入情况）等。</w:t>
      </w:r>
    </w:p>
    <w:p>
      <w:pPr>
        <w:pStyle w:val="33"/>
        <w:spacing w:line="560" w:lineRule="exact"/>
        <w:ind w:firstLine="640" w:firstLineChars="200"/>
        <w:rPr>
          <w:rFonts w:ascii="仿宋_GB2312" w:eastAsia="仿宋_GB2312"/>
          <w:sz w:val="32"/>
        </w:rPr>
      </w:pPr>
      <w:r>
        <w:rPr>
          <w:rFonts w:ascii="仿宋_GB2312" w:eastAsia="仿宋_GB2312"/>
          <w:sz w:val="32"/>
        </w:rPr>
        <w:t>4.</w:t>
      </w:r>
      <w:r>
        <w:rPr>
          <w:rFonts w:hint="eastAsia" w:ascii="仿宋_GB2312" w:eastAsia="仿宋_GB2312"/>
          <w:sz w:val="32"/>
        </w:rPr>
        <w:t>其他收入：指单位取得的除上述收入以外的各项收入。主要是…（收入类型）等。</w:t>
      </w:r>
      <w:r>
        <w:rPr>
          <w:rFonts w:ascii="仿宋_GB2312" w:eastAsia="仿宋_GB2312"/>
          <w:sz w:val="32"/>
        </w:rPr>
        <w:t xml:space="preserve"> </w:t>
      </w:r>
    </w:p>
    <w:p>
      <w:pPr>
        <w:pStyle w:val="33"/>
        <w:spacing w:line="560" w:lineRule="exact"/>
        <w:ind w:firstLine="640" w:firstLineChars="200"/>
        <w:rPr>
          <w:rFonts w:ascii="仿宋_GB2312" w:eastAsia="仿宋_GB2312"/>
          <w:sz w:val="32"/>
        </w:rPr>
      </w:pPr>
      <w:r>
        <w:rPr>
          <w:rFonts w:ascii="仿宋_GB2312" w:eastAsia="仿宋_GB2312"/>
          <w:sz w:val="32"/>
        </w:rPr>
        <w:t>5.</w:t>
      </w:r>
      <w:r>
        <w:rPr>
          <w:rFonts w:hint="eastAsia" w:ascii="仿宋_GB2312" w:eastAsia="仿宋_GB2312"/>
          <w:sz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rPr>
        <w:t xml:space="preserve"> </w:t>
      </w:r>
    </w:p>
    <w:p>
      <w:pPr>
        <w:pStyle w:val="33"/>
        <w:spacing w:line="560" w:lineRule="exact"/>
        <w:ind w:firstLine="640" w:firstLineChars="200"/>
        <w:rPr>
          <w:rFonts w:ascii="仿宋_GB2312" w:eastAsia="仿宋_GB2312"/>
          <w:sz w:val="32"/>
        </w:rPr>
      </w:pPr>
      <w:r>
        <w:rPr>
          <w:rFonts w:ascii="仿宋_GB2312" w:eastAsia="仿宋_GB2312"/>
          <w:sz w:val="32"/>
        </w:rPr>
        <w:t>6.</w:t>
      </w:r>
      <w:r>
        <w:rPr>
          <w:rFonts w:hint="eastAsia" w:ascii="仿宋_GB2312" w:eastAsia="仿宋_GB2312"/>
          <w:sz w:val="32"/>
        </w:rPr>
        <w:t>年初结转和结余：指以前年度尚未完成、结转到本年按有关规定继续使用的资金。</w:t>
      </w:r>
      <w:r>
        <w:rPr>
          <w:rFonts w:ascii="仿宋_GB2312" w:eastAsia="仿宋_GB2312"/>
          <w:sz w:val="32"/>
        </w:rPr>
        <w:t xml:space="preserve"> </w:t>
      </w:r>
    </w:p>
    <w:p>
      <w:pPr>
        <w:pStyle w:val="33"/>
        <w:spacing w:line="560" w:lineRule="exact"/>
        <w:ind w:firstLine="640" w:firstLineChars="200"/>
        <w:rPr>
          <w:rFonts w:ascii="仿宋_GB2312" w:eastAsia="仿宋_GB2312"/>
          <w:sz w:val="32"/>
        </w:rPr>
      </w:pPr>
      <w:r>
        <w:rPr>
          <w:rFonts w:ascii="仿宋_GB2312" w:eastAsia="仿宋_GB2312"/>
          <w:sz w:val="32"/>
        </w:rPr>
        <w:t>7.</w:t>
      </w:r>
      <w:r>
        <w:rPr>
          <w:rFonts w:hint="eastAsia" w:ascii="仿宋_GB2312" w:eastAsia="仿宋_GB2312"/>
          <w:sz w:val="32"/>
        </w:rPr>
        <w:t>结余分配：指事业单位按照事业单位会计制度的规定从非财政补助结余中分配的事业基金和职工福利基金等。</w:t>
      </w:r>
    </w:p>
    <w:p>
      <w:pPr>
        <w:pStyle w:val="33"/>
        <w:spacing w:line="560" w:lineRule="exact"/>
        <w:ind w:firstLine="640" w:firstLineChars="200"/>
        <w:rPr>
          <w:rFonts w:ascii="仿宋_GB2312" w:eastAsia="仿宋_GB2312"/>
          <w:sz w:val="32"/>
        </w:rPr>
      </w:pPr>
      <w:r>
        <w:rPr>
          <w:rFonts w:ascii="仿宋_GB2312" w:eastAsia="仿宋_GB2312"/>
          <w:sz w:val="32"/>
        </w:rPr>
        <w:t>8</w:t>
      </w:r>
      <w:r>
        <w:rPr>
          <w:rFonts w:hint="eastAsia" w:ascii="仿宋_GB2312" w:eastAsia="仿宋_GB2312"/>
          <w:sz w:val="32"/>
        </w:rPr>
        <w:t>、年末结转和结余：指单位按有关规定结转到下年或以后年度继续使用的资金。</w:t>
      </w:r>
    </w:p>
    <w:p>
      <w:pPr>
        <w:ind w:firstLine="640" w:firstLineChars="200"/>
        <w:rPr>
          <w:rFonts w:hint="eastAsia" w:ascii="仿宋_GB2312" w:eastAsia="仿宋_GB2312"/>
          <w:color w:val="000000"/>
          <w:sz w:val="32"/>
        </w:rPr>
      </w:pPr>
      <w:r>
        <w:rPr>
          <w:rFonts w:ascii="仿宋_GB2312" w:eastAsia="仿宋_GB2312"/>
          <w:color w:val="000000"/>
          <w:sz w:val="32"/>
        </w:rPr>
        <w:t>9.</w:t>
      </w:r>
      <w:r>
        <w:rPr>
          <w:rFonts w:hint="eastAsia" w:ascii="仿宋_GB2312" w:eastAsia="仿宋_GB2312"/>
          <w:color w:val="000000"/>
          <w:sz w:val="32"/>
        </w:rPr>
        <w:t>一般公共服务</w:t>
      </w:r>
      <w:r>
        <w:rPr>
          <w:rFonts w:hint="eastAsia" w:ascii="仿宋_GB2312" w:eastAsia="仿宋_GB2312"/>
          <w:color w:val="000000"/>
          <w:sz w:val="32"/>
          <w:lang w:eastAsia="zh-CN"/>
        </w:rPr>
        <w:t>类</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2010101</w:t>
      </w:r>
      <w:r>
        <w:rPr>
          <w:rFonts w:hint="eastAsia" w:ascii="仿宋_GB2312" w:eastAsia="仿宋_GB2312"/>
          <w:color w:val="000000"/>
          <w:sz w:val="32"/>
        </w:rPr>
        <w:t>：</w:t>
      </w:r>
      <w:r>
        <w:rPr>
          <w:rFonts w:hint="eastAsia" w:ascii="仿宋_GB2312" w:eastAsia="仿宋_GB2312"/>
          <w:color w:val="000000"/>
          <w:sz w:val="32"/>
          <w:lang w:eastAsia="zh-CN"/>
        </w:rPr>
        <w:t>指行政单位（人大）基本支出</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2010301：指行政单位（政府）基本支出</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2010601：指行政单位（财政）基本支出</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2013101：指行政单位（党委）基本支出</w:t>
      </w:r>
    </w:p>
    <w:p>
      <w:pPr>
        <w:ind w:firstLine="640" w:firstLineChars="200"/>
        <w:rPr>
          <w:rFonts w:ascii="仿宋_GB2312" w:eastAsia="仿宋_GB2312"/>
          <w:color w:val="000000"/>
          <w:sz w:val="32"/>
        </w:rPr>
      </w:pPr>
      <w:r>
        <w:rPr>
          <w:rFonts w:hint="eastAsia" w:ascii="仿宋_GB2312" w:eastAsia="仿宋_GB2312"/>
          <w:color w:val="000000"/>
          <w:sz w:val="32"/>
          <w:lang w:eastAsia="zh-CN"/>
        </w:rPr>
        <w:t>2019999：指其他一般公共服务支出</w:t>
      </w:r>
    </w:p>
    <w:p>
      <w:pPr>
        <w:widowControl w:val="0"/>
        <w:numPr>
          <w:ilvl w:val="0"/>
          <w:numId w:val="0"/>
        </w:numPr>
        <w:ind w:left="0" w:leftChars="0" w:firstLine="0" w:firstLineChars="0"/>
        <w:jc w:val="both"/>
        <w:rPr>
          <w:rFonts w:hint="eastAsia" w:ascii="仿宋_GB2312" w:eastAsia="仿宋_GB2312"/>
          <w:color w:val="000000"/>
          <w:sz w:val="32"/>
          <w:lang w:eastAsia="zh-CN"/>
        </w:rPr>
      </w:pPr>
      <w:r>
        <w:rPr>
          <w:rFonts w:hint="eastAsia" w:ascii="仿宋_GB2312" w:eastAsia="仿宋_GB2312"/>
          <w:color w:val="000000"/>
          <w:sz w:val="32"/>
          <w:lang w:eastAsia="zh-CN"/>
        </w:rPr>
        <w:t xml:space="preserve">    10</w:t>
      </w:r>
      <w:r>
        <w:rPr>
          <w:rFonts w:ascii="仿宋_GB2312" w:eastAsia="仿宋_GB2312"/>
          <w:color w:val="000000"/>
          <w:sz w:val="32"/>
        </w:rPr>
        <w:t>.</w:t>
      </w:r>
      <w:r>
        <w:rPr>
          <w:rFonts w:hint="eastAsia" w:ascii="仿宋_GB2312" w:eastAsia="仿宋_GB2312"/>
          <w:color w:val="000000"/>
          <w:sz w:val="32"/>
        </w:rPr>
        <w:t>教育</w:t>
      </w:r>
      <w:r>
        <w:rPr>
          <w:rFonts w:hint="eastAsia" w:ascii="仿宋_GB2312" w:eastAsia="仿宋_GB2312"/>
          <w:color w:val="000000"/>
          <w:sz w:val="32"/>
          <w:lang w:eastAsia="zh-CN"/>
        </w:rPr>
        <w:t>类</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2050803：指培训支出</w:t>
      </w:r>
    </w:p>
    <w:p>
      <w:pPr>
        <w:ind w:firstLine="640" w:firstLineChars="200"/>
        <w:rPr>
          <w:rFonts w:hint="eastAsia" w:ascii="仿宋_GB2312" w:eastAsia="仿宋_GB2312"/>
          <w:color w:val="000000"/>
          <w:sz w:val="32"/>
        </w:rPr>
      </w:pPr>
      <w:r>
        <w:rPr>
          <w:rFonts w:hint="eastAsia" w:ascii="仿宋_GB2312" w:eastAsia="仿宋_GB2312"/>
          <w:color w:val="000000"/>
          <w:sz w:val="32"/>
          <w:lang w:eastAsia="zh-CN"/>
        </w:rPr>
        <w:t>11</w:t>
      </w:r>
      <w:r>
        <w:rPr>
          <w:rFonts w:hint="eastAsia" w:ascii="仿宋_GB2312" w:eastAsia="仿宋_GB2312"/>
          <w:color w:val="000000"/>
          <w:sz w:val="32"/>
        </w:rPr>
        <w:t>.社会保障和就业</w:t>
      </w:r>
      <w:r>
        <w:rPr>
          <w:rFonts w:hint="eastAsia" w:ascii="仿宋_GB2312" w:eastAsia="仿宋_GB2312"/>
          <w:color w:val="000000"/>
          <w:sz w:val="32"/>
          <w:lang w:eastAsia="zh-CN"/>
        </w:rPr>
        <w:t>类</w:t>
      </w:r>
    </w:p>
    <w:p>
      <w:pPr>
        <w:ind w:firstLine="640" w:firstLineChars="200"/>
        <w:rPr>
          <w:rFonts w:hint="default" w:ascii="仿宋_GB2312" w:eastAsia="仿宋_GB2312"/>
          <w:color w:val="000000"/>
          <w:sz w:val="32"/>
          <w:lang w:val="en-US" w:eastAsia="zh-CN"/>
        </w:rPr>
      </w:pPr>
      <w:r>
        <w:rPr>
          <w:rFonts w:hint="eastAsia" w:ascii="仿宋_GB2312" w:eastAsia="仿宋_GB2312"/>
          <w:color w:val="000000"/>
          <w:sz w:val="32"/>
          <w:lang w:eastAsia="zh-CN"/>
        </w:rPr>
        <w:t>208050</w:t>
      </w:r>
      <w:r>
        <w:rPr>
          <w:rFonts w:hint="eastAsia" w:ascii="仿宋_GB2312" w:eastAsia="仿宋_GB2312"/>
          <w:color w:val="000000"/>
          <w:sz w:val="32"/>
          <w:lang w:val="en-US" w:eastAsia="zh-CN"/>
        </w:rPr>
        <w:t>1</w:t>
      </w:r>
      <w:r>
        <w:rPr>
          <w:rFonts w:hint="eastAsia" w:ascii="仿宋_GB2312" w:eastAsia="仿宋_GB2312"/>
          <w:color w:val="000000"/>
          <w:sz w:val="32"/>
          <w:lang w:eastAsia="zh-CN"/>
        </w:rPr>
        <w:t>：指</w:t>
      </w:r>
      <w:r>
        <w:rPr>
          <w:rFonts w:hint="eastAsia" w:ascii="仿宋_GB2312" w:eastAsia="仿宋_GB2312"/>
          <w:color w:val="000000"/>
          <w:sz w:val="32"/>
          <w:lang w:val="en-US" w:eastAsia="zh-CN"/>
        </w:rPr>
        <w:t>行政单位（人社）基本支出</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2080505：指机关事业单位基本养老保险缴费支出</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2080506：指机关事业单位职业年金缴费支出</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2080801：指遗属补助及死亡抚恤</w:t>
      </w:r>
    </w:p>
    <w:p>
      <w:pPr>
        <w:widowControl w:val="0"/>
        <w:numPr>
          <w:ilvl w:val="0"/>
          <w:numId w:val="0"/>
        </w:numPr>
        <w:ind w:left="0" w:leftChars="0" w:firstLine="0" w:firstLineChars="0"/>
        <w:jc w:val="both"/>
        <w:rPr>
          <w:rFonts w:hint="eastAsia" w:ascii="仿宋_GB2312" w:eastAsia="仿宋_GB2312"/>
          <w:color w:val="000000"/>
          <w:sz w:val="32"/>
          <w:lang w:eastAsia="zh-CN"/>
        </w:rPr>
      </w:pPr>
      <w:r>
        <w:rPr>
          <w:rFonts w:hint="eastAsia" w:ascii="仿宋_GB2312" w:eastAsia="仿宋_GB2312"/>
          <w:color w:val="000000"/>
          <w:sz w:val="32"/>
          <w:lang w:eastAsia="zh-CN"/>
        </w:rPr>
        <w:t xml:space="preserve">    12.医疗卫生类</w:t>
      </w:r>
    </w:p>
    <w:p>
      <w:pPr>
        <w:widowControl w:val="0"/>
        <w:numPr>
          <w:ilvl w:val="0"/>
          <w:numId w:val="0"/>
        </w:numPr>
        <w:ind w:left="0" w:leftChars="0" w:firstLine="0" w:firstLineChars="0"/>
        <w:jc w:val="both"/>
        <w:rPr>
          <w:rFonts w:hint="eastAsia" w:ascii="仿宋_GB2312" w:eastAsia="仿宋_GB2312"/>
          <w:color w:val="000000"/>
          <w:sz w:val="32"/>
          <w:lang w:eastAsia="zh-CN"/>
        </w:rPr>
      </w:pPr>
      <w:r>
        <w:rPr>
          <w:rFonts w:hint="eastAsia" w:ascii="仿宋_GB2312" w:eastAsia="仿宋_GB2312"/>
          <w:color w:val="000000"/>
          <w:sz w:val="32"/>
          <w:lang w:eastAsia="zh-CN"/>
        </w:rPr>
        <w:t xml:space="preserve">    2100101：指行政单位（计生）基本支出</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2101101：指财政部门集中安排的行政单位基本医疗保险缴费</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210</w:t>
      </w:r>
      <w:r>
        <w:rPr>
          <w:rFonts w:hint="eastAsia" w:ascii="仿宋_GB2312" w:eastAsia="仿宋_GB2312"/>
          <w:color w:val="000000"/>
          <w:sz w:val="32"/>
          <w:lang w:val="en-US" w:eastAsia="zh-CN"/>
        </w:rPr>
        <w:t>0410</w:t>
      </w:r>
      <w:r>
        <w:rPr>
          <w:rFonts w:hint="eastAsia" w:ascii="仿宋_GB2312" w:eastAsia="仿宋_GB2312"/>
          <w:color w:val="000000"/>
          <w:sz w:val="32"/>
          <w:lang w:eastAsia="zh-CN"/>
        </w:rPr>
        <w:t>：指财政部门集中安排的突发公共卫生事件应急处理</w:t>
      </w:r>
    </w:p>
    <w:p>
      <w:pPr>
        <w:widowControl w:val="0"/>
        <w:numPr>
          <w:ilvl w:val="0"/>
          <w:numId w:val="0"/>
        </w:numPr>
        <w:ind w:left="0" w:leftChars="0" w:firstLine="0" w:firstLineChars="0"/>
        <w:jc w:val="both"/>
        <w:rPr>
          <w:rFonts w:hint="eastAsia" w:ascii="仿宋_GB2312" w:eastAsia="仿宋_GB2312"/>
          <w:color w:val="000000"/>
          <w:sz w:val="32"/>
          <w:lang w:eastAsia="zh-CN"/>
        </w:rPr>
      </w:pPr>
      <w:r>
        <w:rPr>
          <w:rFonts w:hint="eastAsia" w:ascii="仿宋_GB2312" w:eastAsia="仿宋_GB2312"/>
          <w:color w:val="000000"/>
          <w:sz w:val="32"/>
          <w:lang w:eastAsia="zh-CN"/>
        </w:rPr>
        <w:t xml:space="preserve">    13.农林水类</w:t>
      </w:r>
    </w:p>
    <w:p>
      <w:pPr>
        <w:widowControl w:val="0"/>
        <w:numPr>
          <w:ilvl w:val="0"/>
          <w:numId w:val="0"/>
        </w:numPr>
        <w:ind w:left="0" w:leftChars="0" w:firstLine="640" w:firstLineChars="200"/>
        <w:jc w:val="both"/>
        <w:rPr>
          <w:rFonts w:hint="eastAsia" w:ascii="仿宋_GB2312" w:eastAsia="仿宋_GB2312"/>
          <w:color w:val="000000"/>
          <w:sz w:val="32"/>
          <w:lang w:eastAsia="zh-CN"/>
        </w:rPr>
      </w:pPr>
      <w:r>
        <w:rPr>
          <w:rFonts w:hint="eastAsia" w:ascii="仿宋_GB2312" w:eastAsia="仿宋_GB2312"/>
          <w:color w:val="000000"/>
          <w:sz w:val="32"/>
          <w:lang w:eastAsia="zh-CN"/>
        </w:rPr>
        <w:t>2130101：指行政单位（农业）基本支出</w:t>
      </w:r>
    </w:p>
    <w:p>
      <w:pPr>
        <w:widowControl w:val="0"/>
        <w:numPr>
          <w:ilvl w:val="0"/>
          <w:numId w:val="0"/>
        </w:numPr>
        <w:ind w:left="0" w:leftChars="0" w:firstLine="640" w:firstLineChars="200"/>
        <w:jc w:val="both"/>
        <w:rPr>
          <w:rFonts w:hint="eastAsia" w:ascii="仿宋_GB2312" w:eastAsia="仿宋_GB2312"/>
          <w:color w:val="000000"/>
          <w:sz w:val="32"/>
          <w:lang w:eastAsia="zh-CN"/>
        </w:rPr>
      </w:pPr>
      <w:r>
        <w:rPr>
          <w:rFonts w:hint="eastAsia" w:ascii="仿宋_GB2312" w:eastAsia="仿宋_GB2312"/>
          <w:color w:val="000000"/>
          <w:sz w:val="32"/>
          <w:lang w:eastAsia="zh-CN"/>
        </w:rPr>
        <w:t>2130</w:t>
      </w:r>
      <w:r>
        <w:rPr>
          <w:rFonts w:hint="eastAsia" w:ascii="仿宋_GB2312" w:eastAsia="仿宋_GB2312"/>
          <w:color w:val="000000"/>
          <w:sz w:val="32"/>
          <w:lang w:val="en-US" w:eastAsia="zh-CN"/>
        </w:rPr>
        <w:t>2</w:t>
      </w:r>
      <w:r>
        <w:rPr>
          <w:rFonts w:hint="eastAsia" w:ascii="仿宋_GB2312" w:eastAsia="仿宋_GB2312"/>
          <w:color w:val="000000"/>
          <w:sz w:val="32"/>
          <w:lang w:eastAsia="zh-CN"/>
        </w:rPr>
        <w:t>01：指行政单位（</w:t>
      </w:r>
      <w:r>
        <w:rPr>
          <w:rFonts w:hint="eastAsia" w:ascii="仿宋_GB2312" w:eastAsia="仿宋_GB2312"/>
          <w:color w:val="000000"/>
          <w:sz w:val="32"/>
          <w:lang w:val="en-US" w:eastAsia="zh-CN"/>
        </w:rPr>
        <w:t>林</w:t>
      </w:r>
      <w:r>
        <w:rPr>
          <w:rFonts w:hint="eastAsia" w:ascii="仿宋_GB2312" w:eastAsia="仿宋_GB2312"/>
          <w:color w:val="000000"/>
          <w:sz w:val="32"/>
          <w:lang w:eastAsia="zh-CN"/>
        </w:rPr>
        <w:t>业）基本支出</w:t>
      </w:r>
    </w:p>
    <w:p>
      <w:pPr>
        <w:widowControl w:val="0"/>
        <w:numPr>
          <w:ilvl w:val="0"/>
          <w:numId w:val="0"/>
        </w:numPr>
        <w:ind w:left="0" w:leftChars="0" w:firstLine="640" w:firstLineChars="200"/>
        <w:jc w:val="both"/>
        <w:rPr>
          <w:rFonts w:hint="eastAsia" w:ascii="仿宋_GB2312" w:eastAsia="仿宋_GB2312"/>
          <w:color w:val="000000"/>
          <w:sz w:val="32"/>
          <w:lang w:eastAsia="zh-CN"/>
        </w:rPr>
      </w:pPr>
      <w:r>
        <w:rPr>
          <w:rFonts w:hint="eastAsia" w:ascii="仿宋_GB2312" w:eastAsia="仿宋_GB2312"/>
          <w:color w:val="000000"/>
          <w:sz w:val="32"/>
          <w:lang w:eastAsia="zh-CN"/>
        </w:rPr>
        <w:t>2130301：指行政单位（水利）基本支出</w:t>
      </w:r>
    </w:p>
    <w:p>
      <w:pPr>
        <w:widowControl w:val="0"/>
        <w:numPr>
          <w:ilvl w:val="0"/>
          <w:numId w:val="0"/>
        </w:numPr>
        <w:ind w:left="0" w:leftChars="0" w:firstLine="640" w:firstLineChars="200"/>
        <w:jc w:val="both"/>
        <w:rPr>
          <w:rFonts w:hint="eastAsia" w:ascii="仿宋_GB2312" w:eastAsia="仿宋_GB2312"/>
          <w:color w:val="000000"/>
          <w:sz w:val="32"/>
          <w:lang w:eastAsia="zh-CN"/>
        </w:rPr>
      </w:pPr>
      <w:r>
        <w:rPr>
          <w:rFonts w:hint="eastAsia" w:ascii="仿宋_GB2312" w:eastAsia="仿宋_GB2312"/>
          <w:color w:val="000000"/>
          <w:sz w:val="32"/>
          <w:lang w:eastAsia="zh-CN"/>
        </w:rPr>
        <w:t>2130705：指各级财政对村民委员会和村党支部的补助支出以及支持建立县级基本财力保障机制安排的村级组织运转奖补资金</w:t>
      </w:r>
    </w:p>
    <w:p>
      <w:pPr>
        <w:widowControl w:val="0"/>
        <w:numPr>
          <w:ilvl w:val="0"/>
          <w:numId w:val="0"/>
        </w:numPr>
        <w:ind w:left="0" w:leftChars="0" w:firstLine="640" w:firstLineChars="200"/>
        <w:jc w:val="both"/>
        <w:rPr>
          <w:rFonts w:hint="eastAsia" w:ascii="仿宋_GB2312" w:eastAsia="仿宋_GB2312"/>
          <w:color w:val="000000"/>
          <w:sz w:val="32"/>
          <w:lang w:eastAsia="zh-CN"/>
        </w:rPr>
      </w:pPr>
      <w:r>
        <w:rPr>
          <w:rFonts w:hint="eastAsia" w:ascii="仿宋_GB2312" w:eastAsia="仿宋_GB2312"/>
          <w:color w:val="000000"/>
          <w:sz w:val="32"/>
          <w:lang w:eastAsia="zh-CN"/>
        </w:rPr>
        <w:t>2130707：指各级财政对农村 综合改革示范试点、新型农业社会化服务体系建设等补助支出</w:t>
      </w:r>
    </w:p>
    <w:p>
      <w:pPr>
        <w:widowControl w:val="0"/>
        <w:numPr>
          <w:ilvl w:val="0"/>
          <w:numId w:val="0"/>
        </w:numPr>
        <w:ind w:left="0" w:leftChars="0" w:firstLine="0" w:firstLineChars="0"/>
        <w:jc w:val="both"/>
        <w:rPr>
          <w:rFonts w:hint="eastAsia" w:ascii="仿宋_GB2312" w:eastAsia="仿宋_GB2312"/>
          <w:color w:val="000000"/>
          <w:sz w:val="32"/>
          <w:lang w:eastAsia="zh-CN"/>
        </w:rPr>
      </w:pPr>
      <w:r>
        <w:rPr>
          <w:rFonts w:hint="eastAsia" w:ascii="仿宋_GB2312" w:eastAsia="仿宋_GB2312"/>
          <w:color w:val="000000"/>
          <w:sz w:val="32"/>
          <w:lang w:eastAsia="zh-CN"/>
        </w:rPr>
        <w:t xml:space="preserve">    14.住房保障支出</w:t>
      </w:r>
    </w:p>
    <w:p>
      <w:pPr>
        <w:widowControl w:val="0"/>
        <w:numPr>
          <w:ilvl w:val="0"/>
          <w:numId w:val="0"/>
        </w:numPr>
        <w:ind w:left="0" w:leftChars="0" w:firstLine="0" w:firstLineChars="0"/>
        <w:jc w:val="both"/>
        <w:rPr>
          <w:rFonts w:hint="eastAsia" w:ascii="仿宋_GB2312" w:eastAsia="仿宋_GB2312"/>
          <w:color w:val="000000"/>
          <w:sz w:val="32"/>
          <w:lang w:eastAsia="zh-CN"/>
        </w:rPr>
      </w:pPr>
      <w:r>
        <w:rPr>
          <w:rFonts w:hint="eastAsia" w:ascii="仿宋_GB2312" w:eastAsia="仿宋_GB2312"/>
          <w:color w:val="000000"/>
          <w:sz w:val="32"/>
          <w:lang w:eastAsia="zh-CN"/>
        </w:rPr>
        <w:t xml:space="preserve">    2210201：指行政事业单位按人力资源和社会保障部、财政部支规定的基本工资和津贴补贴以及规定比例为职工缴纳的住房公积金。</w:t>
      </w:r>
    </w:p>
    <w:p>
      <w:pPr>
        <w:spacing w:line="600" w:lineRule="exact"/>
        <w:ind w:firstLine="640"/>
        <w:rPr>
          <w:rFonts w:ascii="仿宋" w:hAnsi="仿宋" w:eastAsia="仿宋"/>
          <w:b/>
          <w:color w:val="000000"/>
          <w:sz w:val="32"/>
        </w:rPr>
      </w:pPr>
      <w:r>
        <w:rPr>
          <w:rFonts w:hint="eastAsia" w:ascii="仿宋" w:hAnsi="仿宋" w:eastAsia="仿宋"/>
          <w:b/>
          <w:color w:val="000000"/>
          <w:sz w:val="32"/>
        </w:rPr>
        <w:t>（解释本部门决算报表中全部功能分类科目至项级，请参照《</w:t>
      </w:r>
      <w:r>
        <w:rPr>
          <w:rFonts w:hint="eastAsia" w:ascii="仿宋" w:hAnsi="仿宋" w:eastAsia="仿宋"/>
          <w:b/>
          <w:color w:val="000000"/>
          <w:sz w:val="32"/>
          <w:lang w:eastAsia="zh-CN"/>
        </w:rPr>
        <w:t>20</w:t>
      </w:r>
      <w:r>
        <w:rPr>
          <w:rFonts w:hint="eastAsia" w:ascii="仿宋" w:hAnsi="仿宋" w:eastAsia="仿宋"/>
          <w:b/>
          <w:color w:val="000000"/>
          <w:sz w:val="32"/>
          <w:lang w:val="en-US" w:eastAsia="zh-CN"/>
        </w:rPr>
        <w:t>20</w:t>
      </w:r>
      <w:r>
        <w:rPr>
          <w:rFonts w:hint="eastAsia" w:ascii="仿宋" w:hAnsi="仿宋" w:eastAsia="仿宋"/>
          <w:b/>
          <w:color w:val="000000"/>
          <w:sz w:val="32"/>
          <w:lang w:eastAsia="zh-CN"/>
        </w:rPr>
        <w:t>年</w:t>
      </w:r>
      <w:r>
        <w:rPr>
          <w:rFonts w:hint="eastAsia" w:ascii="仿宋" w:hAnsi="仿宋" w:eastAsia="仿宋"/>
          <w:b/>
          <w:color w:val="000000"/>
          <w:sz w:val="32"/>
        </w:rPr>
        <w:t>政府收支分类科目》增减内容。）</w:t>
      </w:r>
    </w:p>
    <w:p>
      <w:pPr>
        <w:ind w:firstLine="640" w:firstLineChars="200"/>
        <w:rPr>
          <w:rFonts w:ascii="仿宋_GB2312" w:eastAsia="仿宋_GB2312"/>
          <w:color w:val="000000"/>
          <w:sz w:val="32"/>
        </w:rPr>
      </w:pPr>
      <w:r>
        <w:rPr>
          <w:rFonts w:hint="eastAsia" w:ascii="仿宋_GB2312" w:eastAsia="仿宋_GB2312"/>
          <w:color w:val="000000"/>
          <w:sz w:val="32"/>
          <w:lang w:eastAsia="zh-CN"/>
        </w:rPr>
        <w:t>15</w:t>
      </w:r>
      <w:r>
        <w:rPr>
          <w:rFonts w:ascii="仿宋_GB2312" w:eastAsia="仿宋_GB2312"/>
          <w:color w:val="000000"/>
          <w:sz w:val="32"/>
        </w:rPr>
        <w:t>.</w:t>
      </w:r>
      <w:r>
        <w:rPr>
          <w:rFonts w:hint="eastAsia" w:ascii="仿宋_GB2312" w:eastAsia="仿宋_GB2312"/>
          <w:color w:val="000000"/>
          <w:sz w:val="32"/>
        </w:rPr>
        <w:t>基本支出：指为保障机构正常运转、完成日常工作任务而发生的人员支出和公用支出。</w:t>
      </w:r>
    </w:p>
    <w:p>
      <w:pPr>
        <w:ind w:firstLine="640" w:firstLineChars="200"/>
        <w:rPr>
          <w:rFonts w:ascii="仿宋_GB2312" w:eastAsia="仿宋_GB2312"/>
          <w:color w:val="000000"/>
          <w:sz w:val="32"/>
        </w:rPr>
      </w:pPr>
      <w:r>
        <w:rPr>
          <w:rFonts w:hint="eastAsia" w:ascii="仿宋_GB2312" w:eastAsia="仿宋_GB2312"/>
          <w:color w:val="000000"/>
          <w:sz w:val="32"/>
          <w:lang w:eastAsia="zh-CN"/>
        </w:rPr>
        <w:t>16</w:t>
      </w:r>
      <w:r>
        <w:rPr>
          <w:rFonts w:ascii="仿宋_GB2312" w:eastAsia="仿宋_GB2312"/>
          <w:color w:val="000000"/>
          <w:sz w:val="32"/>
        </w:rPr>
        <w:t>.</w:t>
      </w:r>
      <w:r>
        <w:rPr>
          <w:rFonts w:hint="eastAsia" w:ascii="仿宋_GB2312" w:eastAsia="仿宋_GB2312"/>
          <w:color w:val="000000"/>
          <w:sz w:val="32"/>
        </w:rPr>
        <w:t>项目支出：指在基本支出之外为完成特定行政任务和事业发展目标所发生的支出。</w:t>
      </w:r>
      <w:r>
        <w:rPr>
          <w:rFonts w:ascii="仿宋_GB2312" w:eastAsia="仿宋_GB2312"/>
          <w:color w:val="000000"/>
          <w:sz w:val="32"/>
        </w:rPr>
        <w:t xml:space="preserve"> </w:t>
      </w:r>
    </w:p>
    <w:p>
      <w:pPr>
        <w:ind w:firstLine="640" w:firstLineChars="200"/>
        <w:rPr>
          <w:rFonts w:ascii="仿宋_GB2312" w:eastAsia="仿宋_GB2312"/>
          <w:color w:val="000000"/>
          <w:sz w:val="32"/>
        </w:rPr>
      </w:pPr>
      <w:r>
        <w:rPr>
          <w:rFonts w:hint="eastAsia" w:ascii="仿宋_GB2312" w:eastAsia="仿宋_GB2312"/>
          <w:color w:val="000000"/>
          <w:sz w:val="32"/>
          <w:lang w:eastAsia="zh-CN"/>
        </w:rPr>
        <w:t>17</w:t>
      </w:r>
      <w:r>
        <w:rPr>
          <w:rFonts w:ascii="仿宋_GB2312" w:eastAsia="仿宋_GB2312"/>
          <w:color w:val="000000"/>
          <w:sz w:val="32"/>
        </w:rPr>
        <w:t>.</w:t>
      </w:r>
      <w:r>
        <w:rPr>
          <w:rFonts w:hint="eastAsia" w:ascii="仿宋_GB2312" w:eastAsia="仿宋_GB2312"/>
          <w:color w:val="000000"/>
          <w:sz w:val="32"/>
        </w:rPr>
        <w:t>经营支出：指事业单位在专业业务活动及其辅助活动之外开展非独立核算经营活动发生的支出。</w:t>
      </w:r>
    </w:p>
    <w:p>
      <w:pPr>
        <w:pStyle w:val="33"/>
        <w:spacing w:line="560" w:lineRule="exact"/>
        <w:ind w:firstLine="640" w:firstLineChars="200"/>
        <w:rPr>
          <w:rFonts w:ascii="仿宋_GB2312" w:eastAsia="仿宋_GB2312"/>
          <w:sz w:val="32"/>
        </w:rPr>
      </w:pPr>
      <w:r>
        <w:rPr>
          <w:rFonts w:hint="eastAsia" w:ascii="仿宋_GB2312" w:eastAsia="仿宋_GB2312"/>
          <w:sz w:val="32"/>
          <w:lang w:eastAsia="zh-CN"/>
        </w:rPr>
        <w:t>18</w:t>
      </w:r>
      <w:r>
        <w:rPr>
          <w:rFonts w:ascii="仿宋_GB2312" w:eastAsia="仿宋_GB2312"/>
          <w:sz w:val="32"/>
        </w:rPr>
        <w:t>.</w:t>
      </w:r>
      <w:r>
        <w:rPr>
          <w:rFonts w:hint="eastAsia" w:ascii="仿宋_GB2312" w:eastAsia="仿宋_GB2312"/>
          <w:sz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3"/>
        <w:spacing w:line="560" w:lineRule="exact"/>
        <w:ind w:firstLine="640" w:firstLineChars="200"/>
        <w:rPr>
          <w:rFonts w:ascii="仿宋_GB2312" w:eastAsia="仿宋_GB2312"/>
          <w:sz w:val="32"/>
        </w:rPr>
      </w:pPr>
      <w:r>
        <w:rPr>
          <w:rFonts w:hint="eastAsia" w:ascii="仿宋_GB2312" w:eastAsia="仿宋_GB2312"/>
          <w:sz w:val="32"/>
          <w:lang w:eastAsia="zh-CN"/>
        </w:rPr>
        <w:t>19</w:t>
      </w:r>
      <w:r>
        <w:rPr>
          <w:rFonts w:ascii="仿宋_GB2312" w:eastAsia="仿宋_GB2312"/>
          <w:sz w:val="32"/>
        </w:rPr>
        <w:t>.</w:t>
      </w:r>
      <w:r>
        <w:rPr>
          <w:rFonts w:hint="eastAsia" w:ascii="仿宋_GB2312" w:eastAsia="仿宋_GB2312"/>
          <w:sz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3"/>
        <w:spacing w:line="560" w:lineRule="exact"/>
        <w:ind w:firstLine="640" w:firstLineChars="200"/>
        <w:rPr>
          <w:rFonts w:ascii="仿宋_GB2312" w:eastAsia="仿宋_GB2312"/>
          <w:sz w:val="32"/>
        </w:rPr>
      </w:pPr>
    </w:p>
    <w:p>
      <w:pPr>
        <w:pStyle w:val="33"/>
        <w:spacing w:line="560" w:lineRule="exact"/>
        <w:ind w:firstLine="640" w:firstLineChars="200"/>
        <w:rPr>
          <w:rFonts w:ascii="仿宋_GB2312" w:eastAsia="仿宋_GB2312"/>
          <w:sz w:val="32"/>
        </w:rPr>
      </w:pPr>
    </w:p>
    <w:p>
      <w:pPr>
        <w:ind w:firstLine="642" w:firstLineChars="200"/>
        <w:rPr>
          <w:rFonts w:ascii="仿宋" w:hAnsi="仿宋" w:eastAsia="仿宋"/>
          <w:b/>
          <w:color w:val="000000"/>
          <w:sz w:val="32"/>
        </w:rPr>
      </w:pPr>
      <w:r>
        <w:rPr>
          <w:rFonts w:hint="eastAsia" w:ascii="仿宋" w:hAnsi="仿宋" w:eastAsia="仿宋"/>
          <w:b/>
          <w:color w:val="000000"/>
          <w:sz w:val="32"/>
        </w:rPr>
        <w:t>（名词解释部分请根据各部门实际列支情况罗列，并根据本部门职责职能增减名词解释内容。）</w:t>
      </w:r>
    </w:p>
    <w:p>
      <w:pPr>
        <w:spacing w:line="600" w:lineRule="exact"/>
        <w:jc w:val="center"/>
        <w:outlineLvl w:val="0"/>
        <w:rPr>
          <w:rStyle w:val="19"/>
        </w:rPr>
      </w:pPr>
      <w:bookmarkStart w:id="55" w:name="_Toc15377226"/>
      <w:r>
        <w:rPr>
          <w:rFonts w:ascii="宋体"/>
          <w:b/>
          <w:color w:val="000000"/>
          <w:sz w:val="44"/>
        </w:rPr>
        <w:br w:type="page"/>
      </w:r>
      <w:bookmarkStart w:id="56" w:name="_Toc15396614"/>
      <w:r>
        <w:rPr>
          <w:rFonts w:hint="eastAsia" w:ascii="黑体" w:hAnsi="黑体" w:eastAsia="黑体"/>
          <w:color w:val="000000"/>
          <w:sz w:val="44"/>
        </w:rPr>
        <w:t>第</w:t>
      </w:r>
      <w:r>
        <w:rPr>
          <w:rStyle w:val="19"/>
          <w:rFonts w:hint="eastAsia" w:ascii="黑体" w:hAnsi="黑体" w:eastAsia="黑体"/>
          <w:b w:val="0"/>
        </w:rPr>
        <w:t>四部分 附件</w:t>
      </w:r>
      <w:bookmarkEnd w:id="56"/>
    </w:p>
    <w:p>
      <w:pPr>
        <w:pStyle w:val="4"/>
        <w:rPr>
          <w:rStyle w:val="19"/>
          <w:rFonts w:ascii="仿宋" w:hAnsi="仿宋" w:eastAsia="仿宋"/>
          <w:b/>
          <w:sz w:val="32"/>
        </w:rPr>
      </w:pPr>
      <w:bookmarkStart w:id="57" w:name="_Toc15396615"/>
      <w:r>
        <w:rPr>
          <w:rStyle w:val="19"/>
          <w:rFonts w:hint="eastAsia" w:ascii="仿宋" w:hAnsi="仿宋" w:eastAsia="仿宋"/>
          <w:b/>
          <w:sz w:val="32"/>
        </w:rPr>
        <w:t>附件1</w:t>
      </w:r>
      <w:bookmarkEnd w:id="57"/>
    </w:p>
    <w:p>
      <w:pPr>
        <w:adjustRightInd w:val="0"/>
        <w:snapToGrid w:val="0"/>
        <w:spacing w:line="560" w:lineRule="exact"/>
        <w:ind w:firstLine="453" w:firstLineChars="103"/>
        <w:jc w:val="center"/>
        <w:rPr>
          <w:rFonts w:hint="eastAsia" w:ascii="方正小标宋简体" w:hAnsi="方正小标宋简体" w:eastAsia="方正小标宋简体" w:cs="方正小标宋简体"/>
          <w:bCs/>
          <w:sz w:val="36"/>
          <w:szCs w:val="36"/>
        </w:rPr>
      </w:pPr>
      <w:bookmarkStart w:id="58" w:name="_Toc15396618"/>
      <w:r>
        <w:rPr>
          <w:rFonts w:hint="eastAsia" w:ascii="方正小标宋简体" w:hAnsi="方正小标宋简体" w:eastAsia="方正小标宋简体" w:cs="方正小标宋简体"/>
          <w:bCs/>
          <w:sz w:val="44"/>
          <w:szCs w:val="44"/>
          <w:lang w:eastAsia="zh-CN"/>
        </w:rPr>
        <w:t>朝天镇</w:t>
      </w:r>
      <w:r>
        <w:rPr>
          <w:rFonts w:hint="eastAsia" w:ascii="方正小标宋简体" w:hAnsi="方正小标宋简体" w:eastAsia="方正小标宋简体" w:cs="方正小标宋简体"/>
          <w:bCs/>
          <w:sz w:val="44"/>
          <w:szCs w:val="44"/>
        </w:rPr>
        <w:t>整体支出绩效评价自评报告</w:t>
      </w:r>
    </w:p>
    <w:p>
      <w:pPr>
        <w:keepNext w:val="0"/>
        <w:keepLines w:val="0"/>
        <w:pageBreakBefore w:val="0"/>
        <w:widowControl/>
        <w:kinsoku/>
        <w:wordWrap/>
        <w:overflowPunct/>
        <w:topLinePunct/>
        <w:autoSpaceDE/>
        <w:autoSpaceDN/>
        <w:bidi w:val="0"/>
        <w:adjustRightInd/>
        <w:snapToGrid/>
        <w:spacing w:line="576" w:lineRule="exact"/>
        <w:ind w:firstLine="420" w:firstLineChars="200"/>
        <w:textAlignment w:val="auto"/>
        <w:rPr>
          <w:rFonts w:hint="eastAsia" w:ascii="黑体" w:hAnsi="黑体" w:eastAsia="黑体"/>
          <w:bCs/>
          <w:szCs w:val="32"/>
        </w:rPr>
      </w:pPr>
      <w:r>
        <w:rPr>
          <w:rFonts w:hint="eastAsia" w:ascii="黑体" w:hAnsi="黑体" w:eastAsia="黑体"/>
          <w:bCs/>
          <w:szCs w:val="32"/>
        </w:rPr>
        <w:t>一、单位概况</w:t>
      </w:r>
    </w:p>
    <w:p>
      <w:pPr>
        <w:keepNext w:val="0"/>
        <w:keepLines w:val="0"/>
        <w:pageBreakBefore w:val="0"/>
        <w:widowControl/>
        <w:kinsoku/>
        <w:wordWrap/>
        <w:overflowPunct/>
        <w:topLinePunct/>
        <w:autoSpaceDE/>
        <w:autoSpaceDN/>
        <w:bidi w:val="0"/>
        <w:adjustRightInd/>
        <w:snapToGrid/>
        <w:spacing w:line="576" w:lineRule="exact"/>
        <w:ind w:left="0" w:firstLine="640" w:firstLineChars="200"/>
        <w:textAlignment w:val="auto"/>
        <w:rPr>
          <w:rFonts w:hint="default" w:ascii="仿宋_GB2312" w:hAnsi="仿宋_GB2312" w:eastAsia="楷体_GB2312" w:cs="仿宋_GB2312"/>
          <w:kern w:val="2"/>
          <w:sz w:val="32"/>
          <w:szCs w:val="32"/>
          <w:lang w:val="en-US" w:eastAsia="zh-CN" w:bidi="ar-SA"/>
        </w:rPr>
      </w:pPr>
      <w:r>
        <w:rPr>
          <w:rFonts w:hint="eastAsia" w:ascii="楷体_GB2312" w:eastAsia="楷体_GB2312"/>
          <w:sz w:val="32"/>
          <w:szCs w:val="32"/>
        </w:rPr>
        <w:t>（一）基本情况</w:t>
      </w:r>
      <w:r>
        <w:rPr>
          <w:rFonts w:hint="eastAsia" w:ascii="楷体_GB2312" w:eastAsia="楷体_GB2312"/>
          <w:sz w:val="32"/>
          <w:szCs w:val="32"/>
          <w:lang w:val="en-US" w:eastAsia="zh-CN"/>
        </w:rPr>
        <w:t>及部门职能</w:t>
      </w:r>
    </w:p>
    <w:p>
      <w:pPr>
        <w:keepNext w:val="0"/>
        <w:keepLines w:val="0"/>
        <w:pageBreakBefore w:val="0"/>
        <w:widowControl/>
        <w:numPr>
          <w:ilvl w:val="0"/>
          <w:numId w:val="10"/>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朝天镇位于朝天区政府所在地，是全区政治、经济、文化中心，东邻中子，北邻大滩，南邻沙河，西邻陕西。幅员面积237.6平方公里，</w:t>
      </w:r>
      <w:r>
        <w:rPr>
          <w:rFonts w:hint="eastAsia" w:ascii="仿宋_GB2312" w:hAnsi="仿宋" w:eastAsia="仿宋_GB2312" w:cs="仿宋"/>
          <w:sz w:val="32"/>
          <w:szCs w:val="32"/>
          <w:lang w:val="en-US" w:eastAsia="zh-CN"/>
        </w:rPr>
        <w:t>43989人，</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个建制村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3个社区，</w:t>
      </w:r>
      <w:r>
        <w:rPr>
          <w:rFonts w:hint="eastAsia" w:ascii="仿宋_GB2312" w:hAnsi="仿宋_GB2312" w:eastAsia="仿宋_GB2312" w:cs="仿宋_GB2312"/>
          <w:sz w:val="32"/>
          <w:szCs w:val="32"/>
        </w:rPr>
        <w:t>村（居）民小组调整为2</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个，村平均户籍人口1692人，村平均面积9.14平方公里。</w:t>
      </w:r>
      <w:r>
        <w:rPr>
          <w:rFonts w:hint="eastAsia" w:ascii="仿宋_GB2312" w:hAnsi="仿宋_GB2312" w:eastAsia="仿宋_GB2312" w:cs="仿宋_GB2312"/>
          <w:kern w:val="2"/>
          <w:sz w:val="32"/>
          <w:szCs w:val="32"/>
          <w:lang w:val="en-US" w:eastAsia="zh-CN" w:bidi="ar-SA"/>
        </w:rPr>
        <w:t>全镇有贫困村12个，建卡贫困户1165户3922人。2020年农民人均纯收入约15491元。劳动力资源人数25245人。全镇地区生产总值约35.96亿元。境内资源丰富、交通方便，有自然、人文地质景观雪溪洞和明月峡4A风景区，宝成铁路、西成高铁、广陕高速、国道108线穿境而过，嘉陵江、潜溪河、安乐河、羊木河汇集于此。</w:t>
      </w:r>
    </w:p>
    <w:p>
      <w:pPr>
        <w:keepNext w:val="0"/>
        <w:keepLines w:val="0"/>
        <w:pageBreakBefore w:val="0"/>
        <w:widowControl/>
        <w:numPr>
          <w:ilvl w:val="0"/>
          <w:numId w:val="10"/>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内设机构及其</w:t>
      </w:r>
      <w:r>
        <w:rPr>
          <w:rFonts w:hint="eastAsia" w:ascii="仿宋_GB2312" w:hAnsi="仿宋_GB2312" w:eastAsia="仿宋_GB2312" w:cs="仿宋_GB2312"/>
          <w:kern w:val="2"/>
          <w:sz w:val="32"/>
          <w:szCs w:val="32"/>
          <w:lang w:val="en-US" w:eastAsia="zh-CN" w:bidi="ar-SA"/>
        </w:rPr>
        <w:t>职能</w:t>
      </w:r>
      <w:r>
        <w:rPr>
          <w:rFonts w:hint="eastAsia" w:ascii="仿宋_GB2312" w:hAnsi="仿宋_GB2312" w:cs="仿宋_GB2312"/>
          <w:kern w:val="2"/>
          <w:sz w:val="32"/>
          <w:szCs w:val="32"/>
          <w:lang w:val="en-US" w:eastAsia="zh-CN" w:bidi="ar-SA"/>
        </w:rPr>
        <w:t>职责</w:t>
      </w:r>
    </w:p>
    <w:p>
      <w:pPr>
        <w:keepNext w:val="0"/>
        <w:keepLines w:val="0"/>
        <w:pageBreakBefore w:val="0"/>
        <w:widowControl/>
        <w:numPr>
          <w:ilvl w:val="0"/>
          <w:numId w:val="11"/>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党政综合与乡村振兴办公室：承担党委、政府、人大、政协、目标绩效、督查督办、档案史志、保密机要等日常事务；负责乡村振兴、扶贫开发等工作；完成领导交办的其它事项。</w:t>
      </w:r>
    </w:p>
    <w:p>
      <w:pPr>
        <w:keepNext w:val="0"/>
        <w:keepLines w:val="0"/>
        <w:pageBreakBefore w:val="0"/>
        <w:widowControl/>
        <w:numPr>
          <w:ilvl w:val="0"/>
          <w:numId w:val="11"/>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党建工作办公室：负责党的建设日常工作，全面推进党的建设；具体负责干部管理监督、党员教育管理、纪检监察、宣传、统战（民族宗教）、人民武装、机构编制、人事人才等相关工作，以及工会、青年、妇联等群团组织工作；完成领导交办的其他工作；完成领导交办的其它事项。</w:t>
      </w:r>
    </w:p>
    <w:p>
      <w:pPr>
        <w:keepNext w:val="0"/>
        <w:keepLines w:val="0"/>
        <w:pageBreakBefore w:val="0"/>
        <w:widowControl/>
        <w:numPr>
          <w:ilvl w:val="0"/>
          <w:numId w:val="11"/>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综合行政执法办公室：负责辖区内综合行政执法和生态环境管理、治理、保护等相关工作；完成领导交办的其它事项。</w:t>
      </w:r>
    </w:p>
    <w:p>
      <w:pPr>
        <w:keepNext w:val="0"/>
        <w:keepLines w:val="0"/>
        <w:pageBreakBefore w:val="0"/>
        <w:widowControl/>
        <w:numPr>
          <w:ilvl w:val="0"/>
          <w:numId w:val="11"/>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社会事务办公室：负责教育、科技、卫生健康、医疗保障、文化体育、广播电视、民政、残疾人事业、行政审批等领域的管理、指导和监督；完成领导交办的其它事项。</w:t>
      </w:r>
    </w:p>
    <w:p>
      <w:pPr>
        <w:keepNext w:val="0"/>
        <w:keepLines w:val="0"/>
        <w:pageBreakBefore w:val="0"/>
        <w:widowControl/>
        <w:numPr>
          <w:ilvl w:val="0"/>
          <w:numId w:val="11"/>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济发展办公室：负责农业和农村经济、工业经济、民营经济发展、文旅经济、商贸物流、经济合作、粮食和物资储备、统计、供销等领域的管理、指导和监督，提出经济发展和招商引资规划并组织实施；负责项目规划的编制、申报、实施、建设等系列工作；完成领导交办的其它事项。</w:t>
      </w:r>
    </w:p>
    <w:p>
      <w:pPr>
        <w:keepNext w:val="0"/>
        <w:keepLines w:val="0"/>
        <w:pageBreakBefore w:val="0"/>
        <w:widowControl/>
        <w:numPr>
          <w:ilvl w:val="0"/>
          <w:numId w:val="11"/>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社会治理工作办公室：负责辖区基层社会治理体系的全面构建以及基层社会治理效能的提升等工作；具体负责综合治理、深化改革、依法治理、信访维稳等工作；完成领导交办的其它事项。</w:t>
      </w:r>
    </w:p>
    <w:p>
      <w:pPr>
        <w:keepNext w:val="0"/>
        <w:keepLines w:val="0"/>
        <w:pageBreakBefore w:val="0"/>
        <w:widowControl/>
        <w:numPr>
          <w:ilvl w:val="0"/>
          <w:numId w:val="11"/>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财政所：负责财政资金的管理和监督；负责集体资产与村级财务管理指导；负责国有资产的监督管理工作；完成领导交办的其它事项。</w:t>
      </w:r>
    </w:p>
    <w:p>
      <w:pPr>
        <w:keepNext w:val="0"/>
        <w:keepLines w:val="0"/>
        <w:pageBreakBefore w:val="0"/>
        <w:widowControl/>
        <w:numPr>
          <w:ilvl w:val="0"/>
          <w:numId w:val="11"/>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应急管理办公室：负责应对自然灾害、安全生产等各类突发性事件，组织开展防灾减灾救灾工作；负责道路交通安全等相关工作；完成领导交办的其它事项。</w:t>
      </w:r>
    </w:p>
    <w:p>
      <w:pPr>
        <w:keepNext w:val="0"/>
        <w:keepLines w:val="0"/>
        <w:pageBreakBefore w:val="0"/>
        <w:widowControl/>
        <w:numPr>
          <w:ilvl w:val="0"/>
          <w:numId w:val="11"/>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村镇建设管理办公室：负责自然资源、村镇规划建设、农房审批等工作；完成领导交办的其它事项。</w:t>
      </w:r>
    </w:p>
    <w:p>
      <w:pPr>
        <w:keepNext w:val="0"/>
        <w:keepLines w:val="0"/>
        <w:pageBreakBefore w:val="0"/>
        <w:widowControl/>
        <w:numPr>
          <w:ilvl w:val="0"/>
          <w:numId w:val="11"/>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便民服务中心：负责退役军人、医疗保障、人力资源和社会保障等各类政务和便民服务工作；负责民政、卫生健康、残疾人事业等各类社会事务的服务性工作；负责便民服务中心窗口的日常运行管理；完成党委、政府和上级业务主管部门交办的其他任务。</w:t>
      </w:r>
    </w:p>
    <w:p>
      <w:pPr>
        <w:keepNext w:val="0"/>
        <w:keepLines w:val="0"/>
        <w:pageBreakBefore w:val="0"/>
        <w:widowControl/>
        <w:numPr>
          <w:ilvl w:val="0"/>
          <w:numId w:val="11"/>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农业综合服务中心：负责农技推广、农产品质量安全、农业公共信息和农业技术宣传教育、农业设施管理维护等各类涉农服务工作；承担区级部门下放的畜牧兽医、林业、水利等相关事务性工作；完成党委、政府和上级业务主管部门交办的其他任务。</w:t>
      </w:r>
    </w:p>
    <w:p>
      <w:pPr>
        <w:keepNext w:val="0"/>
        <w:keepLines w:val="0"/>
        <w:pageBreakBefore w:val="0"/>
        <w:widowControl/>
        <w:numPr>
          <w:ilvl w:val="0"/>
          <w:numId w:val="11"/>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乡村建设和文化旅游服务中心：负责乡村基础设施建设、管理、维护；负责教育、科技、文化、旅游、体育、广播电视等服务工作；完成党委、政府和上级业务主管部门交办的其他任务。</w:t>
      </w:r>
    </w:p>
    <w:p>
      <w:pPr>
        <w:keepNext w:val="0"/>
        <w:keepLines w:val="0"/>
        <w:pageBreakBefore w:val="0"/>
        <w:widowControl/>
        <w:numPr>
          <w:ilvl w:val="0"/>
          <w:numId w:val="11"/>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社会治安综合治理中心：负责社会治安综合治理、矛盾纠纷调解、信访接待等相关事务工作；负责农民工输出、培训、维权、回引及返乡创业服务等工作；完成党委、政府和上级业务主管部门交办的其他任务。</w:t>
      </w:r>
    </w:p>
    <w:p>
      <w:pPr>
        <w:keepNext w:val="0"/>
        <w:keepLines w:val="0"/>
        <w:pageBreakBefore w:val="0"/>
        <w:widowControl/>
        <w:numPr>
          <w:ilvl w:val="0"/>
          <w:numId w:val="11"/>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市政综合服务中心：负责路灯、园林绿化等市政设施的建设、维修、维护，以及环境卫生的治理、维护工作；完成党委、政府和上级业务主管部门交办的其他任务。</w:t>
      </w:r>
    </w:p>
    <w:p>
      <w:pPr>
        <w:keepNext w:val="0"/>
        <w:keepLines w:val="0"/>
        <w:pageBreakBefore w:val="0"/>
        <w:widowControl/>
        <w:kinsoku/>
        <w:wordWrap/>
        <w:overflowPunct/>
        <w:topLinePunct/>
        <w:autoSpaceDE/>
        <w:autoSpaceDN/>
        <w:bidi w:val="0"/>
        <w:adjustRightInd/>
        <w:snapToGrid/>
        <w:spacing w:line="576" w:lineRule="exact"/>
        <w:ind w:left="0" w:firstLine="640" w:firstLineChars="200"/>
        <w:textAlignment w:val="auto"/>
        <w:rPr>
          <w:rFonts w:hint="eastAsia" w:ascii="仿宋_GB2312"/>
          <w:sz w:val="32"/>
          <w:szCs w:val="32"/>
        </w:rPr>
      </w:pPr>
      <w:r>
        <w:rPr>
          <w:rFonts w:hint="eastAsia" w:ascii="楷体_GB2312" w:eastAsia="楷体_GB2312"/>
          <w:sz w:val="32"/>
          <w:szCs w:val="32"/>
        </w:rPr>
        <w:t>（二）部门自评步骤及方法</w:t>
      </w:r>
    </w:p>
    <w:p>
      <w:pPr>
        <w:keepNext w:val="0"/>
        <w:keepLines w:val="0"/>
        <w:pageBreakBefore w:val="0"/>
        <w:widowControl/>
        <w:kinsoku/>
        <w:wordWrap/>
        <w:overflowPunct/>
        <w:topLinePunct/>
        <w:autoSpaceDE/>
        <w:autoSpaceDN/>
        <w:bidi w:val="0"/>
        <w:adjustRightInd/>
        <w:snapToGrid/>
        <w:spacing w:line="576" w:lineRule="exact"/>
        <w:ind w:left="0" w:firstLine="640" w:firstLineChars="200"/>
        <w:jc w:val="left"/>
        <w:textAlignment w:val="auto"/>
        <w:rPr>
          <w:rFonts w:hint="eastAsia" w:ascii="楷体_GB2312" w:eastAsia="楷体_GB2312"/>
          <w:sz w:val="32"/>
          <w:szCs w:val="32"/>
        </w:rPr>
      </w:pPr>
      <w:r>
        <w:rPr>
          <w:rFonts w:hint="eastAsia" w:ascii="仿宋_GB2312" w:hAnsi="仿宋_GB2312" w:cs="仿宋_GB2312"/>
          <w:color w:val="auto"/>
          <w:sz w:val="32"/>
          <w:szCs w:val="32"/>
          <w:lang w:eastAsia="zh-CN"/>
        </w:rPr>
        <w:t>按照财政支出绩效评价工作的相关要求,我镇</w:t>
      </w:r>
      <w:r>
        <w:rPr>
          <w:rFonts w:hint="eastAsia" w:ascii="仿宋_GB2312" w:hAnsi="仿宋_GB2312" w:cs="仿宋_GB2312"/>
          <w:color w:val="auto"/>
          <w:sz w:val="32"/>
          <w:szCs w:val="32"/>
          <w:lang w:val="en-US" w:eastAsia="zh-CN"/>
        </w:rPr>
        <w:t>组成绩效评价工作小组，</w:t>
      </w:r>
      <w:r>
        <w:rPr>
          <w:rFonts w:hint="eastAsia" w:ascii="仿宋_GB2312" w:hAnsi="仿宋_GB2312" w:cs="仿宋_GB2312"/>
          <w:color w:val="auto"/>
          <w:sz w:val="32"/>
          <w:szCs w:val="32"/>
          <w:lang w:eastAsia="zh-CN"/>
        </w:rPr>
        <w:t>深入实地，对项目的实施程序、建设内容完成情况、工程建设质量情况、管理运行情况、资金使用管理情况以及项目资料归档完善情况等进行自查自评，并撰写自评报告上报区级主管部门。</w:t>
      </w:r>
    </w:p>
    <w:p>
      <w:pPr>
        <w:keepNext w:val="0"/>
        <w:keepLines w:val="0"/>
        <w:pageBreakBefore w:val="0"/>
        <w:widowControl/>
        <w:kinsoku/>
        <w:wordWrap/>
        <w:overflowPunct/>
        <w:topLinePunct/>
        <w:autoSpaceDE/>
        <w:autoSpaceDN/>
        <w:bidi w:val="0"/>
        <w:adjustRightInd/>
        <w:snapToGrid/>
        <w:spacing w:line="576" w:lineRule="exact"/>
        <w:ind w:left="0" w:firstLine="640" w:firstLineChars="200"/>
        <w:textAlignment w:val="auto"/>
        <w:rPr>
          <w:rFonts w:hint="eastAsia" w:ascii="楷体_GB2312" w:eastAsia="楷体_GB2312"/>
          <w:sz w:val="32"/>
          <w:szCs w:val="32"/>
        </w:rPr>
      </w:pPr>
      <w:r>
        <w:rPr>
          <w:rFonts w:hint="eastAsia" w:ascii="楷体_GB2312" w:eastAsia="楷体_GB2312"/>
          <w:sz w:val="32"/>
          <w:szCs w:val="32"/>
        </w:rPr>
        <w:t>（三）部门支出绩效评价自评得分情况（附件5）</w:t>
      </w:r>
    </w:p>
    <w:tbl>
      <w:tblPr>
        <w:tblStyle w:val="13"/>
        <w:tblW w:w="9397" w:type="dxa"/>
        <w:jc w:val="center"/>
        <w:tblLayout w:type="fixed"/>
        <w:tblCellMar>
          <w:top w:w="0" w:type="dxa"/>
          <w:left w:w="0" w:type="dxa"/>
          <w:bottom w:w="0" w:type="dxa"/>
          <w:right w:w="0" w:type="dxa"/>
        </w:tblCellMar>
      </w:tblPr>
      <w:tblGrid>
        <w:gridCol w:w="1867"/>
        <w:gridCol w:w="1965"/>
        <w:gridCol w:w="2775"/>
        <w:gridCol w:w="1410"/>
        <w:gridCol w:w="1380"/>
      </w:tblGrid>
      <w:tr>
        <w:tblPrEx>
          <w:tblCellMar>
            <w:top w:w="0" w:type="dxa"/>
            <w:left w:w="0" w:type="dxa"/>
            <w:bottom w:w="0" w:type="dxa"/>
            <w:right w:w="0" w:type="dxa"/>
          </w:tblCellMar>
        </w:tblPrEx>
        <w:trPr>
          <w:trHeight w:val="270" w:hRule="atLeast"/>
          <w:jc w:val="center"/>
        </w:trPr>
        <w:tc>
          <w:tcPr>
            <w:tcW w:w="18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20"/>
                <w:szCs w:val="20"/>
                <w:u w:val="none"/>
                <w:lang w:val="en-US" w:eastAsia="zh-CN" w:bidi="ar"/>
              </w:rPr>
              <w:t>评价得分</w:t>
            </w:r>
          </w:p>
        </w:tc>
      </w:tr>
      <w:tr>
        <w:tblPrEx>
          <w:tblCellMar>
            <w:top w:w="0" w:type="dxa"/>
            <w:left w:w="0" w:type="dxa"/>
            <w:bottom w:w="0" w:type="dxa"/>
            <w:right w:w="0" w:type="dxa"/>
          </w:tblCellMar>
        </w:tblPrEx>
        <w:trPr>
          <w:trHeight w:val="270" w:hRule="atLeast"/>
          <w:jc w:val="center"/>
        </w:trPr>
        <w:tc>
          <w:tcPr>
            <w:tcW w:w="1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预算编制（15分）</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编制质量</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测算依据</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w:t>
            </w:r>
          </w:p>
        </w:tc>
      </w:tr>
      <w:tr>
        <w:tblPrEx>
          <w:tblCellMar>
            <w:top w:w="0" w:type="dxa"/>
            <w:left w:w="0" w:type="dxa"/>
            <w:bottom w:w="0" w:type="dxa"/>
            <w:right w:w="0" w:type="dxa"/>
          </w:tblCellMar>
        </w:tblPrEx>
        <w:trPr>
          <w:trHeight w:val="45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整体绩效目标设定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w:t>
            </w:r>
          </w:p>
        </w:tc>
      </w:tr>
      <w:tr>
        <w:tblPrEx>
          <w:tblCellMar>
            <w:top w:w="0" w:type="dxa"/>
            <w:left w:w="0" w:type="dxa"/>
            <w:bottom w:w="0" w:type="dxa"/>
            <w:right w:w="0" w:type="dxa"/>
          </w:tblCellMar>
        </w:tblPrEx>
        <w:trPr>
          <w:trHeight w:val="45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项目绩效目标设定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w:t>
            </w:r>
          </w:p>
        </w:tc>
      </w:tr>
      <w:tr>
        <w:tblPrEx>
          <w:tblCellMar>
            <w:top w:w="0" w:type="dxa"/>
            <w:left w:w="0" w:type="dxa"/>
            <w:bottom w:w="0" w:type="dxa"/>
            <w:right w:w="0" w:type="dxa"/>
          </w:tblCellMar>
        </w:tblPrEx>
        <w:trPr>
          <w:trHeight w:val="45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预算配置</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在职人员控制率</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450" w:hRule="atLeast"/>
          <w:jc w:val="center"/>
        </w:trPr>
        <w:tc>
          <w:tcPr>
            <w:tcW w:w="1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预算执行（25分）</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执行进度</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项目预算执行率</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w:t>
            </w:r>
          </w:p>
        </w:tc>
      </w:tr>
      <w:tr>
        <w:tblPrEx>
          <w:tblCellMar>
            <w:top w:w="0" w:type="dxa"/>
            <w:left w:w="0" w:type="dxa"/>
            <w:bottom w:w="0" w:type="dxa"/>
            <w:right w:w="0" w:type="dxa"/>
          </w:tblCellMar>
        </w:tblPrEx>
        <w:trPr>
          <w:trHeight w:val="27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预算调整率</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w:t>
            </w:r>
          </w:p>
        </w:tc>
      </w:tr>
      <w:tr>
        <w:tblPrEx>
          <w:tblCellMar>
            <w:top w:w="0" w:type="dxa"/>
            <w:left w:w="0" w:type="dxa"/>
            <w:bottom w:w="0" w:type="dxa"/>
            <w:right w:w="0" w:type="dxa"/>
          </w:tblCellMar>
        </w:tblPrEx>
        <w:trPr>
          <w:trHeight w:val="9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经费控制</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公用经费控制率</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45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政府采购计划编制</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45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政府采购计划执行</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45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政府采购完成率</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45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预算管理</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45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资金使用合理性</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27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整改落实</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w:t>
            </w:r>
          </w:p>
        </w:tc>
      </w:tr>
      <w:tr>
        <w:tblPrEx>
          <w:tblCellMar>
            <w:top w:w="0" w:type="dxa"/>
            <w:left w:w="0" w:type="dxa"/>
            <w:bottom w:w="0" w:type="dxa"/>
            <w:right w:w="0" w:type="dxa"/>
          </w:tblCellMar>
        </w:tblPrEx>
        <w:trPr>
          <w:trHeight w:val="450" w:hRule="atLeast"/>
          <w:jc w:val="center"/>
        </w:trPr>
        <w:tc>
          <w:tcPr>
            <w:tcW w:w="1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综合管理（25分）</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资产管理制度健全性</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675"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资产管理信息系统建设情况</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675"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行政事业单位资产清查开展情况</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675"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行政事业单位资产报表上报情况</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45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内控制度管理</w:t>
            </w:r>
          </w:p>
        </w:tc>
        <w:tc>
          <w:tcPr>
            <w:tcW w:w="2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内部控制度健全完整</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506"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w:t>
            </w:r>
          </w:p>
        </w:tc>
        <w:tc>
          <w:tcPr>
            <w:tcW w:w="2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预算公开</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27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决算公开</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45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绩效信息公开</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45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绩效评价</w:t>
            </w:r>
          </w:p>
        </w:tc>
        <w:tc>
          <w:tcPr>
            <w:tcW w:w="2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评价项目覆盖率</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2.7</w:t>
            </w:r>
          </w:p>
        </w:tc>
      </w:tr>
      <w:tr>
        <w:tblPrEx>
          <w:tblCellMar>
            <w:top w:w="0" w:type="dxa"/>
            <w:left w:w="0" w:type="dxa"/>
            <w:bottom w:w="0" w:type="dxa"/>
            <w:right w:w="0" w:type="dxa"/>
          </w:tblCellMar>
        </w:tblPrEx>
        <w:trPr>
          <w:trHeight w:val="27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评价层次</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45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评价结果报告</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27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整改完成率</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0" w:type="dxa"/>
            <w:bottom w:w="0" w:type="dxa"/>
            <w:right w:w="0" w:type="dxa"/>
          </w:tblCellMar>
        </w:tblPrEx>
        <w:trPr>
          <w:trHeight w:val="270" w:hRule="atLeast"/>
          <w:jc w:val="center"/>
        </w:trPr>
        <w:tc>
          <w:tcPr>
            <w:tcW w:w="1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履职成效（35分）</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5.7</w:t>
            </w:r>
          </w:p>
        </w:tc>
      </w:tr>
      <w:tr>
        <w:tblPrEx>
          <w:tblCellMar>
            <w:top w:w="0" w:type="dxa"/>
            <w:left w:w="0" w:type="dxa"/>
            <w:bottom w:w="0" w:type="dxa"/>
            <w:right w:w="0" w:type="dxa"/>
          </w:tblCellMar>
        </w:tblPrEx>
        <w:trPr>
          <w:trHeight w:val="27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w:t>
            </w:r>
          </w:p>
        </w:tc>
      </w:tr>
      <w:tr>
        <w:tblPrEx>
          <w:tblCellMar>
            <w:top w:w="0" w:type="dxa"/>
            <w:left w:w="0" w:type="dxa"/>
            <w:bottom w:w="0" w:type="dxa"/>
            <w:right w:w="0" w:type="dxa"/>
          </w:tblCellMar>
        </w:tblPrEx>
        <w:trPr>
          <w:trHeight w:val="27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w:t>
            </w:r>
          </w:p>
        </w:tc>
      </w:tr>
      <w:tr>
        <w:tblPrEx>
          <w:tblCellMar>
            <w:top w:w="0" w:type="dxa"/>
            <w:left w:w="0" w:type="dxa"/>
            <w:bottom w:w="0" w:type="dxa"/>
            <w:right w:w="0" w:type="dxa"/>
          </w:tblCellMar>
        </w:tblPrEx>
        <w:trPr>
          <w:trHeight w:val="27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2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2.8</w:t>
            </w:r>
          </w:p>
        </w:tc>
      </w:tr>
      <w:tr>
        <w:tblPrEx>
          <w:tblCellMar>
            <w:top w:w="0" w:type="dxa"/>
            <w:left w:w="0" w:type="dxa"/>
            <w:bottom w:w="0" w:type="dxa"/>
            <w:right w:w="0" w:type="dxa"/>
          </w:tblCellMar>
        </w:tblPrEx>
        <w:trPr>
          <w:trHeight w:val="27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2.9</w:t>
            </w:r>
          </w:p>
        </w:tc>
      </w:tr>
      <w:tr>
        <w:tblPrEx>
          <w:tblCellMar>
            <w:top w:w="0" w:type="dxa"/>
            <w:left w:w="0" w:type="dxa"/>
            <w:bottom w:w="0" w:type="dxa"/>
            <w:right w:w="0" w:type="dxa"/>
          </w:tblCellMar>
        </w:tblPrEx>
        <w:trPr>
          <w:trHeight w:val="27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环境效益</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2.8</w:t>
            </w:r>
          </w:p>
        </w:tc>
      </w:tr>
      <w:tr>
        <w:tblPrEx>
          <w:tblCellMar>
            <w:top w:w="0" w:type="dxa"/>
            <w:left w:w="0" w:type="dxa"/>
            <w:bottom w:w="0" w:type="dxa"/>
            <w:right w:w="0" w:type="dxa"/>
          </w:tblCellMar>
        </w:tblPrEx>
        <w:trPr>
          <w:trHeight w:val="27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可持续性</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w:t>
            </w:r>
          </w:p>
        </w:tc>
      </w:tr>
      <w:tr>
        <w:tblPrEx>
          <w:tblCellMar>
            <w:top w:w="0" w:type="dxa"/>
            <w:left w:w="0" w:type="dxa"/>
            <w:bottom w:w="0" w:type="dxa"/>
            <w:right w:w="0" w:type="dxa"/>
          </w:tblCellMar>
        </w:tblPrEx>
        <w:trPr>
          <w:trHeight w:val="270" w:hRule="atLeast"/>
          <w:jc w:val="center"/>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6" w:lineRule="exact"/>
              <w:ind w:firstLine="0" w:firstLineChars="0"/>
              <w:jc w:val="cente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满意度-5</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社会公众与服务对象满意度</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4.8</w:t>
            </w:r>
          </w:p>
        </w:tc>
      </w:tr>
      <w:tr>
        <w:tblPrEx>
          <w:tblCellMar>
            <w:top w:w="0" w:type="dxa"/>
            <w:left w:w="0" w:type="dxa"/>
            <w:bottom w:w="0" w:type="dxa"/>
            <w:right w:w="0" w:type="dxa"/>
          </w:tblCellMar>
        </w:tblPrEx>
        <w:trPr>
          <w:trHeight w:val="570" w:hRule="atLeast"/>
          <w:jc w:val="center"/>
        </w:trPr>
        <w:tc>
          <w:tcPr>
            <w:tcW w:w="6607"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bCs/>
                <w:i w:val="0"/>
                <w:iCs w:val="0"/>
                <w:color w:val="000000"/>
                <w:kern w:val="0"/>
                <w:sz w:val="20"/>
                <w:szCs w:val="20"/>
                <w:u w:val="none"/>
                <w:lang w:val="en-US" w:eastAsia="zh-CN" w:bidi="ar"/>
              </w:rPr>
              <w:t>98.7</w:t>
            </w:r>
          </w:p>
        </w:tc>
      </w:tr>
    </w:tbl>
    <w:p>
      <w:pPr>
        <w:keepNext w:val="0"/>
        <w:keepLines w:val="0"/>
        <w:pageBreakBefore w:val="0"/>
        <w:widowControl/>
        <w:kinsoku/>
        <w:wordWrap/>
        <w:overflowPunct/>
        <w:topLinePunct/>
        <w:autoSpaceDE/>
        <w:autoSpaceDN/>
        <w:bidi w:val="0"/>
        <w:adjustRightInd/>
        <w:snapToGrid/>
        <w:spacing w:line="576" w:lineRule="exact"/>
        <w:ind w:left="0" w:firstLine="640" w:firstLineChars="200"/>
        <w:textAlignment w:val="auto"/>
        <w:rPr>
          <w:rFonts w:hint="eastAsia" w:ascii="黑体" w:hAnsi="黑体" w:eastAsia="黑体"/>
          <w:sz w:val="32"/>
          <w:szCs w:val="32"/>
        </w:rPr>
      </w:pPr>
      <w:r>
        <w:rPr>
          <w:rFonts w:hint="eastAsia" w:ascii="黑体" w:hAnsi="黑体" w:eastAsia="黑体"/>
          <w:sz w:val="32"/>
          <w:szCs w:val="32"/>
        </w:rPr>
        <w:t>二、部门财政支出管理情况</w:t>
      </w:r>
    </w:p>
    <w:p>
      <w:pPr>
        <w:keepNext w:val="0"/>
        <w:keepLines w:val="0"/>
        <w:pageBreakBefore w:val="0"/>
        <w:widowControl/>
        <w:kinsoku/>
        <w:wordWrap/>
        <w:overflowPunct/>
        <w:topLinePunct/>
        <w:autoSpaceDE/>
        <w:autoSpaceDN/>
        <w:bidi w:val="0"/>
        <w:adjustRightInd/>
        <w:snapToGrid/>
        <w:spacing w:line="576" w:lineRule="exact"/>
        <w:ind w:left="0" w:firstLine="640" w:firstLineChars="200"/>
        <w:textAlignment w:val="auto"/>
        <w:rPr>
          <w:rFonts w:hint="eastAsia" w:ascii="楷体_GB2312" w:eastAsia="楷体_GB2312"/>
          <w:sz w:val="32"/>
          <w:szCs w:val="32"/>
        </w:rPr>
      </w:pPr>
      <w:r>
        <w:rPr>
          <w:rFonts w:hint="eastAsia" w:ascii="楷体_GB2312" w:eastAsia="楷体_GB2312"/>
          <w:sz w:val="32"/>
          <w:szCs w:val="32"/>
        </w:rPr>
        <w:t>（一）预算编制</w:t>
      </w:r>
    </w:p>
    <w:p>
      <w:pPr>
        <w:keepNext w:val="0"/>
        <w:keepLines w:val="0"/>
        <w:pageBreakBefore w:val="0"/>
        <w:widowControl/>
        <w:numPr>
          <w:ilvl w:val="0"/>
          <w:numId w:val="12"/>
        </w:numPr>
        <w:kinsoku/>
        <w:wordWrap/>
        <w:overflowPunct/>
        <w:topLinePunct/>
        <w:autoSpaceDE/>
        <w:autoSpaceDN/>
        <w:bidi w:val="0"/>
        <w:adjustRightInd/>
        <w:snapToGrid/>
        <w:spacing w:line="576" w:lineRule="exact"/>
        <w:ind w:left="0" w:leftChars="0" w:firstLine="640" w:firstLineChars="200"/>
        <w:textAlignment w:val="auto"/>
        <w:rPr>
          <w:rFonts w:hint="default" w:ascii="仿宋_GB2312" w:eastAsia="仿宋_GB2312"/>
          <w:sz w:val="32"/>
          <w:szCs w:val="32"/>
          <w:lang w:val="en-US" w:eastAsia="zh-CN"/>
        </w:rPr>
      </w:pPr>
      <w:r>
        <w:rPr>
          <w:rFonts w:hint="eastAsia" w:ascii="仿宋_GB2312"/>
          <w:sz w:val="32"/>
          <w:szCs w:val="32"/>
        </w:rPr>
        <w:t>编制质量</w:t>
      </w:r>
      <w:r>
        <w:rPr>
          <w:rFonts w:hint="eastAsia" w:ascii="仿宋_GB2312"/>
          <w:sz w:val="32"/>
          <w:szCs w:val="32"/>
          <w:lang w:eastAsia="zh-CN"/>
        </w:rPr>
        <w:t>：本单位预算编制准确，部门预算编制按照区财政局要求功能分类编制到款，经济分类到项。科学、合理设立了项目绩效目标，项目目标明确、细化、量化。预算测算与部门工作任务相匹配，能够全面体现部门工作内容；预算测算按照国家行政事业单位相关支出标准进行，与相关定额标准相符，与事权划分内容相匹配。基本支出与项目支出边界界定清晰、明确；项目间内容划分界定清晰，优先保障安排重点内容。</w:t>
      </w:r>
    </w:p>
    <w:p>
      <w:pPr>
        <w:keepNext w:val="0"/>
        <w:keepLines w:val="0"/>
        <w:pageBreakBefore w:val="0"/>
        <w:widowControl/>
        <w:numPr>
          <w:ilvl w:val="0"/>
          <w:numId w:val="12"/>
        </w:numPr>
        <w:kinsoku/>
        <w:wordWrap/>
        <w:overflowPunct/>
        <w:topLinePunct/>
        <w:autoSpaceDE/>
        <w:autoSpaceDN/>
        <w:bidi w:val="0"/>
        <w:adjustRightInd/>
        <w:snapToGrid/>
        <w:spacing w:line="576" w:lineRule="exact"/>
        <w:ind w:left="0" w:leftChars="0" w:firstLine="640" w:firstLineChars="200"/>
        <w:textAlignment w:val="auto"/>
        <w:rPr>
          <w:rFonts w:hint="default" w:ascii="仿宋_GB2312" w:eastAsia="仿宋_GB2312"/>
          <w:sz w:val="32"/>
          <w:szCs w:val="32"/>
          <w:lang w:val="en-US" w:eastAsia="zh-CN"/>
        </w:rPr>
      </w:pPr>
      <w:r>
        <w:rPr>
          <w:rFonts w:hint="eastAsia" w:ascii="仿宋_GB2312" w:hAnsi="宋体"/>
          <w:sz w:val="32"/>
          <w:szCs w:val="32"/>
        </w:rPr>
        <w:t>预算配置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r>
        <w:rPr>
          <w:rFonts w:ascii="仿宋_GB2312" w:hAnsi="仿宋" w:eastAsia="仿宋_GB2312"/>
          <w:sz w:val="32"/>
          <w:szCs w:val="32"/>
          <w:highlight w:val="none"/>
        </w:rPr>
        <w:t>20</w:t>
      </w:r>
      <w:r>
        <w:rPr>
          <w:rFonts w:hint="eastAsia" w:ascii="仿宋_GB2312" w:hAnsi="仿宋"/>
          <w:sz w:val="32"/>
          <w:szCs w:val="32"/>
          <w:highlight w:val="none"/>
          <w:lang w:val="en-US" w:eastAsia="zh-CN"/>
        </w:rPr>
        <w:t>20</w:t>
      </w:r>
      <w:r>
        <w:rPr>
          <w:rFonts w:hint="eastAsia" w:ascii="仿宋_GB2312" w:hAnsi="仿宋" w:eastAsia="仿宋_GB2312"/>
          <w:sz w:val="32"/>
          <w:szCs w:val="32"/>
          <w:highlight w:val="none"/>
        </w:rPr>
        <w:t>年初预算</w:t>
      </w:r>
      <w:r>
        <w:rPr>
          <w:rFonts w:hint="eastAsia" w:ascii="仿宋_GB2312" w:hAnsi="仿宋"/>
          <w:sz w:val="32"/>
          <w:szCs w:val="32"/>
          <w:highlight w:val="none"/>
          <w:lang w:eastAsia="zh-CN"/>
        </w:rPr>
        <w:t>收入总数</w:t>
      </w:r>
      <w:r>
        <w:rPr>
          <w:rFonts w:hint="eastAsia" w:ascii="仿宋_GB2312" w:hAnsi="仿宋"/>
          <w:sz w:val="32"/>
          <w:szCs w:val="32"/>
          <w:highlight w:val="none"/>
          <w:lang w:val="en-US" w:eastAsia="zh-CN"/>
        </w:rPr>
        <w:t>1776.91</w:t>
      </w:r>
      <w:r>
        <w:rPr>
          <w:rFonts w:hint="eastAsia" w:ascii="仿宋_GB2312" w:hAnsi="仿宋" w:eastAsia="仿宋_GB2312"/>
          <w:sz w:val="32"/>
          <w:szCs w:val="32"/>
          <w:highlight w:val="none"/>
        </w:rPr>
        <w:t>万元，</w:t>
      </w:r>
      <w:r>
        <w:rPr>
          <w:rFonts w:hint="eastAsia" w:ascii="仿宋_GB2312" w:hAnsi="仿宋"/>
          <w:sz w:val="32"/>
          <w:szCs w:val="32"/>
          <w:highlight w:val="none"/>
          <w:lang w:eastAsia="zh-CN"/>
        </w:rPr>
        <w:t>预算</w:t>
      </w:r>
      <w:r>
        <w:rPr>
          <w:rFonts w:hint="eastAsia" w:ascii="仿宋_GB2312" w:hAnsi="仿宋" w:eastAsia="仿宋_GB2312"/>
          <w:sz w:val="32"/>
          <w:szCs w:val="32"/>
          <w:highlight w:val="none"/>
        </w:rPr>
        <w:t>支出</w:t>
      </w:r>
      <w:r>
        <w:rPr>
          <w:rFonts w:hint="eastAsia" w:ascii="仿宋_GB2312" w:hAnsi="仿宋"/>
          <w:sz w:val="32"/>
          <w:szCs w:val="32"/>
          <w:highlight w:val="none"/>
          <w:lang w:eastAsia="zh-CN"/>
        </w:rPr>
        <w:t>总数</w:t>
      </w:r>
      <w:r>
        <w:rPr>
          <w:rFonts w:hint="eastAsia" w:ascii="仿宋_GB2312" w:hAnsi="仿宋"/>
          <w:sz w:val="32"/>
          <w:szCs w:val="32"/>
          <w:highlight w:val="none"/>
          <w:lang w:val="en-US" w:eastAsia="zh-CN"/>
        </w:rPr>
        <w:t>1776.91</w:t>
      </w:r>
      <w:r>
        <w:rPr>
          <w:rFonts w:hint="eastAsia" w:ascii="仿宋_GB2312" w:hAnsi="仿宋" w:eastAsia="仿宋_GB2312"/>
          <w:sz w:val="32"/>
          <w:szCs w:val="32"/>
          <w:highlight w:val="none"/>
        </w:rPr>
        <w:t>万元，</w:t>
      </w:r>
      <w:r>
        <w:rPr>
          <w:rFonts w:hint="eastAsia" w:ascii="仿宋_GB2312" w:hAnsi="仿宋"/>
          <w:sz w:val="32"/>
          <w:szCs w:val="32"/>
          <w:highlight w:val="none"/>
          <w:lang w:eastAsia="zh-CN"/>
        </w:rPr>
        <w:t>较</w:t>
      </w:r>
      <w:r>
        <w:rPr>
          <w:rFonts w:hint="eastAsia" w:ascii="仿宋_GB2312" w:hAnsi="仿宋"/>
          <w:sz w:val="32"/>
          <w:szCs w:val="32"/>
          <w:highlight w:val="none"/>
          <w:lang w:val="en-US" w:eastAsia="zh-CN"/>
        </w:rPr>
        <w:t>2019年预算支出总数1075.69万元增长65.65%</w:t>
      </w:r>
      <w:r>
        <w:rPr>
          <w:rFonts w:hint="eastAsia" w:ascii="仿宋_GB2312" w:hAnsi="仿宋" w:eastAsia="仿宋_GB2312"/>
          <w:sz w:val="32"/>
          <w:szCs w:val="32"/>
          <w:highlight w:val="none"/>
        </w:rPr>
        <w:t>，</w:t>
      </w:r>
      <w:r>
        <w:rPr>
          <w:rFonts w:hint="eastAsia" w:ascii="仿宋_GB2312" w:hAnsi="仿宋"/>
          <w:sz w:val="32"/>
          <w:szCs w:val="32"/>
          <w:highlight w:val="none"/>
          <w:lang w:eastAsia="zh-CN"/>
        </w:rPr>
        <w:t>增长</w:t>
      </w:r>
      <w:r>
        <w:rPr>
          <w:rFonts w:hint="eastAsia" w:ascii="仿宋_GB2312" w:hAnsi="仿宋" w:eastAsia="仿宋_GB2312"/>
          <w:sz w:val="32"/>
          <w:szCs w:val="32"/>
          <w:highlight w:val="none"/>
        </w:rPr>
        <w:t>原因为</w:t>
      </w:r>
      <w:r>
        <w:rPr>
          <w:rFonts w:hint="eastAsia" w:ascii="仿宋_GB2312" w:hAnsi="仿宋"/>
          <w:sz w:val="32"/>
          <w:szCs w:val="32"/>
          <w:highlight w:val="none"/>
          <w:lang w:eastAsia="zh-CN"/>
        </w:rPr>
        <w:t>乡镇行政区划调整，村级经费预算增加，财政供养人员经费</w:t>
      </w:r>
      <w:r>
        <w:rPr>
          <w:rFonts w:hint="eastAsia" w:ascii="仿宋_GB2312" w:hAnsi="仿宋" w:eastAsia="仿宋_GB2312"/>
          <w:b w:val="0"/>
          <w:color w:val="000000"/>
          <w:sz w:val="32"/>
          <w:lang w:eastAsia="zh-CN"/>
        </w:rPr>
        <w:t>及公用经费</w:t>
      </w:r>
      <w:r>
        <w:rPr>
          <w:rFonts w:hint="eastAsia" w:ascii="仿宋_GB2312" w:hAnsi="仿宋"/>
          <w:sz w:val="32"/>
          <w:szCs w:val="32"/>
          <w:highlight w:val="none"/>
          <w:lang w:eastAsia="zh-CN"/>
        </w:rPr>
        <w:t>增加</w:t>
      </w:r>
      <w:r>
        <w:rPr>
          <w:rFonts w:hint="eastAsia" w:ascii="仿宋_GB2312" w:hAnsi="仿宋"/>
          <w:b w:val="0"/>
          <w:color w:val="000000"/>
          <w:sz w:val="32"/>
          <w:lang w:eastAsia="zh-CN"/>
        </w:rPr>
        <w:t>等</w:t>
      </w:r>
      <w:r>
        <w:rPr>
          <w:rFonts w:hint="eastAsia" w:ascii="仿宋_GB2312" w:hAnsi="仿宋" w:eastAsia="仿宋_GB2312"/>
          <w:b w:val="0"/>
          <w:color w:val="000000"/>
          <w:sz w:val="32"/>
        </w:rPr>
        <w:t>。</w:t>
      </w:r>
    </w:p>
    <w:p>
      <w:pPr>
        <w:keepNext w:val="0"/>
        <w:keepLines w:val="0"/>
        <w:pageBreakBefore w:val="0"/>
        <w:widowControl/>
        <w:kinsoku/>
        <w:wordWrap/>
        <w:overflowPunct/>
        <w:topLinePunct/>
        <w:autoSpaceDE/>
        <w:autoSpaceDN/>
        <w:bidi w:val="0"/>
        <w:adjustRightInd/>
        <w:snapToGrid/>
        <w:spacing w:line="576" w:lineRule="exact"/>
        <w:ind w:left="0" w:firstLine="640" w:firstLineChars="200"/>
        <w:textAlignment w:val="auto"/>
        <w:rPr>
          <w:rFonts w:hint="eastAsia" w:ascii="楷体_GB2312" w:eastAsia="楷体_GB2312"/>
          <w:sz w:val="32"/>
          <w:szCs w:val="32"/>
        </w:rPr>
      </w:pPr>
      <w:r>
        <w:rPr>
          <w:rFonts w:hint="eastAsia" w:ascii="楷体_GB2312" w:eastAsia="楷体_GB2312"/>
          <w:sz w:val="32"/>
          <w:szCs w:val="32"/>
        </w:rPr>
        <w:t>（二）预算执行</w:t>
      </w:r>
    </w:p>
    <w:p>
      <w:pPr>
        <w:keepNext w:val="0"/>
        <w:keepLines w:val="0"/>
        <w:pageBreakBefore w:val="0"/>
        <w:widowControl/>
        <w:numPr>
          <w:ilvl w:val="0"/>
          <w:numId w:val="13"/>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sz w:val="32"/>
          <w:szCs w:val="32"/>
          <w:highlight w:val="none"/>
          <w:lang w:val="en-US" w:eastAsia="zh-CN"/>
        </w:rPr>
      </w:pPr>
      <w:r>
        <w:rPr>
          <w:rFonts w:hint="eastAsia" w:ascii="仿宋_GB2312"/>
          <w:sz w:val="32"/>
          <w:szCs w:val="32"/>
          <w:highlight w:val="none"/>
        </w:rPr>
        <w:t>执行进度。</w:t>
      </w:r>
      <w:r>
        <w:rPr>
          <w:rFonts w:hint="eastAsia" w:ascii="仿宋_GB2312"/>
          <w:sz w:val="32"/>
          <w:szCs w:val="32"/>
          <w:highlight w:val="none"/>
          <w:lang w:val="en-US" w:eastAsia="zh-CN"/>
        </w:rPr>
        <w:t>本单位项目已严格按照相关规定100%执行。其中：基层组织活动项目、农村公共运行维护项目均于2020年12月底全面完成；</w:t>
      </w:r>
      <w:r>
        <w:rPr>
          <w:rFonts w:hint="eastAsia" w:ascii="仿宋_GB2312" w:hAnsi="仿宋_GB2312" w:eastAsia="仿宋_GB2312" w:cs="仿宋_GB2312"/>
          <w:b w:val="0"/>
          <w:i w:val="0"/>
          <w:caps w:val="0"/>
          <w:color w:val="000000"/>
          <w:spacing w:val="0"/>
          <w:sz w:val="32"/>
          <w:szCs w:val="32"/>
          <w:shd w:val="clear" w:color="auto" w:fill="auto"/>
        </w:rPr>
        <w:t>新冠肺炎疫情防控项目</w:t>
      </w:r>
      <w:r>
        <w:rPr>
          <w:rFonts w:hint="eastAsia" w:ascii="仿宋_GB2312" w:hAnsi="仿宋_GB2312" w:cs="仿宋_GB2312"/>
          <w:b w:val="0"/>
          <w:i w:val="0"/>
          <w:caps w:val="0"/>
          <w:color w:val="000000"/>
          <w:spacing w:val="0"/>
          <w:sz w:val="32"/>
          <w:szCs w:val="32"/>
          <w:shd w:val="clear" w:color="auto" w:fill="auto"/>
          <w:lang w:eastAsia="zh-CN"/>
        </w:rPr>
        <w:t>将常态化进行；</w:t>
      </w:r>
      <w:r>
        <w:rPr>
          <w:rFonts w:hint="eastAsia" w:ascii="仿宋_GB2312"/>
          <w:sz w:val="32"/>
          <w:szCs w:val="32"/>
          <w:highlight w:val="none"/>
          <w:lang w:val="en-US" w:eastAsia="zh-CN"/>
        </w:rPr>
        <w:t>人员经费及日常公用经费均于2020年12月31日前发放到位。</w:t>
      </w:r>
    </w:p>
    <w:p>
      <w:pPr>
        <w:keepNext w:val="0"/>
        <w:keepLines w:val="0"/>
        <w:pageBreakBefore w:val="0"/>
        <w:widowControl/>
        <w:numPr>
          <w:ilvl w:val="0"/>
          <w:numId w:val="13"/>
        </w:numPr>
        <w:kinsoku/>
        <w:wordWrap/>
        <w:overflowPunct/>
        <w:topLinePunct/>
        <w:autoSpaceDE/>
        <w:autoSpaceDN/>
        <w:bidi w:val="0"/>
        <w:adjustRightInd/>
        <w:snapToGrid/>
        <w:spacing w:line="576" w:lineRule="exact"/>
        <w:ind w:left="0" w:leftChars="0" w:firstLine="616" w:firstLineChars="200"/>
        <w:textAlignment w:val="auto"/>
        <w:rPr>
          <w:rFonts w:hint="default" w:ascii="仿宋_GB2312" w:hAnsi="宋体" w:eastAsia="仿宋_GB2312" w:cs="宋体"/>
          <w:spacing w:val="-6"/>
          <w:kern w:val="0"/>
          <w:sz w:val="32"/>
          <w:szCs w:val="32"/>
          <w:highlight w:val="none"/>
          <w:lang w:val="en-US" w:eastAsia="zh-CN"/>
        </w:rPr>
      </w:pPr>
      <w:r>
        <w:rPr>
          <w:rFonts w:hint="eastAsia" w:ascii="仿宋_GB2312" w:hAnsi="宋体" w:cs="宋体"/>
          <w:spacing w:val="-6"/>
          <w:kern w:val="0"/>
          <w:sz w:val="32"/>
          <w:szCs w:val="32"/>
          <w:highlight w:val="none"/>
        </w:rPr>
        <w:t>预算调整。</w:t>
      </w:r>
      <w:r>
        <w:rPr>
          <w:rFonts w:hint="eastAsia" w:ascii="仿宋_GB2312" w:hAnsi="宋体" w:cs="宋体"/>
          <w:spacing w:val="-6"/>
          <w:kern w:val="0"/>
          <w:sz w:val="32"/>
          <w:szCs w:val="32"/>
          <w:highlight w:val="none"/>
          <w:lang w:val="en-US" w:eastAsia="zh-CN"/>
        </w:rPr>
        <w:t>本单位年初预算总额</w:t>
      </w:r>
      <w:r>
        <w:rPr>
          <w:rFonts w:hint="eastAsia" w:ascii="仿宋_GB2312" w:hAnsi="仿宋"/>
          <w:sz w:val="32"/>
          <w:szCs w:val="32"/>
          <w:highlight w:val="none"/>
          <w:lang w:val="en-US" w:eastAsia="zh-CN"/>
        </w:rPr>
        <w:t>1776.91</w:t>
      </w:r>
      <w:r>
        <w:rPr>
          <w:rFonts w:hint="eastAsia" w:ascii="仿宋_GB2312" w:hAnsi="仿宋" w:eastAsia="仿宋_GB2312"/>
          <w:sz w:val="32"/>
          <w:szCs w:val="32"/>
          <w:highlight w:val="none"/>
        </w:rPr>
        <w:t>万</w:t>
      </w:r>
      <w:r>
        <w:rPr>
          <w:rFonts w:hint="eastAsia" w:ascii="仿宋_GB2312" w:hAnsi="宋体" w:cs="宋体"/>
          <w:spacing w:val="-6"/>
          <w:kern w:val="0"/>
          <w:sz w:val="32"/>
          <w:szCs w:val="32"/>
          <w:highlight w:val="none"/>
          <w:lang w:val="en-US" w:eastAsia="zh-CN"/>
        </w:rPr>
        <w:t>元，决算数为</w:t>
      </w:r>
      <w:r>
        <w:rPr>
          <w:rFonts w:hint="eastAsia" w:ascii="仿宋_GB2312" w:hAnsi="仿宋" w:eastAsia="仿宋_GB2312"/>
          <w:b w:val="0"/>
          <w:color w:val="000000"/>
          <w:sz w:val="32"/>
          <w:lang w:eastAsia="zh-CN"/>
        </w:rPr>
        <w:t>2311.09</w:t>
      </w:r>
      <w:r>
        <w:rPr>
          <w:rFonts w:hint="eastAsia" w:ascii="仿宋_GB2312" w:hAnsi="仿宋"/>
          <w:b w:val="0"/>
          <w:color w:val="000000"/>
          <w:sz w:val="32"/>
          <w:lang w:eastAsia="zh-CN"/>
        </w:rPr>
        <w:t>万</w:t>
      </w:r>
      <w:r>
        <w:rPr>
          <w:rFonts w:hint="eastAsia" w:ascii="仿宋_GB2312" w:hAnsi="宋体" w:cs="宋体"/>
          <w:spacing w:val="-6"/>
          <w:kern w:val="0"/>
          <w:sz w:val="32"/>
          <w:szCs w:val="32"/>
          <w:highlight w:val="none"/>
          <w:lang w:val="en-US" w:eastAsia="zh-CN"/>
        </w:rPr>
        <w:t>元，预算调整额为534.18万元，预算调整率为30%。</w:t>
      </w:r>
      <w:r>
        <w:rPr>
          <w:rFonts w:hint="eastAsia" w:ascii="仿宋_GB2312" w:hAnsi="仿宋" w:eastAsia="仿宋_GB2312"/>
          <w:sz w:val="32"/>
          <w:szCs w:val="32"/>
          <w:highlight w:val="none"/>
        </w:rPr>
        <w:t>调整原因</w:t>
      </w:r>
      <w:r>
        <w:rPr>
          <w:rFonts w:hint="eastAsia" w:ascii="仿宋_GB2312" w:hAnsi="仿宋"/>
          <w:sz w:val="32"/>
          <w:szCs w:val="32"/>
          <w:highlight w:val="none"/>
          <w:lang w:eastAsia="zh-CN"/>
        </w:rPr>
        <w:t>为</w:t>
      </w:r>
      <w:r>
        <w:rPr>
          <w:rFonts w:hint="eastAsia" w:ascii="仿宋_GB2312" w:hAnsi="仿宋" w:eastAsia="仿宋_GB2312"/>
          <w:b w:val="0"/>
          <w:color w:val="000000"/>
          <w:sz w:val="32"/>
          <w:lang w:eastAsia="zh-CN"/>
        </w:rPr>
        <w:t>人事管理关系调整，年中人社、林业、畜牧</w:t>
      </w:r>
      <w:r>
        <w:rPr>
          <w:rFonts w:hint="eastAsia" w:ascii="仿宋_GB2312" w:hAnsi="仿宋"/>
          <w:b w:val="0"/>
          <w:color w:val="000000"/>
          <w:sz w:val="32"/>
          <w:lang w:eastAsia="zh-CN"/>
        </w:rPr>
        <w:t>三个部门人员</w:t>
      </w:r>
      <w:r>
        <w:rPr>
          <w:rFonts w:hint="eastAsia" w:ascii="仿宋_GB2312" w:hAnsi="仿宋" w:eastAsia="仿宋_GB2312"/>
          <w:b w:val="0"/>
          <w:color w:val="000000"/>
          <w:sz w:val="32"/>
          <w:lang w:eastAsia="zh-CN"/>
        </w:rPr>
        <w:t>人事工资关系划归乡镇管理，增加</w:t>
      </w:r>
      <w:r>
        <w:rPr>
          <w:rFonts w:hint="eastAsia" w:ascii="仿宋_GB2312" w:hAnsi="仿宋"/>
          <w:b w:val="0"/>
          <w:color w:val="000000"/>
          <w:sz w:val="32"/>
          <w:lang w:eastAsia="zh-CN"/>
        </w:rPr>
        <w:t>了乡镇</w:t>
      </w:r>
      <w:r>
        <w:rPr>
          <w:rFonts w:hint="eastAsia" w:ascii="仿宋_GB2312" w:hAnsi="仿宋" w:eastAsia="仿宋_GB2312"/>
          <w:b w:val="0"/>
          <w:color w:val="000000"/>
          <w:sz w:val="32"/>
          <w:lang w:eastAsia="zh-CN"/>
        </w:rPr>
        <w:t>人员经费及公用经费支出</w:t>
      </w:r>
      <w:r>
        <w:rPr>
          <w:rFonts w:hint="eastAsia" w:ascii="仿宋_GB2312" w:hAnsi="仿宋"/>
          <w:sz w:val="32"/>
          <w:szCs w:val="32"/>
          <w:highlight w:val="none"/>
          <w:lang w:val="en-US" w:eastAsia="zh-CN"/>
        </w:rPr>
        <w:t>等。</w:t>
      </w:r>
    </w:p>
    <w:p>
      <w:pPr>
        <w:keepNext w:val="0"/>
        <w:keepLines w:val="0"/>
        <w:pageBreakBefore w:val="0"/>
        <w:widowControl/>
        <w:numPr>
          <w:ilvl w:val="0"/>
          <w:numId w:val="13"/>
        </w:numPr>
        <w:kinsoku/>
        <w:wordWrap/>
        <w:overflowPunct/>
        <w:topLinePunct/>
        <w:autoSpaceDE/>
        <w:autoSpaceDN/>
        <w:bidi w:val="0"/>
        <w:adjustRightInd/>
        <w:snapToGrid/>
        <w:spacing w:line="576" w:lineRule="exact"/>
        <w:ind w:left="0" w:leftChars="0" w:firstLine="640" w:firstLineChars="200"/>
        <w:textAlignment w:val="auto"/>
        <w:rPr>
          <w:rFonts w:hint="default" w:ascii="仿宋_GB2312" w:hAnsi="宋体" w:eastAsia="仿宋_GB2312" w:cs="宋体"/>
          <w:kern w:val="0"/>
          <w:sz w:val="32"/>
          <w:szCs w:val="32"/>
          <w:highlight w:val="none"/>
          <w:lang w:val="en-US" w:eastAsia="zh-CN"/>
        </w:rPr>
      </w:pPr>
      <w:r>
        <w:rPr>
          <w:rFonts w:hint="eastAsia" w:ascii="仿宋_GB2312" w:hAnsi="宋体" w:cs="宋体"/>
          <w:kern w:val="0"/>
          <w:sz w:val="32"/>
          <w:szCs w:val="32"/>
          <w:highlight w:val="none"/>
        </w:rPr>
        <w:t>经费控制。</w:t>
      </w:r>
    </w:p>
    <w:p>
      <w:pPr>
        <w:keepNext w:val="0"/>
        <w:keepLines w:val="0"/>
        <w:pageBreakBefore w:val="0"/>
        <w:widowControl/>
        <w:numPr>
          <w:ilvl w:val="0"/>
          <w:numId w:val="0"/>
        </w:numPr>
        <w:kinsoku/>
        <w:wordWrap/>
        <w:overflowPunct/>
        <w:topLinePunct/>
        <w:autoSpaceDE/>
        <w:autoSpaceDN/>
        <w:bidi w:val="0"/>
        <w:adjustRightInd/>
        <w:snapToGrid/>
        <w:spacing w:line="576" w:lineRule="exact"/>
        <w:ind w:leftChars="0" w:firstLine="640" w:firstLineChars="200"/>
        <w:textAlignment w:val="auto"/>
        <w:rPr>
          <w:rFonts w:hint="eastAsia" w:ascii="仿宋_GB2312" w:hAnsi="宋体" w:cs="宋体"/>
          <w:kern w:val="0"/>
          <w:sz w:val="32"/>
          <w:szCs w:val="32"/>
          <w:highlight w:val="none"/>
          <w:lang w:val="en-US" w:eastAsia="zh-CN"/>
        </w:rPr>
      </w:pPr>
      <w:r>
        <w:rPr>
          <w:rFonts w:hint="eastAsia" w:ascii="仿宋_GB2312" w:hAnsi="宋体" w:cs="宋体"/>
          <w:kern w:val="0"/>
          <w:sz w:val="32"/>
          <w:szCs w:val="32"/>
          <w:highlight w:val="none"/>
          <w:lang w:val="en-US" w:eastAsia="zh-CN"/>
        </w:rPr>
        <w:t>人员经费：人员经费年初预算数13798761元，决算数为10753893.92元，调整原因为：一是村组干部工资在年初预算时计入人员经费，在实际支出时计入项目支出；二是</w:t>
      </w:r>
      <w:r>
        <w:rPr>
          <w:rFonts w:hint="eastAsia" w:ascii="仿宋_GB2312" w:hAnsi="仿宋" w:eastAsia="仿宋_GB2312"/>
          <w:b w:val="0"/>
          <w:color w:val="000000"/>
          <w:sz w:val="32"/>
          <w:lang w:eastAsia="zh-CN"/>
        </w:rPr>
        <w:t>人事管理关系调整</w:t>
      </w:r>
      <w:r>
        <w:rPr>
          <w:rFonts w:hint="eastAsia" w:ascii="仿宋_GB2312" w:hAnsi="仿宋"/>
          <w:b w:val="0"/>
          <w:color w:val="000000"/>
          <w:sz w:val="32"/>
          <w:lang w:eastAsia="zh-CN"/>
        </w:rPr>
        <w:t>，</w:t>
      </w:r>
      <w:r>
        <w:rPr>
          <w:rFonts w:hint="eastAsia" w:ascii="仿宋_GB2312" w:hAnsi="仿宋" w:eastAsia="仿宋_GB2312"/>
          <w:b w:val="0"/>
          <w:color w:val="000000"/>
          <w:sz w:val="32"/>
          <w:lang w:eastAsia="zh-CN"/>
        </w:rPr>
        <w:t>年中人社、林业、畜牧</w:t>
      </w:r>
      <w:r>
        <w:rPr>
          <w:rFonts w:hint="eastAsia" w:ascii="仿宋_GB2312" w:hAnsi="仿宋"/>
          <w:b w:val="0"/>
          <w:color w:val="000000"/>
          <w:sz w:val="32"/>
          <w:lang w:eastAsia="zh-CN"/>
        </w:rPr>
        <w:t>三个部门人员</w:t>
      </w:r>
      <w:r>
        <w:rPr>
          <w:rFonts w:hint="eastAsia" w:ascii="仿宋_GB2312" w:hAnsi="仿宋" w:eastAsia="仿宋_GB2312"/>
          <w:b w:val="0"/>
          <w:color w:val="000000"/>
          <w:sz w:val="32"/>
          <w:lang w:eastAsia="zh-CN"/>
        </w:rPr>
        <w:t>人事工资关系划归乡镇管理，增加</w:t>
      </w:r>
      <w:r>
        <w:rPr>
          <w:rFonts w:hint="eastAsia" w:ascii="仿宋_GB2312" w:hAnsi="仿宋"/>
          <w:b w:val="0"/>
          <w:color w:val="000000"/>
          <w:sz w:val="32"/>
          <w:lang w:eastAsia="zh-CN"/>
        </w:rPr>
        <w:t>了乡镇</w:t>
      </w:r>
      <w:r>
        <w:rPr>
          <w:rFonts w:hint="eastAsia" w:ascii="仿宋_GB2312" w:hAnsi="仿宋"/>
          <w:sz w:val="32"/>
          <w:szCs w:val="32"/>
          <w:highlight w:val="none"/>
          <w:lang w:eastAsia="zh-CN"/>
        </w:rPr>
        <w:t>财政供养人员经费</w:t>
      </w:r>
      <w:r>
        <w:rPr>
          <w:rFonts w:hint="eastAsia" w:ascii="仿宋_GB2312" w:hAnsi="宋体" w:cs="宋体"/>
          <w:kern w:val="0"/>
          <w:sz w:val="32"/>
          <w:szCs w:val="32"/>
          <w:highlight w:val="none"/>
          <w:lang w:val="en-US" w:eastAsia="zh-CN"/>
        </w:rPr>
        <w:t>。</w:t>
      </w:r>
    </w:p>
    <w:p>
      <w:pPr>
        <w:keepNext w:val="0"/>
        <w:keepLines w:val="0"/>
        <w:pageBreakBefore w:val="0"/>
        <w:widowControl/>
        <w:numPr>
          <w:ilvl w:val="0"/>
          <w:numId w:val="0"/>
        </w:numPr>
        <w:kinsoku/>
        <w:wordWrap/>
        <w:overflowPunct/>
        <w:topLinePunct/>
        <w:autoSpaceDE/>
        <w:autoSpaceDN/>
        <w:bidi w:val="0"/>
        <w:adjustRightInd/>
        <w:snapToGrid/>
        <w:spacing w:line="576" w:lineRule="exact"/>
        <w:ind w:leftChars="0" w:firstLine="640" w:firstLineChars="200"/>
        <w:textAlignment w:val="auto"/>
        <w:rPr>
          <w:rFonts w:hint="eastAsia" w:ascii="仿宋_GB2312" w:hAnsi="仿宋"/>
          <w:sz w:val="32"/>
          <w:szCs w:val="32"/>
          <w:highlight w:val="none"/>
          <w:lang w:eastAsia="zh-CN"/>
        </w:rPr>
      </w:pPr>
      <w:r>
        <w:rPr>
          <w:rFonts w:hint="eastAsia" w:ascii="仿宋_GB2312" w:hAnsi="宋体" w:cs="宋体"/>
          <w:kern w:val="0"/>
          <w:sz w:val="32"/>
          <w:szCs w:val="32"/>
          <w:highlight w:val="none"/>
          <w:lang w:val="en-US" w:eastAsia="zh-CN"/>
        </w:rPr>
        <w:t>公用经费：公用经费年初预算数1140000元，实际支出额为1981140.98元，调整原因为：一是财政供养人员公务交通补贴在年初预算时计入项目经费，在实际支出时计入公用经费；二是</w:t>
      </w:r>
      <w:r>
        <w:rPr>
          <w:rFonts w:hint="eastAsia" w:ascii="仿宋_GB2312" w:hAnsi="仿宋" w:eastAsia="仿宋_GB2312"/>
          <w:b w:val="0"/>
          <w:color w:val="000000"/>
          <w:sz w:val="32"/>
          <w:lang w:eastAsia="zh-CN"/>
        </w:rPr>
        <w:t>人事管理关系调整，年中人社、林业、畜牧</w:t>
      </w:r>
      <w:r>
        <w:rPr>
          <w:rFonts w:hint="eastAsia" w:ascii="仿宋_GB2312" w:hAnsi="仿宋"/>
          <w:b w:val="0"/>
          <w:color w:val="000000"/>
          <w:sz w:val="32"/>
          <w:lang w:eastAsia="zh-CN"/>
        </w:rPr>
        <w:t>三个部门人员</w:t>
      </w:r>
      <w:r>
        <w:rPr>
          <w:rFonts w:hint="eastAsia" w:ascii="仿宋_GB2312" w:hAnsi="仿宋" w:eastAsia="仿宋_GB2312"/>
          <w:b w:val="0"/>
          <w:color w:val="000000"/>
          <w:sz w:val="32"/>
          <w:lang w:eastAsia="zh-CN"/>
        </w:rPr>
        <w:t>人事工资关系划归乡镇管理，</w:t>
      </w:r>
      <w:r>
        <w:rPr>
          <w:rFonts w:hint="eastAsia" w:ascii="仿宋_GB2312" w:hAnsi="仿宋"/>
          <w:sz w:val="32"/>
          <w:szCs w:val="32"/>
          <w:highlight w:val="none"/>
          <w:lang w:eastAsia="zh-CN"/>
        </w:rPr>
        <w:t>财政供养人员</w:t>
      </w:r>
      <w:r>
        <w:rPr>
          <w:rFonts w:hint="eastAsia" w:ascii="仿宋_GB2312" w:hAnsi="仿宋" w:eastAsia="仿宋_GB2312"/>
          <w:b w:val="0"/>
          <w:color w:val="000000"/>
          <w:sz w:val="32"/>
          <w:lang w:eastAsia="zh-CN"/>
        </w:rPr>
        <w:t>公用经费</w:t>
      </w:r>
      <w:r>
        <w:rPr>
          <w:rFonts w:hint="eastAsia" w:ascii="仿宋_GB2312" w:hAnsi="仿宋"/>
          <w:sz w:val="32"/>
          <w:szCs w:val="32"/>
          <w:highlight w:val="none"/>
          <w:lang w:eastAsia="zh-CN"/>
        </w:rPr>
        <w:t>增加。</w:t>
      </w:r>
    </w:p>
    <w:p>
      <w:pPr>
        <w:keepNext w:val="0"/>
        <w:keepLines w:val="0"/>
        <w:pageBreakBefore w:val="0"/>
        <w:widowControl/>
        <w:numPr>
          <w:ilvl w:val="0"/>
          <w:numId w:val="0"/>
        </w:numPr>
        <w:kinsoku/>
        <w:wordWrap/>
        <w:overflowPunct/>
        <w:topLinePunct/>
        <w:autoSpaceDE/>
        <w:autoSpaceDN/>
        <w:bidi w:val="0"/>
        <w:adjustRightInd/>
        <w:snapToGrid/>
        <w:spacing w:line="576" w:lineRule="exact"/>
        <w:ind w:leftChars="0" w:firstLine="640" w:firstLineChars="200"/>
        <w:textAlignment w:val="auto"/>
        <w:rPr>
          <w:rFonts w:hint="default"/>
          <w:lang w:val="en-US" w:eastAsia="zh-CN"/>
        </w:rPr>
      </w:pPr>
      <w:r>
        <w:rPr>
          <w:rFonts w:hint="eastAsia" w:ascii="仿宋_GB2312" w:hAnsi="宋体" w:cs="宋体"/>
          <w:kern w:val="0"/>
          <w:sz w:val="32"/>
          <w:szCs w:val="32"/>
          <w:highlight w:val="none"/>
          <w:lang w:val="en-US" w:eastAsia="zh-CN"/>
        </w:rPr>
        <w:t>项目支出经费：项目支出经费年初预算数2830344.00元，决算数10375860.00元，调整原因为：一是村组干部工资在年初预算时计入人员经费，在实际支出时计入项目支出；二是年中时根据实际工作需要，追加了村组社区一线人员疫情防控补助。</w:t>
      </w:r>
    </w:p>
    <w:p>
      <w:pPr>
        <w:keepNext w:val="0"/>
        <w:keepLines w:val="0"/>
        <w:pageBreakBefore w:val="0"/>
        <w:widowControl/>
        <w:numPr>
          <w:ilvl w:val="0"/>
          <w:numId w:val="13"/>
        </w:numPr>
        <w:kinsoku/>
        <w:wordWrap/>
        <w:overflowPunct/>
        <w:topLinePunct/>
        <w:autoSpaceDE/>
        <w:autoSpaceDN/>
        <w:bidi w:val="0"/>
        <w:adjustRightInd/>
        <w:snapToGrid/>
        <w:spacing w:line="576" w:lineRule="exact"/>
        <w:ind w:left="0" w:leftChars="0" w:firstLine="640" w:firstLineChars="200"/>
        <w:textAlignment w:val="auto"/>
        <w:rPr>
          <w:rFonts w:hint="default" w:ascii="仿宋_GB2312" w:hAnsi="宋体" w:eastAsia="仿宋_GB2312" w:cs="宋体"/>
          <w:kern w:val="0"/>
          <w:sz w:val="32"/>
          <w:szCs w:val="32"/>
          <w:highlight w:val="none"/>
          <w:lang w:val="en-US" w:eastAsia="zh-CN"/>
        </w:rPr>
      </w:pPr>
      <w:r>
        <w:rPr>
          <w:rFonts w:hint="eastAsia" w:ascii="仿宋_GB2312" w:hAnsi="宋体" w:cs="宋体"/>
          <w:kern w:val="0"/>
          <w:sz w:val="32"/>
          <w:szCs w:val="32"/>
          <w:highlight w:val="none"/>
        </w:rPr>
        <w:t>政府采购。严格按照区政府办《转发四川省人民政府办公厅&lt;关于印发四川省2018—2019年政府集中采购目录及采购限额标准的通知&gt;的通知》（广朝府办发〔2017〕83号）要求规范采购</w:t>
      </w:r>
      <w:r>
        <w:rPr>
          <w:rFonts w:hint="eastAsia" w:ascii="仿宋_GB2312" w:hAnsi="宋体" w:cs="宋体"/>
          <w:kern w:val="0"/>
          <w:sz w:val="32"/>
          <w:szCs w:val="32"/>
          <w:highlight w:val="none"/>
          <w:lang w:val="en-US" w:eastAsia="zh-CN"/>
        </w:rPr>
        <w:t>。</w:t>
      </w:r>
    </w:p>
    <w:p>
      <w:pPr>
        <w:keepNext w:val="0"/>
        <w:keepLines w:val="0"/>
        <w:pageBreakBefore w:val="0"/>
        <w:widowControl/>
        <w:numPr>
          <w:ilvl w:val="0"/>
          <w:numId w:val="13"/>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cs="宋体"/>
          <w:kern w:val="0"/>
          <w:sz w:val="32"/>
          <w:szCs w:val="32"/>
        </w:rPr>
        <w:t>预算管理。</w:t>
      </w:r>
      <w:r>
        <w:rPr>
          <w:rFonts w:hint="eastAsia" w:ascii="仿宋_GB2312" w:hAnsi="宋体" w:cs="宋体"/>
          <w:kern w:val="0"/>
          <w:sz w:val="32"/>
          <w:szCs w:val="32"/>
          <w:lang w:eastAsia="zh-CN"/>
        </w:rPr>
        <w:t>本单位</w:t>
      </w:r>
      <w:r>
        <w:rPr>
          <w:rFonts w:hint="eastAsia" w:ascii="仿宋_GB2312" w:hAnsi="宋体" w:cs="宋体"/>
          <w:kern w:val="0"/>
          <w:sz w:val="32"/>
          <w:szCs w:val="32"/>
        </w:rPr>
        <w:t>预算资金使用符合相关的预算财务管理制度的规定</w:t>
      </w:r>
      <w:r>
        <w:rPr>
          <w:rFonts w:hint="eastAsia" w:ascii="仿宋_GB2312" w:hAnsi="宋体" w:cs="宋体"/>
          <w:kern w:val="0"/>
          <w:sz w:val="32"/>
          <w:szCs w:val="32"/>
          <w:lang w:eastAsia="zh-CN"/>
        </w:rPr>
        <w:t>，</w:t>
      </w:r>
      <w:r>
        <w:rPr>
          <w:rFonts w:hint="eastAsia" w:ascii="仿宋_GB2312" w:hAnsi="宋体" w:cs="宋体"/>
          <w:kern w:val="0"/>
          <w:sz w:val="32"/>
          <w:szCs w:val="32"/>
        </w:rPr>
        <w:t>符合国家财经法规和财务管理制度规定以及有关专项资金管理办法的规定；资金的拨付有完整的审批程序和手续</w:t>
      </w:r>
      <w:r>
        <w:rPr>
          <w:rFonts w:hint="eastAsia" w:ascii="仿宋_GB2312" w:hAnsi="宋体" w:cs="宋体"/>
          <w:kern w:val="0"/>
          <w:sz w:val="32"/>
          <w:szCs w:val="32"/>
          <w:lang w:eastAsia="zh-CN"/>
        </w:rPr>
        <w:t>，不</w:t>
      </w:r>
      <w:r>
        <w:rPr>
          <w:rFonts w:hint="eastAsia" w:ascii="仿宋_GB2312" w:hAnsi="宋体" w:cs="宋体"/>
          <w:kern w:val="0"/>
          <w:sz w:val="32"/>
          <w:szCs w:val="32"/>
        </w:rPr>
        <w:t>存在截留、挤占、挪用、虚列支出等情况。部门预算资金使用与批准的预算内容相符合。对上年度审计、财政等部门各项检查、绩效评价发现</w:t>
      </w:r>
      <w:r>
        <w:rPr>
          <w:rFonts w:hint="eastAsia" w:ascii="仿宋_GB2312" w:hAnsi="宋体" w:cs="宋体"/>
          <w:kern w:val="0"/>
          <w:sz w:val="32"/>
          <w:szCs w:val="32"/>
          <w:lang w:eastAsia="zh-CN"/>
        </w:rPr>
        <w:t>的</w:t>
      </w:r>
      <w:r>
        <w:rPr>
          <w:rFonts w:hint="eastAsia" w:ascii="仿宋_GB2312" w:hAnsi="宋体" w:cs="宋体"/>
          <w:kern w:val="0"/>
          <w:sz w:val="32"/>
          <w:szCs w:val="32"/>
        </w:rPr>
        <w:t>违法违规问题已经积极制定措施</w:t>
      </w:r>
      <w:r>
        <w:rPr>
          <w:rFonts w:hint="eastAsia" w:ascii="仿宋_GB2312" w:hAnsi="宋体" w:cs="宋体"/>
          <w:kern w:val="0"/>
          <w:sz w:val="32"/>
          <w:szCs w:val="32"/>
          <w:lang w:val="en-US" w:eastAsia="zh-CN"/>
        </w:rPr>
        <w:t>并</w:t>
      </w:r>
      <w:r>
        <w:rPr>
          <w:rFonts w:hint="eastAsia" w:ascii="仿宋_GB2312" w:hAnsi="宋体" w:cs="宋体"/>
          <w:kern w:val="0"/>
          <w:sz w:val="32"/>
          <w:szCs w:val="32"/>
        </w:rPr>
        <w:t>进行全部整改</w:t>
      </w:r>
      <w:r>
        <w:rPr>
          <w:rFonts w:hint="eastAsia" w:ascii="仿宋_GB2312" w:hAnsi="宋体" w:cs="宋体"/>
          <w:kern w:val="0"/>
          <w:sz w:val="32"/>
          <w:szCs w:val="32"/>
          <w:lang w:eastAsia="zh-CN"/>
        </w:rPr>
        <w:t>。</w:t>
      </w:r>
    </w:p>
    <w:p>
      <w:pPr>
        <w:keepNext w:val="0"/>
        <w:keepLines w:val="0"/>
        <w:pageBreakBefore w:val="0"/>
        <w:widowControl/>
        <w:kinsoku/>
        <w:wordWrap/>
        <w:overflowPunct/>
        <w:topLinePunct/>
        <w:autoSpaceDE/>
        <w:autoSpaceDN/>
        <w:bidi w:val="0"/>
        <w:adjustRightInd/>
        <w:snapToGrid/>
        <w:spacing w:line="576" w:lineRule="exact"/>
        <w:ind w:left="0" w:firstLine="640" w:firstLineChars="200"/>
        <w:textAlignment w:val="auto"/>
        <w:rPr>
          <w:rFonts w:hint="eastAsia" w:ascii="楷体_GB2312" w:eastAsia="楷体_GB2312"/>
          <w:sz w:val="32"/>
          <w:szCs w:val="32"/>
        </w:rPr>
      </w:pPr>
      <w:r>
        <w:rPr>
          <w:rFonts w:hint="eastAsia" w:ascii="楷体_GB2312" w:eastAsia="楷体_GB2312"/>
          <w:sz w:val="32"/>
          <w:szCs w:val="32"/>
        </w:rPr>
        <w:t>（三）综合管理情况</w:t>
      </w:r>
    </w:p>
    <w:p>
      <w:pPr>
        <w:keepNext w:val="0"/>
        <w:keepLines w:val="0"/>
        <w:pageBreakBefore w:val="0"/>
        <w:widowControl/>
        <w:numPr>
          <w:ilvl w:val="0"/>
          <w:numId w:val="14"/>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sz w:val="32"/>
          <w:szCs w:val="32"/>
        </w:rPr>
      </w:pPr>
      <w:r>
        <w:rPr>
          <w:rFonts w:hint="eastAsia" w:ascii="仿宋_GB2312"/>
          <w:sz w:val="32"/>
          <w:szCs w:val="32"/>
        </w:rPr>
        <w:t>资产管理制度</w:t>
      </w:r>
      <w:r>
        <w:rPr>
          <w:rFonts w:hint="eastAsia" w:ascii="仿宋_GB2312"/>
          <w:sz w:val="32"/>
          <w:szCs w:val="32"/>
          <w:lang w:eastAsia="zh-CN"/>
        </w:rPr>
        <w:t>健全完整，</w:t>
      </w:r>
      <w:r>
        <w:rPr>
          <w:rFonts w:hint="eastAsia" w:ascii="仿宋_GB2312"/>
          <w:sz w:val="32"/>
          <w:szCs w:val="32"/>
        </w:rPr>
        <w:t>合法合规，执行到位</w:t>
      </w:r>
      <w:r>
        <w:rPr>
          <w:rFonts w:hint="eastAsia" w:ascii="仿宋_GB2312"/>
          <w:sz w:val="32"/>
          <w:szCs w:val="32"/>
          <w:lang w:eastAsia="zh-CN"/>
        </w:rPr>
        <w:t>；</w:t>
      </w:r>
      <w:r>
        <w:rPr>
          <w:rFonts w:hint="eastAsia" w:ascii="仿宋_GB2312"/>
          <w:sz w:val="32"/>
          <w:szCs w:val="32"/>
        </w:rPr>
        <w:t>信息系统建设</w:t>
      </w:r>
      <w:r>
        <w:rPr>
          <w:rFonts w:hint="eastAsia" w:ascii="仿宋_GB2312"/>
          <w:sz w:val="32"/>
          <w:szCs w:val="32"/>
          <w:lang w:eastAsia="zh-CN"/>
        </w:rPr>
        <w:t>完整，</w:t>
      </w:r>
      <w:r>
        <w:rPr>
          <w:rFonts w:hint="eastAsia" w:ascii="仿宋_GB2312"/>
          <w:sz w:val="32"/>
          <w:szCs w:val="32"/>
          <w:lang w:val="en-US" w:eastAsia="zh-CN"/>
        </w:rPr>
        <w:t>本单位</w:t>
      </w:r>
      <w:r>
        <w:rPr>
          <w:rFonts w:hint="eastAsia" w:ascii="仿宋_GB2312"/>
          <w:sz w:val="32"/>
          <w:szCs w:val="32"/>
          <w:lang w:eastAsia="zh-CN"/>
        </w:rPr>
        <w:t>已</w:t>
      </w:r>
      <w:r>
        <w:rPr>
          <w:rFonts w:hint="eastAsia" w:ascii="仿宋_GB2312"/>
          <w:sz w:val="32"/>
          <w:szCs w:val="32"/>
        </w:rPr>
        <w:t>将国有资产纳入资产信息系统管理</w:t>
      </w:r>
      <w:r>
        <w:rPr>
          <w:rFonts w:hint="eastAsia" w:ascii="仿宋_GB2312"/>
          <w:sz w:val="32"/>
          <w:szCs w:val="32"/>
          <w:lang w:eastAsia="zh-CN"/>
        </w:rPr>
        <w:t>，落实人员负责管理系统，</w:t>
      </w:r>
      <w:r>
        <w:rPr>
          <w:rFonts w:hint="eastAsia" w:ascii="仿宋_GB2312"/>
          <w:sz w:val="32"/>
          <w:szCs w:val="32"/>
        </w:rPr>
        <w:t>上报</w:t>
      </w:r>
      <w:r>
        <w:rPr>
          <w:rFonts w:hint="eastAsia" w:ascii="仿宋_GB2312"/>
          <w:sz w:val="32"/>
          <w:szCs w:val="32"/>
          <w:lang w:eastAsia="zh-CN"/>
        </w:rPr>
        <w:t>的</w:t>
      </w:r>
      <w:r>
        <w:rPr>
          <w:rFonts w:hint="eastAsia" w:ascii="仿宋_GB2312"/>
          <w:sz w:val="32"/>
          <w:szCs w:val="32"/>
        </w:rPr>
        <w:t>国有资产报表数据真实、准确、全面</w:t>
      </w:r>
      <w:r>
        <w:rPr>
          <w:rFonts w:hint="eastAsia" w:ascii="仿宋_GB2312"/>
          <w:sz w:val="32"/>
          <w:szCs w:val="32"/>
          <w:lang w:eastAsia="zh-CN"/>
        </w:rPr>
        <w:t>；</w:t>
      </w:r>
      <w:r>
        <w:rPr>
          <w:rFonts w:hint="eastAsia" w:ascii="仿宋_GB2312"/>
          <w:sz w:val="32"/>
          <w:szCs w:val="32"/>
          <w:lang w:val="en-US" w:eastAsia="zh-CN"/>
        </w:rPr>
        <w:t>并</w:t>
      </w:r>
      <w:r>
        <w:rPr>
          <w:rFonts w:hint="eastAsia" w:ascii="仿宋_GB2312"/>
          <w:sz w:val="32"/>
          <w:szCs w:val="32"/>
        </w:rPr>
        <w:t>按要求及时、准确、全面开展了资产清查工作情况</w:t>
      </w:r>
      <w:r>
        <w:rPr>
          <w:rFonts w:hint="eastAsia" w:ascii="仿宋_GB2312"/>
          <w:sz w:val="32"/>
          <w:szCs w:val="32"/>
          <w:lang w:eastAsia="zh-CN"/>
        </w:rPr>
        <w:t>，</w:t>
      </w:r>
      <w:r>
        <w:rPr>
          <w:rFonts w:hint="eastAsia" w:ascii="仿宋_GB2312"/>
          <w:sz w:val="32"/>
          <w:szCs w:val="32"/>
          <w:lang w:val="en-US" w:eastAsia="zh-CN"/>
        </w:rPr>
        <w:t>在资产变动时，会</w:t>
      </w:r>
      <w:r>
        <w:rPr>
          <w:rFonts w:hint="eastAsia" w:ascii="仿宋_GB2312"/>
          <w:sz w:val="32"/>
          <w:szCs w:val="32"/>
          <w:lang w:eastAsia="zh-CN"/>
        </w:rPr>
        <w:t>及时将变动情况录入系统</w:t>
      </w:r>
      <w:r>
        <w:rPr>
          <w:rFonts w:hint="eastAsia" w:ascii="仿宋_GB2312"/>
          <w:sz w:val="32"/>
          <w:szCs w:val="32"/>
        </w:rPr>
        <w:t>。</w:t>
      </w:r>
    </w:p>
    <w:p>
      <w:pPr>
        <w:keepNext w:val="0"/>
        <w:keepLines w:val="0"/>
        <w:pageBreakBefore w:val="0"/>
        <w:widowControl/>
        <w:numPr>
          <w:ilvl w:val="0"/>
          <w:numId w:val="14"/>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sz w:val="32"/>
          <w:szCs w:val="32"/>
        </w:rPr>
      </w:pPr>
      <w:r>
        <w:rPr>
          <w:rFonts w:hint="eastAsia" w:ascii="仿宋_GB2312"/>
          <w:sz w:val="32"/>
          <w:szCs w:val="32"/>
          <w:lang w:eastAsia="zh-CN"/>
        </w:rPr>
        <w:t>本单位</w:t>
      </w:r>
      <w:r>
        <w:rPr>
          <w:rFonts w:hint="eastAsia" w:ascii="仿宋_GB2312"/>
          <w:sz w:val="32"/>
          <w:szCs w:val="32"/>
        </w:rPr>
        <w:t>内部控制制度健全</w:t>
      </w:r>
      <w:r>
        <w:rPr>
          <w:rFonts w:hint="eastAsia" w:ascii="仿宋_GB2312"/>
          <w:sz w:val="32"/>
          <w:szCs w:val="32"/>
          <w:lang w:eastAsia="zh-CN"/>
        </w:rPr>
        <w:t>完整且</w:t>
      </w:r>
      <w:r>
        <w:rPr>
          <w:rFonts w:hint="eastAsia" w:ascii="仿宋_GB2312"/>
          <w:sz w:val="32"/>
          <w:szCs w:val="32"/>
        </w:rPr>
        <w:t>执行到位。</w:t>
      </w:r>
    </w:p>
    <w:p>
      <w:pPr>
        <w:keepNext w:val="0"/>
        <w:keepLines w:val="0"/>
        <w:pageBreakBefore w:val="0"/>
        <w:kinsoku/>
        <w:wordWrap/>
        <w:overflowPunct/>
        <w:topLinePunct w:val="0"/>
        <w:autoSpaceDE/>
        <w:autoSpaceDN/>
        <w:bidi w:val="0"/>
        <w:adjustRightInd/>
        <w:snapToGrid w:val="0"/>
        <w:spacing w:line="576" w:lineRule="exact"/>
        <w:ind w:firstLine="640" w:firstLineChars="200"/>
        <w:rPr>
          <w:rFonts w:hint="eastAsia" w:ascii="仿宋_GB2312" w:eastAsia="仿宋_GB2312"/>
          <w:color w:val="auto"/>
          <w:sz w:val="32"/>
          <w:szCs w:val="32"/>
          <w:lang w:eastAsia="zh-CN"/>
        </w:rPr>
      </w:pPr>
      <w:r>
        <w:rPr>
          <w:rFonts w:hint="eastAsia"/>
          <w:sz w:val="32"/>
          <w:szCs w:val="32"/>
        </w:rPr>
        <w:t>根据区财政局《关于开展行政事业单位内部控制建设和基础性评价工作的通知》（广朝财发</w:t>
      </w:r>
      <w:r>
        <w:rPr>
          <w:rFonts w:hint="eastAsia" w:ascii="宋体" w:hAnsi="宋体"/>
          <w:sz w:val="32"/>
          <w:szCs w:val="32"/>
        </w:rPr>
        <w:t>〔2016〕47号）要求，成立</w:t>
      </w:r>
      <w:r>
        <w:rPr>
          <w:rFonts w:hint="eastAsia" w:ascii="宋体" w:hAnsi="宋体"/>
          <w:sz w:val="32"/>
          <w:szCs w:val="32"/>
          <w:lang w:val="en-US" w:eastAsia="zh-CN"/>
        </w:rPr>
        <w:t>了朝天</w:t>
      </w:r>
      <w:r>
        <w:rPr>
          <w:rFonts w:hint="eastAsia" w:ascii="宋体" w:hAnsi="宋体"/>
          <w:sz w:val="32"/>
          <w:szCs w:val="32"/>
        </w:rPr>
        <w:t>镇</w:t>
      </w:r>
      <w:r>
        <w:rPr>
          <w:rFonts w:hint="eastAsia"/>
          <w:sz w:val="32"/>
          <w:szCs w:val="32"/>
        </w:rPr>
        <w:t>内部控制建设工作领导小组</w:t>
      </w:r>
      <w:r>
        <w:rPr>
          <w:rFonts w:hint="eastAsia" w:ascii="仿宋_GB2312" w:hAnsi="仿宋" w:eastAsia="仿宋_GB2312"/>
          <w:color w:val="auto"/>
          <w:sz w:val="32"/>
          <w:szCs w:val="32"/>
          <w:highlight w:val="none"/>
        </w:rPr>
        <w:t>。由镇财政所牵头内控建设相关事务</w:t>
      </w:r>
      <w:r>
        <w:rPr>
          <w:rFonts w:hint="eastAsia" w:ascii="仿宋_GB2312" w:hAnsi="仿宋"/>
          <w:color w:val="auto"/>
          <w:sz w:val="32"/>
          <w:szCs w:val="32"/>
          <w:highlight w:val="none"/>
          <w:lang w:eastAsia="zh-CN"/>
        </w:rPr>
        <w:t>，</w:t>
      </w:r>
      <w:r>
        <w:rPr>
          <w:rFonts w:hint="eastAsia" w:ascii="仿宋_GB2312" w:hAnsi="仿宋" w:eastAsia="仿宋_GB2312"/>
          <w:color w:val="auto"/>
          <w:sz w:val="32"/>
          <w:szCs w:val="32"/>
          <w:highlight w:val="none"/>
        </w:rPr>
        <w:t>镇纪委负责内控监督与评价工作</w:t>
      </w:r>
      <w:r>
        <w:rPr>
          <w:rFonts w:hint="eastAsia" w:ascii="仿宋_GB2312" w:hAnsi="仿宋"/>
          <w:color w:val="auto"/>
          <w:sz w:val="32"/>
          <w:szCs w:val="32"/>
          <w:highlight w:val="none"/>
          <w:lang w:eastAsia="zh-CN"/>
        </w:rPr>
        <w:t>。</w:t>
      </w:r>
    </w:p>
    <w:p>
      <w:pPr>
        <w:keepNext w:val="0"/>
        <w:keepLines w:val="0"/>
        <w:pageBreakBefore w:val="0"/>
        <w:widowControl/>
        <w:numPr>
          <w:ilvl w:val="0"/>
          <w:numId w:val="14"/>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sz w:val="32"/>
          <w:szCs w:val="32"/>
        </w:rPr>
      </w:pPr>
      <w:r>
        <w:rPr>
          <w:rFonts w:hint="eastAsia" w:ascii="仿宋_GB2312"/>
          <w:sz w:val="32"/>
          <w:szCs w:val="32"/>
        </w:rPr>
        <w:t>预决算及绩效信息公开情况。</w:t>
      </w:r>
      <w:r>
        <w:rPr>
          <w:rFonts w:hint="eastAsia" w:ascii="仿宋_GB2312"/>
          <w:sz w:val="32"/>
          <w:szCs w:val="32"/>
          <w:lang w:val="en-US" w:eastAsia="zh-CN"/>
        </w:rPr>
        <w:t>本单位</w:t>
      </w:r>
      <w:r>
        <w:rPr>
          <w:rFonts w:hint="eastAsia" w:ascii="仿宋_GB2312"/>
          <w:sz w:val="32"/>
          <w:szCs w:val="32"/>
        </w:rPr>
        <w:t>严格按照《广元市朝天区级预算绩效目标管理办法》要求，认真编制预决算及绩效信息公开，保证透明度。</w:t>
      </w:r>
    </w:p>
    <w:p>
      <w:pPr>
        <w:keepNext w:val="0"/>
        <w:keepLines w:val="0"/>
        <w:pageBreakBefore w:val="0"/>
        <w:widowControl/>
        <w:numPr>
          <w:ilvl w:val="0"/>
          <w:numId w:val="14"/>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color w:val="auto"/>
          <w:sz w:val="32"/>
          <w:szCs w:val="32"/>
          <w:highlight w:val="none"/>
        </w:rPr>
      </w:pPr>
      <w:r>
        <w:rPr>
          <w:rFonts w:hint="eastAsia" w:ascii="仿宋_GB2312"/>
          <w:color w:val="auto"/>
          <w:sz w:val="32"/>
          <w:szCs w:val="32"/>
          <w:highlight w:val="none"/>
        </w:rPr>
        <w:t>绩效评价开展、评价结果报告及问题整改情况。</w:t>
      </w:r>
    </w:p>
    <w:p>
      <w:pPr>
        <w:keepNext w:val="0"/>
        <w:keepLines w:val="0"/>
        <w:pageBreakBefore w:val="0"/>
        <w:widowControl/>
        <w:kinsoku/>
        <w:wordWrap/>
        <w:overflowPunct/>
        <w:topLinePunct/>
        <w:autoSpaceDE/>
        <w:autoSpaceDN/>
        <w:bidi w:val="0"/>
        <w:adjustRightInd/>
        <w:snapToGrid/>
        <w:spacing w:line="576" w:lineRule="exact"/>
        <w:ind w:left="0" w:firstLine="640" w:firstLineChars="200"/>
        <w:textAlignment w:val="auto"/>
        <w:rPr>
          <w:rFonts w:hint="eastAsia" w:ascii="仿宋_GB2312"/>
          <w:sz w:val="32"/>
          <w:szCs w:val="32"/>
        </w:rPr>
      </w:pPr>
      <w:r>
        <w:rPr>
          <w:rFonts w:hint="eastAsia" w:ascii="仿宋_GB2312"/>
          <w:sz w:val="32"/>
          <w:szCs w:val="32"/>
          <w:lang w:eastAsia="zh-CN"/>
        </w:rPr>
        <w:t>本单位</w:t>
      </w:r>
      <w:r>
        <w:rPr>
          <w:rFonts w:hint="eastAsia" w:ascii="仿宋_GB2312"/>
          <w:sz w:val="32"/>
          <w:szCs w:val="32"/>
        </w:rPr>
        <w:t>按要求</w:t>
      </w:r>
      <w:r>
        <w:rPr>
          <w:rFonts w:hint="eastAsia" w:ascii="仿宋_GB2312"/>
          <w:sz w:val="32"/>
          <w:szCs w:val="32"/>
          <w:lang w:val="en-US" w:eastAsia="zh-CN"/>
        </w:rPr>
        <w:t>对2020年度内的申报绩效目标项目进行绩效自评，并</w:t>
      </w:r>
      <w:r>
        <w:rPr>
          <w:rFonts w:hint="eastAsia" w:ascii="仿宋_GB2312"/>
          <w:sz w:val="32"/>
          <w:szCs w:val="32"/>
        </w:rPr>
        <w:t>向财政部门</w:t>
      </w:r>
      <w:r>
        <w:rPr>
          <w:rFonts w:hint="eastAsia" w:ascii="仿宋_GB2312"/>
          <w:sz w:val="32"/>
          <w:szCs w:val="32"/>
          <w:lang w:val="en-US" w:eastAsia="zh-CN"/>
        </w:rPr>
        <w:t>报送</w:t>
      </w:r>
      <w:r>
        <w:rPr>
          <w:rFonts w:hint="eastAsia" w:ascii="仿宋_GB2312"/>
          <w:sz w:val="32"/>
          <w:szCs w:val="32"/>
        </w:rPr>
        <w:t>自评报告等相关绩效信息。</w:t>
      </w:r>
      <w:r>
        <w:rPr>
          <w:rFonts w:hint="eastAsia" w:ascii="仿宋_GB2312"/>
          <w:sz w:val="32"/>
          <w:szCs w:val="32"/>
          <w:lang w:val="en-US" w:eastAsia="zh-CN"/>
        </w:rPr>
        <w:t>同时，</w:t>
      </w:r>
      <w:r>
        <w:rPr>
          <w:rFonts w:hint="eastAsia" w:ascii="仿宋_GB2312"/>
          <w:sz w:val="32"/>
          <w:szCs w:val="32"/>
        </w:rPr>
        <w:t>按要求针对绩效评价发现</w:t>
      </w:r>
      <w:r>
        <w:rPr>
          <w:rFonts w:hint="eastAsia" w:ascii="仿宋_GB2312"/>
          <w:sz w:val="32"/>
          <w:szCs w:val="32"/>
          <w:lang w:val="en-US" w:eastAsia="zh-CN"/>
        </w:rPr>
        <w:t>的</w:t>
      </w:r>
      <w:r>
        <w:rPr>
          <w:rFonts w:hint="eastAsia" w:ascii="仿宋_GB2312"/>
          <w:sz w:val="32"/>
          <w:szCs w:val="32"/>
        </w:rPr>
        <w:t>问题制定整改措施，并整改落实到位。</w:t>
      </w:r>
    </w:p>
    <w:p>
      <w:pPr>
        <w:keepNext w:val="0"/>
        <w:keepLines w:val="0"/>
        <w:pageBreakBefore w:val="0"/>
        <w:widowControl/>
        <w:numPr>
          <w:ilvl w:val="0"/>
          <w:numId w:val="15"/>
        </w:numPr>
        <w:kinsoku/>
        <w:wordWrap/>
        <w:overflowPunct/>
        <w:topLinePunct/>
        <w:autoSpaceDE/>
        <w:autoSpaceDN/>
        <w:bidi w:val="0"/>
        <w:adjustRightInd/>
        <w:snapToGrid/>
        <w:spacing w:line="576" w:lineRule="exact"/>
        <w:ind w:left="0" w:firstLine="640" w:firstLineChars="200"/>
        <w:textAlignment w:val="auto"/>
        <w:rPr>
          <w:rFonts w:ascii="楷体_GB2312" w:eastAsia="楷体_GB2312" w:cs="楷体_GB2312"/>
          <w:i w:val="0"/>
          <w:iCs w:val="0"/>
          <w:caps w:val="0"/>
          <w:color w:val="333333"/>
          <w:spacing w:val="0"/>
          <w:sz w:val="28"/>
          <w:szCs w:val="28"/>
        </w:rPr>
      </w:pPr>
      <w:r>
        <w:rPr>
          <w:rFonts w:hint="eastAsia" w:ascii="楷体_GB2312" w:eastAsia="楷体_GB2312"/>
          <w:sz w:val="32"/>
          <w:szCs w:val="32"/>
        </w:rPr>
        <w:t>部门整体效益情况</w:t>
      </w:r>
    </w:p>
    <w:p>
      <w:pPr>
        <w:keepNext w:val="0"/>
        <w:keepLines w:val="0"/>
        <w:pageBreakBefore w:val="0"/>
        <w:widowControl/>
        <w:numPr>
          <w:ilvl w:val="0"/>
          <w:numId w:val="0"/>
        </w:numPr>
        <w:kinsoku/>
        <w:wordWrap/>
        <w:overflowPunct/>
        <w:topLinePunct/>
        <w:autoSpaceDE/>
        <w:autoSpaceDN/>
        <w:bidi w:val="0"/>
        <w:adjustRightInd/>
        <w:snapToGrid/>
        <w:spacing w:line="576" w:lineRule="exact"/>
        <w:ind w:lef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履职完成情况：本单位严格按照绩效目标履行职责，按时、按质、按量完成主要工作和重点工作，按照“产业兴旺、生态宜居、乡风文明、治理有效、生活富裕”的总要求，建立健全城乡融合发展体制机制和政策体系，统筹推进农村经济建设、政治建设、文化建设、社会建设和生态文明建设，加快推进乡村治理体系和治理能力现代化，加快推进农业农村现代化，走中国特色社会主义乡村振兴道路，让农业成为有奔头的产业，让农民成立有吸引力的职业，让农村成为安居乐业的美丽家园。</w:t>
      </w:r>
    </w:p>
    <w:p>
      <w:pPr>
        <w:keepNext w:val="0"/>
        <w:keepLines w:val="0"/>
        <w:pageBreakBefore w:val="0"/>
        <w:widowControl/>
        <w:numPr>
          <w:ilvl w:val="0"/>
          <w:numId w:val="0"/>
        </w:numPr>
        <w:kinsoku/>
        <w:wordWrap/>
        <w:overflowPunct/>
        <w:topLinePunct/>
        <w:autoSpaceDE/>
        <w:autoSpaceDN/>
        <w:bidi w:val="0"/>
        <w:adjustRightInd/>
        <w:snapToGrid/>
        <w:spacing w:line="576" w:lineRule="exact"/>
        <w:ind w:lef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从数量上来说，本单位在2020年度先后组织开展党委中心组学习12期，集中研讨6期。召开疫情防控调度会20余次，专题安排疫情防控各项工作。认真落实“春风行动”各类就业政策，累积输送农民工1.2万人。保质保量完成了83个农村公共服务运行维护项目，23个村和3个居委会基层组织活动项目、疫情防控项目。</w:t>
      </w:r>
    </w:p>
    <w:p>
      <w:pPr>
        <w:keepNext w:val="0"/>
        <w:keepLines w:val="0"/>
        <w:pageBreakBefore w:val="0"/>
        <w:widowControl/>
        <w:numPr>
          <w:ilvl w:val="0"/>
          <w:numId w:val="0"/>
        </w:numPr>
        <w:kinsoku/>
        <w:wordWrap/>
        <w:overflowPunct/>
        <w:topLinePunct/>
        <w:autoSpaceDE/>
        <w:autoSpaceDN/>
        <w:bidi w:val="0"/>
        <w:adjustRightInd/>
        <w:snapToGrid/>
        <w:spacing w:line="576" w:lineRule="exact"/>
        <w:ind w:lef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3.从质量上来说，本单位2020年度党内政治生活不断规范，党的创新理论入脑入心</w:t>
      </w:r>
      <w:r>
        <w:rPr>
          <w:rFonts w:hint="eastAsia" w:ascii="仿宋_GB2312" w:hAnsi="仿宋_GB2312" w:cs="仿宋_GB2312"/>
          <w:b w:val="0"/>
          <w:bCs w:val="0"/>
          <w:sz w:val="32"/>
          <w:szCs w:val="32"/>
          <w:lang w:val="en-US" w:eastAsia="zh-CN"/>
        </w:rPr>
        <w:t>；</w:t>
      </w:r>
      <w:r>
        <w:rPr>
          <w:rFonts w:hint="eastAsia" w:ascii="仿宋_GB2312" w:hAnsi="仿宋_GB2312" w:cs="仿宋_GB2312"/>
          <w:sz w:val="32"/>
          <w:szCs w:val="32"/>
          <w:lang w:val="en-US" w:eastAsia="zh-CN"/>
        </w:rPr>
        <w:t>83个农村公共服务运行维护项目达到标准，验收合格；23个村和3个居委会基层组织活动项目，活动内容丰富，全方位覆盖基层组织活动的各个方面，解决群众迫切需要的民生事项；疫情防控项目保障防疫工作有序开展，实现所有村（社区）全覆盖，控制疫情发生及漫延，保障人民群众生命安全，最大限度减少了因疫情发生造成的各类损失。</w:t>
      </w:r>
    </w:p>
    <w:p>
      <w:pPr>
        <w:keepNext w:val="0"/>
        <w:keepLines w:val="0"/>
        <w:pageBreakBefore w:val="0"/>
        <w:widowControl/>
        <w:numPr>
          <w:ilvl w:val="0"/>
          <w:numId w:val="0"/>
        </w:numPr>
        <w:kinsoku/>
        <w:wordWrap/>
        <w:overflowPunct/>
        <w:topLinePunct/>
        <w:autoSpaceDE/>
        <w:autoSpaceDN/>
        <w:bidi w:val="0"/>
        <w:adjustRightInd/>
        <w:snapToGrid/>
        <w:spacing w:line="576" w:lineRule="exact"/>
        <w:ind w:left="0" w:firstLine="640" w:firstLineChars="200"/>
        <w:textAlignment w:val="auto"/>
        <w:rPr>
          <w:rFonts w:hint="eastAsia"/>
          <w:sz w:val="32"/>
          <w:szCs w:val="32"/>
          <w:lang w:val="en-US" w:eastAsia="zh-CN"/>
        </w:rPr>
      </w:pPr>
      <w:r>
        <w:rPr>
          <w:rFonts w:hint="eastAsia"/>
          <w:sz w:val="32"/>
          <w:szCs w:val="32"/>
          <w:lang w:val="en-US" w:eastAsia="zh-CN"/>
        </w:rPr>
        <w:t>4.从时效上来说，本单位能及时将干部职工的医疗保险、生育保险、养老金、工会经费等人员经费支付到位。在2020年12月底前完成了公共服务运行维护项目、基层组织活动项目，对新冠肺炎疫情进行常态化防控。</w:t>
      </w:r>
    </w:p>
    <w:p>
      <w:pPr>
        <w:keepNext w:val="0"/>
        <w:keepLines w:val="0"/>
        <w:pageBreakBefore w:val="0"/>
        <w:widowControl/>
        <w:numPr>
          <w:ilvl w:val="0"/>
          <w:numId w:val="0"/>
        </w:numPr>
        <w:kinsoku/>
        <w:wordWrap/>
        <w:overflowPunct/>
        <w:topLinePunct/>
        <w:autoSpaceDE/>
        <w:autoSpaceDN/>
        <w:bidi w:val="0"/>
        <w:adjustRightInd/>
        <w:snapToGrid/>
        <w:spacing w:line="576" w:lineRule="exact"/>
        <w:ind w:left="0" w:firstLine="640" w:firstLineChars="200"/>
        <w:textAlignment w:val="auto"/>
        <w:rPr>
          <w:rFonts w:hint="eastAsia"/>
          <w:sz w:val="32"/>
          <w:szCs w:val="32"/>
          <w:lang w:val="en-US" w:eastAsia="zh-CN"/>
        </w:rPr>
      </w:pPr>
      <w:r>
        <w:rPr>
          <w:rFonts w:hint="eastAsia"/>
          <w:sz w:val="32"/>
          <w:szCs w:val="32"/>
          <w:lang w:val="en-US" w:eastAsia="zh-CN"/>
        </w:rPr>
        <w:t>5.履职效果情况：</w:t>
      </w:r>
    </w:p>
    <w:p>
      <w:pPr>
        <w:keepNext w:val="0"/>
        <w:keepLines w:val="0"/>
        <w:pageBreakBefore w:val="0"/>
        <w:widowControl/>
        <w:numPr>
          <w:ilvl w:val="0"/>
          <w:numId w:val="0"/>
        </w:numPr>
        <w:kinsoku/>
        <w:wordWrap/>
        <w:overflowPunct/>
        <w:topLinePunct/>
        <w:autoSpaceDE/>
        <w:autoSpaceDN/>
        <w:bidi w:val="0"/>
        <w:adjustRightInd/>
        <w:snapToGrid/>
        <w:spacing w:line="576" w:lineRule="exact"/>
        <w:ind w:left="0" w:firstLine="640" w:firstLineChars="200"/>
        <w:textAlignment w:val="auto"/>
        <w:rPr>
          <w:rFonts w:hint="eastAsia"/>
          <w:sz w:val="32"/>
          <w:szCs w:val="32"/>
          <w:lang w:val="en-US" w:eastAsia="zh-CN"/>
        </w:rPr>
      </w:pPr>
      <w:r>
        <w:rPr>
          <w:rFonts w:hint="eastAsia"/>
          <w:sz w:val="32"/>
          <w:szCs w:val="32"/>
          <w:lang w:val="en-US" w:eastAsia="zh-CN"/>
        </w:rPr>
        <w:t>从社会效益来看，本单位项目的实施对改善居民生活环境，丰富群众文化生活，夯实基层力量，提高基层干部工作积极性，全面整合职能和资源，提升干部办事效率，优化服务质量，提高居民素质，保障乡镇、村、居委会正常运转，提升治理服务水平，大力整治农村环境，协调推进产业发展和社会管理，打造农民幸福生活美好家园，不断提高农民群众满意度和幸福指数起到了强有力的推动作用。</w:t>
      </w:r>
    </w:p>
    <w:p>
      <w:pPr>
        <w:keepNext w:val="0"/>
        <w:keepLines w:val="0"/>
        <w:pageBreakBefore w:val="0"/>
        <w:widowControl/>
        <w:numPr>
          <w:ilvl w:val="0"/>
          <w:numId w:val="0"/>
        </w:numPr>
        <w:kinsoku/>
        <w:wordWrap/>
        <w:overflowPunct/>
        <w:topLinePunct/>
        <w:autoSpaceDE/>
        <w:autoSpaceDN/>
        <w:bidi w:val="0"/>
        <w:adjustRightInd/>
        <w:snapToGrid/>
        <w:spacing w:line="576" w:lineRule="exact"/>
        <w:ind w:left="0" w:firstLine="640" w:firstLineChars="200"/>
        <w:textAlignment w:val="auto"/>
        <w:rPr>
          <w:rFonts w:hint="eastAsia"/>
          <w:sz w:val="32"/>
          <w:szCs w:val="32"/>
        </w:rPr>
      </w:pPr>
      <w:r>
        <w:rPr>
          <w:rFonts w:hint="eastAsia"/>
          <w:sz w:val="32"/>
          <w:szCs w:val="32"/>
          <w:lang w:val="en-US" w:eastAsia="zh-CN"/>
        </w:rPr>
        <w:t>从经济效益来看，2020年预算资金能保障单位正常运转需要，分配办法科学，考虑的因素必要合理，分配的结果合理，能基本保证人员经费支出和机构全年工作运转。本单位项目的实施，有效地</w:t>
      </w:r>
      <w:r>
        <w:rPr>
          <w:rFonts w:hint="eastAsia"/>
          <w:sz w:val="32"/>
          <w:szCs w:val="32"/>
        </w:rPr>
        <w:t>降低</w:t>
      </w:r>
      <w:r>
        <w:rPr>
          <w:rFonts w:hint="eastAsia"/>
          <w:sz w:val="32"/>
          <w:szCs w:val="32"/>
          <w:lang w:val="en-US" w:eastAsia="zh-CN"/>
        </w:rPr>
        <w:t>了</w:t>
      </w:r>
      <w:r>
        <w:rPr>
          <w:rFonts w:hint="eastAsia"/>
          <w:sz w:val="32"/>
          <w:szCs w:val="32"/>
        </w:rPr>
        <w:t>行政运行成本，</w:t>
      </w:r>
      <w:r>
        <w:rPr>
          <w:rFonts w:hint="eastAsia"/>
          <w:sz w:val="32"/>
          <w:szCs w:val="32"/>
          <w:lang w:val="en-US" w:eastAsia="zh-CN"/>
        </w:rPr>
        <w:t>为</w:t>
      </w:r>
      <w:r>
        <w:rPr>
          <w:rFonts w:hint="eastAsia"/>
          <w:sz w:val="32"/>
          <w:szCs w:val="32"/>
        </w:rPr>
        <w:t>建设节约型政府</w:t>
      </w:r>
      <w:r>
        <w:rPr>
          <w:rFonts w:hint="eastAsia"/>
          <w:sz w:val="32"/>
          <w:szCs w:val="32"/>
          <w:lang w:val="en-US" w:eastAsia="zh-CN"/>
        </w:rPr>
        <w:t>提供了有力保障；</w:t>
      </w:r>
      <w:r>
        <w:rPr>
          <w:rFonts w:hint="eastAsia"/>
          <w:sz w:val="32"/>
          <w:szCs w:val="32"/>
        </w:rPr>
        <w:t>改善</w:t>
      </w:r>
      <w:r>
        <w:rPr>
          <w:rFonts w:hint="eastAsia"/>
          <w:sz w:val="32"/>
          <w:szCs w:val="32"/>
          <w:lang w:val="en-US" w:eastAsia="zh-CN"/>
        </w:rPr>
        <w:t>了</w:t>
      </w:r>
      <w:r>
        <w:rPr>
          <w:rFonts w:hint="eastAsia"/>
          <w:sz w:val="32"/>
          <w:szCs w:val="32"/>
        </w:rPr>
        <w:t>各村基础设施条件，提高</w:t>
      </w:r>
      <w:r>
        <w:rPr>
          <w:rFonts w:hint="eastAsia"/>
          <w:sz w:val="32"/>
          <w:szCs w:val="32"/>
          <w:lang w:val="en-US" w:eastAsia="zh-CN"/>
        </w:rPr>
        <w:t>了</w:t>
      </w:r>
      <w:r>
        <w:rPr>
          <w:rFonts w:hint="eastAsia"/>
          <w:sz w:val="32"/>
          <w:szCs w:val="32"/>
        </w:rPr>
        <w:t>各村村民发展农村经济</w:t>
      </w:r>
      <w:r>
        <w:rPr>
          <w:rFonts w:hint="eastAsia"/>
          <w:sz w:val="32"/>
          <w:szCs w:val="32"/>
          <w:lang w:val="en-US" w:eastAsia="zh-CN"/>
        </w:rPr>
        <w:t>的</w:t>
      </w:r>
      <w:r>
        <w:rPr>
          <w:rFonts w:hint="eastAsia"/>
          <w:sz w:val="32"/>
          <w:szCs w:val="32"/>
        </w:rPr>
        <w:t>积极性，促进</w:t>
      </w:r>
      <w:r>
        <w:rPr>
          <w:rFonts w:hint="eastAsia"/>
          <w:sz w:val="32"/>
          <w:szCs w:val="32"/>
          <w:lang w:val="en-US" w:eastAsia="zh-CN"/>
        </w:rPr>
        <w:t>了</w:t>
      </w:r>
      <w:r>
        <w:rPr>
          <w:rFonts w:hint="eastAsia"/>
          <w:sz w:val="32"/>
          <w:szCs w:val="32"/>
        </w:rPr>
        <w:t>农村经济稳步提升。</w:t>
      </w:r>
    </w:p>
    <w:p>
      <w:pPr>
        <w:keepNext w:val="0"/>
        <w:keepLines w:val="0"/>
        <w:pageBreakBefore w:val="0"/>
        <w:widowControl/>
        <w:numPr>
          <w:ilvl w:val="0"/>
          <w:numId w:val="0"/>
        </w:numPr>
        <w:kinsoku/>
        <w:wordWrap/>
        <w:overflowPunct/>
        <w:topLinePunct/>
        <w:autoSpaceDE/>
        <w:autoSpaceDN/>
        <w:bidi w:val="0"/>
        <w:adjustRightInd/>
        <w:snapToGrid/>
        <w:spacing w:line="576" w:lineRule="exact"/>
        <w:ind w:left="0" w:firstLine="640" w:firstLineChars="200"/>
        <w:textAlignment w:val="auto"/>
        <w:rPr>
          <w:rFonts w:hint="eastAsia"/>
        </w:rPr>
      </w:pPr>
      <w:r>
        <w:rPr>
          <w:rFonts w:hint="eastAsia"/>
          <w:sz w:val="32"/>
          <w:szCs w:val="32"/>
          <w:lang w:val="en-US" w:eastAsia="zh-CN"/>
        </w:rPr>
        <w:t>从生态效益来看，本单位项目的实施，</w:t>
      </w:r>
      <w:r>
        <w:rPr>
          <w:rFonts w:hint="eastAsia"/>
          <w:sz w:val="32"/>
          <w:szCs w:val="32"/>
          <w:lang w:eastAsia="zh-CN"/>
        </w:rPr>
        <w:t>深入推进</w:t>
      </w:r>
      <w:r>
        <w:rPr>
          <w:rFonts w:hint="eastAsia"/>
          <w:sz w:val="32"/>
          <w:szCs w:val="32"/>
          <w:lang w:val="en-US" w:eastAsia="zh-CN"/>
        </w:rPr>
        <w:t>了</w:t>
      </w:r>
      <w:r>
        <w:rPr>
          <w:rFonts w:hint="eastAsia"/>
          <w:sz w:val="32"/>
          <w:szCs w:val="32"/>
          <w:lang w:eastAsia="zh-CN"/>
        </w:rPr>
        <w:t>农村基础设施建设，农村人居环境明显改善，生态环境明显好转，农村基层组织建设进一步加强；</w:t>
      </w:r>
      <w:r>
        <w:rPr>
          <w:rFonts w:hint="eastAsia"/>
          <w:sz w:val="32"/>
          <w:szCs w:val="32"/>
          <w:lang w:val="en-US" w:eastAsia="zh-CN"/>
        </w:rPr>
        <w:t>促进了人与自然和谐共处，为建设生态文明和谐美丽新朝天奠定了基础。</w:t>
      </w:r>
      <w:r>
        <w:rPr>
          <w:rFonts w:hint="eastAsia"/>
        </w:rPr>
        <w:tab/>
      </w:r>
    </w:p>
    <w:p>
      <w:pPr>
        <w:keepNext w:val="0"/>
        <w:keepLines w:val="0"/>
        <w:pageBreakBefore w:val="0"/>
        <w:widowControl/>
        <w:numPr>
          <w:ilvl w:val="0"/>
          <w:numId w:val="0"/>
        </w:numPr>
        <w:kinsoku/>
        <w:wordWrap/>
        <w:overflowPunct/>
        <w:topLinePunct/>
        <w:autoSpaceDE/>
        <w:autoSpaceDN/>
        <w:bidi w:val="0"/>
        <w:adjustRightInd/>
        <w:snapToGrid/>
        <w:spacing w:line="576" w:lineRule="exact"/>
        <w:ind w:leftChars="200" w:firstLine="640" w:firstLineChars="200"/>
        <w:textAlignment w:val="auto"/>
        <w:rPr>
          <w:rFonts w:hint="eastAsia"/>
          <w:sz w:val="32"/>
          <w:szCs w:val="32"/>
        </w:rPr>
      </w:pPr>
      <w:r>
        <w:rPr>
          <w:rFonts w:hint="eastAsia"/>
          <w:sz w:val="32"/>
          <w:szCs w:val="32"/>
          <w:lang w:val="en-US" w:eastAsia="zh-CN"/>
        </w:rPr>
        <w:t>6.</w:t>
      </w:r>
      <w:r>
        <w:rPr>
          <w:sz w:val="32"/>
          <w:szCs w:val="32"/>
        </w:rPr>
        <w:t>社会满意度及可持续性影响</w:t>
      </w:r>
      <w:r>
        <w:rPr>
          <w:rFonts w:hint="eastAsia"/>
          <w:sz w:val="32"/>
          <w:szCs w:val="32"/>
        </w:rPr>
        <w:t>。</w:t>
      </w:r>
      <w:r>
        <w:rPr>
          <w:rFonts w:hint="eastAsia"/>
          <w:sz w:val="32"/>
          <w:szCs w:val="32"/>
          <w:lang w:val="en-US" w:eastAsia="zh-CN"/>
        </w:rPr>
        <w:t>本单位项目的实施获得社会广大群众的支持，满意度较高</w:t>
      </w:r>
      <w:r>
        <w:rPr>
          <w:rFonts w:hint="eastAsia"/>
          <w:sz w:val="32"/>
          <w:szCs w:val="32"/>
        </w:rPr>
        <w:t>。一年来，各个项目的建成，有利于繁荣地方经济，取得</w:t>
      </w:r>
      <w:r>
        <w:rPr>
          <w:rFonts w:hint="eastAsia"/>
          <w:sz w:val="32"/>
          <w:szCs w:val="32"/>
          <w:lang w:val="en-US" w:eastAsia="zh-CN"/>
        </w:rPr>
        <w:t>更</w:t>
      </w:r>
      <w:r>
        <w:rPr>
          <w:rFonts w:hint="eastAsia"/>
          <w:sz w:val="32"/>
          <w:szCs w:val="32"/>
        </w:rPr>
        <w:t>大的社会经济效益</w:t>
      </w:r>
      <w:r>
        <w:rPr>
          <w:rFonts w:hint="eastAsia"/>
          <w:sz w:val="32"/>
          <w:szCs w:val="32"/>
          <w:lang w:eastAsia="zh-CN"/>
        </w:rPr>
        <w:t>；</w:t>
      </w:r>
      <w:r>
        <w:rPr>
          <w:rFonts w:hint="eastAsia"/>
          <w:sz w:val="32"/>
          <w:szCs w:val="32"/>
        </w:rPr>
        <w:t>有利于扩大就业，</w:t>
      </w:r>
      <w:r>
        <w:rPr>
          <w:rFonts w:hint="eastAsia"/>
          <w:sz w:val="32"/>
          <w:szCs w:val="32"/>
          <w:lang w:val="en-US" w:eastAsia="zh-CN"/>
        </w:rPr>
        <w:t>促进</w:t>
      </w:r>
      <w:r>
        <w:rPr>
          <w:rFonts w:hint="eastAsia"/>
          <w:sz w:val="32"/>
          <w:szCs w:val="32"/>
        </w:rPr>
        <w:t>社会综合事业的发展</w:t>
      </w:r>
      <w:r>
        <w:rPr>
          <w:rFonts w:hint="eastAsia"/>
          <w:sz w:val="32"/>
          <w:szCs w:val="32"/>
          <w:lang w:eastAsia="zh-CN"/>
        </w:rPr>
        <w:t>；</w:t>
      </w:r>
      <w:r>
        <w:rPr>
          <w:rFonts w:hint="eastAsia"/>
          <w:sz w:val="32"/>
          <w:szCs w:val="32"/>
        </w:rPr>
        <w:t>有利于提</w:t>
      </w:r>
      <w:r>
        <w:rPr>
          <w:rFonts w:hint="eastAsia"/>
          <w:sz w:val="32"/>
          <w:szCs w:val="32"/>
          <w:lang w:val="en-US" w:eastAsia="zh-CN"/>
        </w:rPr>
        <w:t>高</w:t>
      </w:r>
      <w:r>
        <w:rPr>
          <w:rFonts w:hint="eastAsia"/>
          <w:sz w:val="32"/>
          <w:szCs w:val="32"/>
        </w:rPr>
        <w:t>周边人民的收入，改善人民的生活</w:t>
      </w:r>
      <w:r>
        <w:rPr>
          <w:rFonts w:hint="eastAsia"/>
          <w:sz w:val="32"/>
          <w:szCs w:val="32"/>
          <w:lang w:val="en-US" w:eastAsia="zh-CN"/>
        </w:rPr>
        <w:t>水平</w:t>
      </w:r>
      <w:r>
        <w:rPr>
          <w:rFonts w:hint="eastAsia"/>
          <w:sz w:val="32"/>
          <w:szCs w:val="32"/>
          <w:lang w:eastAsia="zh-CN"/>
        </w:rPr>
        <w:t>；</w:t>
      </w:r>
      <w:r>
        <w:rPr>
          <w:rFonts w:hint="eastAsia"/>
          <w:sz w:val="32"/>
          <w:szCs w:val="32"/>
        </w:rPr>
        <w:t>有利于改善当地的人文环境，极大程度改善交通出行问题，使周边广大人民直接受益。</w:t>
      </w:r>
      <w:r>
        <w:rPr>
          <w:rFonts w:hint="eastAsia"/>
          <w:sz w:val="32"/>
          <w:szCs w:val="32"/>
          <w:lang w:eastAsia="zh-CN"/>
        </w:rPr>
        <w:t>提高了居民公共卫生安全意识，提升了政府应对突发公共事件的能力。</w:t>
      </w:r>
      <w:r>
        <w:rPr>
          <w:rFonts w:hint="eastAsia"/>
          <w:sz w:val="32"/>
          <w:szCs w:val="32"/>
        </w:rPr>
        <w:t>建成项目带来的负面影响比较小，而且我们通过</w:t>
      </w:r>
      <w:r>
        <w:rPr>
          <w:rFonts w:hint="eastAsia"/>
          <w:sz w:val="32"/>
          <w:szCs w:val="32"/>
          <w:lang w:val="en-US" w:eastAsia="zh-CN"/>
        </w:rPr>
        <w:t>一些</w:t>
      </w:r>
      <w:r>
        <w:rPr>
          <w:rFonts w:hint="eastAsia"/>
          <w:sz w:val="32"/>
          <w:szCs w:val="32"/>
        </w:rPr>
        <w:t>措施控制影响面和影响度，使得负面影响降低到最低甚至得以解决。</w:t>
      </w:r>
    </w:p>
    <w:p>
      <w:pPr>
        <w:keepNext w:val="0"/>
        <w:keepLines w:val="0"/>
        <w:pageBreakBefore w:val="0"/>
        <w:widowControl/>
        <w:kinsoku/>
        <w:wordWrap/>
        <w:overflowPunct/>
        <w:topLinePunct/>
        <w:autoSpaceDE/>
        <w:autoSpaceDN/>
        <w:bidi w:val="0"/>
        <w:adjustRightInd/>
        <w:snapToGrid/>
        <w:spacing w:line="576" w:lineRule="exact"/>
        <w:ind w:left="0" w:firstLine="640" w:firstLineChars="200"/>
        <w:textAlignment w:val="auto"/>
        <w:rPr>
          <w:rFonts w:ascii="黑体" w:eastAsia="黑体"/>
          <w:sz w:val="32"/>
          <w:szCs w:val="32"/>
        </w:rPr>
      </w:pPr>
      <w:r>
        <w:rPr>
          <w:rFonts w:hint="eastAsia" w:ascii="黑体" w:hAnsi="黑体" w:eastAsia="黑体"/>
          <w:sz w:val="32"/>
          <w:szCs w:val="32"/>
        </w:rPr>
        <w:t>三、</w:t>
      </w:r>
      <w:r>
        <w:rPr>
          <w:rFonts w:hint="eastAsia" w:ascii="黑体" w:eastAsia="黑体"/>
          <w:sz w:val="32"/>
          <w:szCs w:val="32"/>
        </w:rPr>
        <w:t>单位整体支出绩效中存</w:t>
      </w:r>
      <w:r>
        <w:rPr>
          <w:rFonts w:ascii="黑体" w:eastAsia="黑体"/>
          <w:sz w:val="32"/>
          <w:szCs w:val="32"/>
        </w:rPr>
        <w:t>在问题</w:t>
      </w:r>
      <w:r>
        <w:rPr>
          <w:rFonts w:hint="eastAsia" w:ascii="黑体" w:eastAsia="黑体"/>
          <w:sz w:val="32"/>
          <w:szCs w:val="32"/>
        </w:rPr>
        <w:t>及</w:t>
      </w:r>
      <w:r>
        <w:rPr>
          <w:rFonts w:ascii="黑体" w:eastAsia="黑体"/>
          <w:sz w:val="32"/>
          <w:szCs w:val="32"/>
        </w:rPr>
        <w:t>改进措施</w:t>
      </w:r>
    </w:p>
    <w:p>
      <w:pPr>
        <w:keepNext w:val="0"/>
        <w:keepLines w:val="0"/>
        <w:pageBreakBefore w:val="0"/>
        <w:widowControl/>
        <w:numPr>
          <w:ilvl w:val="0"/>
          <w:numId w:val="16"/>
        </w:numPr>
        <w:kinsoku/>
        <w:wordWrap/>
        <w:overflowPunct/>
        <w:topLinePunct/>
        <w:autoSpaceDE/>
        <w:autoSpaceDN/>
        <w:bidi w:val="0"/>
        <w:adjustRightInd/>
        <w:snapToGrid/>
        <w:spacing w:line="576"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主要问题及原因分析</w:t>
      </w:r>
    </w:p>
    <w:p>
      <w:pPr>
        <w:keepNext w:val="0"/>
        <w:keepLines w:val="0"/>
        <w:pageBreakBefore w:val="0"/>
        <w:widowControl/>
        <w:numPr>
          <w:ilvl w:val="0"/>
          <w:numId w:val="17"/>
        </w:numPr>
        <w:kinsoku/>
        <w:wordWrap/>
        <w:overflowPunct/>
        <w:topLinePunct/>
        <w:autoSpaceDE/>
        <w:autoSpaceDN/>
        <w:bidi w:val="0"/>
        <w:adjustRightInd/>
        <w:snapToGrid/>
        <w:spacing w:line="576" w:lineRule="exact"/>
        <w:ind w:left="0" w:leftChars="0" w:firstLine="640" w:firstLineChars="200"/>
        <w:textAlignment w:val="auto"/>
        <w:rPr>
          <w:rFonts w:hint="eastAsia"/>
          <w:sz w:val="32"/>
          <w:szCs w:val="32"/>
        </w:rPr>
      </w:pPr>
      <w:r>
        <w:rPr>
          <w:rFonts w:hint="eastAsia"/>
          <w:sz w:val="32"/>
          <w:szCs w:val="32"/>
        </w:rPr>
        <w:t>对于绩效评价的认识不够深入，</w:t>
      </w:r>
      <w:r>
        <w:rPr>
          <w:rFonts w:hint="eastAsia"/>
          <w:sz w:val="32"/>
          <w:szCs w:val="32"/>
          <w:lang w:val="en-US" w:eastAsia="zh-CN"/>
        </w:rPr>
        <w:t>只是</w:t>
      </w:r>
      <w:r>
        <w:rPr>
          <w:rFonts w:hint="eastAsia"/>
          <w:sz w:val="32"/>
          <w:szCs w:val="32"/>
        </w:rPr>
        <w:t>把预算绩效简单等同于工作目标、工作考核和业务管理</w:t>
      </w:r>
      <w:r>
        <w:rPr>
          <w:rFonts w:hint="eastAsia"/>
          <w:sz w:val="32"/>
          <w:szCs w:val="32"/>
          <w:lang w:eastAsia="zh-CN"/>
        </w:rPr>
        <w:t>，</w:t>
      </w:r>
      <w:r>
        <w:rPr>
          <w:rFonts w:hint="eastAsia"/>
          <w:sz w:val="32"/>
          <w:szCs w:val="32"/>
        </w:rPr>
        <w:t>对制度的执行力度不够，对绩效评价业务仍有不熟悉的地方。</w:t>
      </w:r>
    </w:p>
    <w:p>
      <w:pPr>
        <w:keepNext w:val="0"/>
        <w:keepLines w:val="0"/>
        <w:pageBreakBefore w:val="0"/>
        <w:widowControl/>
        <w:numPr>
          <w:ilvl w:val="0"/>
          <w:numId w:val="17"/>
        </w:numPr>
        <w:kinsoku/>
        <w:wordWrap/>
        <w:overflowPunct/>
        <w:topLinePunct/>
        <w:autoSpaceDE/>
        <w:autoSpaceDN/>
        <w:bidi w:val="0"/>
        <w:adjustRightInd/>
        <w:snapToGrid/>
        <w:spacing w:line="576" w:lineRule="exact"/>
        <w:ind w:left="0" w:leftChars="0" w:firstLine="640" w:firstLineChars="200"/>
        <w:textAlignment w:val="auto"/>
        <w:rPr>
          <w:rFonts w:hint="eastAsia" w:ascii="Times New Roman" w:hAnsi="Times New Roman" w:cs="Times New Roman"/>
          <w:sz w:val="32"/>
          <w:szCs w:val="32"/>
        </w:rPr>
      </w:pPr>
      <w:r>
        <w:rPr>
          <w:rFonts w:hint="eastAsia" w:ascii="Times New Roman" w:hAnsi="Times New Roman" w:cs="Times New Roman"/>
          <w:sz w:val="32"/>
          <w:szCs w:val="32"/>
        </w:rPr>
        <w:t>预期控制率有待</w:t>
      </w:r>
      <w:r>
        <w:rPr>
          <w:rFonts w:hint="eastAsia" w:ascii="Times New Roman" w:hAnsi="Times New Roman" w:cs="Times New Roman"/>
          <w:sz w:val="32"/>
          <w:szCs w:val="32"/>
          <w:lang w:eastAsia="zh-CN"/>
        </w:rPr>
        <w:t>提高。</w:t>
      </w:r>
      <w:r>
        <w:rPr>
          <w:rFonts w:hint="eastAsia" w:ascii="Times New Roman" w:hAnsi="Times New Roman" w:cs="Times New Roman"/>
          <w:sz w:val="32"/>
          <w:szCs w:val="32"/>
        </w:rPr>
        <w:t>在年初的预算执行时，因为部分临时</w:t>
      </w:r>
      <w:r>
        <w:rPr>
          <w:rFonts w:hint="eastAsia" w:ascii="Times New Roman" w:hAnsi="Times New Roman" w:cs="Times New Roman"/>
          <w:sz w:val="32"/>
          <w:szCs w:val="32"/>
          <w:lang w:eastAsia="zh-CN"/>
        </w:rPr>
        <w:t>、</w:t>
      </w:r>
      <w:r>
        <w:rPr>
          <w:rFonts w:hint="eastAsia" w:ascii="Times New Roman" w:hAnsi="Times New Roman" w:cs="Times New Roman"/>
          <w:sz w:val="32"/>
          <w:szCs w:val="32"/>
        </w:rPr>
        <w:t>紧急或突发的工作任务导致预算数没有达到100%准确，后期出现追加预算。</w:t>
      </w:r>
    </w:p>
    <w:p>
      <w:pPr>
        <w:keepNext w:val="0"/>
        <w:keepLines w:val="0"/>
        <w:pageBreakBefore w:val="0"/>
        <w:widowControl/>
        <w:numPr>
          <w:ilvl w:val="0"/>
          <w:numId w:val="18"/>
        </w:numPr>
        <w:kinsoku/>
        <w:wordWrap/>
        <w:overflowPunct/>
        <w:topLinePunct/>
        <w:autoSpaceDE/>
        <w:autoSpaceDN/>
        <w:bidi w:val="0"/>
        <w:adjustRightInd/>
        <w:snapToGrid/>
        <w:spacing w:line="576"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改进的方向和具体措施</w:t>
      </w:r>
    </w:p>
    <w:p>
      <w:pPr>
        <w:keepNext w:val="0"/>
        <w:keepLines w:val="0"/>
        <w:pageBreakBefore w:val="0"/>
        <w:widowControl/>
        <w:numPr>
          <w:ilvl w:val="0"/>
          <w:numId w:val="19"/>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加强绩效评价管理制度和流程的建设，进一步深化、完善绩效管理体系，建立全过程的预算绩效管理机制，促进绩效管理工作向广度和深度延伸。</w:t>
      </w:r>
    </w:p>
    <w:p>
      <w:pPr>
        <w:keepNext w:val="0"/>
        <w:keepLines w:val="0"/>
        <w:pageBreakBefore w:val="0"/>
        <w:widowControl/>
        <w:numPr>
          <w:ilvl w:val="0"/>
          <w:numId w:val="19"/>
        </w:numPr>
        <w:kinsoku/>
        <w:wordWrap/>
        <w:overflowPunct/>
        <w:topLinePunct/>
        <w:autoSpaceDE/>
        <w:autoSpaceDN/>
        <w:bidi w:val="0"/>
        <w:adjustRightInd/>
        <w:snapToGrid/>
        <w:spacing w:line="576" w:lineRule="exact"/>
        <w:ind w:left="0" w:lef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进一步加强单位内部机构的预算管理意识，严格按照预算编制的相关制度和要求进行预算编制，对相关人员加强培训，特别是针对《预算法》、《行政事业单位会计制度》等学习培训，规范部门预算收支核算，切实提高部门预算收支管理水平，进一步提高预算编制的科学性、严谨性和可控性。</w:t>
      </w:r>
    </w:p>
    <w:p>
      <w:pPr>
        <w:keepNext w:val="0"/>
        <w:keepLines w:val="0"/>
        <w:pageBreakBefore w:val="0"/>
        <w:widowControl/>
        <w:numPr>
          <w:ilvl w:val="0"/>
          <w:numId w:val="0"/>
        </w:numPr>
        <w:kinsoku/>
        <w:wordWrap/>
        <w:overflowPunct/>
        <w:topLinePunct/>
        <w:autoSpaceDE/>
        <w:autoSpaceDN/>
        <w:bidi w:val="0"/>
        <w:adjustRightInd/>
        <w:snapToGrid/>
        <w:spacing w:line="576" w:lineRule="exact"/>
        <w:ind w:firstLine="640" w:firstLineChars="200"/>
        <w:textAlignment w:val="auto"/>
        <w:rPr>
          <w:rFonts w:hint="eastAsia"/>
          <w:lang w:val="en-US" w:eastAsia="zh-CN"/>
        </w:rPr>
      </w:pPr>
      <w:r>
        <w:rPr>
          <w:rFonts w:hint="eastAsia" w:ascii="仿宋_GB2312" w:hAnsi="仿宋_GB2312" w:cs="仿宋_GB2312"/>
          <w:sz w:val="32"/>
          <w:szCs w:val="32"/>
          <w:lang w:val="en-US" w:eastAsia="zh-CN"/>
        </w:rPr>
        <w:t>3.进一步加大制度建设，夯实工作基础，完善内部管理制度，建立岗位责任制，确定干部职责分工，便于发挥财政管理工作的监督职能，加强对资金的监管，确保资金得到专款专用。</w:t>
      </w:r>
    </w:p>
    <w:p>
      <w:pPr>
        <w:pStyle w:val="2"/>
        <w:keepNext w:val="0"/>
        <w:keepLines w:val="0"/>
        <w:pageBreakBefore w:val="0"/>
        <w:widowControl w:val="0"/>
        <w:kinsoku/>
        <w:wordWrap/>
        <w:overflowPunct/>
        <w:topLinePunct w:val="0"/>
        <w:autoSpaceDE w:val="0"/>
        <w:autoSpaceDN w:val="0"/>
        <w:bidi w:val="0"/>
        <w:adjustRightInd w:val="0"/>
        <w:snapToGrid/>
        <w:spacing w:before="0"/>
        <w:ind w:left="0"/>
        <w:textAlignment w:val="auto"/>
        <w:rPr>
          <w:rFonts w:hint="eastAsia"/>
          <w:lang w:val="en-US" w:eastAsia="zh-CN"/>
        </w:rPr>
      </w:pPr>
    </w:p>
    <w:p>
      <w:pPr>
        <w:keepNext w:val="0"/>
        <w:keepLines w:val="0"/>
        <w:pageBreakBefore w:val="0"/>
        <w:widowControl/>
        <w:numPr>
          <w:ilvl w:val="0"/>
          <w:numId w:val="0"/>
        </w:numPr>
        <w:kinsoku/>
        <w:wordWrap/>
        <w:overflowPunct/>
        <w:topLinePunct/>
        <w:autoSpaceDE/>
        <w:autoSpaceDN/>
        <w:bidi w:val="0"/>
        <w:adjustRightInd/>
        <w:snapToGrid/>
        <w:spacing w:line="576" w:lineRule="exact"/>
        <w:ind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广元市朝天区朝天镇人民政府</w:t>
      </w:r>
    </w:p>
    <w:p>
      <w:pPr>
        <w:keepNext w:val="0"/>
        <w:keepLines w:val="0"/>
        <w:pageBreakBefore w:val="0"/>
        <w:widowControl/>
        <w:numPr>
          <w:ilvl w:val="0"/>
          <w:numId w:val="0"/>
        </w:numPr>
        <w:kinsoku/>
        <w:wordWrap/>
        <w:overflowPunct/>
        <w:topLinePunct/>
        <w:autoSpaceDE/>
        <w:autoSpaceDN/>
        <w:bidi w:val="0"/>
        <w:adjustRightInd/>
        <w:snapToGrid/>
        <w:spacing w:line="576"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20</w:t>
      </w:r>
      <w:r>
        <w:rPr>
          <w:rFonts w:hint="eastAsia" w:ascii="仿宋_GB2312" w:hAnsi="仿宋_GB2312" w:cs="仿宋_GB2312"/>
          <w:sz w:val="32"/>
          <w:szCs w:val="32"/>
          <w:lang w:val="en-US" w:eastAsia="zh-CN"/>
        </w:rPr>
        <w:t>21</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26</w:t>
      </w:r>
      <w:r>
        <w:rPr>
          <w:rFonts w:hint="eastAsia" w:ascii="仿宋_GB2312" w:hAnsi="仿宋_GB2312" w:eastAsia="仿宋_GB2312" w:cs="仿宋_GB2312"/>
          <w:sz w:val="32"/>
          <w:szCs w:val="32"/>
          <w:lang w:val="en-US" w:eastAsia="zh-CN"/>
        </w:rPr>
        <w:t>日</w:t>
      </w:r>
    </w:p>
    <w:p>
      <w:pPr>
        <w:pStyle w:val="4"/>
        <w:rPr>
          <w:rStyle w:val="19"/>
          <w:rFonts w:hint="eastAsia" w:ascii="仿宋" w:hAnsi="仿宋" w:eastAsia="仿宋"/>
          <w:b/>
          <w:sz w:val="32"/>
        </w:rPr>
      </w:pPr>
    </w:p>
    <w:p>
      <w:pPr>
        <w:rPr>
          <w:rStyle w:val="19"/>
          <w:rFonts w:hint="eastAsia" w:ascii="仿宋" w:hAnsi="仿宋" w:eastAsia="仿宋"/>
          <w:b/>
          <w:sz w:val="32"/>
        </w:rPr>
      </w:pPr>
    </w:p>
    <w:p>
      <w:pPr>
        <w:pStyle w:val="2"/>
        <w:rPr>
          <w:rStyle w:val="19"/>
          <w:rFonts w:hint="eastAsia" w:ascii="仿宋" w:hAnsi="仿宋" w:eastAsia="仿宋"/>
          <w:b/>
          <w:sz w:val="32"/>
        </w:rPr>
      </w:pPr>
    </w:p>
    <w:p>
      <w:pPr>
        <w:pStyle w:val="2"/>
        <w:rPr>
          <w:rStyle w:val="19"/>
          <w:rFonts w:hint="eastAsia" w:ascii="仿宋" w:hAnsi="仿宋" w:eastAsia="仿宋"/>
          <w:b/>
          <w:sz w:val="32"/>
        </w:rPr>
      </w:pPr>
    </w:p>
    <w:p>
      <w:pPr>
        <w:pStyle w:val="2"/>
        <w:rPr>
          <w:rStyle w:val="19"/>
          <w:rFonts w:hint="eastAsia" w:ascii="仿宋" w:hAnsi="仿宋" w:eastAsia="仿宋"/>
          <w:b/>
          <w:sz w:val="32"/>
        </w:rPr>
      </w:pPr>
    </w:p>
    <w:p>
      <w:pPr>
        <w:pStyle w:val="2"/>
        <w:rPr>
          <w:rStyle w:val="19"/>
          <w:rFonts w:hint="eastAsia" w:ascii="仿宋" w:hAnsi="仿宋" w:eastAsia="仿宋"/>
          <w:b/>
          <w:sz w:val="32"/>
        </w:rPr>
      </w:pPr>
    </w:p>
    <w:p>
      <w:pPr>
        <w:pStyle w:val="2"/>
        <w:rPr>
          <w:rStyle w:val="19"/>
          <w:rFonts w:hint="eastAsia" w:ascii="仿宋" w:hAnsi="仿宋" w:eastAsia="仿宋"/>
          <w:b/>
          <w:sz w:val="32"/>
        </w:rPr>
      </w:pPr>
    </w:p>
    <w:p>
      <w:pPr>
        <w:pStyle w:val="2"/>
        <w:rPr>
          <w:rStyle w:val="19"/>
          <w:rFonts w:hint="eastAsia" w:ascii="仿宋" w:hAnsi="仿宋" w:eastAsia="仿宋"/>
          <w:b/>
          <w:sz w:val="32"/>
        </w:rPr>
      </w:pPr>
    </w:p>
    <w:p>
      <w:pPr>
        <w:pStyle w:val="4"/>
        <w:rPr>
          <w:rStyle w:val="19"/>
          <w:rFonts w:hint="eastAsia" w:ascii="仿宋" w:hAnsi="仿宋" w:eastAsia="仿宋"/>
          <w:b/>
          <w:sz w:val="32"/>
          <w:lang w:eastAsia="zh-CN"/>
        </w:rPr>
      </w:pPr>
      <w:r>
        <w:rPr>
          <w:rStyle w:val="19"/>
          <w:rFonts w:hint="eastAsia" w:ascii="仿宋" w:hAnsi="仿宋" w:eastAsia="仿宋"/>
          <w:b/>
          <w:sz w:val="32"/>
        </w:rPr>
        <w:t>附件</w:t>
      </w:r>
      <w:r>
        <w:rPr>
          <w:rStyle w:val="19"/>
          <w:rFonts w:hint="eastAsia" w:ascii="仿宋" w:hAnsi="仿宋" w:eastAsia="仿宋"/>
          <w:b/>
          <w:sz w:val="32"/>
          <w:lang w:val="en-US" w:eastAsia="zh-CN"/>
        </w:rPr>
        <w:t>2</w:t>
      </w:r>
    </w:p>
    <w:p>
      <w:pPr>
        <w:keepNext w:val="0"/>
        <w:keepLines w:val="0"/>
        <w:pageBreakBefore w:val="0"/>
        <w:widowControl w:val="0"/>
        <w:numPr>
          <w:ilvl w:val="0"/>
          <w:numId w:val="0"/>
        </w:numPr>
        <w:shd w:val="clear" w:color="auto" w:fill="auto"/>
        <w:kinsoku/>
        <w:wordWrap/>
        <w:overflowPunct/>
        <w:topLinePunct w:val="0"/>
        <w:autoSpaceDE/>
        <w:autoSpaceDN/>
        <w:bidi w:val="0"/>
        <w:snapToGrid/>
        <w:spacing w:line="600" w:lineRule="exact"/>
        <w:ind w:leftChars="0" w:firstLine="0" w:firstLineChars="0"/>
        <w:jc w:val="center"/>
        <w:textAlignment w:val="auto"/>
        <w:rPr>
          <w:rFonts w:hint="eastAsia" w:ascii="方正小标宋简体" w:hAnsi="方正小标宋简体" w:eastAsia="方正小标宋简体" w:cs="方正小标宋简体"/>
          <w:b w:val="0"/>
          <w:bCs/>
          <w:color w:val="auto"/>
          <w:kern w:val="2"/>
          <w:sz w:val="44"/>
          <w:szCs w:val="44"/>
          <w:shd w:val="clear" w:color="auto" w:fill="auto"/>
        </w:rPr>
      </w:pPr>
      <w:r>
        <w:rPr>
          <w:rFonts w:hint="eastAsia" w:ascii="方正小标宋简体" w:hAnsi="方正小标宋简体" w:eastAsia="方正小标宋简体" w:cs="方正小标宋简体"/>
          <w:b w:val="0"/>
          <w:bCs/>
          <w:color w:val="auto"/>
          <w:kern w:val="2"/>
          <w:sz w:val="44"/>
          <w:szCs w:val="44"/>
          <w:shd w:val="clear" w:color="auto" w:fill="auto"/>
        </w:rPr>
        <w:t>广元市朝天区朝天镇人民政府</w:t>
      </w:r>
    </w:p>
    <w:p>
      <w:pPr>
        <w:pStyle w:val="38"/>
        <w:keepNext w:val="0"/>
        <w:keepLines w:val="0"/>
        <w:pageBreakBefore w:val="0"/>
        <w:widowControl w:val="0"/>
        <w:shd w:val="clear" w:color="auto" w:fill="auto"/>
        <w:kinsoku/>
        <w:wordWrap/>
        <w:overflowPunct/>
        <w:topLinePunct w:val="0"/>
        <w:autoSpaceDE/>
        <w:autoSpaceDN/>
        <w:bidi w:val="0"/>
        <w:adjustRightInd w:val="0"/>
        <w:snapToGrid/>
        <w:spacing w:line="600" w:lineRule="exact"/>
        <w:ind w:firstLine="0" w:firstLineChars="0"/>
        <w:jc w:val="center"/>
        <w:textAlignment w:val="auto"/>
        <w:rPr>
          <w:rFonts w:hint="eastAsia" w:ascii="方正小标宋简体" w:hAnsi="方正小标宋简体" w:eastAsia="方正小标宋简体" w:cs="方正小标宋简体"/>
          <w:b w:val="0"/>
          <w:bCs/>
          <w:color w:val="auto"/>
          <w:kern w:val="2"/>
          <w:sz w:val="44"/>
          <w:szCs w:val="44"/>
          <w:shd w:val="clear" w:color="auto" w:fill="auto"/>
        </w:rPr>
      </w:pPr>
      <w:r>
        <w:rPr>
          <w:rFonts w:hint="eastAsia" w:ascii="方正小标宋简体" w:hAnsi="方正小标宋简体" w:eastAsia="方正小标宋简体" w:cs="方正小标宋简体"/>
          <w:b w:val="0"/>
          <w:bCs/>
          <w:color w:val="auto"/>
          <w:kern w:val="2"/>
          <w:sz w:val="44"/>
          <w:szCs w:val="44"/>
          <w:shd w:val="clear" w:color="auto" w:fill="auto"/>
          <w:lang w:eastAsia="zh-CN"/>
        </w:rPr>
        <w:t>2020</w:t>
      </w:r>
      <w:r>
        <w:rPr>
          <w:rFonts w:hint="eastAsia" w:ascii="方正小标宋简体" w:hAnsi="方正小标宋简体" w:eastAsia="方正小标宋简体" w:cs="方正小标宋简体"/>
          <w:b w:val="0"/>
          <w:bCs/>
          <w:color w:val="auto"/>
          <w:kern w:val="2"/>
          <w:sz w:val="44"/>
          <w:szCs w:val="44"/>
          <w:shd w:val="clear" w:color="auto" w:fill="auto"/>
        </w:rPr>
        <w:t>年</w:t>
      </w:r>
      <w:r>
        <w:rPr>
          <w:rFonts w:hint="eastAsia" w:ascii="方正小标宋简体" w:hAnsi="方正小标宋简体" w:eastAsia="方正小标宋简体" w:cs="方正小标宋简体"/>
          <w:b w:val="0"/>
          <w:bCs/>
          <w:color w:val="auto"/>
          <w:kern w:val="2"/>
          <w:sz w:val="44"/>
          <w:szCs w:val="44"/>
          <w:shd w:val="clear" w:color="auto" w:fill="auto"/>
          <w:lang w:eastAsia="zh-CN"/>
        </w:rPr>
        <w:t>新冠肺炎疫情防控项目</w:t>
      </w:r>
      <w:r>
        <w:rPr>
          <w:rFonts w:hint="eastAsia" w:ascii="方正小标宋简体" w:hAnsi="方正小标宋简体" w:eastAsia="方正小标宋简体" w:cs="方正小标宋简体"/>
          <w:b w:val="0"/>
          <w:bCs/>
          <w:color w:val="auto"/>
          <w:kern w:val="2"/>
          <w:sz w:val="44"/>
          <w:szCs w:val="44"/>
          <w:shd w:val="clear" w:color="auto" w:fill="auto"/>
          <w:lang w:val="en-US" w:eastAsia="zh-CN"/>
        </w:rPr>
        <w:t>支出</w:t>
      </w:r>
      <w:r>
        <w:rPr>
          <w:rFonts w:hint="eastAsia" w:ascii="方正小标宋简体" w:hAnsi="方正小标宋简体" w:eastAsia="方正小标宋简体" w:cs="方正小标宋简体"/>
          <w:b w:val="0"/>
          <w:bCs/>
          <w:color w:val="auto"/>
          <w:kern w:val="2"/>
          <w:sz w:val="44"/>
          <w:szCs w:val="44"/>
          <w:shd w:val="clear" w:color="auto" w:fill="auto"/>
        </w:rPr>
        <w:t>绩效</w:t>
      </w:r>
    </w:p>
    <w:p>
      <w:pPr>
        <w:pStyle w:val="38"/>
        <w:keepNext w:val="0"/>
        <w:keepLines w:val="0"/>
        <w:pageBreakBefore w:val="0"/>
        <w:widowControl w:val="0"/>
        <w:shd w:val="clear" w:color="auto" w:fill="auto"/>
        <w:kinsoku/>
        <w:wordWrap/>
        <w:overflowPunct/>
        <w:topLinePunct w:val="0"/>
        <w:autoSpaceDE/>
        <w:autoSpaceDN/>
        <w:bidi w:val="0"/>
        <w:adjustRightInd w:val="0"/>
        <w:snapToGrid/>
        <w:spacing w:line="600" w:lineRule="exact"/>
        <w:ind w:firstLine="0" w:firstLineChars="0"/>
        <w:jc w:val="center"/>
        <w:textAlignment w:val="auto"/>
        <w:rPr>
          <w:rFonts w:hint="eastAsia" w:ascii="方正小标宋简体" w:hAnsi="方正小标宋简体" w:eastAsia="方正小标宋简体" w:cs="方正小标宋简体"/>
          <w:b w:val="0"/>
          <w:bCs/>
          <w:color w:val="auto"/>
          <w:kern w:val="2"/>
          <w:sz w:val="36"/>
          <w:szCs w:val="36"/>
          <w:shd w:val="clear" w:color="auto" w:fill="auto"/>
          <w:lang w:val="en-US" w:eastAsia="zh-CN"/>
        </w:rPr>
      </w:pPr>
      <w:r>
        <w:rPr>
          <w:rFonts w:hint="eastAsia" w:ascii="方正小标宋简体" w:hAnsi="方正小标宋简体" w:eastAsia="方正小标宋简体" w:cs="方正小标宋简体"/>
          <w:b w:val="0"/>
          <w:bCs/>
          <w:color w:val="auto"/>
          <w:kern w:val="2"/>
          <w:sz w:val="44"/>
          <w:szCs w:val="44"/>
          <w:shd w:val="clear" w:color="auto" w:fill="auto"/>
          <w:lang w:val="en-US" w:eastAsia="zh-CN"/>
        </w:rPr>
        <w:t>自评报告</w:t>
      </w:r>
    </w:p>
    <w:p>
      <w:pPr>
        <w:pStyle w:val="38"/>
        <w:shd w:val="clear" w:color="auto" w:fill="auto"/>
        <w:adjustRightInd w:val="0"/>
        <w:spacing w:line="600" w:lineRule="exact"/>
        <w:jc w:val="center"/>
        <w:rPr>
          <w:rFonts w:hint="eastAsia" w:ascii="黑体" w:hAnsi="宋体" w:eastAsia="黑体" w:cs="Times New Roman"/>
          <w:b w:val="0"/>
          <w:bCs/>
          <w:color w:val="auto"/>
          <w:kern w:val="2"/>
          <w:sz w:val="36"/>
          <w:szCs w:val="36"/>
          <w:shd w:val="clear" w:color="auto" w:fill="auto"/>
          <w:lang w:val="en-US" w:eastAsia="zh-CN"/>
        </w:rPr>
      </w:pPr>
    </w:p>
    <w:p>
      <w:pPr>
        <w:pStyle w:val="12"/>
        <w:keepNext w:val="0"/>
        <w:keepLines w:val="0"/>
        <w:pageBreakBefore w:val="0"/>
        <w:widowControl/>
        <w:suppressLineNumbers w:val="0"/>
        <w:shd w:val="clear" w:color="auto" w:fill="auto"/>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eastAsia" w:ascii="黑体" w:hAnsi="黑体" w:eastAsia="黑体" w:cs="黑体"/>
          <w:b w:val="0"/>
          <w:i w:val="0"/>
          <w:caps w:val="0"/>
          <w:color w:val="000000"/>
          <w:spacing w:val="0"/>
          <w:sz w:val="32"/>
          <w:szCs w:val="32"/>
          <w:shd w:val="clear" w:color="auto" w:fill="auto"/>
        </w:rPr>
      </w:pPr>
      <w:r>
        <w:rPr>
          <w:rFonts w:hint="eastAsia" w:ascii="黑体" w:hAnsi="黑体" w:eastAsia="黑体" w:cs="黑体"/>
          <w:b w:val="0"/>
          <w:i w:val="0"/>
          <w:caps w:val="0"/>
          <w:color w:val="000000"/>
          <w:spacing w:val="0"/>
          <w:sz w:val="32"/>
          <w:szCs w:val="32"/>
          <w:shd w:val="clear" w:color="auto" w:fill="auto"/>
        </w:rPr>
        <w:t>一、项目概况</w:t>
      </w:r>
    </w:p>
    <w:p>
      <w:pPr>
        <w:pStyle w:val="11"/>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eastAsia" w:ascii="楷体_GB2312" w:hAnsi="楷体_GB2312" w:eastAsia="楷体_GB2312" w:cs="楷体_GB2312"/>
          <w:b w:val="0"/>
          <w:i w:val="0"/>
          <w:caps w:val="0"/>
          <w:color w:val="000000"/>
          <w:spacing w:val="0"/>
          <w:sz w:val="32"/>
          <w:szCs w:val="32"/>
          <w:shd w:val="clear" w:color="auto" w:fill="auto"/>
          <w:lang w:val="en-US" w:eastAsia="zh-CN"/>
        </w:rPr>
      </w:pPr>
      <w:r>
        <w:rPr>
          <w:rFonts w:hint="eastAsia" w:ascii="楷体_GB2312" w:hAnsi="楷体_GB2312" w:eastAsia="楷体_GB2312" w:cs="楷体_GB2312"/>
          <w:b w:val="0"/>
          <w:i w:val="0"/>
          <w:caps w:val="0"/>
          <w:color w:val="000000"/>
          <w:spacing w:val="0"/>
          <w:sz w:val="32"/>
          <w:szCs w:val="32"/>
          <w:shd w:val="clear" w:color="auto" w:fill="auto"/>
          <w:lang w:val="en-US" w:eastAsia="zh-CN"/>
        </w:rPr>
        <w:t>项目基本情况</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仿宋_GB2312" w:hAnsi="仿宋_GB2312" w:eastAsia="仿宋_GB2312" w:cs="仿宋_GB2312"/>
          <w:b/>
          <w:bCs/>
          <w:i w:val="0"/>
          <w:caps w:val="0"/>
          <w:color w:val="000000"/>
          <w:spacing w:val="0"/>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自新冠肺炎疫情发生以来，镇党委认真贯彻落实习近平总书记重要讲话和指示批示精神，中央、省市区各级党委、政府工作安排，迅速行动，全面部署，重点围绕“外防输入、内防传播”，建立“1+2+39”管控体系，按照“农村+城区”两大主线织密疫情防控网，做到了“两手抓、双胜利”。我镇对财政安排的疫情防控资金积极组织做好绩效目标设立、绩效运行监控和绩效自评等全过程预算绩效管理，及时纠正资金使用中的偏差，确保疫情防控资金使用安全高效，严格按照相关规定专款专用、有效监管，并建立明细台账和领用签收制度，及时公示公开，接受群众监督，确保各项措施的规范运行。</w:t>
      </w:r>
    </w:p>
    <w:p>
      <w:pPr>
        <w:pStyle w:val="11"/>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楷体_GB2312" w:hAnsi="楷体_GB2312" w:eastAsia="楷体_GB2312" w:cs="楷体_GB2312"/>
          <w:b w:val="0"/>
          <w:i w:val="0"/>
          <w:caps w:val="0"/>
          <w:color w:val="000000"/>
          <w:spacing w:val="0"/>
          <w:sz w:val="32"/>
          <w:szCs w:val="32"/>
          <w:shd w:val="clear" w:color="auto" w:fill="auto"/>
          <w:lang w:val="en-US" w:eastAsia="zh-CN"/>
        </w:rPr>
      </w:pPr>
      <w:r>
        <w:rPr>
          <w:rFonts w:hint="eastAsia" w:ascii="楷体_GB2312" w:hAnsi="楷体_GB2312" w:eastAsia="楷体_GB2312" w:cs="楷体_GB2312"/>
          <w:b w:val="0"/>
          <w:i w:val="0"/>
          <w:caps w:val="0"/>
          <w:color w:val="000000"/>
          <w:spacing w:val="0"/>
          <w:sz w:val="32"/>
          <w:szCs w:val="32"/>
          <w:shd w:val="clear" w:color="auto" w:fill="auto"/>
          <w:lang w:val="en-US" w:eastAsia="zh-CN"/>
        </w:rPr>
        <w:t>项目预算情况</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eastAsia="zh-CN"/>
        </w:rPr>
        <w:t>2020</w:t>
      </w:r>
      <w:r>
        <w:rPr>
          <w:rFonts w:hint="eastAsia" w:ascii="仿宋_GB2312" w:hAnsi="仿宋_GB2312" w:eastAsia="仿宋_GB2312" w:cs="仿宋_GB2312"/>
          <w:b w:val="0"/>
          <w:i w:val="0"/>
          <w:caps w:val="0"/>
          <w:color w:val="000000"/>
          <w:spacing w:val="0"/>
          <w:sz w:val="32"/>
          <w:szCs w:val="32"/>
          <w:shd w:val="clear" w:color="auto" w:fill="auto"/>
        </w:rPr>
        <w:t>年新冠肺炎疫情防控项目支出</w:t>
      </w:r>
      <w:r>
        <w:rPr>
          <w:rFonts w:hint="eastAsia" w:ascii="仿宋_GB2312" w:hAnsi="仿宋_GB2312" w:eastAsia="仿宋_GB2312" w:cs="仿宋_GB2312"/>
          <w:b w:val="0"/>
          <w:i w:val="0"/>
          <w:caps w:val="0"/>
          <w:color w:val="000000"/>
          <w:spacing w:val="0"/>
          <w:sz w:val="32"/>
          <w:szCs w:val="32"/>
          <w:shd w:val="clear" w:color="auto" w:fill="auto"/>
          <w:lang w:val="en-US" w:eastAsia="zh-CN"/>
        </w:rPr>
        <w:t>40</w:t>
      </w:r>
      <w:r>
        <w:rPr>
          <w:rFonts w:hint="eastAsia" w:ascii="仿宋_GB2312" w:hAnsi="仿宋_GB2312" w:eastAsia="仿宋_GB2312" w:cs="仿宋_GB2312"/>
          <w:b w:val="0"/>
          <w:i w:val="0"/>
          <w:caps w:val="0"/>
          <w:color w:val="000000"/>
          <w:spacing w:val="0"/>
          <w:sz w:val="32"/>
          <w:szCs w:val="32"/>
          <w:shd w:val="clear" w:color="auto" w:fill="auto"/>
        </w:rPr>
        <w:t>万元</w:t>
      </w:r>
      <w:r>
        <w:rPr>
          <w:rFonts w:hint="eastAsia" w:ascii="仿宋_GB2312" w:hAnsi="仿宋_GB2312" w:eastAsia="仿宋_GB2312" w:cs="仿宋_GB2312"/>
          <w:b w:val="0"/>
          <w:i w:val="0"/>
          <w:caps w:val="0"/>
          <w:color w:val="000000"/>
          <w:spacing w:val="0"/>
          <w:sz w:val="32"/>
          <w:szCs w:val="32"/>
          <w:shd w:val="clear" w:color="auto" w:fill="auto"/>
          <w:lang w:eastAsia="zh-CN"/>
        </w:rPr>
        <w:t>，包括防疫卡口设置、防疫物资采购、防疫宣传、入户排查等</w:t>
      </w:r>
      <w:r>
        <w:rPr>
          <w:rFonts w:hint="eastAsia" w:ascii="仿宋_GB2312" w:hAnsi="仿宋_GB2312" w:eastAsia="仿宋_GB2312" w:cs="仿宋_GB2312"/>
          <w:b w:val="0"/>
          <w:i w:val="0"/>
          <w:caps w:val="0"/>
          <w:color w:val="333333"/>
          <w:spacing w:val="0"/>
          <w:sz w:val="32"/>
          <w:szCs w:val="32"/>
          <w:shd w:val="clear" w:color="auto" w:fill="auto"/>
          <w:lang w:val="en-US" w:eastAsia="zh-CN"/>
        </w:rPr>
        <w:t>。</w:t>
      </w:r>
    </w:p>
    <w:p>
      <w:pPr>
        <w:pStyle w:val="11"/>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楷体_GB2312" w:hAnsi="楷体_GB2312" w:eastAsia="楷体_GB2312" w:cs="楷体_GB2312"/>
          <w:b w:val="0"/>
          <w:i w:val="0"/>
          <w:caps w:val="0"/>
          <w:color w:val="000000"/>
          <w:spacing w:val="0"/>
          <w:sz w:val="32"/>
          <w:szCs w:val="32"/>
          <w:shd w:val="clear" w:color="auto" w:fill="auto"/>
          <w:lang w:val="en-US" w:eastAsia="zh-CN"/>
        </w:rPr>
      </w:pPr>
      <w:r>
        <w:rPr>
          <w:rFonts w:hint="eastAsia" w:ascii="楷体_GB2312" w:hAnsi="楷体_GB2312" w:eastAsia="楷体_GB2312" w:cs="楷体_GB2312"/>
          <w:b w:val="0"/>
          <w:i w:val="0"/>
          <w:caps w:val="0"/>
          <w:color w:val="000000"/>
          <w:spacing w:val="0"/>
          <w:sz w:val="32"/>
          <w:szCs w:val="32"/>
          <w:shd w:val="clear" w:color="auto" w:fill="auto"/>
          <w:lang w:val="en-US" w:eastAsia="zh-CN"/>
        </w:rPr>
        <w:t>项目绩效目标</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96"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1.项目绩效目标</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96" w:lineRule="exact"/>
        <w:ind w:left="0" w:leftChars="0" w:right="0" w:rightChars="0"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rPr>
        <w:t>新冠肺炎疫情防控项目</w:t>
      </w:r>
      <w:r>
        <w:rPr>
          <w:rFonts w:hint="eastAsia" w:ascii="仿宋_GB2312" w:hAnsi="仿宋_GB2312" w:eastAsia="仿宋_GB2312" w:cs="仿宋_GB2312"/>
          <w:b w:val="0"/>
          <w:i w:val="0"/>
          <w:caps w:val="0"/>
          <w:color w:val="auto"/>
          <w:spacing w:val="0"/>
          <w:sz w:val="32"/>
          <w:szCs w:val="32"/>
          <w:shd w:val="clear" w:color="auto" w:fill="auto"/>
          <w:lang w:val="en-US" w:eastAsia="zh-CN"/>
        </w:rPr>
        <w:t>的开展旨在保障人民群众生命安全，最大限度减少因疫情发生造成的各类损失，提高政府行政效能、提升政府在处理突发公共卫生事件上的公信力，提高群众满意度、安全感。</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96" w:lineRule="exact"/>
        <w:ind w:left="0" w:leftChars="0" w:right="0" w:rightChars="0" w:firstLine="640" w:firstLineChars="200"/>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2.分析评价</w:t>
      </w:r>
    </w:p>
    <w:p>
      <w:pPr>
        <w:keepNext w:val="0"/>
        <w:keepLines w:val="0"/>
        <w:pageBreakBefore w:val="0"/>
        <w:widowControl/>
        <w:shd w:val="clear" w:color="auto" w:fill="auto"/>
        <w:kinsoku/>
        <w:wordWrap/>
        <w:overflowPunct/>
        <w:topLinePunct w:val="0"/>
        <w:autoSpaceDE/>
        <w:autoSpaceDN/>
        <w:bidi w:val="0"/>
        <w:snapToGrid/>
        <w:spacing w:line="596" w:lineRule="exact"/>
        <w:ind w:left="0" w:leftChars="0" w:right="0" w:rightChars="0" w:firstLine="640" w:firstLineChars="200"/>
        <w:jc w:val="left"/>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eastAsia="zh-CN"/>
        </w:rPr>
        <w:t>我镇深入到</w:t>
      </w:r>
      <w:r>
        <w:rPr>
          <w:rFonts w:hint="eastAsia" w:ascii="仿宋_GB2312" w:hAnsi="仿宋_GB2312" w:eastAsia="仿宋_GB2312" w:cs="仿宋_GB2312"/>
          <w:color w:val="auto"/>
          <w:sz w:val="32"/>
          <w:szCs w:val="32"/>
          <w:shd w:val="clear" w:color="auto" w:fill="auto"/>
          <w:lang w:val="en-US" w:eastAsia="zh-CN"/>
        </w:rPr>
        <w:t>各</w:t>
      </w:r>
      <w:r>
        <w:rPr>
          <w:rFonts w:hint="eastAsia" w:ascii="仿宋_GB2312" w:hAnsi="仿宋_GB2312" w:eastAsia="仿宋_GB2312" w:cs="仿宋_GB2312"/>
          <w:color w:val="auto"/>
          <w:sz w:val="32"/>
          <w:szCs w:val="32"/>
          <w:shd w:val="clear" w:color="auto" w:fill="auto"/>
          <w:lang w:eastAsia="zh-CN"/>
        </w:rPr>
        <w:t>村进行实地查看，</w:t>
      </w:r>
      <w:r>
        <w:rPr>
          <w:rFonts w:hint="eastAsia" w:ascii="仿宋_GB2312" w:hAnsi="仿宋_GB2312" w:eastAsia="仿宋_GB2312" w:cs="仿宋_GB2312"/>
          <w:color w:val="auto"/>
          <w:sz w:val="32"/>
          <w:szCs w:val="32"/>
          <w:shd w:val="clear" w:color="auto" w:fill="auto"/>
          <w:lang w:val="en-US" w:eastAsia="zh-CN"/>
        </w:rPr>
        <w:t>检查各村</w:t>
      </w:r>
      <w:r>
        <w:rPr>
          <w:rFonts w:hint="eastAsia" w:ascii="仿宋_GB2312" w:hAnsi="仿宋_GB2312" w:eastAsia="仿宋_GB2312" w:cs="仿宋_GB2312"/>
          <w:b w:val="0"/>
          <w:i w:val="0"/>
          <w:caps w:val="0"/>
          <w:color w:val="000000"/>
          <w:spacing w:val="0"/>
          <w:sz w:val="32"/>
          <w:szCs w:val="32"/>
          <w:shd w:val="clear" w:color="auto" w:fill="auto"/>
        </w:rPr>
        <w:t>新冠肺炎疫情防控</w:t>
      </w:r>
      <w:r>
        <w:rPr>
          <w:rFonts w:hint="eastAsia" w:ascii="仿宋_GB2312" w:hAnsi="仿宋_GB2312" w:eastAsia="仿宋_GB2312" w:cs="仿宋_GB2312"/>
          <w:color w:val="auto"/>
          <w:sz w:val="32"/>
          <w:szCs w:val="32"/>
          <w:shd w:val="clear" w:color="auto" w:fill="auto"/>
          <w:lang w:val="en-US" w:eastAsia="zh-CN"/>
        </w:rPr>
        <w:t>项目资金使用情况及绩效目标实现情况，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shd w:val="clear" w:color="auto" w:fill="auto"/>
          <w:lang w:eastAsia="zh-CN"/>
        </w:rPr>
        <w:t>项目自评步骤及方法</w:t>
      </w:r>
    </w:p>
    <w:p>
      <w:pPr>
        <w:keepNext w:val="0"/>
        <w:keepLines w:val="0"/>
        <w:pageBreakBefore w:val="0"/>
        <w:widowControl/>
        <w:shd w:val="clear" w:color="auto" w:fill="auto"/>
        <w:kinsoku/>
        <w:wordWrap/>
        <w:overflowPunct/>
        <w:topLinePunct w:val="0"/>
        <w:autoSpaceDE/>
        <w:autoSpaceDN/>
        <w:bidi w:val="0"/>
        <w:snapToGrid/>
        <w:spacing w:line="596" w:lineRule="exact"/>
        <w:ind w:left="0" w:leftChars="0" w:right="0" w:rightChars="0" w:firstLine="640" w:firstLineChars="200"/>
        <w:jc w:val="left"/>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eastAsia="zh-CN"/>
        </w:rPr>
        <w:t>按照财政支出绩效评价工作的相关要求,我镇对</w:t>
      </w:r>
      <w:r>
        <w:rPr>
          <w:rFonts w:hint="eastAsia" w:ascii="仿宋_GB2312" w:hAnsi="仿宋_GB2312" w:eastAsia="仿宋_GB2312" w:cs="仿宋_GB2312"/>
          <w:color w:val="auto"/>
          <w:sz w:val="32"/>
          <w:szCs w:val="32"/>
          <w:shd w:val="clear" w:color="auto" w:fill="auto"/>
          <w:lang w:val="en-US" w:eastAsia="zh-CN"/>
        </w:rPr>
        <w:t>各</w:t>
      </w:r>
      <w:r>
        <w:rPr>
          <w:rFonts w:hint="eastAsia" w:ascii="仿宋_GB2312" w:hAnsi="仿宋_GB2312" w:eastAsia="仿宋_GB2312" w:cs="仿宋_GB2312"/>
          <w:color w:val="auto"/>
          <w:sz w:val="32"/>
          <w:szCs w:val="32"/>
          <w:shd w:val="clear" w:color="auto" w:fill="auto"/>
          <w:lang w:eastAsia="zh-CN"/>
        </w:rPr>
        <w:t>项目的资金投入、使用情况，项目实施情况，管理运行情况，取得的成果，项目资料归档完善情况以及存在的问题等进行自查自评，按照设定的绩效评价指标进行绩效评价，最后形成综合绩效评价报告。</w:t>
      </w:r>
    </w:p>
    <w:p>
      <w:pPr>
        <w:keepNext w:val="0"/>
        <w:keepLines w:val="0"/>
        <w:pageBreakBefore w:val="0"/>
        <w:widowControl/>
        <w:numPr>
          <w:ilvl w:val="0"/>
          <w:numId w:val="21"/>
        </w:numPr>
        <w:shd w:val="clear" w:color="auto" w:fill="auto"/>
        <w:kinsoku/>
        <w:wordWrap/>
        <w:overflowPunct/>
        <w:topLinePunct w:val="0"/>
        <w:autoSpaceDE/>
        <w:autoSpaceDN/>
        <w:bidi w:val="0"/>
        <w:snapToGrid/>
        <w:spacing w:line="596" w:lineRule="exact"/>
        <w:ind w:left="0" w:leftChars="0" w:right="0" w:rightChars="0" w:firstLine="640" w:firstLineChars="200"/>
        <w:jc w:val="left"/>
        <w:textAlignment w:val="auto"/>
        <w:rPr>
          <w:rFonts w:hint="eastAsia" w:ascii="黑体" w:hAnsi="黑体" w:eastAsia="黑体" w:cs="黑体"/>
          <w:b w:val="0"/>
          <w:i w:val="0"/>
          <w:caps w:val="0"/>
          <w:color w:val="000000"/>
          <w:spacing w:val="0"/>
          <w:kern w:val="0"/>
          <w:sz w:val="32"/>
          <w:szCs w:val="32"/>
          <w:shd w:val="clear" w:color="auto" w:fill="auto"/>
          <w:lang w:val="en-US" w:eastAsia="zh-CN" w:bidi="ar-SA"/>
        </w:rPr>
      </w:pPr>
      <w:r>
        <w:rPr>
          <w:rFonts w:hint="eastAsia" w:ascii="黑体" w:hAnsi="黑体" w:eastAsia="黑体" w:cs="黑体"/>
          <w:b w:val="0"/>
          <w:i w:val="0"/>
          <w:caps w:val="0"/>
          <w:color w:val="000000"/>
          <w:spacing w:val="0"/>
          <w:kern w:val="0"/>
          <w:sz w:val="32"/>
          <w:szCs w:val="32"/>
          <w:shd w:val="clear" w:color="auto" w:fill="auto"/>
          <w:lang w:val="en-US" w:eastAsia="zh-CN" w:bidi="ar-SA"/>
        </w:rPr>
        <w:t>项目资金管理情况</w:t>
      </w:r>
    </w:p>
    <w:p>
      <w:pPr>
        <w:pStyle w:val="11"/>
        <w:keepNext w:val="0"/>
        <w:keepLines w:val="0"/>
        <w:pageBreakBefore w:val="0"/>
        <w:widowControl/>
        <w:numPr>
          <w:ilvl w:val="0"/>
          <w:numId w:val="2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楷体_GB2312" w:hAnsi="楷体_GB2312" w:eastAsia="楷体_GB2312" w:cs="楷体_GB2312"/>
          <w:b w:val="0"/>
          <w:i w:val="0"/>
          <w:caps w:val="0"/>
          <w:color w:val="000000"/>
          <w:spacing w:val="0"/>
          <w:sz w:val="32"/>
          <w:szCs w:val="32"/>
          <w:shd w:val="clear" w:color="auto" w:fill="auto"/>
          <w:lang w:val="en-US" w:eastAsia="zh-CN"/>
        </w:rPr>
      </w:pPr>
      <w:r>
        <w:rPr>
          <w:rFonts w:hint="eastAsia" w:ascii="楷体_GB2312" w:hAnsi="楷体_GB2312" w:eastAsia="楷体_GB2312" w:cs="楷体_GB2312"/>
          <w:b w:val="0"/>
          <w:i w:val="0"/>
          <w:caps w:val="0"/>
          <w:color w:val="000000"/>
          <w:spacing w:val="0"/>
          <w:sz w:val="32"/>
          <w:szCs w:val="32"/>
          <w:shd w:val="clear" w:color="auto" w:fill="auto"/>
          <w:lang w:val="en-US" w:eastAsia="zh-CN"/>
        </w:rPr>
        <w:t>资金到位情况</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b w:val="0"/>
          <w:i w:val="0"/>
          <w:caps w:val="0"/>
          <w:color w:val="000000"/>
          <w:spacing w:val="0"/>
          <w:sz w:val="32"/>
          <w:szCs w:val="32"/>
          <w:shd w:val="clear" w:color="auto" w:fill="auto"/>
          <w:lang w:eastAsia="zh-CN"/>
        </w:rPr>
        <w:t>2020</w:t>
      </w:r>
      <w:r>
        <w:rPr>
          <w:rFonts w:hint="eastAsia" w:ascii="仿宋_GB2312" w:hAnsi="仿宋_GB2312" w:eastAsia="仿宋_GB2312" w:cs="仿宋_GB2312"/>
          <w:b w:val="0"/>
          <w:i w:val="0"/>
          <w:caps w:val="0"/>
          <w:color w:val="000000"/>
          <w:spacing w:val="0"/>
          <w:sz w:val="32"/>
          <w:szCs w:val="32"/>
          <w:shd w:val="clear" w:color="auto" w:fill="auto"/>
        </w:rPr>
        <w:t>年新冠肺炎疫情防控项目支出</w:t>
      </w:r>
      <w:r>
        <w:rPr>
          <w:rFonts w:hint="eastAsia" w:ascii="仿宋_GB2312" w:hAnsi="仿宋_GB2312" w:eastAsia="仿宋_GB2312" w:cs="仿宋_GB2312"/>
          <w:b w:val="0"/>
          <w:i w:val="0"/>
          <w:caps w:val="0"/>
          <w:color w:val="000000"/>
          <w:spacing w:val="0"/>
          <w:sz w:val="32"/>
          <w:szCs w:val="32"/>
          <w:shd w:val="clear" w:color="auto" w:fill="auto"/>
          <w:lang w:val="en-US" w:eastAsia="zh-CN"/>
        </w:rPr>
        <w:t>40</w:t>
      </w:r>
      <w:r>
        <w:rPr>
          <w:rFonts w:hint="eastAsia" w:ascii="仿宋_GB2312" w:hAnsi="仿宋_GB2312" w:eastAsia="仿宋_GB2312" w:cs="仿宋_GB2312"/>
          <w:b w:val="0"/>
          <w:i w:val="0"/>
          <w:caps w:val="0"/>
          <w:color w:val="000000"/>
          <w:spacing w:val="0"/>
          <w:sz w:val="32"/>
          <w:szCs w:val="32"/>
          <w:shd w:val="clear" w:color="auto" w:fill="auto"/>
        </w:rPr>
        <w:t>万元</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333333"/>
          <w:spacing w:val="0"/>
          <w:sz w:val="32"/>
          <w:szCs w:val="32"/>
          <w:shd w:val="clear" w:color="auto" w:fill="auto"/>
          <w:lang w:val="en-US" w:eastAsia="zh-CN"/>
        </w:rPr>
        <w:t>资金已</w:t>
      </w:r>
      <w:r>
        <w:rPr>
          <w:rFonts w:hint="eastAsia" w:ascii="仿宋_GB2312" w:hAnsi="仿宋_GB2312" w:eastAsia="仿宋_GB2312" w:cs="仿宋_GB2312"/>
          <w:sz w:val="32"/>
          <w:szCs w:val="32"/>
          <w:shd w:val="clear" w:color="auto" w:fill="auto"/>
        </w:rPr>
        <w:t>全额拨付到位</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无截留挤占。</w:t>
      </w:r>
    </w:p>
    <w:p>
      <w:pPr>
        <w:pStyle w:val="11"/>
        <w:keepNext w:val="0"/>
        <w:keepLines w:val="0"/>
        <w:pageBreakBefore w:val="0"/>
        <w:widowControl/>
        <w:numPr>
          <w:ilvl w:val="0"/>
          <w:numId w:val="2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楷体_GB2312" w:hAnsi="楷体_GB2312" w:eastAsia="楷体_GB2312" w:cs="楷体_GB2312"/>
          <w:b w:val="0"/>
          <w:i w:val="0"/>
          <w:caps w:val="0"/>
          <w:color w:val="000000"/>
          <w:spacing w:val="0"/>
          <w:sz w:val="32"/>
          <w:szCs w:val="32"/>
          <w:shd w:val="clear" w:color="auto" w:fill="auto"/>
          <w:lang w:val="en-US" w:eastAsia="zh-CN"/>
        </w:rPr>
      </w:pPr>
      <w:r>
        <w:rPr>
          <w:rFonts w:hint="eastAsia" w:ascii="楷体_GB2312" w:hAnsi="楷体_GB2312" w:eastAsia="楷体_GB2312" w:cs="楷体_GB2312"/>
          <w:b w:val="0"/>
          <w:i w:val="0"/>
          <w:caps w:val="0"/>
          <w:color w:val="000000"/>
          <w:spacing w:val="0"/>
          <w:sz w:val="32"/>
          <w:szCs w:val="32"/>
          <w:shd w:val="clear" w:color="auto" w:fill="auto"/>
          <w:lang w:val="en-US" w:eastAsia="zh-CN"/>
        </w:rPr>
        <w:t>预算资金执行情况</w:t>
      </w:r>
    </w:p>
    <w:p>
      <w:pPr>
        <w:keepNext w:val="0"/>
        <w:keepLines w:val="0"/>
        <w:pageBreakBefore w:val="0"/>
        <w:shd w:val="clear" w:color="auto" w:fill="auto"/>
        <w:kinsoku/>
        <w:wordWrap/>
        <w:overflowPunct/>
        <w:topLinePunct w:val="0"/>
        <w:autoSpaceDE/>
        <w:autoSpaceDN/>
        <w:bidi w:val="0"/>
        <w:snapToGrid/>
        <w:spacing w:line="596" w:lineRule="exact"/>
        <w:ind w:left="0" w:leftChars="0"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auto"/>
          <w:lang w:val="en-US"/>
        </w:rPr>
      </w:pPr>
      <w:r>
        <w:rPr>
          <w:rFonts w:hint="eastAsia" w:ascii="仿宋_GB2312" w:hAnsi="仿宋_GB2312" w:eastAsia="仿宋_GB2312" w:cs="仿宋_GB2312"/>
          <w:color w:val="auto"/>
          <w:sz w:val="32"/>
          <w:szCs w:val="32"/>
          <w:shd w:val="clear" w:color="auto" w:fill="auto"/>
          <w:lang w:val="en-US" w:eastAsia="zh-CN"/>
        </w:rPr>
        <w:t>根据实际工作情况，</w:t>
      </w:r>
      <w:r>
        <w:rPr>
          <w:rFonts w:hint="eastAsia" w:ascii="仿宋_GB2312" w:hAnsi="仿宋_GB2312" w:eastAsia="仿宋_GB2312" w:cs="仿宋_GB2312"/>
          <w:b w:val="0"/>
          <w:i w:val="0"/>
          <w:caps w:val="0"/>
          <w:color w:val="000000"/>
          <w:spacing w:val="0"/>
          <w:sz w:val="32"/>
          <w:szCs w:val="32"/>
          <w:shd w:val="clear" w:color="auto" w:fill="auto"/>
          <w:lang w:eastAsia="zh-CN"/>
        </w:rPr>
        <w:t>2020</w:t>
      </w:r>
      <w:r>
        <w:rPr>
          <w:rFonts w:hint="eastAsia" w:ascii="仿宋_GB2312" w:hAnsi="仿宋_GB2312" w:eastAsia="仿宋_GB2312" w:cs="仿宋_GB2312"/>
          <w:b w:val="0"/>
          <w:i w:val="0"/>
          <w:caps w:val="0"/>
          <w:color w:val="000000"/>
          <w:spacing w:val="0"/>
          <w:sz w:val="32"/>
          <w:szCs w:val="32"/>
          <w:shd w:val="clear" w:color="auto" w:fill="auto"/>
        </w:rPr>
        <w:t>年新冠肺炎疫情防控项目支出</w:t>
      </w:r>
      <w:r>
        <w:rPr>
          <w:rFonts w:hint="eastAsia" w:ascii="仿宋_GB2312" w:hAnsi="仿宋_GB2312" w:eastAsia="仿宋_GB2312" w:cs="仿宋_GB2312"/>
          <w:b w:val="0"/>
          <w:i w:val="0"/>
          <w:caps w:val="0"/>
          <w:color w:val="000000"/>
          <w:spacing w:val="0"/>
          <w:sz w:val="32"/>
          <w:szCs w:val="32"/>
          <w:shd w:val="clear" w:color="auto" w:fill="auto"/>
          <w:lang w:val="en-US" w:eastAsia="zh-CN"/>
        </w:rPr>
        <w:t>40</w:t>
      </w:r>
      <w:r>
        <w:rPr>
          <w:rFonts w:hint="eastAsia" w:ascii="仿宋_GB2312" w:hAnsi="仿宋_GB2312" w:eastAsia="仿宋_GB2312" w:cs="仿宋_GB2312"/>
          <w:b w:val="0"/>
          <w:i w:val="0"/>
          <w:caps w:val="0"/>
          <w:color w:val="000000"/>
          <w:spacing w:val="0"/>
          <w:sz w:val="32"/>
          <w:szCs w:val="32"/>
          <w:shd w:val="clear" w:color="auto" w:fill="auto"/>
        </w:rPr>
        <w:t>万元</w:t>
      </w:r>
      <w:r>
        <w:rPr>
          <w:rFonts w:hint="eastAsia" w:ascii="仿宋_GB2312" w:hAnsi="仿宋_GB2312" w:eastAsia="仿宋_GB2312" w:cs="仿宋_GB2312"/>
          <w:b w:val="0"/>
          <w:i w:val="0"/>
          <w:caps w:val="0"/>
          <w:color w:val="000000"/>
          <w:spacing w:val="0"/>
          <w:sz w:val="32"/>
          <w:szCs w:val="32"/>
          <w:shd w:val="clear" w:color="auto" w:fill="auto"/>
          <w:lang w:eastAsia="zh-CN"/>
        </w:rPr>
        <w:t>于</w:t>
      </w:r>
      <w:r>
        <w:rPr>
          <w:rFonts w:hint="eastAsia" w:ascii="仿宋_GB2312" w:hAnsi="仿宋_GB2312" w:eastAsia="仿宋_GB2312" w:cs="仿宋_GB2312"/>
          <w:color w:val="auto"/>
          <w:sz w:val="32"/>
          <w:szCs w:val="32"/>
          <w:shd w:val="clear" w:color="auto" w:fill="auto"/>
          <w:lang w:val="en-US" w:eastAsia="zh-CN"/>
        </w:rPr>
        <w:t>2020年12月31日前已严格按照相关规定全部使用完成</w:t>
      </w:r>
      <w:r>
        <w:rPr>
          <w:rFonts w:hint="eastAsia" w:ascii="仿宋_GB2312" w:hAnsi="仿宋_GB2312" w:eastAsia="仿宋_GB2312" w:cs="仿宋_GB2312"/>
          <w:b w:val="0"/>
          <w:i w:val="0"/>
          <w:caps w:val="0"/>
          <w:color w:val="000000"/>
          <w:spacing w:val="0"/>
          <w:sz w:val="32"/>
          <w:szCs w:val="32"/>
          <w:shd w:val="clear" w:color="auto" w:fill="auto"/>
        </w:rPr>
        <w:t>,</w:t>
      </w:r>
      <w:r>
        <w:rPr>
          <w:rFonts w:hint="eastAsia" w:ascii="仿宋_GB2312" w:hAnsi="仿宋_GB2312" w:eastAsia="仿宋_GB2312" w:cs="仿宋_GB2312"/>
          <w:b w:val="0"/>
          <w:i w:val="0"/>
          <w:caps w:val="0"/>
          <w:color w:val="000000"/>
          <w:spacing w:val="0"/>
          <w:sz w:val="32"/>
          <w:szCs w:val="32"/>
          <w:shd w:val="clear" w:color="auto" w:fill="auto"/>
          <w:lang w:val="en-US" w:eastAsia="zh-CN"/>
        </w:rPr>
        <w:t>全部用于37个村2个居委会新冠</w:t>
      </w:r>
      <w:r>
        <w:rPr>
          <w:rFonts w:hint="eastAsia" w:ascii="仿宋_GB2312" w:hAnsi="仿宋_GB2312" w:eastAsia="仿宋_GB2312" w:cs="仿宋_GB2312"/>
          <w:b w:val="0"/>
          <w:i w:val="0"/>
          <w:caps w:val="0"/>
          <w:color w:val="000000"/>
          <w:spacing w:val="0"/>
          <w:sz w:val="32"/>
          <w:szCs w:val="32"/>
          <w:shd w:val="clear" w:color="auto" w:fill="auto"/>
        </w:rPr>
        <w:t>肺炎疫情防控,</w:t>
      </w:r>
      <w:r>
        <w:rPr>
          <w:rFonts w:hint="eastAsia" w:ascii="仿宋_GB2312" w:hAnsi="仿宋_GB2312" w:eastAsia="仿宋_GB2312" w:cs="仿宋_GB2312"/>
          <w:b w:val="0"/>
          <w:i w:val="0"/>
          <w:caps w:val="0"/>
          <w:color w:val="000000"/>
          <w:spacing w:val="0"/>
          <w:sz w:val="32"/>
          <w:szCs w:val="32"/>
          <w:shd w:val="clear" w:color="auto" w:fill="auto"/>
          <w:lang w:val="en-US" w:eastAsia="zh-CN"/>
        </w:rPr>
        <w:t>做到</w:t>
      </w:r>
      <w:r>
        <w:rPr>
          <w:rFonts w:hint="eastAsia" w:ascii="仿宋_GB2312" w:hAnsi="仿宋_GB2312" w:eastAsia="仿宋_GB2312" w:cs="仿宋_GB2312"/>
          <w:b w:val="0"/>
          <w:i w:val="0"/>
          <w:caps w:val="0"/>
          <w:color w:val="000000"/>
          <w:spacing w:val="0"/>
          <w:sz w:val="32"/>
          <w:szCs w:val="32"/>
          <w:shd w:val="clear" w:color="auto" w:fill="auto"/>
        </w:rPr>
        <w:t>财政资金专款专用。</w:t>
      </w:r>
    </w:p>
    <w:p>
      <w:pPr>
        <w:keepNext w:val="0"/>
        <w:keepLines w:val="0"/>
        <w:pageBreakBefore w:val="0"/>
        <w:widowControl/>
        <w:numPr>
          <w:ilvl w:val="0"/>
          <w:numId w:val="22"/>
        </w:numPr>
        <w:shd w:val="clear" w:color="auto" w:fill="auto"/>
        <w:kinsoku/>
        <w:wordWrap/>
        <w:overflowPunct/>
        <w:topLinePunct w:val="0"/>
        <w:autoSpaceDE/>
        <w:autoSpaceDN/>
        <w:bidi w:val="0"/>
        <w:snapToGrid/>
        <w:spacing w:line="596"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auto"/>
        </w:rPr>
      </w:pPr>
      <w:r>
        <w:rPr>
          <w:rFonts w:hint="eastAsia" w:ascii="楷体_GB2312" w:hAnsi="楷体_GB2312" w:eastAsia="楷体_GB2312" w:cs="楷体_GB2312"/>
          <w:b w:val="0"/>
          <w:i w:val="0"/>
          <w:caps w:val="0"/>
          <w:color w:val="000000"/>
          <w:spacing w:val="0"/>
          <w:kern w:val="0"/>
          <w:sz w:val="32"/>
          <w:szCs w:val="32"/>
          <w:shd w:val="clear" w:color="auto" w:fill="auto"/>
          <w:lang w:val="en-US" w:eastAsia="zh-CN" w:bidi="ar"/>
        </w:rPr>
        <w:t>项目资金规范运行情况</w:t>
      </w:r>
    </w:p>
    <w:p>
      <w:pPr>
        <w:keepNext w:val="0"/>
        <w:keepLines w:val="0"/>
        <w:pageBreakBefore w:val="0"/>
        <w:numPr>
          <w:ilvl w:val="0"/>
          <w:numId w:val="0"/>
        </w:numPr>
        <w:shd w:val="clear" w:color="auto" w:fill="auto"/>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sz w:val="32"/>
          <w:szCs w:val="32"/>
          <w:shd w:val="clear" w:color="auto" w:fill="auto"/>
          <w:lang w:eastAsia="zh-CN"/>
        </w:rPr>
        <w:t>项目经费专款专用，未发现支出依据不合规、虚列项目支出的情况，也未发现截留、挤占、挪用等情况，资金使用安全有效。</w:t>
      </w:r>
    </w:p>
    <w:p>
      <w:pPr>
        <w:pStyle w:val="11"/>
        <w:keepNext w:val="0"/>
        <w:keepLines w:val="0"/>
        <w:pageBreakBefore w:val="0"/>
        <w:widowControl/>
        <w:numPr>
          <w:ilvl w:val="0"/>
          <w:numId w:val="2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楷体_GB2312" w:hAnsi="楷体_GB2312" w:eastAsia="楷体_GB2312" w:cs="楷体_GB2312"/>
          <w:b w:val="0"/>
          <w:i w:val="0"/>
          <w:caps w:val="0"/>
          <w:color w:val="000000"/>
          <w:spacing w:val="0"/>
          <w:sz w:val="32"/>
          <w:szCs w:val="32"/>
          <w:shd w:val="clear" w:color="auto" w:fill="auto"/>
          <w:lang w:val="en-US" w:eastAsia="zh-CN"/>
        </w:rPr>
      </w:pPr>
      <w:r>
        <w:rPr>
          <w:rFonts w:hint="eastAsia" w:ascii="楷体_GB2312" w:hAnsi="楷体_GB2312" w:eastAsia="楷体_GB2312" w:cs="楷体_GB2312"/>
          <w:b w:val="0"/>
          <w:i w:val="0"/>
          <w:caps w:val="0"/>
          <w:color w:val="000000"/>
          <w:spacing w:val="0"/>
          <w:sz w:val="32"/>
          <w:szCs w:val="32"/>
          <w:shd w:val="clear" w:color="auto" w:fill="auto"/>
          <w:lang w:val="en-US" w:eastAsia="zh-CN"/>
        </w:rPr>
        <w:t>财务管理情况</w:t>
      </w:r>
    </w:p>
    <w:p>
      <w:pPr>
        <w:pStyle w:val="12"/>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596" w:lineRule="exact"/>
        <w:ind w:left="0" w:leftChars="0" w:right="0"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color w:val="auto"/>
          <w:kern w:val="0"/>
          <w:sz w:val="32"/>
          <w:szCs w:val="32"/>
          <w:shd w:val="clear" w:color="auto" w:fill="auto"/>
          <w:lang w:eastAsia="zh-CN"/>
        </w:rPr>
        <w:t>通过自查，</w:t>
      </w:r>
      <w:r>
        <w:rPr>
          <w:rFonts w:hint="eastAsia" w:ascii="仿宋_GB2312" w:hAnsi="仿宋_GB2312" w:eastAsia="仿宋_GB2312" w:cs="仿宋_GB2312"/>
          <w:color w:val="auto"/>
          <w:kern w:val="0"/>
          <w:sz w:val="32"/>
          <w:szCs w:val="32"/>
          <w:shd w:val="clear" w:color="auto" w:fill="auto"/>
          <w:lang w:val="en-US" w:eastAsia="zh-CN"/>
        </w:rPr>
        <w:t>本</w:t>
      </w:r>
      <w:r>
        <w:rPr>
          <w:rFonts w:hint="eastAsia" w:ascii="仿宋_GB2312" w:hAnsi="仿宋_GB2312" w:eastAsia="仿宋_GB2312" w:cs="仿宋_GB2312"/>
          <w:color w:val="auto"/>
          <w:sz w:val="32"/>
          <w:szCs w:val="32"/>
          <w:shd w:val="clear" w:color="auto" w:fill="auto"/>
          <w:lang w:val="zh-CN"/>
        </w:rPr>
        <w:t>单位财务管理制度健全，严格执行财务管理制度，账务处理及时，会计核算规范。</w:t>
      </w:r>
    </w:p>
    <w:p>
      <w:pPr>
        <w:keepNext w:val="0"/>
        <w:keepLines w:val="0"/>
        <w:pageBreakBefore w:val="0"/>
        <w:widowControl/>
        <w:numPr>
          <w:ilvl w:val="0"/>
          <w:numId w:val="21"/>
        </w:numPr>
        <w:shd w:val="clear" w:color="auto" w:fill="auto"/>
        <w:kinsoku/>
        <w:wordWrap/>
        <w:overflowPunct/>
        <w:topLinePunct w:val="0"/>
        <w:autoSpaceDE/>
        <w:autoSpaceDN/>
        <w:bidi w:val="0"/>
        <w:snapToGrid/>
        <w:spacing w:line="596" w:lineRule="exact"/>
        <w:ind w:left="0" w:leftChars="0" w:right="0" w:rightChars="0" w:firstLine="640" w:firstLineChars="200"/>
        <w:jc w:val="left"/>
        <w:textAlignment w:val="auto"/>
        <w:rPr>
          <w:rFonts w:hint="eastAsia" w:ascii="黑体" w:hAnsi="黑体" w:eastAsia="黑体" w:cs="黑体"/>
          <w:b w:val="0"/>
          <w:i w:val="0"/>
          <w:caps w:val="0"/>
          <w:color w:val="000000"/>
          <w:spacing w:val="0"/>
          <w:kern w:val="0"/>
          <w:sz w:val="32"/>
          <w:szCs w:val="32"/>
          <w:shd w:val="clear" w:color="auto" w:fill="auto"/>
          <w:lang w:val="en-US" w:eastAsia="zh-CN" w:bidi="ar-SA"/>
        </w:rPr>
      </w:pPr>
      <w:r>
        <w:rPr>
          <w:rFonts w:hint="eastAsia" w:ascii="黑体" w:hAnsi="黑体" w:eastAsia="黑体" w:cs="黑体"/>
          <w:b w:val="0"/>
          <w:i w:val="0"/>
          <w:caps w:val="0"/>
          <w:color w:val="000000"/>
          <w:spacing w:val="0"/>
          <w:kern w:val="0"/>
          <w:sz w:val="32"/>
          <w:szCs w:val="32"/>
          <w:shd w:val="clear" w:color="auto" w:fill="auto"/>
          <w:lang w:val="en-US" w:eastAsia="zh-CN" w:bidi="ar-SA"/>
        </w:rPr>
        <w:t>项目组织实施情况</w:t>
      </w:r>
    </w:p>
    <w:p>
      <w:pPr>
        <w:pStyle w:val="11"/>
        <w:keepNext w:val="0"/>
        <w:keepLines w:val="0"/>
        <w:pageBreakBefore w:val="0"/>
        <w:widowControl/>
        <w:numPr>
          <w:ilvl w:val="0"/>
          <w:numId w:val="23"/>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楷体_GB2312" w:hAnsi="楷体_GB2312" w:eastAsia="楷体_GB2312" w:cs="楷体_GB2312"/>
          <w:b w:val="0"/>
          <w:i w:val="0"/>
          <w:caps w:val="0"/>
          <w:color w:val="000000"/>
          <w:spacing w:val="0"/>
          <w:sz w:val="32"/>
          <w:szCs w:val="32"/>
          <w:shd w:val="clear" w:color="auto" w:fill="auto"/>
          <w:lang w:val="en-US" w:eastAsia="zh-CN"/>
        </w:rPr>
      </w:pPr>
      <w:r>
        <w:rPr>
          <w:rFonts w:hint="eastAsia" w:ascii="楷体_GB2312" w:hAnsi="楷体_GB2312" w:eastAsia="楷体_GB2312" w:cs="楷体_GB2312"/>
          <w:b w:val="0"/>
          <w:i w:val="0"/>
          <w:caps w:val="0"/>
          <w:color w:val="000000"/>
          <w:spacing w:val="0"/>
          <w:sz w:val="32"/>
          <w:szCs w:val="32"/>
          <w:shd w:val="clear" w:color="auto" w:fill="auto"/>
          <w:lang w:val="en-US" w:eastAsia="zh-CN"/>
        </w:rPr>
        <w:t>项目组织机构与责任落实情况</w:t>
      </w:r>
    </w:p>
    <w:p>
      <w:pPr>
        <w:keepNext w:val="0"/>
        <w:keepLines w:val="0"/>
        <w:pageBreakBefore w:val="0"/>
        <w:shd w:val="clear" w:color="auto" w:fill="auto"/>
        <w:kinsoku/>
        <w:wordWrap/>
        <w:overflowPunct/>
        <w:topLinePunct w:val="0"/>
        <w:autoSpaceDE/>
        <w:autoSpaceDN/>
        <w:bidi w:val="0"/>
        <w:adjustRightInd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仿宋_GB2312" w:hAnsi="仿宋_GB2312" w:eastAsia="仿宋_GB2312" w:cs="仿宋_GB2312"/>
          <w:sz w:val="32"/>
          <w:szCs w:val="32"/>
          <w:shd w:val="clear" w:color="auto" w:fill="auto"/>
        </w:rPr>
        <w:t>为进一步加强</w:t>
      </w:r>
      <w:r>
        <w:rPr>
          <w:rFonts w:hint="eastAsia" w:ascii="仿宋_GB2312" w:hAnsi="仿宋_GB2312" w:eastAsia="仿宋_GB2312" w:cs="仿宋_GB2312"/>
          <w:sz w:val="32"/>
          <w:szCs w:val="32"/>
          <w:shd w:val="clear" w:color="auto" w:fill="auto"/>
          <w:lang w:val="en-US" w:eastAsia="zh-CN"/>
        </w:rPr>
        <w:t>项目</w:t>
      </w:r>
      <w:r>
        <w:rPr>
          <w:rFonts w:hint="eastAsia" w:ascii="仿宋_GB2312" w:hAnsi="仿宋_GB2312" w:eastAsia="仿宋_GB2312" w:cs="仿宋_GB2312"/>
          <w:sz w:val="32"/>
          <w:szCs w:val="32"/>
          <w:shd w:val="clear" w:color="auto" w:fill="auto"/>
        </w:rPr>
        <w:t>资金的监管，切实维护老百姓利益，保障资金合理使用，按照市、区各相关部门要求，我镇成立了以镇人民政府镇长任组长，各分管领导任副组长,各站所负责人为成员的工作领导小组，</w:t>
      </w:r>
      <w:r>
        <w:rPr>
          <w:rFonts w:hint="eastAsia" w:ascii="仿宋_GB2312" w:hAnsi="仿宋_GB2312" w:eastAsia="仿宋_GB2312" w:cs="仿宋_GB2312"/>
          <w:sz w:val="32"/>
          <w:szCs w:val="32"/>
          <w:shd w:val="clear" w:color="auto" w:fill="auto"/>
          <w:lang w:eastAsia="zh-CN"/>
        </w:rPr>
        <w:t>自始至终</w:t>
      </w:r>
      <w:r>
        <w:rPr>
          <w:rFonts w:hint="eastAsia" w:ascii="仿宋_GB2312" w:hAnsi="仿宋_GB2312" w:eastAsia="仿宋_GB2312" w:cs="仿宋_GB2312"/>
          <w:sz w:val="32"/>
          <w:szCs w:val="32"/>
          <w:shd w:val="clear" w:color="auto" w:fill="auto"/>
        </w:rPr>
        <w:t>按照各级的要求，</w:t>
      </w:r>
      <w:r>
        <w:rPr>
          <w:rFonts w:hint="eastAsia" w:ascii="仿宋_GB2312" w:hAnsi="仿宋_GB2312" w:eastAsia="仿宋_GB2312" w:cs="仿宋_GB2312"/>
          <w:sz w:val="32"/>
          <w:szCs w:val="32"/>
          <w:shd w:val="clear" w:color="auto" w:fill="auto"/>
          <w:lang w:eastAsia="zh-CN"/>
        </w:rPr>
        <w:t>对项目产生、实施、监督、评议等环节负责，</w:t>
      </w:r>
      <w:r>
        <w:rPr>
          <w:rFonts w:hint="eastAsia" w:ascii="仿宋_GB2312" w:hAnsi="仿宋_GB2312" w:eastAsia="仿宋_GB2312" w:cs="仿宋_GB2312"/>
          <w:sz w:val="32"/>
          <w:szCs w:val="32"/>
          <w:shd w:val="clear" w:color="auto" w:fill="auto"/>
        </w:rPr>
        <w:t>保证项目</w:t>
      </w:r>
      <w:r>
        <w:rPr>
          <w:rFonts w:hint="eastAsia" w:ascii="仿宋_GB2312" w:hAnsi="仿宋_GB2312" w:eastAsia="仿宋_GB2312" w:cs="仿宋_GB2312"/>
          <w:sz w:val="32"/>
          <w:szCs w:val="32"/>
          <w:shd w:val="clear" w:color="auto" w:fill="auto"/>
          <w:lang w:val="en-US" w:eastAsia="zh-CN"/>
        </w:rPr>
        <w:t>建设有序开展、</w:t>
      </w:r>
      <w:r>
        <w:rPr>
          <w:rFonts w:hint="eastAsia" w:ascii="仿宋_GB2312" w:hAnsi="仿宋_GB2312" w:eastAsia="仿宋_GB2312" w:cs="仿宋_GB2312"/>
          <w:sz w:val="32"/>
          <w:szCs w:val="32"/>
          <w:shd w:val="clear" w:color="auto" w:fill="auto"/>
        </w:rPr>
        <w:t>资金</w:t>
      </w:r>
      <w:r>
        <w:rPr>
          <w:rFonts w:hint="eastAsia" w:ascii="仿宋_GB2312" w:hAnsi="仿宋_GB2312" w:eastAsia="仿宋_GB2312" w:cs="仿宋_GB2312"/>
          <w:sz w:val="32"/>
          <w:szCs w:val="32"/>
          <w:shd w:val="clear" w:color="auto" w:fill="auto"/>
          <w:lang w:val="en-US" w:eastAsia="zh-CN"/>
        </w:rPr>
        <w:t>监管到位</w:t>
      </w:r>
      <w:r>
        <w:rPr>
          <w:rFonts w:hint="eastAsia" w:ascii="仿宋_GB2312" w:hAnsi="仿宋_GB2312" w:eastAsia="仿宋_GB2312" w:cs="仿宋_GB2312"/>
          <w:sz w:val="32"/>
          <w:szCs w:val="32"/>
          <w:shd w:val="clear" w:color="auto" w:fill="auto"/>
          <w:lang w:eastAsia="zh-CN"/>
        </w:rPr>
        <w:t>。</w:t>
      </w:r>
    </w:p>
    <w:p>
      <w:pPr>
        <w:pStyle w:val="11"/>
        <w:keepNext w:val="0"/>
        <w:keepLines w:val="0"/>
        <w:pageBreakBefore w:val="0"/>
        <w:widowControl/>
        <w:numPr>
          <w:ilvl w:val="0"/>
          <w:numId w:val="23"/>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楷体_GB2312" w:hAnsi="楷体_GB2312" w:eastAsia="楷体_GB2312" w:cs="楷体_GB2312"/>
          <w:b w:val="0"/>
          <w:i w:val="0"/>
          <w:caps w:val="0"/>
          <w:color w:val="000000"/>
          <w:spacing w:val="0"/>
          <w:sz w:val="32"/>
          <w:szCs w:val="32"/>
          <w:shd w:val="clear" w:color="auto" w:fill="auto"/>
          <w:lang w:val="en-US" w:eastAsia="zh-CN"/>
        </w:rPr>
      </w:pPr>
      <w:r>
        <w:rPr>
          <w:rFonts w:hint="eastAsia" w:ascii="楷体_GB2312" w:hAnsi="楷体_GB2312" w:eastAsia="楷体_GB2312" w:cs="楷体_GB2312"/>
          <w:b w:val="0"/>
          <w:i w:val="0"/>
          <w:caps w:val="0"/>
          <w:color w:val="000000"/>
          <w:spacing w:val="0"/>
          <w:sz w:val="32"/>
          <w:szCs w:val="32"/>
          <w:shd w:val="clear" w:color="auto" w:fill="auto"/>
          <w:lang w:val="en-US" w:eastAsia="zh-CN"/>
        </w:rPr>
        <w:t>项目管理制度建设情况</w:t>
      </w:r>
    </w:p>
    <w:p>
      <w:pPr>
        <w:pStyle w:val="12"/>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sz w:val="32"/>
          <w:szCs w:val="32"/>
          <w:shd w:val="clear" w:color="auto" w:fill="auto"/>
        </w:rPr>
        <w:t>严格按照《项目资金管理制度》，充分认识资金的重要</w:t>
      </w:r>
      <w:r>
        <w:rPr>
          <w:rFonts w:hint="eastAsia" w:ascii="仿宋_GB2312" w:hAnsi="仿宋_GB2312" w:eastAsia="仿宋_GB2312" w:cs="仿宋_GB2312"/>
          <w:color w:val="auto"/>
          <w:sz w:val="32"/>
          <w:szCs w:val="32"/>
          <w:shd w:val="clear" w:color="auto" w:fill="auto"/>
        </w:rPr>
        <w:t>性和特殊性，以高度的责任感、使命感和工作热情，管好用好每一分钱，发挥资金最大效益,实现项目目标。财务管理规范，账务处理符合国家规定，</w:t>
      </w:r>
      <w:r>
        <w:rPr>
          <w:rFonts w:hint="eastAsia" w:ascii="仿宋_GB2312" w:hAnsi="仿宋_GB2312" w:eastAsia="仿宋_GB2312" w:cs="仿宋_GB2312"/>
          <w:color w:val="auto"/>
          <w:sz w:val="32"/>
          <w:szCs w:val="32"/>
          <w:shd w:val="clear" w:color="auto" w:fill="auto"/>
          <w:lang w:val="en-US" w:eastAsia="zh-CN"/>
        </w:rPr>
        <w:t>能</w:t>
      </w:r>
      <w:r>
        <w:rPr>
          <w:rFonts w:hint="eastAsia" w:ascii="仿宋_GB2312" w:hAnsi="仿宋_GB2312" w:eastAsia="仿宋_GB2312" w:cs="仿宋_GB2312"/>
          <w:color w:val="auto"/>
          <w:sz w:val="32"/>
          <w:szCs w:val="32"/>
          <w:shd w:val="clear" w:color="auto" w:fill="auto"/>
        </w:rPr>
        <w:t>及时、准确、规范反映资金情况</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没有出现截留、挤占、挪用、贪污和骗取专项资金的情况，各项支出均符合国家有关规定</w:t>
      </w:r>
      <w:r>
        <w:rPr>
          <w:rFonts w:hint="eastAsia" w:ascii="仿宋_GB2312" w:hAnsi="仿宋_GB2312" w:eastAsia="仿宋_GB2312" w:cs="仿宋_GB2312"/>
          <w:color w:val="auto"/>
          <w:sz w:val="32"/>
          <w:szCs w:val="32"/>
          <w:shd w:val="clear" w:color="auto" w:fill="auto"/>
          <w:lang w:eastAsia="zh-CN"/>
        </w:rPr>
        <w:t>。</w:t>
      </w:r>
    </w:p>
    <w:p>
      <w:pPr>
        <w:pStyle w:val="11"/>
        <w:keepNext w:val="0"/>
        <w:keepLines w:val="0"/>
        <w:pageBreakBefore w:val="0"/>
        <w:widowControl/>
        <w:numPr>
          <w:ilvl w:val="0"/>
          <w:numId w:val="23"/>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楷体_GB2312" w:hAnsi="楷体_GB2312" w:eastAsia="楷体_GB2312" w:cs="楷体_GB2312"/>
          <w:b w:val="0"/>
          <w:i w:val="0"/>
          <w:caps w:val="0"/>
          <w:color w:val="auto"/>
          <w:spacing w:val="0"/>
          <w:sz w:val="32"/>
          <w:szCs w:val="32"/>
          <w:shd w:val="clear" w:color="auto" w:fill="auto"/>
          <w:lang w:val="en-US" w:eastAsia="zh-CN"/>
        </w:rPr>
      </w:pPr>
      <w:r>
        <w:rPr>
          <w:rFonts w:hint="eastAsia" w:ascii="楷体_GB2312" w:hAnsi="楷体_GB2312" w:eastAsia="楷体_GB2312" w:cs="楷体_GB2312"/>
          <w:b w:val="0"/>
          <w:i w:val="0"/>
          <w:caps w:val="0"/>
          <w:color w:val="auto"/>
          <w:spacing w:val="0"/>
          <w:sz w:val="32"/>
          <w:szCs w:val="32"/>
          <w:shd w:val="clear" w:color="auto" w:fill="auto"/>
          <w:lang w:val="en-US" w:eastAsia="zh-CN"/>
        </w:rPr>
        <w:t>项目组织管理落实情况</w:t>
      </w:r>
    </w:p>
    <w:p>
      <w:pPr>
        <w:keepNext w:val="0"/>
        <w:keepLines w:val="0"/>
        <w:pageBreakBefore w:val="0"/>
        <w:shd w:val="clear" w:color="auto" w:fill="auto"/>
        <w:kinsoku/>
        <w:wordWrap/>
        <w:overflowPunct/>
        <w:topLinePunct w:val="0"/>
        <w:autoSpaceDE/>
        <w:autoSpaceDN/>
        <w:bidi w:val="0"/>
        <w:snapToGrid/>
        <w:spacing w:line="596" w:lineRule="exact"/>
        <w:ind w:left="0" w:leftChars="0"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各村（居委会）成立廉勤监督委员会，全面监督资金使用情况，廉勤委主任行使监督权，审核票据真实、合规性，完备的制度保证了资金使用的安全合理。同时定期在村（居委会）公开栏公开资金使用情况，让权力运行在阳光下，接受广大人民群众的监督。</w:t>
      </w:r>
    </w:p>
    <w:p>
      <w:pPr>
        <w:pStyle w:val="12"/>
        <w:keepNext w:val="0"/>
        <w:keepLines w:val="0"/>
        <w:pageBreakBefore w:val="0"/>
        <w:widowControl/>
        <w:suppressLineNumbers w:val="0"/>
        <w:shd w:val="clear" w:color="auto" w:fill="auto"/>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黑体" w:hAnsi="黑体" w:eastAsia="黑体" w:cs="黑体"/>
          <w:b w:val="0"/>
          <w:i w:val="0"/>
          <w:caps w:val="0"/>
          <w:color w:val="auto"/>
          <w:spacing w:val="0"/>
          <w:sz w:val="32"/>
          <w:szCs w:val="32"/>
          <w:shd w:val="clear" w:color="auto" w:fill="auto"/>
          <w:lang w:val="en-US" w:eastAsia="zh-CN"/>
        </w:rPr>
      </w:pPr>
      <w:r>
        <w:rPr>
          <w:rFonts w:hint="eastAsia" w:ascii="黑体" w:hAnsi="黑体" w:eastAsia="黑体" w:cs="黑体"/>
          <w:b w:val="0"/>
          <w:i w:val="0"/>
          <w:caps w:val="0"/>
          <w:color w:val="auto"/>
          <w:spacing w:val="0"/>
          <w:sz w:val="32"/>
          <w:szCs w:val="32"/>
          <w:shd w:val="clear" w:color="auto" w:fill="auto"/>
          <w:lang w:val="en-US" w:eastAsia="zh-CN"/>
        </w:rPr>
        <w:t>四、</w:t>
      </w:r>
      <w:r>
        <w:rPr>
          <w:rFonts w:hint="eastAsia" w:ascii="黑体" w:hAnsi="黑体" w:eastAsia="黑体" w:cs="黑体"/>
          <w:b w:val="0"/>
          <w:i w:val="0"/>
          <w:caps w:val="0"/>
          <w:color w:val="auto"/>
          <w:spacing w:val="0"/>
          <w:sz w:val="32"/>
          <w:szCs w:val="32"/>
          <w:shd w:val="clear" w:color="auto" w:fill="auto"/>
        </w:rPr>
        <w:t>项目</w:t>
      </w:r>
      <w:r>
        <w:rPr>
          <w:rFonts w:hint="eastAsia" w:ascii="黑体" w:hAnsi="黑体" w:eastAsia="黑体" w:cs="黑体"/>
          <w:b w:val="0"/>
          <w:i w:val="0"/>
          <w:caps w:val="0"/>
          <w:color w:val="auto"/>
          <w:spacing w:val="0"/>
          <w:sz w:val="32"/>
          <w:szCs w:val="32"/>
          <w:shd w:val="clear" w:color="auto" w:fill="auto"/>
          <w:lang w:val="en-US" w:eastAsia="zh-CN"/>
        </w:rPr>
        <w:t>绩效情况</w:t>
      </w:r>
    </w:p>
    <w:p>
      <w:pPr>
        <w:pStyle w:val="11"/>
        <w:keepNext w:val="0"/>
        <w:keepLines w:val="0"/>
        <w:pageBreakBefore w:val="0"/>
        <w:widowControl/>
        <w:numPr>
          <w:ilvl w:val="0"/>
          <w:numId w:val="24"/>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楷体_GB2312" w:hAnsi="楷体_GB2312" w:eastAsia="楷体_GB2312" w:cs="楷体_GB2312"/>
          <w:b w:val="0"/>
          <w:i w:val="0"/>
          <w:caps w:val="0"/>
          <w:color w:val="auto"/>
          <w:spacing w:val="0"/>
          <w:sz w:val="32"/>
          <w:szCs w:val="32"/>
          <w:shd w:val="clear" w:color="auto" w:fill="auto"/>
          <w:lang w:val="en-US" w:eastAsia="zh-CN"/>
        </w:rPr>
      </w:pPr>
      <w:r>
        <w:rPr>
          <w:rFonts w:hint="eastAsia" w:ascii="楷体_GB2312" w:hAnsi="楷体_GB2312" w:eastAsia="楷体_GB2312" w:cs="楷体_GB2312"/>
          <w:b w:val="0"/>
          <w:i w:val="0"/>
          <w:caps w:val="0"/>
          <w:color w:val="auto"/>
          <w:spacing w:val="0"/>
          <w:sz w:val="32"/>
          <w:szCs w:val="32"/>
          <w:shd w:val="clear" w:color="auto" w:fill="auto"/>
          <w:lang w:val="en-US" w:eastAsia="zh-CN"/>
        </w:rPr>
        <w:t>项目完成情况</w:t>
      </w:r>
    </w:p>
    <w:p>
      <w:pPr>
        <w:pStyle w:val="12"/>
        <w:keepNext w:val="0"/>
        <w:keepLines w:val="0"/>
        <w:pageBreakBefore w:val="0"/>
        <w:numPr>
          <w:ilvl w:val="0"/>
          <w:numId w:val="0"/>
        </w:numPr>
        <w:shd w:val="clear" w:color="auto" w:fill="auto"/>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数量指标</w:t>
      </w:r>
      <w:r>
        <w:rPr>
          <w:rFonts w:hint="eastAsia" w:ascii="仿宋_GB2312" w:hAnsi="仿宋_GB2312" w:eastAsia="仿宋_GB2312" w:cs="仿宋_GB2312"/>
          <w:color w:val="auto"/>
          <w:sz w:val="32"/>
          <w:szCs w:val="32"/>
          <w:shd w:val="clear" w:color="auto" w:fill="auto"/>
          <w:lang w:eastAsia="zh-CN"/>
        </w:rPr>
        <w:t>：全镇</w:t>
      </w:r>
      <w:r>
        <w:rPr>
          <w:rFonts w:hint="eastAsia" w:ascii="仿宋_GB2312" w:hAnsi="仿宋_GB2312" w:eastAsia="仿宋_GB2312" w:cs="仿宋_GB2312"/>
          <w:color w:val="auto"/>
          <w:sz w:val="32"/>
          <w:szCs w:val="32"/>
          <w:shd w:val="clear" w:color="auto" w:fill="auto"/>
          <w:lang w:val="en-US" w:eastAsia="zh-CN"/>
        </w:rPr>
        <w:t>37个村2个社区</w:t>
      </w:r>
      <w:r>
        <w:rPr>
          <w:rFonts w:hint="eastAsia" w:ascii="仿宋_GB2312" w:hAnsi="仿宋_GB2312" w:eastAsia="仿宋_GB2312" w:cs="仿宋_GB2312"/>
          <w:color w:val="auto"/>
          <w:sz w:val="32"/>
          <w:szCs w:val="32"/>
          <w:shd w:val="clear" w:color="auto" w:fill="auto"/>
        </w:rPr>
        <w:t>疫情防控</w:t>
      </w:r>
      <w:r>
        <w:rPr>
          <w:rFonts w:hint="eastAsia" w:ascii="仿宋_GB2312" w:hAnsi="仿宋_GB2312" w:eastAsia="仿宋_GB2312" w:cs="仿宋_GB2312"/>
          <w:color w:val="auto"/>
          <w:sz w:val="32"/>
          <w:szCs w:val="32"/>
          <w:shd w:val="clear" w:color="auto" w:fill="auto"/>
          <w:lang w:eastAsia="zh-CN"/>
        </w:rPr>
        <w:t>全覆盖。</w:t>
      </w:r>
      <w:r>
        <w:rPr>
          <w:rFonts w:hint="eastAsia" w:ascii="仿宋_GB2312" w:hAnsi="仿宋_GB2312" w:eastAsia="仿宋_GB2312" w:cs="仿宋_GB2312"/>
          <w:sz w:val="32"/>
          <w:szCs w:val="32"/>
          <w:lang w:val="en-US" w:eastAsia="zh-CN"/>
        </w:rPr>
        <w:t>我镇累积悬挂标语196幅，宣传海报440幅，发放各类宣传资料3.55万份、推送各类防护措施300余条</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sz w:val="32"/>
          <w:szCs w:val="32"/>
          <w:lang w:val="en-US" w:eastAsia="zh-CN"/>
        </w:rPr>
        <w:t>设立管控卡口59个，认真落实值班值守制度。</w:t>
      </w:r>
    </w:p>
    <w:p>
      <w:pPr>
        <w:pStyle w:val="12"/>
        <w:keepNext w:val="0"/>
        <w:keepLines w:val="0"/>
        <w:pageBreakBefore w:val="0"/>
        <w:numPr>
          <w:ilvl w:val="0"/>
          <w:numId w:val="0"/>
        </w:numPr>
        <w:shd w:val="clear" w:color="auto" w:fill="auto"/>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质量指标</w:t>
      </w:r>
      <w:r>
        <w:rPr>
          <w:rFonts w:hint="eastAsia" w:ascii="仿宋_GB2312" w:hAnsi="仿宋_GB2312" w:eastAsia="仿宋_GB2312" w:cs="仿宋_GB2312"/>
          <w:color w:val="auto"/>
          <w:sz w:val="32"/>
          <w:szCs w:val="32"/>
          <w:shd w:val="clear" w:color="auto" w:fill="auto"/>
          <w:lang w:eastAsia="zh-CN"/>
        </w:rPr>
        <w:t>：完善物资采购台账、入库登记、领用发放、使用管理台账登记，确保资金使用效益，做到“花钱必问效、无效必问责”。</w:t>
      </w:r>
      <w:r>
        <w:rPr>
          <w:rFonts w:hint="eastAsia" w:ascii="仿宋_GB2312" w:hAnsi="仿宋_GB2312" w:eastAsia="仿宋_GB2312" w:cs="仿宋_GB2312"/>
          <w:color w:val="auto"/>
          <w:sz w:val="32"/>
          <w:szCs w:val="32"/>
          <w:shd w:val="clear" w:color="auto" w:fill="auto"/>
        </w:rPr>
        <w:t xml:space="preserve">疫情防控率达到100%。    </w:t>
      </w:r>
    </w:p>
    <w:p>
      <w:pPr>
        <w:pStyle w:val="12"/>
        <w:keepNext w:val="0"/>
        <w:keepLines w:val="0"/>
        <w:pageBreakBefore w:val="0"/>
        <w:numPr>
          <w:ilvl w:val="0"/>
          <w:numId w:val="0"/>
        </w:numPr>
        <w:shd w:val="clear" w:color="auto" w:fill="auto"/>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时效指标</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疫情防控资金到位率100%。</w:t>
      </w:r>
    </w:p>
    <w:p>
      <w:pPr>
        <w:pStyle w:val="12"/>
        <w:keepNext w:val="0"/>
        <w:keepLines w:val="0"/>
        <w:pageBreakBefore w:val="0"/>
        <w:numPr>
          <w:ilvl w:val="0"/>
          <w:numId w:val="0"/>
        </w:numPr>
        <w:shd w:val="clear" w:color="auto" w:fill="auto"/>
        <w:kinsoku/>
        <w:wordWrap/>
        <w:overflowPunct/>
        <w:topLinePunct w:val="0"/>
        <w:autoSpaceDE/>
        <w:autoSpaceDN/>
        <w:bidi w:val="0"/>
        <w:snapToGrid/>
        <w:spacing w:line="596"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eastAsia="zh-CN"/>
        </w:rPr>
        <w:t>成本指标：全镇疫情防控成本控制在</w:t>
      </w:r>
      <w:r>
        <w:rPr>
          <w:rFonts w:hint="eastAsia" w:ascii="仿宋_GB2312" w:hAnsi="仿宋_GB2312" w:eastAsia="仿宋_GB2312" w:cs="仿宋_GB2312"/>
          <w:color w:val="auto"/>
          <w:sz w:val="32"/>
          <w:szCs w:val="32"/>
          <w:shd w:val="clear" w:color="auto" w:fill="auto"/>
          <w:lang w:val="en-US" w:eastAsia="zh-CN"/>
        </w:rPr>
        <w:t>40万元以内。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000000"/>
          <w:kern w:val="0"/>
          <w:sz w:val="32"/>
          <w:szCs w:val="32"/>
          <w:lang w:val="en-US" w:eastAsia="zh-CN" w:bidi="ar"/>
        </w:rPr>
        <w:t>全镇防疫物资采购及时充分、防疫宣传工作全范围多途径地有效进行，各项工作满足实际疫情防控所需，有效的控制了疫情在本镇的扩散，保障了群众的生命健康安全，显著提升了全镇疫情防控能力，持续提高了群众疫情防控意识，</w:t>
      </w:r>
      <w:r>
        <w:rPr>
          <w:rFonts w:hint="eastAsia" w:ascii="仿宋_GB2312" w:hAnsi="仿宋_GB2312" w:eastAsia="仿宋_GB2312" w:cs="仿宋_GB2312"/>
          <w:color w:val="auto"/>
          <w:sz w:val="32"/>
          <w:szCs w:val="32"/>
          <w:shd w:val="clear" w:color="auto" w:fill="auto"/>
        </w:rPr>
        <w:t>目标完成情况良好。</w:t>
      </w:r>
    </w:p>
    <w:p>
      <w:pPr>
        <w:pStyle w:val="11"/>
        <w:keepNext w:val="0"/>
        <w:keepLines w:val="0"/>
        <w:pageBreakBefore w:val="0"/>
        <w:widowControl/>
        <w:numPr>
          <w:ilvl w:val="0"/>
          <w:numId w:val="24"/>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Autospacing="0" w:afterAutospacing="0" w:line="596"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auto"/>
        </w:rPr>
      </w:pPr>
      <w:r>
        <w:rPr>
          <w:rFonts w:hint="eastAsia" w:ascii="楷体_GB2312" w:hAnsi="楷体_GB2312" w:eastAsia="楷体_GB2312" w:cs="楷体_GB2312"/>
          <w:b w:val="0"/>
          <w:i w:val="0"/>
          <w:caps w:val="0"/>
          <w:color w:val="auto"/>
          <w:spacing w:val="0"/>
          <w:sz w:val="32"/>
          <w:szCs w:val="32"/>
          <w:shd w:val="clear" w:color="auto" w:fill="auto"/>
          <w:lang w:val="en-US" w:eastAsia="zh-CN"/>
        </w:rPr>
        <w:t>项目效益情况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color w:val="000000"/>
          <w:kern w:val="0"/>
          <w:sz w:val="32"/>
          <w:szCs w:val="32"/>
          <w:lang w:val="en-US" w:eastAsia="zh-CN" w:bidi="ar"/>
        </w:rPr>
        <w:t>社会效益：</w:t>
      </w:r>
      <w:r>
        <w:rPr>
          <w:rFonts w:hint="eastAsia" w:ascii="仿宋_GB2312" w:hAnsi="仿宋_GB2312" w:eastAsia="仿宋_GB2312" w:cs="仿宋_GB2312"/>
          <w:b w:val="0"/>
          <w:i w:val="0"/>
          <w:caps w:val="0"/>
          <w:color w:val="000000"/>
          <w:spacing w:val="0"/>
          <w:sz w:val="32"/>
          <w:szCs w:val="32"/>
          <w:shd w:val="clear" w:color="auto" w:fill="auto"/>
        </w:rPr>
        <w:t>新冠肺炎疫情防控项目</w:t>
      </w:r>
      <w:r>
        <w:rPr>
          <w:rFonts w:hint="eastAsia" w:ascii="仿宋_GB2312" w:hAnsi="仿宋_GB2312" w:eastAsia="仿宋_GB2312" w:cs="仿宋_GB2312"/>
          <w:b w:val="0"/>
          <w:i w:val="0"/>
          <w:caps w:val="0"/>
          <w:color w:val="000000"/>
          <w:spacing w:val="0"/>
          <w:sz w:val="32"/>
          <w:szCs w:val="32"/>
          <w:shd w:val="clear" w:color="auto" w:fill="auto"/>
          <w:lang w:eastAsia="zh-CN"/>
        </w:rPr>
        <w:t>的实施为疫情防控工作提供了强有力的经费保障，保障了工作有序开展。</w:t>
      </w:r>
      <w:r>
        <w:rPr>
          <w:rFonts w:hint="eastAsia" w:ascii="仿宋_GB2312" w:hAnsi="仿宋_GB2312" w:eastAsia="仿宋_GB2312" w:cs="仿宋_GB2312"/>
          <w:color w:val="000000"/>
          <w:kern w:val="0"/>
          <w:sz w:val="32"/>
          <w:szCs w:val="32"/>
          <w:lang w:val="en-US" w:eastAsia="zh-CN" w:bidi="ar"/>
        </w:rPr>
        <w:t>全镇人民群众积累了面对大规模传染病的防控知识和经验，群众自觉配合意识强，有效提升了朝天镇的疫情防控能力和水平，</w:t>
      </w:r>
      <w:r>
        <w:rPr>
          <w:rFonts w:hint="eastAsia" w:ascii="仿宋_GB2312" w:hAnsi="仿宋_GB2312" w:eastAsia="仿宋_GB2312" w:cs="仿宋_GB2312"/>
          <w:b w:val="0"/>
          <w:i w:val="0"/>
          <w:caps w:val="0"/>
          <w:color w:val="000000"/>
          <w:spacing w:val="0"/>
          <w:sz w:val="32"/>
          <w:szCs w:val="32"/>
          <w:shd w:val="clear" w:color="auto" w:fill="auto"/>
          <w:lang w:eastAsia="zh-CN"/>
        </w:rPr>
        <w:t>保障了</w:t>
      </w:r>
      <w:r>
        <w:rPr>
          <w:rFonts w:hint="eastAsia" w:ascii="仿宋_GB2312" w:hAnsi="仿宋_GB2312" w:eastAsia="仿宋_GB2312" w:cs="仿宋_GB2312"/>
          <w:b w:val="0"/>
          <w:i w:val="0"/>
          <w:caps w:val="0"/>
          <w:color w:val="auto"/>
          <w:spacing w:val="0"/>
          <w:sz w:val="32"/>
          <w:szCs w:val="32"/>
          <w:shd w:val="clear" w:color="auto" w:fill="auto"/>
          <w:lang w:val="en-US" w:eastAsia="zh-CN"/>
        </w:rPr>
        <w:t>人民群众生命安全，最大限度减少因疫情发生造成的各类损失，提高了政府行政效能，提升了政府在处理突发公共卫生事件上的公信力，提高了居民公共卫生安全意识，提高了群众满意度、安全感。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可持续影响：通过“线上+线下”多途径反复宣传，有效加深了朝天镇人民群众对新冠肺炎疫情的了解，养成了良好的防疫习惯，有效提升了群众疫情防控意识。 </w:t>
      </w:r>
    </w:p>
    <w:p>
      <w:pPr>
        <w:keepNext w:val="0"/>
        <w:keepLines w:val="0"/>
        <w:pageBreakBefore w:val="0"/>
        <w:numPr>
          <w:ilvl w:val="0"/>
          <w:numId w:val="0"/>
        </w:numPr>
        <w:shd w:val="clear" w:color="auto" w:fill="auto"/>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五、有关建议</w:t>
      </w:r>
    </w:p>
    <w:p>
      <w:pPr>
        <w:keepNext w:val="0"/>
        <w:keepLines w:val="0"/>
        <w:pageBreakBefore w:val="0"/>
        <w:numPr>
          <w:ilvl w:val="0"/>
          <w:numId w:val="0"/>
        </w:numPr>
        <w:shd w:val="clear" w:color="auto" w:fill="auto"/>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建议统筹协调资金，加大对重点村（居）委会资金投入，切实建立疫情防控工作资金保障体系，确保专款专用，严格使用范围，以便更好地为辖区群众服务。通过发现问题和不足、提炼归纳积极有效的工作方法与经验，为后续疫情防控工作提供有价值的参考，比如围绕疫情防控建立可靠的应急物资供应商名录、研究建立适当的疫情防控物资储备等。</w:t>
      </w:r>
    </w:p>
    <w:p>
      <w:pPr>
        <w:keepNext w:val="0"/>
        <w:keepLines w:val="0"/>
        <w:pageBreakBefore w:val="0"/>
        <w:numPr>
          <w:ilvl w:val="0"/>
          <w:numId w:val="0"/>
        </w:numPr>
        <w:shd w:val="clear" w:color="auto" w:fill="auto"/>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六、其他需要说明的问题</w:t>
      </w:r>
    </w:p>
    <w:p>
      <w:pPr>
        <w:keepNext w:val="0"/>
        <w:keepLines w:val="0"/>
        <w:pageBreakBefore w:val="0"/>
        <w:numPr>
          <w:ilvl w:val="0"/>
          <w:numId w:val="0"/>
        </w:numPr>
        <w:shd w:val="clear" w:color="auto" w:fill="auto"/>
        <w:kinsoku/>
        <w:wordWrap/>
        <w:overflowPunct/>
        <w:topLinePunct w:val="0"/>
        <w:autoSpaceDE/>
        <w:autoSpaceDN/>
        <w:bidi w:val="0"/>
        <w:snapToGrid/>
        <w:spacing w:line="59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无</w:t>
      </w:r>
    </w:p>
    <w:p>
      <w:pPr>
        <w:keepNext w:val="0"/>
        <w:keepLines w:val="0"/>
        <w:pageBreakBefore w:val="0"/>
        <w:numPr>
          <w:ilvl w:val="0"/>
          <w:numId w:val="0"/>
        </w:numPr>
        <w:shd w:val="clear" w:color="auto" w:fill="auto"/>
        <w:kinsoku/>
        <w:wordWrap/>
        <w:overflowPunct/>
        <w:topLinePunct w:val="0"/>
        <w:autoSpaceDE/>
        <w:autoSpaceDN/>
        <w:bidi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val="en-US" w:eastAsia="zh-CN"/>
        </w:rPr>
      </w:pPr>
    </w:p>
    <w:p>
      <w:pPr>
        <w:keepNext w:val="0"/>
        <w:keepLines w:val="0"/>
        <w:pageBreakBefore w:val="0"/>
        <w:numPr>
          <w:ilvl w:val="0"/>
          <w:numId w:val="0"/>
        </w:numPr>
        <w:shd w:val="clear" w:color="auto" w:fill="auto"/>
        <w:kinsoku/>
        <w:wordWrap/>
        <w:overflowPunct/>
        <w:topLinePunct w:val="0"/>
        <w:autoSpaceDE/>
        <w:autoSpaceDN/>
        <w:bidi w:val="0"/>
        <w:snapToGrid/>
        <w:spacing w:line="576" w:lineRule="exact"/>
        <w:ind w:right="0" w:rightChars="0"/>
        <w:textAlignment w:val="auto"/>
        <w:outlineLvl w:val="9"/>
        <w:rPr>
          <w:rFonts w:hint="eastAsia" w:ascii="仿宋_GB2312" w:hAnsi="仿宋_GB2312" w:eastAsia="仿宋_GB2312" w:cs="仿宋_GB2312"/>
          <w:sz w:val="32"/>
          <w:szCs w:val="32"/>
          <w:shd w:val="clear" w:color="auto" w:fill="auto"/>
          <w:lang w:val="en-US" w:eastAsia="zh-CN"/>
        </w:rPr>
      </w:pPr>
    </w:p>
    <w:p>
      <w:pPr>
        <w:keepNext w:val="0"/>
        <w:keepLines w:val="0"/>
        <w:pageBreakBefore w:val="0"/>
        <w:numPr>
          <w:ilvl w:val="0"/>
          <w:numId w:val="0"/>
        </w:numPr>
        <w:shd w:val="clear" w:color="auto" w:fill="auto"/>
        <w:kinsoku/>
        <w:wordWrap/>
        <w:overflowPunct/>
        <w:topLinePunct w:val="0"/>
        <w:autoSpaceDE/>
        <w:autoSpaceDN/>
        <w:bidi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val="en-US" w:eastAsia="zh-CN"/>
        </w:rPr>
      </w:pPr>
    </w:p>
    <w:p>
      <w:pPr>
        <w:keepNext w:val="0"/>
        <w:keepLines w:val="0"/>
        <w:pageBreakBefore w:val="0"/>
        <w:numPr>
          <w:ilvl w:val="0"/>
          <w:numId w:val="0"/>
        </w:numPr>
        <w:shd w:val="clear" w:color="auto" w:fill="auto"/>
        <w:kinsoku/>
        <w:wordWrap/>
        <w:overflowPunct/>
        <w:topLinePunct w:val="0"/>
        <w:autoSpaceDE/>
        <w:autoSpaceDN/>
        <w:bidi w:val="0"/>
        <w:snapToGrid/>
        <w:spacing w:line="576" w:lineRule="exact"/>
        <w:ind w:left="0" w:right="0" w:rightChars="0" w:firstLine="640" w:firstLineChars="200"/>
        <w:jc w:val="right"/>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广元市朝天区朝天镇人民政府</w:t>
      </w:r>
    </w:p>
    <w:p>
      <w:pPr>
        <w:keepNext w:val="0"/>
        <w:keepLines w:val="0"/>
        <w:pageBreakBefore w:val="0"/>
        <w:numPr>
          <w:ilvl w:val="0"/>
          <w:numId w:val="0"/>
        </w:numPr>
        <w:shd w:val="clear" w:color="auto" w:fill="auto"/>
        <w:kinsoku/>
        <w:wordWrap/>
        <w:overflowPunct/>
        <w:topLinePunct w:val="0"/>
        <w:autoSpaceDE/>
        <w:autoSpaceDN/>
        <w:bidi w:val="0"/>
        <w:snapToGrid/>
        <w:spacing w:line="576"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2021年4月26日</w:t>
      </w:r>
    </w:p>
    <w:p>
      <w:pPr>
        <w:keepNext w:val="0"/>
        <w:keepLines w:val="0"/>
        <w:pageBreakBefore w:val="0"/>
        <w:widowControl/>
        <w:numPr>
          <w:ilvl w:val="0"/>
          <w:numId w:val="0"/>
        </w:numPr>
        <w:kinsoku/>
        <w:wordWrap/>
        <w:overflowPunct/>
        <w:topLinePunct/>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sz w:val="32"/>
          <w:szCs w:val="32"/>
        </w:rPr>
      </w:pPr>
    </w:p>
    <w:p>
      <w:pPr>
        <w:spacing w:line="600" w:lineRule="exact"/>
        <w:jc w:val="center"/>
        <w:outlineLvl w:val="0"/>
        <w:rPr>
          <w:rFonts w:hint="eastAsia" w:ascii="黑体" w:hAnsi="黑体" w:eastAsia="黑体"/>
          <w:color w:val="000000"/>
          <w:sz w:val="44"/>
        </w:rPr>
      </w:pPr>
    </w:p>
    <w:p>
      <w:pPr>
        <w:spacing w:line="600" w:lineRule="exact"/>
        <w:jc w:val="center"/>
        <w:outlineLvl w:val="0"/>
        <w:rPr>
          <w:rFonts w:hint="eastAsia" w:ascii="黑体" w:hAnsi="黑体" w:eastAsia="黑体"/>
          <w:color w:val="000000"/>
          <w:sz w:val="44"/>
        </w:rPr>
      </w:pPr>
    </w:p>
    <w:p>
      <w:pPr>
        <w:spacing w:line="600" w:lineRule="exact"/>
        <w:jc w:val="center"/>
        <w:outlineLvl w:val="0"/>
        <w:rPr>
          <w:rFonts w:hint="eastAsia" w:ascii="黑体" w:hAnsi="黑体" w:eastAsia="黑体"/>
          <w:color w:val="000000"/>
          <w:sz w:val="44"/>
        </w:rPr>
      </w:pPr>
    </w:p>
    <w:p>
      <w:pPr>
        <w:spacing w:line="600" w:lineRule="exact"/>
        <w:jc w:val="center"/>
        <w:outlineLvl w:val="0"/>
        <w:rPr>
          <w:rFonts w:hint="eastAsia" w:ascii="黑体" w:hAnsi="黑体" w:eastAsia="黑体"/>
          <w:color w:val="000000"/>
          <w:sz w:val="44"/>
        </w:rPr>
      </w:pPr>
    </w:p>
    <w:p>
      <w:pPr>
        <w:spacing w:line="600" w:lineRule="exact"/>
        <w:jc w:val="center"/>
        <w:outlineLvl w:val="0"/>
        <w:rPr>
          <w:rFonts w:hint="eastAsia" w:ascii="黑体" w:hAnsi="黑体" w:eastAsia="黑体"/>
          <w:color w:val="000000"/>
          <w:sz w:val="44"/>
        </w:rPr>
      </w:pPr>
    </w:p>
    <w:p>
      <w:pPr>
        <w:spacing w:line="600" w:lineRule="exact"/>
        <w:jc w:val="center"/>
        <w:outlineLvl w:val="0"/>
        <w:rPr>
          <w:rFonts w:hint="eastAsia" w:ascii="黑体" w:hAnsi="黑体" w:eastAsia="黑体"/>
          <w:color w:val="000000"/>
          <w:sz w:val="44"/>
        </w:rPr>
      </w:pPr>
    </w:p>
    <w:p>
      <w:pPr>
        <w:spacing w:line="600" w:lineRule="exact"/>
        <w:jc w:val="center"/>
        <w:outlineLvl w:val="0"/>
        <w:rPr>
          <w:rFonts w:hint="eastAsia" w:ascii="黑体" w:hAnsi="黑体" w:eastAsia="黑体"/>
          <w:color w:val="000000"/>
          <w:sz w:val="44"/>
        </w:rPr>
      </w:pPr>
    </w:p>
    <w:p>
      <w:pPr>
        <w:spacing w:line="600" w:lineRule="exact"/>
        <w:jc w:val="center"/>
        <w:outlineLvl w:val="0"/>
        <w:rPr>
          <w:rFonts w:hint="eastAsia" w:ascii="黑体" w:hAnsi="黑体" w:eastAsia="黑体"/>
          <w:color w:val="000000"/>
          <w:sz w:val="44"/>
        </w:rPr>
      </w:pPr>
    </w:p>
    <w:p>
      <w:pPr>
        <w:spacing w:line="600" w:lineRule="exact"/>
        <w:jc w:val="center"/>
        <w:outlineLvl w:val="0"/>
        <w:rPr>
          <w:rFonts w:hint="eastAsia" w:ascii="黑体" w:hAnsi="黑体" w:eastAsia="黑体"/>
          <w:color w:val="000000"/>
          <w:sz w:val="44"/>
        </w:rPr>
      </w:pPr>
    </w:p>
    <w:p>
      <w:pPr>
        <w:spacing w:line="600" w:lineRule="exact"/>
        <w:jc w:val="center"/>
        <w:outlineLvl w:val="0"/>
        <w:rPr>
          <w:rFonts w:hint="eastAsia" w:ascii="黑体" w:hAnsi="黑体" w:eastAsia="黑体"/>
          <w:color w:val="000000"/>
          <w:sz w:val="44"/>
        </w:rPr>
      </w:pPr>
    </w:p>
    <w:p>
      <w:pPr>
        <w:spacing w:line="600" w:lineRule="exact"/>
        <w:jc w:val="center"/>
        <w:outlineLvl w:val="0"/>
        <w:rPr>
          <w:rFonts w:hint="eastAsia" w:ascii="黑体" w:hAnsi="黑体" w:eastAsia="黑体"/>
          <w:color w:val="000000"/>
          <w:sz w:val="44"/>
        </w:rPr>
      </w:pPr>
    </w:p>
    <w:p>
      <w:pPr>
        <w:spacing w:line="600" w:lineRule="exact"/>
        <w:jc w:val="center"/>
        <w:outlineLvl w:val="0"/>
        <w:rPr>
          <w:rStyle w:val="19"/>
          <w:rFonts w:ascii="黑体" w:hAnsi="黑体" w:eastAsia="黑体"/>
          <w:b w:val="0"/>
        </w:rPr>
      </w:pPr>
      <w:r>
        <w:rPr>
          <w:rFonts w:hint="eastAsia" w:ascii="黑体" w:hAnsi="黑体" w:eastAsia="黑体"/>
          <w:color w:val="000000"/>
          <w:sz w:val="44"/>
        </w:rPr>
        <w:t>第</w:t>
      </w:r>
      <w:r>
        <w:rPr>
          <w:rStyle w:val="19"/>
          <w:rFonts w:hint="eastAsia" w:ascii="黑体" w:hAnsi="黑体" w:eastAsia="黑体"/>
          <w:b w:val="0"/>
        </w:rPr>
        <w:t>五部分 附表</w:t>
      </w:r>
      <w:bookmarkEnd w:id="55"/>
      <w:bookmarkEnd w:id="58"/>
    </w:p>
    <w:p>
      <w:pPr>
        <w:spacing w:line="600" w:lineRule="exact"/>
        <w:jc w:val="center"/>
        <w:outlineLvl w:val="0"/>
        <w:rPr>
          <w:rFonts w:ascii="仿宋" w:hAnsi="仿宋" w:eastAsia="仿宋"/>
          <w:b/>
          <w:color w:val="000000"/>
          <w:sz w:val="44"/>
        </w:rPr>
      </w:pPr>
    </w:p>
    <w:p>
      <w:pPr>
        <w:pStyle w:val="10"/>
        <w:rPr>
          <w:rFonts w:hint="eastAsia" w:ascii="SimSun-ExtB" w:hAnsi="SimSun-ExtB" w:eastAsia="SimSun-ExtB" w:cs="SimSun-ExtB"/>
          <w:color w:val="auto"/>
          <w:sz w:val="28"/>
          <w:u w:val="none"/>
          <w:lang w:val="en-US" w:eastAsia="zh-CN"/>
        </w:rPr>
      </w:pPr>
      <w:r>
        <w:rPr>
          <w:rFonts w:hint="eastAsia" w:ascii="仿宋" w:hAnsi="仿宋" w:eastAsia="仿宋"/>
          <w:color w:val="auto"/>
          <w:sz w:val="28"/>
          <w:u w:val="none"/>
        </w:rPr>
        <w:t>一、</w:t>
      </w:r>
      <w:r>
        <w:rPr>
          <w:color w:val="auto"/>
          <w:u w:val="none"/>
        </w:rPr>
        <w:fldChar w:fldCharType="begin"/>
      </w:r>
      <w:r>
        <w:rPr>
          <w:color w:val="auto"/>
          <w:u w:val="none"/>
        </w:rPr>
        <w:instrText xml:space="preserve">HYPERLINK  \l "_Toc15396619" </w:instrText>
      </w:r>
      <w:r>
        <w:rPr>
          <w:color w:val="auto"/>
          <w:u w:val="none"/>
        </w:rPr>
        <w:fldChar w:fldCharType="separate"/>
      </w:r>
      <w:r>
        <w:rPr>
          <w:rStyle w:val="17"/>
          <w:rFonts w:hint="eastAsia" w:ascii="仿宋" w:hAnsi="仿宋" w:eastAsia="仿宋"/>
          <w:color w:val="auto"/>
          <w:sz w:val="28"/>
          <w:u w:val="none"/>
        </w:rPr>
        <w:t>收入支出决算总表</w:t>
      </w:r>
      <w:r>
        <w:rPr>
          <w:color w:val="auto"/>
          <w:u w:val="none"/>
        </w:rPr>
        <w:fldChar w:fldCharType="end"/>
      </w:r>
    </w:p>
    <w:p>
      <w:pPr>
        <w:pStyle w:val="10"/>
        <w:rPr>
          <w:rFonts w:hint="eastAsia" w:ascii="仿宋" w:hAnsi="仿宋" w:eastAsia="仿宋"/>
          <w:color w:val="auto"/>
          <w:sz w:val="28"/>
          <w:szCs w:val="22"/>
          <w:u w:val="none"/>
          <w:lang w:val="en-US" w:eastAsia="zh-CN"/>
        </w:rPr>
      </w:pPr>
      <w:r>
        <w:rPr>
          <w:rFonts w:hint="eastAsia" w:ascii="仿宋" w:hAnsi="仿宋" w:eastAsia="仿宋"/>
          <w:color w:val="auto"/>
          <w:sz w:val="28"/>
          <w:szCs w:val="22"/>
          <w:u w:val="none"/>
        </w:rPr>
        <w:t>二、</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\l "_Toc15396620"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收入</w:t>
      </w:r>
      <w:r>
        <w:rPr>
          <w:rFonts w:hint="eastAsia" w:ascii="仿宋" w:hAnsi="仿宋" w:eastAsia="仿宋"/>
          <w:color w:val="auto"/>
          <w:sz w:val="28"/>
          <w:szCs w:val="22"/>
          <w:u w:val="none"/>
          <w:lang w:val="en-US" w:eastAsia="zh-CN"/>
        </w:rPr>
        <w:t>决算</w:t>
      </w:r>
      <w:r>
        <w:rPr>
          <w:rFonts w:hint="eastAsia" w:ascii="仿宋" w:hAnsi="仿宋" w:eastAsia="仿宋"/>
          <w:color w:val="auto"/>
          <w:sz w:val="28"/>
          <w:szCs w:val="22"/>
          <w:u w:val="none"/>
        </w:rPr>
        <w:t>表</w:t>
      </w:r>
      <w:r>
        <w:rPr>
          <w:rFonts w:hint="eastAsia" w:ascii="仿宋" w:hAnsi="仿宋" w:eastAsia="仿宋"/>
          <w:color w:val="auto"/>
          <w:sz w:val="28"/>
          <w:szCs w:val="22"/>
          <w:u w:val="none"/>
        </w:rPr>
        <w:fldChar w:fldCharType="end"/>
      </w:r>
    </w:p>
    <w:p>
      <w:pPr>
        <w:pStyle w:val="10"/>
        <w:rPr>
          <w:rFonts w:hint="default" w:ascii="仿宋" w:hAnsi="仿宋" w:eastAsia="仿宋"/>
          <w:color w:val="auto"/>
          <w:sz w:val="28"/>
          <w:szCs w:val="22"/>
          <w:u w:val="none"/>
          <w:lang w:val="en-US" w:eastAsia="zh-CN"/>
        </w:rPr>
      </w:pPr>
      <w:r>
        <w:rPr>
          <w:rFonts w:hint="eastAsia" w:ascii="仿宋" w:hAnsi="仿宋" w:eastAsia="仿宋"/>
          <w:color w:val="auto"/>
          <w:sz w:val="28"/>
          <w:szCs w:val="22"/>
          <w:u w:val="none"/>
        </w:rPr>
        <w:t>三、</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\l "_Toc15396621"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支出</w:t>
      </w:r>
      <w:r>
        <w:rPr>
          <w:rFonts w:hint="eastAsia" w:ascii="仿宋" w:hAnsi="仿宋" w:eastAsia="仿宋"/>
          <w:color w:val="auto"/>
          <w:sz w:val="28"/>
          <w:szCs w:val="22"/>
          <w:u w:val="none"/>
          <w:lang w:val="en-US" w:eastAsia="zh-CN"/>
        </w:rPr>
        <w:t>决算</w:t>
      </w:r>
      <w:r>
        <w:rPr>
          <w:rFonts w:hint="eastAsia" w:ascii="仿宋" w:hAnsi="仿宋" w:eastAsia="仿宋"/>
          <w:color w:val="auto"/>
          <w:sz w:val="28"/>
          <w:szCs w:val="22"/>
          <w:u w:val="none"/>
        </w:rPr>
        <w:t>表</w:t>
      </w:r>
      <w:r>
        <w:rPr>
          <w:rFonts w:hint="eastAsia" w:ascii="仿宋" w:hAnsi="仿宋" w:eastAsia="仿宋"/>
          <w:color w:val="auto"/>
          <w:sz w:val="28"/>
          <w:szCs w:val="22"/>
          <w:u w:val="none"/>
        </w:rPr>
        <w:fldChar w:fldCharType="end"/>
      </w:r>
    </w:p>
    <w:p>
      <w:pPr>
        <w:pStyle w:val="10"/>
        <w:rPr>
          <w:rFonts w:hint="eastAsia" w:ascii="仿宋" w:hAnsi="仿宋" w:eastAsia="仿宋"/>
          <w:color w:val="auto"/>
          <w:sz w:val="28"/>
          <w:szCs w:val="22"/>
          <w:u w:val="none"/>
          <w:lang w:val="en-US" w:eastAsia="zh-CN"/>
        </w:rPr>
      </w:pPr>
      <w:r>
        <w:rPr>
          <w:rFonts w:hint="eastAsia" w:ascii="仿宋" w:hAnsi="仿宋" w:eastAsia="仿宋"/>
          <w:color w:val="auto"/>
          <w:sz w:val="28"/>
          <w:szCs w:val="22"/>
          <w:u w:val="none"/>
        </w:rPr>
        <w:t>四、</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\l "_Toc15396622"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财政拨款收入支出决算总表</w:t>
      </w:r>
      <w:r>
        <w:rPr>
          <w:rFonts w:hint="eastAsia" w:ascii="仿宋" w:hAnsi="仿宋" w:eastAsia="仿宋"/>
          <w:color w:val="auto"/>
          <w:sz w:val="28"/>
          <w:szCs w:val="22"/>
          <w:u w:val="none"/>
        </w:rPr>
        <w:fldChar w:fldCharType="end"/>
      </w:r>
    </w:p>
    <w:p>
      <w:pPr>
        <w:pStyle w:val="10"/>
        <w:rPr>
          <w:rFonts w:hint="default" w:ascii="仿宋" w:hAnsi="仿宋" w:eastAsia="仿宋"/>
          <w:color w:val="auto"/>
          <w:sz w:val="28"/>
          <w:szCs w:val="22"/>
          <w:u w:val="none"/>
          <w:lang w:val="en-US" w:eastAsia="zh-CN"/>
        </w:rPr>
      </w:pPr>
      <w:r>
        <w:rPr>
          <w:rFonts w:hint="eastAsia" w:ascii="仿宋" w:hAnsi="仿宋" w:eastAsia="仿宋"/>
          <w:color w:val="auto"/>
          <w:sz w:val="28"/>
          <w:szCs w:val="22"/>
          <w:u w:val="none"/>
          <w:lang w:val="en-US" w:eastAsia="zh-CN"/>
        </w:rPr>
        <w:t>五、财政拨款支出决算明细表</w:t>
      </w:r>
    </w:p>
    <w:p>
      <w:pPr>
        <w:pStyle w:val="10"/>
        <w:rPr>
          <w:rFonts w:hint="default" w:ascii="仿宋" w:hAnsi="仿宋" w:eastAsia="仿宋"/>
          <w:color w:val="auto"/>
          <w:sz w:val="28"/>
          <w:szCs w:val="22"/>
          <w:u w:val="none"/>
          <w:lang w:val="en-US" w:eastAsia="zh-CN"/>
        </w:rPr>
      </w:pPr>
      <w:r>
        <w:rPr>
          <w:rFonts w:hint="eastAsia" w:ascii="仿宋" w:hAnsi="仿宋" w:eastAsia="仿宋"/>
          <w:color w:val="auto"/>
          <w:sz w:val="28"/>
          <w:szCs w:val="22"/>
          <w:u w:val="none"/>
          <w:lang w:val="en-US" w:eastAsia="zh-CN"/>
        </w:rPr>
        <w:t>六</w:t>
      </w:r>
      <w:r>
        <w:rPr>
          <w:rFonts w:hint="eastAsia" w:ascii="仿宋" w:hAnsi="仿宋" w:eastAsia="仿宋"/>
          <w:color w:val="auto"/>
          <w:sz w:val="28"/>
          <w:szCs w:val="22"/>
          <w:u w:val="none"/>
        </w:rPr>
        <w:t>、</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\l "_Toc15396624"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一般公共预算财政拨款支出决算表</w:t>
      </w:r>
      <w:r>
        <w:rPr>
          <w:rFonts w:hint="eastAsia" w:ascii="仿宋" w:hAnsi="仿宋" w:eastAsia="仿宋"/>
          <w:color w:val="auto"/>
          <w:sz w:val="28"/>
          <w:szCs w:val="22"/>
          <w:u w:val="none"/>
        </w:rPr>
        <w:fldChar w:fldCharType="end"/>
      </w:r>
    </w:p>
    <w:p>
      <w:pPr>
        <w:pStyle w:val="10"/>
        <w:rPr>
          <w:rFonts w:hint="eastAsia" w:ascii="仿宋" w:hAnsi="仿宋" w:eastAsia="仿宋"/>
          <w:color w:val="auto"/>
          <w:sz w:val="28"/>
          <w:szCs w:val="22"/>
          <w:u w:val="none"/>
          <w:lang w:val="en-US" w:eastAsia="zh-CN"/>
        </w:rPr>
      </w:pPr>
      <w:r>
        <w:rPr>
          <w:rFonts w:hint="eastAsia" w:ascii="仿宋" w:hAnsi="仿宋" w:eastAsia="仿宋"/>
          <w:color w:val="auto"/>
          <w:sz w:val="28"/>
          <w:szCs w:val="22"/>
          <w:u w:val="none"/>
          <w:lang w:val="en-US" w:eastAsia="zh-CN"/>
        </w:rPr>
        <w:t>七</w:t>
      </w:r>
      <w:r>
        <w:rPr>
          <w:rFonts w:hint="eastAsia" w:ascii="仿宋" w:hAnsi="仿宋" w:eastAsia="仿宋"/>
          <w:color w:val="auto"/>
          <w:sz w:val="28"/>
          <w:szCs w:val="22"/>
          <w:u w:val="none"/>
        </w:rPr>
        <w:t>、</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\l "_Toc15396624"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一般公共预算财政拨款支出决算</w:t>
      </w:r>
      <w:r>
        <w:rPr>
          <w:rFonts w:hint="eastAsia" w:ascii="仿宋" w:hAnsi="仿宋" w:eastAsia="仿宋"/>
          <w:color w:val="auto"/>
          <w:sz w:val="28"/>
          <w:szCs w:val="22"/>
          <w:u w:val="none"/>
          <w:lang w:val="en-US" w:eastAsia="zh-CN"/>
        </w:rPr>
        <w:t>明细</w:t>
      </w:r>
      <w:r>
        <w:rPr>
          <w:rFonts w:hint="eastAsia" w:ascii="仿宋" w:hAnsi="仿宋" w:eastAsia="仿宋"/>
          <w:color w:val="auto"/>
          <w:sz w:val="28"/>
          <w:szCs w:val="22"/>
          <w:u w:val="none"/>
        </w:rPr>
        <w:t>表</w:t>
      </w:r>
      <w:r>
        <w:rPr>
          <w:rFonts w:hint="eastAsia" w:ascii="仿宋" w:hAnsi="仿宋" w:eastAsia="仿宋"/>
          <w:color w:val="auto"/>
          <w:sz w:val="28"/>
          <w:szCs w:val="22"/>
          <w:u w:val="none"/>
        </w:rPr>
        <w:fldChar w:fldCharType="end"/>
      </w:r>
    </w:p>
    <w:p>
      <w:pPr>
        <w:pStyle w:val="10"/>
        <w:rPr>
          <w:rFonts w:hint="eastAsia" w:ascii="仿宋" w:hAnsi="仿宋" w:eastAsia="仿宋"/>
          <w:color w:val="auto"/>
          <w:sz w:val="28"/>
          <w:szCs w:val="22"/>
          <w:u w:val="none"/>
        </w:rPr>
      </w:pPr>
      <w:r>
        <w:rPr>
          <w:rFonts w:hint="eastAsia" w:ascii="仿宋" w:hAnsi="仿宋" w:eastAsia="仿宋"/>
          <w:color w:val="auto"/>
          <w:sz w:val="28"/>
          <w:szCs w:val="22"/>
          <w:u w:val="none"/>
          <w:lang w:val="en-US" w:eastAsia="zh-CN"/>
        </w:rPr>
        <w:t>八</w:t>
      </w:r>
      <w:r>
        <w:rPr>
          <w:rFonts w:hint="eastAsia" w:ascii="仿宋" w:hAnsi="仿宋" w:eastAsia="仿宋"/>
          <w:color w:val="auto"/>
          <w:sz w:val="28"/>
          <w:szCs w:val="22"/>
          <w:u w:val="none"/>
        </w:rPr>
        <w:t>、</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\l "_Toc15396626"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一般公共预算财政拨款基本支出决算表</w:t>
      </w:r>
      <w:r>
        <w:rPr>
          <w:rFonts w:hint="eastAsia" w:ascii="仿宋" w:hAnsi="仿宋" w:eastAsia="仿宋"/>
          <w:color w:val="auto"/>
          <w:sz w:val="28"/>
          <w:szCs w:val="22"/>
          <w:u w:val="none"/>
        </w:rPr>
        <w:fldChar w:fldCharType="end"/>
      </w:r>
    </w:p>
    <w:p>
      <w:pPr>
        <w:pStyle w:val="10"/>
        <w:rPr>
          <w:rFonts w:hint="eastAsia" w:ascii="仿宋" w:hAnsi="仿宋" w:eastAsia="仿宋"/>
          <w:color w:val="auto"/>
          <w:sz w:val="28"/>
          <w:szCs w:val="22"/>
          <w:u w:val="none"/>
          <w:lang w:val="en-US" w:eastAsia="zh-CN"/>
        </w:rPr>
      </w:pPr>
      <w:r>
        <w:rPr>
          <w:rFonts w:hint="eastAsia" w:ascii="仿宋" w:hAnsi="仿宋" w:eastAsia="仿宋"/>
          <w:color w:val="auto"/>
          <w:sz w:val="28"/>
          <w:szCs w:val="22"/>
          <w:u w:val="none"/>
          <w:lang w:val="en-US" w:eastAsia="zh-CN"/>
        </w:rPr>
        <w:t>九</w:t>
      </w:r>
      <w:r>
        <w:rPr>
          <w:rFonts w:hint="eastAsia" w:ascii="仿宋" w:hAnsi="仿宋" w:eastAsia="仿宋"/>
          <w:color w:val="auto"/>
          <w:sz w:val="28"/>
          <w:szCs w:val="22"/>
          <w:u w:val="none"/>
        </w:rPr>
        <w:t>、</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\l "_Toc15396626"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一般公共预算财政拨款</w:t>
      </w:r>
      <w:r>
        <w:rPr>
          <w:rFonts w:hint="eastAsia" w:ascii="仿宋" w:hAnsi="仿宋" w:eastAsia="仿宋"/>
          <w:color w:val="auto"/>
          <w:sz w:val="28"/>
          <w:szCs w:val="22"/>
          <w:u w:val="none"/>
          <w:lang w:val="en-US" w:eastAsia="zh-CN"/>
        </w:rPr>
        <w:t>项目</w:t>
      </w:r>
      <w:r>
        <w:rPr>
          <w:rFonts w:hint="eastAsia" w:ascii="仿宋" w:hAnsi="仿宋" w:eastAsia="仿宋"/>
          <w:color w:val="auto"/>
          <w:sz w:val="28"/>
          <w:szCs w:val="22"/>
          <w:u w:val="none"/>
        </w:rPr>
        <w:t>支出决算表</w:t>
      </w:r>
      <w:r>
        <w:rPr>
          <w:rFonts w:hint="eastAsia" w:ascii="仿宋" w:hAnsi="仿宋" w:eastAsia="仿宋"/>
          <w:color w:val="auto"/>
          <w:sz w:val="28"/>
          <w:szCs w:val="22"/>
          <w:u w:val="none"/>
        </w:rPr>
        <w:fldChar w:fldCharType="end"/>
      </w:r>
    </w:p>
    <w:p>
      <w:pPr>
        <w:pStyle w:val="10"/>
        <w:rPr>
          <w:rFonts w:hint="eastAsia" w:ascii="仿宋" w:hAnsi="仿宋" w:eastAsia="仿宋"/>
          <w:color w:val="auto"/>
          <w:sz w:val="28"/>
          <w:szCs w:val="22"/>
          <w:u w:val="none"/>
          <w:lang w:val="en-US" w:eastAsia="zh-CN"/>
        </w:rPr>
      </w:pPr>
      <w:r>
        <w:rPr>
          <w:rFonts w:hint="eastAsia" w:ascii="仿宋" w:hAnsi="仿宋" w:eastAsia="仿宋"/>
          <w:color w:val="auto"/>
          <w:sz w:val="28"/>
          <w:szCs w:val="22"/>
          <w:u w:val="none"/>
          <w:lang w:val="en-US" w:eastAsia="zh-CN"/>
        </w:rPr>
        <w:t>九</w:t>
      </w:r>
      <w:r>
        <w:rPr>
          <w:rFonts w:hint="eastAsia" w:ascii="仿宋" w:hAnsi="仿宋" w:eastAsia="仿宋"/>
          <w:color w:val="auto"/>
          <w:sz w:val="28"/>
          <w:szCs w:val="22"/>
          <w:u w:val="none"/>
        </w:rPr>
        <w:t>、</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\l "_Toc15396626"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一般公共预算财政拨款</w:t>
      </w:r>
      <w:r>
        <w:rPr>
          <w:rFonts w:hint="eastAsia" w:ascii="仿宋" w:hAnsi="仿宋" w:eastAsia="仿宋"/>
          <w:color w:val="auto"/>
          <w:sz w:val="28"/>
          <w:szCs w:val="22"/>
          <w:u w:val="none"/>
          <w:lang w:val="en-US" w:eastAsia="zh-CN"/>
        </w:rPr>
        <w:t>项目</w:t>
      </w:r>
      <w:r>
        <w:rPr>
          <w:rFonts w:hint="eastAsia" w:ascii="仿宋" w:hAnsi="仿宋" w:eastAsia="仿宋"/>
          <w:color w:val="auto"/>
          <w:sz w:val="28"/>
          <w:szCs w:val="22"/>
          <w:u w:val="none"/>
        </w:rPr>
        <w:t>支出决算表</w:t>
      </w:r>
      <w:r>
        <w:rPr>
          <w:rFonts w:hint="eastAsia" w:ascii="仿宋" w:hAnsi="仿宋" w:eastAsia="仿宋"/>
          <w:color w:val="auto"/>
          <w:sz w:val="28"/>
          <w:szCs w:val="22"/>
          <w:u w:val="none"/>
        </w:rPr>
        <w:fldChar w:fldCharType="end"/>
      </w:r>
    </w:p>
    <w:p>
      <w:pPr>
        <w:pStyle w:val="10"/>
        <w:rPr>
          <w:rFonts w:hint="eastAsia" w:ascii="仿宋" w:hAnsi="仿宋" w:eastAsia="仿宋"/>
          <w:color w:val="auto"/>
          <w:sz w:val="28"/>
          <w:szCs w:val="22"/>
          <w:u w:val="none"/>
        </w:rPr>
      </w:pPr>
      <w:r>
        <w:rPr>
          <w:rFonts w:hint="eastAsia" w:ascii="仿宋" w:hAnsi="仿宋" w:eastAsia="仿宋"/>
          <w:color w:val="auto"/>
          <w:sz w:val="28"/>
          <w:szCs w:val="22"/>
          <w:u w:val="none"/>
          <w:lang w:val="en-US" w:eastAsia="zh-CN"/>
        </w:rPr>
        <w:t>十、</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\l "_Toc15396629"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政府性基金预算财政拨款收入支出决算表</w:t>
      </w:r>
      <w:r>
        <w:rPr>
          <w:rFonts w:hint="eastAsia" w:ascii="仿宋" w:hAnsi="仿宋" w:eastAsia="仿宋"/>
          <w:color w:val="auto"/>
          <w:sz w:val="28"/>
          <w:szCs w:val="22"/>
          <w:u w:val="none"/>
        </w:rPr>
        <w:fldChar w:fldCharType="end"/>
      </w:r>
    </w:p>
    <w:p>
      <w:pPr>
        <w:pStyle w:val="10"/>
        <w:rPr>
          <w:rFonts w:hint="eastAsia" w:ascii="仿宋" w:hAnsi="仿宋" w:eastAsia="仿宋"/>
          <w:color w:val="auto"/>
          <w:sz w:val="28"/>
          <w:szCs w:val="22"/>
          <w:u w:val="none"/>
        </w:rPr>
      </w:pPr>
      <w:r>
        <w:rPr>
          <w:rFonts w:hint="eastAsia" w:ascii="仿宋" w:hAnsi="仿宋" w:eastAsia="仿宋"/>
          <w:color w:val="auto"/>
          <w:sz w:val="28"/>
          <w:szCs w:val="22"/>
          <w:u w:val="none"/>
          <w:lang w:val="en-US" w:eastAsia="zh-CN"/>
        </w:rPr>
        <w:t>十一</w:t>
      </w:r>
      <w:r>
        <w:rPr>
          <w:rFonts w:hint="eastAsia" w:ascii="仿宋" w:hAnsi="仿宋" w:eastAsia="仿宋"/>
          <w:color w:val="auto"/>
          <w:sz w:val="28"/>
          <w:szCs w:val="22"/>
          <w:u w:val="none"/>
        </w:rPr>
        <w:t>、</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\l "_Toc15396631"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国有资本经营预算</w:t>
      </w:r>
      <w:r>
        <w:rPr>
          <w:rFonts w:hint="eastAsia" w:ascii="仿宋" w:hAnsi="仿宋" w:eastAsia="仿宋"/>
          <w:color w:val="auto"/>
          <w:sz w:val="28"/>
          <w:szCs w:val="22"/>
          <w:u w:val="none"/>
          <w:lang w:val="en-US" w:eastAsia="zh-CN"/>
        </w:rPr>
        <w:t>收入</w:t>
      </w:r>
      <w:r>
        <w:rPr>
          <w:rFonts w:hint="eastAsia" w:ascii="仿宋" w:hAnsi="仿宋" w:eastAsia="仿宋"/>
          <w:color w:val="auto"/>
          <w:sz w:val="28"/>
          <w:szCs w:val="22"/>
          <w:u w:val="none"/>
        </w:rPr>
        <w:t>支出决算表</w:t>
      </w:r>
      <w:r>
        <w:rPr>
          <w:rFonts w:hint="eastAsia" w:ascii="仿宋" w:hAnsi="仿宋" w:eastAsia="仿宋"/>
          <w:color w:val="auto"/>
          <w:sz w:val="28"/>
          <w:szCs w:val="22"/>
          <w:u w:val="none"/>
        </w:rPr>
        <w:fldChar w:fldCharType="end"/>
      </w:r>
    </w:p>
    <w:p>
      <w:pPr>
        <w:pStyle w:val="10"/>
        <w:rPr>
          <w:rFonts w:ascii="仿宋" w:hAnsi="仿宋" w:eastAsia="仿宋"/>
          <w:color w:val="auto"/>
          <w:u w:val="none"/>
        </w:rPr>
      </w:pPr>
      <w:r>
        <w:rPr>
          <w:rFonts w:hint="eastAsia" w:ascii="仿宋" w:hAnsi="仿宋" w:eastAsia="仿宋"/>
          <w:color w:val="auto"/>
          <w:sz w:val="28"/>
          <w:lang w:val="en-US" w:eastAsia="zh-CN"/>
        </w:rPr>
        <w:t>十二</w:t>
      </w:r>
      <w:r>
        <w:rPr>
          <w:rFonts w:hint="eastAsia" w:ascii="仿宋" w:hAnsi="仿宋" w:eastAsia="仿宋"/>
          <w:color w:val="auto"/>
          <w:sz w:val="28"/>
        </w:rPr>
        <w:t>、</w:t>
      </w:r>
      <w:r>
        <w:rPr>
          <w:color w:val="auto"/>
          <w:u w:val="none"/>
        </w:rPr>
        <w:fldChar w:fldCharType="begin"/>
      </w:r>
      <w:r>
        <w:rPr>
          <w:color w:val="auto"/>
          <w:u w:val="none"/>
        </w:rPr>
        <w:instrText xml:space="preserve">HYPERLINK  \l "_Toc15396631" </w:instrText>
      </w:r>
      <w:r>
        <w:rPr>
          <w:color w:val="auto"/>
          <w:u w:val="none"/>
        </w:rPr>
        <w:fldChar w:fldCharType="separate"/>
      </w:r>
      <w:r>
        <w:rPr>
          <w:rStyle w:val="17"/>
          <w:rFonts w:hint="eastAsia" w:ascii="仿宋" w:hAnsi="仿宋" w:eastAsia="仿宋"/>
          <w:color w:val="auto"/>
          <w:sz w:val="28"/>
          <w:u w:val="none"/>
        </w:rPr>
        <w:t>国有资本经营预算支出决算表</w:t>
      </w:r>
      <w:r>
        <w:rPr>
          <w:color w:val="auto"/>
          <w:u w:val="none"/>
        </w:rPr>
        <w:fldChar w:fldCharType="end"/>
      </w:r>
    </w:p>
    <w:sectPr>
      <w:headerReference r:id="rId3" w:type="default"/>
      <w:footerReference r:id="rId4"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大标宋_GBK">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SimSun-ExtB">
    <w:altName w:val="新宋体"/>
    <w:panose1 w:val="02010609060101010101"/>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afterAutospacing="0"/>
      <w:jc w:val="left"/>
    </w:pPr>
    <w:r>
      <w:fldChar w:fldCharType="begin"/>
    </w:r>
    <w:r>
      <w:instrText xml:space="preserve"> PAGE  </w:instrText>
    </w:r>
    <w:r>
      <w:fldChar w:fldCharType="separate"/>
    </w:r>
    <w:r>
      <w:fldChar w:fldCharType="end"/>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07EC6"/>
    <w:multiLevelType w:val="singleLevel"/>
    <w:tmpl w:val="82807EC6"/>
    <w:lvl w:ilvl="0" w:tentative="0">
      <w:start w:val="1"/>
      <w:numFmt w:val="decimal"/>
      <w:lvlText w:val="%1."/>
      <w:lvlJc w:val="left"/>
      <w:pPr>
        <w:ind w:left="425" w:hanging="425"/>
      </w:pPr>
      <w:rPr>
        <w:rFonts w:hint="default"/>
      </w:rPr>
    </w:lvl>
  </w:abstractNum>
  <w:abstractNum w:abstractNumId="1">
    <w:nsid w:val="830A8468"/>
    <w:multiLevelType w:val="singleLevel"/>
    <w:tmpl w:val="830A8468"/>
    <w:lvl w:ilvl="0" w:tentative="0">
      <w:start w:val="1"/>
      <w:numFmt w:val="chineseCounting"/>
      <w:suff w:val="nothing"/>
      <w:lvlText w:val="（%1）"/>
      <w:lvlJc w:val="left"/>
      <w:pPr>
        <w:ind w:left="0" w:firstLine="420"/>
      </w:pPr>
      <w:rPr>
        <w:rFonts w:hint="eastAsia"/>
      </w:rPr>
    </w:lvl>
  </w:abstractNum>
  <w:abstractNum w:abstractNumId="2">
    <w:nsid w:val="9A9C4CC1"/>
    <w:multiLevelType w:val="singleLevel"/>
    <w:tmpl w:val="9A9C4CC1"/>
    <w:lvl w:ilvl="0" w:tentative="0">
      <w:start w:val="2"/>
      <w:numFmt w:val="chineseCounting"/>
      <w:suff w:val="nothing"/>
      <w:lvlText w:val="（%1）"/>
      <w:lvlJc w:val="left"/>
      <w:rPr>
        <w:rFonts w:hint="eastAsia"/>
      </w:rPr>
    </w:lvl>
  </w:abstractNum>
  <w:abstractNum w:abstractNumId="3">
    <w:nsid w:val="A7390360"/>
    <w:multiLevelType w:val="singleLevel"/>
    <w:tmpl w:val="A7390360"/>
    <w:lvl w:ilvl="0" w:tentative="0">
      <w:start w:val="1"/>
      <w:numFmt w:val="chineseCounting"/>
      <w:suff w:val="nothing"/>
      <w:lvlText w:val="（%1）"/>
      <w:lvlJc w:val="left"/>
      <w:pPr>
        <w:ind w:left="0" w:firstLine="420"/>
      </w:pPr>
      <w:rPr>
        <w:rFonts w:hint="eastAsia"/>
      </w:rPr>
    </w:lvl>
  </w:abstractNum>
  <w:abstractNum w:abstractNumId="4">
    <w:nsid w:val="C12EF18F"/>
    <w:multiLevelType w:val="singleLevel"/>
    <w:tmpl w:val="C12EF18F"/>
    <w:lvl w:ilvl="0" w:tentative="0">
      <w:start w:val="1"/>
      <w:numFmt w:val="chineseCounting"/>
      <w:suff w:val="nothing"/>
      <w:lvlText w:val="（%1）"/>
      <w:lvlJc w:val="left"/>
      <w:pPr>
        <w:ind w:left="0" w:firstLine="420"/>
      </w:pPr>
      <w:rPr>
        <w:rFonts w:hint="eastAsia"/>
      </w:rPr>
    </w:lvl>
  </w:abstractNum>
  <w:abstractNum w:abstractNumId="5">
    <w:nsid w:val="F108CC33"/>
    <w:multiLevelType w:val="singleLevel"/>
    <w:tmpl w:val="F108CC33"/>
    <w:lvl w:ilvl="0" w:tentative="0">
      <w:start w:val="2"/>
      <w:numFmt w:val="chineseCounting"/>
      <w:suff w:val="nothing"/>
      <w:lvlText w:val="%1、"/>
      <w:lvlJc w:val="left"/>
      <w:rPr>
        <w:rFonts w:hint="eastAsia"/>
      </w:rPr>
    </w:lvl>
  </w:abstractNum>
  <w:abstractNum w:abstractNumId="6">
    <w:nsid w:val="FFC0DD48"/>
    <w:multiLevelType w:val="singleLevel"/>
    <w:tmpl w:val="FFC0DD48"/>
    <w:lvl w:ilvl="0" w:tentative="0">
      <w:start w:val="1"/>
      <w:numFmt w:val="decimal"/>
      <w:lvlText w:val="%1."/>
      <w:lvlJc w:val="left"/>
      <w:pPr>
        <w:ind w:left="425" w:hanging="425"/>
      </w:pPr>
      <w:rPr>
        <w:rFonts w:hint="default"/>
      </w:rPr>
    </w:lvl>
  </w:abstractNum>
  <w:abstractNum w:abstractNumId="7">
    <w:nsid w:val="00000001"/>
    <w:multiLevelType w:val="multilevel"/>
    <w:tmpl w:val="00000001"/>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00000003"/>
    <w:multiLevelType w:val="singleLevel"/>
    <w:tmpl w:val="00000003"/>
    <w:lvl w:ilvl="0" w:tentative="0">
      <w:start w:val="1"/>
      <w:numFmt w:val="decimal"/>
      <w:lvlText w:val="%1."/>
      <w:lvlJc w:val="left"/>
      <w:pPr>
        <w:tabs>
          <w:tab w:val="left" w:pos="312"/>
        </w:tabs>
      </w:pPr>
    </w:lvl>
  </w:abstractNum>
  <w:abstractNum w:abstractNumId="9">
    <w:nsid w:val="00000004"/>
    <w:multiLevelType w:val="singleLevel"/>
    <w:tmpl w:val="00000004"/>
    <w:lvl w:ilvl="0" w:tentative="0">
      <w:start w:val="3"/>
      <w:numFmt w:val="chineseCounting"/>
      <w:suff w:val="space"/>
      <w:lvlText w:val="第%1部分"/>
      <w:lvlJc w:val="left"/>
      <w:rPr>
        <w:rFonts w:hint="eastAsia"/>
      </w:rPr>
    </w:lvl>
  </w:abstractNum>
  <w:abstractNum w:abstractNumId="10">
    <w:nsid w:val="00000005"/>
    <w:multiLevelType w:val="singleLevel"/>
    <w:tmpl w:val="00000005"/>
    <w:lvl w:ilvl="0" w:tentative="0">
      <w:start w:val="5"/>
      <w:numFmt w:val="decimal"/>
      <w:suff w:val="nothing"/>
      <w:lvlText w:val="%1、"/>
      <w:lvlJc w:val="left"/>
    </w:lvl>
  </w:abstractNum>
  <w:abstractNum w:abstractNumId="11">
    <w:nsid w:val="0000000A"/>
    <w:multiLevelType w:val="singleLevel"/>
    <w:tmpl w:val="0000000A"/>
    <w:lvl w:ilvl="0" w:tentative="0">
      <w:start w:val="5"/>
      <w:numFmt w:val="decimal"/>
      <w:suff w:val="nothing"/>
      <w:lvlText w:val="%1."/>
      <w:lvlJc w:val="left"/>
    </w:lvl>
  </w:abstractNum>
  <w:abstractNum w:abstractNumId="12">
    <w:nsid w:val="0000000B"/>
    <w:multiLevelType w:val="multilevel"/>
    <w:tmpl w:val="000000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0000000C"/>
    <w:multiLevelType w:val="singleLevel"/>
    <w:tmpl w:val="0000000C"/>
    <w:lvl w:ilvl="0" w:tentative="0">
      <w:start w:val="9"/>
      <w:numFmt w:val="chineseCounting"/>
      <w:suff w:val="nothing"/>
      <w:lvlText w:val="%1、"/>
      <w:lvlJc w:val="left"/>
      <w:rPr>
        <w:rFonts w:hint="eastAsia"/>
      </w:rPr>
    </w:lvl>
  </w:abstractNum>
  <w:abstractNum w:abstractNumId="14">
    <w:nsid w:val="00000010"/>
    <w:multiLevelType w:val="singleLevel"/>
    <w:tmpl w:val="00000010"/>
    <w:lvl w:ilvl="0" w:tentative="0">
      <w:start w:val="1"/>
      <w:numFmt w:val="chineseCounting"/>
      <w:suff w:val="nothing"/>
      <w:lvlText w:val="（%1）"/>
      <w:lvlJc w:val="left"/>
      <w:rPr>
        <w:rFonts w:hint="eastAsia" w:ascii="楷体_GB2312" w:hAnsi="楷体_GB2312" w:eastAsia="楷体_GB2312"/>
        <w:b/>
        <w:sz w:val="32"/>
      </w:rPr>
    </w:lvl>
  </w:abstractNum>
  <w:abstractNum w:abstractNumId="15">
    <w:nsid w:val="00000013"/>
    <w:multiLevelType w:val="singleLevel"/>
    <w:tmpl w:val="00000013"/>
    <w:lvl w:ilvl="0" w:tentative="0">
      <w:start w:val="1"/>
      <w:numFmt w:val="decimal"/>
      <w:suff w:val="nothing"/>
      <w:lvlText w:val="%1."/>
      <w:lvlJc w:val="left"/>
    </w:lvl>
  </w:abstractNum>
  <w:abstractNum w:abstractNumId="16">
    <w:nsid w:val="086718FE"/>
    <w:multiLevelType w:val="singleLevel"/>
    <w:tmpl w:val="086718FE"/>
    <w:lvl w:ilvl="0" w:tentative="0">
      <w:start w:val="1"/>
      <w:numFmt w:val="chineseCounting"/>
      <w:suff w:val="nothing"/>
      <w:lvlText w:val="（%1）"/>
      <w:lvlJc w:val="left"/>
      <w:pPr>
        <w:ind w:left="-220" w:firstLine="420"/>
      </w:pPr>
      <w:rPr>
        <w:rFonts w:hint="eastAsia"/>
      </w:rPr>
    </w:lvl>
  </w:abstractNum>
  <w:abstractNum w:abstractNumId="17">
    <w:nsid w:val="147B33BE"/>
    <w:multiLevelType w:val="singleLevel"/>
    <w:tmpl w:val="147B33BE"/>
    <w:lvl w:ilvl="0" w:tentative="0">
      <w:start w:val="1"/>
      <w:numFmt w:val="chineseCounting"/>
      <w:suff w:val="nothing"/>
      <w:lvlText w:val="（%1）"/>
      <w:lvlJc w:val="left"/>
      <w:pPr>
        <w:ind w:left="0" w:firstLine="420"/>
      </w:pPr>
      <w:rPr>
        <w:rFonts w:hint="eastAsia"/>
      </w:rPr>
    </w:lvl>
  </w:abstractNum>
  <w:abstractNum w:abstractNumId="18">
    <w:nsid w:val="25338AB5"/>
    <w:multiLevelType w:val="singleLevel"/>
    <w:tmpl w:val="25338AB5"/>
    <w:lvl w:ilvl="0" w:tentative="0">
      <w:start w:val="1"/>
      <w:numFmt w:val="decimal"/>
      <w:lvlText w:val="%1."/>
      <w:lvlJc w:val="left"/>
      <w:pPr>
        <w:ind w:left="425" w:hanging="425"/>
      </w:pPr>
      <w:rPr>
        <w:rFonts w:hint="default"/>
      </w:rPr>
    </w:lvl>
  </w:abstractNum>
  <w:abstractNum w:abstractNumId="19">
    <w:nsid w:val="25670441"/>
    <w:multiLevelType w:val="singleLevel"/>
    <w:tmpl w:val="25670441"/>
    <w:lvl w:ilvl="0" w:tentative="0">
      <w:start w:val="1"/>
      <w:numFmt w:val="decimal"/>
      <w:lvlText w:val="%1."/>
      <w:lvlJc w:val="left"/>
      <w:pPr>
        <w:ind w:left="425" w:hanging="425"/>
      </w:pPr>
      <w:rPr>
        <w:rFonts w:hint="default"/>
      </w:rPr>
    </w:lvl>
  </w:abstractNum>
  <w:abstractNum w:abstractNumId="20">
    <w:nsid w:val="48FE13FA"/>
    <w:multiLevelType w:val="singleLevel"/>
    <w:tmpl w:val="48FE13FA"/>
    <w:lvl w:ilvl="0" w:tentative="0">
      <w:start w:val="4"/>
      <w:numFmt w:val="chineseCounting"/>
      <w:suff w:val="nothing"/>
      <w:lvlText w:val="（%1）"/>
      <w:lvlJc w:val="left"/>
      <w:rPr>
        <w:rFonts w:hint="eastAsia"/>
      </w:rPr>
    </w:lvl>
  </w:abstractNum>
  <w:abstractNum w:abstractNumId="21">
    <w:nsid w:val="4BA06997"/>
    <w:multiLevelType w:val="singleLevel"/>
    <w:tmpl w:val="4BA06997"/>
    <w:lvl w:ilvl="0" w:tentative="0">
      <w:start w:val="1"/>
      <w:numFmt w:val="decimal"/>
      <w:lvlText w:val="%1."/>
      <w:lvlJc w:val="left"/>
      <w:pPr>
        <w:ind w:left="425" w:hanging="425"/>
      </w:pPr>
      <w:rPr>
        <w:rFonts w:hint="default"/>
      </w:rPr>
    </w:lvl>
  </w:abstractNum>
  <w:abstractNum w:abstractNumId="22">
    <w:nsid w:val="5B871A61"/>
    <w:multiLevelType w:val="singleLevel"/>
    <w:tmpl w:val="5B871A61"/>
    <w:lvl w:ilvl="0" w:tentative="0">
      <w:start w:val="1"/>
      <w:numFmt w:val="decimal"/>
      <w:lvlText w:val="%1."/>
      <w:lvlJc w:val="left"/>
      <w:pPr>
        <w:ind w:left="425" w:hanging="425"/>
      </w:pPr>
      <w:rPr>
        <w:rFonts w:hint="default"/>
      </w:rPr>
    </w:lvl>
  </w:abstractNum>
  <w:abstractNum w:abstractNumId="23">
    <w:nsid w:val="7ED20F5E"/>
    <w:multiLevelType w:val="singleLevel"/>
    <w:tmpl w:val="7ED20F5E"/>
    <w:lvl w:ilvl="0" w:tentative="0">
      <w:start w:val="1"/>
      <w:numFmt w:val="decimal"/>
      <w:lvlText w:val="(%1)"/>
      <w:lvlJc w:val="left"/>
      <w:pPr>
        <w:tabs>
          <w:tab w:val="left" w:pos="0"/>
        </w:tabs>
        <w:ind w:left="0" w:firstLine="0"/>
      </w:pPr>
      <w:rPr>
        <w:rFonts w:hint="default"/>
      </w:rPr>
    </w:lvl>
  </w:abstractNum>
  <w:num w:numId="1">
    <w:abstractNumId w:val="10"/>
  </w:num>
  <w:num w:numId="2">
    <w:abstractNumId w:val="12"/>
  </w:num>
  <w:num w:numId="3">
    <w:abstractNumId w:val="15"/>
  </w:num>
  <w:num w:numId="4">
    <w:abstractNumId w:val="11"/>
  </w:num>
  <w:num w:numId="5">
    <w:abstractNumId w:val="13"/>
  </w:num>
  <w:num w:numId="6">
    <w:abstractNumId w:val="7"/>
  </w:num>
  <w:num w:numId="7">
    <w:abstractNumId w:val="14"/>
  </w:num>
  <w:num w:numId="8">
    <w:abstractNumId w:val="8"/>
  </w:num>
  <w:num w:numId="9">
    <w:abstractNumId w:val="9"/>
  </w:num>
  <w:num w:numId="10">
    <w:abstractNumId w:val="6"/>
  </w:num>
  <w:num w:numId="11">
    <w:abstractNumId w:val="23"/>
  </w:num>
  <w:num w:numId="12">
    <w:abstractNumId w:val="21"/>
  </w:num>
  <w:num w:numId="13">
    <w:abstractNumId w:val="19"/>
  </w:num>
  <w:num w:numId="14">
    <w:abstractNumId w:val="0"/>
  </w:num>
  <w:num w:numId="15">
    <w:abstractNumId w:val="20"/>
  </w:num>
  <w:num w:numId="16">
    <w:abstractNumId w:val="3"/>
  </w:num>
  <w:num w:numId="17">
    <w:abstractNumId w:val="22"/>
  </w:num>
  <w:num w:numId="18">
    <w:abstractNumId w:val="2"/>
  </w:num>
  <w:num w:numId="19">
    <w:abstractNumId w:val="18"/>
  </w:num>
  <w:num w:numId="20">
    <w:abstractNumId w:val="16"/>
  </w:num>
  <w:num w:numId="21">
    <w:abstractNumId w:val="5"/>
  </w:num>
  <w:num w:numId="22">
    <w:abstractNumId w:val="1"/>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true"/>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4802EB"/>
    <w:rsid w:val="078B7554"/>
    <w:rsid w:val="0B6D172D"/>
    <w:rsid w:val="0E812E99"/>
    <w:rsid w:val="1277298C"/>
    <w:rsid w:val="1425344F"/>
    <w:rsid w:val="1E3E6360"/>
    <w:rsid w:val="1F6FF026"/>
    <w:rsid w:val="25D56564"/>
    <w:rsid w:val="28220AA5"/>
    <w:rsid w:val="28612906"/>
    <w:rsid w:val="39166333"/>
    <w:rsid w:val="3C235732"/>
    <w:rsid w:val="3C7B3B9B"/>
    <w:rsid w:val="3E0F7BC4"/>
    <w:rsid w:val="454D0932"/>
    <w:rsid w:val="470B710E"/>
    <w:rsid w:val="481B6827"/>
    <w:rsid w:val="48BA2E9A"/>
    <w:rsid w:val="494C5328"/>
    <w:rsid w:val="49517F36"/>
    <w:rsid w:val="538B26C8"/>
    <w:rsid w:val="5CB86320"/>
    <w:rsid w:val="66FDA974"/>
    <w:rsid w:val="71C82F1D"/>
    <w:rsid w:val="79A4657A"/>
    <w:rsid w:val="7BFA19BD"/>
    <w:rsid w:val="7DC858B9"/>
    <w:rsid w:val="7DFE3E28"/>
    <w:rsid w:val="7FDF1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link w:val="19"/>
    <w:qFormat/>
    <w:uiPriority w:val="0"/>
    <w:pPr>
      <w:keepNext/>
      <w:keepLines/>
      <w:spacing w:before="340" w:beforeLines="0" w:beforeAutospacing="0" w:after="330" w:afterLines="0" w:afterAutospacing="0" w:line="576" w:lineRule="auto"/>
      <w:outlineLvl w:val="0"/>
    </w:pPr>
    <w:rPr>
      <w:rFonts w:ascii="Times New Roman" w:hAnsi="Times New Roman"/>
      <w:b/>
      <w:kern w:val="44"/>
      <w:sz w:val="44"/>
    </w:rPr>
  </w:style>
  <w:style w:type="paragraph" w:styleId="4">
    <w:name w:val="heading 2"/>
    <w:basedOn w:val="1"/>
    <w:next w:val="1"/>
    <w:link w:val="26"/>
    <w:qFormat/>
    <w:uiPriority w:val="0"/>
    <w:pPr>
      <w:keepNext/>
      <w:keepLines/>
      <w:spacing w:before="260" w:beforeLines="0" w:beforeAutospacing="0" w:after="260" w:afterLines="0" w:afterAutospacing="0" w:line="413" w:lineRule="auto"/>
      <w:outlineLvl w:val="1"/>
    </w:pPr>
    <w:rPr>
      <w:rFonts w:ascii="Cambria" w:hAnsi="Cambria"/>
      <w:b/>
      <w:kern w:val="2"/>
      <w:sz w:val="32"/>
    </w:rPr>
  </w:style>
  <w:style w:type="paragraph" w:styleId="5">
    <w:name w:val="heading 3"/>
    <w:basedOn w:val="1"/>
    <w:next w:val="1"/>
    <w:link w:val="28"/>
    <w:qFormat/>
    <w:uiPriority w:val="0"/>
    <w:pPr>
      <w:keepNext/>
      <w:keepLines/>
      <w:spacing w:before="260" w:beforeLines="0" w:beforeAutospacing="0" w:after="260" w:afterLines="0" w:afterAutospacing="0" w:line="413" w:lineRule="auto"/>
      <w:outlineLvl w:val="2"/>
    </w:pPr>
    <w:rPr>
      <w:rFonts w:ascii="Times New Roman" w:hAnsi="Times New Roman"/>
      <w:b/>
      <w:kern w:val="2"/>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link w:val="20"/>
    <w:qFormat/>
    <w:uiPriority w:val="0"/>
    <w:pPr>
      <w:spacing w:before="93" w:beforeLines="30" w:beforeAutospacing="0"/>
    </w:pPr>
    <w:rPr>
      <w:rFonts w:ascii="仿宋_GB2312" w:hAnsi="Times New Roman" w:eastAsia="仿宋_GB2312"/>
      <w:sz w:val="30"/>
    </w:rPr>
  </w:style>
  <w:style w:type="paragraph" w:styleId="6">
    <w:name w:val="toc 3"/>
    <w:basedOn w:val="1"/>
    <w:next w:val="1"/>
    <w:qFormat/>
    <w:uiPriority w:val="0"/>
    <w:pPr>
      <w:tabs>
        <w:tab w:val="right" w:leader="dot" w:pos="8296"/>
      </w:tabs>
      <w:ind w:left="840" w:leftChars="400"/>
    </w:pPr>
  </w:style>
  <w:style w:type="paragraph" w:styleId="7">
    <w:name w:val="footer"/>
    <w:basedOn w:val="1"/>
    <w:link w:val="21"/>
    <w:qFormat/>
    <w:uiPriority w:val="0"/>
    <w:pPr>
      <w:tabs>
        <w:tab w:val="center" w:pos="4153"/>
        <w:tab w:val="right" w:pos="8306"/>
      </w:tabs>
      <w:snapToGrid w:val="0"/>
      <w:jc w:val="left"/>
    </w:pPr>
    <w:rPr>
      <w:sz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0"/>
    <w:pPr>
      <w:tabs>
        <w:tab w:val="right" w:leader="dot" w:pos="8296"/>
      </w:tabs>
      <w:spacing w:before="93" w:beforeLines="0" w:beforeAutospacing="0"/>
      <w:jc w:val="center"/>
    </w:pPr>
    <w:rPr>
      <w:rFonts w:ascii="仿宋" w:hAnsi="仿宋" w:eastAsia="仿宋"/>
      <w:sz w:val="28"/>
    </w:rPr>
  </w:style>
  <w:style w:type="paragraph" w:styleId="10">
    <w:name w:val="toc 2"/>
    <w:basedOn w:val="1"/>
    <w:next w:val="1"/>
    <w:qFormat/>
    <w:uiPriority w:val="0"/>
    <w:pPr>
      <w:tabs>
        <w:tab w:val="right" w:leader="dot" w:pos="8296"/>
      </w:tabs>
      <w:ind w:left="420" w:left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customStyle="1" w:styleId="18">
    <w:name w:val="font51"/>
    <w:basedOn w:val="14"/>
    <w:qFormat/>
    <w:uiPriority w:val="0"/>
    <w:rPr>
      <w:rFonts w:ascii="方正大标宋_GBK" w:hAnsi="方正大标宋_GBK" w:eastAsia="方正大标宋_GBK" w:cs="方正大标宋_GBK"/>
      <w:b/>
      <w:color w:val="000000"/>
      <w:sz w:val="36"/>
      <w:szCs w:val="36"/>
      <w:u w:val="none"/>
    </w:rPr>
  </w:style>
  <w:style w:type="character" w:customStyle="1" w:styleId="19">
    <w:name w:val="标题 1 Char"/>
    <w:basedOn w:val="14"/>
    <w:link w:val="3"/>
    <w:qFormat/>
    <w:uiPriority w:val="0"/>
    <w:rPr>
      <w:rFonts w:ascii="Times New Roman" w:hAnsi="Times New Roman"/>
      <w:b/>
      <w:kern w:val="44"/>
      <w:sz w:val="44"/>
    </w:rPr>
  </w:style>
  <w:style w:type="character" w:customStyle="1" w:styleId="20">
    <w:name w:val="正文文本 Char"/>
    <w:link w:val="2"/>
    <w:qFormat/>
    <w:uiPriority w:val="0"/>
    <w:rPr>
      <w:rFonts w:ascii="仿宋_GB2312" w:hAnsi="Times New Roman" w:eastAsia="仿宋_GB2312"/>
      <w:sz w:val="30"/>
    </w:rPr>
  </w:style>
  <w:style w:type="character" w:customStyle="1" w:styleId="21">
    <w:name w:val="页脚 Char"/>
    <w:link w:val="7"/>
    <w:qFormat/>
    <w:uiPriority w:val="0"/>
    <w:rPr>
      <w:sz w:val="18"/>
    </w:rPr>
  </w:style>
  <w:style w:type="character" w:customStyle="1" w:styleId="22">
    <w:name w:val="Header Char"/>
    <w:basedOn w:val="14"/>
    <w:qFormat/>
    <w:uiPriority w:val="0"/>
    <w:rPr>
      <w:rFonts w:ascii="Times New Roman" w:hAnsi="Times New Roman"/>
      <w:sz w:val="18"/>
    </w:rPr>
  </w:style>
  <w:style w:type="character" w:customStyle="1" w:styleId="23">
    <w:name w:val="Body Text Char"/>
    <w:basedOn w:val="14"/>
    <w:link w:val="24"/>
    <w:qFormat/>
    <w:uiPriority w:val="0"/>
    <w:rPr>
      <w:rFonts w:ascii="Times New Roman" w:hAnsi="Times New Roman"/>
    </w:rPr>
  </w:style>
  <w:style w:type="paragraph" w:customStyle="1" w:styleId="24">
    <w:name w:val="Body Text"/>
    <w:basedOn w:val="1"/>
    <w:link w:val="23"/>
    <w:qFormat/>
    <w:uiPriority w:val="0"/>
    <w:pPr>
      <w:spacing w:before="93" w:beforeLines="30" w:beforeAutospacing="0"/>
    </w:pPr>
    <w:rPr>
      <w:rFonts w:ascii="Times New Roman" w:hAnsi="Times New Roman"/>
    </w:rPr>
  </w:style>
  <w:style w:type="character" w:customStyle="1" w:styleId="25">
    <w:name w:val="页眉 Char"/>
    <w:link w:val="8"/>
    <w:qFormat/>
    <w:uiPriority w:val="0"/>
    <w:rPr>
      <w:sz w:val="18"/>
    </w:rPr>
  </w:style>
  <w:style w:type="character" w:customStyle="1" w:styleId="26">
    <w:name w:val="标题 2 Char"/>
    <w:basedOn w:val="14"/>
    <w:link w:val="4"/>
    <w:qFormat/>
    <w:uiPriority w:val="0"/>
    <w:rPr>
      <w:rFonts w:ascii="Cambria" w:hAnsi="Cambria"/>
      <w:b/>
      <w:kern w:val="2"/>
      <w:sz w:val="32"/>
    </w:rPr>
  </w:style>
  <w:style w:type="character" w:customStyle="1" w:styleId="27">
    <w:name w:val="font11"/>
    <w:basedOn w:val="14"/>
    <w:qFormat/>
    <w:uiPriority w:val="0"/>
    <w:rPr>
      <w:rFonts w:hint="eastAsia" w:ascii="宋体" w:hAnsi="宋体" w:eastAsia="宋体" w:cs="宋体"/>
      <w:b/>
      <w:color w:val="000000"/>
      <w:sz w:val="36"/>
      <w:szCs w:val="36"/>
      <w:u w:val="none"/>
    </w:rPr>
  </w:style>
  <w:style w:type="character" w:customStyle="1" w:styleId="28">
    <w:name w:val="标题 3 Char"/>
    <w:basedOn w:val="14"/>
    <w:link w:val="5"/>
    <w:qFormat/>
    <w:uiPriority w:val="0"/>
    <w:rPr>
      <w:rFonts w:ascii="Times New Roman" w:hAnsi="Times New Roman"/>
      <w:b/>
      <w:kern w:val="2"/>
      <w:sz w:val="32"/>
    </w:rPr>
  </w:style>
  <w:style w:type="character" w:customStyle="1" w:styleId="29">
    <w:name w:val="批注框文本 Char"/>
    <w:basedOn w:val="14"/>
    <w:link w:val="30"/>
    <w:qFormat/>
    <w:uiPriority w:val="0"/>
    <w:rPr>
      <w:rFonts w:ascii="Times New Roman" w:hAnsi="Times New Roman"/>
      <w:kern w:val="2"/>
      <w:sz w:val="18"/>
    </w:rPr>
  </w:style>
  <w:style w:type="paragraph" w:customStyle="1" w:styleId="30">
    <w:name w:val="Balloon Text"/>
    <w:basedOn w:val="1"/>
    <w:link w:val="29"/>
    <w:qFormat/>
    <w:uiPriority w:val="0"/>
    <w:rPr>
      <w:rFonts w:ascii="Times New Roman" w:hAnsi="Times New Roman"/>
      <w:kern w:val="2"/>
      <w:sz w:val="18"/>
    </w:rPr>
  </w:style>
  <w:style w:type="character" w:customStyle="1" w:styleId="31">
    <w:name w:val="Footer Char"/>
    <w:basedOn w:val="14"/>
    <w:qFormat/>
    <w:uiPriority w:val="0"/>
    <w:rPr>
      <w:rFonts w:ascii="Times New Roman" w:hAnsi="Times New Roman"/>
      <w:sz w:val="18"/>
    </w:rPr>
  </w:style>
  <w:style w:type="paragraph" w:customStyle="1" w:styleId="32">
    <w:name w:val="List Paragraph"/>
    <w:basedOn w:val="1"/>
    <w:qFormat/>
    <w:uiPriority w:val="0"/>
    <w:pPr>
      <w:ind w:firstLine="420" w:firstLineChars="200"/>
    </w:pPr>
  </w:style>
  <w:style w:type="paragraph" w:customStyle="1" w:styleId="33">
    <w:name w:val="Default"/>
    <w:qFormat/>
    <w:uiPriority w:val="0"/>
    <w:pPr>
      <w:widowControl w:val="0"/>
      <w:autoSpaceDE w:val="0"/>
      <w:autoSpaceDN w:val="0"/>
      <w:adjustRightInd w:val="0"/>
    </w:pPr>
    <w:rPr>
      <w:rFonts w:ascii="仿宋" w:hAnsi="Times New Roman" w:eastAsia="仿宋" w:cs="Times New Roman"/>
      <w:color w:val="000000"/>
      <w:sz w:val="24"/>
    </w:rPr>
  </w:style>
  <w:style w:type="paragraph" w:customStyle="1" w:styleId="34">
    <w:name w:val="footer"/>
    <w:basedOn w:val="1"/>
    <w:qFormat/>
    <w:uiPriority w:val="0"/>
    <w:pPr>
      <w:tabs>
        <w:tab w:val="center" w:pos="4153"/>
        <w:tab w:val="right" w:pos="8306"/>
      </w:tabs>
      <w:snapToGrid w:val="0"/>
      <w:jc w:val="left"/>
    </w:pPr>
    <w:rPr>
      <w:sz w:val="18"/>
    </w:rPr>
  </w:style>
  <w:style w:type="paragraph" w:customStyle="1" w:styleId="35">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36">
    <w:name w:val="TOC Heading"/>
    <w:basedOn w:val="3"/>
    <w:next w:val="1"/>
    <w:qFormat/>
    <w:uiPriority w:val="0"/>
    <w:pPr>
      <w:widowControl/>
      <w:spacing w:before="480" w:beforeLines="0" w:beforeAutospacing="0" w:after="0" w:afterLines="0" w:afterAutospacing="0" w:line="276" w:lineRule="auto"/>
      <w:jc w:val="left"/>
      <w:outlineLvl w:val="9"/>
    </w:pPr>
    <w:rPr>
      <w:rFonts w:ascii="Cambria" w:hAnsi="Cambria"/>
      <w:color w:val="365F91"/>
      <w:kern w:val="0"/>
      <w:sz w:val="28"/>
    </w:rPr>
  </w:style>
  <w:style w:type="paragraph" w:customStyle="1" w:styleId="37">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38">
    <w:name w:val="四号正文"/>
    <w:basedOn w:val="1"/>
    <w:qFormat/>
    <w:uiPriority w:val="0"/>
    <w:pPr>
      <w:spacing w:line="360" w:lineRule="auto"/>
    </w:pPr>
    <w:rPr>
      <w:rFonts w:ascii="??" w:hAnsi="??" w:cs="宋体"/>
      <w:color w:val="000000"/>
      <w:kern w:val="0"/>
      <w:sz w:val="2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231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2019-09-20T02:18:00Z</dcterms:created>
  <dc:creator>千山暮雪</dc:creator>
  <cp:lastModifiedBy>user</cp:lastModifiedBy>
  <cp:lastPrinted>2021-09-19T23:09:00Z</cp:lastPrinted>
  <dcterms:modified xsi:type="dcterms:W3CDTF">2025-02-05T15:06:50Z</dcterms:modified>
  <dc:title>2018年度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403AA50248F44FB88747E239359B476E</vt:lpwstr>
  </property>
</Properties>
</file>