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w:t>
      </w:r>
      <w:bookmarkStart w:id="0" w:name="_GoBack"/>
      <w:bookmarkEnd w:id="0"/>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朝天区之江初级中学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2024年预算编制说明</w:t>
      </w: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一、基本职能及主要工作..............................(3)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（一）单位职能简介..................................(3)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（二）单位2024年重点工作...........................(3)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二、部门预算单位构成................................(4)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三、收支预算情况说明................................(4)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（一）收入预算情况..................................(4)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（二）支出预算情况..................................(4)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四、财政拨款收支预算情况说明........................(5)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五、一般公共预算当年拨款情况说明....................(5)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（一）一般公共预算当年拨款规模变化情况..............(5)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（二）一般公共预算当年拨款结构情况..................(5)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（三）一般公共预算当年拨款具体使用情况..............(5)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六、一般公共预算基本支出情况说明....................(6)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七、“三公”经费财政拨款预算安排情况说明............(6)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八、政府性基金预算支出情况说明......................(6)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九、国有资本经营预算支出情况说明....................(6)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十、其他重要事项的情况说明........................(6)</w:t>
      </w:r>
    </w:p>
    <w:p>
      <w:pPr>
        <w:jc w:val="both"/>
        <w:rPr>
          <w:rFonts w:hint="eastAsia" w:ascii="仿宋_GB2312" w:hAnsi="仿宋_GB2312" w:eastAsia="仿宋_GB2312" w:cs="仿宋_GB2312"/>
          <w:i w:val="0"/>
          <w:caps w:val="0"/>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十一、名词解释....................................(7)</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default" w:ascii="宋体" w:hAnsi="宋体" w:eastAsia="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p>
    <w:p>
      <w:pPr>
        <w:pStyle w:val="7"/>
        <w:shd w:val="clear" w:color="auto" w:fill="FFFFFF"/>
        <w:spacing w:before="0" w:beforeAutospacing="0" w:after="0" w:afterAutospacing="0"/>
        <w:ind w:firstLine="640" w:firstLineChars="200"/>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（一）之江初级中学职能简介：</w:t>
      </w:r>
    </w:p>
    <w:p>
      <w:pPr>
        <w:pStyle w:val="7"/>
        <w:shd w:val="clear" w:color="auto" w:fill="FFFFFF"/>
        <w:spacing w:before="0" w:beforeAutospacing="0" w:after="0" w:afterAutospacing="0"/>
        <w:ind w:firstLine="640" w:firstLineChars="200"/>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（1）宣传贯彻执行党和国家的教育方针、教育政策、教育法律和法规，贯彻执行上级教育行政部门的各项规章制度。</w:t>
      </w:r>
    </w:p>
    <w:p>
      <w:pPr>
        <w:pStyle w:val="7"/>
        <w:shd w:val="clear" w:color="auto" w:fill="FFFFFF"/>
        <w:spacing w:before="0" w:beforeAutospacing="0" w:after="0" w:afterAutospacing="0"/>
        <w:ind w:firstLine="640" w:firstLineChars="200"/>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（2）在政府和上级教育主管部门的领导下，争取资金改善办学条件，为师生的学习和工作提供优美和谐的环境。</w:t>
      </w:r>
    </w:p>
    <w:p>
      <w:pPr>
        <w:pStyle w:val="7"/>
        <w:shd w:val="clear" w:color="auto" w:fill="FFFFFF"/>
        <w:spacing w:before="0" w:beforeAutospacing="0" w:after="0" w:afterAutospacing="0"/>
        <w:ind w:firstLine="640" w:firstLineChars="200"/>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3）根据区人民政府制定的教育事业发展规划，结合实际制定并组织实施教育事业发展规划。在政府的领导下，全面开展普及九年义务教育，组织教师动员适龄儿童、少年就近入学，扫除青壮年文盲，巩固提高“两基”成果。</w:t>
      </w:r>
    </w:p>
    <w:p>
      <w:pPr>
        <w:pStyle w:val="7"/>
        <w:shd w:val="clear" w:color="auto" w:fill="FFFFFF"/>
        <w:spacing w:before="0" w:beforeAutospacing="0" w:after="0" w:afterAutospacing="0"/>
        <w:ind w:firstLine="640" w:firstLineChars="200"/>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（4）按照干部和教师的职数、编制和管理权限，负责对本学校的干部和教师进行管理，制定切实可行的学校工作规章制度，以提高教育教学质量为目的，对干部职工的工作开展客观、公正的评价和考核。</w:t>
      </w:r>
    </w:p>
    <w:p>
      <w:pPr>
        <w:pStyle w:val="7"/>
        <w:shd w:val="clear" w:color="auto" w:fill="FFFFFF"/>
        <w:spacing w:before="0" w:beforeAutospacing="0" w:after="0" w:afterAutospacing="0"/>
        <w:ind w:firstLine="640" w:firstLineChars="200"/>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（5）按照上级有关部门的规定，负责对本学校的财务和项目建设进行管理。</w:t>
      </w:r>
    </w:p>
    <w:p>
      <w:pPr>
        <w:pStyle w:val="7"/>
        <w:shd w:val="clear" w:color="auto" w:fill="FFFFFF"/>
        <w:spacing w:before="0" w:beforeAutospacing="0" w:after="0" w:afterAutospacing="0"/>
        <w:ind w:firstLine="640" w:firstLineChars="200"/>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（6）按照九年义务教育课程计划，开齐课程，开足课时，认真实施中小学的教育教学管理，全面推进素质教育，全面提高教育教学质量。</w:t>
      </w:r>
    </w:p>
    <w:p>
      <w:pPr>
        <w:pStyle w:val="7"/>
        <w:shd w:val="clear" w:color="auto" w:fill="FFFFFF"/>
        <w:spacing w:before="0" w:beforeAutospacing="0" w:after="0" w:afterAutospacing="0"/>
        <w:ind w:firstLine="640" w:firstLineChars="200"/>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（7）组织开展本校的教育教学科研和教育教学改革，秉承以人为本的管理理念注重学生的全面发展。</w:t>
      </w:r>
    </w:p>
    <w:p>
      <w:pPr>
        <w:pStyle w:val="7"/>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firstLine="640" w:firstLineChars="200"/>
        <w:jc w:val="both"/>
        <w:rPr>
          <w:rFonts w:hint="eastAsia" w:ascii="仿宋_GB2312" w:hAnsi="仿宋_GB2312" w:eastAsia="仿宋_GB2312" w:cs="仿宋_GB2312"/>
          <w:b w:val="0"/>
          <w:bCs/>
          <w:i w:val="0"/>
          <w:caps w:val="0"/>
          <w:color w:val="333333"/>
          <w:spacing w:val="0"/>
          <w:sz w:val="32"/>
          <w:szCs w:val="32"/>
          <w:shd w:val="clear" w:color="auto" w:fill="FFFFFF"/>
          <w:lang w:eastAsia="zh-CN"/>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之江初级中学</w:t>
      </w:r>
      <w:r>
        <w:rPr>
          <w:rFonts w:hint="eastAsia" w:ascii="仿宋_GB2312" w:hAnsi="仿宋_GB2312" w:eastAsia="仿宋_GB2312" w:cs="仿宋_GB2312"/>
          <w:b w:val="0"/>
          <w:bCs/>
          <w:i w:val="0"/>
          <w:caps w:val="0"/>
          <w:color w:val="333333"/>
          <w:spacing w:val="0"/>
          <w:sz w:val="32"/>
          <w:szCs w:val="32"/>
          <w:shd w:val="clear" w:color="auto" w:fill="FFFFFF"/>
        </w:rPr>
        <w:t>202</w:t>
      </w:r>
      <w:r>
        <w:rPr>
          <w:rFonts w:hint="eastAsia" w:ascii="仿宋_GB2312" w:hAnsi="仿宋_GB2312" w:eastAsia="仿宋_GB2312" w:cs="仿宋_GB2312"/>
          <w:b w:val="0"/>
          <w:bCs/>
          <w:i w:val="0"/>
          <w:caps w:val="0"/>
          <w:color w:val="333333"/>
          <w:spacing w:val="0"/>
          <w:sz w:val="32"/>
          <w:szCs w:val="32"/>
          <w:shd w:val="clear" w:color="auto" w:fill="FFFFFF"/>
          <w:lang w:val="en-US" w:eastAsia="zh-CN"/>
        </w:rPr>
        <w:t>3</w:t>
      </w:r>
      <w:r>
        <w:rPr>
          <w:rFonts w:hint="eastAsia" w:ascii="仿宋_GB2312" w:hAnsi="仿宋_GB2312" w:eastAsia="仿宋_GB2312" w:cs="仿宋_GB2312"/>
          <w:b w:val="0"/>
          <w:bCs/>
          <w:i w:val="0"/>
          <w:caps w:val="0"/>
          <w:color w:val="333333"/>
          <w:spacing w:val="0"/>
          <w:sz w:val="32"/>
          <w:szCs w:val="32"/>
          <w:shd w:val="clear" w:color="auto" w:fill="FFFFFF"/>
        </w:rPr>
        <w:t>年重点工作</w:t>
      </w:r>
      <w:r>
        <w:rPr>
          <w:rFonts w:hint="eastAsia" w:ascii="仿宋_GB2312" w:hAnsi="仿宋_GB2312" w:eastAsia="仿宋_GB2312" w:cs="仿宋_GB2312"/>
          <w:b w:val="0"/>
          <w:bCs/>
          <w:i w:val="0"/>
          <w:caps w:val="0"/>
          <w:color w:val="333333"/>
          <w:spacing w:val="0"/>
          <w:sz w:val="32"/>
          <w:szCs w:val="32"/>
          <w:shd w:val="clear" w:color="auto" w:fill="FFFFFF"/>
          <w:lang w:eastAsia="zh-CN"/>
        </w:rPr>
        <w:t>：</w:t>
      </w:r>
    </w:p>
    <w:p>
      <w:pPr>
        <w:pStyle w:val="7"/>
        <w:shd w:val="clear" w:color="auto" w:fill="FFFFFF"/>
        <w:spacing w:before="0" w:beforeAutospacing="0" w:after="0" w:afterAutospacing="0"/>
        <w:ind w:firstLine="640" w:firstLineChars="200"/>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1、按照国家制定的初中教育课程计划、教学大纲做好全区适龄少年初中教育教学工作。</w:t>
      </w:r>
    </w:p>
    <w:p>
      <w:pPr>
        <w:ind w:firstLine="640" w:firstLineChars="200"/>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2、在政府和上级教育主管部门的领导下，争取资金改善办学条件，为师生的学习和工作提供优美和谐的环境。</w:t>
      </w:r>
    </w:p>
    <w:p>
      <w:pPr>
        <w:ind w:firstLine="640" w:firstLineChars="200"/>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3、组织开展本校的教育教学科研和教育教学改革，秉承以人为本的管理理念注重学生的全面发展。</w:t>
      </w:r>
    </w:p>
    <w:p>
      <w:pPr>
        <w:pStyle w:val="3"/>
        <w:adjustRightInd w:val="0"/>
        <w:snapToGrid w:val="0"/>
        <w:spacing w:before="93" w:line="600" w:lineRule="exact"/>
        <w:ind w:firstLine="640" w:firstLineChars="200"/>
        <w:outlineLvl w:val="2"/>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4、做好安全防范，保证学生的人生安全。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 w:hAnsi="楷体" w:eastAsia="楷体" w:cs="楷体"/>
          <w:b/>
          <w:bCs/>
          <w:i w:val="0"/>
          <w:caps w:val="0"/>
          <w:color w:val="333333"/>
          <w:spacing w:val="0"/>
          <w:kern w:val="0"/>
          <w:sz w:val="28"/>
          <w:szCs w:val="28"/>
          <w:shd w:val="clear" w:color="auto" w:fill="FFFFFF"/>
          <w:lang w:val="en-US" w:eastAsia="zh-CN" w:bidi="ar"/>
        </w:rPr>
      </w:pPr>
      <w:r>
        <w:rPr>
          <w:rFonts w:hint="eastAsia" w:ascii="黑体" w:hAnsi="黑体" w:eastAsia="黑体" w:cs="黑体"/>
          <w:sz w:val="32"/>
          <w:szCs w:val="32"/>
          <w:lang w:val="en-US" w:eastAsia="zh-CN"/>
        </w:rPr>
        <w:t>二、部门预算单位构成</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firstLine="560" w:firstLineChars="200"/>
        <w:jc w:val="both"/>
        <w:rPr>
          <w:rFonts w:hint="eastAsia" w:ascii="宋体" w:hAnsi="宋体" w:eastAsia="宋体" w:cs="宋体"/>
          <w:i w:val="0"/>
          <w:caps w:val="0"/>
          <w:color w:val="333333"/>
          <w:spacing w:val="0"/>
          <w:kern w:val="0"/>
          <w:sz w:val="28"/>
          <w:szCs w:val="28"/>
          <w:shd w:val="clear" w:color="auto" w:fill="FFFFFF"/>
          <w:lang w:val="en-US" w:eastAsia="zh-CN" w:bidi="ar"/>
        </w:rPr>
      </w:pPr>
      <w:r>
        <w:rPr>
          <w:rFonts w:hint="eastAsia" w:ascii="宋体" w:hAnsi="宋体" w:cs="宋体"/>
          <w:i w:val="0"/>
          <w:caps w:val="0"/>
          <w:color w:val="333333"/>
          <w:spacing w:val="0"/>
          <w:kern w:val="0"/>
          <w:sz w:val="28"/>
          <w:szCs w:val="28"/>
          <w:shd w:val="clear" w:color="auto" w:fill="FFFFFF"/>
          <w:lang w:val="en-US" w:eastAsia="zh-CN" w:bidi="ar"/>
        </w:rPr>
        <w:t>广元市朝天区之江初级中学属</w:t>
      </w:r>
      <w:r>
        <w:rPr>
          <w:rFonts w:hint="eastAsia" w:ascii="宋体" w:hAnsi="宋体" w:eastAsia="宋体" w:cs="宋体"/>
          <w:i w:val="0"/>
          <w:caps w:val="0"/>
          <w:color w:val="333333"/>
          <w:spacing w:val="0"/>
          <w:kern w:val="0"/>
          <w:sz w:val="28"/>
          <w:szCs w:val="28"/>
          <w:shd w:val="clear" w:color="auto" w:fill="FFFFFF"/>
          <w:lang w:val="en-US" w:eastAsia="zh-CN" w:bidi="ar"/>
        </w:rPr>
        <w:t>二级预算单位</w:t>
      </w:r>
    </w:p>
    <w:p>
      <w:pPr>
        <w:keepNext w:val="0"/>
        <w:keepLines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firstLine="640" w:firstLineChars="200"/>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收支预算情况说明</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宋体" w:hAnsi="宋体" w:eastAsia="宋体" w:cs="宋体"/>
          <w:i w:val="0"/>
          <w:caps w:val="0"/>
          <w:color w:val="333333"/>
          <w:spacing w:val="0"/>
          <w:kern w:val="0"/>
          <w:sz w:val="28"/>
          <w:szCs w:val="28"/>
          <w:shd w:val="clear" w:color="auto" w:fill="FFFFFF"/>
          <w:lang w:val="en-US" w:eastAsia="zh-CN" w:bidi="ar"/>
        </w:rPr>
      </w:pPr>
      <w:r>
        <w:rPr>
          <w:rFonts w:hint="eastAsia" w:ascii="仿宋_GB2312" w:hAnsi="仿宋_GB2312" w:eastAsia="仿宋_GB2312" w:cs="仿宋_GB2312"/>
          <w:sz w:val="32"/>
          <w:szCs w:val="32"/>
          <w:lang w:val="en-US" w:eastAsia="zh-CN"/>
        </w:rPr>
        <w:t>按照综合预算的原则，</w:t>
      </w:r>
      <w:r>
        <w:rPr>
          <w:rFonts w:hint="eastAsia" w:ascii="宋体" w:hAnsi="宋体" w:cs="宋体"/>
          <w:i w:val="0"/>
          <w:caps w:val="0"/>
          <w:color w:val="333333"/>
          <w:spacing w:val="0"/>
          <w:kern w:val="0"/>
          <w:sz w:val="28"/>
          <w:szCs w:val="28"/>
          <w:shd w:val="clear" w:color="auto" w:fill="FFFFFF"/>
          <w:lang w:val="en-US" w:eastAsia="zh-CN" w:bidi="ar"/>
        </w:rPr>
        <w:t>朝天区之江初级中学</w:t>
      </w:r>
      <w:r>
        <w:rPr>
          <w:rFonts w:hint="eastAsia" w:ascii="仿宋_GB2312" w:hAnsi="仿宋_GB2312" w:eastAsia="仿宋_GB2312" w:cs="仿宋_GB2312"/>
          <w:sz w:val="32"/>
          <w:szCs w:val="32"/>
          <w:lang w:val="en-US" w:eastAsia="zh-CN"/>
        </w:rPr>
        <w:t>所有收入和支出均纳入部门预算管理。收入包括：</w:t>
      </w:r>
      <w:r>
        <w:rPr>
          <w:rFonts w:hint="eastAsia" w:ascii="宋体" w:hAnsi="宋体" w:eastAsia="宋体" w:cs="宋体"/>
          <w:i w:val="0"/>
          <w:caps w:val="0"/>
          <w:color w:val="333333"/>
          <w:spacing w:val="0"/>
          <w:kern w:val="0"/>
          <w:sz w:val="28"/>
          <w:szCs w:val="28"/>
          <w:shd w:val="clear" w:color="auto" w:fill="FFFFFF"/>
          <w:lang w:val="en-US" w:eastAsia="zh-CN" w:bidi="ar"/>
        </w:rPr>
        <w:t>一般公共预算拨款收入、上年结转；支出包括：一般公共服务支出、教育支出、社会保障和就业支出、卫生健康支出、住房保障支出。</w:t>
      </w:r>
      <w:r>
        <w:rPr>
          <w:rFonts w:hint="eastAsia" w:ascii="宋体" w:hAnsi="宋体" w:cs="宋体"/>
          <w:i w:val="0"/>
          <w:caps w:val="0"/>
          <w:color w:val="333333"/>
          <w:spacing w:val="0"/>
          <w:kern w:val="0"/>
          <w:sz w:val="28"/>
          <w:szCs w:val="28"/>
          <w:shd w:val="clear" w:color="auto" w:fill="FFFFFF"/>
          <w:lang w:val="en-US" w:eastAsia="zh-CN" w:bidi="ar"/>
        </w:rPr>
        <w:t>朝天区之江初级中学</w:t>
      </w:r>
      <w:r>
        <w:rPr>
          <w:rFonts w:hint="eastAsia" w:ascii="宋体" w:hAnsi="宋体" w:eastAsia="宋体" w:cs="宋体"/>
          <w:i w:val="0"/>
          <w:caps w:val="0"/>
          <w:color w:val="333333"/>
          <w:spacing w:val="0"/>
          <w:kern w:val="0"/>
          <w:sz w:val="28"/>
          <w:szCs w:val="28"/>
          <w:shd w:val="clear" w:color="auto" w:fill="FFFFFF"/>
          <w:lang w:val="en-US" w:eastAsia="zh-CN" w:bidi="ar"/>
        </w:rPr>
        <w:t>202</w:t>
      </w:r>
      <w:r>
        <w:rPr>
          <w:rFonts w:hint="eastAsia" w:ascii="宋体" w:hAnsi="宋体" w:cs="宋体"/>
          <w:i w:val="0"/>
          <w:caps w:val="0"/>
          <w:color w:val="333333"/>
          <w:spacing w:val="0"/>
          <w:kern w:val="0"/>
          <w:sz w:val="28"/>
          <w:szCs w:val="28"/>
          <w:shd w:val="clear" w:color="auto" w:fill="FFFFFF"/>
          <w:lang w:val="en-US" w:eastAsia="zh-CN" w:bidi="ar"/>
        </w:rPr>
        <w:t>4</w:t>
      </w:r>
      <w:r>
        <w:rPr>
          <w:rFonts w:hint="eastAsia" w:ascii="宋体" w:hAnsi="宋体" w:eastAsia="宋体" w:cs="宋体"/>
          <w:i w:val="0"/>
          <w:caps w:val="0"/>
          <w:color w:val="333333"/>
          <w:spacing w:val="0"/>
          <w:kern w:val="0"/>
          <w:sz w:val="28"/>
          <w:szCs w:val="28"/>
          <w:shd w:val="clear" w:color="auto" w:fill="FFFFFF"/>
          <w:lang w:val="en-US" w:eastAsia="zh-CN" w:bidi="ar"/>
        </w:rPr>
        <w:t>年收支总预算</w:t>
      </w:r>
      <w:r>
        <w:rPr>
          <w:rFonts w:hint="eastAsia" w:ascii="宋体" w:hAnsi="宋体" w:cs="宋体"/>
          <w:i w:val="0"/>
          <w:caps w:val="0"/>
          <w:color w:val="333333"/>
          <w:spacing w:val="0"/>
          <w:kern w:val="0"/>
          <w:sz w:val="28"/>
          <w:szCs w:val="28"/>
          <w:shd w:val="clear" w:color="auto" w:fill="FFFFFF"/>
          <w:lang w:val="en-US" w:eastAsia="zh-CN" w:bidi="ar"/>
        </w:rPr>
        <w:t>1729.55</w:t>
      </w:r>
      <w:r>
        <w:rPr>
          <w:rFonts w:hint="eastAsia" w:ascii="宋体" w:hAnsi="宋体" w:eastAsia="宋体" w:cs="宋体"/>
          <w:i w:val="0"/>
          <w:caps w:val="0"/>
          <w:color w:val="333333"/>
          <w:spacing w:val="0"/>
          <w:kern w:val="0"/>
          <w:sz w:val="28"/>
          <w:szCs w:val="28"/>
          <w:shd w:val="clear" w:color="auto" w:fill="FFFFFF"/>
          <w:lang w:val="en-US" w:eastAsia="zh-CN" w:bidi="ar"/>
        </w:rPr>
        <w:t>万元,比202</w:t>
      </w:r>
      <w:r>
        <w:rPr>
          <w:rFonts w:hint="eastAsia" w:ascii="宋体" w:hAnsi="宋体" w:cs="宋体"/>
          <w:i w:val="0"/>
          <w:caps w:val="0"/>
          <w:color w:val="333333"/>
          <w:spacing w:val="0"/>
          <w:kern w:val="0"/>
          <w:sz w:val="28"/>
          <w:szCs w:val="28"/>
          <w:shd w:val="clear" w:color="auto" w:fill="FFFFFF"/>
          <w:lang w:val="en-US" w:eastAsia="zh-CN" w:bidi="ar"/>
        </w:rPr>
        <w:t>3</w:t>
      </w:r>
      <w:r>
        <w:rPr>
          <w:rFonts w:hint="eastAsia" w:ascii="宋体" w:hAnsi="宋体" w:eastAsia="宋体" w:cs="宋体"/>
          <w:i w:val="0"/>
          <w:caps w:val="0"/>
          <w:color w:val="333333"/>
          <w:spacing w:val="0"/>
          <w:kern w:val="0"/>
          <w:sz w:val="28"/>
          <w:szCs w:val="28"/>
          <w:shd w:val="clear" w:color="auto" w:fill="FFFFFF"/>
          <w:lang w:val="en-US" w:eastAsia="zh-CN" w:bidi="ar"/>
        </w:rPr>
        <w:t>年收支预算总数</w:t>
      </w:r>
      <w:r>
        <w:rPr>
          <w:rFonts w:hint="eastAsia" w:ascii="宋体" w:hAnsi="宋体" w:cs="宋体"/>
          <w:i w:val="0"/>
          <w:caps w:val="0"/>
          <w:color w:val="333333"/>
          <w:spacing w:val="0"/>
          <w:kern w:val="0"/>
          <w:sz w:val="28"/>
          <w:szCs w:val="28"/>
          <w:shd w:val="clear" w:color="auto" w:fill="FFFFFF"/>
          <w:lang w:val="en-US" w:eastAsia="zh-CN" w:bidi="ar"/>
        </w:rPr>
        <w:t>减少42.3</w:t>
      </w:r>
      <w:r>
        <w:rPr>
          <w:rFonts w:hint="eastAsia" w:ascii="宋体" w:hAnsi="宋体" w:eastAsia="宋体" w:cs="宋体"/>
          <w:i w:val="0"/>
          <w:caps w:val="0"/>
          <w:color w:val="333333"/>
          <w:spacing w:val="0"/>
          <w:kern w:val="0"/>
          <w:sz w:val="28"/>
          <w:szCs w:val="28"/>
          <w:shd w:val="clear" w:color="auto" w:fill="FFFFFF"/>
          <w:lang w:val="en-US" w:eastAsia="zh-CN" w:bidi="ar"/>
        </w:rPr>
        <w:t>万元，扣除上年结转资金、一次性安排等因素后，同口径</w:t>
      </w:r>
      <w:r>
        <w:rPr>
          <w:rFonts w:hint="eastAsia" w:ascii="宋体" w:hAnsi="宋体" w:cs="宋体"/>
          <w:i w:val="0"/>
          <w:caps w:val="0"/>
          <w:color w:val="333333"/>
          <w:spacing w:val="0"/>
          <w:kern w:val="0"/>
          <w:sz w:val="28"/>
          <w:szCs w:val="28"/>
          <w:shd w:val="clear" w:color="auto" w:fill="FFFFFF"/>
          <w:lang w:val="en-US" w:eastAsia="zh-CN" w:bidi="ar"/>
        </w:rPr>
        <w:t>减少70.78</w:t>
      </w:r>
      <w:r>
        <w:rPr>
          <w:rFonts w:hint="eastAsia" w:ascii="宋体" w:hAnsi="宋体" w:eastAsia="宋体" w:cs="宋体"/>
          <w:i w:val="0"/>
          <w:caps w:val="0"/>
          <w:color w:val="333333"/>
          <w:spacing w:val="0"/>
          <w:kern w:val="0"/>
          <w:sz w:val="28"/>
          <w:szCs w:val="28"/>
          <w:shd w:val="clear" w:color="auto" w:fill="FFFFFF"/>
          <w:lang w:val="en-US" w:eastAsia="zh-CN" w:bidi="ar"/>
        </w:rPr>
        <w:t>万元，主要原因是</w:t>
      </w:r>
      <w:r>
        <w:rPr>
          <w:rFonts w:hint="eastAsia" w:ascii="宋体" w:hAnsi="宋体" w:cs="宋体"/>
          <w:i w:val="0"/>
          <w:caps w:val="0"/>
          <w:color w:val="333333"/>
          <w:spacing w:val="0"/>
          <w:kern w:val="0"/>
          <w:sz w:val="28"/>
          <w:szCs w:val="28"/>
          <w:shd w:val="clear" w:color="auto" w:fill="FFFFFF"/>
          <w:lang w:val="en-US" w:eastAsia="zh-CN" w:bidi="ar"/>
        </w:rPr>
        <w:t>人员减少。</w:t>
      </w:r>
    </w:p>
    <w:p>
      <w:pPr>
        <w:keepNext w:val="0"/>
        <w:keepLines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收入预算情况</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朝天区之江初级中学</w:t>
      </w:r>
      <w:r>
        <w:rPr>
          <w:rFonts w:hint="eastAsia" w:ascii="仿宋_GB2312" w:hAnsi="仿宋_GB2312" w:eastAsia="仿宋_GB2312" w:cs="仿宋_GB2312"/>
          <w:sz w:val="32"/>
          <w:szCs w:val="32"/>
          <w:lang w:val="en-US" w:eastAsia="zh-CN"/>
        </w:rPr>
        <w:t>2024年收入预算1729.55万元，其中：上年结转28.48万元，占1.6%；一般公共预算拨款收入1701.07万元，占98.4%。</w:t>
      </w:r>
    </w:p>
    <w:p>
      <w:pPr>
        <w:keepNext w:val="0"/>
        <w:keepLines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68" w:firstLineChars="0"/>
        <w:jc w:val="both"/>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支出预算情况</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朝天区之江初级中学</w:t>
      </w:r>
      <w:r>
        <w:rPr>
          <w:rFonts w:hint="eastAsia" w:ascii="仿宋_GB2312" w:hAnsi="仿宋_GB2312" w:eastAsia="仿宋_GB2312" w:cs="仿宋_GB2312"/>
          <w:sz w:val="32"/>
          <w:szCs w:val="32"/>
          <w:lang w:val="en-US" w:eastAsia="zh-CN"/>
        </w:rPr>
        <w:t>2024年支出预算1729.55万元，其中：基本支出1701.07万元，占98.4%；项目支出28.48万元，占1.6%。</w:t>
      </w:r>
    </w:p>
    <w:p>
      <w:pPr>
        <w:keepNext w:val="0"/>
        <w:keepLines w:val="0"/>
        <w:widowControl/>
        <w:numPr>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240" w:lineRule="auto"/>
        <w:ind w:leftChars="0" w:right="0" w:rightChars="0" w:firstLine="640" w:firstLineChars="200"/>
        <w:jc w:val="both"/>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四、财政拨款收支预算情况说明</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朝天区之江初级中学</w:t>
      </w:r>
      <w:r>
        <w:rPr>
          <w:rFonts w:hint="eastAsia" w:ascii="仿宋_GB2312" w:hAnsi="仿宋_GB2312" w:eastAsia="仿宋_GB2312" w:cs="仿宋_GB2312"/>
          <w:sz w:val="32"/>
          <w:szCs w:val="32"/>
          <w:lang w:val="en-US" w:eastAsia="zh-CN"/>
        </w:rPr>
        <w:t>2024年财政拨款收支预算总数1729.55万元,比2023年财政拨款收支预算总数减少42.3万元，主要原因是人员减少。</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收入包括：本年一般公共预算拨款收入1729.55万元。支出包括：教育支出1729.55万元。</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五、一般公共预算当年拨款情况说明</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320" w:firstLineChars="100"/>
        <w:jc w:val="both"/>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（一）一般公共预算当年拨款规模变化情况</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宋体" w:hAnsi="宋体" w:cs="宋体"/>
          <w:i w:val="0"/>
          <w:caps w:val="0"/>
          <w:color w:val="333333"/>
          <w:spacing w:val="0"/>
          <w:kern w:val="0"/>
          <w:sz w:val="28"/>
          <w:szCs w:val="28"/>
          <w:shd w:val="clear" w:color="auto" w:fill="FFFFFF"/>
          <w:lang w:val="en-US" w:eastAsia="zh-CN" w:bidi="ar"/>
        </w:rPr>
        <w:t>朝天区之江初级中学</w:t>
      </w:r>
      <w:r>
        <w:rPr>
          <w:rFonts w:hint="eastAsia" w:ascii="仿宋_GB2312" w:hAnsi="仿宋_GB2312" w:eastAsia="仿宋_GB2312" w:cs="仿宋_GB2312"/>
          <w:sz w:val="32"/>
          <w:szCs w:val="32"/>
          <w:lang w:val="en-US" w:eastAsia="zh-CN"/>
        </w:rPr>
        <w:t>2024年一般公共预算当年拨款1701.07万元，比2023年预算数减少70.78万元，主要原因是人员减少。</w:t>
      </w:r>
    </w:p>
    <w:p>
      <w:pPr>
        <w:keepNext w:val="0"/>
        <w:keepLines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firstLine="668" w:firstLineChars="0"/>
        <w:jc w:val="both"/>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一般公共预算当年拨款结构情况</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教育支出1701.01万元，占100%。</w:t>
      </w:r>
    </w:p>
    <w:p>
      <w:pPr>
        <w:keepNext w:val="0"/>
        <w:keepLines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68" w:firstLineChars="0"/>
        <w:jc w:val="both"/>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一般公共预算当年拨款具体使用情况</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rightChars="0" w:firstLine="560" w:firstLineChars="200"/>
        <w:jc w:val="both"/>
        <w:textAlignment w:val="auto"/>
        <w:outlineLvl w:val="9"/>
        <w:rPr>
          <w:rFonts w:hint="eastAsia" w:ascii="宋体" w:hAnsi="宋体" w:eastAsia="宋体" w:cs="宋体"/>
          <w:i w:val="0"/>
          <w:caps w:val="0"/>
          <w:color w:val="333333"/>
          <w:spacing w:val="0"/>
          <w:kern w:val="0"/>
          <w:sz w:val="28"/>
          <w:szCs w:val="28"/>
          <w:shd w:val="clear" w:color="auto" w:fill="FFFFFF"/>
          <w:lang w:val="en-US" w:eastAsia="zh-CN" w:bidi="ar"/>
        </w:rPr>
      </w:pPr>
      <w:r>
        <w:rPr>
          <w:rFonts w:hint="eastAsia" w:ascii="宋体" w:hAnsi="宋体" w:cs="宋体"/>
          <w:i w:val="0"/>
          <w:caps w:val="0"/>
          <w:color w:val="333333"/>
          <w:spacing w:val="0"/>
          <w:kern w:val="0"/>
          <w:sz w:val="28"/>
          <w:szCs w:val="28"/>
          <w:shd w:val="clear" w:color="auto" w:fill="FFFFFF"/>
          <w:lang w:val="en-US" w:eastAsia="zh-CN" w:bidi="ar"/>
        </w:rPr>
        <w:t>1.教育支出</w:t>
      </w:r>
      <w:r>
        <w:rPr>
          <w:rFonts w:hint="eastAsia" w:ascii="宋体" w:hAnsi="宋体" w:eastAsia="宋体" w:cs="宋体"/>
          <w:i w:val="0"/>
          <w:caps w:val="0"/>
          <w:color w:val="333333"/>
          <w:spacing w:val="0"/>
          <w:kern w:val="0"/>
          <w:sz w:val="28"/>
          <w:szCs w:val="28"/>
          <w:shd w:val="clear" w:color="auto" w:fill="FFFFFF"/>
          <w:lang w:val="en-US" w:eastAsia="zh-CN" w:bidi="ar"/>
        </w:rPr>
        <w:t>（类）</w:t>
      </w:r>
      <w:r>
        <w:rPr>
          <w:rFonts w:hint="eastAsia" w:ascii="宋体" w:hAnsi="宋体" w:cs="宋体"/>
          <w:i w:val="0"/>
          <w:caps w:val="0"/>
          <w:color w:val="333333"/>
          <w:spacing w:val="0"/>
          <w:kern w:val="0"/>
          <w:sz w:val="28"/>
          <w:szCs w:val="28"/>
          <w:shd w:val="clear" w:color="auto" w:fill="FFFFFF"/>
          <w:lang w:val="en-US" w:eastAsia="zh-CN" w:bidi="ar"/>
        </w:rPr>
        <w:t>普通教育</w:t>
      </w:r>
      <w:r>
        <w:rPr>
          <w:rFonts w:hint="eastAsia" w:ascii="宋体" w:hAnsi="宋体" w:eastAsia="宋体" w:cs="宋体"/>
          <w:i w:val="0"/>
          <w:caps w:val="0"/>
          <w:color w:val="333333"/>
          <w:spacing w:val="0"/>
          <w:kern w:val="0"/>
          <w:sz w:val="28"/>
          <w:szCs w:val="28"/>
          <w:shd w:val="clear" w:color="auto" w:fill="FFFFFF"/>
          <w:lang w:val="en-US" w:eastAsia="zh-CN" w:bidi="ar"/>
        </w:rPr>
        <w:t>（款）</w:t>
      </w:r>
      <w:r>
        <w:rPr>
          <w:rFonts w:hint="eastAsia" w:ascii="宋体" w:hAnsi="宋体" w:cs="宋体"/>
          <w:i w:val="0"/>
          <w:caps w:val="0"/>
          <w:color w:val="333333"/>
          <w:spacing w:val="0"/>
          <w:kern w:val="0"/>
          <w:sz w:val="28"/>
          <w:szCs w:val="28"/>
          <w:shd w:val="clear" w:color="auto" w:fill="FFFFFF"/>
          <w:lang w:val="en-US" w:eastAsia="zh-CN" w:bidi="ar"/>
        </w:rPr>
        <w:t>初中教育</w:t>
      </w:r>
      <w:r>
        <w:rPr>
          <w:rFonts w:hint="eastAsia" w:ascii="宋体" w:hAnsi="宋体" w:eastAsia="宋体" w:cs="宋体"/>
          <w:i w:val="0"/>
          <w:caps w:val="0"/>
          <w:color w:val="333333"/>
          <w:spacing w:val="0"/>
          <w:kern w:val="0"/>
          <w:sz w:val="28"/>
          <w:szCs w:val="28"/>
          <w:shd w:val="clear" w:color="auto" w:fill="FFFFFF"/>
          <w:lang w:val="en-US" w:eastAsia="zh-CN" w:bidi="ar"/>
        </w:rPr>
        <w:t>（项）202</w:t>
      </w:r>
      <w:r>
        <w:rPr>
          <w:rFonts w:hint="eastAsia" w:ascii="宋体" w:hAnsi="宋体" w:cs="宋体"/>
          <w:i w:val="0"/>
          <w:caps w:val="0"/>
          <w:color w:val="333333"/>
          <w:spacing w:val="0"/>
          <w:kern w:val="0"/>
          <w:sz w:val="28"/>
          <w:szCs w:val="28"/>
          <w:shd w:val="clear" w:color="auto" w:fill="FFFFFF"/>
          <w:lang w:val="en-US" w:eastAsia="zh-CN" w:bidi="ar"/>
        </w:rPr>
        <w:t>4</w:t>
      </w:r>
      <w:r>
        <w:rPr>
          <w:rFonts w:hint="eastAsia" w:ascii="宋体" w:hAnsi="宋体" w:eastAsia="宋体" w:cs="宋体"/>
          <w:i w:val="0"/>
          <w:caps w:val="0"/>
          <w:color w:val="333333"/>
          <w:spacing w:val="0"/>
          <w:kern w:val="0"/>
          <w:sz w:val="28"/>
          <w:szCs w:val="28"/>
          <w:shd w:val="clear" w:color="auto" w:fill="FFFFFF"/>
          <w:lang w:val="en-US" w:eastAsia="zh-CN" w:bidi="ar"/>
        </w:rPr>
        <w:t>年预算数为</w:t>
      </w:r>
      <w:r>
        <w:rPr>
          <w:rFonts w:hint="eastAsia" w:ascii="宋体" w:hAnsi="宋体" w:cs="宋体"/>
          <w:i w:val="0"/>
          <w:caps w:val="0"/>
          <w:color w:val="333333"/>
          <w:spacing w:val="0"/>
          <w:kern w:val="0"/>
          <w:sz w:val="28"/>
          <w:szCs w:val="28"/>
          <w:shd w:val="clear" w:color="auto" w:fill="FFFFFF"/>
          <w:lang w:val="en-US" w:eastAsia="zh-CN" w:bidi="ar"/>
        </w:rPr>
        <w:t>1701.01</w:t>
      </w:r>
      <w:r>
        <w:rPr>
          <w:rFonts w:hint="eastAsia" w:ascii="宋体" w:hAnsi="宋体" w:eastAsia="宋体" w:cs="宋体"/>
          <w:i w:val="0"/>
          <w:caps w:val="0"/>
          <w:color w:val="333333"/>
          <w:spacing w:val="0"/>
          <w:kern w:val="0"/>
          <w:sz w:val="28"/>
          <w:szCs w:val="28"/>
          <w:shd w:val="clear" w:color="auto" w:fill="FFFFFF"/>
          <w:lang w:val="en-US" w:eastAsia="zh-CN" w:bidi="ar"/>
        </w:rPr>
        <w:t>万元，主要用于：</w:t>
      </w:r>
      <w:r>
        <w:rPr>
          <w:rFonts w:hint="eastAsia" w:ascii="宋体" w:hAnsi="宋体" w:cs="宋体"/>
          <w:i w:val="0"/>
          <w:caps w:val="0"/>
          <w:color w:val="333333"/>
          <w:spacing w:val="0"/>
          <w:kern w:val="0"/>
          <w:sz w:val="28"/>
          <w:szCs w:val="28"/>
          <w:shd w:val="clear" w:color="auto" w:fill="FFFFFF"/>
          <w:lang w:val="en-US" w:eastAsia="zh-CN" w:bidi="ar"/>
        </w:rPr>
        <w:t>初中教育职工工资福利支出。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六、一般公共预算基本支出情况说明</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0" w:right="0" w:rightChars="0" w:firstLine="56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宋体" w:hAnsi="宋体" w:cs="宋体"/>
          <w:i w:val="0"/>
          <w:caps w:val="0"/>
          <w:color w:val="333333"/>
          <w:spacing w:val="0"/>
          <w:kern w:val="0"/>
          <w:sz w:val="28"/>
          <w:szCs w:val="28"/>
          <w:shd w:val="clear" w:color="auto" w:fill="FFFFFF"/>
          <w:lang w:val="en-US" w:eastAsia="zh-CN" w:bidi="ar"/>
        </w:rPr>
        <w:t>朝天区之江初级中学</w:t>
      </w:r>
      <w:r>
        <w:rPr>
          <w:rFonts w:hint="eastAsia" w:ascii="仿宋_GB2312" w:hAnsi="仿宋_GB2312" w:eastAsia="仿宋_GB2312" w:cs="仿宋_GB2312"/>
          <w:sz w:val="32"/>
          <w:szCs w:val="32"/>
          <w:lang w:val="en-US" w:eastAsia="zh-CN"/>
        </w:rPr>
        <w:t>2024年一般公共预算基本支出1701.07万元，其中：</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人员经费1701.07万元，主要包括：基本工资、津贴补贴、奖金、社会保险缴费、住房公积金等支出。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0万元，主要包括：办公费、印刷费、水费、电费、邮电费、物业管理费、差旅费、维修（护）费、会议费、培训费、公务接待费、劳务费、工会经费、福利费、公务用车运行维护费、税金及附加费用、其他交通费用等支出。</w:t>
      </w:r>
    </w:p>
    <w:p>
      <w:pPr>
        <w:keepNext w:val="0"/>
        <w:keepLines w:val="0"/>
        <w:pageBreakBefore w:val="0"/>
        <w:widowControl/>
        <w:numPr>
          <w:ilvl w:val="0"/>
          <w:numId w:val="4"/>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“三公”经费财政拨款预算安排情况说明</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outlineLvl w:val="9"/>
        <w:rPr>
          <w:rFonts w:hint="eastAsia" w:ascii="楷体_GB2312" w:hAnsi="楷体_GB2312" w:eastAsia="楷体_GB2312" w:cs="楷体_GB2312"/>
          <w:sz w:val="32"/>
          <w:szCs w:val="32"/>
          <w:lang w:val="en-US" w:eastAsia="zh-CN"/>
        </w:rPr>
      </w:pPr>
      <w:r>
        <w:rPr>
          <w:rFonts w:hint="eastAsia" w:ascii="仿宋_GB2312" w:hAnsi="仿宋_GB2312" w:eastAsia="仿宋_GB2312" w:cs="仿宋_GB2312"/>
          <w:sz w:val="32"/>
          <w:szCs w:val="32"/>
          <w:lang w:val="en-US" w:eastAsia="zh-CN"/>
        </w:rPr>
        <w:t>之江初级中学2024年“三公”经费财政拨款预算数0万元。</w:t>
      </w:r>
      <w:r>
        <w:rPr>
          <w:rFonts w:hint="eastAsia" w:ascii="楷体_GB2312" w:hAnsi="楷体_GB2312" w:eastAsia="楷体_GB2312" w:cs="楷体_GB2312"/>
          <w:sz w:val="32"/>
          <w:szCs w:val="32"/>
          <w:lang w:val="en-US" w:eastAsia="zh-CN"/>
        </w:rPr>
        <w:t>（一）公务接待费</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之江初级中学2024年公务接待费预算0万元。</w:t>
      </w: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公务用车购置及运行维护费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之江初级中学现有公务用车0辆。2024年安排公务用车运行维护费0万元。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（三）因公出国（境）</w:t>
      </w:r>
      <w:r>
        <w:rPr>
          <w:rFonts w:hint="eastAsia" w:ascii="楷体_GB2312" w:hAnsi="楷体_GB2312" w:eastAsia="楷体_GB2312" w:cs="楷体_GB2312"/>
          <w:sz w:val="32"/>
          <w:szCs w:val="32"/>
          <w:lang w:val="en-US" w:eastAsia="zh-CN"/>
        </w:rPr>
        <w:t>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之江初级中学2024年没有因公出国（境）经费预算拨款安排的支出。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八、政府性基金预算支出情况说明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之江初级中学2024年无政府性基金预算拨款安排的支出。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九、国有资本经营预算支出情况说明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之江初级中学2024年无国有资本经营预算拨款安排的支出。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十、其他重要事项的情况说明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2024年，之江初级中学的机关运行经费财政拨款预算为0万元。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（二）政府采购情况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2024年，之江初级中学安排政府采购预算0万元。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（三）国有资产占有使用情况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截至2024年底，</w:t>
      </w:r>
      <w:r>
        <w:rPr>
          <w:rFonts w:hint="eastAsia" w:ascii="宋体" w:hAnsi="宋体" w:cs="宋体"/>
          <w:i w:val="0"/>
          <w:caps w:val="0"/>
          <w:color w:val="333333"/>
          <w:spacing w:val="0"/>
          <w:kern w:val="0"/>
          <w:sz w:val="28"/>
          <w:szCs w:val="28"/>
          <w:shd w:val="clear" w:color="auto" w:fill="FFFFFF"/>
          <w:lang w:val="en-US" w:eastAsia="zh-CN" w:bidi="ar"/>
        </w:rPr>
        <w:t>之江初级中学</w:t>
      </w:r>
      <w:r>
        <w:rPr>
          <w:rFonts w:hint="eastAsia" w:ascii="仿宋_GB2312" w:hAnsi="仿宋_GB2312" w:eastAsia="仿宋_GB2312" w:cs="仿宋_GB2312"/>
          <w:sz w:val="32"/>
          <w:szCs w:val="32"/>
          <w:lang w:val="en-US" w:eastAsia="zh-CN"/>
        </w:rPr>
        <w:t>共有车辆0辆。单位价值200万元以上大型设备0台（套）。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2024年之江初级中学预算未安排购置车辆及单位价值200万元以上大型设备。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（四）绩效目标设置情况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2024年之江初级中学开展绩效目标管理的项目12个，涉及预算1729.55万元。其中：人员类项目9个，涉及预算1701.07万元；特定目标类项目3个，涉及预算28.48万元。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十一、名词解释</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0" w:right="0" w:rightChars="0" w:firstLine="562" w:firstLineChars="200"/>
        <w:jc w:val="both"/>
        <w:textAlignment w:val="auto"/>
        <w:outlineLvl w:val="9"/>
        <w:rPr>
          <w:rFonts w:hint="eastAsia" w:ascii="宋体" w:hAnsi="宋体" w:eastAsia="宋体" w:cs="宋体"/>
          <w:i w:val="0"/>
          <w:caps w:val="0"/>
          <w:color w:val="auto"/>
          <w:spacing w:val="0"/>
          <w:kern w:val="0"/>
          <w:sz w:val="28"/>
          <w:szCs w:val="28"/>
          <w:shd w:val="clear" w:color="auto" w:fill="FFFFFF"/>
          <w:lang w:val="en-US" w:eastAsia="zh-CN" w:bidi="ar"/>
        </w:rPr>
      </w:pPr>
      <w:r>
        <w:rPr>
          <w:rFonts w:hint="eastAsia" w:ascii="宋体" w:hAnsi="宋体" w:cs="宋体"/>
          <w:b/>
          <w:bCs/>
          <w:i w:val="0"/>
          <w:caps w:val="0"/>
          <w:color w:val="333333"/>
          <w:spacing w:val="0"/>
          <w:kern w:val="0"/>
          <w:sz w:val="28"/>
          <w:szCs w:val="28"/>
          <w:shd w:val="clear" w:color="auto" w:fill="FFFFFF"/>
          <w:lang w:val="en-US" w:eastAsia="zh-CN" w:bidi="ar"/>
        </w:rPr>
        <w:t>（一）</w:t>
      </w:r>
      <w:r>
        <w:rPr>
          <w:rFonts w:hint="eastAsia" w:ascii="宋体" w:hAnsi="宋体" w:eastAsia="宋体" w:cs="宋体"/>
          <w:b/>
          <w:bCs/>
          <w:i w:val="0"/>
          <w:caps w:val="0"/>
          <w:color w:val="333333"/>
          <w:spacing w:val="0"/>
          <w:kern w:val="0"/>
          <w:sz w:val="28"/>
          <w:szCs w:val="28"/>
          <w:shd w:val="clear" w:color="auto" w:fill="FFFFFF"/>
          <w:lang w:val="en-US" w:eastAsia="zh-CN" w:bidi="ar"/>
        </w:rPr>
        <w:t>一般公共预算拨款收入：</w:t>
      </w:r>
      <w:r>
        <w:rPr>
          <w:rFonts w:hint="eastAsia" w:ascii="宋体" w:hAnsi="宋体" w:eastAsia="宋体" w:cs="宋体"/>
          <w:i w:val="0"/>
          <w:caps w:val="0"/>
          <w:color w:val="auto"/>
          <w:spacing w:val="0"/>
          <w:kern w:val="0"/>
          <w:sz w:val="28"/>
          <w:szCs w:val="28"/>
          <w:shd w:val="clear" w:color="auto" w:fill="FFFFFF"/>
          <w:lang w:val="en-US" w:eastAsia="zh-CN" w:bidi="ar"/>
        </w:rPr>
        <w:t>指财政当年</w:t>
      </w:r>
      <w:r>
        <w:rPr>
          <w:rFonts w:hint="eastAsia" w:ascii="宋体" w:hAnsi="宋体" w:eastAsia="宋体" w:cs="宋体"/>
          <w:i w:val="0"/>
          <w:caps w:val="0"/>
          <w:color w:val="333333"/>
          <w:spacing w:val="0"/>
          <w:kern w:val="0"/>
          <w:sz w:val="28"/>
          <w:szCs w:val="28"/>
          <w:shd w:val="clear" w:color="auto" w:fill="FFFFFF"/>
          <w:lang w:val="en-US" w:eastAsia="zh-CN" w:bidi="ar"/>
        </w:rPr>
        <w:t>拨付的资金。</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rightChars="0" w:firstLine="562" w:firstLineChars="200"/>
        <w:jc w:val="both"/>
        <w:textAlignment w:val="auto"/>
        <w:outlineLvl w:val="9"/>
        <w:rPr>
          <w:rFonts w:hint="eastAsia" w:ascii="宋体" w:hAnsi="宋体" w:eastAsia="宋体" w:cs="宋体"/>
          <w:i w:val="0"/>
          <w:caps w:val="0"/>
          <w:color w:val="auto"/>
          <w:spacing w:val="0"/>
          <w:kern w:val="0"/>
          <w:sz w:val="28"/>
          <w:szCs w:val="28"/>
          <w:shd w:val="clear" w:color="auto" w:fill="FFFFFF"/>
          <w:lang w:val="en-US" w:eastAsia="zh-CN" w:bidi="ar"/>
        </w:rPr>
      </w:pPr>
      <w:r>
        <w:rPr>
          <w:rFonts w:hint="eastAsia" w:ascii="宋体" w:hAnsi="宋体" w:eastAsia="宋体" w:cs="宋体"/>
          <w:b/>
          <w:bCs/>
          <w:i w:val="0"/>
          <w:caps w:val="0"/>
          <w:color w:val="333333"/>
          <w:spacing w:val="0"/>
          <w:kern w:val="0"/>
          <w:sz w:val="28"/>
          <w:szCs w:val="28"/>
          <w:shd w:val="clear" w:color="auto" w:fill="FFFFFF"/>
          <w:lang w:val="en-US" w:eastAsia="zh-CN" w:bidi="ar"/>
        </w:rPr>
        <w:t>（二）上年结转：</w:t>
      </w:r>
      <w:r>
        <w:rPr>
          <w:rFonts w:hint="eastAsia" w:ascii="宋体" w:hAnsi="宋体" w:eastAsia="宋体" w:cs="宋体"/>
          <w:i w:val="0"/>
          <w:caps w:val="0"/>
          <w:color w:val="333333"/>
          <w:spacing w:val="0"/>
          <w:kern w:val="0"/>
          <w:sz w:val="28"/>
          <w:szCs w:val="28"/>
          <w:shd w:val="clear" w:color="auto" w:fill="FFFFFF"/>
          <w:lang w:val="en-US" w:eastAsia="zh-CN" w:bidi="ar"/>
        </w:rPr>
        <w:t>指以前年度尚未完成，结转到本年仍按原规定用途继续使用的资金。</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rightChars="0" w:firstLine="562" w:firstLineChars="200"/>
        <w:jc w:val="both"/>
        <w:textAlignment w:val="auto"/>
        <w:outlineLvl w:val="9"/>
        <w:rPr>
          <w:rFonts w:hint="eastAsia" w:ascii="宋体" w:hAnsi="宋体" w:eastAsia="宋体" w:cs="宋体"/>
          <w:i w:val="0"/>
          <w:caps w:val="0"/>
          <w:color w:val="333333"/>
          <w:spacing w:val="0"/>
          <w:kern w:val="0"/>
          <w:sz w:val="28"/>
          <w:szCs w:val="28"/>
          <w:shd w:val="clear" w:color="auto" w:fill="FFFFFF"/>
          <w:lang w:val="en-US" w:eastAsia="zh-CN" w:bidi="ar"/>
        </w:rPr>
      </w:pPr>
      <w:r>
        <w:rPr>
          <w:rFonts w:hint="eastAsia" w:ascii="宋体" w:hAnsi="宋体" w:eastAsia="宋体" w:cs="宋体"/>
          <w:b/>
          <w:bCs/>
          <w:i w:val="0"/>
          <w:caps w:val="0"/>
          <w:color w:val="auto"/>
          <w:spacing w:val="0"/>
          <w:kern w:val="0"/>
          <w:sz w:val="28"/>
          <w:szCs w:val="28"/>
          <w:shd w:val="clear" w:color="auto" w:fill="FFFFFF"/>
          <w:lang w:val="en-US" w:eastAsia="zh-CN" w:bidi="ar"/>
        </w:rPr>
        <w:t>（</w:t>
      </w:r>
      <w:r>
        <w:rPr>
          <w:rFonts w:hint="eastAsia" w:ascii="宋体" w:hAnsi="宋体" w:eastAsia="宋体" w:cs="宋体"/>
          <w:b/>
          <w:bCs/>
          <w:i w:val="0"/>
          <w:caps w:val="0"/>
          <w:color w:val="333333"/>
          <w:spacing w:val="0"/>
          <w:kern w:val="0"/>
          <w:sz w:val="28"/>
          <w:szCs w:val="28"/>
          <w:shd w:val="clear" w:color="auto" w:fill="FFFFFF"/>
          <w:lang w:val="en-US" w:eastAsia="zh-CN" w:bidi="ar"/>
        </w:rPr>
        <w:t>三）</w:t>
      </w:r>
      <w:r>
        <w:rPr>
          <w:rFonts w:hint="eastAsia" w:ascii="宋体" w:hAnsi="宋体" w:eastAsia="宋体" w:cs="宋体"/>
          <w:b/>
          <w:bCs/>
          <w:i w:val="0"/>
          <w:caps w:val="0"/>
          <w:color w:val="auto"/>
          <w:spacing w:val="0"/>
          <w:kern w:val="0"/>
          <w:sz w:val="28"/>
          <w:szCs w:val="28"/>
          <w:shd w:val="clear" w:color="auto" w:fill="FFFFFF"/>
          <w:lang w:val="en-US" w:eastAsia="zh-CN" w:bidi="ar"/>
        </w:rPr>
        <w:t>教育（类）</w:t>
      </w:r>
      <w:r>
        <w:rPr>
          <w:rFonts w:hint="eastAsia" w:ascii="宋体" w:hAnsi="宋体" w:cs="宋体"/>
          <w:b/>
          <w:bCs/>
          <w:i w:val="0"/>
          <w:caps w:val="0"/>
          <w:color w:val="auto"/>
          <w:spacing w:val="0"/>
          <w:kern w:val="0"/>
          <w:sz w:val="28"/>
          <w:szCs w:val="28"/>
          <w:shd w:val="clear" w:color="auto" w:fill="FFFFFF"/>
          <w:lang w:val="en-US" w:eastAsia="zh-CN" w:bidi="ar"/>
        </w:rPr>
        <w:t>普通教育</w:t>
      </w:r>
      <w:r>
        <w:rPr>
          <w:rFonts w:hint="eastAsia" w:ascii="宋体" w:hAnsi="宋体" w:eastAsia="宋体" w:cs="宋体"/>
          <w:b/>
          <w:bCs/>
          <w:i w:val="0"/>
          <w:caps w:val="0"/>
          <w:color w:val="auto"/>
          <w:spacing w:val="0"/>
          <w:kern w:val="0"/>
          <w:sz w:val="28"/>
          <w:szCs w:val="28"/>
          <w:shd w:val="clear" w:color="auto" w:fill="FFFFFF"/>
          <w:lang w:val="en-US" w:eastAsia="zh-CN" w:bidi="ar"/>
        </w:rPr>
        <w:t>（款）</w:t>
      </w:r>
      <w:r>
        <w:rPr>
          <w:rFonts w:hint="eastAsia" w:ascii="宋体" w:hAnsi="宋体" w:cs="宋体"/>
          <w:b/>
          <w:bCs/>
          <w:i w:val="0"/>
          <w:caps w:val="0"/>
          <w:color w:val="auto"/>
          <w:spacing w:val="0"/>
          <w:kern w:val="0"/>
          <w:sz w:val="28"/>
          <w:szCs w:val="28"/>
          <w:shd w:val="clear" w:color="auto" w:fill="FFFFFF"/>
          <w:lang w:val="en-US" w:eastAsia="zh-CN" w:bidi="ar"/>
        </w:rPr>
        <w:t>初中教育</w:t>
      </w:r>
      <w:r>
        <w:rPr>
          <w:rFonts w:hint="eastAsia" w:ascii="宋体" w:hAnsi="宋体" w:eastAsia="宋体" w:cs="宋体"/>
          <w:b/>
          <w:bCs/>
          <w:i w:val="0"/>
          <w:caps w:val="0"/>
          <w:color w:val="auto"/>
          <w:spacing w:val="0"/>
          <w:kern w:val="0"/>
          <w:sz w:val="28"/>
          <w:szCs w:val="28"/>
          <w:shd w:val="clear" w:color="auto" w:fill="FFFFFF"/>
          <w:lang w:val="en-US" w:eastAsia="zh-CN" w:bidi="ar"/>
        </w:rPr>
        <w:t>（项）：</w:t>
      </w:r>
      <w:r>
        <w:rPr>
          <w:rFonts w:hint="eastAsia" w:ascii="宋体" w:hAnsi="宋体" w:eastAsia="宋体" w:cs="宋体"/>
          <w:i w:val="0"/>
          <w:caps w:val="0"/>
          <w:color w:val="auto"/>
          <w:spacing w:val="0"/>
          <w:kern w:val="0"/>
          <w:sz w:val="28"/>
          <w:szCs w:val="28"/>
          <w:shd w:val="clear" w:color="auto" w:fill="FFFFFF"/>
          <w:lang w:val="en-US" w:eastAsia="zh-CN" w:bidi="ar"/>
        </w:rPr>
        <w:t>指为配合</w:t>
      </w:r>
      <w:r>
        <w:rPr>
          <w:rFonts w:hint="eastAsia" w:ascii="宋体" w:hAnsi="宋体" w:cs="宋体"/>
          <w:i w:val="0"/>
          <w:caps w:val="0"/>
          <w:color w:val="333333"/>
          <w:spacing w:val="0"/>
          <w:kern w:val="0"/>
          <w:sz w:val="28"/>
          <w:szCs w:val="28"/>
          <w:shd w:val="clear" w:color="auto" w:fill="FFFFFF"/>
          <w:lang w:val="en-US" w:eastAsia="zh-CN" w:bidi="ar"/>
        </w:rPr>
        <w:t>初中教育学校各项</w:t>
      </w:r>
      <w:r>
        <w:rPr>
          <w:rFonts w:hint="eastAsia" w:ascii="宋体" w:hAnsi="宋体" w:eastAsia="宋体" w:cs="宋体"/>
          <w:i w:val="0"/>
          <w:caps w:val="0"/>
          <w:color w:val="auto"/>
          <w:spacing w:val="0"/>
          <w:kern w:val="0"/>
          <w:sz w:val="28"/>
          <w:szCs w:val="28"/>
          <w:shd w:val="clear" w:color="auto" w:fill="FFFFFF"/>
          <w:lang w:val="en-US" w:eastAsia="zh-CN" w:bidi="ar"/>
        </w:rPr>
        <w:t>业务开展</w:t>
      </w:r>
      <w:r>
        <w:rPr>
          <w:rFonts w:hint="eastAsia" w:ascii="宋体" w:hAnsi="宋体" w:cs="宋体"/>
          <w:i w:val="0"/>
          <w:caps w:val="0"/>
          <w:color w:val="auto"/>
          <w:spacing w:val="0"/>
          <w:kern w:val="0"/>
          <w:sz w:val="28"/>
          <w:szCs w:val="28"/>
          <w:shd w:val="clear" w:color="auto" w:fill="FFFFFF"/>
          <w:lang w:val="en-US" w:eastAsia="zh-CN" w:bidi="ar"/>
        </w:rPr>
        <w:t>而发生的</w:t>
      </w:r>
      <w:r>
        <w:rPr>
          <w:rFonts w:hint="eastAsia" w:ascii="宋体" w:hAnsi="宋体" w:eastAsia="宋体" w:cs="宋体"/>
          <w:i w:val="0"/>
          <w:caps w:val="0"/>
          <w:color w:val="auto"/>
          <w:spacing w:val="0"/>
          <w:kern w:val="0"/>
          <w:sz w:val="28"/>
          <w:szCs w:val="28"/>
          <w:shd w:val="clear" w:color="auto" w:fill="FFFFFF"/>
          <w:lang w:val="en-US" w:eastAsia="zh-CN" w:bidi="ar"/>
        </w:rPr>
        <w:t>经费支</w:t>
      </w:r>
      <w:r>
        <w:rPr>
          <w:rFonts w:hint="eastAsia" w:ascii="宋体" w:hAnsi="宋体" w:cs="宋体"/>
          <w:i w:val="0"/>
          <w:caps w:val="0"/>
          <w:color w:val="auto"/>
          <w:spacing w:val="0"/>
          <w:kern w:val="0"/>
          <w:sz w:val="28"/>
          <w:szCs w:val="28"/>
          <w:shd w:val="clear" w:color="auto" w:fill="FFFFFF"/>
          <w:lang w:val="en-US" w:eastAsia="zh-CN" w:bidi="ar"/>
        </w:rPr>
        <w:t>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rightChars="0" w:firstLine="562"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宋体" w:hAnsi="宋体" w:eastAsia="宋体" w:cs="宋体"/>
          <w:b/>
          <w:bCs/>
          <w:i w:val="0"/>
          <w:caps w:val="0"/>
          <w:color w:val="333333"/>
          <w:spacing w:val="0"/>
          <w:kern w:val="0"/>
          <w:sz w:val="28"/>
          <w:szCs w:val="28"/>
          <w:shd w:val="clear" w:color="auto" w:fill="FFFFFF"/>
          <w:lang w:val="en-US" w:eastAsia="zh-CN" w:bidi="ar"/>
        </w:rPr>
        <w:t>（四）基本支出</w:t>
      </w:r>
      <w:r>
        <w:rPr>
          <w:rFonts w:hint="eastAsia" w:ascii="宋体" w:hAnsi="宋体" w:eastAsia="宋体" w:cs="宋体"/>
          <w:i w:val="0"/>
          <w:caps w:val="0"/>
          <w:color w:val="333333"/>
          <w:spacing w:val="0"/>
          <w:kern w:val="0"/>
          <w:sz w:val="28"/>
          <w:szCs w:val="28"/>
          <w:shd w:val="clear" w:color="auto" w:fill="FFFFFF"/>
          <w:lang w:val="en-US" w:eastAsia="zh-CN" w:bidi="ar"/>
        </w:rPr>
        <w:t>：指为保证机构正常运转，完成日常工作任</w:t>
      </w:r>
      <w:r>
        <w:rPr>
          <w:rFonts w:hint="eastAsia" w:ascii="仿宋_GB2312" w:hAnsi="仿宋_GB2312" w:eastAsia="仿宋_GB2312" w:cs="仿宋_GB2312"/>
          <w:sz w:val="32"/>
          <w:szCs w:val="32"/>
          <w:lang w:val="en-US" w:eastAsia="zh-CN"/>
        </w:rPr>
        <w:t>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仿宋_GB2312" w:hAnsi="仿宋_GB2312" w:eastAsia="仿宋_GB2312" w:cs="仿宋_GB2312"/>
          <w:b/>
          <w:bCs/>
          <w:sz w:val="32"/>
          <w:szCs w:val="32"/>
          <w:lang w:val="en-US" w:eastAsia="zh-CN"/>
        </w:rPr>
        <w:t>　</w:t>
      </w:r>
      <w:r>
        <w:rPr>
          <w:rFonts w:hint="eastAsia" w:ascii="楷体_GB2312" w:hAnsi="楷体_GB2312" w:eastAsia="楷体_GB2312" w:cs="楷体_GB2312"/>
          <w:b/>
          <w:bCs/>
          <w:sz w:val="32"/>
          <w:szCs w:val="32"/>
          <w:lang w:val="en-US" w:eastAsia="zh-CN"/>
        </w:rPr>
        <w:t>（五）项目支出：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（六）“三公”经费：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w:t>
      </w:r>
      <w:r>
        <w:rPr>
          <w:rFonts w:hint="eastAsia" w:ascii="楷体_GB2312" w:hAnsi="楷体_GB2312" w:eastAsia="楷体_GB2312" w:cs="楷体_GB2312"/>
          <w:b/>
          <w:bCs/>
          <w:sz w:val="32"/>
          <w:szCs w:val="32"/>
          <w:lang w:val="en-US" w:eastAsia="zh-CN"/>
        </w:rPr>
        <w:t>（七）机关运行经费：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Vijaya"/>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Vijaya">
    <w:panose1 w:val="020B0604020202020204"/>
    <w:charset w:val="00"/>
    <w:family w:val="auto"/>
    <w:pitch w:val="default"/>
    <w:sig w:usb0="001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688B1EA"/>
    <w:multiLevelType w:val="singleLevel"/>
    <w:tmpl w:val="F688B1EA"/>
    <w:lvl w:ilvl="0" w:tentative="0">
      <w:start w:val="2"/>
      <w:numFmt w:val="chineseCounting"/>
      <w:suff w:val="nothing"/>
      <w:lvlText w:val="（%1）"/>
      <w:lvlJc w:val="left"/>
      <w:rPr>
        <w:rFonts w:hint="eastAsia"/>
      </w:rPr>
    </w:lvl>
  </w:abstractNum>
  <w:abstractNum w:abstractNumId="1">
    <w:nsid w:val="369730F7"/>
    <w:multiLevelType w:val="singleLevel"/>
    <w:tmpl w:val="369730F7"/>
    <w:lvl w:ilvl="0" w:tentative="0">
      <w:start w:val="7"/>
      <w:numFmt w:val="chineseCounting"/>
      <w:suff w:val="nothing"/>
      <w:lvlText w:val="%1、"/>
      <w:lvlJc w:val="left"/>
      <w:rPr>
        <w:rFonts w:hint="eastAsia"/>
      </w:rPr>
    </w:lvl>
  </w:abstractNum>
  <w:abstractNum w:abstractNumId="2">
    <w:nsid w:val="5BFCE1D6"/>
    <w:multiLevelType w:val="singleLevel"/>
    <w:tmpl w:val="5BFCE1D6"/>
    <w:lvl w:ilvl="0" w:tentative="0">
      <w:start w:val="2"/>
      <w:numFmt w:val="chineseCounting"/>
      <w:suff w:val="nothing"/>
      <w:lvlText w:val="（%1）"/>
      <w:lvlJc w:val="left"/>
      <w:rPr>
        <w:rFonts w:hint="eastAsia"/>
      </w:rPr>
    </w:lvl>
  </w:abstractNum>
  <w:abstractNum w:abstractNumId="3">
    <w:nsid w:val="64BC75B4"/>
    <w:multiLevelType w:val="singleLevel"/>
    <w:tmpl w:val="64BC75B4"/>
    <w:lvl w:ilvl="0" w:tentative="0">
      <w:start w:val="3"/>
      <w:numFmt w:val="chineseCounting"/>
      <w:suff w:val="nothing"/>
      <w:lvlText w:val="%1、"/>
      <w:lvlJc w:val="left"/>
      <w:rPr>
        <w:rFonts w:hint="eastAsia"/>
        <w:b/>
        <w:bCs/>
      </w:rPr>
    </w:lvl>
  </w:abstractNum>
  <w:abstractNum w:abstractNumId="4">
    <w:nsid w:val="7C7A3143"/>
    <w:multiLevelType w:val="singleLevel"/>
    <w:tmpl w:val="7C7A3143"/>
    <w:lvl w:ilvl="0" w:tentative="0">
      <w:start w:val="1"/>
      <w:numFmt w:val="chineseCounting"/>
      <w:suff w:val="nothing"/>
      <w:lvlText w:val="（%1）"/>
      <w:lvlJc w:val="left"/>
      <w:rPr>
        <w:rFonts w:hint="eastAsia"/>
      </w:r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1YTY0OGE2NzNlMmU5MmE4ODcyMzA4YTI5YmRhMmMifQ=="/>
  </w:docVars>
  <w:rsids>
    <w:rsidRoot w:val="00000000"/>
    <w:rsid w:val="012352D1"/>
    <w:rsid w:val="03314A91"/>
    <w:rsid w:val="04F20ED1"/>
    <w:rsid w:val="073E7889"/>
    <w:rsid w:val="0D826391"/>
    <w:rsid w:val="123E1672"/>
    <w:rsid w:val="145002CF"/>
    <w:rsid w:val="1F7BF06F"/>
    <w:rsid w:val="1FEE4B73"/>
    <w:rsid w:val="23CE9849"/>
    <w:rsid w:val="27723166"/>
    <w:rsid w:val="2C99111F"/>
    <w:rsid w:val="2F264718"/>
    <w:rsid w:val="37CF2A2A"/>
    <w:rsid w:val="39F304DD"/>
    <w:rsid w:val="461C744E"/>
    <w:rsid w:val="48AA54D8"/>
    <w:rsid w:val="510460CD"/>
    <w:rsid w:val="54244390"/>
    <w:rsid w:val="54662A63"/>
    <w:rsid w:val="58064E12"/>
    <w:rsid w:val="5BFEE015"/>
    <w:rsid w:val="63EDCF55"/>
    <w:rsid w:val="63FBFBCF"/>
    <w:rsid w:val="66576EEF"/>
    <w:rsid w:val="669360FD"/>
    <w:rsid w:val="68FF6A83"/>
    <w:rsid w:val="6FBBC9CF"/>
    <w:rsid w:val="72BDE561"/>
    <w:rsid w:val="731F395D"/>
    <w:rsid w:val="78462278"/>
    <w:rsid w:val="7997EA6C"/>
    <w:rsid w:val="7AEAE675"/>
    <w:rsid w:val="7BAFCE5D"/>
    <w:rsid w:val="7BC473BA"/>
    <w:rsid w:val="7D46598C"/>
    <w:rsid w:val="7DFB240B"/>
    <w:rsid w:val="7E0935ED"/>
    <w:rsid w:val="7F58557E"/>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caption"/>
    <w:basedOn w:val="1"/>
    <w:next w:val="1"/>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2">
    <w:name w:val="Index"/>
    <w:basedOn w:val="1"/>
    <w:qFormat/>
    <w:uiPriority w:val="0"/>
    <w:pPr>
      <w:widowControl w:val="0"/>
      <w:suppressLineNumbers/>
      <w:suppressAutoHyphens/>
    </w:pPr>
  </w:style>
  <w:style w:type="paragraph" w:customStyle="1" w:styleId="13">
    <w:name w:val="dssx_3"/>
    <w:basedOn w:val="1"/>
    <w:qFormat/>
    <w:uiPriority w:val="0"/>
    <w:pPr>
      <w:widowControl/>
      <w:spacing w:before="100" w:beforeAutospacing="1" w:after="100" w:afterAutospacing="1"/>
      <w:jc w:val="left"/>
    </w:pPr>
    <w:rPr>
      <w:rFonts w:ascii="宋体" w:hAnsi="宋体" w:cs="宋体"/>
      <w:kern w:val="0"/>
      <w:sz w:val="24"/>
    </w:rPr>
  </w:style>
  <w:style w:type="character" w:customStyle="1" w:styleId="14">
    <w:name w:val="dssx_2"/>
    <w:basedOn w:val="9"/>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70</TotalTime>
  <ScaleCrop>false</ScaleCrop>
  <LinksUpToDate>false</LinksUpToDate>
  <Application>WPS Office_11.1.0.9021_F1E327BC-269C-435d-A152-05C5408002CA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Administrator</cp:lastModifiedBy>
  <dcterms:modified xsi:type="dcterms:W3CDTF">2024-04-10T02:16:40Z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96081F72B7444D3C8C1C7DDAED24732C_13</vt:lpwstr>
  </property>
</Properties>
</file>