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广元市朝天区统计局</w:t>
      </w:r>
    </w:p>
    <w:p>
      <w:pPr>
        <w:spacing w:line="576"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一、行政执法主体</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行政执法主体1个：广元市朝天区统计局</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地址：广元市朝天区朝天镇大中坝行政中心4楼</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邮编:628012   电话0839-8622243</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行政执法机构设置1个：</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政策法规股（区统计执法队）</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能：宣传贯彻统计法律、法规，起草统计政策规定;拟订全区统计重大业务的政策措施，对起草的规范性文件进行审核;组织全区统计执法检查和行政处罚工作，承担行政复议、应诉和其他法律性事务。贯彻执行国家统计制度和国家统计标准;拟订全区统计制度改革规划，制订地方统计制度和地方统计标准;组织实施全区统计调查业务的设计和监督管理:依法审批乡镇、区级部门的地方统计调查项目。</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股室负责人：张斯霞      联系电话：18384580612</w:t>
      </w:r>
    </w:p>
    <w:p>
      <w:pPr>
        <w:numPr>
          <w:ilvl w:val="0"/>
          <w:numId w:val="1"/>
        </w:numPr>
        <w:spacing w:line="576" w:lineRule="exact"/>
        <w:ind w:firstLine="640" w:firstLineChars="200"/>
        <w:rPr>
          <w:rFonts w:ascii="黑体" w:hAnsi="黑体" w:eastAsia="黑体" w:cs="黑体"/>
          <w:sz w:val="32"/>
          <w:szCs w:val="32"/>
        </w:rPr>
      </w:pPr>
      <w:r>
        <w:rPr>
          <w:rFonts w:hint="eastAsia" w:ascii="方正小标宋简体" w:hAnsi="方正小标宋简体" w:eastAsia="方正小标宋简体" w:cs="方正小标宋简体"/>
          <w:sz w:val="32"/>
          <w:szCs w:val="32"/>
        </w:rPr>
        <w:t>朝天区统计局</w:t>
      </w:r>
      <w:r>
        <w:rPr>
          <w:rFonts w:hint="eastAsia" w:ascii="黑体" w:hAnsi="黑体" w:eastAsia="黑体" w:cs="黑体"/>
          <w:sz w:val="32"/>
          <w:szCs w:val="32"/>
        </w:rPr>
        <w:t>行政执法人员清单</w:t>
      </w:r>
    </w:p>
    <w:p>
      <w:pPr>
        <w:widowControl/>
        <w:shd w:val="clear" w:color="auto" w:fill="FFFFFF"/>
        <w:ind w:firstLine="640"/>
        <w:rPr>
          <w:rFonts w:ascii="微软雅黑" w:hAnsi="微软雅黑" w:eastAsia="微软雅黑" w:cs="微软雅黑"/>
          <w:color w:val="000000"/>
          <w:sz w:val="24"/>
        </w:rPr>
      </w:pPr>
      <w:r>
        <w:rPr>
          <w:rFonts w:hint="eastAsia" w:ascii="微软雅黑" w:hAnsi="微软雅黑" w:eastAsia="微软雅黑" w:cs="微软雅黑"/>
          <w:color w:val="000000"/>
          <w:kern w:val="0"/>
          <w:sz w:val="24"/>
          <w:shd w:val="clear" w:color="auto" w:fill="FFFFFF"/>
          <w:lang w:bidi="ar"/>
        </w:rPr>
        <w:t>（一）持四川省行政执法证件人员清单</w:t>
      </w:r>
    </w:p>
    <w:tbl>
      <w:tblPr>
        <w:tblStyle w:val="7"/>
        <w:tblW w:w="9093" w:type="dxa"/>
        <w:tblInd w:w="0" w:type="dxa"/>
        <w:tblLayout w:type="fixed"/>
        <w:tblCellMar>
          <w:top w:w="0" w:type="dxa"/>
          <w:left w:w="0" w:type="dxa"/>
          <w:bottom w:w="0" w:type="dxa"/>
          <w:right w:w="0" w:type="dxa"/>
        </w:tblCellMar>
      </w:tblPr>
      <w:tblGrid>
        <w:gridCol w:w="1638"/>
        <w:gridCol w:w="3405"/>
        <w:gridCol w:w="4050"/>
      </w:tblGrid>
      <w:tr>
        <w:tblPrEx>
          <w:tblCellMar>
            <w:top w:w="0" w:type="dxa"/>
            <w:left w:w="0" w:type="dxa"/>
            <w:bottom w:w="0" w:type="dxa"/>
            <w:right w:w="0" w:type="dxa"/>
          </w:tblCellMar>
        </w:tblPrEx>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证件号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喻金凤</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tcPr>
          <w:p>
            <w:pPr>
              <w:spacing w:line="576" w:lineRule="exact"/>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23070633021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李德琼</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spacing w:line="576" w:lineRule="exact"/>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23070633022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spacing w:line="576"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张斯霞</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spacing w:line="576" w:lineRule="exact"/>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23070633024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576" w:lineRule="exact"/>
              <w:jc w:val="center"/>
              <w:textAlignment w:val="bottom"/>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spacing w:line="576"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张孟邱</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spacing w:line="576" w:lineRule="exact"/>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23070633023</w:t>
            </w:r>
          </w:p>
        </w:tc>
      </w:tr>
    </w:tbl>
    <w:p>
      <w:pPr>
        <w:widowControl/>
        <w:shd w:val="clear" w:color="auto" w:fill="FFFFFF"/>
        <w:rPr>
          <w:rFonts w:ascii="微软雅黑" w:hAnsi="微软雅黑" w:eastAsia="微软雅黑" w:cs="微软雅黑"/>
          <w:color w:val="000000"/>
          <w:sz w:val="24"/>
        </w:rPr>
      </w:pPr>
      <w:r>
        <w:rPr>
          <w:rFonts w:hint="eastAsia" w:ascii="微软雅黑" w:hAnsi="微软雅黑" w:eastAsia="微软雅黑" w:cs="微软雅黑"/>
          <w:color w:val="000000"/>
          <w:kern w:val="0"/>
          <w:sz w:val="24"/>
          <w:shd w:val="clear" w:color="auto" w:fill="FFFFFF"/>
          <w:lang w:bidi="ar"/>
        </w:rPr>
        <w:t>（二）持国家统计局统计执法检查证人员清单</w:t>
      </w:r>
    </w:p>
    <w:tbl>
      <w:tblPr>
        <w:tblStyle w:val="8"/>
        <w:tblW w:w="9088"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3400"/>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8" w:type="dxa"/>
            <w:vAlign w:val="bottom"/>
          </w:tcPr>
          <w:p>
            <w:pPr>
              <w:widowControl/>
              <w:spacing w:line="576" w:lineRule="exact"/>
              <w:jc w:val="center"/>
              <w:textAlignment w:val="bottom"/>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序号</w:t>
            </w:r>
          </w:p>
        </w:tc>
        <w:tc>
          <w:tcPr>
            <w:tcW w:w="3400" w:type="dxa"/>
            <w:vAlign w:val="bottom"/>
          </w:tcPr>
          <w:p>
            <w:pPr>
              <w:widowControl/>
              <w:spacing w:line="576" w:lineRule="exact"/>
              <w:jc w:val="center"/>
              <w:textAlignment w:val="bottom"/>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姓名</w:t>
            </w:r>
          </w:p>
        </w:tc>
        <w:tc>
          <w:tcPr>
            <w:tcW w:w="4050" w:type="dxa"/>
            <w:vAlign w:val="bottom"/>
          </w:tcPr>
          <w:p>
            <w:pPr>
              <w:widowControl/>
              <w:spacing w:line="576" w:lineRule="exact"/>
              <w:jc w:val="center"/>
              <w:textAlignment w:val="bottom"/>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证件号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8" w:type="dxa"/>
          </w:tcPr>
          <w:p>
            <w:pPr>
              <w:widowControl/>
              <w:spacing w:line="576" w:lineRule="exact"/>
              <w:jc w:val="center"/>
              <w:textAlignment w:val="bottom"/>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1</w:t>
            </w:r>
          </w:p>
        </w:tc>
        <w:tc>
          <w:tcPr>
            <w:tcW w:w="3400" w:type="dxa"/>
          </w:tcPr>
          <w:p>
            <w:pPr>
              <w:widowControl/>
              <w:spacing w:line="576" w:lineRule="exact"/>
              <w:jc w:val="center"/>
              <w:textAlignment w:val="bottom"/>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杨学康</w:t>
            </w:r>
          </w:p>
        </w:tc>
        <w:tc>
          <w:tcPr>
            <w:tcW w:w="4050" w:type="dxa"/>
          </w:tcPr>
          <w:p>
            <w:pPr>
              <w:widowControl/>
              <w:spacing w:line="576" w:lineRule="exact"/>
              <w:jc w:val="center"/>
              <w:textAlignment w:val="bottom"/>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sz w:val="24"/>
              </w:rPr>
              <w:t>NBS-5101-2017-0707</w:t>
            </w:r>
          </w:p>
        </w:tc>
      </w:tr>
    </w:tbl>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三、朝天区统计局行政执法权力、责任清单</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四川政务服务网</w:t>
      </w:r>
    </w:p>
    <w:p>
      <w:pPr>
        <w:spacing w:line="576" w:lineRule="exact"/>
        <w:ind w:firstLine="420" w:firstLineChars="200"/>
        <w:rPr>
          <w:rFonts w:ascii="仿宋_GB2312" w:hAnsi="仿宋_GB2312" w:eastAsia="仿宋_GB2312" w:cs="仿宋_GB2312"/>
          <w:sz w:val="32"/>
          <w:szCs w:val="32"/>
        </w:rPr>
      </w:pPr>
      <w:r>
        <w:fldChar w:fldCharType="begin"/>
      </w:r>
      <w:r>
        <w:instrText xml:space="preserve"> HYPERLINK "http://gys.sczwfw.gov.cn/app/qixianShop/12679?areaId=408&amp;areaCode=510800000000" </w:instrText>
      </w:r>
      <w:r>
        <w:fldChar w:fldCharType="separate"/>
      </w:r>
      <w:r>
        <w:rPr>
          <w:rFonts w:hint="eastAsia" w:ascii="仿宋_GB2312" w:hAnsi="仿宋_GB2312" w:eastAsia="仿宋_GB2312" w:cs="仿宋_GB2312"/>
          <w:sz w:val="32"/>
          <w:szCs w:val="32"/>
        </w:rPr>
        <w:t>http://gys.sczwfw.gov.cn/app/qixianShop/4082?areaId=408&amp;areaCode=510800000000</w:t>
      </w:r>
      <w:r>
        <w:rPr>
          <w:rFonts w:hint="eastAsia" w:ascii="仿宋_GB2312" w:hAnsi="仿宋_GB2312" w:eastAsia="仿宋_GB2312" w:cs="仿宋_GB2312"/>
          <w:sz w:val="32"/>
          <w:szCs w:val="32"/>
        </w:rPr>
        <w:fldChar w:fldCharType="end"/>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四、朝天区统计局重大行政执法审核目录清单</w:t>
      </w:r>
    </w:p>
    <w:p>
      <w:pPr>
        <w:spacing w:line="576" w:lineRule="exact"/>
        <w:ind w:firstLine="642" w:firstLineChars="200"/>
        <w:rPr>
          <w:rFonts w:ascii="仿宋_GB2312" w:eastAsia="仿宋_GB2312"/>
          <w:b/>
          <w:bCs/>
          <w:sz w:val="32"/>
          <w:szCs w:val="32"/>
        </w:rPr>
      </w:pPr>
      <w:r>
        <w:rPr>
          <w:rFonts w:ascii="仿宋_GB2312" w:eastAsia="仿宋_GB2312"/>
          <w:b/>
          <w:bCs/>
          <w:sz w:val="32"/>
          <w:szCs w:val="32"/>
        </w:rPr>
        <w:t>重大行政处罚：</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（一）对国家机关、企业事业单位或者其他组织及相关人员、个体工商户拒绝提供统计资料或者经催报后仍未按时提供统计资料, 提供不真实或者不完整的统计资料, 拒绝答复或者不如实答复统计检查查询书, 拒绝、阻碍统计调查、统计检查, 转移、隐匿、篡改、毁弃或者拒绝提供原始记录和凭证、统计台账、统计调查表及其他相关证明和资料的。由县级以上人民政府统计机构责令改正，给予警告，可以予以通报；其直接负责的主管人员和其他直接责任人员属于国家工作人员的，由任免机关或者监察机关依法给予处分；企业事业单位或者其他组织有前款所列行为之一的，可以并处五万元以下的罚款；情节严重的，并处五万元以上二十万元以下的罚款；个体工商户有本条第一款所列行为之一的，由县级以上人民政府统计机构责令改正，给予警告，可以并处一万元以下的罚款。</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对国家机关、企业事业单位、个体工商户或者其他组织及相关人员迟报统计资料,不按规定建立原始记录、统计台账,未按规定领取统计报表的。企业事业单位或者其他组织有前款所列行为之一的，可以并处一万元以下的罚款。个体工商户迟报统计资料的，由县级以上人民政府统计机构责令改正，给予警告，可以并处一千元以下的罚款。”</w:t>
      </w:r>
    </w:p>
    <w:p>
      <w:pPr>
        <w:pStyle w:val="2"/>
        <w:spacing w:after="0"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国家机关以外的组织或者个人擅自进行依法应当由国家机关实施的统计调查的，由人民政府统计机构责令改正，宣布其统计调查无效，没收违法统计资料，并可处以一千元以上、五万元以下罚款；构成犯罪的，依法追究刑事责任。</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五、朝天区统计局行政执法（监督信息）救济渠道、行政执法责任制</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部门：朝天区司法局合法性审查和法律事务股；地址：广元市朝天区朝天镇潜溪路一段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号（朝天区司法局二楼）；电话：0839-8621377。</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spacing w:line="576" w:lineRule="exact"/>
        <w:ind w:firstLine="700" w:firstLineChars="200"/>
        <w:rPr>
          <w:rFonts w:ascii="仿宋_GB2312" w:hAnsi="仿宋_GB2312" w:eastAsia="仿宋_GB2312" w:cs="仿宋_GB2312"/>
          <w:spacing w:val="15"/>
          <w:sz w:val="32"/>
          <w:szCs w:val="32"/>
          <w:shd w:val="clear" w:color="auto" w:fill="FFFFFF"/>
        </w:rPr>
      </w:pPr>
      <w:r>
        <w:rPr>
          <w:rFonts w:hint="eastAsia" w:ascii="仿宋_GB2312" w:hAnsi="仿宋_GB2312" w:eastAsia="仿宋_GB2312" w:cs="仿宋_GB2312"/>
          <w:spacing w:val="15"/>
          <w:sz w:val="32"/>
          <w:szCs w:val="32"/>
          <w:shd w:val="clear" w:color="auto" w:fill="FFFFFF"/>
        </w:rPr>
        <w:t xml:space="preserve">单位：广元市朝天区人民法院  </w:t>
      </w:r>
    </w:p>
    <w:p>
      <w:pPr>
        <w:spacing w:line="576" w:lineRule="exact"/>
        <w:ind w:firstLine="700" w:firstLineChars="200"/>
        <w:rPr>
          <w:rFonts w:ascii="仿宋_GB2312" w:hAnsi="仿宋_GB2312" w:eastAsia="仿宋_GB2312" w:cs="仿宋_GB2312"/>
          <w:spacing w:val="15"/>
          <w:sz w:val="32"/>
          <w:szCs w:val="32"/>
          <w:shd w:val="clear" w:color="auto" w:fill="FFFFFF"/>
        </w:rPr>
      </w:pPr>
      <w:r>
        <w:rPr>
          <w:rFonts w:hint="eastAsia" w:ascii="仿宋_GB2312" w:hAnsi="仿宋_GB2312" w:eastAsia="仿宋_GB2312" w:cs="仿宋_GB2312"/>
          <w:spacing w:val="15"/>
          <w:sz w:val="32"/>
          <w:szCs w:val="32"/>
          <w:shd w:val="clear" w:color="auto" w:fill="FFFFFF"/>
        </w:rPr>
        <w:t>地址：广元市朝天区青云路79号</w:t>
      </w:r>
    </w:p>
    <w:p>
      <w:pPr>
        <w:spacing w:line="576" w:lineRule="exact"/>
        <w:ind w:firstLine="700" w:firstLineChars="200"/>
        <w:rPr>
          <w:rFonts w:ascii="仿宋_GB2312" w:hAnsi="仿宋_GB2312" w:eastAsia="仿宋_GB2312" w:cs="仿宋_GB2312"/>
          <w:spacing w:val="15"/>
          <w:sz w:val="32"/>
          <w:szCs w:val="32"/>
          <w:shd w:val="clear" w:color="auto" w:fill="FFFFFF"/>
        </w:rPr>
      </w:pPr>
      <w:r>
        <w:rPr>
          <w:rFonts w:hint="eastAsia" w:ascii="仿宋_GB2312" w:hAnsi="仿宋_GB2312" w:eastAsia="仿宋_GB2312" w:cs="仿宋_GB2312"/>
          <w:spacing w:val="15"/>
          <w:sz w:val="32"/>
          <w:szCs w:val="32"/>
          <w:shd w:val="clear" w:color="auto" w:fill="FFFFFF"/>
        </w:rPr>
        <w:t xml:space="preserve">联系电话:0839-8622609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1、部门：朝天区统计局政策法规股</w:t>
      </w:r>
    </w:p>
    <w:p>
      <w:pPr>
        <w:spacing w:line="576" w:lineRule="exact"/>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广元市朝天区朝天镇大中坝行政中心4楼</w:t>
      </w:r>
      <w:r>
        <w:rPr>
          <w:rFonts w:hint="eastAsia" w:ascii="仿宋_GB2312" w:hAnsi="仿宋_GB2312" w:eastAsia="仿宋_GB2312" w:cs="仿宋_GB2312"/>
          <w:w w:val="98"/>
          <w:sz w:val="32"/>
          <w:szCs w:val="32"/>
        </w:rPr>
        <w:t xml:space="preserve"> </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投诉电话：0839-8622243</w:t>
      </w:r>
    </w:p>
    <w:p>
      <w:pPr>
        <w:spacing w:line="576" w:lineRule="exact"/>
        <w:ind w:firstLine="640" w:firstLineChars="200"/>
        <w:rPr>
          <w:rFonts w:ascii="仿宋_GB2312" w:hAnsi="仿宋_GB2312" w:eastAsia="仿宋_GB2312" w:cs="仿宋_GB2312"/>
          <w:sz w:val="32"/>
          <w:szCs w:val="32"/>
        </w:rPr>
      </w:pPr>
      <w:r>
        <w:rPr>
          <w:rFonts w:hint="eastAsia" w:ascii="仿宋" w:hAnsi="仿宋" w:eastAsia="仿宋" w:cs="仿宋"/>
          <w:sz w:val="32"/>
          <w:szCs w:val="32"/>
        </w:rPr>
        <w:t>2、</w:t>
      </w:r>
      <w:r>
        <w:rPr>
          <w:rFonts w:hint="eastAsia" w:ascii="仿宋_GB2312" w:hAnsi="仿宋_GB2312" w:eastAsia="仿宋_GB2312" w:cs="仿宋_GB2312"/>
          <w:sz w:val="32"/>
          <w:szCs w:val="32"/>
        </w:rPr>
        <w:t>部门：广元市朝天区司法局行政执法协调监督股</w:t>
      </w:r>
    </w:p>
    <w:p>
      <w:pPr>
        <w:spacing w:line="576" w:lineRule="exact"/>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rPr>
        <w:t>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号（广元市朝天区司法局二楼）</w:t>
      </w:r>
      <w:r>
        <w:rPr>
          <w:rFonts w:hint="eastAsia" w:ascii="仿宋_GB2312" w:hAnsi="仿宋_GB2312" w:eastAsia="仿宋_GB2312" w:cs="仿宋_GB2312"/>
          <w:w w:val="98"/>
          <w:sz w:val="32"/>
          <w:szCs w:val="32"/>
        </w:rPr>
        <w:t xml:space="preserve"> </w:t>
      </w:r>
    </w:p>
    <w:p>
      <w:pPr>
        <w:spacing w:line="576" w:lineRule="exact"/>
        <w:ind w:firstLine="640" w:firstLineChars="200"/>
      </w:pPr>
      <w:r>
        <w:rPr>
          <w:rFonts w:hint="eastAsia" w:ascii="仿宋_GB2312" w:hAnsi="仿宋_GB2312" w:eastAsia="仿宋_GB2312" w:cs="仿宋_GB2312"/>
          <w:sz w:val="32"/>
          <w:szCs w:val="32"/>
        </w:rPr>
        <w:t>投诉电话：0839-8621377</w:t>
      </w:r>
    </w:p>
    <w:p>
      <w:pPr>
        <w:spacing w:line="576" w:lineRule="exact"/>
        <w:ind w:firstLine="642"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spacing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《国务院办公厅关于推行行政执法责任制的若干意见》（国办发[2005]37号）</w:t>
      </w:r>
    </w:p>
    <w:p>
      <w:pPr>
        <w:spacing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《四川省人民政府办公厅关于深化行政执法责任制的实施意见》(川办发[2005]36号)</w:t>
      </w:r>
    </w:p>
    <w:p>
      <w:pPr>
        <w:spacing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《四川省落实行政执法责任制全面推进依法行政考核办法》(川府法[2005]24号)</w:t>
      </w:r>
    </w:p>
    <w:p>
      <w:pPr>
        <w:spacing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四川省行政执法监督条例</w:t>
      </w:r>
    </w:p>
    <w:p>
      <w:pPr>
        <w:spacing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行政机关公务员处分条例</w:t>
      </w:r>
    </w:p>
    <w:p>
      <w:pPr>
        <w:spacing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事业单位工作人员处分暂行规定</w:t>
      </w:r>
    </w:p>
    <w:p>
      <w:pPr>
        <w:pStyle w:val="2"/>
        <w:spacing w:after="0" w:line="576" w:lineRule="exact"/>
        <w:ind w:firstLine="640" w:firstLineChars="200"/>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sz w:val="32"/>
          <w:szCs w:val="32"/>
          <w:lang w:eastAsia="zh-CN" w:bidi="ar"/>
        </w:rPr>
        <w:t>防范和惩治统计造假、弄虚作假督察工作规定</w:t>
      </w:r>
    </w:p>
    <w:p>
      <w:pPr>
        <w:pStyle w:val="2"/>
        <w:spacing w:after="0"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中华人民共和国统计法</w:t>
      </w:r>
    </w:p>
    <w:p>
      <w:pPr>
        <w:pStyle w:val="2"/>
        <w:spacing w:after="0"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中华人民共和国统计法实施条例</w:t>
      </w:r>
    </w:p>
    <w:p>
      <w:pPr>
        <w:pStyle w:val="2"/>
        <w:spacing w:after="0" w:line="576" w:lineRule="exact"/>
        <w:ind w:firstLine="640" w:firstLineChars="200"/>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统计违法违纪行为处分规定</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六、朝天区统计局行政执法自由裁量标准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四川省人民政府令第278号公布2014年5月17日</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《四川省统计行政处罚裁量权实施办法（试行）》 （川统计〔2020〕20号）</w:t>
      </w:r>
    </w:p>
    <w:p>
      <w:pPr>
        <w:numPr>
          <w:ilvl w:val="0"/>
          <w:numId w:val="2"/>
        </w:num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朝天区统计局随机抽查事项清单、市场主体库（检查对象名录库）、2022年抽查计划</w:t>
      </w:r>
    </w:p>
    <w:p>
      <w:pPr>
        <w:spacing w:line="576" w:lineRule="exact"/>
        <w:ind w:firstLine="700" w:firstLineChars="200"/>
        <w:rPr>
          <w:rFonts w:ascii="仿宋_GB2312" w:hAnsi="仿宋_GB2312" w:eastAsia="仿宋_GB2312" w:cs="仿宋_GB2312"/>
          <w:spacing w:val="15"/>
          <w:sz w:val="32"/>
          <w:szCs w:val="32"/>
          <w:shd w:val="clear" w:color="auto" w:fill="FFFFFF"/>
        </w:rPr>
      </w:pPr>
      <w:r>
        <w:rPr>
          <w:rFonts w:hint="eastAsia" w:ascii="仿宋_GB2312" w:hAnsi="仿宋_GB2312" w:eastAsia="仿宋_GB2312" w:cs="仿宋_GB2312"/>
          <w:spacing w:val="15"/>
          <w:sz w:val="32"/>
          <w:szCs w:val="32"/>
          <w:shd w:val="clear" w:color="auto" w:fill="FFFFFF"/>
        </w:rPr>
        <w:t>2022年双随机抽查计划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5687"/>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pPr>
              <w:widowControl/>
              <w:jc w:val="center"/>
              <w:textAlignment w:val="center"/>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kern w:val="0"/>
                <w:sz w:val="24"/>
                <w:lang w:bidi="ar"/>
              </w:rPr>
              <w:t>序号</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单位名称</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检查时间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四川味欣食品科技有限公司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广元市伟兴建设有限公司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广元海螺水泥有限责任公司（广元海螺水泥有限责任公司1#、2#熟料生产线）</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广元市朝天区交通运输局（朝天区两项改革“后半篇”文章村组公路建设项目）</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广元市朝天区凰成建材有限公司（绿色建筑材料加工项目）</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四川五彩荣乐旅游开发有限公司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7</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广元市北斗星测绘有限公司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8</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四川皇泽物流集团有限公司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9</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四川万泽互联网信息服务有限公司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10</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广元新泽物流有限公司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11</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广元九道梁食品有限公司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12</w:t>
            </w:r>
          </w:p>
        </w:tc>
        <w:tc>
          <w:tcPr>
            <w:tcW w:w="5687" w:type="dxa"/>
          </w:tcPr>
          <w:p>
            <w:pPr>
              <w:pStyle w:val="2"/>
              <w:tabs>
                <w:tab w:val="left" w:pos="1979"/>
              </w:tabs>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广元九道梁食品有限公司</w:t>
            </w:r>
          </w:p>
        </w:tc>
        <w:tc>
          <w:tcPr>
            <w:tcW w:w="2055" w:type="dxa"/>
          </w:tcPr>
          <w:p>
            <w:pPr>
              <w:pStyle w:val="2"/>
              <w:tabs>
                <w:tab w:val="left" w:pos="1979"/>
              </w:tabs>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13</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四川味欣食品科技有限公司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14</w:t>
            </w:r>
          </w:p>
        </w:tc>
        <w:tc>
          <w:tcPr>
            <w:tcW w:w="5687"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广元源利商砼有限责任公司</w:t>
            </w:r>
          </w:p>
        </w:tc>
        <w:tc>
          <w:tcPr>
            <w:tcW w:w="2055" w:type="dxa"/>
          </w:tcPr>
          <w:p>
            <w:pPr>
              <w:pStyle w:val="2"/>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2022年11月底前</w:t>
            </w:r>
          </w:p>
        </w:tc>
      </w:tr>
    </w:tbl>
    <w:p>
      <w:pPr>
        <w:spacing w:line="576" w:lineRule="exact"/>
        <w:ind w:firstLine="640" w:firstLineChars="200"/>
        <w:rPr>
          <w:rFonts w:ascii="仿宋" w:hAnsi="仿宋" w:eastAsia="仿宋" w:cs="仿宋"/>
          <w:color w:val="0000FF"/>
          <w:kern w:val="0"/>
          <w:sz w:val="32"/>
          <w:szCs w:val="32"/>
          <w:lang w:bidi="ar"/>
        </w:rPr>
      </w:pPr>
      <w:r>
        <w:rPr>
          <w:rFonts w:hint="eastAsia" w:ascii="黑体" w:hAnsi="黑体" w:eastAsia="黑体" w:cs="黑体"/>
          <w:sz w:val="32"/>
          <w:szCs w:val="32"/>
        </w:rPr>
        <w:t>八、朝天区统计局行政执法文书样式、行政执法案卷评查制度</w:t>
      </w:r>
    </w:p>
    <w:p>
      <w:pPr>
        <w:spacing w:line="576" w:lineRule="exact"/>
        <w:ind w:firstLine="700" w:firstLineChars="200"/>
        <w:rPr>
          <w:rFonts w:ascii="仿宋_GB2312" w:hAnsi="仿宋_GB2312" w:eastAsia="仿宋_GB2312" w:cs="仿宋_GB2312"/>
          <w:spacing w:val="15"/>
          <w:sz w:val="32"/>
          <w:szCs w:val="32"/>
          <w:shd w:val="clear" w:color="auto" w:fill="FFFFFF"/>
        </w:rPr>
      </w:pPr>
      <w:r>
        <w:rPr>
          <w:rFonts w:hint="eastAsia" w:ascii="仿宋_GB2312" w:hAnsi="仿宋_GB2312" w:eastAsia="仿宋_GB2312" w:cs="仿宋_GB2312"/>
          <w:spacing w:val="15"/>
          <w:sz w:val="32"/>
          <w:szCs w:val="32"/>
          <w:shd w:val="clear" w:color="auto" w:fill="FFFFFF"/>
        </w:rPr>
        <w:t>使用全省统一的执法文书和行政执法案卷评查的相关制度。</w:t>
      </w:r>
    </w:p>
    <w:p>
      <w:pPr>
        <w:numPr>
          <w:ilvl w:val="0"/>
          <w:numId w:val="3"/>
        </w:num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朝天区统计局上年度双随机抽查结果、行政许可和处罚决定、上年度本机关行政执法数据总体情况</w:t>
      </w:r>
    </w:p>
    <w:p>
      <w:pPr>
        <w:spacing w:line="576" w:lineRule="exact"/>
        <w:ind w:firstLine="700" w:firstLineChars="200"/>
        <w:rPr>
          <w:rFonts w:ascii="仿宋_GB2312" w:hAnsi="仿宋_GB2312" w:eastAsia="仿宋_GB2312" w:cs="仿宋_GB2312"/>
          <w:spacing w:val="15"/>
          <w:sz w:val="32"/>
          <w:szCs w:val="32"/>
          <w:shd w:val="clear" w:color="auto" w:fill="FFFFFF"/>
        </w:rPr>
      </w:pPr>
      <w:r>
        <w:rPr>
          <w:rFonts w:hint="eastAsia" w:ascii="仿宋_GB2312" w:hAnsi="仿宋_GB2312" w:eastAsia="仿宋_GB2312" w:cs="仿宋_GB2312"/>
          <w:spacing w:val="15"/>
          <w:sz w:val="32"/>
          <w:szCs w:val="32"/>
          <w:shd w:val="clear" w:color="auto" w:fill="FFFFFF"/>
        </w:rPr>
        <w:t>上年度本机关行政执法数据总体情况：行政处罚0件，行政诉讼0件，行政复议0件。</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十、朝天区统计局实行</w:t>
      </w:r>
      <w:r>
        <w:rPr>
          <w:rFonts w:hint="eastAsia" w:ascii="黑体" w:hAnsi="黑体" w:eastAsia="黑体" w:cs="黑体"/>
          <w:sz w:val="32"/>
          <w:szCs w:val="32"/>
          <w:lang w:eastAsia="zh-CN"/>
        </w:rPr>
        <w:t>行政执法“三项制度”</w:t>
      </w:r>
      <w:r>
        <w:rPr>
          <w:rFonts w:hint="eastAsia" w:ascii="黑体" w:hAnsi="黑体" w:eastAsia="黑体" w:cs="黑体"/>
          <w:sz w:val="32"/>
          <w:szCs w:val="32"/>
        </w:rPr>
        <w:t>方案</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比照执行四川省人民政府办公厅关于印发《四川省行政执法公示办法》《四川省行政执法全过程记录办法》《四川省重大行政执法决定法制审核办法》的通知（川办发〔2021〕3号）。</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2E9FF"/>
    <w:multiLevelType w:val="singleLevel"/>
    <w:tmpl w:val="8F32E9FF"/>
    <w:lvl w:ilvl="0" w:tentative="0">
      <w:start w:val="2"/>
      <w:numFmt w:val="chineseCounting"/>
      <w:suff w:val="nothing"/>
      <w:lvlText w:val="%1、"/>
      <w:lvlJc w:val="left"/>
      <w:rPr>
        <w:rFonts w:hint="eastAsia"/>
      </w:rPr>
    </w:lvl>
  </w:abstractNum>
  <w:abstractNum w:abstractNumId="1">
    <w:nsid w:val="B7BD1E3B"/>
    <w:multiLevelType w:val="singleLevel"/>
    <w:tmpl w:val="B7BD1E3B"/>
    <w:lvl w:ilvl="0" w:tentative="0">
      <w:start w:val="9"/>
      <w:numFmt w:val="chineseCounting"/>
      <w:suff w:val="nothing"/>
      <w:lvlText w:val="%1、"/>
      <w:lvlJc w:val="left"/>
      <w:rPr>
        <w:rFonts w:hint="eastAsia"/>
      </w:rPr>
    </w:lvl>
  </w:abstractNum>
  <w:abstractNum w:abstractNumId="2">
    <w:nsid w:val="CB554D4B"/>
    <w:multiLevelType w:val="singleLevel"/>
    <w:tmpl w:val="CB554D4B"/>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YjBiMGMwY2I2Y2FlMmJiMzFiZGQ0MjdmOTc4ZDYifQ=="/>
  </w:docVars>
  <w:rsids>
    <w:rsidRoot w:val="23BB4F5B"/>
    <w:rsid w:val="000C19FE"/>
    <w:rsid w:val="00251DAB"/>
    <w:rsid w:val="005F01A6"/>
    <w:rsid w:val="00733C3D"/>
    <w:rsid w:val="00800874"/>
    <w:rsid w:val="0098653A"/>
    <w:rsid w:val="00DA50C2"/>
    <w:rsid w:val="0102414D"/>
    <w:rsid w:val="030D25A0"/>
    <w:rsid w:val="0366558D"/>
    <w:rsid w:val="064A2EB1"/>
    <w:rsid w:val="07C10069"/>
    <w:rsid w:val="08BC00B3"/>
    <w:rsid w:val="08DA7CFA"/>
    <w:rsid w:val="092743F3"/>
    <w:rsid w:val="0A856EA3"/>
    <w:rsid w:val="0AC0221E"/>
    <w:rsid w:val="0B5A4FF2"/>
    <w:rsid w:val="0BDC0A63"/>
    <w:rsid w:val="0FB91F91"/>
    <w:rsid w:val="0FED777C"/>
    <w:rsid w:val="10A272F3"/>
    <w:rsid w:val="1228292A"/>
    <w:rsid w:val="125157F1"/>
    <w:rsid w:val="134C31DF"/>
    <w:rsid w:val="14E84FCC"/>
    <w:rsid w:val="17C74547"/>
    <w:rsid w:val="189B4A7C"/>
    <w:rsid w:val="1B0F0EDF"/>
    <w:rsid w:val="1B4074B7"/>
    <w:rsid w:val="1B6B642F"/>
    <w:rsid w:val="1BDB6157"/>
    <w:rsid w:val="1C1B3BA6"/>
    <w:rsid w:val="1C7E4B31"/>
    <w:rsid w:val="1E4C137D"/>
    <w:rsid w:val="1F6316EA"/>
    <w:rsid w:val="21E71908"/>
    <w:rsid w:val="22656DCE"/>
    <w:rsid w:val="238600F3"/>
    <w:rsid w:val="23BB4F5B"/>
    <w:rsid w:val="24230CBE"/>
    <w:rsid w:val="26A513CF"/>
    <w:rsid w:val="2729442B"/>
    <w:rsid w:val="27B7600D"/>
    <w:rsid w:val="28523E1C"/>
    <w:rsid w:val="289539D5"/>
    <w:rsid w:val="2BF21E5A"/>
    <w:rsid w:val="2BFB2763"/>
    <w:rsid w:val="2CC97941"/>
    <w:rsid w:val="2D8F3584"/>
    <w:rsid w:val="2D9B7B0F"/>
    <w:rsid w:val="2E482409"/>
    <w:rsid w:val="2E6203A1"/>
    <w:rsid w:val="2F051CA3"/>
    <w:rsid w:val="2F375546"/>
    <w:rsid w:val="2FCA5296"/>
    <w:rsid w:val="2FCE7295"/>
    <w:rsid w:val="32217B4B"/>
    <w:rsid w:val="32874AE5"/>
    <w:rsid w:val="32C0517D"/>
    <w:rsid w:val="33A6158D"/>
    <w:rsid w:val="343966EA"/>
    <w:rsid w:val="34F95104"/>
    <w:rsid w:val="35C50D1C"/>
    <w:rsid w:val="36214AF1"/>
    <w:rsid w:val="365B5519"/>
    <w:rsid w:val="366B7F25"/>
    <w:rsid w:val="37581133"/>
    <w:rsid w:val="384B3261"/>
    <w:rsid w:val="38515085"/>
    <w:rsid w:val="389D19B7"/>
    <w:rsid w:val="394D68E4"/>
    <w:rsid w:val="3C9845AB"/>
    <w:rsid w:val="3D6E34F3"/>
    <w:rsid w:val="3DAE103A"/>
    <w:rsid w:val="3DDE79C5"/>
    <w:rsid w:val="3ECA5595"/>
    <w:rsid w:val="40367EF2"/>
    <w:rsid w:val="405B7B13"/>
    <w:rsid w:val="418D02B8"/>
    <w:rsid w:val="426934DB"/>
    <w:rsid w:val="468A4469"/>
    <w:rsid w:val="47415525"/>
    <w:rsid w:val="47682A70"/>
    <w:rsid w:val="47D22218"/>
    <w:rsid w:val="480D7459"/>
    <w:rsid w:val="484A19F8"/>
    <w:rsid w:val="49872FD1"/>
    <w:rsid w:val="4CAA0FE5"/>
    <w:rsid w:val="4EB7270B"/>
    <w:rsid w:val="5105644C"/>
    <w:rsid w:val="517A3836"/>
    <w:rsid w:val="53C639A7"/>
    <w:rsid w:val="54D03B43"/>
    <w:rsid w:val="55D4108B"/>
    <w:rsid w:val="561F0AD1"/>
    <w:rsid w:val="5848215D"/>
    <w:rsid w:val="58822AE5"/>
    <w:rsid w:val="58DD772D"/>
    <w:rsid w:val="592036A0"/>
    <w:rsid w:val="599A32BD"/>
    <w:rsid w:val="5B3557F5"/>
    <w:rsid w:val="5B990DAA"/>
    <w:rsid w:val="5BF96639"/>
    <w:rsid w:val="5DC073FB"/>
    <w:rsid w:val="5E83603E"/>
    <w:rsid w:val="5F804C87"/>
    <w:rsid w:val="5FEC0D8A"/>
    <w:rsid w:val="60CD6B02"/>
    <w:rsid w:val="62542C0F"/>
    <w:rsid w:val="625569A5"/>
    <w:rsid w:val="62C370CA"/>
    <w:rsid w:val="63157922"/>
    <w:rsid w:val="64B17CF1"/>
    <w:rsid w:val="66DB3889"/>
    <w:rsid w:val="677D6BC0"/>
    <w:rsid w:val="67A24651"/>
    <w:rsid w:val="67E67C5B"/>
    <w:rsid w:val="67ED5C7C"/>
    <w:rsid w:val="67F94F55"/>
    <w:rsid w:val="6875151E"/>
    <w:rsid w:val="6AC35A92"/>
    <w:rsid w:val="6B637086"/>
    <w:rsid w:val="6C976BA6"/>
    <w:rsid w:val="6CAC3F48"/>
    <w:rsid w:val="6CEE5FFF"/>
    <w:rsid w:val="6D27702B"/>
    <w:rsid w:val="6D99535B"/>
    <w:rsid w:val="6DF064BF"/>
    <w:rsid w:val="6EA71815"/>
    <w:rsid w:val="6F281B94"/>
    <w:rsid w:val="70CE4E26"/>
    <w:rsid w:val="750E6F07"/>
    <w:rsid w:val="75417126"/>
    <w:rsid w:val="75685854"/>
    <w:rsid w:val="758667FB"/>
    <w:rsid w:val="76E240D5"/>
    <w:rsid w:val="780E7B68"/>
    <w:rsid w:val="782D50B9"/>
    <w:rsid w:val="7A013EDC"/>
    <w:rsid w:val="7A2C3D51"/>
    <w:rsid w:val="7B527B6D"/>
    <w:rsid w:val="7B790698"/>
    <w:rsid w:val="7E565842"/>
    <w:rsid w:val="7E9E5716"/>
    <w:rsid w:val="7F6E1D08"/>
    <w:rsid w:val="FFEFC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none"/>
    </w:rPr>
  </w:style>
  <w:style w:type="character" w:styleId="11">
    <w:name w:val="Hyperlink"/>
    <w:basedOn w:val="9"/>
    <w:qFormat/>
    <w:uiPriority w:val="0"/>
    <w:rPr>
      <w:color w:val="333333"/>
      <w:u w:val="none"/>
    </w:rPr>
  </w:style>
  <w:style w:type="character" w:customStyle="1" w:styleId="12">
    <w:name w:val="first-child"/>
    <w:basedOn w:val="9"/>
    <w:qFormat/>
    <w:uiPriority w:val="0"/>
  </w:style>
  <w:style w:type="character" w:customStyle="1" w:styleId="13">
    <w:name w:val="layui-laypage-curr"/>
    <w:basedOn w:val="9"/>
    <w:qFormat/>
    <w:uiPriority w:val="0"/>
  </w:style>
  <w:style w:type="character" w:customStyle="1" w:styleId="14">
    <w:name w:val="before"/>
    <w:basedOn w:val="9"/>
    <w:qFormat/>
    <w:uiPriority w:val="0"/>
    <w:rPr>
      <w:shd w:val="clear" w:color="auto" w:fill="000000"/>
    </w:rPr>
  </w:style>
  <w:style w:type="character" w:customStyle="1" w:styleId="15">
    <w:name w:val="first-child2"/>
    <w:basedOn w:val="9"/>
    <w:qFormat/>
    <w:uiPriority w:val="0"/>
  </w:style>
  <w:style w:type="character" w:customStyle="1" w:styleId="16">
    <w:name w:val="first-child1"/>
    <w:basedOn w:val="9"/>
    <w:qFormat/>
    <w:uiPriority w:val="0"/>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2244</Words>
  <Characters>2555</Characters>
  <Lines>20</Lines>
  <Paragraphs>5</Paragraphs>
  <TotalTime>1</TotalTime>
  <ScaleCrop>false</ScaleCrop>
  <LinksUpToDate>false</LinksUpToDate>
  <CharactersWithSpaces>2579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2022-07-06T16:23:00Z</dcterms:created>
  <dc:creator>XSR</dc:creator>
  <cp:lastModifiedBy>user</cp:lastModifiedBy>
  <cp:lastPrinted>2022-07-06T16:11:00Z</cp:lastPrinted>
  <dcterms:modified xsi:type="dcterms:W3CDTF">2025-06-17T10:50:35Z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8479429B3A8342709E19FE8504EB1C20</vt:lpwstr>
  </property>
</Properties>
</file>