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广元市朝天区市场监督管理局</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行政执法集中公示内容</w:t>
      </w:r>
    </w:p>
    <w:p>
      <w:pPr>
        <w:numPr>
          <w:ilvl w:val="0"/>
          <w:numId w:val="0"/>
        </w:numPr>
        <w:ind w:firstLine="640" w:firstLineChars="200"/>
        <w:rPr>
          <w:rFonts w:hint="eastAsia" w:ascii="仿宋" w:hAnsi="仿宋" w:eastAsia="仿宋" w:cs="仿宋"/>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一、行政执法主体</w:t>
      </w:r>
    </w:p>
    <w:p>
      <w:pPr>
        <w:widowControl w:val="0"/>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行政执法主体1个：广元市朝天区市场监督管理局</w:t>
      </w:r>
    </w:p>
    <w:p>
      <w:pPr>
        <w:widowControl w:val="0"/>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地址：广元市朝天区朝天镇军师街237号</w:t>
      </w:r>
    </w:p>
    <w:p>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邮编:628013   电话0839-8623572</w:t>
      </w:r>
    </w:p>
    <w:p>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行政执法机构设置14个(8股1中心4所1队)：</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政策法规股（行政审批股）。</w:t>
      </w:r>
      <w:r>
        <w:rPr>
          <w:rFonts w:hint="eastAsia" w:ascii="仿宋" w:hAnsi="仿宋" w:eastAsia="仿宋" w:cs="仿宋"/>
          <w:color w:val="auto"/>
          <w:sz w:val="32"/>
          <w:szCs w:val="32"/>
        </w:rPr>
        <w:t>负责规范性文件合法性审查。负责行政处罚案件的审核和听证工作。</w:t>
      </w:r>
      <w:r>
        <w:rPr>
          <w:rFonts w:hint="eastAsia" w:ascii="仿宋" w:hAnsi="仿宋" w:eastAsia="仿宋" w:cs="仿宋"/>
          <w:color w:val="auto"/>
          <w:sz w:val="32"/>
          <w:szCs w:val="32"/>
          <w:lang w:eastAsia="zh-CN"/>
        </w:rPr>
        <w:t>承担</w:t>
      </w:r>
      <w:r>
        <w:rPr>
          <w:rFonts w:hint="eastAsia" w:ascii="仿宋" w:hAnsi="仿宋" w:eastAsia="仿宋" w:cs="仿宋"/>
          <w:color w:val="auto"/>
          <w:sz w:val="32"/>
          <w:szCs w:val="32"/>
        </w:rPr>
        <w:t>有关行政复议、行政应诉和行政赔偿</w:t>
      </w:r>
      <w:r>
        <w:rPr>
          <w:rFonts w:hint="eastAsia" w:ascii="仿宋" w:hAnsi="仿宋" w:eastAsia="仿宋" w:cs="仿宋"/>
          <w:color w:val="auto"/>
          <w:sz w:val="32"/>
          <w:szCs w:val="32"/>
          <w:lang w:eastAsia="zh-CN"/>
        </w:rPr>
        <w:t>以及听证</w:t>
      </w:r>
      <w:r>
        <w:rPr>
          <w:rFonts w:hint="eastAsia" w:ascii="仿宋" w:hAnsi="仿宋" w:eastAsia="仿宋" w:cs="仿宋"/>
          <w:color w:val="auto"/>
          <w:sz w:val="32"/>
          <w:szCs w:val="32"/>
        </w:rPr>
        <w:t>工作。负责本部门重大行政执法决定的法制审核。承担本系统权责清单制度建设、动态调整等工作。统筹协调重大案件查处和跨区域执法的组织协调和督办工作，配合行政执法检查工作。</w:t>
      </w:r>
      <w:r>
        <w:rPr>
          <w:rFonts w:hint="eastAsia" w:ascii="仿宋" w:hAnsi="仿宋" w:eastAsia="仿宋" w:cs="仿宋"/>
          <w:color w:val="auto"/>
          <w:sz w:val="32"/>
          <w:szCs w:val="32"/>
          <w:lang w:eastAsia="zh-CN"/>
        </w:rPr>
        <w:t>承担</w:t>
      </w:r>
      <w:r>
        <w:rPr>
          <w:rFonts w:hint="eastAsia" w:ascii="仿宋" w:hAnsi="仿宋" w:eastAsia="仿宋" w:cs="仿宋"/>
          <w:color w:val="auto"/>
          <w:sz w:val="32"/>
          <w:szCs w:val="32"/>
        </w:rPr>
        <w:t>本系统</w:t>
      </w:r>
      <w:r>
        <w:rPr>
          <w:rFonts w:hint="eastAsia" w:ascii="仿宋" w:hAnsi="仿宋" w:eastAsia="仿宋" w:cs="仿宋"/>
          <w:color w:val="auto"/>
          <w:sz w:val="32"/>
          <w:szCs w:val="32"/>
          <w:lang w:eastAsia="zh-CN"/>
        </w:rPr>
        <w:t>普法教育和</w:t>
      </w:r>
      <w:r>
        <w:rPr>
          <w:rFonts w:hint="eastAsia" w:ascii="仿宋" w:hAnsi="仿宋" w:eastAsia="仿宋" w:cs="仿宋"/>
          <w:color w:val="auto"/>
          <w:sz w:val="32"/>
          <w:szCs w:val="32"/>
        </w:rPr>
        <w:t>重大宣传活动</w:t>
      </w:r>
      <w:r>
        <w:rPr>
          <w:rFonts w:hint="eastAsia" w:ascii="仿宋" w:hAnsi="仿宋" w:eastAsia="仿宋" w:cs="仿宋"/>
          <w:color w:val="auto"/>
          <w:sz w:val="32"/>
          <w:szCs w:val="32"/>
          <w:lang w:eastAsia="zh-CN"/>
        </w:rPr>
        <w:t>。</w:t>
      </w:r>
      <w:r>
        <w:rPr>
          <w:rFonts w:hint="eastAsia" w:ascii="仿宋" w:hAnsi="仿宋" w:eastAsia="仿宋" w:cs="仿宋"/>
          <w:color w:val="auto"/>
          <w:sz w:val="32"/>
        </w:rPr>
        <w:t>指导本行业综合行政执法工作。</w:t>
      </w:r>
      <w:r>
        <w:rPr>
          <w:rFonts w:hint="eastAsia" w:ascii="仿宋" w:hAnsi="仿宋" w:eastAsia="仿宋" w:cs="仿宋"/>
          <w:color w:val="auto"/>
          <w:sz w:val="32"/>
          <w:szCs w:val="32"/>
        </w:rPr>
        <w:t>牵头协调推进本系统“放管服”改革，承担审批服务便民化有关工作。牵头清理规范本系统审批服务事项，规范行政审批过程，集中承担</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本级有关行政审批事项的受理、审批工作，推进纳入一体化政务服务平台。组织实施集中审批的有关业务培训指导工作。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股室负责人：戴兵</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0839-8622633</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食品生产安全监督管理股。</w:t>
      </w:r>
      <w:r>
        <w:rPr>
          <w:rFonts w:hint="eastAsia" w:ascii="仿宋" w:hAnsi="仿宋" w:eastAsia="仿宋" w:cs="仿宋"/>
          <w:color w:val="auto"/>
          <w:sz w:val="32"/>
          <w:szCs w:val="32"/>
        </w:rPr>
        <w:t>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生产环节的食品及相关产品安全监管。拟订并组织实施食品生产监督管理和食品生产者落实主体责任的制度措施。组织开展食品生产企业监督检查。指导企业建立健全食品安全可追溯体系。承担生产环节食品安全状况调查工作。组织食盐生产质量安全监督管理工作。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w:t>
      </w:r>
      <w:r>
        <w:rPr>
          <w:rFonts w:hint="eastAsia" w:ascii="仿宋" w:hAnsi="仿宋" w:eastAsia="仿宋" w:cs="仿宋"/>
          <w:color w:val="auto"/>
          <w:sz w:val="32"/>
          <w:szCs w:val="32"/>
          <w:lang w:eastAsia="zh-CN"/>
        </w:rPr>
        <w:t>生产行业</w:t>
      </w:r>
      <w:r>
        <w:rPr>
          <w:rFonts w:hint="eastAsia" w:ascii="仿宋" w:hAnsi="仿宋" w:eastAsia="仿宋" w:cs="仿宋"/>
          <w:color w:val="auto"/>
          <w:sz w:val="32"/>
          <w:szCs w:val="32"/>
        </w:rPr>
        <w:t>安全监督抽检计划并组织实施，定期公布相关信息。拟订实施全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殊食品安全监督抽检、评价性抽检计划。督促指导不合格食品核查、处置、召回。组织开展食品安全评价性抽检、风险预警和风险交流。参与制定食品安全标准、食品安全风险监测计划，承担风险监测工作，组织排查风险隐患。协助配合上级部门开展特殊食品注册核查、备案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股室负责人：庞兴德</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18160081706</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3.食品经营安全监督管理股。</w:t>
      </w:r>
      <w:r>
        <w:rPr>
          <w:rFonts w:hint="eastAsia" w:ascii="仿宋" w:hAnsi="仿宋" w:eastAsia="仿宋" w:cs="仿宋"/>
          <w:color w:val="auto"/>
          <w:sz w:val="32"/>
          <w:szCs w:val="32"/>
        </w:rPr>
        <w:t>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食品流通</w:t>
      </w:r>
      <w:r>
        <w:rPr>
          <w:rFonts w:hint="eastAsia" w:ascii="仿宋" w:hAnsi="仿宋" w:eastAsia="仿宋" w:cs="仿宋"/>
          <w:color w:val="auto"/>
          <w:sz w:val="32"/>
          <w:szCs w:val="32"/>
          <w:lang w:eastAsia="zh-CN"/>
        </w:rPr>
        <w:t>和餐饮服务</w:t>
      </w:r>
      <w:r>
        <w:rPr>
          <w:rFonts w:hint="eastAsia" w:ascii="仿宋" w:hAnsi="仿宋" w:eastAsia="仿宋" w:cs="仿宋"/>
          <w:color w:val="auto"/>
          <w:sz w:val="32"/>
          <w:szCs w:val="32"/>
        </w:rPr>
        <w:t>领域的食品安全监管，组织实施并指导开展监督检查、安全状况调查工作。分析掌握流通</w:t>
      </w:r>
      <w:r>
        <w:rPr>
          <w:rFonts w:hint="eastAsia" w:ascii="仿宋" w:hAnsi="仿宋" w:eastAsia="仿宋" w:cs="仿宋"/>
          <w:color w:val="auto"/>
          <w:sz w:val="32"/>
          <w:szCs w:val="32"/>
          <w:lang w:eastAsia="zh-CN"/>
        </w:rPr>
        <w:t>和餐饮服务</w:t>
      </w:r>
      <w:r>
        <w:rPr>
          <w:rFonts w:hint="eastAsia" w:ascii="仿宋" w:hAnsi="仿宋" w:eastAsia="仿宋" w:cs="仿宋"/>
          <w:color w:val="auto"/>
          <w:sz w:val="32"/>
          <w:szCs w:val="32"/>
        </w:rPr>
        <w:t>领域食品安全形势，拟订实施食品流通、</w:t>
      </w:r>
      <w:r>
        <w:rPr>
          <w:rFonts w:hint="eastAsia" w:ascii="仿宋" w:hAnsi="仿宋" w:eastAsia="仿宋" w:cs="仿宋"/>
          <w:color w:val="auto"/>
          <w:sz w:val="32"/>
          <w:szCs w:val="32"/>
          <w:lang w:eastAsia="zh-CN"/>
        </w:rPr>
        <w:t>餐饮服务、</w:t>
      </w:r>
      <w:r>
        <w:rPr>
          <w:rFonts w:hint="eastAsia" w:ascii="仿宋" w:hAnsi="仿宋" w:eastAsia="仿宋" w:cs="仿宋"/>
          <w:color w:val="auto"/>
          <w:sz w:val="32"/>
          <w:szCs w:val="32"/>
        </w:rPr>
        <w:t>市场销售食用农产品监督管理和食品经营者落实主体责任的制度措施。组织食盐经营质量安全监督管理工作。负责全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餐饮服务领域的食品安全监管，组织实施并指导开展监督检查、安全状况调查工作。分析掌握餐饮服务领域食品安全形势，拟订实施餐饮服务食品监督管理和食品经营者落实主体责任的制度措施。组织实施餐饮质量安全提升工作。指导重大活动食品安全保障工作。</w:t>
      </w:r>
      <w:r>
        <w:rPr>
          <w:rFonts w:hint="eastAsia" w:ascii="仿宋" w:hAnsi="仿宋" w:eastAsia="仿宋" w:cs="仿宋"/>
          <w:color w:val="auto"/>
          <w:sz w:val="32"/>
          <w:szCs w:val="32"/>
          <w:lang w:eastAsia="zh-CN"/>
        </w:rPr>
        <w:t>牵头负责全区食品抽检工作。</w:t>
      </w:r>
      <w:r>
        <w:rPr>
          <w:rFonts w:hint="eastAsia" w:ascii="仿宋" w:hAnsi="仿宋" w:eastAsia="仿宋" w:cs="仿宋"/>
          <w:color w:val="auto"/>
          <w:sz w:val="32"/>
          <w:szCs w:val="32"/>
        </w:rPr>
        <w:t>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w:t>
      </w:r>
      <w:r>
        <w:rPr>
          <w:rFonts w:hint="eastAsia" w:ascii="仿宋" w:hAnsi="仿宋" w:eastAsia="仿宋" w:cs="仿宋"/>
          <w:color w:val="auto"/>
          <w:sz w:val="32"/>
          <w:szCs w:val="32"/>
          <w:lang w:eastAsia="zh-CN"/>
        </w:rPr>
        <w:t>经营行业</w:t>
      </w:r>
      <w:r>
        <w:rPr>
          <w:rFonts w:hint="eastAsia" w:ascii="仿宋" w:hAnsi="仿宋" w:eastAsia="仿宋" w:cs="仿宋"/>
          <w:color w:val="auto"/>
          <w:sz w:val="32"/>
          <w:szCs w:val="32"/>
        </w:rPr>
        <w:t>安全监督抽检计划并组织实施，定期公布相关信息。拟订实施全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特殊食品安全监督抽检、评价性抽检计划。督促指导不合格食品核查、处置、召回。组织开展食品安全评价性抽检、风险预警和风险交流。负责全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保健食品的经营、消费等各环节全链条全过程质量安全监管。分析掌握保健食品、特殊医学用途配方食品和婴幼儿配方乳粉等特殊食品领域食品安全形势，拟订并组织实施特殊食品安全监督管理的制度措施。</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股室负责人：张业鑫</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0839-86779084</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药品医疗器械化妆品监督管理股。</w:t>
      </w:r>
      <w:r>
        <w:rPr>
          <w:rFonts w:hint="eastAsia" w:ascii="仿宋" w:hAnsi="仿宋" w:eastAsia="仿宋" w:cs="仿宋"/>
          <w:color w:val="auto"/>
          <w:sz w:val="32"/>
          <w:szCs w:val="32"/>
        </w:rPr>
        <w:t>拟订并实施药品、医疗器械、化妆品流通、使用管理规定和药品安全风险监测、预警、风险防控计划。监督实施药品、医疗器械经营质量管理规范。组织实施药品、医疗器械流通使用环节和化妆品的监督检查。承担药品、化妆品不良反应、医疗器械不良事件监测体系建设，并开展监测和处置工作。配合开展药品安全事故应急处置和调查处理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股室负责人：赵家华</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18080735639</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lang w:eastAsia="zh-CN"/>
        </w:rPr>
        <w:t>市场监督管理股。</w:t>
      </w:r>
      <w:r>
        <w:rPr>
          <w:rFonts w:hint="eastAsia" w:ascii="仿宋" w:hAnsi="仿宋" w:eastAsia="仿宋" w:cs="仿宋"/>
          <w:color w:val="auto"/>
          <w:sz w:val="32"/>
          <w:szCs w:val="32"/>
        </w:rPr>
        <w:t>拟</w:t>
      </w:r>
      <w:r>
        <w:rPr>
          <w:rFonts w:hint="eastAsia" w:ascii="仿宋" w:hAnsi="仿宋" w:eastAsia="仿宋" w:cs="仿宋"/>
          <w:color w:val="auto"/>
          <w:sz w:val="32"/>
          <w:szCs w:val="32"/>
          <w:lang w:eastAsia="zh-CN"/>
        </w:rPr>
        <w:t>订</w:t>
      </w:r>
      <w:r>
        <w:rPr>
          <w:rFonts w:hint="eastAsia" w:ascii="仿宋" w:hAnsi="仿宋" w:eastAsia="仿宋" w:cs="仿宋"/>
          <w:color w:val="auto"/>
          <w:sz w:val="32"/>
          <w:szCs w:val="32"/>
        </w:rPr>
        <w:t>有关反不正当竞争、直销监管及禁止传销的制度、措施、办法并组织实施。配合开展反垄断执法相关工作。指导</w:t>
      </w:r>
      <w:r>
        <w:rPr>
          <w:rFonts w:hint="eastAsia" w:ascii="仿宋" w:hAnsi="仿宋" w:eastAsia="仿宋" w:cs="仿宋"/>
          <w:color w:val="auto"/>
          <w:sz w:val="32"/>
          <w:szCs w:val="32"/>
          <w:lang w:eastAsia="zh-CN"/>
        </w:rPr>
        <w:t>本地区</w:t>
      </w:r>
      <w:r>
        <w:rPr>
          <w:rFonts w:hint="eastAsia" w:ascii="仿宋" w:hAnsi="仿宋" w:eastAsia="仿宋" w:cs="仿宋"/>
          <w:color w:val="auto"/>
          <w:sz w:val="32"/>
          <w:szCs w:val="32"/>
        </w:rPr>
        <w:t>企业在国外的反垄断应诉工作。指导实施公平竞争审查工作。承担监督管理直销企业、直销员及其直销活动和打击传销工作。拟订有关价格、收费监督检查的制度措施</w:t>
      </w:r>
      <w:r>
        <w:rPr>
          <w:rFonts w:hint="eastAsia" w:ascii="仿宋" w:hAnsi="仿宋" w:eastAsia="仿宋" w:cs="仿宋"/>
          <w:b w:val="0"/>
          <w:bCs/>
          <w:color w:val="auto"/>
          <w:sz w:val="32"/>
          <w:szCs w:val="32"/>
        </w:rPr>
        <w:t>、</w:t>
      </w:r>
      <w:r>
        <w:rPr>
          <w:rFonts w:hint="eastAsia" w:ascii="仿宋" w:hAnsi="仿宋" w:eastAsia="仿宋" w:cs="仿宋"/>
          <w:color w:val="auto"/>
          <w:sz w:val="32"/>
          <w:szCs w:val="32"/>
        </w:rPr>
        <w:t>规则指南。组织实施商品价格、服务价格以及国家机关、事业性收费的监督检查工作。拟订保护消费者权益的具体措施、办法并组织实施。指导消费环境建设。组织指导投诉举报维权体系建设。指导消费纠纷调解，协调解决跨区域消费纠纷。承担收集、掌握、综合分析和研究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市场监管执法机构查办案件工作中出现的新情况、新问题。</w:t>
      </w:r>
      <w:r>
        <w:rPr>
          <w:rFonts w:hint="eastAsia" w:ascii="仿宋" w:hAnsi="仿宋" w:eastAsia="仿宋" w:cs="仿宋"/>
          <w:color w:val="auto"/>
          <w:sz w:val="32"/>
          <w:szCs w:val="32"/>
          <w:lang w:eastAsia="zh-CN"/>
        </w:rPr>
        <w:t>负责</w:t>
      </w:r>
      <w:r>
        <w:rPr>
          <w:rFonts w:hint="eastAsia" w:ascii="仿宋" w:hAnsi="仿宋" w:eastAsia="仿宋" w:cs="仿宋"/>
          <w:color w:val="auto"/>
          <w:sz w:val="32"/>
          <w:szCs w:val="32"/>
          <w:lang w:val="en-US" w:eastAsia="zh-CN"/>
        </w:rPr>
        <w:t>12315投诉热线以及涉及对消费者权益争议和违法行为的咨询、投诉、举报的受理、转派、处理、答复、统计、分析工作。</w:t>
      </w:r>
      <w:r>
        <w:rPr>
          <w:rFonts w:hint="eastAsia" w:ascii="仿宋" w:hAnsi="仿宋" w:eastAsia="仿宋" w:cs="仿宋"/>
          <w:color w:val="auto"/>
          <w:sz w:val="32"/>
          <w:szCs w:val="32"/>
        </w:rPr>
        <w:t>拟订实施网络商品交易及有关服务监督管理的制度措施。组织指导网络交易平台和网络经营主体规范管理工作。组织实施网络市场监测工作。拟订实施广告监督管理的制度措施。指导广告发布登记。组织指导监测各类媒介广告发布情况，组织指导开展广告整治。指导广告业发展。指导广告审查机构和广告行业组织的工作。</w:t>
      </w:r>
      <w:r>
        <w:rPr>
          <w:rFonts w:hint="eastAsia" w:ascii="仿宋" w:hAnsi="仿宋" w:eastAsia="仿宋" w:cs="仿宋"/>
          <w:color w:val="auto"/>
          <w:sz w:val="32"/>
          <w:szCs w:val="32"/>
          <w:lang w:eastAsia="zh-CN"/>
        </w:rPr>
        <w:t>负责合同监管工作和集贸市场监督管理工作。拟订实施商标监督管理的制度措施。</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股室负责人：严大林</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18080751672</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6.知识产权保护中心。</w:t>
      </w:r>
      <w:r>
        <w:rPr>
          <w:rFonts w:hint="eastAsia" w:ascii="仿宋" w:hAnsi="仿宋" w:eastAsia="仿宋" w:cs="仿宋"/>
          <w:color w:val="auto"/>
          <w:sz w:val="32"/>
          <w:szCs w:val="32"/>
          <w:lang w:eastAsia="zh-CN"/>
        </w:rPr>
        <w:t>组织和指导全区商标专用权保护工作。承担原产地地理标志、地理标志产品、特殊标志、官方标志的使用管理和保护工作。组织调处商标纠纷。承担驰名商标保护工作。拟订和组织实施知识产权战略、规划、政策。负责知识产权法律法规宣传，负责知识产权保护、管理等行政职责。</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lang w:val="en-US"/>
        </w:rPr>
      </w:pPr>
      <w:r>
        <w:rPr>
          <w:rFonts w:hint="eastAsia" w:ascii="仿宋" w:hAnsi="仿宋" w:eastAsia="仿宋" w:cs="仿宋"/>
          <w:color w:val="auto"/>
          <w:sz w:val="32"/>
          <w:szCs w:val="32"/>
          <w:lang w:eastAsia="zh-CN"/>
        </w:rPr>
        <w:t>股室负责人：雷雁</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18384577737</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质量技术监督股。</w:t>
      </w:r>
      <w:r>
        <w:rPr>
          <w:rFonts w:hint="eastAsia" w:ascii="仿宋" w:hAnsi="仿宋" w:eastAsia="仿宋" w:cs="仿宋"/>
          <w:color w:val="auto"/>
          <w:sz w:val="32"/>
          <w:szCs w:val="32"/>
        </w:rPr>
        <w:t>拟订推进质量强</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战略的政策措施并组织实施，承担统筹全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质量基础设施协同服务及应用工作。组织实施质量奖励制度，推进品牌建设工作。贯彻落实产品和服务质量提升、产品质量安全事故强制报告、缺陷产品召回等制度。承办重大工程设备质量监理有关事宜。承办产品防伪使用的自愿备案工作。开展服务质量监督监测，组织重大产品质量事故调查。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生产和流通重点监督的产品目录并组织实施。组织实施产品质量监督抽查、风险监控、预警管理和分类监督管理工作。指导和协调产品质量的行业、地方和专业性监督。负责全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工业产品生产许可证</w:t>
      </w:r>
      <w:r>
        <w:rPr>
          <w:rFonts w:hint="eastAsia" w:ascii="仿宋" w:hAnsi="仿宋" w:eastAsia="仿宋" w:cs="仿宋"/>
          <w:color w:val="auto"/>
          <w:sz w:val="32"/>
          <w:szCs w:val="32"/>
          <w:lang w:eastAsia="zh-CN"/>
        </w:rPr>
        <w:t>证</w:t>
      </w:r>
      <w:r>
        <w:rPr>
          <w:rFonts w:hint="eastAsia" w:ascii="仿宋" w:hAnsi="仿宋" w:eastAsia="仿宋" w:cs="仿宋"/>
          <w:color w:val="auto"/>
          <w:sz w:val="32"/>
          <w:szCs w:val="32"/>
        </w:rPr>
        <w:t>后监督管理工作。负责棉花等纤维质量监督工作。推行国家法定计量单位和国家计量制度，负责计量标准、计量标准物质和计量器具管理工作，组织量值传递溯源和计量比对工作。承担商品量、计量行为、计量仲裁检定和计量技术机构及人员的监督管理工作。规范计量数据使用。</w:t>
      </w:r>
      <w:r>
        <w:rPr>
          <w:rFonts w:hint="eastAsia" w:ascii="仿宋" w:hAnsi="仿宋" w:eastAsia="仿宋" w:cs="仿宋"/>
          <w:color w:val="auto"/>
          <w:sz w:val="32"/>
          <w:szCs w:val="32"/>
          <w:lang w:eastAsia="zh-CN"/>
        </w:rPr>
        <w:t>监督管理产业计量、能源资源计量工作。组织实施标准化法律法规和标准化战略，组织和指导地方标准、</w:t>
      </w:r>
      <w:r>
        <w:rPr>
          <w:rFonts w:hint="eastAsia" w:ascii="仿宋" w:hAnsi="仿宋" w:eastAsia="仿宋" w:cs="仿宋"/>
          <w:color w:val="auto"/>
          <w:sz w:val="32"/>
          <w:szCs w:val="32"/>
        </w:rPr>
        <w:t>团体标准</w:t>
      </w:r>
      <w:r>
        <w:rPr>
          <w:rFonts w:hint="eastAsia" w:ascii="仿宋" w:hAnsi="仿宋" w:eastAsia="仿宋" w:cs="仿宋"/>
          <w:color w:val="auto"/>
          <w:sz w:val="32"/>
          <w:szCs w:val="32"/>
          <w:lang w:eastAsia="zh-CN"/>
        </w:rPr>
        <w:t>的制定工作。</w:t>
      </w:r>
      <w:r>
        <w:rPr>
          <w:rFonts w:hint="eastAsia" w:ascii="仿宋" w:hAnsi="仿宋" w:eastAsia="仿宋" w:cs="仿宋"/>
          <w:color w:val="auto"/>
          <w:sz w:val="32"/>
          <w:szCs w:val="32"/>
        </w:rPr>
        <w:t>对标准制定和实施情况开展监督。</w:t>
      </w:r>
      <w:r>
        <w:rPr>
          <w:rFonts w:hint="eastAsia" w:ascii="仿宋" w:hAnsi="仿宋" w:eastAsia="仿宋" w:cs="仿宋"/>
          <w:color w:val="auto"/>
          <w:sz w:val="32"/>
          <w:szCs w:val="32"/>
          <w:lang w:eastAsia="zh-CN"/>
        </w:rPr>
        <w:t>引导和推行采用国际标准和国外先进标准工作。承担监督管理能效标识、商品条码。拟订并组织实施认证认可监督管理的制度措施。监督、管理、协调部门和行业认证认可工作。承担检验检测机构监督管理工作。指导协调认证与检验检测行业发展，规范认证与检验检测活动，协助查处相关违法行为。</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股室负责人：王吉明</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8621931</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特种设备安全监察</w:t>
      </w:r>
      <w:r>
        <w:rPr>
          <w:rFonts w:hint="eastAsia" w:ascii="仿宋" w:hAnsi="仿宋" w:eastAsia="仿宋" w:cs="仿宋"/>
          <w:color w:val="auto"/>
          <w:sz w:val="32"/>
          <w:szCs w:val="32"/>
          <w:lang w:eastAsia="zh-CN"/>
        </w:rPr>
        <w:t>股</w:t>
      </w:r>
      <w:r>
        <w:rPr>
          <w:rFonts w:hint="eastAsia" w:ascii="仿宋" w:hAnsi="仿宋" w:eastAsia="仿宋" w:cs="仿宋"/>
          <w:color w:val="auto"/>
          <w:sz w:val="32"/>
          <w:szCs w:val="32"/>
        </w:rPr>
        <w:t>。拟订特种设备安全有关规章、制度并监督实施。依法组织对全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特种设备的生产、经营、使用单位和检验检测机构实施监督检查。依法组织对全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高耗能特种设备节能标准和锅炉生产、进口、销售环节环境保护标准的执行情况进行监督检查，开展风险分析工作。按规定权限组织调查处理特种设备事故并进行统计分析。按规定权限监督管理特种设备检验检测机构和检验检测人员、作业人员。</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股室负责人：容宝军</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8621</w:t>
      </w:r>
      <w:r>
        <w:rPr>
          <w:rFonts w:hint="eastAsia" w:ascii="仿宋" w:hAnsi="仿宋" w:eastAsia="仿宋" w:cs="仿宋"/>
          <w:color w:val="auto"/>
          <w:sz w:val="32"/>
          <w:szCs w:val="32"/>
          <w:lang w:val="en-US" w:eastAsia="zh-CN"/>
        </w:rPr>
        <w:t>027</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市场主体信用监督管理股（非公有制经济组织党建股）。</w:t>
      </w:r>
      <w:r>
        <w:rPr>
          <w:rFonts w:hint="eastAsia" w:ascii="仿宋" w:hAnsi="仿宋" w:eastAsia="仿宋" w:cs="仿宋"/>
          <w:color w:val="auto"/>
          <w:sz w:val="32"/>
          <w:szCs w:val="32"/>
        </w:rPr>
        <w:t>拟订市场主体统一登记注册和营业执照核发的制度措施并指导实施。组织推进深化商事制度改革。承担指导登记注册全程电子化工作。承担登记注册信息的分析公开工作。承担企业法人基础信息库的建立、维护工作。拟订实施信用监督管理的制度措施。组织指导对市场主体登记注册行为的监督检查工作、公示信息抽查工作。组织指导市场主体信用分类管理和信息公示工作。建立经营异常名录和严重违法失信名单，牵头协调“双随机、一公开”等监管工作。承担市场主体监督管理信息和公示信息归集共享、联合惩戒的协调联系工作。配合相关部门开展社会信用建设和监管工作。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委组织部指导下，</w:t>
      </w:r>
      <w:r>
        <w:rPr>
          <w:rFonts w:hint="eastAsia" w:ascii="仿宋" w:hAnsi="仿宋" w:eastAsia="仿宋" w:cs="仿宋"/>
          <w:color w:val="auto"/>
          <w:sz w:val="32"/>
          <w:szCs w:val="32"/>
          <w:lang w:eastAsia="zh-CN"/>
        </w:rPr>
        <w:t>指导</w:t>
      </w:r>
      <w:r>
        <w:rPr>
          <w:rFonts w:hint="eastAsia" w:ascii="仿宋" w:hAnsi="仿宋" w:eastAsia="仿宋" w:cs="仿宋"/>
          <w:color w:val="auto"/>
          <w:sz w:val="32"/>
          <w:szCs w:val="32"/>
        </w:rPr>
        <w:t>开展小微企业、个体工商户、专业</w:t>
      </w:r>
      <w:r>
        <w:rPr>
          <w:rFonts w:hint="eastAsia" w:ascii="仿宋" w:hAnsi="仿宋" w:eastAsia="仿宋" w:cs="仿宋"/>
          <w:color w:val="auto"/>
          <w:sz w:val="32"/>
          <w:szCs w:val="32"/>
          <w:lang w:eastAsia="zh-CN"/>
        </w:rPr>
        <w:t>市场</w:t>
      </w:r>
      <w:r>
        <w:rPr>
          <w:rFonts w:hint="eastAsia" w:ascii="仿宋" w:hAnsi="仿宋" w:eastAsia="仿宋" w:cs="仿宋"/>
          <w:color w:val="auto"/>
          <w:sz w:val="32"/>
          <w:szCs w:val="32"/>
        </w:rPr>
        <w:t>的党建工作。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股室负责人：易晓斌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13981259023</w:t>
      </w:r>
    </w:p>
    <w:p>
      <w:pPr>
        <w:autoSpaceDN w:val="0"/>
        <w:spacing w:line="58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lang w:eastAsia="zh-CN"/>
        </w:rPr>
        <w:t>朝天、羊木</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中子</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曾家等</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个市场监督管理所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为区市场监管局的派出机构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主要职责是：宣传贯彻执行市场监督管理有关法律、法规和政策；负责市场综合日常监管，开展各类市场专项整治；负责个体户、农民专业合作社注册登记；负责食品经营行政许可受理审批；查处一般违法案件，协助市场监管综合执法大队查办重大违法案件；承办主管部门交办的其他工作。</w:t>
      </w:r>
    </w:p>
    <w:p>
      <w:p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朝天所负责人：</w:t>
      </w:r>
      <w:r>
        <w:rPr>
          <w:rFonts w:hint="eastAsia" w:ascii="仿宋" w:hAnsi="仿宋" w:eastAsia="仿宋" w:cs="仿宋"/>
          <w:color w:val="auto"/>
          <w:sz w:val="32"/>
          <w:szCs w:val="32"/>
          <w:lang w:val="en-US" w:eastAsia="zh-CN"/>
        </w:rPr>
        <w:t xml:space="preserve">顾智洲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8623315</w:t>
      </w:r>
    </w:p>
    <w:p>
      <w:pPr>
        <w:autoSpaceDN w:val="0"/>
        <w:spacing w:line="58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羊木所负责人：</w:t>
      </w:r>
      <w:r>
        <w:rPr>
          <w:rFonts w:hint="eastAsia" w:ascii="仿宋" w:hAnsi="仿宋" w:eastAsia="仿宋" w:cs="仿宋"/>
          <w:color w:val="auto"/>
          <w:sz w:val="32"/>
          <w:szCs w:val="32"/>
          <w:lang w:val="en-US" w:eastAsia="zh-CN"/>
        </w:rPr>
        <w:t xml:space="preserve">李思睿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0839-8628020</w:t>
      </w:r>
    </w:p>
    <w:p>
      <w:p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中子所负责人：刘贤波</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8670020</w:t>
      </w:r>
    </w:p>
    <w:p>
      <w:pPr>
        <w:autoSpaceDN w:val="0"/>
        <w:spacing w:line="58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曾家所负责人：田</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坤</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0839-8675315</w:t>
      </w:r>
    </w:p>
    <w:p>
      <w:pPr>
        <w:numPr>
          <w:ilvl w:val="0"/>
          <w:numId w:val="0"/>
        </w:num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市场监管综合执法大队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查办</w:t>
      </w:r>
      <w:r>
        <w:rPr>
          <w:rFonts w:hint="eastAsia" w:ascii="仿宋" w:hAnsi="仿宋" w:eastAsia="仿宋" w:cs="仿宋"/>
          <w:color w:val="auto"/>
          <w:sz w:val="32"/>
          <w:szCs w:val="32"/>
          <w:lang w:eastAsia="zh-CN"/>
        </w:rPr>
        <w:t>全区市场监管</w:t>
      </w:r>
      <w:r>
        <w:rPr>
          <w:rFonts w:hint="eastAsia" w:ascii="仿宋" w:hAnsi="仿宋" w:eastAsia="仿宋" w:cs="仿宋"/>
          <w:color w:val="auto"/>
          <w:sz w:val="32"/>
          <w:szCs w:val="32"/>
        </w:rPr>
        <w:t>重大违法案件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承办主管部门交办的其他工作</w:t>
      </w:r>
      <w:r>
        <w:rPr>
          <w:rFonts w:hint="eastAsia" w:ascii="仿宋" w:hAnsi="仿宋" w:eastAsia="仿宋" w:cs="仿宋"/>
          <w:color w:val="auto"/>
          <w:sz w:val="32"/>
          <w:szCs w:val="32"/>
          <w:lang w:eastAsia="zh-CN"/>
        </w:rPr>
        <w:t>。</w:t>
      </w:r>
    </w:p>
    <w:p>
      <w:pPr>
        <w:numPr>
          <w:ilvl w:val="0"/>
          <w:numId w:val="0"/>
        </w:numPr>
        <w:autoSpaceDN w:val="0"/>
        <w:spacing w:line="580" w:lineRule="exact"/>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 xml:space="preserve">    负责人：王小玲   联系电话0839-8677878</w:t>
      </w:r>
    </w:p>
    <w:p>
      <w:pPr>
        <w:numPr>
          <w:ilvl w:val="0"/>
          <w:numId w:val="1"/>
        </w:numPr>
        <w:ind w:left="-10" w:leftChars="0" w:firstLine="640" w:firstLine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朝天区市场监督管理局行政执法人员清单</w:t>
      </w:r>
    </w:p>
    <w:tbl>
      <w:tblPr>
        <w:tblStyle w:val="9"/>
        <w:tblW w:w="9093" w:type="dxa"/>
        <w:tblInd w:w="0" w:type="dxa"/>
        <w:shd w:val="clear" w:color="auto" w:fill="auto"/>
        <w:tblLayout w:type="fixed"/>
        <w:tblCellMar>
          <w:top w:w="0" w:type="dxa"/>
          <w:left w:w="0" w:type="dxa"/>
          <w:bottom w:w="0" w:type="dxa"/>
          <w:right w:w="0" w:type="dxa"/>
        </w:tblCellMar>
      </w:tblPr>
      <w:tblGrid>
        <w:gridCol w:w="1638"/>
        <w:gridCol w:w="3405"/>
        <w:gridCol w:w="4050"/>
      </w:tblGrid>
      <w:tr>
        <w:tblPrEx>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lang w:eastAsia="zh-CN"/>
              </w:rPr>
            </w:pPr>
            <w:r>
              <w:rPr>
                <w:rFonts w:hint="eastAsia" w:ascii="宋体" w:hAnsi="宋体" w:cs="宋体"/>
                <w:i w:val="0"/>
                <w:color w:val="000000"/>
                <w:sz w:val="28"/>
                <w:szCs w:val="28"/>
                <w:u w:val="none"/>
                <w:lang w:eastAsia="zh-CN"/>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隶书" w:hAnsi="隶书" w:eastAsia="隶书" w:cs="隶书"/>
                <w:i w:val="0"/>
                <w:color w:val="000000"/>
                <w:sz w:val="28"/>
                <w:szCs w:val="28"/>
                <w:u w:val="none"/>
                <w:lang w:eastAsia="zh-CN"/>
              </w:rPr>
            </w:pPr>
            <w:r>
              <w:rPr>
                <w:rFonts w:hint="eastAsia" w:ascii="隶书" w:hAnsi="隶书" w:eastAsia="隶书" w:cs="隶书"/>
                <w:i w:val="0"/>
                <w:color w:val="000000"/>
                <w:sz w:val="28"/>
                <w:szCs w:val="28"/>
                <w:u w:val="none"/>
                <w:lang w:eastAsia="zh-CN"/>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lang w:eastAsia="zh-CN"/>
              </w:rPr>
            </w:pPr>
            <w:r>
              <w:rPr>
                <w:rFonts w:hint="eastAsia" w:ascii="宋体" w:hAnsi="宋体" w:cs="宋体"/>
                <w:i w:val="0"/>
                <w:color w:val="000000"/>
                <w:sz w:val="28"/>
                <w:szCs w:val="28"/>
                <w:u w:val="none"/>
                <w:lang w:eastAsia="zh-CN"/>
              </w:rPr>
              <w:t>执法证号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朱伟</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罗光明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李迎春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寇惟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黄衍睿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徐胜蓉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闵敏</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王吉明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杨斌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刘志勇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张业科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张业兵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赵发敏</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何贵川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容宝军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张业鑫</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易晓梅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蒋勇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吴晓霞</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庞明勇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戴兵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景文莲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董长奎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王小玲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高长春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樊松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李克燕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庞兴德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李长东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王长邦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李思睿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罗素琼</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黄翠琴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刘安容</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陈刚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侯林池</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严大林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田坤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郭小燕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赵家华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杨万明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吴亚希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刘贤波</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雷雁</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49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付小虎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李久荣</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23070630080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孙学芝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23070630081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易晓斌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23070630082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梁天琪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23070630083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陈玲玲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23070630084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顾智洲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李凤琴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吴昇委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59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赵艳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23070630089</w:t>
            </w:r>
          </w:p>
        </w:tc>
      </w:tr>
    </w:tbl>
    <w:p>
      <w:pPr>
        <w:numPr>
          <w:ilvl w:val="0"/>
          <w:numId w:val="1"/>
        </w:numPr>
        <w:ind w:left="-10" w:leftChars="0" w:firstLine="640" w:firstLine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朝天区市场监督管理局行政执法权力、责任清单</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四川政务服务网、朝天区人民政府网（含行政执法权力及责任事项的权限、职责、服务指南、法定依据、流程图、程序）</w:t>
      </w:r>
    </w:p>
    <w:p>
      <w:pPr>
        <w:widowControl w:val="0"/>
        <w:numPr>
          <w:ilvl w:val="0"/>
          <w:numId w:val="0"/>
        </w:numPr>
        <w:ind w:firstLine="480" w:firstLineChars="200"/>
        <w:jc w:val="both"/>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 HYPERLINK "http://gysctq.sczwfw.gov.cn/app/newPowerDutyList/index?areaCode=510812000000" </w:instrText>
      </w:r>
      <w:r>
        <w:rPr>
          <w:rFonts w:ascii="宋体" w:hAnsi="宋体" w:eastAsia="宋体" w:cs="宋体"/>
          <w:sz w:val="24"/>
          <w:szCs w:val="24"/>
        </w:rPr>
        <w:fldChar w:fldCharType="separate"/>
      </w:r>
      <w:r>
        <w:rPr>
          <w:rStyle w:val="13"/>
          <w:rFonts w:ascii="宋体" w:hAnsi="宋体" w:eastAsia="宋体" w:cs="宋体"/>
          <w:sz w:val="24"/>
          <w:szCs w:val="24"/>
        </w:rPr>
        <w:t>http://gysctq.sczwfw.gov.cn/app/newPowerDutyList/index?areaCode=510812000000</w:t>
      </w:r>
      <w:r>
        <w:rPr>
          <w:rFonts w:ascii="宋体" w:hAnsi="宋体" w:eastAsia="宋体" w:cs="宋体"/>
          <w:sz w:val="24"/>
          <w:szCs w:val="24"/>
        </w:rPr>
        <w:fldChar w:fldCharType="end"/>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四、朝天区市场监管局重大行政执法审核目录清单（共3项）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重大行政许可：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（一）适用听证的；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（二）撤回、撤销行政许可决定；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（三）法律法规规章和规范性文件规定以及行政机关认定的其他重大行政许可事项。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重大行政处罚：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（一）责令停产停业</w:t>
      </w:r>
      <w:r>
        <w:rPr>
          <w:rFonts w:hint="eastAsia" w:ascii="仿宋" w:hAnsi="仿宋" w:eastAsia="仿宋" w:cs="仿宋"/>
          <w:sz w:val="32"/>
          <w:szCs w:val="32"/>
          <w:lang w:eastAsia="zh-CN"/>
        </w:rPr>
        <w:t>、责令关闭、限制从业</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降低资质等级、</w:t>
      </w:r>
      <w:r>
        <w:rPr>
          <w:rFonts w:hint="eastAsia" w:ascii="仿宋" w:hAnsi="仿宋" w:eastAsia="仿宋" w:cs="仿宋"/>
          <w:sz w:val="32"/>
          <w:szCs w:val="32"/>
        </w:rPr>
        <w:t>吊销许可证</w:t>
      </w:r>
      <w:r>
        <w:rPr>
          <w:rFonts w:hint="eastAsia" w:ascii="仿宋" w:hAnsi="仿宋" w:eastAsia="仿宋" w:cs="仿宋"/>
          <w:sz w:val="32"/>
          <w:szCs w:val="32"/>
          <w:lang w:eastAsia="zh-CN"/>
        </w:rPr>
        <w:t>件</w:t>
      </w:r>
      <w:r>
        <w:rPr>
          <w:rFonts w:hint="eastAsia" w:ascii="仿宋" w:hAnsi="仿宋" w:eastAsia="仿宋" w:cs="仿宋"/>
          <w:sz w:val="32"/>
          <w:szCs w:val="32"/>
        </w:rPr>
        <w:t>或者</w:t>
      </w:r>
      <w:r>
        <w:rPr>
          <w:rFonts w:hint="eastAsia" w:ascii="仿宋" w:hAnsi="仿宋" w:eastAsia="仿宋" w:cs="仿宋"/>
          <w:sz w:val="32"/>
          <w:szCs w:val="32"/>
          <w:lang w:eastAsia="zh-CN"/>
        </w:rPr>
        <w:t>营业执照</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（三）对非经营活动中公民的违法行为处以罚款或者没收财产2000元以上、法人或者其他组织的违法行为处以罚款或者没收财产2万元以上；对在经营活动中</w:t>
      </w:r>
      <w:r>
        <w:rPr>
          <w:rFonts w:hint="eastAsia" w:ascii="仿宋" w:hAnsi="仿宋" w:eastAsia="仿宋" w:cs="仿宋"/>
          <w:sz w:val="32"/>
          <w:szCs w:val="32"/>
          <w:lang w:eastAsia="zh-CN"/>
        </w:rPr>
        <w:t>公民</w:t>
      </w:r>
      <w:r>
        <w:rPr>
          <w:rFonts w:hint="eastAsia" w:ascii="仿宋" w:hAnsi="仿宋" w:eastAsia="仿宋" w:cs="仿宋"/>
          <w:sz w:val="32"/>
          <w:szCs w:val="32"/>
        </w:rPr>
        <w:t>的违法行为处以罚款或者没收财产</w:t>
      </w:r>
      <w:r>
        <w:rPr>
          <w:rFonts w:hint="eastAsia" w:ascii="仿宋" w:hAnsi="仿宋" w:eastAsia="仿宋" w:cs="仿宋"/>
          <w:sz w:val="32"/>
          <w:szCs w:val="32"/>
          <w:lang w:val="en-US" w:eastAsia="zh-CN"/>
        </w:rPr>
        <w:t>1万元以上、</w:t>
      </w:r>
      <w:r>
        <w:rPr>
          <w:rFonts w:hint="eastAsia" w:ascii="仿宋" w:hAnsi="仿宋" w:eastAsia="仿宋" w:cs="仿宋"/>
          <w:sz w:val="32"/>
          <w:szCs w:val="32"/>
        </w:rPr>
        <w:t>法人或者其他组织的违法行为处以罚款或者没收财产5万元以上。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（四）对自然人、法人或者其他组织作出没收违法所得和非法财物价值达到第三项所列数额的行政处罚。</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其他涉及国家利益、公共利益、当事人重大权益或者社会影响较大的行政执法决定</w:t>
      </w:r>
      <w:r>
        <w:rPr>
          <w:rFonts w:hint="eastAsia" w:ascii="仿宋" w:hAnsi="仿宋" w:eastAsia="仿宋" w:cs="仿宋"/>
          <w:sz w:val="32"/>
          <w:szCs w:val="32"/>
          <w:lang w:eastAsia="zh-CN"/>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五、朝天区市场监督管理局行政执法（监督信息）救济渠道、行政执法责任制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（一）依法享有的权利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当事人依法享有申请回避、陈述、申辩、复议、诉讼等权利，详见相应法律法规。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（二）救济途径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1、行政复议</w:t>
      </w:r>
    </w:p>
    <w:p>
      <w:p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部门：</w:t>
      </w:r>
      <w:r>
        <w:rPr>
          <w:rFonts w:hint="eastAsia" w:ascii="仿宋" w:hAnsi="仿宋" w:eastAsia="仿宋" w:cs="仿宋"/>
          <w:sz w:val="32"/>
          <w:szCs w:val="32"/>
          <w:lang w:eastAsia="zh-CN"/>
        </w:rPr>
        <w:t>朝天区司法局合法性审查和法律事务股</w:t>
      </w:r>
      <w:r>
        <w:rPr>
          <w:rFonts w:hint="eastAsia" w:ascii="仿宋" w:hAnsi="仿宋" w:eastAsia="仿宋" w:cs="仿宋"/>
          <w:sz w:val="32"/>
          <w:szCs w:val="32"/>
          <w:lang w:val="en-US" w:eastAsia="zh-CN"/>
        </w:rPr>
        <w:t xml:space="preserve">    </w:t>
      </w:r>
    </w:p>
    <w:p>
      <w:p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w:t>
      </w:r>
      <w:r>
        <w:rPr>
          <w:rFonts w:hint="eastAsia" w:ascii="仿宋" w:hAnsi="仿宋" w:eastAsia="仿宋" w:cs="仿宋"/>
          <w:sz w:val="32"/>
          <w:szCs w:val="32"/>
          <w:lang w:eastAsia="zh-CN"/>
        </w:rPr>
        <w:t>广元市朝天区朝天镇潜溪路</w:t>
      </w:r>
      <w:r>
        <w:rPr>
          <w:rFonts w:hint="eastAsia" w:ascii="仿宋" w:hAnsi="仿宋" w:eastAsia="仿宋" w:cs="仿宋"/>
          <w:sz w:val="32"/>
          <w:szCs w:val="32"/>
          <w:lang w:val="en-US" w:eastAsia="zh-CN"/>
        </w:rPr>
        <w:t>1段73号</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w:t>
      </w:r>
      <w:r>
        <w:rPr>
          <w:rFonts w:hint="eastAsia" w:ascii="仿宋" w:hAnsi="仿宋" w:eastAsia="仿宋" w:cs="仿宋"/>
          <w:sz w:val="32"/>
          <w:szCs w:val="32"/>
        </w:rPr>
        <w:t>电话：</w:t>
      </w:r>
      <w:r>
        <w:rPr>
          <w:rFonts w:hint="eastAsia" w:ascii="仿宋" w:hAnsi="仿宋" w:eastAsia="仿宋" w:cs="仿宋"/>
          <w:sz w:val="32"/>
          <w:szCs w:val="32"/>
          <w:lang w:val="en-US" w:eastAsia="zh-CN"/>
        </w:rPr>
        <w:t>0839-8621377</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2、行政诉讼 </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单位</w:t>
      </w:r>
      <w:r>
        <w:rPr>
          <w:rFonts w:hint="eastAsia" w:ascii="仿宋" w:hAnsi="仿宋" w:eastAsia="仿宋" w:cs="仿宋"/>
          <w:sz w:val="32"/>
          <w:szCs w:val="32"/>
        </w:rPr>
        <w:t>：</w:t>
      </w:r>
      <w:r>
        <w:rPr>
          <w:rFonts w:hint="eastAsia" w:ascii="仿宋" w:hAnsi="仿宋" w:eastAsia="仿宋" w:cs="仿宋"/>
          <w:sz w:val="32"/>
          <w:szCs w:val="32"/>
          <w:lang w:eastAsia="zh-CN"/>
        </w:rPr>
        <w:t>广元市朝天</w:t>
      </w:r>
      <w:r>
        <w:rPr>
          <w:rFonts w:hint="eastAsia" w:ascii="仿宋" w:hAnsi="仿宋" w:eastAsia="仿宋" w:cs="仿宋"/>
          <w:sz w:val="32"/>
          <w:szCs w:val="32"/>
        </w:rPr>
        <w:t>区人民法院 </w:t>
      </w:r>
      <w:r>
        <w:rPr>
          <w:rFonts w:hint="eastAsia" w:ascii="仿宋" w:hAnsi="仿宋" w:eastAsia="仿宋" w:cs="仿宋"/>
          <w:sz w:val="32"/>
          <w:szCs w:val="32"/>
          <w:lang w:val="en-US" w:eastAsia="zh-CN"/>
        </w:rPr>
        <w:t xml:space="preserve">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地址：</w:t>
      </w:r>
      <w:r>
        <w:rPr>
          <w:rFonts w:hint="eastAsia" w:ascii="仿宋" w:hAnsi="仿宋" w:eastAsia="仿宋" w:cs="仿宋"/>
          <w:sz w:val="32"/>
          <w:szCs w:val="32"/>
          <w:lang w:eastAsia="zh-CN"/>
        </w:rPr>
        <w:t>广元市朝天区朝天镇</w:t>
      </w:r>
      <w:r>
        <w:rPr>
          <w:rFonts w:hint="eastAsia" w:ascii="仿宋" w:hAnsi="仿宋" w:eastAsia="仿宋" w:cs="仿宋"/>
          <w:sz w:val="32"/>
          <w:szCs w:val="32"/>
        </w:rPr>
        <w:t>峨眉路59号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联系电话:0839-8622609</w:t>
      </w:r>
      <w:r>
        <w:rPr>
          <w:rFonts w:hint="eastAsia" w:ascii="仿宋" w:hAnsi="仿宋" w:eastAsia="仿宋" w:cs="仿宋"/>
          <w:sz w:val="32"/>
          <w:szCs w:val="32"/>
          <w:lang w:val="en-US" w:eastAsia="zh-CN"/>
        </w:rPr>
        <w:t xml:space="preserve">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w:t>
      </w:r>
      <w:r>
        <w:rPr>
          <w:rFonts w:hint="eastAsia" w:ascii="仿宋" w:hAnsi="仿宋" w:eastAsia="仿宋" w:cs="仿宋"/>
          <w:sz w:val="32"/>
          <w:szCs w:val="32"/>
          <w:lang w:eastAsia="zh-CN"/>
        </w:rPr>
        <w:t>对行政执法的监督</w:t>
      </w:r>
      <w:r>
        <w:rPr>
          <w:rFonts w:hint="eastAsia" w:ascii="仿宋" w:hAnsi="仿宋" w:eastAsia="仿宋" w:cs="仿宋"/>
          <w:sz w:val="32"/>
          <w:szCs w:val="32"/>
        </w:rPr>
        <w:t>投诉举报的方式、途径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部门</w:t>
      </w:r>
      <w:r>
        <w:rPr>
          <w:rFonts w:hint="eastAsia" w:ascii="仿宋" w:hAnsi="仿宋" w:eastAsia="仿宋" w:cs="仿宋"/>
          <w:sz w:val="32"/>
          <w:szCs w:val="32"/>
        </w:rPr>
        <w:t>：</w:t>
      </w:r>
      <w:r>
        <w:rPr>
          <w:rFonts w:hint="eastAsia" w:ascii="仿宋" w:hAnsi="仿宋" w:eastAsia="仿宋" w:cs="仿宋"/>
          <w:sz w:val="32"/>
          <w:szCs w:val="32"/>
          <w:lang w:eastAsia="zh-CN"/>
        </w:rPr>
        <w:t>朝天区市场监督管理</w:t>
      </w:r>
      <w:r>
        <w:rPr>
          <w:rFonts w:hint="eastAsia" w:ascii="仿宋" w:hAnsi="仿宋" w:eastAsia="仿宋" w:cs="仿宋"/>
          <w:sz w:val="32"/>
          <w:szCs w:val="32"/>
        </w:rPr>
        <w:t>局</w:t>
      </w:r>
      <w:r>
        <w:rPr>
          <w:rFonts w:hint="eastAsia" w:ascii="仿宋" w:hAnsi="仿宋" w:eastAsia="仿宋" w:cs="仿宋"/>
          <w:sz w:val="32"/>
          <w:szCs w:val="32"/>
          <w:lang w:eastAsia="zh-CN"/>
        </w:rPr>
        <w:t>政策法规股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地址： </w:t>
      </w:r>
      <w:r>
        <w:rPr>
          <w:rFonts w:hint="eastAsia" w:ascii="仿宋" w:hAnsi="仿宋" w:eastAsia="仿宋" w:cs="仿宋"/>
          <w:sz w:val="32"/>
          <w:szCs w:val="32"/>
          <w:lang w:val="en-US" w:eastAsia="zh-CN"/>
        </w:rPr>
        <w:t xml:space="preserve">广元市朝天区朝天镇军师街237号 </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投诉电话：0</w:t>
      </w:r>
      <w:r>
        <w:rPr>
          <w:rFonts w:hint="eastAsia" w:ascii="仿宋" w:hAnsi="仿宋" w:eastAsia="仿宋" w:cs="仿宋"/>
          <w:sz w:val="32"/>
          <w:szCs w:val="32"/>
          <w:lang w:val="en-US" w:eastAsia="zh-CN"/>
        </w:rPr>
        <w:t>839-8623939</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部门：</w:t>
      </w:r>
      <w:r>
        <w:rPr>
          <w:rFonts w:ascii="仿宋_GB2312" w:hAnsi="仿宋_GB2312" w:eastAsia="仿宋_GB2312" w:cs="仿宋_GB2312"/>
          <w:sz w:val="32"/>
          <w:szCs w:val="32"/>
        </w:rPr>
        <w:t>广元市朝天区司法局行政执法协调监督股</w:t>
      </w:r>
      <w:r>
        <w:rPr>
          <w:rFonts w:hint="eastAsia" w:ascii="仿宋_GB2312" w:hAnsi="仿宋_GB2312" w:eastAsia="仿宋_GB2312" w:cs="仿宋_GB2312"/>
          <w:sz w:val="32"/>
          <w:szCs w:val="32"/>
          <w:lang w:val="en-US" w:eastAsia="zh-CN"/>
        </w:rPr>
        <w:t xml:space="preserve">  </w:t>
      </w:r>
    </w:p>
    <w:p>
      <w:pPr>
        <w:spacing w:line="540" w:lineRule="exact"/>
        <w:ind w:firstLine="640" w:firstLineChars="200"/>
        <w:rPr>
          <w:rFonts w:hint="eastAsia"/>
          <w:lang w:val="en-US" w:eastAsia="zh-CN"/>
        </w:rPr>
      </w:pPr>
      <w:r>
        <w:rPr>
          <w:rFonts w:ascii="仿宋_GB2312" w:hAnsi="仿宋_GB2312" w:eastAsia="仿宋_GB2312" w:cs="仿宋_GB2312"/>
          <w:sz w:val="32"/>
          <w:szCs w:val="32"/>
        </w:rPr>
        <w:t>地址： 广元市朝天区朝天镇潜溪路一段</w:t>
      </w:r>
      <w:r>
        <w:rPr>
          <w:rFonts w:hint="eastAsia" w:ascii="仿宋_GB2312" w:hAnsi="仿宋_GB2312" w:eastAsia="仿宋_GB2312" w:cs="仿宋_GB2312"/>
          <w:sz w:val="32"/>
          <w:szCs w:val="32"/>
          <w:lang w:val="en-US" w:eastAsia="zh-CN"/>
        </w:rPr>
        <w:t>73</w:t>
      </w:r>
      <w:r>
        <w:rPr>
          <w:rFonts w:ascii="仿宋_GB2312" w:hAnsi="仿宋_GB2312" w:eastAsia="仿宋_GB2312" w:cs="仿宋_GB2312"/>
          <w:sz w:val="32"/>
          <w:szCs w:val="32"/>
        </w:rPr>
        <w:t>号  （广元市朝天区司法局二楼） </w:t>
      </w: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投诉电话：0839-8621377</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行政执法责任制</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《国务院办公厅关于推行行政执法责任制的若干意见》（国办发[2005]37号）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《四川省人民政府办公厅关于深化行政执法责任制的实施意见》(川办发[2005]36号)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《四川省落实行政执法责任制全面推进依法行政考核办法》(川府法[2005]24号)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四川省行政执法监督条例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市场监督管理执法监督暂行规定</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行政机关公务员处分条例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六、朝天区市场监督管理局行政执法自由裁量标准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72" w:firstLineChars="200"/>
        <w:jc w:val="both"/>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市场监管总局关于规范市场监督管理行政处罚裁量权的指导意见</w:t>
      </w: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国市监法〔2019〕244号</w:t>
      </w:r>
      <w:r>
        <w:rPr>
          <w:rFonts w:hint="eastAsia" w:ascii="微软雅黑" w:hAnsi="微软雅黑" w:eastAsia="微软雅黑" w:cs="微软雅黑"/>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rPr>
        <w:t>2019年12月24日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both"/>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四川省市场监督管理局关于印发《四川省市场监督管理行政处罚裁量基准》《 四川省市场监督管理政处罚裁量基准适用规定》的通知</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川市监发</w:t>
      </w:r>
      <w:r>
        <w:rPr>
          <w:rFonts w:hint="eastAsia" w:ascii="仿宋" w:hAnsi="仿宋" w:eastAsia="仿宋" w:cs="仿宋"/>
          <w:i w:val="0"/>
          <w:caps w:val="0"/>
          <w:color w:val="333333"/>
          <w:spacing w:val="8"/>
          <w:sz w:val="32"/>
          <w:szCs w:val="32"/>
          <w:shd w:val="clear" w:fill="FFFFFF"/>
        </w:rPr>
        <w:t>〔</w:t>
      </w:r>
      <w:r>
        <w:rPr>
          <w:rFonts w:hint="eastAsia" w:ascii="仿宋" w:hAnsi="仿宋" w:eastAsia="仿宋" w:cs="仿宋"/>
          <w:i w:val="0"/>
          <w:caps w:val="0"/>
          <w:color w:val="333333"/>
          <w:spacing w:val="0"/>
          <w:sz w:val="32"/>
          <w:szCs w:val="32"/>
          <w:shd w:val="clear" w:fill="FFFFFF"/>
        </w:rPr>
        <w:t>2020</w:t>
      </w:r>
      <w:r>
        <w:rPr>
          <w:rFonts w:hint="eastAsia" w:ascii="仿宋" w:hAnsi="仿宋" w:eastAsia="仿宋" w:cs="仿宋"/>
          <w:i w:val="0"/>
          <w:caps w:val="0"/>
          <w:color w:val="333333"/>
          <w:spacing w:val="8"/>
          <w:sz w:val="32"/>
          <w:szCs w:val="32"/>
          <w:shd w:val="clear" w:fill="FFFFFF"/>
        </w:rPr>
        <w:t>〕</w:t>
      </w:r>
      <w:r>
        <w:rPr>
          <w:rFonts w:hint="eastAsia" w:ascii="仿宋" w:hAnsi="仿宋" w:eastAsia="仿宋" w:cs="仿宋"/>
          <w:i w:val="0"/>
          <w:caps w:val="0"/>
          <w:color w:val="333333"/>
          <w:spacing w:val="0"/>
          <w:sz w:val="32"/>
          <w:szCs w:val="32"/>
          <w:shd w:val="clear" w:fill="FFFFFF"/>
        </w:rPr>
        <w:t>98号</w:t>
      </w:r>
      <w:r>
        <w:rPr>
          <w:rFonts w:hint="eastAsia" w:ascii="仿宋" w:hAnsi="仿宋" w:eastAsia="仿宋" w:cs="仿宋"/>
          <w:i w:val="0"/>
          <w:caps w:val="0"/>
          <w:color w:val="333333"/>
          <w:spacing w:val="0"/>
          <w:sz w:val="32"/>
          <w:szCs w:val="32"/>
          <w:shd w:val="clear" w:fill="FFFFFF"/>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both"/>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四川省药品监督管理局关于发布《四川省药品医疗器械化妆品行政处罚裁量权适用规则》《四川省药品行政处罚裁量基准》的公告</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2020年第21号</w:t>
      </w:r>
      <w:r>
        <w:rPr>
          <w:rFonts w:hint="eastAsia" w:ascii="仿宋" w:hAnsi="仿宋" w:eastAsia="仿宋" w:cs="仿宋"/>
          <w:i w:val="0"/>
          <w:caps w:val="0"/>
          <w:color w:val="333333"/>
          <w:spacing w:val="0"/>
          <w:sz w:val="32"/>
          <w:szCs w:val="32"/>
          <w:shd w:val="clear" w:fill="FFFFFF"/>
          <w:lang w:eastAsia="zh-CN"/>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七、朝天区市场监督管理局随机抽查事项清单、市场主体库（检查对象名录库）、2022年抽查计划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1.随机抽查事项清单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sectPr>
          <w:footerReference r:id="rId4" w:type="first"/>
          <w:footerReference r:id="rId3" w:type="default"/>
          <w:pgSz w:w="11907" w:h="16840"/>
          <w:pgMar w:top="1134" w:right="1134" w:bottom="1134" w:left="1304" w:header="851" w:footer="1701" w:gutter="0"/>
          <w:pgNumType w:fmt="numberInDash"/>
          <w:cols w:space="720" w:num="1"/>
          <w:titlePg/>
          <w:docGrid w:type="lines" w:linePitch="312" w:charSpace="0"/>
        </w:sect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tbl>
      <w:tblPr>
        <w:tblStyle w:val="9"/>
        <w:tblW w:w="142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1890"/>
        <w:gridCol w:w="2360"/>
        <w:gridCol w:w="2693"/>
        <w:gridCol w:w="6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253" w:type="dxa"/>
            <w:gridSpan w:val="5"/>
            <w:vMerge w:val="restar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广元市朝天区市场监管局“双随机、一公开”抽查事项清单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253" w:type="dxa"/>
            <w:gridSpan w:val="5"/>
            <w:vMerge w:val="continue"/>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40"/>
                <w:szCs w:val="4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  类别</w:t>
            </w:r>
          </w:p>
        </w:tc>
        <w:tc>
          <w:tcPr>
            <w:tcW w:w="23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抽查事项名称</w:t>
            </w:r>
          </w:p>
        </w:tc>
        <w:tc>
          <w:tcPr>
            <w:tcW w:w="26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检查对象</w:t>
            </w:r>
          </w:p>
        </w:tc>
        <w:tc>
          <w:tcPr>
            <w:tcW w:w="65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1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23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26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65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住所（经营场所）或驻在场所的检查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 《个体工商户条例》 《农民专业合作社登记管理条例》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营业执照（登记证）规范使用情况的检查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《公司登记管理条例》 《合伙企业登记管理办法》 《外商投资合伙企业登记管理规定》 《个人独资企业法》 《个人独资企业登记管理办法》 《个体工商户条例》 《农民专业合作社登记管理条例》 《外国企业常驻代表机构登记管理条例》 《电子商务法》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名称规范使用情况的检查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《企业名称登记管理规定》 《个体工商户条例》 《农民专业合作社登记管理条例》 《外国企业常驻代表机构登记管理条例》 《个人独资企业法》 《合伙企业法》 《合伙企业登记管理办法》 《外商投资合伙企业登记管理规定》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经营（驻在）期限的检查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《合伙企业登记管理办法》 《外商投资合伙企业登记管理规定》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经营（业务）范围中无需审批的经营（业务）项目的检查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 《个体工商户条例》 《农民专业合作社登记管理条例》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注册资本实缴情况的检查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《国务院关于印发注册资本登记制度改革方案的通知》明确的暂不实行注册资本认缴登记制的行业企业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法定代表人（负责人）任职情况的检查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《企业法人法定代表人登记管理规定》 《公司法》 《公司登记管理条例》 《合伙企业法》 《合伙企业登记管理办法》 《外商投资合伙企业登记管理规定》 《个人独资企业法》 《个人独资企业登记管理办法》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法定代表人、自然人股东身份真实性的检查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《公司法》 《合伙企业法》 《个人独资企业法》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公示信息检查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年度报告公示信息的检查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《企业信息公示暂行条例》 《企业公示信息抽查暂行办法》 《企业经营异常名录管理暂行办法》 《个体工商户年度报告暂行办法》 《农民专业合作社年度报告公示暂行办法》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公示信息检查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即时公示信息的检查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《企业信息公示暂行条例》 《企业公示信息抽查暂行办法》 《企业经营异常名录管理暂行办法》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电子商务经营行为监督检查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电子商务平台经营者履行主体责任的检查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电子商务平台经营者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文物经营活动经营资格的检查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《文物保护法》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为非法交易野生动物等违法行为提供交易服务的检查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《野生动物保护法》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拍卖活动经营资格的检查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《拍卖法》 《拍卖监督管理办法》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广告发布登记情况的检查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 《广告发布登记管理规定》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药品、医疗器械、保健食品、特殊医学用途配方食品广告主发布相关广告的审查批准情况的检查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 《食品安全法》 《药品管理法》 《医疗器械监督管理条例》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广告经营者、广告发布者建立、健全广告业务的承接登记、审核、档案管理制度情况的检查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食品生产监督检查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食品生产监督检查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获证食品生产企业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校园食品销售监督检查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校园及校园周边食品销售者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高风险食品销售监督检查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风险等级为B、C、D级的食品销售者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一般风险食品销售监督检查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风险等级为A级的食品销售者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网络食品交易第三方平台、入网食品销售者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食品经营许可情况的检查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食品经营许可情况的检查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原料控制（含食品添加剂）情况的检查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原料控制（含食品添加剂）情况的检查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《食品安全法》第一百一十条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加工制作过程的检查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加工制作过程的检查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供餐、用餐与配送情况的检查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供餐、用餐与配送情况的检查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餐饮具清洗消毒情况的检查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餐饮具清洗消毒情况的检查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场所和设施清洁维护情况的检查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场所和设施清洁维护情况的检查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网络餐饮服务情况的检查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入网餐饮服务提供者、网络餐饮服务第三方平台</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《网络餐饮服务食品安全监督管理办法》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食用农产品市场销售质量安全检查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食用农产品集中交易市场监督检查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食用农产品集中交易市场（含批发市场和农贸市场）</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《食用农产品市场销售质量安全监督管理办法》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食用农产品市场销售质量安全检查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食用农产品销售企业（者）监督检查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食用农产品销售企业（含批发企业和零售企业）、其他销售者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《食用农产品市场销售质量安全监督管理办法》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婴幼儿配方食品销售监督检查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婴幼儿配方食品销售者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《乳品质量安全监督管理条例》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特殊医学用途配方食品销售监督检查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特殊医学用途配方食品销售者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保健食品销售监督检查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保健食品销售者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《食品生产经营日常监督检查管理办法》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食品安全监督抽检</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食品安全监督抽检</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市场在售食品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《食品安全抽样检验管理办法》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特种设备使用单位监督检查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对特种设备使用单位的监督检查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特种设备使用单位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《特种设备安全法》 《特种设备安全监察条例》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产品质量监督抽查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生产领域产品质量监督抽查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市场上或企业成品仓库内的待销产品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《产品质量法》 《产品质量监督抽查管理办法》 《食品安全法》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产品质量监督抽查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食品相关产品质量安全监督检查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食品相关产品获证企业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《产品质量法》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工业产品生产许可证产品生产企业检查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工业产品生产许可资格检查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工业产品生产许可证产品生产企业检查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工业产品生产许可证获证企业条件检查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在用计量器具监督检查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企业、事业单位、个体工商户及其他经营者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《集贸市场计量监督管理办法》 《加油站计量监督管理办法》 《眼镜制配计量监督管理办法》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法定计量检定机构专项监督检查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法定计量检定机构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《计量法实施细则》 《法定计量检定机构监督管理办法》 《专业计量站管理办法》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计量单位使用情况专项监督检查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宣传出版、文化教育、市场交易等领域</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《全面推行我国法定计量单位的意见》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型式批准监督检查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企业、事业单位、个体工商户及其他经营者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《计量法实施细则》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《计量器具新产品管理办法》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能效标识计量专项监督检查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《节约能源法》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《能源计量监督管理办法》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《能源效率标识管理办法》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水效标识计量专项监督检查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《水效标识管理办法》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定量包装商品净含量国家计量监督专项抽查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《定量包装商品计量监督管理办法》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《产品质量法》 《认证认可条例》 《检验检测机构资质认定管理办法》 《食品检验机构资质认定管理办法》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市场类标准监督检查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企业标准自我声明监督检查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《标准化法》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市场类标准监督检查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团体标准自我声明监督检查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社会团体</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《标准化法》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价格行为检查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执行政府定价、政府指导价情况，明码标价情况及其他价格行为的检查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国家机关、事业单位和社会团体，《价格法》规定的经营者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《价格法》 《四川省价格管理条例》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专利真实性监督检查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专利证书、专利文件或专利申请文件真实性的检查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各类市场主体、产品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《专利法》 《专利法实施细则》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专利真实性监督检查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产品专利宣传真实性的检查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各类市场主体</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《专利法》 《专利法实施细则》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集体商标、证明商标（含地理标志）使用行为的检查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 《集体商标、证明商标注册和管理办法》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商标印制行为的检查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《商标印制管理办法》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商标代理行为的检查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商标代理行为的检查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经市场监管部门登记从事商标代理业务的服务机构（所）</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疫苗“双随机、一公开”检查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疫苗双随机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《药品管理法》《疫苗管理法》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《药品管理法》《医疗器械监督管理条例》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化妆品经营企业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4253" w:type="dxa"/>
            <w:gridSpan w:val="5"/>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备注：1、根据总局、省局抽查事项清单，删除县级市场监管局无检查主体的8项：其中专利4项；直销1项；认证3项。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2、增加疫苗、医疗器械、化妆品、药品经营等4项检查事项。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共确定随机抽查事项清单：71项。</w:t>
            </w: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sectPr>
          <w:pgSz w:w="16838" w:h="11906" w:orient="landscape"/>
          <w:pgMar w:top="1304" w:right="1134" w:bottom="1134" w:left="1134" w:header="851" w:footer="1701" w:gutter="0"/>
          <w:pgNumType w:fmt="numberInDash"/>
          <w:cols w:space="720" w:num="1"/>
          <w:titlePg/>
          <w:docGrid w:type="lines" w:linePitch="312" w:charSpace="0"/>
        </w:sectPr>
      </w:pPr>
    </w:p>
    <w:p>
      <w:pPr>
        <w:numPr>
          <w:ilvl w:val="0"/>
          <w:numId w:val="0"/>
        </w:numPr>
        <w:ind w:firstLine="642"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2.市场主体库：</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http://www.gsxt.gov.cn/index.html</w:t>
      </w:r>
    </w:p>
    <w:p>
      <w:pPr>
        <w:numPr>
          <w:ilvl w:val="0"/>
          <w:numId w:val="0"/>
        </w:numPr>
        <w:ind w:firstLine="642" w:firstLineChars="200"/>
        <w:rPr>
          <w:rFonts w:hint="eastAsia" w:ascii="方正小标宋简体" w:eastAsia="方正小标宋简体"/>
          <w:sz w:val="44"/>
          <w:szCs w:val="44"/>
        </w:rPr>
      </w:pPr>
      <w:r>
        <w:rPr>
          <w:rFonts w:hint="eastAsia" w:ascii="仿宋" w:hAnsi="仿宋" w:eastAsia="仿宋" w:cs="仿宋"/>
          <w:b/>
          <w:bCs/>
          <w:sz w:val="32"/>
          <w:szCs w:val="32"/>
          <w:lang w:val="en-US" w:eastAsia="zh-CN"/>
        </w:rPr>
        <w:t>3.2022年市场监管领域部门联合双随机计划</w:t>
      </w: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sectPr>
          <w:pgSz w:w="11907" w:h="16840"/>
          <w:pgMar w:top="1134" w:right="1134" w:bottom="1134" w:left="1304" w:header="851" w:footer="1701" w:gutter="0"/>
          <w:pgNumType w:fmt="numberInDash"/>
          <w:cols w:space="720" w:num="1"/>
          <w:titlePg/>
          <w:docGrid w:type="lines" w:linePitch="312" w:charSpace="0"/>
        </w:sectPr>
      </w:pPr>
    </w:p>
    <w:p>
      <w:pPr>
        <w:spacing w:line="480" w:lineRule="exact"/>
        <w:jc w:val="center"/>
        <w:rPr>
          <w:rFonts w:hint="eastAsia" w:ascii="方正小标宋简体" w:eastAsia="方正小标宋简体"/>
          <w:sz w:val="44"/>
          <w:szCs w:val="44"/>
        </w:rPr>
      </w:pPr>
      <w:r>
        <w:rPr>
          <w:rFonts w:hint="eastAsia" w:ascii="方正小标宋简体" w:eastAsia="方正小标宋简体"/>
          <w:sz w:val="44"/>
          <w:szCs w:val="44"/>
        </w:rPr>
        <w:t>广元市朝天区2022年市场监管领域部门联合</w:t>
      </w:r>
    </w:p>
    <w:p>
      <w:pPr>
        <w:spacing w:line="480" w:lineRule="exact"/>
        <w:jc w:val="center"/>
        <w:rPr>
          <w:rFonts w:ascii="方正小标宋简体" w:eastAsia="方正小标宋简体"/>
          <w:sz w:val="44"/>
          <w:szCs w:val="44"/>
        </w:rPr>
      </w:pPr>
      <w:r>
        <w:rPr>
          <w:rFonts w:hint="eastAsia" w:ascii="方正小标宋简体" w:eastAsia="方正小标宋简体"/>
          <w:sz w:val="44"/>
          <w:szCs w:val="44"/>
        </w:rPr>
        <w:t>“双随机、一公开”监管计划</w:t>
      </w:r>
    </w:p>
    <w:p>
      <w:pPr>
        <w:rPr>
          <w:rFonts w:ascii="宋体" w:hAnsi="宋体"/>
          <w:sz w:val="24"/>
        </w:rPr>
      </w:pPr>
    </w:p>
    <w:tbl>
      <w:tblPr>
        <w:tblStyle w:val="9"/>
        <w:tblW w:w="14688" w:type="dxa"/>
        <w:tblInd w:w="0" w:type="dxa"/>
        <w:tblLayout w:type="autofit"/>
        <w:tblCellMar>
          <w:top w:w="0" w:type="dxa"/>
          <w:left w:w="108" w:type="dxa"/>
          <w:bottom w:w="0" w:type="dxa"/>
          <w:right w:w="108" w:type="dxa"/>
        </w:tblCellMar>
      </w:tblPr>
      <w:tblGrid>
        <w:gridCol w:w="396"/>
        <w:gridCol w:w="1602"/>
        <w:gridCol w:w="1072"/>
        <w:gridCol w:w="942"/>
        <w:gridCol w:w="942"/>
        <w:gridCol w:w="4510"/>
        <w:gridCol w:w="835"/>
        <w:gridCol w:w="1005"/>
        <w:gridCol w:w="1383"/>
        <w:gridCol w:w="1041"/>
        <w:gridCol w:w="960"/>
      </w:tblGrid>
      <w:tr>
        <w:tblPrEx>
          <w:tblCellMar>
            <w:top w:w="0" w:type="dxa"/>
            <w:left w:w="108" w:type="dxa"/>
            <w:bottom w:w="0" w:type="dxa"/>
            <w:right w:w="108" w:type="dxa"/>
          </w:tblCellMar>
        </w:tblPrEx>
        <w:trPr>
          <w:trHeight w:val="390" w:hRule="atLeast"/>
          <w:tblHeader/>
        </w:trPr>
        <w:tc>
          <w:tcPr>
            <w:tcW w:w="396"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1602"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计划名称</w:t>
            </w:r>
          </w:p>
        </w:tc>
        <w:tc>
          <w:tcPr>
            <w:tcW w:w="1072"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抽查对象</w:t>
            </w:r>
          </w:p>
        </w:tc>
        <w:tc>
          <w:tcPr>
            <w:tcW w:w="942"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事项类别</w:t>
            </w:r>
          </w:p>
        </w:tc>
        <w:tc>
          <w:tcPr>
            <w:tcW w:w="6287"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牵头发起部门</w:t>
            </w:r>
          </w:p>
        </w:tc>
        <w:tc>
          <w:tcPr>
            <w:tcW w:w="1005"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联合抽查部门</w:t>
            </w:r>
          </w:p>
        </w:tc>
        <w:tc>
          <w:tcPr>
            <w:tcW w:w="138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联合抽查部门联合抽查事项</w:t>
            </w:r>
          </w:p>
        </w:tc>
        <w:tc>
          <w:tcPr>
            <w:tcW w:w="1041"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检查时间</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抽查比例或户数</w:t>
            </w:r>
          </w:p>
        </w:tc>
      </w:tr>
      <w:tr>
        <w:tblPrEx>
          <w:tblCellMar>
            <w:top w:w="0" w:type="dxa"/>
            <w:left w:w="108" w:type="dxa"/>
            <w:bottom w:w="0" w:type="dxa"/>
            <w:right w:w="108" w:type="dxa"/>
          </w:tblCellMar>
        </w:tblPrEx>
        <w:trPr>
          <w:trHeight w:val="270" w:hRule="atLeast"/>
          <w:tblHeader/>
        </w:trPr>
        <w:tc>
          <w:tcPr>
            <w:tcW w:w="39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60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部门名称</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抽查内容</w:t>
            </w:r>
          </w:p>
        </w:tc>
        <w:tc>
          <w:tcPr>
            <w:tcW w:w="835"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抽查方式</w:t>
            </w:r>
          </w:p>
        </w:tc>
        <w:tc>
          <w:tcPr>
            <w:tcW w:w="100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4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朝天区2022年国家投资工程建设项目招标投标部门联合双随机检查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在建的国家投资工程建设项目</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区发改局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项目招投标法律法规执行情况；相关制度和相关规定执行情况</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在建项目主管部门</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按部门职责进行检查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106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朝天区2022年政策性储备粮和小包装应急粮油部门联合双随机检查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全区各级储备粮承储企业仓间货位、小包装应急粮油储备单位</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区发改局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政策性储备粮库存粮食数量、质量、轮换计划、统计帐、资金帐；小包装应急粮油数量、质量、超期储存、帐实相符</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区财政局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按部门职责进行检查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100%</w:t>
            </w:r>
          </w:p>
        </w:tc>
      </w:tr>
      <w:tr>
        <w:tblPrEx>
          <w:tblCellMar>
            <w:top w:w="0" w:type="dxa"/>
            <w:left w:w="108" w:type="dxa"/>
            <w:bottom w:w="0" w:type="dxa"/>
            <w:right w:w="108" w:type="dxa"/>
          </w:tblCellMar>
        </w:tblPrEx>
        <w:trPr>
          <w:trHeight w:val="660"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朝天区2022年校外培训机构部门联合双随机检查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校外培训机构</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区教科局</w:t>
            </w:r>
          </w:p>
        </w:tc>
        <w:tc>
          <w:tcPr>
            <w:tcW w:w="451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按照“双减”政策相关要求对校外培训机构办学情况进行检查</w:t>
            </w:r>
          </w:p>
        </w:tc>
        <w:tc>
          <w:tcPr>
            <w:tcW w:w="8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区民政局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民非登记情况</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7-9月</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4户</w:t>
            </w:r>
          </w:p>
        </w:tc>
      </w:tr>
      <w:tr>
        <w:tblPrEx>
          <w:tblCellMar>
            <w:top w:w="0" w:type="dxa"/>
            <w:left w:w="108" w:type="dxa"/>
            <w:bottom w:w="0" w:type="dxa"/>
            <w:right w:w="108" w:type="dxa"/>
          </w:tblCellMar>
        </w:tblPrEx>
        <w:trPr>
          <w:trHeight w:val="630" w:hRule="atLeast"/>
        </w:trPr>
        <w:tc>
          <w:tcPr>
            <w:tcW w:w="39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p>
        </w:tc>
        <w:tc>
          <w:tcPr>
            <w:tcW w:w="1005"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校外培训机构广告发布情况</w:t>
            </w: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00"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朝天区2022年特定餐饮服务单位食品安全部门联合双随机检查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学校食堂</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45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经营资质、人员管理、过程控制等</w:t>
            </w:r>
          </w:p>
        </w:tc>
        <w:tc>
          <w:tcPr>
            <w:tcW w:w="8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区教科局</w:t>
            </w:r>
          </w:p>
        </w:tc>
        <w:tc>
          <w:tcPr>
            <w:tcW w:w="1383"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学校、托幼机构等食堂食品安全、经营资质、人员管理、过程控制的检查</w:t>
            </w:r>
          </w:p>
        </w:tc>
        <w:tc>
          <w:tcPr>
            <w:tcW w:w="1041"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春秋两季各开展一次</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30%</w:t>
            </w:r>
          </w:p>
        </w:tc>
      </w:tr>
      <w:tr>
        <w:tblPrEx>
          <w:tblCellMar>
            <w:top w:w="0" w:type="dxa"/>
            <w:left w:w="108" w:type="dxa"/>
            <w:bottom w:w="0" w:type="dxa"/>
            <w:right w:w="108" w:type="dxa"/>
          </w:tblCellMar>
        </w:tblPrEx>
        <w:trPr>
          <w:trHeight w:val="312"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00"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朝天区2022年医疗机构特种设备部门联合双随机检查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医疗机构</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4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三落实、两有证、一检验、一预案</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区卫健局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医疗机构把电梯、压力容器纳入安全管理范畴以及执行落实情况</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30%</w:t>
            </w:r>
          </w:p>
        </w:tc>
      </w:tr>
      <w:tr>
        <w:tblPrEx>
          <w:tblCellMar>
            <w:top w:w="0" w:type="dxa"/>
            <w:left w:w="108" w:type="dxa"/>
            <w:bottom w:w="0" w:type="dxa"/>
            <w:right w:w="108" w:type="dxa"/>
          </w:tblCellMar>
        </w:tblPrEx>
        <w:trPr>
          <w:trHeight w:val="270"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朝天区2022年互联网上网服务营业场所部门联合双随机检查</w:t>
            </w:r>
          </w:p>
        </w:tc>
        <w:tc>
          <w:tcPr>
            <w:tcW w:w="107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互联网上网服务营业场所</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区文旅体局</w:t>
            </w:r>
          </w:p>
        </w:tc>
        <w:tc>
          <w:tcPr>
            <w:tcW w:w="451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依照《互联网上网服务营业场所管理条例》开展</w:t>
            </w:r>
          </w:p>
        </w:tc>
        <w:tc>
          <w:tcPr>
            <w:tcW w:w="8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区公安分局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安全检查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1095" w:hRule="atLeast"/>
        </w:trPr>
        <w:tc>
          <w:tcPr>
            <w:tcW w:w="39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区消防救援大队</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用火用电、消防通道、消防设施设备检查</w:t>
            </w: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朝天区2022年爆破作业单位部门联合双随机检查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爆破作业单位</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区公安分局</w:t>
            </w:r>
          </w:p>
        </w:tc>
        <w:tc>
          <w:tcPr>
            <w:tcW w:w="451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爆破作业人员和民爆物品的品种、数量、来源与公安机关许可信息是否一致；2.民爆物品储存库技防、人防、物防、犬防等治安防范措施落实情况；3.民爆物品流向信息的查验、登记、备案、信息采集和报送情况；4.实有民爆物品的品种、数量、来源、登记标示于台账结存信息是否一致；5.实有民爆物品的警示、登记标示质量是否可靠、信息是否准确。</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现场、网络、书面</w:t>
            </w:r>
          </w:p>
        </w:tc>
        <w:tc>
          <w:tcPr>
            <w:tcW w:w="100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区交通运输局</w:t>
            </w:r>
          </w:p>
        </w:tc>
        <w:tc>
          <w:tcPr>
            <w:tcW w:w="138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交通运输情况的检查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1875"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250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朝天区2022年农业生产资料部门联合双随机检查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农药、肥料、种子、兽药、饲料及饲料添加剂、农业机械生产经营者等</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区农业农村局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农药生产经营资质、档案管理、台账管理、农药标识标签等。2.肥料产品质量、肥料登记证及肥料标签等。3.种子经营主体是否合法，是否依法备案登记；种子标签和使用说明是否规范；销售行为合法性及种子质量是否达标。4.执行《兽药生产质量管理规范》情况，安全生产情况。5.执行《饲料质量安全管理规范》情况，安全生产等情况。6.农业机械制造商名称、地址一致性；获证产品一致性；证书和标志使用情况。</w:t>
            </w:r>
          </w:p>
        </w:tc>
        <w:tc>
          <w:tcPr>
            <w:tcW w:w="835"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现场、抽样</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1.肥料产品质量监督抽查、化肥生产许可获证企业监督检查。2.年度报告公示信息的检查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w:t>
            </w:r>
          </w:p>
        </w:tc>
      </w:tr>
      <w:tr>
        <w:tblPrEx>
          <w:tblCellMar>
            <w:top w:w="0" w:type="dxa"/>
            <w:left w:w="108" w:type="dxa"/>
            <w:bottom w:w="0" w:type="dxa"/>
            <w:right w:w="108" w:type="dxa"/>
          </w:tblCellMar>
        </w:tblPrEx>
        <w:trPr>
          <w:trHeight w:val="720"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朝天区2022年种畜禽、水生野生动物养殖部门联合双随机检查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经营利用水生野生动物及其制品的市场主体</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区农业农村局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水生野生动物经营利用证是否有效、是否年检、经营品种及数量是否符合规定。</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实地核查</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按职责进行检查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w:t>
            </w:r>
          </w:p>
        </w:tc>
      </w:tr>
      <w:tr>
        <w:tblPrEx>
          <w:tblCellMar>
            <w:top w:w="0" w:type="dxa"/>
            <w:left w:w="108" w:type="dxa"/>
            <w:bottom w:w="0" w:type="dxa"/>
            <w:right w:w="108" w:type="dxa"/>
          </w:tblCellMar>
        </w:tblPrEx>
        <w:trPr>
          <w:trHeight w:val="450"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朝天区2022年企业安全生产情况部门联合双随机检查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危化、烟花爆竹、非煤矿山、工贸企业</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18"/>
                <w:szCs w:val="18"/>
              </w:rPr>
            </w:pPr>
            <w:r>
              <w:rPr>
                <w:rFonts w:hint="eastAsia" w:ascii="宋体" w:hAnsi="宋体" w:cs="宋体"/>
                <w:kern w:val="0"/>
                <w:sz w:val="18"/>
                <w:szCs w:val="18"/>
              </w:rPr>
              <w:t>区应急局</w:t>
            </w:r>
          </w:p>
        </w:tc>
        <w:tc>
          <w:tcPr>
            <w:tcW w:w="451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1、企业是否按规定取得相应许可证。2、工业企业的安全生产主体责任、法律法规、规章、制度等落实情况。</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现场、书面</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工业企业、危化品相关特种使用单位监管</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465" w:hRule="atLeast"/>
        </w:trPr>
        <w:tc>
          <w:tcPr>
            <w:tcW w:w="39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szCs w:val="18"/>
              </w:rPr>
            </w:pPr>
          </w:p>
        </w:tc>
        <w:tc>
          <w:tcPr>
            <w:tcW w:w="451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p>
        </w:tc>
        <w:tc>
          <w:tcPr>
            <w:tcW w:w="1005"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朝天生态环境局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环保设施及环境三同时等</w:t>
            </w: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810" w:hRule="atLeast"/>
        </w:trPr>
        <w:tc>
          <w:tcPr>
            <w:tcW w:w="39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szCs w:val="18"/>
              </w:rPr>
            </w:pPr>
          </w:p>
        </w:tc>
        <w:tc>
          <w:tcPr>
            <w:tcW w:w="451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区经信局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工业企业的安全生产主体责任、法律法规等落实情况。</w:t>
            </w: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90"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朝天区2022年房地产开发企业经营行为部门联合双随机检查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房地产开发企业</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区住建局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房地产开发企业的经营活动是否符合房地产开发相关规定。</w:t>
            </w:r>
          </w:p>
        </w:tc>
        <w:tc>
          <w:tcPr>
            <w:tcW w:w="835"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现场、书面、网络</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房地产开发企业自媒体广告发布情况的检查、年度报告公示信息的检查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1159"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朝天区2022年物业服务部门联合双随机检查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物业服务企业</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区住建局</w:t>
            </w:r>
          </w:p>
        </w:tc>
        <w:tc>
          <w:tcPr>
            <w:tcW w:w="4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物业服务企业经营活动是否符合《四川省物业管理条例》等相关规定。</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电梯等特种设备使用安全管理的检查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115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朝天区2022年建筑市场部门联合双随机检查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在建建筑工程</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区住建局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起重机械设备使用是否违反《建筑起重机械安全监督管理规定》第十七条、第二十八条、第二十九条、第三十条、第三十一条、第三十二条、第三十三条等规定。</w:t>
            </w:r>
          </w:p>
        </w:tc>
        <w:tc>
          <w:tcPr>
            <w:tcW w:w="835"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现场、书面、网络</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“两工地”起重机械检验机构持续满足许可情况检查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312"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朝天区2022年燃气经营部门联合双随机检查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燃气企业</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区住建局</w:t>
            </w:r>
          </w:p>
        </w:tc>
        <w:tc>
          <w:tcPr>
            <w:tcW w:w="451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1.是否取得燃气经营许可证；2.燃气经营许可证是否在有效期内；3.是否在许可证所规定的经营范围内进行经营活动；4.燃气安全生产经营管理情况是否符合规定。</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现场、书面、网络</w:t>
            </w:r>
          </w:p>
        </w:tc>
        <w:tc>
          <w:tcPr>
            <w:tcW w:w="100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燃气相关特种设备安全检查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50%</w:t>
            </w:r>
          </w:p>
        </w:tc>
      </w:tr>
      <w:tr>
        <w:tblPrEx>
          <w:tblCellMar>
            <w:top w:w="0" w:type="dxa"/>
            <w:left w:w="108" w:type="dxa"/>
            <w:bottom w:w="0" w:type="dxa"/>
            <w:right w:w="108" w:type="dxa"/>
          </w:tblCellMar>
        </w:tblPrEx>
        <w:trPr>
          <w:trHeight w:val="900"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朝天区2022年各类用人单位工资支付情况部门联合双随机检查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各类用人单位（与劳动者建立劳动关系）</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区人社局</w:t>
            </w:r>
          </w:p>
        </w:tc>
        <w:tc>
          <w:tcPr>
            <w:tcW w:w="45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遵守工资支付有关法律法规情形</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现场、网络、第三方</w:t>
            </w:r>
          </w:p>
        </w:tc>
        <w:tc>
          <w:tcPr>
            <w:tcW w:w="100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区司法局</w:t>
            </w:r>
          </w:p>
        </w:tc>
        <w:tc>
          <w:tcPr>
            <w:tcW w:w="138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劳动合同普查和体检</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555"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79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朝天区2022年劳务派遣用工部门联合双随机检查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劳务派遣相关单位</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区人社局</w:t>
            </w:r>
          </w:p>
        </w:tc>
        <w:tc>
          <w:tcPr>
            <w:tcW w:w="4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遵守劳务派遣有关法律法规情形</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区司法局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劳动合同普查和体检</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100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朝天区2022年职业病防治部门联合双随机检查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县内矿山、冶金、建材、化工等重点行业领域的企事业单位</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区卫健局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用人单位职业病防治管理措施落实、职业病危害因素日常监测、检测和评价等情况及用人单位劳动合同签订、职业病本人工伤保险权益享受情况</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区人社局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遵守劳动合同有关情况检查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w:t>
            </w:r>
          </w:p>
        </w:tc>
      </w:tr>
      <w:tr>
        <w:tblPrEx>
          <w:tblCellMar>
            <w:top w:w="0" w:type="dxa"/>
            <w:left w:w="108" w:type="dxa"/>
            <w:bottom w:w="0" w:type="dxa"/>
            <w:right w:w="108" w:type="dxa"/>
          </w:tblCellMar>
        </w:tblPrEx>
        <w:trPr>
          <w:trHeight w:val="94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朝天区2022年商贸流通企业安全部门联合双随机检查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大型商超、酒店</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区商务局</w:t>
            </w:r>
          </w:p>
        </w:tc>
        <w:tc>
          <w:tcPr>
            <w:tcW w:w="4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对大型商超、酒店安全情况进行综合检查</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区应急局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按职责进行检查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3-10月</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94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朝天区2022年成品油市场联合抽查检查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成品油批发、零售、仓储经营单位</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重点检查事项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区经信局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1.成品油经营活动情况；2.成品油零售经营批准证书是否到期、年检等情况。</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区应急局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对安全生产的检查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136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朝天区2022年盐业市场部门联合双随机检查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食盐定点批发企业、食盐零售单位和用盐单位</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区经信局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1.食盐经营主体资格是否合法，经营行为是否规范；2.采购的食用盐是否从正规渠道购入；3.食盐经营主体是否落实采购索票索证、台账登记等管理制度等情况；4.工业盐等非食用盐的管理是否符合相关要求。</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食盐质量检查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4户</w:t>
            </w:r>
          </w:p>
        </w:tc>
      </w:tr>
      <w:tr>
        <w:tblPrEx>
          <w:tblCellMar>
            <w:top w:w="0" w:type="dxa"/>
            <w:left w:w="108" w:type="dxa"/>
            <w:bottom w:w="0" w:type="dxa"/>
            <w:right w:w="108" w:type="dxa"/>
          </w:tblCellMar>
        </w:tblPrEx>
        <w:trPr>
          <w:trHeight w:val="660"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朝天区2022年消防安全部门联合双随机检查</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使用领域消防产品</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区消防大队</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按照《消防法》《四川省消防条例》要求实施。</w:t>
            </w: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现场检查</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按职责进行检查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465"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朝天区2022年大型户外广告及在城市建筑物、设施上悬挂、张贴宣传品审批部门联合双随机检查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设置企业或个体经营户</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区综合执法局</w:t>
            </w:r>
          </w:p>
        </w:tc>
        <w:tc>
          <w:tcPr>
            <w:tcW w:w="45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宣传品设置审批时间、尺寸、位置。</w:t>
            </w:r>
          </w:p>
        </w:tc>
        <w:tc>
          <w:tcPr>
            <w:tcW w:w="8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现场检查</w:t>
            </w:r>
          </w:p>
        </w:tc>
        <w:tc>
          <w:tcPr>
            <w:tcW w:w="100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区自然资源分局</w:t>
            </w:r>
          </w:p>
        </w:tc>
        <w:tc>
          <w:tcPr>
            <w:tcW w:w="1383"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取得许可证、安装情况检查。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
        <w:trPr>
          <w:trHeight w:val="312"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朝天区2022年养老机构部门联合双随机检查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区内养老机构</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区民政局</w:t>
            </w:r>
          </w:p>
        </w:tc>
        <w:tc>
          <w:tcPr>
            <w:tcW w:w="45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证照检查</w:t>
            </w:r>
          </w:p>
        </w:tc>
        <w:tc>
          <w:tcPr>
            <w:tcW w:w="8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现场检查</w:t>
            </w:r>
          </w:p>
        </w:tc>
        <w:tc>
          <w:tcPr>
            <w:tcW w:w="100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区市场监管局</w:t>
            </w:r>
          </w:p>
        </w:tc>
        <w:tc>
          <w:tcPr>
            <w:tcW w:w="138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食堂食品安全检查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2户</w:t>
            </w:r>
          </w:p>
        </w:tc>
      </w:tr>
      <w:tr>
        <w:tblPrEx>
          <w:tblCellMar>
            <w:top w:w="0" w:type="dxa"/>
            <w:left w:w="108" w:type="dxa"/>
            <w:bottom w:w="0" w:type="dxa"/>
            <w:right w:w="108" w:type="dxa"/>
          </w:tblCellMar>
        </w:tblPrEx>
        <w:trPr>
          <w:trHeight w:val="312"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155" w:hRule="atLeast"/>
        </w:trPr>
        <w:tc>
          <w:tcPr>
            <w:tcW w:w="3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160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朝天区2022年交通运输行业部门联合双随机检查</w:t>
            </w:r>
          </w:p>
        </w:tc>
        <w:tc>
          <w:tcPr>
            <w:tcW w:w="1072"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道路客货运输相关业务经营者</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区交通运输局</w:t>
            </w:r>
          </w:p>
        </w:tc>
        <w:tc>
          <w:tcPr>
            <w:tcW w:w="4510"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道路客货运输经营者、机动车维修经营者、网约车平台公司、机动车驾驶员培训经营者、危险货物运输等安全生产法律法规、国家标准或行业标准执行情况。</w:t>
            </w:r>
          </w:p>
        </w:tc>
        <w:tc>
          <w:tcPr>
            <w:tcW w:w="835"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现场、网络</w:t>
            </w:r>
          </w:p>
        </w:tc>
        <w:tc>
          <w:tcPr>
            <w:tcW w:w="100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区应急管理局</w:t>
            </w:r>
          </w:p>
        </w:tc>
        <w:tc>
          <w:tcPr>
            <w:tcW w:w="1383"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危险化学品生产、存储、使用和经营环节安全生产情况的检查</w:t>
            </w:r>
          </w:p>
        </w:tc>
        <w:tc>
          <w:tcPr>
            <w:tcW w:w="10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312" w:hRule="atLeast"/>
        </w:trPr>
        <w:tc>
          <w:tcPr>
            <w:tcW w:w="39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160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朝天区2022年车辆维修企业部门联合双随机检查</w:t>
            </w:r>
          </w:p>
        </w:tc>
        <w:tc>
          <w:tcPr>
            <w:tcW w:w="10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汽车维修企业</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一般检查事项</w:t>
            </w:r>
          </w:p>
        </w:tc>
        <w:tc>
          <w:tcPr>
            <w:tcW w:w="94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区交通运输局</w:t>
            </w:r>
          </w:p>
        </w:tc>
        <w:tc>
          <w:tcPr>
            <w:tcW w:w="45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对车辆维修企业经营活动进行检查。</w:t>
            </w:r>
          </w:p>
        </w:tc>
        <w:tc>
          <w:tcPr>
            <w:tcW w:w="83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现场、网络</w:t>
            </w:r>
          </w:p>
        </w:tc>
        <w:tc>
          <w:tcPr>
            <w:tcW w:w="100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朝天生态环境局</w:t>
            </w:r>
          </w:p>
        </w:tc>
        <w:tc>
          <w:tcPr>
            <w:tcW w:w="1383"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维修企业污染源防治措施的检查。</w:t>
            </w:r>
          </w:p>
        </w:tc>
        <w:tc>
          <w:tcPr>
            <w:tcW w:w="104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10月底前</w:t>
            </w:r>
          </w:p>
        </w:tc>
        <w:tc>
          <w:tcPr>
            <w:tcW w:w="9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312" w:hRule="atLeast"/>
        </w:trPr>
        <w:tc>
          <w:tcPr>
            <w:tcW w:w="39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60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7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4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5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8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4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bl>
    <w:p>
      <w:r>
        <w:rPr>
          <w:rFonts w:hint="eastAsia"/>
        </w:rPr>
        <w:t>备注：</w:t>
      </w:r>
    </w:p>
    <w:p>
      <w:pPr>
        <w:widowControl/>
        <w:rPr>
          <w:rFonts w:ascii="宋体" w:hAnsi="宋体" w:cs="宋体"/>
          <w:color w:val="000000"/>
          <w:kern w:val="0"/>
          <w:sz w:val="22"/>
        </w:rPr>
      </w:pPr>
      <w:r>
        <w:rPr>
          <w:rFonts w:hint="eastAsia" w:ascii="宋体" w:hAnsi="宋体" w:cs="宋体"/>
          <w:color w:val="000000"/>
          <w:kern w:val="0"/>
          <w:sz w:val="22"/>
        </w:rPr>
        <w:t>1、本计划的抽查市场主体比例，可根据“双随机、一公开”监管与信用风险分类监管、大数据分析监管等结合，调整市场主体抽查比例和频次。</w:t>
      </w:r>
    </w:p>
    <w:p>
      <w:pPr>
        <w:widowControl/>
        <w:rPr>
          <w:rFonts w:ascii="宋体" w:hAnsi="宋体" w:cs="宋体"/>
          <w:color w:val="000000"/>
          <w:kern w:val="0"/>
          <w:sz w:val="22"/>
        </w:rPr>
      </w:pPr>
      <w:r>
        <w:rPr>
          <w:rFonts w:hint="eastAsia" w:ascii="宋体" w:hAnsi="宋体" w:cs="宋体"/>
          <w:color w:val="000000"/>
          <w:kern w:val="0"/>
          <w:sz w:val="22"/>
        </w:rPr>
        <w:t>2、请各成员单位按质按量完成区级年度计划，并按本部门年度计划开展好“双随机、一公开”监管工作。</w:t>
      </w:r>
    </w:p>
    <w:p>
      <w:pPr>
        <w:sectPr>
          <w:pgSz w:w="16840" w:h="11907" w:orient="landscape"/>
          <w:pgMar w:top="1304" w:right="1134" w:bottom="1134" w:left="1134" w:header="851" w:footer="1701" w:gutter="0"/>
          <w:pgNumType w:fmt="numberInDash"/>
          <w:cols w:space="720" w:num="1"/>
          <w:titlePg/>
          <w:docGrid w:type="lines" w:linePitch="312" w:charSpace="0"/>
        </w:sect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eastAsia="仿宋_GB2312"/>
          <w:b/>
          <w:color w:val="FFFFFF"/>
          <w:sz w:val="24"/>
          <w:szCs w:val="24"/>
          <w:lang w:val="en-US" w:eastAsia="zh-CN"/>
        </w:rPr>
      </w:pPr>
      <w:r>
        <w:rPr>
          <w:rFonts w:hint="eastAsia" w:ascii="黑体" w:hAnsi="黑体" w:eastAsia="黑体" w:cs="黑体"/>
          <w:b w:val="0"/>
          <w:bCs w:val="0"/>
          <w:sz w:val="32"/>
          <w:szCs w:val="32"/>
          <w:lang w:val="en-US" w:eastAsia="zh-CN"/>
        </w:rPr>
        <w:t>八、朝天区市场监督管理局行政执法文书样式、行政执法案卷评查制度</w:t>
      </w:r>
    </w:p>
    <w:p>
      <w:pPr>
        <w:keepNext w:val="0"/>
        <w:keepLines w:val="0"/>
        <w:widowControl/>
        <w:numPr>
          <w:ilvl w:val="0"/>
          <w:numId w:val="0"/>
        </w:numPr>
        <w:suppressLineNumbers w:val="0"/>
        <w:ind w:firstLine="640" w:firstLineChars="200"/>
        <w:jc w:val="left"/>
        <w:rPr>
          <w:rFonts w:hint="default"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1.行政执法文书样式:</w:t>
      </w:r>
    </w:p>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市场监管总局关于印发《市场监督管理行政处罚文书格式范本（2021年修订版）》的通知（国市监法〔2021〕42号）</w:t>
      </w:r>
    </w:p>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2.行政执法案卷评查制度</w:t>
      </w:r>
    </w:p>
    <w:p>
      <w:pPr>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广元市朝天区市场监督管理局</w:t>
      </w:r>
      <w:r>
        <w:rPr>
          <w:rFonts w:hint="eastAsia" w:ascii="仿宋" w:hAnsi="仿宋" w:eastAsia="仿宋" w:cs="仿宋"/>
          <w:sz w:val="32"/>
          <w:szCs w:val="32"/>
        </w:rPr>
        <w:t>关于印发《行政执法案卷评查办法》的通知</w:t>
      </w:r>
    </w:p>
    <w:p>
      <w:pPr>
        <w:keepNext w:val="0"/>
        <w:keepLines w:val="0"/>
        <w:pageBreakBefore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1.双随机抽查结果：</w:t>
      </w:r>
    </w:p>
    <w:p>
      <w:p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区已在省双随机平台设置单部门事项清单295个、联合部门事项清单49个，建立市场主体库9000余户，执法人员210人。23部门在省平台及5部门在自有平台开展了双随机抽查工作，开展部门联合双随机21个，单部门联合双随机51个，出动执法人员120余人，抽取检查对象1100余户，现场整改合格28户，立案查处36件。</w:t>
      </w:r>
      <w:r>
        <w:rPr>
          <w:rFonts w:hint="eastAsia" w:ascii="仿宋" w:hAnsi="仿宋" w:eastAsia="仿宋" w:cs="仿宋"/>
          <w:sz w:val="32"/>
          <w:szCs w:val="32"/>
          <w:lang w:val="en-US" w:eastAsia="zh-CN"/>
        </w:rPr>
        <w:t xml:space="preserve"> </w:t>
      </w:r>
    </w:p>
    <w:p>
      <w:pPr>
        <w:ind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eastAsia="zh-CN"/>
        </w:rPr>
        <w:t>网址：http://202.61.91.59:53001/schema_list.html</w:t>
      </w:r>
    </w:p>
    <w:p>
      <w:pPr>
        <w:rPr>
          <w:rFonts w:hint="eastAsia"/>
          <w:lang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2.行政许可、行政处罚信息公示：</w:t>
      </w:r>
      <w:r>
        <w:rPr>
          <w:rFonts w:hint="default" w:ascii="仿宋" w:hAnsi="仿宋" w:eastAsia="仿宋" w:cs="仿宋"/>
          <w:sz w:val="32"/>
          <w:szCs w:val="32"/>
          <w:lang w:val="en-US" w:eastAsia="zh-CN"/>
        </w:rPr>
        <w:t>https://www.creditchina.gov.cn/</w:t>
      </w:r>
    </w:p>
    <w:p>
      <w:pPr>
        <w:pStyle w:val="2"/>
        <w:ind w:left="0" w:leftChars="0" w:firstLine="640" w:firstLineChars="20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http://www.gsxt.gov.cn/index.html</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eastAsia="zh-CN"/>
        </w:rPr>
      </w:pPr>
      <w:r>
        <w:rPr>
          <w:rFonts w:hint="eastAsia" w:ascii="黑体" w:hAnsi="黑体" w:eastAsia="黑体" w:cs="黑体"/>
          <w:b w:val="0"/>
          <w:bCs w:val="0"/>
          <w:color w:val="auto"/>
          <w:sz w:val="32"/>
          <w:szCs w:val="32"/>
          <w:lang w:val="en-US" w:eastAsia="zh-CN"/>
        </w:rPr>
        <w:t>十、朝天区市场监督管理局实行行政执法“三项制度”方案</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广元市朝天区法治政府建设领导小组办公室关于转发《四川省人民政府办公厅关于印发&lt;四川省行政执法公示办法&gt; &lt;四川省行政执法全过程记录办法&gt; &lt;四川省重大行政执法决定法制审核办法&gt;的通知》（广朝府法组办[2021]5号）</w:t>
      </w:r>
    </w:p>
    <w:p>
      <w:pPr>
        <w:jc w:val="left"/>
        <w:rPr>
          <w:rFonts w:hint="eastAsia" w:ascii="仿宋" w:hAnsi="仿宋" w:eastAsia="仿宋" w:cs="仿宋"/>
          <w:b w:val="0"/>
          <w:bCs/>
          <w:sz w:val="32"/>
          <w:szCs w:val="32"/>
          <w:lang w:eastAsia="zh-CN"/>
        </w:rPr>
      </w:pPr>
    </w:p>
    <w:p>
      <w:pPr>
        <w:rPr>
          <w:rFonts w:hint="eastAsia" w:ascii="仿宋" w:hAnsi="仿宋" w:eastAsia="仿宋" w:cs="仿宋"/>
          <w:b w:val="0"/>
          <w:bCs/>
          <w:lang w:eastAsia="zh-CN"/>
        </w:rPr>
      </w:pPr>
    </w:p>
    <w:p>
      <w:pPr>
        <w:rPr>
          <w:rFonts w:hint="eastAsia" w:ascii="仿宋" w:hAnsi="仿宋" w:eastAsia="仿宋" w:cs="仿宋"/>
          <w:b w:val="0"/>
          <w:bCs/>
          <w:lang w:eastAsia="zh-CN"/>
        </w:rPr>
      </w:pPr>
    </w:p>
    <w:p>
      <w:pPr>
        <w:rPr>
          <w:rFonts w:hint="eastAsia" w:ascii="仿宋" w:hAnsi="仿宋" w:eastAsia="仿宋" w:cs="仿宋"/>
          <w:b w:val="0"/>
          <w:bCs/>
          <w:lang w:eastAsia="zh-CN"/>
        </w:rPr>
      </w:pPr>
    </w:p>
    <w:p>
      <w:pPr>
        <w:rPr>
          <w:rFonts w:hint="eastAsia" w:ascii="仿宋" w:hAnsi="仿宋" w:eastAsia="仿宋" w:cs="仿宋"/>
          <w:b w:val="0"/>
          <w:bCs/>
          <w:lang w:eastAsia="zh-CN"/>
        </w:rPr>
      </w:pP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auto"/>
    <w:pitch w:val="default"/>
    <w:sig w:usb0="00000000" w:usb1="00000000" w:usb2="00000016" w:usb3="00000000" w:csb0="00040001" w:csb1="00000000"/>
  </w:font>
  <w:font w:name="隶书">
    <w:altName w:val="宋体"/>
    <w:panose1 w:val="0201050906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2E9FF"/>
    <w:multiLevelType w:val="singleLevel"/>
    <w:tmpl w:val="8F32E9FF"/>
    <w:lvl w:ilvl="0" w:tentative="0">
      <w:start w:val="2"/>
      <w:numFmt w:val="chineseCounting"/>
      <w:suff w:val="nothing"/>
      <w:lvlText w:val="%1、"/>
      <w:lvlJc w:val="left"/>
      <w:pPr>
        <w:ind w:left="-10"/>
      </w:pPr>
      <w:rPr>
        <w:rFonts w:hint="eastAsia"/>
      </w:rPr>
    </w:lvl>
  </w:abstractNum>
  <w:abstractNum w:abstractNumId="1">
    <w:nsid w:val="B7BD1E3B"/>
    <w:multiLevelType w:val="singleLevel"/>
    <w:tmpl w:val="B7BD1E3B"/>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23BB4F5B"/>
    <w:rsid w:val="0102414D"/>
    <w:rsid w:val="01222189"/>
    <w:rsid w:val="01EE5E5A"/>
    <w:rsid w:val="03204A91"/>
    <w:rsid w:val="0366558D"/>
    <w:rsid w:val="0377610A"/>
    <w:rsid w:val="05753E16"/>
    <w:rsid w:val="064A2EB1"/>
    <w:rsid w:val="065F1EF7"/>
    <w:rsid w:val="07C10069"/>
    <w:rsid w:val="07D63BBA"/>
    <w:rsid w:val="081B54CF"/>
    <w:rsid w:val="08332819"/>
    <w:rsid w:val="08BC00B3"/>
    <w:rsid w:val="08EA2F0A"/>
    <w:rsid w:val="08F57ACE"/>
    <w:rsid w:val="092743F3"/>
    <w:rsid w:val="09554516"/>
    <w:rsid w:val="09F558AC"/>
    <w:rsid w:val="0A856EA3"/>
    <w:rsid w:val="0AC0221E"/>
    <w:rsid w:val="0B5E7688"/>
    <w:rsid w:val="0B7B2CA9"/>
    <w:rsid w:val="0BDC0A63"/>
    <w:rsid w:val="0BDC7D3A"/>
    <w:rsid w:val="0C197F77"/>
    <w:rsid w:val="0C757A00"/>
    <w:rsid w:val="0E8536A2"/>
    <w:rsid w:val="0FB91F91"/>
    <w:rsid w:val="0FED777C"/>
    <w:rsid w:val="10796FAA"/>
    <w:rsid w:val="10A5669F"/>
    <w:rsid w:val="1228292A"/>
    <w:rsid w:val="12292FF2"/>
    <w:rsid w:val="125157F1"/>
    <w:rsid w:val="134C31DF"/>
    <w:rsid w:val="14A625C4"/>
    <w:rsid w:val="14E84FCC"/>
    <w:rsid w:val="17C74547"/>
    <w:rsid w:val="18441043"/>
    <w:rsid w:val="189B4A7C"/>
    <w:rsid w:val="193E094F"/>
    <w:rsid w:val="19BE215E"/>
    <w:rsid w:val="19D2474C"/>
    <w:rsid w:val="1AD35F0B"/>
    <w:rsid w:val="1B0F0EDF"/>
    <w:rsid w:val="1B4074B7"/>
    <w:rsid w:val="1B6B642F"/>
    <w:rsid w:val="1BDB6157"/>
    <w:rsid w:val="1C7E4B31"/>
    <w:rsid w:val="1CB30208"/>
    <w:rsid w:val="1CBA4E5F"/>
    <w:rsid w:val="1F3D189D"/>
    <w:rsid w:val="1F6316EA"/>
    <w:rsid w:val="22656DCE"/>
    <w:rsid w:val="22665141"/>
    <w:rsid w:val="23512C7C"/>
    <w:rsid w:val="238362B9"/>
    <w:rsid w:val="238600F3"/>
    <w:rsid w:val="23BB4F5B"/>
    <w:rsid w:val="24D15853"/>
    <w:rsid w:val="26A513CF"/>
    <w:rsid w:val="2729442B"/>
    <w:rsid w:val="2774634A"/>
    <w:rsid w:val="27F06D98"/>
    <w:rsid w:val="28523E1C"/>
    <w:rsid w:val="28652303"/>
    <w:rsid w:val="2A187523"/>
    <w:rsid w:val="2B284CCA"/>
    <w:rsid w:val="2BF21E5A"/>
    <w:rsid w:val="2BFB2763"/>
    <w:rsid w:val="2CC97941"/>
    <w:rsid w:val="2D517119"/>
    <w:rsid w:val="2D8F3584"/>
    <w:rsid w:val="2D9B7B0F"/>
    <w:rsid w:val="2DEF232C"/>
    <w:rsid w:val="2DFF5F69"/>
    <w:rsid w:val="2E4630EF"/>
    <w:rsid w:val="2E482409"/>
    <w:rsid w:val="2E6203A1"/>
    <w:rsid w:val="2EE0704C"/>
    <w:rsid w:val="2F017484"/>
    <w:rsid w:val="2F340AA1"/>
    <w:rsid w:val="2F375546"/>
    <w:rsid w:val="2F7E1D1C"/>
    <w:rsid w:val="2FCA5296"/>
    <w:rsid w:val="2FCE7295"/>
    <w:rsid w:val="30172241"/>
    <w:rsid w:val="30913154"/>
    <w:rsid w:val="32217B4B"/>
    <w:rsid w:val="32874AE5"/>
    <w:rsid w:val="33A6158D"/>
    <w:rsid w:val="33CD1189"/>
    <w:rsid w:val="343966EA"/>
    <w:rsid w:val="34F95104"/>
    <w:rsid w:val="35C50D1C"/>
    <w:rsid w:val="361742C1"/>
    <w:rsid w:val="36214AF1"/>
    <w:rsid w:val="365B5519"/>
    <w:rsid w:val="366B7F25"/>
    <w:rsid w:val="374E6478"/>
    <w:rsid w:val="37581133"/>
    <w:rsid w:val="37FC0B4E"/>
    <w:rsid w:val="38515085"/>
    <w:rsid w:val="389D19B7"/>
    <w:rsid w:val="38ED7FEF"/>
    <w:rsid w:val="394D68E4"/>
    <w:rsid w:val="3BCB09C9"/>
    <w:rsid w:val="3C6933D9"/>
    <w:rsid w:val="3C9845AB"/>
    <w:rsid w:val="3D6E34F3"/>
    <w:rsid w:val="3DAE103A"/>
    <w:rsid w:val="3DDE79C5"/>
    <w:rsid w:val="3DF55DC8"/>
    <w:rsid w:val="3EBC460F"/>
    <w:rsid w:val="3F75602C"/>
    <w:rsid w:val="3F7AA802"/>
    <w:rsid w:val="3F7F479C"/>
    <w:rsid w:val="40367EF2"/>
    <w:rsid w:val="418D02B8"/>
    <w:rsid w:val="41A316C2"/>
    <w:rsid w:val="426934DB"/>
    <w:rsid w:val="42CE2835"/>
    <w:rsid w:val="433167EE"/>
    <w:rsid w:val="44AF0A0D"/>
    <w:rsid w:val="44E55537"/>
    <w:rsid w:val="458A231C"/>
    <w:rsid w:val="46057344"/>
    <w:rsid w:val="468A4469"/>
    <w:rsid w:val="47415525"/>
    <w:rsid w:val="47682A70"/>
    <w:rsid w:val="47D22218"/>
    <w:rsid w:val="47E063C9"/>
    <w:rsid w:val="480D7459"/>
    <w:rsid w:val="48496097"/>
    <w:rsid w:val="484A19F8"/>
    <w:rsid w:val="49396F88"/>
    <w:rsid w:val="493D634C"/>
    <w:rsid w:val="49872FD1"/>
    <w:rsid w:val="49F10D51"/>
    <w:rsid w:val="4A4233B5"/>
    <w:rsid w:val="4B356C7A"/>
    <w:rsid w:val="4BAE215B"/>
    <w:rsid w:val="4BEF7DD1"/>
    <w:rsid w:val="4CAA0FE5"/>
    <w:rsid w:val="4D23710B"/>
    <w:rsid w:val="4DC96868"/>
    <w:rsid w:val="4EB7270B"/>
    <w:rsid w:val="4EBE7F2F"/>
    <w:rsid w:val="4EE23F89"/>
    <w:rsid w:val="4F1B2C8C"/>
    <w:rsid w:val="50BB134E"/>
    <w:rsid w:val="5105644C"/>
    <w:rsid w:val="510900A7"/>
    <w:rsid w:val="517A3836"/>
    <w:rsid w:val="531F2E29"/>
    <w:rsid w:val="54327D51"/>
    <w:rsid w:val="54D03B43"/>
    <w:rsid w:val="55846DDD"/>
    <w:rsid w:val="55D4108B"/>
    <w:rsid w:val="561F0AD1"/>
    <w:rsid w:val="570E6751"/>
    <w:rsid w:val="57476D14"/>
    <w:rsid w:val="583019E9"/>
    <w:rsid w:val="5848215D"/>
    <w:rsid w:val="58822AE5"/>
    <w:rsid w:val="58DD772D"/>
    <w:rsid w:val="59040093"/>
    <w:rsid w:val="592036A0"/>
    <w:rsid w:val="59723DF0"/>
    <w:rsid w:val="599A32BD"/>
    <w:rsid w:val="5A7874C6"/>
    <w:rsid w:val="5B1038C0"/>
    <w:rsid w:val="5B3557F5"/>
    <w:rsid w:val="5B8F2A37"/>
    <w:rsid w:val="5B990DAA"/>
    <w:rsid w:val="5DC073FB"/>
    <w:rsid w:val="5DE23E85"/>
    <w:rsid w:val="5E83603E"/>
    <w:rsid w:val="5F804C87"/>
    <w:rsid w:val="5FC30264"/>
    <w:rsid w:val="5FEC0D8A"/>
    <w:rsid w:val="60CD6B02"/>
    <w:rsid w:val="60D55390"/>
    <w:rsid w:val="60E82A75"/>
    <w:rsid w:val="61654094"/>
    <w:rsid w:val="62542C0F"/>
    <w:rsid w:val="625569A5"/>
    <w:rsid w:val="62C370CA"/>
    <w:rsid w:val="631052EA"/>
    <w:rsid w:val="63157922"/>
    <w:rsid w:val="64B17CF1"/>
    <w:rsid w:val="655C7C5D"/>
    <w:rsid w:val="65AA3F40"/>
    <w:rsid w:val="66DB3889"/>
    <w:rsid w:val="66DF0D5E"/>
    <w:rsid w:val="67346B89"/>
    <w:rsid w:val="67430B7A"/>
    <w:rsid w:val="67ED5C7C"/>
    <w:rsid w:val="67F94F55"/>
    <w:rsid w:val="6875151E"/>
    <w:rsid w:val="68945B31"/>
    <w:rsid w:val="6897225D"/>
    <w:rsid w:val="696077C1"/>
    <w:rsid w:val="697358A3"/>
    <w:rsid w:val="6A4F6DE1"/>
    <w:rsid w:val="6AC35A92"/>
    <w:rsid w:val="6B5A6D5D"/>
    <w:rsid w:val="6B637086"/>
    <w:rsid w:val="6C3D028D"/>
    <w:rsid w:val="6C871A24"/>
    <w:rsid w:val="6C976BA6"/>
    <w:rsid w:val="6CAC3F48"/>
    <w:rsid w:val="6CD83ADE"/>
    <w:rsid w:val="6CEE5FFF"/>
    <w:rsid w:val="6D99535B"/>
    <w:rsid w:val="6DF064BF"/>
    <w:rsid w:val="6E1D0376"/>
    <w:rsid w:val="6E577DD1"/>
    <w:rsid w:val="6E733578"/>
    <w:rsid w:val="6EAB4879"/>
    <w:rsid w:val="6EB1286D"/>
    <w:rsid w:val="6F152DFC"/>
    <w:rsid w:val="6F281B94"/>
    <w:rsid w:val="705E32E8"/>
    <w:rsid w:val="70950698"/>
    <w:rsid w:val="70CE4E26"/>
    <w:rsid w:val="7113499C"/>
    <w:rsid w:val="722F017A"/>
    <w:rsid w:val="74B76951"/>
    <w:rsid w:val="750E6F07"/>
    <w:rsid w:val="75523FAD"/>
    <w:rsid w:val="75685854"/>
    <w:rsid w:val="758667FB"/>
    <w:rsid w:val="75F25C45"/>
    <w:rsid w:val="7655353D"/>
    <w:rsid w:val="76E240D5"/>
    <w:rsid w:val="7718792D"/>
    <w:rsid w:val="781B7B46"/>
    <w:rsid w:val="782D50B9"/>
    <w:rsid w:val="78E46D2E"/>
    <w:rsid w:val="7A013EDC"/>
    <w:rsid w:val="7A2A08BA"/>
    <w:rsid w:val="7A2C3D51"/>
    <w:rsid w:val="7B091CAB"/>
    <w:rsid w:val="7B527B6D"/>
    <w:rsid w:val="7B7535A7"/>
    <w:rsid w:val="7B790698"/>
    <w:rsid w:val="7BA619AB"/>
    <w:rsid w:val="7BFC781D"/>
    <w:rsid w:val="7C06043B"/>
    <w:rsid w:val="7CFC5B93"/>
    <w:rsid w:val="7DB12889"/>
    <w:rsid w:val="7DC65594"/>
    <w:rsid w:val="7E05756F"/>
    <w:rsid w:val="7E565842"/>
    <w:rsid w:val="7E9E5716"/>
    <w:rsid w:val="7F4C7C32"/>
    <w:rsid w:val="7F6E1D08"/>
    <w:rsid w:val="7F984D29"/>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spacing w:before="100" w:beforeAutospacing="1"/>
      <w:ind w:firstLine="420" w:firstLineChars="200"/>
    </w:pPr>
    <w:rPr>
      <w:rFonts w:cs="宋体"/>
      <w:szCs w:val="21"/>
    </w:rPr>
  </w:style>
  <w:style w:type="paragraph" w:styleId="3">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Title"/>
    <w:basedOn w:val="1"/>
    <w:qFormat/>
    <w:uiPriority w:val="0"/>
    <w:pPr>
      <w:spacing w:before="240" w:after="60" w:line="700" w:lineRule="exact"/>
      <w:jc w:val="center"/>
      <w:outlineLvl w:val="0"/>
    </w:pPr>
    <w:rPr>
      <w:rFonts w:ascii="Arial" w:hAnsi="Arial" w:eastAsia="方正小标宋简体"/>
    </w:rPr>
  </w:style>
  <w:style w:type="character" w:styleId="11">
    <w:name w:val="Strong"/>
    <w:basedOn w:val="10"/>
    <w:qFormat/>
    <w:uiPriority w:val="0"/>
    <w:rPr>
      <w:b/>
    </w:rPr>
  </w:style>
  <w:style w:type="character" w:styleId="12">
    <w:name w:val="FollowedHyperlink"/>
    <w:basedOn w:val="10"/>
    <w:qFormat/>
    <w:uiPriority w:val="0"/>
    <w:rPr>
      <w:color w:val="800080"/>
      <w:u w:val="none"/>
    </w:rPr>
  </w:style>
  <w:style w:type="character" w:styleId="13">
    <w:name w:val="Hyperlink"/>
    <w:basedOn w:val="10"/>
    <w:qFormat/>
    <w:uiPriority w:val="0"/>
    <w:rPr>
      <w:color w:val="333333"/>
      <w:u w:val="none"/>
    </w:rPr>
  </w:style>
  <w:style w:type="character" w:customStyle="1" w:styleId="14">
    <w:name w:val="first-child"/>
    <w:basedOn w:val="10"/>
    <w:qFormat/>
    <w:uiPriority w:val="0"/>
  </w:style>
  <w:style w:type="character" w:customStyle="1" w:styleId="15">
    <w:name w:val="layui-laypage-curr"/>
    <w:basedOn w:val="10"/>
    <w:qFormat/>
    <w:uiPriority w:val="0"/>
  </w:style>
  <w:style w:type="character" w:customStyle="1" w:styleId="16">
    <w:name w:val="before"/>
    <w:basedOn w:val="10"/>
    <w:qFormat/>
    <w:uiPriority w:val="0"/>
    <w:rPr>
      <w:shd w:val="clear" w:fill="000000"/>
    </w:rPr>
  </w:style>
  <w:style w:type="character" w:customStyle="1" w:styleId="17">
    <w:name w:val="first-child2"/>
    <w:basedOn w:val="10"/>
    <w:qFormat/>
    <w:uiPriority w:val="0"/>
  </w:style>
  <w:style w:type="character" w:customStyle="1" w:styleId="18">
    <w:name w:val="first-child1"/>
    <w:basedOn w:val="10"/>
    <w:qFormat/>
    <w:uiPriority w:val="0"/>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13639</Words>
  <Characters>15061</Characters>
  <Lines>0</Lines>
  <Paragraphs>0</Paragraphs>
  <TotalTime>6</TotalTime>
  <ScaleCrop>false</ScaleCrop>
  <LinksUpToDate>false</LinksUpToDate>
  <CharactersWithSpaces>15323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2020-06-01T09:29:00Z</dcterms:created>
  <dc:creator>XSR</dc:creator>
  <cp:lastModifiedBy>user</cp:lastModifiedBy>
  <cp:lastPrinted>2022-06-23T08:27:00Z</cp:lastPrinted>
  <dcterms:modified xsi:type="dcterms:W3CDTF">2025-06-17T11:23:44Z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12BA26E123984BF6BD4BE0BF8AA68EC4</vt:lpwstr>
  </property>
</Properties>
</file>