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广元市朝天区林业局行政执法集中公示</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 录</w:t>
      </w: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一、朝天区林业局行政执法主体</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二、朝天区林业局执法人员清单</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三、朝天区林业局行政执法权力、责任清单</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四、朝天区林业局重大行政执法审核目录清单</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五、朝天区林业局行政执法（监督信息）救济渠道、行政执法责任制</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六、朝天区林业行政执法自由裁量标准</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七、朝天区林业局随机抽查事项清单、市场主体库（检查对象名录库）、202</w:t>
      </w:r>
      <w:r>
        <w:rPr>
          <w:rFonts w:hint="eastAsia" w:ascii="黑体" w:hAnsi="黑体" w:eastAsia="黑体" w:cs="黑体"/>
          <w:sz w:val="32"/>
          <w:szCs w:val="32"/>
          <w:lang w:val="en-US" w:eastAsia="zh-CN"/>
        </w:rPr>
        <w:t>2</w:t>
      </w:r>
      <w:r>
        <w:rPr>
          <w:rFonts w:hint="eastAsia" w:ascii="黑体" w:hAnsi="黑体" w:eastAsia="黑体" w:cs="黑体"/>
          <w:sz w:val="32"/>
          <w:szCs w:val="32"/>
        </w:rPr>
        <w:t>年抽查计划</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sz w:val="32"/>
          <w:szCs w:val="32"/>
        </w:rPr>
        <w:t>八、朝天区林业局行政执法文书样式、行政执法案卷评查制度</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九、朝天区林业局上年度双随机抽查结果、行政处罚和上年度行政执法数据总体情况。</w:t>
      </w:r>
    </w:p>
    <w:p>
      <w:pPr>
        <w:spacing w:line="56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十、朝天区林业局实行</w:t>
      </w:r>
      <w:r>
        <w:rPr>
          <w:rFonts w:hint="eastAsia" w:ascii="黑体" w:hAnsi="黑体" w:eastAsia="黑体" w:cs="黑体"/>
          <w:color w:val="000000" w:themeColor="text1"/>
          <w:sz w:val="32"/>
          <w:szCs w:val="32"/>
          <w:lang w:eastAsia="zh-CN"/>
        </w:rPr>
        <w:t>行政执法“三项制度”</w:t>
      </w:r>
      <w:r>
        <w:rPr>
          <w:rFonts w:hint="eastAsia" w:ascii="黑体" w:hAnsi="黑体" w:eastAsia="黑体" w:cs="黑体"/>
          <w:color w:val="000000" w:themeColor="text1"/>
          <w:sz w:val="32"/>
          <w:szCs w:val="32"/>
        </w:rPr>
        <w:t>方案</w:t>
      </w:r>
    </w:p>
    <w:p>
      <w:pPr>
        <w:spacing w:line="560" w:lineRule="exact"/>
        <w:ind w:firstLine="640" w:firstLineChars="200"/>
        <w:rPr>
          <w:rFonts w:ascii="黑体" w:hAnsi="黑体" w:eastAsia="黑体" w:cs="黑体"/>
          <w:color w:val="000000" w:themeColor="text1"/>
          <w:sz w:val="32"/>
          <w:szCs w:val="32"/>
        </w:rPr>
      </w:pPr>
    </w:p>
    <w:p>
      <w:pPr>
        <w:spacing w:line="560" w:lineRule="exact"/>
        <w:ind w:firstLine="640" w:firstLineChars="200"/>
        <w:rPr>
          <w:rFonts w:ascii="黑体" w:hAnsi="黑体" w:eastAsia="黑体" w:cs="黑体"/>
          <w:color w:val="000000" w:themeColor="text1"/>
          <w:sz w:val="32"/>
          <w:szCs w:val="32"/>
        </w:rPr>
      </w:pPr>
    </w:p>
    <w:p>
      <w:pPr>
        <w:spacing w:line="56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bCs/>
          <w:sz w:val="32"/>
          <w:szCs w:val="32"/>
        </w:rPr>
      </w:pPr>
    </w:p>
    <w:p>
      <w:pPr>
        <w:spacing w:line="600" w:lineRule="exact"/>
        <w:jc w:val="center"/>
        <w:rPr>
          <w:rFonts w:ascii="黑体" w:hAnsi="黑体" w:eastAsia="黑体" w:cs="黑体"/>
          <w:sz w:val="32"/>
          <w:szCs w:val="32"/>
        </w:rPr>
      </w:pPr>
      <w:r>
        <w:rPr>
          <w:rFonts w:hint="eastAsia" w:ascii="方正小标宋简体" w:hAnsi="方正小标宋简体" w:eastAsia="方正小标宋简体" w:cs="方正小标宋简体"/>
          <w:sz w:val="44"/>
          <w:szCs w:val="44"/>
        </w:rPr>
        <w:t>广元市朝天区林业局行政执法集中公示内容</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一、朝天区林业局行政执法主体</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w:t>
      </w:r>
      <w:r>
        <w:rPr>
          <w:rFonts w:hint="eastAsia" w:ascii="黑体" w:hAnsi="黑体" w:eastAsia="黑体" w:cs="黑体"/>
          <w:sz w:val="32"/>
          <w:szCs w:val="32"/>
        </w:rPr>
        <w:t>朝天区林业局</w:t>
      </w:r>
      <w:r>
        <w:rPr>
          <w:rFonts w:hint="eastAsia" w:ascii="仿宋_GB2312" w:hAnsi="仿宋_GB2312" w:eastAsia="仿宋_GB2312" w:cs="仿宋_GB2312"/>
          <w:sz w:val="32"/>
          <w:szCs w:val="32"/>
        </w:rPr>
        <w:t xml:space="preserve">   地址:四川省广元市朝天区朝天镇明月大道二段4号  邮编：628012 电话：0839-8622101</w:t>
      </w:r>
    </w:p>
    <w:p>
      <w:pPr>
        <w:spacing w:line="600" w:lineRule="exact"/>
        <w:ind w:firstLine="629"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行政执法机构设置1个</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广元市朝天区林业局</w:t>
      </w:r>
      <w:r>
        <w:rPr>
          <w:rFonts w:hint="eastAsia" w:ascii="仿宋_GB2312" w:hAnsi="仿宋_GB2312" w:eastAsia="仿宋_GB2312" w:cs="仿宋_GB2312"/>
          <w:sz w:val="32"/>
          <w:szCs w:val="32"/>
          <w:lang w:eastAsia="zh-CN"/>
        </w:rPr>
        <w:t>综合执法</w:t>
      </w:r>
      <w:r>
        <w:rPr>
          <w:rFonts w:hint="eastAsia" w:ascii="仿宋_GB2312" w:hAnsi="仿宋_GB2312" w:eastAsia="仿宋_GB2312" w:cs="仿宋_GB2312"/>
          <w:sz w:val="32"/>
          <w:szCs w:val="32"/>
        </w:rPr>
        <w:t>股</w:t>
      </w:r>
    </w:p>
    <w:p>
      <w:p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负责人：赵正富</w:t>
      </w:r>
      <w:r>
        <w:rPr>
          <w:rFonts w:hint="eastAsia" w:ascii="仿宋_GB2312" w:hAnsi="仿宋_GB2312" w:eastAsia="仿宋_GB2312" w:cs="仿宋_GB2312"/>
          <w:sz w:val="32"/>
          <w:szCs w:val="32"/>
          <w:lang w:val="en-US" w:eastAsia="zh-CN"/>
        </w:rPr>
        <w:t xml:space="preserve">     联系电话：13981241902</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eastAsia="zh-CN"/>
        </w:rPr>
        <w:t>负责集中行使法律法规规章赋予区级林业部门及所属机构的行政处罚及与行政处罚相关的行政检查、行政强制职能；承担全区重大复杂案件、跨行政区域案件和上级及有关部门移交案件的查处及行刑衔接组织协调工作；开展法律法规宣传教育及普法等工作；负责统筹、协调、指导全区林业行政综合执法工作。</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二、朝天区林业局执法人员清单</w:t>
      </w:r>
    </w:p>
    <w:tbl>
      <w:tblPr>
        <w:tblStyle w:val="5"/>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张兆斌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张永秀</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23070654042</w:t>
            </w:r>
          </w:p>
        </w:tc>
      </w:tr>
      <w:tr>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eastAsia" w:ascii="新宋体" w:hAnsi="新宋体" w:eastAsia="新宋体" w:cs="新宋体"/>
                <w:sz w:val="32"/>
                <w:szCs w:val="32"/>
              </w:rPr>
            </w:pPr>
            <w:r>
              <w:rPr>
                <w:rFonts w:hint="eastAsia" w:ascii="新宋体" w:hAnsi="新宋体" w:eastAsia="新宋体" w:cs="新宋体"/>
                <w:sz w:val="32"/>
                <w:szCs w:val="32"/>
              </w:rPr>
              <w:t>黄照雄</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sz w:val="32"/>
                <w:szCs w:val="32"/>
              </w:rPr>
            </w:pPr>
            <w:r>
              <w:rPr>
                <w:rFonts w:hint="eastAsia" w:ascii="新宋体" w:hAnsi="新宋体" w:eastAsia="新宋体" w:cs="新宋体"/>
                <w:color w:val="000000"/>
                <w:kern w:val="0"/>
                <w:sz w:val="32"/>
                <w:szCs w:val="32"/>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吴方全</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王广川</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23070654034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李平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23070654025</w:t>
            </w:r>
          </w:p>
        </w:tc>
      </w:tr>
      <w:tr>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张玻</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23070654032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赵正富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23070654038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柴欢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向新桥</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23070654036</w:t>
            </w:r>
          </w:p>
        </w:tc>
      </w:tr>
      <w:tr>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贾钢申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李鑫萍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秦永洪</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孙亮</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23070654048</w:t>
            </w:r>
          </w:p>
        </w:tc>
      </w:tr>
      <w:tr>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王俊莲</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吴德英</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吴秀梅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23070654039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冯望</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23070654045</w:t>
            </w:r>
          </w:p>
        </w:tc>
      </w:tr>
      <w:tr>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19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张琳琳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23070654033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20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杜晓春</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23070654052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21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杨玉川</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23070654051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22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刘安燕</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23070654050</w:t>
            </w:r>
          </w:p>
        </w:tc>
      </w:tr>
      <w:tr>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23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贾云鹏</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23070654018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rPr>
            </w:pPr>
            <w:r>
              <w:rPr>
                <w:rFonts w:hint="eastAsia" w:ascii="新宋体" w:hAnsi="新宋体" w:eastAsia="新宋体" w:cs="新宋体"/>
                <w:color w:val="000000"/>
                <w:kern w:val="0"/>
                <w:sz w:val="32"/>
                <w:szCs w:val="32"/>
              </w:rPr>
              <w:t>24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冯亚伟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lang w:val="en-US" w:eastAsia="zh-CN"/>
              </w:rPr>
            </w:pPr>
            <w:r>
              <w:rPr>
                <w:rFonts w:hint="eastAsia" w:ascii="新宋体" w:hAnsi="新宋体" w:eastAsia="新宋体" w:cs="新宋体"/>
                <w:color w:val="000000"/>
                <w:kern w:val="0"/>
                <w:sz w:val="32"/>
                <w:szCs w:val="32"/>
                <w:lang w:val="en-US" w:eastAsia="zh-CN"/>
              </w:rPr>
              <w:t>25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姚恒</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23070654047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新宋体" w:hAnsi="新宋体" w:eastAsia="新宋体" w:cs="新宋体"/>
                <w:color w:val="000000"/>
                <w:kern w:val="0"/>
                <w:sz w:val="32"/>
                <w:szCs w:val="32"/>
                <w:lang w:val="en-US" w:eastAsia="zh-CN"/>
              </w:rPr>
            </w:pPr>
            <w:r>
              <w:rPr>
                <w:rFonts w:hint="eastAsia" w:ascii="新宋体" w:hAnsi="新宋体" w:eastAsia="新宋体" w:cs="新宋体"/>
                <w:color w:val="000000"/>
                <w:kern w:val="0"/>
                <w:sz w:val="32"/>
                <w:szCs w:val="32"/>
                <w:lang w:val="en-US" w:eastAsia="zh-CN"/>
              </w:rPr>
              <w:t>26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jc w:val="center"/>
              <w:textAlignment w:val="bottom"/>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郭婷婷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新宋体" w:hAnsi="新宋体" w:eastAsia="新宋体" w:cs="新宋体"/>
                <w:i w:val="0"/>
                <w:iCs w:val="0"/>
                <w:color w:val="000000"/>
                <w:kern w:val="2"/>
                <w:sz w:val="32"/>
                <w:szCs w:val="32"/>
                <w:u w:val="none"/>
                <w:lang w:val="en-US" w:eastAsia="zh-CN" w:bidi="ar-SA"/>
              </w:rPr>
            </w:pPr>
            <w:r>
              <w:rPr>
                <w:rFonts w:hint="eastAsia" w:ascii="新宋体" w:hAnsi="新宋体" w:eastAsia="新宋体" w:cs="新宋体"/>
                <w:i w:val="0"/>
                <w:iCs w:val="0"/>
                <w:color w:val="000000"/>
                <w:kern w:val="0"/>
                <w:sz w:val="32"/>
                <w:szCs w:val="32"/>
                <w:u w:val="none"/>
                <w:lang w:val="en-US" w:eastAsia="zh-CN" w:bidi="ar"/>
              </w:rPr>
              <w:t>23070654023</w:t>
            </w:r>
          </w:p>
        </w:tc>
      </w:tr>
    </w:tbl>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三、朝天区林业局行政执法权力、责任清单</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四川政务服务网（含行政执法权力及责任事项的权限、职责、服务指南、法定依据、流程图、程序） </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http://gysctq.sczwfw.gov.cn/app/qixianShop/12188?areaId=1021&amp;areaCode=510812000000</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四、朝天区林业局重大行政执法审核目录清单（共3项）</w:t>
      </w:r>
    </w:p>
    <w:p>
      <w:pPr>
        <w:spacing w:line="600"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（一）适用听证的；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（二）变更、撤回、撤销行政许可决定的；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（三）法律法规规章和规范性文件规定以及本机关负责人认定的其他重大卫生行政许可事项。</w:t>
      </w:r>
    </w:p>
    <w:p>
      <w:pPr>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 w:hAnsi="仿宋" w:eastAsia="仿宋" w:cs="宋体"/>
          <w:color w:val="343434"/>
          <w:sz w:val="32"/>
          <w:szCs w:val="32"/>
        </w:rPr>
        <w:t>（</w:t>
      </w:r>
      <w:r>
        <w:rPr>
          <w:rFonts w:ascii="仿宋_GB2312" w:hAnsi="仿宋_GB2312" w:eastAsia="仿宋_GB2312" w:cs="宋体"/>
          <w:kern w:val="0"/>
          <w:sz w:val="32"/>
          <w:szCs w:val="32"/>
        </w:rPr>
        <w:t>一） 对 公 民 处 以 5000 元以上、 对法人或者其他 组 织 处 以 50000 元以上的罚款， 或者没收</w:t>
      </w:r>
      <w:r>
        <w:rPr>
          <w:rFonts w:hint="eastAsia" w:ascii="宋体" w:hAnsi="宋体" w:cs="宋体"/>
          <w:kern w:val="0"/>
          <w:sz w:val="32"/>
          <w:szCs w:val="32"/>
        </w:rPr>
        <w:t>同</w:t>
      </w:r>
      <w:r>
        <w:rPr>
          <w:rFonts w:ascii="仿宋_GB2312" w:hAnsi="仿宋_GB2312" w:eastAsia="仿宋_GB2312" w:cs="宋体"/>
          <w:kern w:val="0"/>
          <w:sz w:val="32"/>
          <w:szCs w:val="32"/>
        </w:rPr>
        <w:t xml:space="preserve">等数额以上的违法所得、 非法财物； </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 w:hAnsi="仿宋" w:eastAsia="仿宋" w:cs="宋体"/>
          <w:color w:val="343434"/>
          <w:sz w:val="32"/>
          <w:szCs w:val="32"/>
        </w:rPr>
        <w:t>（</w:t>
      </w:r>
      <w:r>
        <w:rPr>
          <w:rFonts w:ascii="仿宋_GB2312" w:hAnsi="仿宋_GB2312" w:eastAsia="仿宋_GB2312" w:cs="宋体"/>
          <w:kern w:val="0"/>
          <w:sz w:val="32"/>
          <w:szCs w:val="32"/>
        </w:rPr>
        <w:t xml:space="preserve">二） 责令停产停业 1 个月以上； </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_GB2312" w:hAnsi="仿宋_GB2312" w:eastAsia="仿宋_GB2312" w:cs="宋体"/>
          <w:kern w:val="0"/>
          <w:sz w:val="32"/>
          <w:szCs w:val="32"/>
        </w:rPr>
        <w:t xml:space="preserve">（三） 吊销经营性许可证或者执照； </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_GB2312" w:hAnsi="仿宋_GB2312" w:eastAsia="仿宋_GB2312" w:cs="宋体"/>
          <w:kern w:val="0"/>
          <w:sz w:val="32"/>
          <w:szCs w:val="32"/>
        </w:rPr>
        <w:t xml:space="preserve">（四） 国家规定的其他重大行政处罚决定。 </w:t>
      </w:r>
    </w:p>
    <w:p>
      <w:pPr>
        <w:autoSpaceDN w:val="0"/>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3.其它涉及国家利益、公共利益、当事人重大权益或者社会影响较大的行政执法决定。</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五、朝天区林业局行政执法（监督信息）救济渠道、行政执法责任制</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部门：广元市朝天区司法局合法性审查和法律事务股     地址：四川省广元市朝天区朝天镇潜溪路一段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 xml:space="preserve">号（广元市朝天区司法局二楼）      电话：0839-8621377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地址：广元市朝天区朝天镇青云路59号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部门：广元市朝天区林业局</w:t>
      </w:r>
      <w:r>
        <w:rPr>
          <w:rFonts w:hint="eastAsia" w:ascii="仿宋_GB2312" w:hAnsi="仿宋_GB2312" w:eastAsia="仿宋_GB2312" w:cs="仿宋_GB2312"/>
          <w:sz w:val="32"/>
          <w:szCs w:val="32"/>
          <w:lang w:eastAsia="zh-CN"/>
        </w:rPr>
        <w:t>执法监督股</w:t>
      </w:r>
    </w:p>
    <w:p>
      <w:pPr>
        <w:spacing w:line="600" w:lineRule="exact"/>
        <w:ind w:firstLine="626" w:firstLineChars="200"/>
        <w:rPr>
          <w:rFonts w:ascii="仿宋_GB2312" w:hAnsi="仿宋_GB2312" w:eastAsia="仿宋_GB2312" w:cs="仿宋_GB2312"/>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四川省广元市朝天区朝天镇明月大道二段4号  （朝天区林业局三楼）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电话：0839-8622101</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部门：广元市朝天区司法局行政执法协调监督股</w:t>
      </w:r>
    </w:p>
    <w:p>
      <w:pPr>
        <w:spacing w:line="600" w:lineRule="exact"/>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四川省广元市朝天区朝天镇潜溪路一段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 xml:space="preserve">号（广元市朝天区司法局二楼） </w:t>
      </w:r>
      <w:r>
        <w:rPr>
          <w:rFonts w:hint="eastAsia" w:ascii="仿宋_GB2312" w:hAnsi="仿宋_GB2312" w:eastAsia="仿宋_GB2312" w:cs="仿宋_GB2312"/>
          <w:w w:val="98"/>
          <w:sz w:val="32"/>
          <w:szCs w:val="32"/>
        </w:rPr>
        <w:t xml:space="preserve">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投诉电话：0839- 8621377</w:t>
      </w:r>
    </w:p>
    <w:p>
      <w:pPr>
        <w:spacing w:line="600"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公职人员政务处分法</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六、朝天区林业局行政执法自由裁量标准</w:t>
      </w:r>
    </w:p>
    <w:p>
      <w:pPr>
        <w:spacing w:line="24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《四川省规范行政执法裁量权规定》四川省人民政府令第278号公布2014年5月17日</w:t>
      </w:r>
    </w:p>
    <w:p>
      <w:pPr>
        <w:spacing w:line="24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《四川省林业行政处罚自由裁量权实施办法》和《四川省林业行政处罚自由裁量实施标准》（川林发〔2009〕99号）</w:t>
      </w:r>
    </w:p>
    <w:p>
      <w:pPr>
        <w:spacing w:line="240" w:lineRule="atLeast"/>
        <w:ind w:firstLine="640" w:firstLineChars="200"/>
        <w:rPr>
          <w:rFonts w:ascii="黑体" w:hAnsi="黑体" w:eastAsia="黑体" w:cs="黑体"/>
          <w:sz w:val="32"/>
          <w:szCs w:val="32"/>
        </w:rPr>
      </w:pPr>
      <w:r>
        <w:rPr>
          <w:rFonts w:hint="eastAsia" w:ascii="黑体" w:hAnsi="黑体" w:eastAsia="黑体" w:cs="黑体"/>
          <w:sz w:val="32"/>
          <w:szCs w:val="32"/>
        </w:rPr>
        <w:t>七、朝天区林业局随机抽查事项清单、市场主体库（检查对象名录库）、202</w:t>
      </w:r>
      <w:r>
        <w:rPr>
          <w:rFonts w:hint="eastAsia" w:ascii="黑体" w:hAnsi="黑体" w:eastAsia="黑体" w:cs="黑体"/>
          <w:sz w:val="32"/>
          <w:szCs w:val="32"/>
          <w:lang w:val="en-US" w:eastAsia="zh-CN"/>
        </w:rPr>
        <w:t>2</w:t>
      </w:r>
      <w:r>
        <w:rPr>
          <w:rFonts w:hint="eastAsia" w:ascii="黑体" w:hAnsi="黑体" w:eastAsia="黑体" w:cs="黑体"/>
          <w:sz w:val="32"/>
          <w:szCs w:val="32"/>
        </w:rPr>
        <w:t>年抽查计划</w:t>
      </w:r>
    </w:p>
    <w:p>
      <w:pPr>
        <w:spacing w:line="600"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（一）随机抽查事项清单</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1.木材加工企业监督检查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检查依据：《中华人民共和国森林法》《中华人民共和国森林法实施条例》等法律法规。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w:t>
      </w:r>
      <w:r>
        <w:rPr>
          <w:rFonts w:hint="eastAsia" w:ascii="宋体" w:hAnsi="宋体" w:cs="宋体"/>
          <w:sz w:val="32"/>
          <w:szCs w:val="32"/>
        </w:rPr>
        <w:t>从事木材经营加工的单位和个人</w:t>
      </w:r>
      <w:r>
        <w:rPr>
          <w:rFonts w:hint="eastAsia" w:ascii="仿宋_GB2312" w:hAnsi="仿宋_GB2312" w:eastAsia="仿宋_GB2312" w:cs="仿宋_GB2312"/>
          <w:sz w:val="32"/>
          <w:szCs w:val="32"/>
        </w:rPr>
        <w:t>。</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检查内容：1、检查木材来源是否合法；2、检查企业木材原料和生产产品的入库、出库台帐是否建立；3检查是否安全生产；4、其他应当遵守国家法律、法规、政策的情况。</w:t>
      </w:r>
    </w:p>
    <w:p>
      <w:pPr>
        <w:numPr>
          <w:ilvl w:val="0"/>
          <w:numId w:val="1"/>
        </w:numPr>
        <w:spacing w:line="600"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检查对象名录</w:t>
      </w:r>
    </w:p>
    <w:tbl>
      <w:tblPr>
        <w:tblStyle w:val="5"/>
        <w:tblW w:w="9680" w:type="dxa"/>
        <w:tblInd w:w="93" w:type="dxa"/>
        <w:tblLayout w:type="autofit"/>
        <w:tblCellMar>
          <w:top w:w="0" w:type="dxa"/>
          <w:left w:w="108" w:type="dxa"/>
          <w:bottom w:w="0" w:type="dxa"/>
          <w:right w:w="108" w:type="dxa"/>
        </w:tblCellMar>
      </w:tblPr>
      <w:tblGrid>
        <w:gridCol w:w="724"/>
        <w:gridCol w:w="2268"/>
        <w:gridCol w:w="1648"/>
        <w:gridCol w:w="2080"/>
        <w:gridCol w:w="1375"/>
        <w:gridCol w:w="1585"/>
      </w:tblGrid>
      <w:tr>
        <w:tblPrEx>
          <w:tblCellMar>
            <w:top w:w="0" w:type="dxa"/>
            <w:left w:w="108" w:type="dxa"/>
            <w:bottom w:w="0" w:type="dxa"/>
            <w:right w:w="108" w:type="dxa"/>
          </w:tblCellMar>
        </w:tblPrEx>
        <w:trPr>
          <w:trHeight w:val="522" w:hRule="atLeast"/>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序号</w:t>
            </w:r>
          </w:p>
        </w:tc>
        <w:tc>
          <w:tcPr>
            <w:tcW w:w="2268"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企业名称</w:t>
            </w:r>
          </w:p>
        </w:tc>
        <w:tc>
          <w:tcPr>
            <w:tcW w:w="1648"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地址</w:t>
            </w:r>
          </w:p>
        </w:tc>
        <w:tc>
          <w:tcPr>
            <w:tcW w:w="208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加工范围</w:t>
            </w:r>
          </w:p>
        </w:tc>
        <w:tc>
          <w:tcPr>
            <w:tcW w:w="1375"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法定代表人</w:t>
            </w:r>
          </w:p>
        </w:tc>
        <w:tc>
          <w:tcPr>
            <w:tcW w:w="1585"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联系电话</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李国必木材加工厂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响水村三组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李国必</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13548460089</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侯朝明木材加工厂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大竹六组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侯朝明</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13158742393</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焦德府木材加工厂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荣乐村二组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木材来料加工、销售</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向荣林</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18080735009</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4</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曾家顺成木材加工厂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响水村六组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张成光</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15928220378</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5</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曾家镇木器加工厂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曾家镇场镇</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王勇</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13881201097</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6</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曾家镇民生木材加工厂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曾家场镇</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向星成</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13508065575</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朝天区天宇木材加工厂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山峰村一组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王丕富</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13981208571</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8</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王永刚木材加工厂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石烛村四组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王永刚</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15983949287</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9</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曾家镇张素平木材加工厂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太平村一组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其它林产品加工(木制成品\半成品收购及销售)</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张素平</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13981290378</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10</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朝天区平溪乡李国俊木材加工厂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李家村七组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其它林产品加工(木制成品\半成品收购及销售)</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李国俊</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15984450298</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11</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朝天区广娃子木材加工厂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荣乐村3组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竹木材来料加工、成品半成品加工销售</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张晓梅</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13508068385</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12</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李家乡永乐村木材加工厂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永乐村一组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左斌</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15984450273</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13</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赵联荣木材经营加工厂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永乐村一组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赵联荣</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13981274579</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14</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朝天区李家乡术容木器加工厂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流水村二组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陈术容</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13330758507</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15</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李家乡苟润德木材加工厂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流水村六组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其它林产品加工(木制成品\半成品收购及销售)</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苟润德</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13908120179</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16</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朝天区李家乡王本清木器加工厂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青林村二组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王本清</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15883588291</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朝天区剑峰木材加工厂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张家坝村3组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木材来料加工、销售</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石才科</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19981851536</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18</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广元市朝天区刘家庄木材加工厂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流水村六组</w:t>
            </w:r>
          </w:p>
        </w:tc>
        <w:tc>
          <w:tcPr>
            <w:tcW w:w="20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0"/>
                <w:szCs w:val="20"/>
              </w:rPr>
            </w:pPr>
            <w:r>
              <w:rPr>
                <w:rFonts w:hint="eastAsia" w:ascii="宋体" w:hAnsi="宋体" w:cs="Tahoma"/>
                <w:kern w:val="0"/>
                <w:sz w:val="20"/>
                <w:szCs w:val="20"/>
              </w:rPr>
              <w:t>竹木材来料加工、销售</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步燕</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15282071220</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19</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临溪乡黄万鑫木材加工厂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淖池村一组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黄万鑫</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13183552002</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20</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李寅峰木材加工厂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临溪乡场镇</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李寅峰</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13808129491</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21</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董再兴木材加工厂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复兴村三组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董再兴</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13981271134</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22</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朝天区两河口乡马全友木材加工厂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两河口场镇</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马全友</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13808122936</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23</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朝天区马家乡永红木材加工厂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永红村一组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严明斌</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18784945440</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24</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王树生木材加工厂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枣树村五组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王树生</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15883560137</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25</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朝天区宣河乡亢应明木材加工厂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宣河村七组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其它林产品加工(木制成品\半成品收购及销售)</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亢应明</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15983940277</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26</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何长红木材加工厂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银广村四组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木材来料加工，木材销售</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何长红</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13404029582</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王全元木材加工厂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朝天场镇</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王全元</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15908321203</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28</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杨之东木材加工厂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喻家村七组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杨之东</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13547178778</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29</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朝天区朝天镇朱定华木材加工厂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朱家村五组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其他林产品加工（棺木）</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朱定华</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15082828972</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30</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朝天区朝天镇朱家村竹林制品加工坊</w:t>
            </w:r>
          </w:p>
        </w:tc>
        <w:tc>
          <w:tcPr>
            <w:tcW w:w="16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Tahoma"/>
                <w:kern w:val="0"/>
                <w:sz w:val="22"/>
                <w:szCs w:val="22"/>
              </w:rPr>
            </w:pPr>
            <w:r>
              <w:rPr>
                <w:rFonts w:hint="eastAsia" w:ascii="宋体" w:hAnsi="宋体" w:cs="Tahoma"/>
                <w:kern w:val="0"/>
                <w:sz w:val="22"/>
                <w:szCs w:val="22"/>
              </w:rPr>
              <w:t>朱家村六组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木具、竹木制品加工及销售</w:t>
            </w:r>
          </w:p>
        </w:tc>
        <w:tc>
          <w:tcPr>
            <w:tcW w:w="137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朱江</w:t>
            </w:r>
          </w:p>
        </w:tc>
        <w:tc>
          <w:tcPr>
            <w:tcW w:w="158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Tahoma"/>
                <w:kern w:val="0"/>
                <w:sz w:val="22"/>
                <w:szCs w:val="22"/>
              </w:rPr>
            </w:pPr>
            <w:r>
              <w:rPr>
                <w:rFonts w:hint="eastAsia" w:ascii="宋体" w:hAnsi="宋体" w:cs="Tahoma"/>
                <w:kern w:val="0"/>
                <w:sz w:val="22"/>
                <w:szCs w:val="22"/>
              </w:rPr>
              <w:t>17781851659</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31</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朝天区沙河镇英明销售点</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秦岭村三组</w:t>
            </w:r>
          </w:p>
        </w:tc>
        <w:tc>
          <w:tcPr>
            <w:tcW w:w="20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0"/>
                <w:szCs w:val="20"/>
              </w:rPr>
            </w:pPr>
            <w:r>
              <w:rPr>
                <w:rFonts w:hint="eastAsia" w:ascii="宋体" w:hAnsi="宋体" w:cs="Tahoma"/>
                <w:kern w:val="0"/>
                <w:sz w:val="20"/>
                <w:szCs w:val="20"/>
              </w:rPr>
              <w:t>木材销售</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俞小英</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17336884278</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32</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朝天区西北乡绿源木材加工厂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上坝村五组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木材加工及其他林产品加工（木制成品、半成品）销售，（依法须经批准的项目，经相关部门批准后方可开展经营活动）</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胡金林</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18283992584</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33</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西北乡木材加工厂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车坝村一组组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来料加工</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赵粟</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13981260773</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34</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王天袁木材加工厂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文笔一组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王天袁</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13981291466</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35</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朝天区羊木镇苏合如木材加工厂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源溪村一组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其他林产品加工（木制成品、半成品）</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苏合如</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13618120875</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36</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朝天区西北乡上坝村兴全木材加工厂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上坝村十组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木材来料加工及其林产品加工（木制成品及半成品）销售。（依法须经批准的项目，经相关部门批准后方可开展经营活动）</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柳兴全</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13991293155</w:t>
            </w:r>
          </w:p>
        </w:tc>
      </w:tr>
      <w:tr>
        <w:tblPrEx>
          <w:tblCellMar>
            <w:top w:w="0" w:type="dxa"/>
            <w:left w:w="108" w:type="dxa"/>
            <w:bottom w:w="0" w:type="dxa"/>
            <w:right w:w="108" w:type="dxa"/>
          </w:tblCellMar>
        </w:tblPrEx>
        <w:trPr>
          <w:trHeight w:val="160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37</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朝天区羊木镇永抱木材加工厂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瓦子村二组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木材来料加工及其他林产品加工（木制成品、半成品）销售（依法须经批准的项目，经相关部门批准后方可开展经营活动）</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袁开洪</w:t>
            </w:r>
          </w:p>
        </w:tc>
        <w:tc>
          <w:tcPr>
            <w:tcW w:w="1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kern w:val="0"/>
                <w:sz w:val="22"/>
                <w:szCs w:val="22"/>
              </w:rPr>
            </w:pPr>
            <w:r>
              <w:rPr>
                <w:rFonts w:hint="eastAsia" w:ascii="宋体" w:hAnsi="宋体" w:cs="Tahoma"/>
                <w:kern w:val="0"/>
                <w:sz w:val="22"/>
                <w:szCs w:val="22"/>
              </w:rPr>
              <w:t>18981277723</w:t>
            </w:r>
          </w:p>
        </w:tc>
      </w:tr>
      <w:tr>
        <w:tblPrEx>
          <w:tblCellMar>
            <w:top w:w="0" w:type="dxa"/>
            <w:left w:w="108" w:type="dxa"/>
            <w:bottom w:w="0" w:type="dxa"/>
            <w:right w:w="108" w:type="dxa"/>
          </w:tblCellMar>
        </w:tblPrEx>
        <w:trPr>
          <w:trHeight w:val="522" w:hRule="atLeast"/>
        </w:trPr>
        <w:tc>
          <w:tcPr>
            <w:tcW w:w="724"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ahoma" w:hAnsi="Tahoma" w:cs="Tahoma"/>
                <w:color w:val="000000"/>
                <w:kern w:val="0"/>
                <w:sz w:val="22"/>
                <w:szCs w:val="22"/>
              </w:rPr>
            </w:pPr>
            <w:r>
              <w:rPr>
                <w:rFonts w:ascii="Tahoma" w:hAnsi="Tahoma" w:cs="Tahoma"/>
                <w:color w:val="000000"/>
                <w:kern w:val="0"/>
                <w:sz w:val="22"/>
                <w:szCs w:val="22"/>
              </w:rPr>
              <w:t>38</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2"/>
                <w:szCs w:val="22"/>
              </w:rPr>
            </w:pPr>
            <w:r>
              <w:rPr>
                <w:rFonts w:hint="eastAsia" w:ascii="宋体" w:hAnsi="宋体" w:cs="Tahoma"/>
                <w:kern w:val="0"/>
                <w:sz w:val="22"/>
                <w:szCs w:val="22"/>
              </w:rPr>
              <w:t>朝天区东溪河三合木材加工厂</w:t>
            </w:r>
          </w:p>
        </w:tc>
        <w:tc>
          <w:tcPr>
            <w:tcW w:w="16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三龙村一组</w:t>
            </w:r>
          </w:p>
        </w:tc>
        <w:tc>
          <w:tcPr>
            <w:tcW w:w="2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kern w:val="0"/>
                <w:sz w:val="20"/>
                <w:szCs w:val="20"/>
              </w:rPr>
            </w:pPr>
            <w:r>
              <w:rPr>
                <w:rFonts w:hint="eastAsia" w:ascii="宋体" w:hAnsi="宋体" w:cs="Tahoma"/>
                <w:kern w:val="0"/>
                <w:sz w:val="20"/>
                <w:szCs w:val="20"/>
              </w:rPr>
              <w:t>各类木材、加工销售</w:t>
            </w:r>
          </w:p>
        </w:tc>
        <w:tc>
          <w:tcPr>
            <w:tcW w:w="1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吴宗海</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13419222052</w:t>
            </w:r>
          </w:p>
        </w:tc>
      </w:tr>
    </w:tbl>
    <w:p>
      <w:pPr>
        <w:spacing w:line="600" w:lineRule="exact"/>
        <w:ind w:left="641"/>
        <w:rPr>
          <w:rFonts w:ascii="楷体_GB2312" w:hAnsi="楷体_GB2312" w:eastAsia="楷体_GB2312" w:cs="楷体_GB2312"/>
          <w:b/>
          <w:sz w:val="32"/>
          <w:szCs w:val="32"/>
        </w:rPr>
      </w:pPr>
    </w:p>
    <w:p>
      <w:pPr>
        <w:spacing w:line="560" w:lineRule="exact"/>
        <w:rPr>
          <w:rFonts w:hint="eastAsia" w:ascii="仿宋_GB2312" w:hAnsi="仿宋_GB2312" w:eastAsia="仿宋_GB2312" w:cs="仿宋_GB2312"/>
          <w:bCs/>
          <w:color w:val="000000" w:themeColor="text1"/>
          <w:sz w:val="32"/>
          <w:szCs w:val="32"/>
        </w:rPr>
      </w:pPr>
      <w:r>
        <w:rPr>
          <w:rFonts w:hint="eastAsia" w:ascii="楷体_GB2312" w:hAnsi="楷体_GB2312" w:eastAsia="楷体_GB2312" w:cs="楷体_GB2312"/>
          <w:bCs/>
          <w:color w:val="000000" w:themeColor="text1"/>
          <w:sz w:val="32"/>
          <w:szCs w:val="32"/>
        </w:rPr>
        <w:t>（三）</w:t>
      </w:r>
      <w:r>
        <w:rPr>
          <w:rFonts w:hint="eastAsia" w:ascii="仿宋_GB2312" w:hAnsi="仿宋_GB2312" w:eastAsia="仿宋_GB2312" w:cs="仿宋_GB2312"/>
          <w:bCs/>
          <w:color w:val="000000" w:themeColor="text1"/>
          <w:sz w:val="32"/>
          <w:szCs w:val="32"/>
        </w:rPr>
        <w:t>202</w:t>
      </w:r>
      <w:r>
        <w:rPr>
          <w:rFonts w:hint="eastAsia" w:ascii="仿宋_GB2312" w:hAnsi="仿宋_GB2312" w:eastAsia="仿宋_GB2312" w:cs="仿宋_GB2312"/>
          <w:bCs/>
          <w:color w:val="000000" w:themeColor="text1"/>
          <w:sz w:val="32"/>
          <w:szCs w:val="32"/>
          <w:lang w:val="en-US" w:eastAsia="zh-CN"/>
        </w:rPr>
        <w:t>2</w:t>
      </w:r>
      <w:r>
        <w:rPr>
          <w:rFonts w:hint="eastAsia" w:ascii="仿宋_GB2312" w:hAnsi="仿宋_GB2312" w:eastAsia="仿宋_GB2312" w:cs="仿宋_GB2312"/>
          <w:bCs/>
          <w:color w:val="000000" w:themeColor="text1"/>
          <w:sz w:val="32"/>
          <w:szCs w:val="32"/>
        </w:rPr>
        <w:t>年双随机抽查计划</w:t>
      </w:r>
    </w:p>
    <w:p>
      <w:pPr>
        <w:spacing w:line="560" w:lineRule="exact"/>
        <w:ind w:firstLine="640" w:firstLineChars="200"/>
        <w:rPr>
          <w:rFonts w:hint="default" w:ascii="仿宋_GB2312" w:hAnsi="仿宋_GB2312" w:eastAsia="仿宋_GB2312" w:cs="仿宋_GB2312"/>
          <w:bCs/>
          <w:color w:val="000000" w:themeColor="text1"/>
          <w:sz w:val="32"/>
          <w:szCs w:val="32"/>
          <w:lang w:val="en-US" w:eastAsia="zh-CN"/>
        </w:rPr>
      </w:pPr>
      <w:r>
        <w:rPr>
          <w:rFonts w:hint="eastAsia" w:ascii="仿宋_GB2312" w:hAnsi="仿宋_GB2312" w:eastAsia="仿宋_GB2312" w:cs="仿宋_GB2312"/>
          <w:bCs/>
          <w:color w:val="000000" w:themeColor="text1"/>
          <w:sz w:val="32"/>
          <w:szCs w:val="32"/>
          <w:lang w:val="en-US" w:eastAsia="zh-CN"/>
        </w:rPr>
        <w:t>对木材经营加工监督检查抽查1次；对野生动物驯养繁殖抽查1次，对林木种子生产经营活动抽查1次。</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sz w:val="32"/>
          <w:szCs w:val="32"/>
        </w:rPr>
        <w:t>八、朝天区林业局行政执法文书样式、行政执法案卷评查制度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（一）《国家林业局关于发布新修订的行政处罚文书格式的通知》</w:t>
      </w:r>
      <w:r>
        <w:rPr>
          <w:rFonts w:ascii="仿宋_GB2312" w:hAnsi="仿宋_GB2312" w:eastAsia="仿宋_GB2312" w:cs="仿宋_GB2312"/>
          <w:sz w:val="32"/>
          <w:szCs w:val="32"/>
        </w:rPr>
        <w:t>林策发〔201</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28</w:t>
      </w:r>
      <w:r>
        <w:rPr>
          <w:rFonts w:ascii="仿宋_GB2312" w:hAnsi="仿宋_GB2312" w:eastAsia="仿宋_GB2312" w:cs="仿宋_GB2312"/>
          <w:sz w:val="32"/>
          <w:szCs w:val="32"/>
        </w:rPr>
        <w:t>8号</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（二）比照执行广元市司法局关于印发《广元市行政执法案卷评查标准》的通知（广司发〔2022〕16号）</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九、朝天区林业局上年度双随机抽查结果、行政处罚和上年度行政执法数据总体情况。</w:t>
      </w:r>
    </w:p>
    <w:p>
      <w:pPr>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（一）上年度本机关行政执法数据总体情况</w:t>
      </w:r>
    </w:p>
    <w:p>
      <w:pPr>
        <w:spacing w:line="560" w:lineRule="exact"/>
        <w:ind w:firstLine="420" w:firstLineChars="200"/>
        <w:rPr>
          <w:rFonts w:ascii="仿宋_GB2312" w:hAnsi="仿宋_GB2312" w:eastAsia="仿宋_GB2312" w:cs="仿宋_GB2312"/>
          <w:sz w:val="32"/>
          <w:szCs w:val="32"/>
        </w:rPr>
      </w:pPr>
      <w:r>
        <w:fldChar w:fldCharType="begin"/>
      </w:r>
      <w:r>
        <w:instrText xml:space="preserve"> HYPERLINK "http://www.gyct.gov.cn/new/detail/33efa139a26840dc904f6e61735f1ee8.html" </w:instrText>
      </w:r>
      <w:r>
        <w:fldChar w:fldCharType="separate"/>
      </w:r>
      <w:r>
        <w:rPr>
          <w:rStyle w:val="8"/>
          <w:rFonts w:ascii="仿宋_GB2312" w:hAnsi="仿宋_GB2312" w:eastAsia="仿宋_GB2312" w:cs="仿宋_GB2312"/>
          <w:color w:val="auto"/>
          <w:sz w:val="32"/>
          <w:szCs w:val="32"/>
        </w:rPr>
        <w:t>http://www.gyct.gov.cn/new/detail/33efa139a26840dc904f6e61735f1ee8.html</w:t>
      </w:r>
      <w:r>
        <w:rPr>
          <w:rStyle w:val="8"/>
          <w:rFonts w:ascii="仿宋_GB2312" w:hAnsi="仿宋_GB2312" w:eastAsia="仿宋_GB2312" w:cs="仿宋_GB2312"/>
          <w:color w:val="auto"/>
          <w:sz w:val="32"/>
          <w:szCs w:val="32"/>
        </w:rPr>
        <w:fldChar w:fldCharType="end"/>
      </w:r>
    </w:p>
    <w:p>
      <w:pPr>
        <w:spacing w:line="560"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（二）行政许可和行政处罚决定公示</w:t>
      </w:r>
    </w:p>
    <w:p>
      <w:pPr>
        <w:spacing w:line="560" w:lineRule="exact"/>
        <w:ind w:firstLine="960" w:firstLineChars="300"/>
        <w:rPr>
          <w:rFonts w:ascii="仿宋" w:hAnsi="仿宋" w:eastAsia="仿宋" w:cs="仿宋"/>
          <w:sz w:val="32"/>
          <w:szCs w:val="32"/>
        </w:rPr>
      </w:pPr>
      <w:r>
        <w:rPr>
          <w:rFonts w:hint="eastAsia" w:ascii="仿宋" w:hAnsi="仿宋" w:eastAsia="仿宋" w:cs="仿宋"/>
          <w:sz w:val="32"/>
          <w:szCs w:val="32"/>
        </w:rPr>
        <w:t>信用中国（四川广元）</w:t>
      </w:r>
    </w:p>
    <w:p>
      <w:pPr>
        <w:spacing w:line="576" w:lineRule="exact"/>
        <w:ind w:firstLine="630" w:firstLineChars="300"/>
        <w:rPr>
          <w:rFonts w:ascii="黑体" w:hAnsi="黑体" w:eastAsia="黑体" w:cs="黑体"/>
          <w:sz w:val="32"/>
          <w:szCs w:val="32"/>
        </w:rPr>
      </w:pPr>
      <w:r>
        <w:fldChar w:fldCharType="begin"/>
      </w:r>
      <w:r>
        <w:instrText xml:space="preserve"> HYPERLINK "http://credit.cngy.gov.cn/xygs/sgsList.do?messageid=F25EE51695B84829B4F6E063DA3DF4FA&amp;domainid=016" </w:instrText>
      </w:r>
      <w:r>
        <w:fldChar w:fldCharType="separate"/>
      </w:r>
      <w:r>
        <w:rPr>
          <w:rStyle w:val="8"/>
          <w:rFonts w:ascii="仿宋_GB2312" w:hAnsi="仿宋_GB2312" w:eastAsia="仿宋_GB2312" w:cs="仿宋_GB2312"/>
          <w:color w:val="auto"/>
          <w:sz w:val="32"/>
          <w:szCs w:val="32"/>
        </w:rPr>
        <w:t>http://credit.cngy.gov.cn/xygs/sgsList.do?messageid=F25EE51695B84829B4F6E063DA3DF4FA&amp;domainid=016</w:t>
      </w:r>
      <w:r>
        <w:rPr>
          <w:rStyle w:val="8"/>
          <w:rFonts w:ascii="仿宋_GB2312" w:hAnsi="仿宋_GB2312" w:eastAsia="仿宋_GB2312" w:cs="仿宋_GB2312"/>
          <w:color w:val="auto"/>
          <w:sz w:val="32"/>
          <w:szCs w:val="32"/>
        </w:rPr>
        <w:fldChar w:fldCharType="end"/>
      </w:r>
    </w:p>
    <w:p>
      <w:pPr>
        <w:spacing w:line="56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十、朝天区林业局实行</w:t>
      </w:r>
      <w:r>
        <w:rPr>
          <w:rFonts w:hint="eastAsia" w:ascii="黑体" w:hAnsi="黑体" w:eastAsia="黑体" w:cs="黑体"/>
          <w:color w:val="000000" w:themeColor="text1"/>
          <w:sz w:val="32"/>
          <w:szCs w:val="32"/>
          <w:lang w:eastAsia="zh-CN"/>
        </w:rPr>
        <w:t>行政执法“三项制度”</w:t>
      </w:r>
      <w:r>
        <w:rPr>
          <w:rFonts w:hint="eastAsia" w:ascii="黑体" w:hAnsi="黑体" w:eastAsia="黑体" w:cs="黑体"/>
          <w:color w:val="000000" w:themeColor="text1"/>
          <w:sz w:val="32"/>
          <w:szCs w:val="32"/>
        </w:rPr>
        <w:t>方案</w:t>
      </w:r>
    </w:p>
    <w:p>
      <w:pPr>
        <w:spacing w:line="560" w:lineRule="exact"/>
        <w:ind w:firstLine="640" w:firstLineChars="200"/>
        <w:rPr>
          <w:rFonts w:hint="default" w:ascii="仿宋" w:hAnsi="仿宋" w:eastAsia="仿宋" w:cs="仿宋"/>
          <w:sz w:val="32"/>
          <w:szCs w:val="32"/>
          <w:lang w:val="en-US" w:eastAsia="zh-CN"/>
        </w:rPr>
      </w:pPr>
      <w:r>
        <w:rPr>
          <w:rFonts w:ascii="仿宋" w:hAnsi="仿宋" w:eastAsia="仿宋" w:cs="仿宋"/>
          <w:sz w:val="32"/>
          <w:szCs w:val="32"/>
        </w:rPr>
        <w:t>执行四川省人民政府办公厅关于印发《四川省行政执法公示办法》《四川省行政执法全过程记录办法》《四川省重大行政执法决定法制审核办法》的通知（川办发[2021]3号）</w:t>
      </w:r>
    </w:p>
    <w:sectPr>
      <w:footerReference r:id="rId3" w:type="default"/>
      <w:pgSz w:w="11906" w:h="16838"/>
      <w:pgMar w:top="2098" w:right="1474" w:bottom="1984" w:left="1587" w:header="851" w:footer="141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MingLiU_x0004_falt">
    <w:altName w:val="Noto Sans CJK SC"/>
    <w:panose1 w:val="00000000000000000000"/>
    <w:charset w:val="88"/>
    <w:family w:val="modern"/>
    <w:pitch w:val="default"/>
    <w:sig w:usb0="00000000" w:usb1="00000000" w:usb2="00000010" w:usb3="00000000" w:csb0="001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IkaLoOz&#10;AQAAWQMAAA4AAAAAAAAAAQAgAAAAHgEAAGRycy9lMm9Eb2MueG1sUEsFBgAAAAAGAAYAWQEAAEMF&#10;AAAAAA==&#10;">
          <v:path/>
          <v:fill on="f" focussize="0,0"/>
          <v:stroke on="f" joinstyle="miter"/>
          <v:imagedata o:title=""/>
          <o:lock v:ext="edit"/>
          <v:textbox inset="0mm,0mm,0mm,0mm" style="mso-fit-shape-to-text:t;">
            <w:txbxContent>
              <w:p>
                <w:pPr>
                  <w:pStyle w:val="3"/>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- 12 -</w:t>
                </w:r>
                <w:r>
                  <w:rPr>
                    <w:rFonts w:hint="eastAsia"/>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90BD06"/>
    <w:multiLevelType w:val="singleLevel"/>
    <w:tmpl w:val="CD90BD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false"/>
  <w:bordersDoNotSurroundFooter w:val="false"/>
  <w:hideGrammaticalErrors/>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RlYjBiMGMwY2I2Y2FlMmJiMzFiZGQ0MjdmOTc4ZDYifQ=="/>
  </w:docVars>
  <w:rsids>
    <w:rsidRoot w:val="004614F0"/>
    <w:rsid w:val="00024B4B"/>
    <w:rsid w:val="00044071"/>
    <w:rsid w:val="00044EA0"/>
    <w:rsid w:val="00055999"/>
    <w:rsid w:val="00077C15"/>
    <w:rsid w:val="00082FB2"/>
    <w:rsid w:val="00084361"/>
    <w:rsid w:val="0008478C"/>
    <w:rsid w:val="00092022"/>
    <w:rsid w:val="00114E14"/>
    <w:rsid w:val="001235A2"/>
    <w:rsid w:val="00157A66"/>
    <w:rsid w:val="00165827"/>
    <w:rsid w:val="001714B7"/>
    <w:rsid w:val="00185CC8"/>
    <w:rsid w:val="00192E61"/>
    <w:rsid w:val="001B3A01"/>
    <w:rsid w:val="001B3E70"/>
    <w:rsid w:val="001D1816"/>
    <w:rsid w:val="001D5261"/>
    <w:rsid w:val="001E312F"/>
    <w:rsid w:val="00211794"/>
    <w:rsid w:val="00216CB2"/>
    <w:rsid w:val="00221BDB"/>
    <w:rsid w:val="002558D9"/>
    <w:rsid w:val="002753F3"/>
    <w:rsid w:val="002775F8"/>
    <w:rsid w:val="002932E4"/>
    <w:rsid w:val="002A3893"/>
    <w:rsid w:val="002C5FD3"/>
    <w:rsid w:val="002D6341"/>
    <w:rsid w:val="002E4A8C"/>
    <w:rsid w:val="002E6ABB"/>
    <w:rsid w:val="00324D3F"/>
    <w:rsid w:val="00324E85"/>
    <w:rsid w:val="0033196D"/>
    <w:rsid w:val="00351F5B"/>
    <w:rsid w:val="003667BF"/>
    <w:rsid w:val="00382DEA"/>
    <w:rsid w:val="003841B6"/>
    <w:rsid w:val="0039688D"/>
    <w:rsid w:val="003A0BFB"/>
    <w:rsid w:val="003A19A1"/>
    <w:rsid w:val="003F16F0"/>
    <w:rsid w:val="0040389B"/>
    <w:rsid w:val="00422C8C"/>
    <w:rsid w:val="00425E62"/>
    <w:rsid w:val="004614F0"/>
    <w:rsid w:val="00475E73"/>
    <w:rsid w:val="00483D16"/>
    <w:rsid w:val="0048776C"/>
    <w:rsid w:val="004B1E75"/>
    <w:rsid w:val="004D73DF"/>
    <w:rsid w:val="004E7CD7"/>
    <w:rsid w:val="004F0A1B"/>
    <w:rsid w:val="005261F0"/>
    <w:rsid w:val="00550E26"/>
    <w:rsid w:val="00557EA4"/>
    <w:rsid w:val="00561311"/>
    <w:rsid w:val="0058761E"/>
    <w:rsid w:val="00590018"/>
    <w:rsid w:val="005B2904"/>
    <w:rsid w:val="005C6680"/>
    <w:rsid w:val="005D1E9C"/>
    <w:rsid w:val="005D1FDA"/>
    <w:rsid w:val="005E22ED"/>
    <w:rsid w:val="00660D9F"/>
    <w:rsid w:val="00661D6C"/>
    <w:rsid w:val="00662F31"/>
    <w:rsid w:val="006707DD"/>
    <w:rsid w:val="00680A4C"/>
    <w:rsid w:val="00686348"/>
    <w:rsid w:val="006E57A1"/>
    <w:rsid w:val="006F5E14"/>
    <w:rsid w:val="00700BAB"/>
    <w:rsid w:val="007064B4"/>
    <w:rsid w:val="007568E1"/>
    <w:rsid w:val="007D3B41"/>
    <w:rsid w:val="007E16E8"/>
    <w:rsid w:val="007E21BE"/>
    <w:rsid w:val="007E72A8"/>
    <w:rsid w:val="008015CB"/>
    <w:rsid w:val="00813FC7"/>
    <w:rsid w:val="008679C6"/>
    <w:rsid w:val="00872639"/>
    <w:rsid w:val="0087648E"/>
    <w:rsid w:val="0087658C"/>
    <w:rsid w:val="008F6F6A"/>
    <w:rsid w:val="00904049"/>
    <w:rsid w:val="009248F5"/>
    <w:rsid w:val="0097714D"/>
    <w:rsid w:val="00987338"/>
    <w:rsid w:val="00990C8E"/>
    <w:rsid w:val="009942A2"/>
    <w:rsid w:val="009B0E64"/>
    <w:rsid w:val="009C431B"/>
    <w:rsid w:val="009D257C"/>
    <w:rsid w:val="009D7B6F"/>
    <w:rsid w:val="009E3EF1"/>
    <w:rsid w:val="00A24534"/>
    <w:rsid w:val="00A64A65"/>
    <w:rsid w:val="00A71347"/>
    <w:rsid w:val="00A72CA7"/>
    <w:rsid w:val="00A96F8D"/>
    <w:rsid w:val="00AF5B49"/>
    <w:rsid w:val="00B2215B"/>
    <w:rsid w:val="00B403DD"/>
    <w:rsid w:val="00B57F23"/>
    <w:rsid w:val="00B612B9"/>
    <w:rsid w:val="00B62098"/>
    <w:rsid w:val="00B66F76"/>
    <w:rsid w:val="00B7029D"/>
    <w:rsid w:val="00B93F19"/>
    <w:rsid w:val="00BA3D6D"/>
    <w:rsid w:val="00BA4801"/>
    <w:rsid w:val="00BB1F85"/>
    <w:rsid w:val="00BE4651"/>
    <w:rsid w:val="00BF186F"/>
    <w:rsid w:val="00BF2D0B"/>
    <w:rsid w:val="00C03CCC"/>
    <w:rsid w:val="00C05268"/>
    <w:rsid w:val="00C35EF1"/>
    <w:rsid w:val="00C47408"/>
    <w:rsid w:val="00C50122"/>
    <w:rsid w:val="00C62224"/>
    <w:rsid w:val="00C86C0D"/>
    <w:rsid w:val="00C9796F"/>
    <w:rsid w:val="00CA3EAF"/>
    <w:rsid w:val="00CA6F1B"/>
    <w:rsid w:val="00CD117B"/>
    <w:rsid w:val="00CD38CB"/>
    <w:rsid w:val="00CD5934"/>
    <w:rsid w:val="00CF716D"/>
    <w:rsid w:val="00CF76AA"/>
    <w:rsid w:val="00D048BB"/>
    <w:rsid w:val="00D128FF"/>
    <w:rsid w:val="00D14F42"/>
    <w:rsid w:val="00D1625F"/>
    <w:rsid w:val="00D3787F"/>
    <w:rsid w:val="00D430FD"/>
    <w:rsid w:val="00D612F4"/>
    <w:rsid w:val="00D714C7"/>
    <w:rsid w:val="00D81A49"/>
    <w:rsid w:val="00D81AFA"/>
    <w:rsid w:val="00D92AB4"/>
    <w:rsid w:val="00DC5E73"/>
    <w:rsid w:val="00DC6512"/>
    <w:rsid w:val="00DF08A1"/>
    <w:rsid w:val="00DF130C"/>
    <w:rsid w:val="00E07915"/>
    <w:rsid w:val="00E1305F"/>
    <w:rsid w:val="00E44251"/>
    <w:rsid w:val="00EB077B"/>
    <w:rsid w:val="00EC7F74"/>
    <w:rsid w:val="00F051D6"/>
    <w:rsid w:val="00F1533F"/>
    <w:rsid w:val="00F43180"/>
    <w:rsid w:val="00F62D52"/>
    <w:rsid w:val="00F6782F"/>
    <w:rsid w:val="00F73CB8"/>
    <w:rsid w:val="00FA188A"/>
    <w:rsid w:val="00FA46A7"/>
    <w:rsid w:val="00FD7384"/>
    <w:rsid w:val="0242037A"/>
    <w:rsid w:val="037E4EF7"/>
    <w:rsid w:val="05CB7F64"/>
    <w:rsid w:val="060319E4"/>
    <w:rsid w:val="06AB46BC"/>
    <w:rsid w:val="09927F4C"/>
    <w:rsid w:val="0DFF7633"/>
    <w:rsid w:val="11953791"/>
    <w:rsid w:val="14662B74"/>
    <w:rsid w:val="14C14A38"/>
    <w:rsid w:val="166C578D"/>
    <w:rsid w:val="1B4C5DED"/>
    <w:rsid w:val="1B7419D6"/>
    <w:rsid w:val="1E494108"/>
    <w:rsid w:val="1F2E64AD"/>
    <w:rsid w:val="1FBD0C2D"/>
    <w:rsid w:val="207F797C"/>
    <w:rsid w:val="20853248"/>
    <w:rsid w:val="21133AAB"/>
    <w:rsid w:val="21DC7D85"/>
    <w:rsid w:val="225C0BEF"/>
    <w:rsid w:val="225C3BB1"/>
    <w:rsid w:val="25CB364D"/>
    <w:rsid w:val="264E5A14"/>
    <w:rsid w:val="290E79E8"/>
    <w:rsid w:val="295A002C"/>
    <w:rsid w:val="2B2F5BE5"/>
    <w:rsid w:val="2C3A2402"/>
    <w:rsid w:val="2C5D0AA5"/>
    <w:rsid w:val="31FF56A7"/>
    <w:rsid w:val="33097A63"/>
    <w:rsid w:val="36815B33"/>
    <w:rsid w:val="37C61108"/>
    <w:rsid w:val="37DD0A33"/>
    <w:rsid w:val="392C6215"/>
    <w:rsid w:val="3A56550A"/>
    <w:rsid w:val="3B4D4A0C"/>
    <w:rsid w:val="3E906089"/>
    <w:rsid w:val="3E9975BD"/>
    <w:rsid w:val="409E6960"/>
    <w:rsid w:val="412F26D0"/>
    <w:rsid w:val="44BC0066"/>
    <w:rsid w:val="46EE2BA3"/>
    <w:rsid w:val="4AB96970"/>
    <w:rsid w:val="4B857BB7"/>
    <w:rsid w:val="4C0C184F"/>
    <w:rsid w:val="4D8623C1"/>
    <w:rsid w:val="4FFC41BC"/>
    <w:rsid w:val="50AD65A5"/>
    <w:rsid w:val="51C85AAC"/>
    <w:rsid w:val="52355178"/>
    <w:rsid w:val="549E2549"/>
    <w:rsid w:val="55802CBC"/>
    <w:rsid w:val="562A20B8"/>
    <w:rsid w:val="562C1F83"/>
    <w:rsid w:val="575F6838"/>
    <w:rsid w:val="57B507D8"/>
    <w:rsid w:val="5DE31B22"/>
    <w:rsid w:val="5DE73A39"/>
    <w:rsid w:val="60702EBD"/>
    <w:rsid w:val="61312D0D"/>
    <w:rsid w:val="61571ADF"/>
    <w:rsid w:val="628541F3"/>
    <w:rsid w:val="63E5729F"/>
    <w:rsid w:val="65206860"/>
    <w:rsid w:val="6ABA3454"/>
    <w:rsid w:val="6CB32CCE"/>
    <w:rsid w:val="6D625A5E"/>
    <w:rsid w:val="6D7865E7"/>
    <w:rsid w:val="6D7A7C1C"/>
    <w:rsid w:val="6E5C5B68"/>
    <w:rsid w:val="6ED03E34"/>
    <w:rsid w:val="707B4F56"/>
    <w:rsid w:val="72834151"/>
    <w:rsid w:val="75306C19"/>
    <w:rsid w:val="76A462A9"/>
    <w:rsid w:val="76A80185"/>
    <w:rsid w:val="77A30ACB"/>
    <w:rsid w:val="78444A0F"/>
    <w:rsid w:val="7A8C7159"/>
    <w:rsid w:val="7C6646D7"/>
    <w:rsid w:val="FFFC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semiHidden/>
    <w:unhideWhenUsed/>
    <w:qFormat/>
    <w:uiPriority w:val="99"/>
    <w:rPr>
      <w:color w:val="800080"/>
      <w:u w:val="single"/>
    </w:rPr>
  </w:style>
  <w:style w:type="character" w:styleId="9">
    <w:name w:val="Hyperlink"/>
    <w:basedOn w:val="7"/>
    <w:qFormat/>
    <w:uiPriority w:val="99"/>
    <w:rPr>
      <w:color w:val="0000FF"/>
      <w:u w:val="none"/>
    </w:rPr>
  </w:style>
  <w:style w:type="character" w:customStyle="1" w:styleId="10">
    <w:name w:val="批注框文本 Char"/>
    <w:basedOn w:val="7"/>
    <w:link w:val="2"/>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sz w:val="18"/>
      <w:szCs w:val="18"/>
    </w:rPr>
  </w:style>
  <w:style w:type="character" w:customStyle="1" w:styleId="12">
    <w:name w:val="页眉 Char"/>
    <w:basedOn w:val="7"/>
    <w:link w:val="4"/>
    <w:semiHidden/>
    <w:qFormat/>
    <w:uiPriority w:val="99"/>
    <w:rPr>
      <w:sz w:val="18"/>
      <w:szCs w:val="18"/>
    </w:rPr>
  </w:style>
  <w:style w:type="paragraph" w:customStyle="1" w:styleId="13">
    <w:name w:val="_Style 19"/>
    <w:basedOn w:val="1"/>
    <w:next w:val="1"/>
    <w:qFormat/>
    <w:uiPriority w:val="0"/>
    <w:pPr>
      <w:pBdr>
        <w:top w:val="single" w:color="auto" w:sz="6" w:space="1"/>
      </w:pBdr>
      <w:jc w:val="center"/>
    </w:pPr>
    <w:rPr>
      <w:rFonts w:ascii="Arial"/>
      <w:vanish/>
      <w:sz w:val="16"/>
    </w:rPr>
  </w:style>
  <w:style w:type="paragraph" w:customStyle="1" w:styleId="14">
    <w:name w:val="_Style 18"/>
    <w:basedOn w:val="1"/>
    <w:next w:val="1"/>
    <w:qFormat/>
    <w:uiPriority w:val="0"/>
    <w:pPr>
      <w:pBdr>
        <w:bottom w:val="single" w:color="auto" w:sz="6" w:space="1"/>
      </w:pBdr>
      <w:jc w:val="center"/>
    </w:pPr>
    <w:rPr>
      <w:rFonts w:ascii="Arial"/>
      <w:vanish/>
      <w:sz w:val="16"/>
    </w:rPr>
  </w:style>
  <w:style w:type="paragraph" w:styleId="15">
    <w:name w:val="List Paragraph"/>
    <w:basedOn w:val="1"/>
    <w:qFormat/>
    <w:uiPriority w:val="34"/>
    <w:pPr>
      <w:ind w:firstLine="420" w:firstLineChars="200"/>
    </w:pPr>
  </w:style>
  <w:style w:type="paragraph" w:customStyle="1" w:styleId="16">
    <w:name w:val="正文文本 (4)"/>
    <w:basedOn w:val="1"/>
    <w:qFormat/>
    <w:uiPriority w:val="0"/>
    <w:pPr>
      <w:shd w:val="clear" w:color="auto" w:fill="FFFFFF"/>
      <w:spacing w:line="600" w:lineRule="exact"/>
      <w:jc w:val="distribute"/>
    </w:pPr>
    <w:rPr>
      <w:rFonts w:ascii="MingLiU_x0004_falt" w:hAnsi="MingLiU_x0004_falt" w:eastAsia="MingLiU_x0004_falt" w:cs="MingLiU_x0004_falt"/>
      <w:color w:val="000000"/>
      <w:kern w:val="0"/>
      <w:sz w:val="32"/>
      <w:szCs w:val="32"/>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3541</Words>
  <Characters>4601</Characters>
  <Lines>43</Lines>
  <Paragraphs>12</Paragraphs>
  <TotalTime>1469</TotalTime>
  <ScaleCrop>false</ScaleCrop>
  <LinksUpToDate>false</LinksUpToDate>
  <CharactersWithSpaces>4665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2020-06-22T18:00:00Z</dcterms:created>
  <dc:creator>政策法规与体制改革科（行政审批科）:赵丹</dc:creator>
  <cp:lastModifiedBy>user</cp:lastModifiedBy>
  <cp:lastPrinted>2022-06-24T09:50:00Z</cp:lastPrinted>
  <dcterms:modified xsi:type="dcterms:W3CDTF">2025-06-19T11:17:45Z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E082E70D538C4C74B70E90B66D080CE4</vt:lpwstr>
  </property>
</Properties>
</file>