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_GoBack"/>
      <w:bookmarkEnd w:id="0"/>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广元市朝天区临溪乡小学</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2024年预算编制说明</w:t>
      </w:r>
    </w:p>
    <w:p>
      <w:pPr>
        <w:jc w:val="center"/>
        <w:rPr>
          <w:rFonts w:ascii="黑体" w:hAnsi="黑体" w:eastAsia="黑体" w:cs="黑体"/>
          <w:b/>
          <w:bCs/>
          <w:color w:val="000000" w:themeColor="text1"/>
          <w:kern w:val="0"/>
          <w:sz w:val="32"/>
          <w:szCs w:val="32"/>
          <w:shd w:val="clear" w:color="auto" w:fill="FFFFFF"/>
          <w:lang w:bidi="ar"/>
          <w14:textFill>
            <w14:solidFill>
              <w14:schemeClr w14:val="tx1"/>
            </w14:solidFill>
          </w14:textFill>
        </w:rPr>
      </w:pPr>
      <w: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t>目   录</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一、基本职能及主要工作..............................(3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（一）单位职能简介..................................(3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（二）单位2024年重点工作...........................(3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二、部门预算单位构成................................(5</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三、收支预算情况说明................................(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（一）收入预算情况..................................(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（二）支出预算情况..................................(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四、财政拨款收支预算情况说明........................(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五、一般公共预算当年拨款情况说明....................(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6)</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（一）一般公共预算当年拨款规模变化情况..............(6</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（二）一般公共预算当年拨款结构情况..................(6</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（三）一般公共预算当年拨款具体使用情况..............(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6)</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六、一般公共预算基本支出情况说明....................(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6)</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七、“三公”经费财政拨款预算安排情况说明............(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7)</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八、政府性基金预算支出情况说明......................(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8)</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九、国有资本经营预算支出情况说明....................(8</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十、其他重要事项的情况说明........................(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8)</w:t>
      </w:r>
    </w:p>
    <w:p>
      <w:pP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十一、名词解释....................................(8</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pStyle w:val="7"/>
        <w:widowControl/>
        <w:shd w:val="clear" w:color="auto" w:fill="FFFFFF"/>
        <w:spacing w:before="130" w:line="580" w:lineRule="atLeast"/>
        <w:rPr>
          <w:rFonts w:ascii="宋体" w:hAnsi="宋体" w:cs="宋体"/>
          <w:b/>
          <w:color w:val="000000" w:themeColor="text1"/>
          <w:sz w:val="28"/>
          <w:szCs w:val="28"/>
          <w:shd w:val="clear" w:color="auto" w:fill="FFFFFF"/>
          <w14:textFill>
            <w14:solidFill>
              <w14:schemeClr w14:val="tx1"/>
            </w14:solidFill>
          </w14:textFill>
        </w:rPr>
      </w:pPr>
      <w:r>
        <w:rPr>
          <w:rFonts w:hint="eastAsia" w:ascii="宋体" w:hAnsi="宋体" w:cs="宋体"/>
          <w:b/>
          <w:color w:val="000000" w:themeColor="text1"/>
          <w:sz w:val="28"/>
          <w:szCs w:val="28"/>
          <w:shd w:val="clear" w:color="auto" w:fill="FFFFFF"/>
          <w14:textFill>
            <w14:solidFill>
              <w14:schemeClr w14:val="tx1"/>
            </w14:solidFill>
          </w14:textFill>
        </w:rPr>
        <w:t xml:space="preserve">     </w:t>
      </w: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spacing w:line="576" w:lineRule="exact"/>
        <w:ind w:firstLine="642"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（一）广元市朝天区临溪乡小学单位职能简介</w:t>
      </w:r>
    </w:p>
    <w:p>
      <w:pPr>
        <w:spacing w:line="600" w:lineRule="exact"/>
        <w:ind w:firstLine="640" w:firstLineChars="200"/>
        <w:rPr>
          <w:rFonts w:ascii="仿宋" w:eastAsia="仿宋"/>
          <w:color w:val="000000"/>
          <w:sz w:val="32"/>
          <w:szCs w:val="32"/>
          <w:shd w:val="clear" w:color="auto" w:fill="FFFFFF"/>
        </w:rPr>
      </w:pPr>
      <w:r>
        <w:rPr>
          <w:rFonts w:hint="eastAsia" w:ascii="仿宋" w:hAnsi="仿宋" w:eastAsia="仿宋"/>
          <w:sz w:val="32"/>
          <w:szCs w:val="32"/>
        </w:rPr>
        <w:t>1.</w:t>
      </w:r>
      <w:r>
        <w:rPr>
          <w:rFonts w:ascii="仿宋" w:hAnsi="仿宋" w:eastAsia="仿宋"/>
          <w:sz w:val="32"/>
          <w:szCs w:val="32"/>
        </w:rPr>
        <w:t>贯彻执行党和国家关于教育改革和发展的各项方针、政策、法律法规</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执行上级部门教育经费、教育</w:t>
      </w:r>
      <w:r>
        <w:rPr>
          <w:rFonts w:hint="eastAsia" w:ascii="仿宋" w:hAnsi="仿宋" w:eastAsia="仿宋"/>
          <w:sz w:val="32"/>
          <w:szCs w:val="32"/>
          <w:lang w:eastAsia="zh-CN"/>
        </w:rPr>
        <w:t>拨款</w:t>
      </w:r>
      <w:r>
        <w:rPr>
          <w:rFonts w:ascii="仿宋" w:hAnsi="仿宋" w:eastAsia="仿宋"/>
          <w:sz w:val="32"/>
          <w:szCs w:val="32"/>
        </w:rPr>
        <w:t>、教育基建投资的办法与方案;编制教育系统经费预决算。</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负责推进义务教育优质均衡发展和促进教育公平,指导义务教育工作,全面实施素质教育,改善办学条件创造良好的教育环境</w:t>
      </w:r>
      <w:r>
        <w:rPr>
          <w:rFonts w:hint="eastAsia" w:ascii="仿宋" w:hAnsi="仿宋" w:eastAsia="仿宋"/>
          <w:sz w:val="32"/>
          <w:szCs w:val="32"/>
        </w:rPr>
        <w:t>。</w:t>
      </w:r>
    </w:p>
    <w:p>
      <w:pPr>
        <w:spacing w:line="600" w:lineRule="exact"/>
        <w:ind w:firstLine="640" w:firstLineChars="200"/>
        <w:rPr>
          <w:rFonts w:ascii="仿宋" w:eastAsia="仿宋"/>
          <w:color w:val="000000"/>
          <w:sz w:val="32"/>
          <w:szCs w:val="32"/>
          <w:shd w:val="clear" w:color="auto" w:fill="FFFFFF"/>
        </w:rPr>
      </w:pPr>
      <w:r>
        <w:rPr>
          <w:rFonts w:hint="eastAsia" w:ascii="仿宋" w:hAnsi="仿宋" w:eastAsia="仿宋"/>
          <w:sz w:val="32"/>
          <w:szCs w:val="32"/>
        </w:rPr>
        <w:t>4.</w:t>
      </w:r>
      <w:r>
        <w:rPr>
          <w:rFonts w:ascii="仿宋" w:hAnsi="仿宋" w:eastAsia="仿宋"/>
          <w:sz w:val="32"/>
          <w:szCs w:val="32"/>
        </w:rPr>
        <w:t>落实“双减”政策，落实“课后服务”政策。</w:t>
      </w:r>
    </w:p>
    <w:p>
      <w:pPr>
        <w:spacing w:line="600" w:lineRule="exact"/>
        <w:ind w:firstLine="640" w:firstLineChars="200"/>
        <w:rPr>
          <w:rFonts w:ascii="仿宋" w:eastAsia="仿宋"/>
          <w:color w:val="000000"/>
          <w:sz w:val="32"/>
          <w:szCs w:val="32"/>
          <w:shd w:val="clear" w:color="auto" w:fill="FFFFFF"/>
        </w:rPr>
      </w:pPr>
      <w:r>
        <w:rPr>
          <w:rFonts w:hint="eastAsia" w:ascii="仿宋" w:hAnsi="仿宋" w:eastAsia="仿宋"/>
          <w:sz w:val="32"/>
          <w:szCs w:val="32"/>
        </w:rPr>
        <w:t>5.</w:t>
      </w:r>
      <w:r>
        <w:rPr>
          <w:rFonts w:ascii="仿宋" w:hAnsi="仿宋" w:eastAsia="仿宋"/>
          <w:sz w:val="32"/>
          <w:szCs w:val="32"/>
        </w:rPr>
        <w:t>对本校教师进行校本培训组织教师参加上级各种培训工作。</w:t>
      </w:r>
    </w:p>
    <w:p>
      <w:pPr>
        <w:pStyle w:val="13"/>
        <w:numPr>
          <w:ilvl w:val="0"/>
          <w:numId w:val="1"/>
        </w:numPr>
        <w:spacing w:line="576" w:lineRule="exact"/>
        <w:ind w:firstLineChars="0"/>
        <w:rPr>
          <w:rFonts w:ascii="楷体_GB2312" w:hAnsi="楷体_GB2312" w:eastAsia="楷体_GB2312" w:cs="楷体_GB2312"/>
          <w:b/>
          <w:sz w:val="32"/>
          <w:szCs w:val="32"/>
        </w:rPr>
      </w:pPr>
      <w:r>
        <w:rPr>
          <w:rFonts w:hint="eastAsia" w:ascii="楷体_GB2312" w:hAnsi="楷体_GB2312" w:eastAsia="楷体_GB2312" w:cs="楷体_GB2312"/>
          <w:b/>
          <w:sz w:val="32"/>
          <w:szCs w:val="32"/>
        </w:rPr>
        <w:t>广元市朝天区临溪乡小学单位2024年重点工作</w:t>
      </w:r>
    </w:p>
    <w:p>
      <w:pPr>
        <w:suppressAutoHyphens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1.重视党建工作，引领学校发展</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坚持抓党建促教育。深入开展</w:t>
      </w:r>
      <w:r>
        <w:rPr>
          <w:rFonts w:hint="default" w:ascii="仿宋" w:hAnsi="仿宋" w:eastAsia="仿宋" w:cs="仿宋"/>
          <w:sz w:val="32"/>
          <w:szCs w:val="32"/>
          <w:lang w:val="en"/>
        </w:rPr>
        <w:t>习近平新时代中国特色社会主义思想和党的二十大精神</w:t>
      </w:r>
      <w:r>
        <w:rPr>
          <w:rFonts w:hint="eastAsia" w:ascii="仿宋" w:hAnsi="仿宋" w:eastAsia="仿宋" w:cs="仿宋"/>
          <w:sz w:val="32"/>
          <w:szCs w:val="32"/>
        </w:rPr>
        <w:t>的学习与宣传，切实履行全面从严治党主体责任，将二十大精神贯穿学校教育工作的始终，做实“三会一课”，结合每月的主题活动日，抓实党建工作。</w:t>
      </w:r>
    </w:p>
    <w:p>
      <w:pPr>
        <w:suppressAutoHyphens w:val="0"/>
        <w:spacing w:line="576" w:lineRule="exact"/>
        <w:ind w:firstLine="480" w:firstLineChars="150"/>
        <w:rPr>
          <w:rFonts w:ascii="仿宋" w:hAnsi="仿宋" w:eastAsia="仿宋" w:cs="仿宋"/>
          <w:sz w:val="32"/>
          <w:szCs w:val="32"/>
        </w:rPr>
      </w:pPr>
      <w:r>
        <w:rPr>
          <w:rFonts w:hint="eastAsia" w:ascii="黑体" w:hAnsi="黑体" w:eastAsia="黑体" w:cs="黑体"/>
          <w:sz w:val="32"/>
          <w:szCs w:val="32"/>
        </w:rPr>
        <w:t>2.加强学校环境整治，提升校园文化建设</w:t>
      </w:r>
      <w:r>
        <w:rPr>
          <w:rFonts w:hint="eastAsia" w:ascii="仿宋" w:hAnsi="仿宋" w:eastAsia="仿宋" w:cs="仿宋"/>
          <w:sz w:val="32"/>
          <w:szCs w:val="32"/>
        </w:rPr>
        <w:t>。</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规范校园绿化、美化、文化，为义务教育优质均衡创建，创造有利条件。</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3.规范学校各项管理，完善各项制度。</w:t>
      </w:r>
    </w:p>
    <w:p>
      <w:pPr>
        <w:spacing w:line="576" w:lineRule="exact"/>
        <w:ind w:firstLine="640" w:firstLineChars="200"/>
        <w:rPr>
          <w:rFonts w:ascii="仿宋" w:hAnsi="仿宋" w:eastAsia="仿宋" w:cs="仿宋"/>
          <w:sz w:val="32"/>
          <w:szCs w:val="32"/>
        </w:rPr>
      </w:pPr>
      <w:r>
        <w:rPr>
          <w:rFonts w:hint="eastAsia" w:ascii="楷体" w:hAnsi="楷体" w:eastAsia="楷体" w:cs="楷体"/>
          <w:sz w:val="32"/>
          <w:szCs w:val="32"/>
        </w:rPr>
        <w:t>（1）</w:t>
      </w:r>
      <w:r>
        <w:rPr>
          <w:rFonts w:hint="eastAsia" w:ascii="仿宋" w:hAnsi="仿宋" w:eastAsia="仿宋" w:cs="仿宋"/>
          <w:sz w:val="32"/>
          <w:szCs w:val="32"/>
        </w:rPr>
        <w:t>严格执行各项管理制度，以制度管人，让老师们能在一个公正的平台上良性竞争。</w:t>
      </w:r>
    </w:p>
    <w:p>
      <w:pPr>
        <w:spacing w:line="576" w:lineRule="exact"/>
        <w:ind w:firstLine="640" w:firstLineChars="200"/>
        <w:rPr>
          <w:rFonts w:ascii="仿宋" w:hAnsi="仿宋" w:eastAsia="仿宋" w:cs="仿宋"/>
          <w:sz w:val="32"/>
          <w:szCs w:val="32"/>
        </w:rPr>
      </w:pPr>
      <w:r>
        <w:rPr>
          <w:rFonts w:hint="eastAsia" w:ascii="楷体" w:hAnsi="楷体" w:eastAsia="楷体" w:cs="楷体"/>
          <w:sz w:val="32"/>
          <w:szCs w:val="32"/>
        </w:rPr>
        <w:t>（2）</w:t>
      </w:r>
      <w:r>
        <w:rPr>
          <w:rFonts w:hint="eastAsia" w:ascii="仿宋" w:hAnsi="仿宋" w:eastAsia="仿宋" w:cs="仿宋"/>
          <w:sz w:val="32"/>
          <w:szCs w:val="32"/>
        </w:rPr>
        <w:t>规范办学行为。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4.加强教师队伍建设，促进教师专业成长。</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一是扎实抓好师德师风评议工作，坚决把师德师风评议结果与教师绩效工资发放、职称评审、评优晋级等挂钩，对违反师德搞有偿家教、体罚或变相体罚学生等行为，实行“一票否决”制。</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二是立足青年教师队伍建设。3.加强骨干教师队伍建设。</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5.深入推进素质教育，促进学校优质发展。</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（1）加强班主任管理和培养。</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（2）抓实常规工作管理。</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（3）完善“三结合”教育网络。</w:t>
      </w:r>
      <w:r>
        <w:rPr>
          <w:rFonts w:hint="eastAsia" w:ascii="楷体" w:hAnsi="楷体" w:eastAsia="楷体" w:cs="楷体"/>
          <w:sz w:val="32"/>
          <w:szCs w:val="32"/>
        </w:rPr>
        <w:t>5.</w:t>
      </w:r>
      <w:r>
        <w:rPr>
          <w:rFonts w:hint="eastAsia" w:ascii="仿宋" w:hAnsi="仿宋" w:eastAsia="仿宋" w:cs="仿宋"/>
          <w:sz w:val="32"/>
          <w:szCs w:val="32"/>
        </w:rPr>
        <w:t>深化课堂教学改革。</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（4）加强常规管理。</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（5）促进全面发展。</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（6）抓好其他条线工作，促进学校全面发展。</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一是紧扣国务院办公厅“关于加强中小学幼儿园安全风险防控体系建设的意见”，实校园安全主体责任，使校园安全处处有人管，事事有人做，保证校园安全、稳定。</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二是认真监督好资产的管理、使用和维护，确保校产安全不流失。</w:t>
      </w:r>
    </w:p>
    <w:p>
      <w:pPr>
        <w:spacing w:line="576" w:lineRule="exact"/>
        <w:ind w:firstLine="640" w:firstLineChars="200"/>
        <w:rPr>
          <w:rFonts w:ascii="楷体" w:hAnsi="楷体" w:eastAsia="楷体" w:cs="楷体"/>
          <w:sz w:val="32"/>
          <w:szCs w:val="32"/>
        </w:rPr>
      </w:pPr>
      <w:r>
        <w:rPr>
          <w:rFonts w:hint="eastAsia" w:ascii="楷体" w:hAnsi="楷体" w:eastAsia="楷体" w:cs="楷体"/>
          <w:sz w:val="32"/>
          <w:szCs w:val="32"/>
        </w:rPr>
        <w:t>三是抓好各项安全工作，严格食品卫生制度。</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我单位为广元市朝天区教育和科学技术局单位的下属二级预算单位，本单位无下属机构，设有内设机构5个。</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朝天区临溪乡小学单位所有收入和支出均纳入部门预算管理。收入包括：一般公共预算拨款收入384.9万元，上年结转5.21万元；支出包括：教育支出390.1万元。广元市朝天区临溪乡小学单位2024年收支预算总数390.1万元,比2023年收支预算总数减少15.53万元，主要原因是2023年退休2人，调走2人，2024年人员经费预算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广元市朝天区临溪乡小学单位2024年收入预算390.1万元，其中：上年结转5.21万元，占1.34%；一般公共预算拨款收入384.9万元，占98.66%。</w:t>
      </w:r>
      <w:r>
        <w:rPr>
          <w:rFonts w:ascii="仿宋_GB2312" w:hAnsi="仿宋_GB2312" w:eastAsia="仿宋_GB2312" w:cs="仿宋_GB2312"/>
          <w:b/>
          <w:bCs/>
          <w:sz w:val="32"/>
          <w:szCs w:val="32"/>
        </w:rPr>
        <w:t xml:space="preserve"> </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广元市朝天区临溪乡小学单位2024年支出预算390.1万元，其中：基本支出384.9万元，占98.66%；项目支出5.21万元，占1.34%。</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广元市朝天区临溪乡小学单位2024年财政拨款收支预算总数390.1万元,比2023年财政拨款收支预算总数减少15.53万元，主要原因是2023年退休2人，调走2人，2024年人员经费预算减少。</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收入包括：本年一般公共预算拨款收入384.9万元、上年结转5.21万元；支出包括：教育支出390.1万元</w:t>
      </w:r>
    </w:p>
    <w:p>
      <w:pPr>
        <w:spacing w:line="576" w:lineRule="exact"/>
        <w:ind w:firstLine="627" w:firstLineChars="196"/>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广元市朝天区临溪乡小学单位2024年一般公共预算当年拨款384.9万元，比2023年预算数减少20.73万元，主要原因是2023年退休2人，调走2人，2024年人员经费预算减少。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rPr>
        <w:t>教育支出390.1万元，占100%</w:t>
      </w:r>
      <w:r>
        <w:rPr>
          <w:rFonts w:hint="eastAsia" w:ascii="仿宋_GB2312" w:hAnsi="仿宋_GB2312" w:eastAsia="仿宋_GB2312" w:cs="仿宋_GB2312"/>
          <w:sz w:val="32"/>
          <w:szCs w:val="32"/>
          <w:lang w:eastAsia="zh-CN"/>
        </w:rPr>
        <w:t>。</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教育支出（类）普通教育（款）小学教育（项）2024年预算数为386.1万元，主要用于：本单位基本工资、津贴、奖金、绩效工资、保险支出。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教育支出（类）</w:t>
      </w:r>
      <w:r>
        <w:rPr>
          <w:rFonts w:hint="eastAsia" w:ascii="宋体" w:hAnsi="宋体" w:cs="宋体"/>
          <w:color w:val="333333"/>
          <w:kern w:val="0"/>
          <w:sz w:val="28"/>
          <w:szCs w:val="28"/>
          <w:shd w:val="clear" w:color="auto" w:fill="FFFFFF"/>
          <w:lang w:bidi="ar"/>
        </w:rPr>
        <w:t>普通教育</w:t>
      </w:r>
      <w:r>
        <w:rPr>
          <w:rFonts w:hint="eastAsia" w:ascii="仿宋_GB2312" w:hAnsi="仿宋_GB2312" w:eastAsia="仿宋_GB2312" w:cs="仿宋_GB2312"/>
          <w:sz w:val="32"/>
          <w:szCs w:val="32"/>
        </w:rPr>
        <w:t>（款）学前教育项2024年预算数为0.84万元，主要用于：学前教育公用经费支出。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教育支出（类）普通教育（款）初中教育（项）2024年预算数为3.26万元，主要用于：义务教育补助公用经费支出、义务教育学生生活补助。</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黑体" w:hAnsi="黑体" w:eastAsia="黑体" w:cs="黑体"/>
          <w:sz w:val="32"/>
          <w:szCs w:val="32"/>
        </w:rPr>
        <w:t>六、一般公共预算基本支出情况说明</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广元市朝天区临溪乡小学单位2024年一般公共预算基本支出384.9万元，其中：</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人员经费363.61万元，主要包括：基本工资、津贴补贴、奖金、社会保险缴费、住房公积金等支出。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公用经费21.28万元，主要包括：办公费、印刷费、水费、电费、邮电费、物业管理费、差旅费、维修（护）费、会议费、培训费、公务接待费、劳务费、工会经费、福利费、公务用车运行维护费、税金及附加费用、其他交通费用等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黑体" w:hAnsi="黑体" w:eastAsia="黑体" w:cs="黑体"/>
          <w:sz w:val="32"/>
          <w:szCs w:val="32"/>
        </w:rPr>
        <w:t>七、“三公”经费财政拨款预算安排情况说明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广元市朝天区临溪乡小学单位2024年“三公”经费财政拨款预算数0万元，其中：公务接待费0万元，公务用车购置及运行维护费0万元，因公出国（境）经费0万元。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（一）公务接待费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（二）公务用车购置及运行维护费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公务用车购置及运行维护费与2023年预算相比持平。</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（三）因公出国（境）经费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因公出国（境）经费与2023年预算相比持平。</w:t>
      </w:r>
    </w:p>
    <w:p>
      <w:pPr>
        <w:widowControl/>
        <w:pBdr>
          <w:bottom w:val="single" w:color="FFFFFF" w:sz="8" w:space="31"/>
        </w:pBdr>
        <w:shd w:val="clear" w:color="auto" w:fill="FFFFFF"/>
        <w:ind w:firstLine="640" w:firstLineChars="200"/>
        <w:rPr>
          <w:rFonts w:ascii="黑体" w:hAnsi="黑体" w:eastAsia="黑体" w:cs="仿宋_GB2312"/>
          <w:sz w:val="32"/>
          <w:szCs w:val="32"/>
        </w:rPr>
      </w:pPr>
      <w:r>
        <w:rPr>
          <w:rFonts w:hint="eastAsia" w:ascii="黑体" w:hAnsi="黑体" w:eastAsia="黑体" w:cs="仿宋_GB2312"/>
          <w:sz w:val="32"/>
          <w:szCs w:val="32"/>
        </w:rPr>
        <w:t>八、政府性基金预算支出情况说明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广元市朝天区临溪乡小学单位2024年无政府性基金预算拨款安排的支出。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九、国有资本经营预算支出情况说明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广元市朝天区临溪乡小学单位2024年无国有资本经营预算拨款安排的支出。</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十、其他重要事项的情况说明</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（一）机关运行经费</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2024年，广元市朝天区临溪乡小学单位的机关运行经费财政拨款预算为21.28万元，比2023年预算增加21.28万元，增长100%。主要原因2023年未安排单位机关运行费财政预算。</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（二）绩效目标设置情况</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2024年广元市朝天区临溪乡小学单位开展绩效目标管理的项目13个，涉及预算381.1万元。其中：人员类项目8个，涉及预算363.61万元；运转类项目2个，涉及预算12.28万元；特定目标类项目3个，涉及预算5.21万元。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十一、名词解释</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（二）上年结转：</w:t>
      </w:r>
      <w:r>
        <w:rPr>
          <w:rFonts w:hint="eastAsia" w:ascii="仿宋_GB2312" w:hAnsi="仿宋_GB2312" w:eastAsia="仿宋_GB2312" w:cs="仿宋_GB2312"/>
          <w:sz w:val="32"/>
          <w:szCs w:val="32"/>
        </w:rPr>
        <w:t>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（三）教育支出（类）普通教育（款）小学教育（项）：</w:t>
      </w:r>
      <w:r>
        <w:rPr>
          <w:rFonts w:hint="eastAsia" w:ascii="仿宋_GB2312" w:hAnsi="仿宋_GB2312" w:eastAsia="仿宋_GB2312" w:cs="仿宋_GB2312"/>
          <w:sz w:val="32"/>
          <w:szCs w:val="32"/>
        </w:rPr>
        <w:t>指为配合教育业务开展，用于单位基本工资、津贴、奖金、绩效工资、保险支出。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（四）教育支出（类）普通教育（款）学前教育（项）：</w:t>
      </w:r>
      <w:r>
        <w:rPr>
          <w:rFonts w:hint="eastAsia" w:ascii="仿宋_GB2312" w:hAnsi="仿宋_GB2312" w:eastAsia="仿宋_GB2312" w:cs="仿宋_GB2312"/>
          <w:sz w:val="32"/>
          <w:szCs w:val="32"/>
        </w:rPr>
        <w:t>指为配合教育业务开展，用于单位学前教育公用经费支出。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（五）教育支出（类）</w:t>
      </w:r>
      <w:r>
        <w:rPr>
          <w:rFonts w:hint="eastAsia" w:ascii="宋体" w:hAnsi="宋体" w:cs="宋体"/>
          <w:color w:val="333333"/>
          <w:kern w:val="0"/>
          <w:sz w:val="28"/>
          <w:szCs w:val="28"/>
          <w:shd w:val="clear" w:color="auto" w:fill="FFFFFF"/>
          <w:lang w:bidi="ar"/>
        </w:rPr>
        <w:t>普通教育</w:t>
      </w:r>
      <w:r>
        <w:rPr>
          <w:rFonts w:hint="eastAsia" w:ascii="仿宋_GB2312" w:hAnsi="仿宋_GB2312" w:eastAsia="仿宋_GB2312" w:cs="仿宋_GB2312"/>
          <w:sz w:val="32"/>
          <w:szCs w:val="32"/>
        </w:rPr>
        <w:t>（款）初中教育项：指为配合教育业务开展，用于单位义务教育学生生活补助支出。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（六）基本支出：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（七）项目支出：</w:t>
      </w:r>
      <w:r>
        <w:rPr>
          <w:rFonts w:hint="eastAsia" w:ascii="仿宋_GB2312" w:hAnsi="仿宋_GB2312" w:eastAsia="仿宋_GB2312" w:cs="仿宋_GB2312"/>
          <w:sz w:val="32"/>
          <w:szCs w:val="32"/>
        </w:rPr>
        <w:t>指在基本支出之外为完成特定行政任务和事业发展目标所发生的支出。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（八）机关运行经费：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p>
      <w:pPr>
        <w:spacing w:line="576" w:lineRule="exact"/>
        <w:ind w:firstLine="642"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Liberation Sans">
    <w:altName w:val="Arial"/>
    <w:panose1 w:val="00000000000000000000"/>
    <w:charset w:val="00"/>
    <w:family w:val="swiss"/>
    <w:pitch w:val="default"/>
    <w:sig w:usb0="00000000" w:usb1="00000000" w:usb2="00000000" w:usb3="00000000" w:csb0="00040001" w:csb1="0000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9</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DOqXm5zwAAAAUBAAAPAAAAAAAAAAEAIAAAADgAAABk&#10;cnMvZG93bnJldi54bWxQSwECFAAUAAAACACHTuJAIPnr38ABAABrAwAADgAAAAAAAAABACAAAAA0&#10;AQAAZHJzL2Uyb0RvYy54bWxQSwUGAAAAAAYABgBZAQAAZgUAAAAA&#10;">
              <v:fill on="f" focussize="0,0"/>
              <v:stroke on="f"/>
              <v:imagedata o:title=""/>
              <o:lock v:ext="edit" aspectratio="f"/>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9</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F13C36"/>
    <w:multiLevelType w:val="multilevel"/>
    <w:tmpl w:val="0CF13C36"/>
    <w:lvl w:ilvl="0" w:tentative="0">
      <w:start w:val="2"/>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true"/>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true"/>
  <w:drawingGridHorizontalOrigin w:val="0"/>
  <w:drawingGridVerticalOrigin w:val="0"/>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5D1311"/>
    <w:rsid w:val="0003253A"/>
    <w:rsid w:val="00043296"/>
    <w:rsid w:val="00063F4B"/>
    <w:rsid w:val="0013474B"/>
    <w:rsid w:val="00145FAA"/>
    <w:rsid w:val="001E6687"/>
    <w:rsid w:val="00217066"/>
    <w:rsid w:val="00290E4E"/>
    <w:rsid w:val="002B76C3"/>
    <w:rsid w:val="003950A0"/>
    <w:rsid w:val="003E5716"/>
    <w:rsid w:val="0043124C"/>
    <w:rsid w:val="004D5E1D"/>
    <w:rsid w:val="005531A9"/>
    <w:rsid w:val="00593F7C"/>
    <w:rsid w:val="005D1311"/>
    <w:rsid w:val="005E6C14"/>
    <w:rsid w:val="005F6D99"/>
    <w:rsid w:val="006D1550"/>
    <w:rsid w:val="00700A4B"/>
    <w:rsid w:val="007E48F8"/>
    <w:rsid w:val="008E0676"/>
    <w:rsid w:val="00925082"/>
    <w:rsid w:val="009B54BF"/>
    <w:rsid w:val="00A0661D"/>
    <w:rsid w:val="00A56B42"/>
    <w:rsid w:val="00A913C5"/>
    <w:rsid w:val="00B645B8"/>
    <w:rsid w:val="00B70F8C"/>
    <w:rsid w:val="00C4089E"/>
    <w:rsid w:val="00C92EA7"/>
    <w:rsid w:val="00D23A73"/>
    <w:rsid w:val="00D83E60"/>
    <w:rsid w:val="00E245CC"/>
    <w:rsid w:val="00EC2F1D"/>
    <w:rsid w:val="00EF3236"/>
    <w:rsid w:val="00F010E5"/>
    <w:rsid w:val="00F331F2"/>
    <w:rsid w:val="00F373A8"/>
    <w:rsid w:val="012352D1"/>
    <w:rsid w:val="04F20ED1"/>
    <w:rsid w:val="11D94ACF"/>
    <w:rsid w:val="1F7BF06F"/>
    <w:rsid w:val="1FEE4B73"/>
    <w:rsid w:val="23CE9849"/>
    <w:rsid w:val="2EB99615"/>
    <w:rsid w:val="39F304DD"/>
    <w:rsid w:val="54244390"/>
    <w:rsid w:val="54662A63"/>
    <w:rsid w:val="58064E12"/>
    <w:rsid w:val="5BFEE015"/>
    <w:rsid w:val="63EDCF55"/>
    <w:rsid w:val="63FBFBCF"/>
    <w:rsid w:val="669360FD"/>
    <w:rsid w:val="68FF6A83"/>
    <w:rsid w:val="696E52AC"/>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DFD1B9"/>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shenduxitong</Company>
  <Pages>10</Pages>
  <Words>603</Words>
  <Characters>3438</Characters>
  <Lines>28</Lines>
  <Paragraphs>8</Paragraphs>
  <TotalTime>1100</TotalTime>
  <ScaleCrop>false</ScaleCrop>
  <LinksUpToDate>false</LinksUpToDate>
  <CharactersWithSpaces>4033</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user</cp:lastModifiedBy>
  <dcterms:modified xsi:type="dcterms:W3CDTF">2025-06-20T09:34:18Z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96081F72B7444D3C8C1C7DDAED24732C_13</vt:lpwstr>
  </property>
</Properties>
</file>