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880" w:firstLineChars="200"/>
        <w:jc w:val="center"/>
        <w:rPr>
          <w:rFonts w:ascii="黑体" w:hAnsi="黑体" w:eastAsia="黑体" w:cs="楷体_GB2312"/>
          <w:sz w:val="44"/>
          <w:szCs w:val="44"/>
        </w:rPr>
      </w:pPr>
      <w:r>
        <w:rPr>
          <w:rFonts w:hint="eastAsia" w:ascii="黑体" w:hAnsi="黑体" w:eastAsia="黑体" w:cs="楷体_GB2312"/>
          <w:sz w:val="44"/>
          <w:szCs w:val="44"/>
        </w:rPr>
        <w:t>广元市朝天区朝天镇第二小学</w:t>
      </w:r>
    </w:p>
    <w:p>
      <w:pPr>
        <w:spacing w:line="480" w:lineRule="auto"/>
        <w:ind w:firstLine="880" w:firstLineChars="200"/>
        <w:jc w:val="center"/>
        <w:rPr>
          <w:rFonts w:ascii="黑体" w:hAnsi="黑体" w:eastAsia="黑体" w:cs="楷体_GB2312"/>
          <w:sz w:val="44"/>
          <w:szCs w:val="44"/>
        </w:rPr>
      </w:pPr>
      <w:r>
        <w:rPr>
          <w:rFonts w:hint="eastAsia" w:ascii="黑体" w:hAnsi="黑体" w:eastAsia="黑体" w:cs="楷体_GB2312"/>
          <w:sz w:val="44"/>
          <w:szCs w:val="44"/>
        </w:rPr>
        <w:t>2024年</w:t>
      </w:r>
      <w:bookmarkStart w:id="0" w:name="_GoBack"/>
      <w:bookmarkEnd w:id="0"/>
      <w:r>
        <w:rPr>
          <w:rFonts w:hint="eastAsia" w:ascii="黑体" w:hAnsi="黑体" w:eastAsia="黑体" w:cs="楷体_GB2312"/>
          <w:sz w:val="44"/>
          <w:szCs w:val="44"/>
        </w:rPr>
        <w:t>预算编制说明</w:t>
      </w:r>
    </w:p>
    <w:p>
      <w:pPr>
        <w:spacing w:line="480" w:lineRule="auto"/>
        <w:ind w:firstLine="880" w:firstLineChars="200"/>
        <w:jc w:val="center"/>
        <w:rPr>
          <w:rFonts w:ascii="黑体" w:hAnsi="黑体" w:eastAsia="黑体" w:cs="楷体_GB2312"/>
          <w:sz w:val="44"/>
          <w:szCs w:val="44"/>
        </w:rPr>
      </w:pPr>
      <w:r>
        <w:rPr>
          <w:rFonts w:hint="eastAsia" w:ascii="黑体" w:hAnsi="黑体" w:eastAsia="黑体" w:cs="楷体_GB2312"/>
          <w:sz w:val="44"/>
          <w:szCs w:val="44"/>
        </w:rPr>
        <w:t>目   录</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一、基本职能及主要工作...............</w:t>
      </w:r>
      <w:r>
        <w:rPr>
          <w:rFonts w:hint="eastAsia" w:ascii="楷体_GB2312" w:hAnsi="楷体_GB2312" w:eastAsia="楷体_GB2312" w:cs="楷体_GB2312"/>
          <w:sz w:val="32"/>
          <w:szCs w:val="32"/>
          <w:lang w:val="en-US" w:eastAsia="zh-CN"/>
        </w:rPr>
        <w:t>..</w:t>
      </w:r>
      <w:r>
        <w:rPr>
          <w:rFonts w:hint="eastAsia" w:ascii="楷体_GB2312" w:hAnsi="楷体_GB2312" w:eastAsia="楷体_GB2312" w:cs="楷体_GB2312"/>
          <w:sz w:val="32"/>
          <w:szCs w:val="32"/>
        </w:rPr>
        <w:t>.........(3)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（一）单位职能简介...................</w:t>
      </w:r>
      <w:r>
        <w:rPr>
          <w:rFonts w:hint="eastAsia" w:ascii="楷体_GB2312" w:hAnsi="楷体_GB2312" w:eastAsia="楷体_GB2312" w:cs="楷体_GB2312"/>
          <w:sz w:val="32"/>
          <w:szCs w:val="32"/>
          <w:lang w:val="en-US" w:eastAsia="zh-CN"/>
        </w:rPr>
        <w:t>........</w:t>
      </w:r>
      <w:r>
        <w:rPr>
          <w:rFonts w:hint="eastAsia" w:ascii="楷体_GB2312" w:hAnsi="楷体_GB2312" w:eastAsia="楷体_GB2312" w:cs="楷体_GB2312"/>
          <w:sz w:val="32"/>
          <w:szCs w:val="32"/>
        </w:rPr>
        <w:t>...(3)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（二）单位2024年重点工作.......................(3)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二、部门预算单位构成............................(3)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三、收支预算情况说明.............................(3)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r>
        <w:rPr>
          <w:rFonts w:hint="eastAsia" w:ascii="楷体_GB2312" w:hAnsi="楷体_GB2312" w:eastAsia="楷体_GB2312" w:cs="楷体_GB2312"/>
          <w:sz w:val="32"/>
          <w:szCs w:val="32"/>
          <w:lang w:val="en-US" w:eastAsia="zh-CN"/>
        </w:rPr>
        <w:t>.</w:t>
      </w:r>
      <w:r>
        <w:rPr>
          <w:rFonts w:hint="eastAsia" w:ascii="楷体_GB2312" w:hAnsi="楷体_GB2312" w:eastAsia="楷体_GB2312" w:cs="楷体_GB2312"/>
          <w:sz w:val="32"/>
          <w:szCs w:val="32"/>
        </w:rPr>
        <w:t>....(4)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四、财政拨款收支预算情况说明.....................(4)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五、一般公共预算当年拨款情况说明.........</w:t>
      </w:r>
      <w:r>
        <w:rPr>
          <w:rFonts w:hint="eastAsia" w:ascii="楷体_GB2312" w:hAnsi="楷体_GB2312" w:eastAsia="楷体_GB2312" w:cs="楷体_GB2312"/>
          <w:sz w:val="32"/>
          <w:szCs w:val="32"/>
          <w:lang w:val="en-US" w:eastAsia="zh-CN"/>
        </w:rPr>
        <w:t>.</w:t>
      </w:r>
      <w:r>
        <w:rPr>
          <w:rFonts w:hint="eastAsia" w:ascii="楷体_GB2312" w:hAnsi="楷体_GB2312" w:eastAsia="楷体_GB2312" w:cs="楷体_GB2312"/>
          <w:sz w:val="32"/>
          <w:szCs w:val="32"/>
        </w:rPr>
        <w:t>......(4)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（三）一般公共预算当年拨款具体使用情况..........(5)</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六、一般公共预算基本支出情况说明.............</w:t>
      </w:r>
      <w:r>
        <w:rPr>
          <w:rFonts w:hint="eastAsia" w:ascii="楷体_GB2312" w:hAnsi="楷体_GB2312" w:eastAsia="楷体_GB2312" w:cs="楷体_GB2312"/>
          <w:sz w:val="32"/>
          <w:szCs w:val="32"/>
          <w:lang w:val="en-US" w:eastAsia="zh-CN"/>
        </w:rPr>
        <w:t>.</w:t>
      </w:r>
      <w:r>
        <w:rPr>
          <w:rFonts w:hint="eastAsia" w:ascii="楷体_GB2312" w:hAnsi="楷体_GB2312" w:eastAsia="楷体_GB2312" w:cs="楷体_GB2312"/>
          <w:sz w:val="32"/>
          <w:szCs w:val="32"/>
        </w:rPr>
        <w:t>..(5)</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七、“三公”经费财政拨款预算安排情况说明.........(5)</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八、政府性基金预算支出情况说明..................(6)</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九、国有资本经营预算支出情况说明.................(6)</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十、其他重要事项的情况说明..................</w:t>
      </w:r>
      <w:r>
        <w:rPr>
          <w:rFonts w:hint="eastAsia" w:ascii="楷体_GB2312" w:hAnsi="楷体_GB2312" w:eastAsia="楷体_GB2312" w:cs="楷体_GB2312"/>
          <w:sz w:val="32"/>
          <w:szCs w:val="32"/>
          <w:lang w:val="en-US" w:eastAsia="zh-CN"/>
        </w:rPr>
        <w:t>..</w:t>
      </w:r>
      <w:r>
        <w:rPr>
          <w:rFonts w:hint="eastAsia" w:ascii="楷体_GB2312" w:hAnsi="楷体_GB2312" w:eastAsia="楷体_GB2312" w:cs="楷体_GB2312"/>
          <w:sz w:val="32"/>
          <w:szCs w:val="32"/>
        </w:rPr>
        <w:t>..(6)</w:t>
      </w:r>
    </w:p>
    <w:p>
      <w:pPr>
        <w:spacing w:line="576" w:lineRule="exact"/>
        <w:ind w:firstLine="640" w:firstLineChars="200"/>
        <w:rPr>
          <w:rFonts w:ascii="黑体" w:hAnsi="黑体" w:eastAsia="黑体" w:cs="黑体"/>
          <w:sz w:val="32"/>
          <w:szCs w:val="32"/>
        </w:rPr>
      </w:pPr>
      <w:r>
        <w:rPr>
          <w:rFonts w:hint="eastAsia" w:ascii="楷体_GB2312" w:hAnsi="楷体_GB2312" w:eastAsia="楷体_GB2312" w:cs="楷体_GB2312"/>
          <w:sz w:val="32"/>
          <w:szCs w:val="32"/>
        </w:rPr>
        <w:t>十一、名词解释..........................</w:t>
      </w:r>
      <w:r>
        <w:rPr>
          <w:rFonts w:hint="eastAsia" w:ascii="楷体_GB2312" w:hAnsi="楷体_GB2312" w:eastAsia="楷体_GB2312" w:cs="楷体_GB2312"/>
          <w:sz w:val="32"/>
          <w:szCs w:val="32"/>
          <w:lang w:val="en-US" w:eastAsia="zh-CN"/>
        </w:rPr>
        <w:t>.....</w:t>
      </w:r>
      <w:r>
        <w:rPr>
          <w:rFonts w:hint="eastAsia" w:ascii="楷体_GB2312" w:hAnsi="楷体_GB2312" w:eastAsia="楷体_GB2312" w:cs="楷体_GB2312"/>
          <w:sz w:val="32"/>
          <w:szCs w:val="32"/>
        </w:rPr>
        <w:t>...(7)</w:t>
      </w:r>
    </w:p>
    <w:p>
      <w:pPr>
        <w:spacing w:line="576" w:lineRule="exact"/>
        <w:ind w:firstLine="800" w:firstLineChars="250"/>
        <w:rPr>
          <w:rFonts w:ascii="黑体" w:hAnsi="黑体" w:eastAsia="黑体" w:cs="黑体"/>
          <w:sz w:val="32"/>
          <w:szCs w:val="32"/>
        </w:rPr>
      </w:pPr>
      <w:r>
        <w:rPr>
          <w:rFonts w:hint="eastAsia" w:ascii="黑体" w:hAnsi="黑体" w:eastAsia="黑体" w:cs="黑体"/>
          <w:sz w:val="32"/>
          <w:szCs w:val="32"/>
        </w:rPr>
        <w:t>一、基本职能及主要工作</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（一）广元市朝天区朝天镇第二小学职能简介</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( 1 )正确贯彻执行党和国家的教育方针、政策、法规。</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（2）维护学校的教学秩序，为学生创造良好的学习环境。 </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（3）积极稳妥地推进教育改革，按教育规律办事，不断提高教育质量。  </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（4）根据学校规模，设置学校管理机构，建立健全各项规章制度和岗位责任制。 </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（5）坚持教书育人，服务育人，环境育人方针，加强对学生的思想品德教育，使学生的德智体全面发展。 </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（6）抓好教师队伍建设，使每个教师都热心于教育事业。</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（二）广元市朝天区朝天镇第二小学2024年重点工作</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全面完成2024年教育教学工作。</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为广元市朝天区教育和科学技术局的下属二级预算单位，本单位无下属机构，设有内设机构12个：党建办，综合办、教务办、教科办、技装办、德育办、少先队大队部、安全办、艺体办、家校共育办、后勤办、工会。</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朝天区朝天镇第二小学所有收入和支出均纳入部门预算管理。收入包括：一般公共预算拨款收入、上年结转；支出包括：教育支出。广元市朝天区朝天镇第二小学2024年收支预算总数1621.04万元,比2023年收支预算总数增加103.79万元，主要原因是工资正常晋升，人员增加。</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（一）收入预算情况</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广元市朝天区朝天镇第二小学2024年收入预算1621.04万元，其中：上年结转13.45万元，占0.83%；一般公共预算拨款收入1607.59万元，占99.17%。</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（二）支出预算情况</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广元市朝天区朝天镇第二小学2024年支出预算1621.04万元，其中：基本支出1607.59万元，占99.17%；项目支出13.45万元，占0.83%。</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广元市朝天区朝天镇第二小学2024年财政拨款收支预算总数1621.04万元,比2023年财政拨款收支预算总数增加103.79万元，主要原因是工资正常晋升，人员增加。</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收入包括：本年一般公共预算拨款收入1621.04万元；支出包括：教育支出1621.04万元。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五、一般公共预算当年拨款情况说明</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（一）一般公共预算当年拨款规模变化情况</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广元市朝天区朝天镇第二小学2024年一般公共预算当年拨款1621.04万元，比2023年预算数增加103.79万元，主要原因是工资正常晋升，人员增加。</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（二）一般公共预算当年拨款结构情况</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教育支出1621.04万元，占100%。</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（三）一般公共预算当年拨款具体使用情况</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支出（类）普通教育（款）小学教育（项）2024年预算数为1621.04万元，主要用于：小学教育职工工资发放、实施养老保险制度由单位缴纳的基本养老保险支出、实施养老保险制度由单位缴纳的失业工伤保险支出、按规定由单位缴纳的基本医疗保险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六、一般公共预算基本支出情况说明</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广元市朝天区朝天镇第二小学2024年一般公共预算基本支出1607.59万元，其中：</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人员经费1592.59万元，主要包括：基本工资、津贴补贴、奖金、社会保险缴费、住房公积金等支出。</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用经费15万元，主要包括：办公费、印刷费、水费、电费、邮电费、物业管理费、差旅费、维修（护）费、会议费、培训费、公务接待费、劳务费、工会经费、福利费、公务用车运行维护费、税金及附加费用、其他交通费用等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七、“三公”经费财政拨款预算安排情况说明</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广元市朝天区朝天镇第二小学2024年“三公”经费财政拨款预算数0万元，其中：公务接待费0万元，公务用车购置及运行维护费0万元，因公出国（境）经费0万元。</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（一）公务接待费</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2024年公务接待费计划用于执行接待考察调研、检查指导等公务活动开支的交通费、住宿费、用餐费0万元。</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广元市朝天区朝天镇第二小学现有公务用车0辆，其中：轿车0辆，旅行车（含商务车）0辆，越野车0辆。</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2024年安排公务用车运行维护费0万元，用于0辆公务用车燃油、过路（桥）、维修、保险等方面支出。。</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（三）因公出国（境）经费</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因公出国（境）经费0万元。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广元市朝天区朝天镇第二小学2024年无政府性基金预算拨款安排的支出。</w:t>
      </w:r>
    </w:p>
    <w:p>
      <w:pPr>
        <w:spacing w:line="576" w:lineRule="exact"/>
        <w:rPr>
          <w:rFonts w:ascii="黑体" w:hAnsi="黑体" w:eastAsia="黑体" w:cs="黑体"/>
          <w:sz w:val="32"/>
          <w:szCs w:val="32"/>
        </w:rPr>
      </w:pPr>
      <w:r>
        <w:rPr>
          <w:rFonts w:hint="eastAsia" w:ascii="黑体" w:hAnsi="黑体" w:eastAsia="黑体" w:cs="黑体"/>
          <w:sz w:val="32"/>
          <w:szCs w:val="32"/>
        </w:rPr>
        <w:t xml:space="preserve">    九、国有资本经营预算支出情况说明</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广元市朝天区朝天镇第二小学2024年无国有资本经营预算拨款安排的支出。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十、其他重要事项的情况说明</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（一）机关运行经费</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2024年，广元市朝天区朝天镇第二小学机关运行经费财政拨款预算为0万元。</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（二）政府采购情况</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2024年，广元市朝天区朝天镇第二小学单位安排政府采购预算0万元。</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（三）国有资产占有使用情况</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截至2023年底，广元市朝天区朝天镇第二小学共有车辆0辆。单位价值200万元以上大型设备0台（套）。</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2024年部门预算安排车辆购置经费0万元。其中，财政拨款预算安排0万元，非财政拨款安排0万元。拟购置定向保障用车0车辆、执法执勤用车0辆。安排大型设备购置经费0万元。</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（四）绩效目标设置情况</w:t>
      </w:r>
    </w:p>
    <w:p>
      <w:pPr>
        <w:spacing w:line="576" w:lineRule="exact"/>
        <w:ind w:firstLine="640" w:firstLineChars="200"/>
        <w:rPr>
          <w:rFonts w:ascii="楷体_GB2312" w:hAnsi="楷体_GB2312" w:eastAsia="楷体_GB2312" w:cs="楷体_GB2312"/>
          <w:sz w:val="32"/>
          <w:szCs w:val="32"/>
        </w:rPr>
      </w:pPr>
      <w:r>
        <w:rPr>
          <w:rFonts w:hint="eastAsia" w:ascii="仿宋_GB2312" w:hAnsi="仿宋_GB2312" w:eastAsia="仿宋_GB2312" w:cs="仿宋_GB2312"/>
          <w:sz w:val="32"/>
          <w:szCs w:val="32"/>
        </w:rPr>
        <w:t>2024年广元市朝天区朝天镇第二小学开展绩效目标管理的项目11个，涉及预算1621.04万元。其中：人员类项目8个，涉及预算 1592.59万元；运转类项目1个，涉及预算15万元；特定目标类项目2个，涉及预算13.45万元。因部分项目内容涉密，不予公开。</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（一）财政拨款收入:指市财政当年安排的财政预算收入。按现行管理制度,部门预算中反映的财政拨款包括一般公共预算拨款和政府性基金预算拨款。</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（二）上年结转：指以前年度尚未完成，结转到本年仍按原规定用途继续使用的资金。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（三）教育（类）普通教育（款）小学教育（项）：指各部门举办的小学教育支出。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（四）社会保障和就业（类）行政事业单位养老支出（款）机关事业单位基本养老保险缴费支出（项）：指部门实施养老保险制度由单位缴纳的养老保险的支出。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（五）社会保障和就业（类）行政事业单位养老支出（款）机关事业单位职业年金缴费支出（项）：指部门实施养老保险制度由单位缴纳的职业年金的支出。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（六）卫生健康（类）行政事业单位医疗（款）事业单位医疗（项）：指事业单位用于单位应缴纳基本医疗保险支出。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（七）住房保障（类）住房改革支出（款）住房公积金（项）：指按照《住房公积金管理条例》的规定，由单位及其在职职工缴存的长期住房储金。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（八）基本支出：指为保证机构正常运转，完成日常工作任务而发生的人员支出和公用支出。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（九）项目支出：指在基本支出之外为完成特定行政任务和事业发展目标所发生的支出。</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公”经费：指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十一）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hint="eastAsia" w:ascii="仿宋_GB2312" w:hAnsi="仿宋_GB2312" w:eastAsia="仿宋_GB2312" w:cs="仿宋_GB2312"/>
          <w:sz w:val="32"/>
          <w:szCs w:val="32"/>
        </w:rPr>
      </w:pPr>
    </w:p>
    <w:p>
      <w:pPr>
        <w:spacing w:line="576" w:lineRule="exact"/>
        <w:ind w:firstLine="640" w:firstLineChars="200"/>
        <w:rPr>
          <w:rFonts w:hint="eastAsia" w:ascii="仿宋_GB2312" w:hAnsi="仿宋_GB2312" w:eastAsia="仿宋_GB2312" w:cs="仿宋_GB2312"/>
          <w:sz w:val="32"/>
          <w:szCs w:val="32"/>
        </w:rPr>
      </w:pP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pacing w:line="576" w:lineRule="exact"/>
        <w:rPr>
          <w:rFonts w:ascii="仿宋_GB2312" w:hAnsi="仿宋_GB2312" w:eastAsia="仿宋_GB2312" w:cs="仿宋_GB2312"/>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path/>
          <v:fill on="f" focussize="0,0"/>
          <v:stroke on="f" joinstyle="miter"/>
          <v:imagedata o:title=""/>
          <o:lock v:ext="edit"/>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c5MTc1YWUzNDk5OThmNzcwNDRiNmRkMjhiZTRiMmMifQ=="/>
  </w:docVars>
  <w:rsids>
    <w:rsidRoot w:val="007249EF"/>
    <w:rsid w:val="0015578C"/>
    <w:rsid w:val="00197879"/>
    <w:rsid w:val="001E6D19"/>
    <w:rsid w:val="00212C5A"/>
    <w:rsid w:val="00241592"/>
    <w:rsid w:val="00272AFC"/>
    <w:rsid w:val="00284C95"/>
    <w:rsid w:val="002879DB"/>
    <w:rsid w:val="00322C71"/>
    <w:rsid w:val="003C2C8A"/>
    <w:rsid w:val="003C7FA5"/>
    <w:rsid w:val="003F263D"/>
    <w:rsid w:val="00434978"/>
    <w:rsid w:val="004A6F67"/>
    <w:rsid w:val="005D22D8"/>
    <w:rsid w:val="006F047E"/>
    <w:rsid w:val="007143E6"/>
    <w:rsid w:val="007157EC"/>
    <w:rsid w:val="007204A9"/>
    <w:rsid w:val="007249EF"/>
    <w:rsid w:val="007D3922"/>
    <w:rsid w:val="007E7C8B"/>
    <w:rsid w:val="0082290D"/>
    <w:rsid w:val="008B330A"/>
    <w:rsid w:val="008E61A9"/>
    <w:rsid w:val="0098599E"/>
    <w:rsid w:val="009E7B74"/>
    <w:rsid w:val="00A3690B"/>
    <w:rsid w:val="00AB4FC5"/>
    <w:rsid w:val="00AB636B"/>
    <w:rsid w:val="00AF295A"/>
    <w:rsid w:val="00B83B1F"/>
    <w:rsid w:val="00C600B4"/>
    <w:rsid w:val="00C626C6"/>
    <w:rsid w:val="00CB1611"/>
    <w:rsid w:val="00CE1B0B"/>
    <w:rsid w:val="00CF5742"/>
    <w:rsid w:val="00D12AA9"/>
    <w:rsid w:val="00EB56B4"/>
    <w:rsid w:val="00F35357"/>
    <w:rsid w:val="00F53838"/>
    <w:rsid w:val="00F54D5D"/>
    <w:rsid w:val="00FE50DF"/>
    <w:rsid w:val="012352D1"/>
    <w:rsid w:val="04F20ED1"/>
    <w:rsid w:val="1F7BF06F"/>
    <w:rsid w:val="1FEE4B73"/>
    <w:rsid w:val="23CE9849"/>
    <w:rsid w:val="39F304DD"/>
    <w:rsid w:val="54244390"/>
    <w:rsid w:val="54662A63"/>
    <w:rsid w:val="58064E12"/>
    <w:rsid w:val="5BFEE015"/>
    <w:rsid w:val="63EDCF55"/>
    <w:rsid w:val="63FBFBCF"/>
    <w:rsid w:val="669360FD"/>
    <w:rsid w:val="68FF6A83"/>
    <w:rsid w:val="6E3E5726"/>
    <w:rsid w:val="6FBBC9CF"/>
    <w:rsid w:val="72BDE561"/>
    <w:rsid w:val="745A6415"/>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582</Words>
  <Characters>3321</Characters>
  <Lines>27</Lines>
  <Paragraphs>7</Paragraphs>
  <TotalTime>183</TotalTime>
  <ScaleCrop>false</ScaleCrop>
  <LinksUpToDate>false</LinksUpToDate>
  <CharactersWithSpaces>3896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2024-04-10T02:59:31Z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