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朝天特殊教育学校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十、其他重要事项的情况说明........................(6)</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十一、名词解释....................................(7)</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pStyle w:val="7"/>
        <w:shd w:val="clear" w:color="auto" w:fill="FFFFFF"/>
        <w:spacing w:before="0" w:beforeAutospacing="0" w:after="0" w:afterAutospacing="0"/>
        <w:ind w:firstLine="640" w:firstLineChars="200"/>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楷体_GB2312" w:hAnsi="楷体_GB2312" w:eastAsia="楷体_GB2312" w:cs="楷体_GB2312"/>
          <w:color w:val="auto"/>
          <w:kern w:val="2"/>
          <w:sz w:val="32"/>
          <w:szCs w:val="32"/>
          <w:lang w:val="en-US" w:eastAsia="zh-CN" w:bidi="ar-SA"/>
        </w:rPr>
        <w:t>（一）朝天特殊教育学校职能简介：</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1、承担全区适龄残疾儿童少年接受九年义务教育任务。</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2、按照国家制定的特殊教育学校课程计划、教学大纲进行教育教学工作。</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贯彻国家教育方针，根据学生身心特点和需要实施教育，让学生掌握一定的日常生活、劳动知识和技能；初步掌握补偿自身缺陷的基本方法，身心缺陷得到一定程度的康复；初步树立自尊、自信、自强、自立的精神和维护自身合法权益的意识，形成适应社会的基本能力。</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4、为全区确实不能到校就读的重度残疾儿童少年提供送教上门或远程教育等服务，并将其纳入学籍管理。</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5、加强全区普通学校残疾儿童、少年随班就读和资源指导工作，培训普通学校特殊教育师资，组织教育教学研究活动，提出全区特殊教育改革与发展的建议。</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6、做好安全防范，保证学生的人身安全。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rPr>
      </w:pPr>
      <w:r>
        <w:rPr>
          <w:rFonts w:hint="eastAsia" w:ascii="楷体_GB2312" w:hAnsi="楷体_GB2312" w:eastAsia="楷体_GB2312" w:cs="楷体_GB2312"/>
          <w:color w:val="auto"/>
          <w:kern w:val="2"/>
          <w:sz w:val="32"/>
          <w:szCs w:val="32"/>
          <w:lang w:val="en-US" w:eastAsia="zh-CN" w:bidi="ar-SA"/>
        </w:rPr>
        <w:t>（二）</w:t>
      </w:r>
      <w:r>
        <w:rPr>
          <w:rFonts w:hint="eastAsia" w:ascii="楷体_GB2312" w:hAnsi="楷体_GB2312" w:eastAsia="楷体_GB2312" w:cs="楷体_GB2312"/>
          <w:sz w:val="32"/>
          <w:szCs w:val="32"/>
          <w:lang w:val="en-US" w:eastAsia="zh-CN"/>
        </w:rPr>
        <w:t>朝天特殊教育学校</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1、按照国家制定的特殊教育学校课程计划、教学大纲做好全区适龄残疾儿童少年九年义务教育教学工作。</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2、继续做好全区确实不能到校就读的重度残疾儿童少年的送教上门或远程教育等服务，并将其纳入学籍管理。</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3、加强全区普通学校残疾儿童、少年随班就读和资源指导工作，培训普通学校特殊教育师资，组织教育教学研究活动，提出全区特殊教育改革与发展的建议。</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4、做好安全防范，保证学生的人身安全。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
          <w:bCs/>
          <w:i w:val="0"/>
          <w:caps w:val="0"/>
          <w:color w:val="333333"/>
          <w:spacing w:val="0"/>
          <w:kern w:val="0"/>
          <w:sz w:val="28"/>
          <w:szCs w:val="28"/>
          <w:shd w:val="clear" w:color="auto" w:fill="FFFFFF"/>
          <w:lang w:val="en-US" w:eastAsia="zh-CN" w:bidi="ar"/>
        </w:rPr>
      </w:pPr>
      <w:r>
        <w:rPr>
          <w:rFonts w:hint="eastAsia" w:ascii="黑体" w:hAnsi="黑体" w:eastAsia="黑体" w:cs="黑体"/>
          <w:sz w:val="32"/>
          <w:szCs w:val="32"/>
          <w:lang w:val="en-US" w:eastAsia="zh-CN"/>
        </w:rPr>
        <w:t>二、部门预算单位构成</w:t>
      </w:r>
    </w:p>
    <w:p>
      <w:pPr>
        <w:pStyle w:val="7"/>
        <w:shd w:val="clear" w:color="auto" w:fill="FFFFFF"/>
        <w:spacing w:before="0" w:beforeAutospacing="0" w:after="0" w:afterAutospacing="0"/>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广元市朝天区特殊教育学校属二级预算单位</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收支预算情况说明</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特殊教育学校所有收入和支出均纳入部门预算管理。收入包括：一般公共预算拨款收入、上年结转；支出包括：一般公共服务支出、教育支出、社会保障和就业支出、卫生健康支出、住房保障支出。特殊教育学校2024年收支总预算306.85万元,比2023年收支预算总数增加69.47万元，扣除上年结转资金、一次性安排等因素后，同口径增加68.52万元，主要原因是商品服务和对个人和家庭的补助增加以及人员工资福利的增加。</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收入预算情况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特殊教育学校2024年收入预算306.85万元，其中：上年结转0.95万元，占0.3%；一般公共预算拨款收入305.90万元，占99.7%。</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特殊教育学校2024年支出预算306.85万元，其中：基本支出305.9万元，占99.7%；项目支出0.95万元，占0.3%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特殊教育学校2024年财政拨款收支预算总数306.85万元,比2023年财政拨款收支预算总数增加68.52万元，主要原因是商品服务和对个人和家庭的补助增加以及人员工资福利的增加。</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收入包括：本年一般公共预算拨款收入306.85万元。支出包括：教育支出306.85万元。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320" w:firstLineChars="1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特殊教育学校2024年一般公共预算当年拨款305.9万元，比2023年预算数增加68.52万元，主要原因商品服务和对个人和家庭的补助增加以及人员工资福利的增加。</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一般公共预算当年拨款结构情况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教育支出305.9万元，占100%。</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68" w:firstLineChars="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一般公共预算当年拨款具体使用情况</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1.教育支出（类）特殊教育（款）特殊学校教育（项）2024年预算数为305.9万元，主要用于：特殊教育职工工资福利发放、维护学校正常运转以及学生资助等。</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特殊教育学校2024年一般公共预算基本支出305.9万元，其中：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人员经费305.9万元，主要包括：基本工资、津贴补贴、奖金、社会保险缴费、住房公积金等支出。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朝天特校2024年“三公”经费财政拨款预算数0万元。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特殊教育学校2024年公务接待费预算0万元。</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特殊教育学校现有公务用车0辆。2024年安排公务用车运行维护费0万元。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（三）因公出国（境）</w:t>
      </w:r>
      <w:r>
        <w:rPr>
          <w:rFonts w:hint="eastAsia" w:ascii="楷体_GB2312" w:hAnsi="楷体_GB2312" w:eastAsia="楷体_GB2312" w:cs="楷体_GB2312"/>
          <w:sz w:val="32"/>
          <w:szCs w:val="32"/>
          <w:lang w:val="en-US" w:eastAsia="zh-CN"/>
        </w:rPr>
        <w:t>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特殊教育学校2024年无政府性基金预算拨款安排的支出。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特殊教育学校2024年无国有资本经营预算拨款安排的支出。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2024年，特殊教育学校的机关运行经费财政拨款预算为0万元。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2024年，特殊教育学校安排政府采购预算0万元。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截至2024年底，特殊教育学校共有车辆0辆。单位价值200万元以上大型设备0台（套）。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2024年特殊教育学校预算未安排购置车辆及单位价值200万元以上大型设备。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2024年特殊教育学校开展绩效目标管理的项目11个，涉及预算306.85万元。其中：人员类项目9个，涉及预算305.9万元；特定目标类项目2个，涉及预算0.95万元。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outlineLvl w:val="9"/>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楷体_GB2312" w:hAnsi="楷体_GB2312" w:eastAsia="楷体_GB2312" w:cs="楷体_GB2312"/>
          <w:sz w:val="32"/>
          <w:szCs w:val="32"/>
          <w:lang w:val="en-US" w:eastAsia="zh-CN"/>
        </w:rPr>
        <w:t>（一）一般公共预算拨款收入：</w:t>
      </w:r>
      <w:r>
        <w:rPr>
          <w:rFonts w:hint="eastAsia" w:ascii="宋体" w:hAnsi="宋体" w:eastAsia="宋体" w:cs="宋体"/>
          <w:i w:val="0"/>
          <w:caps w:val="0"/>
          <w:color w:val="auto"/>
          <w:spacing w:val="0"/>
          <w:kern w:val="0"/>
          <w:sz w:val="28"/>
          <w:szCs w:val="28"/>
          <w:shd w:val="clear" w:color="auto" w:fill="FFFFFF"/>
          <w:lang w:val="en-US" w:eastAsia="zh-CN" w:bidi="ar"/>
        </w:rPr>
        <w:t>指财政当年</w:t>
      </w:r>
      <w:r>
        <w:rPr>
          <w:rFonts w:hint="eastAsia" w:ascii="宋体" w:hAnsi="宋体" w:eastAsia="宋体" w:cs="宋体"/>
          <w:i w:val="0"/>
          <w:caps w:val="0"/>
          <w:color w:val="333333"/>
          <w:spacing w:val="0"/>
          <w:kern w:val="0"/>
          <w:sz w:val="28"/>
          <w:szCs w:val="28"/>
          <w:shd w:val="clear" w:color="auto" w:fill="FFFFFF"/>
          <w:lang w:val="en-US" w:eastAsia="zh-CN" w:bidi="ar"/>
        </w:rPr>
        <w:t>拨付的资金。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（三）教育（类）特殊教育（款）特殊学校教育（项）：</w:t>
      </w:r>
      <w:r>
        <w:rPr>
          <w:rFonts w:hint="eastAsia" w:ascii="宋体" w:hAnsi="宋体" w:eastAsia="宋体" w:cs="宋体"/>
          <w:i w:val="0"/>
          <w:caps w:val="0"/>
          <w:color w:val="333333"/>
          <w:spacing w:val="0"/>
          <w:kern w:val="0"/>
          <w:sz w:val="28"/>
          <w:szCs w:val="28"/>
          <w:shd w:val="clear" w:color="auto" w:fill="FFFFFF"/>
          <w:lang w:val="en-US" w:eastAsia="zh-CN" w:bidi="ar"/>
        </w:rPr>
        <w:t>指</w:t>
      </w:r>
      <w:r>
        <w:rPr>
          <w:rFonts w:hint="eastAsia" w:ascii="仿宋_GB2312" w:hAnsi="仿宋_GB2312" w:eastAsia="仿宋_GB2312" w:cs="仿宋_GB2312"/>
          <w:sz w:val="32"/>
          <w:szCs w:val="32"/>
          <w:lang w:val="en-US" w:eastAsia="zh-CN"/>
        </w:rPr>
        <w:t>为配合特殊教育学校各项业务开展而发生的经费支出。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abstractNum w:abstractNumId="1">
    <w:nsid w:val="64BC75B4"/>
    <w:multiLevelType w:val="singleLevel"/>
    <w:tmpl w:val="64BC75B4"/>
    <w:lvl w:ilvl="0" w:tentative="0">
      <w:start w:val="3"/>
      <w:numFmt w:val="chineseCounting"/>
      <w:suff w:val="nothing"/>
      <w:lvlText w:val="%1、"/>
      <w:lvlJc w:val="left"/>
      <w:rPr>
        <w:rFonts w:hint="eastAsia"/>
      </w:rPr>
    </w:lvl>
  </w:abstractNum>
  <w:abstractNum w:abstractNumId="2">
    <w:nsid w:val="7C7A3143"/>
    <w:multiLevelType w:val="singleLevel"/>
    <w:tmpl w:val="7C7A3143"/>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true"/>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1YTY0OGE2NzNlMmU5MmE4ODcyMzA4YTI5YmRhMmMifQ=="/>
  </w:docVars>
  <w:rsids>
    <w:rsidRoot w:val="00000000"/>
    <w:rsid w:val="012352D1"/>
    <w:rsid w:val="04F20ED1"/>
    <w:rsid w:val="073E7889"/>
    <w:rsid w:val="0BFA5880"/>
    <w:rsid w:val="11C62624"/>
    <w:rsid w:val="145002CF"/>
    <w:rsid w:val="1F7BF06F"/>
    <w:rsid w:val="1FEE4B73"/>
    <w:rsid w:val="23CE9849"/>
    <w:rsid w:val="27723166"/>
    <w:rsid w:val="28716062"/>
    <w:rsid w:val="33F96FE1"/>
    <w:rsid w:val="39F304DD"/>
    <w:rsid w:val="3FCF6A69"/>
    <w:rsid w:val="4F4079A4"/>
    <w:rsid w:val="510460CD"/>
    <w:rsid w:val="54244390"/>
    <w:rsid w:val="54662A63"/>
    <w:rsid w:val="58064E12"/>
    <w:rsid w:val="59BD2439"/>
    <w:rsid w:val="5BFEE015"/>
    <w:rsid w:val="5FCF2848"/>
    <w:rsid w:val="63EDCF55"/>
    <w:rsid w:val="63FBFBCF"/>
    <w:rsid w:val="66576EEF"/>
    <w:rsid w:val="669360FD"/>
    <w:rsid w:val="68FF6A83"/>
    <w:rsid w:val="6B8917E8"/>
    <w:rsid w:val="6FBBC9CF"/>
    <w:rsid w:val="72BDE561"/>
    <w:rsid w:val="731F395D"/>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user</cp:lastModifiedBy>
  <dcterms:modified xsi:type="dcterms:W3CDTF">2025-06-20T09:37:19Z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96081F72B7444D3C8C1C7DDAED24732C_13</vt:lpwstr>
  </property>
</Properties>
</file>