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广元市朝天区羊木镇幼儿园</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主要职能如下：</w:t>
      </w:r>
    </w:p>
    <w:p>
      <w:pPr>
        <w:ind w:firstLine="560" w:firstLineChars="200"/>
        <w:rPr>
          <w:rFonts w:ascii="仿宋" w:hAnsi="仿宋" w:eastAsia="仿宋" w:cs="仿宋"/>
          <w:sz w:val="32"/>
          <w:szCs w:val="32"/>
        </w:rPr>
      </w:pPr>
      <w:r>
        <w:rPr>
          <w:rFonts w:hint="eastAsia" w:ascii="宋体" w:hAnsi="宋体" w:cs="宋体"/>
          <w:b w:val="0"/>
          <w:bCs/>
          <w:i w:val="0"/>
          <w:caps w:val="0"/>
          <w:color w:val="333333"/>
          <w:spacing w:val="0"/>
          <w:sz w:val="28"/>
          <w:szCs w:val="28"/>
          <w:shd w:val="clear" w:color="auto" w:fill="FFFFFF"/>
          <w:lang w:val="en-US" w:eastAsia="zh-CN"/>
        </w:rPr>
        <w:t xml:space="preserve"> </w:t>
      </w:r>
      <w:r>
        <w:rPr>
          <w:rFonts w:hint="eastAsia" w:ascii="仿宋" w:hAnsi="仿宋" w:eastAsia="仿宋" w:cs="仿宋"/>
          <w:b w:val="0"/>
          <w:bCs/>
          <w:i w:val="0"/>
          <w:caps w:val="0"/>
          <w:color w:val="333333"/>
          <w:spacing w:val="0"/>
          <w:sz w:val="32"/>
          <w:szCs w:val="32"/>
          <w:shd w:val="clear" w:color="auto" w:fill="FFFFFF"/>
          <w:lang w:val="en-US" w:eastAsia="zh-CN"/>
        </w:rPr>
        <w:t xml:space="preserve"> 1.</w:t>
      </w:r>
      <w:r>
        <w:rPr>
          <w:rFonts w:hint="eastAsia" w:ascii="仿宋" w:hAnsi="仿宋" w:eastAsia="仿宋" w:cs="仿宋"/>
          <w:sz w:val="32"/>
          <w:szCs w:val="32"/>
        </w:rPr>
        <w:t>正确贯彻执行党和国家的教育方针、政策、法规。</w:t>
      </w:r>
    </w:p>
    <w:p>
      <w:pPr>
        <w:pStyle w:val="5"/>
        <w:adjustRightInd w:val="0"/>
        <w:snapToGrid w:val="0"/>
        <w:spacing w:before="93" w:line="600" w:lineRule="exact"/>
        <w:ind w:firstLine="960" w:firstLineChars="300"/>
        <w:outlineLvl w:val="2"/>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2</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lang w:eastAsia="zh-CN"/>
        </w:rPr>
        <w:t>研究拟定学校发展规划和年度计划，组织实施教育体制和办学体制改革。</w:t>
      </w:r>
    </w:p>
    <w:p>
      <w:pPr>
        <w:ind w:firstLine="960" w:firstLineChars="300"/>
        <w:rPr>
          <w:rFonts w:hint="eastAsia" w:ascii="仿宋" w:hAnsi="仿宋" w:eastAsia="仿宋" w:cs="仿宋"/>
          <w:bCs/>
          <w:color w:val="000000"/>
          <w:sz w:val="32"/>
          <w:szCs w:val="32"/>
          <w:lang w:val="en-US" w:eastAsia="zh-CN"/>
        </w:rPr>
      </w:pPr>
      <w:r>
        <w:rPr>
          <w:rFonts w:hint="eastAsia" w:ascii="仿宋" w:hAnsi="仿宋" w:eastAsia="仿宋" w:cs="仿宋"/>
          <w:sz w:val="32"/>
          <w:szCs w:val="32"/>
          <w:lang w:val="en-US" w:eastAsia="zh-CN"/>
        </w:rPr>
        <w:t>3.积</w:t>
      </w:r>
      <w:r>
        <w:rPr>
          <w:rFonts w:hint="eastAsia" w:ascii="仿宋" w:hAnsi="仿宋" w:eastAsia="仿宋" w:cs="仿宋"/>
          <w:sz w:val="32"/>
          <w:szCs w:val="32"/>
        </w:rPr>
        <w:t xml:space="preserve">极稳妥地推进教育改革，按教育规律办事，不断提高教育质量。 </w:t>
      </w:r>
      <w:r>
        <w:rPr>
          <w:rFonts w:hint="eastAsia" w:ascii="仿宋" w:hAnsi="仿宋" w:eastAsia="仿宋" w:cs="仿宋"/>
          <w:sz w:val="32"/>
          <w:szCs w:val="32"/>
          <w:lang w:val="en-US" w:eastAsia="zh-CN"/>
        </w:rPr>
        <w:t xml:space="preserve"> </w:t>
      </w:r>
    </w:p>
    <w:p>
      <w:pPr>
        <w:pStyle w:val="5"/>
        <w:adjustRightInd w:val="0"/>
        <w:snapToGrid w:val="0"/>
        <w:spacing w:before="93" w:line="600" w:lineRule="exact"/>
        <w:ind w:firstLine="960" w:firstLineChars="300"/>
        <w:outlineLvl w:val="2"/>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4</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lang w:eastAsia="zh-CN"/>
        </w:rPr>
        <w:t>管理学校教育经费；执行财务管理制度。</w:t>
      </w:r>
    </w:p>
    <w:p>
      <w:pPr>
        <w:ind w:firstLine="960" w:firstLineChars="3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 xml:space="preserve">坚持教书育人，服务育人，环境育人方针，加强对学生的思想教育，使学生的德智体全面发展。 </w:t>
      </w:r>
    </w:p>
    <w:p>
      <w:pPr>
        <w:pStyle w:val="5"/>
        <w:adjustRightInd w:val="0"/>
        <w:snapToGrid w:val="0"/>
        <w:spacing w:before="93" w:line="600" w:lineRule="exact"/>
        <w:ind w:firstLine="672" w:firstLineChars="210"/>
        <w:outlineLvl w:val="2"/>
        <w:rPr>
          <w:rFonts w:ascii="仿宋" w:hAnsi="仿宋" w:eastAsia="仿宋"/>
          <w:bCs/>
          <w:color w:val="000000"/>
          <w:sz w:val="32"/>
          <w:szCs w:val="32"/>
          <w:lang w:eastAsia="zh-CN"/>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r>
        <w:rPr>
          <w:rFonts w:hint="eastAsia" w:ascii="楷体_GB2312" w:hAnsi="楷体_GB2312" w:eastAsia="楷体_GB2312" w:cs="楷体_GB2312"/>
          <w:sz w:val="32"/>
          <w:szCs w:val="32"/>
          <w:lang w:eastAsia="zh-CN"/>
        </w:rPr>
        <w:t>：</w:t>
      </w:r>
      <w:r>
        <w:rPr>
          <w:rFonts w:hint="eastAsia" w:ascii="宋体" w:hAnsi="宋体" w:eastAsia="宋体" w:cs="宋体"/>
          <w:bCs/>
          <w:sz w:val="32"/>
          <w:szCs w:val="32"/>
          <w:lang w:eastAsia="zh-CN"/>
        </w:rPr>
        <w:t>完成本年度教育教学工作</w:t>
      </w:r>
      <w:r>
        <w:rPr>
          <w:rFonts w:hint="eastAsia" w:ascii="仿宋" w:hAnsi="仿宋" w:eastAsia="仿宋"/>
          <w:bCs/>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部门预算单位构成</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960" w:firstLineChars="300"/>
        <w:textAlignment w:val="auto"/>
        <w:rPr>
          <w:rFonts w:hint="eastAsia" w:ascii="仿宋" w:hAnsi="仿宋" w:eastAsia="仿宋" w:cs="仿宋"/>
          <w:b w:val="0"/>
          <w:sz w:val="32"/>
          <w:szCs w:val="32"/>
          <w:lang w:val="en-US" w:eastAsia="zh-CN"/>
        </w:rPr>
      </w:pPr>
      <w:r>
        <w:rPr>
          <w:rFonts w:hint="eastAsia" w:ascii="仿宋" w:hAnsi="仿宋" w:eastAsia="仿宋" w:cs="仿宋"/>
          <w:b w:val="0"/>
          <w:sz w:val="32"/>
          <w:szCs w:val="32"/>
        </w:rPr>
        <w:t>广元市朝天区羊木镇幼儿园隶属广元市朝天区教育和科学技术局下</w:t>
      </w:r>
      <w:r>
        <w:rPr>
          <w:rFonts w:hint="eastAsia" w:ascii="仿宋" w:hAnsi="仿宋" w:eastAsia="仿宋" w:cs="仿宋"/>
          <w:b w:val="0"/>
          <w:sz w:val="32"/>
          <w:szCs w:val="32"/>
          <w:lang w:val="en-US" w:eastAsia="zh-CN"/>
        </w:rPr>
        <w:t>属</w:t>
      </w:r>
      <w:r>
        <w:rPr>
          <w:rFonts w:hint="eastAsia" w:ascii="仿宋" w:hAnsi="仿宋" w:eastAsia="仿宋" w:cs="仿宋"/>
          <w:b w:val="0"/>
          <w:sz w:val="32"/>
          <w:szCs w:val="32"/>
        </w:rPr>
        <w:t>二级</w:t>
      </w:r>
      <w:r>
        <w:rPr>
          <w:rFonts w:hint="eastAsia" w:ascii="仿宋" w:hAnsi="仿宋" w:eastAsia="仿宋" w:cs="仿宋"/>
          <w:b w:val="0"/>
          <w:sz w:val="32"/>
          <w:szCs w:val="32"/>
          <w:lang w:eastAsia="zh-CN"/>
        </w:rPr>
        <w:t>预算</w:t>
      </w:r>
      <w:r>
        <w:rPr>
          <w:rFonts w:hint="eastAsia" w:ascii="仿宋" w:hAnsi="仿宋" w:eastAsia="仿宋" w:cs="仿宋"/>
          <w:b w:val="0"/>
          <w:sz w:val="32"/>
          <w:szCs w:val="32"/>
        </w:rPr>
        <w:t>单位</w:t>
      </w:r>
      <w:r>
        <w:rPr>
          <w:rFonts w:hint="eastAsia" w:ascii="仿宋" w:hAnsi="仿宋" w:eastAsia="仿宋" w:cs="仿宋"/>
          <w:b w:val="0"/>
          <w:sz w:val="32"/>
          <w:szCs w:val="32"/>
          <w:lang w:val="en-US" w:eastAsia="zh-CN"/>
        </w:rPr>
        <w:t>,独立编制机构1个，</w:t>
      </w:r>
      <w:r>
        <w:rPr>
          <w:rFonts w:hint="eastAsia" w:ascii="仿宋" w:hAnsi="仿宋" w:eastAsia="仿宋" w:cs="仿宋"/>
          <w:b w:val="0"/>
          <w:sz w:val="32"/>
          <w:szCs w:val="32"/>
          <w:lang w:val="ar" w:eastAsia="zh-CN"/>
        </w:rPr>
        <w:t>其中行政机构</w:t>
      </w:r>
      <w:r>
        <w:rPr>
          <w:rFonts w:hint="eastAsia" w:ascii="仿宋" w:hAnsi="仿宋" w:eastAsia="仿宋" w:cs="仿宋"/>
          <w:b w:val="0"/>
          <w:sz w:val="32"/>
          <w:szCs w:val="32"/>
          <w:lang w:val="en-US" w:eastAsia="zh-CN"/>
        </w:rPr>
        <w:t>0</w:t>
      </w:r>
      <w:r>
        <w:rPr>
          <w:rFonts w:hint="eastAsia" w:ascii="仿宋" w:hAnsi="仿宋" w:eastAsia="仿宋" w:cs="仿宋"/>
          <w:b w:val="0"/>
          <w:sz w:val="32"/>
          <w:szCs w:val="32"/>
          <w:lang w:val="ar" w:eastAsia="zh-CN"/>
        </w:rPr>
        <w:t>个，参照公务员法管理的事业机构</w:t>
      </w:r>
      <w:r>
        <w:rPr>
          <w:rFonts w:hint="eastAsia" w:ascii="仿宋" w:hAnsi="仿宋" w:eastAsia="仿宋" w:cs="仿宋"/>
          <w:b w:val="0"/>
          <w:sz w:val="32"/>
          <w:szCs w:val="32"/>
          <w:lang w:val="en-US" w:eastAsia="zh-CN"/>
        </w:rPr>
        <w:t>0</w:t>
      </w:r>
      <w:r>
        <w:rPr>
          <w:rFonts w:hint="eastAsia" w:ascii="仿宋" w:hAnsi="仿宋" w:eastAsia="仿宋" w:cs="仿宋"/>
          <w:b w:val="0"/>
          <w:sz w:val="32"/>
          <w:szCs w:val="32"/>
          <w:lang w:val="ar" w:eastAsia="zh-CN"/>
        </w:rPr>
        <w:t>个，其他事业机构</w:t>
      </w:r>
      <w:r>
        <w:rPr>
          <w:rFonts w:hint="eastAsia" w:ascii="仿宋" w:hAnsi="仿宋" w:eastAsia="仿宋" w:cs="仿宋"/>
          <w:b w:val="0"/>
          <w:sz w:val="32"/>
          <w:szCs w:val="32"/>
          <w:lang w:val="en-US" w:eastAsia="zh-CN"/>
        </w:rPr>
        <w:t>1</w:t>
      </w:r>
      <w:r>
        <w:rPr>
          <w:rFonts w:hint="eastAsia" w:ascii="仿宋" w:hAnsi="仿宋" w:eastAsia="仿宋" w:cs="仿宋"/>
          <w:b w:val="0"/>
          <w:sz w:val="32"/>
          <w:szCs w:val="32"/>
          <w:lang w:val="ar" w:eastAsia="zh-CN"/>
        </w:rPr>
        <w:t>个</w:t>
      </w:r>
      <w:r>
        <w:rPr>
          <w:rFonts w:hint="eastAsia" w:ascii="仿宋" w:hAnsi="仿宋" w:eastAsia="仿宋"/>
          <w:kern w:val="2"/>
          <w:sz w:val="32"/>
          <w:szCs w:val="24"/>
          <w:lang w:val="ar" w:eastAsia="zh-CN" w:bidi="ar"/>
        </w:rPr>
        <w:t>，</w:t>
      </w:r>
      <w:r>
        <w:rPr>
          <w:rFonts w:hint="eastAsia" w:ascii="仿宋" w:hAnsi="仿宋" w:eastAsia="仿宋" w:cs="仿宋"/>
          <w:b w:val="0"/>
          <w:sz w:val="32"/>
          <w:szCs w:val="32"/>
          <w:lang w:val="en-US" w:eastAsia="zh-CN"/>
        </w:rPr>
        <w:t>纳入2022年度单位决算编制范围的独立编制机构为广元市朝天区羊木镇羊木幼儿园</w:t>
      </w:r>
      <w:r>
        <w:rPr>
          <w:rFonts w:hint="eastAsia" w:ascii="仿宋" w:hAnsi="仿宋" w:eastAsia="仿宋" w:cs="Times New Roman"/>
          <w:color w:val="000000"/>
          <w:sz w:val="32"/>
          <w:szCs w:val="32"/>
          <w:lang w:val="en-US" w:eastAsia="zh-CN" w:bidi="ar-SA"/>
        </w:rPr>
        <w:t>.</w:t>
      </w:r>
      <w:r>
        <w:rPr>
          <w:rFonts w:hint="eastAsia" w:ascii="仿宋" w:hAnsi="仿宋" w:eastAsia="仿宋" w:cs="仿宋"/>
          <w:b w:val="0"/>
          <w:sz w:val="32"/>
          <w:szCs w:val="32"/>
          <w:lang w:val="en-US" w:eastAsia="zh-CN"/>
        </w:rPr>
        <w:t>学校下设德育处、保教办公室、后勤处、综合和党建办公室、工会办公室5个部门。</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羊木镇幼儿园所有收入和支出均纳入部门预算管理。收入包括：一般公共预算拨款收入；支出包括：教育支出、社会保障和就业支出、卫生健康支出、住房保障支出。羊木镇幼儿园2024年收支预算总数349.19万元,比2023年收支预算总数增加58.97万元，主要原因是教师增加2人及职称变动调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羊木镇幼儿园2024年收入预算349.19万元，其中：上年结转0万元，占0%；一般公共预算拨款收入349.19万元，占100%。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羊木镇幼儿园2024年支出预算349.19万元，其中：基本支出349.19万元，占100%；项目支出0万元，占0%</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羊木镇幼儿园2024年财政拨款收支预算总数349.19万元,比2023年财政拨款收支预算总数增加58.97万元，主要原因是教师增加2人及职称变动调资。</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收入包括：本年一般公共预算拨款收入349.19万元纳入预算管理。收入包括：一般公共预算拨款收入349.19万元；支出包括：教育支出349.19万元。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羊木镇幼儿园2024年一般公共预算当年拨款349.19万元，，比2023年预算数增加58.97万元，主要原因是教师增加2人及职称变动调资。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教育支出349.19万元，占100%。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教育（类）普通教育（款）学前教育（项）2024年预算数为349.19万元，主要用于学前教育支出款项。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羊木镇幼儿园2024年一般公共预算基本支出349.19万元，其中：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人员经费328.31万元，主要包括：基本工资、津贴补贴、奖金、社会保险缴费、住房公积金等支出。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20.88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羊木镇幼儿园2024年“三公”经费财政拨款预算数0万元，其中：公务接待费0万元，公务用车购置及运行维护费0万元，因公出国（境）经费0万元。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2024年公务接待费0万元。</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单位现有公务用车0辆，其中：轿车0辆，旅行车（含商务车）0辆，越野车0辆。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羊木镇幼儿园2024年无政府性基金预算拨款安排的支出。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羊木镇幼儿园2024年无国有资本经营预算拨款安排的支出。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2024年，羊木镇幼儿园运行经费财政拨款预算为20.88万元，比2023年预算增加20.88万元，增长20.88万元。主要原因口径变化。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2024年，羊木镇幼儿园安排政府采购预算0万元，其中：政府采购货物预算0万元、政府采购工程预算0万元、政府采购服务预算0万元。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截至2024年底，羊木镇幼儿园共有车辆0辆。全部资产为国有全资，资产总计245.6642 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200" w:right="0" w:rightChars="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2024年羊木镇幼儿园开展绩效目标管理的项目8个，涉及预算资金349.19万元。其中：人员类项目7个，人员类项目328.31万元，运转类项目1个，涉及预算20.88万元，因部分项目内容涉密，不予公开。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FB910"/>
    <w:multiLevelType w:val="singleLevel"/>
    <w:tmpl w:val="0F9FB910"/>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MzY2YWQxNzViODAxYTU5MTllMzNjZTY3M2VmOTMifQ=="/>
  </w:docVars>
  <w:rsids>
    <w:rsidRoot w:val="00000000"/>
    <w:rsid w:val="012352D1"/>
    <w:rsid w:val="044C6E68"/>
    <w:rsid w:val="04F20ED1"/>
    <w:rsid w:val="050E236F"/>
    <w:rsid w:val="054F6C10"/>
    <w:rsid w:val="06B331CE"/>
    <w:rsid w:val="076369A2"/>
    <w:rsid w:val="090E293E"/>
    <w:rsid w:val="0E371113"/>
    <w:rsid w:val="104D01F0"/>
    <w:rsid w:val="14B06F9F"/>
    <w:rsid w:val="166563FF"/>
    <w:rsid w:val="18891FE1"/>
    <w:rsid w:val="196A3BC0"/>
    <w:rsid w:val="1F7BF06F"/>
    <w:rsid w:val="1FEE4B73"/>
    <w:rsid w:val="2023493B"/>
    <w:rsid w:val="23CE9849"/>
    <w:rsid w:val="25F0369F"/>
    <w:rsid w:val="27E06FCD"/>
    <w:rsid w:val="29F574D6"/>
    <w:rsid w:val="2D92328E"/>
    <w:rsid w:val="30986E0D"/>
    <w:rsid w:val="33F24A86"/>
    <w:rsid w:val="345D556F"/>
    <w:rsid w:val="36DC6320"/>
    <w:rsid w:val="36EE5606"/>
    <w:rsid w:val="38884517"/>
    <w:rsid w:val="39BA7DF4"/>
    <w:rsid w:val="39F304DD"/>
    <w:rsid w:val="3B7346FF"/>
    <w:rsid w:val="3E750926"/>
    <w:rsid w:val="3E952BDE"/>
    <w:rsid w:val="4021297B"/>
    <w:rsid w:val="47413903"/>
    <w:rsid w:val="4A4554B8"/>
    <w:rsid w:val="4C285091"/>
    <w:rsid w:val="4E791BD4"/>
    <w:rsid w:val="54244390"/>
    <w:rsid w:val="54662A63"/>
    <w:rsid w:val="575907F5"/>
    <w:rsid w:val="58064E12"/>
    <w:rsid w:val="591D5BD9"/>
    <w:rsid w:val="59E545C2"/>
    <w:rsid w:val="59FE5684"/>
    <w:rsid w:val="5AD14B46"/>
    <w:rsid w:val="5BFEE015"/>
    <w:rsid w:val="5D5A7075"/>
    <w:rsid w:val="62D11B87"/>
    <w:rsid w:val="63EDCF55"/>
    <w:rsid w:val="63FBFBCF"/>
    <w:rsid w:val="654F3237"/>
    <w:rsid w:val="669360FD"/>
    <w:rsid w:val="67931B01"/>
    <w:rsid w:val="68FF6A83"/>
    <w:rsid w:val="6FBBC9CF"/>
    <w:rsid w:val="729A27E2"/>
    <w:rsid w:val="72BDE561"/>
    <w:rsid w:val="780D4FB8"/>
    <w:rsid w:val="78462278"/>
    <w:rsid w:val="7997EA6C"/>
    <w:rsid w:val="7A8B77B8"/>
    <w:rsid w:val="7AEAE675"/>
    <w:rsid w:val="7BAFCE5D"/>
    <w:rsid w:val="7CF93D5D"/>
    <w:rsid w:val="7D46598C"/>
    <w:rsid w:val="7DFB240B"/>
    <w:rsid w:val="7E0935ED"/>
    <w:rsid w:val="7EA45F4A"/>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next w:val="1"/>
    <w:unhideWhenUsed/>
    <w:qFormat/>
    <w:uiPriority w:val="99"/>
    <w:pPr>
      <w:widowControl w:val="0"/>
      <w:autoSpaceDE w:val="0"/>
      <w:autoSpaceDN w:val="0"/>
      <w:adjustRightInd w:val="0"/>
    </w:pPr>
    <w:rPr>
      <w:rFonts w:hint="default" w:ascii="Times New Roman" w:hAnsi="Times New Roman" w:eastAsia="宋体" w:cs="Times New Roman"/>
      <w:sz w:val="24"/>
      <w:szCs w:val="24"/>
    </w:rPr>
  </w:style>
  <w:style w:type="paragraph" w:styleId="3">
    <w:name w:val="heading 3"/>
    <w:basedOn w:val="1"/>
    <w:next w:val="1"/>
    <w:unhideWhenUsed/>
    <w:qFormat/>
    <w:uiPriority w:val="9"/>
    <w:pPr>
      <w:keepNext/>
      <w:keepLines/>
      <w:spacing w:before="260" w:after="260" w:line="416" w:lineRule="auto"/>
      <w:outlineLvl w:val="2"/>
    </w:pPr>
    <w:rPr>
      <w:rFonts w:hint="default"/>
      <w:b/>
      <w:sz w:val="32"/>
      <w:szCs w:val="24"/>
    </w:rPr>
  </w:style>
  <w:style w:type="character" w:default="1" w:styleId="11">
    <w:name w:val="Default Paragraph Font"/>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Body Text"/>
    <w:basedOn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5"/>
    <w:qFormat/>
    <w:uiPriority w:val="0"/>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