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广元市朝天区羊木镇西北小学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八、政府性基金预算支出情况说明......................(7</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十、其他重要事项的情况说明..........................(7)</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十一、名词解释....................................(8</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主要职能如下：</w:t>
      </w:r>
    </w:p>
    <w:p>
      <w:pPr>
        <w:ind w:firstLine="960" w:firstLineChars="300"/>
        <w:rPr>
          <w:rFonts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正确贯彻执行党和国家的教育方针、政策、法规。</w:t>
      </w:r>
    </w:p>
    <w:p>
      <w:pPr>
        <w:ind w:firstLine="960" w:firstLineChars="300"/>
        <w:rPr>
          <w:rFonts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维护学校的教学秩序，为学生创造良好的学习环境。 </w:t>
      </w:r>
    </w:p>
    <w:p>
      <w:pPr>
        <w:pStyle w:val="4"/>
        <w:adjustRightInd w:val="0"/>
        <w:snapToGrid w:val="0"/>
        <w:spacing w:before="93" w:line="600" w:lineRule="exact"/>
        <w:ind w:firstLine="988" w:firstLineChars="309"/>
        <w:outlineLvl w:val="2"/>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3.管理和指导学校基础教育工作；确保普及九年义务教育工作成果。</w:t>
      </w:r>
    </w:p>
    <w:p>
      <w:pPr>
        <w:pStyle w:val="4"/>
        <w:adjustRightInd w:val="0"/>
        <w:snapToGrid w:val="0"/>
        <w:spacing w:before="93" w:line="600" w:lineRule="exact"/>
        <w:ind w:firstLine="988" w:firstLineChars="309"/>
        <w:outlineLvl w:val="2"/>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4.管理学校教育经费；执行财务管理制度。</w:t>
      </w:r>
    </w:p>
    <w:p>
      <w:pPr>
        <w:pStyle w:val="4"/>
        <w:adjustRightInd w:val="0"/>
        <w:snapToGrid w:val="0"/>
        <w:spacing w:before="93" w:line="600" w:lineRule="exact"/>
        <w:ind w:firstLine="988" w:firstLineChars="309"/>
        <w:outlineLvl w:val="2"/>
        <w:rPr>
          <w:rFonts w:hint="eastAsia" w:ascii="仿宋" w:hAnsi="仿宋" w:eastAsia="仿宋" w:cs="仿宋"/>
          <w:bCs/>
          <w:color w:val="000000"/>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坚持教书育人，服务育人，环境育人方针，加强对学生的思想教育，使学生的德智体全面发展。</w:t>
      </w:r>
    </w:p>
    <w:p>
      <w:pPr>
        <w:pStyle w:val="4"/>
        <w:adjustRightInd w:val="0"/>
        <w:snapToGrid w:val="0"/>
        <w:spacing w:before="93" w:line="600" w:lineRule="exact"/>
        <w:ind w:firstLine="672" w:firstLineChars="210"/>
        <w:outlineLvl w:val="2"/>
        <w:rPr>
          <w:rFonts w:ascii="仿宋" w:hAnsi="仿宋" w:eastAsia="仿宋"/>
          <w:bCs/>
          <w:color w:val="000000"/>
          <w:sz w:val="32"/>
          <w:szCs w:val="32"/>
          <w:lang w:eastAsia="zh-CN"/>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r>
        <w:rPr>
          <w:rFonts w:hint="eastAsia" w:ascii="楷体_GB2312" w:hAnsi="楷体_GB2312" w:eastAsia="楷体_GB2312" w:cs="楷体_GB2312"/>
          <w:sz w:val="32"/>
          <w:szCs w:val="32"/>
          <w:lang w:eastAsia="zh-CN"/>
        </w:rPr>
        <w:t>：</w:t>
      </w:r>
      <w:r>
        <w:rPr>
          <w:rFonts w:hint="eastAsia" w:ascii="宋体" w:hAnsi="宋体" w:eastAsia="宋体" w:cs="宋体"/>
          <w:bCs/>
          <w:sz w:val="32"/>
          <w:szCs w:val="32"/>
          <w:lang w:eastAsia="zh-CN"/>
        </w:rPr>
        <w:t>完成本年度教育教学工作</w:t>
      </w:r>
      <w:r>
        <w:rPr>
          <w:rFonts w:hint="eastAsia" w:ascii="仿宋" w:hAnsi="仿宋" w:eastAsia="仿宋"/>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pStyle w:val="2"/>
        <w:keepNext/>
        <w:keepLines/>
        <w:numPr>
          <w:ilvl w:val="0"/>
          <w:numId w:val="0"/>
        </w:numPr>
        <w:spacing w:before="260" w:after="260" w:line="576" w:lineRule="exact"/>
        <w:jc w:val="both"/>
        <w:outlineLvl w:val="1"/>
        <w:rPr>
          <w:rFonts w:hint="eastAsia" w:ascii="仿宋_GB2312" w:hAnsi="仿宋_GB2312" w:eastAsia="仿宋_GB2312" w:cs="Times New Roman"/>
          <w:color w:val="000000"/>
          <w:kern w:val="2"/>
          <w:sz w:val="32"/>
          <w:szCs w:val="24"/>
          <w:lang w:val="en-US" w:eastAsia="zh-CN"/>
        </w:rPr>
      </w:pPr>
      <w:r>
        <w:rPr>
          <w:rFonts w:hint="eastAsia" w:ascii="黑体" w:hAnsi="黑体" w:eastAsia="黑体"/>
          <w:color w:val="auto"/>
          <w:kern w:val="2"/>
          <w:sz w:val="32"/>
          <w:szCs w:val="24"/>
          <w:lang w:val="en-US" w:eastAsia="zh-CN"/>
        </w:rPr>
        <w:t xml:space="preserve">     </w:t>
      </w:r>
      <w:r>
        <w:rPr>
          <w:rFonts w:hint="eastAsia" w:ascii="仿宋_GB2312" w:hAnsi="仿宋_GB2312" w:eastAsia="仿宋_GB2312" w:cs="Times New Roman"/>
          <w:color w:val="000000"/>
          <w:kern w:val="2"/>
          <w:sz w:val="32"/>
          <w:szCs w:val="24"/>
          <w:lang w:val="en-US" w:eastAsia="zh-CN"/>
        </w:rPr>
        <w:t>广元市朝天区羊木镇西北小学录属广元市朝天区教育和科学技术局下属二级预算单位，独立编制机构1个，</w:t>
      </w:r>
      <w:r>
        <w:rPr>
          <w:rFonts w:hint="eastAsia" w:ascii="仿宋" w:hAnsi="仿宋" w:eastAsia="仿宋" w:cs="仿宋"/>
          <w:sz w:val="32"/>
          <w:szCs w:val="32"/>
          <w:lang w:val="ar" w:eastAsia="zh-CN"/>
        </w:rPr>
        <w:t>其中行政机构</w:t>
      </w:r>
      <w:r>
        <w:rPr>
          <w:rFonts w:hint="eastAsia" w:ascii="仿宋" w:hAnsi="仿宋" w:eastAsia="仿宋" w:cs="仿宋"/>
          <w:sz w:val="32"/>
          <w:szCs w:val="32"/>
          <w:lang w:val="en-US" w:eastAsia="zh-CN"/>
        </w:rPr>
        <w:t>0</w:t>
      </w:r>
      <w:r>
        <w:rPr>
          <w:rFonts w:hint="eastAsia" w:ascii="仿宋" w:hAnsi="仿宋" w:eastAsia="仿宋" w:cs="仿宋"/>
          <w:sz w:val="32"/>
          <w:szCs w:val="32"/>
          <w:lang w:val="ar" w:eastAsia="zh-CN"/>
        </w:rPr>
        <w:t>个，参照公务员法管理的事业机构</w:t>
      </w:r>
      <w:r>
        <w:rPr>
          <w:rFonts w:hint="eastAsia" w:ascii="仿宋" w:hAnsi="仿宋" w:eastAsia="仿宋" w:cs="仿宋"/>
          <w:sz w:val="32"/>
          <w:szCs w:val="32"/>
          <w:lang w:val="en-US" w:eastAsia="zh-CN"/>
        </w:rPr>
        <w:t>0</w:t>
      </w:r>
      <w:r>
        <w:rPr>
          <w:rFonts w:hint="eastAsia" w:ascii="仿宋" w:hAnsi="仿宋" w:eastAsia="仿宋" w:cs="仿宋"/>
          <w:sz w:val="32"/>
          <w:szCs w:val="32"/>
          <w:lang w:val="ar" w:eastAsia="zh-CN"/>
        </w:rPr>
        <w:t>个，其他事业机构</w:t>
      </w:r>
      <w:r>
        <w:rPr>
          <w:rFonts w:hint="eastAsia" w:ascii="仿宋" w:hAnsi="仿宋" w:eastAsia="仿宋" w:cs="仿宋"/>
          <w:sz w:val="32"/>
          <w:szCs w:val="32"/>
          <w:lang w:val="en-US" w:eastAsia="zh-CN"/>
        </w:rPr>
        <w:t>1</w:t>
      </w:r>
      <w:r>
        <w:rPr>
          <w:rFonts w:hint="eastAsia" w:ascii="仿宋" w:hAnsi="仿宋" w:eastAsia="仿宋" w:cs="仿宋"/>
          <w:sz w:val="32"/>
          <w:szCs w:val="32"/>
          <w:lang w:val="ar" w:eastAsia="zh-CN"/>
        </w:rPr>
        <w:t>个</w:t>
      </w:r>
      <w:r>
        <w:rPr>
          <w:rFonts w:hint="eastAsia" w:ascii="仿宋" w:hAnsi="仿宋" w:eastAsia="仿宋"/>
          <w:kern w:val="2"/>
          <w:sz w:val="32"/>
          <w:szCs w:val="24"/>
          <w:lang w:val="ar" w:eastAsia="zh-CN" w:bidi="ar"/>
        </w:rPr>
        <w:t>，</w:t>
      </w:r>
      <w:r>
        <w:rPr>
          <w:rFonts w:hint="eastAsia" w:ascii="仿宋" w:hAnsi="仿宋" w:eastAsia="仿宋" w:cs="仿宋"/>
          <w:sz w:val="32"/>
          <w:szCs w:val="32"/>
          <w:lang w:val="en-US" w:eastAsia="zh-CN"/>
        </w:rPr>
        <w:t>纳入2024年度单位预算编制范围的独立编制机构为广元市朝天区羊木镇西北小学。</w:t>
      </w:r>
      <w:r>
        <w:rPr>
          <w:rFonts w:hint="eastAsia" w:ascii="仿宋_GB2312" w:hAnsi="仿宋_GB2312" w:eastAsia="仿宋_GB2312" w:cs="Times New Roman"/>
          <w:color w:val="000000"/>
          <w:kern w:val="2"/>
          <w:sz w:val="32"/>
          <w:szCs w:val="24"/>
          <w:lang w:val="en-US" w:eastAsia="zh-CN"/>
        </w:rPr>
        <w:t>学校下设了办公室、德育处、教务处、后勤办公室、教育技术装备办公室5个部门。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羊木镇西北小学所有收入和支出均纳入部门预算管理。收入包括：一般公共预算拨款收入、上年结转；支出包括：教育支出、社会保障和就业支出、卫生健康支出、住房保障支出。羊木镇西北小学2024年收支预算总数283.75万元,比2023年收支预算总数增加0.69万元，主要原因是教师工资职称变动和正常晋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羊木镇西北小学2024年收入预算283.75万元，其中：上年结转5.14万元，占2%；一般公共预算拨款收入278.61万元，占98%。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羊木镇西北小学2024年支出预算283.75万元，其中：基本支出278.61万元，占98%；项目支出5.14万元，占2%</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羊木镇西北小学2024年财政拨款收支预算总数283.75万元,比2023年财政拨款收支预算总数增加0.69万元，主要原因是教师工资职称变动和正常晋升。</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278.61万元、上年结转5.14万元纳入预算管理。收入包括：一般公共预算拨款收入278.61万元和上年结转5.14万元；支出包括：教育支出283.75万元、社会保障和就业支出0万元、卫生健康支出0万元、住房保障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羊木镇西北小学2024年一般公共预算当年拨款278.61万元，上年结转5.14万元，比2023年预算数增加0.69万元，主要原因是教师职称变动和正常晋升。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教育支出283.75万元，占100%；社会保障和就业支出0万元，占0；卫生健康支出0万元，占0%；住房保障支出0万元，占0%。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教育（类）普通教育（款）学前教育（项）2024年预算数为0.54万元，主要用于学前教育支出款项。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教育（类）普通教育（款）小学教育（项）2024年预算数为278.67万元，主要用于小学教育支出款项。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教育（类）普通教育（款）初中教育（项）2024年预算数为4.54万元，主要用于初中教育支出款项。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4.社会保障和就业（类）行政事业单位养老支出（款）行政单位离退休（项）2024年预算数为0万元，主要用于：机关及参公管理事业单位离退休人员经费支出。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5.社会保障和就业（类）行政事业单位养老支出（款）事业单位离退休（项）2024年预算数为0万元，主用于：部门下属事业单位离退休人员经费支出。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6.社会保障和就业（类）行政事业单位养老支出（款）机关事业单位基本养老保险缴费支出（项）2024年预算数为0支出。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7.社会保障和就业（类）行政事业单位养老支出（款）机关事业单位职业年金缴费支出（项）2024年预算数为XX万元，主要用于：实施养老保险制度由单位缴纳的职业年金支出。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11.住房保障（类）住房改革支出（款）住房公积金（项）2024年预算数为0万元，主要用于：部门按规定为职工缴纳的住房公积金支出。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羊木镇西北小学2024年一般公共预算基本支出278.61万元，其中：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人员经费260万元，主要包括：基本工资、津贴补贴、奖金、社会保险缴费、住房公积金等支出。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18.61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羊木镇西北小学2024年“三公”经费财政拨款预算数0万元，其中：公务接待费0万元，公务用车购置及运行维护费0万元，因公出国（境）经费0万元。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单位现有公务用车0辆，其中：轿车0辆，旅行车（含商务车）0辆，越野车0辆。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2024年未安排公务用车运行维护费。</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羊木镇西北小学2024年无政府性基金预算拨款安排的支出。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羊木镇西北小学2024年无国有资本经营预算拨款安排的支出。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2024年，羊木镇西北小学运行经费财政拨款预算为18.61万元，比2023年预算增加18.61万元，增长18.61万元。主要原因口径变化。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2024年，羊木镇西北小学安排政府采购预算0万元，其中：政府采购货物预算0万元、政府采购工程预算0万元、政府采购服务预算0万元。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 w:hAnsi="仿宋" w:eastAsia="仿宋" w:cs="仿宋"/>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截至2024年底，羊木镇西北小学共有车辆0辆。</w:t>
      </w:r>
      <w:r>
        <w:rPr>
          <w:rFonts w:hint="eastAsia" w:ascii="仿宋" w:hAnsi="仿宋" w:eastAsia="仿宋" w:cs="仿宋"/>
          <w:i w:val="0"/>
          <w:caps w:val="0"/>
          <w:color w:val="333333"/>
          <w:spacing w:val="0"/>
          <w:kern w:val="0"/>
          <w:sz w:val="32"/>
          <w:szCs w:val="32"/>
          <w:shd w:val="clear" w:color="auto" w:fill="FFFFFF"/>
          <w:lang w:val="en-US" w:eastAsia="zh-CN" w:bidi="ar"/>
        </w:rPr>
        <w:t>全部资产为国有全资，资产总计963.949698万元。</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镇西北小学开展绩效目标管理的项目14个，涉及预算资金283.75万元。其中：人员类项目9个，人员类项目260万元，运转类项目2个，涉及预算18.61万元，特定目标类项目3个，涉及预算资金5.14万元，因部分项目内容涉密，不予公开。</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（九）机关运行经费：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C7E6B0"/>
    <w:multiLevelType w:val="singleLevel"/>
    <w:tmpl w:val="46C7E6B0"/>
    <w:lvl w:ilvl="0" w:tentative="0">
      <w:start w:val="11"/>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MzY2YWQxNzViODAxYTU5MTllMzNjZTY3M2VmOTMifQ=="/>
  </w:docVars>
  <w:rsids>
    <w:rsidRoot w:val="00000000"/>
    <w:rsid w:val="007E4CA5"/>
    <w:rsid w:val="012352D1"/>
    <w:rsid w:val="044C6E68"/>
    <w:rsid w:val="04F20ED1"/>
    <w:rsid w:val="050E236F"/>
    <w:rsid w:val="054F6C10"/>
    <w:rsid w:val="06B331CE"/>
    <w:rsid w:val="070D0B30"/>
    <w:rsid w:val="076369A2"/>
    <w:rsid w:val="07F13FAE"/>
    <w:rsid w:val="08470072"/>
    <w:rsid w:val="0CDF4F62"/>
    <w:rsid w:val="0DC91529"/>
    <w:rsid w:val="0E55468E"/>
    <w:rsid w:val="104D01F0"/>
    <w:rsid w:val="10727C56"/>
    <w:rsid w:val="10D97CD5"/>
    <w:rsid w:val="14B06F9F"/>
    <w:rsid w:val="14C9638D"/>
    <w:rsid w:val="18891FE1"/>
    <w:rsid w:val="196A3BC0"/>
    <w:rsid w:val="1ADA2FC8"/>
    <w:rsid w:val="1AFA0F74"/>
    <w:rsid w:val="1B6F3710"/>
    <w:rsid w:val="1BEC4D61"/>
    <w:rsid w:val="1F7BF06F"/>
    <w:rsid w:val="1FA616CA"/>
    <w:rsid w:val="1FEE4B73"/>
    <w:rsid w:val="2031368A"/>
    <w:rsid w:val="20B00A53"/>
    <w:rsid w:val="22EB3FC4"/>
    <w:rsid w:val="2331574F"/>
    <w:rsid w:val="235D6B4B"/>
    <w:rsid w:val="238166D6"/>
    <w:rsid w:val="23CE9849"/>
    <w:rsid w:val="24BC54EC"/>
    <w:rsid w:val="256736AA"/>
    <w:rsid w:val="25F0369F"/>
    <w:rsid w:val="29D357B2"/>
    <w:rsid w:val="29F574D6"/>
    <w:rsid w:val="2C2440A3"/>
    <w:rsid w:val="2C8E59C0"/>
    <w:rsid w:val="2D92328E"/>
    <w:rsid w:val="30986E0D"/>
    <w:rsid w:val="31FB3AF8"/>
    <w:rsid w:val="3316421C"/>
    <w:rsid w:val="33F24A86"/>
    <w:rsid w:val="345D556F"/>
    <w:rsid w:val="38055AF0"/>
    <w:rsid w:val="384A4E91"/>
    <w:rsid w:val="38654FCB"/>
    <w:rsid w:val="39BA7DF4"/>
    <w:rsid w:val="39F304DD"/>
    <w:rsid w:val="3A63223A"/>
    <w:rsid w:val="3B7346FF"/>
    <w:rsid w:val="3DAA0180"/>
    <w:rsid w:val="3E1127C4"/>
    <w:rsid w:val="3E952BDE"/>
    <w:rsid w:val="3FAC4683"/>
    <w:rsid w:val="4021297B"/>
    <w:rsid w:val="4061721C"/>
    <w:rsid w:val="415200D0"/>
    <w:rsid w:val="41C77552"/>
    <w:rsid w:val="43DA4F74"/>
    <w:rsid w:val="47413903"/>
    <w:rsid w:val="48D04F3E"/>
    <w:rsid w:val="491312CF"/>
    <w:rsid w:val="4C285091"/>
    <w:rsid w:val="4D8E53C8"/>
    <w:rsid w:val="4E791BD4"/>
    <w:rsid w:val="50611456"/>
    <w:rsid w:val="51A37117"/>
    <w:rsid w:val="529C0587"/>
    <w:rsid w:val="52DB10B0"/>
    <w:rsid w:val="54244390"/>
    <w:rsid w:val="544113E6"/>
    <w:rsid w:val="54662A63"/>
    <w:rsid w:val="560D4785"/>
    <w:rsid w:val="56E12A03"/>
    <w:rsid w:val="56F02C50"/>
    <w:rsid w:val="575907F5"/>
    <w:rsid w:val="58064E12"/>
    <w:rsid w:val="59E545C2"/>
    <w:rsid w:val="59FE5684"/>
    <w:rsid w:val="5AD14B46"/>
    <w:rsid w:val="5B7A6F8C"/>
    <w:rsid w:val="5BFEE015"/>
    <w:rsid w:val="5D5A7075"/>
    <w:rsid w:val="613D4CE3"/>
    <w:rsid w:val="62D11B87"/>
    <w:rsid w:val="63EDCF55"/>
    <w:rsid w:val="63FBFBCF"/>
    <w:rsid w:val="64AA2690"/>
    <w:rsid w:val="654F3237"/>
    <w:rsid w:val="66091638"/>
    <w:rsid w:val="66093535"/>
    <w:rsid w:val="669360FD"/>
    <w:rsid w:val="68276302"/>
    <w:rsid w:val="68D232D4"/>
    <w:rsid w:val="68FF6A83"/>
    <w:rsid w:val="6A7259FE"/>
    <w:rsid w:val="6B2C2051"/>
    <w:rsid w:val="6FBBC9CF"/>
    <w:rsid w:val="70D56CE6"/>
    <w:rsid w:val="72071122"/>
    <w:rsid w:val="729A27E2"/>
    <w:rsid w:val="72BDE561"/>
    <w:rsid w:val="754D7793"/>
    <w:rsid w:val="75D80519"/>
    <w:rsid w:val="77752214"/>
    <w:rsid w:val="780D4FB8"/>
    <w:rsid w:val="78462278"/>
    <w:rsid w:val="7997EA6C"/>
    <w:rsid w:val="7AEAE675"/>
    <w:rsid w:val="7BAFCE5D"/>
    <w:rsid w:val="7CEC1640"/>
    <w:rsid w:val="7CF93D5D"/>
    <w:rsid w:val="7CFC55FB"/>
    <w:rsid w:val="7D46598C"/>
    <w:rsid w:val="7DFB240B"/>
    <w:rsid w:val="7E0935ED"/>
    <w:rsid w:val="7EA45F4A"/>
    <w:rsid w:val="7FAE7080"/>
    <w:rsid w:val="7FCF2AF7"/>
    <w:rsid w:val="7FDC1E3F"/>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next w:val="1"/>
    <w:unhideWhenUsed/>
    <w:qFormat/>
    <w:uiPriority w:val="99"/>
    <w:pPr>
      <w:widowControl w:val="0"/>
      <w:autoSpaceDE w:val="0"/>
      <w:autoSpaceDN w:val="0"/>
      <w:adjustRightInd w:val="0"/>
    </w:pPr>
    <w:rPr>
      <w:rFonts w:hint="default" w:ascii="Times New Roman" w:hAnsi="Times New Roman" w:eastAsia="宋体" w:cs="Times New Roman"/>
      <w:sz w:val="24"/>
      <w:szCs w:val="24"/>
    </w:rPr>
  </w:style>
  <w:style w:type="character" w:default="1" w:styleId="10">
    <w:name w:val="Default Paragraph Font"/>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2024-04-10T03:01:55Z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