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jc w:val="center"/>
        <w:rPr>
          <w:rFonts w:hint="eastAsia" w:ascii="微软雅黑" w:eastAsia="微软雅黑"/>
          <w:b w:val="0"/>
          <w:color w:val="auto"/>
          <w:sz w:val="44"/>
          <w:szCs w:val="44"/>
        </w:rPr>
      </w:pPr>
      <w:r>
        <w:rPr>
          <w:rFonts w:hint="eastAsia" w:ascii="微软雅黑" w:eastAsia="微软雅黑"/>
          <w:b w:val="0"/>
          <w:color w:val="auto"/>
          <w:sz w:val="44"/>
          <w:szCs w:val="44"/>
        </w:rPr>
        <w:t>广元市</w:t>
      </w:r>
      <w:r>
        <w:rPr>
          <w:rFonts w:hint="eastAsia" w:ascii="微软雅黑" w:eastAsia="微软雅黑"/>
          <w:b w:val="0"/>
          <w:color w:val="auto"/>
          <w:sz w:val="44"/>
          <w:szCs w:val="44"/>
          <w:lang w:eastAsia="zh-CN"/>
        </w:rPr>
        <w:t>朝天区应急管理局</w:t>
      </w:r>
      <w:r>
        <w:rPr>
          <w:rFonts w:hint="eastAsia" w:ascii="微软雅黑" w:eastAsia="微软雅黑"/>
          <w:b w:val="0"/>
          <w:color w:val="auto"/>
          <w:sz w:val="44"/>
          <w:szCs w:val="44"/>
        </w:rPr>
        <w:t>202</w:t>
      </w:r>
      <w:r>
        <w:rPr>
          <w:rFonts w:hint="eastAsia" w:ascii="微软雅黑" w:eastAsia="微软雅黑"/>
          <w:b w:val="0"/>
          <w:color w:val="auto"/>
          <w:sz w:val="44"/>
          <w:szCs w:val="44"/>
          <w:lang w:val="en-US" w:eastAsia="zh-CN"/>
        </w:rPr>
        <w:t>5年涉企行政检查事项分类目录</w:t>
      </w:r>
    </w:p>
    <w:tbl>
      <w:tblPr>
        <w:tblStyle w:val="7"/>
        <w:tblW w:w="14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1972"/>
        <w:gridCol w:w="1481"/>
        <w:gridCol w:w="1099"/>
        <w:gridCol w:w="892"/>
        <w:gridCol w:w="892"/>
        <w:gridCol w:w="1270"/>
        <w:gridCol w:w="2066"/>
        <w:gridCol w:w="1800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Header/>
          <w:jc w:val="center"/>
        </w:trPr>
        <w:tc>
          <w:tcPr>
            <w:tcW w:w="58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</w:t>
            </w:r>
          </w:p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对象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及等级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检查事项等级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检查方式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计划类型</w:t>
            </w:r>
          </w:p>
        </w:tc>
        <w:tc>
          <w:tcPr>
            <w:tcW w:w="1270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牵头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实施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2066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检查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事项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内容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</w:t>
            </w:r>
          </w:p>
        </w:tc>
        <w:tc>
          <w:tcPr>
            <w:tcW w:w="2689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综合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58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972" w:type="dxa"/>
            <w:noWrap w:val="0"/>
            <w:vAlign w:val="center"/>
          </w:tcPr>
          <w:p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工贸企业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执行有关安全生产的法律、法规和国家标准或者行业标准的情况进行监督检查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工贸企业</w:t>
            </w:r>
          </w:p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重点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ind w:left="440" w:hanging="440" w:hangingChars="20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重点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日常</w:t>
            </w:r>
          </w:p>
        </w:tc>
        <w:tc>
          <w:tcPr>
            <w:tcW w:w="127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广元市朝天区应急管理局</w:t>
            </w:r>
          </w:p>
        </w:tc>
        <w:tc>
          <w:tcPr>
            <w:tcW w:w="2066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企业是否落实安全生产主体责任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应急管理部门</w:t>
            </w:r>
          </w:p>
        </w:tc>
        <w:tc>
          <w:tcPr>
            <w:tcW w:w="2689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对安全生产的检查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spacing w:line="260" w:lineRule="exact"/>
              <w:textAlignment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危化企业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执行有关安全生产的法律、法规和国家标准或者行业标准的情况进行监督检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危化企业</w:t>
            </w:r>
          </w:p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重点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重点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检查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日常</w:t>
            </w:r>
          </w:p>
        </w:tc>
        <w:tc>
          <w:tcPr>
            <w:tcW w:w="127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广元市朝天区应急管理局</w:t>
            </w:r>
          </w:p>
        </w:tc>
        <w:tc>
          <w:tcPr>
            <w:tcW w:w="2066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企业是否落实安全生产主体责任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应急管理部门</w:t>
            </w:r>
          </w:p>
        </w:tc>
        <w:tc>
          <w:tcPr>
            <w:tcW w:w="268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对安全生产的检查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58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spacing w:line="260" w:lineRule="exact"/>
              <w:textAlignment w:val="center"/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矿山企业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执行有关安全生产的法律、法规和国家标准或者行业标准的情况进行监督检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矿山企业</w:t>
            </w:r>
          </w:p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重点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重点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场检查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专项</w:t>
            </w:r>
          </w:p>
        </w:tc>
        <w:tc>
          <w:tcPr>
            <w:tcW w:w="127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广元市朝天区应急管理局</w:t>
            </w:r>
          </w:p>
        </w:tc>
        <w:tc>
          <w:tcPr>
            <w:tcW w:w="2066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企业是否落实安全生产主体责任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应急管理部门</w:t>
            </w:r>
          </w:p>
        </w:tc>
        <w:tc>
          <w:tcPr>
            <w:tcW w:w="268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对安全生产的检查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58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spacing w:line="260" w:lineRule="exact"/>
              <w:textAlignment w:val="center"/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烟花爆竹零售店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执行有关安全生产的法律、法规和国家标准或者行业标准的情况进行监督检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烟花爆竹零售店</w:t>
            </w:r>
          </w:p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一般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一般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场检查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日常或专项</w:t>
            </w:r>
          </w:p>
        </w:tc>
        <w:tc>
          <w:tcPr>
            <w:tcW w:w="127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广元市朝天区应急管理局</w:t>
            </w:r>
          </w:p>
        </w:tc>
        <w:tc>
          <w:tcPr>
            <w:tcW w:w="2066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零售店是否严格依照规范守规经营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应急管理部门</w:t>
            </w:r>
          </w:p>
        </w:tc>
        <w:tc>
          <w:tcPr>
            <w:tcW w:w="268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对安全生产的检查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1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spacing w:line="260" w:lineRule="exact"/>
              <w:ind w:left="210" w:hanging="210" w:hangingChars="100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60" w:lineRule="exact"/>
              <w:ind w:left="210" w:hanging="210" w:hangingChars="100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工程建设强制性标准、抗震设防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要求执行情况和地震安全性评价工作的监督检查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</w:p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工程建设项目</w:t>
            </w:r>
          </w:p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一般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</w:p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一般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场检查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</w:p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日常</w:t>
            </w:r>
          </w:p>
        </w:tc>
        <w:tc>
          <w:tcPr>
            <w:tcW w:w="127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</w:p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场检查</w:t>
            </w:r>
          </w:p>
        </w:tc>
        <w:tc>
          <w:tcPr>
            <w:tcW w:w="2066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</w:p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在建项目是否按要求进行抗震设防设计建设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应急管理部门</w:t>
            </w:r>
          </w:p>
        </w:tc>
        <w:tc>
          <w:tcPr>
            <w:tcW w:w="268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抗震设防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的检查</w:t>
            </w:r>
          </w:p>
        </w:tc>
      </w:tr>
    </w:tbl>
    <w:p>
      <w:pPr>
        <w:pStyle w:val="11"/>
        <w:jc w:val="center"/>
        <w:rPr>
          <w:rFonts w:hint="eastAsia" w:ascii="微软雅黑" w:eastAsia="微软雅黑"/>
          <w:b w:val="0"/>
          <w:color w:val="auto"/>
          <w:sz w:val="44"/>
          <w:szCs w:val="44"/>
          <w:lang w:eastAsia="zh-CN"/>
        </w:rPr>
      </w:pPr>
      <w:r>
        <w:rPr>
          <w:rFonts w:hint="eastAsia" w:ascii="微软雅黑" w:eastAsia="微软雅黑"/>
          <w:b w:val="0"/>
          <w:color w:val="auto"/>
          <w:sz w:val="44"/>
          <w:szCs w:val="44"/>
        </w:rPr>
        <w:t>广元市</w:t>
      </w:r>
      <w:r>
        <w:rPr>
          <w:rFonts w:hint="eastAsia" w:ascii="微软雅黑" w:eastAsia="微软雅黑"/>
          <w:b w:val="0"/>
          <w:color w:val="auto"/>
          <w:sz w:val="44"/>
          <w:szCs w:val="44"/>
          <w:lang w:eastAsia="zh-CN"/>
        </w:rPr>
        <w:t>朝天区应急管理</w:t>
      </w:r>
      <w:r>
        <w:rPr>
          <w:rFonts w:hint="eastAsia" w:ascii="微软雅黑" w:eastAsia="微软雅黑"/>
          <w:b w:val="0"/>
          <w:color w:val="auto"/>
          <w:sz w:val="44"/>
          <w:szCs w:val="44"/>
        </w:rPr>
        <w:t>202</w:t>
      </w:r>
      <w:r>
        <w:rPr>
          <w:rFonts w:hint="eastAsia" w:ascii="微软雅黑" w:eastAsia="微软雅黑"/>
          <w:b w:val="0"/>
          <w:color w:val="auto"/>
          <w:sz w:val="44"/>
          <w:szCs w:val="44"/>
          <w:lang w:val="en-US" w:eastAsia="zh-CN"/>
        </w:rPr>
        <w:t>5年涉企行政执法检查</w:t>
      </w:r>
      <w:r>
        <w:rPr>
          <w:rFonts w:hint="eastAsia" w:ascii="微软雅黑" w:eastAsia="微软雅黑"/>
          <w:b w:val="0"/>
          <w:color w:val="auto"/>
          <w:sz w:val="44"/>
          <w:szCs w:val="44"/>
        </w:rPr>
        <w:t>计划</w:t>
      </w:r>
    </w:p>
    <w:tbl>
      <w:tblPr>
        <w:tblStyle w:val="7"/>
        <w:tblW w:w="153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79"/>
        <w:gridCol w:w="2054"/>
        <w:gridCol w:w="679"/>
        <w:gridCol w:w="708"/>
        <w:gridCol w:w="1095"/>
        <w:gridCol w:w="920"/>
        <w:gridCol w:w="1231"/>
        <w:gridCol w:w="984"/>
        <w:gridCol w:w="1200"/>
        <w:gridCol w:w="2066"/>
        <w:gridCol w:w="1784"/>
        <w:gridCol w:w="2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tblHeader/>
          <w:jc w:val="center"/>
        </w:trPr>
        <w:tc>
          <w:tcPr>
            <w:tcW w:w="57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054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</w:t>
            </w:r>
          </w:p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对象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检查频次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查比例</w:t>
            </w:r>
          </w:p>
          <w:p>
            <w:pPr>
              <w:spacing w:line="280" w:lineRule="exact"/>
              <w:jc w:val="both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</w:p>
        </w:tc>
        <w:tc>
          <w:tcPr>
            <w:tcW w:w="920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检查方式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计划类型</w:t>
            </w:r>
          </w:p>
        </w:tc>
        <w:tc>
          <w:tcPr>
            <w:tcW w:w="984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查完成时限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牵头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实施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2066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检查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事项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内容</w:t>
            </w:r>
          </w:p>
        </w:tc>
        <w:tc>
          <w:tcPr>
            <w:tcW w:w="1784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</w:t>
            </w:r>
          </w:p>
        </w:tc>
        <w:tc>
          <w:tcPr>
            <w:tcW w:w="2068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  <w:jc w:val="center"/>
        </w:trPr>
        <w:tc>
          <w:tcPr>
            <w:tcW w:w="57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054" w:type="dxa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工贸企业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执行有关安全生产的法律、法规和国家标准或者行业标准的情况进行监督检查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工贸企业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全年1次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38家</w:t>
            </w:r>
          </w:p>
        </w:tc>
        <w:tc>
          <w:tcPr>
            <w:tcW w:w="92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日常</w:t>
            </w:r>
          </w:p>
        </w:tc>
        <w:tc>
          <w:tcPr>
            <w:tcW w:w="984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2025年12月31日前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广元市朝天区应急管理局</w:t>
            </w:r>
          </w:p>
        </w:tc>
        <w:tc>
          <w:tcPr>
            <w:tcW w:w="2066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企业是否落实安全生产主体责任</w:t>
            </w:r>
          </w:p>
        </w:tc>
        <w:tc>
          <w:tcPr>
            <w:tcW w:w="1784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应急管理部门</w:t>
            </w:r>
          </w:p>
        </w:tc>
        <w:tc>
          <w:tcPr>
            <w:tcW w:w="206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对安全生产的检查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  <w:jc w:val="center"/>
        </w:trPr>
        <w:tc>
          <w:tcPr>
            <w:tcW w:w="57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054" w:type="dxa"/>
            <w:noWrap w:val="0"/>
            <w:vAlign w:val="center"/>
          </w:tcPr>
          <w:p>
            <w:pPr>
              <w:spacing w:line="260" w:lineRule="exact"/>
              <w:textAlignment w:val="center"/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危化企业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执行有关安全生产的法律、法规和国家标准或者行业标准的情况进行监督检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危化企业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全年2次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16家</w:t>
            </w:r>
          </w:p>
        </w:tc>
        <w:tc>
          <w:tcPr>
            <w:tcW w:w="92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日常</w:t>
            </w:r>
          </w:p>
        </w:tc>
        <w:tc>
          <w:tcPr>
            <w:tcW w:w="984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2025年12月31日前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广元市朝天区应急管理局</w:t>
            </w:r>
          </w:p>
        </w:tc>
        <w:tc>
          <w:tcPr>
            <w:tcW w:w="2066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企业是否落实安全生产主体责任</w:t>
            </w:r>
          </w:p>
        </w:tc>
        <w:tc>
          <w:tcPr>
            <w:tcW w:w="17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应急管理部门</w:t>
            </w:r>
          </w:p>
        </w:tc>
        <w:tc>
          <w:tcPr>
            <w:tcW w:w="206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对安全生产的检查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  <w:jc w:val="center"/>
        </w:trPr>
        <w:tc>
          <w:tcPr>
            <w:tcW w:w="57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054" w:type="dxa"/>
            <w:noWrap w:val="0"/>
            <w:vAlign w:val="center"/>
          </w:tcPr>
          <w:p>
            <w:pPr>
              <w:spacing w:line="260" w:lineRule="exac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矿山企业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执行有关安全生产的法律、法规和国家标准或者行业标准的情况进行监督检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矿山企业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全年2次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3家</w:t>
            </w:r>
          </w:p>
        </w:tc>
        <w:tc>
          <w:tcPr>
            <w:tcW w:w="92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专项</w:t>
            </w:r>
          </w:p>
        </w:tc>
        <w:tc>
          <w:tcPr>
            <w:tcW w:w="984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2025年12月31日前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广元市朝天区应急管理局</w:t>
            </w:r>
          </w:p>
        </w:tc>
        <w:tc>
          <w:tcPr>
            <w:tcW w:w="2066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企业是否落实安全生产主体责任</w:t>
            </w:r>
          </w:p>
        </w:tc>
        <w:tc>
          <w:tcPr>
            <w:tcW w:w="17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应急管理部门</w:t>
            </w:r>
          </w:p>
        </w:tc>
        <w:tc>
          <w:tcPr>
            <w:tcW w:w="206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对安全生产的检查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  <w:jc w:val="center"/>
        </w:trPr>
        <w:tc>
          <w:tcPr>
            <w:tcW w:w="57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054" w:type="dxa"/>
            <w:noWrap w:val="0"/>
            <w:vAlign w:val="center"/>
          </w:tcPr>
          <w:p>
            <w:pPr>
              <w:spacing w:line="260" w:lineRule="exac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烟花爆竹零售店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执行有关安全生产的法律、法规和国家标准或者行业标准的情况进行监督检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烟花爆竹零售店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全年1次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22家</w:t>
            </w:r>
          </w:p>
        </w:tc>
        <w:tc>
          <w:tcPr>
            <w:tcW w:w="92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日常或专项</w:t>
            </w:r>
          </w:p>
        </w:tc>
        <w:tc>
          <w:tcPr>
            <w:tcW w:w="984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2025年12月31日前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广元市朝天区应急管理局</w:t>
            </w:r>
          </w:p>
        </w:tc>
        <w:tc>
          <w:tcPr>
            <w:tcW w:w="2066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零售店是否严格依照规范守规经营</w:t>
            </w:r>
          </w:p>
        </w:tc>
        <w:tc>
          <w:tcPr>
            <w:tcW w:w="17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应急管理部门</w:t>
            </w:r>
          </w:p>
        </w:tc>
        <w:tc>
          <w:tcPr>
            <w:tcW w:w="206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对安全生产的检查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  <w:jc w:val="center"/>
        </w:trPr>
        <w:tc>
          <w:tcPr>
            <w:tcW w:w="57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054" w:type="dxa"/>
            <w:noWrap w:val="0"/>
            <w:vAlign w:val="center"/>
          </w:tcPr>
          <w:p>
            <w:pPr>
              <w:spacing w:line="260" w:lineRule="exact"/>
              <w:ind w:left="210" w:leftChars="0" w:hanging="210" w:hangingChars="100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工程建设强制性标准、抗震设防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要求执行情况和地震安全性评价工作的监督检查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工程建设项目</w:t>
            </w:r>
          </w:p>
          <w:p>
            <w:pPr>
              <w:spacing w:line="260" w:lineRule="exact"/>
              <w:jc w:val="center"/>
              <w:textAlignment w:val="center"/>
              <w:rPr>
                <w:rFonts w:hint="eastAsia" w:ascii="仿宋_GB2312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一般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hAnsi="Times New Roman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全年1次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4家</w:t>
            </w:r>
          </w:p>
        </w:tc>
        <w:tc>
          <w:tcPr>
            <w:tcW w:w="92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日常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场检查</w:t>
            </w:r>
          </w:p>
        </w:tc>
        <w:tc>
          <w:tcPr>
            <w:tcW w:w="984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2025年12月31日前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广元市朝天区应急管理局</w:t>
            </w:r>
          </w:p>
        </w:tc>
        <w:tc>
          <w:tcPr>
            <w:tcW w:w="2066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在建项目是否按要求进行抗震设防设计建设</w:t>
            </w:r>
          </w:p>
        </w:tc>
        <w:tc>
          <w:tcPr>
            <w:tcW w:w="17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应急管理部门</w:t>
            </w:r>
          </w:p>
        </w:tc>
        <w:tc>
          <w:tcPr>
            <w:tcW w:w="206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 w:cs="仿宋_GB2312"/>
                <w:kern w:val="21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抗震设防</w:t>
            </w:r>
            <w:bookmarkStart w:id="0" w:name="_GoBack"/>
            <w:bookmarkEnd w:id="0"/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的检查</w:t>
            </w:r>
          </w:p>
        </w:tc>
      </w:tr>
    </w:tbl>
    <w:p/>
    <w:sectPr>
      <w:headerReference r:id="rId3" w:type="default"/>
      <w:footerReference r:id="rId4" w:type="default"/>
      <w:footerReference r:id="rId5" w:type="even"/>
      <w:pgSz w:w="16838" w:h="11906" w:orient="landscape"/>
      <w:pgMar w:top="1588" w:right="2098" w:bottom="1474" w:left="1985" w:header="851" w:footer="1474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D2ACACF-9F00-4DCB-9567-B4A1505D59A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E4E9D07C-DAC3-4D73-B85B-435DEEFBCCCA}"/>
  </w:font>
  <w:font w:name="Droid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3" w:fontKey="{5FCF709F-530A-40C4-8483-B301043547A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E06F16C-C295-4C0A-94D3-03364068A32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16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16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zYjAxNGQ3YjBhNzJiMThjNmIxNWJiNGM3M2JkMmUifQ=="/>
    <w:docVar w:name="KSO_WPS_MARK_KEY" w:val="55103200-fd55-48ba-804f-1f730e02bb68"/>
  </w:docVars>
  <w:rsids>
    <w:rsidRoot w:val="00000000"/>
    <w:rsid w:val="017E6F26"/>
    <w:rsid w:val="01ED7645"/>
    <w:rsid w:val="031B16CC"/>
    <w:rsid w:val="0370464D"/>
    <w:rsid w:val="05C649F8"/>
    <w:rsid w:val="07E06245"/>
    <w:rsid w:val="08410B94"/>
    <w:rsid w:val="086724C2"/>
    <w:rsid w:val="124730EA"/>
    <w:rsid w:val="138E124B"/>
    <w:rsid w:val="1B2D39E1"/>
    <w:rsid w:val="1B356450"/>
    <w:rsid w:val="21C271D4"/>
    <w:rsid w:val="26521189"/>
    <w:rsid w:val="37AD13F0"/>
    <w:rsid w:val="39030F55"/>
    <w:rsid w:val="53372446"/>
    <w:rsid w:val="5AFC7E15"/>
    <w:rsid w:val="5F3F4774"/>
    <w:rsid w:val="607838FB"/>
    <w:rsid w:val="6183303E"/>
    <w:rsid w:val="64947310"/>
    <w:rsid w:val="649B244D"/>
    <w:rsid w:val="6F712A27"/>
    <w:rsid w:val="76EC08E6"/>
    <w:rsid w:val="77FF289B"/>
    <w:rsid w:val="7A4B0019"/>
    <w:rsid w:val="7F74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Calibri" w:hAnsi="Calibri" w:cs="Droid Sans"/>
    </w:rPr>
  </w:style>
  <w:style w:type="paragraph" w:styleId="3">
    <w:name w:val="Body Text"/>
    <w:basedOn w:val="1"/>
    <w:unhideWhenUsed/>
    <w:qFormat/>
    <w:uiPriority w:val="0"/>
    <w:pPr>
      <w:spacing w:after="120"/>
    </w:pPr>
    <w:rPr>
      <w:szCs w:val="24"/>
    </w:rPr>
  </w:style>
  <w:style w:type="paragraph" w:styleId="4">
    <w:name w:val="Plain Text"/>
    <w:basedOn w:val="1"/>
    <w:unhideWhenUsed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样式1"/>
    <w:qFormat/>
    <w:uiPriority w:val="0"/>
    <w:pPr>
      <w:widowControl w:val="0"/>
      <w:jc w:val="both"/>
    </w:pPr>
    <w:rPr>
      <w:rFonts w:ascii="Calibri" w:hAnsi="Calibri" w:eastAsia="宋体" w:cs="Times New Roman"/>
      <w:b/>
      <w:color w:val="538135"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951</Words>
  <Characters>980</Characters>
  <Lines>0</Lines>
  <Paragraphs>0</Paragraphs>
  <TotalTime>2</TotalTime>
  <ScaleCrop>false</ScaleCrop>
  <LinksUpToDate>false</LinksUpToDate>
  <CharactersWithSpaces>980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办公电脑</dc:creator>
  <cp:lastModifiedBy>何</cp:lastModifiedBy>
  <cp:lastPrinted>2025-03-25T09:18:00Z</cp:lastPrinted>
  <dcterms:modified xsi:type="dcterms:W3CDTF">2025-03-26T09:33:53Z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eyJoZGlkIjoiOTRlYjBiMGMwY2I2Y2FlMmJiMzFiZGQ0MjdmOTc4ZDYiLCJ1c2VySWQiOiI5MzIyMDYzODcifQ==</vt:lpwstr>
  </property>
  <property fmtid="{D5CDD505-2E9C-101B-9397-08002B2CF9AE}" pid="4" name="ICV">
    <vt:lpwstr>191A880FEB3044829E976FD8AAE049FE_12</vt:lpwstr>
  </property>
</Properties>
</file>