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4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bookmarkStart w:id="0" w:name="_GoBack"/>
      <w:bookmarkEnd w:id="0"/>
      <w:r>
        <w:rPr>
          <w:rFonts w:hint="eastAsia" w:ascii="方正小标宋简体" w:hAnsi="方正小标宋简体" w:eastAsia="方正小标宋简体" w:cs="方正小标宋简体"/>
          <w:b w:val="0"/>
          <w:bCs w:val="0"/>
          <w:sz w:val="44"/>
          <w:szCs w:val="44"/>
          <w:lang w:val="en-US" w:eastAsia="zh-CN"/>
        </w:rPr>
        <w:t>广元市朝天区云雾山镇人民政府</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40" w:firstLineChars="100"/>
        <w:jc w:val="center"/>
        <w:textAlignment w:val="auto"/>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行政执法集中公示内容</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p>
    <w:p>
      <w:pPr>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一、行政执法主体</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行政执法主体1个：广元市朝天区云雾山镇人民政府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地址：广元市朝天区云雾山镇东风街122号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邮编：628012         电话：0839-8674212</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行政执法机构设置5个：</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综合行政执法办公室（生态环境办公室）。负责贯彻执行综合行政执法、城镇管理、环境卫生治理、生态环境治理保护等工作的方针政策、法律法规，统筹做好辖区内综合行政执法和生态环境管理、治理、保护等相关工作;负责市政管理、城乡生产生活秩序整治、人居环境改善、爱国卫生运动等工作;负责区镇联合行政执法相关工作;负责履行法律法规规定由本级政府行使和区级部门依法委托、下放的行政执法职责;提请镇党委、人民政府统筹研究和协调解决行政执法监管中的重点难点问题;完成镇党委、人民政府和上级业务主管部门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股室负责人：王天鹏   联系电话：13548069192</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经济发展和社会事务办公室。负责组织编制区域经济发展、社会发展、乡村振兴战略、村镇建设等相关规划;统筹做好辖区内发展改革、经信、农业农村、林业、水利、审计、统计等工作;负责营商环境和经济发展环境优化，为经济发展及项目投资提供示范引导和政策服务;指导经济结构调整和推进经济发展方式转变;负责农业和农村经济、工业经济、民营经济发展、文旅经济、商贸物流、经济合作、粮食和物资储备、统计、供销等领域的管理、指导和监督，提出招商引资规划并组织实施;负责项目规划的管理、编制、申报、实施、建设、验收等系列工作;因地制宜组织发展特色经济，促进农业增效、农民增收;发展非公有制经济，完善农村市场经济体系的建设;负责组织协调相关部门(单位)为企业等各类市场经营主体提供政策、法律服务;负责管理辖区社团和各类社会经济组织;负责贯彻执行自然资源、城乡建设等工作的方针政策和法律法规。</w:t>
      </w:r>
    </w:p>
    <w:p>
      <w:pPr>
        <w:pStyle w:val="4"/>
        <w:numPr>
          <w:ilvl w:val="0"/>
          <w:numId w:val="0"/>
        </w:numPr>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负责自然资源、住房建设、村镇规划建设、农村宅基地管理等工作;负责基础设施和公用设施规划建设管理工作;负责城镇和农村住房规划建设管理工作;负责辖区乡村振兴等工作，统筹协调推进乡村振兴战略实施和美丽乡村建设。负责建立健全社会化服务体系，做好各类基础设施建设，统筹基本公共服务设施的空间布局，实现基本公共服务全覆盖;负责人力资源社会保障、民政、教育、科技、文化、旅游、体育、卫生健康、退役军人、医疗保障、行政审批等工作;负责组织引导农村劳动力转移和就业，提供政策、科技、就业培训等服务工作;负责做好各类保险管理等工作;负责指导发展和监督管理社会组织;完成镇党委、人民政府和上级业务主管部门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股室负责人：蒲天宇    联系电话：13684349170</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社会治理和应急管理办公室。负责辖区基层社会治理体系的全面构建以及基层社会治理效能的提升等工作，统筹协调推进信访维稳、平安建设、禁毒、综合治理、深化改革、依法治理、矛盾纠纷调解、法律援助、网格化服务管理等工作;负责协调公安、司法等工作;负责抓好法治宣传和普法教育，增强公民法治意识;统筹推进基层民主法治建设，指导和帮助村(居)民委员会依法自治，推进村务公开，促进组织建设和制度建设。负责安全生产工作，加强安全生产监督管理:负责辖区内的应急管理、交通运输、市场监管、食品药品安全等工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负责构建公共安全防控体系，建立应对突发紧急事件的处理预案体系，统筹协调指导辖区内森林火灾、防汛抗旱、地震灾害、地质灾害、公共卫生、消防安全、食品药品安全、道路交通安全、交通运输安全、旅游安全等各类自然灾害、突发安全事件的预防、救援、治理等工作，全面负责辖区内的防灾减灾救灾工作;负责开展防灾减灾宣传教育和各类应急救援队伍的建设等相关工作，并组织开展应急演练;完成镇党委、人民政府和上级业务主管部门交办的其他事项。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股室负责人：赵得伸    联系电话：15283940462</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财政所。负责贯彻执行财政工作方针政策和法律法规;负责财政资金的管理和监督;负责编制年度财政收支预算草案，执行本级人民代表大会批准的财政预算和预算调整;负责编制年度财政收支决算，对财政资金进行综合平衡;负责组织、管理和监督各项收支，提高资金使用效率;负责各项强农惠民资金的审核发放;负责村(社区)集体财务、债权债务和“三资”管理指导;负责财政信息公开工作;负责政府采购工作;负责国有资产的监督管理工作;完成镇党委、人民政府和上级业务主管部门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股室负责人：王晓东    联系电话：15883987577</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村建文化旅游和社会治安综合治理中心。负责各类乡村基础设施的建设、管理、维护等工作;负责乡村规划建设、宣传、教育、科技、文化、旅游、体育、广播电视、新闻出版等事务性工作;负责指导农村住房建设及文化旅游体育安全相关事务性工作;负责路灯、园林绿化等市政设施的建设、维修、维护工作，以及环境卫生的治理、维护工作;负责落实社会治安防控体系建设，组织开展治安巡防、预防青少年犯罪、刑释解教人员安置帮教、治安、国家安全人民防线建设、防邪反暴恐等各类社会治安综合治理工作，组织落实社会治安综合治理打击、防范、教育、管理、建设、改造等各项措施;负责做好矛盾纠纷调解、信访接待等相关事务工作;负责地震地质灾害、公共卫生、消防、食品药品、道路交通等领域安全，以及突发安全事件的预防、救援、治理等事务性工作;完成镇党委、人民政府和上级业务主管部门交办的其他任务。</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default"/>
          <w:lang w:val="en-US" w:eastAsia="zh-CN"/>
        </w:rPr>
      </w:pPr>
      <w:r>
        <w:rPr>
          <w:rFonts w:hint="eastAsia" w:ascii="仿宋_GB2312" w:hAnsi="仿宋_GB2312" w:eastAsia="仿宋_GB2312" w:cs="仿宋_GB2312"/>
          <w:color w:val="auto"/>
          <w:sz w:val="32"/>
          <w:szCs w:val="32"/>
          <w:lang w:val="en-US" w:eastAsia="zh-CN"/>
        </w:rPr>
        <w:t>股室负责人：巩子玲    联系电话：18139971944</w:t>
      </w:r>
    </w:p>
    <w:p>
      <w:pPr>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二、朝天区云雾山镇人民政府行政执法人员清单</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4"/>
        <w:gridCol w:w="3090"/>
        <w:gridCol w:w="3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default"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序号</w:t>
            </w:r>
          </w:p>
        </w:tc>
        <w:tc>
          <w:tcPr>
            <w:tcW w:w="3090" w:type="dxa"/>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default"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姓名</w:t>
            </w:r>
          </w:p>
        </w:tc>
        <w:tc>
          <w:tcPr>
            <w:tcW w:w="3538" w:type="dxa"/>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default"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default"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1</w:t>
            </w:r>
          </w:p>
        </w:tc>
        <w:tc>
          <w:tcPr>
            <w:tcW w:w="3090" w:type="dxa"/>
            <w:shd w:val="clear" w:color="auto" w:fill="auto"/>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sz w:val="32"/>
                <w:szCs w:val="32"/>
                <w:lang w:val="en-US" w:eastAsia="zh-CN"/>
              </w:rPr>
              <w:t>许焘</w:t>
            </w:r>
          </w:p>
        </w:tc>
        <w:tc>
          <w:tcPr>
            <w:tcW w:w="3538" w:type="dxa"/>
            <w:shd w:val="clear" w:color="auto" w:fill="auto"/>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sz w:val="32"/>
                <w:szCs w:val="32"/>
                <w:lang w:val="en-US" w:eastAsia="zh-CN"/>
              </w:rPr>
              <w:t>23070697070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default"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2</w:t>
            </w:r>
          </w:p>
        </w:tc>
        <w:tc>
          <w:tcPr>
            <w:tcW w:w="3090" w:type="dxa"/>
            <w:shd w:val="clear" w:color="auto" w:fill="auto"/>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sz w:val="32"/>
                <w:szCs w:val="32"/>
                <w:lang w:val="en-US" w:eastAsia="zh-CN"/>
              </w:rPr>
              <w:t>马蜀杰</w:t>
            </w:r>
          </w:p>
        </w:tc>
        <w:tc>
          <w:tcPr>
            <w:tcW w:w="3538" w:type="dxa"/>
            <w:shd w:val="clear" w:color="auto" w:fill="auto"/>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sz w:val="32"/>
                <w:szCs w:val="32"/>
                <w:lang w:val="en-US" w:eastAsia="zh-CN"/>
              </w:rPr>
              <w:t>23070697071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04" w:type="dxa"/>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default"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3</w:t>
            </w:r>
          </w:p>
        </w:tc>
        <w:tc>
          <w:tcPr>
            <w:tcW w:w="3090" w:type="dxa"/>
            <w:shd w:val="clear" w:color="auto" w:fill="auto"/>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sz w:val="32"/>
                <w:szCs w:val="32"/>
                <w:lang w:val="en-US" w:eastAsia="zh-CN"/>
              </w:rPr>
              <w:t>王天鹏</w:t>
            </w:r>
          </w:p>
        </w:tc>
        <w:tc>
          <w:tcPr>
            <w:tcW w:w="3538" w:type="dxa"/>
            <w:shd w:val="clear" w:color="auto" w:fill="auto"/>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sz w:val="32"/>
                <w:szCs w:val="32"/>
                <w:lang w:val="en-US" w:eastAsia="zh-CN"/>
              </w:rPr>
              <w:t>23070697044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default"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4</w:t>
            </w:r>
          </w:p>
        </w:tc>
        <w:tc>
          <w:tcPr>
            <w:tcW w:w="3090" w:type="dxa"/>
            <w:shd w:val="clear" w:color="auto" w:fill="auto"/>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sz w:val="32"/>
                <w:szCs w:val="32"/>
                <w:lang w:val="en-US" w:eastAsia="zh-CN"/>
              </w:rPr>
              <w:t>王清平</w:t>
            </w:r>
          </w:p>
        </w:tc>
        <w:tc>
          <w:tcPr>
            <w:tcW w:w="3538" w:type="dxa"/>
            <w:shd w:val="clear" w:color="auto" w:fill="auto"/>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方正仿宋_GB2312" w:hAnsi="方正仿宋_GB2312" w:eastAsia="方正仿宋_GB2312" w:cs="方正仿宋_GB2312"/>
                <w:color w:val="auto"/>
                <w:kern w:val="2"/>
                <w:sz w:val="32"/>
                <w:szCs w:val="32"/>
                <w:lang w:val="en-US" w:eastAsia="zh-CN" w:bidi="ar-SA"/>
              </w:rPr>
            </w:pPr>
            <w:r>
              <w:rPr>
                <w:rFonts w:hint="eastAsia" w:ascii="方正仿宋_GB2312" w:hAnsi="方正仿宋_GB2312" w:eastAsia="方正仿宋_GB2312" w:cs="方正仿宋_GB2312"/>
                <w:color w:val="auto"/>
                <w:sz w:val="32"/>
                <w:szCs w:val="32"/>
                <w:lang w:val="en-US" w:eastAsia="zh-CN"/>
              </w:rPr>
              <w:t>23070697043</w:t>
            </w:r>
          </w:p>
        </w:tc>
      </w:tr>
    </w:tbl>
    <w:p>
      <w:pPr>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三、朝天区云雾山镇人民政府行政执法权力、责任清单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fldChar w:fldCharType="begin"/>
      </w:r>
      <w:r>
        <w:rPr>
          <w:rFonts w:hint="eastAsia" w:ascii="仿宋_GB2312" w:hAnsi="仿宋_GB2312" w:eastAsia="仿宋_GB2312" w:cs="仿宋_GB2312"/>
          <w:color w:val="auto"/>
          <w:sz w:val="32"/>
          <w:szCs w:val="32"/>
          <w:lang w:val="en-US" w:eastAsia="zh-CN"/>
        </w:rPr>
        <w:instrText xml:space="preserve"> HYPERLINK "http://www.gyct.gov.cn/new/detail/20210712095814356.html" </w:instrText>
      </w:r>
      <w:r>
        <w:rPr>
          <w:rFonts w:hint="eastAsia" w:ascii="仿宋_GB2312" w:hAnsi="仿宋_GB2312" w:eastAsia="仿宋_GB2312" w:cs="仿宋_GB2312"/>
          <w:color w:val="auto"/>
          <w:sz w:val="32"/>
          <w:szCs w:val="32"/>
          <w:lang w:val="en-US" w:eastAsia="zh-CN"/>
        </w:rPr>
        <w:fldChar w:fldCharType="separate"/>
      </w:r>
      <w:r>
        <w:rPr>
          <w:rFonts w:hint="eastAsia" w:ascii="仿宋_GB2312" w:hAnsi="仿宋_GB2312" w:eastAsia="仿宋_GB2312" w:cs="仿宋_GB2312"/>
          <w:color w:val="auto"/>
          <w:sz w:val="32"/>
          <w:szCs w:val="32"/>
          <w:lang w:val="en-US" w:eastAsia="zh-CN"/>
        </w:rPr>
        <w:t>http://www.gyct.gov.cn/new/detail/20210712095814356.html</w:t>
      </w:r>
      <w:r>
        <w:rPr>
          <w:rFonts w:hint="eastAsia" w:ascii="仿宋_GB2312" w:hAnsi="仿宋_GB2312" w:eastAsia="仿宋_GB2312" w:cs="仿宋_GB2312"/>
          <w:color w:val="auto"/>
          <w:sz w:val="32"/>
          <w:szCs w:val="32"/>
          <w:lang w:val="en-US" w:eastAsia="zh-CN"/>
        </w:rPr>
        <w:fldChar w:fldCharType="end"/>
      </w:r>
    </w:p>
    <w:p>
      <w:pPr>
        <w:pageBreakBefore w:val="0"/>
        <w:widowControl w:val="0"/>
        <w:numPr>
          <w:ilvl w:val="0"/>
          <w:numId w:val="0"/>
        </w:numPr>
        <w:kinsoku/>
        <w:wordWrap/>
        <w:overflowPunct/>
        <w:topLinePunct w:val="0"/>
        <w:autoSpaceDE/>
        <w:autoSpaceDN/>
        <w:bidi w:val="0"/>
        <w:adjustRightInd/>
        <w:snapToGrid/>
        <w:spacing w:line="576" w:lineRule="exact"/>
        <w:ind w:left="0" w:leftChars="0" w:firstLine="608" w:firstLineChars="200"/>
        <w:textAlignment w:val="auto"/>
        <w:rPr>
          <w:rFonts w:hint="eastAsia" w:ascii="黑体" w:hAnsi="黑体" w:eastAsia="黑体" w:cs="黑体"/>
          <w:b w:val="0"/>
          <w:bCs w:val="0"/>
          <w:w w:val="95"/>
          <w:sz w:val="32"/>
          <w:szCs w:val="32"/>
          <w:lang w:val="en-US" w:eastAsia="zh-CN"/>
        </w:rPr>
      </w:pPr>
      <w:r>
        <w:rPr>
          <w:rFonts w:hint="eastAsia" w:ascii="黑体" w:hAnsi="黑体" w:eastAsia="黑体" w:cs="黑体"/>
          <w:b w:val="0"/>
          <w:bCs w:val="0"/>
          <w:w w:val="95"/>
          <w:sz w:val="32"/>
          <w:szCs w:val="32"/>
          <w:lang w:val="en-US" w:eastAsia="zh-CN"/>
        </w:rPr>
        <w:t>四、朝天区云雾山镇人民政府重大行政执法审核目录清单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待定</w:t>
      </w:r>
    </w:p>
    <w:p>
      <w:pPr>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五、朝天区云雾山镇人民政府行政执法（监督信息）救济渠道、行政执法责任制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color w:val="auto"/>
          <w:sz w:val="32"/>
          <w:szCs w:val="32"/>
          <w:lang w:val="en-US" w:eastAsia="zh-CN"/>
        </w:rPr>
        <w:t>（一）依法享有的权利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当事人依法享有申请回避、陈述、申辩、复议、诉讼等权利，详见相应法律法规。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（二）救济途径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1、行政复议</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部门：朝天区司法局合法性审查和法律事务股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地址：广元市朝天区朝天镇潜溪路1段57号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联系电话：0839-</w:t>
      </w:r>
      <w:r>
        <w:rPr>
          <w:rFonts w:hint="eastAsia" w:ascii="仿宋_GB2312" w:hAnsi="仿宋_GB2312" w:eastAsia="仿宋_GB2312" w:cs="仿宋_GB2312"/>
          <w:sz w:val="32"/>
          <w:szCs w:val="32"/>
          <w:lang w:val="en-US" w:eastAsia="zh-CN"/>
        </w:rPr>
        <w:t>8625391</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2、行政诉讼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单位：广元市朝天区人民法院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地址：广元市朝天区朝天镇峨眉路59号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联系电话：0839-8622609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（三）对行政执法的监督投诉举报的方式、途径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部门：广元市朝天区司法局行政执法协调监督股</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地址： 广元市朝天区朝天镇潜溪路一段57号  （广元市朝天区司法局二楼）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投诉电话：0839-8621377</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default" w:ascii="仿宋_GB2312" w:hAnsi="仿宋_GB2312" w:eastAsia="仿宋_GB2312" w:cs="仿宋_GB2312"/>
          <w:color w:val="auto"/>
          <w:sz w:val="32"/>
          <w:szCs w:val="32"/>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76" w:lineRule="exact"/>
        <w:ind w:left="0" w:leftChars="0" w:right="0" w:firstLine="642"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行政执法责任制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《国务院办公厅关于推行行政执法责任制的若干意见》（国办发〔2005〕37号）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《四川省人民政府办公厅关于深化行政执法责任制的实施意见》（川办发〔2005〕36号）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《四川省落实行政执法责任制全面推进依法行政考核办法》（川府法[2005]24号）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四川省行政执法监督条例</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行政机关公务员处分条例</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事业单位工作人员处分暂行规定</w:t>
      </w:r>
    </w:p>
    <w:p>
      <w:pPr>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w:t>
      </w:r>
      <w:r>
        <w:rPr>
          <w:rFonts w:hint="eastAsia" w:ascii="黑体" w:hAnsi="黑体" w:eastAsia="黑体" w:cs="黑体"/>
          <w:b w:val="0"/>
          <w:bCs w:val="0"/>
          <w:sz w:val="32"/>
          <w:szCs w:val="32"/>
          <w:lang w:val="en-US" w:eastAsia="zh-CN"/>
        </w:rPr>
        <w:t>朝天区云雾山镇人民政府</w:t>
      </w:r>
      <w:r>
        <w:rPr>
          <w:rFonts w:hint="eastAsia" w:ascii="黑体" w:hAnsi="黑体" w:eastAsia="黑体" w:cs="黑体"/>
          <w:sz w:val="32"/>
          <w:szCs w:val="32"/>
          <w:lang w:val="en-US" w:eastAsia="zh-CN"/>
        </w:rPr>
        <w:t>行政执法自由裁量标准</w:t>
      </w:r>
    </w:p>
    <w:p>
      <w:pPr>
        <w:ind w:firstLine="320" w:firstLineChars="100"/>
        <w:rPr>
          <w:rFonts w:hint="default" w:ascii="仿宋_GB2312" w:hAnsi="仿宋_GB2312" w:eastAsia="仿宋_GB2312" w:cs="仿宋_GB2312"/>
          <w:color w:val="000000" w:themeColor="text1"/>
          <w:sz w:val="32"/>
          <w:szCs w:val="32"/>
          <w:lang w:val="en-US"/>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四川省行政裁量权基准管理规定</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四川省人民政府令第</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360</w:t>
      </w:r>
      <w:r>
        <w:rPr>
          <w:rFonts w:hint="eastAsia" w:ascii="仿宋_GB2312" w:hAnsi="仿宋_GB2312" w:eastAsia="仿宋_GB2312" w:cs="仿宋_GB2312"/>
          <w:color w:val="000000" w:themeColor="text1"/>
          <w:sz w:val="32"/>
          <w:szCs w:val="32"/>
          <w14:textFill>
            <w14:solidFill>
              <w14:schemeClr w14:val="tx1"/>
            </w14:solidFill>
          </w14:textFill>
        </w:rPr>
        <w:t>号</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2024年2月19日起施行</w:t>
      </w:r>
    </w:p>
    <w:p>
      <w:pPr>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七、朝天区云雾山镇人民政府随机抽查事项清单、市场主体库（检查对象名录库）、</w:t>
      </w:r>
      <w:r>
        <w:rPr>
          <w:rFonts w:hint="eastAsia" w:ascii="黑体" w:hAnsi="黑体" w:eastAsia="黑体" w:cs="黑体"/>
          <w:b w:val="0"/>
          <w:bCs w:val="0"/>
          <w:color w:val="auto"/>
          <w:sz w:val="32"/>
          <w:szCs w:val="32"/>
          <w:lang w:val="en-US" w:eastAsia="zh-CN"/>
        </w:rPr>
        <w:t>2025年</w:t>
      </w:r>
      <w:r>
        <w:rPr>
          <w:rFonts w:hint="eastAsia" w:ascii="黑体" w:hAnsi="黑体" w:eastAsia="黑体" w:cs="黑体"/>
          <w:b w:val="0"/>
          <w:bCs w:val="0"/>
          <w:sz w:val="32"/>
          <w:szCs w:val="32"/>
          <w:lang w:val="en-US" w:eastAsia="zh-CN"/>
        </w:rPr>
        <w:t>抽查计划</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暂无</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朝天区云雾山镇人民政府行政执法文书样式、行政执法案卷评查制度</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《四川行政执法文书标准》</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640" w:firstLineChars="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朝天区云雾山镇人民政府上年度双随机抽查结果、行政许可和处罚决定、上年度本机关行政执法数据总体情况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color w:val="FF0000"/>
          <w:sz w:val="32"/>
          <w:szCs w:val="32"/>
          <w:u w:val="none"/>
          <w:lang w:val="en-US" w:eastAsia="zh-CN"/>
        </w:rPr>
      </w:pPr>
      <w:r>
        <w:rPr>
          <w:rFonts w:hint="eastAsia" w:ascii="仿宋_GB2312" w:hAnsi="仿宋_GB2312" w:eastAsia="仿宋_GB2312" w:cs="仿宋_GB2312"/>
          <w:b w:val="0"/>
          <w:bCs w:val="0"/>
          <w:color w:val="FF0000"/>
          <w:sz w:val="32"/>
          <w:szCs w:val="32"/>
          <w:u w:val="none"/>
          <w:lang w:val="en-US" w:eastAsia="zh-CN"/>
        </w:rPr>
        <w:fldChar w:fldCharType="begin"/>
      </w:r>
      <w:r>
        <w:rPr>
          <w:rFonts w:hint="eastAsia" w:ascii="仿宋_GB2312" w:hAnsi="仿宋_GB2312" w:eastAsia="仿宋_GB2312" w:cs="仿宋_GB2312"/>
          <w:b w:val="0"/>
          <w:bCs w:val="0"/>
          <w:color w:val="FF0000"/>
          <w:sz w:val="32"/>
          <w:szCs w:val="32"/>
          <w:u w:val="none"/>
          <w:lang w:val="en-US" w:eastAsia="zh-CN"/>
        </w:rPr>
        <w:instrText xml:space="preserve"> HYPERLINK "https://www.gyct.gov.cn/new/detail/20240111180357427.html" </w:instrText>
      </w:r>
      <w:r>
        <w:rPr>
          <w:rFonts w:hint="eastAsia" w:ascii="仿宋_GB2312" w:hAnsi="仿宋_GB2312" w:eastAsia="仿宋_GB2312" w:cs="仿宋_GB2312"/>
          <w:b w:val="0"/>
          <w:bCs w:val="0"/>
          <w:color w:val="FF0000"/>
          <w:sz w:val="32"/>
          <w:szCs w:val="32"/>
          <w:u w:val="none"/>
          <w:lang w:val="en-US" w:eastAsia="zh-CN"/>
        </w:rPr>
        <w:fldChar w:fldCharType="separate"/>
      </w:r>
      <w:r>
        <w:rPr>
          <w:rStyle w:val="13"/>
          <w:rFonts w:hint="eastAsia" w:ascii="仿宋_GB2312" w:hAnsi="仿宋_GB2312" w:eastAsia="仿宋_GB2312" w:cs="仿宋_GB2312"/>
          <w:b w:val="0"/>
          <w:bCs w:val="0"/>
          <w:color w:val="FF0000"/>
          <w:sz w:val="32"/>
          <w:szCs w:val="32"/>
          <w:lang w:val="en-US" w:eastAsia="zh-CN"/>
        </w:rPr>
        <w:t>https://www.gyct.gov.cn/new/detail/20240111180357427.html</w:t>
      </w:r>
      <w:r>
        <w:rPr>
          <w:rFonts w:hint="eastAsia" w:ascii="仿宋_GB2312" w:hAnsi="仿宋_GB2312" w:eastAsia="仿宋_GB2312" w:cs="仿宋_GB2312"/>
          <w:b w:val="0"/>
          <w:bCs w:val="0"/>
          <w:color w:val="FF0000"/>
          <w:sz w:val="32"/>
          <w:szCs w:val="32"/>
          <w:u w:val="none"/>
          <w:lang w:val="en-US" w:eastAsia="zh-CN"/>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w:t>
      </w:r>
      <w:r>
        <w:rPr>
          <w:rFonts w:hint="eastAsia" w:ascii="黑体" w:hAnsi="黑体" w:eastAsia="黑体" w:cs="黑体"/>
          <w:b w:val="0"/>
          <w:bCs w:val="0"/>
          <w:sz w:val="32"/>
          <w:szCs w:val="32"/>
          <w:lang w:val="en-US" w:eastAsia="zh-CN"/>
        </w:rPr>
        <w:t>朝天区云雾山镇人民政府</w:t>
      </w:r>
      <w:r>
        <w:rPr>
          <w:rFonts w:hint="eastAsia" w:ascii="黑体" w:hAnsi="黑体" w:eastAsia="黑体" w:cs="黑体"/>
          <w:b w:val="0"/>
          <w:bCs w:val="0"/>
          <w:color w:val="auto"/>
          <w:sz w:val="32"/>
          <w:szCs w:val="32"/>
          <w:lang w:val="en-US" w:eastAsia="zh-CN"/>
        </w:rPr>
        <w:t>实行行政执法“三项制度”方案</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比照执行四川省人民政府办公厅关于印发《四川省行政执法公示办法》《四川省行政执法全过程记录办法》《四川省重大行政执法决定法制审核办法》的通知（川办发〔2021〕3号）</w:t>
      </w:r>
    </w:p>
    <w:sectPr>
      <w:footerReference r:id="rId3" w:type="default"/>
      <w:pgSz w:w="11906" w:h="16838"/>
      <w:pgMar w:top="2098" w:right="1803"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2312">
    <w:altName w:val="方正仿宋_GBK"/>
    <w:panose1 w:val="02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sz w:val="28"/>
                              <w:szCs w:val="28"/>
                              <w:lang w:eastAsia="zh-CN"/>
                            </w:rPr>
                          </w:pPr>
                          <w:r>
                            <w:rPr>
                              <w:rFonts w:hint="eastAsia"/>
                              <w:sz w:val="28"/>
                              <w:szCs w:val="28"/>
                              <w:lang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r>
                            <w:rPr>
                              <w:rFonts w:hint="eastAsia"/>
                              <w:sz w:val="28"/>
                              <w:szCs w:val="28"/>
                              <w:lang w:eastAsia="zh-CN"/>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5"/>
                      <w:rPr>
                        <w:rFonts w:hint="eastAsia" w:eastAsia="宋体"/>
                        <w:sz w:val="28"/>
                        <w:szCs w:val="28"/>
                        <w:lang w:eastAsia="zh-CN"/>
                      </w:rPr>
                    </w:pPr>
                    <w:r>
                      <w:rPr>
                        <w:rFonts w:hint="eastAsia"/>
                        <w:sz w:val="28"/>
                        <w:szCs w:val="28"/>
                        <w:lang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r>
                      <w:rPr>
                        <w:rFonts w:hint="eastAsia"/>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BD1E3B"/>
    <w:multiLevelType w:val="singleLevel"/>
    <w:tmpl w:val="B7BD1E3B"/>
    <w:lvl w:ilvl="0" w:tentative="0">
      <w:start w:val="9"/>
      <w:numFmt w:val="chineseCounting"/>
      <w:suff w:val="nothing"/>
      <w:lvlText w:val="%1、"/>
      <w:lvlJc w:val="left"/>
      <w:pPr>
        <w:ind w:left="-10"/>
      </w:pPr>
      <w:rPr>
        <w:rFonts w:hint="eastAsia"/>
      </w:rPr>
    </w:lvl>
  </w:abstractNum>
  <w:abstractNum w:abstractNumId="1">
    <w:nsid w:val="0D530F04"/>
    <w:multiLevelType w:val="singleLevel"/>
    <w:tmpl w:val="0D530F04"/>
    <w:lvl w:ilvl="0" w:tentative="0">
      <w:start w:val="3"/>
      <w:numFmt w:val="decimal"/>
      <w:lvlText w:val="%1."/>
      <w:lvlJc w:val="left"/>
      <w:pPr>
        <w:tabs>
          <w:tab w:val="left" w:pos="312"/>
        </w:tabs>
      </w:pPr>
    </w:lvl>
  </w:abstractNum>
  <w:abstractNum w:abstractNumId="2">
    <w:nsid w:val="7BDC0A09"/>
    <w:multiLevelType w:val="singleLevel"/>
    <w:tmpl w:val="7BDC0A09"/>
    <w:lvl w:ilvl="0" w:tentative="0">
      <w:start w:val="8"/>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lYjBiMGMwY2I2Y2FlMmJiMzFiZGQ0MjdmOTc4ZDYifQ=="/>
  </w:docVars>
  <w:rsids>
    <w:rsidRoot w:val="23BB4F5B"/>
    <w:rsid w:val="002F5A22"/>
    <w:rsid w:val="0102414D"/>
    <w:rsid w:val="0261053C"/>
    <w:rsid w:val="0366558D"/>
    <w:rsid w:val="041F5F74"/>
    <w:rsid w:val="05767E44"/>
    <w:rsid w:val="064A2EB1"/>
    <w:rsid w:val="07C10069"/>
    <w:rsid w:val="085E5E66"/>
    <w:rsid w:val="08BC00B3"/>
    <w:rsid w:val="092743F3"/>
    <w:rsid w:val="093935AD"/>
    <w:rsid w:val="0A856EA3"/>
    <w:rsid w:val="0AC0221E"/>
    <w:rsid w:val="0B5A4FF2"/>
    <w:rsid w:val="0BDC0A63"/>
    <w:rsid w:val="0FB91F91"/>
    <w:rsid w:val="0FED777C"/>
    <w:rsid w:val="10A272F3"/>
    <w:rsid w:val="1122366C"/>
    <w:rsid w:val="1228292A"/>
    <w:rsid w:val="125157F1"/>
    <w:rsid w:val="134C31DF"/>
    <w:rsid w:val="14E84FCC"/>
    <w:rsid w:val="16CA4103"/>
    <w:rsid w:val="17C74547"/>
    <w:rsid w:val="183D13E7"/>
    <w:rsid w:val="189B4A7C"/>
    <w:rsid w:val="18A964FC"/>
    <w:rsid w:val="1B0F0EDF"/>
    <w:rsid w:val="1B4074B7"/>
    <w:rsid w:val="1B6B642F"/>
    <w:rsid w:val="1BDB6157"/>
    <w:rsid w:val="1C7E4B31"/>
    <w:rsid w:val="1C810E0E"/>
    <w:rsid w:val="1F6316EA"/>
    <w:rsid w:val="20D10A00"/>
    <w:rsid w:val="21E71908"/>
    <w:rsid w:val="22656DCE"/>
    <w:rsid w:val="238600F3"/>
    <w:rsid w:val="23BB4F5B"/>
    <w:rsid w:val="25E66B7E"/>
    <w:rsid w:val="26A513CF"/>
    <w:rsid w:val="2729442B"/>
    <w:rsid w:val="279E2C9C"/>
    <w:rsid w:val="27B7600D"/>
    <w:rsid w:val="28523E1C"/>
    <w:rsid w:val="2A195C57"/>
    <w:rsid w:val="2B366E9C"/>
    <w:rsid w:val="2BF21E5A"/>
    <w:rsid w:val="2BFB2763"/>
    <w:rsid w:val="2CC97941"/>
    <w:rsid w:val="2D8F3584"/>
    <w:rsid w:val="2D9B7B0F"/>
    <w:rsid w:val="2E482409"/>
    <w:rsid w:val="2E6203A1"/>
    <w:rsid w:val="2F375546"/>
    <w:rsid w:val="2F735426"/>
    <w:rsid w:val="2F8A2D88"/>
    <w:rsid w:val="2FCA5296"/>
    <w:rsid w:val="2FCE7295"/>
    <w:rsid w:val="32217B4B"/>
    <w:rsid w:val="32874AE5"/>
    <w:rsid w:val="33A6158D"/>
    <w:rsid w:val="3438726F"/>
    <w:rsid w:val="343966EA"/>
    <w:rsid w:val="34F95104"/>
    <w:rsid w:val="35C50D1C"/>
    <w:rsid w:val="36214AF1"/>
    <w:rsid w:val="365B5519"/>
    <w:rsid w:val="366B7F25"/>
    <w:rsid w:val="37581133"/>
    <w:rsid w:val="38515085"/>
    <w:rsid w:val="389D19B7"/>
    <w:rsid w:val="394D68E4"/>
    <w:rsid w:val="3C9845AB"/>
    <w:rsid w:val="3D6E34F3"/>
    <w:rsid w:val="3DAE103A"/>
    <w:rsid w:val="3DDE79C5"/>
    <w:rsid w:val="40367EF2"/>
    <w:rsid w:val="405B7B13"/>
    <w:rsid w:val="416C20B7"/>
    <w:rsid w:val="418D02B8"/>
    <w:rsid w:val="426934DB"/>
    <w:rsid w:val="45A81FD7"/>
    <w:rsid w:val="468A4469"/>
    <w:rsid w:val="47415525"/>
    <w:rsid w:val="47682A70"/>
    <w:rsid w:val="478964FE"/>
    <w:rsid w:val="47D22218"/>
    <w:rsid w:val="480D7459"/>
    <w:rsid w:val="484A19F8"/>
    <w:rsid w:val="49872FD1"/>
    <w:rsid w:val="4CAA0FE5"/>
    <w:rsid w:val="4EB7270B"/>
    <w:rsid w:val="4F010D13"/>
    <w:rsid w:val="4FE12A3B"/>
    <w:rsid w:val="5105644C"/>
    <w:rsid w:val="517A3836"/>
    <w:rsid w:val="535D4F5E"/>
    <w:rsid w:val="54D03B43"/>
    <w:rsid w:val="55D4108B"/>
    <w:rsid w:val="561F0AD1"/>
    <w:rsid w:val="5848215D"/>
    <w:rsid w:val="58822AE5"/>
    <w:rsid w:val="58DD772D"/>
    <w:rsid w:val="592036A0"/>
    <w:rsid w:val="599A32BD"/>
    <w:rsid w:val="5B3557F5"/>
    <w:rsid w:val="5B990DAA"/>
    <w:rsid w:val="5DC073FB"/>
    <w:rsid w:val="5E83603E"/>
    <w:rsid w:val="5F804C87"/>
    <w:rsid w:val="5FEC0D8A"/>
    <w:rsid w:val="600D4872"/>
    <w:rsid w:val="60CD6B02"/>
    <w:rsid w:val="6201580A"/>
    <w:rsid w:val="62542C0F"/>
    <w:rsid w:val="625569A5"/>
    <w:rsid w:val="62C370CA"/>
    <w:rsid w:val="63157922"/>
    <w:rsid w:val="64B17CF1"/>
    <w:rsid w:val="656C0841"/>
    <w:rsid w:val="66DB3889"/>
    <w:rsid w:val="678C3384"/>
    <w:rsid w:val="67E67C5B"/>
    <w:rsid w:val="67ED5C7C"/>
    <w:rsid w:val="67F34710"/>
    <w:rsid w:val="67F94F55"/>
    <w:rsid w:val="6875151E"/>
    <w:rsid w:val="69440B09"/>
    <w:rsid w:val="69E57E61"/>
    <w:rsid w:val="6AC35A92"/>
    <w:rsid w:val="6B637086"/>
    <w:rsid w:val="6C976BA6"/>
    <w:rsid w:val="6CAC3F48"/>
    <w:rsid w:val="6CEE5FFF"/>
    <w:rsid w:val="6D99535B"/>
    <w:rsid w:val="6DF064BF"/>
    <w:rsid w:val="6EA71815"/>
    <w:rsid w:val="6F281B94"/>
    <w:rsid w:val="70CE4E26"/>
    <w:rsid w:val="74822641"/>
    <w:rsid w:val="750E6F07"/>
    <w:rsid w:val="75685854"/>
    <w:rsid w:val="758667FB"/>
    <w:rsid w:val="759D11D9"/>
    <w:rsid w:val="76E240D5"/>
    <w:rsid w:val="782D50B9"/>
    <w:rsid w:val="7A013EDC"/>
    <w:rsid w:val="7A2C3D51"/>
    <w:rsid w:val="7B527B6D"/>
    <w:rsid w:val="7B790698"/>
    <w:rsid w:val="7B7A4ADF"/>
    <w:rsid w:val="7E565842"/>
    <w:rsid w:val="7E9E5716"/>
    <w:rsid w:val="7F6E1D08"/>
    <w:rsid w:val="AF749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ind w:left="420" w:leftChars="200"/>
    </w:p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3"/>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qFormat/>
    <w:uiPriority w:val="0"/>
    <w:rPr>
      <w:color w:val="800080"/>
      <w:u w:val="none"/>
    </w:rPr>
  </w:style>
  <w:style w:type="character" w:styleId="13">
    <w:name w:val="Hyperlink"/>
    <w:basedOn w:val="11"/>
    <w:qFormat/>
    <w:uiPriority w:val="0"/>
    <w:rPr>
      <w:color w:val="333333"/>
      <w:u w:val="none"/>
    </w:rPr>
  </w:style>
  <w:style w:type="character" w:customStyle="1" w:styleId="14">
    <w:name w:val="first-child"/>
    <w:basedOn w:val="11"/>
    <w:qFormat/>
    <w:uiPriority w:val="0"/>
  </w:style>
  <w:style w:type="character" w:customStyle="1" w:styleId="15">
    <w:name w:val="layui-laypage-curr"/>
    <w:basedOn w:val="11"/>
    <w:qFormat/>
    <w:uiPriority w:val="0"/>
  </w:style>
  <w:style w:type="character" w:customStyle="1" w:styleId="16">
    <w:name w:val="before"/>
    <w:basedOn w:val="11"/>
    <w:qFormat/>
    <w:uiPriority w:val="0"/>
    <w:rPr>
      <w:shd w:val="clear" w:fill="000000"/>
    </w:rPr>
  </w:style>
  <w:style w:type="character" w:customStyle="1" w:styleId="17">
    <w:name w:val="first-child2"/>
    <w:basedOn w:val="11"/>
    <w:qFormat/>
    <w:uiPriority w:val="0"/>
  </w:style>
  <w:style w:type="character" w:customStyle="1" w:styleId="18">
    <w:name w:val="first-child1"/>
    <w:basedOn w:val="11"/>
    <w:qFormat/>
    <w:uiPriority w:val="0"/>
  </w:style>
  <w:style w:type="paragraph" w:styleId="1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2947</Words>
  <Characters>3233</Characters>
  <Lines>0</Lines>
  <Paragraphs>0</Paragraphs>
  <TotalTime>0</TotalTime>
  <ScaleCrop>false</ScaleCrop>
  <LinksUpToDate>false</LinksUpToDate>
  <CharactersWithSpaces>3286</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2020-06-01T09:29:00Z</dcterms:created>
  <dc:creator>XSR</dc:creator>
  <cp:lastModifiedBy>user</cp:lastModifiedBy>
  <dcterms:modified xsi:type="dcterms:W3CDTF">2025-08-26T16:00:07Z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1BFC6CBF820041A198E06EA5C27335A6_13</vt:lpwstr>
  </property>
  <property fmtid="{D5CDD505-2E9C-101B-9397-08002B2CF9AE}" pid="4" name="KSOSaveFontToCloudKey">
    <vt:lpwstr>211229134_btnclosed</vt:lpwstr>
  </property>
  <property fmtid="{D5CDD505-2E9C-101B-9397-08002B2CF9AE}" pid="5" name="KSOTemplateDocerSaveRecord">
    <vt:lpwstr>eyJoZGlkIjoiMmZkNDA3YjFiOTQyMjcyNzA5ZTdmODZlMGQ5ZTdhNDAiLCJ1c2VySWQiOiI0NTIyODM4NDYifQ==</vt:lpwstr>
  </property>
</Properties>
</file>