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96475"/>
      <w:bookmarkStart w:id="1" w:name="_Toc15396597"/>
      <w:bookmarkStart w:id="2" w:name="_Toc15377193"/>
      <w:bookmarkStart w:id="3" w:name="_Toc15378441"/>
      <w:bookmarkStart w:id="4" w:name="_Toc15377425"/>
      <w:bookmarkStart w:id="5" w:name="_Toc15306267"/>
      <w:bookmarkStart w:id="287" w:name="_GoBack"/>
      <w:bookmarkEnd w:id="28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宋体" w:hAnsi="宋体" w:cs="宋体"/>
          <w:color w:val="000000"/>
          <w:sz w:val="48"/>
          <w:szCs w:val="48"/>
        </w:rPr>
      </w:pPr>
      <w:bookmarkStart w:id="6" w:name="_Toc12477"/>
      <w:r>
        <w:rPr>
          <w:rFonts w:ascii="宋体" w:hAnsi="宋体" w:cs="宋体"/>
          <w:color w:val="000000"/>
          <w:sz w:val="48"/>
          <w:szCs w:val="48"/>
        </w:rPr>
        <w:t>202</w:t>
      </w:r>
      <w:r>
        <w:rPr>
          <w:rFonts w:hint="eastAsia" w:ascii="宋体" w:hAnsi="宋体" w:cs="宋体"/>
          <w:color w:val="000000"/>
          <w:sz w:val="48"/>
          <w:szCs w:val="48"/>
          <w:lang w:val="en-US" w:eastAsia="zh-CN"/>
        </w:rPr>
        <w:t>2</w:t>
      </w:r>
      <w:r>
        <w:rPr>
          <w:rFonts w:hint="eastAsia" w:ascii="宋体" w:hAnsi="宋体" w:cs="宋体"/>
          <w:color w:val="000000"/>
          <w:sz w:val="48"/>
          <w:szCs w:val="48"/>
        </w:rPr>
        <w:t>年度</w:t>
      </w:r>
      <w:bookmarkEnd w:id="0"/>
      <w:bookmarkEnd w:id="1"/>
      <w:bookmarkEnd w:id="2"/>
      <w:bookmarkEnd w:id="3"/>
      <w:bookmarkEnd w:id="4"/>
      <w:bookmarkEnd w:id="6"/>
    </w:p>
    <w:bookmarkEnd w:id="5"/>
    <w:p>
      <w:pPr>
        <w:adjustRightInd w:val="0"/>
        <w:snapToGrid w:val="0"/>
        <w:spacing w:line="360" w:lineRule="auto"/>
        <w:jc w:val="center"/>
        <w:outlineLvl w:val="0"/>
        <w:rPr>
          <w:rFonts w:ascii="方正小标宋简体" w:hAnsi="宋体" w:eastAsia="方正小标宋简体"/>
          <w:color w:val="000000"/>
          <w:sz w:val="48"/>
          <w:szCs w:val="48"/>
        </w:rPr>
      </w:pPr>
      <w:bookmarkStart w:id="7" w:name="_Toc15377426"/>
      <w:bookmarkStart w:id="8" w:name="_Toc15378442"/>
      <w:bookmarkStart w:id="9" w:name="_Toc17442"/>
      <w:bookmarkStart w:id="10" w:name="_Toc15377194"/>
      <w:bookmarkStart w:id="11" w:name="_Toc15396598"/>
      <w:bookmarkStart w:id="12" w:name="_Toc15396476"/>
      <w:r>
        <w:rPr>
          <w:rFonts w:hint="eastAsia" w:ascii="宋体" w:hAnsi="宋体" w:cs="宋体"/>
          <w:color w:val="000000"/>
          <w:sz w:val="48"/>
          <w:szCs w:val="48"/>
        </w:rPr>
        <w:t>广元市朝天区</w:t>
      </w:r>
      <w:bookmarkStart w:id="13" w:name="_Toc15306268"/>
      <w:r>
        <w:rPr>
          <w:rFonts w:hint="eastAsia" w:ascii="宋体" w:hAnsi="宋体" w:cs="宋体"/>
          <w:color w:val="000000"/>
          <w:sz w:val="48"/>
          <w:szCs w:val="48"/>
        </w:rPr>
        <w:t>文化旅游和体育局决算</w:t>
      </w:r>
      <w:bookmarkEnd w:id="7"/>
      <w:bookmarkEnd w:id="8"/>
      <w:bookmarkEnd w:id="9"/>
      <w:bookmarkEnd w:id="10"/>
      <w:bookmarkEnd w:id="11"/>
      <w:bookmarkEnd w:id="12"/>
      <w:bookmarkEnd w:id="13"/>
    </w:p>
    <w:p>
      <w:pPr>
        <w:widowControl/>
        <w:jc w:val="both"/>
        <w:rPr>
          <w:rFonts w:ascii="黑体" w:hAnsi="黑体" w:eastAsia="黑体"/>
          <w:sz w:val="28"/>
          <w:szCs w:val="28"/>
        </w:rPr>
      </w:pPr>
    </w:p>
    <w:p>
      <w:pPr>
        <w:pStyle w:val="2"/>
        <w:rPr>
          <w:rFonts w:ascii="黑体" w:hAnsi="黑体" w:eastAsia="黑体"/>
          <w:sz w:val="28"/>
          <w:szCs w:val="28"/>
        </w:rPr>
      </w:pPr>
    </w:p>
    <w:p>
      <w:pPr>
        <w:rPr>
          <w:rFonts w:ascii="黑体" w:hAnsi="黑体" w:eastAsia="黑体"/>
          <w:sz w:val="28"/>
          <w:szCs w:val="28"/>
        </w:rPr>
      </w:pPr>
    </w:p>
    <w:p>
      <w:pPr>
        <w:pStyle w:val="2"/>
        <w:rPr>
          <w:rFonts w:ascii="黑体" w:hAnsi="黑体" w:eastAsia="黑体"/>
          <w:sz w:val="28"/>
          <w:szCs w:val="28"/>
        </w:rPr>
      </w:pPr>
    </w:p>
    <w:p>
      <w:pPr>
        <w:rPr>
          <w:rFonts w:ascii="黑体" w:hAnsi="黑体" w:eastAsia="黑体"/>
          <w:sz w:val="28"/>
          <w:szCs w:val="28"/>
        </w:rPr>
      </w:pPr>
    </w:p>
    <w:p>
      <w:pPr>
        <w:pStyle w:val="2"/>
        <w:rPr>
          <w:rFonts w:ascii="黑体" w:hAnsi="黑体" w:eastAsia="黑体"/>
          <w:sz w:val="28"/>
          <w:szCs w:val="28"/>
        </w:rPr>
      </w:pPr>
    </w:p>
    <w:p>
      <w:pPr>
        <w:rPr>
          <w:rFonts w:ascii="黑体" w:hAnsi="黑体" w:eastAsia="黑体"/>
          <w:sz w:val="28"/>
          <w:szCs w:val="28"/>
        </w:rPr>
      </w:pPr>
    </w:p>
    <w:p>
      <w:pPr>
        <w:pStyle w:val="2"/>
        <w:rPr>
          <w:rFonts w:ascii="黑体" w:hAnsi="黑体" w:eastAsia="黑体"/>
          <w:sz w:val="28"/>
          <w:szCs w:val="28"/>
        </w:rPr>
      </w:pPr>
    </w:p>
    <w:p>
      <w:pPr>
        <w:rPr>
          <w:rFonts w:ascii="黑体" w:hAnsi="黑体" w:eastAsia="黑体"/>
          <w:sz w:val="28"/>
          <w:szCs w:val="28"/>
        </w:rPr>
      </w:pPr>
    </w:p>
    <w:p>
      <w:pPr>
        <w:pStyle w:val="2"/>
        <w:rPr>
          <w:rFonts w:ascii="黑体" w:hAnsi="黑体" w:eastAsia="黑体"/>
          <w:sz w:val="28"/>
          <w:szCs w:val="28"/>
        </w:rPr>
      </w:pPr>
    </w:p>
    <w:p>
      <w:pPr>
        <w:rPr>
          <w:rFonts w:ascii="黑体" w:hAnsi="黑体" w:eastAsia="黑体"/>
          <w:sz w:val="28"/>
          <w:szCs w:val="28"/>
        </w:rPr>
      </w:pPr>
    </w:p>
    <w:p>
      <w:pPr>
        <w:pStyle w:val="2"/>
        <w:rPr>
          <w:rFonts w:ascii="黑体" w:hAnsi="黑体" w:eastAsia="黑体"/>
          <w:sz w:val="28"/>
          <w:szCs w:val="28"/>
        </w:rPr>
      </w:pPr>
    </w:p>
    <w:p>
      <w:pPr>
        <w:rPr>
          <w:rFonts w:ascii="黑体" w:hAnsi="黑体" w:eastAsia="黑体"/>
          <w:sz w:val="28"/>
          <w:szCs w:val="28"/>
        </w:rPr>
      </w:pPr>
    </w:p>
    <w:p>
      <w:pPr>
        <w:pStyle w:val="2"/>
        <w:rPr>
          <w:rFonts w:ascii="黑体" w:hAnsi="黑体" w:eastAsia="黑体"/>
          <w:sz w:val="28"/>
          <w:szCs w:val="28"/>
        </w:rPr>
      </w:pPr>
    </w:p>
    <w:p/>
    <w:p>
      <w:pPr>
        <w:pStyle w:val="13"/>
      </w:pPr>
      <w:r>
        <w:rPr>
          <w:rFonts w:hint="eastAsia"/>
        </w:rPr>
        <w:t>公开时间：</w:t>
      </w:r>
      <w:r>
        <w:t>202</w:t>
      </w:r>
      <w:r>
        <w:rPr>
          <w:rFonts w:hint="eastAsia"/>
          <w:lang w:val="en-US" w:eastAsia="zh-CN"/>
        </w:rPr>
        <w:t>3</w:t>
      </w:r>
      <w:r>
        <w:t>年</w:t>
      </w:r>
      <w:r>
        <w:rPr>
          <w:rFonts w:hint="eastAsia"/>
          <w:lang w:val="en-US" w:eastAsia="zh-CN"/>
        </w:rPr>
        <w:t>10</w:t>
      </w:r>
      <w:r>
        <w:rPr>
          <w:rFonts w:hint="eastAsia"/>
        </w:rPr>
        <w:t>月</w:t>
      </w:r>
      <w:r>
        <w:rPr>
          <w:rFonts w:hint="eastAsia"/>
          <w:lang w:val="en-US" w:eastAsia="zh-CN"/>
        </w:rPr>
        <w:t>28</w:t>
      </w:r>
      <w:r>
        <w:rPr>
          <w:rFonts w:hint="eastAsia"/>
        </w:rPr>
        <w:t>日</w:t>
      </w:r>
    </w:p>
    <w:p/>
    <w:sdt>
      <w:sdtPr>
        <w:rPr>
          <w:rFonts w:ascii="宋体" w:hAnsi="宋体" w:eastAsia="宋体" w:cs="Times New Roman"/>
          <w:kern w:val="2"/>
          <w:sz w:val="21"/>
          <w:szCs w:val="24"/>
          <w:lang w:val="en-US" w:eastAsia="zh-CN" w:bidi="ar-SA"/>
        </w:rPr>
        <w:id w:val="147454852"/>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4" w:name="_Toc15377196"/>
          <w:bookmarkStart w:id="15" w:name="_Toc15396599"/>
          <w:r>
            <w:rPr>
              <w:rFonts w:ascii="宋体" w:hAnsi="宋体" w:eastAsia="宋体"/>
              <w:sz w:val="21"/>
            </w:rPr>
            <w:t>目录</w:t>
          </w:r>
        </w:p>
        <w:p>
          <w:pPr>
            <w:pStyle w:val="53"/>
            <w:tabs>
              <w:tab w:val="right" w:leader="dot" w:pos="9690"/>
            </w:tabs>
          </w:pPr>
          <w:r>
            <w:fldChar w:fldCharType="begin"/>
          </w:r>
          <w:r>
            <w:instrText xml:space="preserve">TOC \o "1-3" \h \u </w:instrText>
          </w:r>
          <w:r>
            <w:fldChar w:fldCharType="separate"/>
          </w:r>
        </w:p>
        <w:p>
          <w:pPr>
            <w:pStyle w:val="53"/>
            <w:tabs>
              <w:tab w:val="right" w:leader="dot" w:pos="9690"/>
            </w:tabs>
          </w:pPr>
          <w:r>
            <w:rPr>
              <w:rFonts w:hint="eastAsia" w:ascii="黑体" w:hAnsi="黑体" w:eastAsia="黑体"/>
            </w:rPr>
            <w:t>第一</w:t>
          </w:r>
          <w:r>
            <w:fldChar w:fldCharType="begin"/>
          </w:r>
          <w:r>
            <w:instrText xml:space="preserve"> HYPERLINK \l _Toc4101 </w:instrText>
          </w:r>
          <w:r>
            <w:fldChar w:fldCharType="separate"/>
          </w:r>
          <w:r>
            <w:rPr>
              <w:rFonts w:hint="eastAsia" w:ascii="黑体" w:hAnsi="黑体" w:eastAsia="黑体"/>
            </w:rPr>
            <w:t>部分</w:t>
          </w:r>
          <w:r>
            <w:rPr>
              <w:rFonts w:ascii="黑体" w:hAnsi="黑体" w:eastAsia="黑体"/>
            </w:rPr>
            <w:t xml:space="preserve"> </w:t>
          </w:r>
          <w:r>
            <w:rPr>
              <w:rFonts w:hint="eastAsia" w:ascii="黑体" w:hAnsi="黑体" w:eastAsia="黑体"/>
              <w:bCs w:val="0"/>
            </w:rPr>
            <w:t>部门概况</w:t>
          </w:r>
          <w:r>
            <w:tab/>
          </w:r>
          <w:r>
            <w:fldChar w:fldCharType="begin"/>
          </w:r>
          <w:r>
            <w:instrText xml:space="preserve"> PAGEREF _Toc4101 \h </w:instrText>
          </w:r>
          <w:r>
            <w:fldChar w:fldCharType="separate"/>
          </w:r>
          <w:r>
            <w:t>3</w:t>
          </w:r>
          <w:r>
            <w:fldChar w:fldCharType="end"/>
          </w:r>
          <w:r>
            <w:fldChar w:fldCharType="end"/>
          </w:r>
        </w:p>
        <w:p>
          <w:pPr>
            <w:pStyle w:val="54"/>
            <w:tabs>
              <w:tab w:val="right" w:leader="dot" w:pos="9690"/>
            </w:tabs>
          </w:pPr>
          <w:r>
            <w:fldChar w:fldCharType="begin"/>
          </w:r>
          <w:r>
            <w:instrText xml:space="preserve"> HYPERLINK \l _Toc17054 </w:instrText>
          </w:r>
          <w: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_Toc17054 \h </w:instrText>
          </w:r>
          <w:r>
            <w:fldChar w:fldCharType="separate"/>
          </w:r>
          <w:r>
            <w:t>3</w:t>
          </w:r>
          <w:r>
            <w:fldChar w:fldCharType="end"/>
          </w:r>
          <w:r>
            <w:fldChar w:fldCharType="end"/>
          </w:r>
        </w:p>
        <w:p>
          <w:pPr>
            <w:pStyle w:val="54"/>
            <w:tabs>
              <w:tab w:val="right" w:leader="dot" w:pos="9690"/>
            </w:tabs>
          </w:pPr>
          <w:r>
            <w:fldChar w:fldCharType="begin"/>
          </w:r>
          <w:r>
            <w:instrText xml:space="preserve"> HYPERLINK \l _Toc908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_Toc908 \h </w:instrText>
          </w:r>
          <w:r>
            <w:fldChar w:fldCharType="separate"/>
          </w:r>
          <w:r>
            <w:t>9</w:t>
          </w:r>
          <w:r>
            <w:fldChar w:fldCharType="end"/>
          </w:r>
          <w:r>
            <w:fldChar w:fldCharType="end"/>
          </w:r>
        </w:p>
        <w:p>
          <w:pPr>
            <w:pStyle w:val="53"/>
            <w:tabs>
              <w:tab w:val="right" w:leader="dot" w:pos="9690"/>
            </w:tabs>
          </w:pPr>
          <w:r>
            <w:fldChar w:fldCharType="begin"/>
          </w:r>
          <w:r>
            <w:instrText xml:space="preserve"> HYPERLINK \l _Toc2193 </w:instrText>
          </w:r>
          <w:r>
            <w:fldChar w:fldCharType="separate"/>
          </w:r>
          <w:r>
            <w:rPr>
              <w:rFonts w:hint="eastAsia" w:ascii="黑体" w:hAnsi="黑体" w:eastAsia="黑体"/>
            </w:rPr>
            <w:t>第二部分</w:t>
          </w:r>
          <w:r>
            <w:rPr>
              <w:rFonts w:ascii="黑体" w:hAnsi="黑体" w:eastAsia="黑体"/>
            </w:rPr>
            <w:t xml:space="preserve"> 202</w:t>
          </w:r>
          <w:r>
            <w:rPr>
              <w:rFonts w:hint="eastAsia" w:ascii="黑体" w:hAnsi="黑体" w:eastAsia="黑体"/>
              <w:lang w:val="en-US" w:eastAsia="zh-CN"/>
            </w:rPr>
            <w:t>2</w:t>
          </w:r>
          <w:r>
            <w:rPr>
              <w:rFonts w:hint="eastAsia" w:ascii="黑体" w:hAnsi="黑体" w:eastAsia="黑体"/>
            </w:rPr>
            <w:t>年度</w:t>
          </w:r>
          <w:r>
            <w:rPr>
              <w:rFonts w:hint="eastAsia" w:ascii="黑体" w:hAnsi="黑体" w:eastAsia="黑体"/>
              <w:bCs/>
            </w:rPr>
            <w:t>部门决算情况说明</w:t>
          </w:r>
          <w:r>
            <w:tab/>
          </w:r>
          <w:r>
            <w:fldChar w:fldCharType="begin"/>
          </w:r>
          <w:r>
            <w:instrText xml:space="preserve"> PAGEREF _Toc2193 \h </w:instrText>
          </w:r>
          <w:r>
            <w:fldChar w:fldCharType="separate"/>
          </w:r>
          <w:r>
            <w:t>9</w:t>
          </w:r>
          <w:r>
            <w:fldChar w:fldCharType="end"/>
          </w:r>
          <w:r>
            <w:fldChar w:fldCharType="end"/>
          </w:r>
        </w:p>
        <w:p>
          <w:pPr>
            <w:pStyle w:val="54"/>
            <w:tabs>
              <w:tab w:val="right" w:leader="dot" w:pos="9690"/>
            </w:tabs>
          </w:pPr>
          <w:r>
            <w:fldChar w:fldCharType="begin"/>
          </w:r>
          <w:r>
            <w:instrText xml:space="preserve"> HYPERLINK \l _Toc5026 </w:instrText>
          </w:r>
          <w:r>
            <w:fldChar w:fldCharType="separate"/>
          </w:r>
          <w:r>
            <w:rPr>
              <w:rFonts w:hint="default" w:ascii="黑体" w:hAnsi="黑体" w:eastAsia="黑体" w:cs="Times New Roman"/>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_Toc5026 \h </w:instrText>
          </w:r>
          <w:r>
            <w:fldChar w:fldCharType="separate"/>
          </w:r>
          <w:r>
            <w:t>9</w:t>
          </w:r>
          <w:r>
            <w:fldChar w:fldCharType="end"/>
          </w:r>
          <w:r>
            <w:fldChar w:fldCharType="end"/>
          </w:r>
        </w:p>
        <w:p>
          <w:pPr>
            <w:pStyle w:val="54"/>
            <w:tabs>
              <w:tab w:val="right" w:leader="dot" w:pos="9690"/>
            </w:tabs>
          </w:pPr>
          <w:r>
            <w:fldChar w:fldCharType="begin"/>
          </w:r>
          <w:r>
            <w:instrText xml:space="preserve"> HYPERLINK \l _Toc11903 </w:instrText>
          </w:r>
          <w:r>
            <w:fldChar w:fldCharType="separate"/>
          </w:r>
          <w:r>
            <w:rPr>
              <w:rFonts w:hint="default" w:ascii="黑体" w:hAnsi="黑体" w:eastAsia="黑体" w:cs="Times New Roman"/>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_Toc11903 \h </w:instrText>
          </w:r>
          <w:r>
            <w:fldChar w:fldCharType="separate"/>
          </w:r>
          <w:r>
            <w:t>10</w:t>
          </w:r>
          <w:r>
            <w:fldChar w:fldCharType="end"/>
          </w:r>
          <w:r>
            <w:fldChar w:fldCharType="end"/>
          </w:r>
        </w:p>
        <w:p>
          <w:pPr>
            <w:pStyle w:val="54"/>
            <w:tabs>
              <w:tab w:val="right" w:leader="dot" w:pos="9690"/>
            </w:tabs>
          </w:pPr>
          <w:r>
            <w:fldChar w:fldCharType="begin"/>
          </w:r>
          <w:r>
            <w:instrText xml:space="preserve"> HYPERLINK \l _Toc9859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_Toc9859 \h </w:instrText>
          </w:r>
          <w:r>
            <w:fldChar w:fldCharType="separate"/>
          </w:r>
          <w:r>
            <w:t>11</w:t>
          </w:r>
          <w:r>
            <w:fldChar w:fldCharType="end"/>
          </w:r>
          <w:r>
            <w:fldChar w:fldCharType="end"/>
          </w:r>
        </w:p>
        <w:p>
          <w:pPr>
            <w:pStyle w:val="54"/>
            <w:tabs>
              <w:tab w:val="right" w:leader="dot" w:pos="9690"/>
            </w:tabs>
          </w:pPr>
          <w:r>
            <w:fldChar w:fldCharType="begin"/>
          </w:r>
          <w:r>
            <w:instrText xml:space="preserve"> HYPERLINK \l _Toc11324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_Toc11324 \h </w:instrText>
          </w:r>
          <w:r>
            <w:fldChar w:fldCharType="separate"/>
          </w:r>
          <w:r>
            <w:t>12</w:t>
          </w:r>
          <w:r>
            <w:fldChar w:fldCharType="end"/>
          </w:r>
          <w:r>
            <w:fldChar w:fldCharType="end"/>
          </w:r>
        </w:p>
        <w:p>
          <w:pPr>
            <w:pStyle w:val="55"/>
            <w:tabs>
              <w:tab w:val="right" w:leader="dot" w:pos="9690"/>
            </w:tabs>
          </w:pPr>
          <w:r>
            <w:fldChar w:fldCharType="begin"/>
          </w:r>
          <w:r>
            <w:instrText xml:space="preserve"> HYPERLINK \l _Toc31391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_Toc31391 \h </w:instrText>
          </w:r>
          <w:r>
            <w:fldChar w:fldCharType="separate"/>
          </w:r>
          <w:r>
            <w:t>12</w:t>
          </w:r>
          <w:r>
            <w:fldChar w:fldCharType="end"/>
          </w:r>
          <w:r>
            <w:fldChar w:fldCharType="end"/>
          </w:r>
        </w:p>
        <w:p>
          <w:pPr>
            <w:pStyle w:val="55"/>
            <w:tabs>
              <w:tab w:val="right" w:leader="dot" w:pos="9690"/>
            </w:tabs>
          </w:pPr>
          <w:r>
            <w:fldChar w:fldCharType="begin"/>
          </w:r>
          <w:r>
            <w:instrText xml:space="preserve"> HYPERLINK \l _Toc24244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_Toc24244 \h </w:instrText>
          </w:r>
          <w:r>
            <w:fldChar w:fldCharType="separate"/>
          </w:r>
          <w:r>
            <w:t>13</w:t>
          </w:r>
          <w:r>
            <w:fldChar w:fldCharType="end"/>
          </w:r>
          <w:r>
            <w:fldChar w:fldCharType="end"/>
          </w:r>
        </w:p>
        <w:p>
          <w:pPr>
            <w:pStyle w:val="55"/>
            <w:tabs>
              <w:tab w:val="right" w:leader="dot" w:pos="9690"/>
            </w:tabs>
          </w:pPr>
          <w:r>
            <w:fldChar w:fldCharType="begin"/>
          </w:r>
          <w:r>
            <w:instrText xml:space="preserve"> HYPERLINK \l _Toc30950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_Toc30950 \h </w:instrText>
          </w:r>
          <w:r>
            <w:fldChar w:fldCharType="separate"/>
          </w:r>
          <w:r>
            <w:t>14</w:t>
          </w:r>
          <w:r>
            <w:fldChar w:fldCharType="end"/>
          </w:r>
          <w:r>
            <w:fldChar w:fldCharType="end"/>
          </w:r>
        </w:p>
        <w:p>
          <w:pPr>
            <w:pStyle w:val="54"/>
            <w:tabs>
              <w:tab w:val="right" w:leader="dot" w:pos="9690"/>
            </w:tabs>
          </w:pPr>
          <w:r>
            <w:fldChar w:fldCharType="begin"/>
          </w:r>
          <w:r>
            <w:instrText xml:space="preserve"> HYPERLINK \l _Toc23362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_Toc23362 \h </w:instrText>
          </w:r>
          <w:r>
            <w:fldChar w:fldCharType="separate"/>
          </w:r>
          <w:r>
            <w:t>14</w:t>
          </w:r>
          <w:r>
            <w:fldChar w:fldCharType="end"/>
          </w:r>
          <w:r>
            <w:fldChar w:fldCharType="end"/>
          </w:r>
        </w:p>
        <w:p>
          <w:pPr>
            <w:pStyle w:val="54"/>
            <w:tabs>
              <w:tab w:val="right" w:leader="dot" w:pos="9690"/>
            </w:tabs>
          </w:pPr>
          <w:r>
            <w:fldChar w:fldCharType="begin"/>
          </w:r>
          <w:r>
            <w:instrText xml:space="preserve"> HYPERLINK \l _Toc18305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_Toc18305 \h </w:instrText>
          </w:r>
          <w:r>
            <w:fldChar w:fldCharType="separate"/>
          </w:r>
          <w:r>
            <w:t>15</w:t>
          </w:r>
          <w:r>
            <w:fldChar w:fldCharType="end"/>
          </w:r>
          <w:r>
            <w:fldChar w:fldCharType="end"/>
          </w:r>
        </w:p>
        <w:p>
          <w:pPr>
            <w:pStyle w:val="55"/>
            <w:tabs>
              <w:tab w:val="right" w:leader="dot" w:pos="9690"/>
            </w:tabs>
          </w:pPr>
          <w:r>
            <w:fldChar w:fldCharType="begin"/>
          </w:r>
          <w:r>
            <w:instrText xml:space="preserve"> HYPERLINK \l _Toc22943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_Toc22943 \h </w:instrText>
          </w:r>
          <w:r>
            <w:fldChar w:fldCharType="separate"/>
          </w:r>
          <w:r>
            <w:t>15</w:t>
          </w:r>
          <w:r>
            <w:fldChar w:fldCharType="end"/>
          </w:r>
          <w:r>
            <w:fldChar w:fldCharType="end"/>
          </w:r>
        </w:p>
        <w:p>
          <w:pPr>
            <w:pStyle w:val="55"/>
            <w:tabs>
              <w:tab w:val="right" w:leader="dot" w:pos="9690"/>
            </w:tabs>
          </w:pPr>
          <w:r>
            <w:fldChar w:fldCharType="begin"/>
          </w:r>
          <w:r>
            <w:instrText xml:space="preserve"> HYPERLINK \l _Toc21796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_Toc21796 \h </w:instrText>
          </w:r>
          <w:r>
            <w:fldChar w:fldCharType="separate"/>
          </w:r>
          <w:r>
            <w:t>15</w:t>
          </w:r>
          <w:r>
            <w:fldChar w:fldCharType="end"/>
          </w:r>
          <w:r>
            <w:fldChar w:fldCharType="end"/>
          </w:r>
        </w:p>
        <w:p>
          <w:pPr>
            <w:pStyle w:val="54"/>
            <w:tabs>
              <w:tab w:val="right" w:leader="dot" w:pos="9690"/>
            </w:tabs>
          </w:pPr>
          <w:r>
            <w:fldChar w:fldCharType="begin"/>
          </w:r>
          <w:r>
            <w:instrText xml:space="preserve"> HYPERLINK \l _Toc27047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_Toc27047 \h </w:instrText>
          </w:r>
          <w:r>
            <w:fldChar w:fldCharType="separate"/>
          </w:r>
          <w:r>
            <w:t>16</w:t>
          </w:r>
          <w:r>
            <w:fldChar w:fldCharType="end"/>
          </w:r>
          <w:r>
            <w:fldChar w:fldCharType="end"/>
          </w:r>
        </w:p>
        <w:p>
          <w:pPr>
            <w:pStyle w:val="54"/>
            <w:tabs>
              <w:tab w:val="right" w:leader="dot" w:pos="9690"/>
            </w:tabs>
          </w:pPr>
          <w:r>
            <w:fldChar w:fldCharType="begin"/>
          </w:r>
          <w:r>
            <w:instrText xml:space="preserve"> HYPERLINK \l _Toc216 </w:instrText>
          </w:r>
          <w:r>
            <w:fldChar w:fldCharType="separate"/>
          </w: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_Toc216 \h </w:instrText>
          </w:r>
          <w:r>
            <w:fldChar w:fldCharType="separate"/>
          </w:r>
          <w:r>
            <w:t>16</w:t>
          </w:r>
          <w:r>
            <w:fldChar w:fldCharType="end"/>
          </w:r>
          <w:r>
            <w:fldChar w:fldCharType="end"/>
          </w:r>
        </w:p>
        <w:p>
          <w:pPr>
            <w:pStyle w:val="54"/>
            <w:tabs>
              <w:tab w:val="right" w:leader="dot" w:pos="9690"/>
            </w:tabs>
          </w:pPr>
          <w:r>
            <w:fldChar w:fldCharType="begin"/>
          </w:r>
          <w:r>
            <w:instrText xml:space="preserve"> HYPERLINK \l _Toc16198 </w:instrText>
          </w:r>
          <w:r>
            <w:fldChar w:fldCharType="separate"/>
          </w:r>
          <w:r>
            <w:rPr>
              <w:rFonts w:hint="eastAsia" w:ascii="黑体" w:hAnsi="黑体" w:eastAsia="黑体" w:cs="Times New Roman"/>
            </w:rPr>
            <w:t xml:space="preserve">十、 </w:t>
          </w:r>
          <w:r>
            <w:rPr>
              <w:rFonts w:hint="eastAsia" w:ascii="黑体" w:hAnsi="黑体" w:eastAsia="黑体"/>
            </w:rPr>
            <w:t>其他重要事项的情况说明</w:t>
          </w:r>
          <w:r>
            <w:tab/>
          </w:r>
          <w:r>
            <w:fldChar w:fldCharType="begin"/>
          </w:r>
          <w:r>
            <w:instrText xml:space="preserve"> PAGEREF _Toc16198 \h </w:instrText>
          </w:r>
          <w:r>
            <w:fldChar w:fldCharType="separate"/>
          </w:r>
          <w:r>
            <w:t>16</w:t>
          </w:r>
          <w:r>
            <w:fldChar w:fldCharType="end"/>
          </w:r>
          <w:r>
            <w:fldChar w:fldCharType="end"/>
          </w:r>
        </w:p>
        <w:p>
          <w:pPr>
            <w:pStyle w:val="55"/>
            <w:tabs>
              <w:tab w:val="right" w:leader="dot" w:pos="9690"/>
            </w:tabs>
          </w:pPr>
          <w:r>
            <w:fldChar w:fldCharType="begin"/>
          </w:r>
          <w:r>
            <w:instrText xml:space="preserve"> HYPERLINK \l _Toc12652 </w:instrText>
          </w:r>
          <w:r>
            <w:fldChar w:fldCharType="separate"/>
          </w:r>
          <w:r>
            <w:rPr>
              <w:rFonts w:hint="eastAsia" w:ascii="仿宋" w:hAnsi="仿宋" w:eastAsia="仿宋"/>
              <w:szCs w:val="32"/>
            </w:rPr>
            <w:t>（一）机关运行经费支出情况</w:t>
          </w:r>
          <w:r>
            <w:tab/>
          </w:r>
          <w:r>
            <w:fldChar w:fldCharType="begin"/>
          </w:r>
          <w:r>
            <w:instrText xml:space="preserve"> PAGEREF _Toc12652 \h </w:instrText>
          </w:r>
          <w:r>
            <w:fldChar w:fldCharType="separate"/>
          </w:r>
          <w:r>
            <w:t>16</w:t>
          </w:r>
          <w:r>
            <w:fldChar w:fldCharType="end"/>
          </w:r>
          <w:r>
            <w:fldChar w:fldCharType="end"/>
          </w:r>
        </w:p>
        <w:p>
          <w:pPr>
            <w:pStyle w:val="55"/>
            <w:tabs>
              <w:tab w:val="right" w:leader="dot" w:pos="9690"/>
            </w:tabs>
          </w:pPr>
          <w:r>
            <w:fldChar w:fldCharType="begin"/>
          </w:r>
          <w:r>
            <w:instrText xml:space="preserve"> HYPERLINK \l _Toc26199 </w:instrText>
          </w:r>
          <w:r>
            <w:fldChar w:fldCharType="separate"/>
          </w:r>
          <w:r>
            <w:rPr>
              <w:rFonts w:hint="eastAsia" w:ascii="仿宋" w:hAnsi="仿宋" w:eastAsia="仿宋"/>
              <w:szCs w:val="32"/>
            </w:rPr>
            <w:t>（二）政府采购支出情况</w:t>
          </w:r>
          <w:r>
            <w:tab/>
          </w:r>
          <w:r>
            <w:fldChar w:fldCharType="begin"/>
          </w:r>
          <w:r>
            <w:instrText xml:space="preserve"> PAGEREF _Toc26199 \h </w:instrText>
          </w:r>
          <w:r>
            <w:fldChar w:fldCharType="separate"/>
          </w:r>
          <w:r>
            <w:t>16</w:t>
          </w:r>
          <w:r>
            <w:fldChar w:fldCharType="end"/>
          </w:r>
          <w:r>
            <w:fldChar w:fldCharType="end"/>
          </w:r>
        </w:p>
        <w:p>
          <w:pPr>
            <w:pStyle w:val="55"/>
            <w:tabs>
              <w:tab w:val="right" w:leader="dot" w:pos="9690"/>
            </w:tabs>
          </w:pPr>
          <w:r>
            <w:fldChar w:fldCharType="begin"/>
          </w:r>
          <w:r>
            <w:instrText xml:space="preserve"> HYPERLINK \l _Toc10865 </w:instrText>
          </w:r>
          <w:r>
            <w:fldChar w:fldCharType="separate"/>
          </w:r>
          <w:r>
            <w:rPr>
              <w:rFonts w:hint="eastAsia" w:ascii="仿宋" w:hAnsi="仿宋" w:eastAsia="仿宋"/>
              <w:szCs w:val="32"/>
            </w:rPr>
            <w:t>（三）国有资产占有使用情况</w:t>
          </w:r>
          <w:r>
            <w:tab/>
          </w:r>
          <w:r>
            <w:fldChar w:fldCharType="begin"/>
          </w:r>
          <w:r>
            <w:instrText xml:space="preserve"> PAGEREF _Toc10865 \h </w:instrText>
          </w:r>
          <w:r>
            <w:fldChar w:fldCharType="separate"/>
          </w:r>
          <w:r>
            <w:t>17</w:t>
          </w:r>
          <w:r>
            <w:fldChar w:fldCharType="end"/>
          </w:r>
          <w:r>
            <w:fldChar w:fldCharType="end"/>
          </w:r>
        </w:p>
        <w:p>
          <w:pPr>
            <w:pStyle w:val="55"/>
            <w:tabs>
              <w:tab w:val="right" w:leader="dot" w:pos="9690"/>
            </w:tabs>
          </w:pPr>
          <w:r>
            <w:fldChar w:fldCharType="begin"/>
          </w:r>
          <w:r>
            <w:instrText xml:space="preserve"> HYPERLINK \l _Toc26308 </w:instrText>
          </w:r>
          <w:r>
            <w:fldChar w:fldCharType="separate"/>
          </w:r>
          <w:r>
            <w:rPr>
              <w:rFonts w:hint="eastAsia" w:ascii="仿宋" w:hAnsi="仿宋" w:eastAsia="仿宋"/>
              <w:szCs w:val="32"/>
            </w:rPr>
            <w:t>（四）预算绩效管理情况</w:t>
          </w:r>
          <w:r>
            <w:tab/>
          </w:r>
          <w:r>
            <w:fldChar w:fldCharType="begin"/>
          </w:r>
          <w:r>
            <w:instrText xml:space="preserve"> PAGEREF _Toc26308 \h </w:instrText>
          </w:r>
          <w:r>
            <w:fldChar w:fldCharType="separate"/>
          </w:r>
          <w:r>
            <w:t>17</w:t>
          </w:r>
          <w:r>
            <w:fldChar w:fldCharType="end"/>
          </w:r>
          <w:r>
            <w:fldChar w:fldCharType="end"/>
          </w:r>
        </w:p>
        <w:p>
          <w:pPr>
            <w:pStyle w:val="53"/>
            <w:tabs>
              <w:tab w:val="right" w:leader="dot" w:pos="9690"/>
            </w:tabs>
          </w:pPr>
          <w:r>
            <w:fldChar w:fldCharType="begin"/>
          </w:r>
          <w:r>
            <w:instrText xml:space="preserve"> HYPERLINK \l _Toc17496 </w:instrText>
          </w:r>
          <w:r>
            <w:fldChar w:fldCharType="separate"/>
          </w:r>
          <w:r>
            <w:rPr>
              <w:rFonts w:hint="eastAsia" w:ascii="黑体" w:hAnsi="黑体" w:eastAsia="黑体" w:cs="Times New Roman"/>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_Toc17496 \h </w:instrText>
          </w:r>
          <w:r>
            <w:fldChar w:fldCharType="separate"/>
          </w:r>
          <w:r>
            <w:t>18</w:t>
          </w:r>
          <w:r>
            <w:fldChar w:fldCharType="end"/>
          </w:r>
          <w:r>
            <w:fldChar w:fldCharType="end"/>
          </w:r>
        </w:p>
        <w:p>
          <w:pPr>
            <w:pStyle w:val="53"/>
            <w:tabs>
              <w:tab w:val="right" w:leader="dot" w:pos="9690"/>
            </w:tabs>
          </w:pPr>
          <w:r>
            <w:fldChar w:fldCharType="begin"/>
          </w:r>
          <w:r>
            <w:instrText xml:space="preserve"> HYPERLINK \l _Toc30384 </w:instrText>
          </w:r>
          <w:r>
            <w:fldChar w:fldCharType="separate"/>
          </w:r>
          <w:r>
            <w:rPr>
              <w:rFonts w:hint="eastAsia" w:ascii="黑体" w:hAnsi="黑体" w:eastAsia="黑体"/>
              <w:szCs w:val="44"/>
            </w:rPr>
            <w:t>第</w:t>
          </w:r>
          <w:r>
            <w:rPr>
              <w:rFonts w:hint="eastAsia" w:ascii="黑体" w:hAnsi="黑体" w:eastAsia="黑体"/>
            </w:rPr>
            <w:t>四部分</w:t>
          </w:r>
          <w:r>
            <w:rPr>
              <w:rFonts w:ascii="黑体" w:hAnsi="黑体" w:eastAsia="黑体"/>
            </w:rPr>
            <w:t xml:space="preserve"> </w:t>
          </w:r>
          <w:r>
            <w:rPr>
              <w:rFonts w:hint="eastAsia" w:ascii="黑体" w:hAnsi="黑体" w:eastAsia="黑体"/>
            </w:rPr>
            <w:t>附件</w:t>
          </w:r>
          <w:r>
            <w:tab/>
          </w:r>
          <w:r>
            <w:fldChar w:fldCharType="begin"/>
          </w:r>
          <w:r>
            <w:instrText xml:space="preserve"> PAGEREF _Toc30384 \h </w:instrText>
          </w:r>
          <w:r>
            <w:fldChar w:fldCharType="separate"/>
          </w:r>
          <w:r>
            <w:t>21</w:t>
          </w:r>
          <w:r>
            <w:fldChar w:fldCharType="end"/>
          </w:r>
          <w:r>
            <w:fldChar w:fldCharType="end"/>
          </w:r>
        </w:p>
        <w:p>
          <w:pPr>
            <w:pStyle w:val="53"/>
            <w:tabs>
              <w:tab w:val="right" w:leader="dot" w:pos="9690"/>
            </w:tabs>
          </w:pPr>
          <w:r>
            <w:fldChar w:fldCharType="begin"/>
          </w:r>
          <w:r>
            <w:instrText xml:space="preserve"> HYPERLINK \l _Toc12310 </w:instrText>
          </w:r>
          <w:r>
            <w:fldChar w:fldCharType="separate"/>
          </w:r>
          <w:r>
            <w:rPr>
              <w:rFonts w:hint="eastAsia" w:ascii="黑体" w:hAnsi="黑体" w:eastAsia="黑体"/>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fldChar w:fldCharType="begin"/>
          </w:r>
          <w:r>
            <w:instrText xml:space="preserve"> PAGEREF _Toc12310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_Toc16181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_Toc16181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_Toc1732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_Toc1732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_Toc27776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_Toc27776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_Toc29825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_Toc29825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_Toc9614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_Toc9614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_Toc6442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_Toc6442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_Toc17475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_Toc17475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_Toc8862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_Toc8862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_Toc21576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_Toc21576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_Toc22025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_Toc22025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_Toc21942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_Toc21942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_Toc11347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_Toc11347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_Toc14910 </w:instrText>
          </w:r>
          <w: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_Toc14910 \h </w:instrText>
          </w:r>
          <w:r>
            <w:fldChar w:fldCharType="separate"/>
          </w:r>
          <w:r>
            <w:t>118</w:t>
          </w:r>
          <w:r>
            <w:fldChar w:fldCharType="end"/>
          </w:r>
          <w:r>
            <w:fldChar w:fldCharType="end"/>
          </w:r>
        </w:p>
        <w:p>
          <w:pPr>
            <w:pStyle w:val="54"/>
            <w:tabs>
              <w:tab w:val="right" w:leader="dot" w:pos="9690"/>
            </w:tabs>
          </w:pPr>
          <w:r>
            <w:fldChar w:fldCharType="begin"/>
          </w:r>
          <w:r>
            <w:instrText xml:space="preserve"> HYPERLINK \l _Toc25385 </w:instrText>
          </w:r>
          <w:r>
            <w:fldChar w:fldCharType="separate"/>
          </w:r>
          <w:r>
            <w:rPr>
              <w:rFonts w:hint="eastAsia" w:ascii="仿宋" w:hAnsi="仿宋" w:eastAsia="仿宋"/>
              <w:bCs w:val="0"/>
            </w:rPr>
            <w:t>十四、国有资本经营预算财政拨款支出决算表</w:t>
          </w:r>
          <w:r>
            <w:tab/>
          </w:r>
          <w:r>
            <w:fldChar w:fldCharType="begin"/>
          </w:r>
          <w:r>
            <w:instrText xml:space="preserve"> PAGEREF _Toc25385 \h </w:instrText>
          </w:r>
          <w:r>
            <w:fldChar w:fldCharType="separate"/>
          </w:r>
          <w:r>
            <w:t>118</w:t>
          </w:r>
          <w:r>
            <w:fldChar w:fldCharType="end"/>
          </w:r>
          <w:r>
            <w:fldChar w:fldCharType="end"/>
          </w:r>
        </w:p>
        <w:p>
          <w:r>
            <w:fldChar w:fldCharType="end"/>
          </w:r>
        </w:p>
      </w:sdtContent>
    </w:sdt>
    <w:p>
      <w:pPr>
        <w:pStyle w:val="3"/>
        <w:jc w:val="center"/>
        <w:rPr>
          <w:rStyle w:val="21"/>
          <w:rFonts w:ascii="黑体" w:hAnsi="黑体" w:eastAsia="黑体"/>
          <w:b/>
          <w:bCs w:val="0"/>
        </w:rPr>
      </w:pPr>
      <w:bookmarkStart w:id="16" w:name="_Toc4101"/>
      <w:r>
        <w:rPr>
          <w:rFonts w:hint="eastAsia" w:ascii="黑体" w:hAnsi="黑体" w:eastAsia="黑体"/>
          <w:b w:val="0"/>
        </w:rPr>
        <w:t>第一部分</w:t>
      </w:r>
      <w:r>
        <w:rPr>
          <w:rFonts w:ascii="黑体" w:hAnsi="黑体" w:eastAsia="黑体"/>
          <w:b w:val="0"/>
        </w:rPr>
        <w:t xml:space="preserve"> </w:t>
      </w:r>
      <w:r>
        <w:rPr>
          <w:rStyle w:val="21"/>
          <w:rFonts w:hint="eastAsia" w:ascii="黑体" w:hAnsi="黑体" w:eastAsia="黑体"/>
          <w:b w:val="0"/>
          <w:bCs w:val="0"/>
        </w:rPr>
        <w:t>部门概况</w:t>
      </w:r>
      <w:bookmarkEnd w:id="14"/>
      <w:bookmarkEnd w:id="15"/>
      <w:bookmarkEnd w:id="16"/>
    </w:p>
    <w:p>
      <w:pPr>
        <w:pStyle w:val="4"/>
        <w:rPr>
          <w:rStyle w:val="22"/>
          <w:rFonts w:ascii="仿宋" w:hAnsi="仿宋" w:eastAsia="仿宋"/>
          <w:b w:val="0"/>
          <w:bCs w:val="0"/>
        </w:rPr>
      </w:pPr>
      <w:bookmarkStart w:id="17" w:name="_Toc15396600"/>
      <w:bookmarkStart w:id="18" w:name="_Toc17054"/>
      <w:bookmarkStart w:id="19" w:name="_Toc15377197"/>
      <w:r>
        <w:rPr>
          <w:rFonts w:hint="eastAsia" w:ascii="黑体" w:hAnsi="黑体" w:eastAsia="黑体"/>
          <w:b w:val="0"/>
        </w:rPr>
        <w:t>一、基</w:t>
      </w:r>
      <w:r>
        <w:rPr>
          <w:rStyle w:val="22"/>
          <w:rFonts w:hint="eastAsia" w:ascii="黑体" w:hAnsi="黑体" w:eastAsia="黑体"/>
          <w:b w:val="0"/>
          <w:bCs w:val="0"/>
        </w:rPr>
        <w:t>本职能及主要工作</w:t>
      </w:r>
      <w:bookmarkEnd w:id="17"/>
      <w:bookmarkEnd w:id="18"/>
      <w:bookmarkEnd w:id="19"/>
    </w:p>
    <w:p>
      <w:pPr>
        <w:pStyle w:val="7"/>
        <w:adjustRightInd w:val="0"/>
        <w:snapToGrid w:val="0"/>
        <w:spacing w:before="93" w:line="600" w:lineRule="exact"/>
        <w:outlineLvl w:val="2"/>
        <w:rPr>
          <w:rFonts w:ascii="仿宋" w:hAnsi="仿宋" w:eastAsia="仿宋"/>
          <w:bCs/>
          <w:sz w:val="32"/>
          <w:szCs w:val="32"/>
        </w:rPr>
      </w:pPr>
      <w:bookmarkStart w:id="20" w:name="_Toc11965"/>
      <w:bookmarkStart w:id="21" w:name="_Toc15378445"/>
      <w:bookmarkStart w:id="22" w:name="_Toc15377198"/>
      <w:r>
        <w:rPr>
          <w:rFonts w:hint="eastAsia" w:ascii="仿宋" w:hAnsi="仿宋" w:eastAsia="仿宋"/>
          <w:bCs/>
          <w:sz w:val="32"/>
          <w:szCs w:val="32"/>
        </w:rPr>
        <w:t>（一）主要职能。</w:t>
      </w:r>
      <w:bookmarkEnd w:id="20"/>
      <w:bookmarkEnd w:id="21"/>
      <w:bookmarkEnd w:id="22"/>
    </w:p>
    <w:p>
      <w:pPr>
        <w:spacing w:line="560" w:lineRule="exact"/>
        <w:ind w:firstLine="600" w:firstLineChars="200"/>
        <w:outlineLvl w:val="1"/>
        <w:rPr>
          <w:rFonts w:ascii="仿宋_GB2312" w:eastAsia="仿宋_GB2312"/>
          <w:sz w:val="30"/>
          <w:szCs w:val="30"/>
        </w:rPr>
      </w:pPr>
      <w:bookmarkStart w:id="23" w:name="_Toc19089"/>
      <w:bookmarkStart w:id="24" w:name="_Toc15377199"/>
      <w:bookmarkStart w:id="25" w:name="_Toc15378446"/>
      <w:r>
        <w:rPr>
          <w:rFonts w:hint="eastAsia" w:ascii="仿宋_GB2312" w:eastAsia="仿宋_GB2312"/>
          <w:sz w:val="30"/>
          <w:szCs w:val="30"/>
        </w:rPr>
        <w:t>（一）贯彻执行党和国家有关文化、旅游、体育、广播电视和文物工作的方针政策和法律法规，拟订相关政策措施并组织实施，负责本部门依法行政工作。制定全区文化旅游、体育、广播电视、文物产业发展的地方标准和行业规范并组织实施。</w:t>
      </w:r>
      <w:bookmarkEnd w:id="23"/>
    </w:p>
    <w:p>
      <w:pPr>
        <w:spacing w:line="560" w:lineRule="exact"/>
        <w:ind w:firstLine="600" w:firstLineChars="200"/>
        <w:outlineLvl w:val="1"/>
        <w:rPr>
          <w:rFonts w:ascii="仿宋_GB2312" w:eastAsia="仿宋_GB2312"/>
          <w:sz w:val="30"/>
          <w:szCs w:val="30"/>
        </w:rPr>
      </w:pPr>
      <w:bookmarkStart w:id="26" w:name="_Toc21167"/>
      <w:r>
        <w:rPr>
          <w:rFonts w:hint="eastAsia" w:ascii="仿宋_GB2312" w:eastAsia="仿宋_GB2312"/>
          <w:sz w:val="30"/>
          <w:szCs w:val="30"/>
        </w:rPr>
        <w:t>（二）组织推动全区文化事业、文化产业、旅游业、体育业、广播电视业、文物事业和产业发展，拟订发展规划并组织实施。承接落实中国生态康养旅游名市建设工作，统筹推进文化旅游、体育、广播电视体制机制改革，推进旅游资源整合与开发，推进全域旅游，推进文化、旅游、体育融合发展。</w:t>
      </w:r>
      <w:bookmarkEnd w:id="26"/>
    </w:p>
    <w:p>
      <w:pPr>
        <w:spacing w:line="560" w:lineRule="exact"/>
        <w:ind w:firstLine="600" w:firstLineChars="200"/>
        <w:outlineLvl w:val="1"/>
        <w:rPr>
          <w:rFonts w:ascii="仿宋_GB2312" w:eastAsia="仿宋_GB2312"/>
          <w:sz w:val="30"/>
          <w:szCs w:val="30"/>
        </w:rPr>
      </w:pPr>
      <w:bookmarkStart w:id="27" w:name="_Toc29424"/>
      <w:r>
        <w:rPr>
          <w:rFonts w:hint="eastAsia" w:ascii="仿宋_GB2312" w:eastAsia="仿宋_GB2312"/>
          <w:sz w:val="30"/>
          <w:szCs w:val="30"/>
        </w:rPr>
        <w:t>（三）管理全区性重大文化、旅游、广播电视、体育和文物活动，指导推进相关配套设施建设。</w:t>
      </w:r>
      <w:bookmarkEnd w:id="27"/>
    </w:p>
    <w:p>
      <w:pPr>
        <w:spacing w:line="560" w:lineRule="exact"/>
        <w:ind w:firstLine="600" w:firstLineChars="200"/>
        <w:outlineLvl w:val="1"/>
        <w:rPr>
          <w:rFonts w:ascii="仿宋_GB2312" w:eastAsia="仿宋_GB2312"/>
          <w:sz w:val="30"/>
          <w:szCs w:val="30"/>
        </w:rPr>
      </w:pPr>
      <w:bookmarkStart w:id="28" w:name="_Toc17930"/>
      <w:r>
        <w:rPr>
          <w:rFonts w:hint="eastAsia" w:ascii="仿宋_GB2312" w:eastAsia="仿宋_GB2312"/>
          <w:sz w:val="30"/>
          <w:szCs w:val="30"/>
        </w:rPr>
        <w:t>（四）指导管理文化艺术事业，推动艺术创作生产，扶持体现社会主义核心价值观、具有导向性代表性示范性的文艺作品，推动各门类艺术、各艺术品种发展，推动中华优秀传统文化、巴蜀文化和朝天特色文化传承发展。</w:t>
      </w:r>
      <w:bookmarkEnd w:id="28"/>
    </w:p>
    <w:p>
      <w:pPr>
        <w:spacing w:line="560" w:lineRule="exact"/>
        <w:ind w:firstLine="600" w:firstLineChars="200"/>
        <w:outlineLvl w:val="1"/>
        <w:rPr>
          <w:rFonts w:ascii="仿宋_GB2312" w:eastAsia="仿宋_GB2312"/>
          <w:sz w:val="30"/>
          <w:szCs w:val="30"/>
        </w:rPr>
      </w:pPr>
      <w:bookmarkStart w:id="29" w:name="_Toc22549"/>
      <w:r>
        <w:rPr>
          <w:rFonts w:hint="eastAsia" w:ascii="仿宋_GB2312" w:eastAsia="仿宋_GB2312"/>
          <w:sz w:val="30"/>
          <w:szCs w:val="30"/>
        </w:rPr>
        <w:t>（五）负责公共文化、旅游、体育、广播电视事业发展，推进全区文化、旅游、体育、广播电视公共服务体系建设，深入实施文化、旅游、体育、广播电视惠民工程，负责对全区文化、旅游、体育、广播电视公共服务设施的监督管理。统筹推进基本公共文化、旅游、体育、广播电视服务标准化、均等化。</w:t>
      </w:r>
      <w:bookmarkEnd w:id="29"/>
    </w:p>
    <w:p>
      <w:pPr>
        <w:spacing w:line="560" w:lineRule="exact"/>
        <w:ind w:firstLine="600" w:firstLineChars="200"/>
        <w:outlineLvl w:val="1"/>
        <w:rPr>
          <w:rFonts w:ascii="仿宋_GB2312" w:eastAsia="仿宋_GB2312"/>
          <w:sz w:val="30"/>
          <w:szCs w:val="30"/>
        </w:rPr>
      </w:pPr>
      <w:bookmarkStart w:id="30" w:name="_Toc19225"/>
      <w:r>
        <w:rPr>
          <w:rFonts w:hint="eastAsia" w:ascii="仿宋_GB2312" w:eastAsia="仿宋_GB2312"/>
          <w:sz w:val="30"/>
          <w:szCs w:val="30"/>
        </w:rPr>
        <w:t>（六）统筹规划全区群众体育发展和竞技体育发展，负责推行全民健身计划、推动国民体质监测和三级社会体育指导员培训工作。组织指导、协调配合各部门、各行业、各社会团体开展体育活动；指导和推动学校体育、城市体育、农村体育及其他社会体育的发展。指导体育训练、体育竞赛和运动员队伍建设，组织和统筹参加上级运动会，负责组织协调区级综合性运动会的竞赛工作。</w:t>
      </w:r>
      <w:bookmarkEnd w:id="30"/>
    </w:p>
    <w:p>
      <w:pPr>
        <w:spacing w:line="560" w:lineRule="exact"/>
        <w:ind w:firstLine="600" w:firstLineChars="200"/>
        <w:outlineLvl w:val="1"/>
        <w:rPr>
          <w:rFonts w:ascii="仿宋_GB2312" w:eastAsia="仿宋_GB2312"/>
          <w:sz w:val="30"/>
          <w:szCs w:val="30"/>
        </w:rPr>
      </w:pPr>
      <w:bookmarkStart w:id="31" w:name="_Toc21775"/>
      <w:r>
        <w:rPr>
          <w:rFonts w:hint="eastAsia" w:ascii="仿宋_GB2312" w:eastAsia="仿宋_GB2312"/>
          <w:sz w:val="30"/>
          <w:szCs w:val="30"/>
        </w:rPr>
        <w:t>（七）组织实施文化旅游资源普查、挖掘、保护与利用工作，监测文化旅游经济运行，促进文化旅游产业发展。推进文化、旅游、体育、广播电视科技创新发展，推进文化、旅游、体育、广播电视行业信息化、标准化建设。负责文化、旅游、体育、广播电视科技教育培训和人才培养工作。</w:t>
      </w:r>
      <w:bookmarkEnd w:id="31"/>
    </w:p>
    <w:p>
      <w:pPr>
        <w:spacing w:line="560" w:lineRule="exact"/>
        <w:ind w:firstLine="600" w:firstLineChars="200"/>
        <w:outlineLvl w:val="2"/>
        <w:rPr>
          <w:rFonts w:ascii="仿宋_GB2312" w:eastAsia="仿宋_GB2312"/>
          <w:sz w:val="30"/>
          <w:szCs w:val="30"/>
        </w:rPr>
      </w:pPr>
      <w:bookmarkStart w:id="32" w:name="_Toc13019"/>
      <w:r>
        <w:rPr>
          <w:rFonts w:hint="eastAsia" w:ascii="仿宋_GB2312" w:eastAsia="仿宋_GB2312"/>
          <w:sz w:val="30"/>
          <w:szCs w:val="30"/>
        </w:rPr>
        <w:t>（八）负责非物质文化遗产保护，推动非物质文化遗产的保护、传承、普及、弘扬和振兴。</w:t>
      </w:r>
      <w:bookmarkEnd w:id="32"/>
    </w:p>
    <w:p>
      <w:pPr>
        <w:spacing w:line="560" w:lineRule="exact"/>
        <w:ind w:firstLine="600" w:firstLineChars="200"/>
        <w:outlineLvl w:val="1"/>
        <w:rPr>
          <w:rFonts w:ascii="仿宋_GB2312" w:eastAsia="仿宋_GB2312"/>
          <w:sz w:val="30"/>
          <w:szCs w:val="30"/>
        </w:rPr>
      </w:pPr>
      <w:bookmarkStart w:id="33" w:name="_Toc30819"/>
      <w:r>
        <w:rPr>
          <w:rFonts w:hint="eastAsia" w:ascii="仿宋_GB2312" w:eastAsia="仿宋_GB2312"/>
          <w:sz w:val="30"/>
          <w:szCs w:val="30"/>
        </w:rPr>
        <w:t>（九）管理和指导全区文物保护利用与考古工作。组织文物资源调查。负责全区文物保护单位申报等工作。负责组织遴选、申报区级（含区级）以上文物保护单位，指导监督博物馆和社会文物工作。组织实施申遗及管理工作。</w:t>
      </w:r>
      <w:bookmarkEnd w:id="33"/>
    </w:p>
    <w:p>
      <w:pPr>
        <w:spacing w:line="560" w:lineRule="exact"/>
        <w:ind w:firstLine="600" w:firstLineChars="200"/>
        <w:outlineLvl w:val="1"/>
        <w:rPr>
          <w:rFonts w:ascii="仿宋_GB2312" w:eastAsia="仿宋_GB2312"/>
          <w:sz w:val="30"/>
          <w:szCs w:val="30"/>
        </w:rPr>
      </w:pPr>
      <w:bookmarkStart w:id="34" w:name="_Toc21813"/>
      <w:r>
        <w:rPr>
          <w:rFonts w:hint="eastAsia" w:ascii="仿宋_GB2312" w:eastAsia="仿宋_GB2312"/>
          <w:sz w:val="30"/>
          <w:szCs w:val="30"/>
        </w:rPr>
        <w:t>（十）指导文化、旅游、体育、广播电视市场发展，对文化和旅游市场进行行业监管。依法规范文化、旅游、体育、广播电视市场。推进文化、旅游、体育、广播电视行业信用体系建设，负责监督管理全区体育彩票销售工作。</w:t>
      </w:r>
      <w:bookmarkEnd w:id="34"/>
    </w:p>
    <w:p>
      <w:pPr>
        <w:spacing w:line="560" w:lineRule="exact"/>
        <w:ind w:firstLine="600" w:firstLineChars="200"/>
        <w:outlineLvl w:val="1"/>
        <w:rPr>
          <w:rFonts w:ascii="仿宋_GB2312" w:eastAsia="仿宋_GB2312"/>
          <w:sz w:val="30"/>
          <w:szCs w:val="30"/>
        </w:rPr>
      </w:pPr>
      <w:bookmarkStart w:id="35" w:name="_Toc6129"/>
      <w:r>
        <w:rPr>
          <w:rFonts w:hint="eastAsia" w:ascii="仿宋_GB2312" w:eastAsia="仿宋_GB2312"/>
          <w:sz w:val="30"/>
          <w:szCs w:val="30"/>
        </w:rPr>
        <w:t>（十一）负责文化、旅游、体育、广播电视和文物系统安全生产工作的综合协调与监督管理，对广播电视和文物系统、文化旅游体育园区、文化旅游体育市场、新业态安全生产和职业健康工作实施行业监督管理。制定职责范围内的安全生产年度监督检查计划并组织实施。</w:t>
      </w:r>
      <w:bookmarkEnd w:id="35"/>
    </w:p>
    <w:p>
      <w:pPr>
        <w:spacing w:line="560" w:lineRule="exact"/>
        <w:ind w:firstLine="600" w:firstLineChars="200"/>
        <w:outlineLvl w:val="1"/>
        <w:rPr>
          <w:rFonts w:ascii="仿宋_GB2312" w:eastAsia="仿宋_GB2312"/>
          <w:sz w:val="30"/>
          <w:szCs w:val="30"/>
        </w:rPr>
      </w:pPr>
      <w:bookmarkStart w:id="36" w:name="_Toc24532"/>
      <w:r>
        <w:rPr>
          <w:rFonts w:hint="eastAsia" w:ascii="仿宋_GB2312" w:eastAsia="仿宋_GB2312"/>
          <w:sz w:val="30"/>
          <w:szCs w:val="30"/>
        </w:rPr>
        <w:t>（十二）统筹全区文化、旅游、体育、广播电视市场综合执法工作，组织查处辖区内文化、旅游、体育、广播电视市场的违法行为，加强行业监管和督查督办，维护市场秩序。</w:t>
      </w:r>
      <w:bookmarkEnd w:id="36"/>
    </w:p>
    <w:p>
      <w:pPr>
        <w:spacing w:line="560" w:lineRule="exact"/>
        <w:ind w:firstLine="600" w:firstLineChars="200"/>
        <w:outlineLvl w:val="1"/>
        <w:rPr>
          <w:rFonts w:ascii="仿宋_GB2312" w:eastAsia="仿宋_GB2312"/>
          <w:sz w:val="30"/>
          <w:szCs w:val="30"/>
        </w:rPr>
      </w:pPr>
      <w:bookmarkStart w:id="37" w:name="_Toc17623"/>
      <w:r>
        <w:rPr>
          <w:rFonts w:hint="eastAsia" w:ascii="仿宋_GB2312" w:eastAsia="仿宋_GB2312"/>
          <w:sz w:val="30"/>
          <w:szCs w:val="30"/>
        </w:rPr>
        <w:t>（十三）制定全区文化旅游体育客源市场开发战略并组织实施，组织全区文化、旅游、体育形象的对外宣传和重大推广活动。</w:t>
      </w:r>
      <w:bookmarkEnd w:id="37"/>
    </w:p>
    <w:p>
      <w:pPr>
        <w:spacing w:line="560" w:lineRule="exact"/>
        <w:ind w:firstLine="600" w:firstLineChars="200"/>
        <w:rPr>
          <w:rFonts w:ascii="仿宋_GB2312" w:eastAsia="仿宋_GB2312"/>
          <w:sz w:val="30"/>
          <w:szCs w:val="30"/>
        </w:rPr>
      </w:pPr>
      <w:r>
        <w:rPr>
          <w:rFonts w:hint="eastAsia" w:ascii="仿宋_GB2312" w:eastAsia="仿宋_GB2312"/>
          <w:sz w:val="30"/>
          <w:szCs w:val="30"/>
        </w:rPr>
        <w:t>（十四）指导全区广播电视宣传和创作题材规划，负责监督管理全区广播电视节目、信息网络视听节目和公共视听载体播放的视听节目，审查其内容和质量，负责全区广播电视节目的进口和收录管理。</w:t>
      </w:r>
      <w:r>
        <w:rPr>
          <w:rFonts w:hint="eastAsia" w:ascii="仿宋_GB2312" w:hAnsi="FangSong_GB2312" w:eastAsia="仿宋_GB2312" w:cs="FangSong_GB2312"/>
          <w:sz w:val="30"/>
          <w:szCs w:val="30"/>
        </w:rPr>
        <w:t>负责推进广播电视与新媒体新技术新业态融合发展,推进广电网与电信网、互联网三网融合。</w:t>
      </w:r>
    </w:p>
    <w:p>
      <w:pPr>
        <w:spacing w:line="560" w:lineRule="exact"/>
        <w:ind w:firstLine="600" w:firstLineChars="200"/>
        <w:outlineLvl w:val="1"/>
        <w:rPr>
          <w:rFonts w:ascii="仿宋_GB2312" w:eastAsia="仿宋_GB2312"/>
          <w:sz w:val="30"/>
          <w:szCs w:val="30"/>
        </w:rPr>
      </w:pPr>
      <w:bookmarkStart w:id="38" w:name="_Toc22777"/>
      <w:r>
        <w:rPr>
          <w:rFonts w:hint="eastAsia" w:ascii="仿宋_GB2312" w:eastAsia="仿宋_GB2312"/>
          <w:sz w:val="30"/>
          <w:szCs w:val="30"/>
        </w:rPr>
        <w:t>（十五）</w:t>
      </w:r>
      <w:r>
        <w:rPr>
          <w:rFonts w:hint="eastAsia" w:ascii="仿宋_GB2312" w:hAnsi="FangSong_GB2312" w:eastAsia="仿宋_GB2312" w:cs="FangSong_GB2312"/>
          <w:sz w:val="30"/>
          <w:szCs w:val="30"/>
        </w:rPr>
        <w:t>负责对各类广播电视机构进行业务指导和行业监管,会同有关部门对网络视听节目服务机构进行管理。</w:t>
      </w:r>
      <w:r>
        <w:rPr>
          <w:rFonts w:hint="eastAsia" w:ascii="仿宋_GB2312" w:eastAsia="仿宋_GB2312"/>
          <w:sz w:val="30"/>
          <w:szCs w:val="30"/>
        </w:rPr>
        <w:t>指导全区广播电视科技工作，负责全区广播电视节目传输、监测、安全播出和广播电视、信息网络视听节目服务机构及业务的监管，指导对从事广播电视节目制作民办机构的监管工作。</w:t>
      </w:r>
      <w:bookmarkEnd w:id="38"/>
    </w:p>
    <w:p>
      <w:pPr>
        <w:spacing w:line="560" w:lineRule="exact"/>
        <w:ind w:firstLine="600" w:firstLineChars="200"/>
        <w:outlineLvl w:val="2"/>
        <w:rPr>
          <w:rFonts w:ascii="仿宋_GB2312" w:eastAsia="仿宋_GB2312"/>
          <w:sz w:val="30"/>
          <w:szCs w:val="30"/>
        </w:rPr>
      </w:pPr>
      <w:bookmarkStart w:id="39" w:name="_Toc10115"/>
      <w:r>
        <w:rPr>
          <w:rFonts w:hint="eastAsia" w:ascii="仿宋_GB2312" w:eastAsia="仿宋_GB2312"/>
          <w:sz w:val="30"/>
          <w:szCs w:val="30"/>
        </w:rPr>
        <w:t>（十六）负责职责范围内的生态环境保护、审批服务便民化等工作。</w:t>
      </w:r>
      <w:bookmarkEnd w:id="39"/>
    </w:p>
    <w:p>
      <w:pPr>
        <w:spacing w:line="560" w:lineRule="exact"/>
        <w:ind w:firstLine="600" w:firstLineChars="200"/>
        <w:outlineLvl w:val="2"/>
        <w:rPr>
          <w:rFonts w:ascii="仿宋_GB2312" w:eastAsia="仿宋_GB2312"/>
          <w:sz w:val="30"/>
          <w:szCs w:val="30"/>
        </w:rPr>
      </w:pPr>
      <w:bookmarkStart w:id="40" w:name="_Toc24002"/>
      <w:r>
        <w:rPr>
          <w:rFonts w:hint="eastAsia" w:ascii="仿宋_GB2312" w:eastAsia="仿宋_GB2312"/>
          <w:sz w:val="30"/>
          <w:szCs w:val="30"/>
        </w:rPr>
        <w:t>（十七）完成区委和区政府交办的其他任务。</w:t>
      </w:r>
      <w:bookmarkEnd w:id="40"/>
    </w:p>
    <w:p>
      <w:pPr>
        <w:spacing w:line="560" w:lineRule="exact"/>
        <w:ind w:firstLine="600" w:firstLineChars="200"/>
        <w:outlineLvl w:val="1"/>
        <w:rPr>
          <w:rFonts w:ascii="仿宋_GB2312" w:eastAsia="仿宋_GB2312"/>
          <w:sz w:val="30"/>
          <w:szCs w:val="30"/>
        </w:rPr>
      </w:pPr>
      <w:bookmarkStart w:id="41" w:name="_Toc19805"/>
      <w:r>
        <w:rPr>
          <w:rFonts w:hint="eastAsia" w:ascii="仿宋_GB2312" w:eastAsia="仿宋_GB2312"/>
          <w:sz w:val="30"/>
          <w:szCs w:val="30"/>
        </w:rPr>
        <w:t>（十八）职能转变。以人民美好生活为引导，统筹推进文化、旅游、体育、广播电视事业产业融合发展和文物保护利用传承。用好文化创意、科技创新和社会投资等新动能，促进文化、旅游、体育、广播电视与相关产业融合发展。巩固旅游业的战略性支柱产业地位，提升国家文化软实力、国际旅游竞争力。</w:t>
      </w:r>
      <w:bookmarkEnd w:id="41"/>
    </w:p>
    <w:p>
      <w:pPr>
        <w:pStyle w:val="7"/>
        <w:adjustRightInd w:val="0"/>
        <w:snapToGrid w:val="0"/>
        <w:spacing w:before="93" w:line="600" w:lineRule="exact"/>
        <w:outlineLvl w:val="2"/>
        <w:rPr>
          <w:rFonts w:hint="eastAsia" w:ascii="仿宋" w:hAnsi="仿宋" w:eastAsia="仿宋"/>
          <w:bCs/>
          <w:sz w:val="32"/>
          <w:szCs w:val="32"/>
        </w:rPr>
      </w:pPr>
      <w:bookmarkStart w:id="42" w:name="_Toc8116"/>
      <w:r>
        <w:rPr>
          <w:rFonts w:hint="eastAsia" w:ascii="仿宋" w:hAnsi="仿宋" w:eastAsia="仿宋"/>
          <w:bCs/>
          <w:sz w:val="32"/>
          <w:szCs w:val="32"/>
        </w:rPr>
        <w:t>（二）</w:t>
      </w:r>
      <w:r>
        <w:rPr>
          <w:rFonts w:ascii="仿宋" w:hAnsi="仿宋" w:eastAsia="仿宋"/>
          <w:bCs/>
          <w:sz w:val="32"/>
          <w:szCs w:val="32"/>
        </w:rPr>
        <w:t>202</w:t>
      </w:r>
      <w:r>
        <w:rPr>
          <w:rFonts w:hint="eastAsia" w:ascii="仿宋" w:hAnsi="仿宋" w:eastAsia="仿宋"/>
          <w:bCs/>
          <w:sz w:val="32"/>
          <w:szCs w:val="32"/>
          <w:lang w:val="en-US" w:eastAsia="zh-CN"/>
        </w:rPr>
        <w:t>2</w:t>
      </w:r>
      <w:r>
        <w:rPr>
          <w:rFonts w:hint="eastAsia" w:ascii="仿宋" w:hAnsi="仿宋" w:eastAsia="仿宋"/>
          <w:bCs/>
          <w:sz w:val="32"/>
          <w:szCs w:val="32"/>
        </w:rPr>
        <w:t>年重点工作完成情况。</w:t>
      </w:r>
      <w:bookmarkEnd w:id="24"/>
      <w:bookmarkEnd w:id="25"/>
      <w:bookmarkEnd w:id="42"/>
    </w:p>
    <w:p>
      <w:pPr>
        <w:keepNext w:val="0"/>
        <w:keepLines w:val="0"/>
        <w:pageBreakBefore w:val="0"/>
        <w:widowControl/>
        <w:kinsoku/>
        <w:wordWrap/>
        <w:topLinePunct w:val="0"/>
        <w:bidi w:val="0"/>
        <w:spacing w:line="576" w:lineRule="exact"/>
        <w:ind w:firstLine="642" w:firstLineChars="200"/>
        <w:jc w:val="left"/>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kern w:val="0"/>
          <w:sz w:val="32"/>
          <w:szCs w:val="32"/>
          <w:lang w:eastAsia="zh-CN"/>
        </w:rPr>
        <w:t>（一）全力</w:t>
      </w:r>
      <w:r>
        <w:rPr>
          <w:rFonts w:hint="eastAsia" w:ascii="楷体_GB2312" w:hAnsi="楷体_GB2312" w:eastAsia="楷体_GB2312" w:cs="楷体_GB2312"/>
          <w:b/>
          <w:bCs/>
          <w:kern w:val="0"/>
          <w:sz w:val="32"/>
          <w:szCs w:val="32"/>
        </w:rPr>
        <w:t>打造文旅品牌</w:t>
      </w:r>
      <w:r>
        <w:rPr>
          <w:rFonts w:hint="eastAsia" w:ascii="黑体" w:hAnsi="黑体" w:eastAsia="黑体" w:cs="黑体"/>
          <w:b/>
          <w:bCs/>
          <w:kern w:val="0"/>
          <w:sz w:val="32"/>
          <w:szCs w:val="32"/>
        </w:rPr>
        <w:t>。</w:t>
      </w:r>
      <w:r>
        <w:rPr>
          <w:rFonts w:hint="eastAsia" w:ascii="楷体_GB2312" w:hAnsi="楷体_GB2312" w:eastAsia="楷体_GB2312" w:cs="楷体_GB2312"/>
          <w:b w:val="0"/>
          <w:bCs w:val="0"/>
          <w:sz w:val="32"/>
          <w:szCs w:val="32"/>
        </w:rPr>
        <w:t>一是抓“天府旅游名县”考评。</w:t>
      </w:r>
      <w:r>
        <w:rPr>
          <w:rFonts w:hint="eastAsia" w:ascii="仿宋_GB2312" w:hAnsi="仿宋_GB2312" w:eastAsia="仿宋_GB2312" w:cs="仿宋_GB2312"/>
          <w:b w:val="0"/>
          <w:bCs w:val="0"/>
          <w:sz w:val="32"/>
          <w:szCs w:val="32"/>
        </w:rPr>
        <w:t>改善提升主要旅游道路10条300公里，培育荣乐古街、飞拉达攀岩、云溪湿地公园等精品业态9个，改造提升A级旅游厕所9个，修复（更换）景区、旅游集散中心、特色街区标识标牌100处，打造现场点位52个，培训旅游从业员、咨询服务人员、志愿者等500余人，多次积极到省文旅厅汇报争取，顺利通过天府旅游名县年度复核考评，排位全省第十一名。</w:t>
      </w:r>
      <w:r>
        <w:rPr>
          <w:rFonts w:hint="eastAsia" w:ascii="楷体_GB2312" w:hAnsi="楷体_GB2312" w:eastAsia="楷体_GB2312" w:cs="楷体_GB2312"/>
          <w:b w:val="0"/>
          <w:bCs w:val="0"/>
          <w:sz w:val="32"/>
          <w:szCs w:val="32"/>
        </w:rPr>
        <w:t>二是抓“天府旅游名牌”创建。</w:t>
      </w:r>
      <w:r>
        <w:rPr>
          <w:rFonts w:hint="eastAsia" w:ascii="仿宋_GB2312" w:hAnsi="仿宋_GB2312" w:eastAsia="仿宋_GB2312" w:cs="仿宋_GB2312"/>
          <w:b w:val="0"/>
          <w:bCs w:val="0"/>
          <w:sz w:val="32"/>
          <w:szCs w:val="32"/>
        </w:rPr>
        <w:t>积极申报曾家社区、罗圈岩村为天府旅游名村，申报曾家镇石鹰村、朝天镇青云村为第三批省级乡村旅游重点村，申报麻柳刺绣为天府旅游名品。</w:t>
      </w:r>
      <w:r>
        <w:rPr>
          <w:rFonts w:hint="eastAsia" w:ascii="楷体_GB2312" w:hAnsi="楷体_GB2312" w:eastAsia="楷体_GB2312" w:cs="楷体_GB2312"/>
          <w:b w:val="0"/>
          <w:bCs w:val="0"/>
          <w:sz w:val="32"/>
          <w:szCs w:val="32"/>
        </w:rPr>
        <w:t>三是抓“天府旅游名县”巡礼。</w:t>
      </w:r>
      <w:r>
        <w:rPr>
          <w:rFonts w:hint="eastAsia" w:ascii="仿宋_GB2312" w:hAnsi="仿宋_GB2312" w:eastAsia="仿宋_GB2312" w:cs="仿宋_GB2312"/>
          <w:b w:val="0"/>
          <w:bCs w:val="0"/>
          <w:sz w:val="32"/>
          <w:szCs w:val="32"/>
        </w:rPr>
        <w:t>对照天府旅游名县巡礼任务清单，准备现场采访点位9处，起草文旅发展综述、4篇典型案例，拍摄宣传片、专题片、名导说名县视频资料15个，承担30余人采访团队深入朝天采访，累计发布稿件35篇。通过中央、省、市、区主流媒体实地采访和宣传发布，大幅提升了朝天文旅的知名度和美誉度。</w:t>
      </w:r>
      <w:r>
        <w:rPr>
          <w:rFonts w:hint="eastAsia" w:ascii="楷体_GB2312" w:hAnsi="楷体_GB2312" w:eastAsia="楷体_GB2312" w:cs="楷体_GB2312"/>
          <w:b w:val="0"/>
          <w:bCs w:val="0"/>
          <w:sz w:val="32"/>
          <w:szCs w:val="32"/>
        </w:rPr>
        <w:t>四是抓“国”字品牌创建。</w:t>
      </w:r>
      <w:r>
        <w:rPr>
          <w:rFonts w:hint="eastAsia" w:ascii="仿宋_GB2312" w:hAnsi="仿宋_GB2312" w:eastAsia="仿宋_GB2312" w:cs="仿宋_GB2312"/>
          <w:b w:val="0"/>
          <w:bCs w:val="0"/>
          <w:sz w:val="32"/>
          <w:szCs w:val="32"/>
        </w:rPr>
        <w:t>积极创建国家全域旅游示范区和曾家山创建国家级旅游度假区，同时，推进曾家山全国山地户外运动公园和国家体育旅游示范基地创建工作，曾家山滑雪场被国家体育总局评为国家体育产业基地。</w:t>
      </w:r>
    </w:p>
    <w:p>
      <w:pPr>
        <w:keepNext w:val="0"/>
        <w:keepLines w:val="0"/>
        <w:pageBreakBefore w:val="0"/>
        <w:kinsoku/>
        <w:wordWrap/>
        <w:topLinePunct w:val="0"/>
        <w:bidi w:val="0"/>
        <w:spacing w:line="576" w:lineRule="exact"/>
        <w:ind w:firstLine="642"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kern w:val="0"/>
          <w:sz w:val="32"/>
          <w:szCs w:val="32"/>
          <w:lang w:eastAsia="zh-CN"/>
        </w:rPr>
        <w:t>（二）</w:t>
      </w:r>
      <w:r>
        <w:rPr>
          <w:rFonts w:hint="eastAsia" w:ascii="楷体_GB2312" w:hAnsi="楷体_GB2312" w:eastAsia="楷体_GB2312" w:cs="楷体_GB2312"/>
          <w:b/>
          <w:bCs/>
          <w:kern w:val="0"/>
          <w:sz w:val="32"/>
          <w:szCs w:val="32"/>
        </w:rPr>
        <w:t>精准实施</w:t>
      </w:r>
      <w:r>
        <w:rPr>
          <w:rFonts w:hint="eastAsia" w:ascii="楷体_GB2312" w:hAnsi="楷体_GB2312" w:eastAsia="楷体_GB2312" w:cs="楷体_GB2312"/>
          <w:b/>
          <w:bCs/>
          <w:kern w:val="0"/>
          <w:sz w:val="32"/>
          <w:szCs w:val="32"/>
          <w:lang w:eastAsia="zh-CN"/>
        </w:rPr>
        <w:t>文旅</w:t>
      </w:r>
      <w:r>
        <w:rPr>
          <w:rFonts w:hint="eastAsia" w:ascii="楷体_GB2312" w:hAnsi="楷体_GB2312" w:eastAsia="楷体_GB2312" w:cs="楷体_GB2312"/>
          <w:b/>
          <w:bCs/>
          <w:kern w:val="0"/>
          <w:sz w:val="32"/>
          <w:szCs w:val="32"/>
        </w:rPr>
        <w:t>项目。</w:t>
      </w:r>
      <w:r>
        <w:rPr>
          <w:rFonts w:hint="eastAsia" w:ascii="楷体_GB2312" w:hAnsi="楷体_GB2312" w:eastAsia="楷体_GB2312" w:cs="楷体_GB2312"/>
          <w:b w:val="0"/>
          <w:bCs w:val="0"/>
          <w:sz w:val="32"/>
          <w:szCs w:val="32"/>
        </w:rPr>
        <w:t>一是组建产业专班。</w:t>
      </w:r>
      <w:r>
        <w:rPr>
          <w:rFonts w:hint="eastAsia" w:ascii="仿宋_GB2312" w:hAnsi="仿宋_GB2312" w:eastAsia="仿宋_GB2312" w:cs="仿宋_GB2312"/>
          <w:b w:val="0"/>
          <w:bCs w:val="0"/>
          <w:sz w:val="32"/>
          <w:szCs w:val="32"/>
        </w:rPr>
        <w:t>建立文旅康养产业专班，落实推进、落实、考核、督办机制，明确工作计划、重点任务。积极配合市文旅康养产业专班工作，加快文旅康养产业要素基础资料收集，启动编制朝天文旅康养产业发展图谱。截至目前，通过召开文旅康养产业专班全体会议、工作推进会、问题会商会等，深入到9个项目建设现场协调解决问题11个，确保了项目推进有力有序。</w:t>
      </w:r>
      <w:r>
        <w:rPr>
          <w:rFonts w:hint="eastAsia" w:ascii="楷体_GB2312" w:hAnsi="楷体_GB2312" w:eastAsia="楷体_GB2312" w:cs="楷体_GB2312"/>
          <w:b w:val="0"/>
          <w:bCs w:val="0"/>
          <w:sz w:val="32"/>
          <w:szCs w:val="32"/>
        </w:rPr>
        <w:t>二是强化项目建设。</w:t>
      </w:r>
      <w:r>
        <w:rPr>
          <w:rFonts w:hint="eastAsia" w:ascii="仿宋_GB2312" w:hAnsi="仿宋_GB2312" w:eastAsia="仿宋_GB2312" w:cs="仿宋_GB2312"/>
          <w:b w:val="0"/>
          <w:bCs w:val="0"/>
          <w:sz w:val="32"/>
          <w:szCs w:val="32"/>
        </w:rPr>
        <w:t>全力推动望远山单板滑雪赛事中心、曾家山康养医院、曾家山民宿村落集群等9个纳入市文旅康养产业“四个一批”项目和曾家山高端民宿、大曾家山索道项目等区级“文旅康养专题”项目统筹调度。赴浙江杭州市、湖州市等地考察文旅产业发展，认真筹划“两节一会”招商推介，邀请麋鹿文旅集团来朝考察民宿和度假酒店建设，与四川矿索道集团开展线上招商活动。截止目前，市下153亿元储备文旅项目，已完成159亿元，占目标任务104%；市下16.5亿元文旅项目投资，已完成16.5亿元，占目标任务100%。</w:t>
      </w:r>
      <w:r>
        <w:rPr>
          <w:rFonts w:hint="eastAsia" w:ascii="楷体_GB2312" w:hAnsi="楷体_GB2312" w:eastAsia="楷体_GB2312" w:cs="楷体_GB2312"/>
          <w:b w:val="0"/>
          <w:bCs w:val="0"/>
          <w:sz w:val="32"/>
          <w:szCs w:val="32"/>
        </w:rPr>
        <w:t>三是优化服务保障。</w:t>
      </w:r>
      <w:r>
        <w:rPr>
          <w:rFonts w:hint="eastAsia" w:ascii="仿宋_GB2312" w:hAnsi="仿宋_GB2312" w:eastAsia="仿宋_GB2312" w:cs="仿宋_GB2312"/>
          <w:b w:val="0"/>
          <w:bCs w:val="0"/>
          <w:sz w:val="32"/>
          <w:szCs w:val="32"/>
        </w:rPr>
        <w:t>严格落实市、区优化营商环境“五大机制”，全力做好企业“一站式”、“保姆式”服务。科学组织人力、物力、财力，加强供地、征拆、水电气等要素保障，加快推进文旅康养产业项目落实落地。</w:t>
      </w:r>
    </w:p>
    <w:p>
      <w:pPr>
        <w:keepNext w:val="0"/>
        <w:keepLines w:val="0"/>
        <w:pageBreakBefore w:val="0"/>
        <w:kinsoku/>
        <w:wordWrap/>
        <w:topLinePunct w:val="0"/>
        <w:bidi w:val="0"/>
        <w:spacing w:line="576" w:lineRule="exact"/>
        <w:ind w:firstLine="642"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kern w:val="0"/>
          <w:sz w:val="32"/>
          <w:szCs w:val="32"/>
          <w:lang w:eastAsia="zh-CN"/>
        </w:rPr>
        <w:t>（三）着力</w:t>
      </w:r>
      <w:r>
        <w:rPr>
          <w:rFonts w:hint="eastAsia" w:ascii="楷体_GB2312" w:hAnsi="楷体_GB2312" w:eastAsia="楷体_GB2312" w:cs="楷体_GB2312"/>
          <w:b/>
          <w:bCs/>
          <w:kern w:val="0"/>
          <w:sz w:val="32"/>
          <w:szCs w:val="32"/>
        </w:rPr>
        <w:t>提升</w:t>
      </w:r>
      <w:r>
        <w:rPr>
          <w:rFonts w:hint="eastAsia" w:ascii="楷体_GB2312" w:hAnsi="楷体_GB2312" w:eastAsia="楷体_GB2312" w:cs="楷体_GB2312"/>
          <w:b/>
          <w:bCs/>
          <w:kern w:val="0"/>
          <w:sz w:val="32"/>
          <w:szCs w:val="32"/>
          <w:lang w:eastAsia="zh-CN"/>
        </w:rPr>
        <w:t>文旅</w:t>
      </w:r>
      <w:r>
        <w:rPr>
          <w:rFonts w:hint="eastAsia" w:ascii="楷体_GB2312" w:hAnsi="楷体_GB2312" w:eastAsia="楷体_GB2312" w:cs="楷体_GB2312"/>
          <w:b/>
          <w:bCs/>
          <w:kern w:val="0"/>
          <w:sz w:val="32"/>
          <w:szCs w:val="32"/>
        </w:rPr>
        <w:t>服务。</w:t>
      </w:r>
      <w:r>
        <w:rPr>
          <w:rFonts w:hint="eastAsia" w:ascii="楷体_GB2312" w:hAnsi="楷体_GB2312" w:eastAsia="楷体_GB2312" w:cs="楷体_GB2312"/>
          <w:b w:val="0"/>
          <w:bCs w:val="0"/>
          <w:sz w:val="32"/>
          <w:szCs w:val="32"/>
        </w:rPr>
        <w:t>一是推动文旅消费。</w:t>
      </w:r>
      <w:r>
        <w:rPr>
          <w:rFonts w:hint="eastAsia" w:ascii="仿宋_GB2312" w:hAnsi="仿宋_GB2312" w:eastAsia="仿宋_GB2312" w:cs="仿宋_GB2312"/>
          <w:b w:val="0"/>
          <w:bCs w:val="0"/>
          <w:sz w:val="32"/>
          <w:szCs w:val="32"/>
        </w:rPr>
        <w:t>严格执行“川渝一家亲”政策，出台景区门票减免、赠送及旅行社带团奖励三大措施，采取专业团队、经营业主、政府平台等方式多元营销，吸引游客周边游、近郊游、乡村游、休闲游，全区文旅经济明显回暖，荣乐养生谷旅游地产售卖火爆，曾家山“一房难求”。</w:t>
      </w:r>
      <w:r>
        <w:rPr>
          <w:rFonts w:hint="eastAsia" w:ascii="仿宋_GB2312" w:hAnsi="仿宋_GB2312" w:eastAsia="仿宋_GB2312" w:cs="仿宋_GB2312"/>
          <w:b w:val="0"/>
          <w:bCs w:val="0"/>
          <w:sz w:val="32"/>
          <w:szCs w:val="32"/>
          <w:lang w:eastAsia="zh-CN"/>
        </w:rPr>
        <w:t>预计全年</w:t>
      </w:r>
      <w:r>
        <w:rPr>
          <w:rFonts w:hint="eastAsia" w:ascii="仿宋_GB2312" w:hAnsi="仿宋_GB2312" w:eastAsia="仿宋_GB2312" w:cs="仿宋_GB2312"/>
          <w:b w:val="0"/>
          <w:bCs w:val="0"/>
          <w:sz w:val="32"/>
          <w:szCs w:val="32"/>
        </w:rPr>
        <w:t>接待游客</w:t>
      </w:r>
      <w:r>
        <w:rPr>
          <w:rFonts w:hint="eastAsia" w:ascii="仿宋_GB2312" w:hAnsi="仿宋_GB2312" w:eastAsia="仿宋_GB2312" w:cs="仿宋_GB2312"/>
          <w:b w:val="0"/>
          <w:bCs w:val="0"/>
          <w:sz w:val="32"/>
          <w:szCs w:val="32"/>
          <w:lang w:val="en-US" w:eastAsia="zh-CN"/>
        </w:rPr>
        <w:t>950</w:t>
      </w:r>
      <w:r>
        <w:rPr>
          <w:rFonts w:hint="eastAsia" w:ascii="仿宋_GB2312" w:hAnsi="仿宋_GB2312" w:eastAsia="仿宋_GB2312" w:cs="仿宋_GB2312"/>
          <w:b w:val="0"/>
          <w:bCs w:val="0"/>
          <w:sz w:val="32"/>
          <w:szCs w:val="32"/>
        </w:rPr>
        <w:t>万人次，实现旅游综合收入</w:t>
      </w:r>
      <w:r>
        <w:rPr>
          <w:rFonts w:hint="eastAsia" w:ascii="仿宋_GB2312" w:hAnsi="仿宋_GB2312" w:eastAsia="仿宋_GB2312" w:cs="仿宋_GB2312"/>
          <w:b w:val="0"/>
          <w:bCs w:val="0"/>
          <w:sz w:val="32"/>
          <w:szCs w:val="32"/>
          <w:lang w:val="en-US" w:eastAsia="zh-CN"/>
        </w:rPr>
        <w:t>85</w:t>
      </w:r>
      <w:r>
        <w:rPr>
          <w:rFonts w:hint="eastAsia" w:ascii="仿宋_GB2312" w:hAnsi="仿宋_GB2312" w:eastAsia="仿宋_GB2312" w:cs="仿宋_GB2312"/>
          <w:b w:val="0"/>
          <w:bCs w:val="0"/>
          <w:sz w:val="32"/>
          <w:szCs w:val="32"/>
        </w:rPr>
        <w:t>亿元。</w:t>
      </w:r>
      <w:r>
        <w:rPr>
          <w:rFonts w:hint="eastAsia" w:ascii="楷体_GB2312" w:hAnsi="楷体_GB2312" w:eastAsia="楷体_GB2312" w:cs="楷体_GB2312"/>
          <w:b w:val="0"/>
          <w:bCs w:val="0"/>
          <w:sz w:val="32"/>
          <w:szCs w:val="32"/>
        </w:rPr>
        <w:t>二是推动公共文化服务体系建设。</w:t>
      </w:r>
      <w:r>
        <w:rPr>
          <w:rFonts w:hint="eastAsia" w:ascii="仿宋_GB2312" w:hAnsi="仿宋_GB2312" w:eastAsia="仿宋_GB2312" w:cs="仿宋_GB2312"/>
          <w:b w:val="0"/>
          <w:bCs w:val="0"/>
          <w:sz w:val="32"/>
          <w:szCs w:val="32"/>
        </w:rPr>
        <w:t>建立</w:t>
      </w:r>
      <w:r>
        <w:rPr>
          <w:rFonts w:hint="eastAsia" w:ascii="仿宋_GB2312" w:hAnsi="仿宋_GB2312" w:eastAsia="仿宋_GB2312" w:cs="仿宋_GB2312"/>
          <w:b w:val="0"/>
          <w:bCs w:val="0"/>
          <w:sz w:val="32"/>
          <w:szCs w:val="32"/>
          <w:lang w:val="zh-CN"/>
        </w:rPr>
        <w:t>健全覆盖城乡的“区有场馆、片有网点、乡有站所、村有中心、户有院坝”的五级公共文化服务体系，</w:t>
      </w:r>
      <w:r>
        <w:rPr>
          <w:rFonts w:hint="eastAsia" w:ascii="仿宋_GB2312" w:hAnsi="仿宋_GB2312" w:eastAsia="仿宋_GB2312" w:cs="仿宋_GB2312"/>
          <w:b w:val="0"/>
          <w:bCs w:val="0"/>
          <w:sz w:val="32"/>
          <w:szCs w:val="32"/>
        </w:rPr>
        <w:t>培育了</w:t>
      </w:r>
      <w:r>
        <w:rPr>
          <w:rFonts w:hint="eastAsia" w:ascii="仿宋_GB2312" w:hAnsi="仿宋_GB2312" w:eastAsia="仿宋_GB2312" w:cs="仿宋_GB2312"/>
          <w:b w:val="0"/>
          <w:bCs w:val="0"/>
          <w:sz w:val="32"/>
          <w:szCs w:val="32"/>
          <w:lang w:val="zh-CN"/>
        </w:rPr>
        <w:t>“区有专家、片有名家、乡有行家、村有管家、户有活动家”五支社会文艺人</w:t>
      </w:r>
      <w:r>
        <w:rPr>
          <w:rFonts w:hint="eastAsia" w:ascii="仿宋_GB2312" w:hAnsi="仿宋_GB2312" w:eastAsia="仿宋_GB2312" w:cs="仿宋_GB2312"/>
          <w:b w:val="0"/>
          <w:bCs w:val="0"/>
          <w:sz w:val="32"/>
          <w:szCs w:val="32"/>
        </w:rPr>
        <w:t>才队伍，</w:t>
      </w:r>
      <w:r>
        <w:rPr>
          <w:rFonts w:hint="eastAsia" w:ascii="仿宋_GB2312" w:hAnsi="仿宋_GB2312" w:eastAsia="仿宋_GB2312" w:cs="仿宋_GB2312"/>
          <w:b w:val="0"/>
          <w:bCs w:val="0"/>
          <w:sz w:val="32"/>
          <w:szCs w:val="32"/>
          <w:lang w:val="zh-CN"/>
        </w:rPr>
        <w:t>形成了“电视户户通、广播村村响、书报人人读、电影月月放、广场舞天天跳”五种文化常态</w:t>
      </w:r>
      <w:r>
        <w:rPr>
          <w:rFonts w:hint="eastAsia" w:ascii="仿宋_GB2312" w:hAnsi="仿宋_GB2312" w:eastAsia="仿宋_GB2312" w:cs="仿宋_GB2312"/>
          <w:b w:val="0"/>
          <w:bCs w:val="0"/>
          <w:sz w:val="32"/>
          <w:szCs w:val="32"/>
        </w:rPr>
        <w:t>，建成了曾家山文化综合体，推动图书馆评估定级工作。</w:t>
      </w:r>
      <w:r>
        <w:rPr>
          <w:rFonts w:hint="eastAsia" w:ascii="楷体_GB2312" w:hAnsi="楷体_GB2312" w:eastAsia="楷体_GB2312" w:cs="楷体_GB2312"/>
          <w:b w:val="0"/>
          <w:bCs w:val="0"/>
          <w:sz w:val="32"/>
          <w:szCs w:val="32"/>
        </w:rPr>
        <w:t>三是推动文艺创作出精品。</w:t>
      </w:r>
      <w:r>
        <w:rPr>
          <w:rFonts w:hint="eastAsia" w:ascii="仿宋_GB2312" w:hAnsi="仿宋_GB2312" w:eastAsia="仿宋_GB2312" w:cs="仿宋_GB2312"/>
          <w:b w:val="0"/>
          <w:bCs w:val="0"/>
          <w:sz w:val="32"/>
          <w:szCs w:val="32"/>
        </w:rPr>
        <w:t>围绕乡村振兴、品牌创建、民俗文化等重点工作，创作歌曲4件、美术书法作品50余件，创作诗歌散文小说等作品40余件。其中舞蹈《麻柳开花》参加四川省第六届广场舞大赛，荣获三等奖，电影《老兵刀锋》在院线上映。</w:t>
      </w:r>
    </w:p>
    <w:p>
      <w:pPr>
        <w:keepNext w:val="0"/>
        <w:keepLines w:val="0"/>
        <w:pageBreakBefore w:val="0"/>
        <w:kinsoku/>
        <w:wordWrap/>
        <w:topLinePunct w:val="0"/>
        <w:bidi w:val="0"/>
        <w:spacing w:line="576" w:lineRule="exact"/>
        <w:ind w:firstLine="642" w:firstLineChars="200"/>
        <w:textAlignment w:val="auto"/>
        <w:rPr>
          <w:rFonts w:hint="eastAsia"/>
        </w:rPr>
      </w:pPr>
      <w:r>
        <w:rPr>
          <w:rFonts w:hint="eastAsia" w:ascii="楷体_GB2312" w:hAnsi="楷体_GB2312" w:eastAsia="楷体_GB2312" w:cs="楷体_GB2312"/>
          <w:b/>
          <w:bCs/>
          <w:kern w:val="0"/>
          <w:sz w:val="32"/>
          <w:szCs w:val="32"/>
          <w:lang w:eastAsia="zh-CN"/>
        </w:rPr>
        <w:t>（四）全面</w:t>
      </w:r>
      <w:r>
        <w:rPr>
          <w:rFonts w:hint="eastAsia" w:ascii="楷体_GB2312" w:hAnsi="楷体_GB2312" w:eastAsia="楷体_GB2312" w:cs="楷体_GB2312"/>
          <w:b/>
          <w:bCs/>
          <w:kern w:val="0"/>
          <w:sz w:val="32"/>
          <w:szCs w:val="32"/>
        </w:rPr>
        <w:t>加强行业监管。</w:t>
      </w:r>
      <w:r>
        <w:rPr>
          <w:rFonts w:hint="eastAsia" w:ascii="楷体_GB2312" w:hAnsi="楷体_GB2312" w:eastAsia="楷体_GB2312" w:cs="楷体_GB2312"/>
          <w:b w:val="0"/>
          <w:bCs w:val="0"/>
          <w:sz w:val="32"/>
          <w:szCs w:val="32"/>
        </w:rPr>
        <w:t>一是常态化开展文物安全排查。</w:t>
      </w:r>
      <w:r>
        <w:rPr>
          <w:rFonts w:hint="eastAsia" w:ascii="仿宋_GB2312" w:hAnsi="仿宋_GB2312" w:eastAsia="仿宋_GB2312" w:cs="仿宋_GB2312"/>
          <w:b w:val="0"/>
          <w:bCs w:val="0"/>
          <w:sz w:val="32"/>
          <w:szCs w:val="32"/>
        </w:rPr>
        <w:t>定期排查古墓葬、古建筑、石窟石刻等文物资源，发现隐患及时消除。完成“大曾家山”文脉考古调查，新发现资源点58处；成功申报两河口村史馆示范项目。</w:t>
      </w:r>
      <w:r>
        <w:rPr>
          <w:rFonts w:hint="eastAsia" w:ascii="楷体_GB2312" w:hAnsi="楷体_GB2312" w:eastAsia="楷体_GB2312" w:cs="楷体_GB2312"/>
          <w:b w:val="0"/>
          <w:bCs w:val="0"/>
          <w:sz w:val="32"/>
          <w:szCs w:val="32"/>
        </w:rPr>
        <w:t>二是加强非遗传承保护。</w:t>
      </w:r>
      <w:r>
        <w:rPr>
          <w:rFonts w:hint="eastAsia" w:ascii="仿宋_GB2312" w:eastAsia="仿宋_GB2312"/>
          <w:sz w:val="32"/>
          <w:szCs w:val="32"/>
        </w:rPr>
        <w:t>组织非遗专家到朝天调研平溪傩戏</w:t>
      </w:r>
      <w:r>
        <w:rPr>
          <w:rFonts w:hint="eastAsia" w:ascii="仿宋_GB2312" w:eastAsia="仿宋_GB2312"/>
          <w:sz w:val="32"/>
          <w:szCs w:val="32"/>
          <w:lang w:eastAsia="zh-CN"/>
        </w:rPr>
        <w:t>并指导</w:t>
      </w:r>
      <w:r>
        <w:rPr>
          <w:rFonts w:hint="eastAsia" w:ascii="仿宋_GB2312" w:eastAsia="仿宋_GB2312"/>
          <w:sz w:val="32"/>
          <w:szCs w:val="32"/>
        </w:rPr>
        <w:t>申报省级非遗项目</w:t>
      </w:r>
      <w:r>
        <w:rPr>
          <w:rFonts w:hint="eastAsia" w:ascii="仿宋_GB2312" w:eastAsia="仿宋_GB2312"/>
          <w:sz w:val="32"/>
          <w:szCs w:val="32"/>
          <w:lang w:eastAsia="zh-CN"/>
        </w:rPr>
        <w:t>申报工作</w:t>
      </w:r>
      <w:r>
        <w:rPr>
          <w:rFonts w:hint="eastAsia" w:ascii="仿宋_GB2312" w:eastAsia="仿宋_GB2312"/>
          <w:sz w:val="32"/>
          <w:szCs w:val="32"/>
        </w:rPr>
        <w:t>，11月</w:t>
      </w:r>
      <w:r>
        <w:rPr>
          <w:rFonts w:hint="eastAsia" w:ascii="仿宋_GB2312" w:eastAsia="仿宋_GB2312"/>
          <w:color w:val="000000"/>
          <w:sz w:val="32"/>
          <w:szCs w:val="32"/>
          <w:shd w:val="clear" w:color="auto" w:fill="FFFFFF"/>
        </w:rPr>
        <w:t>朝天平溪傩戏被四川省文化和旅游厅公布为第六批省级非物质文化遗产代表性项目。</w:t>
      </w:r>
      <w:r>
        <w:rPr>
          <w:rFonts w:hint="eastAsia" w:ascii="仿宋_GB2312" w:hAnsi="仿宋_GB2312" w:eastAsia="仿宋_GB2312" w:cs="仿宋_GB2312"/>
          <w:b w:val="0"/>
          <w:bCs w:val="0"/>
          <w:sz w:val="32"/>
          <w:szCs w:val="32"/>
        </w:rPr>
        <w:t>积极开展2022年“文化和自然遗产日”宣传展示系列活动，直播带货、现场文创产品展和文创服饰走秀，直播观看高达107万人次。组织麻柳刺绣传承人参加2022年“中国旅游日”广元市主题活动和广元文旅资源及项目招商推介会。组织非遗进景区、进校园等系列活动，让广大游客感受到麻柳刺绣、李家锣鼓、李家狮舞等国家级、省级非遗项目的独特魅力。</w:t>
      </w:r>
      <w:r>
        <w:rPr>
          <w:rFonts w:hint="eastAsia" w:ascii="楷体_GB2312" w:hAnsi="楷体_GB2312" w:eastAsia="楷体_GB2312" w:cs="楷体_GB2312"/>
          <w:b w:val="0"/>
          <w:bCs w:val="0"/>
          <w:sz w:val="32"/>
          <w:szCs w:val="32"/>
        </w:rPr>
        <w:t>三是严格执法监管。</w:t>
      </w:r>
      <w:r>
        <w:rPr>
          <w:rFonts w:hint="eastAsia" w:ascii="仿宋_GB2312" w:hAnsi="仿宋_GB2312" w:eastAsia="仿宋_GB2312" w:cs="仿宋_GB2312"/>
          <w:b w:val="0"/>
          <w:bCs w:val="0"/>
          <w:sz w:val="32"/>
          <w:szCs w:val="32"/>
        </w:rPr>
        <w:t>切实抓A级景区、星级酒店、星级农家乐等文旅行业疫情防控、安全生产，检查经营场所303个，共出动人员375人次，排查处置安全隐患25个。受理投诉举报18起，投诉限时办结率100%，处理满意率100%。</w:t>
      </w:r>
    </w:p>
    <w:p>
      <w:pPr>
        <w:pStyle w:val="7"/>
        <w:adjustRightInd w:val="0"/>
        <w:snapToGrid w:val="0"/>
        <w:spacing w:before="93" w:line="600" w:lineRule="exact"/>
        <w:outlineLvl w:val="2"/>
        <w:rPr>
          <w:rFonts w:hint="eastAsia" w:ascii="仿宋" w:hAnsi="仿宋" w:eastAsia="仿宋"/>
          <w:bCs/>
          <w:sz w:val="32"/>
          <w:szCs w:val="32"/>
        </w:rPr>
      </w:pPr>
      <w:bookmarkStart w:id="43" w:name="_Toc31913"/>
      <w:r>
        <w:rPr>
          <w:rFonts w:hint="eastAsia" w:ascii="楷体_GB2312" w:hAnsi="楷体_GB2312" w:eastAsia="楷体_GB2312" w:cs="楷体_GB2312"/>
          <w:b/>
          <w:bCs/>
          <w:kern w:val="0"/>
          <w:sz w:val="32"/>
          <w:szCs w:val="32"/>
          <w:lang w:eastAsia="zh-CN"/>
        </w:rPr>
        <w:t>（五）抓好班子队伍建设。</w:t>
      </w:r>
      <w:r>
        <w:rPr>
          <w:rFonts w:hint="eastAsia" w:ascii="楷体_GB2312" w:hAnsi="楷体_GB2312" w:eastAsia="楷体_GB2312" w:cs="楷体_GB2312"/>
          <w:b w:val="0"/>
          <w:bCs/>
          <w:color w:val="000000"/>
          <w:kern w:val="0"/>
          <w:sz w:val="32"/>
          <w:szCs w:val="32"/>
          <w:lang w:bidi="ar"/>
        </w:rPr>
        <w:t>一是强化理论学习提升素养。</w:t>
      </w:r>
      <w:r>
        <w:rPr>
          <w:rFonts w:hint="eastAsia" w:ascii="仿宋_GB2312" w:hAnsi="楷体_GB2312" w:eastAsia="仿宋_GB2312" w:cs="楷体_GB2312"/>
          <w:color w:val="000000"/>
          <w:kern w:val="0"/>
          <w:sz w:val="32"/>
          <w:szCs w:val="32"/>
          <w:lang w:bidi="ar"/>
        </w:rPr>
        <w:t>加强理想信念教育，通过党组中心组学习、“三会一课”、干部职工会等载体，及时组织学习习近平总书记重要讲话精神、各级重要会议精神，推进学习、研讨常态化，努力做到知信行合一、学思用贯通，提升干部政治理论和业务素质。目前，开展集中学习14次、专题党课</w:t>
      </w:r>
      <w:r>
        <w:rPr>
          <w:rFonts w:hint="eastAsia" w:ascii="仿宋_GB2312" w:hAnsi="楷体_GB2312" w:eastAsia="仿宋_GB2312" w:cs="楷体_GB2312"/>
          <w:color w:val="000000"/>
          <w:kern w:val="0"/>
          <w:sz w:val="32"/>
          <w:szCs w:val="32"/>
          <w:lang w:val="en-US" w:eastAsia="zh-CN" w:bidi="ar"/>
        </w:rPr>
        <w:t>4</w:t>
      </w:r>
      <w:r>
        <w:rPr>
          <w:rFonts w:hint="eastAsia" w:ascii="仿宋_GB2312" w:hAnsi="楷体_GB2312" w:eastAsia="仿宋_GB2312" w:cs="楷体_GB2312"/>
          <w:color w:val="000000"/>
          <w:kern w:val="0"/>
          <w:sz w:val="32"/>
          <w:szCs w:val="32"/>
          <w:lang w:bidi="ar"/>
        </w:rPr>
        <w:t>次、专题宣讲</w:t>
      </w:r>
      <w:r>
        <w:rPr>
          <w:rFonts w:hint="eastAsia" w:ascii="仿宋_GB2312" w:hAnsi="楷体_GB2312" w:eastAsia="仿宋_GB2312" w:cs="楷体_GB2312"/>
          <w:color w:val="000000"/>
          <w:kern w:val="0"/>
          <w:sz w:val="32"/>
          <w:szCs w:val="32"/>
          <w:lang w:val="en-US" w:eastAsia="zh-CN" w:bidi="ar"/>
        </w:rPr>
        <w:t>6</w:t>
      </w:r>
      <w:r>
        <w:rPr>
          <w:rFonts w:hint="eastAsia" w:ascii="仿宋_GB2312" w:hAnsi="楷体_GB2312" w:eastAsia="仿宋_GB2312" w:cs="楷体_GB2312"/>
          <w:color w:val="000000"/>
          <w:kern w:val="0"/>
          <w:sz w:val="32"/>
          <w:szCs w:val="32"/>
          <w:lang w:bidi="ar"/>
        </w:rPr>
        <w:t>次。</w:t>
      </w:r>
      <w:r>
        <w:rPr>
          <w:rFonts w:hint="eastAsia" w:ascii="楷体_GB2312" w:hAnsi="楷体_GB2312" w:eastAsia="楷体_GB2312" w:cs="楷体_GB2312"/>
          <w:b w:val="0"/>
          <w:bCs/>
          <w:color w:val="000000"/>
          <w:kern w:val="0"/>
          <w:sz w:val="32"/>
          <w:szCs w:val="32"/>
          <w:lang w:bidi="ar"/>
        </w:rPr>
        <w:t>二是强化作风建设立刚规矩。</w:t>
      </w:r>
      <w:r>
        <w:rPr>
          <w:rFonts w:hint="eastAsia" w:ascii="仿宋_GB2312" w:hAnsi="楷体_GB2312" w:eastAsia="仿宋_GB2312" w:cs="楷体_GB2312"/>
          <w:color w:val="000000"/>
          <w:kern w:val="0"/>
          <w:sz w:val="32"/>
          <w:szCs w:val="32"/>
          <w:lang w:bidi="ar"/>
        </w:rPr>
        <w:t>狠抓规章制度建设，建立健全会议制度、工作调度机制和工作通报机制，通过平时测评强化干部综合考评。狠抓党风廉政建设，常态化开展干部廉政约谈和警示教育，深入查找和化解廉政风险点，注重事前预防提醒。狠抓监督管理，对全局干部落实各项工作督查，确保决策部署和工作安排落地落细落实。</w:t>
      </w:r>
      <w:r>
        <w:rPr>
          <w:rFonts w:hint="eastAsia" w:ascii="楷体_GB2312" w:hAnsi="楷体_GB2312" w:eastAsia="楷体_GB2312" w:cs="楷体_GB2312"/>
          <w:b w:val="0"/>
          <w:bCs/>
          <w:color w:val="000000"/>
          <w:kern w:val="0"/>
          <w:sz w:val="32"/>
          <w:szCs w:val="32"/>
          <w:lang w:bidi="ar"/>
        </w:rPr>
        <w:t>三是强化队伍建设扭转风气。</w:t>
      </w:r>
      <w:r>
        <w:rPr>
          <w:rFonts w:hint="eastAsia" w:ascii="仿宋_GB2312" w:hAnsi="楷体_GB2312" w:eastAsia="仿宋_GB2312" w:cs="楷体_GB2312"/>
          <w:color w:val="000000"/>
          <w:kern w:val="0"/>
          <w:sz w:val="32"/>
          <w:szCs w:val="32"/>
          <w:lang w:bidi="ar"/>
        </w:rPr>
        <w:t>始终把班子建设、干部队伍建设放在首位来抓，针对编制不足、人手紧缺、队伍老龄化、文化程度低的现状，通过抓制度建设、抓日常管理、促进干部养成勤于学习、善于思考、乐于奉献的良好品质。充分了解班子成员、每个干部，用其所长，合理分工，最大化形成合力。班子成员讲团结、讲担当、讲廉洁，班子成员之间相互信任、团结一致，协调齐心氛围逐渐形成。上周对股室负责人进行了调整，对全体干部进行了分工，全体干部干事创业、团结奋战的良好局面逐步形成。</w:t>
      </w:r>
      <w:bookmarkEnd w:id="43"/>
    </w:p>
    <w:p>
      <w:pPr>
        <w:pStyle w:val="4"/>
        <w:rPr>
          <w:rStyle w:val="22"/>
          <w:b w:val="0"/>
          <w:bCs w:val="0"/>
        </w:rPr>
      </w:pPr>
      <w:bookmarkStart w:id="44" w:name="_Toc908"/>
      <w:bookmarkStart w:id="45" w:name="_Toc15396601"/>
      <w:bookmarkStart w:id="46" w:name="_Toc15377200"/>
      <w:r>
        <w:rPr>
          <w:rFonts w:hint="eastAsia" w:ascii="黑体" w:eastAsia="黑体"/>
          <w:b w:val="0"/>
        </w:rPr>
        <w:t>二、</w:t>
      </w:r>
      <w:r>
        <w:rPr>
          <w:rFonts w:hint="eastAsia" w:ascii="黑体" w:hAnsi="黑体" w:eastAsia="黑体"/>
          <w:b w:val="0"/>
        </w:rPr>
        <w:t>机</w:t>
      </w:r>
      <w:r>
        <w:rPr>
          <w:rStyle w:val="22"/>
          <w:rFonts w:hint="eastAsia" w:ascii="黑体" w:hAnsi="黑体" w:eastAsia="黑体"/>
          <w:b w:val="0"/>
          <w:bCs w:val="0"/>
        </w:rPr>
        <w:t>构设置</w:t>
      </w:r>
      <w:bookmarkEnd w:id="44"/>
      <w:bookmarkEnd w:id="45"/>
      <w:bookmarkEnd w:id="46"/>
    </w:p>
    <w:p>
      <w:pPr>
        <w:spacing w:line="600" w:lineRule="exact"/>
        <w:ind w:firstLine="640" w:firstLineChars="200"/>
        <w:rPr>
          <w:rFonts w:hint="default" w:ascii="仿宋" w:hAnsi="仿宋" w:eastAsia="仿宋"/>
          <w:sz w:val="32"/>
          <w:szCs w:val="32"/>
          <w:lang w:val="en-US" w:eastAsia="zh-CN"/>
        </w:rPr>
      </w:pPr>
      <w:bookmarkStart w:id="47" w:name="_Toc15396602"/>
      <w:bookmarkStart w:id="48" w:name="_Toc15377204"/>
      <w:r>
        <w:rPr>
          <w:rFonts w:hint="eastAsia" w:ascii="仿宋" w:hAnsi="仿宋" w:eastAsia="仿宋"/>
          <w:sz w:val="32"/>
          <w:szCs w:val="32"/>
        </w:rPr>
        <w:t>朝天区文化旅游和体育局属财政一级预算单位，现有机构数4个，总编制39人，其中:行政编制9人，参公管理7人，事业编制21人，工勤人员2人。</w:t>
      </w:r>
      <w:r>
        <w:rPr>
          <w:rFonts w:hint="eastAsia" w:ascii="仿宋" w:hAnsi="仿宋" w:eastAsia="仿宋"/>
          <w:sz w:val="32"/>
          <w:szCs w:val="32"/>
          <w:lang w:val="en-US" w:eastAsia="zh-CN"/>
        </w:rPr>
        <w:t>内设股室4个（办公室、产业规划股、公共服务股、市场推广股），下属事业单位4个（区文化馆、区图书馆、区文物保护管理所、区文化市场综合行政执法大队）。</w:t>
      </w:r>
    </w:p>
    <w:p>
      <w:pPr>
        <w:pStyle w:val="3"/>
        <w:ind w:right="440"/>
        <w:jc w:val="center"/>
        <w:rPr>
          <w:rStyle w:val="21"/>
          <w:rFonts w:ascii="黑体" w:hAnsi="黑体" w:eastAsia="黑体"/>
          <w:b w:val="0"/>
          <w:bCs/>
        </w:rPr>
      </w:pPr>
      <w:bookmarkStart w:id="49" w:name="_Toc2193"/>
      <w:r>
        <w:rPr>
          <w:rFonts w:hint="eastAsia" w:ascii="黑体" w:hAnsi="黑体" w:eastAsia="黑体"/>
          <w:b w:val="0"/>
        </w:rPr>
        <w:t>第二部分</w:t>
      </w:r>
      <w:r>
        <w:rPr>
          <w:rFonts w:ascii="黑体" w:hAnsi="黑体" w:eastAsia="黑体"/>
          <w:b w:val="0"/>
        </w:rPr>
        <w:t xml:space="preserve"> 202</w:t>
      </w:r>
      <w:r>
        <w:rPr>
          <w:rFonts w:hint="eastAsia" w:ascii="黑体" w:hAnsi="黑体" w:eastAsia="黑体"/>
          <w:b w:val="0"/>
          <w:lang w:val="en-US" w:eastAsia="zh-CN"/>
        </w:rPr>
        <w:t>2</w:t>
      </w:r>
      <w:r>
        <w:rPr>
          <w:rFonts w:hint="eastAsia" w:ascii="黑体" w:hAnsi="黑体" w:eastAsia="黑体"/>
          <w:b w:val="0"/>
        </w:rPr>
        <w:t>年度</w:t>
      </w:r>
      <w:r>
        <w:rPr>
          <w:rStyle w:val="21"/>
          <w:rFonts w:hint="eastAsia" w:ascii="黑体" w:hAnsi="黑体" w:eastAsia="黑体"/>
          <w:b w:val="0"/>
          <w:bCs/>
        </w:rPr>
        <w:t>部门决算情况说明</w:t>
      </w:r>
      <w:bookmarkEnd w:id="47"/>
      <w:bookmarkEnd w:id="48"/>
      <w:bookmarkEnd w:id="49"/>
    </w:p>
    <w:p>
      <w:pPr>
        <w:pStyle w:val="32"/>
        <w:numPr>
          <w:ilvl w:val="0"/>
          <w:numId w:val="1"/>
        </w:numPr>
        <w:spacing w:line="600" w:lineRule="exact"/>
        <w:ind w:firstLineChars="0"/>
        <w:outlineLvl w:val="1"/>
        <w:rPr>
          <w:rStyle w:val="22"/>
          <w:rFonts w:ascii="黑体" w:hAnsi="黑体" w:eastAsia="黑体"/>
          <w:b w:val="0"/>
        </w:rPr>
      </w:pPr>
      <w:bookmarkStart w:id="50" w:name="_Toc5026"/>
      <w:bookmarkStart w:id="51" w:name="_Toc15396603"/>
      <w:bookmarkStart w:id="52" w:name="_Toc15377205"/>
      <w:r>
        <w:rPr>
          <w:rFonts w:hint="eastAsia" w:ascii="黑体" w:hAnsi="黑体" w:eastAsia="黑体"/>
          <w:sz w:val="32"/>
          <w:szCs w:val="32"/>
        </w:rPr>
        <w:t>收</w:t>
      </w:r>
      <w:r>
        <w:rPr>
          <w:rStyle w:val="22"/>
          <w:rFonts w:hint="eastAsia" w:ascii="黑体" w:hAnsi="黑体" w:eastAsia="黑体"/>
          <w:b w:val="0"/>
        </w:rPr>
        <w:t>入支出决算总体情况说明</w:t>
      </w:r>
      <w:bookmarkEnd w:id="50"/>
      <w:bookmarkEnd w:id="51"/>
      <w:bookmarkEnd w:id="52"/>
    </w:p>
    <w:p>
      <w:pPr>
        <w:spacing w:line="600" w:lineRule="exact"/>
        <w:ind w:firstLine="640" w:firstLineChars="200"/>
        <w:rPr>
          <w:rFonts w:ascii="仿宋" w:hAnsi="仿宋" w:eastAsia="仿宋"/>
          <w:sz w:val="32"/>
          <w:szCs w:val="32"/>
        </w:rPr>
      </w:pPr>
      <w:r>
        <w:rPr>
          <w:rFonts w:hint="eastAsia" w:ascii="仿宋" w:hAnsi="仿宋" w:eastAsia="仿宋"/>
          <w:color w:val="C00000"/>
          <w:sz w:val="32"/>
          <w:szCs w:val="32"/>
          <w:lang w:val="en-US" w:eastAsia="zh-CN"/>
        </w:rPr>
        <w:t>2022年度收、支总计2898.82万元</w:t>
      </w:r>
      <w:r>
        <w:rPr>
          <w:rFonts w:hint="eastAsia" w:ascii="仿宋" w:hAnsi="仿宋" w:eastAsia="仿宋"/>
          <w:sz w:val="32"/>
          <w:szCs w:val="32"/>
        </w:rPr>
        <w:t>。</w:t>
      </w:r>
      <w:r>
        <w:rPr>
          <w:rFonts w:hint="eastAsia" w:ascii="仿宋" w:hAnsi="仿宋" w:eastAsia="仿宋"/>
          <w:color w:val="C00000"/>
          <w:sz w:val="32"/>
          <w:szCs w:val="32"/>
          <w:lang w:val="en-US" w:eastAsia="zh-CN"/>
        </w:rPr>
        <w:t>2021年</w:t>
      </w:r>
      <w:r>
        <w:rPr>
          <w:rFonts w:hint="eastAsia" w:ascii="仿宋" w:hAnsi="仿宋" w:eastAsia="仿宋"/>
          <w:sz w:val="32"/>
          <w:szCs w:val="32"/>
        </w:rPr>
        <w:t>相比，收、支总计各</w:t>
      </w:r>
      <w:r>
        <w:rPr>
          <w:rFonts w:hint="eastAsia" w:ascii="仿宋" w:hAnsi="仿宋" w:eastAsia="仿宋"/>
          <w:color w:val="C00000"/>
          <w:sz w:val="32"/>
          <w:szCs w:val="32"/>
          <w:lang w:val="en-US" w:eastAsia="zh-CN"/>
        </w:rPr>
        <w:t>减少1239.9万元</w:t>
      </w:r>
      <w:r>
        <w:rPr>
          <w:rFonts w:hint="eastAsia" w:ascii="仿宋" w:hAnsi="仿宋" w:eastAsia="仿宋"/>
          <w:sz w:val="32"/>
          <w:szCs w:val="32"/>
        </w:rPr>
        <w:t>，</w:t>
      </w:r>
      <w:r>
        <w:rPr>
          <w:rFonts w:hint="eastAsia" w:ascii="仿宋" w:hAnsi="仿宋" w:eastAsia="仿宋"/>
          <w:color w:val="C00000"/>
          <w:sz w:val="32"/>
          <w:szCs w:val="32"/>
          <w:lang w:val="en-US" w:eastAsia="zh-CN"/>
        </w:rPr>
        <w:t>减少30%</w:t>
      </w:r>
      <w:r>
        <w:rPr>
          <w:rFonts w:hint="eastAsia" w:ascii="仿宋" w:hAnsi="仿宋" w:eastAsia="仿宋"/>
          <w:sz w:val="32"/>
          <w:szCs w:val="32"/>
        </w:rPr>
        <w:t>。主要变动原因是</w:t>
      </w:r>
      <w:r>
        <w:rPr>
          <w:rFonts w:hint="eastAsia" w:ascii="仿宋" w:hAnsi="仿宋" w:eastAsia="仿宋"/>
          <w:color w:val="C00000"/>
          <w:sz w:val="32"/>
          <w:szCs w:val="32"/>
          <w:lang w:val="en-US" w:eastAsia="zh-CN"/>
        </w:rPr>
        <w:t>2022年减少了</w:t>
      </w:r>
      <w:r>
        <w:rPr>
          <w:rFonts w:hint="eastAsia" w:ascii="仿宋" w:hAnsi="仿宋" w:eastAsia="仿宋"/>
          <w:sz w:val="32"/>
          <w:szCs w:val="32"/>
        </w:rPr>
        <w:t>创建天府旅游名县奖励资金。</w:t>
      </w:r>
    </w:p>
    <w:p>
      <w:pPr>
        <w:pStyle w:val="7"/>
        <w:spacing w:before="93"/>
      </w:pPr>
      <w:r>
        <w:rPr>
          <w:rFonts w:hint="eastAsia"/>
        </w:rPr>
        <w:drawing>
          <wp:anchor distT="0" distB="0" distL="114300" distR="114300" simplePos="0" relativeHeight="251659264" behindDoc="0" locked="0" layoutInCell="1" allowOverlap="1">
            <wp:simplePos x="0" y="0"/>
            <wp:positionH relativeFrom="column">
              <wp:posOffset>617220</wp:posOffset>
            </wp:positionH>
            <wp:positionV relativeFrom="paragraph">
              <wp:posOffset>-23495</wp:posOffset>
            </wp:positionV>
            <wp:extent cx="4389755" cy="2671445"/>
            <wp:effectExtent l="19050" t="0" r="10713"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pStyle w:val="7"/>
        <w:spacing w:before="93"/>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32"/>
        <w:numPr>
          <w:ilvl w:val="0"/>
          <w:numId w:val="1"/>
        </w:numPr>
        <w:spacing w:line="600" w:lineRule="exact"/>
        <w:ind w:firstLineChars="0"/>
        <w:outlineLvl w:val="1"/>
        <w:rPr>
          <w:rStyle w:val="22"/>
          <w:rFonts w:ascii="黑体" w:hAnsi="黑体" w:eastAsia="黑体"/>
          <w:b w:val="0"/>
        </w:rPr>
      </w:pPr>
      <w:bookmarkStart w:id="53" w:name="_Toc11903"/>
      <w:bookmarkStart w:id="54" w:name="_Toc15377206"/>
      <w:bookmarkStart w:id="55" w:name="_Toc15396604"/>
      <w:r>
        <w:rPr>
          <w:rFonts w:hint="eastAsia" w:ascii="黑体" w:hAnsi="黑体" w:eastAsia="黑体"/>
          <w:sz w:val="32"/>
          <w:szCs w:val="32"/>
        </w:rPr>
        <w:t>收</w:t>
      </w:r>
      <w:r>
        <w:rPr>
          <w:rStyle w:val="22"/>
          <w:rFonts w:hint="eastAsia" w:ascii="黑体" w:hAnsi="黑体" w:eastAsia="黑体"/>
          <w:b w:val="0"/>
        </w:rPr>
        <w:t>入决算情况说明</w:t>
      </w:r>
      <w:bookmarkEnd w:id="53"/>
      <w:bookmarkEnd w:id="54"/>
      <w:bookmarkEnd w:id="55"/>
    </w:p>
    <w:p>
      <w:pPr>
        <w:spacing w:line="600" w:lineRule="exact"/>
        <w:ind w:firstLine="640" w:firstLineChars="200"/>
        <w:outlineLvl w:val="1"/>
        <w:rPr>
          <w:rFonts w:ascii="仿宋" w:hAnsi="仿宋" w:eastAsia="仿宋"/>
          <w:sz w:val="32"/>
          <w:szCs w:val="32"/>
        </w:rPr>
      </w:pPr>
      <w:bookmarkStart w:id="56" w:name="_Toc19047"/>
      <w:r>
        <w:rPr>
          <w:rFonts w:hint="eastAsia" w:ascii="仿宋" w:hAnsi="仿宋" w:eastAsia="仿宋"/>
          <w:color w:val="C00000"/>
          <w:sz w:val="32"/>
          <w:szCs w:val="32"/>
          <w:lang w:val="en-US" w:eastAsia="zh-CN"/>
        </w:rPr>
        <w:t>2022年本年收入合计2035.74万元</w:t>
      </w:r>
      <w:r>
        <w:rPr>
          <w:rFonts w:hint="eastAsia" w:ascii="仿宋" w:hAnsi="仿宋" w:eastAsia="仿宋"/>
          <w:sz w:val="32"/>
          <w:szCs w:val="32"/>
        </w:rPr>
        <w:t>，其中：一般公共预算财政拨款收入</w:t>
      </w:r>
      <w:r>
        <w:rPr>
          <w:rFonts w:hint="eastAsia" w:ascii="仿宋" w:hAnsi="仿宋" w:eastAsia="仿宋"/>
          <w:color w:val="C00000"/>
          <w:sz w:val="32"/>
          <w:szCs w:val="32"/>
          <w:lang w:val="en-US" w:eastAsia="zh-CN"/>
        </w:rPr>
        <w:t>2035.74万元</w:t>
      </w:r>
      <w:r>
        <w:rPr>
          <w:rFonts w:hint="eastAsia" w:ascii="仿宋" w:hAnsi="仿宋" w:eastAsia="仿宋"/>
          <w:sz w:val="32"/>
          <w:szCs w:val="32"/>
        </w:rPr>
        <w:t>，占100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bookmarkEnd w:id="56"/>
    </w:p>
    <w:p>
      <w:pPr>
        <w:spacing w:line="600" w:lineRule="exact"/>
        <w:jc w:val="center"/>
        <w:outlineLvl w:val="2"/>
        <w:rPr>
          <w:rFonts w:ascii="仿宋" w:hAnsi="仿宋" w:eastAsia="仿宋"/>
          <w:b/>
          <w:color w:val="FF0000"/>
          <w:sz w:val="32"/>
          <w:szCs w:val="32"/>
        </w:rPr>
      </w:pPr>
      <w:bookmarkStart w:id="57" w:name="_Toc3877"/>
      <w:r>
        <w:rPr>
          <w:rFonts w:hint="eastAsia" w:ascii="仿宋" w:hAnsi="仿宋" w:eastAsia="仿宋"/>
          <w:b/>
          <w:sz w:val="32"/>
          <w:szCs w:val="32"/>
        </w:rPr>
        <w:t>（注：数据来源于财决</w:t>
      </w:r>
      <w:r>
        <w:rPr>
          <w:rFonts w:ascii="仿宋" w:hAnsi="仿宋" w:eastAsia="仿宋"/>
          <w:b/>
          <w:sz w:val="32"/>
          <w:szCs w:val="32"/>
        </w:rPr>
        <w:t>01</w:t>
      </w:r>
      <w:r>
        <w:rPr>
          <w:rFonts w:hint="eastAsia" w:ascii="仿宋" w:hAnsi="仿宋" w:eastAsia="仿宋"/>
          <w:b/>
          <w:sz w:val="32"/>
          <w:szCs w:val="32"/>
        </w:rPr>
        <w:t>表）</w:t>
      </w:r>
      <w:bookmarkEnd w:id="57"/>
    </w:p>
    <w:p>
      <w:pPr>
        <w:pStyle w:val="7"/>
        <w:spacing w:before="93"/>
        <w:jc w:val="center"/>
      </w:pPr>
      <w:r>
        <w:drawing>
          <wp:inline distT="0" distB="0" distL="114300" distR="114300">
            <wp:extent cx="4552950" cy="2733675"/>
            <wp:effectExtent l="4445" t="4445" r="14605" b="508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2</w:t>
      </w:r>
      <w:r>
        <w:rPr>
          <w:rFonts w:hint="eastAsia" w:ascii="仿宋" w:hAnsi="仿宋" w:eastAsia="仿宋"/>
          <w:sz w:val="32"/>
          <w:szCs w:val="32"/>
        </w:rPr>
        <w:t>：收入决算结构图）（饼状图）</w:t>
      </w:r>
    </w:p>
    <w:p>
      <w:pPr>
        <w:pStyle w:val="32"/>
        <w:numPr>
          <w:ilvl w:val="0"/>
          <w:numId w:val="1"/>
        </w:numPr>
        <w:spacing w:line="600" w:lineRule="exact"/>
        <w:ind w:firstLineChars="0"/>
        <w:outlineLvl w:val="1"/>
        <w:rPr>
          <w:rStyle w:val="22"/>
          <w:rFonts w:ascii="黑体" w:hAnsi="黑体" w:eastAsia="黑体"/>
          <w:b w:val="0"/>
        </w:rPr>
      </w:pPr>
      <w:bookmarkStart w:id="58" w:name="_Toc15396605"/>
      <w:bookmarkStart w:id="59" w:name="_Toc7614"/>
      <w:bookmarkStart w:id="60" w:name="_Toc15377207"/>
      <w:r>
        <w:rPr>
          <w:rFonts w:hint="eastAsia" w:ascii="黑体" w:hAnsi="黑体" w:eastAsia="黑体"/>
          <w:sz w:val="32"/>
          <w:szCs w:val="32"/>
        </w:rPr>
        <w:t>支</w:t>
      </w:r>
      <w:r>
        <w:rPr>
          <w:rStyle w:val="22"/>
          <w:rFonts w:hint="eastAsia" w:ascii="黑体" w:hAnsi="黑体" w:eastAsia="黑体"/>
          <w:b w:val="0"/>
        </w:rPr>
        <w:t>出决算情况说明</w:t>
      </w:r>
      <w:bookmarkEnd w:id="58"/>
      <w:bookmarkEnd w:id="59"/>
      <w:bookmarkEnd w:id="60"/>
    </w:p>
    <w:p>
      <w:pPr>
        <w:spacing w:line="600" w:lineRule="exact"/>
        <w:ind w:firstLine="640" w:firstLineChars="200"/>
        <w:outlineLvl w:val="1"/>
        <w:rPr>
          <w:rFonts w:ascii="仿宋" w:hAnsi="仿宋" w:eastAsia="仿宋"/>
          <w:sz w:val="32"/>
          <w:szCs w:val="32"/>
        </w:rPr>
      </w:pPr>
      <w:bookmarkStart w:id="61" w:name="_Toc10470"/>
      <w:r>
        <w:rPr>
          <w:rFonts w:hint="eastAsia" w:ascii="仿宋" w:hAnsi="仿宋" w:eastAsia="仿宋"/>
          <w:color w:val="C00000"/>
          <w:sz w:val="32"/>
          <w:szCs w:val="32"/>
          <w:lang w:val="en-US" w:eastAsia="zh-CN"/>
        </w:rPr>
        <w:t>2022年本年支出合计2898.82万元</w:t>
      </w:r>
      <w:r>
        <w:rPr>
          <w:rFonts w:hint="eastAsia" w:ascii="仿宋" w:hAnsi="仿宋" w:eastAsia="仿宋"/>
          <w:sz w:val="32"/>
          <w:szCs w:val="32"/>
        </w:rPr>
        <w:t>，其中：基本支出</w:t>
      </w:r>
      <w:r>
        <w:rPr>
          <w:rFonts w:hint="eastAsia" w:ascii="仿宋" w:hAnsi="仿宋" w:eastAsia="仿宋"/>
          <w:color w:val="C00000"/>
          <w:sz w:val="32"/>
          <w:szCs w:val="32"/>
          <w:lang w:val="en-US" w:eastAsia="zh-CN"/>
        </w:rPr>
        <w:t>831.28万元</w:t>
      </w:r>
      <w:r>
        <w:rPr>
          <w:rFonts w:hint="eastAsia" w:ascii="仿宋" w:hAnsi="仿宋" w:eastAsia="仿宋"/>
          <w:sz w:val="32"/>
          <w:szCs w:val="32"/>
        </w:rPr>
        <w:t>，占</w:t>
      </w:r>
      <w:r>
        <w:rPr>
          <w:rFonts w:hint="eastAsia" w:ascii="仿宋" w:hAnsi="仿宋" w:eastAsia="仿宋"/>
          <w:color w:val="C00000"/>
          <w:sz w:val="32"/>
          <w:szCs w:val="32"/>
          <w:lang w:val="en-US" w:eastAsia="zh-CN"/>
        </w:rPr>
        <w:t>28.7%</w:t>
      </w:r>
      <w:r>
        <w:rPr>
          <w:rFonts w:hint="eastAsia" w:ascii="仿宋" w:hAnsi="仿宋" w:eastAsia="仿宋"/>
          <w:sz w:val="32"/>
          <w:szCs w:val="32"/>
        </w:rPr>
        <w:t>；项目支出</w:t>
      </w:r>
      <w:r>
        <w:rPr>
          <w:rFonts w:hint="eastAsia" w:ascii="仿宋" w:hAnsi="仿宋" w:eastAsia="仿宋"/>
          <w:color w:val="C00000"/>
          <w:sz w:val="32"/>
          <w:szCs w:val="32"/>
          <w:lang w:val="en-US" w:eastAsia="zh-CN"/>
        </w:rPr>
        <w:t>2067.55万元</w:t>
      </w:r>
      <w:r>
        <w:rPr>
          <w:rFonts w:hint="eastAsia" w:ascii="仿宋" w:hAnsi="仿宋" w:eastAsia="仿宋"/>
          <w:sz w:val="32"/>
          <w:szCs w:val="32"/>
        </w:rPr>
        <w:t>，占</w:t>
      </w:r>
      <w:r>
        <w:rPr>
          <w:rFonts w:hint="eastAsia" w:ascii="仿宋" w:hAnsi="仿宋" w:eastAsia="仿宋"/>
          <w:color w:val="C00000"/>
          <w:sz w:val="32"/>
          <w:szCs w:val="32"/>
          <w:lang w:val="en-US" w:eastAsia="zh-CN"/>
        </w:rPr>
        <w:t>71.3%</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61"/>
    </w:p>
    <w:p>
      <w:pPr>
        <w:spacing w:line="600" w:lineRule="exact"/>
        <w:outlineLvl w:val="2"/>
        <w:rPr>
          <w:rFonts w:ascii="仿宋" w:hAnsi="仿宋" w:eastAsia="仿宋"/>
          <w:b/>
          <w:color w:val="FF0000"/>
          <w:sz w:val="32"/>
          <w:szCs w:val="32"/>
        </w:rPr>
      </w:pPr>
      <w:bookmarkStart w:id="62" w:name="_Toc14920"/>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w:t>
      </w:r>
      <w:bookmarkEnd w:id="62"/>
    </w:p>
    <w:p>
      <w:pPr>
        <w:pStyle w:val="7"/>
        <w:spacing w:before="93"/>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3</w:t>
      </w:r>
      <w:r>
        <w:rPr>
          <w:rFonts w:hint="eastAsia" w:ascii="仿宋" w:hAnsi="仿宋" w:eastAsia="仿宋"/>
          <w:sz w:val="32"/>
          <w:szCs w:val="32"/>
        </w:rPr>
        <w:t>：支出决算结构图）（饼状图）</w:t>
      </w:r>
    </w:p>
    <w:p>
      <w:pPr>
        <w:spacing w:line="600" w:lineRule="exact"/>
        <w:ind w:firstLine="640" w:firstLineChars="200"/>
        <w:outlineLvl w:val="1"/>
        <w:rPr>
          <w:rStyle w:val="22"/>
          <w:rFonts w:ascii="黑体" w:hAnsi="黑体" w:eastAsia="黑体"/>
          <w:b w:val="0"/>
        </w:rPr>
      </w:pPr>
      <w:bookmarkStart w:id="63" w:name="_Toc9859"/>
      <w:bookmarkStart w:id="64" w:name="_Toc15396606"/>
      <w:bookmarkStart w:id="65" w:name="_Toc15377208"/>
      <w:r>
        <w:rPr>
          <w:rFonts w:hint="eastAsia" w:ascii="黑体" w:hAnsi="黑体" w:eastAsia="黑体"/>
          <w:sz w:val="32"/>
          <w:szCs w:val="32"/>
        </w:rPr>
        <w:t>四、财</w:t>
      </w:r>
      <w:r>
        <w:rPr>
          <w:rStyle w:val="22"/>
          <w:rFonts w:hint="eastAsia" w:ascii="黑体" w:hAnsi="黑体" w:eastAsia="黑体"/>
          <w:b w:val="0"/>
        </w:rPr>
        <w:t>政拨款收入支出决算总体情况说明</w:t>
      </w:r>
      <w:bookmarkEnd w:id="63"/>
      <w:bookmarkEnd w:id="64"/>
      <w:bookmarkEnd w:id="65"/>
    </w:p>
    <w:p>
      <w:pPr>
        <w:spacing w:line="600" w:lineRule="exact"/>
        <w:ind w:firstLine="640"/>
        <w:jc w:val="center"/>
        <w:rPr>
          <w:rFonts w:hint="eastAsia" w:ascii="仿宋" w:hAnsi="仿宋" w:eastAsia="仿宋"/>
          <w:sz w:val="32"/>
          <w:szCs w:val="32"/>
        </w:rPr>
      </w:pPr>
      <w:r>
        <w:rPr>
          <w:rFonts w:hint="eastAsia" w:ascii="仿宋" w:hAnsi="仿宋" w:eastAsia="仿宋"/>
          <w:color w:val="C00000"/>
          <w:sz w:val="32"/>
          <w:szCs w:val="32"/>
          <w:lang w:val="en-US" w:eastAsia="zh-CN"/>
        </w:rPr>
        <w:t>2022年</w:t>
      </w:r>
      <w:r>
        <w:rPr>
          <w:rFonts w:hint="eastAsia" w:ascii="仿宋" w:hAnsi="仿宋" w:eastAsia="仿宋"/>
          <w:sz w:val="32"/>
          <w:szCs w:val="32"/>
        </w:rPr>
        <w:t>财政拨款收、支总计</w:t>
      </w:r>
      <w:r>
        <w:rPr>
          <w:rFonts w:hint="eastAsia" w:ascii="仿宋" w:hAnsi="仿宋" w:eastAsia="仿宋"/>
          <w:color w:val="C00000"/>
          <w:sz w:val="32"/>
          <w:szCs w:val="32"/>
          <w:lang w:val="en-US" w:eastAsia="zh-CN"/>
        </w:rPr>
        <w:t>2898.82万元</w:t>
      </w:r>
      <w:r>
        <w:rPr>
          <w:rFonts w:hint="eastAsia" w:ascii="仿宋" w:hAnsi="仿宋" w:eastAsia="仿宋"/>
          <w:sz w:val="32"/>
          <w:szCs w:val="32"/>
        </w:rPr>
        <w:t>。与</w:t>
      </w:r>
      <w:r>
        <w:rPr>
          <w:rFonts w:hint="eastAsia" w:ascii="仿宋" w:hAnsi="仿宋" w:eastAsia="仿宋"/>
          <w:color w:val="C00000"/>
          <w:sz w:val="32"/>
          <w:szCs w:val="32"/>
          <w:lang w:val="en-US" w:eastAsia="zh-CN"/>
        </w:rPr>
        <w:t>2021年</w:t>
      </w:r>
      <w:r>
        <w:rPr>
          <w:rFonts w:hint="eastAsia" w:ascii="仿宋" w:hAnsi="仿宋" w:eastAsia="仿宋"/>
          <w:sz w:val="32"/>
          <w:szCs w:val="32"/>
        </w:rPr>
        <w:t>相比，财政拨款收、支总计各</w:t>
      </w:r>
      <w:r>
        <w:rPr>
          <w:rFonts w:hint="eastAsia" w:ascii="仿宋" w:hAnsi="仿宋" w:eastAsia="仿宋"/>
          <w:color w:val="C00000"/>
          <w:sz w:val="32"/>
          <w:szCs w:val="32"/>
          <w:lang w:val="en-US" w:eastAsia="zh-CN"/>
        </w:rPr>
        <w:t>减少1239.9万元</w:t>
      </w:r>
      <w:r>
        <w:rPr>
          <w:rFonts w:hint="eastAsia" w:ascii="仿宋" w:hAnsi="仿宋" w:eastAsia="仿宋"/>
          <w:sz w:val="32"/>
          <w:szCs w:val="32"/>
        </w:rPr>
        <w:t>，</w:t>
      </w:r>
      <w:r>
        <w:rPr>
          <w:rFonts w:hint="eastAsia" w:ascii="仿宋" w:hAnsi="仿宋" w:eastAsia="仿宋"/>
          <w:color w:val="C00000"/>
          <w:sz w:val="32"/>
          <w:szCs w:val="32"/>
          <w:lang w:val="en-US" w:eastAsia="zh-CN"/>
        </w:rPr>
        <w:t>减少30%</w:t>
      </w:r>
      <w:r>
        <w:rPr>
          <w:rFonts w:hint="eastAsia" w:ascii="仿宋" w:hAnsi="仿宋" w:eastAsia="仿宋"/>
          <w:sz w:val="32"/>
          <w:szCs w:val="32"/>
        </w:rPr>
        <w:t>。主要变动原因是</w:t>
      </w:r>
      <w:r>
        <w:rPr>
          <w:rFonts w:hint="eastAsia" w:ascii="仿宋" w:hAnsi="仿宋" w:eastAsia="仿宋"/>
          <w:color w:val="C00000"/>
          <w:sz w:val="32"/>
          <w:szCs w:val="32"/>
          <w:lang w:val="en-US" w:eastAsia="zh-CN"/>
        </w:rPr>
        <w:t>2022年减少了</w:t>
      </w:r>
      <w:r>
        <w:rPr>
          <w:rFonts w:hint="eastAsia" w:ascii="仿宋" w:hAnsi="仿宋" w:eastAsia="仿宋"/>
          <w:sz w:val="32"/>
          <w:szCs w:val="32"/>
        </w:rPr>
        <w:t xml:space="preserve">创建天府旅游名县奖励资金。  </w:t>
      </w:r>
    </w:p>
    <w:p>
      <w:pPr>
        <w:spacing w:line="600" w:lineRule="exact"/>
        <w:ind w:firstLine="640"/>
        <w:jc w:val="center"/>
        <w:outlineLvl w:val="2"/>
        <w:rPr>
          <w:rFonts w:ascii="仿宋" w:hAnsi="仿宋" w:eastAsia="仿宋"/>
          <w:b/>
          <w:sz w:val="32"/>
          <w:szCs w:val="32"/>
        </w:rPr>
      </w:pPr>
      <w:bookmarkStart w:id="66" w:name="_Toc5591"/>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bookmarkEnd w:id="66"/>
    </w:p>
    <w:p>
      <w:pPr>
        <w:pStyle w:val="7"/>
        <w:spacing w:before="93"/>
        <w:jc w:val="cente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4</w:t>
      </w:r>
      <w:r>
        <w:rPr>
          <w:rFonts w:hint="eastAsia" w:ascii="仿宋" w:hAnsi="仿宋" w:eastAsia="仿宋"/>
          <w:sz w:val="32"/>
          <w:szCs w:val="32"/>
        </w:rPr>
        <w:t>：财政拨款收、支决算总计变动情况）（柱状图）</w:t>
      </w:r>
    </w:p>
    <w:p>
      <w:pPr>
        <w:spacing w:line="600" w:lineRule="exact"/>
        <w:ind w:firstLine="640" w:firstLineChars="200"/>
        <w:outlineLvl w:val="1"/>
        <w:rPr>
          <w:rStyle w:val="22"/>
          <w:rFonts w:ascii="黑体" w:hAnsi="黑体" w:eastAsia="黑体"/>
          <w:b w:val="0"/>
        </w:rPr>
      </w:pPr>
      <w:bookmarkStart w:id="67" w:name="_Toc11324"/>
      <w:bookmarkStart w:id="68" w:name="_Toc15377209"/>
      <w:bookmarkStart w:id="69" w:name="_Toc15396607"/>
      <w:r>
        <w:rPr>
          <w:rFonts w:hint="eastAsia" w:ascii="黑体" w:hAnsi="黑体" w:eastAsia="黑体"/>
          <w:sz w:val="32"/>
          <w:szCs w:val="32"/>
        </w:rPr>
        <w:t>五、</w:t>
      </w:r>
      <w:r>
        <w:rPr>
          <w:rFonts w:hint="eastAsia" w:ascii="黑体" w:hAnsi="黑体" w:eastAsia="黑体"/>
          <w:b/>
          <w:sz w:val="32"/>
          <w:szCs w:val="32"/>
        </w:rPr>
        <w:t>一</w:t>
      </w:r>
      <w:r>
        <w:rPr>
          <w:rStyle w:val="22"/>
          <w:rFonts w:hint="eastAsia" w:ascii="黑体" w:hAnsi="黑体" w:eastAsia="黑体"/>
          <w:b w:val="0"/>
        </w:rPr>
        <w:t>般公共预算财政拨款支出决算情况说明</w:t>
      </w:r>
      <w:bookmarkEnd w:id="67"/>
      <w:bookmarkEnd w:id="68"/>
      <w:bookmarkEnd w:id="69"/>
    </w:p>
    <w:p>
      <w:pPr>
        <w:spacing w:line="600" w:lineRule="exact"/>
        <w:ind w:firstLine="642" w:firstLineChars="200"/>
        <w:outlineLvl w:val="2"/>
        <w:rPr>
          <w:rFonts w:ascii="仿宋" w:hAnsi="仿宋" w:eastAsia="仿宋"/>
          <w:b/>
          <w:sz w:val="32"/>
          <w:szCs w:val="32"/>
        </w:rPr>
      </w:pPr>
      <w:bookmarkStart w:id="70" w:name="_Toc31391"/>
      <w:bookmarkStart w:id="71" w:name="_Toc15377210"/>
      <w:r>
        <w:rPr>
          <w:rFonts w:hint="eastAsia" w:ascii="仿宋" w:hAnsi="仿宋" w:eastAsia="仿宋"/>
          <w:b/>
          <w:sz w:val="32"/>
          <w:szCs w:val="32"/>
        </w:rPr>
        <w:t>（一）一般公共预算财政拨款支出决算总体情况</w:t>
      </w:r>
      <w:bookmarkEnd w:id="70"/>
      <w:bookmarkEnd w:id="71"/>
    </w:p>
    <w:p>
      <w:pPr>
        <w:spacing w:line="600" w:lineRule="exact"/>
        <w:ind w:firstLine="640" w:firstLineChars="200"/>
        <w:rPr>
          <w:rFonts w:ascii="仿宋" w:hAnsi="仿宋" w:eastAsia="仿宋"/>
          <w:sz w:val="32"/>
          <w:szCs w:val="32"/>
        </w:rPr>
      </w:pPr>
      <w:r>
        <w:rPr>
          <w:rFonts w:hint="eastAsia" w:ascii="仿宋" w:hAnsi="仿宋" w:eastAsia="仿宋"/>
          <w:color w:val="C00000"/>
          <w:sz w:val="32"/>
          <w:szCs w:val="32"/>
          <w:lang w:val="en-US" w:eastAsia="zh-CN"/>
        </w:rPr>
        <w:t>2022年</w:t>
      </w:r>
      <w:r>
        <w:rPr>
          <w:rFonts w:hint="eastAsia" w:ascii="仿宋" w:hAnsi="仿宋" w:eastAsia="仿宋"/>
          <w:sz w:val="32"/>
          <w:szCs w:val="32"/>
        </w:rPr>
        <w:t>一般公共预算财政拨款支出</w:t>
      </w:r>
      <w:r>
        <w:rPr>
          <w:rFonts w:hint="eastAsia" w:ascii="仿宋" w:hAnsi="仿宋" w:eastAsia="仿宋"/>
          <w:color w:val="C00000"/>
          <w:sz w:val="32"/>
          <w:szCs w:val="32"/>
          <w:lang w:val="en-US" w:eastAsia="zh-CN"/>
        </w:rPr>
        <w:t>2898.82万元</w:t>
      </w:r>
      <w:r>
        <w:rPr>
          <w:rFonts w:hint="eastAsia" w:ascii="仿宋" w:hAnsi="仿宋" w:eastAsia="仿宋"/>
          <w:sz w:val="32"/>
          <w:szCs w:val="32"/>
        </w:rPr>
        <w:t>，占本年支出合计的100</w:t>
      </w:r>
      <w:r>
        <w:rPr>
          <w:rFonts w:ascii="仿宋" w:hAnsi="仿宋" w:eastAsia="仿宋"/>
          <w:sz w:val="32"/>
          <w:szCs w:val="32"/>
        </w:rPr>
        <w:t>%</w:t>
      </w:r>
      <w:r>
        <w:rPr>
          <w:rFonts w:hint="eastAsia" w:ascii="仿宋" w:hAnsi="仿宋" w:eastAsia="仿宋"/>
          <w:sz w:val="32"/>
          <w:szCs w:val="32"/>
        </w:rPr>
        <w:t>。与</w:t>
      </w:r>
      <w:r>
        <w:rPr>
          <w:rFonts w:hint="eastAsia" w:ascii="仿宋" w:hAnsi="仿宋" w:eastAsia="仿宋"/>
          <w:color w:val="C00000"/>
          <w:sz w:val="32"/>
          <w:szCs w:val="32"/>
          <w:lang w:val="en-US" w:eastAsia="zh-CN"/>
        </w:rPr>
        <w:t>2021年</w:t>
      </w:r>
      <w:r>
        <w:rPr>
          <w:rFonts w:hint="eastAsia" w:ascii="仿宋" w:hAnsi="仿宋" w:eastAsia="仿宋"/>
          <w:sz w:val="32"/>
          <w:szCs w:val="32"/>
        </w:rPr>
        <w:t>相比，一般公共预算财政拨款支出</w:t>
      </w:r>
      <w:r>
        <w:rPr>
          <w:rFonts w:hint="eastAsia" w:ascii="仿宋" w:hAnsi="仿宋" w:eastAsia="仿宋"/>
          <w:color w:val="C00000"/>
          <w:sz w:val="32"/>
          <w:szCs w:val="32"/>
          <w:lang w:val="en-US" w:eastAsia="zh-CN"/>
        </w:rPr>
        <w:t>减少1239.9万元</w:t>
      </w:r>
      <w:r>
        <w:rPr>
          <w:rFonts w:hint="eastAsia" w:ascii="仿宋" w:hAnsi="仿宋" w:eastAsia="仿宋"/>
          <w:sz w:val="32"/>
          <w:szCs w:val="32"/>
        </w:rPr>
        <w:t>，</w:t>
      </w:r>
      <w:r>
        <w:rPr>
          <w:rFonts w:hint="eastAsia" w:ascii="仿宋" w:hAnsi="仿宋" w:eastAsia="仿宋"/>
          <w:color w:val="C00000"/>
          <w:sz w:val="32"/>
          <w:szCs w:val="32"/>
          <w:lang w:val="en-US" w:eastAsia="zh-CN"/>
        </w:rPr>
        <w:t>减少30%</w:t>
      </w:r>
      <w:r>
        <w:rPr>
          <w:rFonts w:hint="eastAsia" w:ascii="仿宋" w:hAnsi="仿宋" w:eastAsia="仿宋"/>
          <w:sz w:val="32"/>
          <w:szCs w:val="32"/>
        </w:rPr>
        <w:t>。主要变动原因是</w:t>
      </w:r>
      <w:r>
        <w:rPr>
          <w:rFonts w:hint="eastAsia" w:ascii="仿宋" w:hAnsi="仿宋" w:eastAsia="仿宋"/>
          <w:color w:val="C00000"/>
          <w:sz w:val="32"/>
          <w:szCs w:val="32"/>
          <w:lang w:val="en-US" w:eastAsia="zh-CN"/>
        </w:rPr>
        <w:t>2022年减少了</w:t>
      </w:r>
      <w:r>
        <w:rPr>
          <w:rFonts w:hint="eastAsia" w:ascii="仿宋" w:hAnsi="仿宋" w:eastAsia="仿宋"/>
          <w:sz w:val="32"/>
          <w:szCs w:val="32"/>
        </w:rPr>
        <w:t>天府旅游名县奖励资金。</w:t>
      </w:r>
    </w:p>
    <w:p>
      <w:pPr>
        <w:pStyle w:val="7"/>
        <w:spacing w:before="93"/>
        <w:jc w:val="center"/>
      </w:pPr>
      <w:r>
        <w:drawing>
          <wp:inline distT="0" distB="0" distL="114300" distR="114300">
            <wp:extent cx="4572000" cy="2743200"/>
            <wp:effectExtent l="4445" t="4445" r="14605" b="1460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5</w:t>
      </w:r>
      <w:r>
        <w:rPr>
          <w:rFonts w:hint="eastAsia" w:ascii="仿宋" w:hAnsi="仿宋" w:eastAsia="仿宋"/>
          <w:sz w:val="32"/>
          <w:szCs w:val="32"/>
        </w:rPr>
        <w:t>：一般公共预算财政拨款支出决算变动情况）（柱状图）</w:t>
      </w:r>
    </w:p>
    <w:p>
      <w:pPr>
        <w:spacing w:line="600" w:lineRule="exact"/>
        <w:ind w:firstLine="642" w:firstLineChars="200"/>
        <w:outlineLvl w:val="2"/>
        <w:rPr>
          <w:rFonts w:ascii="仿宋" w:hAnsi="仿宋" w:eastAsia="仿宋"/>
          <w:b/>
          <w:sz w:val="32"/>
          <w:szCs w:val="32"/>
        </w:rPr>
      </w:pPr>
      <w:bookmarkStart w:id="72" w:name="_Toc15377211"/>
      <w:bookmarkStart w:id="73" w:name="_Toc24244"/>
      <w:r>
        <w:rPr>
          <w:rFonts w:hint="eastAsia" w:ascii="仿宋" w:hAnsi="仿宋" w:eastAsia="仿宋"/>
          <w:b/>
          <w:sz w:val="32"/>
          <w:szCs w:val="32"/>
        </w:rPr>
        <w:t>（二）一般公共预算财政拨款支出决算结构情况</w:t>
      </w:r>
      <w:bookmarkEnd w:id="72"/>
      <w:bookmarkEnd w:id="73"/>
    </w:p>
    <w:p>
      <w:pPr>
        <w:spacing w:line="600" w:lineRule="exact"/>
        <w:ind w:firstLine="640"/>
        <w:rPr>
          <w:rFonts w:ascii="仿宋_GB2312" w:eastAsia="仿宋_GB2312"/>
          <w:bCs/>
          <w:sz w:val="32"/>
          <w:szCs w:val="32"/>
        </w:rPr>
      </w:pPr>
      <w:r>
        <w:rPr>
          <w:rFonts w:hint="eastAsia" w:ascii="仿宋" w:hAnsi="仿宋" w:eastAsia="仿宋"/>
          <w:color w:val="C00000"/>
          <w:sz w:val="32"/>
          <w:szCs w:val="32"/>
          <w:lang w:val="en-US" w:eastAsia="zh-CN"/>
        </w:rPr>
        <w:t>2022年</w:t>
      </w:r>
      <w:r>
        <w:rPr>
          <w:rFonts w:hint="eastAsia" w:ascii="仿宋" w:hAnsi="仿宋" w:eastAsia="仿宋"/>
          <w:sz w:val="32"/>
          <w:szCs w:val="32"/>
        </w:rPr>
        <w:t>一般公共预算财政拨款支出</w:t>
      </w:r>
      <w:r>
        <w:rPr>
          <w:rFonts w:hint="eastAsia" w:ascii="仿宋" w:hAnsi="仿宋" w:eastAsia="仿宋"/>
          <w:color w:val="C00000"/>
          <w:sz w:val="32"/>
          <w:szCs w:val="32"/>
          <w:lang w:val="en-US" w:eastAsia="zh-CN"/>
        </w:rPr>
        <w:t>2898.82万元</w:t>
      </w:r>
      <w:r>
        <w:rPr>
          <w:rFonts w:hint="eastAsia" w:ascii="仿宋" w:hAnsi="仿宋" w:eastAsia="仿宋"/>
          <w:sz w:val="32"/>
          <w:szCs w:val="32"/>
        </w:rPr>
        <w:t>，主要用于以下方面</w:t>
      </w:r>
      <w:r>
        <w:rPr>
          <w:rFonts w:ascii="仿宋" w:hAnsi="仿宋" w:eastAsia="仿宋"/>
          <w:sz w:val="32"/>
          <w:szCs w:val="32"/>
        </w:rPr>
        <w:t>:</w:t>
      </w:r>
      <w:r>
        <w:rPr>
          <w:rFonts w:hint="eastAsia" w:ascii="仿宋_GB2312" w:eastAsia="仿宋_GB2312"/>
          <w:bCs/>
          <w:sz w:val="32"/>
          <w:szCs w:val="32"/>
        </w:rPr>
        <w:t xml:space="preserve"> 文化旅游体育与传媒（类）支出</w:t>
      </w:r>
      <w:r>
        <w:rPr>
          <w:rFonts w:hint="eastAsia" w:ascii="仿宋_GB2312" w:eastAsia="仿宋_GB2312"/>
          <w:bCs/>
          <w:color w:val="C00000"/>
          <w:sz w:val="32"/>
          <w:szCs w:val="32"/>
          <w:lang w:val="en-US" w:eastAsia="zh-CN"/>
        </w:rPr>
        <w:t>2741.05万元</w:t>
      </w:r>
      <w:r>
        <w:rPr>
          <w:rFonts w:hint="eastAsia" w:ascii="仿宋_GB2312" w:eastAsia="仿宋_GB2312"/>
          <w:bCs/>
          <w:sz w:val="32"/>
          <w:szCs w:val="32"/>
        </w:rPr>
        <w:t>，占</w:t>
      </w:r>
      <w:r>
        <w:rPr>
          <w:rFonts w:hint="eastAsia" w:ascii="仿宋_GB2312" w:eastAsia="仿宋_GB2312"/>
          <w:bCs/>
          <w:color w:val="C00000"/>
          <w:sz w:val="32"/>
          <w:szCs w:val="32"/>
          <w:lang w:val="en-US" w:eastAsia="zh-CN"/>
        </w:rPr>
        <w:t>94.6%</w:t>
      </w:r>
      <w:r>
        <w:rPr>
          <w:rFonts w:hint="eastAsia" w:ascii="仿宋_GB2312" w:eastAsia="仿宋_GB2312"/>
          <w:bCs/>
          <w:sz w:val="32"/>
          <w:szCs w:val="32"/>
        </w:rPr>
        <w:t>；社会保障和就业（类）支出</w:t>
      </w:r>
      <w:r>
        <w:rPr>
          <w:rFonts w:hint="eastAsia" w:ascii="仿宋_GB2312" w:eastAsia="仿宋_GB2312"/>
          <w:bCs/>
          <w:color w:val="C00000"/>
          <w:sz w:val="32"/>
          <w:szCs w:val="32"/>
          <w:lang w:val="en-US" w:eastAsia="zh-CN"/>
        </w:rPr>
        <w:t>61.39万元</w:t>
      </w:r>
      <w:r>
        <w:rPr>
          <w:rFonts w:hint="eastAsia" w:ascii="仿宋_GB2312" w:eastAsia="仿宋_GB2312"/>
          <w:bCs/>
          <w:sz w:val="32"/>
          <w:szCs w:val="32"/>
        </w:rPr>
        <w:t>，占</w:t>
      </w:r>
      <w:r>
        <w:rPr>
          <w:rFonts w:hint="eastAsia" w:ascii="仿宋_GB2312" w:eastAsia="仿宋_GB2312"/>
          <w:bCs/>
          <w:color w:val="C00000"/>
          <w:sz w:val="32"/>
          <w:szCs w:val="32"/>
          <w:lang w:val="en-US" w:eastAsia="zh-CN"/>
        </w:rPr>
        <w:t>2.1%</w:t>
      </w:r>
      <w:r>
        <w:rPr>
          <w:rFonts w:hint="eastAsia" w:ascii="仿宋_GB2312" w:eastAsia="仿宋_GB2312"/>
          <w:bCs/>
          <w:sz w:val="32"/>
          <w:szCs w:val="32"/>
        </w:rPr>
        <w:t>；卫生健康支出</w:t>
      </w:r>
      <w:r>
        <w:rPr>
          <w:rFonts w:hint="eastAsia" w:ascii="仿宋_GB2312" w:eastAsia="仿宋_GB2312"/>
          <w:bCs/>
          <w:color w:val="C00000"/>
          <w:sz w:val="32"/>
          <w:szCs w:val="32"/>
          <w:lang w:val="en-US" w:eastAsia="zh-CN"/>
        </w:rPr>
        <w:t>30.93万元</w:t>
      </w:r>
      <w:r>
        <w:rPr>
          <w:rFonts w:hint="eastAsia" w:ascii="仿宋_GB2312" w:eastAsia="仿宋_GB2312"/>
          <w:bCs/>
          <w:sz w:val="32"/>
          <w:szCs w:val="32"/>
        </w:rPr>
        <w:t>，占</w:t>
      </w:r>
      <w:r>
        <w:rPr>
          <w:rFonts w:hint="eastAsia" w:ascii="仿宋_GB2312" w:eastAsia="仿宋_GB2312"/>
          <w:bCs/>
          <w:color w:val="C00000"/>
          <w:sz w:val="32"/>
          <w:szCs w:val="32"/>
          <w:lang w:val="en-US" w:eastAsia="zh-CN"/>
        </w:rPr>
        <w:t>1.1%</w:t>
      </w:r>
      <w:r>
        <w:rPr>
          <w:rFonts w:hint="eastAsia" w:ascii="仿宋_GB2312" w:eastAsia="仿宋_GB2312"/>
          <w:bCs/>
          <w:sz w:val="32"/>
          <w:szCs w:val="32"/>
        </w:rPr>
        <w:t>；住房保障支出</w:t>
      </w:r>
      <w:r>
        <w:rPr>
          <w:rFonts w:hint="eastAsia" w:ascii="仿宋_GB2312" w:eastAsia="仿宋_GB2312"/>
          <w:bCs/>
          <w:color w:val="C00000"/>
          <w:sz w:val="32"/>
          <w:szCs w:val="32"/>
          <w:lang w:val="en-US" w:eastAsia="zh-CN"/>
        </w:rPr>
        <w:t>65.44万元</w:t>
      </w:r>
      <w:r>
        <w:rPr>
          <w:rFonts w:hint="eastAsia" w:ascii="仿宋_GB2312" w:eastAsia="仿宋_GB2312"/>
          <w:bCs/>
          <w:sz w:val="32"/>
          <w:szCs w:val="32"/>
        </w:rPr>
        <w:t>，占</w:t>
      </w:r>
      <w:r>
        <w:rPr>
          <w:rFonts w:hint="eastAsia" w:ascii="仿宋_GB2312" w:eastAsia="仿宋_GB2312"/>
          <w:bCs/>
          <w:color w:val="C00000"/>
          <w:sz w:val="32"/>
          <w:szCs w:val="32"/>
          <w:lang w:val="en-US" w:eastAsia="zh-CN"/>
        </w:rPr>
        <w:t>2.3%</w:t>
      </w:r>
      <w:r>
        <w:rPr>
          <w:rFonts w:hint="eastAsia" w:ascii="仿宋_GB2312" w:eastAsia="仿宋_GB2312"/>
          <w:bCs/>
          <w:sz w:val="32"/>
          <w:szCs w:val="32"/>
        </w:rPr>
        <w:t>。</w:t>
      </w:r>
    </w:p>
    <w:p>
      <w:pPr>
        <w:spacing w:line="600" w:lineRule="exact"/>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p>
    <w:p>
      <w:pPr>
        <w:spacing w:line="600" w:lineRule="exact"/>
        <w:ind w:firstLine="640"/>
        <w:rPr>
          <w:rFonts w:ascii="仿宋" w:hAnsi="仿宋" w:eastAsia="仿宋"/>
          <w:sz w:val="32"/>
          <w:szCs w:val="32"/>
        </w:rPr>
      </w:pPr>
    </w:p>
    <w:p>
      <w:pPr>
        <w:pStyle w:val="7"/>
        <w:spacing w:before="93"/>
      </w:pPr>
    </w:p>
    <w:p>
      <w:pPr>
        <w:pStyle w:val="7"/>
        <w:spacing w:before="93"/>
      </w:pPr>
    </w:p>
    <w:p>
      <w:pPr>
        <w:pStyle w:val="7"/>
        <w:spacing w:before="93"/>
        <w:jc w:val="center"/>
      </w:pPr>
      <w:r>
        <w:drawing>
          <wp:inline distT="0" distB="0" distL="114300" distR="114300">
            <wp:extent cx="4572000" cy="2352675"/>
            <wp:effectExtent l="4445" t="4445" r="14605" b="5080"/>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6</w:t>
      </w:r>
      <w:r>
        <w:rPr>
          <w:rFonts w:hint="eastAsia" w:ascii="仿宋" w:hAnsi="仿宋" w:eastAsia="仿宋"/>
          <w:sz w:val="32"/>
          <w:szCs w:val="32"/>
        </w:rPr>
        <w:t>：一般公共预算财政拨款支出决算结构）（饼状图）</w:t>
      </w:r>
    </w:p>
    <w:p>
      <w:pPr>
        <w:spacing w:line="600" w:lineRule="exact"/>
        <w:ind w:firstLine="642" w:firstLineChars="200"/>
        <w:outlineLvl w:val="2"/>
        <w:rPr>
          <w:rFonts w:ascii="仿宋" w:hAnsi="仿宋" w:eastAsia="仿宋"/>
          <w:b/>
          <w:sz w:val="32"/>
          <w:szCs w:val="32"/>
        </w:rPr>
      </w:pPr>
      <w:bookmarkStart w:id="74" w:name="_Toc30950"/>
      <w:bookmarkStart w:id="75" w:name="_Toc15377212"/>
      <w:r>
        <w:rPr>
          <w:rFonts w:hint="eastAsia" w:ascii="仿宋" w:hAnsi="仿宋" w:eastAsia="仿宋"/>
          <w:b/>
          <w:sz w:val="32"/>
          <w:szCs w:val="32"/>
        </w:rPr>
        <w:t>（三）一般公共预算财政拨款支出决算具体情况</w:t>
      </w:r>
      <w:bookmarkEnd w:id="74"/>
      <w:bookmarkEnd w:id="75"/>
    </w:p>
    <w:p>
      <w:pPr>
        <w:spacing w:line="600" w:lineRule="exact"/>
        <w:ind w:firstLine="640" w:firstLineChars="200"/>
        <w:outlineLvl w:val="1"/>
        <w:rPr>
          <w:rFonts w:ascii="仿宋" w:hAnsi="仿宋" w:eastAsia="仿宋"/>
          <w:sz w:val="32"/>
          <w:szCs w:val="32"/>
        </w:rPr>
      </w:pPr>
      <w:bookmarkStart w:id="76" w:name="_Toc15377444"/>
      <w:bookmarkStart w:id="77" w:name="_Toc15377213"/>
      <w:bookmarkStart w:id="78" w:name="_Toc31338"/>
      <w:bookmarkStart w:id="79" w:name="_Toc15378460"/>
      <w:r>
        <w:rPr>
          <w:rFonts w:hint="eastAsia" w:ascii="仿宋" w:hAnsi="仿宋" w:eastAsia="仿宋"/>
          <w:color w:val="C00000"/>
          <w:sz w:val="32"/>
          <w:szCs w:val="32"/>
          <w:lang w:val="en-US" w:eastAsia="zh-CN"/>
        </w:rPr>
        <w:t>2022年</w:t>
      </w:r>
      <w:r>
        <w:rPr>
          <w:rFonts w:hint="eastAsia" w:ascii="仿宋" w:hAnsi="仿宋" w:eastAsia="仿宋"/>
          <w:sz w:val="32"/>
          <w:szCs w:val="32"/>
        </w:rPr>
        <w:t>一般公共预算支出决算数为</w:t>
      </w:r>
      <w:r>
        <w:rPr>
          <w:rFonts w:hint="eastAsia" w:ascii="仿宋" w:hAnsi="仿宋" w:eastAsia="仿宋"/>
          <w:color w:val="C00000"/>
          <w:sz w:val="32"/>
          <w:szCs w:val="32"/>
          <w:lang w:val="en-US" w:eastAsia="zh-CN"/>
        </w:rPr>
        <w:t>2898.82万元</w:t>
      </w:r>
      <w:r>
        <w:rPr>
          <w:rFonts w:hint="eastAsia" w:ascii="仿宋" w:hAnsi="仿宋" w:eastAsia="仿宋"/>
          <w:sz w:val="32"/>
          <w:szCs w:val="32"/>
        </w:rPr>
        <w:t>，完成预算100</w:t>
      </w:r>
      <w:r>
        <w:rPr>
          <w:rFonts w:ascii="仿宋" w:hAnsi="仿宋" w:eastAsia="仿宋"/>
          <w:sz w:val="32"/>
          <w:szCs w:val="32"/>
        </w:rPr>
        <w:t>%</w:t>
      </w:r>
      <w:r>
        <w:rPr>
          <w:rFonts w:hint="eastAsia" w:ascii="仿宋" w:hAnsi="仿宋" w:eastAsia="仿宋"/>
          <w:sz w:val="32"/>
          <w:szCs w:val="32"/>
        </w:rPr>
        <w:t>。其中：</w:t>
      </w:r>
      <w:bookmarkEnd w:id="76"/>
      <w:bookmarkEnd w:id="77"/>
      <w:bookmarkEnd w:id="78"/>
      <w:bookmarkEnd w:id="79"/>
    </w:p>
    <w:p>
      <w:pPr>
        <w:spacing w:line="600" w:lineRule="exact"/>
        <w:ind w:firstLine="642" w:firstLineChars="20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．文化旅游体育与传媒</w:t>
      </w:r>
      <w:r>
        <w:rPr>
          <w:rFonts w:ascii="仿宋" w:hAnsi="仿宋" w:eastAsia="仿宋"/>
          <w:b/>
          <w:sz w:val="32"/>
          <w:szCs w:val="32"/>
        </w:rPr>
        <w:t>:</w:t>
      </w:r>
      <w:r>
        <w:rPr>
          <w:rFonts w:ascii="仿宋" w:hAnsi="仿宋" w:eastAsia="仿宋"/>
          <w:sz w:val="32"/>
          <w:szCs w:val="32"/>
        </w:rPr>
        <w:t xml:space="preserve"> </w:t>
      </w:r>
      <w:r>
        <w:rPr>
          <w:rFonts w:hint="eastAsia" w:ascii="仿宋" w:hAnsi="仿宋" w:eastAsia="仿宋"/>
          <w:sz w:val="32"/>
          <w:szCs w:val="32"/>
        </w:rPr>
        <w:t>支出决算为</w:t>
      </w:r>
      <w:r>
        <w:rPr>
          <w:rFonts w:hint="eastAsia" w:ascii="仿宋_GB2312" w:eastAsia="仿宋_GB2312"/>
          <w:bCs/>
          <w:color w:val="C00000"/>
          <w:sz w:val="32"/>
          <w:szCs w:val="32"/>
          <w:lang w:val="en-US" w:eastAsia="zh-CN"/>
        </w:rPr>
        <w:t>2741.05万元</w:t>
      </w:r>
      <w:r>
        <w:rPr>
          <w:rFonts w:hint="eastAsia" w:ascii="仿宋" w:hAnsi="仿宋" w:eastAsia="仿宋"/>
          <w:sz w:val="32"/>
          <w:szCs w:val="32"/>
        </w:rPr>
        <w:t>，完成预算100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rPr>
          <w:rFonts w:ascii="仿宋" w:hAnsi="仿宋" w:eastAsia="仿宋"/>
          <w:sz w:val="32"/>
          <w:szCs w:val="32"/>
        </w:rPr>
      </w:pPr>
      <w:r>
        <w:rPr>
          <w:rFonts w:hint="eastAsia" w:ascii="仿宋" w:hAnsi="仿宋" w:eastAsia="仿宋"/>
          <w:b/>
          <w:sz w:val="32"/>
          <w:szCs w:val="32"/>
        </w:rPr>
        <w:t>2．社会保障和就业</w:t>
      </w:r>
      <w:r>
        <w:rPr>
          <w:rFonts w:ascii="仿宋" w:hAnsi="仿宋" w:eastAsia="仿宋"/>
          <w:b/>
          <w:sz w:val="32"/>
          <w:szCs w:val="32"/>
        </w:rPr>
        <w:t>:</w:t>
      </w:r>
      <w:r>
        <w:rPr>
          <w:rFonts w:ascii="仿宋" w:hAnsi="仿宋" w:eastAsia="仿宋"/>
          <w:sz w:val="32"/>
          <w:szCs w:val="32"/>
        </w:rPr>
        <w:t xml:space="preserve"> </w:t>
      </w:r>
      <w:r>
        <w:rPr>
          <w:rFonts w:hint="eastAsia" w:ascii="仿宋" w:hAnsi="仿宋" w:eastAsia="仿宋"/>
          <w:sz w:val="32"/>
          <w:szCs w:val="32"/>
        </w:rPr>
        <w:t>支出决算为</w:t>
      </w:r>
      <w:r>
        <w:rPr>
          <w:rFonts w:hint="eastAsia" w:ascii="仿宋_GB2312" w:eastAsia="仿宋_GB2312"/>
          <w:bCs/>
          <w:color w:val="C00000"/>
          <w:sz w:val="32"/>
          <w:szCs w:val="32"/>
          <w:lang w:val="en-US" w:eastAsia="zh-CN"/>
        </w:rPr>
        <w:t>61.39万元</w:t>
      </w:r>
      <w:r>
        <w:rPr>
          <w:rFonts w:hint="eastAsia" w:ascii="仿宋" w:hAnsi="仿宋" w:eastAsia="仿宋"/>
          <w:sz w:val="32"/>
          <w:szCs w:val="32"/>
        </w:rPr>
        <w:t>，完成预算100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rPr>
          <w:rFonts w:ascii="仿宋" w:hAnsi="仿宋" w:eastAsia="仿宋"/>
          <w:sz w:val="32"/>
          <w:szCs w:val="32"/>
        </w:rPr>
      </w:pPr>
      <w:r>
        <w:rPr>
          <w:rFonts w:hint="eastAsia" w:ascii="仿宋" w:hAnsi="仿宋" w:eastAsia="仿宋"/>
          <w:b/>
          <w:sz w:val="32"/>
          <w:szCs w:val="32"/>
        </w:rPr>
        <w:t>3．</w:t>
      </w:r>
      <w:r>
        <w:rPr>
          <w:rFonts w:ascii="仿宋" w:hAnsi="仿宋" w:eastAsia="仿宋"/>
          <w:b/>
          <w:sz w:val="32"/>
          <w:szCs w:val="32"/>
        </w:rPr>
        <w:t>医疗</w:t>
      </w:r>
      <w:r>
        <w:rPr>
          <w:rFonts w:hint="eastAsia" w:ascii="仿宋" w:hAnsi="仿宋" w:eastAsia="仿宋"/>
          <w:b/>
          <w:sz w:val="32"/>
          <w:szCs w:val="32"/>
        </w:rPr>
        <w:t>卫生健康与计划生育支出</w:t>
      </w:r>
      <w:r>
        <w:rPr>
          <w:rFonts w:ascii="仿宋" w:hAnsi="仿宋" w:eastAsia="仿宋"/>
          <w:b/>
          <w:sz w:val="32"/>
          <w:szCs w:val="32"/>
        </w:rPr>
        <w:t>:</w:t>
      </w:r>
      <w:r>
        <w:rPr>
          <w:rFonts w:hint="eastAsia" w:ascii="仿宋" w:hAnsi="仿宋" w:eastAsia="仿宋"/>
          <w:sz w:val="32"/>
          <w:szCs w:val="32"/>
        </w:rPr>
        <w:t>支出决算为</w:t>
      </w:r>
      <w:r>
        <w:rPr>
          <w:rFonts w:hint="eastAsia" w:ascii="仿宋_GB2312" w:eastAsia="仿宋_GB2312"/>
          <w:bCs/>
          <w:color w:val="C00000"/>
          <w:sz w:val="32"/>
          <w:szCs w:val="32"/>
          <w:lang w:val="en-US" w:eastAsia="zh-CN"/>
        </w:rPr>
        <w:t>30.93万元</w:t>
      </w:r>
      <w:r>
        <w:rPr>
          <w:rFonts w:hint="eastAsia" w:ascii="仿宋" w:hAnsi="仿宋" w:eastAsia="仿宋"/>
          <w:sz w:val="32"/>
          <w:szCs w:val="32"/>
        </w:rPr>
        <w:t>，完成预算100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rPr>
          <w:rFonts w:ascii="仿宋" w:hAnsi="仿宋" w:eastAsia="仿宋"/>
          <w:sz w:val="32"/>
          <w:szCs w:val="32"/>
        </w:rPr>
      </w:pPr>
      <w:r>
        <w:rPr>
          <w:rFonts w:hint="eastAsia" w:ascii="仿宋" w:hAnsi="仿宋" w:eastAsia="仿宋"/>
          <w:b/>
          <w:sz w:val="32"/>
          <w:szCs w:val="32"/>
        </w:rPr>
        <w:t>4、住房保障支出：</w:t>
      </w:r>
      <w:r>
        <w:rPr>
          <w:rFonts w:hint="eastAsia" w:ascii="仿宋" w:hAnsi="仿宋" w:eastAsia="仿宋"/>
          <w:sz w:val="32"/>
          <w:szCs w:val="32"/>
        </w:rPr>
        <w:t>支出决算为</w:t>
      </w:r>
      <w:r>
        <w:rPr>
          <w:rFonts w:hint="eastAsia" w:ascii="仿宋_GB2312" w:eastAsia="仿宋_GB2312"/>
          <w:bCs/>
          <w:color w:val="C00000"/>
          <w:sz w:val="32"/>
          <w:szCs w:val="32"/>
          <w:lang w:val="en-US" w:eastAsia="zh-CN"/>
        </w:rPr>
        <w:t>65.44万元</w:t>
      </w:r>
      <w:r>
        <w:rPr>
          <w:rFonts w:hint="eastAsia" w:ascii="仿宋" w:hAnsi="仿宋" w:eastAsia="仿宋"/>
          <w:sz w:val="32"/>
          <w:szCs w:val="32"/>
        </w:rPr>
        <w:t>，完成预算100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表和财决</w:t>
      </w:r>
      <w:r>
        <w:rPr>
          <w:rFonts w:ascii="仿宋" w:hAnsi="仿宋" w:eastAsia="仿宋"/>
          <w:b/>
          <w:sz w:val="32"/>
          <w:szCs w:val="32"/>
        </w:rPr>
        <w:t>08</w:t>
      </w:r>
      <w:r>
        <w:rPr>
          <w:rFonts w:hint="eastAsia" w:ascii="仿宋" w:hAnsi="仿宋" w:eastAsia="仿宋"/>
          <w:b/>
          <w:sz w:val="32"/>
          <w:szCs w:val="32"/>
        </w:rPr>
        <w:t>表）</w:t>
      </w:r>
    </w:p>
    <w:p>
      <w:pPr>
        <w:tabs>
          <w:tab w:val="right" w:pos="8306"/>
        </w:tabs>
        <w:spacing w:line="600" w:lineRule="exact"/>
        <w:ind w:firstLine="640"/>
        <w:outlineLvl w:val="1"/>
        <w:rPr>
          <w:rStyle w:val="22"/>
        </w:rPr>
      </w:pPr>
      <w:bookmarkStart w:id="80" w:name="_Toc23362"/>
      <w:bookmarkStart w:id="81" w:name="_Toc15377214"/>
      <w:bookmarkStart w:id="8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2"/>
          <w:rFonts w:hint="eastAsia" w:ascii="黑体" w:hAnsi="黑体" w:eastAsia="黑体"/>
          <w:b w:val="0"/>
        </w:rPr>
        <w:t>般公共预算财政拨款基本支出决算情况说明</w:t>
      </w:r>
      <w:bookmarkEnd w:id="80"/>
      <w:bookmarkEnd w:id="81"/>
      <w:bookmarkEnd w:id="82"/>
      <w:r>
        <w:rPr>
          <w:rStyle w:val="22"/>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color w:val="C00000"/>
          <w:sz w:val="32"/>
          <w:szCs w:val="32"/>
          <w:lang w:val="en-US" w:eastAsia="zh-CN"/>
        </w:rPr>
        <w:t>2022年</w:t>
      </w:r>
      <w:r>
        <w:rPr>
          <w:rFonts w:hint="eastAsia" w:ascii="仿宋" w:hAnsi="仿宋" w:eastAsia="仿宋"/>
          <w:sz w:val="32"/>
          <w:szCs w:val="32"/>
        </w:rPr>
        <w:t>一般公共预算财政拨款基本支出</w:t>
      </w:r>
      <w:r>
        <w:rPr>
          <w:rFonts w:hint="eastAsia" w:ascii="仿宋" w:hAnsi="仿宋" w:eastAsia="仿宋"/>
          <w:color w:val="C00000"/>
          <w:sz w:val="32"/>
          <w:szCs w:val="32"/>
          <w:lang w:val="en-US" w:eastAsia="zh-CN"/>
        </w:rPr>
        <w:t>831.28万元</w:t>
      </w:r>
      <w:r>
        <w:rPr>
          <w:rFonts w:hint="eastAsia" w:ascii="仿宋" w:hAnsi="仿宋" w:eastAsia="仿宋"/>
          <w:sz w:val="32"/>
          <w:szCs w:val="32"/>
        </w:rPr>
        <w:t>，其中：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color w:val="C00000"/>
          <w:sz w:val="32"/>
          <w:szCs w:val="32"/>
          <w:lang w:val="en-US" w:eastAsia="zh-CN"/>
        </w:rPr>
        <w:t>755.95万元</w:t>
      </w:r>
      <w:r>
        <w:rPr>
          <w:rFonts w:hint="eastAsia" w:ascii="仿宋" w:hAnsi="仿宋" w:eastAsia="仿宋"/>
          <w:sz w:val="32"/>
          <w:szCs w:val="32"/>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hint="eastAsia" w:ascii="仿宋" w:hAnsi="仿宋" w:eastAsia="仿宋"/>
          <w:color w:val="C00000"/>
          <w:sz w:val="32"/>
          <w:szCs w:val="32"/>
          <w:lang w:val="en-US" w:eastAsia="zh-CN"/>
        </w:rPr>
        <w:t>75.32万元</w:t>
      </w:r>
      <w:r>
        <w:rPr>
          <w:rFonts w:hint="eastAsia" w:ascii="仿宋" w:hAnsi="仿宋" w:eastAsia="仿宋"/>
          <w:sz w:val="32"/>
          <w:szCs w:val="32"/>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07</w:t>
      </w:r>
      <w:r>
        <w:rPr>
          <w:rFonts w:hint="eastAsia" w:ascii="仿宋" w:hAnsi="仿宋" w:eastAsia="仿宋"/>
          <w:b/>
          <w:sz w:val="32"/>
          <w:szCs w:val="32"/>
        </w:rPr>
        <w:t>表和财决</w:t>
      </w:r>
      <w:r>
        <w:rPr>
          <w:rFonts w:ascii="仿宋" w:hAnsi="仿宋" w:eastAsia="仿宋"/>
          <w:b/>
          <w:sz w:val="32"/>
          <w:szCs w:val="32"/>
        </w:rPr>
        <w:t>08-1</w:t>
      </w:r>
      <w:r>
        <w:rPr>
          <w:rFonts w:hint="eastAsia" w:ascii="仿宋" w:hAnsi="仿宋" w:eastAsia="仿宋"/>
          <w:b/>
          <w:sz w:val="32"/>
          <w:szCs w:val="32"/>
        </w:rPr>
        <w:t>表）</w:t>
      </w:r>
    </w:p>
    <w:p>
      <w:pPr>
        <w:spacing w:line="600" w:lineRule="exact"/>
        <w:ind w:firstLine="640"/>
        <w:outlineLvl w:val="1"/>
        <w:rPr>
          <w:rStyle w:val="22"/>
          <w:rFonts w:ascii="黑体" w:hAnsi="黑体" w:eastAsia="黑体"/>
          <w:b w:val="0"/>
        </w:rPr>
      </w:pPr>
      <w:bookmarkStart w:id="83" w:name="_Toc15377215"/>
      <w:bookmarkStart w:id="84" w:name="_Toc15396609"/>
      <w:bookmarkStart w:id="85" w:name="_Toc18305"/>
      <w:r>
        <w:rPr>
          <w:rFonts w:hint="eastAsia" w:ascii="黑体" w:eastAsia="黑体"/>
          <w:sz w:val="32"/>
          <w:szCs w:val="32"/>
        </w:rPr>
        <w:t>七、</w:t>
      </w:r>
      <w:r>
        <w:rPr>
          <w:rStyle w:val="22"/>
          <w:rFonts w:hint="eastAsia" w:ascii="黑体" w:hAnsi="黑体" w:eastAsia="黑体"/>
        </w:rPr>
        <w:t>“</w:t>
      </w:r>
      <w:r>
        <w:rPr>
          <w:rStyle w:val="22"/>
          <w:rFonts w:hint="eastAsia" w:ascii="黑体" w:hAnsi="黑体" w:eastAsia="黑体"/>
          <w:b w:val="0"/>
        </w:rPr>
        <w:t>三公”经费财政拨款支出决算情况说明</w:t>
      </w:r>
      <w:bookmarkEnd w:id="83"/>
      <w:bookmarkEnd w:id="84"/>
      <w:bookmarkEnd w:id="85"/>
    </w:p>
    <w:p>
      <w:pPr>
        <w:spacing w:line="600" w:lineRule="exact"/>
        <w:ind w:firstLine="640"/>
        <w:outlineLvl w:val="2"/>
        <w:rPr>
          <w:rFonts w:ascii="仿宋" w:hAnsi="仿宋" w:eastAsia="仿宋"/>
          <w:b/>
          <w:sz w:val="32"/>
          <w:szCs w:val="32"/>
        </w:rPr>
      </w:pPr>
      <w:bookmarkStart w:id="86" w:name="_Toc15377216"/>
      <w:bookmarkStart w:id="87" w:name="_Toc22943"/>
      <w:r>
        <w:rPr>
          <w:rFonts w:hint="eastAsia" w:ascii="仿宋" w:hAnsi="仿宋" w:eastAsia="仿宋"/>
          <w:b/>
          <w:sz w:val="32"/>
          <w:szCs w:val="32"/>
        </w:rPr>
        <w:t>（一）“三公”经费财政拨款支出决算总体情况说明</w:t>
      </w:r>
      <w:bookmarkEnd w:id="86"/>
      <w:bookmarkEnd w:id="87"/>
    </w:p>
    <w:p>
      <w:pPr>
        <w:spacing w:line="600" w:lineRule="exact"/>
        <w:ind w:firstLine="640"/>
        <w:rPr>
          <w:rFonts w:ascii="仿宋" w:hAnsi="仿宋" w:eastAsia="仿宋"/>
          <w:sz w:val="32"/>
          <w:szCs w:val="32"/>
        </w:rPr>
      </w:pPr>
      <w:r>
        <w:rPr>
          <w:rFonts w:hint="eastAsia" w:ascii="仿宋" w:hAnsi="仿宋" w:eastAsia="仿宋"/>
          <w:sz w:val="32"/>
          <w:szCs w:val="32"/>
          <w:lang w:val="en-US" w:eastAsia="zh-CN"/>
        </w:rPr>
        <w:t>2022年</w:t>
      </w:r>
      <w:r>
        <w:rPr>
          <w:rFonts w:hint="eastAsia" w:ascii="仿宋" w:hAnsi="仿宋" w:eastAsia="仿宋"/>
          <w:sz w:val="32"/>
          <w:szCs w:val="32"/>
        </w:rPr>
        <w:t>“三公”经费财政拨款支出决算为</w:t>
      </w:r>
      <w:r>
        <w:rPr>
          <w:rFonts w:hint="eastAsia" w:ascii="仿宋" w:hAnsi="仿宋" w:eastAsia="仿宋"/>
          <w:color w:val="C00000"/>
          <w:sz w:val="32"/>
          <w:szCs w:val="32"/>
          <w:lang w:val="en-US" w:eastAsia="zh-CN"/>
        </w:rPr>
        <w:t>2.13万元</w:t>
      </w:r>
      <w:r>
        <w:rPr>
          <w:rFonts w:hint="eastAsia" w:ascii="仿宋" w:hAnsi="仿宋" w:eastAsia="仿宋"/>
          <w:sz w:val="32"/>
          <w:szCs w:val="32"/>
        </w:rPr>
        <w:t>，完成预算</w:t>
      </w:r>
      <w:r>
        <w:rPr>
          <w:rFonts w:hint="eastAsia" w:ascii="仿宋" w:hAnsi="仿宋" w:eastAsia="仿宋"/>
          <w:color w:val="C00000"/>
          <w:sz w:val="32"/>
          <w:szCs w:val="32"/>
          <w:lang w:val="en-US" w:eastAsia="zh-CN"/>
        </w:rPr>
        <w:t>79.1%</w:t>
      </w:r>
      <w:r>
        <w:rPr>
          <w:rFonts w:hint="eastAsia" w:ascii="仿宋" w:hAnsi="仿宋" w:eastAsia="仿宋"/>
          <w:sz w:val="32"/>
          <w:szCs w:val="32"/>
        </w:rPr>
        <w:t>，决算数小于预算数（或与预算数持平）的主要</w:t>
      </w:r>
      <w:r>
        <w:rPr>
          <w:rFonts w:hint="eastAsia" w:ascii="仿宋" w:hAnsi="仿宋" w:eastAsia="仿宋"/>
          <w:sz w:val="32"/>
          <w:szCs w:val="32"/>
          <w:lang w:eastAsia="zh-CN"/>
        </w:rPr>
        <w:t>原因是</w:t>
      </w:r>
      <w:r>
        <w:rPr>
          <w:rFonts w:hint="eastAsia" w:ascii="仿宋_GB2312" w:eastAsia="仿宋_GB2312"/>
          <w:bCs/>
          <w:sz w:val="32"/>
          <w:szCs w:val="32"/>
        </w:rPr>
        <w:t>厉行节约，缩减开支</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（注：上述“预算”口径为调整预算数。）</w:t>
      </w:r>
    </w:p>
    <w:p>
      <w:pPr>
        <w:spacing w:line="600" w:lineRule="exact"/>
        <w:ind w:firstLine="640"/>
        <w:outlineLvl w:val="2"/>
        <w:rPr>
          <w:rFonts w:ascii="仿宋" w:hAnsi="仿宋" w:eastAsia="仿宋"/>
          <w:b/>
          <w:sz w:val="32"/>
          <w:szCs w:val="32"/>
        </w:rPr>
      </w:pPr>
      <w:bookmarkStart w:id="88" w:name="_Toc15377217"/>
      <w:bookmarkStart w:id="89" w:name="_Toc21796"/>
      <w:r>
        <w:rPr>
          <w:rFonts w:hint="eastAsia" w:ascii="仿宋" w:hAnsi="仿宋" w:eastAsia="仿宋"/>
          <w:b/>
          <w:sz w:val="32"/>
          <w:szCs w:val="32"/>
        </w:rPr>
        <w:t>（二）“三公”经费财政拨款支出决算具体情况说明</w:t>
      </w:r>
      <w:bookmarkEnd w:id="88"/>
      <w:bookmarkEnd w:id="89"/>
    </w:p>
    <w:p>
      <w:pPr>
        <w:spacing w:line="600" w:lineRule="exact"/>
        <w:ind w:firstLine="64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年“三公”经费财政拨款支出决算中，因公出国（境）费支出决算0万元；公务用车购置及运行维护费支出决算0万元；公务接待费支出决算</w:t>
      </w:r>
      <w:r>
        <w:rPr>
          <w:rFonts w:hint="eastAsia" w:ascii="仿宋" w:hAnsi="仿宋" w:eastAsia="仿宋"/>
          <w:color w:val="C00000"/>
          <w:sz w:val="32"/>
          <w:szCs w:val="32"/>
          <w:lang w:val="en-US" w:eastAsia="zh-CN"/>
        </w:rPr>
        <w:t>2.13万元</w:t>
      </w:r>
      <w:r>
        <w:rPr>
          <w:rFonts w:hint="eastAsia" w:ascii="仿宋" w:hAnsi="仿宋" w:eastAsia="仿宋"/>
          <w:sz w:val="32"/>
          <w:szCs w:val="32"/>
        </w:rPr>
        <w:t>，占100</w:t>
      </w:r>
      <w:r>
        <w:rPr>
          <w:rFonts w:ascii="仿宋" w:hAnsi="仿宋" w:eastAsia="仿宋"/>
          <w:sz w:val="32"/>
          <w:szCs w:val="32"/>
        </w:rPr>
        <w:t>%</w:t>
      </w:r>
      <w:r>
        <w:rPr>
          <w:rFonts w:hint="eastAsia" w:ascii="仿宋" w:hAnsi="仿宋" w:eastAsia="仿宋"/>
          <w:sz w:val="32"/>
          <w:szCs w:val="32"/>
        </w:rPr>
        <w:t>。具体情况如下：</w:t>
      </w:r>
    </w:p>
    <w:p>
      <w:pPr>
        <w:pStyle w:val="7"/>
        <w:spacing w:before="93"/>
        <w:jc w:val="center"/>
      </w:pPr>
      <w:r>
        <w:drawing>
          <wp:inline distT="0" distB="0" distL="0" distR="0">
            <wp:extent cx="4554220" cy="2321560"/>
            <wp:effectExtent l="19050" t="0" r="17752" b="2319"/>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7</w:t>
      </w:r>
      <w:r>
        <w:rPr>
          <w:rFonts w:hint="eastAsia" w:ascii="仿宋" w:hAnsi="仿宋" w:eastAsia="仿宋"/>
          <w:sz w:val="32"/>
          <w:szCs w:val="32"/>
        </w:rPr>
        <w:t>：“三公”经费财政拨款支出结构）（饼状图）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hAnsi="宋体" w:eastAsia="仿宋_GB2312"/>
          <w:sz w:val="32"/>
          <w:szCs w:val="32"/>
          <w:lang w:val="zh-CN"/>
        </w:rPr>
        <w:t>．</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9"/>
          <w:rFonts w:hint="eastAsia" w:ascii="仿宋" w:hAnsi="仿宋" w:eastAsia="仿宋"/>
          <w:b w:val="0"/>
          <w:bCs/>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hAnsi="宋体" w:eastAsia="仿宋_GB2312"/>
          <w:sz w:val="32"/>
          <w:szCs w:val="32"/>
          <w:lang w:val="zh-CN"/>
        </w:rPr>
        <w:t>．</w:t>
      </w:r>
      <w:r>
        <w:rPr>
          <w:rFonts w:hint="eastAsia" w:ascii="仿宋_GB2312" w:eastAsia="仿宋_GB2312"/>
          <w:b/>
          <w:sz w:val="32"/>
          <w:szCs w:val="32"/>
        </w:rPr>
        <w:t>公务用车购置及运行维护费支出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hAnsi="宋体" w:eastAsia="仿宋_GB2312"/>
          <w:sz w:val="32"/>
          <w:szCs w:val="32"/>
          <w:lang w:val="zh-CN"/>
        </w:rPr>
        <w:t>．</w:t>
      </w:r>
      <w:r>
        <w:rPr>
          <w:rFonts w:hint="eastAsia" w:ascii="仿宋_GB2312" w:eastAsia="仿宋_GB2312"/>
          <w:b/>
          <w:sz w:val="32"/>
          <w:szCs w:val="32"/>
        </w:rPr>
        <w:t>公务接待费支出</w:t>
      </w:r>
      <w:r>
        <w:rPr>
          <w:rFonts w:hint="eastAsia" w:ascii="仿宋_GB2312" w:eastAsia="仿宋_GB2312"/>
          <w:sz w:val="32"/>
          <w:szCs w:val="32"/>
          <w:lang w:val="en-US" w:eastAsia="zh-CN"/>
        </w:rPr>
        <w:t>2.12万元</w:t>
      </w:r>
      <w:r>
        <w:rPr>
          <w:rFonts w:hint="eastAsia" w:ascii="仿宋_GB2312" w:eastAsia="仿宋_GB2312"/>
          <w:sz w:val="32"/>
          <w:szCs w:val="32"/>
        </w:rPr>
        <w:t>，</w:t>
      </w:r>
      <w:r>
        <w:rPr>
          <w:rStyle w:val="19"/>
          <w:rFonts w:hint="eastAsia" w:ascii="仿宋" w:hAnsi="仿宋" w:eastAsia="仿宋"/>
          <w:b w:val="0"/>
          <w:bCs/>
          <w:sz w:val="32"/>
          <w:szCs w:val="32"/>
        </w:rPr>
        <w:t>完成预算</w:t>
      </w:r>
      <w:r>
        <w:rPr>
          <w:rStyle w:val="19"/>
          <w:rFonts w:hint="eastAsia" w:ascii="仿宋" w:hAnsi="仿宋" w:eastAsia="仿宋"/>
          <w:b w:val="0"/>
          <w:bCs/>
          <w:color w:val="C00000"/>
          <w:sz w:val="32"/>
          <w:szCs w:val="32"/>
          <w:lang w:val="en-US" w:eastAsia="zh-CN"/>
        </w:rPr>
        <w:t>79.1%</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val="en-US" w:eastAsia="zh-CN"/>
        </w:rPr>
        <w:t>2021年减少</w:t>
      </w:r>
      <w:r>
        <w:rPr>
          <w:rFonts w:hint="eastAsia" w:ascii="仿宋_GB2312" w:eastAsia="仿宋_GB2312"/>
          <w:color w:val="C00000"/>
          <w:sz w:val="32"/>
          <w:szCs w:val="32"/>
          <w:lang w:val="en-US" w:eastAsia="zh-CN"/>
        </w:rPr>
        <w:t>0.55万元</w:t>
      </w:r>
      <w:r>
        <w:rPr>
          <w:rFonts w:hint="eastAsia" w:ascii="仿宋_GB2312" w:eastAsia="仿宋_GB2312"/>
          <w:sz w:val="32"/>
          <w:szCs w:val="32"/>
        </w:rPr>
        <w:t>，下降</w:t>
      </w:r>
      <w:r>
        <w:rPr>
          <w:rFonts w:hint="eastAsia" w:ascii="仿宋_GB2312" w:eastAsia="仿宋_GB2312"/>
          <w:color w:val="C00000"/>
          <w:sz w:val="32"/>
          <w:szCs w:val="32"/>
          <w:lang w:val="en-US" w:eastAsia="zh-CN"/>
        </w:rPr>
        <w:t>2.54%</w:t>
      </w:r>
      <w:r>
        <w:rPr>
          <w:rFonts w:hint="eastAsia" w:ascii="仿宋_GB2312" w:eastAsia="仿宋_GB2312"/>
          <w:sz w:val="32"/>
          <w:szCs w:val="32"/>
        </w:rPr>
        <w:t>。主要原因是</w:t>
      </w:r>
      <w:r>
        <w:rPr>
          <w:rFonts w:hint="eastAsia" w:ascii="仿宋_GB2312" w:eastAsia="仿宋_GB2312"/>
          <w:bCs/>
          <w:sz w:val="32"/>
          <w:szCs w:val="32"/>
        </w:rPr>
        <w:t>厉行节约，缩减开支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_GB2312" w:eastAsia="仿宋_GB2312"/>
          <w:color w:val="C00000"/>
          <w:sz w:val="32"/>
          <w:szCs w:val="32"/>
          <w:lang w:val="en-US" w:eastAsia="zh-CN"/>
        </w:rPr>
        <w:t>2.13万元</w:t>
      </w:r>
      <w:r>
        <w:rPr>
          <w:rFonts w:hint="eastAsia" w:ascii="仿宋_GB2312" w:eastAsia="仿宋_GB2312"/>
          <w:sz w:val="32"/>
          <w:szCs w:val="32"/>
        </w:rPr>
        <w:t>。国内公务接待</w:t>
      </w:r>
      <w:r>
        <w:rPr>
          <w:rFonts w:hint="eastAsia" w:ascii="仿宋_GB2312" w:eastAsia="仿宋_GB2312"/>
          <w:color w:val="C00000"/>
          <w:sz w:val="32"/>
          <w:szCs w:val="32"/>
          <w:lang w:val="en-US" w:eastAsia="zh-CN"/>
        </w:rPr>
        <w:t>30</w:t>
      </w:r>
      <w:r>
        <w:rPr>
          <w:rFonts w:hint="eastAsia" w:ascii="仿宋_GB2312" w:eastAsia="仿宋_GB2312"/>
          <w:sz w:val="32"/>
          <w:szCs w:val="32"/>
        </w:rPr>
        <w:t>批次，</w:t>
      </w:r>
      <w:r>
        <w:rPr>
          <w:rFonts w:hint="eastAsia" w:ascii="仿宋_GB2312" w:eastAsia="仿宋_GB2312"/>
          <w:color w:val="C00000"/>
          <w:sz w:val="32"/>
          <w:szCs w:val="32"/>
          <w:lang w:val="en-US" w:eastAsia="zh-CN"/>
        </w:rPr>
        <w:t>270</w:t>
      </w:r>
      <w:r>
        <w:rPr>
          <w:rFonts w:hint="eastAsia" w:ascii="仿宋_GB2312" w:eastAsia="仿宋_GB2312"/>
          <w:sz w:val="32"/>
          <w:szCs w:val="32"/>
        </w:rPr>
        <w:t>人次（不包括陪同人员），共计支出</w:t>
      </w:r>
      <w:r>
        <w:rPr>
          <w:rFonts w:hint="eastAsia" w:ascii="仿宋_GB2312" w:eastAsia="仿宋_GB2312"/>
          <w:color w:val="C00000"/>
          <w:sz w:val="32"/>
          <w:szCs w:val="32"/>
          <w:lang w:val="en-US" w:eastAsia="zh-CN"/>
        </w:rPr>
        <w:t>2.13</w:t>
      </w:r>
      <w:r>
        <w:rPr>
          <w:rFonts w:hint="eastAsia" w:ascii="仿宋_GB2312" w:eastAsia="仿宋_GB2312"/>
          <w:sz w:val="32"/>
          <w:szCs w:val="32"/>
        </w:rPr>
        <w:t>万元，具体内容包括：</w:t>
      </w:r>
      <w:r>
        <w:rPr>
          <w:rFonts w:hint="eastAsia" w:ascii="仿宋_GB2312" w:eastAsia="仿宋_GB2312"/>
          <w:color w:val="C00000"/>
          <w:sz w:val="32"/>
          <w:szCs w:val="32"/>
          <w:lang w:val="en-US" w:eastAsia="zh-CN"/>
        </w:rPr>
        <w:t>文旅投资考察</w:t>
      </w:r>
      <w:r>
        <w:rPr>
          <w:rFonts w:hint="eastAsia" w:ascii="仿宋_GB2312" w:eastAsia="仿宋_GB2312"/>
          <w:sz w:val="32"/>
          <w:szCs w:val="32"/>
          <w:lang w:val="en-US" w:eastAsia="zh-CN"/>
        </w:rPr>
        <w:t>、</w:t>
      </w:r>
      <w:r>
        <w:rPr>
          <w:rFonts w:hint="eastAsia" w:ascii="仿宋_GB2312" w:eastAsia="仿宋_GB2312"/>
          <w:sz w:val="32"/>
          <w:szCs w:val="32"/>
        </w:rPr>
        <w:t>天府旅游名县</w:t>
      </w:r>
      <w:r>
        <w:rPr>
          <w:rFonts w:hint="eastAsia" w:ascii="仿宋_GB2312" w:eastAsia="仿宋_GB2312"/>
          <w:color w:val="C00000"/>
          <w:sz w:val="32"/>
          <w:szCs w:val="32"/>
          <w:lang w:val="en-US" w:eastAsia="zh-CN"/>
        </w:rPr>
        <w:t>复核</w:t>
      </w:r>
      <w:r>
        <w:rPr>
          <w:rFonts w:hint="eastAsia" w:ascii="仿宋_GB2312" w:eastAsia="仿宋_GB2312"/>
          <w:sz w:val="32"/>
          <w:szCs w:val="32"/>
        </w:rPr>
        <w:t>、执法队执法工作公务接待、中子铺遗址项目建设公务接待等。</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Style w:val="22"/>
          <w:rFonts w:ascii="黑体" w:hAnsi="黑体" w:eastAsia="黑体"/>
        </w:rPr>
      </w:pPr>
      <w:bookmarkStart w:id="90" w:name="_Toc15396610"/>
      <w:bookmarkStart w:id="91" w:name="_Toc27047"/>
      <w:bookmarkStart w:id="92" w:name="_Toc15377218"/>
      <w:r>
        <w:rPr>
          <w:rFonts w:hint="eastAsia" w:ascii="黑体" w:eastAsia="黑体"/>
          <w:sz w:val="32"/>
          <w:szCs w:val="32"/>
        </w:rPr>
        <w:t>八、</w:t>
      </w:r>
      <w:r>
        <w:rPr>
          <w:rStyle w:val="22"/>
          <w:rFonts w:hint="eastAsia" w:ascii="黑体" w:hAnsi="黑体" w:eastAsia="黑体"/>
          <w:b w:val="0"/>
        </w:rPr>
        <w:t>政府性基金预算支出决算情况说明</w:t>
      </w:r>
      <w:bookmarkEnd w:id="90"/>
      <w:bookmarkEnd w:id="91"/>
      <w:bookmarkEnd w:id="92"/>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年政府性基金预算财政拨款支出0万元。</w:t>
      </w:r>
    </w:p>
    <w:p>
      <w:pPr>
        <w:numPr>
          <w:ilvl w:val="0"/>
          <w:numId w:val="2"/>
        </w:numPr>
        <w:spacing w:line="600" w:lineRule="exact"/>
        <w:ind w:firstLine="640"/>
        <w:outlineLvl w:val="1"/>
        <w:rPr>
          <w:rStyle w:val="22"/>
          <w:rFonts w:ascii="黑体" w:hAnsi="黑体" w:eastAsia="黑体"/>
          <w:b w:val="0"/>
        </w:rPr>
      </w:pPr>
      <w:bookmarkStart w:id="93" w:name="_Toc15396611"/>
      <w:bookmarkStart w:id="94" w:name="_Toc216"/>
      <w:bookmarkStart w:id="95" w:name="_Toc15377219"/>
      <w:r>
        <w:rPr>
          <w:rStyle w:val="22"/>
          <w:rFonts w:hint="eastAsia" w:ascii="黑体" w:hAnsi="黑体" w:eastAsia="黑体"/>
          <w:b w:val="0"/>
        </w:rPr>
        <w:t>国有资本经营预算支出决算情况说明</w:t>
      </w:r>
      <w:bookmarkEnd w:id="93"/>
      <w:bookmarkEnd w:id="94"/>
      <w:bookmarkEnd w:id="95"/>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年国有资本经营预算财政拨款支出0万元。</w:t>
      </w:r>
    </w:p>
    <w:p>
      <w:pPr>
        <w:numPr>
          <w:ilvl w:val="0"/>
          <w:numId w:val="2"/>
        </w:numPr>
        <w:spacing w:line="600" w:lineRule="exact"/>
        <w:ind w:firstLine="640"/>
        <w:outlineLvl w:val="1"/>
        <w:rPr>
          <w:rStyle w:val="22"/>
          <w:rFonts w:ascii="黑体" w:hAnsi="黑体" w:eastAsia="黑体"/>
          <w:b w:val="0"/>
        </w:rPr>
      </w:pPr>
      <w:bookmarkStart w:id="96" w:name="_Toc15377221"/>
      <w:bookmarkStart w:id="97" w:name="_Toc16198"/>
      <w:bookmarkStart w:id="98" w:name="_Toc15396612"/>
      <w:r>
        <w:rPr>
          <w:rStyle w:val="22"/>
          <w:rFonts w:hint="eastAsia" w:ascii="黑体" w:hAnsi="黑体" w:eastAsia="黑体"/>
          <w:b w:val="0"/>
        </w:rPr>
        <w:t>其他重要事项的情况说明</w:t>
      </w:r>
      <w:bookmarkEnd w:id="96"/>
      <w:bookmarkEnd w:id="97"/>
      <w:bookmarkEnd w:id="98"/>
    </w:p>
    <w:p>
      <w:pPr>
        <w:spacing w:line="600" w:lineRule="exact"/>
        <w:ind w:firstLine="642" w:firstLineChars="200"/>
        <w:outlineLvl w:val="2"/>
        <w:rPr>
          <w:rFonts w:ascii="仿宋" w:hAnsi="仿宋" w:eastAsia="仿宋"/>
          <w:sz w:val="32"/>
          <w:szCs w:val="32"/>
        </w:rPr>
      </w:pPr>
      <w:bookmarkStart w:id="99" w:name="_Toc15377222"/>
      <w:bookmarkStart w:id="100" w:name="_Toc12652"/>
      <w:r>
        <w:rPr>
          <w:rFonts w:hint="eastAsia" w:ascii="仿宋" w:hAnsi="仿宋" w:eastAsia="仿宋"/>
          <w:b/>
          <w:sz w:val="32"/>
          <w:szCs w:val="32"/>
        </w:rPr>
        <w:t>（一）机关运行经费支出情况</w:t>
      </w:r>
      <w:bookmarkEnd w:id="99"/>
      <w:bookmarkEnd w:id="100"/>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color w:val="000000"/>
          <w:sz w:val="32"/>
          <w:szCs w:val="32"/>
        </w:rPr>
        <w:t>朝天区</w:t>
      </w:r>
      <w:r>
        <w:rPr>
          <w:rFonts w:ascii="仿宋_GB2312" w:eastAsia="仿宋_GB2312"/>
          <w:color w:val="000000"/>
          <w:sz w:val="32"/>
          <w:szCs w:val="32"/>
        </w:rPr>
        <w:t>文化旅游和体育局</w:t>
      </w:r>
      <w:r>
        <w:rPr>
          <w:rFonts w:hint="eastAsia" w:ascii="仿宋_GB2312" w:eastAsia="仿宋_GB2312"/>
          <w:sz w:val="32"/>
          <w:szCs w:val="32"/>
        </w:rPr>
        <w:t>机关运行经费支出</w:t>
      </w:r>
      <w:r>
        <w:rPr>
          <w:rFonts w:hint="eastAsia" w:ascii="仿宋" w:hAnsi="仿宋" w:eastAsia="仿宋"/>
          <w:color w:val="C00000"/>
          <w:sz w:val="32"/>
          <w:szCs w:val="32"/>
          <w:lang w:val="en-US" w:eastAsia="zh-CN"/>
        </w:rPr>
        <w:t>75.32万元</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color w:val="C00000"/>
          <w:sz w:val="32"/>
          <w:szCs w:val="32"/>
          <w:lang w:val="en-US" w:eastAsia="zh-CN"/>
        </w:rPr>
        <w:t>减少24.33万元</w:t>
      </w:r>
      <w:r>
        <w:rPr>
          <w:rFonts w:hint="eastAsia" w:ascii="仿宋_GB2312" w:eastAsia="仿宋_GB2312"/>
          <w:sz w:val="32"/>
          <w:szCs w:val="32"/>
        </w:rPr>
        <w:t>，</w:t>
      </w:r>
      <w:r>
        <w:rPr>
          <w:rFonts w:hint="eastAsia" w:ascii="仿宋_GB2312" w:eastAsia="仿宋_GB2312"/>
          <w:color w:val="C00000"/>
          <w:sz w:val="32"/>
          <w:szCs w:val="32"/>
          <w:lang w:val="en-US" w:eastAsia="zh-CN"/>
        </w:rPr>
        <w:t>减少24.4%</w:t>
      </w:r>
      <w:r>
        <w:rPr>
          <w:rFonts w:hint="eastAsia" w:ascii="仿宋_GB2312" w:eastAsia="仿宋_GB2312"/>
          <w:sz w:val="32"/>
          <w:szCs w:val="32"/>
        </w:rPr>
        <w:t>。主要原因是202</w:t>
      </w:r>
      <w:r>
        <w:rPr>
          <w:rFonts w:hint="eastAsia" w:ascii="仿宋_GB2312" w:eastAsia="仿宋_GB2312"/>
          <w:sz w:val="32"/>
          <w:szCs w:val="32"/>
          <w:lang w:val="en-US" w:eastAsia="zh-CN"/>
        </w:rPr>
        <w:t>2</w:t>
      </w:r>
      <w:r>
        <w:rPr>
          <w:rFonts w:hint="eastAsia" w:ascii="仿宋_GB2312" w:eastAsia="仿宋_GB2312"/>
          <w:sz w:val="32"/>
          <w:szCs w:val="32"/>
        </w:rPr>
        <w:t>年人员</w:t>
      </w:r>
      <w:r>
        <w:rPr>
          <w:rFonts w:hint="eastAsia" w:ascii="仿宋_GB2312" w:eastAsia="仿宋_GB2312"/>
          <w:color w:val="C00000"/>
          <w:sz w:val="32"/>
          <w:szCs w:val="32"/>
          <w:lang w:val="en-US" w:eastAsia="zh-CN"/>
        </w:rPr>
        <w:t>减少</w:t>
      </w:r>
      <w:r>
        <w:rPr>
          <w:rFonts w:hint="eastAsia" w:ascii="仿宋_GB2312" w:eastAsia="仿宋_GB2312"/>
          <w:sz w:val="32"/>
          <w:szCs w:val="32"/>
        </w:rPr>
        <w:t>导致运行经费的</w:t>
      </w:r>
      <w:r>
        <w:rPr>
          <w:rFonts w:hint="eastAsia" w:ascii="仿宋_GB2312" w:eastAsia="仿宋_GB2312"/>
          <w:color w:val="C00000"/>
          <w:sz w:val="32"/>
          <w:szCs w:val="32"/>
          <w:lang w:val="en-US" w:eastAsia="zh-CN"/>
        </w:rPr>
        <w:t>减少</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01" w:name="_Toc15377223"/>
      <w:bookmarkStart w:id="102" w:name="_Toc26199"/>
      <w:r>
        <w:rPr>
          <w:rFonts w:hint="eastAsia" w:ascii="仿宋" w:hAnsi="仿宋" w:eastAsia="仿宋"/>
          <w:b/>
          <w:sz w:val="32"/>
          <w:szCs w:val="32"/>
        </w:rPr>
        <w:t>（二）政府采购支出情况</w:t>
      </w:r>
      <w:bookmarkEnd w:id="101"/>
      <w:bookmarkEnd w:id="102"/>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年，政府采购支出总额</w:t>
      </w:r>
      <w:r>
        <w:rPr>
          <w:rFonts w:hint="eastAsia" w:ascii="仿宋_GB2312" w:eastAsia="仿宋_GB2312"/>
          <w:sz w:val="32"/>
          <w:szCs w:val="32"/>
          <w:lang w:val="en-US" w:eastAsia="zh-CN"/>
        </w:rPr>
        <w:t>329</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329</w:t>
      </w:r>
      <w:r>
        <w:rPr>
          <w:rFonts w:hint="eastAsia" w:ascii="仿宋_GB2312" w:eastAsia="仿宋_GB2312"/>
          <w:sz w:val="32"/>
          <w:szCs w:val="32"/>
        </w:rPr>
        <w:t>万元。主要用于</w:t>
      </w:r>
      <w:r>
        <w:rPr>
          <w:rFonts w:ascii="仿宋_GB2312" w:eastAsia="仿宋_GB2312"/>
          <w:sz w:val="32"/>
          <w:szCs w:val="32"/>
        </w:rPr>
        <w:t>广播电视</w:t>
      </w:r>
      <w:r>
        <w:rPr>
          <w:rFonts w:hint="eastAsia" w:ascii="仿宋_GB2312" w:eastAsia="仿宋_GB2312"/>
          <w:sz w:val="32"/>
          <w:szCs w:val="32"/>
          <w:lang w:val="en-US" w:eastAsia="zh-CN"/>
        </w:rPr>
        <w:t>村村通运行维护项目、送戏下乡项目</w:t>
      </w:r>
      <w:r>
        <w:rPr>
          <w:rFonts w:ascii="仿宋_GB2312" w:eastAsia="仿宋_GB2312"/>
          <w:sz w:val="32"/>
          <w:szCs w:val="32"/>
        </w:rPr>
        <w:t>、</w:t>
      </w:r>
      <w:r>
        <w:rPr>
          <w:rFonts w:hint="eastAsia" w:ascii="仿宋_GB2312" w:eastAsia="仿宋_GB2312"/>
          <w:sz w:val="32"/>
          <w:szCs w:val="32"/>
          <w:lang w:val="en-US" w:eastAsia="zh-CN"/>
        </w:rPr>
        <w:t>中子铺细石器文化博物馆方案设计项目</w:t>
      </w:r>
      <w:r>
        <w:rPr>
          <w:rFonts w:ascii="仿宋_GB2312" w:eastAsia="仿宋_GB2312"/>
          <w:sz w:val="32"/>
          <w:szCs w:val="32"/>
        </w:rPr>
        <w:t>项目等</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03" w:name="_Toc15377224"/>
      <w:bookmarkStart w:id="104" w:name="_Toc10865"/>
      <w:r>
        <w:rPr>
          <w:rFonts w:hint="eastAsia" w:ascii="仿宋" w:hAnsi="仿宋" w:eastAsia="仿宋"/>
          <w:b/>
          <w:sz w:val="32"/>
          <w:szCs w:val="32"/>
        </w:rPr>
        <w:t>（三）国有资产占有使用情况</w:t>
      </w:r>
      <w:bookmarkEnd w:id="103"/>
      <w:bookmarkEnd w:id="104"/>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截至</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朝天区</w:t>
      </w:r>
      <w:r>
        <w:rPr>
          <w:rFonts w:ascii="仿宋_GB2312" w:eastAsia="仿宋_GB2312"/>
          <w:color w:val="000000"/>
          <w:sz w:val="32"/>
          <w:szCs w:val="32"/>
        </w:rPr>
        <w:t>文化旅游和体育局</w:t>
      </w:r>
      <w:r>
        <w:rPr>
          <w:rFonts w:hint="eastAsia" w:ascii="仿宋_GB2312" w:eastAsia="仿宋_GB2312"/>
          <w:color w:val="000000"/>
          <w:sz w:val="32"/>
          <w:szCs w:val="32"/>
        </w:rPr>
        <w:t>共有车辆0辆。</w:t>
      </w:r>
    </w:p>
    <w:p>
      <w:pPr>
        <w:autoSpaceDE w:val="0"/>
        <w:autoSpaceDN w:val="0"/>
        <w:adjustRightInd w:val="0"/>
        <w:spacing w:line="600" w:lineRule="exact"/>
        <w:ind w:firstLine="642"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05" w:name="_Toc26308"/>
      <w:r>
        <w:rPr>
          <w:rFonts w:hint="eastAsia" w:ascii="仿宋" w:hAnsi="仿宋" w:eastAsia="仿宋"/>
          <w:b/>
          <w:sz w:val="32"/>
          <w:szCs w:val="32"/>
        </w:rPr>
        <w:t>（四）预算绩效管理情况</w:t>
      </w:r>
      <w:bookmarkEnd w:id="105"/>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年度对5个预算项目开展了绩效自评。同时，本部门对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年朝天区</w:t>
      </w:r>
      <w:r>
        <w:rPr>
          <w:rFonts w:ascii="仿宋_GB2312" w:hAnsi="仿宋_GB2312" w:eastAsia="仿宋_GB2312" w:cs="仿宋_GB2312"/>
          <w:sz w:val="32"/>
          <w:szCs w:val="32"/>
        </w:rPr>
        <w:t>文化旅游和体育局</w:t>
      </w:r>
      <w:r>
        <w:rPr>
          <w:rFonts w:hint="eastAsia" w:ascii="仿宋_GB2312" w:hAnsi="仿宋_GB2312" w:eastAsia="仿宋_GB2312" w:cs="仿宋_GB2312"/>
          <w:sz w:val="32"/>
          <w:szCs w:val="32"/>
        </w:rPr>
        <w:t xml:space="preserve">整体绩效评价报告》见附件（第四部分）。                                                                                                           </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1"/>
          <w:rFonts w:ascii="黑体" w:hAnsi="黑体" w:eastAsia="黑体"/>
          <w:b w:val="0"/>
        </w:rPr>
      </w:pPr>
      <w:bookmarkStart w:id="106" w:name="_Toc15377225"/>
      <w:bookmarkStart w:id="107" w:name="_Toc15396613"/>
      <w:bookmarkStart w:id="108" w:name="_Toc17496"/>
      <w:r>
        <w:rPr>
          <w:rFonts w:hint="eastAsia" w:ascii="黑体" w:hAnsi="黑体" w:eastAsia="黑体"/>
          <w:sz w:val="44"/>
          <w:szCs w:val="44"/>
        </w:rPr>
        <w:t>名</w:t>
      </w:r>
      <w:r>
        <w:rPr>
          <w:rStyle w:val="21"/>
          <w:rFonts w:hint="eastAsia" w:ascii="黑体" w:hAnsi="黑体" w:eastAsia="黑体"/>
          <w:b w:val="0"/>
        </w:rPr>
        <w:t>词解释</w:t>
      </w:r>
      <w:bookmarkEnd w:id="106"/>
      <w:bookmarkEnd w:id="107"/>
      <w:bookmarkEnd w:id="108"/>
    </w:p>
    <w:p>
      <w:pPr>
        <w:spacing w:line="600" w:lineRule="exact"/>
        <w:jc w:val="left"/>
        <w:rPr>
          <w:rFonts w:ascii="宋体"/>
          <w:b/>
          <w:sz w:val="44"/>
          <w:szCs w:val="44"/>
        </w:rPr>
      </w:pPr>
    </w:p>
    <w:p>
      <w:pPr>
        <w:pStyle w:val="31"/>
        <w:spacing w:line="560" w:lineRule="exact"/>
        <w:ind w:firstLine="640" w:firstLineChars="200"/>
        <w:outlineLvl w:val="1"/>
        <w:rPr>
          <w:rFonts w:ascii="仿宋_GB2312" w:eastAsia="仿宋_GB2312"/>
          <w:sz w:val="32"/>
          <w:szCs w:val="32"/>
        </w:rPr>
      </w:pPr>
      <w:bookmarkStart w:id="109" w:name="_Toc11935"/>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bookmarkEnd w:id="109"/>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文化旅游体育与传媒支出（类）207（款）01（项）01：指行政运行。</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 文化旅游体育与传媒支出（类）207（款）01（项）02：指一般行政事务管理。</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 文化旅游体育与传媒支出（类）207（款）01（项）11：指文化创作与保护。</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 文化旅游体育与传媒支出（类）207（款）01（项）12：指文化和旅游市场管理。</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6．文化旅游体育与传媒支出（类）207（款）01（项）99：指其他文化和旅游支出。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 文化旅游体育与传媒支出（类）207（款）02（项）04：指文物保护。</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 文化旅游体育与传媒支出（类）207（款）06（项）99：指其他新闻出版电影支出。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hint="eastAsia"/>
        </w:rPr>
        <w:t xml:space="preserve"> </w:t>
      </w:r>
      <w:r>
        <w:rPr>
          <w:rFonts w:hint="eastAsia" w:ascii="仿宋_GB2312" w:eastAsia="仿宋_GB2312"/>
          <w:color w:val="000000"/>
          <w:sz w:val="32"/>
          <w:szCs w:val="32"/>
        </w:rPr>
        <w:t>文化旅游体育与传媒支出（类）207（款）08（项）99：指其他广播电视支出。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10．文化旅游体育与传媒支出（类）207（款）09（项）04：指地方旅游开发项目补助。</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 文化旅游体育与传媒支出（类）207（款）99（项）99：指其他文化旅游体育与传媒支出。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社会保障和就业（类）208（款）05（项）05：指机关事业单位基本养老保险缴费支出。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医疗卫生与计划生育（类）210（款）11（项）02：指事业单位医疗。</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住房保障（类）221（款）02（项）01：指住房公积金。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1"/>
          <w:rFonts w:ascii="黑体" w:hAnsi="黑体" w:eastAsia="黑体"/>
          <w:b w:val="0"/>
        </w:rPr>
      </w:pPr>
      <w:bookmarkStart w:id="110" w:name="_Toc15377226"/>
      <w:r>
        <w:rPr>
          <w:rFonts w:ascii="宋体"/>
          <w:b/>
          <w:sz w:val="44"/>
          <w:szCs w:val="44"/>
        </w:rPr>
        <w:br w:type="page"/>
      </w:r>
      <w:bookmarkStart w:id="111" w:name="_Toc30384"/>
      <w:bookmarkStart w:id="112" w:name="_Toc15396614"/>
      <w:r>
        <w:rPr>
          <w:rFonts w:hint="eastAsia" w:ascii="黑体" w:hAnsi="黑体" w:eastAsia="黑体"/>
          <w:sz w:val="44"/>
          <w:szCs w:val="44"/>
        </w:rPr>
        <w:t>第</w:t>
      </w:r>
      <w:r>
        <w:rPr>
          <w:rStyle w:val="21"/>
          <w:rFonts w:hint="eastAsia" w:ascii="黑体" w:hAnsi="黑体" w:eastAsia="黑体"/>
          <w:b w:val="0"/>
        </w:rPr>
        <w:t>四部分</w:t>
      </w:r>
      <w:r>
        <w:rPr>
          <w:rStyle w:val="21"/>
          <w:rFonts w:ascii="黑体" w:hAnsi="黑体" w:eastAsia="黑体"/>
          <w:b w:val="0"/>
        </w:rPr>
        <w:t xml:space="preserve"> </w:t>
      </w:r>
      <w:r>
        <w:rPr>
          <w:rStyle w:val="21"/>
          <w:rFonts w:hint="eastAsia" w:ascii="黑体" w:hAnsi="黑体" w:eastAsia="黑体"/>
          <w:b w:val="0"/>
        </w:rPr>
        <w:t>附件</w:t>
      </w:r>
      <w:bookmarkEnd w:id="111"/>
      <w:bookmarkEnd w:id="112"/>
    </w:p>
    <w:p>
      <w:pPr>
        <w:spacing w:line="572" w:lineRule="exact"/>
        <w:jc w:val="left"/>
        <w:outlineLvl w:val="1"/>
        <w:rPr>
          <w:rFonts w:ascii="方正小标宋简体" w:hAnsi="方正小标宋简体" w:eastAsia="方正小标宋简体" w:cs="方正小标宋简体"/>
          <w:sz w:val="44"/>
          <w:szCs w:val="44"/>
        </w:rPr>
      </w:pPr>
      <w:bookmarkStart w:id="113" w:name="_Toc6650"/>
      <w:r>
        <w:rPr>
          <w:rFonts w:hint="eastAsia" w:ascii="黑体" w:hAnsi="黑体" w:eastAsia="黑体" w:cs="黑体"/>
          <w:sz w:val="32"/>
          <w:szCs w:val="32"/>
        </w:rPr>
        <w:t>附件</w:t>
      </w:r>
      <w:bookmarkEnd w:id="113"/>
    </w:p>
    <w:p>
      <w:pPr>
        <w:spacing w:line="600" w:lineRule="exact"/>
        <w:jc w:val="center"/>
        <w:rPr>
          <w:rFonts w:cs="宋体" w:asciiTheme="majorEastAsia" w:hAnsiTheme="majorEastAsia" w:eastAsiaTheme="majorEastAsia"/>
          <w:b/>
          <w:color w:val="000000"/>
          <w:kern w:val="0"/>
          <w:sz w:val="44"/>
          <w:szCs w:val="44"/>
        </w:rPr>
      </w:pPr>
      <w:r>
        <w:rPr>
          <w:rFonts w:cs="宋体" w:asciiTheme="majorEastAsia" w:hAnsiTheme="majorEastAsia" w:eastAsiaTheme="majorEastAsia"/>
          <w:b/>
          <w:color w:val="000000"/>
          <w:kern w:val="0"/>
          <w:sz w:val="44"/>
          <w:szCs w:val="44"/>
        </w:rPr>
        <w:t>广元市朝天区文化旅游和体育局</w:t>
      </w:r>
    </w:p>
    <w:p>
      <w:pPr>
        <w:spacing w:line="600" w:lineRule="exact"/>
        <w:jc w:val="center"/>
        <w:rPr>
          <w:rFonts w:asciiTheme="majorEastAsia" w:hAnsiTheme="majorEastAsia" w:eastAsiaTheme="majorEastAsia"/>
          <w:b/>
          <w:color w:val="000000"/>
          <w:kern w:val="0"/>
          <w:sz w:val="44"/>
          <w:szCs w:val="44"/>
          <w:lang w:val="zh-CN"/>
        </w:rPr>
      </w:pPr>
      <w:r>
        <w:rPr>
          <w:rFonts w:asciiTheme="majorEastAsia" w:hAnsiTheme="majorEastAsia" w:eastAsiaTheme="majorEastAsia"/>
          <w:b/>
          <w:color w:val="000000"/>
          <w:kern w:val="0"/>
          <w:sz w:val="44"/>
          <w:szCs w:val="44"/>
        </w:rPr>
        <w:t>202</w:t>
      </w:r>
      <w:r>
        <w:rPr>
          <w:rFonts w:hint="eastAsia" w:asciiTheme="majorEastAsia" w:hAnsiTheme="majorEastAsia" w:eastAsiaTheme="majorEastAsia"/>
          <w:b/>
          <w:color w:val="000000"/>
          <w:kern w:val="0"/>
          <w:sz w:val="44"/>
          <w:szCs w:val="44"/>
          <w:lang w:val="en-US" w:eastAsia="zh-CN"/>
        </w:rPr>
        <w:t>2</w:t>
      </w:r>
      <w:r>
        <w:rPr>
          <w:rFonts w:hint="eastAsia" w:asciiTheme="majorEastAsia" w:hAnsiTheme="majorEastAsia" w:eastAsiaTheme="majorEastAsia"/>
          <w:b/>
          <w:color w:val="000000"/>
          <w:kern w:val="0"/>
          <w:sz w:val="44"/>
          <w:szCs w:val="44"/>
        </w:rPr>
        <w:t>年</w:t>
      </w:r>
      <w:r>
        <w:rPr>
          <w:rFonts w:hint="eastAsia" w:asciiTheme="majorEastAsia" w:hAnsiTheme="majorEastAsia" w:eastAsiaTheme="majorEastAsia"/>
          <w:b/>
          <w:color w:val="000000"/>
          <w:kern w:val="0"/>
          <w:sz w:val="44"/>
          <w:szCs w:val="44"/>
          <w:lang w:val="zh-CN"/>
        </w:rPr>
        <w:t>整体支出绩效评价报告</w:t>
      </w:r>
    </w:p>
    <w:p>
      <w:pPr>
        <w:spacing w:line="600" w:lineRule="exact"/>
        <w:jc w:val="center"/>
        <w:rPr>
          <w:rFonts w:asciiTheme="majorEastAsia" w:hAnsiTheme="majorEastAsia" w:eastAsiaTheme="majorEastAsia"/>
          <w:b/>
          <w:color w:val="000000"/>
          <w:kern w:val="0"/>
          <w:sz w:val="44"/>
          <w:szCs w:val="44"/>
          <w:lang w:val="zh-CN"/>
        </w:rPr>
      </w:pP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lang w:val="zh-CN"/>
        </w:rPr>
      </w:pPr>
      <w:bookmarkStart w:id="114" w:name="_Toc19734"/>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14"/>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15" w:name="_Toc28297"/>
      <w:r>
        <w:rPr>
          <w:rFonts w:hint="eastAsia" w:ascii="FangSong_GB2312" w:hAnsi="宋体" w:eastAsia="FangSong_GB2312" w:cs="宋体"/>
          <w:color w:val="000000"/>
          <w:kern w:val="0"/>
          <w:sz w:val="32"/>
          <w:szCs w:val="32"/>
          <w:shd w:val="clear" w:color="auto" w:fill="FFFFFF"/>
          <w:lang w:val="zh-CN"/>
        </w:rPr>
        <w:t>（一）机构组成。</w:t>
      </w:r>
      <w:bookmarkEnd w:id="115"/>
    </w:p>
    <w:p>
      <w:pPr>
        <w:widowControl/>
        <w:adjustRightInd w:val="0"/>
        <w:snapToGrid w:val="0"/>
        <w:spacing w:line="580" w:lineRule="exact"/>
        <w:ind w:firstLine="640" w:firstLineChars="200"/>
        <w:contextualSpacing/>
        <w:jc w:val="left"/>
        <w:rPr>
          <w:rFonts w:ascii="FangSong_GB2312" w:hAnsi="宋体" w:eastAsia="FangSong_GB2312" w:cs="宋体"/>
          <w:color w:val="000000"/>
          <w:kern w:val="0"/>
          <w:sz w:val="32"/>
          <w:szCs w:val="32"/>
          <w:shd w:val="clear" w:color="auto" w:fill="FFFFFF"/>
          <w:lang w:val="zh-CN"/>
        </w:rPr>
      </w:pPr>
      <w:r>
        <w:rPr>
          <w:rFonts w:hint="eastAsia" w:ascii="FangSong_GB2312" w:eastAsia="FangSong_GB2312"/>
          <w:sz w:val="32"/>
          <w:szCs w:val="32"/>
        </w:rPr>
        <w:t>朝天区文化旅游和体育局属财政一级预算单位，现有机构数4个，总编制39人，其中:行政编制9人，参公管理7人，事业编制21人，工勤人员2人。</w:t>
      </w:r>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16" w:name="_Toc25806"/>
      <w:r>
        <w:rPr>
          <w:rFonts w:hint="eastAsia" w:ascii="FangSong_GB2312" w:hAnsi="宋体" w:eastAsia="FangSong_GB2312" w:cs="宋体"/>
          <w:color w:val="000000"/>
          <w:kern w:val="0"/>
          <w:sz w:val="32"/>
          <w:szCs w:val="32"/>
          <w:shd w:val="clear" w:color="auto" w:fill="FFFFFF"/>
          <w:lang w:val="zh-CN"/>
        </w:rPr>
        <w:t>（二）机构职能。</w:t>
      </w:r>
      <w:bookmarkEnd w:id="116"/>
    </w:p>
    <w:p>
      <w:pPr>
        <w:snapToGrid w:val="0"/>
        <w:spacing w:line="520" w:lineRule="exact"/>
        <w:ind w:firstLine="640" w:firstLineChars="200"/>
        <w:rPr>
          <w:rFonts w:ascii="FangSong_GB2312" w:hAnsi="仿宋" w:eastAsia="FangSong_GB2312"/>
          <w:sz w:val="32"/>
          <w:szCs w:val="32"/>
        </w:rPr>
      </w:pPr>
      <w:r>
        <w:rPr>
          <w:rFonts w:hint="eastAsia" w:ascii="FangSong_GB2312" w:hAnsi="仿宋" w:eastAsia="FangSong_GB2312"/>
          <w:sz w:val="32"/>
          <w:szCs w:val="32"/>
        </w:rPr>
        <w:t>广元市朝天区文化旅游和体育局为区政府工作部门，负责全区文化旅游和体育工作，贯彻执行国家、省、市、区有关文化、旅游、体育、广播电视和文物等方面的方针、政策、法律、法规。拟定全区文化旅游、体育、广播电视、文物产业发展的地方标准和行业规范并组织实施。按照行政许可权限履行行政审批职能和文化市场综合执法。</w:t>
      </w:r>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17" w:name="_Toc4437"/>
      <w:r>
        <w:rPr>
          <w:rFonts w:hint="eastAsia" w:ascii="FangSong_GB2312" w:hAnsi="宋体" w:eastAsia="FangSong_GB2312" w:cs="宋体"/>
          <w:color w:val="000000"/>
          <w:kern w:val="0"/>
          <w:sz w:val="32"/>
          <w:szCs w:val="32"/>
          <w:shd w:val="clear" w:color="auto" w:fill="FFFFFF"/>
          <w:lang w:val="zh-CN"/>
        </w:rPr>
        <w:t>（三）人员概况。</w:t>
      </w:r>
      <w:bookmarkEnd w:id="117"/>
    </w:p>
    <w:p>
      <w:pPr>
        <w:widowControl/>
        <w:adjustRightInd w:val="0"/>
        <w:snapToGrid w:val="0"/>
        <w:spacing w:line="580" w:lineRule="exact"/>
        <w:ind w:firstLine="640" w:firstLineChars="200"/>
        <w:contextualSpacing/>
        <w:jc w:val="left"/>
        <w:rPr>
          <w:rFonts w:hint="default" w:ascii="FangSong_GB2312" w:eastAsia="FangSong_GB2312"/>
          <w:sz w:val="32"/>
          <w:szCs w:val="32"/>
          <w:lang w:val="en-US" w:eastAsia="zh-CN"/>
        </w:rPr>
      </w:pPr>
      <w:r>
        <w:rPr>
          <w:rFonts w:hint="eastAsia" w:ascii="FangSong_GB2312" w:eastAsia="FangSong_GB2312"/>
          <w:sz w:val="32"/>
          <w:szCs w:val="32"/>
          <w:lang w:val="en-US" w:eastAsia="zh-CN"/>
        </w:rPr>
        <w:t>2022年末实有在职人员52人,其中:行政人员19人，参公管理人员6人，事业人员26人，工勤人员1人。</w:t>
      </w: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118" w:name="_Toc16429"/>
      <w:r>
        <w:rPr>
          <w:rFonts w:hint="eastAsia" w:ascii="黑体" w:hAnsi="宋体" w:eastAsia="黑体" w:cs="宋体"/>
          <w:color w:val="000000"/>
          <w:kern w:val="0"/>
          <w:sz w:val="32"/>
          <w:szCs w:val="32"/>
          <w:shd w:val="clear" w:color="auto" w:fill="FFFFFF"/>
        </w:rPr>
        <w:t>二、部门财政资金收支情况</w:t>
      </w:r>
      <w:bookmarkEnd w:id="118"/>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19" w:name="_Toc12043"/>
      <w:r>
        <w:rPr>
          <w:rFonts w:hint="eastAsia" w:ascii="FangSong_GB2312" w:hAnsi="宋体" w:eastAsia="FangSong_GB2312" w:cs="宋体"/>
          <w:color w:val="000000"/>
          <w:kern w:val="0"/>
          <w:sz w:val="32"/>
          <w:szCs w:val="32"/>
          <w:shd w:val="clear" w:color="auto" w:fill="FFFFFF"/>
          <w:lang w:val="zh-CN"/>
        </w:rPr>
        <w:t>（一）部门财政资金收入情况。</w:t>
      </w:r>
      <w:bookmarkEnd w:id="119"/>
    </w:p>
    <w:p>
      <w:pPr>
        <w:spacing w:line="600" w:lineRule="exact"/>
        <w:ind w:firstLine="640" w:firstLineChars="200"/>
        <w:rPr>
          <w:rFonts w:ascii="仿宋" w:hAnsi="仿宋" w:eastAsia="仿宋"/>
          <w:color w:val="000000"/>
          <w:sz w:val="32"/>
          <w:szCs w:val="32"/>
        </w:rPr>
      </w:pPr>
      <w:r>
        <w:rPr>
          <w:rFonts w:hint="eastAsia" w:ascii="FangSong_GB2312" w:eastAsia="FangSong_GB2312"/>
          <w:sz w:val="32"/>
          <w:szCs w:val="32"/>
        </w:rPr>
        <w:t>202</w:t>
      </w:r>
      <w:r>
        <w:rPr>
          <w:rFonts w:hint="eastAsia" w:ascii="FangSong_GB2312"/>
          <w:sz w:val="32"/>
          <w:szCs w:val="32"/>
          <w:lang w:val="en-US" w:eastAsia="zh-CN"/>
        </w:rPr>
        <w:t>2</w:t>
      </w:r>
      <w:r>
        <w:rPr>
          <w:rFonts w:hint="eastAsia" w:ascii="FangSong_GB2312" w:eastAsia="FangSong_GB2312"/>
          <w:sz w:val="32"/>
          <w:szCs w:val="32"/>
        </w:rPr>
        <w:t>度收入</w:t>
      </w:r>
      <w:r>
        <w:rPr>
          <w:rFonts w:hint="eastAsia" w:ascii="仿宋" w:hAnsi="仿宋" w:eastAsia="仿宋" w:cs="仿宋"/>
          <w:kern w:val="0"/>
          <w:sz w:val="28"/>
          <w:szCs w:val="28"/>
          <w:lang w:val="en-US" w:eastAsia="zh-CN"/>
        </w:rPr>
        <w:t>2,898.82</w:t>
      </w:r>
      <w:r>
        <w:rPr>
          <w:rFonts w:hint="eastAsia" w:ascii="FangSong_GB2312" w:eastAsia="FangSong_GB2312"/>
          <w:sz w:val="32"/>
          <w:szCs w:val="32"/>
        </w:rPr>
        <w:t>万元，其中年初预算</w:t>
      </w:r>
      <w:r>
        <w:rPr>
          <w:rFonts w:hint="eastAsia" w:ascii="仿宋" w:hAnsi="仿宋" w:eastAsia="仿宋" w:cs="仿宋"/>
          <w:kern w:val="0"/>
          <w:sz w:val="28"/>
          <w:szCs w:val="28"/>
          <w:lang w:val="en-US" w:eastAsia="zh-CN"/>
        </w:rPr>
        <w:t>1,139.39</w:t>
      </w:r>
      <w:r>
        <w:rPr>
          <w:rFonts w:hint="eastAsia" w:ascii="FangSong_GB2312" w:eastAsia="FangSong_GB2312"/>
          <w:sz w:val="32"/>
          <w:szCs w:val="32"/>
        </w:rPr>
        <w:t>万元，调整预算数</w:t>
      </w:r>
      <w:r>
        <w:rPr>
          <w:rFonts w:hint="eastAsia" w:ascii="仿宋" w:hAnsi="仿宋" w:eastAsia="仿宋" w:cs="仿宋"/>
          <w:kern w:val="0"/>
          <w:sz w:val="28"/>
          <w:szCs w:val="28"/>
          <w:lang w:val="en-US" w:eastAsia="zh-CN"/>
        </w:rPr>
        <w:t>2,898.82</w:t>
      </w:r>
      <w:r>
        <w:rPr>
          <w:rFonts w:hint="eastAsia" w:ascii="FangSong_GB2312" w:eastAsia="FangSong_GB2312"/>
          <w:sz w:val="32"/>
          <w:szCs w:val="32"/>
        </w:rPr>
        <w:t>万元</w:t>
      </w:r>
      <w:r>
        <w:rPr>
          <w:rFonts w:hint="eastAsia" w:ascii="仿宋" w:hAnsi="仿宋" w:eastAsia="仿宋"/>
          <w:color w:val="000000"/>
          <w:sz w:val="32"/>
          <w:szCs w:val="32"/>
        </w:rPr>
        <w:t>。</w:t>
      </w:r>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20" w:name="_Toc26164"/>
      <w:r>
        <w:rPr>
          <w:rFonts w:hint="eastAsia" w:ascii="FangSong_GB2312" w:hAnsi="宋体" w:eastAsia="FangSong_GB2312" w:cs="宋体"/>
          <w:color w:val="000000"/>
          <w:kern w:val="0"/>
          <w:sz w:val="32"/>
          <w:szCs w:val="32"/>
          <w:shd w:val="clear" w:color="auto" w:fill="FFFFFF"/>
          <w:lang w:val="zh-CN"/>
        </w:rPr>
        <w:t>（二）部门财政资金支出情况。</w:t>
      </w:r>
      <w:bookmarkEnd w:id="120"/>
    </w:p>
    <w:p>
      <w:pPr>
        <w:widowControl/>
        <w:adjustRightInd w:val="0"/>
        <w:snapToGrid w:val="0"/>
        <w:spacing w:line="580" w:lineRule="exact"/>
        <w:ind w:firstLine="640" w:firstLineChars="200"/>
        <w:contextualSpacing/>
        <w:jc w:val="left"/>
        <w:rPr>
          <w:rFonts w:ascii="FangSong_GB2312" w:hAnsi="宋体" w:eastAsia="FangSong_GB2312" w:cs="宋体"/>
          <w:color w:val="000000"/>
          <w:kern w:val="0"/>
          <w:sz w:val="32"/>
          <w:szCs w:val="32"/>
          <w:shd w:val="clear" w:color="auto" w:fill="FFFFFF"/>
          <w:lang w:val="zh-CN"/>
        </w:rPr>
      </w:pPr>
      <w:r>
        <w:rPr>
          <w:rFonts w:hint="eastAsia" w:ascii="FangSong_GB2312" w:hAnsi="仿宋" w:eastAsia="FangSong_GB2312"/>
          <w:sz w:val="32"/>
          <w:szCs w:val="32"/>
        </w:rPr>
        <w:t>202</w:t>
      </w:r>
      <w:r>
        <w:rPr>
          <w:rFonts w:hint="eastAsia" w:ascii="FangSong_GB2312" w:hAnsi="仿宋"/>
          <w:sz w:val="32"/>
          <w:szCs w:val="32"/>
          <w:lang w:val="en-US" w:eastAsia="zh-CN"/>
        </w:rPr>
        <w:t>2</w:t>
      </w:r>
      <w:r>
        <w:rPr>
          <w:rFonts w:hint="eastAsia" w:ascii="FangSong_GB2312" w:hAnsi="仿宋" w:eastAsia="FangSong_GB2312"/>
          <w:sz w:val="32"/>
          <w:szCs w:val="32"/>
        </w:rPr>
        <w:t>年支出</w:t>
      </w:r>
      <w:r>
        <w:rPr>
          <w:rFonts w:hint="eastAsia" w:ascii="仿宋" w:hAnsi="仿宋" w:eastAsia="仿宋" w:cs="仿宋"/>
          <w:kern w:val="0"/>
          <w:sz w:val="28"/>
          <w:szCs w:val="28"/>
          <w:lang w:val="en-US" w:eastAsia="zh-CN"/>
        </w:rPr>
        <w:t>2,898.82</w:t>
      </w:r>
      <w:r>
        <w:rPr>
          <w:rFonts w:hint="eastAsia" w:ascii="FangSong_GB2312" w:eastAsia="FangSong_GB2312"/>
          <w:sz w:val="32"/>
          <w:szCs w:val="32"/>
        </w:rPr>
        <w:t>万元。（一）基本支出</w:t>
      </w:r>
      <w:r>
        <w:rPr>
          <w:rFonts w:hint="eastAsia" w:ascii="仿宋" w:hAnsi="仿宋" w:eastAsia="仿宋" w:cs="仿宋"/>
          <w:b w:val="0"/>
          <w:bCs w:val="0"/>
          <w:kern w:val="2"/>
          <w:sz w:val="28"/>
          <w:szCs w:val="28"/>
          <w:lang w:val="en-US" w:eastAsia="zh-CN" w:bidi="ar-SA"/>
        </w:rPr>
        <w:t>831.28</w:t>
      </w:r>
      <w:r>
        <w:rPr>
          <w:rFonts w:hint="eastAsia" w:ascii="FangSong_GB2312" w:eastAsia="FangSong_GB2312"/>
          <w:sz w:val="32"/>
          <w:szCs w:val="32"/>
        </w:rPr>
        <w:t>万元，其中：工资福利支出</w:t>
      </w:r>
      <w:r>
        <w:rPr>
          <w:rFonts w:hint="eastAsia" w:ascii="仿宋" w:hAnsi="仿宋" w:eastAsia="仿宋" w:cs="仿宋"/>
          <w:b w:val="0"/>
          <w:bCs w:val="0"/>
          <w:kern w:val="2"/>
          <w:sz w:val="28"/>
          <w:szCs w:val="28"/>
          <w:lang w:val="en-US" w:eastAsia="zh-CN" w:bidi="ar-SA"/>
        </w:rPr>
        <w:t>754.29</w:t>
      </w:r>
      <w:r>
        <w:rPr>
          <w:rFonts w:hint="eastAsia" w:ascii="FangSong_GB2312" w:eastAsia="FangSong_GB2312"/>
          <w:sz w:val="32"/>
          <w:szCs w:val="32"/>
        </w:rPr>
        <w:t>万元，商品服务支出</w:t>
      </w:r>
      <w:r>
        <w:rPr>
          <w:rFonts w:hint="eastAsia" w:ascii="FangSong_GB2312"/>
          <w:sz w:val="32"/>
          <w:szCs w:val="32"/>
          <w:lang w:val="en-US" w:eastAsia="zh-CN"/>
        </w:rPr>
        <w:t>76.99</w:t>
      </w:r>
      <w:r>
        <w:rPr>
          <w:rFonts w:hint="eastAsia" w:ascii="FangSong_GB2312" w:eastAsia="FangSong_GB2312"/>
          <w:sz w:val="32"/>
          <w:szCs w:val="32"/>
        </w:rPr>
        <w:t>万元。（二）项目支出</w:t>
      </w:r>
      <w:r>
        <w:rPr>
          <w:rFonts w:hint="eastAsia" w:ascii="仿宋" w:hAnsi="仿宋" w:eastAsia="仿宋" w:cs="仿宋"/>
          <w:b w:val="0"/>
          <w:bCs w:val="0"/>
          <w:kern w:val="2"/>
          <w:sz w:val="28"/>
          <w:szCs w:val="28"/>
          <w:lang w:val="en-US" w:eastAsia="zh-CN" w:bidi="ar-SA"/>
        </w:rPr>
        <w:t>2,067.55</w:t>
      </w:r>
      <w:r>
        <w:rPr>
          <w:rFonts w:hint="eastAsia" w:ascii="FangSong_GB2312" w:eastAsia="FangSong_GB2312"/>
          <w:sz w:val="32"/>
          <w:szCs w:val="32"/>
        </w:rPr>
        <w:t>万元。</w:t>
      </w: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121" w:name="_Toc5027"/>
      <w:r>
        <w:rPr>
          <w:rFonts w:hint="eastAsia" w:ascii="黑体" w:hAnsi="宋体" w:eastAsia="黑体" w:cs="宋体"/>
          <w:color w:val="000000"/>
          <w:kern w:val="0"/>
          <w:sz w:val="32"/>
          <w:szCs w:val="32"/>
          <w:shd w:val="clear" w:color="auto" w:fill="FFFFFF"/>
        </w:rPr>
        <w:t>三、部门整体预算绩效管理情况</w:t>
      </w:r>
      <w:bookmarkEnd w:id="121"/>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22" w:name="_Toc14341"/>
      <w:r>
        <w:rPr>
          <w:rFonts w:hint="eastAsia" w:ascii="FangSong_GB2312" w:hAnsi="宋体" w:eastAsia="FangSong_GB2312" w:cs="宋体"/>
          <w:color w:val="000000"/>
          <w:kern w:val="0"/>
          <w:sz w:val="32"/>
          <w:szCs w:val="32"/>
          <w:shd w:val="clear" w:color="auto" w:fill="FFFFFF"/>
          <w:lang w:val="zh-CN"/>
        </w:rPr>
        <w:t>（一）部门预算编制。</w:t>
      </w:r>
      <w:bookmarkEnd w:id="122"/>
    </w:p>
    <w:p>
      <w:pPr>
        <w:pStyle w:val="36"/>
        <w:spacing w:before="36" w:beforeAutospacing="0" w:after="0" w:afterAutospacing="0" w:line="267" w:lineRule="atLeast"/>
        <w:ind w:left="462" w:firstLine="600" w:firstLineChars="200"/>
        <w:rPr>
          <w:rFonts w:ascii="FangSong_GB2312" w:hAnsi="仿宋" w:eastAsia="FangSong_GB2312" w:cs="Times New Roman"/>
          <w:kern w:val="2"/>
          <w:sz w:val="32"/>
          <w:szCs w:val="32"/>
        </w:rPr>
      </w:pPr>
      <w:r>
        <w:rPr>
          <w:rFonts w:hint="eastAsia" w:ascii="Helvetica" w:hAnsi="Helvetica"/>
          <w:color w:val="170017"/>
          <w:sz w:val="30"/>
          <w:szCs w:val="30"/>
        </w:rPr>
        <w:t>1、</w:t>
      </w:r>
      <w:r>
        <w:rPr>
          <w:rFonts w:ascii="FangSong_GB2312" w:hAnsi="仿宋" w:eastAsia="FangSong_GB2312" w:cs="Times New Roman"/>
          <w:kern w:val="2"/>
          <w:sz w:val="32"/>
          <w:szCs w:val="32"/>
        </w:rPr>
        <w:t>重视组织领导，提高预算编制工作效率。部门预算编制是一项很复杂的系统工程,它与年度工作安排紧密相关，与各业务股室紧密相连。领导高度重视部门预算编制工作,组织了各股室负责人参加专题会议，安排部署部门预算编制工作。明确预算编制的第一责任人对本单位预算编报的真实性、完整性和及时性负责，并结合单位的中心工作、近几年来的工作开展情况、上级领导及其主管部门对下一年度的工作思路，认真予以过滤。加强对本系统单位负责预算编报人员的管理、指导和培训，确保预算编制真实、及时、准确、完整。</w:t>
      </w:r>
    </w:p>
    <w:p>
      <w:pPr>
        <w:pStyle w:val="36"/>
        <w:spacing w:before="36" w:beforeAutospacing="0" w:after="0" w:afterAutospacing="0" w:line="267" w:lineRule="atLeast"/>
        <w:ind w:left="462" w:firstLine="640" w:firstLineChars="200"/>
        <w:rPr>
          <w:rFonts w:ascii="FangSong_GB2312" w:hAnsi="仿宋" w:eastAsia="FangSong_GB2312" w:cs="Times New Roman"/>
          <w:kern w:val="2"/>
          <w:sz w:val="32"/>
          <w:szCs w:val="32"/>
        </w:rPr>
      </w:pPr>
      <w:r>
        <w:rPr>
          <w:rFonts w:hint="eastAsia" w:ascii="FangSong_GB2312" w:hAnsi="仿宋" w:eastAsia="FangSong_GB2312" w:cs="Times New Roman"/>
          <w:kern w:val="2"/>
          <w:sz w:val="32"/>
          <w:szCs w:val="32"/>
        </w:rPr>
        <w:t>2、</w:t>
      </w:r>
      <w:r>
        <w:rPr>
          <w:rFonts w:ascii="FangSong_GB2312" w:hAnsi="仿宋" w:eastAsia="FangSong_GB2312" w:cs="Times New Roman"/>
          <w:kern w:val="2"/>
          <w:sz w:val="32"/>
          <w:szCs w:val="32"/>
        </w:rPr>
        <w:t>重视信息整理，提高预算编制精细化水平。准确合理测算收入来源。严格执行“收支两条线”政策。切实做到实事求是，不少报、不漏报，努力避免在预算执行中的超收、短收现象。</w:t>
      </w:r>
    </w:p>
    <w:p>
      <w:pPr>
        <w:pStyle w:val="36"/>
        <w:spacing w:before="36" w:beforeAutospacing="0" w:after="0" w:afterAutospacing="0" w:line="267" w:lineRule="atLeast"/>
        <w:ind w:left="462" w:firstLine="640" w:firstLineChars="200"/>
        <w:rPr>
          <w:rFonts w:ascii="FangSong_GB2312" w:hAnsi="仿宋" w:eastAsia="FangSong_GB2312" w:cs="Times New Roman"/>
          <w:kern w:val="2"/>
          <w:sz w:val="32"/>
          <w:szCs w:val="32"/>
        </w:rPr>
      </w:pPr>
      <w:r>
        <w:rPr>
          <w:rFonts w:hint="eastAsia" w:ascii="FangSong_GB2312" w:hAnsi="仿宋" w:eastAsia="FangSong_GB2312" w:cs="Times New Roman"/>
          <w:kern w:val="2"/>
          <w:sz w:val="32"/>
          <w:szCs w:val="32"/>
        </w:rPr>
        <w:t>3、</w:t>
      </w:r>
      <w:r>
        <w:rPr>
          <w:rFonts w:ascii="FangSong_GB2312" w:hAnsi="仿宋" w:eastAsia="FangSong_GB2312" w:cs="Times New Roman"/>
          <w:kern w:val="2"/>
          <w:sz w:val="32"/>
          <w:szCs w:val="32"/>
        </w:rPr>
        <w:t>重视项目整合，完善项目绩效评价体系。重视项目资金整合，努力提高项目预算绩效是部门预算发展的方向。按照“保人员、保运转、保发展”的原则，根据工作的职能任务和事业发展规划，结合财力状况，参照以前年度项目，严格控制在“一下”控制数内申报项目。申报材料齐全、申报内容完整、支出科目使用准确。</w:t>
      </w:r>
    </w:p>
    <w:p>
      <w:pPr>
        <w:pStyle w:val="36"/>
        <w:spacing w:before="36" w:beforeAutospacing="0" w:after="0" w:afterAutospacing="0" w:line="267" w:lineRule="atLeast"/>
        <w:ind w:left="462" w:firstLine="600" w:firstLineChars="200"/>
        <w:outlineLvl w:val="2"/>
        <w:rPr>
          <w:rFonts w:ascii="Helvetica" w:hAnsi="Helvetica"/>
          <w:color w:val="170017"/>
          <w:sz w:val="30"/>
          <w:szCs w:val="30"/>
        </w:rPr>
      </w:pPr>
      <w:bookmarkStart w:id="123" w:name="_Toc5245"/>
      <w:r>
        <w:rPr>
          <w:rFonts w:hint="eastAsia" w:ascii="Helvetica" w:hAnsi="Helvetica"/>
          <w:color w:val="170017"/>
          <w:sz w:val="30"/>
          <w:szCs w:val="30"/>
        </w:rPr>
        <w:t>（二）部门预算执行。</w:t>
      </w:r>
      <w:bookmarkEnd w:id="123"/>
    </w:p>
    <w:p>
      <w:pPr>
        <w:pStyle w:val="36"/>
        <w:spacing w:before="36" w:beforeAutospacing="0" w:after="0" w:afterAutospacing="0" w:line="267" w:lineRule="atLeast"/>
        <w:ind w:left="462" w:firstLine="640" w:firstLineChars="200"/>
        <w:rPr>
          <w:rFonts w:ascii="FangSong_GB2312" w:hAnsi="仿宋" w:eastAsia="FangSong_GB2312" w:cs="Times New Roman"/>
          <w:kern w:val="2"/>
          <w:sz w:val="32"/>
          <w:szCs w:val="32"/>
        </w:rPr>
      </w:pPr>
      <w:r>
        <w:rPr>
          <w:rFonts w:hint="eastAsia" w:ascii="FangSong_GB2312" w:hAnsi="仿宋" w:eastAsia="FangSong_GB2312" w:cs="Times New Roman"/>
          <w:kern w:val="2"/>
          <w:sz w:val="32"/>
          <w:szCs w:val="32"/>
        </w:rPr>
        <w:t>1、</w:t>
      </w:r>
      <w:r>
        <w:rPr>
          <w:rFonts w:ascii="FangSong_GB2312" w:hAnsi="仿宋" w:eastAsia="FangSong_GB2312" w:cs="Times New Roman"/>
          <w:kern w:val="2"/>
          <w:sz w:val="32"/>
          <w:szCs w:val="32"/>
        </w:rPr>
        <w:t>健全机制，规范内部管理行为。根据工作实际，制定了《机关财务管理制度》、《采购制度》、《会议制度》、《车辆管理制度》、《招待费使用管理办法》等规章制度。通过实施内部监督和控制制度,明确责任，防止舞弊，各项事务事项得以有序进行;明确了财务收支审批程序,规范了各项资金的使用，提高了资金使用效益;明确了经费支出的范围和开支标准，采取各种有效措施控制经费开支，杜绝了浪费现象的发生。</w:t>
      </w:r>
    </w:p>
    <w:p>
      <w:pPr>
        <w:pStyle w:val="36"/>
        <w:spacing w:before="36" w:beforeAutospacing="0" w:after="0" w:afterAutospacing="0" w:line="267" w:lineRule="atLeast"/>
        <w:ind w:left="462" w:firstLine="640" w:firstLineChars="200"/>
        <w:rPr>
          <w:rFonts w:ascii="FangSong_GB2312" w:hAnsi="仿宋" w:eastAsia="FangSong_GB2312" w:cs="Times New Roman"/>
          <w:kern w:val="2"/>
          <w:sz w:val="32"/>
          <w:szCs w:val="32"/>
        </w:rPr>
      </w:pPr>
      <w:r>
        <w:rPr>
          <w:rFonts w:hint="eastAsia" w:ascii="FangSong_GB2312" w:hAnsi="仿宋" w:eastAsia="FangSong_GB2312" w:cs="Times New Roman"/>
          <w:kern w:val="2"/>
          <w:sz w:val="32"/>
          <w:szCs w:val="32"/>
        </w:rPr>
        <w:t>2、</w:t>
      </w:r>
      <w:r>
        <w:rPr>
          <w:rFonts w:ascii="FangSong_GB2312" w:hAnsi="仿宋" w:eastAsia="FangSong_GB2312" w:cs="Times New Roman"/>
          <w:kern w:val="2"/>
          <w:sz w:val="32"/>
          <w:szCs w:val="32"/>
        </w:rPr>
        <w:t>严肃纪律，强化资金使用管理。严格执行财政局批复的预算,全年支出控制在预算数以内，严肃财务工作纪律，严格按照政策规定的范围、标准和口径要求，实事求是地填报资金使用计划申请，按照财政部门审</w:t>
      </w:r>
      <w:r>
        <w:rPr>
          <w:rFonts w:hint="eastAsia" w:ascii="FangSong_GB2312" w:hAnsi="仿宋" w:eastAsia="FangSong_GB2312" w:cs="Times New Roman"/>
          <w:kern w:val="2"/>
          <w:sz w:val="32"/>
          <w:szCs w:val="32"/>
        </w:rPr>
        <w:t>核批复的意见，严格执行国库集中支付制度支付资金。无改变项目内容、扩大使用范围、挪用项目资金现象，做到了专款专用，切实保障资金使用的安全性、规范性和有效性。</w:t>
      </w:r>
    </w:p>
    <w:p>
      <w:pPr>
        <w:pStyle w:val="36"/>
        <w:spacing w:before="36" w:beforeAutospacing="0" w:after="0" w:afterAutospacing="0" w:line="267" w:lineRule="atLeast"/>
        <w:ind w:left="462"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从整体情况来看，我单位重视财政资金的支出绩效，从预算、执行、验收、资金支付等流程层层把关，严格按照部门预算进行部门整体支出， “三公经费”逐年下降。所有项目资金严格按照项目申报的实施方案组织实施，并责成项目实施科室加强日常监督，依据相应的资金管理办法切实做到项目资金专项专用，无截留、无挪用等现象。</w:t>
      </w:r>
    </w:p>
    <w:p>
      <w:pPr>
        <w:widowControl/>
        <w:adjustRightInd w:val="0"/>
        <w:snapToGrid w:val="0"/>
        <w:spacing w:line="50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24" w:name="_Toc29479"/>
      <w:r>
        <w:rPr>
          <w:rFonts w:hint="eastAsia" w:ascii="FangSong_GB2312" w:hAnsi="宋体" w:eastAsia="FangSong_GB2312" w:cs="宋体"/>
          <w:color w:val="000000"/>
          <w:kern w:val="0"/>
          <w:sz w:val="32"/>
          <w:szCs w:val="32"/>
          <w:shd w:val="clear" w:color="auto" w:fill="FFFFFF"/>
          <w:lang w:val="zh-CN"/>
        </w:rPr>
        <w:t>（二）结果应用情况。</w:t>
      </w:r>
      <w:bookmarkEnd w:id="124"/>
    </w:p>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1.我单位根据绩效评定指标评价，整体自评指标得分95分。</w:t>
      </w:r>
    </w:p>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2.对项目绩效评定指标评价，将项目支出后的实际状况与项目申报的绩效目标进行对比分析。按项目实际支出和项目申报绩效目标进行对比分析自评得分95分，所有项目均与批复下达相符。</w:t>
      </w:r>
    </w:p>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3.我单位根据财政相关文件要求，进行了公开公示。</w:t>
      </w: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125" w:name="_Toc18469"/>
      <w:r>
        <w:rPr>
          <w:rFonts w:hint="eastAsia" w:ascii="黑体" w:hAnsi="宋体" w:eastAsia="黑体" w:cs="宋体"/>
          <w:color w:val="000000"/>
          <w:kern w:val="0"/>
          <w:sz w:val="32"/>
          <w:szCs w:val="32"/>
          <w:shd w:val="clear" w:color="auto" w:fill="FFFFFF"/>
        </w:rPr>
        <w:t>四、评价结论及建议</w:t>
      </w:r>
      <w:bookmarkEnd w:id="125"/>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26" w:name="_Toc20138"/>
      <w:r>
        <w:rPr>
          <w:rFonts w:hint="eastAsia" w:ascii="FangSong_GB2312" w:hAnsi="宋体" w:eastAsia="FangSong_GB2312" w:cs="宋体"/>
          <w:color w:val="000000"/>
          <w:kern w:val="0"/>
          <w:sz w:val="32"/>
          <w:szCs w:val="32"/>
          <w:shd w:val="clear" w:color="auto" w:fill="FFFFFF"/>
          <w:lang w:val="zh-CN"/>
        </w:rPr>
        <w:t>（一）评价结论。</w:t>
      </w:r>
      <w:bookmarkEnd w:id="126"/>
    </w:p>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从整体上看，</w:t>
      </w:r>
      <w:r>
        <w:rPr>
          <w:rFonts w:hint="eastAsia" w:ascii="FangSong_GB2312" w:hAnsi="仿宋" w:eastAsia="FangSong_GB2312" w:cs="Times New Roman"/>
          <w:kern w:val="2"/>
          <w:sz w:val="32"/>
          <w:szCs w:val="32"/>
        </w:rPr>
        <w:t>202</w:t>
      </w:r>
      <w:r>
        <w:rPr>
          <w:rFonts w:hint="eastAsia" w:ascii="FangSong_GB2312" w:hAnsi="仿宋" w:eastAsia="FangSong_GB2312" w:cs="Times New Roman"/>
          <w:kern w:val="2"/>
          <w:sz w:val="32"/>
          <w:szCs w:val="32"/>
          <w:lang w:val="en-US" w:eastAsia="zh-CN"/>
        </w:rPr>
        <w:t>2</w:t>
      </w:r>
      <w:r>
        <w:rPr>
          <w:rFonts w:ascii="FangSong_GB2312" w:hAnsi="仿宋" w:eastAsia="FangSong_GB2312" w:cs="Times New Roman"/>
          <w:kern w:val="2"/>
          <w:sz w:val="32"/>
          <w:szCs w:val="32"/>
        </w:rPr>
        <w:t>年我局资金运行维护决策正确，资金管理规范，政策执行有力，有效发挥了财政资金的使用效率。在人员经费支出、公共支出严格执行区委区政府的各项制度;在项目经费的使用上，在保证各项任务顺利完成的同时，严格落实厉行节约的原则;三公经费的使用严格控制在预算申报的范围内。</w:t>
      </w:r>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27" w:name="_Toc24912"/>
      <w:r>
        <w:rPr>
          <w:rFonts w:hint="eastAsia" w:ascii="FangSong_GB2312" w:hAnsi="宋体" w:eastAsia="FangSong_GB2312" w:cs="宋体"/>
          <w:color w:val="000000"/>
          <w:kern w:val="0"/>
          <w:sz w:val="32"/>
          <w:szCs w:val="32"/>
          <w:shd w:val="clear" w:color="auto" w:fill="FFFFFF"/>
          <w:lang w:val="zh-CN"/>
        </w:rPr>
        <w:t>（二）存在问题。</w:t>
      </w:r>
      <w:bookmarkEnd w:id="127"/>
    </w:p>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主要存在问题是预算编制不够准确和细化，预算调整颖相对较大。</w:t>
      </w:r>
    </w:p>
    <w:p>
      <w:pPr>
        <w:widowControl/>
        <w:adjustRightInd w:val="0"/>
        <w:snapToGrid w:val="0"/>
        <w:spacing w:line="580" w:lineRule="exact"/>
        <w:ind w:firstLine="640" w:firstLineChars="200"/>
        <w:contextualSpacing/>
        <w:jc w:val="left"/>
        <w:outlineLvl w:val="2"/>
        <w:rPr>
          <w:rFonts w:ascii="FangSong_GB2312" w:hAnsi="宋体" w:eastAsia="FangSong_GB2312" w:cs="宋体"/>
          <w:color w:val="000000"/>
          <w:kern w:val="0"/>
          <w:sz w:val="32"/>
          <w:szCs w:val="32"/>
          <w:shd w:val="clear" w:color="auto" w:fill="FFFFFF"/>
          <w:lang w:val="zh-CN"/>
        </w:rPr>
      </w:pPr>
      <w:bookmarkStart w:id="128" w:name="_Toc21162"/>
      <w:r>
        <w:rPr>
          <w:rFonts w:hint="eastAsia" w:ascii="FangSong_GB2312" w:hAnsi="宋体" w:eastAsia="FangSong_GB2312" w:cs="宋体"/>
          <w:color w:val="000000"/>
          <w:kern w:val="0"/>
          <w:sz w:val="32"/>
          <w:szCs w:val="32"/>
          <w:shd w:val="clear" w:color="auto" w:fill="FFFFFF"/>
          <w:lang w:val="zh-CN"/>
        </w:rPr>
        <w:t>（三）改进建议。</w:t>
      </w:r>
      <w:bookmarkEnd w:id="128"/>
    </w:p>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r>
        <w:rPr>
          <w:rFonts w:ascii="FangSong_GB2312" w:hAnsi="仿宋" w:eastAsia="FangSong_GB2312" w:cs="Times New Roman"/>
          <w:kern w:val="2"/>
          <w:sz w:val="32"/>
          <w:szCs w:val="32"/>
        </w:rPr>
        <w:t>加强年初预算编制工作，提高预算编制的准确性和细化程度。</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58"/>
        <w:gridCol w:w="1073"/>
        <w:gridCol w:w="1422"/>
        <w:gridCol w:w="416"/>
        <w:gridCol w:w="1018"/>
        <w:gridCol w:w="396"/>
        <w:gridCol w:w="936"/>
        <w:gridCol w:w="576"/>
        <w:gridCol w:w="576"/>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348"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4" w:type="pct"/>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51000021R000000019954-聘用人员经费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该项目为人员类项目，主要保障部门内2名定补人员工资发放。2022年，该预算项目资金按月支付，及时足额发放，预算执行率100%，年末无资金结余情况。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51081221R000000033316-其他对个人和家庭补助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该项目为人员类项目，主要保障部门在职人员工资发放。2022年，该预算项目资金按月支付，及时足额发放，预算执行率100%，年末无资金结余情况。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51081221R000000033747-独子费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该项目为人员类项目，主要保障部门内在职人员中有独生子女情况的人员，为其发放独子费。2022年，该预算项目资金按月支付，及时足额发放。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项目实施达到了预期效果，因中途人员变动，导致结余资金。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51081221R000000033767-目标绩效奖(公务员及参公人员)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该项目为人员类项目，主要保障部门25名公务员目标绩效奖。2022年，该预算项目资金按月支付，及时足额发放，预算执行率100%，年末无资金结余情况。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51081221R000000051755-其他交通费用（公务用车改革补贴）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该项目为人员类项目，主要保障部门25名公务员及机关工勤人员2022年度车补。2022年，该预算项目资金按季度支付，及时足额发放，预算执行率100%，年末无资金结余情况。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22.08</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22.08</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51081221Y000000052199-金财网维护费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该项目为特定目标类项目，主要保障部门金财网专线正常运转。2022年，该预算项目资金年中一次性支付，预算执行率100%，年末无资金结余情况。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51081222R000005136042-工资性支出（行政）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该项目为人员类项目，主要保障部门25名公务员及机关工勤人员2022年度工资，包括基本工资、津贴补贴等。2022年，该预算项目资金按月支付，及时足额发放。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193.65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198.54</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179.83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193.65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198.54</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179.83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2022年人员变动导致行政人员工资结余情况。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51081222R000005136246-工资性支出（事业）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该项目为人员类项目，主要保障部门27名事业人员2022年度工资，包括基本工资、津贴补贴、绩效工资等。2022年，该预算项目资金按月支付，及时足额发放，预算执行率100%，年末无资金结余情况。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204.06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213.99</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211.69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98.93%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204.06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213.99</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211.69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98.93%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2022年人员变动导致行政人员工资结余情况。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51081222R000005136461-基本养老保险（行政）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该项目为人员类项目，主要保障部门25名公务员及机关工勤人员2022年度养老保险缴费等。2022年，该预算项目资金按月支付，及时足额缴纳，预算执行率100%，年末无资金结余情况。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2022年人员变动导致行政人员工资结余情况。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51081222R000005136839-基本养老保险（事业）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该项目为人员类项目，主要保障部门27名事业人员2022年度养老保险缴费等。2022年，该预算项目资金按月支付，及时足额缴纳，预算执行率100%，年末无资金结余情况。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33.99</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88.35%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33.99</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88.35%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2022年人员变动导致行政人员工资结余情况。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51081222R000005137025-基本医疗保险（行政）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该项目为人员类项目，主要保障部门25名公务员及机关工勤人员2022年度医疗保险缴费等。2022年，该预算项目资金按月支付，及时足额缴纳，预算执行率100%，年末无资金结余情况。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15.11</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15.11</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51081222R000005137228-基本医疗保险（事业）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该项目为人员类项目，主要保障部门27名事业人员2022年度医疗保险缴费等。2022年，该预算项目资金按月支付，及时足额缴纳，预算执行率100%，年末无资金结余情况。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17.05</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100.46%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17.05</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100.46%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51081222R000005137604-住房公积金（行政）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该项目为人员类项目，主要保障部门25名公务员及机关工勤人员2022年度住房公积金缴费等。2022年，该预算项目资金按月支付，及时足额缴纳，预算执行率100%，年末无资金结余情况。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51081222R000005137802-住房公积金（事业）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该项目为人员类项目，主要保障部门27名事业人员2022年度住房公积金缴费等。2022年，该预算项目资金按月支付，及时足额缴纳，预算执行率100%，年末无资金结余情况。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51081222R000005138639-职业年金（事业）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该项目为人员类项目，主要保障部门调出事业人员职业年金缴费等。2022年，该预算项目资金按月支付，及时足额缴纳，预算执行率100%，年末无资金结余情况。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51081222R000005429042-目标绩效奖（事业人员）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该项目为人员类项目，主要保障部门27名事业人员目标绩效奖。2022年，该预算项目资金按月支付，及时足额发放，预算执行率100%，年末无资金结余情况。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104.40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51081222R000005430095-目标绩效奖（行政工人）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该项目为人员类项目，主要保障部门25名事业人员目标绩效奖。2022年，该预算项目资金按月支付，及时足额发放，预算执行率100%，年末无资金结余情况。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51081222T000005584566-国家全域旅游示范区创建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完成旅游风景道建设，完成水磨沟至大滩旅游环线全域标识系统建设，景区提升打造。</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该项目为特定目标类项目，主要完成旅游风景道建设，完成水磨沟至大滩旅游环线全域标识系统建设，景区提升打造。2022年，该预算项目资金有序支付，预算执行率100%，年末无资金结余情况。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旅游风景道建设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全域旅游标识系统建设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力争成功创建成国家全域旅游示范区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全年12个月。</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预算范围内</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带动旅游收入增长率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带动就业</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促进文旅产业实现高质量发展。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51081222T000005653444-天府旅游名县奖励资金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推动县域旅游高质量发展，着力夯实县域旅游支柱产业地位，不断增强县域旅游综合带动作用，持续提升天府旅游名县的知名度和美誉度。</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该项目为特定目标类项目，主要通过社会宣传、新闻宣传、外宣活动及文旅资源推介等工作开展。2022年，该预算项目资金有序支付，预算执行率100%，年末无资金结余情况。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对外宣传推广活动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打造天府旅游名县</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文旅融合发展程度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县域旅游综合带动作用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预算范围内</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旅游品牌影响力</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持久</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持久</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持久</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旅游支柱产业地位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51081222T000005738207-广播电视无线数字化覆盖运行维护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确保省无线覆盖朝天发射台发射台正常运行，保障设备完好，安全转播节目，满足0.5万户，2.5万人民群众免费收听广播电视节目，满意度≥95%以上。</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确保省无线覆盖朝天发射台发射台正常运行，保障设备完好，安全转播节目，满足0.5万户，2.5万人民群众免费收听广播电视节目，满意度≥95%以上。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确保朝天发射台正常运行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确保电视用户正常收看</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确保广播正常转播</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任务完成及时率（≥**%）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资金控制在预算内</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189.18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189.18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解决全区人民听广播、看电视难的问题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满足了社会公众对广播节目收听和电视节目收看的基本公共文化服务需求。</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51081222T000005738332-中子铺遗址保护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编制中子铺遗址保护规划、开展中子铺遗址考古调查、开展朝天区全域内洞穴遗址考古调查工作。</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编制中子铺遗址保护规划、开展中子铺遗址考古调查、开展朝天区全域内洞穴遗址考古调查工作。2022年，该预算项目资金有序支付，预算执行率100%，年末无资金结余情况。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52"/>
                <w:lang w:val="en-US" w:eastAsia="zh-CN" w:bidi="ar"/>
              </w:rPr>
              <w:t>编制中子铺遗址保护规划</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52"/>
                <w:lang w:val="en-US" w:eastAsia="zh-CN" w:bidi="ar"/>
              </w:rPr>
              <w:t>开展中子铺遗址考古调查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52"/>
                <w:lang w:val="en-US" w:eastAsia="zh-CN" w:bidi="ar"/>
              </w:rPr>
              <w:t>开展朝天区全域内洞穴遗址考古调查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52"/>
                <w:lang w:val="en-US" w:eastAsia="zh-CN" w:bidi="ar"/>
              </w:rPr>
              <w:t>完成规划编制及考古调查。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结合全区旅游发展，做好文旅融合工作。</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充分挖掘我区历史文化，让文物“活”起来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51081222T000005738434-文化、广电绩效奖励金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改善基层公共文化服务设施条件，加强基层公服人才队伍建设，促进基本公服标准化，均等化，保障广大群众读书、观影、开展文化活动等基本文化权益。</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改善了基层文化设施，不断深化和丰富了群众文化活动的内容，扎实推动了文化的均等化、基本化、便利化。扩大了实施范围和效果，提高了群众的满意度和知晓率，越来越多的群众从活动中增长知识，充分感受精神文化产品带来的乐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乡镇综合文化体打造</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创作文艺精品</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开展文化活动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原创文化活动节目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演员数量</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文艺创作</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文化综合体打造容纳群众</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公共文化服务体系一般项目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充分发挥了信息服务质量，提高了服务水平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丰富了朝天区人民群众精神文化生活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提升乡村生活品味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51081222T000005738494-国家全域旅游示范区创建资金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完成旅游风景道建设，完成水磨沟至大滩旅游环线全域标识系统建设，景区提升打造。</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该项目为特定目标类项目，主要完成旅游风景道建设，完成水磨沟至大滩旅游环线全域标识系统建设，景区提升打造。2022年，该预算项目资金有序支付，预算执行率100%，年末无资金结余情况。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旅游风景道建设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全域旅游标识系统建设</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力争成功创建成国家全域旅游示范区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全年12个月。</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预算范围内</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带动旅游收入增长率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带动就业</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促进文旅产业实现高质量发展。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51081222T000005940462-天府旅游名县奖励资金（2022年）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为总结经验、表彰先进、梳理榜样，进一步激发工作积极性、主动性和创造性，推动我区文旅经济工作再上新台阶。</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该项目为特定目标类项目，主要用于天府旅游明县创建中先进个人表彰奖励金。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表彰人数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创建工作完成率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先进个人奖励金</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进一步激发工作积极性</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51081222T000005941197-三馆一站免费开放（2022年）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三馆一站面向社会全面开放，全年惠及群众180万人次，举办“文化下乡”、“图书下乡”活动150场次。</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“三馆一站”面向社会全面开放，全年惠及群众180万人次。举办“文化下乡活动”50余场次、“送图书下乡”50场次。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全年免费开放天数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到达乡镇个数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完成送图书、文化下乡数量</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送文化下乡演出覆盖率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三馆一站免费开放费用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任务完成及时率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让贫困地区人民享受文化成果</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群众对三馆一站免费开放政策的知晓率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持续送文化图书下乡时间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传承优秀文化、本土文化、民族文化</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51081222T000005941278-村村通运行维护（2022年）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1、全区广播村村响维修维护。2、高山无线发射基站维修维护15座。3、全区电视用户维修维护。</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用于广播村村响维修维护、高山无线发射基站维修维护15座、直播卫星运行维护、有线电视运行维护工作开展。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广播村村响维修维护（终端）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高山无线发射基站维修维护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电视维修维护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广播村村响维修维护（前端）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高山无线发射基站维修维护率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村村通运行维护费用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保障全区人民广播电视正常运行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丰富农村群众的精神文化生活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基本公共文化服务水平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51081222T000005941318-国家级全域旅游示范区创建（2022年）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1、创建一批国家级、省级特色品牌。2、建设一批文旅特色小镇、文化旅游体验项目、特色街区及文艺演艺等产品。3、建设一批中高端度假酒店、精品民宿及一批特色美食等。4、推动游客接待人数提升。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该项目为特定目标类项目，主要完成旅游风景道建设，完成水磨沟至大滩旅游环线全域标识系统建设，景区提升打造。2022年，该预算项目资金未支出，结余40万元。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创建特色品牌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创建特色旅游商品</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游客接待总量</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品牌创建率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旅游商品创建率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旅游人数增长率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国家级全域旅游示范区创建费用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旅游从业人数比重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旅游税收贡献率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开创文化旅游新局面</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及时全额支付资金。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51081222T000005941342-旅游宣传营销费（2022年）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1、通过对外宣传营销活动极大的提升朝天文旅品牌营销、目的地营销、客源地营销。                                                        2、努力宣传推介朝天文旅产品和资源，大幅度提升朝天文旅的知名度和美誉度。                                                            3、吸引更多游客到朝天观光旅游。</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根据区委工作安排及工作职能需要，2022年全面完成宣传营销目标任务，不断提升朝天知名度、美誉度和影响力。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参加媒体营销活动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参加节点营销活动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宣传营销费用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通过宣传营销，进一步突出朝天旅游特色，打造朝天文化旅游品牌。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大大提升“小养胜地  大道朝天”文旅品牌。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51081222T000005941461-评估定级图书采购（2022年）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拟购置各类图书2500册，电子资源数据库2种。</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扎实开展图书馆免费开放任务，提升全区公共文化服务水平。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购置电子资源数据库</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购置各类书籍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正版率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电子资源故障率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电子资源数据库</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各类书籍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宣传推广力度进一步加强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51081222T000006476765-中央无线覆盖高山基站运行维护经费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确保中央无线覆盖三个发射台正常运行，保障设备完好，安全转播节目。</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该项目用于全区三个中央广播电视无线覆盖工程，主要是用于基站电费、设备购置及日常运行维护费用等。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确保寨子包发射台运转正常。</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确保吴儿包发射台运转正常。</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确保朝天发射台运转正常。</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确保发射台安全转播节目。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中央无线覆盖高山基站运行维护费用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满足全区人民群众免费正常收看广播电视节目。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长期免费为人民群众提供20套以上广播电视节目。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全区收看广播电视节目群众满意度。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51081222T000006479188-中央广播电视节目无线覆盖运行维护费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确保省无线覆盖朝天发射台发射台正常运行，保障设备完好，安全转播节目，满足0.5万户，2.5万人民群众免费收听广播电视节目，满意度≥95%以上。</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确保省无线覆盖朝天发射台发射台正常运行，保障设备完好，安全转播节目，满足0.5万户，2.5万人民群众免费收听广播电视节目，满意度≥95%以上。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确保朝天发射台正常运行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确保电视用户正常收看</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确保广播正常转播</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任务完成及时率（≥**%）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资金控制在预算内</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189.18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189.18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解决全区人民听广播、看电视难的问题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满足了社会公众对广播节目收听和电视节目收看的基本公共文化服务需求。</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资金支付不及时。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加快资金支付进度。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51081222T000006737741-文物保护单位电线维修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对罗家沟、赵氏大院等四处文物保护单位的电线进行线路更换，加阻燃管等。</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该项目主要用于文物保护方面，针对四处文化保护单位的电线老化等问题进行更换维修。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维修数量</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保障文物安全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维修经费</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拉动文化旅游经济发展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延长文物寿命，保障其历史文化价值。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51081222T000006912510-广播电视户户通运行维护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1、全区广播村村响维修维护。2、高山无线发射基站维修维护15座。3、全区电视用户维修维护。</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用于广播村村响维修维护、高山无线发射基站维修维护15座、直播卫星运行维护、有线电视运行维护工作开展。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130.23</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128.93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130.23</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128.93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广播村村响维修维护（终端）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高山无线发射基站维修维护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电视维修维护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广播村村响维修维护（前端）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高山无线发射基站维修维护率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村村通运行维护费用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保障全区人民广播电视正常运行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丰富农村群众的精神文化生活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基本公共文化服务水平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51081222T000006913455-大安寺修缮保护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在整体保护大安寺历史风貌的前提下，保护文物主体建筑，完成大安寺修缮保护工作，面积约1500平米，并实现文物与当地经济社会协调发展。</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在整体保护大安寺历史风貌的前提下，保护文物主体建筑，完成大安寺修缮保护工作，面积约1500平米，并实现文物与当地经济社会协调发展。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修缮面积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完成大安寺修缮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项目周期</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通过文物主体修缮，确保文物主体安全，结合乡村振兴，促进文物和当地旅游经济协调发展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该项目对保护传统文化，保存历史文化资源，提升文物价值及古蜀道文化研究提供了基础</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51081222T000006926547-广播电视户户通运行维护（市级配套）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1、全区广播村村响维修维护。2、高山无线发射基站维修维护15座。3、全区电视用户维修维护。</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用于广播村村响维修维护、高山无线发射基站维修维护15座、直播卫星运行维护、有线电视运行维护工作开展。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广播村村响维修维护（终端）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高山无线发射基站维修维护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电视维修维护</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广播村村响维修维护（前端）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电视维修维护率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高山无线发射基站维修维护率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广播村村响维修维护率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村村通运行维护费用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保障全区人民广播电视正常运行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丰富农村群众的精神文化生活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基本公共文化服务水平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51081222T000006926731-中央广播电视无线覆盖发射台运行维护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确保中央无线覆盖三个发射台正常运行，保障设备完好，安全转播节目。</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该项目用于全区三个中央广播电视无线覆盖工程，主要是用于基站电费、设备购置及日常运行维护费用等。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确保寨子包发射台运转正常。</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确保吴儿包发射台运转正常。</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确保朝天发射台运转正常。</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确保发射台安全转播节目。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中央无线覆盖高山基站运行维护费用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满足全区人民群众免费正常收看广播电视节目。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长期免费为人民群众提供20套以上广播电视节目。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全区收看广播电视节目群众满意度。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51081222T000006940615-中央和省美术馆公共图书馆文化馆（站）免费开放专项资金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三馆一站面向社会全面开放，全年惠及群众180万人次，举办“文化下乡”、“图书下乡”活动150场次。</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“三馆一站”面向社会全面开放，全年惠及群众180万人次。举办“文化下乡活动”50余场次、“送图书下乡”50场次。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全年免费开放天数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到达乡镇个数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完成送图书、文化下乡数量</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送文化下乡演出覆盖率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三馆一站免费开放费用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任务完成及时率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让贫困地区人民享受文化成果</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群众对三馆一站免费开放政策的知晓率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持续送文化图书下乡时间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传承优秀文化、本土文化、民族文化</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51081222T000006980871-旅游景区发展大会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通过景区发展大会及相关配套项目建设，提升文化旅游品质，丰富文化旅游内涵，提升景区管理水平，同时，为景区管理部门提供更多营销支撑决策。</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通过景区发展大会及相关配套项目建设，提升文化旅游品质，丰富文化旅游内涵，提升景区管理水平，同时，为景区管理部门提供更多营销支撑决策。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旅游度假区重要节点及业态景观方案</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完成智慧景区提升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景区发展大会新业态、新场景推介活动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建成大数据分析、应急指挥调度于一体的中枢平台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景区发展大会费用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提升朝天文旅对外宣传推广力度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带动朝天旅游收入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51081222T000007190302-濒危剧种免费或低票价演出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用于栈道演艺公司免费或低票价演出20场次。</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用于栈道演艺公司免费或低票价演出20场次。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演出剧目数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团队总人数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免费或低票价演出场次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传承人参与演出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傩戏占比</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传承本土文化、优秀文化</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丰富了人民群众精神文化生活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未支付资金。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加快资金支付进度。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51081222T000007293822-戏曲进乡村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完成送戏下乡108场次，演出节目中地方戏曲占比大于等于50%。</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中央对基层公共文化服务体系建设的投入通过“送戏下乡”开展“送文化下乡”活动108场次。2021年区文化旅游和体育局精心筹备，组织优质戏剧文化演出剧目。演出剧目包括《传承》《粉墨春秋》《花好月圆》《国风古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演出场次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节目个数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节目套数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戏曲节目占比</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送戏下乡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丰富了朝天区人民群众精神文化生活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提升乡村生活品味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全区人民群众满意度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51081222T000007294033-濒危剧种免费或低票价演出（2021年）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用于栈道演艺公司免费或低票价演出20场次。</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用于栈道演艺公司免费或低票价演出20场次。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演出剧目数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团队总人数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免费或低票价演出场次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传承人参与演出</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傩戏占比</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传承本土文化、优秀文化</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丰富了人民群众精神文化生活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51081222T000007294065-公共数字文化建设（公共文化云）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开展基层直录播活动，更新与推进在线场馆及活动信息，线上展示基层文创，非遗等产品，开展新媒体宣传与服务推广活动。</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开展基层直录播活动，更新与推进在线场馆及活动信息，线上展示基层文创，非遗等产品，开展新媒体宣传与服务推广活动。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活动开展和信息推送及时率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新媒体宣传与服务推广活动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直录播活动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基层文创、非遗产品</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公共数字文化建设率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丰富了朝天区人民群众精神文化生活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充分挖掘我区历史文化，让文物“活”起来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51081222T000007361437-非遗代表性传承人补助（省级）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保护优秀文化传承人发展，营造社会共同参与非遗保护的良氛围，推动我区非遗文化传承发展。</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保护优秀文化传承人发展，营造社会共同参与非遗保护的良氛围，推动我区非遗文化传承发展。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参加非公益性宣传，非遗进机关报园</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营造社会共同参与非遗保护的良好氛围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非遗传承保护</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非遗传承人补助</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51081222T000007361491-非物质文化遗产保护资金（国家级）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完成节目创作1个，开展平溪傩戏、李家（耍）锣鼓进景区活动3场</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完成节目创作1个，开展平溪傩戏、李家（耍）锣鼓进景区活动3场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原创节目创作率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非遗保护与传承项目开展时间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开展进景区活动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效效指标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扩大非遗文化影响力</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人民群众对非遗保护与传承项目满意度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非遗保护传承项目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51081222T000007368572-大安寺修缮保护（2021年）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在整体保护大安寺历史风貌的前提下，保护文物主体建筑，完成大安寺修缮保护工作，面积约1500平米，并实现文物与当地经济社会协调发展。</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在整体保护大安寺历史风貌的前提下，保护文物主体建筑，完成大安寺修缮保护工作，面积约1500平米，并实现文物与当地经济社会协调发展。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修缮面积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完成大安寺修缮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项目周期</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通过文物主体修缮，确保文物主体安全，结合乡村振兴，促进文物和当地旅游经济协调发展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该项目对保护传统文化，保存历史文化资源，提升文物价值及古蜀道文化研究提供了基础</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51081222Y000005135060-定额公用经费（行政）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该项目为运转类项目，主要保障部门日常公用支出。2022年，该预算项目资金年中有序支付，预算执行率100%，年末无资金结余情况。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51081222Y000005135504-定额公用经费（事业）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该项目为运转类项目，主要保障部门日常公用支出。2022年，该预算项目资金年中有序支付，预算执行率100%，年末无资金结余情况。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28.33</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28.33</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51081222Y000005899943-乡村振兴第一书记和工作队工作经费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保障驻村工作队驻村工作开展，全面完成市区下达目标任务。</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保障驻村工作队驻村工作开展，全面完成市区下达目标任务。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51081223T000008182148-大安寺修缮保护（80万）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在整体保护大安寺历史风貌的前提下，保护文物主体建筑，完成大安寺修缮保护工作，面积约1500平米，并实现文物与当地经济社会协调发展。</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在整体保护大安寺历史风貌的前提下，保护文物主体建筑，完成大安寺修缮保护工作，面积约1500平米，并实现文物与当地经济社会协调发展。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修缮面积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完成大安寺修缮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项目周期</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通过文物主体修缮，确保文物主体安全，结合乡村振兴，促进文物和当地旅游经济协调发展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该项目对保护传统文化，保存历史文化资源，提升文物价值及古蜀道文化研究提供了基础</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51081223T000008270060-2021年四川省旅游景区发展大会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通过景区发展大会及相关配套项目建设，提升文化旅游品质，丰富文化旅游内涵，提升景区管理水平，同时，为景区管理部门提供更多营销支撑决策。</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通过景区发展大会及相关配套项目建设，提升文化旅游品质，丰富文化旅游内涵，提升景区管理水平，同时，为景区管理部门提供更多营销支撑决策。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106.37</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旅游度假区重要节点及业态景观方案</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完成智慧景区提升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景区发展大会新业态、新场景推介活动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建成大数据分析、应急指挥调度于一体的中枢平台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景区发展大会费用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提升朝天文旅对外宣传推广力度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带动朝天旅游收入</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51081223T000008330858-戏曲进乡村补助资金（2022年）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完成送戏下乡108场次，演出节目中地方戏曲占比大于等于50%。</w:t>
            </w:r>
          </w:p>
        </w:tc>
        <w:tc>
          <w:tcPr>
            <w:tcW w:w="16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中央对基层公共文化服务体系建设的投入通过“送戏下乡”开展“送文化下乡”活动108场次。2022年区文化旅游和体育局精心筹备，组织优质戏剧文化演出剧目。演出剧目包括《传承》《粉墨春秋》《花好月圆》《国风古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演出场次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节目个数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节目套数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戏曲节目占比</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送戏下乡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丰富了朝天区人民群众精神文化生活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提升乡村生活品味</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持续提升朝天区人民群众精神文化生活</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全区人民群众满意度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项目实施达到了预期的效益，绩效目标完全实现，为我局在下一年工作推进和预算安排上提供了对比数据。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未支付资金。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加快资金支付进度。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项目负责人：杨中正</w:t>
            </w:r>
          </w:p>
        </w:tc>
        <w:tc>
          <w:tcPr>
            <w:tcW w:w="24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财务负责人：贺跃先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36"/>
        <w:spacing w:before="178" w:beforeAutospacing="0" w:after="0" w:afterAutospacing="0" w:line="500" w:lineRule="exact"/>
        <w:ind w:left="267" w:firstLine="640" w:firstLineChars="200"/>
        <w:rPr>
          <w:rFonts w:ascii="FangSong_GB2312" w:hAnsi="仿宋" w:eastAsia="FangSong_GB2312" w:cs="Times New Roman"/>
          <w:kern w:val="2"/>
          <w:sz w:val="32"/>
          <w:szCs w:val="32"/>
        </w:rPr>
      </w:pPr>
    </w:p>
    <w:p>
      <w:pPr>
        <w:spacing w:line="600" w:lineRule="exact"/>
        <w:jc w:val="both"/>
        <w:rPr>
          <w:rFonts w:cs="宋体" w:asciiTheme="minorEastAsia" w:hAnsiTheme="minorEastAsia" w:eastAsiaTheme="minorEastAsia"/>
          <w:b/>
          <w:color w:val="000000"/>
          <w:kern w:val="0"/>
          <w:sz w:val="44"/>
          <w:szCs w:val="44"/>
        </w:rPr>
      </w:pP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rPr>
      </w:pPr>
      <w:bookmarkStart w:id="129" w:name="_Toc15396618"/>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广元市朝天区文化旅游和体育局</w:t>
      </w:r>
    </w:p>
    <w:p>
      <w:pPr>
        <w:keepNext w:val="0"/>
        <w:keepLines w:val="0"/>
        <w:pageBreakBefore w:val="0"/>
        <w:kinsoku/>
        <w:wordWrap/>
        <w:overflowPunct/>
        <w:topLinePunct w:val="0"/>
        <w:autoSpaceDE/>
        <w:autoSpaceDN/>
        <w:bidi w:val="0"/>
        <w:spacing w:line="576" w:lineRule="exact"/>
        <w:jc w:val="center"/>
        <w:textAlignment w:val="auto"/>
        <w:outlineLvl w:val="1"/>
        <w:rPr>
          <w:rFonts w:hint="eastAsia" w:ascii="方正小标宋简体" w:hAnsi="方正小标宋简体" w:eastAsia="方正小标宋简体" w:cs="方正小标宋简体"/>
          <w:sz w:val="44"/>
          <w:szCs w:val="44"/>
        </w:rPr>
      </w:pPr>
      <w:bookmarkStart w:id="130" w:name="_Toc28389"/>
      <w:r>
        <w:rPr>
          <w:rFonts w:hint="eastAsia" w:ascii="方正小标宋简体" w:hAnsi="方正小标宋简体" w:eastAsia="方正小标宋简体" w:cs="方正小标宋简体"/>
          <w:sz w:val="44"/>
          <w:szCs w:val="44"/>
        </w:rPr>
        <w:t>濒危剧种免费或低价票演出项目绩效自评报告</w:t>
      </w:r>
      <w:bookmarkEnd w:id="130"/>
    </w:p>
    <w:p>
      <w:pPr>
        <w:pStyle w:val="2"/>
      </w:pP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31" w:name="_Toc17613"/>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131"/>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ascii="楷体_GB2312" w:hAnsi="楷体_GB2312" w:eastAsia="楷体_GB2312" w:cs="楷体_GB2312"/>
          <w:b w:val="0"/>
          <w:bCs w:val="0"/>
          <w:sz w:val="32"/>
          <w:szCs w:val="32"/>
        </w:rPr>
      </w:pPr>
      <w:bookmarkStart w:id="132" w:name="_Toc4350"/>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转移支付概况</w:t>
      </w:r>
      <w:bookmarkEnd w:id="132"/>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rPr>
      </w:pPr>
      <w:r>
        <w:rPr>
          <w:rFonts w:hint="eastAsia" w:ascii="仿宋_GB2312" w:hAnsi="仿宋_GB2312" w:eastAsia="仿宋_GB2312" w:cs="仿宋_GB2312"/>
          <w:b/>
          <w:bCs/>
          <w:sz w:val="32"/>
          <w:lang w:val="en-US" w:eastAsia="zh-CN"/>
        </w:rPr>
        <w:t>1.</w:t>
      </w:r>
      <w:r>
        <w:rPr>
          <w:rFonts w:hint="eastAsia" w:ascii="仿宋_GB2312" w:hAnsi="仿宋_GB2312" w:eastAsia="仿宋_GB2312" w:cs="仿宋_GB2312"/>
          <w:b/>
          <w:bCs/>
          <w:sz w:val="32"/>
        </w:rPr>
        <w:t>政策背景</w:t>
      </w:r>
    </w:p>
    <w:p>
      <w:pPr>
        <w:keepNext w:val="0"/>
        <w:keepLines w:val="0"/>
        <w:pageBreakBefore w:val="0"/>
        <w:kinsoku/>
        <w:wordWrap/>
        <w:overflowPunct/>
        <w:topLinePunct w:val="0"/>
        <w:autoSpaceDE/>
        <w:autoSpaceDN/>
        <w:bidi w:val="0"/>
        <w:spacing w:line="576" w:lineRule="exact"/>
        <w:ind w:firstLine="480" w:firstLineChars="150"/>
        <w:textAlignment w:val="auto"/>
        <w:rPr>
          <w:rFonts w:ascii="仿宋_GB2312" w:hAnsi="仿宋_GB2312" w:eastAsia="仿宋_GB2312" w:cs="仿宋_GB2312"/>
          <w:sz w:val="32"/>
        </w:rPr>
      </w:pPr>
      <w:r>
        <w:rPr>
          <w:rFonts w:hint="eastAsia" w:ascii="仿宋_GB2312" w:hAnsi="仿宋_GB2312" w:eastAsia="仿宋_GB2312" w:cs="仿宋_GB2312"/>
          <w:sz w:val="32"/>
        </w:rPr>
        <w:t>我区根据上级要求编报了我区202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年度濒危剧种免费或低价票演出项目建设方案，方案上报省财政厅、省文化和旅游厅审核通过并以文件下达了专项经费预算。</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资金情况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年中央</w:t>
      </w:r>
      <w:r>
        <w:rPr>
          <w:rFonts w:hint="eastAsia" w:ascii="仿宋_GB2312" w:hAnsi="仿宋_GB2312" w:eastAsia="仿宋_GB2312" w:cs="仿宋_GB2312"/>
          <w:sz w:val="32"/>
          <w:szCs w:val="32"/>
          <w:lang w:eastAsia="zh-CN"/>
        </w:rPr>
        <w:t>支持地方公共文化服务体系建设（濒危剧种免费或低票价演出）</w:t>
      </w:r>
      <w:r>
        <w:rPr>
          <w:rFonts w:hint="eastAsia" w:ascii="仿宋_GB2312" w:hAnsi="仿宋_GB2312" w:eastAsia="仿宋_GB2312" w:cs="仿宋_GB2312"/>
          <w:sz w:val="32"/>
          <w:szCs w:val="32"/>
        </w:rPr>
        <w:t>下达非物质文化遗产保护专项经费专项转移支付预算10万元。</w:t>
      </w:r>
      <w:r>
        <w:rPr>
          <w:rFonts w:hint="eastAsia" w:ascii="仿宋_GB2312" w:hAnsi="仿宋_GB2312" w:eastAsia="仿宋_GB2312" w:cs="仿宋_GB2312"/>
          <w:color w:val="auto"/>
          <w:sz w:val="32"/>
          <w:szCs w:val="32"/>
        </w:rPr>
        <w:t>主要用于栈道公司演出任务20场。</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33" w:name="_Toc6560"/>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）整体绩效目标情况</w:t>
      </w:r>
      <w:bookmarkEnd w:id="133"/>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年中央</w:t>
      </w:r>
      <w:r>
        <w:rPr>
          <w:rFonts w:hint="eastAsia" w:ascii="仿宋_GB2312" w:hAnsi="宋体" w:eastAsia="仿宋_GB2312" w:cs="宋体"/>
          <w:color w:val="auto"/>
          <w:kern w:val="0"/>
          <w:sz w:val="32"/>
          <w:szCs w:val="32"/>
        </w:rPr>
        <w:t>补助地方平溪傩戏资金10万元，我区委托</w:t>
      </w:r>
      <w:r>
        <w:rPr>
          <w:rFonts w:hint="eastAsia" w:ascii="仿宋_GB2312" w:hAnsi="仿宋_GB2312" w:eastAsia="仿宋_GB2312" w:cs="仿宋_GB2312"/>
          <w:color w:val="auto"/>
          <w:sz w:val="32"/>
          <w:szCs w:val="32"/>
        </w:rPr>
        <w:t>栈</w:t>
      </w:r>
      <w:r>
        <w:rPr>
          <w:rFonts w:hint="eastAsia" w:ascii="仿宋_GB2312" w:hAnsi="宋体" w:eastAsia="仿宋_GB2312" w:cs="宋体"/>
          <w:color w:val="auto"/>
          <w:kern w:val="0"/>
          <w:sz w:val="32"/>
          <w:szCs w:val="32"/>
        </w:rPr>
        <w:t>道演艺公司</w:t>
      </w:r>
      <w:r>
        <w:rPr>
          <w:rFonts w:hint="eastAsia" w:ascii="仿宋_GB2312" w:hAnsi="宋体" w:eastAsia="仿宋_GB2312" w:cs="宋体"/>
          <w:color w:val="auto"/>
          <w:kern w:val="0"/>
          <w:sz w:val="32"/>
          <w:szCs w:val="32"/>
          <w:lang w:eastAsia="zh-CN"/>
        </w:rPr>
        <w:t>演出</w:t>
      </w:r>
      <w:r>
        <w:rPr>
          <w:rFonts w:hint="eastAsia" w:ascii="仿宋_GB2312" w:hAnsi="宋体" w:eastAsia="仿宋_GB2312" w:cs="宋体"/>
          <w:color w:val="auto"/>
          <w:kern w:val="0"/>
          <w:sz w:val="32"/>
          <w:szCs w:val="32"/>
        </w:rPr>
        <w:t>20场次，1-12月完成20场次。资金使用</w:t>
      </w:r>
      <w:r>
        <w:rPr>
          <w:rFonts w:hint="eastAsia" w:ascii="仿宋_GB2312" w:hAnsi="宋体" w:eastAsia="仿宋_GB2312" w:cs="宋体"/>
          <w:color w:val="000000"/>
          <w:kern w:val="0"/>
          <w:sz w:val="32"/>
          <w:szCs w:val="32"/>
        </w:rPr>
        <w:t>率目标100%，实际使用率达100%。</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34" w:name="_Toc29513"/>
      <w:r>
        <w:rPr>
          <w:rFonts w:hint="eastAsia" w:ascii="黑体" w:hAnsi="黑体" w:eastAsia="黑体" w:cs="黑体"/>
          <w:sz w:val="32"/>
          <w:szCs w:val="32"/>
          <w:lang w:val="en-US" w:eastAsia="zh-CN"/>
        </w:rPr>
        <w:t>二、</w:t>
      </w:r>
      <w:r>
        <w:rPr>
          <w:rFonts w:hint="eastAsia" w:ascii="黑体" w:hAnsi="黑体" w:eastAsia="黑体" w:cs="黑体"/>
          <w:sz w:val="32"/>
          <w:szCs w:val="32"/>
        </w:rPr>
        <w:t>综合评价结论</w:t>
      </w:r>
      <w:bookmarkEnd w:id="134"/>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本次评价依据</w:t>
      </w:r>
      <w:r>
        <w:rPr>
          <w:rFonts w:hint="eastAsia" w:ascii="仿宋_GB2312" w:hAnsi="仿宋_GB2312" w:eastAsia="仿宋_GB2312" w:cs="仿宋_GB2312"/>
          <w:color w:val="auto"/>
          <w:sz w:val="32"/>
          <w:szCs w:val="32"/>
        </w:rPr>
        <w:t>《关于开展202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年度中央对地方转移支付预算执行情况绩效自评工作的通知》（广朝财教（202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号）》要求，确定平溪傩戏转移支付整体绩效情况，绩</w:t>
      </w:r>
      <w:r>
        <w:rPr>
          <w:rFonts w:hint="eastAsia" w:ascii="仿宋_GB2312" w:hAnsi="仿宋_GB2312" w:eastAsia="仿宋_GB2312" w:cs="仿宋_GB2312"/>
          <w:sz w:val="32"/>
          <w:szCs w:val="32"/>
        </w:rPr>
        <w:t>效自评开展绩效评价。通过项目实施的相关材料进行综合分析，平溪傩戏项目实施取得预期效果,达到预期绩效目标要求。</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35" w:name="_Toc6668"/>
      <w:r>
        <w:rPr>
          <w:rFonts w:hint="eastAsia" w:ascii="黑体" w:hAnsi="黑体" w:eastAsia="黑体" w:cs="黑体"/>
          <w:sz w:val="32"/>
          <w:szCs w:val="32"/>
          <w:lang w:val="en-US" w:eastAsia="zh-CN"/>
        </w:rPr>
        <w:t>三、</w:t>
      </w:r>
      <w:r>
        <w:rPr>
          <w:rFonts w:hint="eastAsia" w:ascii="黑体" w:hAnsi="黑体" w:eastAsia="黑体" w:cs="黑体"/>
          <w:sz w:val="32"/>
          <w:szCs w:val="32"/>
        </w:rPr>
        <w:t>绩效目标完成情况分析</w:t>
      </w:r>
      <w:bookmarkEnd w:id="135"/>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36" w:name="_Toc7997"/>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）资金情况分析</w:t>
      </w:r>
      <w:bookmarkEnd w:id="136"/>
    </w:p>
    <w:p>
      <w:pPr>
        <w:pStyle w:val="32"/>
        <w:keepNext w:val="0"/>
        <w:keepLines w:val="0"/>
        <w:pageBreakBefore w:val="0"/>
        <w:widowControl/>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年，我区到位202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年</w:t>
      </w:r>
      <w:r>
        <w:rPr>
          <w:rFonts w:hint="eastAsia" w:ascii="仿宋_GB2312" w:hAnsi="仿宋_GB2312" w:eastAsia="仿宋_GB2312" w:cs="仿宋_GB2312"/>
          <w:sz w:val="32"/>
          <w:szCs w:val="24"/>
        </w:rPr>
        <w:t>度濒危剧种免费或低价票演出</w:t>
      </w:r>
      <w:r>
        <w:rPr>
          <w:rFonts w:hint="eastAsia" w:ascii="仿宋_GB2312" w:hAnsi="仿宋_GB2312" w:eastAsia="仿宋_GB2312" w:cs="仿宋_GB2312"/>
          <w:kern w:val="2"/>
          <w:sz w:val="32"/>
          <w:szCs w:val="32"/>
        </w:rPr>
        <w:t>项目专项资金10万元,资金到位率100%。按照省财政厅、省文旅厅关于下达</w:t>
      </w: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年中央补助地方公共文化服务体系建设专项资金预算的通知</w:t>
      </w:r>
      <w:r>
        <w:rPr>
          <w:rFonts w:hint="eastAsia" w:ascii="仿宋_GB2312" w:hAnsi="仿宋_GB2312" w:eastAsia="仿宋_GB2312" w:cs="仿宋_GB2312"/>
          <w:kern w:val="2"/>
          <w:sz w:val="32"/>
          <w:szCs w:val="32"/>
        </w:rPr>
        <w:t>文件要求，202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年</w:t>
      </w:r>
      <w:r>
        <w:rPr>
          <w:rFonts w:hint="eastAsia" w:ascii="仿宋_GB2312" w:hAnsi="仿宋_GB2312" w:eastAsia="仿宋_GB2312" w:cs="仿宋_GB2312"/>
          <w:sz w:val="32"/>
          <w:szCs w:val="24"/>
        </w:rPr>
        <w:t>度濒危剧种免费或低价票演出</w:t>
      </w:r>
      <w:r>
        <w:rPr>
          <w:rFonts w:hint="eastAsia" w:ascii="仿宋_GB2312" w:hAnsi="仿宋_GB2312" w:eastAsia="仿宋_GB2312" w:cs="仿宋_GB2312"/>
          <w:kern w:val="2"/>
          <w:sz w:val="32"/>
          <w:szCs w:val="32"/>
        </w:rPr>
        <w:t>项目资金10万元，资金使用10万元，项目资金执行率100%。所有资金的支付合规合法，与申报项目方案相符。</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37" w:name="_Toc9522"/>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）总体目标完成情况分析</w:t>
      </w:r>
      <w:bookmarkEnd w:id="137"/>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一是做好非遗保护传承。二是</w:t>
      </w:r>
      <w:r>
        <w:rPr>
          <w:rFonts w:hint="eastAsia" w:ascii="仿宋_GB2312" w:eastAsia="仿宋_GB2312"/>
          <w:sz w:val="32"/>
          <w:szCs w:val="32"/>
        </w:rPr>
        <w:t>积极开展平溪傩戏演出活动</w:t>
      </w:r>
      <w:r>
        <w:rPr>
          <w:rFonts w:hint="eastAsia" w:ascii="仿宋_GB2312" w:hAnsi="仿宋_GB2312" w:eastAsia="仿宋_GB2312" w:cs="仿宋_GB2312"/>
          <w:sz w:val="32"/>
          <w:szCs w:val="32"/>
        </w:rPr>
        <w:t>。三是加大宣传与推广力度。</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38" w:name="_Toc3305"/>
      <w:r>
        <w:rPr>
          <w:rFonts w:hint="eastAsia" w:ascii="楷体_GB2312" w:hAnsi="楷体_GB2312" w:eastAsia="楷体_GB2312" w:cs="楷体_GB2312"/>
          <w:b w:val="0"/>
          <w:bCs w:val="0"/>
          <w:sz w:val="32"/>
          <w:szCs w:val="32"/>
          <w:lang w:eastAsia="zh-CN"/>
        </w:rPr>
        <w:t>（三）绩效指标完成情况分析</w:t>
      </w:r>
      <w:bookmarkEnd w:id="138"/>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一是做好非遗保护传承。完善平溪傩戏传承人谱系：陈万忠→王贵林→王礼荣→王以方（徒弟）。从谱系的传承人中展开关于平溪傩戏非遗保护与传承工作。</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二是</w:t>
      </w:r>
      <w:r>
        <w:rPr>
          <w:rFonts w:hint="eastAsia" w:ascii="仿宋_GB2312" w:eastAsia="仿宋_GB2312"/>
          <w:sz w:val="32"/>
          <w:szCs w:val="32"/>
        </w:rPr>
        <w:t>积极开展平溪傩戏演出活动。在曾家山景区的常态演艺中，可以与游客互动跳傩面舞，了解平溪傩戏文化。</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三是加大宣传与推广力度。平溪傩戏传承人参与了</w:t>
      </w:r>
      <w:r>
        <w:rPr>
          <w:rFonts w:hint="eastAsia" w:ascii="仿宋_GB2312" w:hAnsi="仿宋_GB2312" w:eastAsia="仿宋_GB2312" w:cs="仿宋_GB2312"/>
          <w:color w:val="auto"/>
          <w:sz w:val="32"/>
          <w:szCs w:val="32"/>
          <w:lang w:eastAsia="zh-CN"/>
        </w:rPr>
        <w:t>曾家山民俗风情篝火晚会</w:t>
      </w:r>
      <w:r>
        <w:rPr>
          <w:rFonts w:hint="eastAsia" w:ascii="仿宋_GB2312" w:hAnsi="仿宋_GB2312" w:eastAsia="仿宋_GB2312" w:cs="仿宋_GB2312"/>
          <w:color w:val="auto"/>
          <w:sz w:val="32"/>
          <w:szCs w:val="32"/>
        </w:rPr>
        <w:t>、</w:t>
      </w:r>
      <w:r>
        <w:rPr>
          <w:rFonts w:hint="eastAsia" w:ascii="仿宋_GB2312" w:hAnsi="宋体" w:eastAsia="仿宋_GB2312" w:cs="仿宋_GB2312"/>
          <w:color w:val="000000"/>
          <w:sz w:val="32"/>
          <w:szCs w:val="32"/>
        </w:rPr>
        <w:t>广元市涉及唱腔类非遗项目口述史抢救会</w:t>
      </w:r>
      <w:r>
        <w:rPr>
          <w:rFonts w:hint="eastAsia" w:ascii="仿宋_GB2312" w:hAnsi="宋体" w:eastAsia="仿宋_GB2312" w:cs="仿宋_GB2312"/>
          <w:color w:val="000000"/>
          <w:sz w:val="32"/>
          <w:szCs w:val="32"/>
          <w:lang w:eastAsia="zh-CN"/>
        </w:rPr>
        <w:t>、</w:t>
      </w:r>
      <w:r>
        <w:rPr>
          <w:rFonts w:hint="eastAsia" w:ascii="仿宋_GB2312" w:hAnsi="仿宋_GB2312" w:eastAsia="仿宋_GB2312" w:cs="仿宋_GB2312"/>
          <w:sz w:val="32"/>
          <w:szCs w:val="32"/>
        </w:rPr>
        <w:t>等系列活动，在活动中宣传展示平溪傩戏，让来往嘉宾、游客领会平溪傩戏的魅力。</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39" w:name="_Toc31347"/>
      <w:r>
        <w:rPr>
          <w:rFonts w:hint="eastAsia" w:ascii="黑体" w:hAnsi="黑体" w:eastAsia="黑体" w:cs="黑体"/>
          <w:sz w:val="32"/>
          <w:szCs w:val="32"/>
          <w:lang w:val="en-US" w:eastAsia="zh-CN"/>
        </w:rPr>
        <w:t>四、</w:t>
      </w:r>
      <w:r>
        <w:rPr>
          <w:rFonts w:hint="eastAsia" w:ascii="黑体" w:hAnsi="黑体" w:eastAsia="黑体" w:cs="黑体"/>
          <w:sz w:val="32"/>
          <w:szCs w:val="32"/>
        </w:rPr>
        <w:t>发现的主要问题和改进措施</w:t>
      </w:r>
      <w:bookmarkEnd w:id="139"/>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40" w:name="_Toc20344"/>
      <w:r>
        <w:rPr>
          <w:rFonts w:hint="eastAsia" w:ascii="楷体_GB2312" w:hAnsi="楷体_GB2312" w:eastAsia="楷体_GB2312" w:cs="楷体_GB2312"/>
          <w:b w:val="0"/>
          <w:bCs w:val="0"/>
          <w:sz w:val="32"/>
          <w:szCs w:val="32"/>
          <w:lang w:eastAsia="zh-CN"/>
        </w:rPr>
        <w:t>（一）主要问题</w:t>
      </w:r>
      <w:bookmarkEnd w:id="140"/>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随着社会的发展，时代的进步，原来相对封闭的农耕文明不断受到现代文明的冲击，人们的文化生活越来越丰富。受现代文化、生活空间多元化的影响，传统的生活方式难以跟上时代的步伐，平溪傩戏也渐渐少有人学习传承，使其生存环境和生存空间不断缩小。</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二是地方缺乏愿意传承传统戏曲的年轻人，地方流传戏剧受到一定的限制，地方财力也有限，投入文化发展资金不足。</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41" w:name="_Toc5232"/>
      <w:r>
        <w:rPr>
          <w:rFonts w:hint="eastAsia" w:ascii="楷体_GB2312" w:hAnsi="楷体_GB2312" w:eastAsia="楷体_GB2312" w:cs="楷体_GB2312"/>
          <w:b w:val="0"/>
          <w:bCs w:val="0"/>
          <w:sz w:val="32"/>
          <w:szCs w:val="32"/>
          <w:lang w:eastAsia="zh-CN"/>
        </w:rPr>
        <w:t>（二）改进措施</w:t>
      </w:r>
      <w:bookmarkEnd w:id="141"/>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一是准备更多平溪傩戏戏剧到基层免费或低价票演出，大力开展送戏曲进校园等活动，让青少年人群真正地去领会传统戏曲文化的精髓。</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二是在工作中不断完善工作机制，建立相对应的绩效目标管理办法。 并且加大对偏远山区文化发展资金的投入，让广大群众更加深入了解我区地方传统剧种。</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42" w:name="_Toc25246"/>
      <w:r>
        <w:rPr>
          <w:rFonts w:hint="eastAsia" w:ascii="黑体" w:hAnsi="黑体" w:eastAsia="黑体" w:cs="黑体"/>
          <w:sz w:val="32"/>
          <w:szCs w:val="32"/>
          <w:lang w:val="en-US" w:eastAsia="zh-CN"/>
        </w:rPr>
        <w:t>五、</w:t>
      </w:r>
      <w:r>
        <w:rPr>
          <w:rFonts w:hint="eastAsia" w:ascii="黑体" w:hAnsi="黑体" w:eastAsia="黑体" w:cs="黑体"/>
          <w:sz w:val="32"/>
          <w:szCs w:val="32"/>
        </w:rPr>
        <w:t>绩效自评结果拟应用和公开情况</w:t>
      </w:r>
      <w:bookmarkEnd w:id="142"/>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家、省加大对我区专项资金的投入，不断改善了基层文化设施，不断构建了公共文化服务体系，不断深化和推广了平溪傩戏文化内涵，扎实推动了非物质文化遗产的保护与传承工作。扩大了平溪傩戏实施范围和效果，提高了群众的满意度和知晓率，越来越多的群众从活动中增长对平溪傩戏的知识，充分感受我区地方特有的戏曲精神文化产品带来的乐趣。</w:t>
      </w:r>
    </w:p>
    <w:p>
      <w:pPr>
        <w:pStyle w:val="2"/>
        <w:rPr>
          <w:rFonts w:hint="eastAsia" w:hAnsi="仿宋_GB2312" w:cs="仿宋_GB2312"/>
          <w:sz w:val="32"/>
          <w:szCs w:val="32"/>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keepNext w:val="0"/>
        <w:keepLines w:val="0"/>
        <w:pageBreakBefore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广元市朝天区文化旅游和体育局</w:t>
      </w:r>
    </w:p>
    <w:p>
      <w:pPr>
        <w:keepNext w:val="0"/>
        <w:keepLines w:val="0"/>
        <w:pageBreakBefore w:val="0"/>
        <w:kinsoku/>
        <w:wordWrap/>
        <w:overflowPunct/>
        <w:topLinePunct w:val="0"/>
        <w:autoSpaceDE/>
        <w:autoSpaceDN/>
        <w:bidi w:val="0"/>
        <w:spacing w:line="576" w:lineRule="exact"/>
        <w:jc w:val="center"/>
        <w:textAlignment w:val="auto"/>
        <w:outlineLvl w:val="2"/>
        <w:rPr>
          <w:rFonts w:ascii="方正小标宋简体" w:hAnsi="方正小标宋简体" w:eastAsia="方正小标宋简体" w:cs="方正小标宋简体"/>
          <w:sz w:val="44"/>
          <w:szCs w:val="44"/>
        </w:rPr>
      </w:pPr>
      <w:bookmarkStart w:id="143" w:name="_Toc9538"/>
      <w:r>
        <w:rPr>
          <w:rFonts w:hint="eastAsia" w:ascii="方正小标宋简体" w:hAnsi="方正小标宋简体" w:eastAsia="方正小标宋简体" w:cs="方正小标宋简体"/>
          <w:sz w:val="44"/>
          <w:szCs w:val="44"/>
          <w:lang w:eastAsia="zh-CN"/>
        </w:rPr>
        <w:t>非遗保护与传承</w:t>
      </w:r>
      <w:r>
        <w:rPr>
          <w:rFonts w:hint="eastAsia" w:ascii="方正小标宋简体" w:hAnsi="方正小标宋简体" w:eastAsia="方正小标宋简体" w:cs="方正小标宋简体"/>
          <w:sz w:val="44"/>
          <w:szCs w:val="44"/>
        </w:rPr>
        <w:t>建设项目绩效自评报告</w:t>
      </w:r>
      <w:bookmarkEnd w:id="143"/>
    </w:p>
    <w:p>
      <w:pPr>
        <w:keepNext w:val="0"/>
        <w:keepLines w:val="0"/>
        <w:pageBreakBefore w:val="0"/>
        <w:numPr>
          <w:ilvl w:val="0"/>
          <w:numId w:val="0"/>
        </w:numPr>
        <w:kinsoku/>
        <w:wordWrap/>
        <w:overflowPunct/>
        <w:topLinePunct w:val="0"/>
        <w:autoSpaceDE/>
        <w:autoSpaceDN/>
        <w:bidi w:val="0"/>
        <w:spacing w:line="576" w:lineRule="exact"/>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hint="eastAsia" w:ascii="黑体" w:hAnsi="黑体" w:eastAsia="黑体" w:cs="黑体"/>
          <w:sz w:val="32"/>
          <w:szCs w:val="32"/>
        </w:rPr>
      </w:pPr>
      <w:bookmarkStart w:id="144" w:name="_Toc2175"/>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144"/>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ascii="楷体_GB2312" w:hAnsi="楷体_GB2312" w:eastAsia="楷体_GB2312" w:cs="楷体_GB2312"/>
          <w:b w:val="0"/>
          <w:bCs w:val="0"/>
          <w:sz w:val="32"/>
          <w:szCs w:val="32"/>
        </w:rPr>
      </w:pPr>
      <w:bookmarkStart w:id="145" w:name="_Toc1339"/>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转移支付概况</w:t>
      </w:r>
      <w:bookmarkEnd w:id="145"/>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kern w:val="0"/>
          <w:sz w:val="32"/>
          <w:szCs w:val="22"/>
        </w:rPr>
      </w:pPr>
      <w:r>
        <w:rPr>
          <w:rFonts w:hint="eastAsia" w:ascii="仿宋_GB2312" w:hAnsi="仿宋_GB2312" w:eastAsia="仿宋_GB2312" w:cs="仿宋_GB2312"/>
          <w:b/>
          <w:bCs/>
          <w:kern w:val="0"/>
          <w:sz w:val="32"/>
          <w:szCs w:val="22"/>
          <w:lang w:val="en-US" w:eastAsia="zh-CN"/>
        </w:rPr>
        <w:t>1.</w:t>
      </w:r>
      <w:r>
        <w:rPr>
          <w:rFonts w:hint="eastAsia" w:ascii="仿宋_GB2312" w:hAnsi="仿宋_GB2312" w:eastAsia="仿宋_GB2312" w:cs="仿宋_GB2312"/>
          <w:b/>
          <w:bCs/>
          <w:kern w:val="0"/>
          <w:sz w:val="32"/>
          <w:szCs w:val="22"/>
        </w:rPr>
        <w:t>政策背景</w:t>
      </w:r>
    </w:p>
    <w:p>
      <w:pPr>
        <w:pStyle w:val="32"/>
        <w:keepNext w:val="0"/>
        <w:keepLines w:val="0"/>
        <w:pageBreakBefore w:val="0"/>
        <w:kinsoku/>
        <w:wordWrap/>
        <w:overflowPunct/>
        <w:topLinePunct w:val="0"/>
        <w:autoSpaceDE/>
        <w:autoSpaceDN/>
        <w:bidi w:val="0"/>
        <w:spacing w:after="0" w:line="576" w:lineRule="exact"/>
        <w:ind w:left="0" w:leftChars="0" w:firstLine="640" w:firstLineChars="200"/>
        <w:textAlignment w:val="auto"/>
        <w:rPr>
          <w:rFonts w:ascii="仿宋_GB2312" w:hAnsi="仿宋_GB2312" w:eastAsia="仿宋_GB2312" w:cs="仿宋_GB2312"/>
          <w:color w:val="0000FF"/>
          <w:sz w:val="32"/>
        </w:rPr>
      </w:pPr>
      <w:r>
        <w:rPr>
          <w:rFonts w:hint="eastAsia" w:ascii="仿宋_GB2312" w:hAnsi="仿宋_GB2312" w:eastAsia="仿宋_GB2312" w:cs="仿宋_GB2312"/>
          <w:sz w:val="32"/>
        </w:rPr>
        <w:t>我区根据上级要求编报了我区202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年度</w:t>
      </w:r>
      <w:r>
        <w:rPr>
          <w:rFonts w:hint="eastAsia" w:ascii="仿宋_GB2312" w:hAnsi="仿宋_GB2312" w:eastAsia="仿宋_GB2312" w:cs="仿宋_GB2312"/>
          <w:sz w:val="32"/>
          <w:lang w:eastAsia="zh-CN"/>
        </w:rPr>
        <w:t>非遗保护与传承</w:t>
      </w:r>
      <w:r>
        <w:rPr>
          <w:rFonts w:hint="eastAsia" w:ascii="仿宋_GB2312" w:hAnsi="仿宋_GB2312" w:eastAsia="仿宋_GB2312" w:cs="仿宋_GB2312"/>
          <w:sz w:val="32"/>
        </w:rPr>
        <w:t>建设方案，方案上报省财政厅、省文化和旅游厅审核通过并下达了专项经费预算。</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kern w:val="0"/>
          <w:sz w:val="32"/>
          <w:szCs w:val="22"/>
        </w:rPr>
      </w:pPr>
      <w:r>
        <w:rPr>
          <w:rFonts w:hint="eastAsia" w:ascii="仿宋_GB2312" w:hAnsi="仿宋_GB2312" w:eastAsia="仿宋_GB2312" w:cs="仿宋_GB2312"/>
          <w:b/>
          <w:bCs/>
          <w:kern w:val="0"/>
          <w:sz w:val="32"/>
          <w:szCs w:val="22"/>
          <w:lang w:val="en-US" w:eastAsia="zh-CN"/>
        </w:rPr>
        <w:t>2.</w:t>
      </w:r>
      <w:r>
        <w:rPr>
          <w:rFonts w:hint="eastAsia" w:ascii="仿宋_GB2312" w:hAnsi="仿宋_GB2312" w:eastAsia="仿宋_GB2312" w:cs="仿宋_GB2312"/>
          <w:b/>
          <w:bCs/>
          <w:kern w:val="0"/>
          <w:sz w:val="32"/>
          <w:szCs w:val="22"/>
        </w:rPr>
        <w:t>资金情况</w:t>
      </w:r>
    </w:p>
    <w:p>
      <w:pPr>
        <w:pStyle w:val="32"/>
        <w:keepNext w:val="0"/>
        <w:keepLines w:val="0"/>
        <w:pageBreakBefore w:val="0"/>
        <w:kinsoku/>
        <w:wordWrap/>
        <w:overflowPunct/>
        <w:topLinePunct w:val="0"/>
        <w:autoSpaceDE/>
        <w:autoSpaceDN/>
        <w:bidi w:val="0"/>
        <w:spacing w:after="0" w:line="576"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非遗保护与传承</w:t>
      </w:r>
      <w:r>
        <w:rPr>
          <w:rFonts w:hint="eastAsia" w:ascii="仿宋_GB2312" w:eastAsia="仿宋_GB2312"/>
          <w:color w:val="000000" w:themeColor="text1"/>
          <w:sz w:val="32"/>
          <w:szCs w:val="32"/>
          <w14:textFill>
            <w14:solidFill>
              <w14:schemeClr w14:val="tx1"/>
            </w14:solidFill>
          </w14:textFill>
        </w:rPr>
        <w:t>项目所有资金均按相关规定由国家和地方财政预算，无自筹资金。202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非遗保护与传承</w:t>
      </w:r>
      <w:r>
        <w:rPr>
          <w:rFonts w:hint="eastAsia" w:ascii="仿宋_GB2312" w:eastAsia="仿宋_GB2312"/>
          <w:color w:val="000000" w:themeColor="text1"/>
          <w:sz w:val="32"/>
          <w:szCs w:val="32"/>
          <w14:textFill>
            <w14:solidFill>
              <w14:schemeClr w14:val="tx1"/>
            </w14:solidFill>
          </w14:textFill>
        </w:rPr>
        <w:t>项目</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万元，资金到位率100%。</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46" w:name="_Toc25563"/>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）整体绩效目标情况</w:t>
      </w:r>
      <w:bookmarkEnd w:id="146"/>
    </w:p>
    <w:p>
      <w:pPr>
        <w:pStyle w:val="32"/>
        <w:keepNext w:val="0"/>
        <w:keepLines w:val="0"/>
        <w:pageBreakBefore w:val="0"/>
        <w:kinsoku/>
        <w:wordWrap/>
        <w:overflowPunct/>
        <w:topLinePunct w:val="0"/>
        <w:autoSpaceDE/>
        <w:autoSpaceDN/>
        <w:bidi w:val="0"/>
        <w:spacing w:after="0" w:line="576" w:lineRule="exact"/>
        <w:ind w:firstLine="566" w:firstLineChars="177"/>
        <w:textAlignment w:val="auto"/>
        <w:rPr>
          <w:rFonts w:ascii="仿宋_GB2312" w:eastAsia="仿宋_GB2312"/>
          <w:color w:val="000000"/>
          <w:sz w:val="32"/>
          <w:szCs w:val="32"/>
        </w:rPr>
      </w:pPr>
      <w:r>
        <w:rPr>
          <w:rFonts w:hint="eastAsia" w:ascii="仿宋_GB2312" w:hAnsi="宋体" w:eastAsia="仿宋_GB2312" w:cs="宋体"/>
          <w:color w:val="000000"/>
          <w:sz w:val="32"/>
          <w:szCs w:val="32"/>
        </w:rPr>
        <w:t>202</w:t>
      </w:r>
      <w:r>
        <w:rPr>
          <w:rFonts w:hint="eastAsia" w:ascii="仿宋_GB2312" w:hAnsi="宋体" w:eastAsia="仿宋_GB2312" w:cs="宋体"/>
          <w:color w:val="000000"/>
          <w:sz w:val="32"/>
          <w:szCs w:val="32"/>
          <w:lang w:val="en-US" w:eastAsia="zh-CN"/>
        </w:rPr>
        <w:t>2</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eastAsia="zh-CN"/>
        </w:rPr>
        <w:t>省级公共文化服务体系建设专项资金</w:t>
      </w:r>
      <w:r>
        <w:rPr>
          <w:rFonts w:hint="eastAsia" w:ascii="仿宋_GB2312" w:hAnsi="宋体" w:eastAsia="仿宋_GB2312" w:cs="宋体"/>
          <w:color w:val="000000"/>
          <w:sz w:val="32"/>
          <w:szCs w:val="32"/>
          <w:lang w:val="en-US" w:eastAsia="zh-CN"/>
        </w:rPr>
        <w:t>20</w:t>
      </w:r>
      <w:r>
        <w:rPr>
          <w:rFonts w:hint="eastAsia" w:ascii="仿宋_GB2312" w:hAnsi="宋体" w:eastAsia="仿宋_GB2312" w:cs="宋体"/>
          <w:color w:val="000000"/>
          <w:sz w:val="32"/>
          <w:szCs w:val="32"/>
        </w:rPr>
        <w:t>万元下达了专项经费预算。</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47" w:name="_Toc12528"/>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综合评价结论</w:t>
      </w:r>
      <w:bookmarkEnd w:id="147"/>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本次评价依据《关于开展202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年度中央对地方转移支付预算执行情况绩效自评工作的通知》（广朝财发（202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号）》要求，确定的202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eastAsia="仿宋_GB2312"/>
          <w:color w:val="000000" w:themeColor="text1"/>
          <w:sz w:val="32"/>
          <w:szCs w:val="32"/>
          <w:lang w:eastAsia="zh-CN"/>
          <w14:textFill>
            <w14:solidFill>
              <w14:schemeClr w14:val="tx1"/>
            </w14:solidFill>
          </w14:textFill>
        </w:rPr>
        <w:t>非遗保护与传承</w:t>
      </w:r>
      <w:r>
        <w:rPr>
          <w:rFonts w:hint="eastAsia" w:ascii="仿宋_GB2312" w:hAnsi="仿宋_GB2312" w:eastAsia="仿宋_GB2312" w:cs="仿宋_GB2312"/>
          <w:sz w:val="32"/>
          <w:szCs w:val="32"/>
        </w:rPr>
        <w:t>项目的整体绩效情况，绩效自评开展绩效评价。通过项目实施的相关材料进行综合分析，202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eastAsia="仿宋_GB2312"/>
          <w:color w:val="000000" w:themeColor="text1"/>
          <w:sz w:val="32"/>
          <w:szCs w:val="32"/>
          <w:lang w:eastAsia="zh-CN"/>
          <w14:textFill>
            <w14:solidFill>
              <w14:schemeClr w14:val="tx1"/>
            </w14:solidFill>
          </w14:textFill>
        </w:rPr>
        <w:t>非遗保护与传承</w:t>
      </w:r>
      <w:r>
        <w:rPr>
          <w:rFonts w:hint="eastAsia" w:ascii="仿宋_GB2312" w:hAnsi="仿宋_GB2312" w:eastAsia="仿宋_GB2312" w:cs="仿宋_GB2312"/>
          <w:sz w:val="32"/>
          <w:szCs w:val="32"/>
        </w:rPr>
        <w:t>项目实施取得预期效果,达到预期绩效目标要求。</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48" w:name="_Toc6270"/>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绩效目标完成情况分析</w:t>
      </w:r>
      <w:bookmarkEnd w:id="148"/>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49" w:name="_Toc6242"/>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）资金情况分析</w:t>
      </w:r>
      <w:bookmarkEnd w:id="149"/>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年中央补助地方</w:t>
      </w:r>
      <w:r>
        <w:rPr>
          <w:rFonts w:hint="eastAsia" w:ascii="仿宋_GB2312" w:eastAsia="仿宋_GB2312"/>
          <w:color w:val="000000" w:themeColor="text1"/>
          <w:sz w:val="32"/>
          <w:szCs w:val="32"/>
          <w:lang w:eastAsia="zh-CN"/>
          <w14:textFill>
            <w14:solidFill>
              <w14:schemeClr w14:val="tx1"/>
            </w14:solidFill>
          </w14:textFill>
        </w:rPr>
        <w:t>非遗保护与传承资金</w:t>
      </w:r>
      <w:r>
        <w:rPr>
          <w:rFonts w:hint="eastAsia" w:ascii="仿宋_GB2312" w:hAnsi="宋体" w:eastAsia="仿宋_GB2312" w:cs="宋体"/>
          <w:color w:val="000000"/>
          <w:kern w:val="0"/>
          <w:sz w:val="32"/>
          <w:szCs w:val="32"/>
          <w:lang w:val="en-US" w:eastAsia="zh-CN"/>
        </w:rPr>
        <w:t>20</w:t>
      </w:r>
      <w:r>
        <w:rPr>
          <w:rFonts w:hint="eastAsia" w:ascii="仿宋_GB2312" w:hAnsi="宋体" w:eastAsia="仿宋_GB2312" w:cs="宋体"/>
          <w:color w:val="000000"/>
          <w:kern w:val="0"/>
          <w:sz w:val="32"/>
          <w:szCs w:val="32"/>
        </w:rPr>
        <w:t>万</w:t>
      </w:r>
      <w:r>
        <w:rPr>
          <w:rFonts w:hint="eastAsia" w:hAnsi="宋体" w:cs="宋体"/>
          <w:color w:val="000000"/>
          <w:kern w:val="0"/>
          <w:sz w:val="32"/>
          <w:szCs w:val="32"/>
        </w:rPr>
        <w:t>元，</w:t>
      </w:r>
      <w:r>
        <w:rPr>
          <w:rFonts w:hint="eastAsia" w:ascii="仿宋_GB2312" w:hAnsi="仿宋_GB2312" w:eastAsia="仿宋_GB2312" w:cs="仿宋_GB2312"/>
          <w:sz w:val="32"/>
          <w:szCs w:val="32"/>
        </w:rPr>
        <w:t>资金来源为</w:t>
      </w:r>
      <w:r>
        <w:rPr>
          <w:rFonts w:hint="eastAsia" w:ascii="仿宋_GB2312" w:hAnsi="宋体" w:eastAsia="仿宋_GB2312" w:cs="宋体"/>
          <w:color w:val="000000"/>
          <w:sz w:val="32"/>
          <w:szCs w:val="32"/>
          <w:lang w:eastAsia="zh-CN"/>
        </w:rPr>
        <w:t>省级公共文化服务体系建设专项资金。</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50" w:name="_Toc19521"/>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）总体目标完成情况分析</w:t>
      </w:r>
      <w:bookmarkEnd w:id="150"/>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年中央补助地方</w:t>
      </w:r>
      <w:r>
        <w:rPr>
          <w:rFonts w:hint="eastAsia" w:ascii="仿宋_GB2312" w:eastAsia="仿宋_GB2312"/>
          <w:color w:val="000000" w:themeColor="text1"/>
          <w:sz w:val="32"/>
          <w:szCs w:val="32"/>
          <w:lang w:eastAsia="zh-CN"/>
          <w14:textFill>
            <w14:solidFill>
              <w14:schemeClr w14:val="tx1"/>
            </w14:solidFill>
          </w14:textFill>
        </w:rPr>
        <w:t>非遗保护与传承</w:t>
      </w:r>
      <w:r>
        <w:rPr>
          <w:rFonts w:hint="eastAsia" w:ascii="仿宋_GB2312" w:hAnsi="宋体" w:eastAsia="仿宋_GB2312" w:cs="宋体"/>
          <w:color w:val="000000"/>
          <w:kern w:val="0"/>
          <w:sz w:val="32"/>
          <w:szCs w:val="32"/>
        </w:rPr>
        <w:t>资金</w:t>
      </w:r>
      <w:r>
        <w:rPr>
          <w:rFonts w:hint="eastAsia" w:ascii="仿宋_GB2312" w:hAnsi="宋体" w:eastAsia="仿宋_GB2312" w:cs="宋体"/>
          <w:color w:val="000000"/>
          <w:kern w:val="0"/>
          <w:sz w:val="32"/>
          <w:szCs w:val="32"/>
          <w:lang w:val="en-US" w:eastAsia="zh-CN"/>
        </w:rPr>
        <w:t>20</w:t>
      </w:r>
      <w:r>
        <w:rPr>
          <w:rFonts w:hint="eastAsia" w:ascii="仿宋_GB2312" w:hAnsi="宋体" w:eastAsia="仿宋_GB2312" w:cs="宋体"/>
          <w:color w:val="000000"/>
          <w:kern w:val="0"/>
          <w:sz w:val="32"/>
          <w:szCs w:val="32"/>
        </w:rPr>
        <w:t>万元，</w:t>
      </w:r>
      <w:r>
        <w:rPr>
          <w:rFonts w:hint="eastAsia" w:ascii="仿宋_GB2312" w:eastAsia="仿宋_GB2312"/>
          <w:sz w:val="32"/>
          <w:szCs w:val="32"/>
        </w:rPr>
        <w:t>用于国家级非遗项目麻柳刺绣的传承与保护。</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51" w:name="_Toc20593"/>
      <w:r>
        <w:rPr>
          <w:rFonts w:hint="eastAsia" w:ascii="楷体_GB2312" w:hAnsi="楷体_GB2312" w:eastAsia="楷体_GB2312" w:cs="楷体_GB2312"/>
          <w:b w:val="0"/>
          <w:bCs w:val="0"/>
          <w:sz w:val="32"/>
          <w:szCs w:val="32"/>
          <w:lang w:eastAsia="zh-CN"/>
        </w:rPr>
        <w:t>（三）绩效指标完成情况分析</w:t>
      </w:r>
      <w:bookmarkEnd w:id="151"/>
    </w:p>
    <w:p>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公共文化服务体系建设是一项惠民工程，关系群众享受优质文化生活，关系和谐小康社会建设。202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年区文化旅游和体育局</w:t>
      </w:r>
      <w:r>
        <w:rPr>
          <w:rFonts w:hint="eastAsia" w:ascii="仿宋_GB2312" w:eastAsia="仿宋_GB2312"/>
          <w:color w:val="000000"/>
          <w:sz w:val="32"/>
          <w:szCs w:val="32"/>
          <w:lang w:eastAsia="zh-CN"/>
        </w:rPr>
        <w:t>支持下</w:t>
      </w:r>
      <w:r>
        <w:rPr>
          <w:rFonts w:hint="eastAsia" w:ascii="仿宋_GB2312" w:eastAsia="仿宋_GB2312"/>
          <w:color w:val="000000"/>
          <w:sz w:val="32"/>
          <w:szCs w:val="32"/>
        </w:rPr>
        <w:t>开展麻柳刺绣培训活动</w:t>
      </w:r>
      <w:r>
        <w:rPr>
          <w:rFonts w:hint="eastAsia" w:ascii="仿宋_GB2312" w:eastAsia="仿宋_GB2312"/>
          <w:color w:val="000000"/>
          <w:sz w:val="32"/>
          <w:szCs w:val="32"/>
          <w:lang w:val="en-US" w:eastAsia="zh-CN"/>
        </w:rPr>
        <w:t>3次、参加2022年自然和遗产日节目展演、创作非遗节目《麻柳开花》一个、创作非遗音乐作品一首《麻柳开花》、研发麻柳刺绣文创产品200个。</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52" w:name="_Toc29996"/>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发现的主要问题和改进措施</w:t>
      </w:r>
      <w:bookmarkEnd w:id="152"/>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53" w:name="_Toc267"/>
      <w:r>
        <w:rPr>
          <w:rFonts w:hint="eastAsia" w:ascii="楷体_GB2312" w:hAnsi="楷体_GB2312" w:eastAsia="楷体_GB2312" w:cs="楷体_GB2312"/>
          <w:b w:val="0"/>
          <w:bCs w:val="0"/>
          <w:sz w:val="32"/>
          <w:szCs w:val="32"/>
          <w:lang w:eastAsia="zh-CN"/>
        </w:rPr>
        <w:t>（一）主要问题</w:t>
      </w:r>
      <w:bookmarkEnd w:id="153"/>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宋体" w:eastAsia="仿宋_GB2312" w:cs="仿宋"/>
          <w:bCs/>
          <w:color w:val="000000"/>
          <w:sz w:val="32"/>
          <w:szCs w:val="32"/>
        </w:rPr>
        <w:t>一是缺乏地方文艺人才和文艺演出队伍。二是地方财力有限，投入公共文化服务体系建设资金不足。</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54" w:name="_Toc1389"/>
      <w:r>
        <w:rPr>
          <w:rFonts w:hint="eastAsia" w:ascii="楷体_GB2312" w:hAnsi="楷体_GB2312" w:eastAsia="楷体_GB2312" w:cs="楷体_GB2312"/>
          <w:b w:val="0"/>
          <w:bCs w:val="0"/>
          <w:sz w:val="32"/>
          <w:szCs w:val="32"/>
          <w:lang w:eastAsia="zh-CN"/>
        </w:rPr>
        <w:t>（二）改进措施</w:t>
      </w:r>
      <w:bookmarkEnd w:id="154"/>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新宋体" w:eastAsia="仿宋_GB2312" w:cs="新宋体"/>
          <w:color w:val="000000"/>
          <w:sz w:val="32"/>
          <w:szCs w:val="32"/>
        </w:rPr>
      </w:pPr>
      <w:r>
        <w:rPr>
          <w:rFonts w:hint="eastAsia" w:ascii="仿宋_GB2312" w:hAnsi="新宋体" w:eastAsia="仿宋_GB2312" w:cs="新宋体"/>
          <w:color w:val="000000"/>
          <w:sz w:val="32"/>
          <w:szCs w:val="32"/>
        </w:rPr>
        <w:t>一是加强基层</w:t>
      </w:r>
      <w:r>
        <w:rPr>
          <w:rFonts w:hint="eastAsia" w:ascii="仿宋_GB2312" w:hAnsi="新宋体" w:eastAsia="仿宋_GB2312" w:cs="新宋体"/>
          <w:color w:val="000000"/>
          <w:sz w:val="32"/>
          <w:szCs w:val="32"/>
          <w:lang w:eastAsia="zh-CN"/>
        </w:rPr>
        <w:t>非遗</w:t>
      </w:r>
      <w:r>
        <w:rPr>
          <w:rFonts w:hint="eastAsia" w:ascii="仿宋_GB2312" w:hAnsi="新宋体" w:eastAsia="仿宋_GB2312" w:cs="新宋体"/>
          <w:color w:val="000000"/>
          <w:sz w:val="32"/>
          <w:szCs w:val="32"/>
        </w:rPr>
        <w:t>人才队伍建设，希望省、市对基层</w:t>
      </w:r>
      <w:r>
        <w:rPr>
          <w:rFonts w:hint="eastAsia" w:ascii="仿宋_GB2312" w:hAnsi="新宋体" w:eastAsia="仿宋_GB2312" w:cs="新宋体"/>
          <w:color w:val="000000"/>
          <w:sz w:val="32"/>
          <w:szCs w:val="32"/>
          <w:lang w:eastAsia="zh-CN"/>
        </w:rPr>
        <w:t>非遗</w:t>
      </w:r>
      <w:r>
        <w:rPr>
          <w:rFonts w:hint="eastAsia" w:ascii="仿宋_GB2312" w:hAnsi="新宋体" w:eastAsia="仿宋_GB2312" w:cs="新宋体"/>
          <w:color w:val="000000"/>
          <w:sz w:val="32"/>
          <w:szCs w:val="32"/>
        </w:rPr>
        <w:t>人才和</w:t>
      </w:r>
      <w:r>
        <w:rPr>
          <w:rFonts w:hint="eastAsia" w:ascii="仿宋_GB2312" w:hAnsi="新宋体" w:eastAsia="仿宋_GB2312" w:cs="新宋体"/>
          <w:color w:val="000000"/>
          <w:sz w:val="32"/>
          <w:szCs w:val="32"/>
          <w:lang w:eastAsia="zh-CN"/>
        </w:rPr>
        <w:t>非遗</w:t>
      </w:r>
      <w:r>
        <w:rPr>
          <w:rFonts w:hint="eastAsia" w:ascii="仿宋_GB2312" w:hAnsi="新宋体" w:eastAsia="仿宋_GB2312" w:cs="新宋体"/>
          <w:color w:val="000000"/>
          <w:sz w:val="32"/>
          <w:szCs w:val="32"/>
        </w:rPr>
        <w:t>爱好者加强业务培训。二是由于地方财力有限，需上级财政加大对偏远山区公共文化服务体系建设投入，特别是提高</w:t>
      </w:r>
      <w:r>
        <w:rPr>
          <w:rFonts w:hint="eastAsia" w:ascii="仿宋_GB2312" w:hAnsi="新宋体" w:eastAsia="仿宋_GB2312" w:cs="新宋体"/>
          <w:color w:val="000000"/>
          <w:sz w:val="32"/>
          <w:szCs w:val="32"/>
          <w:lang w:eastAsia="zh-CN"/>
        </w:rPr>
        <w:t>非遗保护与传承</w:t>
      </w:r>
      <w:r>
        <w:rPr>
          <w:rFonts w:hint="eastAsia" w:ascii="仿宋_GB2312" w:hAnsi="新宋体" w:eastAsia="仿宋_GB2312" w:cs="新宋体"/>
          <w:color w:val="000000"/>
          <w:sz w:val="32"/>
          <w:szCs w:val="32"/>
        </w:rPr>
        <w:t>的补助标准，才能</w:t>
      </w:r>
      <w:r>
        <w:rPr>
          <w:rFonts w:hint="eastAsia" w:ascii="仿宋_GB2312" w:hAnsi="新宋体" w:eastAsia="仿宋_GB2312" w:cs="新宋体"/>
          <w:color w:val="000000"/>
          <w:sz w:val="32"/>
          <w:szCs w:val="32"/>
          <w:lang w:eastAsia="zh-CN"/>
        </w:rPr>
        <w:t>更好的保护宣传非遗文化，</w:t>
      </w:r>
      <w:r>
        <w:rPr>
          <w:rFonts w:hint="eastAsia" w:ascii="仿宋_GB2312" w:hAnsi="新宋体" w:eastAsia="仿宋_GB2312" w:cs="新宋体"/>
          <w:color w:val="000000"/>
          <w:sz w:val="32"/>
          <w:szCs w:val="32"/>
        </w:rPr>
        <w:t>让广大群众享受到均等的文化服务。三是</w:t>
      </w:r>
      <w:r>
        <w:rPr>
          <w:rFonts w:hint="eastAsia" w:ascii="仿宋_GB2312" w:hAnsi="新宋体" w:eastAsia="仿宋_GB2312" w:cs="新宋体"/>
          <w:color w:val="000000"/>
          <w:sz w:val="32"/>
          <w:szCs w:val="32"/>
          <w:lang w:eastAsia="zh-CN"/>
        </w:rPr>
        <w:t>积极</w:t>
      </w:r>
      <w:r>
        <w:rPr>
          <w:rFonts w:hint="eastAsia" w:ascii="仿宋_GB2312" w:hAnsi="新宋体" w:eastAsia="仿宋_GB2312" w:cs="新宋体"/>
          <w:color w:val="000000"/>
          <w:sz w:val="32"/>
          <w:szCs w:val="32"/>
        </w:rPr>
        <w:t>创新</w:t>
      </w:r>
      <w:r>
        <w:rPr>
          <w:rFonts w:hint="eastAsia" w:ascii="仿宋_GB2312" w:hAnsi="新宋体" w:eastAsia="仿宋_GB2312" w:cs="新宋体"/>
          <w:color w:val="000000"/>
          <w:sz w:val="32"/>
          <w:szCs w:val="32"/>
          <w:lang w:eastAsia="zh-CN"/>
        </w:rPr>
        <w:t>非遗作品。对麻柳刺绣传承人积极创造培训机会，与高校合作，创新形式，争取</w:t>
      </w:r>
      <w:r>
        <w:rPr>
          <w:rFonts w:hint="eastAsia" w:ascii="仿宋_GB2312" w:hAnsi="新宋体" w:eastAsia="仿宋_GB2312" w:cs="新宋体"/>
          <w:color w:val="000000"/>
          <w:sz w:val="32"/>
          <w:szCs w:val="32"/>
        </w:rPr>
        <w:t>培育出更多的具有</w:t>
      </w:r>
      <w:r>
        <w:rPr>
          <w:rFonts w:hint="eastAsia" w:ascii="仿宋_GB2312" w:hAnsi="新宋体" w:eastAsia="仿宋_GB2312" w:cs="新宋体"/>
          <w:color w:val="000000"/>
          <w:sz w:val="32"/>
          <w:szCs w:val="32"/>
          <w:lang w:eastAsia="zh-CN"/>
        </w:rPr>
        <w:t>本地</w:t>
      </w:r>
      <w:r>
        <w:rPr>
          <w:rFonts w:hint="eastAsia" w:ascii="仿宋_GB2312" w:hAnsi="新宋体" w:eastAsia="仿宋_GB2312" w:cs="新宋体"/>
          <w:color w:val="000000"/>
          <w:sz w:val="32"/>
          <w:szCs w:val="32"/>
        </w:rPr>
        <w:t>特色</w:t>
      </w:r>
      <w:r>
        <w:rPr>
          <w:rFonts w:hint="eastAsia" w:ascii="仿宋_GB2312" w:hAnsi="新宋体" w:eastAsia="仿宋_GB2312" w:cs="新宋体"/>
          <w:color w:val="000000"/>
          <w:sz w:val="32"/>
          <w:szCs w:val="32"/>
          <w:lang w:eastAsia="zh-CN"/>
        </w:rPr>
        <w:t>非遗</w:t>
      </w:r>
      <w:r>
        <w:rPr>
          <w:rFonts w:hint="eastAsia" w:ascii="仿宋_GB2312" w:hAnsi="新宋体" w:eastAsia="仿宋_GB2312" w:cs="新宋体"/>
          <w:color w:val="000000"/>
          <w:sz w:val="32"/>
          <w:szCs w:val="32"/>
        </w:rPr>
        <w:t>作品。</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55" w:name="_Toc32181"/>
      <w:r>
        <w:rPr>
          <w:rFonts w:hint="eastAsia" w:ascii="黑体" w:hAnsi="黑体" w:eastAsia="黑体" w:cs="黑体"/>
          <w:sz w:val="32"/>
          <w:szCs w:val="32"/>
        </w:rPr>
        <w:t>五、绩效自评结果拟应用和公开情况</w:t>
      </w:r>
      <w:bookmarkEnd w:id="155"/>
    </w:p>
    <w:p>
      <w:pPr>
        <w:keepNext w:val="0"/>
        <w:keepLines w:val="0"/>
        <w:pageBreakBefore w:val="0"/>
        <w:kinsoku/>
        <w:wordWrap/>
        <w:overflowPunct/>
        <w:topLinePunct w:val="0"/>
        <w:autoSpaceDE/>
        <w:autoSpaceDN/>
        <w:bidi w:val="0"/>
        <w:spacing w:line="576" w:lineRule="exact"/>
        <w:ind w:firstLine="627" w:firstLineChars="196"/>
        <w:textAlignment w:val="auto"/>
        <w:rPr>
          <w:rFonts w:hint="eastAsia" w:ascii="仿宋_GB2312" w:hAnsi="仿宋_GB2312" w:eastAsia="仿宋_GB2312"/>
          <w:sz w:val="32"/>
          <w:szCs w:val="32"/>
          <w:lang w:eastAsia="zh-CN"/>
        </w:rPr>
      </w:pPr>
      <w:r>
        <w:rPr>
          <w:rFonts w:hint="eastAsia" w:ascii="仿宋_GB2312" w:eastAsia="仿宋_GB2312"/>
          <w:sz w:val="32"/>
          <w:szCs w:val="32"/>
        </w:rPr>
        <w:t>通过国家、省、市加大对我区专项资金的投入，不断深化和推广了麻柳刺绣文化内涵，通过绣女培训和展销活动的开展，促使麻柳刺绣这一民间艺术“后继有人”，传统技艺得到保护和抢救，增强了地方文化特色，</w:t>
      </w:r>
      <w:r>
        <w:rPr>
          <w:rFonts w:hint="eastAsia" w:ascii="仿宋_GB2312" w:hAnsi="宋体" w:eastAsia="仿宋_GB2312" w:cs="宋体"/>
          <w:kern w:val="0"/>
          <w:sz w:val="32"/>
          <w:szCs w:val="32"/>
        </w:rPr>
        <w:t>提升了麻柳刺绣的知名度和影响力。</w:t>
      </w:r>
    </w:p>
    <w:p>
      <w:pPr>
        <w:pStyle w:val="7"/>
        <w:spacing w:before="93"/>
        <w:rPr>
          <w:rFonts w:hint="eastAsia"/>
        </w:rPr>
      </w:pPr>
    </w:p>
    <w:p>
      <w:pPr>
        <w:keepNext w:val="0"/>
        <w:keepLines w:val="0"/>
        <w:pageBreakBefore w:val="0"/>
        <w:widowControl w:val="0"/>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广元市朝天区文化旅游和体育局</w:t>
      </w:r>
    </w:p>
    <w:p>
      <w:pPr>
        <w:keepNext w:val="0"/>
        <w:keepLines w:val="0"/>
        <w:pageBreakBefore w:val="0"/>
        <w:widowControl w:val="0"/>
        <w:kinsoku/>
        <w:wordWrap/>
        <w:overflowPunct/>
        <w:topLinePunct w:val="0"/>
        <w:autoSpaceDE/>
        <w:autoSpaceDN/>
        <w:bidi w:val="0"/>
        <w:spacing w:line="576" w:lineRule="exact"/>
        <w:jc w:val="center"/>
        <w:textAlignment w:val="auto"/>
        <w:outlineLvl w:val="2"/>
        <w:rPr>
          <w:rFonts w:hint="eastAsia" w:ascii="方正小标宋简体" w:hAnsi="方正小标宋简体" w:eastAsia="方正小标宋简体" w:cs="方正小标宋简体"/>
          <w:sz w:val="44"/>
          <w:szCs w:val="44"/>
        </w:rPr>
      </w:pPr>
      <w:bookmarkStart w:id="156" w:name="_Toc19524"/>
      <w:r>
        <w:rPr>
          <w:rFonts w:hint="eastAsia" w:ascii="方正小标宋简体" w:hAnsi="方正小标宋简体" w:eastAsia="方正小标宋简体" w:cs="方正小标宋简体"/>
          <w:sz w:val="44"/>
          <w:szCs w:val="44"/>
        </w:rPr>
        <w:t>非物质文化遗产项目支出绩效自评报告</w:t>
      </w:r>
      <w:bookmarkEnd w:id="156"/>
    </w:p>
    <w:p>
      <w:pPr>
        <w:pStyle w:val="2"/>
      </w:pP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57" w:name="_Toc9045"/>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157"/>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ascii="楷体_GB2312" w:hAnsi="楷体_GB2312" w:eastAsia="楷体_GB2312" w:cs="楷体_GB2312"/>
          <w:b w:val="0"/>
          <w:bCs w:val="0"/>
          <w:sz w:val="32"/>
          <w:szCs w:val="32"/>
        </w:rPr>
      </w:pPr>
      <w:bookmarkStart w:id="158" w:name="_Toc23317"/>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转移支付概况</w:t>
      </w:r>
      <w:bookmarkEnd w:id="158"/>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政策背景</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为了加大对我区非物质文化遗产项目的传承与保护，202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们将进一步对国家级非物质文化遗产项目麻柳刺绣和省级非物质文化遗产项目李家（耍）锣鼓的生存状态、生存环境、艺术特色、发展历史、艺术价值及资源状况进行研究，充分挖掘其重要的文化价值和艺术价值，以便更好地传承与保护我区非物质文化遗产。</w:t>
      </w:r>
    </w:p>
    <w:p>
      <w:pPr>
        <w:keepNext w:val="0"/>
        <w:keepLines w:val="0"/>
        <w:pageBreakBefore w:val="0"/>
        <w:widowControl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资金情况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第一批省级文化旅游发展</w:t>
      </w:r>
      <w:r>
        <w:rPr>
          <w:rFonts w:hint="eastAsia" w:ascii="仿宋_GB2312" w:hAnsi="仿宋_GB2312" w:eastAsia="仿宋_GB2312" w:cs="仿宋_GB2312"/>
          <w:sz w:val="32"/>
          <w:szCs w:val="32"/>
        </w:rPr>
        <w:t>专项经费专项转移支付预算1万元（广</w:t>
      </w:r>
      <w:r>
        <w:rPr>
          <w:rFonts w:hint="eastAsia" w:ascii="仿宋_GB2312" w:hAnsi="仿宋_GB2312" w:eastAsia="仿宋_GB2312" w:cs="仿宋_GB2312"/>
          <w:sz w:val="32"/>
          <w:szCs w:val="32"/>
          <w:lang w:eastAsia="zh-CN"/>
        </w:rPr>
        <w:t>朝</w:t>
      </w:r>
      <w:r>
        <w:rPr>
          <w:rFonts w:hint="eastAsia" w:ascii="仿宋_GB2312" w:hAnsi="仿宋_GB2312" w:eastAsia="仿宋_GB2312" w:cs="仿宋_GB2312"/>
          <w:sz w:val="32"/>
          <w:szCs w:val="32"/>
        </w:rPr>
        <w:t>财教〔202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号</w:t>
      </w:r>
      <w:r>
        <w:rPr>
          <w:rFonts w:hint="eastAsia" w:ascii="仿宋_GB2312" w:hAnsi="仿宋_GB2312" w:cs="仿宋_GB2312"/>
        </w:rPr>
        <w:t>）</w:t>
      </w:r>
      <w:r>
        <w:rPr>
          <w:rFonts w:hint="eastAsia" w:ascii="仿宋_GB2312" w:hAnsi="仿宋_GB2312" w:eastAsia="仿宋_GB2312" w:cs="仿宋_GB2312"/>
          <w:sz w:val="32"/>
          <w:szCs w:val="32"/>
        </w:rPr>
        <w:t>。主要用于非物质文化遗产保护传承人胡永蓉、刘三佳补助1万元。</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59" w:name="_Toc11633"/>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）整体绩效目标情况</w:t>
      </w:r>
      <w:bookmarkEnd w:id="159"/>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陈列展示活动</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传承人刘三佳带领师徒参加全省举办的景区发展大会非遗展示，胡永</w:t>
      </w:r>
      <w:r>
        <w:rPr>
          <w:rFonts w:hint="eastAsia" w:ascii="仿宋_GB2312" w:hAnsi="仿宋_GB2312" w:eastAsia="仿宋_GB2312" w:cs="仿宋_GB2312"/>
          <w:sz w:val="32"/>
          <w:szCs w:val="32"/>
          <w:lang w:eastAsia="zh-CN"/>
        </w:rPr>
        <w:t>蓉</w:t>
      </w:r>
      <w:r>
        <w:rPr>
          <w:rFonts w:hint="eastAsia" w:ascii="仿宋_GB2312" w:hAnsi="仿宋_GB2312" w:eastAsia="仿宋_GB2312" w:cs="仿宋_GB2312"/>
          <w:sz w:val="32"/>
          <w:szCs w:val="32"/>
        </w:rPr>
        <w:t>所绣的作品也进行展览展示活动。</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宣传展演活动</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常态开展李家（耍）锣鼓、麻柳刺绣“非遗进校园”培训活动，培养后继传承人；积极配合相关部门开展李家（耍）锣鼓“非遗进景区”展演活动。</w:t>
      </w:r>
    </w:p>
    <w:p>
      <w:pPr>
        <w:keepNext w:val="0"/>
        <w:keepLines w:val="0"/>
        <w:pageBreakBefore w:val="0"/>
        <w:widowControl w:val="0"/>
        <w:numPr>
          <w:ilvl w:val="0"/>
          <w:numId w:val="0"/>
        </w:numPr>
        <w:kinsoku/>
        <w:wordWrap/>
        <w:overflowPunct/>
        <w:topLinePunct w:val="0"/>
        <w:autoSpaceDE/>
        <w:autoSpaceDN/>
        <w:bidi w:val="0"/>
        <w:spacing w:line="576" w:lineRule="exact"/>
        <w:textAlignment w:val="auto"/>
        <w:outlineLvl w:val="1"/>
        <w:rPr>
          <w:rFonts w:ascii="黑体" w:hAnsi="黑体" w:eastAsia="黑体" w:cs="黑体"/>
          <w:sz w:val="32"/>
          <w:szCs w:val="32"/>
        </w:rPr>
      </w:pPr>
      <w:bookmarkStart w:id="160" w:name="_Toc30777"/>
      <w:r>
        <w:rPr>
          <w:rFonts w:hint="eastAsia" w:ascii="黑体" w:hAnsi="黑体" w:eastAsia="黑体" w:cs="黑体"/>
          <w:sz w:val="32"/>
          <w:szCs w:val="32"/>
          <w:lang w:val="en-US" w:eastAsia="zh-CN"/>
        </w:rPr>
        <w:t>二、</w:t>
      </w:r>
      <w:r>
        <w:rPr>
          <w:rFonts w:hint="eastAsia" w:ascii="黑体" w:hAnsi="黑体" w:eastAsia="黑体" w:cs="黑体"/>
          <w:sz w:val="32"/>
          <w:szCs w:val="32"/>
        </w:rPr>
        <w:t>综合评价结论</w:t>
      </w:r>
      <w:bookmarkEnd w:id="160"/>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本次评价依据</w:t>
      </w:r>
      <w:r>
        <w:rPr>
          <w:rFonts w:hint="eastAsia" w:ascii="仿宋_GB2312" w:hAnsi="仿宋_GB2312" w:eastAsia="仿宋_GB2312" w:cs="仿宋_GB2312"/>
          <w:color w:val="auto"/>
          <w:sz w:val="32"/>
          <w:szCs w:val="32"/>
        </w:rPr>
        <w:t>《关于开展202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年度中央对地方转移支付预算执行情况绩效自评工作的通知》（广朝财发（202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号）》要求，确定的麻柳刺绣、李家</w:t>
      </w:r>
      <w:r>
        <w:rPr>
          <w:rFonts w:hint="eastAsia" w:ascii="仿宋_GB2312" w:hAnsi="仿宋_GB2312" w:eastAsia="仿宋_GB2312" w:cs="仿宋_GB2312"/>
          <w:sz w:val="32"/>
          <w:szCs w:val="32"/>
        </w:rPr>
        <w:t>（耍）锣鼓转移支付整体绩效情况，绩效自评开展绩效评价。通过项目实施的相关材料进行综合分析，麻柳刺绣、李家（耍）锣鼓项目实施取得预期效果,达到预期绩效目标要求。</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61" w:name="_Toc1595"/>
      <w:r>
        <w:rPr>
          <w:rFonts w:hint="eastAsia" w:ascii="黑体" w:hAnsi="黑体" w:eastAsia="黑体" w:cs="黑体"/>
          <w:sz w:val="32"/>
          <w:szCs w:val="32"/>
          <w:lang w:val="en-US" w:eastAsia="zh-CN"/>
        </w:rPr>
        <w:t>三、</w:t>
      </w:r>
      <w:r>
        <w:rPr>
          <w:rFonts w:hint="eastAsia" w:ascii="黑体" w:hAnsi="黑体" w:eastAsia="黑体" w:cs="黑体"/>
          <w:sz w:val="32"/>
          <w:szCs w:val="32"/>
        </w:rPr>
        <w:t>绩效目标完成情况分析</w:t>
      </w:r>
      <w:bookmarkEnd w:id="161"/>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62" w:name="_Toc13651"/>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）资金情况分析</w:t>
      </w:r>
      <w:bookmarkEnd w:id="16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第一批省级文化旅游发展</w:t>
      </w:r>
      <w:r>
        <w:rPr>
          <w:rFonts w:hint="eastAsia" w:ascii="仿宋_GB2312" w:hAnsi="仿宋_GB2312" w:eastAsia="仿宋_GB2312" w:cs="仿宋_GB2312"/>
          <w:sz w:val="32"/>
          <w:szCs w:val="32"/>
        </w:rPr>
        <w:t>专项资金到位1万元。主要用于非物质文化遗产保护传承人补助1万元（补助麻柳刺绣传承人胡永蓉、李家（耍）锣鼓刘三佳1万元）。</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63" w:name="_Toc28705"/>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）总体目标完成情况分析</w:t>
      </w:r>
      <w:bookmarkEnd w:id="163"/>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一是做好非遗保护传承。二是</w:t>
      </w:r>
      <w:r>
        <w:rPr>
          <w:rFonts w:hint="eastAsia" w:ascii="仿宋_GB2312" w:eastAsia="仿宋_GB2312"/>
          <w:sz w:val="32"/>
          <w:szCs w:val="32"/>
        </w:rPr>
        <w:t>积极开展培训传习活动</w:t>
      </w:r>
      <w:r>
        <w:rPr>
          <w:rFonts w:hint="eastAsia" w:ascii="仿宋_GB2312" w:hAnsi="仿宋_GB2312" w:eastAsia="仿宋_GB2312" w:cs="仿宋_GB2312"/>
          <w:sz w:val="32"/>
          <w:szCs w:val="32"/>
        </w:rPr>
        <w:t>。三是加大宣传与推广力度。</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64" w:name="_Toc11558"/>
      <w:r>
        <w:rPr>
          <w:rFonts w:hint="eastAsia" w:ascii="楷体_GB2312" w:hAnsi="楷体_GB2312" w:eastAsia="楷体_GB2312" w:cs="楷体_GB2312"/>
          <w:b w:val="0"/>
          <w:bCs w:val="0"/>
          <w:sz w:val="32"/>
          <w:szCs w:val="32"/>
          <w:lang w:eastAsia="zh-CN"/>
        </w:rPr>
        <w:t>（三）绩效指标完成情况分析</w:t>
      </w:r>
      <w:bookmarkEnd w:id="164"/>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一是做好非遗保护传承。研究并详细制定了麻柳刺绣省级代表性传承人202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年度传习计划。</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二是积极开展培训传习活动。麻柳刺绣传承人</w:t>
      </w:r>
      <w:r>
        <w:rPr>
          <w:rFonts w:hint="eastAsia" w:ascii="仿宋_GB2312" w:eastAsia="仿宋_GB2312"/>
          <w:color w:val="000000"/>
          <w:sz w:val="32"/>
          <w:szCs w:val="32"/>
          <w:shd w:val="clear" w:color="auto" w:fill="FFFFFF"/>
          <w:lang w:eastAsia="zh-CN"/>
        </w:rPr>
        <w:t>广泛</w:t>
      </w:r>
      <w:r>
        <w:rPr>
          <w:rFonts w:hint="eastAsia" w:ascii="仿宋_GB2312" w:eastAsia="仿宋_GB2312"/>
          <w:color w:val="000000"/>
          <w:sz w:val="32"/>
          <w:szCs w:val="32"/>
        </w:rPr>
        <w:t>开展非遗进校园活动，在麻柳小学开设了刺绣课程，教授麻柳刺绣基本技法。</w:t>
      </w:r>
      <w:r>
        <w:rPr>
          <w:rFonts w:hint="eastAsia" w:ascii="仿宋_GB2312" w:hAnsi="仿宋_GB2312" w:eastAsia="仿宋_GB2312" w:cs="仿宋_GB2312"/>
          <w:sz w:val="32"/>
          <w:szCs w:val="32"/>
        </w:rPr>
        <w:t>李家锣鼓传承人在李家小学定期开展授课，将锣鼓的基本套路、鼓谱、鼓点等技艺进行传播和运用。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rPr>
        <w:t>三是加大宣传与推广力度。麻柳刺绣传承人及绣女们先后参与了</w:t>
      </w:r>
      <w:r>
        <w:rPr>
          <w:rFonts w:hint="eastAsia" w:ascii="仿宋_GB2312" w:eastAsia="仿宋_GB2312"/>
          <w:sz w:val="32"/>
          <w:szCs w:val="32"/>
        </w:rPr>
        <w:t>2022年“中国旅游日”广元市主题活动中的“非遗展”活动、以“连接现代生活 绽放迷人光彩”为主题的2022年“文化和自然遗产日”四川省非遗宣传展示广元市青川县主会场活动、2022重庆国际都市文旅消费节暨“元宇宙”文旅大会</w:t>
      </w:r>
      <w:r>
        <w:rPr>
          <w:rFonts w:hint="eastAsia" w:ascii="仿宋_GB2312" w:eastAsia="仿宋_GB2312"/>
          <w:sz w:val="32"/>
          <w:szCs w:val="32"/>
          <w:lang w:eastAsia="zh-CN"/>
        </w:rPr>
        <w:t>、</w:t>
      </w:r>
      <w:r>
        <w:rPr>
          <w:rFonts w:hint="eastAsia" w:ascii="仿宋_GB2312" w:eastAsia="仿宋_GB2312"/>
          <w:sz w:val="32"/>
          <w:szCs w:val="32"/>
        </w:rPr>
        <w:t>青川唐家河景区举办的“两节”期间川东北地区美食汇暨广元文旅商品展系列活动</w:t>
      </w:r>
      <w:r>
        <w:rPr>
          <w:rFonts w:hint="eastAsia" w:ascii="仿宋_GB2312" w:eastAsia="仿宋_GB2312"/>
          <w:sz w:val="32"/>
          <w:szCs w:val="32"/>
          <w:lang w:eastAsia="zh-CN"/>
        </w:rPr>
        <w:t>、</w:t>
      </w:r>
      <w:r>
        <w:rPr>
          <w:rFonts w:hint="eastAsia" w:ascii="仿宋_GB2312" w:eastAsia="仿宋_GB2312"/>
          <w:sz w:val="32"/>
          <w:szCs w:val="32"/>
        </w:rPr>
        <w:t>2022年中国农民丰收节农民艺术周活动</w:t>
      </w:r>
      <w:r>
        <w:rPr>
          <w:rFonts w:hint="eastAsia" w:ascii="仿宋_GB2312" w:eastAsia="仿宋_GB2312"/>
          <w:sz w:val="32"/>
          <w:szCs w:val="32"/>
          <w:lang w:eastAsia="zh-CN"/>
        </w:rPr>
        <w:t>等。</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65" w:name="_Toc7356"/>
      <w:r>
        <w:rPr>
          <w:rFonts w:hint="eastAsia" w:ascii="黑体" w:hAnsi="黑体" w:eastAsia="黑体" w:cs="黑体"/>
          <w:sz w:val="32"/>
          <w:szCs w:val="32"/>
          <w:lang w:val="en-US" w:eastAsia="zh-CN"/>
        </w:rPr>
        <w:t>四、</w:t>
      </w:r>
      <w:r>
        <w:rPr>
          <w:rFonts w:hint="eastAsia" w:ascii="黑体" w:hAnsi="黑体" w:eastAsia="黑体" w:cs="黑体"/>
          <w:sz w:val="32"/>
          <w:szCs w:val="32"/>
        </w:rPr>
        <w:t>发现的主要问题和改进措施</w:t>
      </w:r>
      <w:bookmarkEnd w:id="165"/>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66" w:name="_Toc19776"/>
      <w:r>
        <w:rPr>
          <w:rFonts w:hint="eastAsia" w:ascii="楷体_GB2312" w:hAnsi="楷体_GB2312" w:eastAsia="楷体_GB2312" w:cs="楷体_GB2312"/>
          <w:b w:val="0"/>
          <w:bCs w:val="0"/>
          <w:sz w:val="32"/>
          <w:szCs w:val="32"/>
          <w:lang w:eastAsia="zh-CN"/>
        </w:rPr>
        <w:t>（一）主要问题</w:t>
      </w:r>
      <w:bookmarkEnd w:id="166"/>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承与保护工作缺乏更进一步的研究和更深层次的挖掘其文化价值和艺术价值，刺绣技艺的活态传承没有打开局面，刺绣作品的研发、设计、文创等方面缺乏投入资金，也未对其生存状态、生存环境及资源状况进行普查，再加之传承人队伍不稳，人才老化，年轻人很少跟师学艺，传承人青黄不接。</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lang w:eastAsia="zh-CN"/>
        </w:rPr>
      </w:pPr>
      <w:bookmarkStart w:id="167" w:name="_Toc9294"/>
      <w:r>
        <w:rPr>
          <w:rFonts w:hint="eastAsia" w:ascii="楷体_GB2312" w:hAnsi="楷体_GB2312" w:eastAsia="楷体_GB2312" w:cs="楷体_GB2312"/>
          <w:b w:val="0"/>
          <w:bCs w:val="0"/>
          <w:sz w:val="32"/>
          <w:szCs w:val="32"/>
          <w:lang w:eastAsia="zh-CN"/>
        </w:rPr>
        <w:t>（二）改进措施</w:t>
      </w:r>
      <w:bookmarkEnd w:id="167"/>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织有关专家征集有关麻柳刺绣制作技艺相关的史料、资料等，并对收集整理的资料编撰印制成册，以方便更进一步的研究和更深层次的挖掘其文化价值和艺术价值。提升传承队伍和当地群众一个持续的稳健的增加收入的渠道，从而提高他们守护传统技艺、守护民俗文化的自信与自觉。</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68" w:name="_Toc29187"/>
      <w:r>
        <w:rPr>
          <w:rFonts w:hint="eastAsia" w:ascii="黑体" w:hAnsi="黑体" w:eastAsia="黑体" w:cs="黑体"/>
          <w:sz w:val="32"/>
          <w:szCs w:val="32"/>
          <w:lang w:val="en-US" w:eastAsia="zh-CN"/>
        </w:rPr>
        <w:t>五、</w:t>
      </w:r>
      <w:r>
        <w:rPr>
          <w:rFonts w:hint="eastAsia" w:ascii="黑体" w:hAnsi="黑体" w:eastAsia="黑体" w:cs="黑体"/>
          <w:sz w:val="32"/>
          <w:szCs w:val="32"/>
        </w:rPr>
        <w:t>绩效自评结果拟应用和公开情况</w:t>
      </w:r>
      <w:bookmarkEnd w:id="168"/>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通过国家、省加大对我区专项资金的投入，不断改善了基层文化设施，不断构建了公共文化服务体系，不断深化和推广了麻柳刺绣、李家（耍）锣鼓的文化内涵，扎实推动了文化的均等化、基本化、便利化。进一步保护和培育了麻柳刺绣文化品牌，刺绣文化的影响力和知名度显著提升，品牌优势逐步凸显，很大程度上改善了我区群众的生活水平。</w:t>
      </w:r>
    </w:p>
    <w:p>
      <w:pPr>
        <w:rPr>
          <w:rFonts w:hint="eastAsia" w:hAnsi="仿宋_GB2312" w:cs="仿宋_GB2312"/>
          <w:sz w:val="32"/>
          <w:szCs w:val="32"/>
          <w:lang w:val="en-US" w:eastAsia="zh-CN"/>
        </w:rPr>
      </w:pPr>
    </w:p>
    <w:p>
      <w:pPr>
        <w:pStyle w:val="2"/>
        <w:rPr>
          <w:rFonts w:hint="eastAsia" w:hAnsi="仿宋_GB2312" w:cs="仿宋_GB2312"/>
          <w:sz w:val="32"/>
          <w:szCs w:val="32"/>
          <w:lang w:val="en-US" w:eastAsia="zh-CN"/>
        </w:rPr>
      </w:pPr>
    </w:p>
    <w:p>
      <w:pPr>
        <w:rPr>
          <w:rFonts w:hint="eastAsia" w:hAnsi="仿宋_GB2312" w:cs="仿宋_GB2312"/>
          <w:sz w:val="32"/>
          <w:szCs w:val="32"/>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广元市朝天区文化旅游和体育局</w:t>
      </w:r>
    </w:p>
    <w:p>
      <w:pPr>
        <w:keepNext w:val="0"/>
        <w:keepLines w:val="0"/>
        <w:pageBreakBefore w:val="0"/>
        <w:kinsoku/>
        <w:wordWrap/>
        <w:overflowPunct/>
        <w:topLinePunct w:val="0"/>
        <w:autoSpaceDE/>
        <w:autoSpaceDN/>
        <w:bidi w:val="0"/>
        <w:spacing w:line="576" w:lineRule="exact"/>
        <w:jc w:val="center"/>
        <w:textAlignment w:val="auto"/>
        <w:outlineLvl w:val="2"/>
        <w:rPr>
          <w:rFonts w:ascii="方正小标宋简体" w:hAnsi="方正小标宋简体" w:eastAsia="方正小标宋简体" w:cs="方正小标宋简体"/>
          <w:sz w:val="44"/>
          <w:szCs w:val="44"/>
        </w:rPr>
      </w:pPr>
      <w:bookmarkStart w:id="169" w:name="_Toc10808"/>
      <w:r>
        <w:rPr>
          <w:rFonts w:hint="eastAsia" w:ascii="方正小标宋简体" w:hAnsi="方正小标宋简体" w:eastAsia="方正小标宋简体" w:cs="方正小标宋简体"/>
          <w:sz w:val="44"/>
          <w:szCs w:val="44"/>
        </w:rPr>
        <w:t>公共数字文化建设</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绩效自评报告</w:t>
      </w:r>
      <w:bookmarkEnd w:id="169"/>
    </w:p>
    <w:p>
      <w:pPr>
        <w:pStyle w:val="2"/>
        <w:keepNext w:val="0"/>
        <w:keepLines w:val="0"/>
        <w:pageBreakBefore w:val="0"/>
        <w:kinsoku/>
        <w:wordWrap/>
        <w:overflowPunct/>
        <w:topLinePunct w:val="0"/>
        <w:autoSpaceDE/>
        <w:autoSpaceDN/>
        <w:bidi w:val="0"/>
        <w:spacing w:line="576" w:lineRule="exact"/>
        <w:textAlignment w:val="auto"/>
      </w:pP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70" w:name="_Toc4037"/>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170"/>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171" w:name="_Toc7692"/>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转移支付概况</w:t>
      </w:r>
      <w:bookmarkEnd w:id="171"/>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政策背景</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为进一步加强公共数字文化建设，提升我区全民艺术普及数字化服务水平，推动公共文化云建设项目有序实施。结合我区实际，制订方案，更好的完善我区</w:t>
      </w:r>
      <w:r>
        <w:rPr>
          <w:rFonts w:hint="eastAsia" w:ascii="仿宋_GB2312" w:hAnsi="仿宋_GB2312" w:eastAsia="仿宋_GB2312" w:cs="仿宋_GB2312"/>
          <w:color w:val="auto"/>
          <w:sz w:val="32"/>
          <w:szCs w:val="32"/>
        </w:rPr>
        <w:t>。</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资金情况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公共数字文化建设</w:t>
      </w:r>
      <w:r>
        <w:rPr>
          <w:rFonts w:hint="eastAsia" w:ascii="仿宋_GB2312" w:hAnsi="仿宋_GB2312" w:eastAsia="仿宋_GB2312" w:cs="仿宋_GB2312"/>
          <w:sz w:val="32"/>
          <w:szCs w:val="32"/>
        </w:rPr>
        <w:t>项目预算总投资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万元（广朝财</w:t>
      </w:r>
      <w:r>
        <w:rPr>
          <w:rFonts w:hint="eastAsia" w:ascii="仿宋_GB2312" w:hAnsi="仿宋_GB2312" w:eastAsia="仿宋_GB2312" w:cs="仿宋_GB2312"/>
          <w:sz w:val="32"/>
          <w:szCs w:val="32"/>
          <w:lang w:eastAsia="zh-CN"/>
        </w:rPr>
        <w:t>教</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号），资金来源为中央支持地方公共文化服务体系建设资金。</w:t>
      </w:r>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172" w:name="_Toc14879"/>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整体绩效目标情况</w:t>
      </w:r>
      <w:bookmarkEnd w:id="172"/>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eastAsia="仿宋_GB231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是基层文创、非遗等产品、本地相关产品图文信息目标达到100%；</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是新媒体宣传与服务推广活动目标达到100%。</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是开展“乡村网红”培育计划、基层群众文化活动等专题直录播活动目标达到100%</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73" w:name="_Toc17950"/>
      <w:r>
        <w:rPr>
          <w:rFonts w:hint="eastAsia" w:ascii="黑体" w:hAnsi="黑体" w:eastAsia="黑体" w:cs="黑体"/>
          <w:sz w:val="32"/>
          <w:szCs w:val="32"/>
          <w:lang w:val="en-US" w:eastAsia="zh-CN"/>
        </w:rPr>
        <w:t>二、</w:t>
      </w:r>
      <w:r>
        <w:rPr>
          <w:rFonts w:hint="eastAsia" w:ascii="黑体" w:hAnsi="黑体" w:eastAsia="黑体" w:cs="黑体"/>
          <w:sz w:val="32"/>
          <w:szCs w:val="32"/>
        </w:rPr>
        <w:t>综合评价结论</w:t>
      </w:r>
      <w:bookmarkEnd w:id="173"/>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本次评价依据</w:t>
      </w:r>
      <w:r>
        <w:rPr>
          <w:rFonts w:hint="eastAsia" w:ascii="仿宋_GB2312" w:hAnsi="仿宋_GB2312" w:eastAsia="仿宋_GB2312" w:cs="仿宋_GB2312"/>
          <w:color w:val="auto"/>
          <w:sz w:val="32"/>
          <w:szCs w:val="32"/>
        </w:rPr>
        <w:t>《关于开展202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年度中央对地方转移支付预算执行情况绩效自评工作的通知》（广朝财发（202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19</w:t>
      </w:r>
      <w:r>
        <w:rPr>
          <w:rFonts w:hint="eastAsia" w:ascii="仿宋_GB2312" w:hAnsi="仿宋_GB2312" w:eastAsia="仿宋_GB2312" w:cs="仿宋_GB2312"/>
          <w:color w:val="auto"/>
          <w:sz w:val="32"/>
          <w:szCs w:val="32"/>
        </w:rPr>
        <w:t>号）》要求</w:t>
      </w:r>
      <w:r>
        <w:rPr>
          <w:rFonts w:hint="eastAsia" w:ascii="仿宋_GB2312" w:hAnsi="仿宋_GB2312" w:eastAsia="仿宋_GB2312" w:cs="仿宋_GB2312"/>
          <w:sz w:val="32"/>
          <w:szCs w:val="32"/>
        </w:rPr>
        <w:t>，确定的公共数字文化建设项目整体绩效情况，绩效自评开展绩效评价。通过项目实施的相关材料进行综合分析，公共数字文化建设项目实施取得预期效果,达到预期绩效目标要求。</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74" w:name="_Toc8878"/>
      <w:r>
        <w:rPr>
          <w:rFonts w:hint="eastAsia" w:ascii="黑体" w:hAnsi="黑体" w:eastAsia="黑体" w:cs="黑体"/>
          <w:sz w:val="32"/>
          <w:szCs w:val="32"/>
          <w:lang w:val="en-US" w:eastAsia="zh-CN"/>
        </w:rPr>
        <w:t>三、</w:t>
      </w:r>
      <w:r>
        <w:rPr>
          <w:rFonts w:hint="eastAsia" w:ascii="黑体" w:hAnsi="黑体" w:eastAsia="黑体" w:cs="黑体"/>
          <w:sz w:val="32"/>
          <w:szCs w:val="32"/>
        </w:rPr>
        <w:t>绩效目标完成情况分析</w:t>
      </w:r>
      <w:bookmarkEnd w:id="174"/>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175" w:name="_Toc26568"/>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资金情况分析</w:t>
      </w:r>
      <w:bookmarkEnd w:id="175"/>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一是强化组织领导。为确保项目顺利实施，做到分工明确，责任到头。我区特成立由局长为组长、分管副局长为副组长、相关股室和责任单位为成员的项目领导小组。</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是严格资金使用。本项目严格遵守专项资金使用相关规定，按照“谁使用、谁负责”的原则，实行专户管理，封闭运行，专款专用，切实提高资金使用效益。严格履行项目政府采购制度，加强项目推进和预算资金执行进度，确保按期完成建设任务，接受财政、审计、纪检等部门的监督检查。</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三是确保中央支持地方公共文化服务体系建设补助资金13万元严格用于公共数字文化建设项目。</w:t>
      </w:r>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176" w:name="_Toc13002"/>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总体目标完成情况分析</w:t>
      </w:r>
      <w:bookmarkEnd w:id="176"/>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是基层文创、非遗等产品、本地相关产品图文信息；</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是新媒体宣传与服务推广活动。</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是开展“乡村网红”培育计划、基层群众文化活动等专题直录播活动目标达到100%</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177" w:name="_Toc17092"/>
      <w:r>
        <w:rPr>
          <w:rFonts w:hint="eastAsia" w:ascii="楷体_GB2312" w:hAnsi="楷体_GB2312" w:eastAsia="楷体_GB2312" w:cs="楷体_GB2312"/>
          <w:b w:val="0"/>
          <w:bCs w:val="0"/>
          <w:sz w:val="32"/>
          <w:szCs w:val="32"/>
        </w:rPr>
        <w:t>（三）绩效指标完成情况分析</w:t>
      </w:r>
      <w:bookmarkEnd w:id="177"/>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我区文化馆、图书馆一直致力于基层群众文化工作的开展，取得了一些成效。</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是新媒体宣传与服务推广活动1场。</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是开展“乡村网红”培育计划、基层群众文化活动等专题直录播活动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是基层文创、非遗等产品、本地相关产品图文信息发布8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78" w:name="_Toc16384"/>
      <w:r>
        <w:rPr>
          <w:rFonts w:hint="eastAsia" w:ascii="黑体" w:hAnsi="黑体" w:eastAsia="黑体" w:cs="黑体"/>
          <w:sz w:val="32"/>
          <w:szCs w:val="32"/>
          <w:lang w:val="en-US" w:eastAsia="zh-CN"/>
        </w:rPr>
        <w:t>四、</w:t>
      </w:r>
      <w:r>
        <w:rPr>
          <w:rFonts w:hint="eastAsia" w:ascii="黑体" w:hAnsi="黑体" w:eastAsia="黑体" w:cs="黑体"/>
          <w:sz w:val="32"/>
          <w:szCs w:val="32"/>
        </w:rPr>
        <w:t>发现的主要问题和改进措施</w:t>
      </w:r>
      <w:bookmarkEnd w:id="178"/>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ascii="楷体_GB2312" w:hAnsi="楷体_GB2312" w:eastAsia="楷体_GB2312" w:cs="楷体_GB2312"/>
          <w:b w:val="0"/>
          <w:bCs w:val="0"/>
          <w:sz w:val="32"/>
          <w:szCs w:val="32"/>
        </w:rPr>
      </w:pPr>
      <w:bookmarkStart w:id="179" w:name="_Toc64"/>
      <w:r>
        <w:rPr>
          <w:rFonts w:hint="eastAsia" w:ascii="楷体_GB2312" w:hAnsi="楷体_GB2312" w:eastAsia="楷体_GB2312" w:cs="楷体_GB2312"/>
          <w:b w:val="0"/>
          <w:bCs w:val="0"/>
          <w:sz w:val="32"/>
          <w:szCs w:val="32"/>
        </w:rPr>
        <w:t>（一）主要问题</w:t>
      </w:r>
      <w:bookmarkEnd w:id="179"/>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宋体" w:eastAsia="仿宋_GB2312" w:cs="仿宋"/>
          <w:bCs/>
          <w:color w:val="000000"/>
          <w:sz w:val="32"/>
          <w:szCs w:val="32"/>
        </w:rPr>
        <w:t>一是地方文艺人才和文创、非遗产品等较为稀缺。二是地方财力有限，投入</w:t>
      </w:r>
      <w:r>
        <w:rPr>
          <w:rFonts w:hint="eastAsia" w:ascii="仿宋_GB2312" w:hAnsi="仿宋_GB2312" w:eastAsia="仿宋_GB2312" w:cs="仿宋_GB2312"/>
          <w:sz w:val="32"/>
          <w:szCs w:val="32"/>
        </w:rPr>
        <w:t>公共数字文化</w:t>
      </w:r>
      <w:r>
        <w:rPr>
          <w:rFonts w:hint="eastAsia" w:ascii="仿宋_GB2312" w:hAnsi="宋体" w:eastAsia="仿宋_GB2312" w:cs="仿宋"/>
          <w:bCs/>
          <w:color w:val="000000"/>
          <w:sz w:val="32"/>
          <w:szCs w:val="32"/>
        </w:rPr>
        <w:t>建设资金不足。三是群文活动形式缺乏创新。现阶段基层群众文化活动在形式上无新意，导致公共文化推送信息较为单一，缺少与基层群众的互动。</w:t>
      </w:r>
    </w:p>
    <w:p>
      <w:pPr>
        <w:keepNext w:val="0"/>
        <w:keepLines w:val="0"/>
        <w:pageBreakBefore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180" w:name="_Toc6482"/>
      <w:r>
        <w:rPr>
          <w:rFonts w:hint="eastAsia" w:ascii="楷体_GB2312" w:hAnsi="楷体_GB2312" w:eastAsia="楷体_GB2312" w:cs="楷体_GB2312"/>
          <w:b w:val="0"/>
          <w:bCs w:val="0"/>
          <w:sz w:val="32"/>
          <w:szCs w:val="32"/>
        </w:rPr>
        <w:t>（二）改进措施</w:t>
      </w:r>
      <w:bookmarkEnd w:id="180"/>
    </w:p>
    <w:p>
      <w:pPr>
        <w:pStyle w:val="16"/>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both"/>
        <w:textAlignment w:val="auto"/>
        <w:rPr>
          <w:rFonts w:hint="eastAsia" w:ascii="仿宋_GB2312" w:hAnsi="宋体" w:eastAsia="仿宋_GB2312" w:cs="仿宋"/>
          <w:bCs/>
          <w:color w:val="000000"/>
          <w:kern w:val="2"/>
          <w:sz w:val="32"/>
          <w:szCs w:val="32"/>
          <w:lang w:val="en-US" w:eastAsia="zh-CN" w:bidi="ar-SA"/>
        </w:rPr>
      </w:pPr>
      <w:r>
        <w:rPr>
          <w:rFonts w:hint="eastAsia" w:ascii="仿宋_GB2312" w:hAnsi="宋体" w:eastAsia="仿宋_GB2312" w:cs="仿宋"/>
          <w:bCs/>
          <w:color w:val="000000"/>
          <w:kern w:val="2"/>
          <w:sz w:val="32"/>
          <w:szCs w:val="32"/>
          <w:lang w:val="en-US" w:eastAsia="zh-CN" w:bidi="ar-SA"/>
        </w:rPr>
        <w:t>一是招聘专业人员加入文化馆数字化建设工作，在梳理以前工作的同时，完善平台相关模块资料上传工作。</w:t>
      </w:r>
    </w:p>
    <w:p>
      <w:pPr>
        <w:pStyle w:val="16"/>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both"/>
        <w:textAlignment w:val="auto"/>
        <w:rPr>
          <w:rFonts w:hint="eastAsia" w:ascii="仿宋_GB2312" w:hAnsi="宋体" w:eastAsia="仿宋_GB2312" w:cs="仿宋"/>
          <w:bCs/>
          <w:color w:val="000000"/>
          <w:kern w:val="2"/>
          <w:sz w:val="32"/>
          <w:szCs w:val="32"/>
          <w:lang w:val="en-US" w:eastAsia="zh-CN" w:bidi="ar-SA"/>
        </w:rPr>
      </w:pPr>
      <w:r>
        <w:rPr>
          <w:rFonts w:hint="eastAsia" w:ascii="仿宋_GB2312" w:hAnsi="宋体" w:eastAsia="仿宋_GB2312" w:cs="仿宋"/>
          <w:bCs/>
          <w:color w:val="000000"/>
          <w:kern w:val="2"/>
          <w:sz w:val="32"/>
          <w:szCs w:val="32"/>
          <w:lang w:val="en-US" w:eastAsia="zh-CN" w:bidi="ar-SA"/>
        </w:rPr>
        <w:t>二是依托文化活动组织业务,开展百姓舞台数字资源建设。组织群众文化活动是文化馆的重要业务,将群众参与性较强的文化活动如广场舞蹈比赛，春节广场文化活动通过直、录播,形成线上线下联动,产生鲜活的群众文化资源，加大网络平台宣传力度，从而进一步提升公共数字文化效能。</w:t>
      </w:r>
    </w:p>
    <w:p>
      <w:pPr>
        <w:pStyle w:val="16"/>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both"/>
        <w:textAlignment w:val="auto"/>
        <w:rPr>
          <w:rFonts w:hint="eastAsia" w:ascii="仿宋_GB2312" w:hAnsi="宋体" w:eastAsia="仿宋_GB2312" w:cs="仿宋"/>
          <w:bCs/>
          <w:color w:val="000000"/>
          <w:kern w:val="2"/>
          <w:sz w:val="32"/>
          <w:szCs w:val="32"/>
          <w:lang w:val="en-US" w:eastAsia="zh-CN" w:bidi="ar-SA"/>
        </w:rPr>
      </w:pPr>
      <w:r>
        <w:rPr>
          <w:rFonts w:hint="eastAsia" w:ascii="仿宋_GB2312" w:hAnsi="宋体" w:eastAsia="仿宋_GB2312" w:cs="仿宋"/>
          <w:bCs/>
          <w:color w:val="000000"/>
          <w:kern w:val="2"/>
          <w:sz w:val="32"/>
          <w:szCs w:val="32"/>
          <w:lang w:val="en-US" w:eastAsia="zh-CN" w:bidi="ar-SA"/>
        </w:rPr>
        <w:t>三是利用文化遗产日及节日习俗等时机进行的专项宣传展示活动,将非质文化遗产资料数字化等工作。</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181" w:name="_Toc31638"/>
      <w:r>
        <w:rPr>
          <w:rFonts w:hint="eastAsia" w:ascii="黑体" w:hAnsi="黑体" w:eastAsia="黑体" w:cs="黑体"/>
          <w:sz w:val="32"/>
          <w:szCs w:val="32"/>
          <w:lang w:val="en-US" w:eastAsia="zh-CN"/>
        </w:rPr>
        <w:t>五、</w:t>
      </w:r>
      <w:r>
        <w:rPr>
          <w:rFonts w:hint="eastAsia" w:ascii="黑体" w:hAnsi="黑体" w:eastAsia="黑体" w:cs="黑体"/>
          <w:sz w:val="32"/>
          <w:szCs w:val="32"/>
        </w:rPr>
        <w:t>绩效自评结果拟应用和公开情况</w:t>
      </w:r>
      <w:bookmarkEnd w:id="181"/>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家、省加大对我区专项资金的投入，不断改善了基层文化设施，不断构建了新的公共数字文化建设，扎实推动了文化的均等化、基本化、便利化。公共数字化项目建设也将严把意识形态关，广泛利用智游天府平台、朝天文旅、文化朝天等新媒体开展线上展示及活动信息的宣传推广，切实提升我区全民艺术普及水平，确保公共数字文化建设成果全民共享。</w:t>
      </w:r>
    </w:p>
    <w:p>
      <w:pPr>
        <w:pStyle w:val="2"/>
        <w:rPr>
          <w:rFonts w:hint="eastAsia" w:hAnsi="仿宋_GB2312" w:cs="仿宋_GB2312"/>
          <w:sz w:val="32"/>
          <w:szCs w:val="32"/>
          <w:lang w:val="en-US" w:eastAsia="zh-CN"/>
        </w:rPr>
      </w:pPr>
    </w:p>
    <w:p>
      <w:pPr>
        <w:pStyle w:val="2"/>
        <w:rPr>
          <w:rFonts w:hint="eastAsia"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广元市朝天区</w:t>
      </w:r>
      <w:r>
        <w:rPr>
          <w:rFonts w:hint="eastAsia" w:ascii="方正小标宋简体" w:hAnsi="方正小标宋简体" w:eastAsia="方正小标宋简体" w:cs="方正小标宋简体"/>
          <w:b w:val="0"/>
          <w:bCs w:val="0"/>
          <w:sz w:val="44"/>
          <w:szCs w:val="44"/>
        </w:rPr>
        <w:t>文化</w:t>
      </w:r>
      <w:r>
        <w:rPr>
          <w:rFonts w:hint="eastAsia" w:ascii="方正小标宋简体" w:hAnsi="方正小标宋简体" w:eastAsia="方正小标宋简体" w:cs="方正小标宋简体"/>
          <w:b w:val="0"/>
          <w:bCs w:val="0"/>
          <w:sz w:val="44"/>
          <w:szCs w:val="44"/>
          <w:lang w:eastAsia="zh-CN"/>
        </w:rPr>
        <w:t>旅游和体育局</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outlineLvl w:val="2"/>
        <w:rPr>
          <w:rFonts w:hint="eastAsia" w:ascii="方正小标宋简体" w:hAnsi="方正小标宋简体" w:eastAsia="方正小标宋简体" w:cs="方正小标宋简体"/>
          <w:b w:val="0"/>
          <w:bCs w:val="0"/>
          <w:sz w:val="44"/>
          <w:szCs w:val="44"/>
        </w:rPr>
      </w:pPr>
      <w:bookmarkStart w:id="182" w:name="_Toc23437"/>
      <w:r>
        <w:rPr>
          <w:rFonts w:hint="eastAsia" w:ascii="方正小标宋简体" w:hAnsi="方正小标宋简体" w:eastAsia="方正小标宋简体" w:cs="方正小标宋简体"/>
          <w:b w:val="0"/>
          <w:bCs w:val="0"/>
          <w:sz w:val="44"/>
          <w:szCs w:val="44"/>
        </w:rPr>
        <w:t>广播电视</w:t>
      </w:r>
      <w:r>
        <w:rPr>
          <w:rFonts w:hint="eastAsia" w:ascii="方正小标宋简体" w:hAnsi="方正小标宋简体" w:eastAsia="方正小标宋简体" w:cs="方正小标宋简体"/>
          <w:b w:val="0"/>
          <w:bCs w:val="0"/>
          <w:sz w:val="44"/>
          <w:szCs w:val="44"/>
          <w:lang w:val="en-US" w:eastAsia="zh-CN"/>
        </w:rPr>
        <w:t>公共服务</w:t>
      </w:r>
      <w:r>
        <w:rPr>
          <w:rFonts w:hint="eastAsia" w:ascii="方正小标宋简体" w:hAnsi="方正小标宋简体" w:eastAsia="方正小标宋简体" w:cs="方正小标宋简体"/>
          <w:b w:val="0"/>
          <w:bCs w:val="0"/>
          <w:sz w:val="44"/>
          <w:szCs w:val="44"/>
        </w:rPr>
        <w:t>运行维护</w:t>
      </w:r>
      <w:r>
        <w:rPr>
          <w:rFonts w:hint="eastAsia" w:ascii="方正小标宋简体" w:hAnsi="方正小标宋简体" w:eastAsia="方正小标宋简体" w:cs="方正小标宋简体"/>
          <w:b w:val="0"/>
          <w:bCs w:val="0"/>
          <w:sz w:val="44"/>
          <w:szCs w:val="44"/>
          <w:lang w:eastAsia="zh-CN"/>
        </w:rPr>
        <w:t>绩效自评</w:t>
      </w:r>
      <w:r>
        <w:rPr>
          <w:rFonts w:hint="eastAsia" w:ascii="方正小标宋简体" w:hAnsi="方正小标宋简体" w:eastAsia="方正小标宋简体" w:cs="方正小标宋简体"/>
          <w:b w:val="0"/>
          <w:bCs w:val="0"/>
          <w:sz w:val="44"/>
          <w:szCs w:val="44"/>
        </w:rPr>
        <w:t>报告</w:t>
      </w:r>
      <w:bookmarkEnd w:id="182"/>
    </w:p>
    <w:p>
      <w:pPr>
        <w:pStyle w:val="14"/>
        <w:keepNext w:val="0"/>
        <w:keepLines w:val="0"/>
        <w:pageBreakBefore w:val="0"/>
        <w:widowControl w:val="0"/>
        <w:kinsoku/>
        <w:wordWrap/>
        <w:overflowPunct/>
        <w:topLinePunct w:val="0"/>
        <w:autoSpaceDE/>
        <w:autoSpaceDN/>
        <w:bidi w:val="0"/>
        <w:adjustRightInd/>
        <w:spacing w:line="576"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按照工作部署，我局认真对照</w:t>
      </w:r>
      <w:r>
        <w:rPr>
          <w:rFonts w:hint="eastAsia" w:ascii="仿宋_GB2312" w:eastAsia="仿宋_GB2312"/>
          <w:sz w:val="32"/>
          <w:szCs w:val="32"/>
        </w:rPr>
        <w:t>《</w:t>
      </w:r>
      <w:r>
        <w:rPr>
          <w:rFonts w:hint="eastAsia" w:ascii="仿宋_GB2312" w:eastAsia="仿宋_GB2312"/>
          <w:sz w:val="32"/>
          <w:szCs w:val="32"/>
          <w:lang w:eastAsia="zh-CN"/>
        </w:rPr>
        <w:t>四川省广播电视局关于印发</w:t>
      </w:r>
      <w:r>
        <w:rPr>
          <w:rFonts w:hint="eastAsia" w:ascii="仿宋_GB2312" w:eastAsia="仿宋_GB2312"/>
          <w:sz w:val="32"/>
          <w:szCs w:val="32"/>
          <w:lang w:val="en-US" w:eastAsia="zh-CN"/>
        </w:rPr>
        <w:t>&lt;</w:t>
      </w:r>
      <w:r>
        <w:rPr>
          <w:rFonts w:hint="eastAsia" w:ascii="仿宋_GB2312" w:eastAsia="仿宋_GB2312"/>
          <w:sz w:val="32"/>
          <w:szCs w:val="32"/>
        </w:rPr>
        <w:t>四川省</w:t>
      </w:r>
      <w:r>
        <w:rPr>
          <w:rFonts w:hint="eastAsia" w:ascii="仿宋_GB2312" w:eastAsia="仿宋_GB2312"/>
          <w:sz w:val="32"/>
          <w:szCs w:val="32"/>
          <w:lang w:val="en-US" w:eastAsia="zh-CN"/>
        </w:rPr>
        <w:t>广播电视基本公共服务实施标准（2022年版）&gt;的通知</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川广发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25号</w:t>
      </w:r>
      <w:r>
        <w:rPr>
          <w:rFonts w:hint="eastAsia" w:ascii="仿宋_GB2312" w:eastAsia="仿宋_GB2312"/>
          <w:sz w:val="32"/>
          <w:szCs w:val="32"/>
          <w:lang w:eastAsia="zh-CN"/>
        </w:rPr>
        <w:t>）相关标准</w:t>
      </w:r>
      <w:r>
        <w:rPr>
          <w:rFonts w:hint="eastAsia" w:ascii="仿宋_GB2312" w:eastAsia="仿宋_GB2312"/>
          <w:sz w:val="32"/>
          <w:szCs w:val="32"/>
        </w:rPr>
        <w:t>，对</w:t>
      </w:r>
      <w:r>
        <w:rPr>
          <w:rFonts w:hint="eastAsia" w:ascii="仿宋_GB2312" w:eastAsia="仿宋_GB2312"/>
          <w:sz w:val="32"/>
          <w:szCs w:val="32"/>
          <w:lang w:eastAsia="zh-CN"/>
        </w:rPr>
        <w:t>朝天区</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eastAsia="zh-CN"/>
        </w:rPr>
        <w:t>广播电视</w:t>
      </w:r>
      <w:r>
        <w:rPr>
          <w:rFonts w:hint="eastAsia" w:ascii="仿宋_GB2312" w:hAnsi="仿宋_GB2312" w:eastAsia="仿宋_GB2312" w:cs="仿宋_GB2312"/>
          <w:sz w:val="32"/>
          <w:szCs w:val="32"/>
          <w:lang w:val="en-US" w:eastAsia="zh-CN"/>
        </w:rPr>
        <w:t>公共服务</w:t>
      </w:r>
      <w:r>
        <w:rPr>
          <w:rFonts w:hint="eastAsia" w:ascii="仿宋_GB2312" w:hAnsi="仿宋_GB2312" w:eastAsia="仿宋_GB2312" w:cs="仿宋_GB2312"/>
          <w:sz w:val="32"/>
          <w:szCs w:val="32"/>
        </w:rPr>
        <w:t>运行</w:t>
      </w:r>
      <w:r>
        <w:rPr>
          <w:rFonts w:hint="eastAsia" w:ascii="仿宋_GB2312" w:hAnsi="仿宋_GB2312" w:eastAsia="仿宋_GB2312" w:cs="仿宋_GB2312"/>
          <w:sz w:val="32"/>
          <w:szCs w:val="32"/>
          <w:lang w:eastAsia="zh-CN"/>
        </w:rPr>
        <w:t>维护项目开展了绩效自评工作</w:t>
      </w:r>
      <w:r>
        <w:rPr>
          <w:rFonts w:hint="eastAsia" w:ascii="仿宋_GB2312" w:eastAsia="仿宋_GB2312"/>
          <w:sz w:val="32"/>
          <w:szCs w:val="32"/>
        </w:rPr>
        <w:t>，现将</w:t>
      </w:r>
      <w:r>
        <w:rPr>
          <w:rFonts w:hint="eastAsia" w:ascii="仿宋_GB2312" w:eastAsia="仿宋_GB2312"/>
          <w:sz w:val="32"/>
          <w:szCs w:val="32"/>
          <w:lang w:eastAsia="zh-CN"/>
        </w:rPr>
        <w:t>绩效自评</w:t>
      </w:r>
      <w:r>
        <w:rPr>
          <w:rFonts w:hint="eastAsia" w:ascii="仿宋_GB2312" w:eastAsia="仿宋_GB2312"/>
          <w:sz w:val="32"/>
          <w:szCs w:val="32"/>
        </w:rPr>
        <w:t>情况报告如下：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仿宋_GB2312" w:eastAsia="仿宋_GB2312"/>
          <w:sz w:val="32"/>
          <w:szCs w:val="32"/>
          <w:lang w:val="en-US" w:eastAsia="zh-CN"/>
        </w:rPr>
      </w:pPr>
      <w:bookmarkStart w:id="183" w:name="_Toc14803"/>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项目决策</w:t>
      </w:r>
      <w:r>
        <w:rPr>
          <w:rFonts w:hint="eastAsia" w:ascii="黑体" w:hAnsi="黑体" w:eastAsia="黑体" w:cs="黑体"/>
          <w:b w:val="0"/>
          <w:bCs w:val="0"/>
          <w:sz w:val="32"/>
          <w:szCs w:val="32"/>
          <w:lang w:val="en-US" w:eastAsia="zh-CN"/>
        </w:rPr>
        <w:t>（5分）</w:t>
      </w:r>
      <w:bookmarkEnd w:id="183"/>
      <w:r>
        <w:rPr>
          <w:rFonts w:hint="eastAsia" w:ascii="黑体" w:hAnsi="黑体" w:eastAsia="黑体" w:cs="黑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我局高度重视</w:t>
      </w:r>
      <w:r>
        <w:rPr>
          <w:rFonts w:hint="eastAsia" w:ascii="仿宋_GB2312" w:eastAsia="仿宋_GB2312"/>
          <w:sz w:val="32"/>
          <w:szCs w:val="32"/>
          <w:lang w:eastAsia="zh-CN"/>
        </w:rPr>
        <w:t>广播电视</w:t>
      </w:r>
      <w:r>
        <w:rPr>
          <w:rFonts w:hint="eastAsia" w:ascii="仿宋_GB2312" w:hAnsi="仿宋_GB2312" w:eastAsia="仿宋_GB2312" w:cs="仿宋_GB2312"/>
          <w:sz w:val="32"/>
          <w:szCs w:val="32"/>
          <w:lang w:val="en-US" w:eastAsia="zh-CN"/>
        </w:rPr>
        <w:t>公共服务</w:t>
      </w:r>
      <w:r>
        <w:rPr>
          <w:rFonts w:hint="eastAsia" w:ascii="仿宋_GB2312" w:eastAsia="仿宋_GB2312"/>
          <w:sz w:val="32"/>
          <w:szCs w:val="32"/>
        </w:rPr>
        <w:t>运行维护</w:t>
      </w:r>
      <w:r>
        <w:rPr>
          <w:rFonts w:hint="eastAsia" w:ascii="仿宋_GB2312" w:eastAsia="仿宋_GB2312"/>
          <w:sz w:val="32"/>
          <w:szCs w:val="32"/>
          <w:lang w:eastAsia="zh-CN"/>
        </w:rPr>
        <w:t>工作，按照《四川省广播电视局关于印发</w:t>
      </w:r>
      <w:r>
        <w:rPr>
          <w:rFonts w:hint="eastAsia" w:ascii="仿宋_GB2312" w:eastAsia="仿宋_GB2312"/>
          <w:sz w:val="32"/>
          <w:szCs w:val="32"/>
          <w:lang w:val="en-US" w:eastAsia="zh-CN"/>
        </w:rPr>
        <w:t>&lt;2022年广播电视民生实事实施方案&gt;的通知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川广发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1号</w:t>
      </w:r>
      <w:r>
        <w:rPr>
          <w:rFonts w:hint="eastAsia" w:ascii="仿宋_GB2312" w:eastAsia="仿宋_GB2312"/>
          <w:sz w:val="32"/>
          <w:szCs w:val="32"/>
          <w:lang w:eastAsia="zh-CN"/>
        </w:rPr>
        <w:t>）精神，结合全区实际，出台了《</w:t>
      </w:r>
      <w:r>
        <w:rPr>
          <w:rFonts w:hint="eastAsia" w:ascii="仿宋_GB2312" w:eastAsia="仿宋_GB2312"/>
          <w:sz w:val="32"/>
          <w:szCs w:val="32"/>
          <w:lang w:val="en-US" w:eastAsia="zh-CN"/>
        </w:rPr>
        <w:t>广元市朝天区文化旅游和体育局2022年广播电视民生实事实施方案</w:t>
      </w:r>
      <w:r>
        <w:rPr>
          <w:rFonts w:hint="eastAsia" w:ascii="仿宋_GB2312" w:eastAsia="仿宋_GB2312"/>
          <w:sz w:val="32"/>
          <w:szCs w:val="32"/>
          <w:lang w:eastAsia="zh-CN"/>
        </w:rPr>
        <w:t>》</w:t>
      </w:r>
      <w:r>
        <w:rPr>
          <w:rFonts w:hint="eastAsia" w:ascii="仿宋_GB2312" w:eastAsia="仿宋_GB2312"/>
          <w:sz w:val="32"/>
          <w:szCs w:val="32"/>
          <w:lang w:val="en-US" w:eastAsia="zh-CN"/>
        </w:rPr>
        <w:t>，明确了年度目标任务、工作方案、机制建设、考核验收、组织保障等工作目标和措施，为广播电视公共服务运行维护工作提供了基本遵循。</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pStyle w:val="1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黑体" w:hAnsi="黑体" w:eastAsia="黑体" w:cs="黑体"/>
          <w:sz w:val="32"/>
          <w:szCs w:val="32"/>
          <w:lang w:eastAsia="zh-CN"/>
        </w:rPr>
      </w:pPr>
      <w:bookmarkStart w:id="184" w:name="_Toc11570"/>
      <w:r>
        <w:rPr>
          <w:rFonts w:hint="eastAsia" w:ascii="黑体" w:hAnsi="黑体" w:eastAsia="黑体" w:cs="黑体"/>
          <w:sz w:val="32"/>
          <w:szCs w:val="32"/>
          <w:lang w:eastAsia="zh-CN"/>
        </w:rPr>
        <w:t>二、项目实施（</w:t>
      </w:r>
      <w:r>
        <w:rPr>
          <w:rFonts w:hint="eastAsia" w:ascii="黑体" w:hAnsi="黑体" w:eastAsia="黑体" w:cs="黑体"/>
          <w:sz w:val="32"/>
          <w:szCs w:val="32"/>
          <w:lang w:val="en-US" w:eastAsia="zh-CN"/>
        </w:rPr>
        <w:t>75分</w:t>
      </w:r>
      <w:r>
        <w:rPr>
          <w:rFonts w:hint="eastAsia" w:ascii="黑体" w:hAnsi="黑体" w:eastAsia="黑体" w:cs="黑体"/>
          <w:sz w:val="32"/>
          <w:szCs w:val="32"/>
          <w:lang w:eastAsia="zh-CN"/>
        </w:rPr>
        <w:t>）</w:t>
      </w:r>
      <w:bookmarkEnd w:id="184"/>
    </w:p>
    <w:p>
      <w:pPr>
        <w:pStyle w:val="1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185" w:name="_Toc20083"/>
      <w:r>
        <w:rPr>
          <w:rFonts w:hint="eastAsia" w:ascii="楷体_GB2312" w:hAnsi="楷体_GB2312" w:eastAsia="楷体_GB2312" w:cs="楷体_GB2312"/>
          <w:color w:val="000000" w:themeColor="text1"/>
          <w:sz w:val="32"/>
          <w:szCs w:val="32"/>
          <w:lang w:eastAsia="zh-CN"/>
          <w14:textFill>
            <w14:solidFill>
              <w14:schemeClr w14:val="tx1"/>
            </w14:solidFill>
          </w14:textFill>
        </w:rPr>
        <w:t>（一）机制建设（</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10分</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bookmarkEnd w:id="185"/>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1.管理机构。</w:t>
      </w:r>
      <w:r>
        <w:rPr>
          <w:rFonts w:hint="eastAsia" w:ascii="仿宋_GB2312" w:hAnsi="仿宋_GB2312" w:eastAsia="仿宋_GB2312" w:cs="仿宋_GB2312"/>
          <w:sz w:val="32"/>
          <w:szCs w:val="32"/>
          <w:lang w:val="en-US" w:eastAsia="zh-CN"/>
        </w:rPr>
        <w:t>为加强项目实施和管理，确定由局公共服务股具体负责该项目实施管理工作，区广播电视公共服务中心对公共服务网点、村级代办点进行具体业务指导，明确了工作人员和工作职责，保障了工作经费，为项目正常实施提供了基础保障。</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pStyle w:val="14"/>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2.运维机构</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确定运行维护机构。2022年省级补助资金下达后，我局严格按照招投标相关规定，由局公共服务股提出招标采购方案，经局党组会审议通过后，由项目股牵头组织公开招标采购，中国广电朝天区分公司中标成为2022年度广播电视公共服务运行维护机构。</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设立乡（镇）服务网点。我区现有区级广播电视公共服务中心1个，12个乡镇广播电视公共服务网点，139个（含社区）村级代办点。实现了全区全覆盖，每一个公服网点都确定有负责人，并将工作人员姓名、联系电话、服务区域进行了长期公示，群众知晓率达到95%以上。</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default"/>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（3）配置村级服务人员。</w:t>
      </w:r>
      <w:r>
        <w:rPr>
          <w:rFonts w:hint="eastAsia" w:ascii="仿宋_GB2312" w:hAnsi="仿宋_GB2312" w:eastAsia="仿宋_GB2312" w:cs="仿宋_GB2312"/>
          <w:sz w:val="32"/>
          <w:szCs w:val="32"/>
          <w:lang w:val="en-US" w:eastAsia="zh-CN"/>
        </w:rPr>
        <w:t>全区139个村（社区）都配置有一名服务人员，并在村委会公开栏进行了公示，同期公示的内容有工作人员姓名、联系电话、服务范围。同时利用村干部会、群众会等时机广泛宣传服务人员联系方式及服务范围，力争做到家喻户晓，让用户能够足不出户一个电话就能得到优质的广播电视公共服务。</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分。</w:t>
      </w:r>
    </w:p>
    <w:p>
      <w:pPr>
        <w:pStyle w:val="1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186" w:name="_Toc18117"/>
      <w:r>
        <w:rPr>
          <w:rFonts w:hint="eastAsia" w:ascii="楷体_GB2312" w:hAnsi="楷体_GB2312" w:eastAsia="楷体_GB2312" w:cs="楷体_GB2312"/>
          <w:color w:val="000000" w:themeColor="text1"/>
          <w:sz w:val="32"/>
          <w:szCs w:val="32"/>
          <w:lang w:eastAsia="zh-CN"/>
          <w14:textFill>
            <w14:solidFill>
              <w14:schemeClr w14:val="tx1"/>
            </w14:solidFill>
          </w14:textFill>
        </w:rPr>
        <w:t>（二）制度规范（</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4分</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bookmarkEnd w:id="186"/>
    </w:p>
    <w:p>
      <w:pPr>
        <w:pStyle w:val="14"/>
        <w:keepNext w:val="0"/>
        <w:keepLines w:val="0"/>
        <w:pageBreakBefore w:val="0"/>
        <w:widowControl w:val="0"/>
        <w:kinsoku/>
        <w:wordWrap/>
        <w:overflowPunct/>
        <w:topLinePunct w:val="0"/>
        <w:autoSpaceDE/>
        <w:autoSpaceDN/>
        <w:bidi w:val="0"/>
        <w:adjustRightInd/>
        <w:spacing w:line="576" w:lineRule="exact"/>
        <w:ind w:left="0" w:leftChars="0"/>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1.管理制度</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（1）区级管理部门建立管理办法。</w:t>
      </w:r>
      <w:r>
        <w:rPr>
          <w:rFonts w:hint="eastAsia" w:ascii="仿宋_GB2312" w:eastAsia="仿宋_GB2312"/>
          <w:sz w:val="32"/>
          <w:szCs w:val="32"/>
          <w:lang w:eastAsia="zh-CN"/>
        </w:rPr>
        <w:t>我局</w:t>
      </w:r>
      <w:r>
        <w:rPr>
          <w:rFonts w:hint="eastAsia" w:ascii="仿宋_GB2312" w:eastAsia="仿宋_GB2312"/>
          <w:sz w:val="32"/>
          <w:szCs w:val="32"/>
          <w:lang w:val="en-US" w:eastAsia="zh-CN"/>
        </w:rPr>
        <w:t>2020年</w:t>
      </w:r>
      <w:r>
        <w:rPr>
          <w:rFonts w:hint="eastAsia" w:ascii="仿宋_GB2312" w:eastAsia="仿宋_GB2312"/>
          <w:sz w:val="32"/>
          <w:szCs w:val="32"/>
          <w:lang w:eastAsia="zh-CN"/>
        </w:rPr>
        <w:t>出台</w:t>
      </w:r>
      <w:r>
        <w:rPr>
          <w:rFonts w:hint="eastAsia" w:ascii="仿宋_GB2312" w:eastAsia="仿宋_GB2312"/>
          <w:sz w:val="32"/>
          <w:szCs w:val="32"/>
          <w:lang w:val="en-US" w:eastAsia="zh-CN"/>
        </w:rPr>
        <w:t>《中共广元市朝天区委办公室 广元市朝天区人民政府办公室关于印发朝天区广播“村村响”系统运行管理办法（试行）》（</w:t>
      </w:r>
      <w:r>
        <w:rPr>
          <w:rFonts w:hint="eastAsia" w:ascii="仿宋_GB2312" w:hAnsi="仿宋_GB2312" w:eastAsia="仿宋_GB2312" w:cs="仿宋_GB2312"/>
          <w:sz w:val="32"/>
          <w:szCs w:val="32"/>
          <w:lang w:val="en-US" w:eastAsia="zh-CN"/>
        </w:rPr>
        <w:t>广朝委办函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87号</w:t>
      </w:r>
      <w:r>
        <w:rPr>
          <w:rFonts w:hint="eastAsia" w:ascii="仿宋_GB2312" w:eastAsia="仿宋_GB2312"/>
          <w:sz w:val="32"/>
          <w:szCs w:val="32"/>
          <w:lang w:val="en-US" w:eastAsia="zh-CN"/>
        </w:rPr>
        <w:t>）后，2020年广元市朝天区广播电视工作领导小组又出台了《关于印发&lt;朝天区广播“村村响”运行维护管理考核细则&gt;的通知》（广朝广电领办发﹝2020﹞1号），并严格依照文件规定实施了项目管理工作。</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运行维护机构建立服务体系。中国广电朝天分公司高度重视制度建设，不断完善制度体系，确保服务质量，截至目前，建立有服务承诺、服务标准、服务流程、服务规范、激励办法等制度，并在各乡镇公服网点主动公开，接受社会监督。</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pStyle w:val="1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187" w:name="_Toc7931"/>
      <w:r>
        <w:rPr>
          <w:rFonts w:hint="eastAsia" w:ascii="楷体_GB2312" w:hAnsi="楷体_GB2312" w:eastAsia="楷体_GB2312" w:cs="楷体_GB2312"/>
          <w:color w:val="000000" w:themeColor="text1"/>
          <w:sz w:val="32"/>
          <w:szCs w:val="32"/>
          <w:lang w:eastAsia="zh-CN"/>
          <w14:textFill>
            <w14:solidFill>
              <w14:schemeClr w14:val="tx1"/>
            </w14:solidFill>
          </w14:textFill>
        </w:rPr>
        <w:t>（三）管理服务（</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46分</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bookmarkEnd w:id="187"/>
    </w:p>
    <w:p>
      <w:pPr>
        <w:pStyle w:val="1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1.资金管理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（1）地方配套。</w:t>
      </w:r>
      <w:r>
        <w:rPr>
          <w:rFonts w:hint="eastAsia" w:ascii="仿宋_GB2312" w:eastAsia="仿宋_GB2312"/>
          <w:sz w:val="32"/>
          <w:szCs w:val="32"/>
          <w:lang w:val="en-US" w:eastAsia="zh-CN"/>
        </w:rPr>
        <w:t>我区在财力相当紧张的条件下，本级财政配套资金30万元，从而进一步保障了群众收听收看广播电视权益，扩大了广播电视公共服务覆盖面。</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（2）资金使用规范。</w:t>
      </w:r>
      <w:r>
        <w:rPr>
          <w:rFonts w:hint="eastAsia" w:ascii="仿宋_GB2312" w:hAnsi="仿宋_GB2312" w:eastAsia="仿宋_GB2312" w:cs="仿宋_GB2312"/>
          <w:sz w:val="32"/>
          <w:szCs w:val="32"/>
          <w:lang w:val="en-US" w:eastAsia="zh-CN"/>
        </w:rPr>
        <w:t>我局通过公开招投标确定了运行维护机构，签订了服务合同，结合上级工作要求约定了资金拨付条款，并严格按照合同约定进行了资金拨付，未出现应拨未拨和超额拨款现象。</w:t>
      </w:r>
      <w:r>
        <w:rPr>
          <w:rFonts w:hint="eastAsia" w:ascii="仿宋_GB2312" w:eastAsia="仿宋_GB2312"/>
          <w:sz w:val="32"/>
          <w:szCs w:val="32"/>
          <w:lang w:eastAsia="zh-CN"/>
        </w:rPr>
        <w:t>拨付资金，</w:t>
      </w:r>
      <w:r>
        <w:rPr>
          <w:rFonts w:hint="eastAsia" w:ascii="仿宋_GB2312" w:eastAsia="仿宋_GB2312"/>
          <w:sz w:val="32"/>
          <w:szCs w:val="32"/>
        </w:rPr>
        <w:t>严格资金审批程序，</w:t>
      </w:r>
      <w:r>
        <w:rPr>
          <w:rFonts w:hint="eastAsia" w:ascii="仿宋_GB2312" w:eastAsia="仿宋_GB2312"/>
          <w:sz w:val="32"/>
          <w:szCs w:val="32"/>
          <w:lang w:eastAsia="zh-CN"/>
        </w:rPr>
        <w:t>项目负责人、</w:t>
      </w:r>
      <w:r>
        <w:rPr>
          <w:rFonts w:hint="eastAsia" w:ascii="仿宋_GB2312" w:eastAsia="仿宋_GB2312"/>
          <w:sz w:val="32"/>
          <w:szCs w:val="32"/>
        </w:rPr>
        <w:t>分管领导、财务人员审核，局长审签的</w:t>
      </w:r>
      <w:r>
        <w:rPr>
          <w:rFonts w:hint="eastAsia" w:ascii="仿宋_GB2312" w:eastAsia="仿宋_GB2312"/>
          <w:sz w:val="32"/>
          <w:szCs w:val="32"/>
          <w:lang w:eastAsia="zh-CN"/>
        </w:rPr>
        <w:t>四</w:t>
      </w:r>
      <w:r>
        <w:rPr>
          <w:rFonts w:hint="eastAsia" w:ascii="仿宋_GB2312" w:eastAsia="仿宋_GB2312"/>
          <w:sz w:val="32"/>
          <w:szCs w:val="32"/>
        </w:rPr>
        <w:t>级审批程序。</w:t>
      </w:r>
      <w:r>
        <w:rPr>
          <w:rFonts w:hint="eastAsia" w:ascii="仿宋_GB2312" w:eastAsia="仿宋_GB2312"/>
          <w:sz w:val="32"/>
          <w:szCs w:val="32"/>
          <w:lang w:eastAsia="zh-CN"/>
        </w:rPr>
        <w:t>未发生</w:t>
      </w:r>
      <w:r>
        <w:rPr>
          <w:rFonts w:hint="eastAsia" w:ascii="仿宋_GB2312" w:eastAsia="仿宋_GB2312"/>
          <w:sz w:val="32"/>
          <w:szCs w:val="32"/>
        </w:rPr>
        <w:t>挪用、挤占、截留等违纪违规行为，确保</w:t>
      </w:r>
      <w:r>
        <w:rPr>
          <w:rFonts w:hint="eastAsia" w:ascii="仿宋_GB2312" w:eastAsia="仿宋_GB2312"/>
          <w:sz w:val="32"/>
          <w:szCs w:val="32"/>
          <w:lang w:eastAsia="zh-CN"/>
        </w:rPr>
        <w:t>了资金安全</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eastAsia="仿宋_GB2312"/>
          <w:sz w:val="32"/>
          <w:szCs w:val="32"/>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（3）资金使用率。我局要求严格按照资金使用规范使用资金。中国广电朝天分公司在资金使用过程中始终坚持专款专用，</w:t>
      </w:r>
      <w:r>
        <w:rPr>
          <w:rFonts w:hint="eastAsia" w:ascii="仿宋_GB2312" w:eastAsia="仿宋_GB2312"/>
          <w:sz w:val="32"/>
          <w:szCs w:val="32"/>
          <w:lang w:val="en-US" w:eastAsia="zh-CN"/>
        </w:rPr>
        <w:t>充分发挥每一分钱的作用。</w:t>
      </w:r>
      <w:r>
        <w:rPr>
          <w:rFonts w:hint="eastAsia" w:ascii="仿宋_GB2312" w:eastAsia="仿宋_GB2312"/>
          <w:sz w:val="32"/>
          <w:szCs w:val="32"/>
        </w:rPr>
        <w:t>通过直播卫星、有线电视、无线地面数字电视</w:t>
      </w:r>
      <w:r>
        <w:rPr>
          <w:rFonts w:hint="eastAsia" w:ascii="仿宋_GB2312" w:eastAsia="仿宋_GB2312"/>
          <w:sz w:val="32"/>
          <w:szCs w:val="32"/>
          <w:lang w:eastAsia="zh-CN"/>
        </w:rPr>
        <w:t>和应急广播网络</w:t>
      </w:r>
      <w:r>
        <w:rPr>
          <w:rFonts w:hint="eastAsia" w:ascii="仿宋_GB2312" w:eastAsia="仿宋_GB2312"/>
          <w:sz w:val="32"/>
          <w:szCs w:val="32"/>
        </w:rPr>
        <w:t>建设，基本实现全</w:t>
      </w:r>
      <w:r>
        <w:rPr>
          <w:rFonts w:hint="eastAsia" w:ascii="仿宋_GB2312" w:eastAsia="仿宋_GB2312"/>
          <w:sz w:val="32"/>
          <w:szCs w:val="32"/>
          <w:lang w:eastAsia="zh-CN"/>
        </w:rPr>
        <w:t>县</w:t>
      </w:r>
      <w:r>
        <w:rPr>
          <w:rFonts w:hint="eastAsia" w:ascii="仿宋_GB2312" w:eastAsia="仿宋_GB2312"/>
          <w:sz w:val="32"/>
          <w:szCs w:val="32"/>
        </w:rPr>
        <w:t>广播电视全覆盖，有效解决广播电视设施设备售后服务问题和山区群众看电视难问题</w:t>
      </w:r>
      <w:r>
        <w:rPr>
          <w:rFonts w:hint="eastAsia" w:ascii="仿宋_GB2312" w:eastAsia="仿宋_GB2312"/>
          <w:sz w:val="32"/>
          <w:szCs w:val="32"/>
          <w:lang w:eastAsia="zh-CN"/>
        </w:rPr>
        <w:t>，让群众享受到优质、周到、及时的广播电视公共服务。</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2.阵地管理</w:t>
      </w:r>
    </w:p>
    <w:p>
      <w:pPr>
        <w:pStyle w:val="14"/>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（1）区级服务管理机构。</w:t>
      </w:r>
      <w:r>
        <w:rPr>
          <w:rFonts w:hint="eastAsia" w:ascii="仿宋_GB2312" w:hAnsi="仿宋_GB2312" w:eastAsia="仿宋_GB2312" w:cs="仿宋_GB2312"/>
          <w:sz w:val="32"/>
          <w:szCs w:val="32"/>
          <w:lang w:val="en-US" w:eastAsia="zh-CN"/>
        </w:rPr>
        <w:t>我局成立了广播电视公共服务运行维护工作领导小组，由领导小组组织开展服务质量监督，全年对运维机构进行专项检查7次，建立问题台账，按季度进行总结，通报，并对检查中发现的问题要求相关人员及时进行整改，确保了服务质量不断提高。</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运行维护机构。中国广电朝天分公司向社会公开962511、10099、6012005网格经理电话等多个用户报修联系方式并广泛宣传，始终报群众利益放在第一位，接到报修电话后及时响应及时处理，全年无故意拖延或置之不理的现象发生。全年组织开展业务技能培训3次，运行维护队伍技术水平得到普遍提高。</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42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（3）乡镇网点运行管理。全区每一个公服网点都坚持7*8小时开放，将</w:t>
      </w:r>
      <w:r>
        <w:rPr>
          <w:rFonts w:hint="eastAsia" w:ascii="仿宋_GB2312" w:eastAsia="仿宋_GB2312"/>
          <w:sz w:val="32"/>
          <w:szCs w:val="32"/>
          <w:lang w:val="en-US" w:eastAsia="zh-CN"/>
        </w:rPr>
        <w:t>服务承诺、服务标准、服务流程、服务规范等制度上墙，自觉接受监督，严格落实去向留言制度，规范建立维修维护台账，备品备件充足，运行管理规范有序。</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tabs>
          <w:tab w:val="left" w:pos="5610"/>
        </w:tabs>
        <w:kinsoku/>
        <w:wordWrap/>
        <w:overflowPunct/>
        <w:topLinePunct w:val="0"/>
        <w:bidi w:val="0"/>
        <w:snapToGrid/>
        <w:spacing w:line="560" w:lineRule="exact"/>
        <w:ind w:firstLine="640" w:firstLineChars="200"/>
        <w:textAlignment w:val="auto"/>
        <w:rPr>
          <w:rFonts w:hint="default"/>
          <w:lang w:val="en-US" w:eastAsia="zh-CN"/>
        </w:rPr>
      </w:pPr>
      <w:r>
        <w:rPr>
          <w:rFonts w:hint="eastAsia" w:ascii="仿宋_GB2312" w:eastAsia="仿宋_GB2312"/>
          <w:sz w:val="32"/>
          <w:szCs w:val="32"/>
          <w:lang w:val="en-US" w:eastAsia="zh-CN"/>
        </w:rPr>
        <w:t>（4）村级代办人员及N个广电管家。</w:t>
      </w:r>
      <w:r>
        <w:rPr>
          <w:rFonts w:hint="eastAsia" w:ascii="仿宋_GB2312" w:hAnsi="仿宋_GB2312" w:eastAsia="仿宋_GB2312" w:cs="仿宋_GB2312"/>
          <w:sz w:val="32"/>
          <w:szCs w:val="32"/>
        </w:rPr>
        <w:t>实现快速、高效建设广电基层公共服务网络的目标，配齐区级公共服务中心以及乡镇公共服务网点专职人员，村级代办点由村干部兼任，由专业技术人员担任专职广电管家，由村组干部以及网格员担任兼职广电管家，采取定期分批次对广电管家进行专业技术和服务标准培训，打造一支响应及时、技术过硬、服务规范的专业化队伍。</w:t>
      </w:r>
      <w:r>
        <w:rPr>
          <w:rFonts w:hint="eastAsia" w:ascii="仿宋_GB2312" w:hAnsi="仿宋_GB2312" w:eastAsia="仿宋_GB2312" w:cs="仿宋_GB2312"/>
          <w:sz w:val="32"/>
          <w:szCs w:val="32"/>
          <w:lang w:val="en-US" w:eastAsia="zh-CN"/>
        </w:rPr>
        <w:t>保持每天24小时手机畅通，让群众一个电话就可以得到及时贴心的服务。</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42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lang w:val="en-US" w:eastAsia="zh-CN"/>
        </w:rPr>
        <w:t xml:space="preserve">   </w:t>
      </w: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村广播室运行管理。我区要求村广播室必须由专人管理并报乡镇备案。完善了广播室制度规范上墙，督促责任人认真填写播出记录，建立资产台账。出现播出故障及时联系村级服务人员进行排除，确保了村广播室的正常运行。</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3.服务质量</w:t>
      </w:r>
    </w:p>
    <w:p>
      <w:pPr>
        <w:pStyle w:val="14"/>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（1）辖区用户收视情况统计。全区分乡镇、分村建立有用户统计表，表中有用户姓名、联系电话、地址、收听收看方式等内容，并且做到了按时更新，做到了信息准确。</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（2）村级广播情况统计。根据各村工作分工，分乡镇统计有各村“村村响”系统使用负责人台账（含使用负责人姓名、联系电话）和资产台账。</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lang w:val="en-US" w:eastAsia="zh-CN"/>
        </w:rPr>
      </w:pPr>
      <w:r>
        <w:rPr>
          <w:rFonts w:hint="eastAsia" w:ascii="仿宋_GB2312" w:hAnsi="仿宋_GB2312" w:eastAsia="仿宋_GB2312" w:cs="仿宋_GB2312"/>
          <w:sz w:val="32"/>
          <w:szCs w:val="32"/>
          <w:lang w:val="en-US" w:eastAsia="zh-CN"/>
        </w:rPr>
        <w:t>（3）辖区用户联络率。我区高度重视用户使用情况巡检工作，一是利用“广电惠民服务月”活动上门开展服务，二是日常利用电话、短信方式对接联系所承担的村组用户，加强与用户的沟通，及时掌握了用户使用情况，解决群众使用过程中的疑难困惑。及时化解了服务“最后一公里”问题。</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4）户户通设备限时修复率。接到用户报修，服务人员积极响应，根据故障情况选择备备品备件，及时到用户家中进行维修维护，能够立即排除故障的，立即排除，确实不能够现场排除故障的，用备品备件进行更换，确保用户能够及时收看电视。服务人员登记好故障设备后送县公服中心进行维修。无超过24小时未完成修复的现象发生。</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（5）区级应急广播系统畅通率。我区建有县级应急广播平台，与省平台信息畅通。每天播放频次3次，每次1个小时。</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电视信号畅通率。中国广电朝天分公司严格落实巡检制度，定期对区、乡、村、组四级光缆干线、地面数字电视主站和直放站进行巡检，发现隐患及时排除，确保了电视信号畅通。在党的二十大召开前，对涉及安全传输的设施设备进行了全面检查，按照规范添置了设施设备，提高了安全传输保障能力，全年没有出现信号中断现象。</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tabs>
          <w:tab w:val="left" w:pos="5610"/>
        </w:tab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（7）智慧广电APP使用率。我区严格按照上级业务主管部门要求，</w:t>
      </w:r>
      <w:r>
        <w:rPr>
          <w:rFonts w:hint="eastAsia" w:ascii="仿宋_GB2312" w:hAnsi="仿宋_GB2312" w:eastAsia="仿宋_GB2312" w:cs="仿宋_GB2312"/>
          <w:sz w:val="32"/>
          <w:szCs w:val="32"/>
        </w:rPr>
        <w:t>将该APP“二维码”张贴到每家每户，老百姓只需拿出手机扫一扫“二维码”，就能将自己所面临的公共服务方面的问题进行上报，广播电视公共服务管理中心收到问题反馈后，及时派单给“广电管家”，由广电管家上门服务。老百姓在事后通过APP网页中对服务情况进行评分，从而实现解决问题足不出户，将“群众要服务”变“管家送服务”，努力让群众“少跑一趟路、少迈一道坎、少费一点神”，持续提高群众使用体验度、服务满意率。</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仿宋_GB2312" w:hAnsi="仿宋_GB2312" w:eastAsia="仿宋_GB2312" w:cs="仿宋_GB2312"/>
          <w:sz w:val="32"/>
          <w:szCs w:val="32"/>
          <w:lang w:val="en-US" w:eastAsia="zh-CN"/>
        </w:rPr>
      </w:pPr>
      <w:bookmarkStart w:id="188" w:name="_Toc4741"/>
      <w:r>
        <w:rPr>
          <w:rFonts w:hint="eastAsia" w:ascii="楷体_GB2312" w:hAnsi="楷体_GB2312" w:eastAsia="楷体_GB2312" w:cs="楷体_GB2312"/>
          <w:sz w:val="32"/>
          <w:szCs w:val="32"/>
          <w:lang w:val="en-US" w:eastAsia="zh-CN"/>
        </w:rPr>
        <w:t>（四）项目验收（15分）</w:t>
      </w:r>
      <w:bookmarkEnd w:id="188"/>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1.考核验收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（1）依法依规验收。</w:t>
      </w:r>
      <w:r>
        <w:rPr>
          <w:rFonts w:hint="eastAsia" w:ascii="仿宋" w:hAnsi="仿宋" w:eastAsia="仿宋" w:cs="仿宋"/>
          <w:sz w:val="32"/>
          <w:szCs w:val="32"/>
          <w:lang w:val="en-US" w:eastAsia="zh-CN"/>
        </w:rPr>
        <w:t>按照《四川省政府采购项目需求论证和履约验收管理办法》</w:t>
      </w:r>
      <w:r>
        <w:rPr>
          <w:rFonts w:hint="eastAsia" w:ascii="仿宋_GB2312" w:hAnsi="仿宋_GB2312" w:eastAsia="仿宋_GB2312" w:cs="仿宋_GB2312"/>
          <w:sz w:val="32"/>
          <w:szCs w:val="32"/>
          <w:lang w:val="en-US" w:eastAsia="zh-CN"/>
        </w:rPr>
        <w:t>（川财采﹝2015﹞32号）要求，</w:t>
      </w:r>
      <w:r>
        <w:rPr>
          <w:rFonts w:hint="eastAsia" w:ascii="仿宋" w:hAnsi="仿宋" w:eastAsia="仿宋" w:cs="仿宋"/>
          <w:sz w:val="32"/>
          <w:szCs w:val="32"/>
          <w:lang w:val="en-US" w:eastAsia="zh-CN"/>
        </w:rPr>
        <w:t>我局制定了验收方案，成立了广播电视公共服务运行维护项目验收小组，组织相关人员按照方案按期开展了项目验收工作。</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验收报告。广电网络朝天公司向我局提交了验收申请和2022年度网点维修维护记录、设备维修清单、工作月报、季度巡检报告、年度工作报告、辖区户户通用户联络单、村村响收听满意度调查表等材料，我局认真组织人员开展了验收，验收结论为合格，并出具了验收报告。</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2.总结评价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（1）形成总结报告。项目实施完成后，我局开展了专项资金使用绩效自评和运维服务质量绩效评价工作，对项目实施情况进行了全面总结，按时提供了总结报告。</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分。</w:t>
      </w:r>
    </w:p>
    <w:p>
      <w:pPr>
        <w:pStyle w:val="3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1"/>
        <w:rPr>
          <w:rFonts w:hint="eastAsia" w:ascii="黑体" w:hAnsi="黑体" w:eastAsia="黑体" w:cs="黑体"/>
          <w:sz w:val="32"/>
          <w:szCs w:val="32"/>
          <w:lang w:val="en-US" w:eastAsia="zh-CN"/>
        </w:rPr>
      </w:pPr>
      <w:bookmarkStart w:id="189" w:name="_Toc17492"/>
      <w:r>
        <w:rPr>
          <w:rFonts w:hint="eastAsia" w:ascii="黑体" w:hAnsi="黑体" w:eastAsia="黑体" w:cs="黑体"/>
          <w:sz w:val="32"/>
          <w:szCs w:val="32"/>
          <w:lang w:val="en-US" w:eastAsia="zh-CN"/>
        </w:rPr>
        <w:t>三、项目绩效（20分）</w:t>
      </w:r>
      <w:bookmarkEnd w:id="189"/>
    </w:p>
    <w:p>
      <w:pPr>
        <w:pStyle w:val="3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2"/>
        <w:rPr>
          <w:rFonts w:hint="eastAsia" w:ascii="楷体_GB2312" w:hAnsi="楷体_GB2312" w:eastAsia="楷体_GB2312" w:cs="楷体_GB2312"/>
          <w:sz w:val="32"/>
          <w:szCs w:val="32"/>
          <w:lang w:val="en-US" w:eastAsia="zh-CN"/>
        </w:rPr>
      </w:pPr>
      <w:bookmarkStart w:id="190" w:name="_Toc18127"/>
      <w:r>
        <w:rPr>
          <w:rFonts w:hint="eastAsia" w:ascii="楷体_GB2312" w:hAnsi="楷体_GB2312" w:eastAsia="楷体_GB2312" w:cs="楷体_GB2312"/>
          <w:sz w:val="32"/>
          <w:szCs w:val="32"/>
          <w:lang w:val="en-US" w:eastAsia="zh-CN"/>
        </w:rPr>
        <w:t>（一）服务对象满意度</w:t>
      </w:r>
      <w:bookmarkEnd w:id="190"/>
    </w:p>
    <w:p>
      <w:pPr>
        <w:pStyle w:val="3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0"/>
        <w:rPr>
          <w:rFonts w:hint="eastAsia" w:ascii="仿宋_GB2312" w:hAnsi="仿宋_GB2312" w:eastAsia="仿宋_GB2312" w:cs="仿宋_GB2312"/>
          <w:sz w:val="32"/>
          <w:szCs w:val="32"/>
          <w:lang w:val="en-US" w:eastAsia="zh-CN"/>
        </w:rPr>
      </w:pPr>
      <w:bookmarkStart w:id="191" w:name="_Toc24"/>
      <w:r>
        <w:rPr>
          <w:rFonts w:hint="eastAsia" w:ascii="仿宋_GB2312" w:hAnsi="仿宋_GB2312" w:eastAsia="仿宋_GB2312" w:cs="仿宋_GB2312"/>
          <w:sz w:val="32"/>
          <w:szCs w:val="32"/>
          <w:lang w:val="en-US" w:eastAsia="zh-CN"/>
        </w:rPr>
        <w:t>1.电视户户通</w:t>
      </w:r>
      <w:bookmarkEnd w:id="191"/>
    </w:p>
    <w:p>
      <w:pPr>
        <w:pStyle w:val="3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0"/>
        <w:rPr>
          <w:rFonts w:hint="eastAsia" w:ascii="仿宋_GB2312" w:hAnsi="仿宋_GB2312" w:eastAsia="仿宋_GB2312" w:cs="仿宋_GB2312"/>
          <w:sz w:val="32"/>
          <w:szCs w:val="32"/>
          <w:lang w:val="en-US" w:eastAsia="zh-CN"/>
        </w:rPr>
      </w:pPr>
      <w:bookmarkStart w:id="192" w:name="_Toc14529"/>
      <w:r>
        <w:rPr>
          <w:rFonts w:hint="eastAsia" w:ascii="仿宋_GB2312" w:hAnsi="仿宋_GB2312" w:eastAsia="仿宋_GB2312" w:cs="仿宋_GB2312"/>
          <w:sz w:val="32"/>
          <w:szCs w:val="32"/>
          <w:lang w:val="en-US" w:eastAsia="zh-CN"/>
        </w:rPr>
        <w:t>（1）用户满意率。通过项目实施，直播卫星户户通用户、地面数字电视用户实现正常收看电视节目，出现故障他们通过一个电话就能联系到广电管家进行维修维护，美好视听需求得到更好保障，用户满意度高。</w:t>
      </w:r>
      <w:bookmarkEnd w:id="192"/>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pStyle w:val="3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0"/>
        <w:rPr>
          <w:rFonts w:hint="eastAsia" w:ascii="仿宋_GB2312" w:hAnsi="仿宋_GB2312" w:eastAsia="仿宋_GB2312" w:cs="仿宋_GB2312"/>
          <w:sz w:val="32"/>
          <w:szCs w:val="32"/>
          <w:lang w:val="en-US" w:eastAsia="zh-CN"/>
        </w:rPr>
      </w:pPr>
      <w:bookmarkStart w:id="193" w:name="_Toc11567"/>
      <w:r>
        <w:rPr>
          <w:rFonts w:hint="eastAsia" w:ascii="仿宋_GB2312" w:hAnsi="仿宋_GB2312" w:eastAsia="仿宋_GB2312" w:cs="仿宋_GB2312"/>
          <w:sz w:val="32"/>
          <w:szCs w:val="32"/>
          <w:lang w:val="en-US" w:eastAsia="zh-CN"/>
        </w:rPr>
        <w:t>（2）用户零投诉。我县设立投诉举报电话0839-6091095，通过多种方式宣传，一年来，没有接到关于广播电视公共服务方面的投诉。</w:t>
      </w:r>
      <w:bookmarkEnd w:id="193"/>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pStyle w:val="3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0"/>
        <w:rPr>
          <w:rFonts w:hint="eastAsia" w:ascii="仿宋_GB2312" w:hAnsi="仿宋_GB2312" w:eastAsia="仿宋_GB2312" w:cs="仿宋_GB2312"/>
          <w:sz w:val="32"/>
          <w:szCs w:val="32"/>
          <w:lang w:val="en-US" w:eastAsia="zh-CN"/>
        </w:rPr>
      </w:pPr>
      <w:bookmarkStart w:id="194" w:name="_Toc20697"/>
      <w:r>
        <w:rPr>
          <w:rFonts w:hint="eastAsia" w:ascii="仿宋_GB2312" w:hAnsi="仿宋_GB2312" w:eastAsia="仿宋_GB2312" w:cs="仿宋_GB2312"/>
          <w:sz w:val="32"/>
          <w:szCs w:val="32"/>
          <w:lang w:val="en-US" w:eastAsia="zh-CN"/>
        </w:rPr>
        <w:t>2.广播村村响</w:t>
      </w:r>
      <w:bookmarkEnd w:id="194"/>
    </w:p>
    <w:p>
      <w:pPr>
        <w:tabs>
          <w:tab w:val="left" w:pos="561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（1）党委政府满意度。项目实施中</w:t>
      </w:r>
      <w:r>
        <w:rPr>
          <w:rFonts w:hint="eastAsia" w:ascii="仿宋_GB2312" w:hAnsi="仿宋_GB2312" w:eastAsia="仿宋_GB2312" w:cs="仿宋_GB2312"/>
          <w:sz w:val="32"/>
          <w:szCs w:val="32"/>
        </w:rPr>
        <w:t>坚持资源整合，推动合作发展。通过整合应急管理、防震减灾、林业、自然资源、水利、气象等部门资源，使区应急广播平台与地震预警系统、森林防灭火监测预警系统、水利预警系统、地质灾害监测预警系统互联互通，通过应急广播终端和电视终端发布预警、疏散等信息，充分发挥应急广播覆盖广、主动到达、高效便捷等特点，提高“防震减灾”叫应、喊醒效果，并在大灾后通过应急平台发布权威信息，发挥应急广播电视在次生灾害避让、协同救援、稳定社会、安抚人心的独特作用。</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keepNext w:val="0"/>
        <w:keepLines w:val="0"/>
        <w:pageBreakBefore w:val="0"/>
        <w:tabs>
          <w:tab w:val="left" w:pos="5610"/>
        </w:tab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（2）群众需求契合度。我区广播“村村响”</w:t>
      </w:r>
      <w:r>
        <w:rPr>
          <w:rFonts w:hint="eastAsia" w:ascii="仿宋_GB2312" w:hAnsi="仿宋_GB2312" w:eastAsia="仿宋_GB2312" w:cs="仿宋_GB2312"/>
          <w:sz w:val="32"/>
          <w:szCs w:val="32"/>
        </w:rPr>
        <w:t>发挥广播“喉舌”作用，拓展宣传阵地，推进宣传创新，充分激活广播在应急救灾中的“司号员”、民风民俗的“引导员”、方针政策的“宣传员”、科普知识的“讲解员”、群众文化的“给养员”，更好服务地方经济社会发展。</w:t>
      </w:r>
      <w:r>
        <w:rPr>
          <w:rFonts w:hint="eastAsia" w:ascii="仿宋_GB2312" w:hAnsi="仿宋_GB2312" w:eastAsia="仿宋_GB2312" w:cs="仿宋_GB2312"/>
          <w:sz w:val="32"/>
          <w:szCs w:val="32"/>
          <w:lang w:val="en-US" w:eastAsia="zh-CN"/>
        </w:rPr>
        <w:t>播出音质清晰，时间频次基本符合群众生活作息，听广播已经成为绝大多数群众生活中必不可少的一部分。</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得</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w:t>
      </w:r>
      <w:r>
        <w:rPr>
          <w:rFonts w:hint="eastAsia" w:ascii="仿宋_GB2312" w:eastAsia="仿宋_GB2312"/>
          <w:color w:val="000000" w:themeColor="text1"/>
          <w:sz w:val="32"/>
          <w:szCs w:val="32"/>
          <w14:textFill>
            <w14:solidFill>
              <w14:schemeClr w14:val="tx1"/>
            </w14:solidFill>
          </w14:textFill>
        </w:rPr>
        <w:t>得分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w:t>
      </w:r>
    </w:p>
    <w:p>
      <w:pPr>
        <w:pStyle w:val="14"/>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outlineLvl w:val="1"/>
        <w:rPr>
          <w:rFonts w:hint="eastAsia" w:ascii="黑体" w:hAnsi="黑体" w:eastAsia="黑体" w:cs="黑体"/>
          <w:sz w:val="32"/>
          <w:szCs w:val="32"/>
          <w:lang w:val="en-US" w:eastAsia="zh-CN"/>
        </w:rPr>
      </w:pPr>
      <w:bookmarkStart w:id="195" w:name="_Toc3695"/>
      <w:r>
        <w:rPr>
          <w:rFonts w:hint="eastAsia" w:ascii="黑体" w:hAnsi="黑体" w:eastAsia="黑体" w:cs="黑体"/>
          <w:sz w:val="32"/>
          <w:szCs w:val="32"/>
          <w:lang w:val="en-US" w:eastAsia="zh-CN"/>
        </w:rPr>
        <w:t>四、加分（不超过5分）</w:t>
      </w:r>
      <w:bookmarkEnd w:id="195"/>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2022年度工作，在各级领导的关怀和指导下，取得了一定成绩，得到市局业务主管部门的认可，被市广播电视局和旅游局评为“2022年度广播电视广电工作表现突出集体”。</w:t>
      </w:r>
    </w:p>
    <w:p>
      <w:pPr>
        <w:keepNext w:val="0"/>
        <w:keepLines w:val="0"/>
        <w:pageBreakBefore w:val="0"/>
        <w:widowControl w:val="0"/>
        <w:kinsoku/>
        <w:wordWrap/>
        <w:overflowPunct/>
        <w:topLinePunct w:val="0"/>
        <w:autoSpaceDE/>
        <w:autoSpaceDN/>
        <w:bidi w:val="0"/>
        <w:adjustRightInd/>
        <w:snapToGrid w:val="0"/>
        <w:spacing w:after="0" w:line="576" w:lineRule="exact"/>
        <w:ind w:left="0"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楷体" w:eastAsia="仿宋_GB2312"/>
          <w:b/>
          <w:color w:val="000000" w:themeColor="text1"/>
          <w:sz w:val="32"/>
          <w:szCs w:val="32"/>
          <w14:textFill>
            <w14:solidFill>
              <w14:schemeClr w14:val="tx1"/>
            </w14:solidFill>
          </w14:textFill>
        </w:rPr>
        <w:t>自评</w:t>
      </w:r>
      <w:r>
        <w:rPr>
          <w:rFonts w:hint="eastAsia" w:ascii="仿宋_GB2312" w:hAnsi="楷体" w:eastAsia="仿宋_GB2312"/>
          <w:b/>
          <w:color w:val="000000" w:themeColor="text1"/>
          <w:sz w:val="32"/>
          <w:szCs w:val="32"/>
          <w:lang w:eastAsia="zh-CN"/>
          <w14:textFill>
            <w14:solidFill>
              <w14:schemeClr w14:val="tx1"/>
            </w14:solidFill>
          </w14:textFill>
        </w:rPr>
        <w:t>加</w:t>
      </w:r>
      <w:r>
        <w:rPr>
          <w:rFonts w:hint="eastAsia" w:ascii="仿宋_GB2312" w:hAnsi="楷体" w:eastAsia="仿宋_GB2312"/>
          <w:b/>
          <w:color w:val="000000" w:themeColor="text1"/>
          <w:sz w:val="32"/>
          <w:szCs w:val="32"/>
          <w14:textFill>
            <w14:solidFill>
              <w14:schemeClr w14:val="tx1"/>
            </w14:solidFill>
          </w14:textFill>
        </w:rPr>
        <w:t>分</w:t>
      </w:r>
      <w:r>
        <w:rPr>
          <w:rFonts w:hint="eastAsia" w:ascii="仿宋_GB2312" w:hAnsi="楷体" w:eastAsia="仿宋_GB2312"/>
          <w:b/>
          <w:color w:val="000000" w:themeColor="text1"/>
          <w:sz w:val="32"/>
          <w:szCs w:val="32"/>
          <w:lang w:eastAsia="zh-CN"/>
          <w14:textFill>
            <w14:solidFill>
              <w14:schemeClr w14:val="tx1"/>
            </w14:solidFill>
          </w14:textFill>
        </w:rPr>
        <w:t>情况</w:t>
      </w: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该项</w:t>
      </w:r>
      <w:r>
        <w:rPr>
          <w:rFonts w:hint="eastAsia" w:ascii="仿宋_GB2312" w:eastAsia="仿宋_GB2312"/>
          <w:color w:val="000000" w:themeColor="text1"/>
          <w:sz w:val="32"/>
          <w:szCs w:val="32"/>
          <w14:textFill>
            <w14:solidFill>
              <w14:schemeClr w14:val="tx1"/>
            </w14:solidFill>
          </w14:textFill>
        </w:rPr>
        <w:t>分值</w:t>
      </w:r>
      <w:r>
        <w:rPr>
          <w:rFonts w:hint="eastAsia" w:ascii="仿宋_GB2312" w:eastAsia="仿宋_GB2312"/>
          <w:color w:val="000000" w:themeColor="text1"/>
          <w:sz w:val="32"/>
          <w:szCs w:val="32"/>
          <w:lang w:eastAsia="zh-CN"/>
          <w14:textFill>
            <w14:solidFill>
              <w14:schemeClr w14:val="tx1"/>
            </w14:solidFill>
          </w14:textFill>
        </w:rPr>
        <w:t>不超过</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分，自</w:t>
      </w:r>
      <w:r>
        <w:rPr>
          <w:rFonts w:hint="eastAsia" w:ascii="仿宋_GB2312" w:eastAsia="仿宋_GB2312"/>
          <w:color w:val="000000" w:themeColor="text1"/>
          <w:sz w:val="32"/>
          <w:szCs w:val="32"/>
          <w:lang w:eastAsia="zh-CN"/>
          <w14:textFill>
            <w14:solidFill>
              <w14:schemeClr w14:val="tx1"/>
            </w14:solidFill>
          </w14:textFill>
        </w:rPr>
        <w:t>评加</w:t>
      </w:r>
      <w:r>
        <w:rPr>
          <w:rFonts w:hint="eastAsia" w:ascii="仿宋_GB2312" w:eastAsia="仿宋_GB2312"/>
          <w:color w:val="000000" w:themeColor="text1"/>
          <w:sz w:val="32"/>
          <w:szCs w:val="32"/>
          <w14:textFill>
            <w14:solidFill>
              <w14:schemeClr w14:val="tx1"/>
            </w14:solidFill>
          </w14:textFill>
        </w:rPr>
        <w:t>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分。</w:t>
      </w:r>
    </w:p>
    <w:p>
      <w:pPr>
        <w:pStyle w:val="14"/>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outlineLvl w:val="1"/>
        <w:rPr>
          <w:rFonts w:hint="eastAsia" w:ascii="黑体" w:hAnsi="黑体" w:eastAsia="黑体" w:cs="黑体"/>
          <w:sz w:val="32"/>
          <w:szCs w:val="32"/>
          <w:lang w:val="en-US" w:eastAsia="zh-CN"/>
        </w:rPr>
      </w:pPr>
      <w:bookmarkStart w:id="196" w:name="_Toc6561"/>
      <w:r>
        <w:rPr>
          <w:rFonts w:hint="eastAsia" w:ascii="黑体" w:hAnsi="黑体" w:eastAsia="黑体" w:cs="黑体"/>
          <w:sz w:val="32"/>
          <w:szCs w:val="32"/>
          <w:lang w:val="en-US" w:eastAsia="zh-CN"/>
        </w:rPr>
        <w:t>五、自评总得分</w:t>
      </w:r>
      <w:bookmarkEnd w:id="196"/>
    </w:p>
    <w:p>
      <w:pPr>
        <w:keepNext w:val="0"/>
        <w:keepLines w:val="0"/>
        <w:pageBreakBefore w:val="0"/>
        <w:widowControl w:val="0"/>
        <w:kinsoku/>
        <w:wordWrap/>
        <w:overflowPunct/>
        <w:topLinePunct w:val="0"/>
        <w:autoSpaceDE/>
        <w:autoSpaceDN/>
        <w:bidi w:val="0"/>
        <w:adjustRightInd/>
        <w:spacing w:line="576" w:lineRule="exact"/>
        <w:ind w:left="0" w:leftChars="0" w:firstLine="640"/>
        <w:textAlignment w:val="auto"/>
        <w:rPr>
          <w:rFonts w:hint="eastAsia" w:hAnsi="仿宋_GB2312" w:cs="仿宋_GB2312"/>
          <w:sz w:val="32"/>
          <w:szCs w:val="32"/>
          <w:lang w:val="en-US" w:eastAsia="zh-CN"/>
        </w:rPr>
      </w:pPr>
      <w:r>
        <w:rPr>
          <w:rFonts w:hint="eastAsia" w:ascii="仿宋_GB2312" w:eastAsia="仿宋_GB2312"/>
          <w:sz w:val="32"/>
          <w:szCs w:val="32"/>
          <w:lang w:eastAsia="zh-CN"/>
        </w:rPr>
        <w:t>对照</w:t>
      </w:r>
      <w:r>
        <w:rPr>
          <w:rFonts w:hint="eastAsia" w:ascii="仿宋_GB2312" w:eastAsia="仿宋_GB2312"/>
          <w:sz w:val="32"/>
          <w:szCs w:val="32"/>
        </w:rPr>
        <w:t>《</w:t>
      </w:r>
      <w:r>
        <w:rPr>
          <w:rFonts w:hint="eastAsia" w:ascii="仿宋_GB2312" w:eastAsia="仿宋_GB2312"/>
          <w:sz w:val="32"/>
          <w:szCs w:val="32"/>
          <w:lang w:eastAsia="zh-CN"/>
        </w:rPr>
        <w:t>四川省广播电视局关于印发</w:t>
      </w:r>
      <w:r>
        <w:rPr>
          <w:rFonts w:hint="eastAsia" w:ascii="仿宋_GB2312" w:eastAsia="仿宋_GB2312"/>
          <w:sz w:val="32"/>
          <w:szCs w:val="32"/>
          <w:lang w:val="en-US" w:eastAsia="zh-CN"/>
        </w:rPr>
        <w:t>&lt;</w:t>
      </w:r>
      <w:r>
        <w:rPr>
          <w:rFonts w:hint="eastAsia" w:ascii="仿宋_GB2312" w:eastAsia="仿宋_GB2312"/>
          <w:sz w:val="32"/>
          <w:szCs w:val="32"/>
        </w:rPr>
        <w:t>四川省</w:t>
      </w:r>
      <w:r>
        <w:rPr>
          <w:rFonts w:hint="eastAsia" w:ascii="仿宋_GB2312" w:eastAsia="仿宋_GB2312"/>
          <w:sz w:val="32"/>
          <w:szCs w:val="32"/>
          <w:lang w:val="en-US" w:eastAsia="zh-CN"/>
        </w:rPr>
        <w:t>广播电视基本公共服务实施标准（2022年版）&gt;的通知</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川广发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25号</w:t>
      </w:r>
      <w:r>
        <w:rPr>
          <w:rFonts w:hint="eastAsia" w:ascii="仿宋_GB2312" w:eastAsia="仿宋_GB2312"/>
          <w:sz w:val="32"/>
          <w:szCs w:val="32"/>
          <w:lang w:eastAsia="zh-CN"/>
        </w:rPr>
        <w:t>）绩效评价指标体系及评分标准</w:t>
      </w:r>
      <w:r>
        <w:rPr>
          <w:rFonts w:hint="eastAsia" w:ascii="仿宋_GB2312" w:eastAsia="仿宋_GB2312"/>
          <w:sz w:val="32"/>
          <w:szCs w:val="32"/>
        </w:rPr>
        <w:t>，</w:t>
      </w:r>
      <w:r>
        <w:rPr>
          <w:rFonts w:hint="eastAsia" w:ascii="仿宋_GB2312" w:eastAsia="仿宋_GB2312"/>
          <w:sz w:val="32"/>
          <w:szCs w:val="32"/>
          <w:lang w:eastAsia="zh-CN"/>
        </w:rPr>
        <w:t>我区</w:t>
      </w:r>
      <w:r>
        <w:rPr>
          <w:rFonts w:hint="eastAsia" w:ascii="仿宋_GB2312" w:eastAsia="仿宋_GB2312"/>
          <w:sz w:val="32"/>
          <w:szCs w:val="32"/>
          <w:lang w:val="en-US" w:eastAsia="zh-CN"/>
        </w:rPr>
        <w:t>2022年广播电视公共服务运行维护项目绩效自评总得分100分。</w:t>
      </w: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广元市朝天区文化旅游和体育局</w:t>
      </w:r>
    </w:p>
    <w:p>
      <w:pPr>
        <w:jc w:val="center"/>
        <w:outlineLvl w:val="2"/>
        <w:rPr>
          <w:rFonts w:hint="eastAsia" w:ascii="方正小标宋简体" w:hAnsi="方正小标宋简体" w:eastAsia="方正小标宋简体" w:cs="方正小标宋简体"/>
          <w:b/>
          <w:bCs/>
          <w:sz w:val="36"/>
          <w:szCs w:val="36"/>
        </w:rPr>
      </w:pPr>
      <w:bookmarkStart w:id="197" w:name="_Toc13083"/>
      <w:r>
        <w:rPr>
          <w:rFonts w:hint="eastAsia" w:ascii="方正小标宋简体" w:hAnsi="方正小标宋简体" w:eastAsia="方正小标宋简体" w:cs="方正小标宋简体"/>
          <w:b/>
          <w:bCs/>
          <w:sz w:val="36"/>
          <w:szCs w:val="36"/>
        </w:rPr>
        <w:t>广播电视无线数字化覆盖运行维护项目绩效自评报告</w:t>
      </w:r>
      <w:bookmarkEnd w:id="197"/>
    </w:p>
    <w:p>
      <w:pPr>
        <w:adjustRightInd w:val="0"/>
        <w:snapToGrid w:val="0"/>
        <w:spacing w:line="560" w:lineRule="exact"/>
        <w:ind w:firstLine="640" w:firstLineChars="200"/>
        <w:jc w:val="left"/>
        <w:rPr>
          <w:rFonts w:hint="eastAsia" w:ascii="仿宋_GB2312" w:hAnsi="仿宋_GB2312" w:eastAsia="仿宋_GB2312" w:cs="仿宋_GB2312"/>
          <w:bCs/>
          <w:sz w:val="32"/>
        </w:rPr>
      </w:pPr>
    </w:p>
    <w:p>
      <w:pPr>
        <w:adjustRightInd w:val="0"/>
        <w:snapToGrid w:val="0"/>
        <w:spacing w:line="560" w:lineRule="exact"/>
        <w:ind w:firstLine="640" w:firstLineChars="200"/>
        <w:jc w:val="left"/>
        <w:rPr>
          <w:rFonts w:hint="eastAsia" w:ascii="方正大标宋简体" w:hAnsi="方正大标宋简体" w:eastAsia="方正大标宋简体" w:cs="方正大标宋简体"/>
          <w:sz w:val="32"/>
          <w:szCs w:val="32"/>
        </w:rPr>
      </w:pPr>
      <w:r>
        <w:rPr>
          <w:rFonts w:hint="eastAsia" w:ascii="仿宋_GB2312" w:hAnsi="仿宋_GB2312" w:eastAsia="仿宋_GB2312" w:cs="仿宋_GB2312"/>
          <w:bCs/>
          <w:sz w:val="32"/>
        </w:rPr>
        <w:t>我区广播电视中央无线覆盖朝天发射台的运行维护，严格资金使用管理，确保专款专用，并对运行维护绩效进行了自查自评。现将有关情况报告如下：</w:t>
      </w:r>
    </w:p>
    <w:p>
      <w:pPr>
        <w:adjustRightInd w:val="0"/>
        <w:snapToGrid w:val="0"/>
        <w:spacing w:line="560" w:lineRule="exact"/>
        <w:ind w:firstLine="640" w:firstLineChars="200"/>
        <w:outlineLvl w:val="1"/>
        <w:rPr>
          <w:rFonts w:hint="eastAsia" w:ascii="黑体" w:hAnsi="黑体" w:eastAsia="黑体" w:cs="黑体"/>
          <w:bCs/>
          <w:sz w:val="32"/>
          <w:lang w:val="zh-CN"/>
        </w:rPr>
      </w:pPr>
      <w:bookmarkStart w:id="198" w:name="_Toc24748"/>
      <w:r>
        <w:rPr>
          <w:rFonts w:hint="eastAsia" w:ascii="黑体" w:hAnsi="黑体" w:eastAsia="黑体" w:cs="黑体"/>
          <w:bCs/>
          <w:sz w:val="32"/>
        </w:rPr>
        <w:t>一、项目总体</w:t>
      </w:r>
      <w:r>
        <w:rPr>
          <w:rFonts w:hint="eastAsia" w:ascii="黑体" w:hAnsi="黑体" w:eastAsia="黑体" w:cs="黑体"/>
          <w:bCs/>
          <w:sz w:val="32"/>
          <w:lang w:val="zh-CN"/>
        </w:rPr>
        <w:t>情况</w:t>
      </w:r>
      <w:bookmarkEnd w:id="198"/>
    </w:p>
    <w:p>
      <w:pPr>
        <w:adjustRightInd w:val="0"/>
        <w:snapToGrid w:val="0"/>
        <w:spacing w:line="560" w:lineRule="exact"/>
        <w:ind w:firstLine="1280" w:firstLineChars="400"/>
        <w:rPr>
          <w:rFonts w:hint="eastAsia" w:ascii="仿宋_GB2312" w:hAnsi="仿宋_GB2312" w:eastAsia="仿宋_GB2312" w:cs="仿宋_GB2312"/>
          <w:sz w:val="32"/>
          <w:lang w:eastAsia="zh-CN"/>
        </w:rPr>
      </w:pPr>
      <w:r>
        <w:rPr>
          <w:rFonts w:hint="eastAsia" w:ascii="仿宋_GB2312" w:hAnsi="仿宋_GB2312" w:eastAsia="仿宋_GB2312" w:cs="仿宋_GB2312"/>
          <w:sz w:val="32"/>
        </w:rPr>
        <w:t>朝天区省级广播电视无线覆盖工程，主要是用于基站电费、油费，设备购置及日常运行维护费用</w:t>
      </w:r>
      <w:r>
        <w:rPr>
          <w:rFonts w:hint="eastAsia" w:ascii="仿宋_GB2312" w:hAnsi="仿宋_GB2312" w:eastAsia="仿宋_GB2312" w:cs="仿宋_GB2312"/>
          <w:sz w:val="32"/>
          <w:lang w:eastAsia="zh-CN"/>
        </w:rPr>
        <w:t>。</w:t>
      </w:r>
    </w:p>
    <w:p>
      <w:pPr>
        <w:adjustRightInd w:val="0"/>
        <w:snapToGrid w:val="0"/>
        <w:spacing w:line="560" w:lineRule="exact"/>
        <w:ind w:firstLine="640" w:firstLineChars="200"/>
        <w:outlineLvl w:val="1"/>
        <w:rPr>
          <w:rFonts w:hint="eastAsia" w:ascii="黑体" w:hAnsi="黑体" w:eastAsia="黑体" w:cs="黑体"/>
          <w:bCs/>
          <w:sz w:val="32"/>
        </w:rPr>
      </w:pPr>
      <w:bookmarkStart w:id="199" w:name="_Toc10354"/>
      <w:r>
        <w:rPr>
          <w:rFonts w:hint="eastAsia" w:ascii="黑体" w:hAnsi="黑体" w:eastAsia="黑体" w:cs="黑体"/>
          <w:bCs/>
          <w:sz w:val="32"/>
        </w:rPr>
        <w:t>二、项目实施及管理情况</w:t>
      </w:r>
      <w:bookmarkEnd w:id="199"/>
    </w:p>
    <w:p>
      <w:pPr>
        <w:adjustRightInd w:val="0"/>
        <w:snapToGrid w:val="0"/>
        <w:spacing w:line="560" w:lineRule="exact"/>
        <w:ind w:firstLine="642" w:firstLineChars="200"/>
        <w:outlineLvl w:val="2"/>
        <w:rPr>
          <w:rFonts w:hint="eastAsia" w:ascii="楷体_GB2312" w:hAnsi="楷体_GB2312" w:eastAsia="楷体_GB2312" w:cs="楷体_GB2312"/>
          <w:b/>
          <w:sz w:val="32"/>
          <w:lang w:val="zh-CN"/>
        </w:rPr>
      </w:pPr>
      <w:bookmarkStart w:id="200" w:name="_Toc25699"/>
      <w:r>
        <w:rPr>
          <w:rFonts w:hint="eastAsia" w:ascii="楷体_GB2312" w:hAnsi="楷体_GB2312" w:eastAsia="楷体_GB2312" w:cs="楷体_GB2312"/>
          <w:b/>
          <w:sz w:val="32"/>
          <w:lang w:val="zh-CN"/>
        </w:rPr>
        <w:t>（一）资金使用情况</w:t>
      </w:r>
      <w:bookmarkEnd w:id="200"/>
    </w:p>
    <w:p>
      <w:pPr>
        <w:autoSpaceDE w:val="0"/>
        <w:autoSpaceDN w:val="0"/>
        <w:adjustRightInd w:val="0"/>
        <w:spacing w:line="360" w:lineRule="auto"/>
        <w:ind w:firstLine="640" w:firstLineChars="200"/>
        <w:rPr>
          <w:rFonts w:hint="eastAsia" w:ascii="仿宋_GB2312" w:eastAsia="仿宋_GB2312" w:cs="仿宋_GB2312"/>
          <w:color w:val="FF0000"/>
          <w:sz w:val="32"/>
          <w:szCs w:val="32"/>
          <w:lang w:val="zh-CN"/>
        </w:rPr>
      </w:pPr>
      <w:r>
        <w:rPr>
          <w:rFonts w:hint="eastAsia" w:ascii="仿宋_GB2312" w:eastAsia="仿宋_GB2312" w:cs="仿宋_GB2312"/>
          <w:sz w:val="32"/>
          <w:szCs w:val="32"/>
          <w:lang w:val="zh-CN"/>
        </w:rPr>
        <w:t>该</w:t>
      </w:r>
      <w:r>
        <w:rPr>
          <w:rFonts w:hint="eastAsia" w:ascii="仿宋_GB2312" w:eastAsia="仿宋_GB2312" w:cs="仿宋_GB2312"/>
          <w:sz w:val="32"/>
          <w:szCs w:val="32"/>
        </w:rPr>
        <w:t>运行维护</w:t>
      </w:r>
      <w:r>
        <w:rPr>
          <w:rFonts w:hint="eastAsia" w:ascii="仿宋_GB2312" w:eastAsia="仿宋_GB2312" w:cs="仿宋_GB2312"/>
          <w:sz w:val="32"/>
          <w:szCs w:val="32"/>
          <w:lang w:val="zh-CN"/>
        </w:rPr>
        <w:t>资金属于</w:t>
      </w:r>
      <w:r>
        <w:rPr>
          <w:rFonts w:hint="eastAsia" w:ascii="仿宋_GB2312" w:eastAsia="仿宋_GB2312" w:cs="仿宋_GB2312"/>
          <w:sz w:val="32"/>
          <w:szCs w:val="32"/>
        </w:rPr>
        <w:t>省财政</w:t>
      </w:r>
      <w:r>
        <w:rPr>
          <w:rFonts w:hint="eastAsia" w:ascii="仿宋_GB2312" w:eastAsia="仿宋_GB2312"/>
          <w:sz w:val="32"/>
        </w:rPr>
        <w:t>预算内资金</w:t>
      </w:r>
      <w:r>
        <w:rPr>
          <w:rFonts w:hint="eastAsia" w:ascii="仿宋_GB2312" w:eastAsia="仿宋_GB2312" w:cs="仿宋_GB2312"/>
          <w:sz w:val="32"/>
          <w:szCs w:val="32"/>
          <w:lang w:val="zh-CN"/>
        </w:rPr>
        <w:t>，我局严格按照</w:t>
      </w:r>
      <w:r>
        <w:rPr>
          <w:rFonts w:hint="eastAsia" w:ascii="仿宋_GB2312" w:eastAsia="仿宋_GB2312" w:cs="仿宋_GB2312"/>
          <w:sz w:val="32"/>
          <w:szCs w:val="32"/>
        </w:rPr>
        <w:t>该</w:t>
      </w:r>
      <w:r>
        <w:rPr>
          <w:rFonts w:hint="eastAsia" w:ascii="仿宋_GB2312" w:eastAsia="仿宋_GB2312" w:cs="仿宋_GB2312"/>
          <w:sz w:val="32"/>
          <w:szCs w:val="32"/>
          <w:lang w:val="zh-CN"/>
        </w:rPr>
        <w:t>资金</w:t>
      </w:r>
      <w:r>
        <w:rPr>
          <w:rFonts w:hint="eastAsia" w:ascii="仿宋_GB2312" w:eastAsia="仿宋_GB2312" w:cs="仿宋_GB2312"/>
          <w:sz w:val="32"/>
          <w:szCs w:val="32"/>
        </w:rPr>
        <w:t>使用用途</w:t>
      </w:r>
      <w:r>
        <w:rPr>
          <w:rFonts w:hint="eastAsia" w:ascii="仿宋_GB2312" w:eastAsia="仿宋_GB2312" w:cs="仿宋_GB2312"/>
          <w:sz w:val="32"/>
          <w:szCs w:val="32"/>
          <w:lang w:val="zh-CN"/>
        </w:rPr>
        <w:t>，</w:t>
      </w:r>
      <w:r>
        <w:rPr>
          <w:rFonts w:hint="eastAsia" w:ascii="仿宋_GB2312" w:hAnsi="宋体" w:eastAsia="仿宋_GB2312"/>
          <w:sz w:val="32"/>
          <w:szCs w:val="32"/>
        </w:rPr>
        <w:t>实行专款专用</w:t>
      </w:r>
      <w:r>
        <w:rPr>
          <w:rFonts w:hint="eastAsia" w:ascii="仿宋_GB2312" w:eastAsia="仿宋_GB2312" w:cs="仿宋_GB2312"/>
          <w:sz w:val="32"/>
          <w:szCs w:val="32"/>
          <w:lang w:val="zh-CN"/>
        </w:rPr>
        <w:t>。</w:t>
      </w:r>
      <w:r>
        <w:rPr>
          <w:rFonts w:hint="eastAsia" w:ascii="仿宋_GB2312" w:eastAsia="仿宋_GB2312" w:cs="仿宋_GB2312"/>
          <w:color w:val="000000"/>
          <w:sz w:val="32"/>
          <w:szCs w:val="32"/>
          <w:lang w:val="zh-CN"/>
        </w:rPr>
        <w:t>加强对资金的拨付、使用、监督确保资金的专款专用，不被侵占、截</w:t>
      </w:r>
      <w:r>
        <w:rPr>
          <w:rFonts w:ascii="仿宋_GB2312" w:eastAsia="仿宋_GB2312" w:cs="仿宋_GB2312"/>
          <w:color w:val="000000"/>
          <w:sz w:val="32"/>
          <w:szCs w:val="32"/>
          <w:lang w:val="zh-CN"/>
        </w:rPr>
        <w:t>留</w:t>
      </w:r>
      <w:r>
        <w:rPr>
          <w:rFonts w:hint="eastAsia" w:ascii="仿宋_GB2312" w:eastAsia="仿宋_GB2312" w:cs="仿宋_GB2312"/>
          <w:color w:val="000000"/>
          <w:sz w:val="32"/>
          <w:szCs w:val="32"/>
          <w:lang w:val="zh-CN"/>
        </w:rPr>
        <w:t>或</w:t>
      </w:r>
      <w:r>
        <w:rPr>
          <w:rFonts w:ascii="仿宋_GB2312" w:eastAsia="仿宋_GB2312" w:cs="仿宋_GB2312"/>
          <w:color w:val="000000"/>
          <w:sz w:val="32"/>
          <w:szCs w:val="32"/>
          <w:lang w:val="zh-CN"/>
        </w:rPr>
        <w:t>挪用</w:t>
      </w:r>
      <w:r>
        <w:rPr>
          <w:rFonts w:hint="eastAsia" w:ascii="仿宋_GB2312" w:eastAsia="仿宋_GB2312" w:cs="仿宋_GB2312"/>
          <w:color w:val="000000"/>
          <w:sz w:val="32"/>
          <w:szCs w:val="32"/>
          <w:lang w:val="zh-CN"/>
        </w:rPr>
        <w:t>。</w:t>
      </w:r>
    </w:p>
    <w:p>
      <w:pPr>
        <w:adjustRightInd w:val="0"/>
        <w:snapToGrid w:val="0"/>
        <w:spacing w:line="560" w:lineRule="exact"/>
        <w:ind w:firstLine="720"/>
        <w:outlineLvl w:val="2"/>
        <w:rPr>
          <w:rFonts w:hint="eastAsia" w:ascii="楷体_GB2312" w:hAnsi="楷体_GB2312" w:eastAsia="楷体_GB2312" w:cs="楷体_GB2312"/>
          <w:b/>
          <w:sz w:val="32"/>
          <w:lang w:val="zh-CN"/>
        </w:rPr>
      </w:pPr>
      <w:bookmarkStart w:id="201" w:name="_Toc10420"/>
      <w:r>
        <w:rPr>
          <w:rFonts w:hint="eastAsia" w:ascii="楷体_GB2312" w:hAnsi="楷体_GB2312" w:eastAsia="楷体_GB2312" w:cs="楷体_GB2312"/>
          <w:b/>
          <w:sz w:val="32"/>
          <w:lang w:val="zh-CN"/>
        </w:rPr>
        <w:t>（二）项目管理情况</w:t>
      </w:r>
      <w:bookmarkEnd w:id="201"/>
    </w:p>
    <w:p>
      <w:pPr>
        <w:autoSpaceDE w:val="0"/>
        <w:autoSpaceDN w:val="0"/>
        <w:adjustRightInd w:val="0"/>
        <w:spacing w:line="360" w:lineRule="auto"/>
        <w:ind w:firstLine="640" w:firstLineChars="200"/>
        <w:rPr>
          <w:rFonts w:ascii="仿宋_GB2312" w:eastAsia="仿宋_GB2312"/>
          <w:color w:val="000000"/>
          <w:sz w:val="32"/>
        </w:rPr>
      </w:pPr>
      <w:r>
        <w:rPr>
          <w:rFonts w:hint="eastAsia" w:ascii="仿宋_GB2312" w:eastAsia="仿宋_GB2312"/>
          <w:color w:val="000000"/>
          <w:sz w:val="32"/>
        </w:rPr>
        <w:t>该运行维护</w:t>
      </w:r>
      <w:r>
        <w:rPr>
          <w:rFonts w:hint="eastAsia" w:ascii="仿宋_GB2312" w:eastAsia="仿宋_GB2312"/>
          <w:color w:val="000000"/>
          <w:sz w:val="32"/>
          <w:lang w:val="zh-CN"/>
        </w:rPr>
        <w:t>工程资金严格遵守基本程序，遵守有关法律法规及相关标准、规范，履行管理报批手续；</w:t>
      </w:r>
      <w:r>
        <w:rPr>
          <w:rFonts w:hint="eastAsia" w:ascii="仿宋_GB2312" w:hAnsi="仿宋_GB2312" w:eastAsia="仿宋_GB2312" w:cs="仿宋_GB2312"/>
          <w:color w:val="000000"/>
          <w:sz w:val="32"/>
          <w:szCs w:val="32"/>
          <w:lang w:bidi="ar"/>
        </w:rPr>
        <w:t>严格按照《政府采购法》要求实行政府采购。项目实施严格按照相关法律法规执行，按四川省广播电视无线覆盖技术标准和高山基站运行维护安装规范要求进行，</w:t>
      </w:r>
      <w:r>
        <w:rPr>
          <w:rFonts w:hint="eastAsia" w:ascii="仿宋_GB2312" w:eastAsia="仿宋_GB2312"/>
          <w:color w:val="000000"/>
          <w:sz w:val="32"/>
        </w:rPr>
        <w:t>做到年初有计划，年终有验收。</w:t>
      </w:r>
    </w:p>
    <w:p>
      <w:pPr>
        <w:adjustRightInd w:val="0"/>
        <w:snapToGrid w:val="0"/>
        <w:spacing w:line="560" w:lineRule="exact"/>
        <w:ind w:firstLine="640" w:firstLineChars="200"/>
        <w:outlineLvl w:val="1"/>
        <w:rPr>
          <w:rFonts w:hint="eastAsia" w:ascii="黑体" w:hAnsi="黑体" w:eastAsia="黑体" w:cs="黑体"/>
          <w:bCs/>
          <w:sz w:val="32"/>
          <w:lang w:val="zh-CN"/>
        </w:rPr>
      </w:pPr>
      <w:bookmarkStart w:id="202" w:name="_Toc7555"/>
      <w:r>
        <w:rPr>
          <w:rFonts w:hint="eastAsia" w:ascii="黑体" w:hAnsi="黑体" w:eastAsia="黑体" w:cs="黑体"/>
          <w:bCs/>
          <w:sz w:val="32"/>
        </w:rPr>
        <w:t>三、项目绩效情况</w:t>
      </w:r>
      <w:bookmarkEnd w:id="202"/>
      <w:r>
        <w:rPr>
          <w:rFonts w:hint="eastAsia" w:ascii="黑体" w:hAnsi="黑体" w:eastAsia="黑体" w:cs="黑体"/>
          <w:bCs/>
          <w:sz w:val="32"/>
          <w:lang w:val="zh-CN"/>
        </w:rPr>
        <w:tab/>
      </w:r>
    </w:p>
    <w:p>
      <w:pPr>
        <w:adjustRightInd w:val="0"/>
        <w:snapToGrid w:val="0"/>
        <w:spacing w:line="560" w:lineRule="exact"/>
        <w:ind w:firstLine="629" w:firstLineChars="196"/>
        <w:outlineLvl w:val="2"/>
        <w:rPr>
          <w:rFonts w:hint="eastAsia" w:ascii="楷体_GB2312" w:hAnsi="楷体_GB2312" w:eastAsia="楷体_GB2312" w:cs="楷体_GB2312"/>
          <w:b/>
          <w:sz w:val="32"/>
          <w:lang w:val="zh-CN"/>
        </w:rPr>
      </w:pPr>
      <w:bookmarkStart w:id="203" w:name="_Toc15170"/>
      <w:r>
        <w:rPr>
          <w:rFonts w:hint="eastAsia" w:ascii="楷体_GB2312" w:hAnsi="楷体_GB2312" w:eastAsia="楷体_GB2312" w:cs="楷体_GB2312"/>
          <w:b/>
          <w:sz w:val="32"/>
          <w:lang w:val="zh-CN"/>
        </w:rPr>
        <w:t>（一）项目完成情况</w:t>
      </w:r>
      <w:bookmarkEnd w:id="203"/>
    </w:p>
    <w:p>
      <w:pPr>
        <w:adjustRightInd w:val="0"/>
        <w:snapToGrid w:val="0"/>
        <w:spacing w:line="560" w:lineRule="exact"/>
        <w:ind w:firstLine="640" w:firstLineChars="200"/>
        <w:rPr>
          <w:rFonts w:hint="eastAsia" w:ascii="仿宋_GB2312" w:hAnsi="仿宋_GB2312" w:eastAsia="仿宋_GB2312" w:cs="仿宋_GB2312"/>
          <w:b/>
          <w:sz w:val="32"/>
        </w:rPr>
      </w:pPr>
      <w:r>
        <w:rPr>
          <w:rFonts w:hint="eastAsia" w:ascii="仿宋_GB2312" w:hAnsi="仿宋_GB2312" w:eastAsia="仿宋_GB2312" w:cs="仿宋_GB2312"/>
          <w:bCs/>
          <w:sz w:val="32"/>
        </w:rPr>
        <w:t>该项目资金严格按照专款专用的原则，按时间进度拨付。</w:t>
      </w:r>
    </w:p>
    <w:p>
      <w:pPr>
        <w:adjustRightInd w:val="0"/>
        <w:snapToGrid w:val="0"/>
        <w:spacing w:line="560" w:lineRule="exact"/>
        <w:ind w:firstLine="720"/>
        <w:outlineLvl w:val="2"/>
        <w:rPr>
          <w:rFonts w:hint="eastAsia" w:ascii="楷体_GB2312" w:hAnsi="楷体_GB2312" w:eastAsia="楷体_GB2312" w:cs="楷体_GB2312"/>
          <w:b/>
          <w:sz w:val="32"/>
          <w:lang w:val="zh-CN"/>
        </w:rPr>
      </w:pPr>
      <w:bookmarkStart w:id="204" w:name="_Toc26932"/>
      <w:r>
        <w:rPr>
          <w:rFonts w:hint="eastAsia" w:ascii="楷体_GB2312" w:hAnsi="楷体_GB2312" w:eastAsia="楷体_GB2312" w:cs="楷体_GB2312"/>
          <w:b/>
          <w:sz w:val="32"/>
          <w:lang w:val="zh-CN"/>
        </w:rPr>
        <w:t>（二）项目效益情况</w:t>
      </w:r>
      <w:bookmarkEnd w:id="204"/>
    </w:p>
    <w:p>
      <w:pPr>
        <w:ind w:firstLine="640" w:firstLineChars="200"/>
        <w:rPr>
          <w:rFonts w:ascii="仿宋_GB2312" w:eastAsia="仿宋_GB2312"/>
          <w:sz w:val="32"/>
        </w:rPr>
      </w:pPr>
      <w:r>
        <w:rPr>
          <w:rFonts w:ascii="仿宋_GB2312" w:eastAsia="仿宋_GB2312"/>
          <w:sz w:val="32"/>
        </w:rPr>
        <w:t>项目</w:t>
      </w:r>
      <w:r>
        <w:rPr>
          <w:rFonts w:hint="eastAsia" w:ascii="仿宋_GB2312" w:eastAsia="仿宋_GB2312"/>
          <w:sz w:val="32"/>
        </w:rPr>
        <w:t>资金的正常使用</w:t>
      </w:r>
      <w:r>
        <w:rPr>
          <w:rFonts w:ascii="仿宋_GB2312" w:eastAsia="仿宋_GB2312"/>
          <w:sz w:val="32"/>
        </w:rPr>
        <w:t>将大大改善广元市</w:t>
      </w:r>
      <w:r>
        <w:rPr>
          <w:rFonts w:hint="eastAsia" w:ascii="仿宋_GB2312" w:eastAsia="仿宋_GB2312"/>
          <w:sz w:val="32"/>
        </w:rPr>
        <w:t>朝天区广播电视发射台站正常运行</w:t>
      </w:r>
      <w:r>
        <w:rPr>
          <w:rFonts w:ascii="仿宋_GB2312" w:eastAsia="仿宋_GB2312"/>
          <w:sz w:val="32"/>
        </w:rPr>
        <w:t>，推动朝天区广播电视事业</w:t>
      </w:r>
      <w:r>
        <w:rPr>
          <w:rFonts w:hint="eastAsia" w:ascii="仿宋_GB2312" w:eastAsia="仿宋_GB2312"/>
          <w:sz w:val="32"/>
        </w:rPr>
        <w:t>的</w:t>
      </w:r>
      <w:r>
        <w:rPr>
          <w:rFonts w:ascii="仿宋_GB2312" w:eastAsia="仿宋_GB2312"/>
          <w:sz w:val="32"/>
        </w:rPr>
        <w:t>发展，建设社会主义新农村，全面建设小康社会，构建和谐社会的一项重要内容，</w:t>
      </w:r>
      <w:r>
        <w:rPr>
          <w:rFonts w:hint="eastAsia" w:ascii="仿宋_GB2312" w:eastAsia="仿宋_GB2312"/>
          <w:sz w:val="32"/>
        </w:rPr>
        <w:t>该项目</w:t>
      </w:r>
      <w:r>
        <w:rPr>
          <w:rFonts w:ascii="仿宋_GB2312" w:eastAsia="仿宋_GB2312"/>
          <w:sz w:val="32"/>
        </w:rPr>
        <w:t>的实施让朝天区</w:t>
      </w:r>
      <w:r>
        <w:rPr>
          <w:rFonts w:hint="eastAsia" w:ascii="仿宋_GB2312" w:eastAsia="仿宋_GB2312"/>
          <w:sz w:val="32"/>
        </w:rPr>
        <w:t>偏远</w:t>
      </w:r>
      <w:r>
        <w:rPr>
          <w:rFonts w:ascii="仿宋_GB2312" w:eastAsia="仿宋_GB2312"/>
          <w:sz w:val="32"/>
        </w:rPr>
        <w:t>农村群众能看好电视，及时了解党的路线、方针、政策，有利于促进农村政治文明建设，极大的丰富农村群众的精神文化生活，农业科技知识的普及，开阔致富思路，转变生产方式，促进农民增收。</w:t>
      </w:r>
    </w:p>
    <w:p>
      <w:pPr>
        <w:adjustRightInd w:val="0"/>
        <w:snapToGrid w:val="0"/>
        <w:spacing w:line="560" w:lineRule="exact"/>
        <w:ind w:firstLine="640" w:firstLineChars="200"/>
        <w:outlineLvl w:val="1"/>
        <w:rPr>
          <w:rFonts w:hint="eastAsia" w:ascii="黑体" w:hAnsi="黑体" w:eastAsia="黑体" w:cs="黑体"/>
          <w:bCs/>
          <w:sz w:val="32"/>
        </w:rPr>
      </w:pPr>
      <w:bookmarkStart w:id="205" w:name="_Toc5825"/>
      <w:r>
        <w:rPr>
          <w:rFonts w:hint="eastAsia" w:ascii="黑体" w:hAnsi="黑体" w:eastAsia="黑体" w:cs="黑体"/>
          <w:bCs/>
          <w:sz w:val="32"/>
        </w:rPr>
        <w:t>四、问题及建议</w:t>
      </w:r>
      <w:bookmarkEnd w:id="205"/>
    </w:p>
    <w:p>
      <w:pPr>
        <w:adjustRightInd w:val="0"/>
        <w:snapToGrid w:val="0"/>
        <w:spacing w:line="560" w:lineRule="exact"/>
        <w:ind w:firstLine="720"/>
        <w:outlineLvl w:val="2"/>
        <w:rPr>
          <w:rFonts w:hint="eastAsia" w:ascii="楷体_GB2312" w:hAnsi="楷体_GB2312" w:eastAsia="楷体_GB2312" w:cs="楷体_GB2312"/>
          <w:b/>
          <w:sz w:val="32"/>
          <w:lang w:val="zh-CN"/>
        </w:rPr>
      </w:pPr>
      <w:bookmarkStart w:id="206" w:name="_Toc16669"/>
      <w:r>
        <w:rPr>
          <w:rFonts w:hint="eastAsia" w:ascii="楷体_GB2312" w:hAnsi="楷体_GB2312" w:eastAsia="楷体_GB2312" w:cs="楷体_GB2312"/>
          <w:b/>
          <w:sz w:val="32"/>
          <w:lang w:val="zh-CN"/>
        </w:rPr>
        <w:t>（一）存在的问题</w:t>
      </w:r>
      <w:bookmarkEnd w:id="206"/>
    </w:p>
    <w:p>
      <w:pPr>
        <w:adjustRightInd w:val="0"/>
        <w:snapToGrid w:val="0"/>
        <w:spacing w:line="560" w:lineRule="exact"/>
        <w:ind w:firstLine="640" w:firstLineChars="200"/>
        <w:rPr>
          <w:rFonts w:hint="eastAsia" w:ascii="仿宋_GB2312" w:eastAsia="仿宋_GB2312"/>
          <w:sz w:val="32"/>
        </w:rPr>
      </w:pPr>
      <w:r>
        <w:rPr>
          <w:rFonts w:hint="eastAsia" w:ascii="仿宋_GB2312" w:eastAsia="仿宋_GB2312"/>
          <w:sz w:val="32"/>
        </w:rPr>
        <w:t>1.管护人员业务技能有待提高。</w:t>
      </w:r>
    </w:p>
    <w:p>
      <w:pPr>
        <w:adjustRightInd w:val="0"/>
        <w:snapToGrid w:val="0"/>
        <w:spacing w:line="560" w:lineRule="exact"/>
        <w:ind w:firstLine="640" w:firstLineChars="200"/>
        <w:rPr>
          <w:rFonts w:hint="eastAsia" w:ascii="仿宋_GB2312" w:eastAsia="仿宋_GB2312"/>
          <w:sz w:val="32"/>
        </w:rPr>
      </w:pPr>
      <w:r>
        <w:rPr>
          <w:rFonts w:hint="eastAsia" w:ascii="仿宋_GB2312" w:eastAsia="仿宋_GB2312"/>
          <w:sz w:val="32"/>
        </w:rPr>
        <w:t>2.运行维护经费严重不足。</w:t>
      </w:r>
    </w:p>
    <w:p>
      <w:pPr>
        <w:adjustRightInd w:val="0"/>
        <w:snapToGrid w:val="0"/>
        <w:spacing w:line="560" w:lineRule="exact"/>
        <w:ind w:firstLine="720"/>
        <w:outlineLvl w:val="2"/>
        <w:rPr>
          <w:rFonts w:hint="eastAsia" w:ascii="楷体_GB2312" w:hAnsi="楷体_GB2312" w:eastAsia="楷体_GB2312" w:cs="楷体_GB2312"/>
          <w:b/>
          <w:sz w:val="32"/>
          <w:lang w:val="zh-CN"/>
        </w:rPr>
      </w:pPr>
      <w:bookmarkStart w:id="207" w:name="_Toc23922"/>
      <w:r>
        <w:rPr>
          <w:rFonts w:hint="eastAsia" w:ascii="楷体_GB2312" w:hAnsi="楷体_GB2312" w:eastAsia="楷体_GB2312" w:cs="楷体_GB2312"/>
          <w:b/>
          <w:sz w:val="32"/>
          <w:lang w:val="zh-CN"/>
        </w:rPr>
        <w:t>（二）相关建议</w:t>
      </w:r>
      <w:bookmarkEnd w:id="207"/>
    </w:p>
    <w:p>
      <w:pPr>
        <w:ind w:firstLine="640"/>
        <w:rPr>
          <w:rFonts w:hint="eastAsia" w:ascii="仿宋_GB2312" w:hAnsi="仿宋_GB2312" w:eastAsia="仿宋_GB2312" w:cs="仿宋_GB2312"/>
          <w:sz w:val="32"/>
        </w:rPr>
      </w:pPr>
      <w:r>
        <w:rPr>
          <w:rFonts w:hint="eastAsia" w:ascii="仿宋_GB2312" w:hAnsi="仿宋_GB2312" w:eastAsia="仿宋_GB2312" w:cs="仿宋_GB2312"/>
          <w:sz w:val="32"/>
        </w:rPr>
        <w:t>2.建议上级统一定时对设备进行检修和调试。</w:t>
      </w:r>
    </w:p>
    <w:p>
      <w:pPr>
        <w:ind w:firstLine="640"/>
        <w:rPr>
          <w:rFonts w:ascii="仿宋_GB2312" w:hAnsi="仿宋_GB2312" w:eastAsia="仿宋_GB2312" w:cs="仿宋_GB2312"/>
          <w:sz w:val="32"/>
        </w:rPr>
      </w:pPr>
      <w:r>
        <w:rPr>
          <w:rFonts w:hint="eastAsia" w:ascii="仿宋_GB2312" w:hAnsi="仿宋_GB2312" w:eastAsia="仿宋_GB2312" w:cs="仿宋_GB2312"/>
          <w:sz w:val="32"/>
        </w:rPr>
        <w:t>3.建议上级每年定时对铁塔和设备进行防雷检测。</w:t>
      </w:r>
    </w:p>
    <w:p>
      <w:pPr>
        <w:pStyle w:val="2"/>
        <w:rPr>
          <w:rFonts w:hint="eastAsia" w:ascii="仿宋_GB2312" w:hAnsi="仿宋_GB2312" w:eastAsia="仿宋_GB2312" w:cs="仿宋_GB2312"/>
          <w:kern w:val="2"/>
          <w:sz w:val="32"/>
          <w:szCs w:val="20"/>
          <w:lang w:val="en-US" w:eastAsia="zh-CN" w:bidi="ar-SA"/>
        </w:rPr>
      </w:pPr>
      <w:r>
        <w:rPr>
          <w:rFonts w:hint="eastAsia" w:ascii="仿宋_GB2312" w:hAnsi="仿宋_GB2312" w:eastAsia="仿宋_GB2312" w:cs="仿宋_GB2312"/>
          <w:kern w:val="2"/>
          <w:sz w:val="32"/>
          <w:szCs w:val="20"/>
          <w:lang w:val="en-US" w:eastAsia="zh-CN" w:bidi="ar-SA"/>
        </w:rPr>
        <w:t>附件1:绩效目标自评表</w:t>
      </w:r>
    </w:p>
    <w:p>
      <w:pPr>
        <w:ind w:firstLine="348"/>
        <w:jc w:val="left"/>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广元市朝天区文化旅游和体育局</w:t>
      </w:r>
    </w:p>
    <w:p>
      <w:pPr>
        <w:keepNext w:val="0"/>
        <w:keepLines w:val="0"/>
        <w:pageBreakBefore w:val="0"/>
        <w:widowControl w:val="0"/>
        <w:kinsoku/>
        <w:wordWrap/>
        <w:overflowPunct/>
        <w:topLinePunct w:val="0"/>
        <w:autoSpaceDE/>
        <w:autoSpaceDN/>
        <w:bidi w:val="0"/>
        <w:spacing w:line="576" w:lineRule="exact"/>
        <w:jc w:val="center"/>
        <w:textAlignment w:val="auto"/>
        <w:outlineLvl w:val="1"/>
        <w:rPr>
          <w:rFonts w:ascii="方正小标宋简体" w:hAnsi="方正小标宋简体" w:eastAsia="方正小标宋简体" w:cs="方正小标宋简体"/>
          <w:sz w:val="44"/>
          <w:szCs w:val="44"/>
        </w:rPr>
      </w:pPr>
      <w:bookmarkStart w:id="208" w:name="_Toc22761"/>
      <w:r>
        <w:rPr>
          <w:rFonts w:hint="eastAsia" w:ascii="方正小标宋简体" w:hAnsi="方正小标宋简体" w:eastAsia="方正小标宋简体" w:cs="方正小标宋简体"/>
          <w:sz w:val="44"/>
          <w:szCs w:val="44"/>
        </w:rPr>
        <w:t>国家非物质文化遗产保护麻柳刺绣项目绩效自评报告</w:t>
      </w:r>
      <w:bookmarkEnd w:id="208"/>
    </w:p>
    <w:p>
      <w:pPr>
        <w:keepNext w:val="0"/>
        <w:keepLines w:val="0"/>
        <w:pageBreakBefore w:val="0"/>
        <w:widowControl w:val="0"/>
        <w:numPr>
          <w:ilvl w:val="0"/>
          <w:numId w:val="0"/>
        </w:numPr>
        <w:kinsoku/>
        <w:wordWrap/>
        <w:overflowPunct/>
        <w:topLinePunct w:val="0"/>
        <w:autoSpaceDE/>
        <w:autoSpaceDN/>
        <w:bidi w:val="0"/>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209" w:name="_Toc19732"/>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209"/>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210" w:name="_Toc29969"/>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转移支付概况</w:t>
      </w:r>
      <w:bookmarkEnd w:id="210"/>
    </w:p>
    <w:p>
      <w:pPr>
        <w:keepNext w:val="0"/>
        <w:keepLines w:val="0"/>
        <w:pageBreakBefore w:val="0"/>
        <w:widowControl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政策背景</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为了加大对我区非物质文化遗产项目的传承与保护，202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们将进一步对国家级非物质文化遗产项目麻柳刺绣的生存状态、生存环境、艺术特色、发展历史、艺术价值及资源状况进行研究，充分挖掘其重要的文化价值和艺术价值，以便更好地传承与保护我区非物质文化遗产项目麻柳刺绣。</w:t>
      </w:r>
    </w:p>
    <w:p>
      <w:pPr>
        <w:keepNext w:val="0"/>
        <w:keepLines w:val="0"/>
        <w:pageBreakBefore w:val="0"/>
        <w:widowControl w:val="0"/>
        <w:numPr>
          <w:ilvl w:val="0"/>
          <w:numId w:val="0"/>
        </w:numPr>
        <w:kinsoku/>
        <w:wordWrap/>
        <w:overflowPunct/>
        <w:topLinePunct w:val="0"/>
        <w:autoSpaceDE/>
        <w:autoSpaceDN/>
        <w:bidi w:val="0"/>
        <w:spacing w:line="576"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资金情况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cs="仿宋_GB2312"/>
          <w:lang w:val="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年中央下达国家非物质文化遗产保护专项经费预算2万元（广</w:t>
      </w:r>
      <w:r>
        <w:rPr>
          <w:rFonts w:hint="eastAsia" w:ascii="仿宋_GB2312" w:hAnsi="仿宋_GB2312" w:eastAsia="仿宋_GB2312" w:cs="仿宋_GB2312"/>
          <w:sz w:val="32"/>
          <w:szCs w:val="32"/>
          <w:lang w:eastAsia="zh-CN"/>
        </w:rPr>
        <w:t>朝</w:t>
      </w:r>
      <w:r>
        <w:rPr>
          <w:rFonts w:hint="eastAsia" w:ascii="仿宋_GB2312" w:hAnsi="仿宋_GB2312" w:eastAsia="仿宋_GB2312" w:cs="仿宋_GB2312"/>
          <w:sz w:val="32"/>
          <w:szCs w:val="32"/>
        </w:rPr>
        <w:t>财教〔202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号）</w:t>
      </w:r>
      <w:r>
        <w:rPr>
          <w:rFonts w:hint="eastAsia" w:ascii="仿宋_GB2312" w:hAnsi="宋体" w:eastAsia="仿宋_GB2312" w:cs="宋体"/>
          <w:color w:val="000000"/>
          <w:sz w:val="32"/>
          <w:szCs w:val="32"/>
        </w:rPr>
        <w:t>文件下达了专项经费预算</w:t>
      </w:r>
      <w:r>
        <w:rPr>
          <w:rFonts w:hint="eastAsia" w:ascii="仿宋_GB2312" w:hAnsi="仿宋_GB2312" w:eastAsia="仿宋_GB2312" w:cs="仿宋_GB2312"/>
          <w:sz w:val="32"/>
          <w:szCs w:val="32"/>
        </w:rPr>
        <w:t>。主要用于非物质文化遗产保护传承人张菊花补助2万元。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211" w:name="_Toc1806"/>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整体绩效目标情况</w:t>
      </w:r>
      <w:bookmarkEnd w:id="211"/>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陈列展示活动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提供刺绣精品用于麻柳刺绣传习所上档升级建设，建设国家级、省级传承人和省级民间工艺大师工作室；提供更多麻柳刺绣精品进行展览展示；积极配合相关部门创作与麻柳刺绣有关的具有代表性的文艺精品，积极参加麻柳刺绣的宣传和展览展示活动；开展麻柳刺绣生存状态、生存环境及资源状况的研究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2、宣传展演活动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开展麻柳刺绣技艺培训；举办麻柳刺绣绣女大赛；配合编导麻柳刺绣优秀文艺作品在节庆文化活动或春节文艺晚会进行演出；组织麻柳刺绣绣女及精品参加各级展览展示活动。</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212" w:name="_Toc11503"/>
      <w:r>
        <w:rPr>
          <w:rFonts w:hint="eastAsia" w:ascii="黑体" w:hAnsi="黑体" w:eastAsia="黑体" w:cs="黑体"/>
          <w:sz w:val="32"/>
          <w:szCs w:val="32"/>
          <w:lang w:val="en-US" w:eastAsia="zh-CN"/>
        </w:rPr>
        <w:t>二、</w:t>
      </w:r>
      <w:r>
        <w:rPr>
          <w:rFonts w:hint="eastAsia" w:ascii="黑体" w:hAnsi="黑体" w:eastAsia="黑体" w:cs="黑体"/>
          <w:sz w:val="32"/>
          <w:szCs w:val="32"/>
        </w:rPr>
        <w:t>综合评价结论</w:t>
      </w:r>
      <w:bookmarkEnd w:id="21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本次评价依据</w:t>
      </w:r>
      <w:r>
        <w:rPr>
          <w:rFonts w:hint="eastAsia" w:ascii="仿宋_GB2312" w:hAnsi="仿宋_GB2312" w:eastAsia="仿宋_GB2312" w:cs="仿宋_GB2312"/>
          <w:color w:val="auto"/>
          <w:sz w:val="32"/>
          <w:szCs w:val="32"/>
        </w:rPr>
        <w:t>《关于开展202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年度中央对地方转移支付预算执行情况绩效自评工作的通知》（广朝财发（202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号）》要求，确定</w:t>
      </w:r>
      <w:r>
        <w:rPr>
          <w:rFonts w:hint="eastAsia" w:ascii="仿宋_GB2312" w:hAnsi="仿宋_GB2312" w:eastAsia="仿宋_GB2312" w:cs="仿宋_GB2312"/>
          <w:sz w:val="32"/>
          <w:szCs w:val="32"/>
        </w:rPr>
        <w:t>的麻柳刺绣转移支付整体绩效情况，绩效自评开展绩效评价。通过项目实施的相关材料进行综合分析，麻柳刺绣项目实施取得预期效果,达到预期绩效目标要求。</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213" w:name="_Toc31410"/>
      <w:r>
        <w:rPr>
          <w:rFonts w:hint="eastAsia" w:ascii="黑体" w:hAnsi="黑体" w:eastAsia="黑体" w:cs="黑体"/>
          <w:sz w:val="32"/>
          <w:szCs w:val="32"/>
          <w:lang w:val="en-US" w:eastAsia="zh-CN"/>
        </w:rPr>
        <w:t>三、</w:t>
      </w:r>
      <w:r>
        <w:rPr>
          <w:rFonts w:hint="eastAsia" w:ascii="黑体" w:hAnsi="黑体" w:eastAsia="黑体" w:cs="黑体"/>
          <w:sz w:val="32"/>
          <w:szCs w:val="32"/>
        </w:rPr>
        <w:t>绩效目标完成情况分析</w:t>
      </w:r>
      <w:bookmarkEnd w:id="213"/>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214" w:name="_Toc6754"/>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资金情况分析</w:t>
      </w:r>
      <w:bookmarkEnd w:id="214"/>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年国家非物质文化遗产保护专项资金到位2万元。主要用于非物质文化遗产保护传承人补助2万元（补助麻柳刺绣传承人张菊花2万元）。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215" w:name="_Toc2779"/>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总体目标完成情况分析</w:t>
      </w:r>
      <w:bookmarkEnd w:id="215"/>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一是做好非遗保护传承。二是</w:t>
      </w:r>
      <w:r>
        <w:rPr>
          <w:rFonts w:hint="eastAsia" w:ascii="仿宋_GB2312" w:eastAsia="仿宋_GB2312"/>
          <w:sz w:val="32"/>
          <w:szCs w:val="32"/>
        </w:rPr>
        <w:t>积极开展培训传习活动</w:t>
      </w:r>
      <w:r>
        <w:rPr>
          <w:rFonts w:hint="eastAsia" w:ascii="仿宋_GB2312" w:hAnsi="仿宋_GB2312" w:eastAsia="仿宋_GB2312" w:cs="仿宋_GB2312"/>
          <w:sz w:val="32"/>
          <w:szCs w:val="32"/>
        </w:rPr>
        <w:t>。三是加大宣传与推广力度。</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216" w:name="_Toc19333"/>
      <w:r>
        <w:rPr>
          <w:rFonts w:hint="eastAsia" w:ascii="楷体_GB2312" w:hAnsi="楷体_GB2312" w:eastAsia="楷体_GB2312" w:cs="楷体_GB2312"/>
          <w:b w:val="0"/>
          <w:bCs w:val="0"/>
          <w:sz w:val="32"/>
          <w:szCs w:val="32"/>
        </w:rPr>
        <w:t>（三）绩效指标完成情况分析</w:t>
      </w:r>
      <w:bookmarkEnd w:id="21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我局肩负着辖区非物质文化遗产传承和发展的双重使命，近年来，一直致力于各级非遗项目的发掘、保护传承和生产性保护工作，取得了一些成效。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一是做好非遗保护传承。申报推荐</w:t>
      </w:r>
      <w:r>
        <w:rPr>
          <w:rFonts w:hint="eastAsia" w:ascii="仿宋_GB2312" w:eastAsia="仿宋_GB2312"/>
          <w:color w:val="000000"/>
          <w:sz w:val="32"/>
          <w:szCs w:val="32"/>
          <w:shd w:val="clear" w:color="auto" w:fill="FFFFFF"/>
          <w:lang w:eastAsia="zh-CN"/>
        </w:rPr>
        <w:t>张菊花在</w:t>
      </w:r>
      <w:r>
        <w:rPr>
          <w:rFonts w:hint="eastAsia" w:ascii="仿宋_GB2312" w:eastAsia="仿宋_GB2312"/>
          <w:color w:val="000000"/>
          <w:sz w:val="32"/>
          <w:szCs w:val="32"/>
          <w:shd w:val="clear" w:color="auto" w:fill="FFFFFF"/>
        </w:rPr>
        <w:t>四川省非遗年度人物评选活动</w:t>
      </w:r>
      <w:r>
        <w:rPr>
          <w:rFonts w:hint="eastAsia" w:ascii="仿宋_GB2312" w:eastAsia="仿宋_GB2312"/>
          <w:color w:val="000000"/>
          <w:sz w:val="32"/>
          <w:szCs w:val="32"/>
          <w:shd w:val="clear" w:color="auto" w:fill="FFFFFF"/>
          <w:lang w:eastAsia="zh-CN"/>
        </w:rPr>
        <w:t>中</w:t>
      </w:r>
      <w:r>
        <w:rPr>
          <w:rFonts w:hint="eastAsia" w:ascii="仿宋_GB2312" w:eastAsia="仿宋_GB2312"/>
          <w:color w:val="000000"/>
          <w:sz w:val="32"/>
          <w:szCs w:val="32"/>
          <w:shd w:val="clear" w:color="auto" w:fill="FFFFFF"/>
        </w:rPr>
        <w:t>确定为100名候选人名单</w:t>
      </w:r>
      <w:r>
        <w:rPr>
          <w:rFonts w:hint="eastAsia" w:ascii="仿宋_GB2312" w:eastAsia="仿宋_GB2312"/>
          <w:color w:val="000000"/>
          <w:sz w:val="32"/>
          <w:szCs w:val="32"/>
          <w:shd w:val="clear" w:color="auto" w:fill="FFFFFF"/>
          <w:lang w:eastAsia="zh-CN"/>
        </w:rPr>
        <w:t>。</w:t>
      </w:r>
      <w:r>
        <w:rPr>
          <w:rFonts w:hint="eastAsia" w:ascii="仿宋_GB2312" w:hAnsi="仿宋_GB2312" w:eastAsia="仿宋_GB2312" w:cs="仿宋_GB2312"/>
          <w:sz w:val="32"/>
          <w:szCs w:val="32"/>
        </w:rPr>
        <w:t>二是积极开展培训传习活动。麻柳刺绣传承人</w:t>
      </w:r>
      <w:r>
        <w:rPr>
          <w:rFonts w:hint="eastAsia" w:ascii="仿宋_GB2312" w:hAnsi="仿宋_GB2312" w:eastAsia="仿宋_GB2312" w:cs="仿宋_GB2312"/>
          <w:sz w:val="32"/>
          <w:szCs w:val="32"/>
          <w:lang w:eastAsia="zh-CN"/>
        </w:rPr>
        <w:t>张菊花</w:t>
      </w:r>
      <w:r>
        <w:rPr>
          <w:rFonts w:hint="eastAsia" w:ascii="仿宋_GB2312" w:eastAsia="仿宋_GB2312"/>
          <w:color w:val="000000"/>
          <w:sz w:val="32"/>
          <w:szCs w:val="32"/>
          <w:shd w:val="clear" w:color="auto" w:fill="FFFFFF"/>
          <w:lang w:eastAsia="zh-CN"/>
        </w:rPr>
        <w:t>广泛</w:t>
      </w:r>
      <w:r>
        <w:rPr>
          <w:rFonts w:hint="eastAsia" w:ascii="仿宋_GB2312" w:eastAsia="仿宋_GB2312"/>
          <w:color w:val="000000"/>
          <w:sz w:val="32"/>
          <w:szCs w:val="32"/>
        </w:rPr>
        <w:t>开展非遗进校园活动，在麻柳小学开设了刺绣课程，教授麻柳刺绣基本技法</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rPr>
        <w:t>三是加大宣传与推广力度。麻柳刺绣传承人及绣女们先后</w:t>
      </w:r>
      <w:r>
        <w:rPr>
          <w:rFonts w:hint="eastAsia" w:ascii="仿宋_GB2312" w:eastAsia="仿宋_GB2312"/>
          <w:sz w:val="32"/>
          <w:szCs w:val="32"/>
        </w:rPr>
        <w:t>2022年“中国旅游日”广元市主题活动中的“非遗展”活动、以“连接现代生活 绽放迷人光彩”为主题的2022年“文化和自然遗产日”四川省非遗宣传展示广元市青川县主会场活动、2022重庆国际都市文旅消费节暨“元宇宙”文旅大会</w:t>
      </w:r>
      <w:r>
        <w:rPr>
          <w:rFonts w:hint="eastAsia" w:ascii="仿宋_GB2312" w:eastAsia="仿宋_GB2312"/>
          <w:sz w:val="32"/>
          <w:szCs w:val="32"/>
          <w:lang w:eastAsia="zh-CN"/>
        </w:rPr>
        <w:t>、</w:t>
      </w:r>
      <w:r>
        <w:rPr>
          <w:rFonts w:hint="eastAsia" w:ascii="仿宋_GB2312" w:eastAsia="仿宋_GB2312"/>
          <w:sz w:val="32"/>
          <w:szCs w:val="32"/>
        </w:rPr>
        <w:t>青川唐家河景区举办的“两节”期间川东北地区美食汇暨广元文旅商品展系列活动</w:t>
      </w:r>
      <w:r>
        <w:rPr>
          <w:rFonts w:hint="eastAsia" w:ascii="仿宋_GB2312" w:eastAsia="仿宋_GB2312"/>
          <w:sz w:val="32"/>
          <w:szCs w:val="32"/>
          <w:lang w:eastAsia="zh-CN"/>
        </w:rPr>
        <w:t>、</w:t>
      </w:r>
      <w:r>
        <w:rPr>
          <w:rFonts w:hint="eastAsia" w:ascii="仿宋_GB2312" w:eastAsia="仿宋_GB2312"/>
          <w:sz w:val="32"/>
          <w:szCs w:val="32"/>
        </w:rPr>
        <w:t>2022年中国农民丰收节农民艺术周活动</w:t>
      </w:r>
      <w:r>
        <w:rPr>
          <w:rFonts w:hint="eastAsia" w:ascii="仿宋_GB2312" w:eastAsia="仿宋_GB2312"/>
          <w:sz w:val="32"/>
          <w:szCs w:val="32"/>
          <w:lang w:eastAsia="zh-CN"/>
        </w:rPr>
        <w:t>等。</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217" w:name="_Toc4404"/>
      <w:r>
        <w:rPr>
          <w:rFonts w:hint="eastAsia" w:ascii="黑体" w:hAnsi="黑体" w:eastAsia="黑体" w:cs="黑体"/>
          <w:sz w:val="32"/>
          <w:szCs w:val="32"/>
          <w:lang w:val="en-US" w:eastAsia="zh-CN"/>
        </w:rPr>
        <w:t>四、</w:t>
      </w:r>
      <w:r>
        <w:rPr>
          <w:rFonts w:hint="eastAsia" w:ascii="黑体" w:hAnsi="黑体" w:eastAsia="黑体" w:cs="黑体"/>
          <w:sz w:val="32"/>
          <w:szCs w:val="32"/>
        </w:rPr>
        <w:t>发现的主要问题和改进措施</w:t>
      </w:r>
      <w:bookmarkEnd w:id="217"/>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ascii="楷体_GB2312" w:hAnsi="楷体_GB2312" w:eastAsia="楷体_GB2312" w:cs="楷体_GB2312"/>
          <w:b w:val="0"/>
          <w:bCs w:val="0"/>
          <w:sz w:val="32"/>
          <w:szCs w:val="32"/>
        </w:rPr>
      </w:pPr>
      <w:bookmarkStart w:id="218" w:name="_Toc12115"/>
      <w:r>
        <w:rPr>
          <w:rFonts w:hint="eastAsia" w:ascii="楷体_GB2312" w:hAnsi="楷体_GB2312" w:eastAsia="楷体_GB2312" w:cs="楷体_GB2312"/>
          <w:b w:val="0"/>
          <w:bCs w:val="0"/>
          <w:sz w:val="32"/>
          <w:szCs w:val="32"/>
        </w:rPr>
        <w:t>（一）主要问题</w:t>
      </w:r>
      <w:bookmarkEnd w:id="218"/>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承与保护工作缺乏更进一步的研究和更深层次的挖掘其文化价值和艺术价值，刺绣技艺的活态传承没有打开局面，刺绣作品的研发、设计、文创等方面缺乏投入资金，也未对其生存状态、生存环境及资源状况进行普查，再加之传承人队伍不稳，人才老化，年轻人很少跟师学艺，传承人青黄不接。</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eastAsia" w:ascii="楷体_GB2312" w:hAnsi="楷体_GB2312" w:eastAsia="楷体_GB2312" w:cs="楷体_GB2312"/>
          <w:b w:val="0"/>
          <w:bCs w:val="0"/>
          <w:sz w:val="32"/>
          <w:szCs w:val="32"/>
        </w:rPr>
      </w:pPr>
      <w:bookmarkStart w:id="219" w:name="_Toc13537"/>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改进措施</w:t>
      </w:r>
      <w:bookmarkEnd w:id="219"/>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打造麻柳刺绣独特的文创作品，将文化理念结合传统的刺绣文化、技巧创造出特色文创产品，通过文创产品来讲好朝天的人文故事，拥有了讲故事能力的麻柳刺绣文创产品更能够让人们记住朝天，让麻柳刺绣承载朝天的记忆和文化，成为文化的载体。</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1"/>
        <w:rPr>
          <w:rFonts w:ascii="黑体" w:hAnsi="黑体" w:eastAsia="黑体" w:cs="黑体"/>
          <w:sz w:val="32"/>
          <w:szCs w:val="32"/>
        </w:rPr>
      </w:pPr>
      <w:bookmarkStart w:id="220" w:name="_Toc15400"/>
      <w:r>
        <w:rPr>
          <w:rFonts w:hint="eastAsia" w:ascii="黑体" w:hAnsi="黑体" w:eastAsia="黑体" w:cs="黑体"/>
          <w:sz w:val="32"/>
          <w:szCs w:val="32"/>
        </w:rPr>
        <w:t>五、绩效自评结果拟应用和公开情况</w:t>
      </w:r>
      <w:bookmarkEnd w:id="220"/>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家、省加大对我区专项资金的投入，不断改善了基层文化设施，不断构建了公共文化服务体系，不断深化和推广了麻柳刺绣文化内涵，扎实推动了文化的均等化、基本化、便利化。进一步保护和培育了麻柳刺绣文化品牌，刺绣文化的影响力和知名度显著提升，品牌优势逐步凸显，很大程度上改善了我区群众的生活水平。</w:t>
      </w:r>
    </w:p>
    <w:p>
      <w:pPr>
        <w:pStyle w:val="2"/>
        <w:rPr>
          <w:rFonts w:hint="eastAsia"/>
        </w:rPr>
      </w:pPr>
    </w:p>
    <w:p>
      <w:pPr>
        <w:adjustRightInd w:val="0"/>
        <w:snapToGrid w:val="0"/>
        <w:spacing w:line="560" w:lineRule="exact"/>
        <w:jc w:val="center"/>
        <w:rPr>
          <w:rFonts w:hint="eastAsia" w:asciiTheme="minorEastAsia" w:hAnsiTheme="minorEastAsia" w:eastAsiaTheme="minorEastAsia" w:cstheme="minorBidi"/>
          <w:kern w:val="0"/>
          <w:sz w:val="44"/>
          <w:szCs w:val="44"/>
        </w:rPr>
      </w:pPr>
    </w:p>
    <w:p>
      <w:pPr>
        <w:adjustRightInd w:val="0"/>
        <w:snapToGrid w:val="0"/>
        <w:spacing w:line="560" w:lineRule="exact"/>
        <w:jc w:val="center"/>
        <w:rPr>
          <w:rFonts w:asciiTheme="minorEastAsia" w:hAnsiTheme="minorEastAsia" w:eastAsiaTheme="minorEastAsia" w:cstheme="minorBidi"/>
          <w:kern w:val="0"/>
          <w:sz w:val="44"/>
          <w:szCs w:val="44"/>
        </w:rPr>
      </w:pPr>
      <w:r>
        <w:rPr>
          <w:rFonts w:hint="eastAsia" w:asciiTheme="minorEastAsia" w:hAnsiTheme="minorEastAsia" w:eastAsiaTheme="minorEastAsia" w:cstheme="minorBidi"/>
          <w:kern w:val="0"/>
          <w:sz w:val="44"/>
          <w:szCs w:val="44"/>
        </w:rPr>
        <w:t>广元市朝天区文化旅游和体育局</w:t>
      </w:r>
    </w:p>
    <w:p>
      <w:pPr>
        <w:adjustRightInd w:val="0"/>
        <w:snapToGrid w:val="0"/>
        <w:spacing w:line="560" w:lineRule="exact"/>
        <w:jc w:val="center"/>
        <w:outlineLvl w:val="2"/>
        <w:rPr>
          <w:rFonts w:hint="eastAsia" w:asciiTheme="minorEastAsia" w:hAnsiTheme="minorEastAsia" w:eastAsiaTheme="minorEastAsia" w:cstheme="minorBidi"/>
          <w:kern w:val="0"/>
          <w:sz w:val="44"/>
          <w:szCs w:val="44"/>
        </w:rPr>
      </w:pPr>
      <w:bookmarkStart w:id="221" w:name="_Toc30573"/>
      <w:r>
        <w:rPr>
          <w:rFonts w:hint="eastAsia" w:asciiTheme="minorEastAsia" w:hAnsiTheme="minorEastAsia" w:eastAsiaTheme="minorEastAsia" w:cstheme="minorBidi"/>
          <w:kern w:val="0"/>
          <w:sz w:val="44"/>
          <w:szCs w:val="44"/>
        </w:rPr>
        <w:t>三馆一站免费开放</w:t>
      </w:r>
      <w:r>
        <w:rPr>
          <w:rFonts w:hint="eastAsia" w:asciiTheme="minorEastAsia" w:hAnsiTheme="minorEastAsia" w:eastAsiaTheme="minorEastAsia" w:cstheme="minorBidi"/>
          <w:kern w:val="0"/>
          <w:sz w:val="44"/>
          <w:szCs w:val="44"/>
          <w:lang w:val="en-US" w:eastAsia="zh-CN"/>
        </w:rPr>
        <w:t>项目</w:t>
      </w:r>
      <w:r>
        <w:rPr>
          <w:rFonts w:hint="eastAsia" w:asciiTheme="minorEastAsia" w:hAnsiTheme="minorEastAsia" w:eastAsiaTheme="minorEastAsia" w:cstheme="minorBidi"/>
          <w:kern w:val="0"/>
          <w:sz w:val="44"/>
          <w:szCs w:val="44"/>
        </w:rPr>
        <w:t>绩效自评报告</w:t>
      </w:r>
      <w:bookmarkEnd w:id="221"/>
    </w:p>
    <w:p>
      <w:pPr>
        <w:adjustRightInd w:val="0"/>
        <w:snapToGrid w:val="0"/>
        <w:spacing w:line="560" w:lineRule="exact"/>
        <w:jc w:val="center"/>
        <w:rPr>
          <w:rFonts w:hint="eastAsia" w:asciiTheme="minorEastAsia" w:hAnsiTheme="minorEastAsia" w:eastAsiaTheme="minorEastAsia" w:cstheme="minorBidi"/>
          <w:kern w:val="0"/>
          <w:sz w:val="44"/>
          <w:szCs w:val="44"/>
        </w:rPr>
      </w:pPr>
    </w:p>
    <w:p>
      <w:pPr>
        <w:spacing w:line="560" w:lineRule="exact"/>
        <w:ind w:firstLine="640" w:firstLineChars="200"/>
        <w:rPr>
          <w:rFonts w:ascii="FangSong_GB2312"/>
          <w:sz w:val="32"/>
          <w:szCs w:val="32"/>
        </w:rPr>
      </w:pPr>
      <w:r>
        <w:rPr>
          <w:rFonts w:hint="eastAsia" w:ascii="FangSong_GB2312"/>
          <w:sz w:val="32"/>
          <w:szCs w:val="32"/>
        </w:rPr>
        <w:t>为加强三馆一站免费开放专项资金</w:t>
      </w:r>
      <w:r>
        <w:rPr>
          <w:rFonts w:hint="eastAsia" w:ascii="FangSong_GB2312" w:hAnsi="FangSong_GB2312" w:cs="FangSong_GB2312"/>
          <w:sz w:val="32"/>
          <w:szCs w:val="32"/>
        </w:rPr>
        <w:t>规范管</w:t>
      </w:r>
      <w:r>
        <w:rPr>
          <w:rFonts w:hint="eastAsia" w:ascii="FangSong_GB2312"/>
          <w:sz w:val="32"/>
          <w:szCs w:val="32"/>
        </w:rPr>
        <w:t>理，提高资金使用效率，</w:t>
      </w:r>
      <w:r>
        <w:rPr>
          <w:rFonts w:hint="eastAsia" w:ascii="FangSong_GB2312" w:hAnsi="FangSong_GB2312" w:cs="FangSong_GB2312"/>
          <w:sz w:val="32"/>
          <w:szCs w:val="32"/>
        </w:rPr>
        <w:t>根据《广元市朝天区区级预算绩效运行监控管理暂行办法的通知》要</w:t>
      </w:r>
      <w:r>
        <w:rPr>
          <w:rFonts w:hint="eastAsia" w:ascii="FangSong_GB2312"/>
          <w:sz w:val="32"/>
          <w:szCs w:val="32"/>
        </w:rPr>
        <w:t>求，我局高度重视，及时对202</w:t>
      </w:r>
      <w:r>
        <w:rPr>
          <w:rFonts w:hint="eastAsia" w:ascii="FangSong_GB2312" w:eastAsiaTheme="minorEastAsia"/>
          <w:sz w:val="32"/>
          <w:szCs w:val="32"/>
          <w:lang w:val="en-US" w:eastAsia="zh-CN"/>
        </w:rPr>
        <w:t>2</w:t>
      </w:r>
      <w:r>
        <w:rPr>
          <w:rFonts w:hint="eastAsia" w:ascii="FangSong_GB2312"/>
          <w:sz w:val="32"/>
          <w:szCs w:val="32"/>
        </w:rPr>
        <w:t>年三馆一站免费开放专项资金使用情况进行绩效自评，现将相关情况报告如下：</w:t>
      </w:r>
    </w:p>
    <w:p>
      <w:pPr>
        <w:adjustRightInd w:val="0"/>
        <w:snapToGrid w:val="0"/>
        <w:spacing w:line="560" w:lineRule="exact"/>
        <w:ind w:firstLine="640" w:firstLineChars="200"/>
        <w:jc w:val="left"/>
        <w:outlineLvl w:val="1"/>
        <w:rPr>
          <w:rFonts w:ascii="黑体" w:hAnsi="黑体" w:eastAsia="黑体" w:cs="黑体"/>
          <w:bCs/>
          <w:kern w:val="0"/>
          <w:sz w:val="32"/>
          <w:szCs w:val="32"/>
        </w:rPr>
      </w:pPr>
      <w:bookmarkStart w:id="222" w:name="_Toc18300"/>
      <w:r>
        <w:rPr>
          <w:rFonts w:hint="eastAsia" w:ascii="黑体" w:hAnsi="黑体" w:eastAsia="黑体" w:cs="黑体"/>
          <w:bCs/>
          <w:kern w:val="0"/>
          <w:sz w:val="32"/>
          <w:szCs w:val="32"/>
        </w:rPr>
        <w:t>一、项目概况</w:t>
      </w:r>
      <w:bookmarkEnd w:id="222"/>
    </w:p>
    <w:p>
      <w:pPr>
        <w:spacing w:line="560" w:lineRule="exact"/>
        <w:ind w:firstLine="640" w:firstLineChars="200"/>
        <w:rPr>
          <w:rFonts w:ascii="FangSong_GB2312"/>
          <w:sz w:val="32"/>
          <w:szCs w:val="32"/>
        </w:rPr>
      </w:pPr>
      <w:r>
        <w:rPr>
          <w:rFonts w:hint="eastAsia" w:ascii="FangSong_GB2312"/>
          <w:sz w:val="32"/>
          <w:szCs w:val="32"/>
        </w:rPr>
        <w:t>我区现有公共图书馆、文化馆各1个，以及25个乡镇综合文化站。“三馆一站”免费开放专项资金项目,是我区实施的重要文化惠民项目。我局主要职能是监督“三馆一站”免费开放专项资金的合理、规范、安全使用。</w:t>
      </w:r>
    </w:p>
    <w:p>
      <w:pPr>
        <w:adjustRightInd w:val="0"/>
        <w:snapToGrid w:val="0"/>
        <w:spacing w:line="560" w:lineRule="exact"/>
        <w:ind w:firstLine="640" w:firstLineChars="200"/>
        <w:jc w:val="left"/>
        <w:outlineLvl w:val="1"/>
        <w:rPr>
          <w:rFonts w:ascii="黑体" w:hAnsi="黑体" w:eastAsia="黑体" w:cs="黑体"/>
          <w:bCs/>
          <w:kern w:val="0"/>
          <w:sz w:val="32"/>
          <w:szCs w:val="32"/>
        </w:rPr>
      </w:pPr>
      <w:bookmarkStart w:id="223" w:name="_Toc12839"/>
      <w:r>
        <w:rPr>
          <w:rFonts w:hint="eastAsia" w:ascii="黑体" w:hAnsi="黑体" w:eastAsia="黑体" w:cs="黑体"/>
          <w:bCs/>
          <w:kern w:val="0"/>
          <w:sz w:val="32"/>
          <w:szCs w:val="32"/>
        </w:rPr>
        <w:t>二、资金到位情况</w:t>
      </w:r>
      <w:bookmarkEnd w:id="223"/>
    </w:p>
    <w:p>
      <w:pPr>
        <w:spacing w:line="560" w:lineRule="exact"/>
        <w:ind w:firstLine="640" w:firstLineChars="200"/>
        <w:rPr>
          <w:rFonts w:ascii="FangSong_GB2312"/>
          <w:sz w:val="32"/>
          <w:szCs w:val="32"/>
        </w:rPr>
      </w:pPr>
      <w:r>
        <w:rPr>
          <w:rFonts w:hint="eastAsia" w:ascii="FangSong_GB2312"/>
          <w:sz w:val="32"/>
          <w:szCs w:val="32"/>
        </w:rPr>
        <w:t>“三馆一站”是公益性窗口服务单位，所需资金均按规定由国家和地方财政预算，项目无自筹资金。</w:t>
      </w:r>
    </w:p>
    <w:tbl>
      <w:tblPr>
        <w:tblStyle w:val="17"/>
        <w:tblW w:w="13240" w:type="dxa"/>
        <w:tblInd w:w="93" w:type="dxa"/>
        <w:tblLayout w:type="fixed"/>
        <w:tblCellMar>
          <w:top w:w="0" w:type="dxa"/>
          <w:left w:w="108" w:type="dxa"/>
          <w:bottom w:w="0" w:type="dxa"/>
          <w:right w:w="108" w:type="dxa"/>
        </w:tblCellMar>
      </w:tblPr>
      <w:tblGrid>
        <w:gridCol w:w="1108"/>
        <w:gridCol w:w="2599"/>
        <w:gridCol w:w="1515"/>
        <w:gridCol w:w="1518"/>
        <w:gridCol w:w="1267"/>
        <w:gridCol w:w="1613"/>
        <w:gridCol w:w="1614"/>
        <w:gridCol w:w="2006"/>
      </w:tblGrid>
      <w:tr>
        <w:tblPrEx>
          <w:tblCellMar>
            <w:top w:w="0" w:type="dxa"/>
            <w:left w:w="108" w:type="dxa"/>
            <w:bottom w:w="0" w:type="dxa"/>
            <w:right w:w="108" w:type="dxa"/>
          </w:tblCellMar>
        </w:tblPrEx>
        <w:trPr>
          <w:trHeight w:val="1739" w:hRule="exact"/>
        </w:trPr>
        <w:tc>
          <w:tcPr>
            <w:tcW w:w="1108"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序号</w:t>
            </w:r>
          </w:p>
        </w:tc>
        <w:tc>
          <w:tcPr>
            <w:tcW w:w="2599"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部门</w:t>
            </w:r>
          </w:p>
        </w:tc>
        <w:tc>
          <w:tcPr>
            <w:tcW w:w="1515"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资金计划</w:t>
            </w:r>
          </w:p>
        </w:tc>
        <w:tc>
          <w:tcPr>
            <w:tcW w:w="1518"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资金到位</w:t>
            </w:r>
          </w:p>
        </w:tc>
        <w:tc>
          <w:tcPr>
            <w:tcW w:w="1267"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其中：中央补助80%</w:t>
            </w:r>
          </w:p>
        </w:tc>
        <w:tc>
          <w:tcPr>
            <w:tcW w:w="1613"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其中：省级补助6%</w:t>
            </w:r>
          </w:p>
        </w:tc>
        <w:tc>
          <w:tcPr>
            <w:tcW w:w="1614"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其中：县级配套14%</w:t>
            </w:r>
          </w:p>
        </w:tc>
        <w:tc>
          <w:tcPr>
            <w:tcW w:w="2006" w:type="dxa"/>
            <w:tcBorders>
              <w:top w:val="single" w:color="auto" w:sz="8" w:space="0"/>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b/>
                <w:bCs/>
                <w:color w:val="333333"/>
                <w:sz w:val="24"/>
              </w:rPr>
            </w:pPr>
            <w:r>
              <w:rPr>
                <w:rFonts w:hint="eastAsia" w:ascii="FangSong_GB2312" w:hAnsi="宋体" w:cs="宋体"/>
                <w:b/>
                <w:bCs/>
                <w:color w:val="333333"/>
                <w:sz w:val="24"/>
              </w:rPr>
              <w:t>资金性质</w:t>
            </w:r>
          </w:p>
        </w:tc>
      </w:tr>
      <w:tr>
        <w:tblPrEx>
          <w:tblCellMar>
            <w:top w:w="0" w:type="dxa"/>
            <w:left w:w="108" w:type="dxa"/>
            <w:bottom w:w="0" w:type="dxa"/>
            <w:right w:w="108" w:type="dxa"/>
          </w:tblCellMar>
        </w:tblPrEx>
        <w:trPr>
          <w:trHeight w:val="630" w:hRule="exact"/>
        </w:trPr>
        <w:tc>
          <w:tcPr>
            <w:tcW w:w="1108" w:type="dxa"/>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1</w:t>
            </w:r>
          </w:p>
        </w:tc>
        <w:tc>
          <w:tcPr>
            <w:tcW w:w="2599"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图书馆</w:t>
            </w:r>
          </w:p>
        </w:tc>
        <w:tc>
          <w:tcPr>
            <w:tcW w:w="1515"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20</w:t>
            </w:r>
          </w:p>
        </w:tc>
        <w:tc>
          <w:tcPr>
            <w:tcW w:w="1518"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20</w:t>
            </w:r>
          </w:p>
        </w:tc>
        <w:tc>
          <w:tcPr>
            <w:tcW w:w="1267"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16</w:t>
            </w:r>
          </w:p>
        </w:tc>
        <w:tc>
          <w:tcPr>
            <w:tcW w:w="1613"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1.2</w:t>
            </w:r>
          </w:p>
        </w:tc>
        <w:tc>
          <w:tcPr>
            <w:tcW w:w="1614"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2.8</w:t>
            </w:r>
          </w:p>
        </w:tc>
        <w:tc>
          <w:tcPr>
            <w:tcW w:w="2006"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预算资金</w:t>
            </w:r>
          </w:p>
        </w:tc>
      </w:tr>
      <w:tr>
        <w:tblPrEx>
          <w:tblCellMar>
            <w:top w:w="0" w:type="dxa"/>
            <w:left w:w="108" w:type="dxa"/>
            <w:bottom w:w="0" w:type="dxa"/>
            <w:right w:w="108" w:type="dxa"/>
          </w:tblCellMar>
        </w:tblPrEx>
        <w:trPr>
          <w:trHeight w:val="630" w:hRule="exact"/>
        </w:trPr>
        <w:tc>
          <w:tcPr>
            <w:tcW w:w="1108" w:type="dxa"/>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2</w:t>
            </w:r>
          </w:p>
        </w:tc>
        <w:tc>
          <w:tcPr>
            <w:tcW w:w="2599"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文化馆</w:t>
            </w:r>
          </w:p>
        </w:tc>
        <w:tc>
          <w:tcPr>
            <w:tcW w:w="1515"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20</w:t>
            </w:r>
          </w:p>
        </w:tc>
        <w:tc>
          <w:tcPr>
            <w:tcW w:w="1518"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20</w:t>
            </w:r>
          </w:p>
        </w:tc>
        <w:tc>
          <w:tcPr>
            <w:tcW w:w="1267"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16</w:t>
            </w:r>
          </w:p>
        </w:tc>
        <w:tc>
          <w:tcPr>
            <w:tcW w:w="1613"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1.2</w:t>
            </w:r>
          </w:p>
        </w:tc>
        <w:tc>
          <w:tcPr>
            <w:tcW w:w="1614"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2.8</w:t>
            </w:r>
          </w:p>
        </w:tc>
        <w:tc>
          <w:tcPr>
            <w:tcW w:w="2006"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预算资金</w:t>
            </w:r>
          </w:p>
        </w:tc>
      </w:tr>
      <w:tr>
        <w:tblPrEx>
          <w:tblCellMar>
            <w:top w:w="0" w:type="dxa"/>
            <w:left w:w="108" w:type="dxa"/>
            <w:bottom w:w="0" w:type="dxa"/>
            <w:right w:w="108" w:type="dxa"/>
          </w:tblCellMar>
        </w:tblPrEx>
        <w:trPr>
          <w:trHeight w:val="630" w:hRule="exact"/>
        </w:trPr>
        <w:tc>
          <w:tcPr>
            <w:tcW w:w="1108" w:type="dxa"/>
            <w:tcBorders>
              <w:top w:val="nil"/>
              <w:left w:val="single" w:color="auto" w:sz="8" w:space="0"/>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3</w:t>
            </w:r>
          </w:p>
        </w:tc>
        <w:tc>
          <w:tcPr>
            <w:tcW w:w="2599"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乡镇综合文化站</w:t>
            </w:r>
          </w:p>
        </w:tc>
        <w:tc>
          <w:tcPr>
            <w:tcW w:w="1515"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125</w:t>
            </w:r>
          </w:p>
        </w:tc>
        <w:tc>
          <w:tcPr>
            <w:tcW w:w="1518"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125</w:t>
            </w:r>
          </w:p>
        </w:tc>
        <w:tc>
          <w:tcPr>
            <w:tcW w:w="1267"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100</w:t>
            </w:r>
          </w:p>
        </w:tc>
        <w:tc>
          <w:tcPr>
            <w:tcW w:w="1613"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7.5</w:t>
            </w:r>
          </w:p>
        </w:tc>
        <w:tc>
          <w:tcPr>
            <w:tcW w:w="1614"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17.5</w:t>
            </w:r>
          </w:p>
        </w:tc>
        <w:tc>
          <w:tcPr>
            <w:tcW w:w="2006" w:type="dxa"/>
            <w:tcBorders>
              <w:top w:val="nil"/>
              <w:left w:val="nil"/>
              <w:bottom w:val="single" w:color="auto" w:sz="4" w:space="0"/>
              <w:right w:val="single" w:color="auto"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预算资金</w:t>
            </w:r>
          </w:p>
        </w:tc>
      </w:tr>
      <w:tr>
        <w:tblPrEx>
          <w:tblCellMar>
            <w:top w:w="0" w:type="dxa"/>
            <w:left w:w="108" w:type="dxa"/>
            <w:bottom w:w="0" w:type="dxa"/>
            <w:right w:w="108" w:type="dxa"/>
          </w:tblCellMar>
        </w:tblPrEx>
        <w:trPr>
          <w:trHeight w:val="650" w:hRule="exact"/>
        </w:trPr>
        <w:tc>
          <w:tcPr>
            <w:tcW w:w="1108" w:type="dxa"/>
            <w:tcBorders>
              <w:top w:val="single" w:color="auto" w:sz="8" w:space="0"/>
              <w:left w:val="single" w:color="auto" w:sz="8" w:space="0"/>
              <w:bottom w:val="single" w:color="auto" w:sz="8" w:space="0"/>
              <w:right w:val="single" w:color="000000" w:sz="8" w:space="0"/>
            </w:tcBorders>
            <w:shd w:val="clear" w:color="auto" w:fill="auto"/>
            <w:vAlign w:val="center"/>
          </w:tcPr>
          <w:p>
            <w:pPr>
              <w:spacing w:line="560" w:lineRule="exact"/>
              <w:jc w:val="center"/>
              <w:rPr>
                <w:rFonts w:ascii="FangSong_GB2312" w:hAnsi="宋体" w:cs="宋体"/>
                <w:color w:val="333333"/>
                <w:sz w:val="24"/>
              </w:rPr>
            </w:pPr>
            <w:r>
              <w:rPr>
                <w:rFonts w:hint="eastAsia" w:ascii="FangSong_GB2312" w:hAnsi="宋体" w:cs="宋体"/>
                <w:color w:val="333333"/>
                <w:sz w:val="24"/>
              </w:rPr>
              <w:t>合计（万元）</w:t>
            </w:r>
          </w:p>
        </w:tc>
        <w:tc>
          <w:tcPr>
            <w:tcW w:w="2599"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color w:val="333333"/>
                <w:sz w:val="24"/>
              </w:rPr>
            </w:pPr>
          </w:p>
        </w:tc>
        <w:tc>
          <w:tcPr>
            <w:tcW w:w="1515"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165</w:t>
            </w:r>
          </w:p>
        </w:tc>
        <w:tc>
          <w:tcPr>
            <w:tcW w:w="1518"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165</w:t>
            </w:r>
          </w:p>
        </w:tc>
        <w:tc>
          <w:tcPr>
            <w:tcW w:w="1267"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132</w:t>
            </w:r>
          </w:p>
        </w:tc>
        <w:tc>
          <w:tcPr>
            <w:tcW w:w="1613" w:type="dxa"/>
            <w:tcBorders>
              <w:top w:val="nil"/>
              <w:left w:val="nil"/>
              <w:bottom w:val="single" w:color="auto" w:sz="8" w:space="0"/>
              <w:right w:val="single" w:color="auto" w:sz="8"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9.9</w:t>
            </w:r>
          </w:p>
        </w:tc>
        <w:tc>
          <w:tcPr>
            <w:tcW w:w="1614" w:type="dxa"/>
            <w:tcBorders>
              <w:top w:val="nil"/>
              <w:left w:val="nil"/>
              <w:bottom w:val="single" w:color="auto" w:sz="8" w:space="0"/>
              <w:right w:val="single" w:color="auto" w:sz="4" w:space="0"/>
            </w:tcBorders>
            <w:shd w:val="clear" w:color="auto" w:fill="auto"/>
            <w:vAlign w:val="center"/>
          </w:tcPr>
          <w:p>
            <w:pPr>
              <w:spacing w:line="560" w:lineRule="exact"/>
              <w:jc w:val="center"/>
              <w:rPr>
                <w:rFonts w:ascii="FangSong_GB2312" w:hAnsi="宋体" w:cs="宋体" w:eastAsiaTheme="minorEastAsia"/>
                <w:color w:val="333333"/>
                <w:sz w:val="24"/>
              </w:rPr>
            </w:pPr>
            <w:r>
              <w:rPr>
                <w:rFonts w:hint="eastAsia" w:ascii="FangSong_GB2312" w:hAnsi="宋体" w:cs="宋体" w:eastAsiaTheme="minorEastAsia"/>
                <w:color w:val="333333"/>
                <w:sz w:val="24"/>
              </w:rPr>
              <w:t>23.1</w:t>
            </w:r>
          </w:p>
        </w:tc>
        <w:tc>
          <w:tcPr>
            <w:tcW w:w="200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FangSong_GB2312" w:hAnsi="宋体" w:cs="宋体"/>
                <w:color w:val="333333"/>
                <w:sz w:val="24"/>
              </w:rPr>
            </w:pPr>
          </w:p>
        </w:tc>
      </w:tr>
    </w:tbl>
    <w:p>
      <w:pPr>
        <w:spacing w:line="560" w:lineRule="exact"/>
        <w:ind w:firstLine="640" w:firstLineChars="200"/>
        <w:rPr>
          <w:rFonts w:ascii="FangSong_GB2312" w:cs="仿宋" w:hAnsiTheme="minorEastAsia"/>
          <w:color w:val="333333"/>
          <w:sz w:val="32"/>
          <w:szCs w:val="32"/>
        </w:rPr>
      </w:pPr>
      <w:r>
        <w:rPr>
          <w:rFonts w:hint="eastAsia" w:ascii="FangSong_GB2312" w:cs="仿宋" w:hAnsiTheme="minorEastAsia"/>
          <w:color w:val="333333"/>
          <w:sz w:val="32"/>
          <w:szCs w:val="32"/>
        </w:rPr>
        <w:t>202</w:t>
      </w:r>
      <w:r>
        <w:rPr>
          <w:rFonts w:hint="eastAsia" w:ascii="FangSong_GB2312" w:cs="仿宋" w:hAnsiTheme="minorEastAsia" w:eastAsiaTheme="minorEastAsia"/>
          <w:color w:val="333333"/>
          <w:sz w:val="32"/>
          <w:szCs w:val="32"/>
          <w:lang w:val="en-US" w:eastAsia="zh-CN"/>
        </w:rPr>
        <w:t>2</w:t>
      </w:r>
      <w:r>
        <w:rPr>
          <w:rFonts w:hint="eastAsia" w:ascii="FangSong_GB2312" w:cs="仿宋" w:hAnsiTheme="minorEastAsia"/>
          <w:color w:val="333333"/>
          <w:sz w:val="32"/>
          <w:szCs w:val="32"/>
        </w:rPr>
        <w:t>年中央、省级补助资金</w:t>
      </w:r>
      <w:r>
        <w:rPr>
          <w:rFonts w:hint="eastAsia" w:ascii="FangSong_GB2312" w:cs="仿宋" w:hAnsiTheme="minorEastAsia" w:eastAsiaTheme="minorEastAsia"/>
          <w:color w:val="333333"/>
          <w:sz w:val="32"/>
          <w:szCs w:val="32"/>
        </w:rPr>
        <w:t>141.9</w:t>
      </w:r>
      <w:r>
        <w:rPr>
          <w:rFonts w:hint="eastAsia" w:ascii="FangSong_GB2312" w:cs="仿宋" w:hAnsiTheme="minorEastAsia"/>
          <w:color w:val="333333"/>
          <w:sz w:val="32"/>
          <w:szCs w:val="32"/>
        </w:rPr>
        <w:t>万元，地方配套</w:t>
      </w:r>
      <w:r>
        <w:rPr>
          <w:rFonts w:hint="eastAsia" w:ascii="FangSong_GB2312" w:cs="仿宋" w:hAnsiTheme="minorEastAsia" w:eastAsiaTheme="minorEastAsia"/>
          <w:color w:val="333333"/>
          <w:sz w:val="32"/>
          <w:szCs w:val="32"/>
        </w:rPr>
        <w:t>23.1</w:t>
      </w:r>
      <w:r>
        <w:rPr>
          <w:rFonts w:hint="eastAsia" w:ascii="FangSong_GB2312" w:cs="仿宋" w:hAnsiTheme="minorEastAsia"/>
          <w:color w:val="333333"/>
          <w:sz w:val="32"/>
          <w:szCs w:val="32"/>
        </w:rPr>
        <w:t>万元，共计</w:t>
      </w:r>
      <w:r>
        <w:rPr>
          <w:rFonts w:hint="eastAsia" w:ascii="FangSong_GB2312" w:cs="仿宋" w:hAnsiTheme="minorEastAsia" w:eastAsiaTheme="minorEastAsia"/>
          <w:color w:val="333333"/>
          <w:sz w:val="32"/>
          <w:szCs w:val="32"/>
        </w:rPr>
        <w:t>165</w:t>
      </w:r>
      <w:r>
        <w:rPr>
          <w:rFonts w:hint="eastAsia" w:ascii="FangSong_GB2312" w:cs="仿宋" w:hAnsiTheme="minorEastAsia"/>
          <w:color w:val="333333"/>
          <w:sz w:val="32"/>
          <w:szCs w:val="32"/>
        </w:rPr>
        <w:t>万元；中央、省、县财政已经按经费使用单位拨付到位，资金到位率100%。</w:t>
      </w:r>
    </w:p>
    <w:p>
      <w:pPr>
        <w:adjustRightInd w:val="0"/>
        <w:snapToGrid w:val="0"/>
        <w:spacing w:line="560" w:lineRule="exact"/>
        <w:ind w:firstLine="640" w:firstLineChars="200"/>
        <w:jc w:val="left"/>
        <w:outlineLvl w:val="1"/>
        <w:rPr>
          <w:rFonts w:ascii="黑体" w:hAnsi="黑体" w:eastAsia="黑体" w:cs="黑体"/>
          <w:bCs/>
          <w:kern w:val="0"/>
          <w:sz w:val="32"/>
          <w:szCs w:val="32"/>
        </w:rPr>
      </w:pPr>
      <w:bookmarkStart w:id="224" w:name="_Toc79"/>
      <w:r>
        <w:rPr>
          <w:rFonts w:hint="eastAsia" w:ascii="黑体" w:hAnsi="黑体" w:eastAsia="黑体" w:cs="黑体"/>
          <w:bCs/>
          <w:kern w:val="0"/>
          <w:sz w:val="32"/>
          <w:szCs w:val="32"/>
        </w:rPr>
        <w:t>三、资金使用情况</w:t>
      </w:r>
      <w:bookmarkEnd w:id="224"/>
    </w:p>
    <w:p>
      <w:pPr>
        <w:spacing w:line="560" w:lineRule="exact"/>
        <w:ind w:firstLine="640"/>
        <w:rPr>
          <w:rFonts w:ascii="FangSong_GB2312" w:cs="仿宋" w:hAnsiTheme="minorEastAsia"/>
          <w:sz w:val="32"/>
          <w:szCs w:val="32"/>
        </w:rPr>
      </w:pPr>
      <w:r>
        <w:rPr>
          <w:rFonts w:hint="eastAsia" w:ascii="FangSong_GB2312" w:cs="仿宋" w:hAnsiTheme="minorEastAsia"/>
          <w:sz w:val="32"/>
          <w:szCs w:val="32"/>
        </w:rPr>
        <w:t>图书馆：202</w:t>
      </w:r>
      <w:r>
        <w:rPr>
          <w:rFonts w:hint="eastAsia" w:ascii="FangSong_GB2312" w:cs="仿宋" w:hAnsiTheme="minorEastAsia" w:eastAsiaTheme="minorEastAsia"/>
          <w:sz w:val="32"/>
          <w:szCs w:val="32"/>
          <w:lang w:val="en-US" w:eastAsia="zh-CN"/>
        </w:rPr>
        <w:t>2</w:t>
      </w:r>
      <w:r>
        <w:rPr>
          <w:rFonts w:hint="eastAsia" w:ascii="FangSong_GB2312" w:cs="仿宋" w:hAnsiTheme="minorEastAsia"/>
          <w:sz w:val="32"/>
          <w:szCs w:val="32"/>
        </w:rPr>
        <w:t>年</w:t>
      </w:r>
      <w:r>
        <w:rPr>
          <w:rFonts w:hint="eastAsia" w:ascii="FangSong_GB2312" w:cs="仿宋" w:hAnsiTheme="minorEastAsia"/>
          <w:sz w:val="32"/>
          <w:szCs w:val="32"/>
          <w:lang w:val="en-US" w:eastAsia="zh-CN"/>
        </w:rPr>
        <w:t>主要</w:t>
      </w:r>
      <w:r>
        <w:rPr>
          <w:rFonts w:hint="eastAsia" w:ascii="FangSong_GB2312" w:cs="仿宋" w:hAnsiTheme="minorEastAsia"/>
          <w:sz w:val="32"/>
          <w:szCs w:val="32"/>
        </w:rPr>
        <w:t>用于开展阅读推广、宣传活动、文化信息资源共享工程、公共电子阅览室服务及设备运行维护；办公业务费用及零星业务设备更新等。</w:t>
      </w:r>
    </w:p>
    <w:p>
      <w:pPr>
        <w:spacing w:line="560" w:lineRule="exact"/>
        <w:ind w:firstLine="640"/>
        <w:rPr>
          <w:rFonts w:ascii="FangSong_GB2312" w:cs="仿宋" w:hAnsiTheme="minorEastAsia"/>
          <w:sz w:val="32"/>
          <w:szCs w:val="32"/>
        </w:rPr>
      </w:pPr>
      <w:r>
        <w:rPr>
          <w:rFonts w:hint="eastAsia" w:ascii="FangSong_GB2312" w:cs="仿宋" w:hAnsiTheme="minorEastAsia"/>
          <w:sz w:val="32"/>
          <w:szCs w:val="32"/>
        </w:rPr>
        <w:t>文化馆</w:t>
      </w:r>
      <w:r>
        <w:rPr>
          <w:rFonts w:hint="eastAsia" w:ascii="FangSong_GB2312" w:cs="仿宋" w:hAnsiTheme="minorEastAsia"/>
          <w:sz w:val="32"/>
          <w:szCs w:val="32"/>
          <w:lang w:eastAsia="zh-CN"/>
        </w:rPr>
        <w:t>：</w:t>
      </w:r>
      <w:r>
        <w:rPr>
          <w:rFonts w:hint="eastAsia" w:ascii="FangSong_GB2312" w:cs="仿宋" w:hAnsiTheme="minorEastAsia"/>
          <w:sz w:val="32"/>
          <w:szCs w:val="32"/>
          <w:lang w:val="en-US" w:eastAsia="zh-CN"/>
        </w:rPr>
        <w:t>主要用于</w:t>
      </w:r>
      <w:r>
        <w:rPr>
          <w:rFonts w:hint="eastAsia" w:ascii="FangSong_GB2312" w:cs="仿宋" w:hAnsiTheme="minorEastAsia"/>
          <w:sz w:val="32"/>
          <w:szCs w:val="32"/>
        </w:rPr>
        <w:t>开展宣传活动、组织群众文化活动及办公业务；业务用房修缮及器材设备更新等零星</w:t>
      </w:r>
      <w:r>
        <w:rPr>
          <w:rFonts w:hint="eastAsia" w:ascii="FangSong_GB2312" w:cs="仿宋" w:hAnsiTheme="minorEastAsia"/>
          <w:sz w:val="32"/>
          <w:szCs w:val="32"/>
          <w:lang w:val="en-US" w:eastAsia="zh-CN"/>
        </w:rPr>
        <w:t>支出</w:t>
      </w:r>
      <w:r>
        <w:rPr>
          <w:rFonts w:hint="eastAsia" w:ascii="FangSong_GB2312" w:cs="仿宋" w:hAnsiTheme="minorEastAsia"/>
          <w:sz w:val="32"/>
          <w:szCs w:val="32"/>
        </w:rPr>
        <w:t>。</w:t>
      </w:r>
    </w:p>
    <w:p>
      <w:pPr>
        <w:spacing w:line="560" w:lineRule="exact"/>
        <w:ind w:firstLine="320" w:firstLineChars="100"/>
        <w:rPr>
          <w:rFonts w:ascii="FangSong_GB2312" w:cs="仿宋" w:hAnsiTheme="minorEastAsia"/>
          <w:sz w:val="32"/>
          <w:szCs w:val="32"/>
        </w:rPr>
      </w:pPr>
      <w:r>
        <w:rPr>
          <w:rFonts w:hint="eastAsia" w:ascii="FangSong_GB2312" w:cs="仿宋" w:hAnsiTheme="minorEastAsia"/>
          <w:color w:val="FF0000"/>
          <w:sz w:val="32"/>
          <w:szCs w:val="32"/>
        </w:rPr>
        <w:t xml:space="preserve">  </w:t>
      </w:r>
      <w:r>
        <w:rPr>
          <w:rFonts w:hint="eastAsia" w:ascii="FangSong_GB2312" w:cs="仿宋" w:hAnsiTheme="minorEastAsia"/>
          <w:sz w:val="32"/>
          <w:szCs w:val="32"/>
        </w:rPr>
        <w:t>乡镇文化站：25个乡镇综合文化站送文化下乡及乡镇组织本辖区内文化建设民生工程的文化活动及培训，免费开放支出</w:t>
      </w:r>
      <w:r>
        <w:rPr>
          <w:rFonts w:hint="eastAsia" w:ascii="FangSong_GB2312" w:cs="仿宋" w:hAnsiTheme="minorEastAsia" w:eastAsiaTheme="minorEastAsia"/>
          <w:sz w:val="32"/>
          <w:szCs w:val="32"/>
          <w:lang w:val="en-US" w:eastAsia="zh-CN"/>
        </w:rPr>
        <w:t>64</w:t>
      </w:r>
      <w:r>
        <w:rPr>
          <w:rFonts w:hint="eastAsia" w:ascii="FangSong_GB2312" w:cs="仿宋" w:hAnsiTheme="minorEastAsia"/>
          <w:sz w:val="32"/>
          <w:szCs w:val="32"/>
        </w:rPr>
        <w:t>万元。</w:t>
      </w:r>
    </w:p>
    <w:p>
      <w:pPr>
        <w:pStyle w:val="16"/>
        <w:widowControl w:val="0"/>
        <w:spacing w:line="560" w:lineRule="exact"/>
        <w:ind w:firstLine="640"/>
        <w:jc w:val="both"/>
        <w:rPr>
          <w:rFonts w:ascii="FangSong_GB2312" w:eastAsia="FangSong_GB2312" w:cs="仿宋" w:hAnsiTheme="minorEastAsia"/>
          <w:color w:val="333333"/>
          <w:kern w:val="2"/>
          <w:sz w:val="32"/>
          <w:szCs w:val="32"/>
        </w:rPr>
      </w:pPr>
      <w:r>
        <w:rPr>
          <w:rFonts w:hint="eastAsia" w:ascii="FangSong_GB2312" w:eastAsia="FangSong_GB2312" w:cs="仿宋" w:hAnsiTheme="minorEastAsia"/>
          <w:color w:val="333333"/>
          <w:kern w:val="2"/>
          <w:sz w:val="32"/>
          <w:szCs w:val="32"/>
        </w:rPr>
        <w:t>“三馆一站”免费开放项目资金支出中，我局严格按照专项资金预算指标、使用范围、支出标准以及项目进度及时支付项目资金，在项目资金使用中，严格执行《中央补助地方美术馆、文化馆、图书馆、文化站免费开放专项资金管理使用办法》和《乡镇综合文化站(馆)免费开放资金管理使用办法》，不存在违规违纪现象。</w:t>
      </w:r>
    </w:p>
    <w:p>
      <w:pPr>
        <w:adjustRightInd w:val="0"/>
        <w:snapToGrid w:val="0"/>
        <w:spacing w:line="560" w:lineRule="exact"/>
        <w:ind w:firstLine="640" w:firstLineChars="200"/>
        <w:jc w:val="left"/>
        <w:outlineLvl w:val="1"/>
        <w:rPr>
          <w:rFonts w:ascii="黑体" w:hAnsi="黑体" w:eastAsia="黑体" w:cs="黑体"/>
          <w:bCs/>
          <w:kern w:val="0"/>
          <w:sz w:val="32"/>
          <w:szCs w:val="32"/>
        </w:rPr>
      </w:pPr>
      <w:bookmarkStart w:id="225" w:name="_Toc20301"/>
      <w:r>
        <w:rPr>
          <w:rFonts w:hint="eastAsia" w:ascii="黑体" w:hAnsi="黑体" w:eastAsia="黑体" w:cs="黑体"/>
          <w:bCs/>
          <w:kern w:val="0"/>
          <w:sz w:val="32"/>
          <w:szCs w:val="32"/>
        </w:rPr>
        <w:t>四、项目绩效情况</w:t>
      </w:r>
      <w:bookmarkEnd w:id="225"/>
    </w:p>
    <w:p>
      <w:pPr>
        <w:spacing w:line="560" w:lineRule="exact"/>
        <w:ind w:firstLine="627" w:firstLineChars="196"/>
        <w:outlineLvl w:val="2"/>
        <w:rPr>
          <w:rFonts w:ascii="KaiTi_GB2312" w:hAnsi="KaiTi_GB2312" w:eastAsia="KaiTi_GB2312" w:cs="KaiTi_GB2312"/>
          <w:color w:val="000000"/>
          <w:sz w:val="32"/>
          <w:szCs w:val="32"/>
          <w:lang w:val="zh-CN"/>
        </w:rPr>
      </w:pPr>
      <w:bookmarkStart w:id="226" w:name="_Toc18974"/>
      <w:r>
        <w:rPr>
          <w:rFonts w:hint="eastAsia" w:ascii="KaiTi_GB2312" w:hAnsi="KaiTi_GB2312" w:eastAsia="KaiTi_GB2312" w:cs="KaiTi_GB2312"/>
          <w:color w:val="000000"/>
          <w:sz w:val="32"/>
          <w:szCs w:val="32"/>
          <w:lang w:val="zh-CN"/>
        </w:rPr>
        <w:t>（</w:t>
      </w:r>
      <w:r>
        <w:rPr>
          <w:rFonts w:hint="eastAsia" w:ascii="KaiTi_GB2312" w:hAnsi="KaiTi_GB2312" w:eastAsia="KaiTi_GB2312" w:cs="KaiTi_GB2312"/>
          <w:color w:val="000000"/>
          <w:sz w:val="32"/>
          <w:szCs w:val="32"/>
        </w:rPr>
        <w:t>一）</w:t>
      </w:r>
      <w:r>
        <w:rPr>
          <w:rFonts w:hint="eastAsia" w:ascii="KaiTi_GB2312" w:hAnsi="KaiTi_GB2312" w:eastAsia="KaiTi_GB2312" w:cs="KaiTi_GB2312"/>
          <w:color w:val="000000"/>
          <w:sz w:val="32"/>
          <w:szCs w:val="32"/>
          <w:lang w:val="zh-CN"/>
        </w:rPr>
        <w:t>项目完成情况</w:t>
      </w:r>
      <w:bookmarkEnd w:id="226"/>
    </w:p>
    <w:p>
      <w:pPr>
        <w:spacing w:line="560" w:lineRule="exact"/>
        <w:ind w:firstLine="627" w:firstLineChars="196"/>
        <w:rPr>
          <w:rFonts w:ascii="FangSong_GB2312" w:cs="仿宋" w:hAnsiTheme="minorEastAsia"/>
          <w:color w:val="333333"/>
          <w:sz w:val="32"/>
          <w:szCs w:val="32"/>
        </w:rPr>
      </w:pPr>
      <w:r>
        <w:rPr>
          <w:rFonts w:hint="eastAsia" w:cs="仿宋" w:asciiTheme="minorEastAsia" w:hAnsiTheme="minorEastAsia" w:eastAsiaTheme="minorEastAsia"/>
          <w:color w:val="000000"/>
          <w:sz w:val="32"/>
          <w:szCs w:val="32"/>
        </w:rPr>
        <w:t xml:space="preserve"> </w:t>
      </w:r>
      <w:r>
        <w:rPr>
          <w:rFonts w:hint="eastAsia" w:ascii="FangSong_GB2312" w:cs="仿宋" w:hAnsiTheme="minorEastAsia"/>
          <w:color w:val="333333"/>
          <w:sz w:val="32"/>
          <w:szCs w:val="32"/>
        </w:rPr>
        <w:t>“三馆一站”面向社会全面开放，全年惠及群众180万人次。举办“文化下乡活动”50余场次、“送图书下乡”“送戏下乡”</w:t>
      </w:r>
      <w:r>
        <w:rPr>
          <w:rFonts w:hint="eastAsia" w:ascii="FangSong_GB2312" w:cs="仿宋" w:hAnsiTheme="minorEastAsia"/>
          <w:color w:val="333333"/>
          <w:sz w:val="32"/>
          <w:szCs w:val="32"/>
          <w:lang w:val="en-US" w:eastAsia="zh-CN"/>
        </w:rPr>
        <w:t>50余</w:t>
      </w:r>
      <w:r>
        <w:rPr>
          <w:rFonts w:hint="eastAsia" w:ascii="FangSong_GB2312" w:cs="仿宋" w:hAnsiTheme="minorEastAsia"/>
          <w:color w:val="333333"/>
          <w:sz w:val="32"/>
          <w:szCs w:val="32"/>
        </w:rPr>
        <w:t>场次、还先后走进全区25个乡镇、10余所中小学进行文艺演出，开展群文辅导、讲座、排练，让广大老百姓在自己家门口就能享受到免费的文化服务。</w:t>
      </w:r>
    </w:p>
    <w:p>
      <w:pPr>
        <w:spacing w:line="560" w:lineRule="exact"/>
        <w:ind w:firstLine="627" w:firstLineChars="196"/>
        <w:outlineLvl w:val="2"/>
        <w:rPr>
          <w:rFonts w:ascii="KaiTi_GB2312" w:hAnsi="KaiTi_GB2312" w:eastAsia="KaiTi_GB2312" w:cs="KaiTi_GB2312"/>
          <w:color w:val="000000"/>
          <w:sz w:val="32"/>
          <w:szCs w:val="32"/>
          <w:lang w:val="zh-CN"/>
        </w:rPr>
      </w:pPr>
      <w:bookmarkStart w:id="227" w:name="_Toc9662"/>
      <w:r>
        <w:rPr>
          <w:rFonts w:hint="eastAsia" w:ascii="KaiTi_GB2312" w:hAnsi="KaiTi_GB2312" w:eastAsia="KaiTi_GB2312" w:cs="KaiTi_GB2312"/>
          <w:color w:val="000000"/>
          <w:sz w:val="32"/>
          <w:szCs w:val="32"/>
          <w:lang w:val="zh-CN"/>
        </w:rPr>
        <w:t>（</w:t>
      </w:r>
      <w:r>
        <w:rPr>
          <w:rFonts w:hint="eastAsia" w:ascii="KaiTi_GB2312" w:hAnsi="KaiTi_GB2312" w:eastAsia="KaiTi_GB2312" w:cs="KaiTi_GB2312"/>
          <w:color w:val="000000"/>
          <w:sz w:val="32"/>
          <w:szCs w:val="32"/>
        </w:rPr>
        <w:t>二）</w:t>
      </w:r>
      <w:r>
        <w:rPr>
          <w:rFonts w:hint="eastAsia" w:ascii="KaiTi_GB2312" w:hAnsi="KaiTi_GB2312" w:eastAsia="KaiTi_GB2312" w:cs="KaiTi_GB2312"/>
          <w:color w:val="000000"/>
          <w:sz w:val="32"/>
          <w:szCs w:val="32"/>
          <w:lang w:val="zh-CN"/>
        </w:rPr>
        <w:t>目标质量完成情况</w:t>
      </w:r>
      <w:bookmarkEnd w:id="227"/>
    </w:p>
    <w:p>
      <w:pPr>
        <w:spacing w:line="560" w:lineRule="exact"/>
        <w:ind w:firstLine="627" w:firstLineChars="196"/>
        <w:rPr>
          <w:rFonts w:ascii="FangSong_GB2312" w:cs="仿宋" w:hAnsiTheme="minorEastAsia"/>
          <w:color w:val="333333"/>
          <w:sz w:val="32"/>
          <w:szCs w:val="32"/>
        </w:rPr>
      </w:pPr>
      <w:r>
        <w:rPr>
          <w:rFonts w:hint="eastAsia" w:ascii="FangSong_GB2312" w:cs="仿宋" w:hAnsiTheme="minorEastAsia"/>
          <w:color w:val="333333"/>
          <w:sz w:val="32"/>
          <w:szCs w:val="32"/>
        </w:rPr>
        <w:t>朝天区文化馆被国家文化部评定为“二级文化馆”，区图书馆被国家文化部评定为“二级图书馆”；实施免费开放后不存在违规收费现象。购买服务、文化下乡措施得力。</w:t>
      </w:r>
    </w:p>
    <w:p>
      <w:pPr>
        <w:spacing w:line="560" w:lineRule="exact"/>
        <w:ind w:firstLine="627" w:firstLineChars="196"/>
        <w:outlineLvl w:val="2"/>
        <w:rPr>
          <w:rFonts w:ascii="KaiTi_GB2312" w:hAnsi="KaiTi_GB2312" w:eastAsia="KaiTi_GB2312" w:cs="KaiTi_GB2312"/>
          <w:color w:val="000000"/>
          <w:sz w:val="32"/>
          <w:szCs w:val="32"/>
          <w:lang w:val="zh-CN"/>
        </w:rPr>
      </w:pPr>
      <w:bookmarkStart w:id="228" w:name="_Toc25689"/>
      <w:r>
        <w:rPr>
          <w:rFonts w:hint="eastAsia" w:ascii="KaiTi_GB2312" w:hAnsi="KaiTi_GB2312" w:eastAsia="KaiTi_GB2312" w:cs="KaiTi_GB2312"/>
          <w:color w:val="000000"/>
          <w:sz w:val="32"/>
          <w:szCs w:val="32"/>
          <w:lang w:val="zh-CN"/>
        </w:rPr>
        <w:t>（</w:t>
      </w:r>
      <w:r>
        <w:rPr>
          <w:rFonts w:hint="eastAsia" w:ascii="KaiTi_GB2312" w:hAnsi="KaiTi_GB2312" w:eastAsia="KaiTi_GB2312" w:cs="KaiTi_GB2312"/>
          <w:color w:val="000000"/>
          <w:sz w:val="32"/>
          <w:szCs w:val="32"/>
        </w:rPr>
        <w:t>三）</w:t>
      </w:r>
      <w:r>
        <w:rPr>
          <w:rFonts w:hint="eastAsia" w:ascii="KaiTi_GB2312" w:hAnsi="KaiTi_GB2312" w:eastAsia="KaiTi_GB2312" w:cs="KaiTi_GB2312"/>
          <w:color w:val="000000"/>
          <w:sz w:val="32"/>
          <w:szCs w:val="32"/>
          <w:lang w:val="zh-CN"/>
        </w:rPr>
        <w:t>目标进度完成情况</w:t>
      </w:r>
      <w:bookmarkEnd w:id="228"/>
    </w:p>
    <w:p>
      <w:pPr>
        <w:spacing w:line="560" w:lineRule="exact"/>
        <w:rPr>
          <w:rFonts w:ascii="FangSong_GB2312" w:cs="仿宋" w:hAnsiTheme="minorEastAsia"/>
          <w:color w:val="333333"/>
          <w:sz w:val="32"/>
          <w:szCs w:val="32"/>
        </w:rPr>
      </w:pPr>
      <w:r>
        <w:rPr>
          <w:rFonts w:hint="eastAsia" w:cs="FangSong_GB2312" w:asciiTheme="minorEastAsia" w:hAnsiTheme="minorEastAsia" w:eastAsiaTheme="minorEastAsia"/>
          <w:color w:val="000000"/>
          <w:sz w:val="32"/>
          <w:szCs w:val="32"/>
        </w:rPr>
        <w:t xml:space="preserve">   </w:t>
      </w:r>
      <w:r>
        <w:rPr>
          <w:rFonts w:cs="FangSong_GB2312" w:asciiTheme="minorEastAsia" w:hAnsiTheme="minorEastAsia" w:eastAsiaTheme="minorEastAsia"/>
          <w:color w:val="000000"/>
          <w:sz w:val="32"/>
          <w:szCs w:val="32"/>
        </w:rPr>
        <w:t xml:space="preserve"> </w:t>
      </w:r>
      <w:r>
        <w:rPr>
          <w:rFonts w:hint="eastAsia" w:ascii="FangSong_GB2312" w:cs="仿宋" w:hAnsiTheme="minorEastAsia"/>
          <w:color w:val="333333"/>
          <w:sz w:val="32"/>
          <w:szCs w:val="32"/>
        </w:rPr>
        <w:t>“三馆一站”面向社会全面全天候免费开放，全区群众年均20万人次受益。全面优质高效完成了目标任务。</w:t>
      </w:r>
    </w:p>
    <w:p>
      <w:pPr>
        <w:spacing w:line="560" w:lineRule="exact"/>
        <w:ind w:firstLine="627" w:firstLineChars="196"/>
        <w:outlineLvl w:val="2"/>
        <w:rPr>
          <w:rFonts w:ascii="KaiTi_GB2312" w:hAnsi="KaiTi_GB2312" w:eastAsia="KaiTi_GB2312" w:cs="KaiTi_GB2312"/>
          <w:color w:val="000000"/>
          <w:sz w:val="32"/>
          <w:szCs w:val="32"/>
          <w:lang w:val="zh-CN"/>
        </w:rPr>
      </w:pPr>
      <w:bookmarkStart w:id="229" w:name="_Toc21253"/>
      <w:r>
        <w:rPr>
          <w:rFonts w:hint="eastAsia" w:ascii="KaiTi_GB2312" w:hAnsi="KaiTi_GB2312" w:eastAsia="KaiTi_GB2312" w:cs="KaiTi_GB2312"/>
          <w:color w:val="000000"/>
          <w:sz w:val="32"/>
          <w:szCs w:val="32"/>
          <w:lang w:val="zh-CN"/>
        </w:rPr>
        <w:t>（</w:t>
      </w:r>
      <w:r>
        <w:rPr>
          <w:rFonts w:hint="eastAsia" w:ascii="KaiTi_GB2312" w:hAnsi="KaiTi_GB2312" w:eastAsia="KaiTi_GB2312" w:cs="KaiTi_GB2312"/>
          <w:color w:val="000000"/>
          <w:sz w:val="32"/>
          <w:szCs w:val="32"/>
        </w:rPr>
        <w:t>四）</w:t>
      </w:r>
      <w:r>
        <w:rPr>
          <w:rFonts w:hint="eastAsia" w:ascii="KaiTi_GB2312" w:hAnsi="KaiTi_GB2312" w:eastAsia="KaiTi_GB2312" w:cs="KaiTi_GB2312"/>
          <w:color w:val="000000"/>
          <w:sz w:val="32"/>
          <w:szCs w:val="32"/>
          <w:lang w:val="zh-CN"/>
        </w:rPr>
        <w:t>项目效益情况</w:t>
      </w:r>
      <w:bookmarkEnd w:id="229"/>
    </w:p>
    <w:p>
      <w:pPr>
        <w:spacing w:line="560" w:lineRule="exact"/>
        <w:ind w:firstLine="640" w:firstLineChars="200"/>
        <w:rPr>
          <w:rFonts w:ascii="FangSong_GB2312" w:cs="仿宋" w:hAnsiTheme="minorEastAsia"/>
          <w:color w:val="333333"/>
          <w:sz w:val="32"/>
          <w:szCs w:val="32"/>
        </w:rPr>
      </w:pPr>
      <w:r>
        <w:rPr>
          <w:rFonts w:hint="eastAsia" w:ascii="FangSong_GB2312" w:cs="仿宋" w:hAnsiTheme="minorEastAsia"/>
          <w:color w:val="333333"/>
          <w:sz w:val="32"/>
          <w:szCs w:val="32"/>
        </w:rPr>
        <w:t>“三馆一站”免费开放坚持以人为本、注重民生、优化服务，提高公共文化服务水平，文化惠民深入人心。通过会议、公告、电视广播、制作手册等多种方式多方式进行广泛宣传，群众对三馆免费开放政策的知晓率和认知率普遍提高。</w:t>
      </w:r>
    </w:p>
    <w:p>
      <w:pPr>
        <w:spacing w:line="560" w:lineRule="exact"/>
        <w:outlineLvl w:val="2"/>
        <w:rPr>
          <w:rFonts w:ascii="KaiTi_GB2312" w:hAnsi="KaiTi_GB2312" w:eastAsia="KaiTi_GB2312" w:cs="KaiTi_GB2312"/>
          <w:color w:val="000000"/>
          <w:sz w:val="32"/>
          <w:szCs w:val="32"/>
          <w:lang w:val="zh-CN"/>
        </w:rPr>
      </w:pPr>
      <w:bookmarkStart w:id="230" w:name="_Toc27316"/>
      <w:r>
        <w:rPr>
          <w:rFonts w:hint="eastAsia" w:ascii="KaiTi_GB2312" w:hAnsi="KaiTi_GB2312" w:eastAsia="KaiTi_GB2312" w:cs="KaiTi_GB2312"/>
          <w:color w:val="000000"/>
          <w:sz w:val="32"/>
          <w:szCs w:val="32"/>
          <w:lang w:val="zh-CN"/>
        </w:rPr>
        <w:t>（</w:t>
      </w:r>
      <w:r>
        <w:rPr>
          <w:rFonts w:hint="eastAsia" w:ascii="KaiTi_GB2312" w:hAnsi="KaiTi_GB2312" w:eastAsia="KaiTi_GB2312" w:cs="KaiTi_GB2312"/>
          <w:color w:val="000000"/>
          <w:sz w:val="32"/>
          <w:szCs w:val="32"/>
        </w:rPr>
        <w:t>五）</w:t>
      </w:r>
      <w:r>
        <w:rPr>
          <w:rFonts w:hint="eastAsia" w:ascii="KaiTi_GB2312" w:hAnsi="KaiTi_GB2312" w:eastAsia="KaiTi_GB2312" w:cs="KaiTi_GB2312"/>
          <w:color w:val="000000"/>
          <w:sz w:val="32"/>
          <w:szCs w:val="32"/>
          <w:lang w:val="zh-CN"/>
        </w:rPr>
        <w:t>项目的可持续性效益</w:t>
      </w:r>
      <w:bookmarkEnd w:id="230"/>
    </w:p>
    <w:p>
      <w:pPr>
        <w:spacing w:line="560" w:lineRule="exact"/>
        <w:ind w:firstLine="640" w:firstLineChars="200"/>
        <w:rPr>
          <w:rFonts w:ascii="FangSong_GB2312" w:cs="仿宋" w:hAnsiTheme="minorEastAsia"/>
          <w:color w:val="333333"/>
          <w:sz w:val="32"/>
          <w:szCs w:val="32"/>
        </w:rPr>
      </w:pPr>
      <w:r>
        <w:rPr>
          <w:rFonts w:hint="eastAsia" w:ascii="FangSong_GB2312" w:cs="仿宋" w:hAnsiTheme="minorEastAsia"/>
          <w:color w:val="333333"/>
          <w:sz w:val="32"/>
          <w:szCs w:val="32"/>
        </w:rPr>
        <w:t>“三馆一站”免费开放项目为经常性项目，国家及地方财政每年均适当给予补助，保障项目可持续性。</w:t>
      </w:r>
    </w:p>
    <w:p>
      <w:pPr>
        <w:spacing w:line="560" w:lineRule="exact"/>
        <w:outlineLvl w:val="2"/>
        <w:rPr>
          <w:rFonts w:ascii="FangSong_GB2312" w:cs="仿宋" w:hAnsiTheme="minorEastAsia"/>
          <w:color w:val="333333"/>
          <w:sz w:val="32"/>
          <w:szCs w:val="32"/>
        </w:rPr>
      </w:pPr>
      <w:bookmarkStart w:id="231" w:name="_Toc3840"/>
      <w:r>
        <w:rPr>
          <w:rFonts w:hint="eastAsia" w:ascii="FangSong_GB2312" w:cs="仿宋" w:hAnsiTheme="minorEastAsia"/>
          <w:color w:val="333333"/>
          <w:sz w:val="32"/>
          <w:szCs w:val="32"/>
        </w:rPr>
        <w:t>（六）项目的受众满意度</w:t>
      </w:r>
      <w:bookmarkEnd w:id="231"/>
    </w:p>
    <w:p>
      <w:pPr>
        <w:spacing w:line="560" w:lineRule="exact"/>
        <w:ind w:firstLine="627" w:firstLineChars="196"/>
        <w:rPr>
          <w:rFonts w:ascii="FangSong_GB2312" w:cs="仿宋" w:hAnsiTheme="minorEastAsia"/>
          <w:color w:val="333333"/>
          <w:sz w:val="32"/>
          <w:szCs w:val="32"/>
        </w:rPr>
      </w:pPr>
      <w:r>
        <w:rPr>
          <w:rFonts w:hint="eastAsia" w:ascii="FangSong_GB2312" w:cs="仿宋" w:hAnsiTheme="minorEastAsia"/>
          <w:color w:val="333333"/>
          <w:sz w:val="32"/>
          <w:szCs w:val="32"/>
        </w:rPr>
        <w:t>“三馆一站”免费开放过程中充分发挥了地方文化队伍和文艺骨干作用，大力开展城乡群众积极参与的群众文化活动，让广大城乡群众享受文化成果。不仅大力弘扬传播本地特色文化，同时还将文化大餐送到群众家门口。</w:t>
      </w:r>
    </w:p>
    <w:p>
      <w:pPr>
        <w:spacing w:line="560" w:lineRule="exact"/>
        <w:ind w:firstLine="627" w:firstLineChars="196"/>
        <w:outlineLvl w:val="1"/>
        <w:rPr>
          <w:rFonts w:ascii="KaiTi_GB2312" w:hAnsi="KaiTi_GB2312" w:eastAsia="KaiTi_GB2312" w:cs="KaiTi_GB2312"/>
          <w:color w:val="000000"/>
          <w:sz w:val="32"/>
          <w:szCs w:val="32"/>
          <w:lang w:val="zh-CN"/>
        </w:rPr>
      </w:pPr>
      <w:bookmarkStart w:id="232" w:name="_Toc23748"/>
      <w:r>
        <w:rPr>
          <w:rFonts w:hint="eastAsia" w:ascii="KaiTi_GB2312" w:hAnsi="KaiTi_GB2312" w:eastAsia="KaiTi_GB2312" w:cs="KaiTi_GB2312"/>
          <w:color w:val="000000"/>
          <w:sz w:val="32"/>
          <w:szCs w:val="32"/>
          <w:lang w:val="zh-CN"/>
        </w:rPr>
        <w:t>五、问题及建议</w:t>
      </w:r>
      <w:bookmarkEnd w:id="232"/>
    </w:p>
    <w:p>
      <w:pPr>
        <w:tabs>
          <w:tab w:val="left" w:pos="718"/>
        </w:tabs>
        <w:spacing w:line="560" w:lineRule="exact"/>
        <w:ind w:firstLine="640" w:firstLineChars="200"/>
        <w:outlineLvl w:val="2"/>
        <w:rPr>
          <w:rFonts w:ascii="KaiTi_GB2312" w:hAnsi="KaiTi_GB2312" w:eastAsia="KaiTi_GB2312" w:cs="KaiTi_GB2312"/>
          <w:color w:val="000000"/>
          <w:sz w:val="32"/>
          <w:szCs w:val="32"/>
          <w:lang w:val="zh-CN"/>
        </w:rPr>
      </w:pPr>
      <w:bookmarkStart w:id="233" w:name="_Toc3436"/>
      <w:r>
        <w:rPr>
          <w:rFonts w:hint="eastAsia" w:ascii="KaiTi_GB2312" w:hAnsi="KaiTi_GB2312" w:eastAsia="KaiTi_GB2312" w:cs="KaiTi_GB2312"/>
          <w:color w:val="000000"/>
          <w:sz w:val="32"/>
          <w:szCs w:val="32"/>
          <w:lang w:val="zh-CN"/>
        </w:rPr>
        <w:t>（一）存在的问题</w:t>
      </w:r>
      <w:bookmarkEnd w:id="233"/>
    </w:p>
    <w:p>
      <w:pPr>
        <w:adjustRightInd w:val="0"/>
        <w:snapToGrid w:val="0"/>
        <w:spacing w:line="560" w:lineRule="exact"/>
        <w:ind w:firstLine="627" w:firstLineChars="196"/>
        <w:rPr>
          <w:rFonts w:ascii="FangSong_GB2312" w:cs="仿宋" w:hAnsiTheme="minorEastAsia"/>
          <w:color w:val="000000"/>
          <w:sz w:val="32"/>
          <w:szCs w:val="32"/>
        </w:rPr>
      </w:pPr>
      <w:r>
        <w:rPr>
          <w:rFonts w:hint="eastAsia" w:ascii="FangSong_GB2312" w:cs="仿宋" w:hAnsiTheme="minorEastAsia"/>
          <w:color w:val="000000"/>
          <w:sz w:val="32"/>
          <w:szCs w:val="32"/>
        </w:rPr>
        <w:t>一是市、县级财政投入力度不大，区财政仅仅按政策给予配套，“三馆一站”免费开放工作要做好，要得到社会的认可，还需地方财政不断加大投入力度。二是对乡镇文化站免费开放资金使用监督检查的力度不够。</w:t>
      </w:r>
    </w:p>
    <w:p>
      <w:pPr>
        <w:tabs>
          <w:tab w:val="left" w:pos="718"/>
        </w:tabs>
        <w:spacing w:line="560" w:lineRule="exact"/>
        <w:ind w:firstLine="640" w:firstLineChars="200"/>
        <w:outlineLvl w:val="2"/>
        <w:rPr>
          <w:rFonts w:ascii="KaiTi_GB2312" w:hAnsi="KaiTi_GB2312" w:eastAsia="KaiTi_GB2312" w:cs="KaiTi_GB2312"/>
          <w:color w:val="000000"/>
          <w:sz w:val="32"/>
          <w:szCs w:val="32"/>
          <w:lang w:val="zh-CN"/>
        </w:rPr>
      </w:pPr>
      <w:bookmarkStart w:id="234" w:name="_Toc4042"/>
      <w:r>
        <w:rPr>
          <w:rFonts w:hint="eastAsia" w:ascii="KaiTi_GB2312" w:hAnsi="KaiTi_GB2312" w:eastAsia="KaiTi_GB2312" w:cs="KaiTi_GB2312"/>
          <w:color w:val="000000"/>
          <w:sz w:val="32"/>
          <w:szCs w:val="32"/>
          <w:lang w:val="zh-CN"/>
        </w:rPr>
        <w:t>（二）相关建议</w:t>
      </w:r>
      <w:bookmarkEnd w:id="234"/>
    </w:p>
    <w:p>
      <w:pPr>
        <w:adjustRightInd w:val="0"/>
        <w:snapToGrid w:val="0"/>
        <w:spacing w:line="560" w:lineRule="exact"/>
        <w:ind w:firstLine="627" w:firstLineChars="196"/>
        <w:rPr>
          <w:rFonts w:hint="eastAsia" w:ascii="FangSong_GB2312" w:cs="仿宋" w:hAnsiTheme="minorEastAsia"/>
          <w:color w:val="000000"/>
          <w:sz w:val="32"/>
          <w:szCs w:val="32"/>
        </w:rPr>
      </w:pPr>
      <w:r>
        <w:rPr>
          <w:rFonts w:hint="eastAsia" w:ascii="FangSong_GB2312" w:cs="仿宋" w:hAnsiTheme="minorEastAsia"/>
          <w:color w:val="000000"/>
          <w:sz w:val="32"/>
          <w:szCs w:val="32"/>
        </w:rPr>
        <w:t>一是区级财政应加大对公益性场馆免费开放的更多投入，确保“三馆一站”免费开放工作有力、有序开展。二是加强人才队伍建设，扩大编制，加大专业人才招聘力度。文化馆是一个专业技能很强的部门，缺少专业技能人才，工作举步维艰。三是对乡镇的免费开放资金预算应根据乡镇人口多少、地域面积大小以及免费开放力度等多方面因素来划分资金额度。四是建议努力创新服务内容，丰富主题，提升免费开放的品牌化水平。贯彻以人为本、贴近生活、贴近实际、贴近群众，既提供雅俗共赏的普适性内容，也提供雅俗分赏的对象化内容，引导服务对象成为参与公共文化创造的主体。</w:t>
      </w:r>
    </w:p>
    <w:p>
      <w:pPr>
        <w:pStyle w:val="2"/>
        <w:rPr>
          <w:rFonts w:hint="eastAsia" w:hAnsi="仿宋_GB2312" w:cs="仿宋_GB2312"/>
          <w:sz w:val="32"/>
          <w:szCs w:val="32"/>
          <w:lang w:val="en-US" w:eastAsia="zh-CN"/>
        </w:rPr>
      </w:pP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广元市朝天区文化旅游和体育局</w:t>
      </w:r>
    </w:p>
    <w:p>
      <w:pPr>
        <w:keepNext w:val="0"/>
        <w:keepLines w:val="0"/>
        <w:pageBreakBefore w:val="0"/>
        <w:kinsoku/>
        <w:wordWrap/>
        <w:overflowPunct/>
        <w:topLinePunct w:val="0"/>
        <w:autoSpaceDE/>
        <w:autoSpaceDN/>
        <w:bidi w:val="0"/>
        <w:spacing w:line="576" w:lineRule="exact"/>
        <w:jc w:val="center"/>
        <w:textAlignment w:val="auto"/>
        <w:outlineLvl w:val="1"/>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235" w:name="_Toc25882"/>
      <w:r>
        <w:rPr>
          <w:rFonts w:hint="eastAsia" w:ascii="方正小标宋简体" w:hAnsi="方正小标宋简体" w:eastAsia="方正小标宋简体" w:cs="方正小标宋简体"/>
          <w:sz w:val="44"/>
          <w:szCs w:val="44"/>
        </w:rPr>
        <w:t>戏曲进乡村项目支出绩效自评报告</w:t>
      </w:r>
      <w:bookmarkEnd w:id="235"/>
    </w:p>
    <w:p>
      <w:pPr>
        <w:keepNext w:val="0"/>
        <w:keepLines w:val="0"/>
        <w:pageBreakBefore w:val="0"/>
        <w:numPr>
          <w:ilvl w:val="0"/>
          <w:numId w:val="0"/>
        </w:numPr>
        <w:kinsoku/>
        <w:wordWrap/>
        <w:overflowPunct/>
        <w:topLinePunct w:val="0"/>
        <w:autoSpaceDE/>
        <w:autoSpaceDN/>
        <w:bidi w:val="0"/>
        <w:spacing w:line="564"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spacing w:line="564" w:lineRule="exact"/>
        <w:ind w:firstLine="640" w:firstLineChars="200"/>
        <w:textAlignment w:val="auto"/>
        <w:outlineLvl w:val="1"/>
        <w:rPr>
          <w:rFonts w:ascii="黑体" w:hAnsi="黑体" w:eastAsia="黑体" w:cs="黑体"/>
          <w:sz w:val="32"/>
          <w:szCs w:val="32"/>
        </w:rPr>
      </w:pPr>
      <w:bookmarkStart w:id="236" w:name="_Toc17311"/>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bookmarkEnd w:id="236"/>
    </w:p>
    <w:p>
      <w:pPr>
        <w:keepNext w:val="0"/>
        <w:keepLines w:val="0"/>
        <w:pageBreakBefore w:val="0"/>
        <w:kinsoku/>
        <w:wordWrap/>
        <w:overflowPunct/>
        <w:topLinePunct w:val="0"/>
        <w:autoSpaceDE/>
        <w:autoSpaceDN/>
        <w:bidi w:val="0"/>
        <w:spacing w:line="564" w:lineRule="exact"/>
        <w:ind w:firstLine="640" w:firstLineChars="200"/>
        <w:textAlignment w:val="auto"/>
        <w:outlineLvl w:val="2"/>
        <w:rPr>
          <w:rFonts w:hint="eastAsia" w:ascii="楷体_GB2312" w:hAnsi="楷体_GB2312" w:eastAsia="楷体_GB2312" w:cs="楷体_GB2312"/>
          <w:b w:val="0"/>
          <w:bCs w:val="0"/>
          <w:sz w:val="32"/>
          <w:szCs w:val="32"/>
        </w:rPr>
      </w:pPr>
      <w:bookmarkStart w:id="237" w:name="_Toc29090"/>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转移支付概况</w:t>
      </w:r>
      <w:bookmarkEnd w:id="237"/>
    </w:p>
    <w:p>
      <w:pPr>
        <w:keepNext w:val="0"/>
        <w:keepLines w:val="0"/>
        <w:pageBreakBefore w:val="0"/>
        <w:numPr>
          <w:ilvl w:val="0"/>
          <w:numId w:val="0"/>
        </w:numPr>
        <w:kinsoku/>
        <w:wordWrap/>
        <w:overflowPunct/>
        <w:topLinePunct w:val="0"/>
        <w:autoSpaceDE/>
        <w:autoSpaceDN/>
        <w:bidi w:val="0"/>
        <w:spacing w:line="564" w:lineRule="exact"/>
        <w:ind w:firstLine="642" w:firstLineChars="200"/>
        <w:textAlignment w:val="auto"/>
        <w:rPr>
          <w:rFonts w:ascii="仿宋_GB2312" w:hAnsi="仿宋_GB2312" w:eastAsia="仿宋_GB2312" w:cs="仿宋_GB2312"/>
          <w:b/>
          <w:bCs/>
          <w:kern w:val="0"/>
          <w:sz w:val="32"/>
          <w:szCs w:val="22"/>
        </w:rPr>
      </w:pPr>
      <w:r>
        <w:rPr>
          <w:rFonts w:hint="eastAsia" w:ascii="仿宋_GB2312" w:hAnsi="仿宋_GB2312" w:eastAsia="仿宋_GB2312" w:cs="仿宋_GB2312"/>
          <w:b/>
          <w:bCs/>
          <w:kern w:val="0"/>
          <w:sz w:val="32"/>
          <w:szCs w:val="22"/>
          <w:lang w:val="en-US" w:eastAsia="zh-CN"/>
        </w:rPr>
        <w:t>1.</w:t>
      </w:r>
      <w:r>
        <w:rPr>
          <w:rFonts w:hint="eastAsia" w:ascii="仿宋_GB2312" w:hAnsi="仿宋_GB2312" w:eastAsia="仿宋_GB2312" w:cs="仿宋_GB2312"/>
          <w:b/>
          <w:bCs/>
          <w:kern w:val="0"/>
          <w:sz w:val="32"/>
          <w:szCs w:val="22"/>
        </w:rPr>
        <w:t>政策背景</w:t>
      </w:r>
    </w:p>
    <w:p>
      <w:pPr>
        <w:pStyle w:val="32"/>
        <w:keepNext w:val="0"/>
        <w:keepLines w:val="0"/>
        <w:pageBreakBefore w:val="0"/>
        <w:kinsoku/>
        <w:wordWrap/>
        <w:overflowPunct/>
        <w:topLinePunct w:val="0"/>
        <w:autoSpaceDE/>
        <w:autoSpaceDN/>
        <w:bidi w:val="0"/>
        <w:spacing w:after="0" w:line="564" w:lineRule="exact"/>
        <w:ind w:left="0" w:leftChars="0" w:firstLine="640" w:firstLineChars="200"/>
        <w:textAlignment w:val="auto"/>
        <w:rPr>
          <w:rFonts w:ascii="仿宋_GB2312" w:hAnsi="仿宋_GB2312" w:eastAsia="仿宋_GB2312" w:cs="仿宋_GB2312"/>
          <w:color w:val="auto"/>
          <w:sz w:val="32"/>
        </w:rPr>
      </w:pPr>
      <w:r>
        <w:rPr>
          <w:rFonts w:hint="eastAsia" w:ascii="仿宋_GB2312" w:hAnsi="仿宋_GB2312" w:eastAsia="仿宋_GB2312" w:cs="仿宋_GB2312"/>
          <w:sz w:val="32"/>
        </w:rPr>
        <w:t>我区根据上级要求编报了我区202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年度</w:t>
      </w:r>
      <w:r>
        <w:rPr>
          <w:rFonts w:hint="eastAsia" w:ascii="仿宋_GB2312" w:hAnsi="仿宋_GB2312" w:eastAsia="仿宋_GB2312" w:cs="仿宋_GB2312"/>
          <w:sz w:val="32"/>
          <w:lang w:eastAsia="zh-CN"/>
        </w:rPr>
        <w:t>戏曲进乡村</w:t>
      </w:r>
      <w:r>
        <w:rPr>
          <w:rFonts w:hint="eastAsia" w:ascii="仿宋_GB2312" w:hAnsi="仿宋_GB2312" w:eastAsia="仿宋_GB2312" w:cs="仿宋_GB2312"/>
          <w:sz w:val="32"/>
        </w:rPr>
        <w:t>演出项目建设方案，方案上报省财政厅、省文化和旅游厅审核通过</w:t>
      </w:r>
      <w:r>
        <w:rPr>
          <w:rFonts w:hint="eastAsia" w:ascii="仿宋_GB2312" w:hAnsi="仿宋_GB2312" w:eastAsia="仿宋_GB2312" w:cs="仿宋_GB2312"/>
          <w:color w:val="auto"/>
          <w:sz w:val="32"/>
        </w:rPr>
        <w:t>并以文件下达了专项经费预算。</w:t>
      </w:r>
    </w:p>
    <w:p>
      <w:pPr>
        <w:keepNext w:val="0"/>
        <w:keepLines w:val="0"/>
        <w:pageBreakBefore w:val="0"/>
        <w:numPr>
          <w:ilvl w:val="0"/>
          <w:numId w:val="0"/>
        </w:numPr>
        <w:kinsoku/>
        <w:wordWrap/>
        <w:overflowPunct/>
        <w:topLinePunct w:val="0"/>
        <w:autoSpaceDE/>
        <w:autoSpaceDN/>
        <w:bidi w:val="0"/>
        <w:spacing w:line="564" w:lineRule="exact"/>
        <w:ind w:firstLine="642"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资金情况</w:t>
      </w:r>
    </w:p>
    <w:p>
      <w:pPr>
        <w:pStyle w:val="32"/>
        <w:keepNext w:val="0"/>
        <w:keepLines w:val="0"/>
        <w:pageBreakBefore w:val="0"/>
        <w:kinsoku/>
        <w:wordWrap/>
        <w:overflowPunct/>
        <w:topLinePunct w:val="0"/>
        <w:autoSpaceDE/>
        <w:autoSpaceDN/>
        <w:bidi w:val="0"/>
        <w:spacing w:after="0" w:line="564" w:lineRule="exact"/>
        <w:ind w:firstLine="640"/>
        <w:textAlignment w:val="auto"/>
      </w:pPr>
      <w:r>
        <w:rPr>
          <w:rFonts w:hint="eastAsia" w:ascii="仿宋_GB2312" w:eastAsia="仿宋_GB2312"/>
          <w:color w:val="000000" w:themeColor="text1"/>
          <w:sz w:val="32"/>
          <w:szCs w:val="32"/>
          <w14:textFill>
            <w14:solidFill>
              <w14:schemeClr w14:val="tx1"/>
            </w14:solidFill>
          </w14:textFill>
        </w:rPr>
        <w:t>送戏下乡项目所有资金均按相关规定由国家和地方财政预算，无自筹资金。202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年送戏下乡项目54万元，资金到位率100%。</w:t>
      </w:r>
    </w:p>
    <w:p>
      <w:pPr>
        <w:keepNext w:val="0"/>
        <w:keepLines w:val="0"/>
        <w:pageBreakBefore w:val="0"/>
        <w:kinsoku/>
        <w:wordWrap/>
        <w:overflowPunct/>
        <w:topLinePunct w:val="0"/>
        <w:autoSpaceDE/>
        <w:autoSpaceDN/>
        <w:bidi w:val="0"/>
        <w:spacing w:line="564" w:lineRule="exact"/>
        <w:ind w:firstLine="640" w:firstLineChars="200"/>
        <w:textAlignment w:val="auto"/>
        <w:outlineLvl w:val="2"/>
        <w:rPr>
          <w:rFonts w:hint="eastAsia" w:ascii="楷体_GB2312" w:hAnsi="楷体_GB2312" w:eastAsia="楷体_GB2312" w:cs="楷体_GB2312"/>
          <w:b w:val="0"/>
          <w:bCs w:val="0"/>
          <w:sz w:val="32"/>
          <w:szCs w:val="32"/>
        </w:rPr>
      </w:pPr>
      <w:bookmarkStart w:id="238" w:name="_Toc7186"/>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整体绩效目标情况</w:t>
      </w:r>
      <w:bookmarkEnd w:id="238"/>
    </w:p>
    <w:p>
      <w:pPr>
        <w:pStyle w:val="32"/>
        <w:keepNext w:val="0"/>
        <w:keepLines w:val="0"/>
        <w:pageBreakBefore w:val="0"/>
        <w:kinsoku/>
        <w:wordWrap/>
        <w:overflowPunct/>
        <w:topLinePunct w:val="0"/>
        <w:autoSpaceDE/>
        <w:autoSpaceDN/>
        <w:bidi w:val="0"/>
        <w:spacing w:after="0" w:line="564" w:lineRule="exact"/>
        <w:ind w:firstLine="566" w:firstLineChars="177"/>
        <w:textAlignment w:val="auto"/>
        <w:rPr>
          <w:rFonts w:ascii="仿宋_GB2312" w:eastAsia="仿宋_GB2312"/>
          <w:color w:val="000000"/>
          <w:sz w:val="32"/>
          <w:szCs w:val="32"/>
        </w:rPr>
      </w:pPr>
      <w:r>
        <w:rPr>
          <w:rFonts w:hint="eastAsia" w:ascii="仿宋_GB2312" w:hAnsi="宋体" w:eastAsia="仿宋_GB2312" w:cs="宋体"/>
          <w:color w:val="000000"/>
          <w:sz w:val="32"/>
          <w:szCs w:val="32"/>
        </w:rPr>
        <w:t>202</w:t>
      </w:r>
      <w:r>
        <w:rPr>
          <w:rFonts w:hint="eastAsia" w:ascii="仿宋_GB2312" w:hAnsi="宋体" w:eastAsia="仿宋_GB2312" w:cs="宋体"/>
          <w:color w:val="000000"/>
          <w:sz w:val="32"/>
          <w:szCs w:val="32"/>
          <w:lang w:val="en-US" w:eastAsia="zh-CN"/>
        </w:rPr>
        <w:t>2</w:t>
      </w:r>
      <w:r>
        <w:rPr>
          <w:rFonts w:hint="eastAsia" w:ascii="仿宋_GB2312" w:hAnsi="宋体" w:eastAsia="仿宋_GB2312" w:cs="宋体"/>
          <w:color w:val="000000"/>
          <w:sz w:val="32"/>
          <w:szCs w:val="32"/>
        </w:rPr>
        <w:t>年中央补助地方送戏下乡资金54万元</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auto"/>
          <w:sz w:val="32"/>
          <w:szCs w:val="32"/>
        </w:rPr>
        <w:t>文件</w:t>
      </w:r>
      <w:r>
        <w:rPr>
          <w:rFonts w:hint="eastAsia" w:ascii="仿宋_GB2312" w:hAnsi="宋体" w:eastAsia="仿宋_GB2312" w:cs="宋体"/>
          <w:color w:val="000000"/>
          <w:sz w:val="32"/>
          <w:szCs w:val="32"/>
        </w:rPr>
        <w:t>下达了专项经费预算。1-12月完成任务108场次，</w:t>
      </w:r>
      <w:r>
        <w:rPr>
          <w:rFonts w:hint="eastAsia" w:ascii="仿宋_GB2312" w:eastAsia="仿宋_GB2312"/>
          <w:color w:val="000000"/>
          <w:sz w:val="32"/>
          <w:szCs w:val="32"/>
        </w:rPr>
        <w:t>每场演出补助标准核定为5000元。</w:t>
      </w:r>
    </w:p>
    <w:p>
      <w:pPr>
        <w:keepNext w:val="0"/>
        <w:keepLines w:val="0"/>
        <w:pageBreakBefore w:val="0"/>
        <w:numPr>
          <w:ilvl w:val="0"/>
          <w:numId w:val="0"/>
        </w:numPr>
        <w:kinsoku/>
        <w:wordWrap/>
        <w:overflowPunct/>
        <w:topLinePunct w:val="0"/>
        <w:autoSpaceDE/>
        <w:autoSpaceDN/>
        <w:bidi w:val="0"/>
        <w:spacing w:line="564" w:lineRule="exact"/>
        <w:ind w:firstLine="640" w:firstLineChars="200"/>
        <w:textAlignment w:val="auto"/>
        <w:outlineLvl w:val="1"/>
        <w:rPr>
          <w:rFonts w:ascii="黑体" w:hAnsi="黑体" w:eastAsia="黑体" w:cs="黑体"/>
          <w:sz w:val="32"/>
          <w:szCs w:val="32"/>
        </w:rPr>
      </w:pPr>
      <w:bookmarkStart w:id="239" w:name="_Toc3016"/>
      <w:r>
        <w:rPr>
          <w:rFonts w:hint="eastAsia" w:ascii="黑体" w:hAnsi="黑体" w:eastAsia="黑体" w:cs="黑体"/>
          <w:sz w:val="32"/>
          <w:szCs w:val="32"/>
          <w:lang w:val="en-US" w:eastAsia="zh-CN"/>
        </w:rPr>
        <w:t>二、</w:t>
      </w:r>
      <w:r>
        <w:rPr>
          <w:rFonts w:hint="eastAsia" w:ascii="黑体" w:hAnsi="黑体" w:eastAsia="黑体" w:cs="黑体"/>
          <w:sz w:val="32"/>
          <w:szCs w:val="32"/>
        </w:rPr>
        <w:t>综合评价结论</w:t>
      </w:r>
      <w:bookmarkEnd w:id="239"/>
    </w:p>
    <w:p>
      <w:pPr>
        <w:keepNext w:val="0"/>
        <w:keepLines w:val="0"/>
        <w:pageBreakBefore w:val="0"/>
        <w:kinsoku/>
        <w:wordWrap/>
        <w:overflowPunct/>
        <w:topLinePunct w:val="0"/>
        <w:autoSpaceDE/>
        <w:autoSpaceDN/>
        <w:bidi w:val="0"/>
        <w:adjustRightInd w:val="0"/>
        <w:snapToGrid w:val="0"/>
        <w:spacing w:line="564"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本次评价依据</w:t>
      </w:r>
      <w:r>
        <w:rPr>
          <w:rFonts w:hint="eastAsia" w:ascii="仿宋_GB2312" w:hAnsi="仿宋_GB2312" w:eastAsia="仿宋_GB2312" w:cs="仿宋_GB2312"/>
          <w:color w:val="auto"/>
          <w:sz w:val="32"/>
          <w:szCs w:val="32"/>
        </w:rPr>
        <w:t>《关于开展202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年度中央对地方转移支付预算执行情况绩效自评工作的通知》（广朝财发（202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号）》要求，确</w:t>
      </w:r>
      <w:r>
        <w:rPr>
          <w:rFonts w:hint="eastAsia" w:ascii="仿宋_GB2312" w:hAnsi="仿宋_GB2312" w:eastAsia="仿宋_GB2312" w:cs="仿宋_GB2312"/>
          <w:sz w:val="32"/>
          <w:szCs w:val="32"/>
        </w:rPr>
        <w:t>定的202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年度送戏曲下乡项目的整体绩效情况，绩效自评开展绩效评价。通过项目实施的相关材料进行综合分析，202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年度送戏曲下乡项目实施取得预期效果,达到预期绩效目标要求。</w:t>
      </w:r>
    </w:p>
    <w:p>
      <w:pPr>
        <w:keepNext w:val="0"/>
        <w:keepLines w:val="0"/>
        <w:pageBreakBefore w:val="0"/>
        <w:numPr>
          <w:ilvl w:val="0"/>
          <w:numId w:val="0"/>
        </w:numPr>
        <w:kinsoku/>
        <w:wordWrap/>
        <w:overflowPunct/>
        <w:topLinePunct w:val="0"/>
        <w:autoSpaceDE/>
        <w:autoSpaceDN/>
        <w:bidi w:val="0"/>
        <w:spacing w:line="564" w:lineRule="exact"/>
        <w:ind w:firstLine="640" w:firstLineChars="200"/>
        <w:textAlignment w:val="auto"/>
        <w:outlineLvl w:val="1"/>
        <w:rPr>
          <w:rFonts w:ascii="黑体" w:hAnsi="黑体" w:eastAsia="黑体" w:cs="黑体"/>
          <w:sz w:val="32"/>
          <w:szCs w:val="32"/>
        </w:rPr>
      </w:pPr>
      <w:bookmarkStart w:id="240" w:name="_Toc2626"/>
      <w:r>
        <w:rPr>
          <w:rFonts w:hint="eastAsia" w:ascii="黑体" w:hAnsi="黑体" w:eastAsia="黑体" w:cs="黑体"/>
          <w:sz w:val="32"/>
          <w:szCs w:val="32"/>
          <w:lang w:val="en-US" w:eastAsia="zh-CN"/>
        </w:rPr>
        <w:t>三、</w:t>
      </w:r>
      <w:r>
        <w:rPr>
          <w:rFonts w:hint="eastAsia" w:ascii="黑体" w:hAnsi="黑体" w:eastAsia="黑体" w:cs="黑体"/>
          <w:sz w:val="32"/>
          <w:szCs w:val="32"/>
        </w:rPr>
        <w:t>绩效目标完成情况分析</w:t>
      </w:r>
      <w:bookmarkEnd w:id="240"/>
    </w:p>
    <w:p>
      <w:pPr>
        <w:keepNext w:val="0"/>
        <w:keepLines w:val="0"/>
        <w:pageBreakBefore w:val="0"/>
        <w:kinsoku/>
        <w:wordWrap/>
        <w:overflowPunct/>
        <w:topLinePunct w:val="0"/>
        <w:autoSpaceDE/>
        <w:autoSpaceDN/>
        <w:bidi w:val="0"/>
        <w:adjustRightInd/>
        <w:snapToGrid/>
        <w:spacing w:line="564" w:lineRule="exact"/>
        <w:ind w:firstLine="640" w:firstLineChars="200"/>
        <w:textAlignment w:val="auto"/>
        <w:outlineLvl w:val="2"/>
        <w:rPr>
          <w:rFonts w:hint="eastAsia" w:ascii="楷体_GB2312" w:hAnsi="楷体_GB2312" w:eastAsia="楷体_GB2312" w:cs="楷体_GB2312"/>
          <w:b w:val="0"/>
          <w:bCs w:val="0"/>
          <w:sz w:val="32"/>
          <w:szCs w:val="32"/>
        </w:rPr>
      </w:pPr>
      <w:bookmarkStart w:id="241" w:name="_Toc5619"/>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资金情况分析</w:t>
      </w:r>
      <w:bookmarkEnd w:id="241"/>
    </w:p>
    <w:p>
      <w:pPr>
        <w:keepNext w:val="0"/>
        <w:keepLines w:val="0"/>
        <w:pageBreakBefore w:val="0"/>
        <w:kinsoku/>
        <w:wordWrap/>
        <w:overflowPunct/>
        <w:topLinePunct w:val="0"/>
        <w:autoSpaceDE/>
        <w:autoSpaceDN/>
        <w:bidi w:val="0"/>
        <w:adjustRightInd/>
        <w:snapToGrid/>
        <w:spacing w:line="564" w:lineRule="exact"/>
        <w:ind w:firstLine="640" w:firstLineChars="200"/>
        <w:textAlignment w:val="auto"/>
        <w:rPr>
          <w:rFonts w:ascii="仿宋_GB2312" w:hAnsi="仿宋_GB2312" w:eastAsia="仿宋_GB2312" w:cs="仿宋_GB2312"/>
          <w:sz w:val="32"/>
          <w:szCs w:val="32"/>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年中央补助地方送戏下乡资金54万</w:t>
      </w:r>
      <w:r>
        <w:rPr>
          <w:rFonts w:hint="eastAsia" w:hAnsi="宋体" w:cs="宋体"/>
          <w:color w:val="000000"/>
          <w:kern w:val="0"/>
          <w:sz w:val="32"/>
          <w:szCs w:val="32"/>
        </w:rPr>
        <w:t>元</w:t>
      </w:r>
      <w:r>
        <w:rPr>
          <w:rFonts w:hint="eastAsia" w:ascii="仿宋_GB2312" w:hAnsi="仿宋_GB2312" w:eastAsia="仿宋_GB2312" w:cs="仿宋_GB2312"/>
          <w:sz w:val="32"/>
          <w:szCs w:val="32"/>
        </w:rPr>
        <w:t>，资金来源为中央支持地方公共文化服务体系建设补助资金。</w:t>
      </w:r>
    </w:p>
    <w:p>
      <w:pPr>
        <w:keepNext w:val="0"/>
        <w:keepLines w:val="0"/>
        <w:pageBreakBefore w:val="0"/>
        <w:kinsoku/>
        <w:wordWrap/>
        <w:overflowPunct/>
        <w:topLinePunct w:val="0"/>
        <w:autoSpaceDE/>
        <w:autoSpaceDN/>
        <w:bidi w:val="0"/>
        <w:adjustRightInd/>
        <w:snapToGrid/>
        <w:spacing w:line="564" w:lineRule="exact"/>
        <w:ind w:firstLine="640" w:firstLineChars="200"/>
        <w:textAlignment w:val="auto"/>
        <w:outlineLvl w:val="2"/>
        <w:rPr>
          <w:rFonts w:hint="eastAsia" w:ascii="楷体_GB2312" w:hAnsi="楷体_GB2312" w:eastAsia="楷体_GB2312" w:cs="楷体_GB2312"/>
          <w:b w:val="0"/>
          <w:bCs w:val="0"/>
          <w:sz w:val="32"/>
          <w:szCs w:val="32"/>
        </w:rPr>
      </w:pPr>
      <w:bookmarkStart w:id="242" w:name="_Toc19893"/>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总体目标完成情况分析</w:t>
      </w:r>
      <w:bookmarkEnd w:id="242"/>
    </w:p>
    <w:p>
      <w:pPr>
        <w:keepNext w:val="0"/>
        <w:keepLines w:val="0"/>
        <w:pageBreakBefore w:val="0"/>
        <w:widowControl/>
        <w:kinsoku/>
        <w:wordWrap/>
        <w:overflowPunct/>
        <w:topLinePunct w:val="0"/>
        <w:autoSpaceDE/>
        <w:autoSpaceDN/>
        <w:bidi w:val="0"/>
        <w:adjustRightInd/>
        <w:snapToGrid/>
        <w:spacing w:line="564" w:lineRule="exact"/>
        <w:ind w:firstLine="594"/>
        <w:jc w:val="left"/>
        <w:textAlignment w:val="auto"/>
        <w:rPr>
          <w:rFonts w:ascii="仿宋_GB2312" w:hAnsi="仿宋_GB2312" w:eastAsia="仿宋_GB2312" w:cs="仿宋_GB2312"/>
          <w:sz w:val="32"/>
          <w:szCs w:val="32"/>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年中央补助地方送戏下乡资金54万元，任务108场次，1-12月完成108场次。</w:t>
      </w:r>
    </w:p>
    <w:p>
      <w:pPr>
        <w:keepNext w:val="0"/>
        <w:keepLines w:val="0"/>
        <w:pageBreakBefore w:val="0"/>
        <w:kinsoku/>
        <w:wordWrap/>
        <w:overflowPunct/>
        <w:topLinePunct w:val="0"/>
        <w:autoSpaceDE/>
        <w:autoSpaceDN/>
        <w:bidi w:val="0"/>
        <w:spacing w:line="564" w:lineRule="exact"/>
        <w:ind w:firstLine="640" w:firstLineChars="200"/>
        <w:textAlignment w:val="auto"/>
        <w:outlineLvl w:val="2"/>
        <w:rPr>
          <w:rFonts w:hint="eastAsia" w:ascii="楷体_GB2312" w:hAnsi="楷体_GB2312" w:eastAsia="楷体_GB2312" w:cs="楷体_GB2312"/>
          <w:b w:val="0"/>
          <w:bCs w:val="0"/>
          <w:sz w:val="32"/>
          <w:szCs w:val="32"/>
        </w:rPr>
      </w:pPr>
      <w:bookmarkStart w:id="243" w:name="_Toc1376"/>
      <w:r>
        <w:rPr>
          <w:rFonts w:hint="eastAsia" w:ascii="楷体_GB2312" w:hAnsi="楷体_GB2312" w:eastAsia="楷体_GB2312" w:cs="楷体_GB2312"/>
          <w:b w:val="0"/>
          <w:bCs w:val="0"/>
          <w:sz w:val="32"/>
          <w:szCs w:val="32"/>
        </w:rPr>
        <w:t>（三）绩效指标完成情况分析</w:t>
      </w:r>
      <w:bookmarkEnd w:id="243"/>
    </w:p>
    <w:p>
      <w:pPr>
        <w:keepNext w:val="0"/>
        <w:keepLines w:val="0"/>
        <w:pageBreakBefore w:val="0"/>
        <w:widowControl/>
        <w:kinsoku/>
        <w:wordWrap/>
        <w:overflowPunct/>
        <w:topLinePunct w:val="0"/>
        <w:autoSpaceDE/>
        <w:autoSpaceDN/>
        <w:bidi w:val="0"/>
        <w:spacing w:line="564"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公共文化服务体系建设是一项惠民工程，关系群众享受优质文化生活，关系和谐小康社会建设。中央对基层公共文化服务体系建设的投入通过“送戏下乡”开展“送文化下乡”活动108场次。202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区文化旅游和体育局精心筹备，组织优质戏剧文化演出剧目。演出剧目包括《传承》《粉墨春秋》《花好月圆》《国风古韵》等。艺术家们真实细腻、幽默生动的表演，丰富多彩的艺术表演形式赢得了广大群众的喝彩，让来看戏的村民热情高涨，络绎不绝。通过送戏下乡惠民演出，既丰富了老百姓的精神文化生活，又有效促进了我区新农村建设，同时也对助力我区脱贫攻坚，建设幸福美丽新朝天增光添彩。</w:t>
      </w:r>
    </w:p>
    <w:p>
      <w:pPr>
        <w:keepNext w:val="0"/>
        <w:keepLines w:val="0"/>
        <w:pageBreakBefore w:val="0"/>
        <w:numPr>
          <w:ilvl w:val="0"/>
          <w:numId w:val="0"/>
        </w:numPr>
        <w:kinsoku/>
        <w:wordWrap/>
        <w:overflowPunct/>
        <w:topLinePunct w:val="0"/>
        <w:autoSpaceDE/>
        <w:autoSpaceDN/>
        <w:bidi w:val="0"/>
        <w:spacing w:line="564" w:lineRule="exact"/>
        <w:ind w:firstLine="640" w:firstLineChars="200"/>
        <w:textAlignment w:val="auto"/>
        <w:outlineLvl w:val="1"/>
        <w:rPr>
          <w:rFonts w:ascii="黑体" w:hAnsi="黑体" w:eastAsia="黑体" w:cs="黑体"/>
          <w:sz w:val="32"/>
          <w:szCs w:val="32"/>
        </w:rPr>
      </w:pPr>
      <w:bookmarkStart w:id="244" w:name="_Toc13116"/>
      <w:r>
        <w:rPr>
          <w:rFonts w:hint="eastAsia" w:ascii="黑体" w:hAnsi="黑体" w:eastAsia="黑体" w:cs="黑体"/>
          <w:sz w:val="32"/>
          <w:szCs w:val="32"/>
          <w:lang w:val="en-US" w:eastAsia="zh-CN"/>
        </w:rPr>
        <w:t>四、</w:t>
      </w:r>
      <w:r>
        <w:rPr>
          <w:rFonts w:hint="eastAsia" w:ascii="黑体" w:hAnsi="黑体" w:eastAsia="黑体" w:cs="黑体"/>
          <w:sz w:val="32"/>
          <w:szCs w:val="32"/>
        </w:rPr>
        <w:t>发现的主要问题和改进措施</w:t>
      </w:r>
      <w:bookmarkEnd w:id="244"/>
    </w:p>
    <w:p>
      <w:pPr>
        <w:keepNext w:val="0"/>
        <w:keepLines w:val="0"/>
        <w:pageBreakBefore w:val="0"/>
        <w:kinsoku/>
        <w:wordWrap/>
        <w:overflowPunct/>
        <w:topLinePunct w:val="0"/>
        <w:autoSpaceDE/>
        <w:autoSpaceDN/>
        <w:bidi w:val="0"/>
        <w:spacing w:line="564" w:lineRule="exact"/>
        <w:ind w:firstLine="640" w:firstLineChars="200"/>
        <w:textAlignment w:val="auto"/>
        <w:outlineLvl w:val="2"/>
        <w:rPr>
          <w:rFonts w:hint="eastAsia" w:ascii="楷体_GB2312" w:hAnsi="楷体_GB2312" w:eastAsia="楷体_GB2312" w:cs="楷体_GB2312"/>
          <w:b w:val="0"/>
          <w:bCs w:val="0"/>
          <w:sz w:val="32"/>
          <w:szCs w:val="32"/>
        </w:rPr>
      </w:pPr>
      <w:bookmarkStart w:id="245" w:name="_Toc5630"/>
      <w:r>
        <w:rPr>
          <w:rFonts w:hint="eastAsia" w:ascii="楷体_GB2312" w:hAnsi="楷体_GB2312" w:eastAsia="楷体_GB2312" w:cs="楷体_GB2312"/>
          <w:b w:val="0"/>
          <w:bCs w:val="0"/>
          <w:sz w:val="32"/>
          <w:szCs w:val="32"/>
        </w:rPr>
        <w:t>（一）主要问题</w:t>
      </w:r>
      <w:bookmarkEnd w:id="245"/>
    </w:p>
    <w:p>
      <w:pPr>
        <w:keepNext w:val="0"/>
        <w:keepLines w:val="0"/>
        <w:pageBreakBefore w:val="0"/>
        <w:kinsoku/>
        <w:wordWrap/>
        <w:overflowPunct/>
        <w:topLinePunct w:val="0"/>
        <w:autoSpaceDE/>
        <w:autoSpaceDN/>
        <w:bidi w:val="0"/>
        <w:adjustRightInd w:val="0"/>
        <w:snapToGrid w:val="0"/>
        <w:spacing w:line="564" w:lineRule="exact"/>
        <w:ind w:firstLine="640" w:firstLineChars="200"/>
        <w:textAlignment w:val="auto"/>
        <w:rPr>
          <w:rFonts w:ascii="仿宋_GB2312" w:hAnsi="仿宋_GB2312" w:eastAsia="仿宋_GB2312" w:cs="仿宋_GB2312"/>
          <w:sz w:val="32"/>
          <w:szCs w:val="32"/>
        </w:rPr>
      </w:pPr>
      <w:r>
        <w:rPr>
          <w:rFonts w:hint="eastAsia" w:ascii="仿宋_GB2312" w:hAnsi="宋体" w:eastAsia="仿宋_GB2312" w:cs="仿宋"/>
          <w:bCs/>
          <w:color w:val="000000"/>
          <w:sz w:val="32"/>
          <w:szCs w:val="32"/>
        </w:rPr>
        <w:t>一是缺乏地方文艺人才和文艺演出队伍。二是地方财力有限，投入公共文化服务体系建设资金不足。三是中央补助地方公共文化服务体系建设重点项目“送戏下乡”每场5000元的补助标准较低，完成任务较困难。四是文艺节目形式缺乏创新。现阶段“送戏下乡”的节目在形式上无新意，容易产生审美疲劳，缺少与基层群众的互动。</w:t>
      </w:r>
    </w:p>
    <w:p>
      <w:pPr>
        <w:keepNext w:val="0"/>
        <w:keepLines w:val="0"/>
        <w:pageBreakBefore w:val="0"/>
        <w:kinsoku/>
        <w:wordWrap/>
        <w:overflowPunct/>
        <w:topLinePunct w:val="0"/>
        <w:autoSpaceDE/>
        <w:autoSpaceDN/>
        <w:bidi w:val="0"/>
        <w:spacing w:line="564" w:lineRule="exact"/>
        <w:ind w:firstLine="640" w:firstLineChars="200"/>
        <w:textAlignment w:val="auto"/>
        <w:outlineLvl w:val="2"/>
        <w:rPr>
          <w:rFonts w:ascii="楷体_GB2312" w:hAnsi="楷体_GB2312" w:eastAsia="楷体_GB2312" w:cs="楷体_GB2312"/>
          <w:b w:val="0"/>
          <w:bCs w:val="0"/>
          <w:sz w:val="32"/>
          <w:szCs w:val="32"/>
        </w:rPr>
      </w:pPr>
      <w:bookmarkStart w:id="246" w:name="_Toc10215"/>
      <w:r>
        <w:rPr>
          <w:rFonts w:hint="eastAsia" w:ascii="楷体_GB2312" w:hAnsi="楷体_GB2312" w:eastAsia="楷体_GB2312" w:cs="楷体_GB2312"/>
          <w:b w:val="0"/>
          <w:bCs w:val="0"/>
          <w:sz w:val="32"/>
          <w:szCs w:val="32"/>
        </w:rPr>
        <w:t>（二）改进措施</w:t>
      </w:r>
      <w:bookmarkEnd w:id="246"/>
    </w:p>
    <w:p>
      <w:pPr>
        <w:keepNext w:val="0"/>
        <w:keepLines w:val="0"/>
        <w:pageBreakBefore w:val="0"/>
        <w:kinsoku/>
        <w:wordWrap/>
        <w:overflowPunct/>
        <w:topLinePunct w:val="0"/>
        <w:autoSpaceDE/>
        <w:autoSpaceDN/>
        <w:bidi w:val="0"/>
        <w:spacing w:line="564" w:lineRule="exact"/>
        <w:ind w:firstLine="640" w:firstLineChars="200"/>
        <w:textAlignment w:val="auto"/>
        <w:rPr>
          <w:rFonts w:ascii="仿宋_GB2312" w:hAnsi="新宋体" w:eastAsia="仿宋_GB2312" w:cs="新宋体"/>
          <w:color w:val="000000"/>
          <w:sz w:val="32"/>
          <w:szCs w:val="32"/>
        </w:rPr>
      </w:pPr>
      <w:r>
        <w:rPr>
          <w:rFonts w:hint="eastAsia" w:ascii="仿宋_GB2312" w:hAnsi="新宋体" w:eastAsia="仿宋_GB2312" w:cs="新宋体"/>
          <w:color w:val="000000"/>
          <w:sz w:val="32"/>
          <w:szCs w:val="32"/>
        </w:rPr>
        <w:t>一是加强基层文艺人才队伍建设，希望省、市对基层文艺人才和文艺爱好者加强业务培训。二是由于地方财力有限，需上级财政加大对偏远山区公共文化服务体系建设投入，特别是提高“送戏下乡”的补助标准，才能完成通过政府购买优秀文艺节目，让广大群众享受到均等的文化服务。三是创新节目形式，通过各省，各市优秀演出团体交流和沟通，局内组织不同形式的培训，培育出更多的具有地方特色戏曲作品。</w:t>
      </w:r>
    </w:p>
    <w:p>
      <w:pPr>
        <w:keepNext w:val="0"/>
        <w:keepLines w:val="0"/>
        <w:pageBreakBefore w:val="0"/>
        <w:kinsoku/>
        <w:wordWrap/>
        <w:overflowPunct/>
        <w:topLinePunct w:val="0"/>
        <w:autoSpaceDE/>
        <w:autoSpaceDN/>
        <w:bidi w:val="0"/>
        <w:spacing w:line="564" w:lineRule="exact"/>
        <w:ind w:firstLine="640" w:firstLineChars="200"/>
        <w:textAlignment w:val="auto"/>
        <w:outlineLvl w:val="1"/>
        <w:rPr>
          <w:rFonts w:ascii="黑体" w:hAnsi="黑体" w:eastAsia="黑体" w:cs="黑体"/>
          <w:sz w:val="32"/>
          <w:szCs w:val="32"/>
        </w:rPr>
      </w:pPr>
      <w:bookmarkStart w:id="247" w:name="_Toc1554"/>
      <w:r>
        <w:rPr>
          <w:rFonts w:hint="eastAsia" w:ascii="黑体" w:hAnsi="黑体" w:eastAsia="黑体" w:cs="黑体"/>
          <w:sz w:val="32"/>
          <w:szCs w:val="32"/>
        </w:rPr>
        <w:t>五、绩效自评结果拟应用和公开情况</w:t>
      </w:r>
      <w:bookmarkEnd w:id="247"/>
    </w:p>
    <w:p>
      <w:pPr>
        <w:keepNext w:val="0"/>
        <w:keepLines w:val="0"/>
        <w:pageBreakBefore w:val="0"/>
        <w:kinsoku/>
        <w:wordWrap/>
        <w:overflowPunct/>
        <w:topLinePunct w:val="0"/>
        <w:autoSpaceDE/>
        <w:autoSpaceDN/>
        <w:bidi w:val="0"/>
        <w:adjustRightInd w:val="0"/>
        <w:snapToGrid w:val="0"/>
        <w:spacing w:line="56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家、省加大对我区专项资金的投入，不断改善了基层文化设施，不断构建了公共文化服务体系，不断深化和丰富了送戏曲下乡的内容，扎实推动了文化的均等化、基本化、便利化。扩大了实施范围和效果，提高了群众的满意度和知晓率，越来越多的群众从活动中增长知识，充分感受精神文化产品带来的乐趣。</w:t>
      </w:r>
    </w:p>
    <w:p>
      <w:pPr>
        <w:pStyle w:val="2"/>
      </w:pPr>
    </w:p>
    <w:p>
      <w:pPr>
        <w:tabs>
          <w:tab w:val="left" w:pos="1440"/>
        </w:tabs>
        <w:spacing w:line="560" w:lineRule="exact"/>
        <w:jc w:val="center"/>
        <w:rPr>
          <w:rFonts w:hint="eastAsia" w:ascii="方正小标宋简体" w:hAnsi="方正小标宋简体" w:eastAsia="方正小标宋简体" w:cs="方正小标宋简体"/>
          <w:sz w:val="44"/>
          <w:szCs w:val="44"/>
        </w:rPr>
      </w:pPr>
    </w:p>
    <w:p>
      <w:pPr>
        <w:tabs>
          <w:tab w:val="left" w:pos="1440"/>
        </w:tabs>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广元市朝天区文化</w:t>
      </w:r>
      <w:r>
        <w:rPr>
          <w:rFonts w:hint="eastAsia" w:ascii="方正小标宋简体" w:hAnsi="方正小标宋简体" w:eastAsia="方正小标宋简体" w:cs="方正小标宋简体"/>
          <w:sz w:val="44"/>
          <w:szCs w:val="44"/>
          <w:lang w:val="en-US" w:eastAsia="zh-CN"/>
        </w:rPr>
        <w:t>旅游和体育</w:t>
      </w:r>
      <w:r>
        <w:rPr>
          <w:rFonts w:hint="eastAsia" w:ascii="方正小标宋简体" w:hAnsi="方正小标宋简体" w:eastAsia="方正小标宋简体" w:cs="方正小标宋简体"/>
          <w:sz w:val="44"/>
          <w:szCs w:val="44"/>
        </w:rPr>
        <w:t>局</w:t>
      </w:r>
    </w:p>
    <w:p>
      <w:pPr>
        <w:pStyle w:val="38"/>
        <w:spacing w:line="560" w:lineRule="exact"/>
        <w:jc w:val="center"/>
        <w:outlineLvl w:val="2"/>
        <w:rPr>
          <w:rFonts w:hint="eastAsia" w:ascii="方正小标宋简体" w:hAnsi="方正小标宋简体" w:eastAsia="方正小标宋简体" w:cs="方正小标宋简体"/>
          <w:sz w:val="44"/>
          <w:szCs w:val="44"/>
        </w:rPr>
      </w:pPr>
      <w:bookmarkStart w:id="248" w:name="_Toc10381"/>
      <w:r>
        <w:rPr>
          <w:rFonts w:hint="eastAsia" w:ascii="方正小标宋简体" w:hAnsi="方正小标宋简体" w:eastAsia="方正小标宋简体" w:cs="方正小标宋简体"/>
          <w:sz w:val="44"/>
          <w:szCs w:val="44"/>
        </w:rPr>
        <w:t>广播电视无线发射</w:t>
      </w:r>
      <w:r>
        <w:rPr>
          <w:rFonts w:hint="eastAsia" w:ascii="方正小标宋简体" w:hAnsi="方正小标宋简体" w:eastAsia="方正小标宋简体" w:cs="方正小标宋简体"/>
          <w:sz w:val="44"/>
          <w:szCs w:val="44"/>
          <w:lang w:val="en-US" w:eastAsia="zh-CN"/>
        </w:rPr>
        <w:t>台运行维护</w:t>
      </w:r>
      <w:r>
        <w:rPr>
          <w:rFonts w:hint="eastAsia" w:ascii="方正小标宋简体" w:hAnsi="方正小标宋简体" w:eastAsia="方正小标宋简体" w:cs="方正小标宋简体"/>
          <w:sz w:val="44"/>
          <w:szCs w:val="44"/>
        </w:rPr>
        <w:t>绩效评价</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报告</w:t>
      </w:r>
      <w:bookmarkEnd w:id="248"/>
    </w:p>
    <w:p>
      <w:pPr>
        <w:pStyle w:val="38"/>
        <w:spacing w:line="56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方正大标宋简体" w:hAnsi="方正大标宋简体" w:eastAsia="方正大标宋简体" w:cs="方正大标宋简体"/>
          <w:sz w:val="32"/>
          <w:szCs w:val="32"/>
        </w:rPr>
      </w:pPr>
      <w:r>
        <w:rPr>
          <w:rFonts w:hint="eastAsia" w:ascii="仿宋_GB2312" w:hAnsi="仿宋_GB2312" w:eastAsia="仿宋_GB2312" w:cs="仿宋_GB2312"/>
          <w:bCs/>
          <w:sz w:val="32"/>
          <w:lang w:val="en-US" w:eastAsia="zh-CN"/>
        </w:rPr>
        <w:t>我区三个广播电视中央无线覆盖发射基站的运行维护</w:t>
      </w:r>
      <w:r>
        <w:rPr>
          <w:rFonts w:hint="eastAsia" w:ascii="仿宋_GB2312" w:hAnsi="仿宋_GB2312" w:eastAsia="仿宋_GB2312" w:cs="仿宋_GB2312"/>
          <w:bCs/>
          <w:sz w:val="32"/>
        </w:rPr>
        <w:t>，严格资金使用管理，确保专款专用</w:t>
      </w:r>
      <w:r>
        <w:rPr>
          <w:rFonts w:hint="eastAsia" w:ascii="仿宋_GB2312" w:hAnsi="仿宋_GB2312" w:eastAsia="仿宋_GB2312" w:cs="仿宋_GB2312"/>
          <w:bCs/>
          <w:sz w:val="32"/>
          <w:lang w:eastAsia="zh-CN"/>
        </w:rPr>
        <w:t>，</w:t>
      </w:r>
      <w:r>
        <w:rPr>
          <w:rFonts w:hint="eastAsia" w:ascii="仿宋_GB2312" w:hAnsi="仿宋_GB2312" w:eastAsia="仿宋_GB2312" w:cs="仿宋_GB2312"/>
          <w:bCs/>
          <w:sz w:val="32"/>
          <w:lang w:val="en-US" w:eastAsia="zh-CN"/>
        </w:rPr>
        <w:t>并对运行维护</w:t>
      </w:r>
      <w:r>
        <w:rPr>
          <w:rFonts w:hint="eastAsia" w:ascii="仿宋_GB2312" w:hAnsi="仿宋_GB2312" w:eastAsia="仿宋_GB2312" w:cs="仿宋_GB2312"/>
          <w:bCs/>
          <w:sz w:val="32"/>
        </w:rPr>
        <w:t>绩效进行</w:t>
      </w:r>
      <w:r>
        <w:rPr>
          <w:rFonts w:hint="eastAsia" w:ascii="仿宋_GB2312" w:hAnsi="仿宋_GB2312" w:eastAsia="仿宋_GB2312" w:cs="仿宋_GB2312"/>
          <w:bCs/>
          <w:sz w:val="32"/>
          <w:lang w:val="en-US" w:eastAsia="zh-CN"/>
        </w:rPr>
        <w:t>了</w:t>
      </w:r>
      <w:r>
        <w:rPr>
          <w:rFonts w:hint="eastAsia" w:ascii="仿宋_GB2312" w:hAnsi="仿宋_GB2312" w:eastAsia="仿宋_GB2312" w:cs="仿宋_GB2312"/>
          <w:bCs/>
          <w:sz w:val="32"/>
        </w:rPr>
        <w:t>自查自评</w:t>
      </w:r>
      <w:r>
        <w:rPr>
          <w:rFonts w:hint="eastAsia" w:ascii="仿宋_GB2312" w:hAnsi="仿宋_GB2312" w:eastAsia="仿宋_GB2312" w:cs="仿宋_GB2312"/>
          <w:bCs/>
          <w:sz w:val="32"/>
          <w:lang w:eastAsia="zh-CN"/>
        </w:rPr>
        <w:t>。</w:t>
      </w:r>
      <w:r>
        <w:rPr>
          <w:rFonts w:hint="eastAsia" w:ascii="仿宋_GB2312" w:hAnsi="仿宋_GB2312" w:eastAsia="仿宋_GB2312" w:cs="仿宋_GB2312"/>
          <w:bCs/>
          <w:sz w:val="32"/>
        </w:rPr>
        <w:t>现将有关情况报告如下：</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bCs/>
          <w:sz w:val="32"/>
          <w:lang w:val="zh-CN"/>
        </w:rPr>
      </w:pPr>
      <w:bookmarkStart w:id="249" w:name="_Toc24598"/>
      <w:r>
        <w:rPr>
          <w:rFonts w:hint="eastAsia" w:ascii="黑体" w:hAnsi="黑体" w:eastAsia="黑体" w:cs="黑体"/>
          <w:bCs/>
          <w:sz w:val="32"/>
        </w:rPr>
        <w:t>一、项目总体</w:t>
      </w:r>
      <w:r>
        <w:rPr>
          <w:rFonts w:hint="eastAsia" w:ascii="黑体" w:hAnsi="黑体" w:eastAsia="黑体" w:cs="黑体"/>
          <w:bCs/>
          <w:sz w:val="32"/>
          <w:lang w:val="zh-CN"/>
        </w:rPr>
        <w:t>情况</w:t>
      </w:r>
      <w:bookmarkEnd w:id="249"/>
    </w:p>
    <w:p>
      <w:pPr>
        <w:keepNext w:val="0"/>
        <w:keepLines w:val="0"/>
        <w:pageBreakBefore w:val="0"/>
        <w:widowControl w:val="0"/>
        <w:kinsoku/>
        <w:wordWrap/>
        <w:overflowPunct/>
        <w:topLinePunct w:val="0"/>
        <w:bidi w:val="0"/>
        <w:adjustRightInd w:val="0"/>
        <w:snapToGrid w:val="0"/>
        <w:spacing w:line="560" w:lineRule="exact"/>
        <w:ind w:firstLine="1280" w:firstLineChars="4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全</w:t>
      </w:r>
      <w:r>
        <w:rPr>
          <w:rFonts w:hint="eastAsia" w:ascii="仿宋_GB2312" w:hAnsi="仿宋_GB2312" w:eastAsia="仿宋_GB2312" w:cs="仿宋_GB2312"/>
          <w:sz w:val="32"/>
        </w:rPr>
        <w:t>区</w:t>
      </w:r>
      <w:r>
        <w:rPr>
          <w:rFonts w:hint="eastAsia" w:ascii="仿宋_GB2312" w:hAnsi="仿宋_GB2312" w:eastAsia="仿宋_GB2312" w:cs="仿宋_GB2312"/>
          <w:sz w:val="32"/>
          <w:lang w:val="en-US" w:eastAsia="zh-CN"/>
        </w:rPr>
        <w:t>三个</w:t>
      </w:r>
      <w:r>
        <w:rPr>
          <w:rFonts w:hint="eastAsia" w:ascii="仿宋_GB2312" w:hAnsi="仿宋_GB2312" w:eastAsia="仿宋_GB2312" w:cs="仿宋_GB2312"/>
          <w:sz w:val="32"/>
        </w:rPr>
        <w:t>中央广播电视无线覆盖工程，主要是用于基站</w:t>
      </w:r>
      <w:r>
        <w:rPr>
          <w:rFonts w:hint="eastAsia" w:ascii="仿宋_GB2312" w:hAnsi="仿宋_GB2312" w:eastAsia="仿宋_GB2312" w:cs="仿宋_GB2312"/>
          <w:sz w:val="32"/>
          <w:lang w:val="en-US" w:eastAsia="zh-CN"/>
        </w:rPr>
        <w:t>电费10.48万元、油费1.32万元，设备购置及</w:t>
      </w:r>
      <w:r>
        <w:rPr>
          <w:rFonts w:hint="eastAsia" w:ascii="仿宋_GB2312" w:hAnsi="仿宋_GB2312" w:eastAsia="仿宋_GB2312" w:cs="仿宋_GB2312"/>
          <w:sz w:val="32"/>
        </w:rPr>
        <w:t>日常运行维护费用</w:t>
      </w:r>
      <w:r>
        <w:rPr>
          <w:rFonts w:hint="eastAsia" w:ascii="仿宋_GB2312" w:hAnsi="仿宋_GB2312" w:eastAsia="仿宋_GB2312" w:cs="仿宋_GB2312"/>
          <w:sz w:val="32"/>
          <w:lang w:val="en-US" w:eastAsia="zh-CN"/>
        </w:rPr>
        <w:t>14.7万元</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部分用于</w:t>
      </w:r>
      <w:r>
        <w:rPr>
          <w:rFonts w:hint="eastAsia" w:ascii="仿宋_GB2312" w:hAnsi="仿宋_GB2312" w:eastAsia="仿宋_GB2312" w:cs="仿宋_GB2312"/>
          <w:sz w:val="32"/>
          <w:lang w:val="en-US" w:eastAsia="zh-CN"/>
        </w:rPr>
        <w:t>购置安保系统15万元，</w:t>
      </w:r>
      <w:r>
        <w:rPr>
          <w:rFonts w:hint="eastAsia" w:ascii="仿宋_GB2312" w:hAnsi="仿宋_GB2312" w:eastAsia="仿宋_GB2312" w:cs="仿宋_GB2312"/>
          <w:sz w:val="32"/>
        </w:rPr>
        <w:t>该项目</w:t>
      </w:r>
      <w:r>
        <w:rPr>
          <w:rFonts w:hint="eastAsia" w:ascii="仿宋_GB2312" w:hAnsi="仿宋_GB2312" w:eastAsia="仿宋_GB2312" w:cs="仿宋_GB2312"/>
          <w:sz w:val="32"/>
          <w:lang w:val="en-US" w:eastAsia="zh-CN"/>
        </w:rPr>
        <w:t>总投资41.5万元，其中中央财政资金41.2</w:t>
      </w:r>
      <w:r>
        <w:rPr>
          <w:rFonts w:hint="eastAsia" w:ascii="仿宋_GB2312" w:hAnsi="仿宋_GB2312" w:eastAsia="仿宋_GB2312" w:cs="仿宋_GB2312"/>
          <w:sz w:val="32"/>
        </w:rPr>
        <w:t>万元，自筹资金</w:t>
      </w:r>
      <w:r>
        <w:rPr>
          <w:rFonts w:hint="eastAsia" w:ascii="仿宋_GB2312" w:hAnsi="仿宋_GB2312" w:eastAsia="仿宋_GB2312" w:cs="仿宋_GB2312"/>
          <w:sz w:val="32"/>
          <w:lang w:val="en-US" w:eastAsia="zh-CN"/>
        </w:rPr>
        <w:t>0.3</w:t>
      </w:r>
      <w:r>
        <w:rPr>
          <w:rFonts w:hint="eastAsia" w:ascii="仿宋_GB2312" w:hAnsi="仿宋_GB2312" w:eastAsia="仿宋_GB2312" w:cs="仿宋_GB2312"/>
          <w:sz w:val="32"/>
        </w:rPr>
        <w:t>万元。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bCs/>
          <w:sz w:val="32"/>
        </w:rPr>
      </w:pPr>
      <w:bookmarkStart w:id="250" w:name="_Toc6846"/>
      <w:r>
        <w:rPr>
          <w:rFonts w:hint="eastAsia" w:ascii="黑体" w:hAnsi="黑体" w:eastAsia="黑体" w:cs="黑体"/>
          <w:bCs/>
          <w:sz w:val="32"/>
        </w:rPr>
        <w:t>二、项目实施及管理情况</w:t>
      </w:r>
      <w:bookmarkEnd w:id="250"/>
    </w:p>
    <w:p>
      <w:pPr>
        <w:keepNext w:val="0"/>
        <w:keepLines w:val="0"/>
        <w:pageBreakBefore w:val="0"/>
        <w:widowControl w:val="0"/>
        <w:kinsoku/>
        <w:wordWrap/>
        <w:overflowPunct/>
        <w:topLinePunct w:val="0"/>
        <w:bidi w:val="0"/>
        <w:adjustRightInd w:val="0"/>
        <w:snapToGrid w:val="0"/>
        <w:spacing w:line="560" w:lineRule="exact"/>
        <w:ind w:firstLine="642" w:firstLineChars="200"/>
        <w:textAlignment w:val="auto"/>
        <w:outlineLvl w:val="2"/>
        <w:rPr>
          <w:rFonts w:hint="eastAsia" w:ascii="楷体_GB2312" w:hAnsi="楷体_GB2312" w:eastAsia="楷体_GB2312" w:cs="楷体_GB2312"/>
          <w:b/>
          <w:sz w:val="32"/>
          <w:lang w:val="zh-CN"/>
        </w:rPr>
      </w:pPr>
      <w:bookmarkStart w:id="251" w:name="_Toc19566"/>
      <w:r>
        <w:rPr>
          <w:rFonts w:hint="eastAsia" w:ascii="楷体_GB2312" w:hAnsi="楷体_GB2312" w:eastAsia="楷体_GB2312" w:cs="楷体_GB2312"/>
          <w:b/>
          <w:sz w:val="32"/>
          <w:lang w:val="zh-CN"/>
        </w:rPr>
        <w:t>（一）资金使用情况</w:t>
      </w:r>
      <w:bookmarkEnd w:id="251"/>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eastAsia="仿宋_GB2312" w:cs="仿宋_GB2312"/>
          <w:color w:val="FF0000"/>
          <w:sz w:val="32"/>
          <w:szCs w:val="32"/>
          <w:lang w:val="zh-CN"/>
        </w:rPr>
      </w:pPr>
      <w:r>
        <w:rPr>
          <w:rFonts w:hint="eastAsia" w:ascii="仿宋_GB2312" w:eastAsia="仿宋_GB2312" w:cs="仿宋_GB2312"/>
          <w:sz w:val="32"/>
          <w:szCs w:val="32"/>
          <w:lang w:val="zh-CN"/>
        </w:rPr>
        <w:t>该</w:t>
      </w:r>
      <w:r>
        <w:rPr>
          <w:rFonts w:hint="eastAsia" w:ascii="仿宋_GB2312" w:eastAsia="仿宋_GB2312" w:cs="仿宋_GB2312"/>
          <w:sz w:val="32"/>
          <w:szCs w:val="32"/>
          <w:lang w:val="en-US" w:eastAsia="zh-CN"/>
        </w:rPr>
        <w:t>运行维护</w:t>
      </w:r>
      <w:r>
        <w:rPr>
          <w:rFonts w:hint="eastAsia" w:ascii="仿宋_GB2312" w:eastAsia="仿宋_GB2312" w:cs="仿宋_GB2312"/>
          <w:sz w:val="32"/>
          <w:szCs w:val="32"/>
          <w:lang w:val="zh-CN"/>
        </w:rPr>
        <w:t>资金属于</w:t>
      </w:r>
      <w:r>
        <w:rPr>
          <w:rFonts w:hint="eastAsia" w:ascii="仿宋_GB2312" w:eastAsia="仿宋_GB2312" w:cs="仿宋_GB2312"/>
          <w:sz w:val="32"/>
          <w:szCs w:val="32"/>
          <w:lang w:val="en-US" w:eastAsia="zh-CN"/>
        </w:rPr>
        <w:t>中央</w:t>
      </w:r>
      <w:r>
        <w:rPr>
          <w:rFonts w:hint="eastAsia" w:ascii="仿宋_GB2312" w:eastAsia="仿宋_GB2312"/>
          <w:sz w:val="32"/>
        </w:rPr>
        <w:t>预算内财政资金</w:t>
      </w:r>
      <w:r>
        <w:rPr>
          <w:rFonts w:hint="eastAsia" w:ascii="仿宋_GB2312" w:eastAsia="仿宋_GB2312" w:cs="仿宋_GB2312"/>
          <w:sz w:val="32"/>
          <w:szCs w:val="32"/>
          <w:lang w:val="zh-CN"/>
        </w:rPr>
        <w:t>，我局严格按照</w:t>
      </w:r>
      <w:r>
        <w:rPr>
          <w:rFonts w:hint="eastAsia" w:ascii="仿宋_GB2312" w:eastAsia="仿宋_GB2312" w:cs="仿宋_GB2312"/>
          <w:sz w:val="32"/>
          <w:szCs w:val="32"/>
          <w:lang w:val="en-US" w:eastAsia="zh-CN"/>
        </w:rPr>
        <w:t>该</w:t>
      </w:r>
      <w:r>
        <w:rPr>
          <w:rFonts w:hint="eastAsia" w:ascii="仿宋_GB2312" w:eastAsia="仿宋_GB2312" w:cs="仿宋_GB2312"/>
          <w:sz w:val="32"/>
          <w:szCs w:val="32"/>
          <w:lang w:val="zh-CN"/>
        </w:rPr>
        <w:t>资金</w:t>
      </w:r>
      <w:r>
        <w:rPr>
          <w:rFonts w:hint="eastAsia" w:ascii="仿宋_GB2312" w:eastAsia="仿宋_GB2312" w:cs="仿宋_GB2312"/>
          <w:sz w:val="32"/>
          <w:szCs w:val="32"/>
          <w:lang w:val="en-US" w:eastAsia="zh-CN"/>
        </w:rPr>
        <w:t>使用用途</w:t>
      </w:r>
      <w:r>
        <w:rPr>
          <w:rFonts w:hint="eastAsia" w:ascii="仿宋_GB2312" w:eastAsia="仿宋_GB2312" w:cs="仿宋_GB2312"/>
          <w:sz w:val="32"/>
          <w:szCs w:val="32"/>
          <w:lang w:val="zh-CN"/>
        </w:rPr>
        <w:t>，</w:t>
      </w:r>
      <w:r>
        <w:rPr>
          <w:rFonts w:hint="eastAsia" w:ascii="仿宋_GB2312" w:hAnsi="宋体" w:eastAsia="仿宋_GB2312"/>
          <w:sz w:val="32"/>
          <w:szCs w:val="32"/>
        </w:rPr>
        <w:t>实行专款专用</w:t>
      </w:r>
      <w:r>
        <w:rPr>
          <w:rFonts w:hint="eastAsia" w:ascii="仿宋_GB2312" w:eastAsia="仿宋_GB2312" w:cs="仿宋_GB2312"/>
          <w:sz w:val="32"/>
          <w:szCs w:val="32"/>
          <w:lang w:val="zh-CN"/>
        </w:rPr>
        <w:t>。</w:t>
      </w:r>
      <w:r>
        <w:rPr>
          <w:rFonts w:hint="eastAsia" w:ascii="仿宋_GB2312" w:eastAsia="仿宋_GB2312" w:cs="仿宋_GB2312"/>
          <w:color w:val="000000"/>
          <w:sz w:val="32"/>
          <w:szCs w:val="32"/>
          <w:lang w:val="zh-CN"/>
        </w:rPr>
        <w:t>加强对资金的拨付、使用、监督确保资金的专款专用，不被侵占、截</w:t>
      </w:r>
      <w:r>
        <w:rPr>
          <w:rFonts w:ascii="仿宋_GB2312" w:eastAsia="仿宋_GB2312" w:cs="仿宋_GB2312"/>
          <w:color w:val="000000"/>
          <w:sz w:val="32"/>
          <w:szCs w:val="32"/>
          <w:lang w:val="zh-CN"/>
        </w:rPr>
        <w:t>留</w:t>
      </w:r>
      <w:r>
        <w:rPr>
          <w:rFonts w:hint="eastAsia" w:ascii="仿宋_GB2312" w:eastAsia="仿宋_GB2312" w:cs="仿宋_GB2312"/>
          <w:color w:val="000000"/>
          <w:sz w:val="32"/>
          <w:szCs w:val="32"/>
          <w:lang w:val="zh-CN"/>
        </w:rPr>
        <w:t>或</w:t>
      </w:r>
      <w:r>
        <w:rPr>
          <w:rFonts w:ascii="仿宋_GB2312" w:eastAsia="仿宋_GB2312" w:cs="仿宋_GB2312"/>
          <w:color w:val="000000"/>
          <w:sz w:val="32"/>
          <w:szCs w:val="32"/>
          <w:lang w:val="zh-CN"/>
        </w:rPr>
        <w:t>挪用</w:t>
      </w:r>
      <w:r>
        <w:rPr>
          <w:rFonts w:hint="eastAsia" w:ascii="仿宋_GB2312" w:eastAsia="仿宋_GB2312" w:cs="仿宋_GB2312"/>
          <w:color w:val="000000"/>
          <w:sz w:val="32"/>
          <w:szCs w:val="32"/>
          <w:lang w:val="zh-CN"/>
        </w:rPr>
        <w:t>。</w:t>
      </w:r>
    </w:p>
    <w:p>
      <w:pPr>
        <w:keepNext w:val="0"/>
        <w:keepLines w:val="0"/>
        <w:pageBreakBefore w:val="0"/>
        <w:widowControl w:val="0"/>
        <w:kinsoku/>
        <w:wordWrap/>
        <w:overflowPunct/>
        <w:topLinePunct w:val="0"/>
        <w:bidi w:val="0"/>
        <w:adjustRightInd w:val="0"/>
        <w:snapToGrid w:val="0"/>
        <w:spacing w:line="560" w:lineRule="exact"/>
        <w:ind w:firstLine="720"/>
        <w:textAlignment w:val="auto"/>
        <w:outlineLvl w:val="2"/>
        <w:rPr>
          <w:rFonts w:hint="eastAsia" w:ascii="楷体_GB2312" w:hAnsi="楷体_GB2312" w:eastAsia="楷体_GB2312" w:cs="楷体_GB2312"/>
          <w:b/>
          <w:sz w:val="32"/>
          <w:lang w:val="zh-CN"/>
        </w:rPr>
      </w:pPr>
      <w:bookmarkStart w:id="252" w:name="_Toc16918"/>
      <w:r>
        <w:rPr>
          <w:rFonts w:hint="eastAsia" w:ascii="楷体_GB2312" w:hAnsi="楷体_GB2312" w:eastAsia="楷体_GB2312" w:cs="楷体_GB2312"/>
          <w:b/>
          <w:sz w:val="32"/>
          <w:lang w:val="zh-CN"/>
        </w:rPr>
        <w:t>（二）项目管理情况</w:t>
      </w:r>
      <w:bookmarkEnd w:id="252"/>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仿宋_GB2312" w:eastAsia="仿宋_GB2312"/>
          <w:color w:val="000000"/>
          <w:sz w:val="32"/>
          <w:lang w:val="en-US" w:eastAsia="zh-CN"/>
        </w:rPr>
      </w:pPr>
      <w:r>
        <w:rPr>
          <w:rFonts w:hint="eastAsia" w:ascii="仿宋_GB2312" w:eastAsia="仿宋_GB2312"/>
          <w:color w:val="000000"/>
          <w:sz w:val="32"/>
          <w:lang w:val="en-US" w:eastAsia="zh-CN"/>
        </w:rPr>
        <w:t>该运行维护</w:t>
      </w:r>
      <w:r>
        <w:rPr>
          <w:rFonts w:hint="eastAsia" w:ascii="仿宋_GB2312" w:eastAsia="仿宋_GB2312"/>
          <w:color w:val="000000"/>
          <w:sz w:val="32"/>
          <w:lang w:val="zh-CN"/>
        </w:rPr>
        <w:t>工程资金严格遵守基本程序，遵守有关法律法规及相关标准、规范，履行管理报批手续。</w:t>
      </w:r>
      <w:r>
        <w:rPr>
          <w:rFonts w:hint="eastAsia" w:ascii="仿宋_GB2312" w:eastAsia="仿宋_GB2312"/>
          <w:color w:val="000000"/>
          <w:sz w:val="32"/>
          <w:lang w:val="en-US" w:eastAsia="zh-CN"/>
        </w:rPr>
        <w:t>做到年初有计划，年终有验收。</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bCs/>
          <w:sz w:val="32"/>
          <w:lang w:val="zh-CN"/>
        </w:rPr>
      </w:pPr>
      <w:bookmarkStart w:id="253" w:name="_Toc29160"/>
      <w:r>
        <w:rPr>
          <w:rFonts w:hint="eastAsia" w:ascii="黑体" w:hAnsi="黑体" w:eastAsia="黑体" w:cs="黑体"/>
          <w:bCs/>
          <w:sz w:val="32"/>
        </w:rPr>
        <w:t>三、项目绩效情况</w:t>
      </w:r>
      <w:bookmarkEnd w:id="253"/>
      <w:r>
        <w:rPr>
          <w:rFonts w:hint="eastAsia" w:ascii="黑体" w:hAnsi="黑体" w:eastAsia="黑体" w:cs="黑体"/>
          <w:bCs/>
          <w:sz w:val="32"/>
          <w:lang w:val="zh-CN"/>
        </w:rPr>
        <w:tab/>
      </w:r>
    </w:p>
    <w:p>
      <w:pPr>
        <w:keepNext w:val="0"/>
        <w:keepLines w:val="0"/>
        <w:pageBreakBefore w:val="0"/>
        <w:widowControl w:val="0"/>
        <w:kinsoku/>
        <w:wordWrap/>
        <w:overflowPunct/>
        <w:topLinePunct w:val="0"/>
        <w:bidi w:val="0"/>
        <w:adjustRightInd w:val="0"/>
        <w:snapToGrid w:val="0"/>
        <w:spacing w:line="560" w:lineRule="exact"/>
        <w:ind w:firstLine="629" w:firstLineChars="196"/>
        <w:textAlignment w:val="auto"/>
        <w:outlineLvl w:val="2"/>
        <w:rPr>
          <w:rFonts w:hint="eastAsia" w:ascii="楷体_GB2312" w:hAnsi="楷体_GB2312" w:eastAsia="楷体_GB2312" w:cs="楷体_GB2312"/>
          <w:b/>
          <w:sz w:val="32"/>
          <w:lang w:val="zh-CN"/>
        </w:rPr>
      </w:pPr>
      <w:bookmarkStart w:id="254" w:name="_Toc23876"/>
      <w:r>
        <w:rPr>
          <w:rFonts w:hint="eastAsia" w:ascii="楷体_GB2312" w:hAnsi="楷体_GB2312" w:eastAsia="楷体_GB2312" w:cs="楷体_GB2312"/>
          <w:b/>
          <w:sz w:val="32"/>
          <w:lang w:val="zh-CN"/>
        </w:rPr>
        <w:t>（一）项目完成情况</w:t>
      </w:r>
      <w:bookmarkEnd w:id="254"/>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bCs/>
          <w:sz w:val="32"/>
        </w:rPr>
        <w:t>该项目资金严格按照专款专用的原则，按时间</w:t>
      </w:r>
      <w:r>
        <w:rPr>
          <w:rFonts w:hint="eastAsia" w:ascii="仿宋_GB2312" w:hAnsi="仿宋_GB2312" w:eastAsia="仿宋_GB2312" w:cs="仿宋_GB2312"/>
          <w:bCs/>
          <w:sz w:val="32"/>
          <w:lang w:val="en-US" w:eastAsia="zh-CN"/>
        </w:rPr>
        <w:t>进度</w:t>
      </w:r>
      <w:r>
        <w:rPr>
          <w:rFonts w:hint="eastAsia" w:ascii="仿宋_GB2312" w:hAnsi="仿宋_GB2312" w:eastAsia="仿宋_GB2312" w:cs="仿宋_GB2312"/>
          <w:bCs/>
          <w:sz w:val="32"/>
        </w:rPr>
        <w:t>拨付。</w:t>
      </w:r>
    </w:p>
    <w:p>
      <w:pPr>
        <w:keepNext w:val="0"/>
        <w:keepLines w:val="0"/>
        <w:pageBreakBefore w:val="0"/>
        <w:widowControl w:val="0"/>
        <w:kinsoku/>
        <w:wordWrap/>
        <w:overflowPunct/>
        <w:topLinePunct w:val="0"/>
        <w:bidi w:val="0"/>
        <w:adjustRightInd w:val="0"/>
        <w:snapToGrid w:val="0"/>
        <w:spacing w:line="560" w:lineRule="exact"/>
        <w:ind w:firstLine="720"/>
        <w:textAlignment w:val="auto"/>
        <w:outlineLvl w:val="2"/>
        <w:rPr>
          <w:rFonts w:hint="eastAsia" w:ascii="楷体_GB2312" w:hAnsi="楷体_GB2312" w:eastAsia="楷体_GB2312" w:cs="楷体_GB2312"/>
          <w:b/>
          <w:sz w:val="32"/>
          <w:lang w:val="zh-CN"/>
        </w:rPr>
      </w:pPr>
      <w:bookmarkStart w:id="255" w:name="_Toc25382"/>
      <w:r>
        <w:rPr>
          <w:rFonts w:hint="eastAsia" w:ascii="楷体_GB2312" w:hAnsi="楷体_GB2312" w:eastAsia="楷体_GB2312" w:cs="楷体_GB2312"/>
          <w:b/>
          <w:sz w:val="32"/>
          <w:lang w:val="zh-CN"/>
        </w:rPr>
        <w:t>（二）项目效益情况</w:t>
      </w:r>
      <w:bookmarkEnd w:id="255"/>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rPr>
      </w:pPr>
      <w:r>
        <w:rPr>
          <w:rFonts w:ascii="仿宋_GB2312" w:eastAsia="仿宋_GB2312"/>
          <w:sz w:val="32"/>
        </w:rPr>
        <w:t>项目</w:t>
      </w:r>
      <w:r>
        <w:rPr>
          <w:rFonts w:hint="eastAsia" w:ascii="仿宋_GB2312" w:eastAsia="仿宋_GB2312"/>
          <w:sz w:val="32"/>
        </w:rPr>
        <w:t>资金的正常使用</w:t>
      </w:r>
      <w:r>
        <w:rPr>
          <w:rFonts w:ascii="仿宋_GB2312" w:eastAsia="仿宋_GB2312"/>
          <w:sz w:val="32"/>
        </w:rPr>
        <w:t>将大大改善广元市</w:t>
      </w:r>
      <w:r>
        <w:rPr>
          <w:rFonts w:hint="eastAsia" w:ascii="仿宋_GB2312" w:eastAsia="仿宋_GB2312"/>
          <w:sz w:val="32"/>
        </w:rPr>
        <w:t>朝天区广播电视</w:t>
      </w:r>
      <w:r>
        <w:rPr>
          <w:rFonts w:hint="eastAsia" w:ascii="仿宋_GB2312" w:eastAsia="仿宋_GB2312"/>
          <w:sz w:val="32"/>
          <w:lang w:val="en-US" w:eastAsia="zh-CN"/>
        </w:rPr>
        <w:t>发射台</w:t>
      </w:r>
      <w:r>
        <w:rPr>
          <w:rFonts w:hint="eastAsia" w:ascii="仿宋_GB2312" w:eastAsia="仿宋_GB2312"/>
          <w:sz w:val="32"/>
        </w:rPr>
        <w:t>站正常运行</w:t>
      </w:r>
      <w:r>
        <w:rPr>
          <w:rFonts w:ascii="仿宋_GB2312" w:eastAsia="仿宋_GB2312"/>
          <w:sz w:val="32"/>
        </w:rPr>
        <w:t>，推动朝天区广播电视事业</w:t>
      </w:r>
      <w:r>
        <w:rPr>
          <w:rFonts w:hint="eastAsia" w:ascii="仿宋_GB2312" w:eastAsia="仿宋_GB2312"/>
          <w:sz w:val="32"/>
        </w:rPr>
        <w:t>的</w:t>
      </w:r>
      <w:r>
        <w:rPr>
          <w:rFonts w:ascii="仿宋_GB2312" w:eastAsia="仿宋_GB2312"/>
          <w:sz w:val="32"/>
        </w:rPr>
        <w:t>发展，建设社会主义新农村，全面建设小康社会，构建和谐社会的一项重要内容，</w:t>
      </w:r>
      <w:r>
        <w:rPr>
          <w:rFonts w:hint="eastAsia" w:ascii="仿宋_GB2312" w:eastAsia="仿宋_GB2312"/>
          <w:sz w:val="32"/>
        </w:rPr>
        <w:t>该项目</w:t>
      </w:r>
      <w:r>
        <w:rPr>
          <w:rFonts w:ascii="仿宋_GB2312" w:eastAsia="仿宋_GB2312"/>
          <w:sz w:val="32"/>
        </w:rPr>
        <w:t>的实施让朝天区</w:t>
      </w:r>
      <w:r>
        <w:rPr>
          <w:rFonts w:hint="eastAsia" w:ascii="仿宋_GB2312" w:eastAsia="仿宋_GB2312"/>
          <w:sz w:val="32"/>
        </w:rPr>
        <w:t>偏远</w:t>
      </w:r>
      <w:r>
        <w:rPr>
          <w:rFonts w:ascii="仿宋_GB2312" w:eastAsia="仿宋_GB2312"/>
          <w:sz w:val="32"/>
        </w:rPr>
        <w:t>农村群众能看好电视，及时了解党的路线、方针、政策，有利于促进农村政治文明建设，极大的丰富农村群众的精神文化生活，农业科技知识的普及，开阔致富思路，转变生产方式，促进农民增收。</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bCs/>
          <w:sz w:val="32"/>
        </w:rPr>
      </w:pPr>
      <w:bookmarkStart w:id="256" w:name="_Toc4173"/>
      <w:r>
        <w:rPr>
          <w:rFonts w:hint="eastAsia" w:ascii="黑体" w:hAnsi="黑体" w:eastAsia="黑体" w:cs="黑体"/>
          <w:bCs/>
          <w:sz w:val="32"/>
        </w:rPr>
        <w:t>四、问题及建议</w:t>
      </w:r>
      <w:bookmarkEnd w:id="256"/>
    </w:p>
    <w:p>
      <w:pPr>
        <w:keepNext w:val="0"/>
        <w:keepLines w:val="0"/>
        <w:pageBreakBefore w:val="0"/>
        <w:widowControl w:val="0"/>
        <w:kinsoku/>
        <w:wordWrap/>
        <w:overflowPunct/>
        <w:topLinePunct w:val="0"/>
        <w:bidi w:val="0"/>
        <w:adjustRightInd w:val="0"/>
        <w:snapToGrid w:val="0"/>
        <w:spacing w:line="560" w:lineRule="exact"/>
        <w:ind w:firstLine="720"/>
        <w:textAlignment w:val="auto"/>
        <w:outlineLvl w:val="2"/>
        <w:rPr>
          <w:rFonts w:hint="eastAsia" w:ascii="楷体_GB2312" w:hAnsi="楷体_GB2312" w:eastAsia="楷体_GB2312" w:cs="楷体_GB2312"/>
          <w:b/>
          <w:sz w:val="32"/>
          <w:lang w:val="zh-CN"/>
        </w:rPr>
      </w:pPr>
      <w:bookmarkStart w:id="257" w:name="_Toc18526"/>
      <w:r>
        <w:rPr>
          <w:rFonts w:hint="eastAsia" w:ascii="楷体_GB2312" w:hAnsi="楷体_GB2312" w:eastAsia="楷体_GB2312" w:cs="楷体_GB2312"/>
          <w:b/>
          <w:sz w:val="32"/>
          <w:lang w:val="zh-CN"/>
        </w:rPr>
        <w:t>（一）存在的问题</w:t>
      </w:r>
      <w:bookmarkEnd w:id="257"/>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1.管护人员业务技能有待提高。</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2.运行维护经费</w:t>
      </w:r>
      <w:r>
        <w:rPr>
          <w:rFonts w:hint="eastAsia" w:ascii="仿宋_GB2312" w:eastAsia="仿宋_GB2312"/>
          <w:sz w:val="32"/>
          <w:lang w:val="en-US" w:eastAsia="zh-CN"/>
        </w:rPr>
        <w:t>严重不足</w:t>
      </w:r>
      <w:r>
        <w:rPr>
          <w:rFonts w:hint="eastAsia" w:ascii="仿宋_GB2312" w:eastAsia="仿宋_GB2312"/>
          <w:sz w:val="32"/>
        </w:rPr>
        <w:t>。</w:t>
      </w:r>
    </w:p>
    <w:p>
      <w:pPr>
        <w:keepNext w:val="0"/>
        <w:keepLines w:val="0"/>
        <w:pageBreakBefore w:val="0"/>
        <w:widowControl w:val="0"/>
        <w:kinsoku/>
        <w:wordWrap/>
        <w:overflowPunct/>
        <w:topLinePunct w:val="0"/>
        <w:bidi w:val="0"/>
        <w:adjustRightInd w:val="0"/>
        <w:snapToGrid w:val="0"/>
        <w:spacing w:line="560" w:lineRule="exact"/>
        <w:ind w:firstLine="720"/>
        <w:textAlignment w:val="auto"/>
        <w:outlineLvl w:val="2"/>
        <w:rPr>
          <w:rFonts w:hint="eastAsia" w:ascii="楷体_GB2312" w:hAnsi="楷体_GB2312" w:eastAsia="楷体_GB2312" w:cs="楷体_GB2312"/>
          <w:b/>
          <w:sz w:val="32"/>
          <w:lang w:val="zh-CN"/>
        </w:rPr>
      </w:pPr>
      <w:bookmarkStart w:id="258" w:name="_Toc11723"/>
      <w:r>
        <w:rPr>
          <w:rFonts w:hint="eastAsia" w:ascii="楷体_GB2312" w:hAnsi="楷体_GB2312" w:eastAsia="楷体_GB2312" w:cs="楷体_GB2312"/>
          <w:b/>
          <w:sz w:val="32"/>
          <w:lang w:val="zh-CN"/>
        </w:rPr>
        <w:t>（二）相关建议</w:t>
      </w:r>
      <w:bookmarkEnd w:id="258"/>
    </w:p>
    <w:p>
      <w:pPr>
        <w:keepNext w:val="0"/>
        <w:keepLines w:val="0"/>
        <w:pageBreakBefore w:val="0"/>
        <w:widowControl w:val="0"/>
        <w:kinsoku/>
        <w:wordWrap/>
        <w:overflowPunct/>
        <w:topLinePunct w:val="0"/>
        <w:bidi w:val="0"/>
        <w:spacing w:line="56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2.建议上级统一</w:t>
      </w:r>
      <w:r>
        <w:rPr>
          <w:rFonts w:hint="eastAsia" w:ascii="仿宋_GB2312" w:hAnsi="仿宋_GB2312" w:eastAsia="仿宋_GB2312" w:cs="仿宋_GB2312"/>
          <w:sz w:val="32"/>
          <w:lang w:val="en-US" w:eastAsia="zh-CN"/>
        </w:rPr>
        <w:t>定</w:t>
      </w:r>
      <w:r>
        <w:rPr>
          <w:rFonts w:hint="eastAsia" w:ascii="仿宋_GB2312" w:hAnsi="仿宋_GB2312" w:eastAsia="仿宋_GB2312" w:cs="仿宋_GB2312"/>
          <w:sz w:val="32"/>
        </w:rPr>
        <w:t>时</w:t>
      </w:r>
      <w:r>
        <w:rPr>
          <w:rFonts w:hint="eastAsia" w:ascii="仿宋_GB2312" w:hAnsi="仿宋_GB2312" w:eastAsia="仿宋_GB2312" w:cs="仿宋_GB2312"/>
          <w:sz w:val="32"/>
          <w:lang w:val="en-US" w:eastAsia="zh-CN"/>
        </w:rPr>
        <w:t>对设备进行</w:t>
      </w:r>
      <w:r>
        <w:rPr>
          <w:rFonts w:hint="eastAsia" w:ascii="仿宋_GB2312" w:hAnsi="仿宋_GB2312" w:eastAsia="仿宋_GB2312" w:cs="仿宋_GB2312"/>
          <w:sz w:val="32"/>
        </w:rPr>
        <w:t>检修和调试。</w:t>
      </w:r>
    </w:p>
    <w:p>
      <w:pPr>
        <w:keepNext w:val="0"/>
        <w:keepLines w:val="0"/>
        <w:pageBreakBefore w:val="0"/>
        <w:widowControl w:val="0"/>
        <w:kinsoku/>
        <w:wordWrap/>
        <w:overflowPunct/>
        <w:topLinePunct w:val="0"/>
        <w:bidi w:val="0"/>
        <w:spacing w:line="560" w:lineRule="exact"/>
        <w:ind w:firstLine="640"/>
        <w:textAlignment w:val="auto"/>
        <w:rPr>
          <w:rFonts w:hint="eastAsia" w:ascii="仿宋_GB2312" w:hAnsi="仿宋_GB2312" w:eastAsia="仿宋_GB2312" w:cs="仿宋_GB2312"/>
          <w:bCs/>
          <w:sz w:val="32"/>
          <w:lang w:val="zh-CN"/>
        </w:rPr>
      </w:pPr>
      <w:r>
        <w:rPr>
          <w:rFonts w:hint="eastAsia" w:ascii="仿宋_GB2312" w:hAnsi="仿宋_GB2312" w:eastAsia="仿宋_GB2312" w:cs="仿宋_GB2312"/>
          <w:sz w:val="32"/>
          <w:lang w:val="en-US" w:eastAsia="zh-CN"/>
        </w:rPr>
        <w:t>3.建议上级每年定时进行铁塔和设备的防雷检测。</w:t>
      </w:r>
    </w:p>
    <w:p>
      <w:pPr>
        <w:spacing w:line="600" w:lineRule="exact"/>
        <w:jc w:val="center"/>
        <w:outlineLvl w:val="0"/>
        <w:rPr>
          <w:rFonts w:ascii="仿宋" w:hAnsi="仿宋" w:eastAsia="仿宋"/>
        </w:rPr>
      </w:pPr>
      <w:bookmarkStart w:id="259" w:name="_Toc12310"/>
      <w:r>
        <w:rPr>
          <w:rFonts w:hint="eastAsia" w:ascii="黑体" w:hAnsi="黑体" w:eastAsia="黑体"/>
          <w:sz w:val="44"/>
          <w:szCs w:val="44"/>
        </w:rPr>
        <w:t>第</w:t>
      </w:r>
      <w:r>
        <w:rPr>
          <w:rStyle w:val="21"/>
          <w:rFonts w:hint="eastAsia" w:ascii="黑体" w:hAnsi="黑体" w:eastAsia="黑体"/>
          <w:b w:val="0"/>
        </w:rPr>
        <w:t>五部分</w:t>
      </w:r>
      <w:r>
        <w:rPr>
          <w:rStyle w:val="21"/>
          <w:rFonts w:ascii="黑体" w:hAnsi="黑体" w:eastAsia="黑体"/>
          <w:b w:val="0"/>
        </w:rPr>
        <w:t xml:space="preserve"> </w:t>
      </w:r>
      <w:r>
        <w:rPr>
          <w:rStyle w:val="21"/>
          <w:rFonts w:hint="eastAsia" w:ascii="黑体" w:hAnsi="黑体" w:eastAsia="黑体"/>
          <w:b w:val="0"/>
        </w:rPr>
        <w:t>附表</w:t>
      </w:r>
      <w:bookmarkEnd w:id="110"/>
      <w:bookmarkEnd w:id="129"/>
      <w:bookmarkEnd w:id="259"/>
      <w:bookmarkStart w:id="260" w:name="_Toc15396619"/>
    </w:p>
    <w:p>
      <w:pPr>
        <w:pStyle w:val="4"/>
        <w:rPr>
          <w:rFonts w:ascii="仿宋" w:hAnsi="仿宋" w:eastAsia="仿宋"/>
        </w:rPr>
      </w:pPr>
      <w:bookmarkStart w:id="261" w:name="_Toc16181"/>
      <w:r>
        <w:rPr>
          <w:rFonts w:hint="eastAsia" w:ascii="仿宋" w:hAnsi="仿宋" w:eastAsia="仿宋"/>
          <w:b w:val="0"/>
        </w:rPr>
        <w:t>一、收</w:t>
      </w:r>
      <w:r>
        <w:rPr>
          <w:rStyle w:val="22"/>
          <w:rFonts w:hint="eastAsia" w:ascii="仿宋" w:hAnsi="仿宋" w:eastAsia="仿宋"/>
          <w:b w:val="0"/>
          <w:bCs w:val="0"/>
        </w:rPr>
        <w:t>入支出决算总表</w:t>
      </w:r>
      <w:bookmarkEnd w:id="260"/>
      <w:bookmarkEnd w:id="261"/>
    </w:p>
    <w:p>
      <w:pPr>
        <w:pStyle w:val="4"/>
        <w:rPr>
          <w:rFonts w:ascii="仿宋" w:hAnsi="仿宋" w:eastAsia="仿宋"/>
        </w:rPr>
      </w:pPr>
      <w:bookmarkStart w:id="262" w:name="_Toc15396620"/>
      <w:bookmarkStart w:id="263" w:name="_Toc1732"/>
      <w:r>
        <w:rPr>
          <w:rFonts w:hint="eastAsia" w:ascii="仿宋" w:hAnsi="仿宋" w:eastAsia="仿宋"/>
          <w:b w:val="0"/>
        </w:rPr>
        <w:t>二、收</w:t>
      </w:r>
      <w:r>
        <w:rPr>
          <w:rStyle w:val="22"/>
          <w:rFonts w:hint="eastAsia" w:ascii="仿宋" w:hAnsi="仿宋" w:eastAsia="仿宋"/>
          <w:b w:val="0"/>
          <w:bCs w:val="0"/>
        </w:rPr>
        <w:t>入决算表</w:t>
      </w:r>
      <w:bookmarkEnd w:id="262"/>
      <w:bookmarkEnd w:id="263"/>
    </w:p>
    <w:p>
      <w:pPr>
        <w:pStyle w:val="4"/>
        <w:rPr>
          <w:rFonts w:ascii="仿宋" w:hAnsi="仿宋" w:eastAsia="仿宋"/>
        </w:rPr>
      </w:pPr>
      <w:bookmarkStart w:id="264" w:name="_Toc15396621"/>
      <w:bookmarkStart w:id="265" w:name="_Toc27776"/>
      <w:r>
        <w:rPr>
          <w:rStyle w:val="22"/>
          <w:rFonts w:hint="eastAsia" w:ascii="仿宋" w:hAnsi="仿宋" w:eastAsia="仿宋"/>
          <w:b w:val="0"/>
          <w:bCs w:val="0"/>
        </w:rPr>
        <w:t>三、</w:t>
      </w:r>
      <w:r>
        <w:rPr>
          <w:rFonts w:hint="eastAsia" w:ascii="仿宋" w:hAnsi="仿宋" w:eastAsia="仿宋"/>
          <w:b w:val="0"/>
        </w:rPr>
        <w:t>支</w:t>
      </w:r>
      <w:r>
        <w:rPr>
          <w:rStyle w:val="22"/>
          <w:rFonts w:hint="eastAsia" w:ascii="仿宋" w:hAnsi="仿宋" w:eastAsia="仿宋"/>
          <w:b w:val="0"/>
          <w:bCs w:val="0"/>
        </w:rPr>
        <w:t>出决算表</w:t>
      </w:r>
      <w:bookmarkEnd w:id="264"/>
      <w:bookmarkEnd w:id="265"/>
    </w:p>
    <w:p>
      <w:pPr>
        <w:pStyle w:val="4"/>
        <w:rPr>
          <w:rFonts w:ascii="仿宋" w:hAnsi="仿宋" w:eastAsia="仿宋"/>
          <w:b w:val="0"/>
        </w:rPr>
      </w:pPr>
      <w:bookmarkStart w:id="266" w:name="_Toc15396622"/>
      <w:bookmarkStart w:id="267" w:name="_Toc29825"/>
      <w:r>
        <w:rPr>
          <w:rStyle w:val="22"/>
          <w:rFonts w:hint="eastAsia" w:ascii="仿宋" w:hAnsi="仿宋" w:eastAsia="仿宋"/>
          <w:b w:val="0"/>
          <w:bCs w:val="0"/>
        </w:rPr>
        <w:t>四、</w:t>
      </w:r>
      <w:r>
        <w:rPr>
          <w:rFonts w:hint="eastAsia" w:ascii="仿宋" w:hAnsi="仿宋" w:eastAsia="仿宋"/>
          <w:b w:val="0"/>
        </w:rPr>
        <w:t>财</w:t>
      </w:r>
      <w:r>
        <w:rPr>
          <w:rStyle w:val="22"/>
          <w:rFonts w:hint="eastAsia" w:ascii="仿宋" w:hAnsi="仿宋" w:eastAsia="仿宋"/>
          <w:b w:val="0"/>
          <w:bCs w:val="0"/>
        </w:rPr>
        <w:t>政拨款收入支出决算总表</w:t>
      </w:r>
      <w:bookmarkEnd w:id="266"/>
      <w:bookmarkEnd w:id="267"/>
    </w:p>
    <w:p>
      <w:pPr>
        <w:pStyle w:val="4"/>
        <w:rPr>
          <w:rStyle w:val="22"/>
          <w:rFonts w:ascii="仿宋" w:hAnsi="仿宋" w:eastAsia="仿宋"/>
          <w:b w:val="0"/>
          <w:bCs w:val="0"/>
        </w:rPr>
      </w:pPr>
      <w:bookmarkStart w:id="268" w:name="_Toc15396623"/>
      <w:bookmarkStart w:id="269" w:name="_Toc9614"/>
      <w:r>
        <w:rPr>
          <w:rStyle w:val="22"/>
          <w:rFonts w:hint="eastAsia" w:ascii="仿宋" w:hAnsi="仿宋" w:eastAsia="仿宋"/>
          <w:b w:val="0"/>
          <w:bCs w:val="0"/>
        </w:rPr>
        <w:t>五、</w:t>
      </w:r>
      <w:r>
        <w:rPr>
          <w:rFonts w:hint="eastAsia" w:ascii="仿宋" w:hAnsi="仿宋" w:eastAsia="仿宋"/>
          <w:b w:val="0"/>
        </w:rPr>
        <w:t>财</w:t>
      </w:r>
      <w:r>
        <w:rPr>
          <w:rStyle w:val="22"/>
          <w:rFonts w:hint="eastAsia" w:ascii="仿宋" w:hAnsi="仿宋" w:eastAsia="仿宋"/>
          <w:b w:val="0"/>
          <w:bCs w:val="0"/>
        </w:rPr>
        <w:t>政拨款支出决算明细表</w:t>
      </w:r>
      <w:bookmarkEnd w:id="268"/>
      <w:bookmarkEnd w:id="269"/>
      <w:bookmarkStart w:id="270" w:name="_Toc15396624"/>
    </w:p>
    <w:p>
      <w:pPr>
        <w:pStyle w:val="4"/>
        <w:rPr>
          <w:rFonts w:ascii="仿宋" w:hAnsi="仿宋" w:eastAsia="仿宋"/>
        </w:rPr>
      </w:pPr>
      <w:bookmarkStart w:id="271" w:name="_Toc6442"/>
      <w:r>
        <w:rPr>
          <w:rStyle w:val="22"/>
          <w:rFonts w:hint="eastAsia" w:ascii="仿宋" w:hAnsi="仿宋" w:eastAsia="仿宋"/>
          <w:b w:val="0"/>
          <w:bCs w:val="0"/>
        </w:rPr>
        <w:t>六、</w:t>
      </w:r>
      <w:r>
        <w:rPr>
          <w:rFonts w:hint="eastAsia" w:ascii="仿宋" w:hAnsi="仿宋" w:eastAsia="仿宋"/>
          <w:b w:val="0"/>
        </w:rPr>
        <w:t>一</w:t>
      </w:r>
      <w:r>
        <w:rPr>
          <w:rStyle w:val="22"/>
          <w:rFonts w:hint="eastAsia" w:ascii="仿宋" w:hAnsi="仿宋" w:eastAsia="仿宋"/>
          <w:b w:val="0"/>
          <w:bCs w:val="0"/>
        </w:rPr>
        <w:t>般公共预算财政拨款支出决算表</w:t>
      </w:r>
      <w:bookmarkEnd w:id="270"/>
      <w:bookmarkEnd w:id="271"/>
    </w:p>
    <w:p>
      <w:pPr>
        <w:pStyle w:val="4"/>
        <w:rPr>
          <w:rFonts w:ascii="仿宋" w:hAnsi="仿宋" w:eastAsia="仿宋"/>
        </w:rPr>
      </w:pPr>
      <w:bookmarkStart w:id="272" w:name="_Toc15396625"/>
      <w:bookmarkStart w:id="273" w:name="_Toc17475"/>
      <w:r>
        <w:rPr>
          <w:rStyle w:val="22"/>
          <w:rFonts w:hint="eastAsia" w:ascii="仿宋" w:hAnsi="仿宋" w:eastAsia="仿宋"/>
          <w:b w:val="0"/>
          <w:bCs w:val="0"/>
        </w:rPr>
        <w:t>七、</w:t>
      </w:r>
      <w:r>
        <w:rPr>
          <w:rFonts w:hint="eastAsia" w:ascii="仿宋" w:hAnsi="仿宋" w:eastAsia="仿宋"/>
          <w:b w:val="0"/>
        </w:rPr>
        <w:t>一</w:t>
      </w:r>
      <w:r>
        <w:rPr>
          <w:rStyle w:val="22"/>
          <w:rFonts w:hint="eastAsia" w:ascii="仿宋" w:hAnsi="仿宋" w:eastAsia="仿宋"/>
          <w:b w:val="0"/>
          <w:bCs w:val="0"/>
        </w:rPr>
        <w:t>般公共预算财政拨款支出决算明细表</w:t>
      </w:r>
      <w:bookmarkEnd w:id="272"/>
      <w:bookmarkEnd w:id="273"/>
    </w:p>
    <w:p>
      <w:pPr>
        <w:pStyle w:val="4"/>
        <w:rPr>
          <w:rFonts w:ascii="仿宋" w:hAnsi="仿宋" w:eastAsia="仿宋"/>
        </w:rPr>
      </w:pPr>
      <w:bookmarkStart w:id="274" w:name="_Toc8862"/>
      <w:bookmarkStart w:id="275" w:name="_Toc15396626"/>
      <w:r>
        <w:rPr>
          <w:rStyle w:val="22"/>
          <w:rFonts w:hint="eastAsia" w:ascii="仿宋" w:hAnsi="仿宋" w:eastAsia="仿宋"/>
          <w:b w:val="0"/>
          <w:bCs w:val="0"/>
        </w:rPr>
        <w:t>八、</w:t>
      </w:r>
      <w:r>
        <w:rPr>
          <w:rFonts w:hint="eastAsia" w:ascii="仿宋" w:hAnsi="仿宋" w:eastAsia="仿宋"/>
          <w:b w:val="0"/>
        </w:rPr>
        <w:t>一</w:t>
      </w:r>
      <w:r>
        <w:rPr>
          <w:rStyle w:val="22"/>
          <w:rFonts w:hint="eastAsia" w:ascii="仿宋" w:hAnsi="仿宋" w:eastAsia="仿宋"/>
          <w:b w:val="0"/>
          <w:bCs w:val="0"/>
        </w:rPr>
        <w:t>般公共预算财政拨款基本支出决算表</w:t>
      </w:r>
      <w:bookmarkEnd w:id="274"/>
      <w:bookmarkEnd w:id="275"/>
    </w:p>
    <w:p>
      <w:pPr>
        <w:pStyle w:val="4"/>
        <w:rPr>
          <w:rFonts w:ascii="仿宋" w:hAnsi="仿宋" w:eastAsia="仿宋"/>
        </w:rPr>
      </w:pPr>
      <w:bookmarkStart w:id="276" w:name="_Toc15396627"/>
      <w:bookmarkStart w:id="277" w:name="_Toc21576"/>
      <w:r>
        <w:rPr>
          <w:rStyle w:val="22"/>
          <w:rFonts w:hint="eastAsia" w:ascii="仿宋" w:hAnsi="仿宋" w:eastAsia="仿宋"/>
          <w:b w:val="0"/>
          <w:bCs w:val="0"/>
        </w:rPr>
        <w:t>九、</w:t>
      </w:r>
      <w:r>
        <w:rPr>
          <w:rFonts w:hint="eastAsia" w:ascii="仿宋" w:hAnsi="仿宋" w:eastAsia="仿宋"/>
          <w:b w:val="0"/>
        </w:rPr>
        <w:t>一</w:t>
      </w:r>
      <w:r>
        <w:rPr>
          <w:rStyle w:val="22"/>
          <w:rFonts w:hint="eastAsia" w:ascii="仿宋" w:hAnsi="仿宋" w:eastAsia="仿宋"/>
          <w:b w:val="0"/>
          <w:bCs w:val="0"/>
        </w:rPr>
        <w:t>般公共预算财政拨款项目支出决算表</w:t>
      </w:r>
      <w:bookmarkEnd w:id="276"/>
      <w:bookmarkEnd w:id="277"/>
    </w:p>
    <w:p>
      <w:pPr>
        <w:pStyle w:val="4"/>
        <w:rPr>
          <w:rFonts w:ascii="仿宋" w:hAnsi="仿宋" w:eastAsia="仿宋"/>
        </w:rPr>
      </w:pPr>
      <w:bookmarkStart w:id="278" w:name="_Toc15396628"/>
      <w:bookmarkStart w:id="279" w:name="_Toc22025"/>
      <w:r>
        <w:rPr>
          <w:rStyle w:val="22"/>
          <w:rFonts w:hint="eastAsia" w:ascii="仿宋" w:hAnsi="仿宋" w:eastAsia="仿宋"/>
          <w:b w:val="0"/>
          <w:bCs w:val="0"/>
        </w:rPr>
        <w:t>十、</w:t>
      </w:r>
      <w:r>
        <w:rPr>
          <w:rFonts w:hint="eastAsia" w:ascii="仿宋" w:hAnsi="仿宋" w:eastAsia="仿宋"/>
          <w:b w:val="0"/>
        </w:rPr>
        <w:t>一</w:t>
      </w:r>
      <w:r>
        <w:rPr>
          <w:rStyle w:val="22"/>
          <w:rFonts w:hint="eastAsia" w:ascii="仿宋" w:hAnsi="仿宋" w:eastAsia="仿宋"/>
          <w:b w:val="0"/>
          <w:bCs w:val="0"/>
        </w:rPr>
        <w:t>般公共预算财政拨款“三公”经费支出决算表</w:t>
      </w:r>
      <w:bookmarkEnd w:id="278"/>
      <w:bookmarkEnd w:id="279"/>
    </w:p>
    <w:p>
      <w:pPr>
        <w:pStyle w:val="4"/>
        <w:rPr>
          <w:rFonts w:ascii="仿宋" w:hAnsi="仿宋" w:eastAsia="仿宋"/>
        </w:rPr>
      </w:pPr>
      <w:bookmarkStart w:id="280" w:name="_Toc21942"/>
      <w:bookmarkStart w:id="281" w:name="_Toc15396629"/>
      <w:r>
        <w:rPr>
          <w:rStyle w:val="22"/>
          <w:rFonts w:hint="eastAsia" w:ascii="仿宋" w:hAnsi="仿宋" w:eastAsia="仿宋"/>
          <w:b w:val="0"/>
          <w:bCs w:val="0"/>
        </w:rPr>
        <w:t>十一、</w:t>
      </w:r>
      <w:r>
        <w:rPr>
          <w:rFonts w:hint="eastAsia" w:ascii="仿宋" w:hAnsi="仿宋" w:eastAsia="仿宋"/>
          <w:b w:val="0"/>
        </w:rPr>
        <w:t>政</w:t>
      </w:r>
      <w:r>
        <w:rPr>
          <w:rStyle w:val="22"/>
          <w:rFonts w:hint="eastAsia" w:ascii="仿宋" w:hAnsi="仿宋" w:eastAsia="仿宋"/>
          <w:b w:val="0"/>
          <w:bCs w:val="0"/>
        </w:rPr>
        <w:t>府性基金预算财政拨款收入支出决算表</w:t>
      </w:r>
      <w:bookmarkEnd w:id="280"/>
      <w:bookmarkEnd w:id="281"/>
    </w:p>
    <w:p>
      <w:pPr>
        <w:pStyle w:val="4"/>
        <w:rPr>
          <w:rFonts w:ascii="仿宋" w:hAnsi="仿宋" w:eastAsia="仿宋"/>
        </w:rPr>
      </w:pPr>
      <w:bookmarkStart w:id="282" w:name="_Toc11347"/>
      <w:bookmarkStart w:id="283" w:name="_Toc15396630"/>
      <w:r>
        <w:rPr>
          <w:rStyle w:val="22"/>
          <w:rFonts w:hint="eastAsia" w:ascii="仿宋" w:hAnsi="仿宋" w:eastAsia="仿宋"/>
          <w:b w:val="0"/>
          <w:bCs w:val="0"/>
        </w:rPr>
        <w:t>十二、</w:t>
      </w:r>
      <w:r>
        <w:rPr>
          <w:rFonts w:hint="eastAsia" w:ascii="仿宋" w:hAnsi="仿宋" w:eastAsia="仿宋"/>
          <w:b w:val="0"/>
        </w:rPr>
        <w:t>政</w:t>
      </w:r>
      <w:r>
        <w:rPr>
          <w:rStyle w:val="22"/>
          <w:rFonts w:hint="eastAsia" w:ascii="仿宋" w:hAnsi="仿宋" w:eastAsia="仿宋"/>
          <w:b w:val="0"/>
          <w:bCs w:val="0"/>
        </w:rPr>
        <w:t>府性基金预算财政拨款“三公”经费支出决算表</w:t>
      </w:r>
      <w:bookmarkEnd w:id="282"/>
      <w:bookmarkEnd w:id="283"/>
    </w:p>
    <w:p>
      <w:pPr>
        <w:pStyle w:val="4"/>
        <w:rPr>
          <w:rStyle w:val="22"/>
          <w:rFonts w:ascii="仿宋" w:hAnsi="仿宋" w:eastAsia="仿宋"/>
          <w:b w:val="0"/>
          <w:bCs w:val="0"/>
        </w:rPr>
      </w:pPr>
      <w:bookmarkStart w:id="284" w:name="_Toc15396631"/>
      <w:bookmarkStart w:id="285" w:name="_Toc14910"/>
      <w:r>
        <w:rPr>
          <w:rStyle w:val="22"/>
          <w:rFonts w:hint="eastAsia" w:ascii="仿宋" w:hAnsi="仿宋" w:eastAsia="仿宋"/>
          <w:b w:val="0"/>
          <w:bCs w:val="0"/>
        </w:rPr>
        <w:t>十三、</w:t>
      </w:r>
      <w:r>
        <w:rPr>
          <w:rFonts w:hint="eastAsia" w:ascii="仿宋" w:hAnsi="仿宋" w:eastAsia="仿宋"/>
          <w:b w:val="0"/>
        </w:rPr>
        <w:t>国</w:t>
      </w:r>
      <w:r>
        <w:rPr>
          <w:rStyle w:val="22"/>
          <w:rFonts w:hint="eastAsia" w:ascii="仿宋" w:hAnsi="仿宋" w:eastAsia="仿宋"/>
          <w:b w:val="0"/>
          <w:bCs w:val="0"/>
        </w:rPr>
        <w:t>有资本经营预算财政拨款收入支出决算表</w:t>
      </w:r>
      <w:bookmarkEnd w:id="284"/>
      <w:bookmarkEnd w:id="285"/>
    </w:p>
    <w:p>
      <w:pPr>
        <w:rPr>
          <w:rStyle w:val="22"/>
          <w:rFonts w:hint="eastAsia" w:ascii="仿宋" w:hAnsi="仿宋" w:eastAsia="仿宋"/>
          <w:b w:val="0"/>
          <w:bCs w:val="0"/>
        </w:rPr>
      </w:pPr>
      <w:bookmarkStart w:id="286" w:name="_Toc25385"/>
      <w:r>
        <w:rPr>
          <w:rStyle w:val="22"/>
          <w:rFonts w:hint="eastAsia" w:ascii="仿宋" w:hAnsi="仿宋" w:eastAsia="仿宋"/>
          <w:b w:val="0"/>
          <w:bCs w:val="0"/>
        </w:rPr>
        <w:t>十四、国有资本经营预算财政拨款支出决算表</w:t>
      </w:r>
    </w:p>
    <w:bookmarkEnd w:id="286"/>
    <w:p>
      <w:pPr>
        <w:pStyle w:val="2"/>
        <w:ind w:left="0" w:leftChars="0" w:firstLine="0" w:firstLineChars="0"/>
      </w:pPr>
    </w:p>
    <w:sectPr>
      <w:headerReference r:id="rId3" w:type="default"/>
      <w:footerReference r:id="rId4" w:type="default"/>
      <w:pgSz w:w="11850" w:h="16783"/>
      <w:pgMar w:top="1440" w:right="1080" w:bottom="1440" w:left="1080" w:header="851" w:footer="992"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FangSong_GB2312">
    <w:panose1 w:val="02010609030101010101"/>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新宋体">
    <w:panose1 w:val="02010609030101010101"/>
    <w:charset w:val="86"/>
    <w:family w:val="modern"/>
    <w:pitch w:val="default"/>
    <w:sig w:usb0="00000003" w:usb1="288F0000" w:usb2="0000000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大标宋简体">
    <w:altName w:val="宋体"/>
    <w:panose1 w:val="03000509000000000000"/>
    <w:charset w:val="86"/>
    <w:family w:val="script"/>
    <w:pitch w:val="default"/>
    <w:sig w:usb0="00000000" w:usb1="00000000" w:usb2="00000000" w:usb3="00000000" w:csb0="00040000" w:csb1="00000000"/>
  </w:font>
  <w:font w:name="KaiTi_GB2312">
    <w:panose1 w:val="02010609030101010101"/>
    <w:charset w:val="86"/>
    <w:family w:val="roman"/>
    <w:pitch w:val="default"/>
    <w:sig w:usb0="00000001" w:usb1="080E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50</w:t>
    </w:r>
    <w:r>
      <w:rPr>
        <w:lang w:val="zh-CN"/>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TVhNGRkZDBjMjQ0NWMxNjc2MGFlN2QzYmRmOTgifQ=="/>
  </w:docVars>
  <w:rsids>
    <w:rsidRoot w:val="00F1361C"/>
    <w:rsid w:val="000222C6"/>
    <w:rsid w:val="000236C4"/>
    <w:rsid w:val="0002549F"/>
    <w:rsid w:val="00035F54"/>
    <w:rsid w:val="00041E4C"/>
    <w:rsid w:val="000444F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754"/>
    <w:rsid w:val="000C3467"/>
    <w:rsid w:val="000C3CA6"/>
    <w:rsid w:val="000D1267"/>
    <w:rsid w:val="000D1D50"/>
    <w:rsid w:val="000D5782"/>
    <w:rsid w:val="000E6613"/>
    <w:rsid w:val="000E7119"/>
    <w:rsid w:val="000F130E"/>
    <w:rsid w:val="000F302B"/>
    <w:rsid w:val="00104656"/>
    <w:rsid w:val="00114E9B"/>
    <w:rsid w:val="00140D9A"/>
    <w:rsid w:val="00142216"/>
    <w:rsid w:val="00144D6A"/>
    <w:rsid w:val="0014729F"/>
    <w:rsid w:val="00157BAB"/>
    <w:rsid w:val="001654D1"/>
    <w:rsid w:val="00166B05"/>
    <w:rsid w:val="00174518"/>
    <w:rsid w:val="00175288"/>
    <w:rsid w:val="0018106D"/>
    <w:rsid w:val="001877A7"/>
    <w:rsid w:val="00191536"/>
    <w:rsid w:val="001923BF"/>
    <w:rsid w:val="0019537E"/>
    <w:rsid w:val="00196687"/>
    <w:rsid w:val="001C0962"/>
    <w:rsid w:val="001C4E90"/>
    <w:rsid w:val="001D040F"/>
    <w:rsid w:val="001D4D03"/>
    <w:rsid w:val="001D7531"/>
    <w:rsid w:val="001E737D"/>
    <w:rsid w:val="001F0592"/>
    <w:rsid w:val="001F2B33"/>
    <w:rsid w:val="001F7506"/>
    <w:rsid w:val="002006CD"/>
    <w:rsid w:val="00202B36"/>
    <w:rsid w:val="00204B7A"/>
    <w:rsid w:val="00204CDE"/>
    <w:rsid w:val="0021101A"/>
    <w:rsid w:val="00220536"/>
    <w:rsid w:val="00222D0A"/>
    <w:rsid w:val="00231500"/>
    <w:rsid w:val="00233374"/>
    <w:rsid w:val="00235629"/>
    <w:rsid w:val="002358AE"/>
    <w:rsid w:val="002367A7"/>
    <w:rsid w:val="00260C38"/>
    <w:rsid w:val="002616C0"/>
    <w:rsid w:val="00265372"/>
    <w:rsid w:val="002662AA"/>
    <w:rsid w:val="00274D94"/>
    <w:rsid w:val="00280496"/>
    <w:rsid w:val="00281245"/>
    <w:rsid w:val="00290EB1"/>
    <w:rsid w:val="002925A4"/>
    <w:rsid w:val="00294DC9"/>
    <w:rsid w:val="00295495"/>
    <w:rsid w:val="002A31DE"/>
    <w:rsid w:val="002A3623"/>
    <w:rsid w:val="002B2613"/>
    <w:rsid w:val="002B2F32"/>
    <w:rsid w:val="002D6D05"/>
    <w:rsid w:val="002F0F72"/>
    <w:rsid w:val="002F1818"/>
    <w:rsid w:val="002F567B"/>
    <w:rsid w:val="003216A9"/>
    <w:rsid w:val="00327FEC"/>
    <w:rsid w:val="00335A74"/>
    <w:rsid w:val="003434B9"/>
    <w:rsid w:val="00353F98"/>
    <w:rsid w:val="003617CE"/>
    <w:rsid w:val="0036561B"/>
    <w:rsid w:val="0037013F"/>
    <w:rsid w:val="00380C92"/>
    <w:rsid w:val="00382B01"/>
    <w:rsid w:val="003904A8"/>
    <w:rsid w:val="003A484F"/>
    <w:rsid w:val="003A4883"/>
    <w:rsid w:val="003B0BE0"/>
    <w:rsid w:val="003B0C1B"/>
    <w:rsid w:val="003B1709"/>
    <w:rsid w:val="003B4AD3"/>
    <w:rsid w:val="003B688C"/>
    <w:rsid w:val="003C0291"/>
    <w:rsid w:val="003C39AE"/>
    <w:rsid w:val="003C7B60"/>
    <w:rsid w:val="003D0C0F"/>
    <w:rsid w:val="003D0D33"/>
    <w:rsid w:val="003D1FB2"/>
    <w:rsid w:val="003D44CC"/>
    <w:rsid w:val="003D66DA"/>
    <w:rsid w:val="003E1310"/>
    <w:rsid w:val="003E6F55"/>
    <w:rsid w:val="004027BB"/>
    <w:rsid w:val="00406254"/>
    <w:rsid w:val="004069C2"/>
    <w:rsid w:val="00412B23"/>
    <w:rsid w:val="00413331"/>
    <w:rsid w:val="004223DE"/>
    <w:rsid w:val="00434489"/>
    <w:rsid w:val="00437085"/>
    <w:rsid w:val="004425AD"/>
    <w:rsid w:val="00443880"/>
    <w:rsid w:val="004464F4"/>
    <w:rsid w:val="004601F0"/>
    <w:rsid w:val="0046184A"/>
    <w:rsid w:val="00471401"/>
    <w:rsid w:val="00473F31"/>
    <w:rsid w:val="004753D1"/>
    <w:rsid w:val="0048263A"/>
    <w:rsid w:val="00487E5D"/>
    <w:rsid w:val="004A16D5"/>
    <w:rsid w:val="004A388A"/>
    <w:rsid w:val="004A711F"/>
    <w:rsid w:val="004B163C"/>
    <w:rsid w:val="004B199D"/>
    <w:rsid w:val="004B4690"/>
    <w:rsid w:val="004C1978"/>
    <w:rsid w:val="004E0A2D"/>
    <w:rsid w:val="004E206B"/>
    <w:rsid w:val="004E6DF7"/>
    <w:rsid w:val="004F0FBD"/>
    <w:rsid w:val="00504A31"/>
    <w:rsid w:val="00505A47"/>
    <w:rsid w:val="00512FDA"/>
    <w:rsid w:val="00520DA0"/>
    <w:rsid w:val="005415AD"/>
    <w:rsid w:val="00550C42"/>
    <w:rsid w:val="00554A15"/>
    <w:rsid w:val="005655C5"/>
    <w:rsid w:val="005664BB"/>
    <w:rsid w:val="00566FFA"/>
    <w:rsid w:val="0057391D"/>
    <w:rsid w:val="0057481D"/>
    <w:rsid w:val="00581109"/>
    <w:rsid w:val="0058486E"/>
    <w:rsid w:val="00585B33"/>
    <w:rsid w:val="0059014D"/>
    <w:rsid w:val="00591545"/>
    <w:rsid w:val="005B5C64"/>
    <w:rsid w:val="005C5337"/>
    <w:rsid w:val="005C6BD0"/>
    <w:rsid w:val="005D1C8B"/>
    <w:rsid w:val="005D468D"/>
    <w:rsid w:val="005D5CED"/>
    <w:rsid w:val="005F1A4C"/>
    <w:rsid w:val="00605688"/>
    <w:rsid w:val="006070AF"/>
    <w:rsid w:val="00607A8B"/>
    <w:rsid w:val="00607E6C"/>
    <w:rsid w:val="006101B1"/>
    <w:rsid w:val="00610ED7"/>
    <w:rsid w:val="00614E44"/>
    <w:rsid w:val="0062270A"/>
    <w:rsid w:val="00622830"/>
    <w:rsid w:val="00622B21"/>
    <w:rsid w:val="00623DA0"/>
    <w:rsid w:val="006242BE"/>
    <w:rsid w:val="00630AEF"/>
    <w:rsid w:val="006325F8"/>
    <w:rsid w:val="00633463"/>
    <w:rsid w:val="00634C9A"/>
    <w:rsid w:val="006440E4"/>
    <w:rsid w:val="00653800"/>
    <w:rsid w:val="006538A7"/>
    <w:rsid w:val="0066343B"/>
    <w:rsid w:val="00664777"/>
    <w:rsid w:val="006748A4"/>
    <w:rsid w:val="00681A31"/>
    <w:rsid w:val="00683E73"/>
    <w:rsid w:val="006A3141"/>
    <w:rsid w:val="006A5E34"/>
    <w:rsid w:val="006B2422"/>
    <w:rsid w:val="006B2B9A"/>
    <w:rsid w:val="006B6F66"/>
    <w:rsid w:val="006C1937"/>
    <w:rsid w:val="006F020C"/>
    <w:rsid w:val="006F2B04"/>
    <w:rsid w:val="006F4367"/>
    <w:rsid w:val="00703CB1"/>
    <w:rsid w:val="007127B7"/>
    <w:rsid w:val="00713766"/>
    <w:rsid w:val="0071798E"/>
    <w:rsid w:val="007416B6"/>
    <w:rsid w:val="00746F48"/>
    <w:rsid w:val="0075404D"/>
    <w:rsid w:val="0076182A"/>
    <w:rsid w:val="00767B7E"/>
    <w:rsid w:val="00772D4C"/>
    <w:rsid w:val="007770C3"/>
    <w:rsid w:val="00784D24"/>
    <w:rsid w:val="00785FBA"/>
    <w:rsid w:val="00786E4A"/>
    <w:rsid w:val="007875EB"/>
    <w:rsid w:val="0079426B"/>
    <w:rsid w:val="007A47A7"/>
    <w:rsid w:val="007D1682"/>
    <w:rsid w:val="007D17EA"/>
    <w:rsid w:val="007D312A"/>
    <w:rsid w:val="007D3F19"/>
    <w:rsid w:val="007E23B0"/>
    <w:rsid w:val="007E23E5"/>
    <w:rsid w:val="007E285E"/>
    <w:rsid w:val="007F1991"/>
    <w:rsid w:val="007F2C2F"/>
    <w:rsid w:val="007F2FE7"/>
    <w:rsid w:val="007F55FC"/>
    <w:rsid w:val="007F5665"/>
    <w:rsid w:val="00800112"/>
    <w:rsid w:val="0080033A"/>
    <w:rsid w:val="0080044D"/>
    <w:rsid w:val="00803A14"/>
    <w:rsid w:val="00804081"/>
    <w:rsid w:val="00813348"/>
    <w:rsid w:val="0082117F"/>
    <w:rsid w:val="008253BB"/>
    <w:rsid w:val="0083706E"/>
    <w:rsid w:val="008403B1"/>
    <w:rsid w:val="008408F6"/>
    <w:rsid w:val="008423A5"/>
    <w:rsid w:val="00846A22"/>
    <w:rsid w:val="00850625"/>
    <w:rsid w:val="00853718"/>
    <w:rsid w:val="00855221"/>
    <w:rsid w:val="00860645"/>
    <w:rsid w:val="00871F71"/>
    <w:rsid w:val="00872FD8"/>
    <w:rsid w:val="00874B38"/>
    <w:rsid w:val="00885AF4"/>
    <w:rsid w:val="00892A9D"/>
    <w:rsid w:val="008939CD"/>
    <w:rsid w:val="008B768C"/>
    <w:rsid w:val="008C0C8D"/>
    <w:rsid w:val="008C0E46"/>
    <w:rsid w:val="008C1DA4"/>
    <w:rsid w:val="008C30FD"/>
    <w:rsid w:val="008C4DB1"/>
    <w:rsid w:val="008C4EAF"/>
    <w:rsid w:val="008C5176"/>
    <w:rsid w:val="008C51FA"/>
    <w:rsid w:val="008C7FD0"/>
    <w:rsid w:val="008E1DE7"/>
    <w:rsid w:val="008E707C"/>
    <w:rsid w:val="00900B08"/>
    <w:rsid w:val="00902155"/>
    <w:rsid w:val="00902FA3"/>
    <w:rsid w:val="00923564"/>
    <w:rsid w:val="0092392E"/>
    <w:rsid w:val="009315F9"/>
    <w:rsid w:val="00933499"/>
    <w:rsid w:val="00935C98"/>
    <w:rsid w:val="0093667C"/>
    <w:rsid w:val="00946945"/>
    <w:rsid w:val="009472BD"/>
    <w:rsid w:val="00951248"/>
    <w:rsid w:val="0095152F"/>
    <w:rsid w:val="00954C49"/>
    <w:rsid w:val="00955E37"/>
    <w:rsid w:val="0097099F"/>
    <w:rsid w:val="00970CED"/>
    <w:rsid w:val="00971997"/>
    <w:rsid w:val="00971FFC"/>
    <w:rsid w:val="00973D10"/>
    <w:rsid w:val="009747FB"/>
    <w:rsid w:val="00975B9D"/>
    <w:rsid w:val="0098660A"/>
    <w:rsid w:val="009931C3"/>
    <w:rsid w:val="009A2B25"/>
    <w:rsid w:val="009B2C43"/>
    <w:rsid w:val="009B4EAE"/>
    <w:rsid w:val="009B7573"/>
    <w:rsid w:val="009C22F4"/>
    <w:rsid w:val="009C2A4B"/>
    <w:rsid w:val="009C2E98"/>
    <w:rsid w:val="009D3447"/>
    <w:rsid w:val="009D4711"/>
    <w:rsid w:val="009F1185"/>
    <w:rsid w:val="009F18CD"/>
    <w:rsid w:val="009F2A13"/>
    <w:rsid w:val="009F40AB"/>
    <w:rsid w:val="009F7527"/>
    <w:rsid w:val="00A04EB0"/>
    <w:rsid w:val="00A13CC1"/>
    <w:rsid w:val="00A16847"/>
    <w:rsid w:val="00A237D8"/>
    <w:rsid w:val="00A268C4"/>
    <w:rsid w:val="00A307CD"/>
    <w:rsid w:val="00A331C8"/>
    <w:rsid w:val="00A40A00"/>
    <w:rsid w:val="00A4142F"/>
    <w:rsid w:val="00A422EB"/>
    <w:rsid w:val="00A446CD"/>
    <w:rsid w:val="00A45BB7"/>
    <w:rsid w:val="00A56DF2"/>
    <w:rsid w:val="00A56E6E"/>
    <w:rsid w:val="00A67AB5"/>
    <w:rsid w:val="00A70114"/>
    <w:rsid w:val="00A733B2"/>
    <w:rsid w:val="00A740D8"/>
    <w:rsid w:val="00A741C2"/>
    <w:rsid w:val="00A82465"/>
    <w:rsid w:val="00A91760"/>
    <w:rsid w:val="00A93B00"/>
    <w:rsid w:val="00A93C21"/>
    <w:rsid w:val="00AA6740"/>
    <w:rsid w:val="00AA6F33"/>
    <w:rsid w:val="00AB30F8"/>
    <w:rsid w:val="00AB64C9"/>
    <w:rsid w:val="00AC3C6A"/>
    <w:rsid w:val="00AD37A6"/>
    <w:rsid w:val="00AD5620"/>
    <w:rsid w:val="00AD656B"/>
    <w:rsid w:val="00AD7C1B"/>
    <w:rsid w:val="00AE16BA"/>
    <w:rsid w:val="00AE1EBE"/>
    <w:rsid w:val="00B03C9D"/>
    <w:rsid w:val="00B060AE"/>
    <w:rsid w:val="00B10517"/>
    <w:rsid w:val="00B14714"/>
    <w:rsid w:val="00B14E76"/>
    <w:rsid w:val="00B161B8"/>
    <w:rsid w:val="00B2048C"/>
    <w:rsid w:val="00B2790A"/>
    <w:rsid w:val="00B310B9"/>
    <w:rsid w:val="00B35F3F"/>
    <w:rsid w:val="00B36CBB"/>
    <w:rsid w:val="00B425E0"/>
    <w:rsid w:val="00B42911"/>
    <w:rsid w:val="00B440AA"/>
    <w:rsid w:val="00B44B70"/>
    <w:rsid w:val="00B53C56"/>
    <w:rsid w:val="00B57DAF"/>
    <w:rsid w:val="00B72C55"/>
    <w:rsid w:val="00B76909"/>
    <w:rsid w:val="00B77EA6"/>
    <w:rsid w:val="00B81598"/>
    <w:rsid w:val="00B841F1"/>
    <w:rsid w:val="00B90634"/>
    <w:rsid w:val="00B91C8F"/>
    <w:rsid w:val="00B944D6"/>
    <w:rsid w:val="00BA045B"/>
    <w:rsid w:val="00BA777E"/>
    <w:rsid w:val="00BB4DF0"/>
    <w:rsid w:val="00BC289F"/>
    <w:rsid w:val="00BC2D50"/>
    <w:rsid w:val="00BC5361"/>
    <w:rsid w:val="00BC5460"/>
    <w:rsid w:val="00BC6B50"/>
    <w:rsid w:val="00BD0E25"/>
    <w:rsid w:val="00BF5BD6"/>
    <w:rsid w:val="00C03B7C"/>
    <w:rsid w:val="00C03E31"/>
    <w:rsid w:val="00C100FE"/>
    <w:rsid w:val="00C12335"/>
    <w:rsid w:val="00C22DBE"/>
    <w:rsid w:val="00C305F4"/>
    <w:rsid w:val="00C33E72"/>
    <w:rsid w:val="00C354B2"/>
    <w:rsid w:val="00C35554"/>
    <w:rsid w:val="00C42709"/>
    <w:rsid w:val="00C5158C"/>
    <w:rsid w:val="00C533CC"/>
    <w:rsid w:val="00C57472"/>
    <w:rsid w:val="00C5751C"/>
    <w:rsid w:val="00C61BFC"/>
    <w:rsid w:val="00C62B85"/>
    <w:rsid w:val="00C65438"/>
    <w:rsid w:val="00C87FD8"/>
    <w:rsid w:val="00C91381"/>
    <w:rsid w:val="00C91CBB"/>
    <w:rsid w:val="00CB4E70"/>
    <w:rsid w:val="00CC09B6"/>
    <w:rsid w:val="00CC666F"/>
    <w:rsid w:val="00CD18C2"/>
    <w:rsid w:val="00CD1E3F"/>
    <w:rsid w:val="00CD491A"/>
    <w:rsid w:val="00CE1660"/>
    <w:rsid w:val="00CE44F6"/>
    <w:rsid w:val="00CE49DA"/>
    <w:rsid w:val="00CE5DFE"/>
    <w:rsid w:val="00CE7B61"/>
    <w:rsid w:val="00CF5D06"/>
    <w:rsid w:val="00D00095"/>
    <w:rsid w:val="00D114F0"/>
    <w:rsid w:val="00D1281C"/>
    <w:rsid w:val="00D167FE"/>
    <w:rsid w:val="00D20620"/>
    <w:rsid w:val="00D254F7"/>
    <w:rsid w:val="00D26091"/>
    <w:rsid w:val="00D2685C"/>
    <w:rsid w:val="00D3484D"/>
    <w:rsid w:val="00D34E7C"/>
    <w:rsid w:val="00D35489"/>
    <w:rsid w:val="00D36AFE"/>
    <w:rsid w:val="00D46C05"/>
    <w:rsid w:val="00D51276"/>
    <w:rsid w:val="00D7035F"/>
    <w:rsid w:val="00D738A7"/>
    <w:rsid w:val="00D84A51"/>
    <w:rsid w:val="00D94049"/>
    <w:rsid w:val="00D9563A"/>
    <w:rsid w:val="00D97EB7"/>
    <w:rsid w:val="00DA07F2"/>
    <w:rsid w:val="00DA17AF"/>
    <w:rsid w:val="00DA634F"/>
    <w:rsid w:val="00DA65AC"/>
    <w:rsid w:val="00DB1913"/>
    <w:rsid w:val="00DC092C"/>
    <w:rsid w:val="00DC2C2C"/>
    <w:rsid w:val="00DC410D"/>
    <w:rsid w:val="00DC5A81"/>
    <w:rsid w:val="00DC68CA"/>
    <w:rsid w:val="00DC7CBA"/>
    <w:rsid w:val="00DD73B7"/>
    <w:rsid w:val="00DF28BC"/>
    <w:rsid w:val="00DF34B9"/>
    <w:rsid w:val="00DF3BA7"/>
    <w:rsid w:val="00E01053"/>
    <w:rsid w:val="00E01C52"/>
    <w:rsid w:val="00E079D1"/>
    <w:rsid w:val="00E07ACF"/>
    <w:rsid w:val="00E12DC6"/>
    <w:rsid w:val="00E133DD"/>
    <w:rsid w:val="00E331A1"/>
    <w:rsid w:val="00E33202"/>
    <w:rsid w:val="00E336A9"/>
    <w:rsid w:val="00E37F61"/>
    <w:rsid w:val="00E472B1"/>
    <w:rsid w:val="00E50624"/>
    <w:rsid w:val="00E511FF"/>
    <w:rsid w:val="00E568DF"/>
    <w:rsid w:val="00E61E46"/>
    <w:rsid w:val="00E64269"/>
    <w:rsid w:val="00E77A92"/>
    <w:rsid w:val="00E82267"/>
    <w:rsid w:val="00E853CE"/>
    <w:rsid w:val="00E867B6"/>
    <w:rsid w:val="00EA010F"/>
    <w:rsid w:val="00EC60F0"/>
    <w:rsid w:val="00ED1B63"/>
    <w:rsid w:val="00ED3C1F"/>
    <w:rsid w:val="00ED4085"/>
    <w:rsid w:val="00ED420E"/>
    <w:rsid w:val="00ED6FBE"/>
    <w:rsid w:val="00EE2F57"/>
    <w:rsid w:val="00EE3DE4"/>
    <w:rsid w:val="00EE4F8F"/>
    <w:rsid w:val="00EF4C34"/>
    <w:rsid w:val="00EF77C6"/>
    <w:rsid w:val="00F05438"/>
    <w:rsid w:val="00F1361C"/>
    <w:rsid w:val="00F151A0"/>
    <w:rsid w:val="00F156F0"/>
    <w:rsid w:val="00F1594A"/>
    <w:rsid w:val="00F160C7"/>
    <w:rsid w:val="00F2408F"/>
    <w:rsid w:val="00F240E9"/>
    <w:rsid w:val="00F25871"/>
    <w:rsid w:val="00F3591B"/>
    <w:rsid w:val="00F36D8F"/>
    <w:rsid w:val="00F402BC"/>
    <w:rsid w:val="00F417B1"/>
    <w:rsid w:val="00F45853"/>
    <w:rsid w:val="00F460B7"/>
    <w:rsid w:val="00F602DF"/>
    <w:rsid w:val="00F738F3"/>
    <w:rsid w:val="00F754A1"/>
    <w:rsid w:val="00F778C9"/>
    <w:rsid w:val="00F81FD9"/>
    <w:rsid w:val="00F841AA"/>
    <w:rsid w:val="00F8449D"/>
    <w:rsid w:val="00F84A94"/>
    <w:rsid w:val="00F87E96"/>
    <w:rsid w:val="00FA23E8"/>
    <w:rsid w:val="00FD2794"/>
    <w:rsid w:val="00FD3CC1"/>
    <w:rsid w:val="00FF1E02"/>
    <w:rsid w:val="00FF30B4"/>
    <w:rsid w:val="03B770C2"/>
    <w:rsid w:val="04F73FB5"/>
    <w:rsid w:val="05AC6E21"/>
    <w:rsid w:val="064E7EBC"/>
    <w:rsid w:val="066E0107"/>
    <w:rsid w:val="07996F6E"/>
    <w:rsid w:val="07BA5965"/>
    <w:rsid w:val="07BC3CFA"/>
    <w:rsid w:val="09A7659F"/>
    <w:rsid w:val="0A2032A3"/>
    <w:rsid w:val="0A61169C"/>
    <w:rsid w:val="0A634F0B"/>
    <w:rsid w:val="0D653663"/>
    <w:rsid w:val="0DF71DE8"/>
    <w:rsid w:val="0F250C58"/>
    <w:rsid w:val="101860EC"/>
    <w:rsid w:val="10C055FF"/>
    <w:rsid w:val="118107EC"/>
    <w:rsid w:val="129F1F97"/>
    <w:rsid w:val="12C028F6"/>
    <w:rsid w:val="13D50BC4"/>
    <w:rsid w:val="15366117"/>
    <w:rsid w:val="16BB723D"/>
    <w:rsid w:val="16C45CFF"/>
    <w:rsid w:val="174A36DB"/>
    <w:rsid w:val="17984446"/>
    <w:rsid w:val="180C538D"/>
    <w:rsid w:val="19D875C3"/>
    <w:rsid w:val="1A983FEE"/>
    <w:rsid w:val="1BB04214"/>
    <w:rsid w:val="1BE8440E"/>
    <w:rsid w:val="1D155CEE"/>
    <w:rsid w:val="1DFA3045"/>
    <w:rsid w:val="1E281A12"/>
    <w:rsid w:val="1FC53ED7"/>
    <w:rsid w:val="1FF05731"/>
    <w:rsid w:val="227B6E3E"/>
    <w:rsid w:val="22B42350"/>
    <w:rsid w:val="22D10128"/>
    <w:rsid w:val="23614286"/>
    <w:rsid w:val="23860B96"/>
    <w:rsid w:val="240371BF"/>
    <w:rsid w:val="245A721D"/>
    <w:rsid w:val="24DD540A"/>
    <w:rsid w:val="2524556B"/>
    <w:rsid w:val="25B128C4"/>
    <w:rsid w:val="25DF2720"/>
    <w:rsid w:val="27C070A1"/>
    <w:rsid w:val="29072F90"/>
    <w:rsid w:val="295A48BB"/>
    <w:rsid w:val="29954C8F"/>
    <w:rsid w:val="29FD04D3"/>
    <w:rsid w:val="2C7D7761"/>
    <w:rsid w:val="2C8A61B5"/>
    <w:rsid w:val="2D326176"/>
    <w:rsid w:val="2D616C31"/>
    <w:rsid w:val="2DF04E50"/>
    <w:rsid w:val="319F7F4E"/>
    <w:rsid w:val="324052AF"/>
    <w:rsid w:val="339E5A5A"/>
    <w:rsid w:val="34360BD1"/>
    <w:rsid w:val="34DF0BFA"/>
    <w:rsid w:val="352B1E31"/>
    <w:rsid w:val="35E36D7D"/>
    <w:rsid w:val="36AA5135"/>
    <w:rsid w:val="37724211"/>
    <w:rsid w:val="377D0B0B"/>
    <w:rsid w:val="37E16F03"/>
    <w:rsid w:val="3AC20E4B"/>
    <w:rsid w:val="3B7406C7"/>
    <w:rsid w:val="3C090BBF"/>
    <w:rsid w:val="3D98207C"/>
    <w:rsid w:val="3EAF5894"/>
    <w:rsid w:val="3EC5671A"/>
    <w:rsid w:val="41B4781F"/>
    <w:rsid w:val="429E4757"/>
    <w:rsid w:val="441427F7"/>
    <w:rsid w:val="44E268DA"/>
    <w:rsid w:val="475E6263"/>
    <w:rsid w:val="480D1A37"/>
    <w:rsid w:val="481B4154"/>
    <w:rsid w:val="49E36EF3"/>
    <w:rsid w:val="4A627F82"/>
    <w:rsid w:val="4B477630"/>
    <w:rsid w:val="4B4F25DA"/>
    <w:rsid w:val="4BE068DB"/>
    <w:rsid w:val="4D577224"/>
    <w:rsid w:val="4E7455DD"/>
    <w:rsid w:val="4EAB630A"/>
    <w:rsid w:val="4ECE2238"/>
    <w:rsid w:val="4F634D40"/>
    <w:rsid w:val="503264DF"/>
    <w:rsid w:val="50E3234A"/>
    <w:rsid w:val="52266DAB"/>
    <w:rsid w:val="54170D5F"/>
    <w:rsid w:val="55626B05"/>
    <w:rsid w:val="582232DD"/>
    <w:rsid w:val="58322522"/>
    <w:rsid w:val="59933BBF"/>
    <w:rsid w:val="5AF92295"/>
    <w:rsid w:val="5C4A0002"/>
    <w:rsid w:val="5C9D4D8F"/>
    <w:rsid w:val="5CBD1826"/>
    <w:rsid w:val="5CC502DC"/>
    <w:rsid w:val="5CD71FC4"/>
    <w:rsid w:val="5D755C5D"/>
    <w:rsid w:val="5ED242EE"/>
    <w:rsid w:val="62AE204C"/>
    <w:rsid w:val="63D438A3"/>
    <w:rsid w:val="64540C51"/>
    <w:rsid w:val="65A05841"/>
    <w:rsid w:val="65F5787C"/>
    <w:rsid w:val="66C86AFA"/>
    <w:rsid w:val="67BD6138"/>
    <w:rsid w:val="69DE1829"/>
    <w:rsid w:val="6B0944E2"/>
    <w:rsid w:val="6B291C77"/>
    <w:rsid w:val="6B507D3D"/>
    <w:rsid w:val="6C12491E"/>
    <w:rsid w:val="6C4A05C8"/>
    <w:rsid w:val="6C731139"/>
    <w:rsid w:val="6D20679A"/>
    <w:rsid w:val="6E7E3605"/>
    <w:rsid w:val="6FF5CC65"/>
    <w:rsid w:val="706E56AB"/>
    <w:rsid w:val="715C0E4B"/>
    <w:rsid w:val="72264DFF"/>
    <w:rsid w:val="72734D90"/>
    <w:rsid w:val="73AD73D5"/>
    <w:rsid w:val="73B6EB34"/>
    <w:rsid w:val="744C6DA7"/>
    <w:rsid w:val="76A778EF"/>
    <w:rsid w:val="788E5C19"/>
    <w:rsid w:val="78A771BA"/>
    <w:rsid w:val="797E5812"/>
    <w:rsid w:val="79EE5BA4"/>
    <w:rsid w:val="7A6115EB"/>
    <w:rsid w:val="7A894339"/>
    <w:rsid w:val="7ABC0582"/>
    <w:rsid w:val="7C671877"/>
    <w:rsid w:val="7E4A7753"/>
    <w:rsid w:val="7EC860DC"/>
    <w:rsid w:val="7EEF11D3"/>
    <w:rsid w:val="7F4D5B91"/>
    <w:rsid w:val="7FA30C79"/>
    <w:rsid w:val="7FC96657"/>
    <w:rsid w:val="AFEBC145"/>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2"/>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3"/>
    <w:qFormat/>
    <w:uiPriority w:val="9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ascii="Calibri" w:hAnsi="Calibri"/>
    </w:rPr>
  </w:style>
  <w:style w:type="paragraph" w:styleId="6">
    <w:name w:val="Salutation"/>
    <w:basedOn w:val="1"/>
    <w:next w:val="1"/>
    <w:link w:val="35"/>
    <w:qFormat/>
    <w:uiPriority w:val="99"/>
    <w:rPr>
      <w:rFonts w:asciiTheme="minorHAnsi" w:hAnsiTheme="minorHAnsi" w:eastAsiaTheme="minorEastAsia" w:cstheme="minorBidi"/>
    </w:rPr>
  </w:style>
  <w:style w:type="paragraph" w:styleId="7">
    <w:name w:val="Body Text"/>
    <w:basedOn w:val="1"/>
    <w:next w:val="8"/>
    <w:link w:val="30"/>
    <w:qFormat/>
    <w:uiPriority w:val="99"/>
    <w:pPr>
      <w:spacing w:beforeLines="30"/>
    </w:pPr>
    <w:rPr>
      <w:rFonts w:ascii="仿宋_GB2312" w:eastAsia="仿宋_GB2312"/>
      <w:kern w:val="0"/>
      <w:sz w:val="24"/>
      <w:szCs w:val="20"/>
    </w:rPr>
  </w:style>
  <w:style w:type="paragraph" w:styleId="8">
    <w:name w:val="Body Text First Indent"/>
    <w:basedOn w:val="7"/>
    <w:qFormat/>
    <w:uiPriority w:val="99"/>
    <w:pPr>
      <w:ind w:firstLine="420" w:firstLineChars="100"/>
    </w:pPr>
  </w:style>
  <w:style w:type="paragraph" w:styleId="9">
    <w:name w:val="toc 3"/>
    <w:basedOn w:val="1"/>
    <w:next w:val="1"/>
    <w:qFormat/>
    <w:uiPriority w:val="99"/>
    <w:pPr>
      <w:tabs>
        <w:tab w:val="right" w:leader="dot" w:pos="8296"/>
      </w:tabs>
      <w:ind w:left="840" w:leftChars="400"/>
    </w:pPr>
  </w:style>
  <w:style w:type="paragraph" w:styleId="10">
    <w:name w:val="Balloon Text"/>
    <w:basedOn w:val="1"/>
    <w:link w:val="25"/>
    <w:semiHidden/>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Chars="0" w:firstLine="0" w:firstLineChars="0"/>
    </w:pPr>
    <w:rPr>
      <w:rFonts w:ascii="Times New Roman" w:hAnsi="Times New Roman"/>
    </w:rPr>
  </w:style>
  <w:style w:type="paragraph" w:styleId="15">
    <w:name w:val="toc 2"/>
    <w:basedOn w:val="1"/>
    <w:next w:val="1"/>
    <w:qFormat/>
    <w:uiPriority w:val="99"/>
    <w:pPr>
      <w:tabs>
        <w:tab w:val="right" w:leader="dot" w:pos="8296"/>
      </w:tabs>
      <w:ind w:left="420" w:leftChars="200"/>
    </w:pPr>
  </w:style>
  <w:style w:type="paragraph" w:styleId="16">
    <w:name w:val="Normal (Web)"/>
    <w:basedOn w:val="1"/>
    <w:qFormat/>
    <w:uiPriority w:val="0"/>
    <w:pPr>
      <w:widowControl/>
      <w:jc w:val="left"/>
    </w:pPr>
    <w:rPr>
      <w:rFonts w:ascii="宋体" w:hAnsi="宋体" w:cs="宋体"/>
      <w:kern w:val="0"/>
      <w:sz w:val="24"/>
    </w:rPr>
  </w:style>
  <w:style w:type="character" w:styleId="19">
    <w:name w:val="Strong"/>
    <w:basedOn w:val="18"/>
    <w:qFormat/>
    <w:uiPriority w:val="99"/>
    <w:rPr>
      <w:rFonts w:cs="Times New Roman"/>
      <w:b/>
    </w:rPr>
  </w:style>
  <w:style w:type="character" w:styleId="20">
    <w:name w:val="Hyperlink"/>
    <w:basedOn w:val="18"/>
    <w:qFormat/>
    <w:uiPriority w:val="99"/>
    <w:rPr>
      <w:rFonts w:cs="Times New Roman"/>
      <w:color w:val="0000FF"/>
      <w:u w:val="single"/>
    </w:rPr>
  </w:style>
  <w:style w:type="character" w:customStyle="1" w:styleId="21">
    <w:name w:val="标题 1 Char"/>
    <w:basedOn w:val="18"/>
    <w:link w:val="3"/>
    <w:qFormat/>
    <w:locked/>
    <w:uiPriority w:val="99"/>
    <w:rPr>
      <w:rFonts w:ascii="Times New Roman" w:hAnsi="Times New Roman" w:cs="Times New Roman"/>
      <w:b/>
      <w:bCs/>
      <w:kern w:val="44"/>
      <w:sz w:val="44"/>
      <w:szCs w:val="44"/>
    </w:rPr>
  </w:style>
  <w:style w:type="character" w:customStyle="1" w:styleId="22">
    <w:name w:val="标题 2 Char"/>
    <w:basedOn w:val="18"/>
    <w:link w:val="4"/>
    <w:qFormat/>
    <w:locked/>
    <w:uiPriority w:val="99"/>
    <w:rPr>
      <w:rFonts w:ascii="Cambria" w:hAnsi="Cambria" w:eastAsia="宋体" w:cs="Times New Roman"/>
      <w:b/>
      <w:bCs/>
      <w:kern w:val="2"/>
      <w:sz w:val="32"/>
      <w:szCs w:val="32"/>
    </w:rPr>
  </w:style>
  <w:style w:type="character" w:customStyle="1" w:styleId="23">
    <w:name w:val="标题 3 Char"/>
    <w:basedOn w:val="18"/>
    <w:link w:val="5"/>
    <w:qFormat/>
    <w:locked/>
    <w:uiPriority w:val="99"/>
    <w:rPr>
      <w:rFonts w:ascii="Times New Roman" w:hAnsi="Times New Roman" w:cs="Times New Roman"/>
      <w:b/>
      <w:bCs/>
      <w:kern w:val="2"/>
      <w:sz w:val="32"/>
      <w:szCs w:val="32"/>
    </w:rPr>
  </w:style>
  <w:style w:type="character" w:customStyle="1" w:styleId="24">
    <w:name w:val="Body Text Char"/>
    <w:basedOn w:val="18"/>
    <w:link w:val="7"/>
    <w:semiHidden/>
    <w:qFormat/>
    <w:uiPriority w:val="99"/>
    <w:rPr>
      <w:rFonts w:ascii="Times New Roman" w:hAnsi="Times New Roman" w:cs="Times New Roman"/>
      <w:sz w:val="24"/>
      <w:szCs w:val="24"/>
    </w:rPr>
  </w:style>
  <w:style w:type="character" w:customStyle="1" w:styleId="25">
    <w:name w:val="批注框文本 Char"/>
    <w:basedOn w:val="18"/>
    <w:link w:val="10"/>
    <w:semiHidden/>
    <w:qFormat/>
    <w:locked/>
    <w:uiPriority w:val="99"/>
    <w:rPr>
      <w:rFonts w:ascii="Times New Roman" w:hAnsi="Times New Roman" w:cs="Times New Roman"/>
      <w:kern w:val="2"/>
      <w:sz w:val="18"/>
      <w:szCs w:val="18"/>
    </w:rPr>
  </w:style>
  <w:style w:type="character" w:customStyle="1" w:styleId="26">
    <w:name w:val="Footer Char"/>
    <w:basedOn w:val="18"/>
    <w:link w:val="11"/>
    <w:semiHidden/>
    <w:qFormat/>
    <w:uiPriority w:val="99"/>
    <w:rPr>
      <w:rFonts w:ascii="Times New Roman" w:hAnsi="Times New Roman" w:cs="Times New Roman"/>
      <w:sz w:val="18"/>
      <w:szCs w:val="18"/>
    </w:rPr>
  </w:style>
  <w:style w:type="character" w:customStyle="1" w:styleId="27">
    <w:name w:val="Header Char"/>
    <w:basedOn w:val="18"/>
    <w:link w:val="12"/>
    <w:semiHidden/>
    <w:qFormat/>
    <w:uiPriority w:val="99"/>
    <w:rPr>
      <w:rFonts w:ascii="Times New Roman" w:hAnsi="Times New Roman" w:cs="Times New Roman"/>
      <w:sz w:val="18"/>
      <w:szCs w:val="18"/>
    </w:rPr>
  </w:style>
  <w:style w:type="character" w:customStyle="1" w:styleId="28">
    <w:name w:val="页眉 Char"/>
    <w:link w:val="12"/>
    <w:semiHidden/>
    <w:qFormat/>
    <w:locked/>
    <w:uiPriority w:val="99"/>
    <w:rPr>
      <w:sz w:val="18"/>
    </w:rPr>
  </w:style>
  <w:style w:type="character" w:customStyle="1" w:styleId="29">
    <w:name w:val="页脚 Char"/>
    <w:link w:val="11"/>
    <w:qFormat/>
    <w:locked/>
    <w:uiPriority w:val="99"/>
    <w:rPr>
      <w:sz w:val="18"/>
    </w:rPr>
  </w:style>
  <w:style w:type="character" w:customStyle="1" w:styleId="30">
    <w:name w:val="正文文本 Char"/>
    <w:link w:val="7"/>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4">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5">
    <w:name w:val="称呼 Char"/>
    <w:basedOn w:val="18"/>
    <w:link w:val="6"/>
    <w:qFormat/>
    <w:uiPriority w:val="0"/>
    <w:rPr>
      <w:rFonts w:asciiTheme="minorHAnsi" w:hAnsiTheme="minorHAnsi" w:eastAsiaTheme="minorEastAsia" w:cstheme="minorBidi"/>
      <w:szCs w:val="24"/>
    </w:rPr>
  </w:style>
  <w:style w:type="paragraph" w:customStyle="1" w:styleId="36">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NormalCharacter"/>
    <w:semiHidden/>
    <w:qFormat/>
    <w:uiPriority w:val="0"/>
  </w:style>
  <w:style w:type="paragraph" w:customStyle="1" w:styleId="38">
    <w:name w:val="四号正文"/>
    <w:basedOn w:val="1"/>
    <w:qFormat/>
    <w:uiPriority w:val="0"/>
    <w:pPr>
      <w:spacing w:line="360" w:lineRule="auto"/>
    </w:pPr>
    <w:rPr>
      <w:rFonts w:ascii="??" w:hAnsi="??" w:cs="宋体"/>
      <w:color w:val="000000"/>
      <w:kern w:val="0"/>
      <w:sz w:val="28"/>
      <w:szCs w:val="21"/>
    </w:rPr>
  </w:style>
  <w:style w:type="character" w:customStyle="1" w:styleId="39">
    <w:name w:val="font31"/>
    <w:basedOn w:val="18"/>
    <w:qFormat/>
    <w:uiPriority w:val="0"/>
    <w:rPr>
      <w:rFonts w:hint="eastAsia" w:ascii="宋体" w:hAnsi="宋体" w:eastAsia="宋体" w:cs="宋体"/>
      <w:color w:val="000000"/>
      <w:sz w:val="22"/>
      <w:szCs w:val="22"/>
      <w:u w:val="none"/>
    </w:rPr>
  </w:style>
  <w:style w:type="character" w:customStyle="1" w:styleId="40">
    <w:name w:val="font112"/>
    <w:basedOn w:val="18"/>
    <w:qFormat/>
    <w:uiPriority w:val="0"/>
    <w:rPr>
      <w:rFonts w:hint="default" w:ascii="Times New Roman" w:hAnsi="Times New Roman" w:cs="Times New Roman"/>
      <w:color w:val="000000"/>
      <w:sz w:val="28"/>
      <w:szCs w:val="28"/>
      <w:u w:val="none"/>
    </w:rPr>
  </w:style>
  <w:style w:type="character" w:customStyle="1" w:styleId="41">
    <w:name w:val="font21"/>
    <w:basedOn w:val="18"/>
    <w:qFormat/>
    <w:uiPriority w:val="0"/>
    <w:rPr>
      <w:rFonts w:hint="eastAsia" w:ascii="宋体" w:hAnsi="宋体" w:eastAsia="宋体" w:cs="宋体"/>
      <w:color w:val="000000"/>
      <w:sz w:val="20"/>
      <w:szCs w:val="20"/>
      <w:u w:val="none"/>
    </w:rPr>
  </w:style>
  <w:style w:type="character" w:customStyle="1" w:styleId="42">
    <w:name w:val="font121"/>
    <w:basedOn w:val="18"/>
    <w:qFormat/>
    <w:uiPriority w:val="0"/>
    <w:rPr>
      <w:rFonts w:hint="eastAsia" w:ascii="宋体" w:hAnsi="宋体" w:eastAsia="宋体" w:cs="宋体"/>
      <w:color w:val="000000"/>
      <w:sz w:val="20"/>
      <w:szCs w:val="20"/>
      <w:u w:val="none"/>
    </w:rPr>
  </w:style>
  <w:style w:type="character" w:customStyle="1" w:styleId="43">
    <w:name w:val="font131"/>
    <w:basedOn w:val="18"/>
    <w:qFormat/>
    <w:uiPriority w:val="0"/>
    <w:rPr>
      <w:rFonts w:hint="eastAsia" w:ascii="宋体" w:hAnsi="宋体" w:eastAsia="宋体" w:cs="宋体"/>
      <w:color w:val="000000"/>
      <w:sz w:val="20"/>
      <w:szCs w:val="20"/>
      <w:u w:val="none"/>
    </w:rPr>
  </w:style>
  <w:style w:type="character" w:customStyle="1" w:styleId="44">
    <w:name w:val="font91"/>
    <w:basedOn w:val="18"/>
    <w:qFormat/>
    <w:uiPriority w:val="0"/>
    <w:rPr>
      <w:rFonts w:hint="eastAsia" w:ascii="宋体" w:hAnsi="宋体" w:eastAsia="宋体" w:cs="宋体"/>
      <w:color w:val="000000"/>
      <w:sz w:val="18"/>
      <w:szCs w:val="18"/>
      <w:u w:val="none"/>
    </w:rPr>
  </w:style>
  <w:style w:type="character" w:customStyle="1" w:styleId="45">
    <w:name w:val="font41"/>
    <w:basedOn w:val="18"/>
    <w:qFormat/>
    <w:uiPriority w:val="0"/>
    <w:rPr>
      <w:rFonts w:hint="eastAsia" w:ascii="宋体" w:hAnsi="宋体" w:eastAsia="宋体" w:cs="宋体"/>
      <w:b/>
      <w:bCs/>
      <w:color w:val="000000"/>
      <w:sz w:val="18"/>
      <w:szCs w:val="18"/>
      <w:u w:val="none"/>
    </w:rPr>
  </w:style>
  <w:style w:type="character" w:customStyle="1" w:styleId="46">
    <w:name w:val="font51"/>
    <w:basedOn w:val="18"/>
    <w:qFormat/>
    <w:uiPriority w:val="0"/>
    <w:rPr>
      <w:rFonts w:hint="eastAsia" w:ascii="宋体" w:hAnsi="宋体" w:eastAsia="宋体" w:cs="宋体"/>
      <w:color w:val="000000"/>
      <w:sz w:val="18"/>
      <w:szCs w:val="18"/>
      <w:u w:val="none"/>
    </w:rPr>
  </w:style>
  <w:style w:type="character" w:customStyle="1" w:styleId="47">
    <w:name w:val="font101"/>
    <w:basedOn w:val="18"/>
    <w:qFormat/>
    <w:uiPriority w:val="0"/>
    <w:rPr>
      <w:rFonts w:hint="eastAsia" w:ascii="宋体" w:hAnsi="宋体" w:eastAsia="宋体" w:cs="宋体"/>
      <w:color w:val="000000"/>
      <w:sz w:val="20"/>
      <w:szCs w:val="20"/>
      <w:u w:val="none"/>
    </w:rPr>
  </w:style>
  <w:style w:type="character" w:customStyle="1" w:styleId="48">
    <w:name w:val="font141"/>
    <w:basedOn w:val="18"/>
    <w:qFormat/>
    <w:uiPriority w:val="0"/>
    <w:rPr>
      <w:rFonts w:hint="eastAsia" w:ascii="宋体" w:hAnsi="宋体" w:eastAsia="宋体" w:cs="宋体"/>
      <w:color w:val="000000"/>
      <w:sz w:val="20"/>
      <w:szCs w:val="20"/>
      <w:u w:val="none"/>
    </w:rPr>
  </w:style>
  <w:style w:type="character" w:customStyle="1" w:styleId="49">
    <w:name w:val="font61"/>
    <w:basedOn w:val="18"/>
    <w:qFormat/>
    <w:uiPriority w:val="0"/>
    <w:rPr>
      <w:rFonts w:hint="eastAsia" w:ascii="宋体" w:hAnsi="宋体" w:eastAsia="宋体" w:cs="宋体"/>
      <w:color w:val="000000"/>
      <w:sz w:val="20"/>
      <w:szCs w:val="20"/>
      <w:u w:val="none"/>
    </w:rPr>
  </w:style>
  <w:style w:type="character" w:customStyle="1" w:styleId="50">
    <w:name w:val="font71"/>
    <w:basedOn w:val="18"/>
    <w:qFormat/>
    <w:uiPriority w:val="0"/>
    <w:rPr>
      <w:rFonts w:hint="eastAsia" w:ascii="宋体" w:hAnsi="宋体" w:eastAsia="宋体" w:cs="宋体"/>
      <w:color w:val="000000"/>
      <w:sz w:val="18"/>
      <w:szCs w:val="18"/>
      <w:u w:val="none"/>
    </w:rPr>
  </w:style>
  <w:style w:type="character" w:customStyle="1" w:styleId="51">
    <w:name w:val="font81"/>
    <w:basedOn w:val="18"/>
    <w:qFormat/>
    <w:uiPriority w:val="0"/>
    <w:rPr>
      <w:rFonts w:hint="eastAsia" w:ascii="宋体" w:hAnsi="宋体" w:eastAsia="宋体" w:cs="宋体"/>
      <w:b/>
      <w:bCs/>
      <w:color w:val="000000"/>
      <w:sz w:val="21"/>
      <w:szCs w:val="21"/>
      <w:u w:val="none"/>
    </w:rPr>
  </w:style>
  <w:style w:type="character" w:customStyle="1" w:styleId="52">
    <w:name w:val="font181"/>
    <w:basedOn w:val="18"/>
    <w:qFormat/>
    <w:uiPriority w:val="0"/>
    <w:rPr>
      <w:rFonts w:hint="eastAsia" w:ascii="宋体" w:hAnsi="宋体" w:eastAsia="宋体" w:cs="宋体"/>
      <w:color w:val="000000"/>
      <w:sz w:val="16"/>
      <w:szCs w:val="16"/>
      <w:u w:val="none"/>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WPSOffice手动目录 2"/>
    <w:qFormat/>
    <w:uiPriority w:val="0"/>
    <w:pPr>
      <w:ind w:leftChars="200"/>
    </w:pPr>
    <w:rPr>
      <w:rFonts w:ascii="Times New Roman" w:hAnsi="Times New Roman" w:eastAsia="宋体" w:cs="Times New Roman"/>
      <w:sz w:val="20"/>
      <w:szCs w:val="20"/>
    </w:rPr>
  </w:style>
  <w:style w:type="paragraph" w:customStyle="1" w:styleId="5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022&#24180;\2021&#24180;&#20915;&#31639;\2021&#24180;&#20915;&#31639;&#20844;&#24320;\&#30011;&#22270;&#24037;&#208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圆柱!$B$1</c:f>
              <c:strCache>
                <c:ptCount val="1"/>
                <c:pt idx="0">
                  <c:v>2021年、2022年财政拨款收、支决算总计变动情况（单位：万元）</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圆柱!$A$2:$A$5</c:f>
              <c:strCache>
                <c:ptCount val="4"/>
                <c:pt idx="0">
                  <c:v>2021年收入</c:v>
                </c:pt>
                <c:pt idx="1">
                  <c:v>2022年收入</c:v>
                </c:pt>
                <c:pt idx="2">
                  <c:v>2021年支出</c:v>
                </c:pt>
                <c:pt idx="3">
                  <c:v>2022年支出</c:v>
                </c:pt>
              </c:strCache>
            </c:strRef>
          </c:cat>
          <c:val>
            <c:numRef>
              <c:f>圆柱!$B$2:$B$5</c:f>
              <c:numCache>
                <c:formatCode>General</c:formatCode>
                <c:ptCount val="4"/>
                <c:pt idx="0">
                  <c:v>4138.72</c:v>
                </c:pt>
                <c:pt idx="1">
                  <c:v>2898.82</c:v>
                </c:pt>
                <c:pt idx="2">
                  <c:v>4138.72</c:v>
                </c:pt>
                <c:pt idx="3">
                  <c:v>2898.82</c:v>
                </c:pt>
              </c:numCache>
            </c:numRef>
          </c:val>
        </c:ser>
        <c:dLbls>
          <c:showLegendKey val="false"/>
          <c:showVal val="true"/>
          <c:showCatName val="false"/>
          <c:showSerName val="false"/>
          <c:showPercent val="false"/>
          <c:showBubbleSize val="false"/>
        </c:dLbls>
        <c:gapWidth val="150"/>
        <c:axId val="171792256"/>
        <c:axId val="173555712"/>
      </c:barChart>
      <c:catAx>
        <c:axId val="17179225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73555712"/>
        <c:crosses val="autoZero"/>
        <c:auto val="true"/>
        <c:lblAlgn val="ctr"/>
        <c:lblOffset val="100"/>
        <c:noMultiLvlLbl val="false"/>
      </c:catAx>
      <c:valAx>
        <c:axId val="17355571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71792256"/>
        <c:crosses val="autoZero"/>
        <c:crossBetween val="between"/>
      </c:valAx>
      <c:spPr>
        <a:solidFill>
          <a:schemeClr val="bg1"/>
        </a:solid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总收入!$B$1</c:f>
              <c:strCache>
                <c:ptCount val="1"/>
                <c:pt idx="0">
                  <c:v>收入决算结构（单位：万元）</c:v>
                </c:pt>
              </c:strCache>
            </c:strRef>
          </c:tx>
          <c:explosion val="0"/>
          <c:dPt>
            <c:idx val="0"/>
            <c:bubble3D val="false"/>
          </c:dPt>
          <c:dPt>
            <c:idx val="1"/>
            <c:bubble3D val="false"/>
          </c:dPt>
          <c:dPt>
            <c:idx val="2"/>
            <c:bubble3D val="false"/>
          </c:dPt>
          <c:dPt>
            <c:idx val="3"/>
            <c:bubble3D val="false"/>
          </c:dPt>
          <c:dPt>
            <c:idx val="4"/>
            <c:bubble3D val="false"/>
          </c:dPt>
          <c:dPt>
            <c:idx val="5"/>
            <c:bubble3D val="false"/>
          </c:dPt>
          <c:dPt>
            <c:idx val="6"/>
            <c:bubble3D val="false"/>
          </c:dPt>
          <c:dLbls>
            <c:dLbl>
              <c:idx val="0"/>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delete val="true"/>
            </c:dLbl>
            <c:dLbl>
              <c:idx val="2"/>
              <c:delete val="true"/>
            </c:dLbl>
            <c:dLbl>
              <c:idx val="3"/>
              <c:delete val="true"/>
            </c:dLbl>
            <c:dLbl>
              <c:idx val="4"/>
              <c:delete val="true"/>
            </c:dLbl>
            <c:dLbl>
              <c:idx val="5"/>
              <c:delete val="true"/>
            </c:dLbl>
            <c:dLbl>
              <c:idx val="6"/>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总收入!$A$2:$A$8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总收入!$B$2:$B$8</c:f>
              <c:numCache>
                <c:formatCode>General</c:formatCode>
                <c:ptCount val="7"/>
                <c:pt idx="0">
                  <c:v>2035.74</c:v>
                </c:pt>
                <c:pt idx="1">
                  <c:v>0</c:v>
                </c:pt>
                <c:pt idx="2">
                  <c:v>0</c:v>
                </c:pt>
                <c:pt idx="3">
                  <c:v>0</c:v>
                </c:pt>
                <c:pt idx="4">
                  <c:v>0</c:v>
                </c:pt>
                <c:pt idx="5">
                  <c:v>0</c:v>
                </c:pt>
                <c:pt idx="6">
                  <c:v>0</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[画图工具.xlsx]支出结构!$B$1</c:f>
              <c:strCache>
                <c:ptCount val="1"/>
                <c:pt idx="0">
                  <c:v>支出决算结构（单位：万元）</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[画图工具.xlsx]支出结构!$A$2:$A$3</c:f>
              <c:strCache>
                <c:ptCount val="2"/>
                <c:pt idx="0">
                  <c:v>基本支出</c:v>
                </c:pt>
                <c:pt idx="1">
                  <c:v>项目支出</c:v>
                </c:pt>
              </c:strCache>
            </c:strRef>
          </c:cat>
          <c:val>
            <c:numRef>
              <c:f>[画图工具.xlsx]支出结构!$B$2:$B$3</c:f>
              <c:numCache>
                <c:formatCode>General</c:formatCode>
                <c:ptCount val="2"/>
                <c:pt idx="0">
                  <c:v>831.28</c:v>
                </c:pt>
                <c:pt idx="1">
                  <c:v>2067.54</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[画图工具.xlsx]圆柱!$B$1</c:f>
              <c:strCache>
                <c:ptCount val="1"/>
                <c:pt idx="0">
                  <c:v>2021年、2022年财政拨款收、支决算总计变动情况（单位：万元）</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[画图工具.xlsx]圆柱!$A$2:$A$5</c:f>
              <c:strCache>
                <c:ptCount val="4"/>
                <c:pt idx="0">
                  <c:v>2021年收入</c:v>
                </c:pt>
                <c:pt idx="1">
                  <c:v>2022年收入</c:v>
                </c:pt>
                <c:pt idx="2">
                  <c:v>2021年支出</c:v>
                </c:pt>
                <c:pt idx="3">
                  <c:v>2022年支出</c:v>
                </c:pt>
              </c:strCache>
            </c:strRef>
          </c:cat>
          <c:val>
            <c:numRef>
              <c:f>[画图工具.xlsx]圆柱!$B$2:$B$5</c:f>
              <c:numCache>
                <c:formatCode>General</c:formatCode>
                <c:ptCount val="4"/>
                <c:pt idx="0">
                  <c:v>4138.72</c:v>
                </c:pt>
                <c:pt idx="1">
                  <c:v>2898.82</c:v>
                </c:pt>
                <c:pt idx="2">
                  <c:v>4138.72</c:v>
                </c:pt>
                <c:pt idx="3">
                  <c:v>2898.82</c:v>
                </c:pt>
              </c:numCache>
            </c:numRef>
          </c:val>
        </c:ser>
        <c:dLbls>
          <c:showLegendKey val="false"/>
          <c:showVal val="true"/>
          <c:showCatName val="false"/>
          <c:showSerName val="false"/>
          <c:showPercent val="false"/>
          <c:showBubbleSize val="false"/>
        </c:dLbls>
        <c:gapWidth val="150"/>
        <c:axId val="183126272"/>
        <c:axId val="183132160"/>
      </c:barChart>
      <c:catAx>
        <c:axId val="18312627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3132160"/>
        <c:crosses val="autoZero"/>
        <c:auto val="true"/>
        <c:lblAlgn val="ctr"/>
        <c:lblOffset val="100"/>
        <c:noMultiLvlLbl val="false"/>
      </c:catAx>
      <c:valAx>
        <c:axId val="18313216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3126272"/>
        <c:crosses val="autoZero"/>
        <c:crossBetween val="between"/>
      </c:valAx>
      <c:spPr>
        <a:solidFill>
          <a:schemeClr val="bg1"/>
        </a:solid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[画图工具.xlsx]Sheet2!$B$1</c:f>
              <c:strCache>
                <c:ptCount val="1"/>
                <c:pt idx="0">
                  <c:v>一般公共预算财政拨款支出决算变动情况（单位：万元）</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[画图工具.xlsx]Sheet2!$A$2:$A$3</c:f>
              <c:strCache>
                <c:ptCount val="2"/>
                <c:pt idx="0">
                  <c:v>2021年支出</c:v>
                </c:pt>
                <c:pt idx="1">
                  <c:v>2022年支出</c:v>
                </c:pt>
              </c:strCache>
            </c:strRef>
          </c:cat>
          <c:val>
            <c:numRef>
              <c:f>[画图工具.xlsx]Sheet2!$B$2:$B$3</c:f>
              <c:numCache>
                <c:formatCode>General</c:formatCode>
                <c:ptCount val="2"/>
                <c:pt idx="0">
                  <c:v>4138.72</c:v>
                </c:pt>
                <c:pt idx="1">
                  <c:v>2898.82</c:v>
                </c:pt>
              </c:numCache>
            </c:numRef>
          </c:val>
        </c:ser>
        <c:dLbls>
          <c:showLegendKey val="false"/>
          <c:showVal val="true"/>
          <c:showCatName val="false"/>
          <c:showSerName val="false"/>
          <c:showPercent val="false"/>
          <c:showBubbleSize val="false"/>
        </c:dLbls>
        <c:gapWidth val="150"/>
        <c:axId val="183075200"/>
        <c:axId val="183076736"/>
      </c:barChart>
      <c:catAx>
        <c:axId val="183075200"/>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3076736"/>
        <c:crosses val="autoZero"/>
        <c:auto val="true"/>
        <c:lblAlgn val="ctr"/>
        <c:lblOffset val="100"/>
        <c:noMultiLvlLbl val="false"/>
      </c:catAx>
      <c:valAx>
        <c:axId val="183076736"/>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3075200"/>
        <c:crosses val="autoZero"/>
        <c:crossBetween val="between"/>
      </c:valAx>
      <c:spPr>
        <a:solidFill>
          <a:schemeClr val="bg1"/>
        </a:solid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[画图工具.xlsx]Sheet1!$B$1</c:f>
              <c:strCache>
                <c:ptCount val="1"/>
                <c:pt idx="0">
                  <c:v>一般公共预算财政拨款支出决算结构（单位：万元）</c:v>
                </c:pt>
              </c:strCache>
            </c:strRef>
          </c:tx>
          <c:explosion val="0"/>
          <c:dPt>
            <c:idx val="0"/>
            <c:bubble3D val="false"/>
          </c:dPt>
          <c:dPt>
            <c:idx val="1"/>
            <c:bubble3D val="false"/>
          </c:dPt>
          <c:dPt>
            <c:idx val="2"/>
            <c:bubble3D val="false"/>
          </c:dPt>
          <c:dPt>
            <c:idx val="3"/>
            <c:bubble3D val="false"/>
          </c:dPt>
          <c:dPt>
            <c:idx val="4"/>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[画图工具.xlsx]Sheet1!$A$2:$A$6</c:f>
              <c:strCache>
                <c:ptCount val="5"/>
                <c:pt idx="0">
                  <c:v>文化体育与传媒支出</c:v>
                </c:pt>
                <c:pt idx="1">
                  <c:v>社会保障和就业支出</c:v>
                </c:pt>
                <c:pt idx="2">
                  <c:v>医疗卫生支出</c:v>
                </c:pt>
                <c:pt idx="3">
                  <c:v>住房保障支出</c:v>
                </c:pt>
              </c:strCache>
            </c:strRef>
          </c:cat>
          <c:val>
            <c:numRef>
              <c:f>[画图工具.xlsx]Sheet1!$B$2:$B$6</c:f>
              <c:numCache>
                <c:formatCode>General</c:formatCode>
                <c:ptCount val="5"/>
                <c:pt idx="0">
                  <c:v>2741.05</c:v>
                </c:pt>
                <c:pt idx="1">
                  <c:v>61.4</c:v>
                </c:pt>
                <c:pt idx="2">
                  <c:v>30.9</c:v>
                </c:pt>
                <c:pt idx="3">
                  <c:v>65.47</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Sheet4!$B$1</c:f>
              <c:strCache>
                <c:ptCount val="1"/>
                <c:pt idx="0">
                  <c:v>“三公”经费财政拨款支出结构图（单位：万元）</c:v>
                </c:pt>
              </c:strCache>
            </c:strRef>
          </c:tx>
          <c:explosion val="0"/>
          <c:dPt>
            <c:idx val="0"/>
            <c:bubble3D val="false"/>
          </c:dPt>
          <c:dLbls>
            <c:dLbl>
              <c:idx val="0"/>
              <c:layout>
                <c:manualLayout>
                  <c:x val="-0.00449475065616798"/>
                  <c:y val="-0.354388670166231"/>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Sheet4!$A$2</c:f>
              <c:strCache>
                <c:ptCount val="1"/>
                <c:pt idx="0">
                  <c:v>公务接待费支出</c:v>
                </c:pt>
              </c:strCache>
            </c:strRef>
          </c:cat>
          <c:val>
            <c:numRef>
              <c:f>Sheet4!$B$2</c:f>
              <c:numCache>
                <c:formatCode>General</c:formatCode>
                <c:ptCount val="1"/>
                <c:pt idx="0">
                  <c:v>2.75</c:v>
                </c:pt>
              </c:numCache>
            </c:numRef>
          </c:val>
        </c:ser>
        <c:dLbls>
          <c:showLegendKey val="false"/>
          <c:showVal val="false"/>
          <c:showCatName val="false"/>
          <c:showSerName val="false"/>
          <c:showPercent val="tru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50</Pages>
  <Words>20864</Words>
  <Characters>22211</Characters>
  <Lines>144</Lines>
  <Paragraphs>40</Paragraphs>
  <TotalTime>2</TotalTime>
  <ScaleCrop>false</ScaleCrop>
  <LinksUpToDate>false</LinksUpToDate>
  <CharactersWithSpaces>23144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2022-09-05T16:05:00Z</dcterms:created>
  <dc:creator>曹颖</dc:creator>
  <cp:lastModifiedBy>user</cp:lastModifiedBy>
  <cp:lastPrinted>2022-08-08T17:11:00Z</cp:lastPrinted>
  <dcterms:modified xsi:type="dcterms:W3CDTF">2025-11-03T10:57:13Z</dcterms:modified>
  <dc:title>四川省***</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0723438CF0BA4B5EAEDE01A44ED9D88F</vt:lpwstr>
  </property>
</Properties>
</file>