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44"/>
          <w:szCs w:val="44"/>
        </w:rPr>
      </w:pPr>
      <w:bookmarkStart w:id="0" w:name="_GoBack"/>
      <w:bookmarkEnd w:id="0"/>
      <w:r>
        <w:rPr>
          <w:rFonts w:hint="eastAsia" w:ascii="黑体" w:hAnsi="黑体" w:eastAsia="黑体" w:cs="黑体"/>
          <w:b/>
          <w:bCs/>
          <w:sz w:val="44"/>
          <w:szCs w:val="44"/>
        </w:rPr>
        <w:t>广元市朝天区残疾人联合会</w:t>
      </w:r>
    </w:p>
    <w:p>
      <w:pPr>
        <w:jc w:val="center"/>
        <w:rPr>
          <w:rFonts w:ascii="黑体" w:hAnsi="黑体" w:eastAsia="黑体" w:cs="黑体"/>
          <w:b/>
          <w:bCs/>
          <w:sz w:val="44"/>
          <w:szCs w:val="44"/>
        </w:rPr>
      </w:pPr>
      <w:r>
        <w:rPr>
          <w:rFonts w:hint="eastAsia" w:ascii="黑体" w:hAnsi="黑体" w:eastAsia="黑体" w:cs="黑体"/>
          <w:b/>
          <w:bCs/>
          <w:sz w:val="44"/>
          <w:szCs w:val="44"/>
        </w:rPr>
        <w:t>2020年部门预算情况说明</w:t>
      </w:r>
    </w:p>
    <w:p>
      <w:pPr>
        <w:numPr>
          <w:ilvl w:val="0"/>
          <w:numId w:val="0"/>
        </w:numPr>
        <w:rPr>
          <w:rFonts w:hint="eastAsia" w:ascii="楷体" w:hAnsi="楷体" w:eastAsia="楷体" w:cs="楷体"/>
          <w:b/>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firstLineChars="200"/>
        <w:textAlignment w:val="auto"/>
        <w:rPr>
          <w:rFonts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广元市朝天区残疾人联合会属财政一级预算单位，下属二级预算单位0个，其中参照公务员法管理的事业单位0个。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广元市朝天区残疾人联合会总编制</w:t>
      </w:r>
      <w:r>
        <w:rPr>
          <w:rFonts w:hint="eastAsia" w:ascii="仿宋" w:hAnsi="仿宋" w:eastAsia="仿宋" w:cs="仿宋"/>
          <w:sz w:val="32"/>
          <w:szCs w:val="32"/>
          <w:lang w:val="en-US" w:eastAsia="zh-CN"/>
        </w:rPr>
        <w:t>8</w:t>
      </w:r>
      <w:r>
        <w:rPr>
          <w:rFonts w:hint="eastAsia" w:ascii="仿宋" w:hAnsi="仿宋" w:eastAsia="仿宋" w:cs="仿宋"/>
          <w:sz w:val="32"/>
          <w:szCs w:val="32"/>
        </w:rPr>
        <w:t>名，其中行政编制</w:t>
      </w:r>
      <w:r>
        <w:rPr>
          <w:rFonts w:hint="eastAsia" w:ascii="仿宋" w:hAnsi="仿宋" w:eastAsia="仿宋" w:cs="仿宋"/>
          <w:sz w:val="32"/>
          <w:szCs w:val="32"/>
          <w:lang w:val="en-US" w:eastAsia="zh-CN"/>
        </w:rPr>
        <w:t>3</w:t>
      </w:r>
      <w:r>
        <w:rPr>
          <w:rFonts w:hint="eastAsia" w:ascii="仿宋" w:hAnsi="仿宋" w:eastAsia="仿宋" w:cs="仿宋"/>
          <w:sz w:val="32"/>
          <w:szCs w:val="32"/>
        </w:rPr>
        <w:t>名，事业编制</w:t>
      </w:r>
      <w:r>
        <w:rPr>
          <w:rFonts w:hint="eastAsia" w:ascii="仿宋" w:hAnsi="仿宋" w:eastAsia="仿宋" w:cs="仿宋"/>
          <w:sz w:val="32"/>
          <w:szCs w:val="32"/>
          <w:lang w:val="en-US" w:eastAsia="zh-CN"/>
        </w:rPr>
        <w:t>2</w:t>
      </w:r>
      <w:r>
        <w:rPr>
          <w:rFonts w:hint="eastAsia" w:ascii="仿宋" w:hAnsi="仿宋" w:eastAsia="仿宋" w:cs="仿宋"/>
          <w:sz w:val="32"/>
          <w:szCs w:val="32"/>
        </w:rPr>
        <w:t>名，机关工勤编制</w:t>
      </w:r>
      <w:r>
        <w:rPr>
          <w:rFonts w:hint="eastAsia" w:ascii="仿宋" w:hAnsi="仿宋" w:eastAsia="仿宋" w:cs="仿宋"/>
          <w:sz w:val="32"/>
          <w:szCs w:val="32"/>
          <w:lang w:val="en-US" w:eastAsia="zh-CN"/>
        </w:rPr>
        <w:t>3</w:t>
      </w:r>
      <w:r>
        <w:rPr>
          <w:rFonts w:hint="eastAsia" w:ascii="仿宋" w:hAnsi="仿宋" w:eastAsia="仿宋" w:cs="仿宋"/>
          <w:sz w:val="32"/>
          <w:szCs w:val="32"/>
        </w:rPr>
        <w:t>人。在职人员总数10人，其中行政人员3人，事业人员2人，工勤人员5人；退休人员1人。固定资产总额1196.26万元。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主要职能职责如下：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（一）</w:t>
      </w:r>
      <w:r>
        <w:rPr>
          <w:rFonts w:hint="eastAsia" w:ascii="仿宋" w:hAnsi="仿宋" w:eastAsia="仿宋" w:cs="仿宋"/>
          <w:sz w:val="32"/>
          <w:szCs w:val="32"/>
        </w:rPr>
        <w:t>听取残疾人意见，反映残疾人需求，维护残疾人权益</w:t>
      </w:r>
      <w:r>
        <w:rPr>
          <w:rFonts w:hint="eastAsia" w:ascii="仿宋" w:hAnsi="仿宋" w:eastAsia="仿宋" w:cs="仿宋"/>
          <w:sz w:val="32"/>
          <w:szCs w:val="32"/>
          <w:lang w:val="en-US" w:eastAsia="zh-CN"/>
        </w:rPr>
        <w:t>,</w:t>
      </w:r>
      <w:r>
        <w:rPr>
          <w:rFonts w:hint="eastAsia" w:ascii="仿宋" w:hAnsi="仿宋" w:eastAsia="仿宋" w:cs="仿宋"/>
          <w:sz w:val="32"/>
          <w:szCs w:val="32"/>
        </w:rPr>
        <w:t>为残疾人服务。</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(二)团结、教育残疾人遵守法律，履行应尽的义务，发扬乐观进取精神，自尊、自信、自强、自立，为社会主义建设贡献力量</w:t>
      </w:r>
      <w:r>
        <w:rPr>
          <w:rFonts w:hint="eastAsia" w:ascii="仿宋" w:hAnsi="仿宋" w:eastAsia="仿宋" w:cs="仿宋"/>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(三)开展残疾人康复、教育、劳动就业、文化、体育、福利、社会服务和无障碍设施及残疾预防工作，创造良好的环境和条件，扶助残疾人平等参与社会生活</w:t>
      </w:r>
      <w:r>
        <w:rPr>
          <w:rFonts w:hint="eastAsia" w:ascii="仿宋" w:hAnsi="仿宋" w:eastAsia="仿宋" w:cs="仿宋"/>
          <w:sz w:val="32"/>
          <w:szCs w:val="32"/>
          <w:lang w:val="en-US"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(四)协助政府研究、制定和实施残疾人事业的政策、规划</w:t>
      </w:r>
      <w:r>
        <w:rPr>
          <w:rFonts w:hint="eastAsia" w:ascii="仿宋" w:hAnsi="仿宋" w:eastAsia="仿宋" w:cs="仿宋"/>
          <w:sz w:val="32"/>
          <w:szCs w:val="32"/>
          <w:lang w:eastAsia="zh-CN"/>
        </w:rPr>
        <w:t>和</w:t>
      </w:r>
      <w:r>
        <w:rPr>
          <w:rFonts w:hint="eastAsia" w:ascii="仿宋" w:hAnsi="仿宋" w:eastAsia="仿宋" w:cs="仿宋"/>
          <w:sz w:val="32"/>
          <w:szCs w:val="32"/>
        </w:rPr>
        <w:t>计划，起草有关保障残疾人权益的规范性文件，调查掌握</w:t>
      </w:r>
      <w:r>
        <w:rPr>
          <w:rFonts w:hint="eastAsia" w:ascii="仿宋" w:hAnsi="仿宋" w:eastAsia="仿宋" w:cs="仿宋"/>
          <w:sz w:val="32"/>
          <w:szCs w:val="32"/>
          <w:lang w:eastAsia="zh-CN"/>
        </w:rPr>
        <w:t>残疾人</w:t>
      </w:r>
      <w:r>
        <w:rPr>
          <w:rFonts w:hint="eastAsia" w:ascii="仿宋" w:hAnsi="仿宋" w:eastAsia="仿宋" w:cs="仿宋"/>
          <w:sz w:val="32"/>
          <w:szCs w:val="32"/>
        </w:rPr>
        <w:t>状况，向政府提出决策建议，对残疾人工作进行管理和指导</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(五)组织实施残疾人按比例就业工作，会同有关部门制定并监督实施残疾人社会福利生产和扶持保护政策</w:t>
      </w:r>
      <w:r>
        <w:rPr>
          <w:rFonts w:hint="eastAsia" w:ascii="仿宋" w:hAnsi="仿宋" w:eastAsia="仿宋" w:cs="仿宋"/>
          <w:sz w:val="32"/>
          <w:szCs w:val="32"/>
          <w:lang w:val="en-US"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(六)指导各类残疾人社团组织；统筹开展为残疾人事业发展</w:t>
      </w:r>
      <w:r>
        <w:rPr>
          <w:rFonts w:hint="eastAsia" w:ascii="仿宋" w:hAnsi="仿宋" w:eastAsia="仿宋" w:cs="仿宋"/>
          <w:sz w:val="32"/>
          <w:szCs w:val="32"/>
          <w:lang w:eastAsia="zh-CN"/>
        </w:rPr>
        <w:t>募捐</w:t>
      </w:r>
      <w:r>
        <w:rPr>
          <w:rFonts w:hint="eastAsia" w:ascii="仿宋" w:hAnsi="仿宋" w:eastAsia="仿宋" w:cs="仿宋"/>
          <w:sz w:val="32"/>
          <w:szCs w:val="32"/>
        </w:rPr>
        <w:t>活动；开展残疾人事业的对外交流与合作</w:t>
      </w:r>
      <w:r>
        <w:rPr>
          <w:rFonts w:hint="eastAsia" w:ascii="仿宋" w:hAnsi="仿宋" w:eastAsia="仿宋" w:cs="仿宋"/>
          <w:sz w:val="32"/>
          <w:szCs w:val="32"/>
          <w:lang w:eastAsia="zh-CN"/>
        </w:rPr>
        <w:t>。</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七</w:t>
      </w:r>
      <w:r>
        <w:rPr>
          <w:rFonts w:hint="eastAsia" w:ascii="仿宋" w:hAnsi="仿宋" w:eastAsia="仿宋" w:cs="仿宋"/>
          <w:sz w:val="32"/>
          <w:szCs w:val="32"/>
        </w:rPr>
        <w:t>)承办区委、区政府交办的其他事项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ascii="楷体" w:hAnsi="楷体" w:eastAsia="楷体" w:cs="楷体"/>
          <w:b/>
          <w:bCs/>
          <w:sz w:val="32"/>
          <w:szCs w:val="32"/>
        </w:rPr>
      </w:pPr>
      <w:r>
        <w:rPr>
          <w:rFonts w:hint="eastAsia" w:ascii="楷体" w:hAnsi="楷体" w:eastAsia="楷体" w:cs="楷体"/>
          <w:b/>
          <w:bCs/>
          <w:sz w:val="32"/>
          <w:szCs w:val="32"/>
        </w:rPr>
        <w:t xml:space="preserve">二、预算情况说明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广元市朝天区残疾人联合会2020年部门预算收入总数186.22万元，较2019部门预算收入总数231.9万元下降24%；主要原因是</w:t>
      </w:r>
      <w:r>
        <w:rPr>
          <w:rFonts w:hint="eastAsia" w:ascii="仿宋" w:hAnsi="仿宋" w:eastAsia="仿宋" w:cs="仿宋"/>
          <w:sz w:val="32"/>
          <w:szCs w:val="32"/>
          <w:lang w:eastAsia="zh-CN"/>
        </w:rPr>
        <w:t>单位人员减少、区委、区政府要求机关事业单位过紧日子</w:t>
      </w:r>
      <w:r>
        <w:rPr>
          <w:rFonts w:hint="eastAsia" w:ascii="仿宋" w:hAnsi="仿宋" w:eastAsia="仿宋" w:cs="仿宋"/>
          <w:sz w:val="32"/>
          <w:szCs w:val="32"/>
        </w:rPr>
        <w:t>。2020年部门预算支出总数186.22万元，较2019年部门预算支出总数231.9万元下降24％。主要原因是</w:t>
      </w:r>
      <w:r>
        <w:rPr>
          <w:rFonts w:hint="eastAsia" w:ascii="仿宋" w:hAnsi="仿宋" w:eastAsia="仿宋" w:cs="仿宋"/>
          <w:sz w:val="32"/>
          <w:szCs w:val="32"/>
          <w:lang w:eastAsia="zh-CN"/>
        </w:rPr>
        <w:t>单位人员较少、区委、区政府要求机关、事业单位过紧日子</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 w:eastAsia="仿宋_GB2312" w:cs="仿宋"/>
          <w:sz w:val="32"/>
          <w:szCs w:val="32"/>
        </w:rPr>
      </w:pPr>
      <w:r>
        <w:rPr>
          <w:rFonts w:hint="eastAsia" w:ascii="仿宋" w:hAnsi="仿宋" w:eastAsia="仿宋" w:cs="仿宋"/>
          <w:sz w:val="32"/>
          <w:szCs w:val="32"/>
        </w:rPr>
        <w:t>部门基本支出预算109.02万元。其中：人员支出99.02万元，</w:t>
      </w:r>
      <w:r>
        <w:rPr>
          <w:rFonts w:hint="eastAsia" w:ascii="仿宋_GB2312" w:hAnsi="仿宋" w:eastAsia="仿宋_GB2312" w:cs="仿宋"/>
          <w:sz w:val="32"/>
          <w:szCs w:val="32"/>
        </w:rPr>
        <w:t>主要包括</w:t>
      </w:r>
      <w:r>
        <w:rPr>
          <w:rFonts w:hint="eastAsia" w:ascii="仿宋_GB2312" w:eastAsia="仿宋_GB2312"/>
          <w:color w:val="000000"/>
          <w:sz w:val="32"/>
          <w:szCs w:val="32"/>
        </w:rPr>
        <w:t>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hint="eastAsia" w:ascii="仿宋" w:hAnsi="仿宋" w:eastAsia="仿宋" w:cs="仿宋"/>
          <w:sz w:val="32"/>
          <w:szCs w:val="32"/>
        </w:rPr>
        <w:t>公用支出10万元，</w:t>
      </w:r>
      <w:r>
        <w:rPr>
          <w:rFonts w:hint="eastAsia" w:ascii="仿宋_GB2312" w:hAnsi="仿宋" w:eastAsia="仿宋_GB2312" w:cs="仿宋"/>
          <w:sz w:val="32"/>
          <w:szCs w:val="32"/>
        </w:rPr>
        <w:t>主要包括</w:t>
      </w:r>
      <w:r>
        <w:rPr>
          <w:rFonts w:hint="eastAsia" w:ascii="仿宋_GB2312" w:eastAsia="仿宋_GB2312"/>
          <w:color w:val="000000"/>
          <w:sz w:val="32"/>
          <w:szCs w:val="32"/>
        </w:rPr>
        <w:t>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r>
        <w:rPr>
          <w:rFonts w:hint="eastAsia" w:ascii="仿宋_GB2312" w:hAnsi="仿宋" w:eastAsia="仿宋_GB2312" w:cs="仿宋"/>
          <w:sz w:val="32"/>
          <w:szCs w:val="32"/>
        </w:rPr>
        <w:t xml:space="preserve"> </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6"/>
        <w:textAlignment w:val="auto"/>
        <w:rPr>
          <w:rFonts w:ascii="仿宋" w:hAnsi="仿宋" w:eastAsia="仿宋" w:cs="仿宋"/>
          <w:sz w:val="32"/>
          <w:szCs w:val="32"/>
        </w:rPr>
      </w:pPr>
      <w:r>
        <w:rPr>
          <w:rFonts w:hint="eastAsia" w:ascii="仿宋" w:hAnsi="仿宋" w:eastAsia="仿宋" w:cs="仿宋"/>
          <w:sz w:val="32"/>
          <w:szCs w:val="32"/>
        </w:rPr>
        <w:t xml:space="preserve">部门专项项目预算77.19万元（明细项目见附表）。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部门政府采购预算10万元，其中：贫困残疾人</w:t>
      </w:r>
      <w:r>
        <w:rPr>
          <w:rFonts w:ascii="仿宋" w:hAnsi="仿宋" w:eastAsia="仿宋" w:cs="仿宋"/>
          <w:sz w:val="32"/>
          <w:szCs w:val="32"/>
        </w:rPr>
        <w:t>家庭无障碍改造</w:t>
      </w:r>
      <w:r>
        <w:rPr>
          <w:rFonts w:hint="eastAsia" w:ascii="仿宋" w:hAnsi="仿宋" w:eastAsia="仿宋" w:cs="仿宋"/>
          <w:sz w:val="32"/>
          <w:szCs w:val="32"/>
        </w:rPr>
        <w:t xml:space="preserve">10万元。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财政拨款安排“三公”经费预算1万元。2020年无因公出国（境）计划；公务接待费预算1万元，较2019年预算增长3348%，主要原因是我单位新调整为财政一级预算单位，我们将健全制度，加强管理，严格执行</w:t>
      </w:r>
      <w:r>
        <w:rPr>
          <w:rFonts w:hint="eastAsia" w:ascii="仿宋" w:hAnsi="仿宋" w:eastAsia="仿宋" w:cs="仿宋"/>
          <w:sz w:val="32"/>
          <w:szCs w:val="32"/>
          <w:lang w:eastAsia="zh-CN"/>
        </w:rPr>
        <w:t>中央八项规定</w:t>
      </w:r>
      <w:r>
        <w:rPr>
          <w:rFonts w:hint="eastAsia" w:ascii="仿宋" w:hAnsi="仿宋" w:eastAsia="仿宋" w:cs="仿宋"/>
          <w:sz w:val="32"/>
          <w:szCs w:val="32"/>
        </w:rPr>
        <w:t>，严格控制接待标准、批次和陪餐人数。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公务用车购置及运行维护费预算0万元。 </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ascii="楷体" w:hAnsi="楷体" w:eastAsia="楷体" w:cs="楷体"/>
          <w:b/>
          <w:bCs/>
          <w:sz w:val="32"/>
          <w:szCs w:val="32"/>
        </w:rPr>
      </w:pPr>
      <w:r>
        <w:rPr>
          <w:rFonts w:hint="eastAsia" w:ascii="楷体" w:hAnsi="楷体" w:eastAsia="楷体" w:cs="楷体"/>
          <w:b/>
          <w:bCs/>
          <w:sz w:val="32"/>
          <w:szCs w:val="32"/>
        </w:rPr>
        <w:t xml:space="preserve">三、其他情况说明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（一）政府性基金预算支出情况说明。2020年我会无政府性基金预算拨款安排的支出。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（二）国有资本经营预算支出情况说明。2020年我会无国有资本经营预算拨款安排的支出。 </w:t>
      </w:r>
    </w:p>
    <w:p>
      <w:pPr>
        <w:ind w:firstLine="640" w:firstLineChars="200"/>
        <w:rPr>
          <w:rFonts w:ascii="仿宋" w:hAnsi="仿宋" w:eastAsia="仿宋" w:cs="仿宋"/>
          <w:sz w:val="32"/>
          <w:szCs w:val="32"/>
        </w:rPr>
      </w:pPr>
      <w:r>
        <w:rPr>
          <w:rFonts w:hint="eastAsia" w:ascii="仿宋" w:hAnsi="仿宋" w:eastAsia="仿宋" w:cs="仿宋"/>
          <w:sz w:val="32"/>
          <w:szCs w:val="32"/>
        </w:rPr>
        <w:t>（三）重点项目预算的绩效目标等预算绩效情况说明。20</w:t>
      </w:r>
      <w:r>
        <w:rPr>
          <w:rFonts w:hint="eastAsia" w:ascii="仿宋" w:hAnsi="仿宋" w:eastAsia="仿宋" w:cs="仿宋"/>
          <w:sz w:val="32"/>
          <w:szCs w:val="32"/>
          <w:lang w:val="en-US" w:eastAsia="zh-CN"/>
        </w:rPr>
        <w:t>20</w:t>
      </w:r>
      <w:r>
        <w:rPr>
          <w:rFonts w:hint="eastAsia" w:ascii="仿宋" w:hAnsi="仿宋" w:eastAsia="仿宋" w:cs="仿宋"/>
          <w:sz w:val="32"/>
          <w:szCs w:val="32"/>
        </w:rPr>
        <w:t>年财政预算安排</w:t>
      </w:r>
      <w:r>
        <w:rPr>
          <w:rFonts w:hint="eastAsia" w:ascii="仿宋" w:hAnsi="仿宋" w:eastAsia="仿宋" w:cs="仿宋"/>
          <w:sz w:val="32"/>
          <w:szCs w:val="32"/>
          <w:lang w:eastAsia="zh-CN"/>
        </w:rPr>
        <w:t>区残联</w:t>
      </w:r>
      <w:r>
        <w:rPr>
          <w:rFonts w:hint="eastAsia" w:ascii="仿宋" w:hAnsi="仿宋" w:eastAsia="仿宋" w:cs="仿宋"/>
          <w:sz w:val="32"/>
          <w:szCs w:val="32"/>
        </w:rPr>
        <w:t>项目资金</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历年来，</w:t>
      </w:r>
      <w:r>
        <w:rPr>
          <w:rFonts w:hint="eastAsia" w:ascii="仿宋" w:hAnsi="仿宋" w:eastAsia="仿宋" w:cs="仿宋"/>
          <w:sz w:val="32"/>
          <w:szCs w:val="32"/>
          <w:lang w:eastAsia="zh-CN"/>
        </w:rPr>
        <w:t>我单位</w:t>
      </w:r>
      <w:r>
        <w:rPr>
          <w:rFonts w:hint="eastAsia" w:ascii="仿宋" w:hAnsi="仿宋" w:eastAsia="仿宋" w:cs="仿宋"/>
          <w:sz w:val="32"/>
          <w:szCs w:val="32"/>
        </w:rPr>
        <w:t xml:space="preserve">严格按照相关要求编报项目支出预算，科学设置项目绩效目标，客观详实地提供每一个项目的相关资料，项目预算编制做到了论证充分、资料详实、科学合理。在项目实施过程中，积极组织项目分管领导和财会人员学习财经规章，进一步增强以法理财、科学理财、规范理财的责任意识。对项目管理做到科学安排、合理配置、专款专用，确保项目顺利开展，使项目资金最大限度地发挥其作用。 </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textAlignment w:val="auto"/>
        <w:rPr>
          <w:rFonts w:ascii="楷体" w:hAnsi="楷体" w:eastAsia="楷体" w:cs="楷体"/>
          <w:b/>
          <w:bCs/>
          <w:sz w:val="32"/>
          <w:szCs w:val="32"/>
        </w:rPr>
      </w:pPr>
      <w:r>
        <w:rPr>
          <w:rFonts w:hint="eastAsia" w:ascii="楷体" w:hAnsi="楷体" w:eastAsia="楷体" w:cs="楷体"/>
          <w:b/>
          <w:bCs/>
          <w:sz w:val="32"/>
          <w:szCs w:val="32"/>
        </w:rPr>
        <w:t xml:space="preserve">四、有关名词解释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1、一般公共预算拨款收入：指当年财政拨付的资金。</w:t>
      </w:r>
      <w:r>
        <w:rPr>
          <w:rFonts w:hint="eastAsia" w:ascii="仿宋" w:hAnsi="仿宋" w:eastAsia="仿宋" w:cs="仿宋"/>
          <w:sz w:val="32"/>
          <w:szCs w:val="32"/>
        </w:rPr>
        <w:br w:type="textWrapping"/>
      </w:r>
      <w:r>
        <w:rPr>
          <w:rFonts w:hint="eastAsia" w:ascii="仿宋" w:hAnsi="仿宋" w:eastAsia="仿宋" w:cs="仿宋"/>
          <w:sz w:val="32"/>
          <w:szCs w:val="32"/>
        </w:rPr>
        <w:t xml:space="preserve">    2、上年结转：指以前年度尚未完成，结转到本年仍按原规定用途继续使用的资金。</w:t>
      </w:r>
      <w:r>
        <w:rPr>
          <w:rFonts w:hint="eastAsia" w:ascii="仿宋" w:hAnsi="仿宋" w:eastAsia="仿宋" w:cs="仿宋"/>
          <w:sz w:val="32"/>
          <w:szCs w:val="32"/>
        </w:rPr>
        <w:br w:type="textWrapping"/>
      </w:r>
      <w:r>
        <w:rPr>
          <w:rFonts w:hint="eastAsia" w:ascii="仿宋" w:hAnsi="仿宋" w:eastAsia="仿宋" w:cs="仿宋"/>
          <w:sz w:val="32"/>
          <w:szCs w:val="32"/>
        </w:rPr>
        <w:t xml:space="preserve">    3、基本支出：指为保证机构正常运转，完成日常工作任务而发生的人员支出和公用支出。</w:t>
      </w:r>
      <w:r>
        <w:rPr>
          <w:rFonts w:hint="eastAsia" w:ascii="仿宋" w:hAnsi="仿宋" w:eastAsia="仿宋" w:cs="仿宋"/>
          <w:sz w:val="32"/>
          <w:szCs w:val="32"/>
        </w:rPr>
        <w:br w:type="textWrapping"/>
      </w:r>
      <w:r>
        <w:rPr>
          <w:rFonts w:hint="eastAsia" w:ascii="仿宋" w:hAnsi="仿宋" w:eastAsia="仿宋" w:cs="仿宋"/>
          <w:sz w:val="32"/>
          <w:szCs w:val="32"/>
        </w:rPr>
        <w:t xml:space="preserve">    4、项目支出：指在基本支出之外为完成特定行政任务和事业发展目标所发生的支出。</w:t>
      </w:r>
      <w:r>
        <w:rPr>
          <w:rFonts w:hint="eastAsia" w:ascii="仿宋" w:hAnsi="仿宋" w:eastAsia="仿宋" w:cs="仿宋"/>
          <w:sz w:val="32"/>
          <w:szCs w:val="32"/>
        </w:rPr>
        <w:br w:type="textWrapping"/>
      </w:r>
      <w:r>
        <w:rPr>
          <w:rFonts w:hint="eastAsia" w:ascii="仿宋" w:hAnsi="仿宋" w:eastAsia="仿宋" w:cs="仿宋"/>
          <w:sz w:val="32"/>
          <w:szCs w:val="32"/>
        </w:rPr>
        <w:t xml:space="preserve">    5、“三公”经费：纳入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br w:type="textWrapping"/>
      </w:r>
      <w:r>
        <w:rPr>
          <w:rFonts w:hint="eastAsia" w:ascii="仿宋" w:hAnsi="仿宋" w:eastAsia="仿宋" w:cs="仿宋"/>
          <w:sz w:val="32"/>
          <w:szCs w:val="32"/>
        </w:rPr>
        <w:t xml:space="preserve">    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 w:hAnsi="仿宋" w:eastAsia="仿宋" w:cs="仿宋"/>
          <w:sz w:val="32"/>
          <w:szCs w:val="32"/>
        </w:rPr>
      </w:pPr>
      <w:r>
        <w:rPr>
          <w:rFonts w:hint="eastAsia" w:ascii="仿宋" w:hAnsi="仿宋" w:eastAsia="仿宋" w:cs="仿宋"/>
          <w:sz w:val="32"/>
          <w:szCs w:val="32"/>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CA1"/>
    <w:rsid w:val="00026C6B"/>
    <w:rsid w:val="001401C6"/>
    <w:rsid w:val="00171CA1"/>
    <w:rsid w:val="001D4DB5"/>
    <w:rsid w:val="0039382F"/>
    <w:rsid w:val="003A6B77"/>
    <w:rsid w:val="003C477E"/>
    <w:rsid w:val="004745C9"/>
    <w:rsid w:val="0052200B"/>
    <w:rsid w:val="007B53F7"/>
    <w:rsid w:val="00830E36"/>
    <w:rsid w:val="009B1BDD"/>
    <w:rsid w:val="009B2FB7"/>
    <w:rsid w:val="00B61F52"/>
    <w:rsid w:val="00D900CB"/>
    <w:rsid w:val="01D23E10"/>
    <w:rsid w:val="039E5E54"/>
    <w:rsid w:val="03E45AAB"/>
    <w:rsid w:val="058D7A67"/>
    <w:rsid w:val="060C47DB"/>
    <w:rsid w:val="08E11277"/>
    <w:rsid w:val="0A850785"/>
    <w:rsid w:val="0DC85661"/>
    <w:rsid w:val="12B15410"/>
    <w:rsid w:val="1D2374C5"/>
    <w:rsid w:val="22191B14"/>
    <w:rsid w:val="225A0F19"/>
    <w:rsid w:val="242E3272"/>
    <w:rsid w:val="25CF3C41"/>
    <w:rsid w:val="277E272B"/>
    <w:rsid w:val="2BFA22FB"/>
    <w:rsid w:val="2C6C2FE0"/>
    <w:rsid w:val="2DA17CFC"/>
    <w:rsid w:val="33E87604"/>
    <w:rsid w:val="37A7757F"/>
    <w:rsid w:val="389031D2"/>
    <w:rsid w:val="3B3038D9"/>
    <w:rsid w:val="3CF21E46"/>
    <w:rsid w:val="3DEA166B"/>
    <w:rsid w:val="45BB66C4"/>
    <w:rsid w:val="4B5D7AE0"/>
    <w:rsid w:val="4E814F35"/>
    <w:rsid w:val="523E7658"/>
    <w:rsid w:val="541222C1"/>
    <w:rsid w:val="5A091B48"/>
    <w:rsid w:val="5AE957C4"/>
    <w:rsid w:val="5AF403C8"/>
    <w:rsid w:val="5B3D5EA6"/>
    <w:rsid w:val="5DC66AAF"/>
    <w:rsid w:val="60715E99"/>
    <w:rsid w:val="629F0956"/>
    <w:rsid w:val="69944ACE"/>
    <w:rsid w:val="6C2600A5"/>
    <w:rsid w:val="6F347E2E"/>
    <w:rsid w:val="791F3574"/>
    <w:rsid w:val="FFBB5625"/>
    <w:rsid w:val="FFDF8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uiPriority w:val="0"/>
    <w:rPr>
      <w:kern w:val="2"/>
      <w:sz w:val="18"/>
      <w:szCs w:val="18"/>
    </w:rPr>
  </w:style>
  <w:style w:type="character" w:customStyle="1" w:styleId="7">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5</Pages>
  <Words>1841</Words>
  <Characters>252</Characters>
  <Lines>2</Lines>
  <Paragraphs>4</Paragraphs>
  <TotalTime>0</TotalTime>
  <ScaleCrop>false</ScaleCrop>
  <LinksUpToDate>false</LinksUpToDate>
  <CharactersWithSpaces>2089</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2020-08-07T21:11:00Z</dcterms:created>
  <dc:creator>Administrator.SC-201702091113</dc:creator>
  <cp:lastModifiedBy>user</cp:lastModifiedBy>
  <cp:lastPrinted>2020-08-07T22:55:00Z</cp:lastPrinted>
  <dcterms:modified xsi:type="dcterms:W3CDTF">2025-11-04T11:03:51Z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