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附表：</w:t>
      </w:r>
    </w:p>
    <w:p>
      <w:pPr>
        <w:ind w:firstLine="223" w:firstLineChars="62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ind w:firstLine="223" w:firstLineChars="62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2021年“散乱污”企业整治情况汇总表</w:t>
      </w:r>
    </w:p>
    <w:tbl>
      <w:tblPr>
        <w:tblStyle w:val="4"/>
        <w:tblW w:w="4996" w:type="pc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12"/>
        <w:gridCol w:w="2243"/>
        <w:gridCol w:w="2716"/>
        <w:gridCol w:w="3617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整治批次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整治类别</w:t>
            </w: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整改完成情况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朝天区朝天镇金石墓碑加工作坊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2021年第一批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整改提升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朝天区沙河镇何正培墓碑加工作坊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2021年第一批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整改提升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朝天区羊木镇赵家墓碑加工作坊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2021年第一批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整合搬迁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重庆巨能集团元西村商混站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2021年第一批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整合搬迁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临溪乡李寅峰木材加工厂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2021年第一批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整改提升</w:t>
            </w: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朝天区朝天镇德利汽修厂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2021年第一批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  <w:t>整合搬迁</w:t>
            </w: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360"/>
        <w:rPr>
          <w:rFonts w:ascii="宋体" w:hAnsi="宋体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2021-12-28T08:13:50Z</dcterms:created>
  <dc:creator>Administrator</dc:creator>
  <cp:lastModifiedBy>Administrator</cp:lastModifiedBy>
  <dcterms:modified xsi:type="dcterms:W3CDTF">2021-12-28T08:14:07Z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8F3301599F59421EA344C291E54425B6</vt:lpwstr>
  </property>
</Properties>
</file>