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 w:hAnsi="仿宋" w:eastAsia="仿宋" w:cs="仿宋"/>
          <w:color w:val="auto"/>
          <w:sz w:val="30"/>
          <w:szCs w:val="30"/>
          <w:highlight w:val="none"/>
          <w:lang w:val="en-US" w:eastAsia="zh-CN"/>
        </w:rPr>
      </w:pPr>
      <w:bookmarkStart w:id="0" w:name="_Toc15377193"/>
      <w:bookmarkStart w:id="1" w:name="_Toc15377425"/>
      <w:bookmarkStart w:id="2" w:name="_Toc15378441"/>
      <w:bookmarkStart w:id="3" w:name="_Toc15396597"/>
      <w:bookmarkStart w:id="4" w:name="_Toc15396475"/>
      <w:bookmarkStart w:id="5" w:name="_Toc15306267"/>
    </w:p>
    <w:p>
      <w:pPr>
        <w:spacing w:line="600" w:lineRule="exact"/>
        <w:jc w:val="center"/>
        <w:outlineLvl w:val="0"/>
        <w:rPr>
          <w:rFonts w:hint="eastAsia" w:ascii="仿宋" w:hAnsi="仿宋" w:eastAsia="仿宋" w:cs="仿宋"/>
          <w:color w:val="auto"/>
          <w:sz w:val="30"/>
          <w:szCs w:val="30"/>
          <w:highlight w:val="none"/>
        </w:rPr>
      </w:pPr>
    </w:p>
    <w:p>
      <w:pPr>
        <w:spacing w:line="600" w:lineRule="exact"/>
        <w:jc w:val="center"/>
        <w:outlineLvl w:val="0"/>
        <w:rPr>
          <w:rFonts w:hint="eastAsia" w:ascii="仿宋" w:hAnsi="仿宋" w:eastAsia="仿宋" w:cs="仿宋"/>
          <w:color w:val="auto"/>
          <w:sz w:val="30"/>
          <w:szCs w:val="30"/>
          <w:highlight w:val="none"/>
        </w:rPr>
      </w:pPr>
    </w:p>
    <w:p>
      <w:pPr>
        <w:spacing w:line="600" w:lineRule="exact"/>
        <w:jc w:val="center"/>
        <w:outlineLvl w:val="0"/>
        <w:rPr>
          <w:rFonts w:hint="eastAsia" w:ascii="仿宋" w:hAnsi="仿宋" w:eastAsia="仿宋" w:cs="仿宋"/>
          <w:color w:val="auto"/>
          <w:sz w:val="30"/>
          <w:szCs w:val="30"/>
          <w:highlight w:val="none"/>
        </w:rPr>
      </w:pPr>
    </w:p>
    <w:p>
      <w:pPr>
        <w:adjustRightInd w:val="0"/>
        <w:snapToGrid w:val="0"/>
        <w:spacing w:line="360" w:lineRule="auto"/>
        <w:jc w:val="center"/>
        <w:outlineLvl w:val="0"/>
        <w:rPr>
          <w:rFonts w:hint="eastAsia" w:ascii="黑体" w:hAnsi="黑体" w:eastAsia="黑体" w:cs="黑体"/>
          <w:b/>
          <w:bCs/>
          <w:color w:val="auto"/>
          <w:sz w:val="44"/>
          <w:szCs w:val="44"/>
          <w:highlight w:val="none"/>
        </w:rPr>
      </w:pPr>
      <w:r>
        <w:rPr>
          <w:rFonts w:hint="eastAsia" w:ascii="黑体" w:hAnsi="黑体" w:eastAsia="黑体" w:cs="黑体"/>
          <w:b/>
          <w:bCs/>
          <w:color w:val="auto"/>
          <w:sz w:val="44"/>
          <w:szCs w:val="44"/>
          <w:highlight w:val="none"/>
        </w:rPr>
        <w:t>20</w:t>
      </w:r>
      <w:r>
        <w:rPr>
          <w:rFonts w:hint="eastAsia" w:ascii="黑体" w:hAnsi="黑体" w:eastAsia="黑体" w:cs="黑体"/>
          <w:b/>
          <w:bCs/>
          <w:color w:val="auto"/>
          <w:sz w:val="44"/>
          <w:szCs w:val="44"/>
          <w:highlight w:val="none"/>
          <w:lang w:val="en-US" w:eastAsia="zh-CN"/>
        </w:rPr>
        <w:t>21</w:t>
      </w:r>
      <w:r>
        <w:rPr>
          <w:rFonts w:hint="eastAsia" w:ascii="黑体" w:hAnsi="黑体" w:eastAsia="黑体" w:cs="黑体"/>
          <w:b/>
          <w:bCs/>
          <w:color w:val="auto"/>
          <w:sz w:val="44"/>
          <w:szCs w:val="44"/>
          <w:highlight w:val="none"/>
        </w:rPr>
        <w:t>年度</w:t>
      </w:r>
      <w:bookmarkEnd w:id="0"/>
      <w:bookmarkEnd w:id="1"/>
      <w:bookmarkEnd w:id="2"/>
      <w:bookmarkEnd w:id="3"/>
      <w:bookmarkEnd w:id="4"/>
    </w:p>
    <w:p>
      <w:pPr>
        <w:adjustRightInd w:val="0"/>
        <w:snapToGrid w:val="0"/>
        <w:spacing w:line="360" w:lineRule="auto"/>
        <w:jc w:val="center"/>
        <w:outlineLvl w:val="0"/>
        <w:rPr>
          <w:rFonts w:hint="eastAsia" w:ascii="黑体" w:hAnsi="黑体" w:eastAsia="黑体" w:cs="黑体"/>
          <w:b/>
          <w:bCs/>
          <w:color w:val="auto"/>
          <w:sz w:val="44"/>
          <w:szCs w:val="44"/>
          <w:highlight w:val="none"/>
        </w:rPr>
      </w:pPr>
      <w:bookmarkStart w:id="6" w:name="_Toc15396598"/>
      <w:bookmarkStart w:id="7" w:name="_Toc15377426"/>
      <w:bookmarkStart w:id="8" w:name="_Toc15396476"/>
      <w:bookmarkStart w:id="9" w:name="_Toc15378442"/>
      <w:bookmarkStart w:id="10" w:name="_Toc15377194"/>
      <w:r>
        <w:rPr>
          <w:rFonts w:hint="eastAsia" w:ascii="黑体" w:hAnsi="黑体" w:eastAsia="黑体" w:cs="黑体"/>
          <w:b/>
          <w:bCs/>
          <w:color w:val="auto"/>
          <w:sz w:val="44"/>
          <w:szCs w:val="44"/>
          <w:highlight w:val="none"/>
        </w:rPr>
        <w:t>四川省</w:t>
      </w:r>
      <w:bookmarkEnd w:id="5"/>
      <w:bookmarkStart w:id="11" w:name="_Toc15306268"/>
      <w:r>
        <w:rPr>
          <w:rFonts w:hint="eastAsia" w:ascii="黑体" w:hAnsi="黑体" w:eastAsia="黑体" w:cs="黑体"/>
          <w:b/>
          <w:bCs/>
          <w:color w:val="auto"/>
          <w:sz w:val="44"/>
          <w:szCs w:val="44"/>
          <w:highlight w:val="none"/>
          <w:lang w:eastAsia="zh-CN"/>
        </w:rPr>
        <w:t>广元市朝天区委组织部</w:t>
      </w:r>
      <w:r>
        <w:rPr>
          <w:rFonts w:hint="eastAsia" w:ascii="黑体" w:hAnsi="黑体" w:eastAsia="黑体" w:cs="黑体"/>
          <w:b/>
          <w:bCs/>
          <w:color w:val="auto"/>
          <w:sz w:val="44"/>
          <w:szCs w:val="44"/>
          <w:highlight w:val="none"/>
        </w:rPr>
        <w:t>部门决算</w:t>
      </w:r>
      <w:bookmarkEnd w:id="6"/>
      <w:bookmarkEnd w:id="7"/>
      <w:bookmarkEnd w:id="8"/>
      <w:bookmarkEnd w:id="9"/>
      <w:bookmarkEnd w:id="10"/>
      <w:bookmarkEnd w:id="11"/>
    </w:p>
    <w:p>
      <w:pPr>
        <w:widowControl/>
        <w:jc w:val="center"/>
        <w:rPr>
          <w:rFonts w:hint="eastAsia" w:ascii="仿宋" w:hAnsi="仿宋" w:eastAsia="仿宋" w:cs="仿宋"/>
          <w:color w:val="auto"/>
          <w:sz w:val="30"/>
          <w:szCs w:val="30"/>
          <w:highlight w:val="none"/>
        </w:rPr>
        <w:sectPr>
          <w:pgSz w:w="11906" w:h="16838"/>
          <w:pgMar w:top="1134" w:right="1134" w:bottom="1134" w:left="1134" w:header="851" w:footer="680" w:gutter="0"/>
          <w:pgNumType w:fmt="decimal"/>
          <w:cols w:space="720" w:num="1"/>
          <w:docGrid w:type="lines" w:linePitch="312" w:charSpace="0"/>
        </w:sectPr>
      </w:pPr>
    </w:p>
    <w:p>
      <w:pPr>
        <w:widowControl/>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目录</w:t>
      </w:r>
    </w:p>
    <w:p>
      <w:pPr>
        <w:widowControl/>
        <w:jc w:val="center"/>
        <w:rPr>
          <w:rFonts w:hint="eastAsia" w:ascii="仿宋" w:hAnsi="仿宋" w:eastAsia="仿宋" w:cs="仿宋"/>
          <w:color w:val="auto"/>
          <w:sz w:val="30"/>
          <w:szCs w:val="30"/>
          <w:highlight w:val="none"/>
        </w:rPr>
      </w:pPr>
    </w:p>
    <w:p>
      <w:pPr>
        <w:pStyle w:val="1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公开时间：20</w:t>
      </w: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9</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27</w:t>
      </w:r>
      <w:r>
        <w:rPr>
          <w:rFonts w:hint="eastAsia" w:ascii="仿宋" w:hAnsi="仿宋" w:eastAsia="仿宋" w:cs="仿宋"/>
          <w:color w:val="auto"/>
          <w:sz w:val="30"/>
          <w:szCs w:val="30"/>
          <w:highlight w:val="none"/>
        </w:rPr>
        <w:t>日</w:t>
      </w:r>
    </w:p>
    <w:p>
      <w:pPr>
        <w:rPr>
          <w:rFonts w:hint="eastAsia" w:ascii="仿宋" w:hAnsi="仿宋" w:eastAsia="仿宋" w:cs="仿宋"/>
          <w:color w:val="auto"/>
          <w:sz w:val="30"/>
          <w:szCs w:val="30"/>
          <w:highlight w:val="none"/>
        </w:rPr>
      </w:pPr>
    </w:p>
    <w:p>
      <w:pPr>
        <w:pStyle w:val="11"/>
        <w:adjustRightInd w:val="0"/>
        <w:snapToGrid w:val="0"/>
        <w:spacing w:before="0"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第一部分 部门概况</w:t>
      </w:r>
      <w:r>
        <w:rPr>
          <w:rFonts w:hint="eastAsia" w:cs="仿宋"/>
          <w:color w:val="auto"/>
          <w:sz w:val="30"/>
          <w:szCs w:val="30"/>
          <w:highlight w:val="none"/>
          <w:lang w:val="en-US" w:eastAsia="zh-CN"/>
        </w:rPr>
        <w:t>.....................................1</w:t>
      </w:r>
    </w:p>
    <w:p>
      <w:pPr>
        <w:pStyle w:val="13"/>
        <w:adjustRightInd w:val="0"/>
        <w:snapToGrid w:val="0"/>
        <w:spacing w:line="44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一、基本职能及主要工作</w:t>
      </w:r>
      <w:r>
        <w:rPr>
          <w:rFonts w:hint="eastAsia" w:ascii="仿宋" w:hAnsi="仿宋" w:eastAsia="仿宋" w:cs="仿宋"/>
          <w:color w:val="auto"/>
          <w:sz w:val="30"/>
          <w:szCs w:val="30"/>
          <w:highlight w:val="none"/>
          <w:lang w:val="en-US" w:eastAsia="zh-CN"/>
        </w:rPr>
        <w:t>.............................1</w:t>
      </w:r>
    </w:p>
    <w:p>
      <w:pPr>
        <w:pStyle w:val="13"/>
        <w:adjustRightInd w:val="0"/>
        <w:snapToGrid w:val="0"/>
        <w:spacing w:line="440" w:lineRule="exact"/>
        <w:jc w:val="left"/>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二、机构设置.......................................3</w:t>
      </w:r>
    </w:p>
    <w:p>
      <w:pPr>
        <w:pStyle w:val="11"/>
        <w:adjustRightInd w:val="0"/>
        <w:snapToGrid w:val="0"/>
        <w:spacing w:before="0" w:line="440" w:lineRule="exact"/>
        <w:jc w:val="left"/>
        <w:rPr>
          <w:rFonts w:hint="default"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第二部分 2021年度部门决算情况说明....................4</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kern w:val="2"/>
          <w:sz w:val="30"/>
          <w:szCs w:val="30"/>
          <w:highlight w:val="none"/>
          <w:lang w:val="en-US" w:eastAsia="zh-CN" w:bidi="ar-SA"/>
        </w:rPr>
        <w:t>一、收入支出决算总体情况说明.......................4</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二、收入决算情况说明</w:t>
      </w:r>
      <w:r>
        <w:rPr>
          <w:rFonts w:hint="eastAsia" w:ascii="仿宋" w:hAnsi="仿宋" w:eastAsia="仿宋" w:cs="仿宋"/>
          <w:color w:val="auto"/>
          <w:sz w:val="30"/>
          <w:szCs w:val="30"/>
          <w:highlight w:val="none"/>
          <w:lang w:val="en-US" w:eastAsia="zh-CN"/>
        </w:rPr>
        <w:t>...............................4</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三、支出决算情况说明</w:t>
      </w:r>
      <w:r>
        <w:rPr>
          <w:rFonts w:hint="eastAsia" w:ascii="仿宋" w:hAnsi="仿宋" w:eastAsia="仿宋" w:cs="仿宋"/>
          <w:color w:val="auto"/>
          <w:sz w:val="30"/>
          <w:szCs w:val="30"/>
          <w:highlight w:val="none"/>
          <w:lang w:val="en-US" w:eastAsia="zh-CN"/>
        </w:rPr>
        <w:t>...............................5</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四、财政拨款收入支出决算总体情况说明</w:t>
      </w:r>
      <w:r>
        <w:rPr>
          <w:rFonts w:hint="eastAsia" w:ascii="仿宋" w:hAnsi="仿宋" w:eastAsia="仿宋" w:cs="仿宋"/>
          <w:color w:val="auto"/>
          <w:sz w:val="30"/>
          <w:szCs w:val="30"/>
          <w:highlight w:val="none"/>
          <w:lang w:val="en-US" w:eastAsia="zh-CN"/>
        </w:rPr>
        <w:t>...............6</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五、一般公共预算财政拨款支出决算情况说明</w:t>
      </w:r>
      <w:r>
        <w:rPr>
          <w:rFonts w:hint="eastAsia" w:ascii="仿宋" w:hAnsi="仿宋" w:eastAsia="仿宋" w:cs="仿宋"/>
          <w:color w:val="auto"/>
          <w:sz w:val="30"/>
          <w:szCs w:val="30"/>
          <w:highlight w:val="none"/>
          <w:lang w:val="en-US" w:eastAsia="zh-CN"/>
        </w:rPr>
        <w:t>...........7</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六、一般公共预算财政拨款基本支出决算情况说明</w:t>
      </w:r>
      <w:r>
        <w:rPr>
          <w:rFonts w:hint="eastAsia" w:ascii="仿宋" w:hAnsi="仿宋" w:eastAsia="仿宋" w:cs="仿宋"/>
          <w:color w:val="auto"/>
          <w:sz w:val="30"/>
          <w:szCs w:val="30"/>
          <w:highlight w:val="none"/>
          <w:lang w:val="en-US" w:eastAsia="zh-CN"/>
        </w:rPr>
        <w:t>.......10</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三公”经费财政拨款支出决算情况说明</w:t>
      </w:r>
      <w:r>
        <w:rPr>
          <w:rFonts w:hint="eastAsia" w:ascii="仿宋" w:hAnsi="仿宋" w:eastAsia="仿宋" w:cs="仿宋"/>
          <w:color w:val="auto"/>
          <w:sz w:val="30"/>
          <w:szCs w:val="30"/>
          <w:highlight w:val="none"/>
          <w:lang w:val="en-US" w:eastAsia="zh-CN"/>
        </w:rPr>
        <w:t>...........11</w:t>
      </w:r>
    </w:p>
    <w:p>
      <w:pPr>
        <w:pStyle w:val="13"/>
        <w:adjustRightInd w:val="0"/>
        <w:snapToGrid w:val="0"/>
        <w:spacing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八、政府性基金预算支出决算情况说明</w:t>
      </w:r>
      <w:r>
        <w:rPr>
          <w:rFonts w:hint="eastAsia" w:ascii="仿宋" w:hAnsi="仿宋" w:eastAsia="仿宋" w:cs="仿宋"/>
          <w:color w:val="auto"/>
          <w:sz w:val="30"/>
          <w:szCs w:val="30"/>
          <w:highlight w:val="none"/>
          <w:lang w:val="en-US" w:eastAsia="zh-CN"/>
        </w:rPr>
        <w:t>.................12</w:t>
      </w:r>
    </w:p>
    <w:p>
      <w:pPr>
        <w:pStyle w:val="13"/>
        <w:adjustRightInd w:val="0"/>
        <w:snapToGrid w:val="0"/>
        <w:spacing w:line="440" w:lineRule="exact"/>
        <w:ind w:leftChars="0"/>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九、</w:t>
      </w:r>
      <w:r>
        <w:rPr>
          <w:rFonts w:hint="eastAsia" w:ascii="仿宋" w:hAnsi="仿宋" w:eastAsia="仿宋" w:cs="仿宋"/>
          <w:color w:val="auto"/>
          <w:sz w:val="30"/>
          <w:szCs w:val="30"/>
          <w:highlight w:val="none"/>
          <w:lang w:eastAsia="zh-CN"/>
        </w:rPr>
        <w:t>国</w:t>
      </w:r>
      <w:r>
        <w:rPr>
          <w:rFonts w:hint="eastAsia" w:ascii="仿宋" w:hAnsi="仿宋" w:eastAsia="仿宋" w:cs="仿宋"/>
          <w:color w:val="auto"/>
          <w:sz w:val="30"/>
          <w:szCs w:val="30"/>
          <w:highlight w:val="none"/>
        </w:rPr>
        <w:t>有资本经营预算支出决算情况说明</w:t>
      </w:r>
      <w:r>
        <w:rPr>
          <w:rFonts w:hint="eastAsia" w:ascii="仿宋" w:hAnsi="仿宋" w:eastAsia="仿宋" w:cs="仿宋"/>
          <w:color w:val="auto"/>
          <w:sz w:val="30"/>
          <w:szCs w:val="30"/>
          <w:highlight w:val="none"/>
          <w:lang w:val="en-US" w:eastAsia="zh-CN"/>
        </w:rPr>
        <w:t>...............12</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jc w:val="left"/>
        <w:textAlignment w:val="auto"/>
        <w:rPr>
          <w:rFonts w:hint="eastAsia" w:ascii="仿宋" w:hAnsi="仿宋" w:eastAsia="仿宋" w:cs="仿宋"/>
          <w:color w:val="auto"/>
          <w:sz w:val="30"/>
          <w:szCs w:val="30"/>
          <w:highlight w:val="none"/>
        </w:rPr>
      </w:pPr>
      <w:r>
        <w:rPr>
          <w:rStyle w:val="18"/>
          <w:rFonts w:hint="eastAsia" w:ascii="仿宋" w:hAnsi="仿宋" w:eastAsia="仿宋" w:cs="仿宋"/>
          <w:color w:val="auto"/>
          <w:sz w:val="30"/>
          <w:szCs w:val="30"/>
          <w:highlight w:val="none"/>
          <w:u w:val="none"/>
          <w:lang w:eastAsia="zh-CN"/>
        </w:rPr>
        <w:t>十</w:t>
      </w:r>
      <w:r>
        <w:rPr>
          <w:rStyle w:val="18"/>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lang w:val="en-US" w:eastAsia="zh-CN"/>
        </w:rPr>
        <w:t>预算绩效管理情况..............................12</w:t>
      </w:r>
      <w:r>
        <w:rPr>
          <w:rFonts w:hint="eastAsia" w:ascii="仿宋" w:hAnsi="仿宋" w:eastAsia="仿宋" w:cs="仿宋"/>
          <w:color w:val="auto"/>
          <w:sz w:val="30"/>
          <w:szCs w:val="30"/>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25" w:firstLineChars="175"/>
        <w:jc w:val="left"/>
        <w:textAlignment w:val="auto"/>
        <w:rPr>
          <w:rFonts w:hint="default" w:ascii="仿宋" w:hAnsi="仿宋" w:eastAsia="仿宋" w:cs="仿宋"/>
          <w:sz w:val="30"/>
          <w:szCs w:val="30"/>
          <w:lang w:val="en-US" w:eastAsia="zh-CN"/>
        </w:rPr>
      </w:pPr>
      <w:r>
        <w:rPr>
          <w:rFonts w:hint="eastAsia" w:ascii="仿宋" w:hAnsi="仿宋" w:eastAsia="仿宋" w:cs="仿宋"/>
          <w:color w:val="auto"/>
          <w:sz w:val="30"/>
          <w:szCs w:val="30"/>
          <w:highlight w:val="none"/>
          <w:lang w:val="en-US" w:eastAsia="zh-CN"/>
        </w:rPr>
        <w:t>十一、</w:t>
      </w:r>
      <w:r>
        <w:rPr>
          <w:rFonts w:hint="eastAsia" w:ascii="仿宋" w:hAnsi="仿宋" w:eastAsia="仿宋" w:cs="仿宋"/>
          <w:color w:val="auto"/>
          <w:sz w:val="30"/>
          <w:szCs w:val="30"/>
          <w:highlight w:val="none"/>
        </w:rPr>
        <w:t>其他重要事项的情况说明</w:t>
      </w:r>
      <w:r>
        <w:rPr>
          <w:rFonts w:hint="eastAsia" w:ascii="仿宋" w:hAnsi="仿宋" w:eastAsia="仿宋" w:cs="仿宋"/>
          <w:color w:val="auto"/>
          <w:sz w:val="30"/>
          <w:szCs w:val="30"/>
          <w:highlight w:val="none"/>
          <w:lang w:val="en-US" w:eastAsia="zh-CN"/>
        </w:rPr>
        <w:t>.......................12</w:t>
      </w:r>
    </w:p>
    <w:p>
      <w:pPr>
        <w:pStyle w:val="11"/>
        <w:adjustRightInd w:val="0"/>
        <w:snapToGrid w:val="0"/>
        <w:spacing w:before="0"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第三部分 名词解释</w:t>
      </w:r>
      <w:r>
        <w:rPr>
          <w:rFonts w:hint="eastAsia" w:cs="仿宋"/>
          <w:color w:val="auto"/>
          <w:sz w:val="30"/>
          <w:szCs w:val="30"/>
          <w:highlight w:val="none"/>
          <w:lang w:val="en-US" w:eastAsia="zh-CN"/>
        </w:rPr>
        <w:t>.....................................14</w:t>
      </w:r>
    </w:p>
    <w:p>
      <w:pPr>
        <w:pStyle w:val="11"/>
        <w:adjustRightInd w:val="0"/>
        <w:snapToGrid w:val="0"/>
        <w:spacing w:before="0"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第四部分 附件</w:t>
      </w:r>
      <w:r>
        <w:rPr>
          <w:rFonts w:hint="eastAsia" w:cs="仿宋"/>
          <w:color w:val="auto"/>
          <w:sz w:val="30"/>
          <w:szCs w:val="30"/>
          <w:highlight w:val="none"/>
          <w:lang w:val="en-US" w:eastAsia="zh-CN"/>
        </w:rPr>
        <w:t>.........................................16</w:t>
      </w:r>
    </w:p>
    <w:p>
      <w:pPr>
        <w:pStyle w:val="11"/>
        <w:adjustRightInd w:val="0"/>
        <w:snapToGrid w:val="0"/>
        <w:spacing w:before="0" w:line="440" w:lineRule="exact"/>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第五部分 附表</w:t>
      </w:r>
      <w:r>
        <w:rPr>
          <w:rFonts w:hint="eastAsia" w:cs="仿宋"/>
          <w:color w:val="auto"/>
          <w:sz w:val="30"/>
          <w:szCs w:val="30"/>
          <w:highlight w:val="none"/>
          <w:lang w:val="en-US" w:eastAsia="zh-CN"/>
        </w:rPr>
        <w:t>.........................................69</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一、收入支出决算总表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二、收入决算表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三、支出决算表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四、财政拨款收入支出决算总表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五、财政拨款支出决算明细表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六、一般公共预算财政拨款支出决算表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七、一般公共预算财政拨款支出决算明细表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八、一般公共预算财政拨款基本支出决算表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九、一般公共预算财政拨款项目支出决算表</w:t>
      </w:r>
    </w:p>
    <w:p>
      <w:pPr>
        <w:pStyle w:val="13"/>
        <w:adjustRightInd w:val="0"/>
        <w:snapToGrid w:val="0"/>
        <w:spacing w:line="440" w:lineRule="exact"/>
        <w:jc w:val="left"/>
        <w:rPr>
          <w:rFonts w:hint="eastAsia" w:ascii="仿宋" w:hAnsi="仿宋" w:eastAsia="仿宋" w:cs="仿宋"/>
          <w:color w:val="auto"/>
          <w:sz w:val="30"/>
          <w:szCs w:val="30"/>
          <w:highlight w:val="none"/>
        </w:rPr>
        <w:sectPr>
          <w:footerReference r:id="rId3" w:type="default"/>
          <w:pgSz w:w="11906" w:h="16838"/>
          <w:pgMar w:top="1134" w:right="1134" w:bottom="1134" w:left="1134" w:header="851" w:footer="680" w:gutter="0"/>
          <w:pgNumType w:fmt="decimal" w:start="1"/>
          <w:cols w:space="720" w:num="1"/>
          <w:docGrid w:type="lines" w:linePitch="312" w:charSpace="0"/>
        </w:sectPr>
      </w:pP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十、一般公共预算财政拨款“三公”经费支出决算表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十一、政府性基金预算财政拨款收入支出决算表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十二、政府性基金预算财政拨款“三公”经费支出决算表</w:t>
      </w:r>
    </w:p>
    <w:p>
      <w:pPr>
        <w:pStyle w:val="13"/>
        <w:adjustRightInd w:val="0"/>
        <w:snapToGrid w:val="0"/>
        <w:spacing w:line="440" w:lineRule="exact"/>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十三、国有资本经营预算</w:t>
      </w:r>
      <w:r>
        <w:rPr>
          <w:rFonts w:hint="eastAsia" w:ascii="仿宋" w:hAnsi="仿宋" w:eastAsia="仿宋" w:cs="仿宋"/>
          <w:color w:val="auto"/>
          <w:sz w:val="30"/>
          <w:szCs w:val="30"/>
          <w:highlight w:val="none"/>
          <w:lang w:eastAsia="zh-CN"/>
        </w:rPr>
        <w:t>财政拨款收入</w:t>
      </w:r>
      <w:r>
        <w:rPr>
          <w:rFonts w:hint="eastAsia" w:ascii="仿宋" w:hAnsi="仿宋" w:eastAsia="仿宋" w:cs="仿宋"/>
          <w:color w:val="auto"/>
          <w:sz w:val="30"/>
          <w:szCs w:val="30"/>
          <w:highlight w:val="none"/>
        </w:rPr>
        <w:t>支出决算表</w:t>
      </w:r>
    </w:p>
    <w:p>
      <w:pPr>
        <w:pStyle w:val="13"/>
        <w:adjustRightInd w:val="0"/>
        <w:snapToGrid w:val="0"/>
        <w:spacing w:line="440" w:lineRule="exact"/>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十四、国有资本经营预算财政拨款支出决算表</w:t>
      </w:r>
    </w:p>
    <w:p>
      <w:pPr>
        <w:widowControl/>
        <w:adjustRightInd w:val="0"/>
        <w:snapToGrid w:val="0"/>
        <w:spacing w:line="440" w:lineRule="exact"/>
        <w:ind w:firstLine="1650" w:firstLineChars="55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(注：请部门根据实际注明页码)</w:t>
      </w:r>
    </w:p>
    <w:p>
      <w:pPr>
        <w:pStyle w:val="3"/>
        <w:jc w:val="center"/>
        <w:rPr>
          <w:rFonts w:hint="eastAsia" w:ascii="仿宋" w:hAnsi="仿宋" w:eastAsia="仿宋" w:cs="仿宋"/>
          <w:b/>
          <w:bCs w:val="0"/>
          <w:color w:val="auto"/>
          <w:sz w:val="30"/>
          <w:szCs w:val="30"/>
          <w:highlight w:val="none"/>
        </w:rPr>
        <w:sectPr>
          <w:footerReference r:id="rId4" w:type="default"/>
          <w:pgSz w:w="11906" w:h="16838"/>
          <w:pgMar w:top="1134" w:right="1134" w:bottom="1134" w:left="1134" w:header="851" w:footer="680" w:gutter="0"/>
          <w:pgNumType w:fmt="decimal" w:start="1"/>
          <w:cols w:space="720" w:num="1"/>
          <w:docGrid w:type="lines" w:linePitch="312" w:charSpace="0"/>
        </w:sectPr>
      </w:pPr>
      <w:bookmarkStart w:id="12" w:name="_Toc15377196"/>
      <w:bookmarkStart w:id="13" w:name="_Toc15396599"/>
    </w:p>
    <w:p>
      <w:pPr>
        <w:pStyle w:val="3"/>
        <w:ind w:firstLine="3313" w:firstLineChars="1100"/>
        <w:jc w:val="both"/>
        <w:rPr>
          <w:rStyle w:val="27"/>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 xml:space="preserve">第一部分 </w:t>
      </w:r>
      <w:r>
        <w:rPr>
          <w:rStyle w:val="27"/>
          <w:rFonts w:hint="eastAsia" w:ascii="仿宋" w:hAnsi="仿宋" w:eastAsia="仿宋" w:cs="仿宋"/>
          <w:b/>
          <w:bCs w:val="0"/>
          <w:color w:val="auto"/>
          <w:sz w:val="30"/>
          <w:szCs w:val="30"/>
          <w:highlight w:val="none"/>
        </w:rPr>
        <w:t>部门概况</w:t>
      </w:r>
      <w:bookmarkEnd w:id="12"/>
      <w:bookmarkEnd w:id="13"/>
    </w:p>
    <w:p>
      <w:pPr>
        <w:pStyle w:val="4"/>
        <w:ind w:firstLine="602" w:firstLineChars="200"/>
        <w:rPr>
          <w:rStyle w:val="28"/>
          <w:rFonts w:hint="eastAsia" w:ascii="仿宋" w:hAnsi="仿宋" w:eastAsia="仿宋" w:cs="仿宋"/>
          <w:b/>
          <w:bCs w:val="0"/>
          <w:color w:val="auto"/>
          <w:sz w:val="30"/>
          <w:szCs w:val="30"/>
          <w:highlight w:val="none"/>
        </w:rPr>
      </w:pPr>
      <w:bookmarkStart w:id="14" w:name="_Toc15377197"/>
      <w:bookmarkStart w:id="15" w:name="_Toc15396600"/>
      <w:r>
        <w:rPr>
          <w:rFonts w:hint="eastAsia" w:ascii="仿宋" w:hAnsi="仿宋" w:eastAsia="仿宋" w:cs="仿宋"/>
          <w:b/>
          <w:bCs w:val="0"/>
          <w:color w:val="auto"/>
          <w:sz w:val="30"/>
          <w:szCs w:val="30"/>
          <w:highlight w:val="none"/>
        </w:rPr>
        <w:t>一、基</w:t>
      </w:r>
      <w:r>
        <w:rPr>
          <w:rStyle w:val="28"/>
          <w:rFonts w:hint="eastAsia" w:ascii="仿宋" w:hAnsi="仿宋" w:eastAsia="仿宋" w:cs="仿宋"/>
          <w:b/>
          <w:bCs w:val="0"/>
          <w:color w:val="auto"/>
          <w:sz w:val="30"/>
          <w:szCs w:val="30"/>
          <w:highlight w:val="none"/>
        </w:rPr>
        <w:t>本职能及主要工作</w:t>
      </w:r>
      <w:bookmarkEnd w:id="14"/>
      <w:bookmarkEnd w:id="15"/>
    </w:p>
    <w:p>
      <w:pPr>
        <w:ind w:firstLine="602" w:firstLineChars="200"/>
        <w:rPr>
          <w:rFonts w:hint="eastAsia" w:ascii="仿宋" w:hAnsi="仿宋" w:eastAsia="仿宋" w:cs="仿宋"/>
          <w:b w:val="0"/>
          <w:bCs w:val="0"/>
          <w:color w:val="000000"/>
          <w:sz w:val="30"/>
          <w:szCs w:val="30"/>
          <w:lang w:eastAsia="zh-CN"/>
        </w:rPr>
      </w:pPr>
      <w:bookmarkStart w:id="16" w:name="_Toc15377198"/>
      <w:bookmarkStart w:id="17" w:name="_Toc15378445"/>
      <w:r>
        <w:rPr>
          <w:rFonts w:hint="eastAsia" w:ascii="仿宋" w:hAnsi="仿宋" w:eastAsia="仿宋" w:cs="仿宋"/>
          <w:b/>
          <w:bCs w:val="0"/>
          <w:color w:val="auto"/>
          <w:sz w:val="30"/>
          <w:szCs w:val="30"/>
          <w:highlight w:val="none"/>
        </w:rPr>
        <w:t>（一）主要职能</w:t>
      </w:r>
      <w:bookmarkEnd w:id="16"/>
      <w:bookmarkEnd w:id="17"/>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贯彻新时代党的建设总要求和新时代党的组织路线，落实区委相关决策部署。</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负责全区党的组织体系、组织制度建设，负责基层党组织建设规划指导和党员队伍具体指导，指导开展党员教育工作。负责区直机关党的建设，指导机关基层党组织坚持党的组织制度，加强基层组织建设。</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领导班子和干部队伍建设的总体规划和具体指导。负责区委管理领导班子和领导干部的考察考核、日常管理，提出调整配备建议，审核办理任免、工资、退休、兼职、待遇等有关事项。负责全区优秀年轻干部队伍建设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管理全区公务员和老干部工作。牵头拟订和组织实施公务员管理政策法规，承担公务员录用、调配、考核、奖惩、培训、监督、工资福利等工作，指导公务员绩效管理工作。负责对全区老干部工作进行指导、督促、协调、检查，负责离休干部和副县级以上退休干部的管理和服务工作，指导开展老干部思想政治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人才工作的具体指导、组织协调和督促检查，牵头推进人才发展体制机制改革和政策创新，牵头推进区校（院、企）战略合作、人才对外开放、党委联系服务专家工作，统筹实施重大人才工程和人才表彰奖励。</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负责全区干部教育培训工作的具体指导、政策规划、组织协调和督促检查，负责区重点培训项目的策划、实施和管理，指导全区干部教育培训基地建设管理、师资队伍建设等工作。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组织系统干部监督工作的具体指导和综合协调，制定和落实干部监督工作制度，组织开展对选人用人工作情况的监督检查，受理和办理有关问题举报，组织实施领导干部报告个人有关事项及抽查核实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归口管理区委机构编制委员会办公室，统一管理公务员、区直属机关和老干部工作。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负责全区非公有制经济组织和社会组织党建工作。承担区委党建工作领导小组、区人才工作领导小组的日常工作。</w:t>
      </w:r>
    </w:p>
    <w:p>
      <w:pPr>
        <w:spacing w:line="576"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完成区委交办的其他任务。</w:t>
      </w:r>
      <w:bookmarkStart w:id="18" w:name="_Toc15377199"/>
      <w:bookmarkStart w:id="19" w:name="_Toc15378446"/>
    </w:p>
    <w:p>
      <w:pPr>
        <w:spacing w:line="576" w:lineRule="exact"/>
        <w:ind w:firstLine="602" w:firstLineChars="200"/>
        <w:rPr>
          <w:rFonts w:hint="eastAsia" w:ascii="仿宋" w:hAnsi="仿宋" w:eastAsia="仿宋" w:cs="仿宋"/>
          <w:b w:val="0"/>
          <w:bCs w:val="0"/>
          <w:color w:val="000000"/>
          <w:sz w:val="30"/>
          <w:szCs w:val="30"/>
        </w:rPr>
      </w:pPr>
      <w:r>
        <w:rPr>
          <w:rFonts w:hint="eastAsia" w:ascii="仿宋" w:hAnsi="仿宋" w:eastAsia="仿宋" w:cs="仿宋"/>
          <w:b/>
          <w:bCs/>
          <w:color w:val="000000"/>
          <w:sz w:val="30"/>
          <w:szCs w:val="30"/>
        </w:rPr>
        <w:t>（二）20</w:t>
      </w:r>
      <w:r>
        <w:rPr>
          <w:rFonts w:hint="eastAsia" w:ascii="仿宋" w:hAnsi="仿宋" w:eastAsia="仿宋" w:cs="仿宋"/>
          <w:b/>
          <w:bCs/>
          <w:color w:val="000000"/>
          <w:sz w:val="30"/>
          <w:szCs w:val="30"/>
          <w:lang w:val="en-US" w:eastAsia="zh-CN"/>
        </w:rPr>
        <w:t>21</w:t>
      </w:r>
      <w:r>
        <w:rPr>
          <w:rFonts w:hint="eastAsia" w:ascii="仿宋" w:hAnsi="仿宋" w:eastAsia="仿宋" w:cs="仿宋"/>
          <w:b/>
          <w:bCs/>
          <w:color w:val="000000"/>
          <w:sz w:val="30"/>
          <w:szCs w:val="30"/>
        </w:rPr>
        <w:t>年重点工作完成情况</w:t>
      </w:r>
      <w:bookmarkEnd w:id="18"/>
      <w:bookmarkEnd w:id="19"/>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2021年，</w:t>
      </w:r>
      <w:r>
        <w:rPr>
          <w:rFonts w:hint="eastAsia" w:ascii="仿宋" w:hAnsi="仿宋" w:eastAsia="仿宋" w:cs="仿宋"/>
          <w:bCs/>
          <w:sz w:val="30"/>
          <w:szCs w:val="30"/>
          <w:lang w:eastAsia="zh-CN"/>
        </w:rPr>
        <w:t>朝天区委组织部</w:t>
      </w:r>
      <w:r>
        <w:rPr>
          <w:rFonts w:hint="eastAsia" w:ascii="仿宋" w:hAnsi="仿宋" w:eastAsia="仿宋" w:cs="仿宋"/>
          <w:bCs/>
          <w:sz w:val="30"/>
          <w:szCs w:val="30"/>
        </w:rPr>
        <w:t>坚持以习近平新时代中国特色社会主义思想为指导，全面贯彻新时代党的建设总要求和新时代党的组织路线，认真落实党的十九届四中、五中、六中全会精神和全国、全省、全市组织部长会议决策部署，</w:t>
      </w:r>
      <w:r>
        <w:rPr>
          <w:rFonts w:hint="eastAsia" w:ascii="仿宋" w:hAnsi="仿宋" w:eastAsia="仿宋" w:cs="仿宋"/>
          <w:bCs/>
          <w:sz w:val="30"/>
          <w:szCs w:val="30"/>
          <w:lang w:eastAsia="zh-CN"/>
        </w:rPr>
        <w:t>高质量完成各项重点工作</w:t>
      </w:r>
      <w:r>
        <w:rPr>
          <w:rFonts w:hint="eastAsia" w:ascii="仿宋" w:hAnsi="仿宋" w:eastAsia="仿宋" w:cs="仿宋"/>
          <w:bCs/>
          <w:sz w:val="30"/>
          <w:szCs w:val="30"/>
        </w:rPr>
        <w:t>。一</w:t>
      </w:r>
      <w:r>
        <w:rPr>
          <w:rFonts w:hint="eastAsia" w:ascii="仿宋" w:hAnsi="仿宋" w:eastAsia="仿宋" w:cs="仿宋"/>
          <w:bCs/>
          <w:sz w:val="30"/>
          <w:szCs w:val="30"/>
          <w:lang w:eastAsia="zh-CN"/>
        </w:rPr>
        <w:t>是不断加强政治建设。</w:t>
      </w:r>
      <w:r>
        <w:rPr>
          <w:rFonts w:hint="eastAsia" w:ascii="仿宋" w:hAnsi="仿宋" w:eastAsia="仿宋" w:cs="仿宋"/>
          <w:bCs/>
          <w:sz w:val="30"/>
          <w:szCs w:val="30"/>
        </w:rPr>
        <w:t>巩固“不忘初心、牢记使命”主题教育成果，深化党史学习教育</w:t>
      </w:r>
      <w:r>
        <w:rPr>
          <w:rFonts w:hint="eastAsia" w:ascii="仿宋" w:hAnsi="仿宋" w:eastAsia="仿宋" w:cs="仿宋"/>
          <w:bCs/>
          <w:sz w:val="30"/>
          <w:szCs w:val="30"/>
          <w:lang w:eastAsia="zh-CN"/>
        </w:rPr>
        <w:t>和</w:t>
      </w:r>
      <w:r>
        <w:rPr>
          <w:rFonts w:hint="eastAsia" w:ascii="仿宋" w:hAnsi="仿宋" w:eastAsia="仿宋" w:cs="仿宋"/>
          <w:bCs/>
          <w:sz w:val="30"/>
          <w:szCs w:val="30"/>
        </w:rPr>
        <w:t>习近平新时代中国特色社会主义思想教育，抓好十九届五中全会、六中全会精神专题培训，举办专题班13期。</w:t>
      </w:r>
      <w:r>
        <w:rPr>
          <w:rFonts w:hint="eastAsia" w:ascii="仿宋" w:hAnsi="仿宋" w:eastAsia="仿宋" w:cs="仿宋"/>
          <w:bCs/>
          <w:sz w:val="30"/>
          <w:szCs w:val="30"/>
          <w:lang w:eastAsia="zh-CN"/>
        </w:rPr>
        <w:t>组织</w:t>
      </w:r>
      <w:r>
        <w:rPr>
          <w:rFonts w:hint="eastAsia" w:ascii="仿宋" w:hAnsi="仿宋" w:eastAsia="仿宋" w:cs="仿宋"/>
          <w:bCs/>
          <w:sz w:val="30"/>
          <w:szCs w:val="30"/>
        </w:rPr>
        <w:t>开展各类</w:t>
      </w:r>
      <w:r>
        <w:rPr>
          <w:rFonts w:hint="eastAsia" w:ascii="仿宋" w:hAnsi="仿宋" w:eastAsia="仿宋" w:cs="仿宋"/>
          <w:bCs/>
          <w:sz w:val="30"/>
          <w:szCs w:val="30"/>
          <w:lang w:eastAsia="zh-CN"/>
        </w:rPr>
        <w:t>党员</w:t>
      </w:r>
      <w:r>
        <w:rPr>
          <w:rFonts w:hint="eastAsia" w:ascii="仿宋" w:hAnsi="仿宋" w:eastAsia="仿宋" w:cs="仿宋"/>
          <w:bCs/>
          <w:sz w:val="30"/>
          <w:szCs w:val="30"/>
        </w:rPr>
        <w:t>志愿服务265次、理论宣讲128场次。</w:t>
      </w:r>
      <w:r>
        <w:rPr>
          <w:rFonts w:hint="eastAsia" w:ascii="仿宋" w:hAnsi="仿宋" w:eastAsia="仿宋" w:cs="仿宋"/>
          <w:bCs/>
          <w:sz w:val="30"/>
          <w:szCs w:val="30"/>
          <w:lang w:eastAsia="zh-CN"/>
        </w:rPr>
        <w:t>二是持续锻造中坚力量。圆满完成区乡换届，</w:t>
      </w:r>
      <w:r>
        <w:rPr>
          <w:rFonts w:hint="eastAsia" w:ascii="仿宋" w:hAnsi="仿宋" w:eastAsia="仿宋" w:cs="仿宋"/>
          <w:bCs/>
          <w:sz w:val="30"/>
          <w:szCs w:val="30"/>
        </w:rPr>
        <w:t>累计调整干部522人次，提拔重用优秀年轻干部117名，配齐乡镇领导班子成员131名</w:t>
      </w:r>
      <w:r>
        <w:rPr>
          <w:rFonts w:hint="eastAsia" w:ascii="仿宋" w:hAnsi="仿宋" w:eastAsia="仿宋" w:cs="仿宋"/>
          <w:bCs/>
          <w:sz w:val="30"/>
          <w:szCs w:val="30"/>
          <w:lang w:eastAsia="zh-CN"/>
        </w:rPr>
        <w:t>。</w:t>
      </w:r>
      <w:r>
        <w:rPr>
          <w:rFonts w:hint="eastAsia" w:ascii="仿宋" w:hAnsi="仿宋" w:eastAsia="仿宋" w:cs="仿宋"/>
          <w:bCs/>
          <w:kern w:val="2"/>
          <w:sz w:val="30"/>
          <w:szCs w:val="30"/>
          <w:lang w:bidi="ar-SA"/>
        </w:rPr>
        <w:t>全覆盖开展严肃换届纪律谈心谈话5000余人次</w:t>
      </w:r>
      <w:r>
        <w:rPr>
          <w:rFonts w:hint="eastAsia" w:ascii="仿宋" w:hAnsi="仿宋" w:eastAsia="仿宋" w:cs="仿宋"/>
          <w:bCs/>
          <w:kern w:val="2"/>
          <w:sz w:val="30"/>
          <w:szCs w:val="30"/>
          <w:lang w:eastAsia="zh-CN" w:bidi="ar-SA"/>
        </w:rPr>
        <w:t>，</w:t>
      </w:r>
      <w:r>
        <w:rPr>
          <w:rFonts w:hint="eastAsia" w:ascii="仿宋" w:hAnsi="仿宋" w:eastAsia="仿宋" w:cs="仿宋"/>
          <w:bCs/>
          <w:kern w:val="2"/>
          <w:sz w:val="30"/>
          <w:szCs w:val="30"/>
          <w:lang w:bidi="ar-SA"/>
        </w:rPr>
        <w:t>建立换届纪律风气监督直报制度和巡回督查机制，快查快处快结涉及换届信访2件。深入实施“墩苗”计划</w:t>
      </w:r>
      <w:r>
        <w:rPr>
          <w:rFonts w:hint="eastAsia" w:ascii="仿宋" w:hAnsi="仿宋" w:eastAsia="仿宋" w:cs="仿宋"/>
          <w:bCs/>
          <w:kern w:val="2"/>
          <w:sz w:val="30"/>
          <w:szCs w:val="30"/>
          <w:lang w:eastAsia="zh-CN" w:bidi="ar-SA"/>
        </w:rPr>
        <w:t>等</w:t>
      </w:r>
      <w:r>
        <w:rPr>
          <w:rFonts w:hint="eastAsia" w:ascii="仿宋" w:hAnsi="仿宋" w:eastAsia="仿宋" w:cs="仿宋"/>
          <w:bCs/>
          <w:kern w:val="2"/>
          <w:sz w:val="30"/>
          <w:szCs w:val="30"/>
          <w:lang w:bidi="ar-SA"/>
        </w:rPr>
        <w:t>，先后遴选26名干部墩苗培育，选派13名干部人才到省、市部门挂职锻炼。</w:t>
      </w:r>
      <w:r>
        <w:rPr>
          <w:rFonts w:hint="eastAsia" w:ascii="仿宋" w:hAnsi="仿宋" w:eastAsia="仿宋" w:cs="仿宋"/>
          <w:bCs/>
          <w:sz w:val="30"/>
          <w:szCs w:val="30"/>
        </w:rPr>
        <w:t>出台职级晋升操作细则，</w:t>
      </w:r>
      <w:r>
        <w:rPr>
          <w:rFonts w:hint="eastAsia" w:ascii="仿宋" w:hAnsi="仿宋" w:eastAsia="仿宋" w:cs="仿宋"/>
          <w:bCs/>
          <w:sz w:val="30"/>
          <w:szCs w:val="30"/>
          <w:lang w:val="en-US" w:eastAsia="zh-CN"/>
        </w:rPr>
        <w:t>2021年</w:t>
      </w:r>
      <w:r>
        <w:rPr>
          <w:rFonts w:hint="eastAsia" w:ascii="仿宋" w:hAnsi="仿宋" w:eastAsia="仿宋" w:cs="仿宋"/>
          <w:bCs/>
          <w:sz w:val="30"/>
          <w:szCs w:val="30"/>
        </w:rPr>
        <w:t>晋升职级204人次</w:t>
      </w:r>
      <w:r>
        <w:rPr>
          <w:rFonts w:hint="eastAsia" w:ascii="仿宋" w:hAnsi="仿宋" w:eastAsia="仿宋" w:cs="仿宋"/>
          <w:bCs/>
          <w:sz w:val="30"/>
          <w:szCs w:val="30"/>
          <w:lang w:eastAsia="zh-CN"/>
        </w:rPr>
        <w:t>，</w:t>
      </w:r>
      <w:r>
        <w:rPr>
          <w:rFonts w:hint="eastAsia" w:ascii="仿宋" w:hAnsi="仿宋" w:eastAsia="仿宋" w:cs="仿宋"/>
          <w:bCs/>
          <w:spacing w:val="-6"/>
          <w:kern w:val="2"/>
          <w:sz w:val="30"/>
          <w:szCs w:val="30"/>
          <w:lang w:bidi="ar-SA"/>
        </w:rPr>
        <w:t>全年新考录公务员40名。</w:t>
      </w:r>
      <w:r>
        <w:rPr>
          <w:rFonts w:hint="eastAsia" w:ascii="仿宋" w:hAnsi="仿宋" w:eastAsia="仿宋" w:cs="仿宋"/>
          <w:bCs/>
          <w:sz w:val="30"/>
          <w:szCs w:val="30"/>
          <w:lang w:eastAsia="zh-CN"/>
        </w:rPr>
        <w:t>三是不断夯实基层基础。</w:t>
      </w:r>
      <w:r>
        <w:rPr>
          <w:rFonts w:hint="eastAsia" w:ascii="仿宋" w:hAnsi="仿宋" w:eastAsia="仿宋" w:cs="仿宋"/>
          <w:bCs/>
          <w:sz w:val="30"/>
          <w:szCs w:val="30"/>
        </w:rPr>
        <w:t>大力实施乡村基层组织建设“六大行动”，率先在全市出台村级组织工作规则、村常职干部管理办法等规范村级组织运行。高标准完成明月路社区等4个党群服务中心标准化亲民化改造。</w:t>
      </w:r>
      <w:r>
        <w:rPr>
          <w:rFonts w:hint="eastAsia" w:ascii="仿宋" w:hAnsi="仿宋" w:eastAsia="仿宋" w:cs="仿宋"/>
          <w:bCs/>
          <w:kern w:val="2"/>
          <w:sz w:val="30"/>
          <w:szCs w:val="30"/>
          <w:lang w:bidi="ar-SA"/>
        </w:rPr>
        <w:t>打造“税务初心”“栈道检察”等机关党建品牌31个</w:t>
      </w:r>
      <w:r>
        <w:rPr>
          <w:rFonts w:hint="eastAsia" w:ascii="仿宋" w:hAnsi="仿宋" w:eastAsia="仿宋" w:cs="仿宋"/>
          <w:bCs/>
          <w:sz w:val="30"/>
          <w:szCs w:val="30"/>
        </w:rPr>
        <w:t>，示范单位18个。全面完成市下发展党员指导计划，全年发展党员240名</w:t>
      </w:r>
      <w:r>
        <w:rPr>
          <w:rFonts w:hint="eastAsia" w:ascii="仿宋" w:hAnsi="仿宋" w:eastAsia="仿宋" w:cs="仿宋"/>
          <w:bCs/>
          <w:sz w:val="30"/>
          <w:szCs w:val="30"/>
          <w:lang w:eastAsia="zh-CN"/>
        </w:rPr>
        <w:t>，</w:t>
      </w:r>
      <w:r>
        <w:rPr>
          <w:rFonts w:hint="eastAsia" w:ascii="仿宋" w:hAnsi="仿宋" w:eastAsia="仿宋" w:cs="仿宋"/>
          <w:bCs/>
          <w:sz w:val="30"/>
          <w:szCs w:val="30"/>
        </w:rPr>
        <w:t>开展新党员示范培训4期330人次，对389名生活困难党员开展走访慰问，发放慰问金31.75万元。</w:t>
      </w:r>
      <w:r>
        <w:rPr>
          <w:rFonts w:hint="eastAsia" w:ascii="仿宋" w:hAnsi="仿宋" w:eastAsia="仿宋" w:cs="仿宋"/>
          <w:bCs/>
          <w:sz w:val="30"/>
          <w:szCs w:val="30"/>
          <w:lang w:eastAsia="zh-CN"/>
        </w:rPr>
        <w:t>四是抓实党建促乡村振兴。</w:t>
      </w:r>
      <w:r>
        <w:rPr>
          <w:rFonts w:hint="eastAsia" w:ascii="仿宋" w:hAnsi="仿宋" w:eastAsia="仿宋" w:cs="仿宋"/>
          <w:bCs/>
          <w:sz w:val="30"/>
          <w:szCs w:val="30"/>
        </w:rPr>
        <w:t>高质量完成村（社区）“两委”换届，“一肩挑”占比达97.8%。出台村干部离职待遇保障办法，年最高可领取补助6840元。全覆盖完成驻村帮扶力量调整轮换，向56个乡村振兴任务重、软弱涣散村选派驻村干部190人</w:t>
      </w:r>
      <w:r>
        <w:rPr>
          <w:rFonts w:hint="eastAsia" w:ascii="仿宋" w:hAnsi="仿宋" w:eastAsia="仿宋" w:cs="仿宋"/>
          <w:bCs/>
          <w:sz w:val="30"/>
          <w:szCs w:val="30"/>
          <w:lang w:eastAsia="zh-CN"/>
        </w:rPr>
        <w:t>。五是抓实党建引领基层治理。</w:t>
      </w:r>
      <w:r>
        <w:rPr>
          <w:rFonts w:hint="eastAsia" w:ascii="仿宋" w:hAnsi="仿宋" w:eastAsia="仿宋" w:cs="仿宋"/>
          <w:bCs/>
          <w:sz w:val="30"/>
          <w:szCs w:val="30"/>
        </w:rPr>
        <w:t>清单化、项目化强力推动城乡基层治理“80+8”年度重点任务落实落地。沙河镇罗圈岩村安置点被评为“全市易地扶贫集中安置点后续治理示范点”</w:t>
      </w:r>
      <w:r>
        <w:rPr>
          <w:rFonts w:hint="eastAsia" w:ascii="仿宋" w:hAnsi="仿宋" w:eastAsia="仿宋" w:cs="仿宋"/>
          <w:bCs/>
          <w:sz w:val="30"/>
          <w:szCs w:val="30"/>
          <w:lang w:eastAsia="zh-CN"/>
        </w:rPr>
        <w:t>，</w:t>
      </w:r>
      <w:r>
        <w:rPr>
          <w:rFonts w:hint="eastAsia" w:ascii="仿宋" w:hAnsi="仿宋" w:eastAsia="仿宋" w:cs="仿宋"/>
          <w:bCs/>
          <w:sz w:val="30"/>
          <w:szCs w:val="30"/>
        </w:rPr>
        <w:t>持续巩固提升党建引领川陕边际基层治理成效</w:t>
      </w:r>
      <w:r>
        <w:rPr>
          <w:rFonts w:hint="eastAsia" w:ascii="仿宋" w:hAnsi="仿宋" w:eastAsia="仿宋" w:cs="仿宋"/>
          <w:sz w:val="30"/>
          <w:szCs w:val="30"/>
        </w:rPr>
        <w:t>相关经验被省委办《四川信息》等刊发</w:t>
      </w:r>
      <w:r>
        <w:rPr>
          <w:rFonts w:hint="eastAsia" w:ascii="仿宋" w:hAnsi="仿宋" w:eastAsia="仿宋" w:cs="仿宋"/>
          <w:sz w:val="30"/>
          <w:szCs w:val="30"/>
          <w:lang w:eastAsia="zh-CN"/>
        </w:rPr>
        <w:t>，</w:t>
      </w:r>
      <w:r>
        <w:rPr>
          <w:rFonts w:hint="eastAsia" w:ascii="仿宋" w:hAnsi="仿宋" w:eastAsia="仿宋" w:cs="仿宋"/>
          <w:bCs/>
          <w:kern w:val="2"/>
          <w:sz w:val="30"/>
          <w:szCs w:val="30"/>
          <w:lang w:bidi="ar-SA"/>
        </w:rPr>
        <w:t>明月路社区被评为全市基层治理“十佳示范社区”，锦绣家园小区入选全省首批“百佳示范小区”。</w:t>
      </w:r>
      <w:r>
        <w:rPr>
          <w:rFonts w:hint="eastAsia" w:ascii="仿宋" w:hAnsi="仿宋" w:eastAsia="仿宋" w:cs="仿宋"/>
          <w:bCs/>
          <w:sz w:val="30"/>
          <w:szCs w:val="30"/>
          <w:lang w:eastAsia="zh-CN"/>
        </w:rPr>
        <w:t>六是汇聚人才强大动能。</w:t>
      </w:r>
      <w:r>
        <w:rPr>
          <w:rFonts w:hint="eastAsia" w:ascii="仿宋" w:hAnsi="仿宋" w:eastAsia="仿宋" w:cs="仿宋"/>
          <w:bCs/>
          <w:sz w:val="30"/>
          <w:szCs w:val="30"/>
        </w:rPr>
        <w:t>深入实施“四大聚才计划”，回引在外优秀人才10名，柔性引进“首席专家”27名，集聚返乡创业人才291名</w:t>
      </w:r>
      <w:r>
        <w:rPr>
          <w:rFonts w:hint="eastAsia" w:ascii="仿宋" w:hAnsi="仿宋" w:eastAsia="仿宋" w:cs="仿宋"/>
          <w:bCs/>
          <w:sz w:val="30"/>
          <w:szCs w:val="30"/>
          <w:lang w:eastAsia="zh-CN"/>
        </w:rPr>
        <w:t>，</w:t>
      </w:r>
      <w:r>
        <w:rPr>
          <w:rFonts w:hint="eastAsia" w:ascii="仿宋" w:hAnsi="仿宋" w:eastAsia="仿宋" w:cs="仿宋"/>
          <w:bCs/>
          <w:sz w:val="30"/>
          <w:szCs w:val="30"/>
        </w:rPr>
        <w:t>引进硕士研究生18名。开展人才“五进”活动42场次，累计服务群众2460人次。</w:t>
      </w:r>
      <w:r>
        <w:rPr>
          <w:rFonts w:hint="eastAsia" w:ascii="仿宋" w:hAnsi="仿宋" w:eastAsia="仿宋" w:cs="仿宋"/>
          <w:bCs/>
          <w:sz w:val="30"/>
          <w:szCs w:val="30"/>
          <w:lang w:eastAsia="zh-CN"/>
        </w:rPr>
        <w:t>七是加强组织部门自身建设。</w:t>
      </w:r>
      <w:r>
        <w:rPr>
          <w:rFonts w:hint="eastAsia" w:ascii="仿宋" w:hAnsi="仿宋" w:eastAsia="仿宋" w:cs="仿宋"/>
          <w:bCs/>
          <w:sz w:val="30"/>
          <w:szCs w:val="30"/>
        </w:rPr>
        <w:t>扎实开展党史学习教育，完成“我为群众办实事”项目10个</w:t>
      </w:r>
      <w:r>
        <w:rPr>
          <w:rFonts w:hint="eastAsia" w:ascii="仿宋" w:hAnsi="仿宋" w:eastAsia="仿宋" w:cs="仿宋"/>
          <w:bCs/>
          <w:sz w:val="30"/>
          <w:szCs w:val="30"/>
          <w:lang w:eastAsia="zh-CN"/>
        </w:rPr>
        <w:t>。</w:t>
      </w:r>
      <w:r>
        <w:rPr>
          <w:rFonts w:hint="eastAsia" w:ascii="仿宋" w:hAnsi="仿宋" w:eastAsia="仿宋" w:cs="仿宋"/>
          <w:bCs/>
          <w:sz w:val="30"/>
          <w:szCs w:val="30"/>
        </w:rPr>
        <w:t>分批次安排部机关30余名干部到杭州市滨江区等地考察学习、跟班实训，推荐交流到市级部门任职2人，部内轮岗交流26人</w:t>
      </w:r>
      <w:r>
        <w:rPr>
          <w:rFonts w:hint="eastAsia" w:ascii="仿宋" w:hAnsi="仿宋" w:eastAsia="仿宋" w:cs="仿宋"/>
          <w:bCs/>
          <w:sz w:val="30"/>
          <w:szCs w:val="30"/>
          <w:lang w:eastAsia="zh-CN"/>
        </w:rPr>
        <w:t>。</w:t>
      </w:r>
      <w:r>
        <w:rPr>
          <w:rFonts w:hint="eastAsia" w:ascii="仿宋" w:hAnsi="仿宋" w:eastAsia="仿宋" w:cs="仿宋"/>
          <w:bCs/>
          <w:sz w:val="30"/>
          <w:szCs w:val="30"/>
        </w:rPr>
        <w:t>开展干部纪律作风整顿，通过“自己查、同事提、领导点、集体审”等方式整改问题169个。</w:t>
      </w:r>
    </w:p>
    <w:p>
      <w:pPr>
        <w:spacing w:line="576" w:lineRule="exact"/>
        <w:ind w:firstLine="602" w:firstLineChars="200"/>
        <w:rPr>
          <w:rFonts w:hint="eastAsia" w:ascii="仿宋" w:hAnsi="仿宋" w:eastAsia="仿宋" w:cs="仿宋"/>
          <w:b/>
          <w:bCs/>
          <w:color w:val="000000"/>
          <w:sz w:val="30"/>
          <w:szCs w:val="30"/>
        </w:rPr>
      </w:pPr>
      <w:bookmarkStart w:id="20" w:name="_Toc15396601"/>
      <w:bookmarkStart w:id="21" w:name="_Toc15377200"/>
      <w:r>
        <w:rPr>
          <w:rFonts w:hint="eastAsia" w:ascii="仿宋" w:hAnsi="仿宋" w:eastAsia="仿宋" w:cs="仿宋"/>
          <w:b/>
          <w:bCs/>
          <w:color w:val="000000"/>
          <w:sz w:val="30"/>
          <w:szCs w:val="30"/>
        </w:rPr>
        <w:t>二、机构设置</w:t>
      </w:r>
      <w:bookmarkEnd w:id="20"/>
      <w:bookmarkEnd w:id="21"/>
    </w:p>
    <w:p>
      <w:pPr>
        <w:spacing w:line="576" w:lineRule="exact"/>
        <w:ind w:firstLine="600" w:firstLineChars="200"/>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auto"/>
          <w:sz w:val="30"/>
          <w:szCs w:val="30"/>
        </w:rPr>
        <w:t>区委组织部</w:t>
      </w:r>
      <w:r>
        <w:rPr>
          <w:rFonts w:hint="eastAsia" w:ascii="仿宋" w:hAnsi="仿宋" w:eastAsia="仿宋" w:cs="仿宋"/>
          <w:b w:val="0"/>
          <w:bCs w:val="0"/>
          <w:color w:val="auto"/>
          <w:sz w:val="30"/>
          <w:szCs w:val="30"/>
          <w:lang w:eastAsia="zh-CN"/>
        </w:rPr>
        <w:t>内设</w:t>
      </w:r>
      <w:r>
        <w:rPr>
          <w:rFonts w:hint="eastAsia" w:ascii="仿宋" w:hAnsi="仿宋" w:eastAsia="仿宋" w:cs="仿宋"/>
          <w:sz w:val="30"/>
          <w:szCs w:val="30"/>
        </w:rPr>
        <w:t>2室7股</w:t>
      </w:r>
      <w:r>
        <w:rPr>
          <w:rFonts w:hint="eastAsia" w:ascii="仿宋" w:hAnsi="仿宋" w:eastAsia="仿宋" w:cs="仿宋"/>
          <w:sz w:val="30"/>
          <w:szCs w:val="30"/>
          <w:lang w:eastAsia="zh-CN"/>
        </w:rPr>
        <w:t>，</w:t>
      </w:r>
      <w:r>
        <w:rPr>
          <w:rFonts w:hint="eastAsia" w:ascii="仿宋" w:hAnsi="仿宋" w:eastAsia="仿宋" w:cs="仿宋"/>
          <w:sz w:val="30"/>
          <w:szCs w:val="30"/>
        </w:rPr>
        <w:t>机关党委1个</w:t>
      </w:r>
      <w:r>
        <w:rPr>
          <w:rFonts w:hint="eastAsia" w:ascii="仿宋" w:hAnsi="仿宋" w:eastAsia="仿宋" w:cs="仿宋"/>
          <w:sz w:val="30"/>
          <w:szCs w:val="30"/>
          <w:lang w:eastAsia="zh-CN"/>
        </w:rPr>
        <w:t>，</w:t>
      </w:r>
      <w:r>
        <w:rPr>
          <w:rFonts w:hint="eastAsia" w:ascii="仿宋" w:hAnsi="仿宋" w:eastAsia="仿宋" w:cs="仿宋"/>
          <w:sz w:val="30"/>
          <w:szCs w:val="30"/>
        </w:rPr>
        <w:t>挂靠2</w:t>
      </w:r>
      <w:r>
        <w:rPr>
          <w:rFonts w:hint="eastAsia" w:ascii="仿宋" w:hAnsi="仿宋" w:eastAsia="仿宋" w:cs="仿宋"/>
          <w:sz w:val="30"/>
          <w:szCs w:val="30"/>
          <w:lang w:eastAsia="zh-CN"/>
        </w:rPr>
        <w:t>个办公室</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000000"/>
          <w:sz w:val="30"/>
          <w:szCs w:val="30"/>
        </w:rPr>
        <w:t>下属二级单位</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个，</w:t>
      </w:r>
      <w:r>
        <w:rPr>
          <w:rFonts w:hint="eastAsia" w:ascii="仿宋" w:hAnsi="仿宋" w:eastAsia="仿宋" w:cs="仿宋"/>
          <w:b w:val="0"/>
          <w:bCs w:val="0"/>
          <w:color w:val="000000"/>
          <w:sz w:val="30"/>
          <w:szCs w:val="30"/>
          <w:lang w:eastAsia="zh-CN"/>
        </w:rPr>
        <w:t>其中</w:t>
      </w:r>
      <w:r>
        <w:rPr>
          <w:rFonts w:hint="eastAsia" w:ascii="仿宋" w:hAnsi="仿宋" w:eastAsia="仿宋" w:cs="仿宋"/>
          <w:b w:val="0"/>
          <w:bCs w:val="0"/>
          <w:color w:val="000000"/>
          <w:sz w:val="30"/>
          <w:szCs w:val="30"/>
        </w:rPr>
        <w:t>参照公务员法管理的事业单位1个，其他事业单位2个。</w:t>
      </w:r>
      <w:r>
        <w:rPr>
          <w:rFonts w:hint="eastAsia" w:ascii="仿宋" w:hAnsi="仿宋" w:eastAsia="仿宋" w:cs="仿宋"/>
          <w:b w:val="0"/>
          <w:bCs w:val="0"/>
          <w:color w:val="000000"/>
          <w:sz w:val="30"/>
          <w:szCs w:val="30"/>
          <w:lang w:eastAsia="zh-CN"/>
        </w:rPr>
        <w:t>下属单位全部纳入区委组织部预算管理，</w:t>
      </w:r>
      <w:r>
        <w:rPr>
          <w:rFonts w:hint="eastAsia" w:ascii="仿宋" w:hAnsi="仿宋" w:eastAsia="仿宋" w:cs="仿宋"/>
          <w:b w:val="0"/>
          <w:bCs w:val="0"/>
          <w:color w:val="000000"/>
          <w:sz w:val="30"/>
          <w:szCs w:val="30"/>
          <w:lang w:val="en-US" w:eastAsia="zh-CN"/>
        </w:rPr>
        <w:t>无</w:t>
      </w:r>
      <w:r>
        <w:rPr>
          <w:rFonts w:hint="eastAsia" w:ascii="仿宋" w:hAnsi="仿宋" w:eastAsia="仿宋" w:cs="仿宋"/>
          <w:b w:val="0"/>
          <w:bCs w:val="0"/>
          <w:color w:val="000000"/>
          <w:sz w:val="30"/>
          <w:szCs w:val="30"/>
        </w:rPr>
        <w:t>二级预算单位</w:t>
      </w:r>
      <w:r>
        <w:rPr>
          <w:rFonts w:hint="eastAsia" w:ascii="仿宋" w:hAnsi="仿宋" w:eastAsia="仿宋" w:cs="仿宋"/>
          <w:b w:val="0"/>
          <w:bCs w:val="0"/>
          <w:color w:val="000000"/>
          <w:sz w:val="30"/>
          <w:szCs w:val="30"/>
          <w:lang w:eastAsia="zh-CN"/>
        </w:rPr>
        <w:t>。</w:t>
      </w:r>
    </w:p>
    <w:p>
      <w:pPr>
        <w:widowControl/>
        <w:jc w:val="left"/>
        <w:rPr>
          <w:rFonts w:hint="eastAsia" w:ascii="仿宋" w:hAnsi="仿宋" w:eastAsia="仿宋" w:cs="仿宋"/>
          <w:color w:val="FF0000"/>
          <w:kern w:val="0"/>
          <w:sz w:val="30"/>
          <w:szCs w:val="30"/>
          <w:highlight w:val="none"/>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sz w:val="30"/>
          <w:szCs w:val="30"/>
        </w:rPr>
        <w:t>区委组织部编制数39个，其中行政编17个，机关工勤1个，事业21个。2021年末实有在职人员35人,其中：行政人员16人，事业人员16人，工勤人员3人。</w:t>
      </w:r>
    </w:p>
    <w:p>
      <w:pPr>
        <w:pStyle w:val="3"/>
        <w:ind w:right="440"/>
        <w:jc w:val="center"/>
        <w:rPr>
          <w:rStyle w:val="27"/>
          <w:rFonts w:hint="eastAsia" w:ascii="仿宋" w:hAnsi="仿宋" w:eastAsia="仿宋" w:cs="仿宋"/>
          <w:b w:val="0"/>
          <w:bCs/>
          <w:color w:val="auto"/>
          <w:sz w:val="30"/>
          <w:szCs w:val="30"/>
          <w:highlight w:val="none"/>
        </w:rPr>
      </w:pPr>
      <w:bookmarkStart w:id="22" w:name="_Toc15377204"/>
      <w:bookmarkStart w:id="23" w:name="_Toc15396602"/>
      <w:r>
        <w:rPr>
          <w:rFonts w:hint="eastAsia" w:ascii="仿宋" w:hAnsi="仿宋" w:eastAsia="仿宋" w:cs="仿宋"/>
          <w:b/>
          <w:bCs w:val="0"/>
          <w:color w:val="auto"/>
          <w:sz w:val="30"/>
          <w:szCs w:val="30"/>
          <w:highlight w:val="none"/>
        </w:rPr>
        <w:t xml:space="preserve">第二部分 </w:t>
      </w:r>
      <w:r>
        <w:rPr>
          <w:rFonts w:hint="eastAsia" w:ascii="仿宋" w:hAnsi="仿宋" w:eastAsia="仿宋" w:cs="仿宋"/>
          <w:b/>
          <w:bCs w:val="0"/>
          <w:color w:val="auto"/>
          <w:sz w:val="30"/>
          <w:szCs w:val="30"/>
          <w:highlight w:val="none"/>
          <w:lang w:val="en-US" w:eastAsia="zh-CN"/>
        </w:rPr>
        <w:t>2021年度</w:t>
      </w:r>
      <w:r>
        <w:rPr>
          <w:rStyle w:val="27"/>
          <w:rFonts w:hint="eastAsia" w:ascii="仿宋" w:hAnsi="仿宋" w:eastAsia="仿宋" w:cs="仿宋"/>
          <w:b/>
          <w:bCs w:val="0"/>
          <w:color w:val="auto"/>
          <w:sz w:val="30"/>
          <w:szCs w:val="30"/>
          <w:highlight w:val="none"/>
        </w:rPr>
        <w:t>部门决算情况说明</w:t>
      </w:r>
      <w:bookmarkEnd w:id="22"/>
      <w:bookmarkEnd w:id="23"/>
    </w:p>
    <w:p>
      <w:pPr>
        <w:pStyle w:val="26"/>
        <w:numPr>
          <w:ilvl w:val="0"/>
          <w:numId w:val="0"/>
        </w:numPr>
        <w:spacing w:line="600" w:lineRule="exact"/>
        <w:ind w:left="640" w:leftChars="0"/>
        <w:outlineLvl w:val="1"/>
        <w:rPr>
          <w:rStyle w:val="28"/>
          <w:rFonts w:hint="eastAsia" w:ascii="仿宋" w:hAnsi="仿宋" w:eastAsia="仿宋" w:cs="仿宋"/>
          <w:b/>
          <w:bCs/>
          <w:color w:val="auto"/>
          <w:sz w:val="30"/>
          <w:szCs w:val="30"/>
          <w:highlight w:val="none"/>
        </w:rPr>
      </w:pPr>
      <w:bookmarkStart w:id="24" w:name="_Toc15396603"/>
      <w:bookmarkStart w:id="25" w:name="_Toc15377205"/>
      <w:r>
        <w:rPr>
          <w:rFonts w:hint="eastAsia" w:ascii="仿宋" w:hAnsi="仿宋" w:eastAsia="仿宋" w:cs="仿宋"/>
          <w:b/>
          <w:bCs/>
          <w:color w:val="auto"/>
          <w:sz w:val="30"/>
          <w:szCs w:val="30"/>
          <w:highlight w:val="none"/>
          <w:lang w:eastAsia="zh-CN"/>
        </w:rPr>
        <w:t>一、</w:t>
      </w:r>
      <w:r>
        <w:rPr>
          <w:rFonts w:hint="eastAsia" w:ascii="仿宋" w:hAnsi="仿宋" w:eastAsia="仿宋" w:cs="仿宋"/>
          <w:b/>
          <w:bCs/>
          <w:color w:val="auto"/>
          <w:sz w:val="30"/>
          <w:szCs w:val="30"/>
          <w:highlight w:val="none"/>
        </w:rPr>
        <w:t>收</w:t>
      </w:r>
      <w:r>
        <w:rPr>
          <w:rStyle w:val="28"/>
          <w:rFonts w:hint="eastAsia" w:ascii="仿宋" w:hAnsi="仿宋" w:eastAsia="仿宋" w:cs="仿宋"/>
          <w:b/>
          <w:bCs/>
          <w:color w:val="auto"/>
          <w:sz w:val="30"/>
          <w:szCs w:val="30"/>
          <w:highlight w:val="none"/>
        </w:rPr>
        <w:t>入支出决算总体情况说明</w:t>
      </w:r>
      <w:bookmarkEnd w:id="24"/>
      <w:bookmarkEnd w:id="25"/>
    </w:p>
    <w:p>
      <w:pPr>
        <w:spacing w:line="60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年度收、支总计</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万元。与20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年相比，收、支总计各增加</w:t>
      </w:r>
      <w:r>
        <w:rPr>
          <w:rFonts w:hint="eastAsia" w:ascii="仿宋" w:hAnsi="仿宋" w:eastAsia="仿宋" w:cs="仿宋"/>
          <w:color w:val="auto"/>
          <w:sz w:val="30"/>
          <w:szCs w:val="30"/>
          <w:highlight w:val="none"/>
          <w:lang w:val="en-US" w:eastAsia="zh-CN"/>
        </w:rPr>
        <w:t>273.82</w:t>
      </w:r>
      <w:r>
        <w:rPr>
          <w:rFonts w:hint="eastAsia" w:ascii="仿宋" w:hAnsi="仿宋" w:eastAsia="仿宋" w:cs="仿宋"/>
          <w:color w:val="auto"/>
          <w:sz w:val="30"/>
          <w:szCs w:val="30"/>
          <w:highlight w:val="none"/>
        </w:rPr>
        <w:t>万元，增长</w:t>
      </w:r>
      <w:r>
        <w:rPr>
          <w:rFonts w:hint="eastAsia" w:ascii="仿宋" w:hAnsi="仿宋" w:eastAsia="仿宋" w:cs="仿宋"/>
          <w:color w:val="auto"/>
          <w:sz w:val="30"/>
          <w:szCs w:val="30"/>
          <w:highlight w:val="none"/>
          <w:lang w:val="en-US" w:eastAsia="zh-CN"/>
        </w:rPr>
        <w:t>43</w:t>
      </w:r>
      <w:r>
        <w:rPr>
          <w:rFonts w:hint="eastAsia" w:ascii="仿宋" w:hAnsi="仿宋" w:eastAsia="仿宋" w:cs="仿宋"/>
          <w:color w:val="auto"/>
          <w:sz w:val="30"/>
          <w:szCs w:val="30"/>
          <w:highlight w:val="none"/>
        </w:rPr>
        <w:t>%。主要变动原因</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是</w:t>
      </w:r>
      <w:r>
        <w:rPr>
          <w:rFonts w:hint="eastAsia" w:ascii="仿宋" w:hAnsi="仿宋" w:eastAsia="仿宋" w:cs="仿宋"/>
          <w:color w:val="auto"/>
          <w:sz w:val="30"/>
          <w:szCs w:val="30"/>
          <w:highlight w:val="none"/>
          <w:lang w:eastAsia="zh-CN"/>
        </w:rPr>
        <w:t>解决大学生村官历史遗留养老保险</w:t>
      </w:r>
      <w:r>
        <w:rPr>
          <w:rFonts w:hint="eastAsia" w:ascii="仿宋" w:hAnsi="仿宋" w:eastAsia="仿宋" w:cs="仿宋"/>
          <w:color w:val="auto"/>
          <w:sz w:val="30"/>
          <w:szCs w:val="30"/>
          <w:highlight w:val="none"/>
          <w:lang w:val="en-US" w:eastAsia="zh-CN"/>
        </w:rPr>
        <w:t>191.34万元；二是下达选调生到村任职资金56万元。</w:t>
      </w:r>
    </w:p>
    <w:p>
      <w:pPr>
        <w:spacing w:line="600" w:lineRule="exact"/>
        <w:ind w:firstLine="600" w:firstLineChars="200"/>
        <w:rPr>
          <w:rFonts w:hint="eastAsia" w:ascii="仿宋" w:hAnsi="仿宋" w:eastAsia="仿宋" w:cs="仿宋"/>
          <w:color w:val="FF0000"/>
          <w:sz w:val="30"/>
          <w:szCs w:val="30"/>
          <w:highlight w:val="none"/>
          <w:lang w:eastAsia="zh-CN"/>
        </w:rPr>
      </w:pPr>
      <w:r>
        <w:rPr>
          <w:rFonts w:hint="eastAsia" w:ascii="仿宋" w:hAnsi="仿宋" w:eastAsia="仿宋" w:cs="仿宋"/>
          <w:color w:val="FF0000"/>
          <w:sz w:val="30"/>
          <w:szCs w:val="30"/>
          <w:highlight w:val="none"/>
        </w:rPr>
        <w:t>（图1：收、支决算总计变动情况图）（柱状图）</w:t>
      </w:r>
    </w:p>
    <w:p>
      <w:pPr>
        <w:pStyle w:val="26"/>
        <w:numPr>
          <w:ilvl w:val="0"/>
          <w:numId w:val="0"/>
        </w:numPr>
        <w:spacing w:line="240" w:lineRule="auto"/>
        <w:ind w:leftChars="0" w:firstLine="600" w:firstLineChars="200"/>
        <w:outlineLvl w:val="1"/>
        <w:rPr>
          <w:rFonts w:hint="eastAsia" w:ascii="仿宋" w:hAnsi="仿宋" w:eastAsia="仿宋" w:cs="仿宋"/>
          <w:b/>
          <w:bCs/>
          <w:color w:val="auto"/>
          <w:sz w:val="30"/>
          <w:szCs w:val="30"/>
          <w:highlight w:val="none"/>
          <w:lang w:eastAsia="zh-CN"/>
        </w:rPr>
      </w:pPr>
      <w:bookmarkStart w:id="26" w:name="_Toc15396604"/>
      <w:bookmarkStart w:id="27" w:name="_Toc15377206"/>
      <w:r>
        <w:rPr>
          <w:rFonts w:hint="eastAsia" w:ascii="仿宋" w:hAnsi="仿宋" w:eastAsia="仿宋" w:cs="仿宋"/>
          <w:b w:val="0"/>
          <w:bCs w:val="0"/>
          <w:color w:val="000000"/>
          <w:sz w:val="30"/>
          <w:szCs w:val="30"/>
        </w:rPr>
        <w:object>
          <v:shape id="_x0000_i1025" o:spt="75" type="#_x0000_t75" style="height:222.75pt;width:366.75pt;" o:ole="t" filled="f" o:preferrelative="t" stroked="f" coordsize="21600,21600">
            <v:path/>
            <v:fill on="f" focussize="0,0"/>
            <v:stroke on="f"/>
            <v:imagedata r:id="rId13" o:title=""/>
            <o:lock v:ext="edit" aspectratio="t"/>
            <w10:wrap type="none"/>
            <w10:anchorlock/>
          </v:shape>
          <o:OLEObject Type="Embed" ProgID="Excel.Chart.8" ShapeID="_x0000_i1025" DrawAspect="Content" ObjectID="_1468075725" r:id="rId12">
            <o:LockedField>false</o:LockedField>
          </o:OLEObject>
        </w:object>
      </w:r>
    </w:p>
    <w:p>
      <w:pPr>
        <w:pStyle w:val="26"/>
        <w:numPr>
          <w:ilvl w:val="0"/>
          <w:numId w:val="0"/>
        </w:numPr>
        <w:spacing w:line="240" w:lineRule="auto"/>
        <w:ind w:leftChars="0" w:firstLine="602" w:firstLineChars="200"/>
        <w:outlineLvl w:val="1"/>
        <w:rPr>
          <w:rFonts w:hint="eastAsia" w:ascii="仿宋" w:hAnsi="仿宋" w:eastAsia="仿宋" w:cs="仿宋"/>
          <w:b/>
          <w:bCs/>
          <w:color w:val="auto"/>
          <w:sz w:val="30"/>
          <w:szCs w:val="30"/>
          <w:highlight w:val="none"/>
          <w:lang w:eastAsia="zh-CN"/>
        </w:rPr>
      </w:pPr>
    </w:p>
    <w:p>
      <w:pPr>
        <w:pStyle w:val="26"/>
        <w:numPr>
          <w:ilvl w:val="0"/>
          <w:numId w:val="0"/>
        </w:numPr>
        <w:spacing w:line="240" w:lineRule="auto"/>
        <w:ind w:leftChars="0" w:firstLine="602" w:firstLineChars="200"/>
        <w:outlineLvl w:val="1"/>
        <w:rPr>
          <w:rFonts w:hint="eastAsia" w:ascii="仿宋" w:hAnsi="仿宋" w:eastAsia="仿宋" w:cs="仿宋"/>
          <w:b/>
          <w:bCs/>
          <w:color w:val="auto"/>
          <w:sz w:val="30"/>
          <w:szCs w:val="30"/>
          <w:highlight w:val="none"/>
          <w:lang w:eastAsia="zh-CN"/>
        </w:rPr>
      </w:pPr>
    </w:p>
    <w:p>
      <w:pPr>
        <w:pStyle w:val="26"/>
        <w:numPr>
          <w:ilvl w:val="0"/>
          <w:numId w:val="0"/>
        </w:numPr>
        <w:spacing w:line="240" w:lineRule="auto"/>
        <w:ind w:leftChars="0" w:firstLine="602" w:firstLineChars="200"/>
        <w:outlineLvl w:val="1"/>
        <w:rPr>
          <w:rFonts w:hint="eastAsia" w:ascii="仿宋" w:hAnsi="仿宋" w:eastAsia="仿宋" w:cs="仿宋"/>
          <w:b/>
          <w:bCs/>
          <w:color w:val="auto"/>
          <w:sz w:val="30"/>
          <w:szCs w:val="30"/>
          <w:highlight w:val="none"/>
          <w:lang w:eastAsia="zh-CN"/>
        </w:rPr>
      </w:pPr>
    </w:p>
    <w:p>
      <w:pPr>
        <w:pStyle w:val="26"/>
        <w:numPr>
          <w:ilvl w:val="0"/>
          <w:numId w:val="0"/>
        </w:numPr>
        <w:spacing w:line="240" w:lineRule="auto"/>
        <w:ind w:leftChars="0" w:firstLine="602" w:firstLineChars="200"/>
        <w:outlineLvl w:val="1"/>
        <w:rPr>
          <w:rFonts w:hint="eastAsia" w:ascii="仿宋" w:hAnsi="仿宋" w:eastAsia="仿宋" w:cs="仿宋"/>
          <w:b/>
          <w:bCs/>
          <w:color w:val="auto"/>
          <w:sz w:val="30"/>
          <w:szCs w:val="30"/>
          <w:highlight w:val="none"/>
          <w:lang w:eastAsia="zh-CN"/>
        </w:rPr>
      </w:pPr>
    </w:p>
    <w:p>
      <w:pPr>
        <w:pStyle w:val="26"/>
        <w:numPr>
          <w:ilvl w:val="0"/>
          <w:numId w:val="0"/>
        </w:numPr>
        <w:spacing w:line="240" w:lineRule="auto"/>
        <w:ind w:leftChars="0" w:firstLine="602" w:firstLineChars="200"/>
        <w:outlineLvl w:val="1"/>
        <w:rPr>
          <w:rFonts w:hint="eastAsia" w:ascii="仿宋" w:hAnsi="仿宋" w:eastAsia="仿宋" w:cs="仿宋"/>
          <w:b/>
          <w:bCs/>
          <w:color w:val="auto"/>
          <w:sz w:val="30"/>
          <w:szCs w:val="30"/>
          <w:highlight w:val="none"/>
          <w:lang w:eastAsia="zh-CN"/>
        </w:rPr>
      </w:pPr>
    </w:p>
    <w:p>
      <w:pPr>
        <w:pStyle w:val="26"/>
        <w:numPr>
          <w:ilvl w:val="0"/>
          <w:numId w:val="0"/>
        </w:numPr>
        <w:spacing w:line="240" w:lineRule="auto"/>
        <w:ind w:leftChars="0" w:firstLine="602" w:firstLineChars="200"/>
        <w:outlineLvl w:val="1"/>
        <w:rPr>
          <w:rStyle w:val="28"/>
          <w:rFonts w:hint="eastAsia" w:ascii="仿宋" w:hAnsi="仿宋" w:eastAsia="仿宋" w:cs="仿宋"/>
          <w:b w:val="0"/>
          <w:color w:val="auto"/>
          <w:sz w:val="30"/>
          <w:szCs w:val="30"/>
          <w:highlight w:val="none"/>
        </w:rPr>
      </w:pPr>
      <w:r>
        <w:rPr>
          <w:rFonts w:hint="eastAsia" w:ascii="仿宋" w:hAnsi="仿宋" w:eastAsia="仿宋" w:cs="仿宋"/>
          <w:b/>
          <w:bCs/>
          <w:color w:val="auto"/>
          <w:sz w:val="30"/>
          <w:szCs w:val="30"/>
          <w:highlight w:val="none"/>
          <w:lang w:eastAsia="zh-CN"/>
        </w:rPr>
        <w:t>二、</w:t>
      </w:r>
      <w:r>
        <w:rPr>
          <w:rFonts w:hint="eastAsia" w:ascii="仿宋" w:hAnsi="仿宋" w:eastAsia="仿宋" w:cs="仿宋"/>
          <w:b/>
          <w:bCs/>
          <w:color w:val="auto"/>
          <w:sz w:val="30"/>
          <w:szCs w:val="30"/>
          <w:highlight w:val="none"/>
        </w:rPr>
        <w:t>收</w:t>
      </w:r>
      <w:r>
        <w:rPr>
          <w:rStyle w:val="28"/>
          <w:rFonts w:hint="eastAsia" w:ascii="仿宋" w:hAnsi="仿宋" w:eastAsia="仿宋" w:cs="仿宋"/>
          <w:b/>
          <w:bCs/>
          <w:color w:val="auto"/>
          <w:sz w:val="30"/>
          <w:szCs w:val="30"/>
          <w:highlight w:val="none"/>
        </w:rPr>
        <w:t>入决算情况说明</w:t>
      </w:r>
      <w:bookmarkEnd w:id="26"/>
      <w:bookmarkEnd w:id="27"/>
    </w:p>
    <w:p>
      <w:pPr>
        <w:spacing w:line="600" w:lineRule="exact"/>
        <w:ind w:firstLine="600" w:firstLineChars="200"/>
        <w:outlineLvl w:val="1"/>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年本年收入合计</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万元，其中：一般公共预算财政拨款收入</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p>
    <w:p>
      <w:pPr>
        <w:spacing w:line="600" w:lineRule="exact"/>
        <w:ind w:firstLine="602" w:firstLineChars="200"/>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（注：数据来源于财决01表）</w:t>
      </w:r>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（图2：收入决算结构图）（饼状图）</w:t>
      </w:r>
    </w:p>
    <w:p>
      <w:pPr>
        <w:pStyle w:val="26"/>
        <w:numPr>
          <w:ilvl w:val="0"/>
          <w:numId w:val="0"/>
        </w:numPr>
        <w:spacing w:line="600" w:lineRule="exact"/>
        <w:ind w:left="640" w:leftChars="0"/>
        <w:outlineLvl w:val="1"/>
        <w:rPr>
          <w:rFonts w:hint="eastAsia" w:ascii="仿宋" w:hAnsi="仿宋" w:eastAsia="仿宋" w:cs="仿宋"/>
          <w:b/>
          <w:bCs/>
          <w:color w:val="auto"/>
          <w:sz w:val="30"/>
          <w:szCs w:val="30"/>
          <w:highlight w:val="none"/>
          <w:lang w:eastAsia="zh-CN"/>
        </w:rPr>
      </w:pPr>
      <w:bookmarkStart w:id="28" w:name="_Toc15396605"/>
      <w:bookmarkStart w:id="29" w:name="_Toc15377207"/>
    </w:p>
    <w:p>
      <w:pPr>
        <w:pStyle w:val="26"/>
        <w:numPr>
          <w:ilvl w:val="0"/>
          <w:numId w:val="0"/>
        </w:numPr>
        <w:spacing w:line="240" w:lineRule="auto"/>
        <w:ind w:left="0" w:leftChars="0"/>
        <w:outlineLvl w:val="1"/>
        <w:rPr>
          <w:rFonts w:hint="eastAsia" w:ascii="仿宋" w:hAnsi="仿宋" w:eastAsia="仿宋" w:cs="仿宋"/>
          <w:b/>
          <w:bCs/>
          <w:color w:val="auto"/>
          <w:sz w:val="30"/>
          <w:szCs w:val="30"/>
          <w:highlight w:val="none"/>
          <w:lang w:eastAsia="zh-CN"/>
        </w:rPr>
      </w:pPr>
      <w:r>
        <w:rPr>
          <w:rFonts w:hint="eastAsia" w:ascii="仿宋" w:hAnsi="仿宋" w:eastAsia="仿宋" w:cs="仿宋"/>
          <w:b w:val="0"/>
          <w:bCs w:val="0"/>
          <w:color w:val="000000"/>
          <w:sz w:val="30"/>
          <w:szCs w:val="30"/>
        </w:rPr>
        <w:object>
          <v:shape id="_x0000_i1026" o:spt="75" alt="oleetimg_1631759176957381_283404288" type="#_x0000_t75" style="height:269.75pt;width:450pt;" o:ole="t" filled="f" o:preferrelative="t" stroked="f" coordsize="21600,21600">
            <v:path/>
            <v:fill on="f" focussize="0,0"/>
            <v:stroke on="f"/>
            <v:imagedata r:id="rId15" o:title=""/>
            <o:lock v:ext="edit" aspectratio="f"/>
            <w10:wrap type="none"/>
            <w10:anchorlock/>
          </v:shape>
          <o:OLEObject Type="Embed" ProgID="Excel.Sheet.8" ShapeID="_x0000_i1026" DrawAspect="Content" ObjectID="_1468075726" r:id="rId14">
            <o:LockedField>false</o:LockedField>
          </o:OLEObject>
        </w:object>
      </w:r>
    </w:p>
    <w:p>
      <w:pPr>
        <w:pStyle w:val="26"/>
        <w:numPr>
          <w:ilvl w:val="0"/>
          <w:numId w:val="0"/>
        </w:numPr>
        <w:spacing w:line="600" w:lineRule="exact"/>
        <w:ind w:left="640" w:leftChars="0"/>
        <w:outlineLvl w:val="1"/>
        <w:rPr>
          <w:rFonts w:hint="eastAsia" w:ascii="仿宋" w:hAnsi="仿宋" w:eastAsia="仿宋" w:cs="仿宋"/>
          <w:b/>
          <w:bCs/>
          <w:color w:val="auto"/>
          <w:sz w:val="30"/>
          <w:szCs w:val="30"/>
          <w:highlight w:val="none"/>
          <w:lang w:eastAsia="zh-CN"/>
        </w:rPr>
      </w:pPr>
    </w:p>
    <w:p>
      <w:pPr>
        <w:pStyle w:val="26"/>
        <w:numPr>
          <w:ilvl w:val="0"/>
          <w:numId w:val="0"/>
        </w:numPr>
        <w:spacing w:line="600" w:lineRule="exact"/>
        <w:ind w:left="640" w:leftChars="0"/>
        <w:outlineLvl w:val="1"/>
        <w:rPr>
          <w:rFonts w:hint="eastAsia" w:ascii="仿宋" w:hAnsi="仿宋" w:eastAsia="仿宋" w:cs="仿宋"/>
          <w:b/>
          <w:bCs/>
          <w:color w:val="auto"/>
          <w:sz w:val="30"/>
          <w:szCs w:val="30"/>
          <w:highlight w:val="none"/>
          <w:lang w:eastAsia="zh-CN"/>
        </w:rPr>
      </w:pPr>
    </w:p>
    <w:p>
      <w:pPr>
        <w:pStyle w:val="26"/>
        <w:numPr>
          <w:ilvl w:val="0"/>
          <w:numId w:val="0"/>
        </w:numPr>
        <w:spacing w:line="240" w:lineRule="auto"/>
        <w:ind w:left="0" w:leftChars="0"/>
        <w:outlineLvl w:val="1"/>
        <w:rPr>
          <w:rFonts w:hint="eastAsia" w:ascii="仿宋" w:hAnsi="仿宋" w:eastAsia="仿宋" w:cs="仿宋"/>
          <w:b/>
          <w:bCs/>
          <w:color w:val="auto"/>
          <w:sz w:val="30"/>
          <w:szCs w:val="30"/>
          <w:highlight w:val="none"/>
          <w:lang w:eastAsia="zh-CN"/>
        </w:rPr>
      </w:pPr>
    </w:p>
    <w:p>
      <w:pPr>
        <w:pStyle w:val="26"/>
        <w:numPr>
          <w:ilvl w:val="0"/>
          <w:numId w:val="0"/>
        </w:numPr>
        <w:spacing w:line="600" w:lineRule="exact"/>
        <w:ind w:left="640" w:leftChars="0"/>
        <w:outlineLvl w:val="1"/>
        <w:rPr>
          <w:rFonts w:hint="eastAsia" w:ascii="仿宋" w:hAnsi="仿宋" w:eastAsia="仿宋" w:cs="仿宋"/>
          <w:b/>
          <w:bCs/>
          <w:color w:val="auto"/>
          <w:sz w:val="30"/>
          <w:szCs w:val="30"/>
          <w:highlight w:val="none"/>
          <w:lang w:eastAsia="zh-CN"/>
        </w:rPr>
      </w:pPr>
    </w:p>
    <w:p>
      <w:pPr>
        <w:pStyle w:val="26"/>
        <w:numPr>
          <w:ilvl w:val="0"/>
          <w:numId w:val="0"/>
        </w:numPr>
        <w:spacing w:line="600" w:lineRule="exact"/>
        <w:ind w:left="640" w:leftChars="0"/>
        <w:outlineLvl w:val="1"/>
        <w:rPr>
          <w:rFonts w:hint="eastAsia" w:ascii="仿宋" w:hAnsi="仿宋" w:eastAsia="仿宋" w:cs="仿宋"/>
          <w:b/>
          <w:bCs/>
          <w:color w:val="auto"/>
          <w:sz w:val="30"/>
          <w:szCs w:val="30"/>
          <w:highlight w:val="none"/>
          <w:lang w:eastAsia="zh-CN"/>
        </w:rPr>
      </w:pPr>
    </w:p>
    <w:p>
      <w:pPr>
        <w:pStyle w:val="26"/>
        <w:numPr>
          <w:ilvl w:val="0"/>
          <w:numId w:val="0"/>
        </w:numPr>
        <w:spacing w:line="600" w:lineRule="exact"/>
        <w:ind w:left="640" w:leftChars="0"/>
        <w:outlineLvl w:val="1"/>
        <w:rPr>
          <w:rStyle w:val="28"/>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三、</w:t>
      </w:r>
      <w:r>
        <w:rPr>
          <w:rFonts w:hint="eastAsia" w:ascii="仿宋" w:hAnsi="仿宋" w:eastAsia="仿宋" w:cs="仿宋"/>
          <w:b/>
          <w:bCs/>
          <w:color w:val="auto"/>
          <w:sz w:val="30"/>
          <w:szCs w:val="30"/>
          <w:highlight w:val="none"/>
        </w:rPr>
        <w:t>支</w:t>
      </w:r>
      <w:r>
        <w:rPr>
          <w:rStyle w:val="28"/>
          <w:rFonts w:hint="eastAsia" w:ascii="仿宋" w:hAnsi="仿宋" w:eastAsia="仿宋" w:cs="仿宋"/>
          <w:b/>
          <w:bCs/>
          <w:color w:val="auto"/>
          <w:sz w:val="30"/>
          <w:szCs w:val="30"/>
          <w:highlight w:val="none"/>
        </w:rPr>
        <w:t>出决算情况说明</w:t>
      </w:r>
      <w:bookmarkEnd w:id="28"/>
      <w:bookmarkEnd w:id="29"/>
    </w:p>
    <w:p>
      <w:pPr>
        <w:spacing w:line="600" w:lineRule="exact"/>
        <w:ind w:firstLine="600" w:firstLineChars="200"/>
        <w:outlineLvl w:val="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年本年支出合计</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万元，其中：基本支出</w:t>
      </w:r>
      <w:r>
        <w:rPr>
          <w:rFonts w:hint="eastAsia" w:ascii="仿宋" w:hAnsi="仿宋" w:eastAsia="仿宋" w:cs="仿宋"/>
          <w:color w:val="auto"/>
          <w:sz w:val="30"/>
          <w:szCs w:val="30"/>
          <w:highlight w:val="none"/>
          <w:lang w:val="en-US" w:eastAsia="zh-CN"/>
        </w:rPr>
        <w:t>604.82</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67</w:t>
      </w:r>
      <w:r>
        <w:rPr>
          <w:rFonts w:hint="eastAsia" w:ascii="仿宋" w:hAnsi="仿宋" w:eastAsia="仿宋" w:cs="仿宋"/>
          <w:color w:val="auto"/>
          <w:sz w:val="30"/>
          <w:szCs w:val="30"/>
          <w:highlight w:val="none"/>
        </w:rPr>
        <w:t>%；项目支出</w:t>
      </w:r>
      <w:r>
        <w:rPr>
          <w:rFonts w:hint="eastAsia" w:ascii="仿宋" w:hAnsi="仿宋" w:eastAsia="仿宋" w:cs="仿宋"/>
          <w:color w:val="auto"/>
          <w:sz w:val="30"/>
          <w:szCs w:val="30"/>
          <w:highlight w:val="none"/>
          <w:lang w:val="en-US" w:eastAsia="zh-CN"/>
        </w:rPr>
        <w:t>303.2</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33</w:t>
      </w:r>
      <w:r>
        <w:rPr>
          <w:rFonts w:hint="eastAsia" w:ascii="仿宋" w:hAnsi="仿宋" w:eastAsia="仿宋" w:cs="仿宋"/>
          <w:color w:val="auto"/>
          <w:sz w:val="30"/>
          <w:szCs w:val="30"/>
          <w:highlight w:val="none"/>
        </w:rPr>
        <w:t>%。</w:t>
      </w:r>
    </w:p>
    <w:p>
      <w:pPr>
        <w:spacing w:line="600" w:lineRule="exact"/>
        <w:ind w:firstLine="602" w:firstLineChars="200"/>
        <w:outlineLvl w:val="1"/>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（注：数据来源于财决04表</w:t>
      </w:r>
      <w:r>
        <w:rPr>
          <w:rFonts w:hint="eastAsia" w:ascii="仿宋" w:hAnsi="仿宋" w:eastAsia="仿宋" w:cs="仿宋"/>
          <w:b/>
          <w:color w:val="auto"/>
          <w:sz w:val="30"/>
          <w:szCs w:val="30"/>
          <w:highlight w:val="none"/>
          <w:lang w:eastAsia="zh-CN"/>
        </w:rPr>
        <w:t>，仅罗列本部门涉及的支出，</w:t>
      </w:r>
      <w:r>
        <w:rPr>
          <w:rFonts w:hint="eastAsia" w:ascii="仿宋" w:hAnsi="仿宋" w:eastAsia="仿宋" w:cs="仿宋"/>
          <w:b/>
          <w:color w:val="auto"/>
          <w:sz w:val="30"/>
          <w:szCs w:val="30"/>
          <w:highlight w:val="yellow"/>
          <w:lang w:val="en-US" w:eastAsia="zh-CN"/>
        </w:rPr>
        <w:t>不涉及的支出删除</w:t>
      </w:r>
      <w:r>
        <w:rPr>
          <w:rFonts w:hint="eastAsia" w:ascii="仿宋" w:hAnsi="仿宋" w:eastAsia="仿宋" w:cs="仿宋"/>
          <w:b/>
          <w:color w:val="auto"/>
          <w:sz w:val="30"/>
          <w:szCs w:val="30"/>
          <w:highlight w:val="yellow"/>
          <w:lang w:eastAsia="zh-CN"/>
        </w:rPr>
        <w:t>。</w:t>
      </w:r>
      <w:r>
        <w:rPr>
          <w:rFonts w:hint="eastAsia" w:ascii="仿宋" w:hAnsi="仿宋" w:eastAsia="仿宋" w:cs="仿宋"/>
          <w:b/>
          <w:color w:val="auto"/>
          <w:sz w:val="30"/>
          <w:szCs w:val="30"/>
          <w:highlight w:val="none"/>
        </w:rPr>
        <w:t>）</w:t>
      </w:r>
    </w:p>
    <w:p>
      <w:pPr>
        <w:spacing w:line="600" w:lineRule="exact"/>
        <w:ind w:firstLine="600" w:firstLineChars="200"/>
        <w:rPr>
          <w:rFonts w:hint="eastAsia" w:ascii="仿宋" w:hAnsi="仿宋" w:eastAsia="仿宋" w:cs="仿宋"/>
          <w:color w:val="FF0000"/>
          <w:sz w:val="30"/>
          <w:szCs w:val="30"/>
          <w:highlight w:val="none"/>
        </w:rPr>
      </w:pPr>
      <w:r>
        <w:rPr>
          <w:rFonts w:hint="eastAsia" w:ascii="仿宋" w:hAnsi="仿宋" w:eastAsia="仿宋" w:cs="仿宋"/>
          <w:color w:val="FF0000"/>
          <w:sz w:val="30"/>
          <w:szCs w:val="30"/>
          <w:highlight w:val="none"/>
        </w:rPr>
        <w:t>（图3：支出决算结构图）（饼状图）</w:t>
      </w:r>
    </w:p>
    <w:p>
      <w:pPr>
        <w:spacing w:line="600" w:lineRule="exact"/>
        <w:ind w:firstLine="602" w:firstLineChars="200"/>
        <w:outlineLvl w:val="1"/>
        <w:rPr>
          <w:rFonts w:hint="eastAsia" w:ascii="仿宋" w:hAnsi="仿宋" w:eastAsia="仿宋" w:cs="仿宋"/>
          <w:b/>
          <w:bCs/>
          <w:color w:val="auto"/>
          <w:sz w:val="30"/>
          <w:szCs w:val="30"/>
          <w:highlight w:val="none"/>
        </w:rPr>
      </w:pPr>
      <w:bookmarkStart w:id="30" w:name="_Toc15377208"/>
      <w:bookmarkStart w:id="31" w:name="_Toc15396606"/>
    </w:p>
    <w:p>
      <w:pPr>
        <w:spacing w:line="600" w:lineRule="exact"/>
        <w:ind w:firstLine="602" w:firstLineChars="200"/>
        <w:outlineLvl w:val="1"/>
        <w:rPr>
          <w:rFonts w:hint="eastAsia" w:ascii="仿宋" w:hAnsi="仿宋" w:eastAsia="仿宋" w:cs="仿宋"/>
          <w:b/>
          <w:bCs/>
          <w:color w:val="auto"/>
          <w:sz w:val="30"/>
          <w:szCs w:val="30"/>
          <w:highlight w:val="none"/>
        </w:rPr>
      </w:pPr>
    </w:p>
    <w:p>
      <w:pPr>
        <w:spacing w:line="600" w:lineRule="exact"/>
        <w:ind w:firstLine="602" w:firstLineChars="200"/>
        <w:outlineLvl w:val="1"/>
        <w:rPr>
          <w:rFonts w:hint="eastAsia" w:ascii="仿宋" w:hAnsi="仿宋" w:eastAsia="仿宋" w:cs="仿宋"/>
          <w:b/>
          <w:bCs/>
          <w:color w:val="auto"/>
          <w:sz w:val="30"/>
          <w:szCs w:val="30"/>
          <w:highlight w:val="none"/>
        </w:rPr>
      </w:pPr>
    </w:p>
    <w:p>
      <w:pPr>
        <w:spacing w:line="240" w:lineRule="auto"/>
        <w:ind w:firstLine="0" w:firstLineChars="0"/>
        <w:outlineLvl w:val="1"/>
        <w:rPr>
          <w:rFonts w:hint="eastAsia" w:ascii="仿宋" w:hAnsi="仿宋" w:eastAsia="仿宋" w:cs="仿宋"/>
          <w:b/>
          <w:bCs/>
          <w:color w:val="auto"/>
          <w:sz w:val="30"/>
          <w:szCs w:val="30"/>
          <w:highlight w:val="none"/>
        </w:rPr>
      </w:pPr>
      <w:r>
        <w:rPr>
          <w:rFonts w:hint="eastAsia" w:ascii="仿宋" w:hAnsi="仿宋" w:eastAsia="仿宋" w:cs="仿宋"/>
          <w:b w:val="0"/>
          <w:bCs w:val="0"/>
          <w:color w:val="000000"/>
          <w:sz w:val="30"/>
          <w:szCs w:val="30"/>
          <w:lang w:eastAsia="zh-CN"/>
        </w:rPr>
        <w:object>
          <v:shape id="_x0000_i1027" o:spt="75" type="#_x0000_t75" style="height:228.25pt;width:423.45pt;" o:ole="t" filled="f" o:preferrelative="t" stroked="f" coordsize="21600,21600">
            <v:path/>
            <v:fill on="f" focussize="0,0"/>
            <v:stroke on="f"/>
            <v:imagedata r:id="rId17" cropleft="25430f" croptop="28025f" o:title=""/>
            <o:lock v:ext="edit" aspectratio="t"/>
            <w10:wrap type="none"/>
            <w10:anchorlock/>
          </v:shape>
          <o:OLEObject Type="Embed" ProgID="Excel.Chart.8" ShapeID="_x0000_i1027" DrawAspect="Content" ObjectID="_1468075727" r:id="rId16">
            <o:LockedField>false</o:LockedField>
          </o:OLEObject>
        </w:object>
      </w:r>
    </w:p>
    <w:p>
      <w:pPr>
        <w:spacing w:line="600" w:lineRule="exact"/>
        <w:ind w:firstLine="602" w:firstLineChars="200"/>
        <w:outlineLvl w:val="1"/>
        <w:rPr>
          <w:rFonts w:hint="eastAsia" w:ascii="仿宋" w:hAnsi="仿宋" w:eastAsia="仿宋" w:cs="仿宋"/>
          <w:b/>
          <w:bCs/>
          <w:color w:val="auto"/>
          <w:sz w:val="30"/>
          <w:szCs w:val="30"/>
          <w:highlight w:val="none"/>
        </w:rPr>
      </w:pPr>
    </w:p>
    <w:p>
      <w:pPr>
        <w:spacing w:line="600" w:lineRule="exact"/>
        <w:ind w:firstLine="602" w:firstLineChars="200"/>
        <w:outlineLvl w:val="1"/>
        <w:rPr>
          <w:rStyle w:val="28"/>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四、财</w:t>
      </w:r>
      <w:r>
        <w:rPr>
          <w:rStyle w:val="28"/>
          <w:rFonts w:hint="eastAsia" w:ascii="仿宋" w:hAnsi="仿宋" w:eastAsia="仿宋" w:cs="仿宋"/>
          <w:b/>
          <w:bCs/>
          <w:color w:val="auto"/>
          <w:sz w:val="30"/>
          <w:szCs w:val="30"/>
          <w:highlight w:val="none"/>
        </w:rPr>
        <w:t>政拨款收入支出决算总体情况说明</w:t>
      </w:r>
      <w:bookmarkEnd w:id="30"/>
      <w:bookmarkEnd w:id="31"/>
    </w:p>
    <w:p>
      <w:pPr>
        <w:spacing w:line="60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年财政拨款收、支总计</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万元。与20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年相比，财政拨款收、支总计各增加</w:t>
      </w:r>
      <w:r>
        <w:rPr>
          <w:rFonts w:hint="eastAsia" w:ascii="仿宋" w:hAnsi="仿宋" w:eastAsia="仿宋" w:cs="仿宋"/>
          <w:color w:val="auto"/>
          <w:sz w:val="30"/>
          <w:szCs w:val="30"/>
          <w:highlight w:val="none"/>
          <w:lang w:val="en-US" w:eastAsia="zh-CN"/>
        </w:rPr>
        <w:t>273.82</w:t>
      </w:r>
      <w:r>
        <w:rPr>
          <w:rFonts w:hint="eastAsia" w:ascii="仿宋" w:hAnsi="仿宋" w:eastAsia="仿宋" w:cs="仿宋"/>
          <w:color w:val="auto"/>
          <w:sz w:val="30"/>
          <w:szCs w:val="30"/>
          <w:highlight w:val="none"/>
        </w:rPr>
        <w:t>万元，增长</w:t>
      </w:r>
      <w:r>
        <w:rPr>
          <w:rFonts w:hint="eastAsia" w:ascii="仿宋" w:hAnsi="仿宋" w:eastAsia="仿宋" w:cs="仿宋"/>
          <w:color w:val="auto"/>
          <w:sz w:val="30"/>
          <w:szCs w:val="30"/>
          <w:highlight w:val="none"/>
          <w:lang w:val="en-US" w:eastAsia="zh-CN"/>
        </w:rPr>
        <w:t>43</w:t>
      </w:r>
      <w:r>
        <w:rPr>
          <w:rFonts w:hint="eastAsia" w:ascii="仿宋" w:hAnsi="仿宋" w:eastAsia="仿宋" w:cs="仿宋"/>
          <w:color w:val="auto"/>
          <w:sz w:val="30"/>
          <w:szCs w:val="30"/>
          <w:highlight w:val="none"/>
        </w:rPr>
        <w:t>%万元，主要变动原因</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是</w:t>
      </w:r>
      <w:r>
        <w:rPr>
          <w:rFonts w:hint="eastAsia" w:ascii="仿宋" w:hAnsi="仿宋" w:eastAsia="仿宋" w:cs="仿宋"/>
          <w:color w:val="auto"/>
          <w:sz w:val="30"/>
          <w:szCs w:val="30"/>
          <w:highlight w:val="none"/>
          <w:lang w:eastAsia="zh-CN"/>
        </w:rPr>
        <w:t>解决大学生村官历史遗留养老保险</w:t>
      </w:r>
      <w:r>
        <w:rPr>
          <w:rFonts w:hint="eastAsia" w:ascii="仿宋" w:hAnsi="仿宋" w:eastAsia="仿宋" w:cs="仿宋"/>
          <w:color w:val="auto"/>
          <w:sz w:val="30"/>
          <w:szCs w:val="30"/>
          <w:highlight w:val="none"/>
          <w:lang w:val="en-US" w:eastAsia="zh-CN"/>
        </w:rPr>
        <w:t>191.34万元；二是下达选调生到村任职资金56万元。</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（注：数据来源于财决01-1表）</w:t>
      </w:r>
    </w:p>
    <w:p>
      <w:pPr>
        <w:spacing w:line="600" w:lineRule="exact"/>
        <w:ind w:firstLine="600" w:firstLineChars="200"/>
        <w:rPr>
          <w:rFonts w:hint="eastAsia" w:ascii="仿宋" w:hAnsi="仿宋" w:eastAsia="仿宋" w:cs="仿宋"/>
          <w:color w:val="FF0000"/>
          <w:sz w:val="30"/>
          <w:szCs w:val="30"/>
          <w:highlight w:val="none"/>
        </w:rPr>
      </w:pPr>
      <w:r>
        <w:rPr>
          <w:rFonts w:hint="eastAsia" w:ascii="仿宋" w:hAnsi="仿宋" w:eastAsia="仿宋" w:cs="仿宋"/>
          <w:color w:val="FF0000"/>
          <w:sz w:val="30"/>
          <w:szCs w:val="30"/>
          <w:highlight w:val="none"/>
        </w:rPr>
        <w:t>（图4：财政拨款收、支决算总计变动情况）（柱状图）</w:t>
      </w:r>
    </w:p>
    <w:p>
      <w:pPr>
        <w:spacing w:line="600" w:lineRule="exact"/>
        <w:ind w:firstLine="602" w:firstLineChars="200"/>
        <w:outlineLvl w:val="1"/>
        <w:rPr>
          <w:rFonts w:hint="eastAsia" w:ascii="仿宋" w:hAnsi="仿宋" w:eastAsia="仿宋" w:cs="仿宋"/>
          <w:b/>
          <w:bCs/>
          <w:color w:val="auto"/>
          <w:sz w:val="30"/>
          <w:szCs w:val="30"/>
          <w:highlight w:val="none"/>
        </w:rPr>
      </w:pPr>
      <w:bookmarkStart w:id="32" w:name="_Toc15377209"/>
      <w:bookmarkStart w:id="33" w:name="_Toc15396607"/>
    </w:p>
    <w:p>
      <w:pPr>
        <w:spacing w:line="600" w:lineRule="exact"/>
        <w:ind w:firstLine="600" w:firstLineChars="200"/>
        <w:outlineLvl w:val="1"/>
        <w:rPr>
          <w:rFonts w:hint="eastAsia" w:ascii="仿宋" w:hAnsi="仿宋" w:eastAsia="仿宋" w:cs="仿宋"/>
          <w:b w:val="0"/>
          <w:bCs w:val="0"/>
          <w:color w:val="000000"/>
          <w:sz w:val="30"/>
          <w:szCs w:val="30"/>
          <w:lang w:eastAsia="zh-CN"/>
        </w:rPr>
      </w:pPr>
    </w:p>
    <w:p>
      <w:pPr>
        <w:spacing w:line="600" w:lineRule="exact"/>
        <w:ind w:firstLine="600" w:firstLineChars="200"/>
        <w:outlineLvl w:val="1"/>
        <w:rPr>
          <w:rFonts w:hint="eastAsia" w:ascii="仿宋" w:hAnsi="仿宋" w:eastAsia="仿宋" w:cs="仿宋"/>
          <w:b w:val="0"/>
          <w:bCs w:val="0"/>
          <w:color w:val="000000"/>
          <w:sz w:val="30"/>
          <w:szCs w:val="30"/>
          <w:lang w:eastAsia="zh-CN"/>
        </w:rPr>
      </w:pPr>
    </w:p>
    <w:p>
      <w:pPr>
        <w:spacing w:line="600" w:lineRule="exact"/>
        <w:ind w:firstLine="600" w:firstLineChars="200"/>
        <w:outlineLvl w:val="1"/>
        <w:rPr>
          <w:rFonts w:hint="eastAsia" w:ascii="仿宋" w:hAnsi="仿宋" w:eastAsia="仿宋" w:cs="仿宋"/>
          <w:b w:val="0"/>
          <w:bCs w:val="0"/>
          <w:color w:val="000000"/>
          <w:sz w:val="30"/>
          <w:szCs w:val="30"/>
          <w:lang w:eastAsia="zh-CN"/>
        </w:rPr>
      </w:pPr>
    </w:p>
    <w:p>
      <w:pPr>
        <w:spacing w:line="240" w:lineRule="auto"/>
        <w:ind w:firstLine="0" w:firstLineChars="0"/>
        <w:outlineLvl w:val="1"/>
        <w:rPr>
          <w:rFonts w:hint="eastAsia" w:ascii="仿宋" w:hAnsi="仿宋" w:eastAsia="仿宋" w:cs="仿宋"/>
          <w:b/>
          <w:bCs/>
          <w:color w:val="auto"/>
          <w:sz w:val="30"/>
          <w:szCs w:val="30"/>
          <w:highlight w:val="none"/>
        </w:rPr>
      </w:pPr>
      <w:r>
        <w:rPr>
          <w:rFonts w:hint="eastAsia" w:ascii="仿宋" w:hAnsi="仿宋" w:eastAsia="仿宋" w:cs="仿宋"/>
          <w:b w:val="0"/>
          <w:bCs w:val="0"/>
          <w:color w:val="000000"/>
          <w:sz w:val="30"/>
          <w:szCs w:val="30"/>
          <w:lang w:eastAsia="zh-CN"/>
        </w:rPr>
        <w:object>
          <v:shape id="_x0000_i1028" o:spt="75" type="#_x0000_t75" style="height:227.1pt;width:455.95pt;" o:ole="t" filled="f" o:preferrelative="t" stroked="f" coordsize="21600,21600">
            <v:path/>
            <v:fill on="f" focussize="0,0"/>
            <v:stroke on="f"/>
            <v:imagedata r:id="rId19" cropleft="23858f" croptop="7167f" cropright="519f" cropbottom="4513f" o:title=""/>
            <o:lock v:ext="edit" aspectratio="t"/>
            <w10:wrap type="none"/>
            <w10:anchorlock/>
          </v:shape>
          <o:OLEObject Type="Embed" ProgID="Excel.Chart.8" ShapeID="_x0000_i1028" DrawAspect="Content" ObjectID="_1468075728" r:id="rId18">
            <o:LockedField>false</o:LockedField>
          </o:OLEObject>
        </w:object>
      </w:r>
    </w:p>
    <w:p>
      <w:pPr>
        <w:spacing w:line="600" w:lineRule="exact"/>
        <w:ind w:firstLine="602" w:firstLineChars="200"/>
        <w:outlineLvl w:val="1"/>
        <w:rPr>
          <w:rFonts w:hint="eastAsia" w:ascii="仿宋" w:hAnsi="仿宋" w:eastAsia="仿宋" w:cs="仿宋"/>
          <w:b/>
          <w:bCs/>
          <w:color w:val="auto"/>
          <w:sz w:val="30"/>
          <w:szCs w:val="30"/>
          <w:highlight w:val="none"/>
        </w:rPr>
      </w:pPr>
    </w:p>
    <w:p>
      <w:pPr>
        <w:spacing w:line="240" w:lineRule="auto"/>
        <w:ind w:firstLine="602" w:firstLineChars="200"/>
        <w:outlineLvl w:val="1"/>
        <w:rPr>
          <w:rFonts w:hint="eastAsia" w:ascii="仿宋" w:hAnsi="仿宋" w:eastAsia="仿宋" w:cs="仿宋"/>
          <w:b/>
          <w:bCs/>
          <w:color w:val="auto"/>
          <w:sz w:val="30"/>
          <w:szCs w:val="30"/>
          <w:highlight w:val="none"/>
        </w:rPr>
      </w:pPr>
    </w:p>
    <w:p>
      <w:pPr>
        <w:spacing w:line="240" w:lineRule="auto"/>
        <w:ind w:firstLine="602" w:firstLineChars="200"/>
        <w:outlineLvl w:val="1"/>
        <w:rPr>
          <w:rStyle w:val="28"/>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五、一</w:t>
      </w:r>
      <w:r>
        <w:rPr>
          <w:rStyle w:val="28"/>
          <w:rFonts w:hint="eastAsia" w:ascii="仿宋" w:hAnsi="仿宋" w:eastAsia="仿宋" w:cs="仿宋"/>
          <w:b/>
          <w:bCs/>
          <w:color w:val="auto"/>
          <w:sz w:val="30"/>
          <w:szCs w:val="30"/>
          <w:highlight w:val="none"/>
        </w:rPr>
        <w:t>般公共预算财政拨款支出决算情况说明</w:t>
      </w:r>
      <w:bookmarkEnd w:id="32"/>
      <w:bookmarkEnd w:id="33"/>
    </w:p>
    <w:p>
      <w:pPr>
        <w:spacing w:line="600" w:lineRule="exact"/>
        <w:ind w:firstLine="602" w:firstLineChars="200"/>
        <w:outlineLvl w:val="2"/>
        <w:rPr>
          <w:rFonts w:hint="eastAsia" w:ascii="仿宋" w:hAnsi="仿宋" w:eastAsia="仿宋" w:cs="仿宋"/>
          <w:b/>
          <w:color w:val="auto"/>
          <w:sz w:val="30"/>
          <w:szCs w:val="30"/>
          <w:highlight w:val="none"/>
        </w:rPr>
      </w:pPr>
      <w:bookmarkStart w:id="34" w:name="_Toc15377210"/>
      <w:r>
        <w:rPr>
          <w:rFonts w:hint="eastAsia" w:ascii="仿宋" w:hAnsi="仿宋" w:eastAsia="仿宋" w:cs="仿宋"/>
          <w:b/>
          <w:color w:val="auto"/>
          <w:sz w:val="30"/>
          <w:szCs w:val="30"/>
          <w:highlight w:val="none"/>
        </w:rPr>
        <w:t>（一）一般公共预算财政拨款支出决算总体情况</w:t>
      </w:r>
      <w:bookmarkEnd w:id="34"/>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年一般公共预算财政拨款支出</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万元，占本年支出合计的</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%。与20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年相比，一般公共预算财政拨款</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rPr>
        <w:t>增加</w:t>
      </w:r>
      <w:r>
        <w:rPr>
          <w:rFonts w:hint="eastAsia" w:ascii="仿宋" w:hAnsi="仿宋" w:eastAsia="仿宋" w:cs="仿宋"/>
          <w:color w:val="auto"/>
          <w:sz w:val="30"/>
          <w:szCs w:val="30"/>
          <w:highlight w:val="none"/>
          <w:lang w:val="en-US" w:eastAsia="zh-CN"/>
        </w:rPr>
        <w:t>273.82</w:t>
      </w:r>
      <w:r>
        <w:rPr>
          <w:rFonts w:hint="eastAsia" w:ascii="仿宋" w:hAnsi="仿宋" w:eastAsia="仿宋" w:cs="仿宋"/>
          <w:color w:val="auto"/>
          <w:sz w:val="30"/>
          <w:szCs w:val="30"/>
          <w:highlight w:val="none"/>
        </w:rPr>
        <w:t>万元，增长</w:t>
      </w:r>
      <w:r>
        <w:rPr>
          <w:rFonts w:hint="eastAsia" w:ascii="仿宋" w:hAnsi="仿宋" w:eastAsia="仿宋" w:cs="仿宋"/>
          <w:color w:val="auto"/>
          <w:sz w:val="30"/>
          <w:szCs w:val="30"/>
          <w:highlight w:val="none"/>
          <w:lang w:val="en-US" w:eastAsia="zh-CN"/>
        </w:rPr>
        <w:t>43</w:t>
      </w:r>
      <w:r>
        <w:rPr>
          <w:rFonts w:hint="eastAsia" w:ascii="仿宋" w:hAnsi="仿宋" w:eastAsia="仿宋" w:cs="仿宋"/>
          <w:color w:val="auto"/>
          <w:sz w:val="30"/>
          <w:szCs w:val="30"/>
          <w:highlight w:val="none"/>
        </w:rPr>
        <w:t>%万元。主要变动原因</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是</w:t>
      </w:r>
      <w:r>
        <w:rPr>
          <w:rFonts w:hint="eastAsia" w:ascii="仿宋" w:hAnsi="仿宋" w:eastAsia="仿宋" w:cs="仿宋"/>
          <w:color w:val="auto"/>
          <w:sz w:val="30"/>
          <w:szCs w:val="30"/>
          <w:highlight w:val="none"/>
          <w:lang w:eastAsia="zh-CN"/>
        </w:rPr>
        <w:t>解决大学生村官历史遗留养老保险</w:t>
      </w:r>
      <w:r>
        <w:rPr>
          <w:rFonts w:hint="eastAsia" w:ascii="仿宋" w:hAnsi="仿宋" w:eastAsia="仿宋" w:cs="仿宋"/>
          <w:color w:val="auto"/>
          <w:sz w:val="30"/>
          <w:szCs w:val="30"/>
          <w:highlight w:val="none"/>
          <w:lang w:val="en-US" w:eastAsia="zh-CN"/>
        </w:rPr>
        <w:t>191.34万元；二是下达选调生到村任职资金56万元。</w:t>
      </w:r>
    </w:p>
    <w:p>
      <w:pPr>
        <w:spacing w:line="600" w:lineRule="exact"/>
        <w:ind w:firstLine="600" w:firstLineChars="200"/>
        <w:rPr>
          <w:rFonts w:hint="eastAsia" w:ascii="仿宋" w:hAnsi="仿宋" w:eastAsia="仿宋" w:cs="仿宋"/>
          <w:color w:val="FF0000"/>
          <w:sz w:val="30"/>
          <w:szCs w:val="30"/>
          <w:highlight w:val="none"/>
        </w:rPr>
      </w:pPr>
      <w:r>
        <w:rPr>
          <w:rFonts w:hint="eastAsia" w:ascii="仿宋" w:hAnsi="仿宋" w:eastAsia="仿宋" w:cs="仿宋"/>
          <w:color w:val="FF0000"/>
          <w:sz w:val="30"/>
          <w:szCs w:val="30"/>
          <w:highlight w:val="none"/>
        </w:rPr>
        <w:t>（图5：一般公共预算财政拨款支出决算变动情况）（柱状图）</w:t>
      </w:r>
    </w:p>
    <w:p>
      <w:pPr>
        <w:spacing w:line="600" w:lineRule="exact"/>
        <w:ind w:firstLine="602" w:firstLineChars="200"/>
        <w:outlineLvl w:val="2"/>
        <w:rPr>
          <w:rFonts w:hint="eastAsia" w:ascii="仿宋" w:hAnsi="仿宋" w:eastAsia="仿宋" w:cs="仿宋"/>
          <w:b/>
          <w:color w:val="auto"/>
          <w:sz w:val="30"/>
          <w:szCs w:val="30"/>
          <w:highlight w:val="none"/>
        </w:rPr>
      </w:pPr>
      <w:bookmarkStart w:id="35" w:name="_Toc15377211"/>
    </w:p>
    <w:p>
      <w:pPr>
        <w:spacing w:line="240" w:lineRule="auto"/>
        <w:ind w:firstLine="0" w:firstLineChars="0"/>
        <w:outlineLvl w:val="2"/>
        <w:rPr>
          <w:rFonts w:hint="eastAsia" w:ascii="仿宋" w:hAnsi="仿宋" w:eastAsia="仿宋" w:cs="仿宋"/>
          <w:b/>
          <w:color w:val="auto"/>
          <w:sz w:val="30"/>
          <w:szCs w:val="30"/>
          <w:highlight w:val="none"/>
        </w:rPr>
      </w:pPr>
      <w:r>
        <w:rPr>
          <w:rFonts w:hint="eastAsia" w:ascii="仿宋" w:hAnsi="仿宋" w:eastAsia="仿宋" w:cs="仿宋"/>
          <w:b w:val="0"/>
          <w:bCs w:val="0"/>
          <w:color w:val="000000"/>
          <w:sz w:val="30"/>
          <w:szCs w:val="30"/>
          <w:lang w:eastAsia="zh-CN"/>
        </w:rPr>
        <w:object>
          <v:shape id="_x0000_i1029" o:spt="75" alt="olechartimg_1631764797080547_283404288" type="#_x0000_t75" style="height:263.2pt;width:477.15pt;" o:ole="t" filled="f" o:preferrelative="t" stroked="f" coordsize="21600,21600">
            <v:path/>
            <v:fill on="f" focussize="0,0"/>
            <v:stroke on="f"/>
            <v:imagedata r:id="rId21" cropleft="27374f" croptop="7597f" cropright="1778f" cropbottom="3973f" o:title=""/>
            <o:lock v:ext="edit" aspectratio="f"/>
            <w10:wrap type="none"/>
            <w10:anchorlock/>
          </v:shape>
          <o:OLEObject Type="Embed" ProgID="Excel.Chart.8" ShapeID="_x0000_i1029" DrawAspect="Content" ObjectID="_1468075729" r:id="rId20">
            <o:LockedField>false</o:LockedField>
          </o:OLEObject>
        </w:object>
      </w:r>
    </w:p>
    <w:p>
      <w:pPr>
        <w:spacing w:line="600" w:lineRule="exact"/>
        <w:ind w:firstLine="602" w:firstLineChars="200"/>
        <w:outlineLvl w:val="2"/>
        <w:rPr>
          <w:rFonts w:hint="eastAsia" w:ascii="仿宋" w:hAnsi="仿宋" w:eastAsia="仿宋" w:cs="仿宋"/>
          <w:b/>
          <w:color w:val="auto"/>
          <w:sz w:val="30"/>
          <w:szCs w:val="30"/>
          <w:highlight w:val="none"/>
        </w:rPr>
      </w:pPr>
    </w:p>
    <w:p>
      <w:pPr>
        <w:spacing w:line="600" w:lineRule="exact"/>
        <w:ind w:firstLine="602" w:firstLineChars="200"/>
        <w:outlineLvl w:val="2"/>
        <w:rPr>
          <w:rFonts w:hint="eastAsia" w:ascii="仿宋" w:hAnsi="仿宋" w:eastAsia="仿宋" w:cs="仿宋"/>
          <w:b/>
          <w:color w:val="auto"/>
          <w:sz w:val="30"/>
          <w:szCs w:val="30"/>
          <w:highlight w:val="none"/>
        </w:rPr>
      </w:pPr>
    </w:p>
    <w:p>
      <w:pPr>
        <w:spacing w:line="600" w:lineRule="exact"/>
        <w:ind w:firstLine="602" w:firstLineChars="200"/>
        <w:outlineLvl w:val="2"/>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（二）一般公共预算财政拨款支出决算结构情况</w:t>
      </w:r>
      <w:bookmarkEnd w:id="35"/>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年一般公共预算财政拨款支出</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万元，主要用于以下方面:</w:t>
      </w:r>
      <w:r>
        <w:rPr>
          <w:rFonts w:hint="eastAsia" w:ascii="仿宋" w:hAnsi="仿宋" w:eastAsia="仿宋" w:cs="仿宋"/>
          <w:b w:val="0"/>
          <w:bCs/>
          <w:color w:val="auto"/>
          <w:sz w:val="30"/>
          <w:szCs w:val="30"/>
          <w:highlight w:val="none"/>
        </w:rPr>
        <w:t>一般公共服务</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773.71</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86</w:t>
      </w:r>
      <w:r>
        <w:rPr>
          <w:rFonts w:hint="eastAsia" w:ascii="仿宋" w:hAnsi="仿宋" w:eastAsia="仿宋" w:cs="仿宋"/>
          <w:color w:val="auto"/>
          <w:sz w:val="30"/>
          <w:szCs w:val="30"/>
          <w:highlight w:val="none"/>
        </w:rPr>
        <w:t>%；</w:t>
      </w:r>
      <w:r>
        <w:rPr>
          <w:rFonts w:hint="eastAsia" w:ascii="仿宋" w:hAnsi="仿宋" w:eastAsia="仿宋" w:cs="仿宋"/>
          <w:b w:val="0"/>
          <w:bCs/>
          <w:color w:val="auto"/>
          <w:sz w:val="30"/>
          <w:szCs w:val="30"/>
          <w:highlight w:val="none"/>
        </w:rPr>
        <w:t>社会保障和就业</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66.46</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w:t>
      </w:r>
      <w:r>
        <w:rPr>
          <w:rFonts w:hint="eastAsia" w:ascii="仿宋" w:hAnsi="仿宋" w:eastAsia="仿宋" w:cs="仿宋"/>
          <w:b w:val="0"/>
          <w:bCs w:val="0"/>
          <w:color w:val="auto"/>
          <w:sz w:val="30"/>
          <w:szCs w:val="30"/>
          <w:highlight w:val="none"/>
        </w:rPr>
        <w:t>卫生健康支出</w:t>
      </w:r>
      <w:r>
        <w:rPr>
          <w:rFonts w:hint="eastAsia" w:ascii="仿宋" w:hAnsi="仿宋" w:eastAsia="仿宋" w:cs="仿宋"/>
          <w:color w:val="auto"/>
          <w:sz w:val="30"/>
          <w:szCs w:val="30"/>
          <w:highlight w:val="none"/>
          <w:lang w:val="en-US" w:eastAsia="zh-CN"/>
        </w:rPr>
        <w:t>21.82</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%；住房保障支出</w:t>
      </w:r>
      <w:r>
        <w:rPr>
          <w:rFonts w:hint="eastAsia" w:ascii="仿宋" w:hAnsi="仿宋" w:eastAsia="仿宋" w:cs="仿宋"/>
          <w:color w:val="auto"/>
          <w:sz w:val="30"/>
          <w:szCs w:val="30"/>
          <w:highlight w:val="none"/>
          <w:lang w:val="en-US" w:eastAsia="zh-CN"/>
        </w:rPr>
        <w:t>46.03</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注：数据来源于财决</w:t>
      </w:r>
      <w:r>
        <w:rPr>
          <w:rFonts w:hint="eastAsia" w:ascii="仿宋" w:hAnsi="仿宋" w:eastAsia="仿宋" w:cs="仿宋"/>
          <w:b/>
          <w:color w:val="auto"/>
          <w:sz w:val="30"/>
          <w:szCs w:val="30"/>
          <w:highlight w:val="none"/>
          <w:lang w:val="en-US" w:eastAsia="zh-CN"/>
        </w:rPr>
        <w:t>01-1表，仅</w:t>
      </w:r>
      <w:r>
        <w:rPr>
          <w:rFonts w:hint="eastAsia" w:ascii="仿宋" w:hAnsi="仿宋" w:eastAsia="仿宋" w:cs="仿宋"/>
          <w:b/>
          <w:color w:val="auto"/>
          <w:sz w:val="30"/>
          <w:szCs w:val="30"/>
          <w:highlight w:val="none"/>
        </w:rPr>
        <w:t>罗列</w:t>
      </w:r>
      <w:r>
        <w:rPr>
          <w:rFonts w:hint="eastAsia" w:ascii="仿宋" w:hAnsi="仿宋" w:eastAsia="仿宋" w:cs="仿宋"/>
          <w:b/>
          <w:color w:val="auto"/>
          <w:sz w:val="30"/>
          <w:szCs w:val="30"/>
          <w:highlight w:val="none"/>
          <w:lang w:eastAsia="zh-CN"/>
        </w:rPr>
        <w:t>本部门涉及的全部</w:t>
      </w:r>
      <w:r>
        <w:rPr>
          <w:rFonts w:hint="eastAsia" w:ascii="仿宋" w:hAnsi="仿宋" w:eastAsia="仿宋" w:cs="仿宋"/>
          <w:b/>
          <w:color w:val="auto"/>
          <w:sz w:val="30"/>
          <w:szCs w:val="30"/>
          <w:highlight w:val="none"/>
        </w:rPr>
        <w:t>功能分类科目，至类级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yellow"/>
          <w:lang w:val="en-US" w:eastAsia="zh-CN"/>
        </w:rPr>
        <w:t>不涉及的删除</w:t>
      </w:r>
      <w:r>
        <w:rPr>
          <w:rFonts w:hint="eastAsia" w:ascii="仿宋" w:hAnsi="仿宋" w:eastAsia="仿宋" w:cs="仿宋"/>
          <w:b/>
          <w:color w:val="auto"/>
          <w:sz w:val="30"/>
          <w:szCs w:val="30"/>
          <w:highlight w:val="yellow"/>
        </w:rPr>
        <w:t>。</w:t>
      </w:r>
      <w:r>
        <w:rPr>
          <w:rFonts w:hint="eastAsia" w:ascii="仿宋" w:hAnsi="仿宋" w:eastAsia="仿宋" w:cs="仿宋"/>
          <w:b/>
          <w:color w:val="auto"/>
          <w:sz w:val="30"/>
          <w:szCs w:val="30"/>
          <w:highlight w:val="none"/>
        </w:rPr>
        <w:t>）</w:t>
      </w:r>
    </w:p>
    <w:p>
      <w:pPr>
        <w:spacing w:line="600" w:lineRule="exact"/>
        <w:ind w:firstLine="600" w:firstLineChars="200"/>
        <w:rPr>
          <w:rFonts w:hint="eastAsia" w:ascii="仿宋" w:hAnsi="仿宋" w:eastAsia="仿宋" w:cs="仿宋"/>
          <w:color w:val="FF0000"/>
          <w:sz w:val="30"/>
          <w:szCs w:val="30"/>
          <w:highlight w:val="none"/>
        </w:rPr>
      </w:pPr>
      <w:r>
        <w:rPr>
          <w:rFonts w:hint="eastAsia" w:ascii="仿宋" w:hAnsi="仿宋" w:eastAsia="仿宋" w:cs="仿宋"/>
          <w:color w:val="FF0000"/>
          <w:sz w:val="30"/>
          <w:szCs w:val="30"/>
          <w:highlight w:val="none"/>
        </w:rPr>
        <w:t>（图6：一般公共预算财政拨款支出决算结构）（饼状图）</w:t>
      </w:r>
    </w:p>
    <w:p>
      <w:pPr>
        <w:spacing w:line="600" w:lineRule="exact"/>
        <w:ind w:firstLine="602" w:firstLineChars="200"/>
        <w:outlineLvl w:val="2"/>
        <w:rPr>
          <w:rFonts w:hint="eastAsia" w:ascii="仿宋" w:hAnsi="仿宋" w:eastAsia="仿宋" w:cs="仿宋"/>
          <w:b/>
          <w:color w:val="auto"/>
          <w:sz w:val="30"/>
          <w:szCs w:val="30"/>
          <w:highlight w:val="none"/>
        </w:rPr>
      </w:pPr>
      <w:bookmarkStart w:id="36" w:name="_Toc15377212"/>
    </w:p>
    <w:p>
      <w:pPr>
        <w:spacing w:line="600" w:lineRule="exact"/>
        <w:ind w:firstLine="602" w:firstLineChars="200"/>
        <w:outlineLvl w:val="2"/>
        <w:rPr>
          <w:rFonts w:hint="eastAsia" w:ascii="仿宋" w:hAnsi="仿宋" w:eastAsia="仿宋" w:cs="仿宋"/>
          <w:b/>
          <w:color w:val="auto"/>
          <w:sz w:val="30"/>
          <w:szCs w:val="30"/>
          <w:highlight w:val="none"/>
        </w:rPr>
      </w:pPr>
    </w:p>
    <w:p>
      <w:pPr>
        <w:spacing w:line="240" w:lineRule="auto"/>
        <w:ind w:firstLine="0" w:firstLineChars="0"/>
        <w:outlineLvl w:val="2"/>
        <w:rPr>
          <w:rFonts w:hint="eastAsia" w:ascii="仿宋" w:hAnsi="仿宋" w:eastAsia="仿宋" w:cs="仿宋"/>
          <w:b/>
          <w:color w:val="auto"/>
          <w:sz w:val="30"/>
          <w:szCs w:val="30"/>
          <w:highlight w:val="none"/>
        </w:rPr>
      </w:pPr>
      <w:r>
        <w:rPr>
          <w:rFonts w:hint="eastAsia" w:ascii="仿宋" w:hAnsi="仿宋" w:eastAsia="仿宋" w:cs="仿宋"/>
          <w:b w:val="0"/>
          <w:bCs w:val="0"/>
          <w:color w:val="000000"/>
          <w:sz w:val="30"/>
          <w:szCs w:val="30"/>
        </w:rPr>
        <w:object>
          <v:shape id="_x0000_i1030" o:spt="75" type="#_x0000_t75" style="height:306.75pt;width:486.75pt;" o:ole="t" filled="f" o:preferrelative="t" stroked="f" coordsize="21600,21600">
            <v:path/>
            <v:fill on="f" focussize="0,0"/>
            <v:stroke on="f"/>
            <v:imagedata r:id="rId23" o:title=""/>
            <o:lock v:ext="edit" aspectratio="t"/>
            <w10:wrap type="none"/>
            <w10:anchorlock/>
          </v:shape>
          <o:OLEObject Type="Embed" ProgID="Excel.Chart.8" ShapeID="_x0000_i1030" DrawAspect="Content" ObjectID="_1468075730" r:id="rId22">
            <o:LockedField>false</o:LockedField>
          </o:OLEObject>
        </w:object>
      </w:r>
    </w:p>
    <w:p>
      <w:pPr>
        <w:spacing w:line="600" w:lineRule="exact"/>
        <w:ind w:firstLine="602" w:firstLineChars="200"/>
        <w:outlineLvl w:val="2"/>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（三）一般公共预算财政拨款支出决算具体情况</w:t>
      </w:r>
      <w:bookmarkEnd w:id="36"/>
    </w:p>
    <w:p>
      <w:pPr>
        <w:spacing w:line="600" w:lineRule="exact"/>
        <w:ind w:firstLine="600" w:firstLineChars="200"/>
        <w:outlineLvl w:val="2"/>
        <w:rPr>
          <w:rFonts w:hint="eastAsia" w:ascii="仿宋" w:hAnsi="仿宋" w:eastAsia="仿宋" w:cs="仿宋"/>
          <w:b w:val="0"/>
          <w:bCs/>
          <w:color w:val="auto"/>
          <w:sz w:val="30"/>
          <w:szCs w:val="30"/>
          <w:highlight w:val="none"/>
        </w:rPr>
      </w:pPr>
      <w:bookmarkStart w:id="37" w:name="_Toc15377444"/>
      <w:bookmarkStart w:id="38" w:name="_Toc15378460"/>
      <w:bookmarkStart w:id="39" w:name="_Toc15377213"/>
      <w:r>
        <w:rPr>
          <w:rFonts w:hint="eastAsia" w:ascii="仿宋" w:hAnsi="仿宋" w:eastAsia="仿宋" w:cs="仿宋"/>
          <w:b w:val="0"/>
          <w:bCs/>
          <w:color w:val="auto"/>
          <w:sz w:val="30"/>
          <w:szCs w:val="30"/>
          <w:highlight w:val="none"/>
        </w:rPr>
        <w:t>20</w:t>
      </w:r>
      <w:r>
        <w:rPr>
          <w:rFonts w:hint="eastAsia" w:ascii="仿宋" w:hAnsi="仿宋" w:eastAsia="仿宋" w:cs="仿宋"/>
          <w:b w:val="0"/>
          <w:bCs/>
          <w:color w:val="auto"/>
          <w:sz w:val="30"/>
          <w:szCs w:val="30"/>
          <w:highlight w:val="none"/>
          <w:lang w:val="en-US" w:eastAsia="zh-CN"/>
        </w:rPr>
        <w:t>21</w:t>
      </w:r>
      <w:r>
        <w:rPr>
          <w:rFonts w:hint="eastAsia" w:ascii="仿宋" w:hAnsi="仿宋" w:eastAsia="仿宋" w:cs="仿宋"/>
          <w:b w:val="0"/>
          <w:bCs/>
          <w:color w:val="auto"/>
          <w:sz w:val="30"/>
          <w:szCs w:val="30"/>
          <w:highlight w:val="none"/>
        </w:rPr>
        <w:t>年</w:t>
      </w:r>
      <w:r>
        <w:rPr>
          <w:rFonts w:hint="eastAsia" w:ascii="仿宋" w:hAnsi="仿宋" w:eastAsia="仿宋" w:cs="仿宋"/>
          <w:b w:val="0"/>
          <w:bCs/>
          <w:color w:val="auto"/>
          <w:sz w:val="30"/>
          <w:szCs w:val="30"/>
          <w:highlight w:val="none"/>
          <w:lang w:eastAsia="zh-CN"/>
        </w:rPr>
        <w:t>一</w:t>
      </w:r>
      <w:r>
        <w:rPr>
          <w:rFonts w:hint="eastAsia" w:ascii="仿宋" w:hAnsi="仿宋" w:eastAsia="仿宋" w:cs="仿宋"/>
          <w:b w:val="0"/>
          <w:bCs/>
          <w:color w:val="auto"/>
          <w:sz w:val="30"/>
          <w:szCs w:val="30"/>
          <w:highlight w:val="none"/>
        </w:rPr>
        <w:t>般公共预算支出决算数为</w:t>
      </w:r>
      <w:r>
        <w:rPr>
          <w:rFonts w:hint="eastAsia" w:ascii="仿宋" w:hAnsi="仿宋" w:eastAsia="仿宋" w:cs="仿宋"/>
          <w:b w:val="0"/>
          <w:bCs/>
          <w:color w:val="auto"/>
          <w:sz w:val="30"/>
          <w:szCs w:val="30"/>
          <w:highlight w:val="none"/>
          <w:lang w:val="en-US" w:eastAsia="zh-CN"/>
        </w:rPr>
        <w:t>908.02</w:t>
      </w:r>
      <w:r>
        <w:rPr>
          <w:rFonts w:hint="eastAsia" w:ascii="仿宋" w:hAnsi="仿宋" w:eastAsia="仿宋" w:cs="仿宋"/>
          <w:b w:val="0"/>
          <w:bCs/>
          <w:color w:val="auto"/>
          <w:sz w:val="30"/>
          <w:szCs w:val="30"/>
          <w:highlight w:val="none"/>
          <w:lang w:eastAsia="zh-CN"/>
        </w:rPr>
        <w:t>万元</w:t>
      </w:r>
      <w:r>
        <w:rPr>
          <w:rFonts w:hint="eastAsia" w:ascii="仿宋" w:hAnsi="仿宋" w:eastAsia="仿宋" w:cs="仿宋"/>
          <w:b w:val="0"/>
          <w:bCs/>
          <w:color w:val="auto"/>
          <w:sz w:val="30"/>
          <w:szCs w:val="30"/>
          <w:highlight w:val="none"/>
        </w:rPr>
        <w:t>，</w:t>
      </w:r>
      <w:r>
        <w:rPr>
          <w:rStyle w:val="16"/>
          <w:rFonts w:hint="eastAsia" w:ascii="仿宋" w:hAnsi="仿宋" w:eastAsia="仿宋" w:cs="仿宋"/>
          <w:b w:val="0"/>
          <w:bCs/>
          <w:color w:val="auto"/>
          <w:sz w:val="30"/>
          <w:szCs w:val="30"/>
          <w:highlight w:val="none"/>
        </w:rPr>
        <w:t>完成预算</w:t>
      </w:r>
      <w:r>
        <w:rPr>
          <w:rStyle w:val="16"/>
          <w:rFonts w:hint="eastAsia" w:ascii="仿宋" w:hAnsi="仿宋" w:eastAsia="仿宋" w:cs="仿宋"/>
          <w:b w:val="0"/>
          <w:bCs/>
          <w:color w:val="auto"/>
          <w:sz w:val="30"/>
          <w:szCs w:val="30"/>
          <w:highlight w:val="none"/>
          <w:lang w:val="en-US" w:eastAsia="zh-CN"/>
        </w:rPr>
        <w:t>100</w:t>
      </w:r>
      <w:r>
        <w:rPr>
          <w:rStyle w:val="16"/>
          <w:rFonts w:hint="eastAsia" w:ascii="仿宋" w:hAnsi="仿宋" w:eastAsia="仿宋" w:cs="仿宋"/>
          <w:b w:val="0"/>
          <w:bCs/>
          <w:color w:val="auto"/>
          <w:sz w:val="30"/>
          <w:szCs w:val="30"/>
          <w:highlight w:val="none"/>
        </w:rPr>
        <w:t>%。其中：</w:t>
      </w:r>
      <w:bookmarkEnd w:id="37"/>
      <w:bookmarkEnd w:id="38"/>
      <w:bookmarkEnd w:id="39"/>
    </w:p>
    <w:p>
      <w:pPr>
        <w:spacing w:line="600" w:lineRule="exact"/>
        <w:ind w:firstLine="602" w:firstLineChars="200"/>
        <w:rPr>
          <w:rFonts w:hint="default" w:ascii="仿宋" w:hAnsi="仿宋" w:eastAsia="仿宋" w:cs="仿宋"/>
          <w:b/>
          <w:color w:val="auto"/>
          <w:sz w:val="30"/>
          <w:szCs w:val="30"/>
          <w:highlight w:val="none"/>
          <w:lang w:val="en-US" w:eastAsia="zh-CN"/>
        </w:rPr>
      </w:pPr>
      <w:r>
        <w:rPr>
          <w:rStyle w:val="16"/>
          <w:rFonts w:hint="eastAsia" w:ascii="仿宋" w:hAnsi="仿宋" w:eastAsia="仿宋" w:cs="仿宋"/>
          <w:bCs/>
          <w:color w:val="auto"/>
          <w:sz w:val="30"/>
          <w:szCs w:val="30"/>
          <w:highlight w:val="none"/>
        </w:rPr>
        <w:t>1.一般公共服务</w:t>
      </w:r>
      <w:r>
        <w:rPr>
          <w:rStyle w:val="16"/>
          <w:rFonts w:hint="eastAsia" w:ascii="仿宋" w:hAnsi="仿宋" w:eastAsia="仿宋" w:cs="仿宋"/>
          <w:bCs/>
          <w:color w:val="auto"/>
          <w:sz w:val="30"/>
          <w:szCs w:val="30"/>
          <w:highlight w:val="none"/>
          <w:lang w:val="en-US" w:eastAsia="zh-CN"/>
        </w:rPr>
        <w:t>201</w:t>
      </w:r>
      <w:r>
        <w:rPr>
          <w:rStyle w:val="16"/>
          <w:rFonts w:hint="eastAsia" w:ascii="仿宋" w:hAnsi="仿宋" w:eastAsia="仿宋" w:cs="仿宋"/>
          <w:bCs/>
          <w:color w:val="auto"/>
          <w:sz w:val="30"/>
          <w:szCs w:val="30"/>
          <w:highlight w:val="none"/>
        </w:rPr>
        <w:t>（类）</w:t>
      </w:r>
      <w:r>
        <w:rPr>
          <w:rStyle w:val="16"/>
          <w:rFonts w:hint="eastAsia" w:ascii="仿宋" w:hAnsi="仿宋" w:eastAsia="仿宋" w:cs="仿宋"/>
          <w:bCs/>
          <w:color w:val="auto"/>
          <w:sz w:val="30"/>
          <w:szCs w:val="30"/>
          <w:highlight w:val="none"/>
          <w:lang w:val="en-US" w:eastAsia="zh-CN"/>
        </w:rPr>
        <w:t>...</w:t>
      </w:r>
      <w:r>
        <w:rPr>
          <w:rStyle w:val="16"/>
          <w:rFonts w:hint="eastAsia" w:ascii="仿宋" w:hAnsi="仿宋" w:eastAsia="仿宋" w:cs="仿宋"/>
          <w:b/>
          <w:bCs/>
          <w:color w:val="000000"/>
          <w:sz w:val="30"/>
          <w:szCs w:val="30"/>
        </w:rPr>
        <w:t>组织事务</w:t>
      </w:r>
      <w:r>
        <w:rPr>
          <w:rStyle w:val="16"/>
          <w:rFonts w:hint="eastAsia" w:ascii="仿宋" w:hAnsi="仿宋" w:eastAsia="仿宋" w:cs="仿宋"/>
          <w:b/>
          <w:bCs/>
          <w:color w:val="000000"/>
          <w:sz w:val="30"/>
          <w:szCs w:val="30"/>
          <w:lang w:val="en-US" w:eastAsia="zh-CN"/>
        </w:rPr>
        <w:t>32</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行政运行</w:t>
      </w:r>
      <w:r>
        <w:rPr>
          <w:rStyle w:val="16"/>
          <w:rFonts w:hint="eastAsia" w:ascii="仿宋" w:hAnsi="仿宋" w:eastAsia="仿宋" w:cs="仿宋"/>
          <w:b/>
          <w:bCs/>
          <w:color w:val="000000"/>
          <w:sz w:val="30"/>
          <w:szCs w:val="30"/>
          <w:lang w:val="en-US" w:eastAsia="zh-CN"/>
        </w:rPr>
        <w:t>01</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auto"/>
          <w:sz w:val="30"/>
          <w:szCs w:val="30"/>
          <w:highlight w:val="none"/>
        </w:rPr>
        <w:t>:</w:t>
      </w:r>
      <w:r>
        <w:rPr>
          <w:rStyle w:val="16"/>
          <w:rFonts w:hint="eastAsia" w:ascii="仿宋" w:hAnsi="仿宋" w:eastAsia="仿宋" w:cs="仿宋"/>
          <w:b w:val="0"/>
          <w:bCs/>
          <w:color w:val="auto"/>
          <w:sz w:val="30"/>
          <w:szCs w:val="30"/>
          <w:highlight w:val="none"/>
        </w:rPr>
        <w:t xml:space="preserve"> 支出决算为</w:t>
      </w:r>
      <w:r>
        <w:rPr>
          <w:rStyle w:val="16"/>
          <w:rFonts w:hint="eastAsia" w:ascii="仿宋" w:hAnsi="仿宋" w:eastAsia="仿宋" w:cs="仿宋"/>
          <w:b w:val="0"/>
          <w:bCs w:val="0"/>
          <w:color w:val="000000"/>
          <w:sz w:val="30"/>
          <w:szCs w:val="30"/>
          <w:lang w:val="en-US" w:eastAsia="zh-CN"/>
        </w:rPr>
        <w:t>346.72</w:t>
      </w:r>
      <w:r>
        <w:rPr>
          <w:rStyle w:val="16"/>
          <w:rFonts w:hint="eastAsia" w:ascii="仿宋" w:hAnsi="仿宋" w:eastAsia="仿宋" w:cs="仿宋"/>
          <w:b w:val="0"/>
          <w:bCs/>
          <w:color w:val="auto"/>
          <w:sz w:val="30"/>
          <w:szCs w:val="30"/>
          <w:highlight w:val="none"/>
        </w:rPr>
        <w:t>万元，完成预算</w:t>
      </w:r>
      <w:r>
        <w:rPr>
          <w:rStyle w:val="16"/>
          <w:rFonts w:hint="eastAsia" w:ascii="仿宋" w:hAnsi="仿宋" w:eastAsia="仿宋" w:cs="仿宋"/>
          <w:b w:val="0"/>
          <w:bCs/>
          <w:color w:val="auto"/>
          <w:sz w:val="30"/>
          <w:szCs w:val="30"/>
          <w:highlight w:val="none"/>
          <w:lang w:val="en-US" w:eastAsia="zh-CN"/>
        </w:rPr>
        <w:t>100</w:t>
      </w:r>
      <w:r>
        <w:rPr>
          <w:rStyle w:val="16"/>
          <w:rFonts w:hint="eastAsia" w:ascii="仿宋" w:hAnsi="仿宋" w:eastAsia="仿宋" w:cs="仿宋"/>
          <w:b w:val="0"/>
          <w:bCs/>
          <w:color w:val="auto"/>
          <w:sz w:val="30"/>
          <w:szCs w:val="30"/>
          <w:highlight w:val="none"/>
        </w:rPr>
        <w:t>%</w:t>
      </w:r>
      <w:r>
        <w:rPr>
          <w:rStyle w:val="16"/>
          <w:rFonts w:hint="eastAsia" w:ascii="仿宋" w:hAnsi="仿宋" w:eastAsia="仿宋" w:cs="仿宋"/>
          <w:b w:val="0"/>
          <w:bCs/>
          <w:color w:val="auto"/>
          <w:sz w:val="30"/>
          <w:szCs w:val="30"/>
          <w:highlight w:val="none"/>
          <w:lang w:eastAsia="zh-CN"/>
        </w:rPr>
        <w:t>；</w:t>
      </w:r>
      <w:r>
        <w:rPr>
          <w:rStyle w:val="16"/>
          <w:rFonts w:hint="eastAsia" w:ascii="仿宋" w:hAnsi="仿宋" w:eastAsia="仿宋" w:cs="仿宋"/>
          <w:b/>
          <w:bCs/>
          <w:color w:val="000000"/>
          <w:sz w:val="30"/>
          <w:szCs w:val="30"/>
        </w:rPr>
        <w:t>一般公共服务</w:t>
      </w:r>
      <w:r>
        <w:rPr>
          <w:rStyle w:val="16"/>
          <w:rFonts w:hint="eastAsia" w:ascii="仿宋" w:hAnsi="仿宋" w:eastAsia="仿宋" w:cs="仿宋"/>
          <w:b/>
          <w:bCs/>
          <w:color w:val="000000"/>
          <w:sz w:val="30"/>
          <w:szCs w:val="30"/>
          <w:lang w:val="en-US" w:eastAsia="zh-CN"/>
        </w:rPr>
        <w:t>201</w:t>
      </w:r>
      <w:r>
        <w:rPr>
          <w:rStyle w:val="16"/>
          <w:rFonts w:hint="eastAsia" w:ascii="仿宋" w:hAnsi="仿宋" w:eastAsia="仿宋" w:cs="仿宋"/>
          <w:b/>
          <w:bCs/>
          <w:color w:val="000000"/>
          <w:sz w:val="30"/>
          <w:szCs w:val="30"/>
        </w:rPr>
        <w:t>（类）</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组织事务</w:t>
      </w:r>
      <w:r>
        <w:rPr>
          <w:rStyle w:val="16"/>
          <w:rFonts w:hint="eastAsia" w:ascii="仿宋" w:hAnsi="仿宋" w:eastAsia="仿宋" w:cs="仿宋"/>
          <w:b/>
          <w:bCs/>
          <w:color w:val="000000"/>
          <w:sz w:val="30"/>
          <w:szCs w:val="30"/>
          <w:lang w:val="en-US" w:eastAsia="zh-CN"/>
        </w:rPr>
        <w:t>32</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lang w:eastAsia="zh-CN"/>
        </w:rPr>
        <w:t>一般行政管理事务</w:t>
      </w:r>
      <w:r>
        <w:rPr>
          <w:rStyle w:val="16"/>
          <w:rFonts w:hint="eastAsia" w:ascii="仿宋" w:hAnsi="仿宋" w:eastAsia="仿宋" w:cs="仿宋"/>
          <w:b/>
          <w:bCs/>
          <w:color w:val="000000"/>
          <w:sz w:val="30"/>
          <w:szCs w:val="30"/>
          <w:lang w:val="en-US" w:eastAsia="zh-CN"/>
        </w:rPr>
        <w:t>02</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000000"/>
          <w:sz w:val="30"/>
          <w:szCs w:val="30"/>
        </w:rPr>
        <w:t>）</w:t>
      </w:r>
      <w:r>
        <w:rPr>
          <w:rStyle w:val="16"/>
          <w:rFonts w:hint="eastAsia" w:ascii="仿宋" w:hAnsi="仿宋" w:eastAsia="仿宋" w:cs="仿宋"/>
          <w:b w:val="0"/>
          <w:bCs w:val="0"/>
          <w:color w:val="000000"/>
          <w:sz w:val="30"/>
          <w:szCs w:val="30"/>
          <w:lang w:eastAsia="zh-CN"/>
        </w:rPr>
        <w:t>：</w:t>
      </w:r>
      <w:r>
        <w:rPr>
          <w:rStyle w:val="16"/>
          <w:rFonts w:hint="eastAsia" w:ascii="仿宋" w:hAnsi="仿宋" w:eastAsia="仿宋" w:cs="仿宋"/>
          <w:b w:val="0"/>
          <w:bCs w:val="0"/>
          <w:color w:val="000000"/>
          <w:sz w:val="30"/>
          <w:szCs w:val="30"/>
          <w:lang w:val="en-US" w:eastAsia="zh-CN"/>
        </w:rPr>
        <w:t>303.20万元，</w:t>
      </w:r>
      <w:r>
        <w:rPr>
          <w:rStyle w:val="16"/>
          <w:rFonts w:hint="eastAsia" w:ascii="仿宋" w:hAnsi="仿宋" w:eastAsia="仿宋" w:cs="仿宋"/>
          <w:b w:val="0"/>
          <w:bCs/>
          <w:color w:val="auto"/>
          <w:sz w:val="30"/>
          <w:szCs w:val="30"/>
          <w:highlight w:val="none"/>
        </w:rPr>
        <w:t>完成预算</w:t>
      </w:r>
      <w:r>
        <w:rPr>
          <w:rStyle w:val="16"/>
          <w:rFonts w:hint="eastAsia" w:ascii="仿宋" w:hAnsi="仿宋" w:eastAsia="仿宋" w:cs="仿宋"/>
          <w:b w:val="0"/>
          <w:bCs/>
          <w:color w:val="auto"/>
          <w:sz w:val="30"/>
          <w:szCs w:val="30"/>
          <w:highlight w:val="none"/>
          <w:lang w:val="en-US" w:eastAsia="zh-CN"/>
        </w:rPr>
        <w:t>100</w:t>
      </w:r>
      <w:r>
        <w:rPr>
          <w:rStyle w:val="16"/>
          <w:rFonts w:hint="eastAsia" w:ascii="仿宋" w:hAnsi="仿宋" w:eastAsia="仿宋" w:cs="仿宋"/>
          <w:b w:val="0"/>
          <w:bCs/>
          <w:color w:val="auto"/>
          <w:sz w:val="30"/>
          <w:szCs w:val="30"/>
          <w:highlight w:val="none"/>
        </w:rPr>
        <w:t>%</w:t>
      </w:r>
      <w:r>
        <w:rPr>
          <w:rStyle w:val="16"/>
          <w:rFonts w:hint="eastAsia" w:ascii="仿宋" w:hAnsi="仿宋" w:eastAsia="仿宋" w:cs="仿宋"/>
          <w:b w:val="0"/>
          <w:bCs/>
          <w:color w:val="auto"/>
          <w:sz w:val="30"/>
          <w:szCs w:val="30"/>
          <w:highlight w:val="none"/>
          <w:lang w:eastAsia="zh-CN"/>
        </w:rPr>
        <w:t>；</w:t>
      </w:r>
      <w:r>
        <w:rPr>
          <w:rStyle w:val="16"/>
          <w:rFonts w:hint="eastAsia" w:ascii="仿宋" w:hAnsi="仿宋" w:eastAsia="仿宋" w:cs="仿宋"/>
          <w:bCs/>
          <w:color w:val="auto"/>
          <w:sz w:val="30"/>
          <w:szCs w:val="30"/>
          <w:highlight w:val="none"/>
        </w:rPr>
        <w:t>一般公共服务</w:t>
      </w:r>
      <w:r>
        <w:rPr>
          <w:rStyle w:val="16"/>
          <w:rFonts w:hint="eastAsia" w:ascii="仿宋" w:hAnsi="仿宋" w:eastAsia="仿宋" w:cs="仿宋"/>
          <w:bCs/>
          <w:color w:val="auto"/>
          <w:sz w:val="30"/>
          <w:szCs w:val="30"/>
          <w:highlight w:val="none"/>
          <w:lang w:val="en-US" w:eastAsia="zh-CN"/>
        </w:rPr>
        <w:t>201</w:t>
      </w:r>
      <w:r>
        <w:rPr>
          <w:rStyle w:val="16"/>
          <w:rFonts w:hint="eastAsia" w:ascii="仿宋" w:hAnsi="仿宋" w:eastAsia="仿宋" w:cs="仿宋"/>
          <w:bCs/>
          <w:color w:val="auto"/>
          <w:sz w:val="30"/>
          <w:szCs w:val="30"/>
          <w:highlight w:val="none"/>
        </w:rPr>
        <w:t>（类）</w:t>
      </w:r>
      <w:r>
        <w:rPr>
          <w:rStyle w:val="16"/>
          <w:rFonts w:hint="eastAsia" w:ascii="仿宋" w:hAnsi="仿宋" w:eastAsia="仿宋" w:cs="仿宋"/>
          <w:bCs/>
          <w:color w:val="auto"/>
          <w:sz w:val="30"/>
          <w:szCs w:val="30"/>
          <w:highlight w:val="none"/>
          <w:lang w:val="en-US" w:eastAsia="zh-CN"/>
        </w:rPr>
        <w:t>...</w:t>
      </w:r>
      <w:r>
        <w:rPr>
          <w:rStyle w:val="16"/>
          <w:rFonts w:hint="eastAsia" w:ascii="仿宋" w:hAnsi="仿宋" w:eastAsia="仿宋" w:cs="仿宋"/>
          <w:b/>
          <w:bCs/>
          <w:color w:val="000000"/>
          <w:sz w:val="30"/>
          <w:szCs w:val="30"/>
        </w:rPr>
        <w:t>组织事务</w:t>
      </w:r>
      <w:r>
        <w:rPr>
          <w:rStyle w:val="16"/>
          <w:rFonts w:hint="eastAsia" w:ascii="仿宋" w:hAnsi="仿宋" w:eastAsia="仿宋" w:cs="仿宋"/>
          <w:b/>
          <w:bCs/>
          <w:color w:val="000000"/>
          <w:sz w:val="30"/>
          <w:szCs w:val="30"/>
          <w:lang w:val="en-US" w:eastAsia="zh-CN"/>
        </w:rPr>
        <w:t>32</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Cs/>
          <w:color w:val="auto"/>
          <w:sz w:val="30"/>
          <w:szCs w:val="30"/>
          <w:highlight w:val="none"/>
          <w:lang w:eastAsia="zh-CN"/>
        </w:rPr>
        <w:t>机关服务</w:t>
      </w:r>
      <w:r>
        <w:rPr>
          <w:rStyle w:val="16"/>
          <w:rFonts w:hint="eastAsia" w:ascii="仿宋" w:hAnsi="仿宋" w:eastAsia="仿宋" w:cs="仿宋"/>
          <w:b/>
          <w:bCs/>
          <w:color w:val="000000"/>
          <w:sz w:val="30"/>
          <w:szCs w:val="30"/>
          <w:lang w:val="en-US" w:eastAsia="zh-CN"/>
        </w:rPr>
        <w:t>03</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auto"/>
          <w:sz w:val="30"/>
          <w:szCs w:val="30"/>
          <w:highlight w:val="none"/>
        </w:rPr>
        <w:t>:</w:t>
      </w:r>
      <w:r>
        <w:rPr>
          <w:rStyle w:val="16"/>
          <w:rFonts w:hint="eastAsia" w:ascii="仿宋" w:hAnsi="仿宋" w:eastAsia="仿宋" w:cs="仿宋"/>
          <w:b w:val="0"/>
          <w:bCs w:val="0"/>
          <w:color w:val="auto"/>
          <w:sz w:val="30"/>
          <w:szCs w:val="30"/>
          <w:highlight w:val="none"/>
          <w:lang w:val="en-US" w:eastAsia="zh-CN"/>
        </w:rPr>
        <w:t>123.79万元，完成预算100%。</w:t>
      </w:r>
    </w:p>
    <w:p>
      <w:pPr>
        <w:spacing w:line="600" w:lineRule="exact"/>
        <w:ind w:firstLine="602" w:firstLineChars="200"/>
        <w:rPr>
          <w:rFonts w:hint="eastAsia" w:ascii="仿宋" w:hAnsi="仿宋" w:eastAsia="仿宋" w:cs="仿宋"/>
          <w:b w:val="0"/>
          <w:bCs w:val="0"/>
          <w:color w:val="000000"/>
          <w:sz w:val="30"/>
          <w:szCs w:val="30"/>
        </w:rPr>
      </w:pPr>
      <w:r>
        <w:rPr>
          <w:rStyle w:val="16"/>
          <w:rFonts w:hint="eastAsia" w:ascii="仿宋" w:hAnsi="仿宋" w:eastAsia="仿宋" w:cs="仿宋"/>
          <w:bCs/>
          <w:color w:val="auto"/>
          <w:sz w:val="30"/>
          <w:szCs w:val="30"/>
          <w:highlight w:val="none"/>
        </w:rPr>
        <w:t>2.</w:t>
      </w:r>
      <w:r>
        <w:rPr>
          <w:rStyle w:val="16"/>
          <w:rFonts w:hint="eastAsia" w:ascii="仿宋" w:hAnsi="仿宋" w:eastAsia="仿宋" w:cs="仿宋"/>
          <w:b/>
          <w:bCs/>
          <w:color w:val="000000"/>
          <w:sz w:val="30"/>
          <w:szCs w:val="30"/>
        </w:rPr>
        <w:t>社会保障和就业</w:t>
      </w:r>
      <w:r>
        <w:rPr>
          <w:rStyle w:val="16"/>
          <w:rFonts w:hint="eastAsia" w:ascii="仿宋" w:hAnsi="仿宋" w:eastAsia="仿宋" w:cs="仿宋"/>
          <w:b/>
          <w:bCs/>
          <w:color w:val="000000"/>
          <w:sz w:val="30"/>
          <w:szCs w:val="30"/>
          <w:lang w:val="en-US" w:eastAsia="zh-CN"/>
        </w:rPr>
        <w:t>208</w:t>
      </w:r>
      <w:r>
        <w:rPr>
          <w:rStyle w:val="16"/>
          <w:rFonts w:hint="eastAsia" w:ascii="仿宋" w:hAnsi="仿宋" w:eastAsia="仿宋" w:cs="仿宋"/>
          <w:b/>
          <w:bCs/>
          <w:color w:val="000000"/>
          <w:sz w:val="30"/>
          <w:szCs w:val="30"/>
        </w:rPr>
        <w:t>（类）</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行政事业单位养老支出</w:t>
      </w:r>
      <w:r>
        <w:rPr>
          <w:rStyle w:val="16"/>
          <w:rFonts w:hint="eastAsia" w:ascii="仿宋" w:hAnsi="仿宋" w:eastAsia="仿宋" w:cs="仿宋"/>
          <w:b/>
          <w:bCs/>
          <w:color w:val="000000"/>
          <w:sz w:val="30"/>
          <w:szCs w:val="30"/>
          <w:lang w:val="en-US" w:eastAsia="zh-CN"/>
        </w:rPr>
        <w:t>05</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机关事业单位基本养老保险缴费支出</w:t>
      </w:r>
      <w:r>
        <w:rPr>
          <w:rStyle w:val="16"/>
          <w:rFonts w:hint="eastAsia" w:ascii="仿宋" w:hAnsi="仿宋" w:eastAsia="仿宋" w:cs="仿宋"/>
          <w:b/>
          <w:bCs/>
          <w:color w:val="000000"/>
          <w:sz w:val="30"/>
          <w:szCs w:val="30"/>
          <w:lang w:val="en-US" w:eastAsia="zh-CN"/>
        </w:rPr>
        <w:t>05</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000000"/>
          <w:sz w:val="30"/>
          <w:szCs w:val="30"/>
        </w:rPr>
        <w:t>: 支出决算为</w:t>
      </w:r>
      <w:r>
        <w:rPr>
          <w:rStyle w:val="16"/>
          <w:rFonts w:hint="eastAsia" w:ascii="仿宋" w:hAnsi="仿宋" w:eastAsia="仿宋" w:cs="仿宋"/>
          <w:b w:val="0"/>
          <w:bCs w:val="0"/>
          <w:color w:val="000000"/>
          <w:sz w:val="30"/>
          <w:szCs w:val="30"/>
          <w:lang w:val="en-US" w:eastAsia="zh-CN"/>
        </w:rPr>
        <w:t>38.26</w:t>
      </w:r>
      <w:r>
        <w:rPr>
          <w:rStyle w:val="16"/>
          <w:rFonts w:hint="eastAsia" w:ascii="仿宋" w:hAnsi="仿宋" w:eastAsia="仿宋" w:cs="仿宋"/>
          <w:b w:val="0"/>
          <w:bCs w:val="0"/>
          <w:color w:val="000000"/>
          <w:sz w:val="30"/>
          <w:szCs w:val="30"/>
        </w:rPr>
        <w:t>万元，完成预算</w:t>
      </w:r>
      <w:r>
        <w:rPr>
          <w:rStyle w:val="16"/>
          <w:rFonts w:hint="eastAsia" w:ascii="仿宋" w:hAnsi="仿宋" w:eastAsia="仿宋" w:cs="仿宋"/>
          <w:b w:val="0"/>
          <w:bCs w:val="0"/>
          <w:color w:val="000000"/>
          <w:sz w:val="30"/>
          <w:szCs w:val="30"/>
          <w:lang w:val="en-US" w:eastAsia="zh-CN"/>
        </w:rPr>
        <w:t>100</w:t>
      </w:r>
      <w:r>
        <w:rPr>
          <w:rStyle w:val="16"/>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b w:val="0"/>
          <w:bCs w:val="0"/>
          <w:color w:val="000000"/>
          <w:sz w:val="30"/>
          <w:szCs w:val="30"/>
        </w:rPr>
      </w:pPr>
      <w:r>
        <w:rPr>
          <w:rStyle w:val="16"/>
          <w:rFonts w:hint="eastAsia" w:ascii="仿宋" w:hAnsi="仿宋" w:eastAsia="仿宋" w:cs="仿宋"/>
          <w:bCs/>
          <w:color w:val="auto"/>
          <w:sz w:val="30"/>
          <w:szCs w:val="30"/>
          <w:highlight w:val="none"/>
          <w:lang w:val="en-US" w:eastAsia="zh-CN"/>
        </w:rPr>
        <w:t>3</w:t>
      </w:r>
      <w:r>
        <w:rPr>
          <w:rStyle w:val="16"/>
          <w:rFonts w:hint="eastAsia" w:ascii="仿宋" w:hAnsi="仿宋" w:eastAsia="仿宋" w:cs="仿宋"/>
          <w:bCs/>
          <w:color w:val="auto"/>
          <w:sz w:val="30"/>
          <w:szCs w:val="30"/>
          <w:highlight w:val="none"/>
        </w:rPr>
        <w:t>.</w:t>
      </w:r>
      <w:r>
        <w:rPr>
          <w:rStyle w:val="16"/>
          <w:rFonts w:hint="eastAsia" w:ascii="仿宋" w:hAnsi="仿宋" w:eastAsia="仿宋" w:cs="仿宋"/>
          <w:b/>
          <w:bCs/>
          <w:color w:val="000000"/>
          <w:sz w:val="30"/>
          <w:szCs w:val="30"/>
        </w:rPr>
        <w:t>社会保障和就业</w:t>
      </w:r>
      <w:r>
        <w:rPr>
          <w:rStyle w:val="16"/>
          <w:rFonts w:hint="eastAsia" w:ascii="仿宋" w:hAnsi="仿宋" w:eastAsia="仿宋" w:cs="仿宋"/>
          <w:b/>
          <w:bCs/>
          <w:color w:val="000000"/>
          <w:sz w:val="30"/>
          <w:szCs w:val="30"/>
          <w:lang w:val="en-US" w:eastAsia="zh-CN"/>
        </w:rPr>
        <w:t>208</w:t>
      </w:r>
      <w:r>
        <w:rPr>
          <w:rStyle w:val="16"/>
          <w:rFonts w:hint="eastAsia" w:ascii="仿宋" w:hAnsi="仿宋" w:eastAsia="仿宋" w:cs="仿宋"/>
          <w:b/>
          <w:bCs/>
          <w:color w:val="000000"/>
          <w:sz w:val="30"/>
          <w:szCs w:val="30"/>
        </w:rPr>
        <w:t>（类）</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行政事业单位养老支出</w:t>
      </w:r>
      <w:r>
        <w:rPr>
          <w:rStyle w:val="16"/>
          <w:rFonts w:hint="eastAsia" w:ascii="仿宋" w:hAnsi="仿宋" w:eastAsia="仿宋" w:cs="仿宋"/>
          <w:b/>
          <w:bCs/>
          <w:color w:val="000000"/>
          <w:sz w:val="30"/>
          <w:szCs w:val="30"/>
          <w:lang w:val="en-US" w:eastAsia="zh-CN"/>
        </w:rPr>
        <w:t>05</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机关</w:t>
      </w:r>
      <w:r>
        <w:rPr>
          <w:rStyle w:val="16"/>
          <w:rFonts w:hint="eastAsia" w:ascii="仿宋" w:hAnsi="仿宋" w:eastAsia="仿宋" w:cs="仿宋"/>
          <w:b/>
          <w:bCs/>
          <w:color w:val="000000"/>
          <w:sz w:val="30"/>
          <w:szCs w:val="30"/>
          <w:lang w:eastAsia="zh-CN"/>
        </w:rPr>
        <w:t>职业年金</w:t>
      </w:r>
      <w:r>
        <w:rPr>
          <w:rStyle w:val="16"/>
          <w:rFonts w:hint="eastAsia" w:ascii="仿宋" w:hAnsi="仿宋" w:eastAsia="仿宋" w:cs="仿宋"/>
          <w:b/>
          <w:bCs/>
          <w:color w:val="000000"/>
          <w:sz w:val="30"/>
          <w:szCs w:val="30"/>
        </w:rPr>
        <w:t>支出</w:t>
      </w:r>
      <w:r>
        <w:rPr>
          <w:rStyle w:val="16"/>
          <w:rFonts w:hint="eastAsia" w:ascii="仿宋" w:hAnsi="仿宋" w:eastAsia="仿宋" w:cs="仿宋"/>
          <w:b/>
          <w:bCs/>
          <w:color w:val="000000"/>
          <w:sz w:val="30"/>
          <w:szCs w:val="30"/>
          <w:lang w:val="en-US" w:eastAsia="zh-CN"/>
        </w:rPr>
        <w:t>06</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000000"/>
          <w:sz w:val="30"/>
          <w:szCs w:val="30"/>
        </w:rPr>
        <w:t>: 支出决算为</w:t>
      </w:r>
      <w:r>
        <w:rPr>
          <w:rStyle w:val="16"/>
          <w:rFonts w:hint="eastAsia" w:ascii="仿宋" w:hAnsi="仿宋" w:eastAsia="仿宋" w:cs="仿宋"/>
          <w:b w:val="0"/>
          <w:bCs w:val="0"/>
          <w:color w:val="000000"/>
          <w:sz w:val="30"/>
          <w:szCs w:val="30"/>
          <w:lang w:val="en-US" w:eastAsia="zh-CN"/>
        </w:rPr>
        <w:t>8.50</w:t>
      </w:r>
      <w:r>
        <w:rPr>
          <w:rStyle w:val="16"/>
          <w:rFonts w:hint="eastAsia" w:ascii="仿宋" w:hAnsi="仿宋" w:eastAsia="仿宋" w:cs="仿宋"/>
          <w:b w:val="0"/>
          <w:bCs w:val="0"/>
          <w:color w:val="000000"/>
          <w:sz w:val="30"/>
          <w:szCs w:val="30"/>
        </w:rPr>
        <w:t>万元，完成预算</w:t>
      </w:r>
      <w:r>
        <w:rPr>
          <w:rStyle w:val="16"/>
          <w:rFonts w:hint="eastAsia" w:ascii="仿宋" w:hAnsi="仿宋" w:eastAsia="仿宋" w:cs="仿宋"/>
          <w:b w:val="0"/>
          <w:bCs w:val="0"/>
          <w:color w:val="000000"/>
          <w:sz w:val="30"/>
          <w:szCs w:val="30"/>
          <w:lang w:val="en-US" w:eastAsia="zh-CN"/>
        </w:rPr>
        <w:t>100</w:t>
      </w:r>
      <w:r>
        <w:rPr>
          <w:rStyle w:val="16"/>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b w:val="0"/>
          <w:bCs w:val="0"/>
          <w:color w:val="000000"/>
          <w:sz w:val="30"/>
          <w:szCs w:val="30"/>
        </w:rPr>
      </w:pPr>
      <w:r>
        <w:rPr>
          <w:rStyle w:val="16"/>
          <w:rFonts w:hint="eastAsia" w:ascii="仿宋" w:hAnsi="仿宋" w:eastAsia="仿宋" w:cs="仿宋"/>
          <w:bCs/>
          <w:color w:val="auto"/>
          <w:sz w:val="30"/>
          <w:szCs w:val="30"/>
          <w:highlight w:val="none"/>
          <w:lang w:val="en-US" w:eastAsia="zh-CN"/>
        </w:rPr>
        <w:t>4</w:t>
      </w:r>
      <w:r>
        <w:rPr>
          <w:rStyle w:val="16"/>
          <w:rFonts w:hint="eastAsia" w:ascii="仿宋" w:hAnsi="仿宋" w:eastAsia="仿宋" w:cs="仿宋"/>
          <w:bCs/>
          <w:color w:val="auto"/>
          <w:sz w:val="30"/>
          <w:szCs w:val="30"/>
          <w:highlight w:val="none"/>
        </w:rPr>
        <w:t>.</w:t>
      </w:r>
      <w:r>
        <w:rPr>
          <w:rStyle w:val="16"/>
          <w:rFonts w:hint="eastAsia" w:ascii="仿宋" w:hAnsi="仿宋" w:eastAsia="仿宋" w:cs="仿宋"/>
          <w:b/>
          <w:bCs/>
          <w:color w:val="000000"/>
          <w:sz w:val="30"/>
          <w:szCs w:val="30"/>
        </w:rPr>
        <w:t>社会保障和就业</w:t>
      </w:r>
      <w:r>
        <w:rPr>
          <w:rStyle w:val="16"/>
          <w:rFonts w:hint="eastAsia" w:ascii="仿宋" w:hAnsi="仿宋" w:eastAsia="仿宋" w:cs="仿宋"/>
          <w:b/>
          <w:bCs/>
          <w:color w:val="000000"/>
          <w:sz w:val="30"/>
          <w:szCs w:val="30"/>
          <w:lang w:val="en-US" w:eastAsia="zh-CN"/>
        </w:rPr>
        <w:t>208</w:t>
      </w:r>
      <w:r>
        <w:rPr>
          <w:rStyle w:val="16"/>
          <w:rFonts w:hint="eastAsia" w:ascii="仿宋" w:hAnsi="仿宋" w:eastAsia="仿宋" w:cs="仿宋"/>
          <w:b/>
          <w:bCs/>
          <w:color w:val="000000"/>
          <w:sz w:val="30"/>
          <w:szCs w:val="30"/>
        </w:rPr>
        <w:t>（类）</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lang w:eastAsia="zh-CN"/>
        </w:rPr>
        <w:t>抚恤</w:t>
      </w:r>
      <w:r>
        <w:rPr>
          <w:rStyle w:val="16"/>
          <w:rFonts w:hint="eastAsia" w:ascii="仿宋" w:hAnsi="仿宋" w:eastAsia="仿宋" w:cs="仿宋"/>
          <w:b/>
          <w:bCs/>
          <w:color w:val="000000"/>
          <w:sz w:val="30"/>
          <w:szCs w:val="30"/>
          <w:lang w:val="en-US" w:eastAsia="zh-CN"/>
        </w:rPr>
        <w:t>08</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...死亡抚恤08</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000000"/>
          <w:sz w:val="30"/>
          <w:szCs w:val="30"/>
        </w:rPr>
        <w:t>: 支出决算为</w:t>
      </w:r>
      <w:r>
        <w:rPr>
          <w:rStyle w:val="16"/>
          <w:rFonts w:hint="eastAsia" w:ascii="仿宋" w:hAnsi="仿宋" w:eastAsia="仿宋" w:cs="仿宋"/>
          <w:b w:val="0"/>
          <w:bCs w:val="0"/>
          <w:color w:val="000000"/>
          <w:sz w:val="30"/>
          <w:szCs w:val="30"/>
          <w:lang w:val="en-US" w:eastAsia="zh-CN"/>
        </w:rPr>
        <w:t>19.7</w:t>
      </w:r>
      <w:r>
        <w:rPr>
          <w:rStyle w:val="16"/>
          <w:rFonts w:hint="eastAsia" w:ascii="仿宋" w:hAnsi="仿宋" w:eastAsia="仿宋" w:cs="仿宋"/>
          <w:b w:val="0"/>
          <w:bCs w:val="0"/>
          <w:color w:val="000000"/>
          <w:sz w:val="30"/>
          <w:szCs w:val="30"/>
        </w:rPr>
        <w:t>万元，完成预算</w:t>
      </w:r>
      <w:r>
        <w:rPr>
          <w:rStyle w:val="16"/>
          <w:rFonts w:hint="eastAsia" w:ascii="仿宋" w:hAnsi="仿宋" w:eastAsia="仿宋" w:cs="仿宋"/>
          <w:b w:val="0"/>
          <w:bCs w:val="0"/>
          <w:color w:val="000000"/>
          <w:sz w:val="30"/>
          <w:szCs w:val="30"/>
          <w:lang w:val="en-US" w:eastAsia="zh-CN"/>
        </w:rPr>
        <w:t>100</w:t>
      </w:r>
      <w:r>
        <w:rPr>
          <w:rStyle w:val="16"/>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b/>
          <w:color w:val="auto"/>
          <w:sz w:val="30"/>
          <w:szCs w:val="30"/>
          <w:highlight w:val="none"/>
        </w:rPr>
      </w:pPr>
      <w:r>
        <w:rPr>
          <w:rStyle w:val="16"/>
          <w:rFonts w:hint="eastAsia" w:ascii="仿宋" w:hAnsi="仿宋" w:eastAsia="仿宋" w:cs="仿宋"/>
          <w:bCs/>
          <w:color w:val="auto"/>
          <w:sz w:val="30"/>
          <w:szCs w:val="30"/>
          <w:highlight w:val="none"/>
          <w:lang w:val="en-US" w:eastAsia="zh-CN"/>
        </w:rPr>
        <w:t>5</w:t>
      </w:r>
      <w:r>
        <w:rPr>
          <w:rStyle w:val="16"/>
          <w:rFonts w:hint="eastAsia" w:ascii="仿宋" w:hAnsi="仿宋" w:eastAsia="仿宋" w:cs="仿宋"/>
          <w:bCs/>
          <w:color w:val="auto"/>
          <w:sz w:val="30"/>
          <w:szCs w:val="30"/>
          <w:highlight w:val="none"/>
        </w:rPr>
        <w:t>.</w:t>
      </w:r>
      <w:r>
        <w:rPr>
          <w:rFonts w:hint="eastAsia" w:ascii="仿宋" w:hAnsi="仿宋" w:eastAsia="仿宋" w:cs="仿宋"/>
          <w:b/>
          <w:bCs/>
          <w:color w:val="000000"/>
          <w:sz w:val="30"/>
          <w:szCs w:val="30"/>
        </w:rPr>
        <w:t>卫生健康</w:t>
      </w:r>
      <w:r>
        <w:rPr>
          <w:rStyle w:val="16"/>
          <w:rFonts w:hint="eastAsia" w:ascii="仿宋" w:hAnsi="仿宋" w:eastAsia="仿宋" w:cs="仿宋"/>
          <w:b/>
          <w:bCs/>
          <w:color w:val="000000"/>
          <w:sz w:val="30"/>
          <w:szCs w:val="30"/>
          <w:lang w:val="en-US" w:eastAsia="zh-CN"/>
        </w:rPr>
        <w:t>210</w:t>
      </w:r>
      <w:r>
        <w:rPr>
          <w:rStyle w:val="16"/>
          <w:rFonts w:hint="eastAsia" w:ascii="仿宋" w:hAnsi="仿宋" w:eastAsia="仿宋" w:cs="仿宋"/>
          <w:b/>
          <w:bCs/>
          <w:color w:val="000000"/>
          <w:sz w:val="30"/>
          <w:szCs w:val="30"/>
        </w:rPr>
        <w:t>（类）</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行政事业单位医疗</w:t>
      </w:r>
      <w:r>
        <w:rPr>
          <w:rStyle w:val="16"/>
          <w:rFonts w:hint="eastAsia" w:ascii="仿宋" w:hAnsi="仿宋" w:eastAsia="仿宋" w:cs="仿宋"/>
          <w:b/>
          <w:bCs/>
          <w:color w:val="000000"/>
          <w:sz w:val="30"/>
          <w:szCs w:val="30"/>
          <w:lang w:val="en-US" w:eastAsia="zh-CN"/>
        </w:rPr>
        <w:t>11</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行政单位医疗</w:t>
      </w:r>
      <w:r>
        <w:rPr>
          <w:rStyle w:val="16"/>
          <w:rFonts w:hint="eastAsia" w:ascii="仿宋" w:hAnsi="仿宋" w:eastAsia="仿宋" w:cs="仿宋"/>
          <w:b/>
          <w:bCs/>
          <w:color w:val="000000"/>
          <w:sz w:val="30"/>
          <w:szCs w:val="30"/>
          <w:lang w:val="en-US" w:eastAsia="zh-CN"/>
        </w:rPr>
        <w:t>01</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000000"/>
          <w:sz w:val="30"/>
          <w:szCs w:val="30"/>
        </w:rPr>
        <w:t>:支出决算为</w:t>
      </w:r>
      <w:r>
        <w:rPr>
          <w:rStyle w:val="16"/>
          <w:rFonts w:hint="eastAsia" w:ascii="仿宋" w:hAnsi="仿宋" w:eastAsia="仿宋" w:cs="仿宋"/>
          <w:b w:val="0"/>
          <w:bCs w:val="0"/>
          <w:color w:val="000000"/>
          <w:sz w:val="30"/>
          <w:szCs w:val="30"/>
          <w:lang w:val="en-US" w:eastAsia="zh-CN"/>
        </w:rPr>
        <w:t>21.82</w:t>
      </w:r>
      <w:r>
        <w:rPr>
          <w:rStyle w:val="16"/>
          <w:rFonts w:hint="eastAsia" w:ascii="仿宋" w:hAnsi="仿宋" w:eastAsia="仿宋" w:cs="仿宋"/>
          <w:b w:val="0"/>
          <w:bCs w:val="0"/>
          <w:color w:val="000000"/>
          <w:sz w:val="30"/>
          <w:szCs w:val="30"/>
        </w:rPr>
        <w:t>万元，完成预算</w:t>
      </w:r>
      <w:r>
        <w:rPr>
          <w:rStyle w:val="16"/>
          <w:rFonts w:hint="eastAsia" w:ascii="仿宋" w:hAnsi="仿宋" w:eastAsia="仿宋" w:cs="仿宋"/>
          <w:b w:val="0"/>
          <w:bCs w:val="0"/>
          <w:color w:val="000000"/>
          <w:sz w:val="30"/>
          <w:szCs w:val="30"/>
          <w:lang w:val="en-US" w:eastAsia="zh-CN"/>
        </w:rPr>
        <w:t>100</w:t>
      </w:r>
      <w:r>
        <w:rPr>
          <w:rStyle w:val="16"/>
          <w:rFonts w:hint="eastAsia" w:ascii="仿宋" w:hAnsi="仿宋" w:eastAsia="仿宋" w:cs="仿宋"/>
          <w:b w:val="0"/>
          <w:bCs w:val="0"/>
          <w:color w:val="000000"/>
          <w:sz w:val="30"/>
          <w:szCs w:val="30"/>
        </w:rPr>
        <w:t>%。</w:t>
      </w:r>
    </w:p>
    <w:p>
      <w:pPr>
        <w:spacing w:line="60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000000"/>
          <w:sz w:val="30"/>
          <w:szCs w:val="30"/>
        </w:rPr>
        <w:t>住房保障支出</w:t>
      </w:r>
      <w:r>
        <w:rPr>
          <w:rFonts w:hint="eastAsia" w:ascii="仿宋" w:hAnsi="仿宋" w:eastAsia="仿宋" w:cs="仿宋"/>
          <w:b/>
          <w:bCs/>
          <w:color w:val="000000"/>
          <w:sz w:val="30"/>
          <w:szCs w:val="30"/>
          <w:lang w:val="en-US" w:eastAsia="zh-CN"/>
        </w:rPr>
        <w:t>221</w:t>
      </w:r>
      <w:r>
        <w:rPr>
          <w:rStyle w:val="16"/>
          <w:rFonts w:hint="eastAsia" w:ascii="仿宋" w:hAnsi="仿宋" w:eastAsia="仿宋" w:cs="仿宋"/>
          <w:b/>
          <w:bCs/>
          <w:color w:val="000000"/>
          <w:sz w:val="30"/>
          <w:szCs w:val="30"/>
        </w:rPr>
        <w:t>（类）</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住房改革支出</w:t>
      </w:r>
      <w:r>
        <w:rPr>
          <w:rStyle w:val="16"/>
          <w:rFonts w:hint="eastAsia" w:ascii="仿宋" w:hAnsi="仿宋" w:eastAsia="仿宋" w:cs="仿宋"/>
          <w:b/>
          <w:bCs/>
          <w:color w:val="000000"/>
          <w:sz w:val="30"/>
          <w:szCs w:val="30"/>
          <w:lang w:val="en-US" w:eastAsia="zh-CN"/>
        </w:rPr>
        <w:t>02</w:t>
      </w:r>
      <w:r>
        <w:rPr>
          <w:rStyle w:val="16"/>
          <w:rFonts w:hint="eastAsia" w:ascii="仿宋" w:hAnsi="仿宋" w:eastAsia="仿宋" w:cs="仿宋"/>
          <w:b/>
          <w:bCs/>
          <w:color w:val="000000"/>
          <w:sz w:val="30"/>
          <w:szCs w:val="30"/>
        </w:rPr>
        <w:t>（款）</w:t>
      </w:r>
      <w:r>
        <w:rPr>
          <w:rStyle w:val="16"/>
          <w:rFonts w:hint="eastAsia" w:ascii="仿宋" w:hAnsi="仿宋" w:eastAsia="仿宋" w:cs="仿宋"/>
          <w:b/>
          <w:bCs/>
          <w:color w:val="000000"/>
          <w:sz w:val="30"/>
          <w:szCs w:val="30"/>
          <w:lang w:val="en-US" w:eastAsia="zh-CN"/>
        </w:rPr>
        <w:t>...</w:t>
      </w:r>
      <w:r>
        <w:rPr>
          <w:rStyle w:val="16"/>
          <w:rFonts w:hint="eastAsia" w:ascii="仿宋" w:hAnsi="仿宋" w:eastAsia="仿宋" w:cs="仿宋"/>
          <w:b/>
          <w:bCs/>
          <w:color w:val="000000"/>
          <w:sz w:val="30"/>
          <w:szCs w:val="30"/>
        </w:rPr>
        <w:t>住房公积金</w:t>
      </w:r>
      <w:r>
        <w:rPr>
          <w:rStyle w:val="16"/>
          <w:rFonts w:hint="eastAsia" w:ascii="仿宋" w:hAnsi="仿宋" w:eastAsia="仿宋" w:cs="仿宋"/>
          <w:b/>
          <w:bCs/>
          <w:color w:val="000000"/>
          <w:sz w:val="30"/>
          <w:szCs w:val="30"/>
          <w:lang w:val="en-US" w:eastAsia="zh-CN"/>
        </w:rPr>
        <w:t>01</w:t>
      </w:r>
      <w:r>
        <w:rPr>
          <w:rStyle w:val="16"/>
          <w:rFonts w:hint="eastAsia" w:ascii="仿宋" w:hAnsi="仿宋" w:eastAsia="仿宋" w:cs="仿宋"/>
          <w:b/>
          <w:bCs/>
          <w:color w:val="000000"/>
          <w:sz w:val="30"/>
          <w:szCs w:val="30"/>
        </w:rPr>
        <w:t>（项）</w:t>
      </w:r>
      <w:r>
        <w:rPr>
          <w:rStyle w:val="16"/>
          <w:rFonts w:hint="eastAsia" w:ascii="仿宋" w:hAnsi="仿宋" w:eastAsia="仿宋" w:cs="仿宋"/>
          <w:b w:val="0"/>
          <w:bCs w:val="0"/>
          <w:color w:val="000000"/>
          <w:sz w:val="30"/>
          <w:szCs w:val="30"/>
        </w:rPr>
        <w:t>:支出决算为</w:t>
      </w:r>
      <w:r>
        <w:rPr>
          <w:rFonts w:hint="eastAsia" w:ascii="仿宋" w:hAnsi="仿宋" w:eastAsia="仿宋" w:cs="仿宋"/>
          <w:b w:val="0"/>
          <w:bCs w:val="0"/>
          <w:color w:val="000000"/>
          <w:sz w:val="30"/>
          <w:szCs w:val="30"/>
          <w:lang w:val="en-US" w:eastAsia="zh-CN"/>
        </w:rPr>
        <w:t>46.03</w:t>
      </w:r>
      <w:r>
        <w:rPr>
          <w:rFonts w:hint="eastAsia" w:ascii="仿宋" w:hAnsi="仿宋" w:eastAsia="仿宋" w:cs="仿宋"/>
          <w:b w:val="0"/>
          <w:bCs w:val="0"/>
          <w:color w:val="000000"/>
          <w:sz w:val="30"/>
          <w:szCs w:val="30"/>
        </w:rPr>
        <w:t>万元，</w:t>
      </w:r>
      <w:r>
        <w:rPr>
          <w:rStyle w:val="16"/>
          <w:rFonts w:hint="eastAsia" w:ascii="仿宋" w:hAnsi="仿宋" w:eastAsia="仿宋" w:cs="仿宋"/>
          <w:b w:val="0"/>
          <w:bCs w:val="0"/>
          <w:color w:val="000000"/>
          <w:sz w:val="30"/>
          <w:szCs w:val="30"/>
        </w:rPr>
        <w:t>完成预算</w:t>
      </w:r>
      <w:r>
        <w:rPr>
          <w:rStyle w:val="16"/>
          <w:rFonts w:hint="eastAsia" w:ascii="仿宋" w:hAnsi="仿宋" w:eastAsia="仿宋" w:cs="仿宋"/>
          <w:b w:val="0"/>
          <w:bCs w:val="0"/>
          <w:color w:val="000000"/>
          <w:sz w:val="30"/>
          <w:szCs w:val="30"/>
          <w:lang w:val="en-US" w:eastAsia="zh-CN"/>
        </w:rPr>
        <w:t>100</w:t>
      </w:r>
      <w:r>
        <w:rPr>
          <w:rStyle w:val="16"/>
          <w:rFonts w:hint="eastAsia" w:ascii="仿宋" w:hAnsi="仿宋" w:eastAsia="仿宋" w:cs="仿宋"/>
          <w:b w:val="0"/>
          <w:bCs w:val="0"/>
          <w:color w:val="000000"/>
          <w:sz w:val="30"/>
          <w:szCs w:val="30"/>
        </w:rPr>
        <w:t>%</w:t>
      </w:r>
      <w:r>
        <w:rPr>
          <w:rStyle w:val="16"/>
          <w:rFonts w:hint="eastAsia" w:ascii="仿宋" w:hAnsi="仿宋" w:eastAsia="仿宋" w:cs="仿宋"/>
          <w:b w:val="0"/>
          <w:bCs w:val="0"/>
          <w:color w:val="000000"/>
          <w:sz w:val="30"/>
          <w:szCs w:val="30"/>
          <w:lang w:eastAsia="zh-CN"/>
        </w:rPr>
        <w:t>。</w:t>
      </w:r>
    </w:p>
    <w:p>
      <w:pPr>
        <w:spacing w:line="60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（注：数据来源于财决01-1表</w:t>
      </w:r>
      <w:r>
        <w:rPr>
          <w:rFonts w:hint="eastAsia" w:ascii="仿宋" w:hAnsi="仿宋" w:eastAsia="仿宋" w:cs="仿宋"/>
          <w:b/>
          <w:color w:val="auto"/>
          <w:sz w:val="30"/>
          <w:szCs w:val="30"/>
          <w:highlight w:val="none"/>
          <w:lang w:eastAsia="zh-CN"/>
        </w:rPr>
        <w:t>和财决</w:t>
      </w:r>
      <w:r>
        <w:rPr>
          <w:rFonts w:hint="eastAsia" w:ascii="仿宋" w:hAnsi="仿宋" w:eastAsia="仿宋" w:cs="仿宋"/>
          <w:b/>
          <w:color w:val="auto"/>
          <w:sz w:val="30"/>
          <w:szCs w:val="30"/>
          <w:highlight w:val="none"/>
          <w:lang w:val="en-US" w:eastAsia="zh-CN"/>
        </w:rPr>
        <w:t>08表</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仅</w:t>
      </w:r>
      <w:r>
        <w:rPr>
          <w:rFonts w:hint="eastAsia" w:ascii="仿宋" w:hAnsi="仿宋" w:eastAsia="仿宋" w:cs="仿宋"/>
          <w:b/>
          <w:color w:val="auto"/>
          <w:sz w:val="30"/>
          <w:szCs w:val="30"/>
          <w:highlight w:val="none"/>
        </w:rPr>
        <w:t>罗列</w:t>
      </w:r>
      <w:r>
        <w:rPr>
          <w:rFonts w:hint="eastAsia" w:ascii="仿宋" w:hAnsi="仿宋" w:eastAsia="仿宋" w:cs="仿宋"/>
          <w:b/>
          <w:color w:val="auto"/>
          <w:sz w:val="30"/>
          <w:szCs w:val="30"/>
          <w:highlight w:val="none"/>
          <w:lang w:eastAsia="zh-CN"/>
        </w:rPr>
        <w:t>本部门涉及的</w:t>
      </w:r>
      <w:r>
        <w:rPr>
          <w:rFonts w:hint="eastAsia" w:ascii="仿宋" w:hAnsi="仿宋" w:eastAsia="仿宋" w:cs="仿宋"/>
          <w:b/>
          <w:color w:val="auto"/>
          <w:sz w:val="30"/>
          <w:szCs w:val="30"/>
          <w:highlight w:val="none"/>
        </w:rPr>
        <w:t>全部功能分类科目</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至项级</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yellow"/>
          <w:lang w:val="en-US" w:eastAsia="zh-CN"/>
        </w:rPr>
        <w:t>不涉及的删除</w:t>
      </w:r>
      <w:r>
        <w:rPr>
          <w:rFonts w:hint="eastAsia" w:ascii="仿宋" w:hAnsi="仿宋" w:eastAsia="仿宋" w:cs="仿宋"/>
          <w:b/>
          <w:color w:val="auto"/>
          <w:sz w:val="30"/>
          <w:szCs w:val="30"/>
          <w:highlight w:val="yellow"/>
        </w:rPr>
        <w:t>。</w:t>
      </w:r>
      <w:r>
        <w:rPr>
          <w:rFonts w:hint="eastAsia" w:ascii="仿宋" w:hAnsi="仿宋" w:eastAsia="仿宋" w:cs="仿宋"/>
          <w:b/>
          <w:color w:val="auto"/>
          <w:sz w:val="30"/>
          <w:szCs w:val="30"/>
          <w:highlight w:val="none"/>
        </w:rPr>
        <w:t>上述“预算”口径为调整预算数。增减变动原因为决算数&lt;项级&gt;和调整预算数&lt;项级&gt;比较，与预算数持平可以不写原因。</w:t>
      </w:r>
      <w:r>
        <w:rPr>
          <w:rFonts w:hint="eastAsia" w:ascii="仿宋" w:hAnsi="仿宋" w:eastAsia="仿宋" w:cs="仿宋"/>
          <w:b/>
          <w:color w:val="auto"/>
          <w:sz w:val="30"/>
          <w:szCs w:val="30"/>
          <w:highlight w:val="yellow"/>
          <w:lang w:val="en-US" w:eastAsia="zh-CN"/>
        </w:rPr>
        <w:t>计算完成预算**%的方法：部门决算财决07表一般公共预算财政拨款收入支出决算表中</w:t>
      </w:r>
      <w:r>
        <w:rPr>
          <w:rFonts w:hint="eastAsia" w:ascii="仿宋" w:hAnsi="仿宋" w:eastAsia="仿宋" w:cs="仿宋"/>
          <w:b/>
          <w:color w:val="auto"/>
          <w:sz w:val="30"/>
          <w:szCs w:val="30"/>
          <w:highlight w:val="yellow"/>
        </w:rPr>
        <w:t>&lt;</w:t>
      </w:r>
      <w:r>
        <w:rPr>
          <w:rFonts w:hint="eastAsia" w:ascii="仿宋" w:hAnsi="仿宋" w:eastAsia="仿宋" w:cs="仿宋"/>
          <w:b/>
          <w:color w:val="auto"/>
          <w:sz w:val="30"/>
          <w:szCs w:val="30"/>
          <w:highlight w:val="yellow"/>
          <w:lang w:val="en-US" w:eastAsia="zh-CN"/>
        </w:rPr>
        <w:t>本年支出</w:t>
      </w:r>
      <w:r>
        <w:rPr>
          <w:rFonts w:hint="eastAsia" w:ascii="仿宋" w:hAnsi="仿宋" w:eastAsia="仿宋" w:cs="仿宋"/>
          <w:b/>
          <w:color w:val="auto"/>
          <w:sz w:val="30"/>
          <w:szCs w:val="30"/>
          <w:highlight w:val="yellow"/>
        </w:rPr>
        <w:t>&gt;</w:t>
      </w:r>
      <w:r>
        <w:rPr>
          <w:rFonts w:hint="eastAsia" w:ascii="仿宋" w:hAnsi="仿宋" w:eastAsia="仿宋" w:cs="仿宋"/>
          <w:b/>
          <w:color w:val="auto"/>
          <w:sz w:val="30"/>
          <w:szCs w:val="30"/>
          <w:highlight w:val="yellow"/>
          <w:lang w:val="en-US" w:eastAsia="zh-CN"/>
        </w:rPr>
        <w:t>/</w:t>
      </w:r>
      <w:r>
        <w:rPr>
          <w:rFonts w:hint="eastAsia" w:ascii="仿宋" w:hAnsi="仿宋" w:eastAsia="仿宋" w:cs="仿宋"/>
          <w:b/>
          <w:color w:val="auto"/>
          <w:sz w:val="30"/>
          <w:szCs w:val="30"/>
          <w:highlight w:val="yellow"/>
        </w:rPr>
        <w:t>&lt;</w:t>
      </w:r>
      <w:r>
        <w:rPr>
          <w:rFonts w:hint="eastAsia" w:ascii="仿宋" w:hAnsi="仿宋" w:eastAsia="仿宋" w:cs="仿宋"/>
          <w:b/>
          <w:color w:val="auto"/>
          <w:sz w:val="30"/>
          <w:szCs w:val="30"/>
          <w:highlight w:val="yellow"/>
          <w:lang w:val="en-US" w:eastAsia="zh-CN"/>
        </w:rPr>
        <w:t>本年收入+年初结转和结余</w:t>
      </w:r>
      <w:r>
        <w:rPr>
          <w:rFonts w:hint="eastAsia" w:ascii="仿宋" w:hAnsi="仿宋" w:eastAsia="仿宋" w:cs="仿宋"/>
          <w:b/>
          <w:color w:val="auto"/>
          <w:sz w:val="30"/>
          <w:szCs w:val="30"/>
          <w:highlight w:val="yellow"/>
        </w:rPr>
        <w:t>&gt;</w:t>
      </w:r>
      <w:r>
        <w:rPr>
          <w:rFonts w:hint="eastAsia" w:ascii="仿宋" w:hAnsi="仿宋" w:eastAsia="仿宋" w:cs="仿宋"/>
          <w:b/>
          <w:color w:val="auto"/>
          <w:sz w:val="30"/>
          <w:szCs w:val="30"/>
          <w:highlight w:val="yellow"/>
          <w:lang w:val="en-US" w:eastAsia="zh-CN"/>
        </w:rPr>
        <w:t>✖100%，把握一个原则，年末无结转结余的科目即完成预算的100%，年末有结转结余的科目按照上述方法计算</w:t>
      </w:r>
      <w:r>
        <w:rPr>
          <w:rFonts w:hint="eastAsia" w:ascii="仿宋" w:hAnsi="仿宋" w:eastAsia="仿宋" w:cs="仿宋"/>
          <w:b/>
          <w:color w:val="auto"/>
          <w:sz w:val="30"/>
          <w:szCs w:val="30"/>
          <w:highlight w:val="none"/>
        </w:rPr>
        <w:t>）</w:t>
      </w:r>
    </w:p>
    <w:p>
      <w:pPr>
        <w:tabs>
          <w:tab w:val="right" w:pos="8306"/>
        </w:tabs>
        <w:spacing w:line="600" w:lineRule="exact"/>
        <w:ind w:firstLine="640"/>
        <w:outlineLvl w:val="1"/>
        <w:rPr>
          <w:rStyle w:val="28"/>
          <w:rFonts w:hint="eastAsia" w:ascii="仿宋" w:hAnsi="仿宋" w:eastAsia="仿宋" w:cs="仿宋"/>
          <w:color w:val="auto"/>
          <w:sz w:val="30"/>
          <w:szCs w:val="30"/>
          <w:highlight w:val="none"/>
        </w:rPr>
      </w:pPr>
      <w:bookmarkStart w:id="40" w:name="_Toc15377214"/>
      <w:bookmarkStart w:id="41" w:name="_Toc15396608"/>
      <w:r>
        <w:rPr>
          <w:rFonts w:hint="eastAsia" w:ascii="仿宋" w:hAnsi="仿宋" w:eastAsia="仿宋" w:cs="仿宋"/>
          <w:b/>
          <w:bCs/>
          <w:color w:val="auto"/>
          <w:sz w:val="30"/>
          <w:szCs w:val="30"/>
          <w:highlight w:val="none"/>
        </w:rPr>
        <w:t>六、一</w:t>
      </w:r>
      <w:r>
        <w:rPr>
          <w:rStyle w:val="28"/>
          <w:rFonts w:hint="eastAsia" w:ascii="仿宋" w:hAnsi="仿宋" w:eastAsia="仿宋" w:cs="仿宋"/>
          <w:b/>
          <w:bCs/>
          <w:color w:val="auto"/>
          <w:sz w:val="30"/>
          <w:szCs w:val="30"/>
          <w:highlight w:val="none"/>
        </w:rPr>
        <w:t>般公共预算财政拨款基本支出决算情况说明</w:t>
      </w:r>
      <w:bookmarkEnd w:id="40"/>
      <w:bookmarkEnd w:id="41"/>
      <w:r>
        <w:rPr>
          <w:rStyle w:val="28"/>
          <w:rFonts w:hint="eastAsia" w:ascii="仿宋" w:hAnsi="仿宋" w:eastAsia="仿宋" w:cs="仿宋"/>
          <w:b w:val="0"/>
          <w:color w:val="auto"/>
          <w:sz w:val="30"/>
          <w:szCs w:val="30"/>
          <w:highlight w:val="none"/>
        </w:rPr>
        <w:tab/>
      </w:r>
    </w:p>
    <w:p>
      <w:pPr>
        <w:spacing w:line="600" w:lineRule="exact"/>
        <w:ind w:firstLine="645"/>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年一般公共预算财政拨款基本支出</w:t>
      </w:r>
      <w:r>
        <w:rPr>
          <w:rFonts w:hint="eastAsia" w:ascii="仿宋" w:hAnsi="仿宋" w:eastAsia="仿宋" w:cs="仿宋"/>
          <w:color w:val="auto"/>
          <w:sz w:val="30"/>
          <w:szCs w:val="30"/>
          <w:highlight w:val="none"/>
          <w:lang w:val="en-US" w:eastAsia="zh-CN"/>
        </w:rPr>
        <w:t>604.82</w:t>
      </w:r>
      <w:r>
        <w:rPr>
          <w:rFonts w:hint="eastAsia" w:ascii="仿宋" w:hAnsi="仿宋" w:eastAsia="仿宋" w:cs="仿宋"/>
          <w:color w:val="auto"/>
          <w:sz w:val="30"/>
          <w:szCs w:val="30"/>
          <w:highlight w:val="none"/>
        </w:rPr>
        <w:t>万元，其中：</w:t>
      </w:r>
    </w:p>
    <w:p>
      <w:pPr>
        <w:spacing w:line="600" w:lineRule="exact"/>
        <w:ind w:firstLine="645"/>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人员经费</w:t>
      </w:r>
      <w:r>
        <w:rPr>
          <w:rFonts w:hint="eastAsia" w:ascii="仿宋" w:hAnsi="仿宋" w:eastAsia="仿宋" w:cs="仿宋"/>
          <w:color w:val="auto"/>
          <w:sz w:val="30"/>
          <w:szCs w:val="30"/>
          <w:highlight w:val="none"/>
          <w:lang w:val="en-US" w:eastAsia="zh-CN"/>
        </w:rPr>
        <w:t>552.30</w:t>
      </w:r>
      <w:r>
        <w:rPr>
          <w:rFonts w:hint="eastAsia" w:ascii="仿宋" w:hAnsi="仿宋" w:eastAsia="仿宋" w:cs="仿宋"/>
          <w:color w:val="auto"/>
          <w:sz w:val="30"/>
          <w:szCs w:val="30"/>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公用经费</w:t>
      </w:r>
      <w:r>
        <w:rPr>
          <w:rFonts w:hint="eastAsia" w:ascii="仿宋" w:hAnsi="仿宋" w:eastAsia="仿宋" w:cs="仿宋"/>
          <w:color w:val="auto"/>
          <w:sz w:val="30"/>
          <w:szCs w:val="30"/>
          <w:highlight w:val="none"/>
          <w:lang w:val="en-US" w:eastAsia="zh-CN"/>
        </w:rPr>
        <w:t>52.52</w:t>
      </w:r>
      <w:r>
        <w:rPr>
          <w:rFonts w:hint="eastAsia" w:ascii="仿宋" w:hAnsi="仿宋" w:eastAsia="仿宋" w:cs="仿宋"/>
          <w:color w:val="auto"/>
          <w:sz w:val="30"/>
          <w:szCs w:val="30"/>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（注：数据来源于财决07表</w:t>
      </w:r>
      <w:r>
        <w:rPr>
          <w:rFonts w:hint="eastAsia" w:ascii="仿宋" w:hAnsi="仿宋" w:eastAsia="仿宋" w:cs="仿宋"/>
          <w:b/>
          <w:color w:val="auto"/>
          <w:sz w:val="30"/>
          <w:szCs w:val="30"/>
          <w:highlight w:val="none"/>
          <w:lang w:eastAsia="zh-CN"/>
        </w:rPr>
        <w:t>和财决</w:t>
      </w:r>
      <w:r>
        <w:rPr>
          <w:rFonts w:hint="eastAsia" w:ascii="仿宋" w:hAnsi="仿宋" w:eastAsia="仿宋" w:cs="仿宋"/>
          <w:b/>
          <w:color w:val="auto"/>
          <w:sz w:val="30"/>
          <w:szCs w:val="30"/>
          <w:highlight w:val="none"/>
          <w:lang w:val="en-US" w:eastAsia="zh-CN"/>
        </w:rPr>
        <w:t>08-1表</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lang w:eastAsia="zh-CN"/>
        </w:rPr>
        <w:t>仅罗列</w:t>
      </w:r>
      <w:r>
        <w:rPr>
          <w:rFonts w:hint="eastAsia" w:ascii="仿宋" w:hAnsi="仿宋" w:eastAsia="仿宋" w:cs="仿宋"/>
          <w:b/>
          <w:color w:val="auto"/>
          <w:sz w:val="30"/>
          <w:szCs w:val="30"/>
          <w:highlight w:val="none"/>
        </w:rPr>
        <w:t>本部门实际支出</w:t>
      </w:r>
      <w:r>
        <w:rPr>
          <w:rFonts w:hint="eastAsia" w:ascii="仿宋" w:hAnsi="仿宋" w:eastAsia="仿宋" w:cs="仿宋"/>
          <w:b/>
          <w:color w:val="auto"/>
          <w:sz w:val="30"/>
          <w:szCs w:val="30"/>
          <w:highlight w:val="none"/>
          <w:lang w:eastAsia="zh-CN"/>
        </w:rPr>
        <w:t>涉及的</w:t>
      </w:r>
      <w:r>
        <w:rPr>
          <w:rFonts w:hint="eastAsia" w:ascii="仿宋" w:hAnsi="仿宋" w:eastAsia="仿宋" w:cs="仿宋"/>
          <w:b/>
          <w:color w:val="auto"/>
          <w:sz w:val="30"/>
          <w:szCs w:val="30"/>
          <w:highlight w:val="none"/>
        </w:rPr>
        <w:t>经济分类科目</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yellow"/>
          <w:lang w:val="en-US" w:eastAsia="zh-CN"/>
        </w:rPr>
        <w:t>不涉及的删除</w:t>
      </w:r>
      <w:r>
        <w:rPr>
          <w:rFonts w:hint="eastAsia" w:ascii="仿宋" w:hAnsi="仿宋" w:eastAsia="仿宋" w:cs="仿宋"/>
          <w:b/>
          <w:color w:val="auto"/>
          <w:sz w:val="30"/>
          <w:szCs w:val="30"/>
          <w:highlight w:val="yellow"/>
        </w:rPr>
        <w:t>。</w:t>
      </w:r>
      <w:r>
        <w:rPr>
          <w:rFonts w:hint="eastAsia" w:ascii="仿宋" w:hAnsi="仿宋" w:eastAsia="仿宋" w:cs="仿宋"/>
          <w:b/>
          <w:color w:val="auto"/>
          <w:sz w:val="30"/>
          <w:szCs w:val="30"/>
          <w:highlight w:val="none"/>
        </w:rPr>
        <w:t>）</w:t>
      </w:r>
    </w:p>
    <w:p>
      <w:pPr>
        <w:spacing w:line="600" w:lineRule="exact"/>
        <w:ind w:firstLine="640"/>
        <w:outlineLvl w:val="1"/>
        <w:rPr>
          <w:rStyle w:val="28"/>
          <w:rFonts w:hint="eastAsia" w:ascii="仿宋" w:hAnsi="仿宋" w:eastAsia="仿宋" w:cs="仿宋"/>
          <w:b/>
          <w:bCs/>
          <w:color w:val="auto"/>
          <w:sz w:val="30"/>
          <w:szCs w:val="30"/>
          <w:highlight w:val="none"/>
        </w:rPr>
      </w:pPr>
      <w:bookmarkStart w:id="42" w:name="_Toc15377215"/>
      <w:bookmarkStart w:id="43" w:name="_Toc15396609"/>
      <w:r>
        <w:rPr>
          <w:rFonts w:hint="eastAsia" w:ascii="仿宋" w:hAnsi="仿宋" w:eastAsia="仿宋" w:cs="仿宋"/>
          <w:b/>
          <w:bCs/>
          <w:color w:val="auto"/>
          <w:sz w:val="30"/>
          <w:szCs w:val="30"/>
          <w:highlight w:val="none"/>
        </w:rPr>
        <w:t>七、</w:t>
      </w:r>
      <w:r>
        <w:rPr>
          <w:rStyle w:val="28"/>
          <w:rFonts w:hint="eastAsia" w:ascii="仿宋" w:hAnsi="仿宋" w:eastAsia="仿宋" w:cs="仿宋"/>
          <w:b/>
          <w:bCs/>
          <w:color w:val="auto"/>
          <w:sz w:val="30"/>
          <w:szCs w:val="30"/>
          <w:highlight w:val="none"/>
        </w:rPr>
        <w:t>“三公”经费财政拨款支出决算情况说明</w:t>
      </w:r>
      <w:bookmarkEnd w:id="42"/>
      <w:bookmarkEnd w:id="43"/>
    </w:p>
    <w:p>
      <w:pPr>
        <w:spacing w:line="600" w:lineRule="exact"/>
        <w:ind w:firstLine="640"/>
        <w:outlineLvl w:val="2"/>
        <w:rPr>
          <w:rFonts w:hint="eastAsia" w:ascii="仿宋" w:hAnsi="仿宋" w:eastAsia="仿宋" w:cs="仿宋"/>
          <w:b/>
          <w:color w:val="auto"/>
          <w:sz w:val="30"/>
          <w:szCs w:val="30"/>
          <w:highlight w:val="none"/>
        </w:rPr>
      </w:pPr>
      <w:bookmarkStart w:id="44" w:name="_Toc15377216"/>
      <w:r>
        <w:rPr>
          <w:rFonts w:hint="eastAsia" w:ascii="仿宋" w:hAnsi="仿宋" w:eastAsia="仿宋" w:cs="仿宋"/>
          <w:b/>
          <w:color w:val="auto"/>
          <w:sz w:val="30"/>
          <w:szCs w:val="30"/>
          <w:highlight w:val="none"/>
        </w:rPr>
        <w:t>（一）“三公”经费财政拨款支出决算总体情况说明</w:t>
      </w:r>
      <w:bookmarkEnd w:id="44"/>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年“三公”经费财政拨款支出决算为</w:t>
      </w:r>
      <w:r>
        <w:rPr>
          <w:rFonts w:hint="eastAsia" w:ascii="仿宋" w:hAnsi="仿宋" w:eastAsia="仿宋" w:cs="仿宋"/>
          <w:color w:val="auto"/>
          <w:sz w:val="30"/>
          <w:szCs w:val="30"/>
          <w:highlight w:val="none"/>
          <w:lang w:val="en-US" w:eastAsia="zh-CN"/>
        </w:rPr>
        <w:t>2.70</w:t>
      </w:r>
      <w:r>
        <w:rPr>
          <w:rFonts w:hint="eastAsia" w:ascii="仿宋" w:hAnsi="仿宋" w:eastAsia="仿宋" w:cs="仿宋"/>
          <w:color w:val="auto"/>
          <w:sz w:val="30"/>
          <w:szCs w:val="30"/>
          <w:highlight w:val="none"/>
        </w:rPr>
        <w:t>万元，完成预算</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%，决算数与预算数</w:t>
      </w:r>
      <w:r>
        <w:rPr>
          <w:rFonts w:hint="eastAsia" w:ascii="仿宋" w:hAnsi="仿宋" w:eastAsia="仿宋" w:cs="仿宋"/>
          <w:color w:val="auto"/>
          <w:sz w:val="30"/>
          <w:szCs w:val="30"/>
          <w:highlight w:val="none"/>
          <w:lang w:eastAsia="zh-CN"/>
        </w:rPr>
        <w:t>基本</w:t>
      </w:r>
      <w:r>
        <w:rPr>
          <w:rFonts w:hint="eastAsia" w:ascii="仿宋" w:hAnsi="仿宋" w:eastAsia="仿宋" w:cs="仿宋"/>
          <w:color w:val="auto"/>
          <w:sz w:val="30"/>
          <w:szCs w:val="30"/>
          <w:highlight w:val="none"/>
        </w:rPr>
        <w:t>持平。</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（注：上述“预算”口径为调整预算数。）</w:t>
      </w:r>
    </w:p>
    <w:p>
      <w:pPr>
        <w:spacing w:line="600" w:lineRule="exact"/>
        <w:ind w:firstLine="640"/>
        <w:outlineLvl w:val="2"/>
        <w:rPr>
          <w:rFonts w:hint="eastAsia" w:ascii="仿宋" w:hAnsi="仿宋" w:eastAsia="仿宋" w:cs="仿宋"/>
          <w:b/>
          <w:color w:val="auto"/>
          <w:sz w:val="30"/>
          <w:szCs w:val="30"/>
          <w:highlight w:val="none"/>
        </w:rPr>
      </w:pPr>
      <w:bookmarkStart w:id="45" w:name="_Toc15377217"/>
      <w:r>
        <w:rPr>
          <w:rFonts w:hint="eastAsia" w:ascii="仿宋" w:hAnsi="仿宋" w:eastAsia="仿宋" w:cs="仿宋"/>
          <w:b/>
          <w:color w:val="auto"/>
          <w:sz w:val="30"/>
          <w:szCs w:val="30"/>
          <w:highlight w:val="none"/>
        </w:rPr>
        <w:t>（二）“三公”经费财政拨款支出决算具体情况说明</w:t>
      </w:r>
      <w:bookmarkEnd w:id="45"/>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年“三公”经费财政拨款支出决算中，因公出国（境）费支出决算</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%；公务用车购置及运行维护费支出决算</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%；公务接待费支出决算</w:t>
      </w:r>
      <w:r>
        <w:rPr>
          <w:rFonts w:hint="eastAsia" w:ascii="仿宋" w:hAnsi="仿宋" w:eastAsia="仿宋" w:cs="仿宋"/>
          <w:color w:val="auto"/>
          <w:sz w:val="30"/>
          <w:szCs w:val="30"/>
          <w:highlight w:val="none"/>
          <w:lang w:val="en-US" w:eastAsia="zh-CN"/>
        </w:rPr>
        <w:t>2.70</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100</w:t>
      </w:r>
      <w:r>
        <w:rPr>
          <w:rFonts w:hint="eastAsia" w:ascii="仿宋" w:hAnsi="仿宋" w:eastAsia="仿宋" w:cs="仿宋"/>
          <w:color w:val="auto"/>
          <w:sz w:val="30"/>
          <w:szCs w:val="30"/>
          <w:highlight w:val="none"/>
        </w:rPr>
        <w:t>%。具体情况如下：</w:t>
      </w:r>
    </w:p>
    <w:p>
      <w:pPr>
        <w:spacing w:line="600" w:lineRule="exact"/>
        <w:ind w:firstLine="64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（图7：“三公”经费财政拨款支出结构）（饼状图）</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1.因公出国（境）经费支出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r>
        <w:rPr>
          <w:rStyle w:val="16"/>
          <w:rFonts w:hint="eastAsia" w:ascii="仿宋" w:hAnsi="仿宋" w:eastAsia="仿宋" w:cs="仿宋"/>
          <w:b w:val="0"/>
          <w:bCs/>
          <w:color w:val="auto"/>
          <w:sz w:val="30"/>
          <w:szCs w:val="30"/>
          <w:highlight w:val="none"/>
          <w:lang w:eastAsia="zh-CN"/>
        </w:rPr>
        <w:t>年初未安排预算</w:t>
      </w:r>
      <w:r>
        <w:rPr>
          <w:rStyle w:val="16"/>
          <w:rFonts w:hint="eastAsia" w:ascii="仿宋" w:hAnsi="仿宋" w:eastAsia="仿宋" w:cs="仿宋"/>
          <w:b w:val="0"/>
          <w:bCs/>
          <w:color w:val="auto"/>
          <w:sz w:val="30"/>
          <w:szCs w:val="30"/>
          <w:highlight w:val="none"/>
        </w:rPr>
        <w:t>。</w:t>
      </w:r>
      <w:r>
        <w:rPr>
          <w:rFonts w:hint="eastAsia" w:ascii="仿宋" w:hAnsi="仿宋" w:eastAsia="仿宋" w:cs="仿宋"/>
          <w:color w:val="auto"/>
          <w:sz w:val="30"/>
          <w:szCs w:val="30"/>
          <w:highlight w:val="none"/>
        </w:rPr>
        <w:t>全年安排因公出国（境）团组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次，出国（境）</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人。因公出国（境）支出决算</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无变化。</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2.公务用车购置及运行维护费支出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r>
        <w:rPr>
          <w:rStyle w:val="16"/>
          <w:rFonts w:hint="eastAsia" w:ascii="仿宋" w:hAnsi="仿宋" w:eastAsia="仿宋" w:cs="仿宋"/>
          <w:b w:val="0"/>
          <w:bCs/>
          <w:color w:val="auto"/>
          <w:sz w:val="30"/>
          <w:szCs w:val="30"/>
          <w:highlight w:val="none"/>
          <w:lang w:eastAsia="zh-CN"/>
        </w:rPr>
        <w:t>年初未安排预算</w:t>
      </w:r>
      <w:r>
        <w:rPr>
          <w:rStyle w:val="16"/>
          <w:rFonts w:hint="eastAsia" w:ascii="仿宋" w:hAnsi="仿宋" w:eastAsia="仿宋" w:cs="仿宋"/>
          <w:b w:val="0"/>
          <w:bCs/>
          <w:color w:val="auto"/>
          <w:sz w:val="30"/>
          <w:szCs w:val="30"/>
          <w:highlight w:val="none"/>
        </w:rPr>
        <w:t>。</w:t>
      </w:r>
      <w:r>
        <w:rPr>
          <w:rFonts w:hint="eastAsia" w:ascii="仿宋" w:hAnsi="仿宋" w:eastAsia="仿宋" w:cs="仿宋"/>
          <w:color w:val="auto"/>
          <w:sz w:val="30"/>
          <w:szCs w:val="30"/>
          <w:highlight w:val="none"/>
        </w:rPr>
        <w:t>公务用车购置及运行维护费支出决算</w:t>
      </w:r>
      <w:r>
        <w:rPr>
          <w:rFonts w:hint="eastAsia" w:ascii="仿宋" w:hAnsi="仿宋" w:eastAsia="仿宋" w:cs="仿宋"/>
          <w:color w:val="auto"/>
          <w:sz w:val="30"/>
          <w:szCs w:val="30"/>
          <w:highlight w:val="none"/>
          <w:lang w:eastAsia="zh-CN"/>
        </w:rPr>
        <w:t>较</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无变化</w:t>
      </w:r>
      <w:r>
        <w:rPr>
          <w:rFonts w:hint="eastAsia" w:ascii="仿宋" w:hAnsi="仿宋" w:eastAsia="仿宋" w:cs="仿宋"/>
          <w:color w:val="auto"/>
          <w:sz w:val="30"/>
          <w:szCs w:val="30"/>
          <w:highlight w:val="none"/>
        </w:rPr>
        <w:t>。</w:t>
      </w:r>
    </w:p>
    <w:p>
      <w:pPr>
        <w:spacing w:line="60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其中：</w:t>
      </w:r>
      <w:r>
        <w:rPr>
          <w:rFonts w:hint="eastAsia" w:ascii="仿宋" w:hAnsi="仿宋" w:eastAsia="仿宋" w:cs="仿宋"/>
          <w:b/>
          <w:color w:val="auto"/>
          <w:sz w:val="30"/>
          <w:szCs w:val="30"/>
          <w:highlight w:val="none"/>
        </w:rPr>
        <w:t>公务用车购置支出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万元。全年按规定更新购置公务用车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公务用车运行维护费支出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p>
    <w:p>
      <w:pPr>
        <w:spacing w:line="600" w:lineRule="exact"/>
        <w:ind w:firstLine="645"/>
        <w:rPr>
          <w:rFonts w:hint="eastAsia" w:ascii="仿宋" w:hAnsi="仿宋" w:eastAsia="仿宋" w:cs="仿宋"/>
          <w:sz w:val="30"/>
          <w:szCs w:val="30"/>
        </w:rPr>
      </w:pPr>
      <w:r>
        <w:rPr>
          <w:rFonts w:hint="eastAsia" w:ascii="仿宋" w:hAnsi="仿宋" w:eastAsia="仿宋" w:cs="仿宋"/>
          <w:b/>
          <w:color w:val="auto"/>
          <w:sz w:val="30"/>
          <w:szCs w:val="30"/>
          <w:highlight w:val="yellow"/>
        </w:rPr>
        <w:t>（注：公务用车购置及运行维护费支出</w:t>
      </w:r>
      <w:r>
        <w:rPr>
          <w:rFonts w:hint="eastAsia" w:ascii="仿宋" w:hAnsi="仿宋" w:eastAsia="仿宋" w:cs="仿宋"/>
          <w:b/>
          <w:color w:val="auto"/>
          <w:sz w:val="30"/>
          <w:szCs w:val="30"/>
          <w:highlight w:val="yellow"/>
          <w:lang w:val="en-US" w:eastAsia="zh-CN"/>
        </w:rPr>
        <w:t>必须细化为</w:t>
      </w:r>
      <w:r>
        <w:rPr>
          <w:rFonts w:hint="eastAsia" w:ascii="仿宋" w:hAnsi="仿宋" w:eastAsia="仿宋" w:cs="仿宋"/>
          <w:b/>
          <w:color w:val="auto"/>
          <w:sz w:val="30"/>
          <w:szCs w:val="30"/>
          <w:highlight w:val="yellow"/>
        </w:rPr>
        <w:t>公务用车购置</w:t>
      </w:r>
      <w:r>
        <w:rPr>
          <w:rFonts w:hint="eastAsia" w:ascii="仿宋" w:hAnsi="仿宋" w:eastAsia="仿宋" w:cs="仿宋"/>
          <w:b/>
          <w:color w:val="auto"/>
          <w:sz w:val="30"/>
          <w:szCs w:val="30"/>
          <w:highlight w:val="yellow"/>
          <w:lang w:eastAsia="zh-CN"/>
        </w:rPr>
        <w:t>、</w:t>
      </w:r>
      <w:r>
        <w:rPr>
          <w:rFonts w:hint="eastAsia" w:ascii="仿宋" w:hAnsi="仿宋" w:eastAsia="仿宋" w:cs="仿宋"/>
          <w:b/>
          <w:color w:val="auto"/>
          <w:sz w:val="30"/>
          <w:szCs w:val="30"/>
          <w:highlight w:val="yellow"/>
        </w:rPr>
        <w:t>运行维护费支出</w:t>
      </w:r>
      <w:r>
        <w:rPr>
          <w:rFonts w:hint="eastAsia" w:ascii="仿宋" w:hAnsi="仿宋" w:eastAsia="仿宋" w:cs="仿宋"/>
          <w:b/>
          <w:color w:val="auto"/>
          <w:sz w:val="30"/>
          <w:szCs w:val="30"/>
          <w:highlight w:val="yellow"/>
          <w:lang w:eastAsia="zh-CN"/>
        </w:rPr>
        <w:t>，</w:t>
      </w:r>
      <w:r>
        <w:rPr>
          <w:rFonts w:hint="eastAsia" w:ascii="仿宋" w:hAnsi="仿宋" w:eastAsia="仿宋" w:cs="仿宋"/>
          <w:b/>
          <w:color w:val="auto"/>
          <w:sz w:val="30"/>
          <w:szCs w:val="30"/>
          <w:highlight w:val="yellow"/>
          <w:lang w:val="en-US" w:eastAsia="zh-CN"/>
        </w:rPr>
        <w:t>未购置公务用车必须说明，无公务用车保有量必须说明，不涉及的车辆类型可删除”</w:t>
      </w:r>
      <w:r>
        <w:rPr>
          <w:rFonts w:hint="eastAsia" w:ascii="仿宋" w:hAnsi="仿宋" w:eastAsia="仿宋" w:cs="仿宋"/>
          <w:b/>
          <w:color w:val="auto"/>
          <w:sz w:val="30"/>
          <w:szCs w:val="30"/>
          <w:highlight w:val="yellow"/>
        </w:rPr>
        <w:t>）</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3.公务接待费支出</w:t>
      </w:r>
      <w:r>
        <w:rPr>
          <w:rFonts w:hint="eastAsia" w:ascii="仿宋" w:hAnsi="仿宋" w:eastAsia="仿宋" w:cs="仿宋"/>
          <w:color w:val="auto"/>
          <w:sz w:val="30"/>
          <w:szCs w:val="30"/>
          <w:highlight w:val="none"/>
          <w:lang w:val="en-US" w:eastAsia="zh-CN"/>
        </w:rPr>
        <w:t>2.70</w:t>
      </w:r>
      <w:r>
        <w:rPr>
          <w:rFonts w:hint="eastAsia" w:ascii="仿宋" w:hAnsi="仿宋" w:eastAsia="仿宋" w:cs="仿宋"/>
          <w:color w:val="auto"/>
          <w:sz w:val="30"/>
          <w:szCs w:val="30"/>
          <w:highlight w:val="none"/>
        </w:rPr>
        <w:t>万元，</w:t>
      </w:r>
      <w:r>
        <w:rPr>
          <w:rStyle w:val="16"/>
          <w:rFonts w:hint="eastAsia" w:ascii="仿宋" w:hAnsi="仿宋" w:eastAsia="仿宋" w:cs="仿宋"/>
          <w:b w:val="0"/>
          <w:bCs/>
          <w:color w:val="auto"/>
          <w:sz w:val="30"/>
          <w:szCs w:val="30"/>
          <w:highlight w:val="none"/>
        </w:rPr>
        <w:t>完成预算</w:t>
      </w:r>
      <w:r>
        <w:rPr>
          <w:rStyle w:val="16"/>
          <w:rFonts w:hint="eastAsia" w:ascii="仿宋" w:hAnsi="仿宋" w:eastAsia="仿宋" w:cs="仿宋"/>
          <w:b w:val="0"/>
          <w:bCs/>
          <w:color w:val="auto"/>
          <w:sz w:val="30"/>
          <w:szCs w:val="30"/>
          <w:highlight w:val="none"/>
          <w:lang w:val="en-US" w:eastAsia="zh-CN"/>
        </w:rPr>
        <w:t>100</w:t>
      </w:r>
      <w:r>
        <w:rPr>
          <w:rStyle w:val="16"/>
          <w:rFonts w:hint="eastAsia" w:ascii="仿宋" w:hAnsi="仿宋" w:eastAsia="仿宋" w:cs="仿宋"/>
          <w:b w:val="0"/>
          <w:bCs/>
          <w:color w:val="auto"/>
          <w:sz w:val="30"/>
          <w:szCs w:val="30"/>
          <w:highlight w:val="none"/>
        </w:rPr>
        <w:t>%。</w:t>
      </w:r>
      <w:r>
        <w:rPr>
          <w:rFonts w:hint="eastAsia" w:ascii="仿宋" w:hAnsi="仿宋" w:eastAsia="仿宋" w:cs="仿宋"/>
          <w:color w:val="auto"/>
          <w:sz w:val="30"/>
          <w:szCs w:val="30"/>
          <w:highlight w:val="none"/>
        </w:rPr>
        <w:t>公务接待费支出决算比20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年减少</w:t>
      </w:r>
      <w:r>
        <w:rPr>
          <w:rFonts w:hint="eastAsia" w:ascii="仿宋" w:hAnsi="仿宋" w:eastAsia="仿宋" w:cs="仿宋"/>
          <w:color w:val="auto"/>
          <w:sz w:val="30"/>
          <w:szCs w:val="30"/>
          <w:highlight w:val="none"/>
          <w:lang w:val="en-US" w:eastAsia="zh-CN"/>
        </w:rPr>
        <w:t>0.01</w:t>
      </w:r>
      <w:r>
        <w:rPr>
          <w:rFonts w:hint="eastAsia" w:ascii="仿宋" w:hAnsi="仿宋" w:eastAsia="仿宋" w:cs="仿宋"/>
          <w:color w:val="auto"/>
          <w:sz w:val="30"/>
          <w:szCs w:val="30"/>
          <w:highlight w:val="none"/>
        </w:rPr>
        <w:t>元，下降</w:t>
      </w:r>
      <w:r>
        <w:rPr>
          <w:rFonts w:hint="eastAsia" w:ascii="仿宋" w:hAnsi="仿宋" w:eastAsia="仿宋" w:cs="仿宋"/>
          <w:color w:val="auto"/>
          <w:sz w:val="30"/>
          <w:szCs w:val="30"/>
          <w:highlight w:val="none"/>
          <w:lang w:val="en-US" w:eastAsia="zh-CN"/>
        </w:rPr>
        <w:t>0.39</w:t>
      </w:r>
      <w:r>
        <w:rPr>
          <w:rFonts w:hint="eastAsia" w:ascii="仿宋" w:hAnsi="仿宋" w:eastAsia="仿宋" w:cs="仿宋"/>
          <w:color w:val="auto"/>
          <w:sz w:val="30"/>
          <w:szCs w:val="30"/>
          <w:highlight w:val="none"/>
        </w:rPr>
        <w:t>%。主要原因是</w:t>
      </w:r>
      <w:r>
        <w:rPr>
          <w:rFonts w:hint="eastAsia" w:ascii="仿宋" w:hAnsi="仿宋" w:eastAsia="仿宋" w:cs="仿宋"/>
          <w:color w:val="auto"/>
          <w:sz w:val="30"/>
          <w:szCs w:val="30"/>
          <w:highlight w:val="none"/>
          <w:lang w:eastAsia="zh-CN"/>
        </w:rPr>
        <w:t>继续厉行节约</w:t>
      </w:r>
      <w:r>
        <w:rPr>
          <w:rFonts w:hint="eastAsia" w:ascii="仿宋" w:hAnsi="仿宋" w:eastAsia="仿宋" w:cs="仿宋"/>
          <w:color w:val="auto"/>
          <w:sz w:val="30"/>
          <w:szCs w:val="30"/>
          <w:highlight w:val="none"/>
        </w:rPr>
        <w:t>。其中：</w:t>
      </w:r>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国内公务接待支出</w:t>
      </w:r>
      <w:r>
        <w:rPr>
          <w:rFonts w:hint="eastAsia" w:ascii="仿宋" w:hAnsi="仿宋" w:eastAsia="仿宋" w:cs="仿宋"/>
          <w:color w:val="auto"/>
          <w:sz w:val="30"/>
          <w:szCs w:val="30"/>
          <w:highlight w:val="none"/>
          <w:lang w:val="en-US" w:eastAsia="zh-CN"/>
        </w:rPr>
        <w:t>2.70</w:t>
      </w:r>
      <w:r>
        <w:rPr>
          <w:rFonts w:hint="eastAsia" w:ascii="仿宋" w:hAnsi="仿宋" w:eastAsia="仿宋" w:cs="仿宋"/>
          <w:color w:val="auto"/>
          <w:sz w:val="30"/>
          <w:szCs w:val="30"/>
          <w:highlight w:val="none"/>
        </w:rPr>
        <w:t>万元，主要用于开展业务活动开支的交通费、住宿费、用餐费等。国内公务接待</w:t>
      </w:r>
      <w:r>
        <w:rPr>
          <w:rFonts w:hint="eastAsia" w:ascii="仿宋" w:hAnsi="仿宋" w:eastAsia="仿宋" w:cs="仿宋"/>
          <w:color w:val="auto"/>
          <w:sz w:val="30"/>
          <w:szCs w:val="30"/>
          <w:highlight w:val="none"/>
          <w:lang w:val="en-US" w:eastAsia="zh-CN"/>
        </w:rPr>
        <w:t>36</w:t>
      </w:r>
      <w:r>
        <w:rPr>
          <w:rFonts w:hint="eastAsia" w:ascii="仿宋" w:hAnsi="仿宋" w:eastAsia="仿宋" w:cs="仿宋"/>
          <w:color w:val="auto"/>
          <w:sz w:val="30"/>
          <w:szCs w:val="30"/>
          <w:highlight w:val="none"/>
        </w:rPr>
        <w:t>批次，</w:t>
      </w:r>
      <w:r>
        <w:rPr>
          <w:rFonts w:hint="eastAsia" w:ascii="仿宋" w:hAnsi="仿宋" w:eastAsia="仿宋" w:cs="仿宋"/>
          <w:color w:val="auto"/>
          <w:sz w:val="30"/>
          <w:szCs w:val="30"/>
          <w:highlight w:val="none"/>
          <w:lang w:val="en-US" w:eastAsia="zh-CN"/>
        </w:rPr>
        <w:t>252</w:t>
      </w:r>
      <w:r>
        <w:rPr>
          <w:rFonts w:hint="eastAsia" w:ascii="仿宋" w:hAnsi="仿宋" w:eastAsia="仿宋" w:cs="仿宋"/>
          <w:color w:val="auto"/>
          <w:sz w:val="30"/>
          <w:szCs w:val="30"/>
          <w:highlight w:val="none"/>
        </w:rPr>
        <w:t>人次（不包括陪同人员），共计支出</w:t>
      </w:r>
      <w:r>
        <w:rPr>
          <w:rFonts w:hint="eastAsia" w:ascii="仿宋" w:hAnsi="仿宋" w:eastAsia="仿宋" w:cs="仿宋"/>
          <w:color w:val="auto"/>
          <w:sz w:val="30"/>
          <w:szCs w:val="30"/>
          <w:highlight w:val="none"/>
          <w:lang w:val="en-US" w:eastAsia="zh-CN"/>
        </w:rPr>
        <w:t>2.70</w:t>
      </w:r>
      <w:r>
        <w:rPr>
          <w:rFonts w:hint="eastAsia" w:ascii="仿宋" w:hAnsi="仿宋" w:eastAsia="仿宋" w:cs="仿宋"/>
          <w:color w:val="auto"/>
          <w:sz w:val="30"/>
          <w:szCs w:val="30"/>
          <w:highlight w:val="none"/>
        </w:rPr>
        <w:t>万元，具体内容包括：</w:t>
      </w:r>
      <w:r>
        <w:rPr>
          <w:rFonts w:hint="eastAsia" w:ascii="仿宋" w:hAnsi="仿宋" w:eastAsia="仿宋" w:cs="仿宋"/>
          <w:b w:val="0"/>
          <w:bCs w:val="0"/>
          <w:color w:val="000000"/>
          <w:sz w:val="30"/>
          <w:szCs w:val="30"/>
          <w:lang w:eastAsia="zh-CN"/>
        </w:rPr>
        <w:t>各类检查、业务指导、干部考察等工作用餐接待</w:t>
      </w:r>
      <w:r>
        <w:rPr>
          <w:rFonts w:hint="eastAsia" w:ascii="仿宋" w:hAnsi="仿宋" w:eastAsia="仿宋" w:cs="仿宋"/>
          <w:color w:val="auto"/>
          <w:sz w:val="30"/>
          <w:szCs w:val="30"/>
          <w:highlight w:val="none"/>
        </w:rPr>
        <w:t>。</w:t>
      </w:r>
    </w:p>
    <w:p>
      <w:pPr>
        <w:spacing w:line="600" w:lineRule="exact"/>
        <w:ind w:firstLine="602"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b/>
          <w:color w:val="auto"/>
          <w:sz w:val="30"/>
          <w:szCs w:val="30"/>
          <w:highlight w:val="none"/>
        </w:rPr>
        <w:t>外事接待支出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万元，外事接待</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批次，</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人，共计支出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w:t>
      </w:r>
    </w:p>
    <w:p>
      <w:pPr>
        <w:spacing w:line="600" w:lineRule="exact"/>
        <w:ind w:firstLine="640"/>
        <w:outlineLvl w:val="1"/>
        <w:rPr>
          <w:rFonts w:hint="eastAsia" w:ascii="仿宋" w:hAnsi="仿宋" w:eastAsia="仿宋" w:cs="仿宋"/>
          <w:color w:val="auto"/>
          <w:sz w:val="30"/>
          <w:szCs w:val="30"/>
          <w:highlight w:val="none"/>
        </w:rPr>
      </w:pPr>
      <w:bookmarkStart w:id="46" w:name="_Toc15377218"/>
      <w:bookmarkStart w:id="47" w:name="_Toc15396610"/>
      <w:r>
        <w:rPr>
          <w:rFonts w:hint="eastAsia" w:ascii="仿宋" w:hAnsi="仿宋" w:eastAsia="仿宋" w:cs="仿宋"/>
          <w:b/>
          <w:color w:val="auto"/>
          <w:sz w:val="30"/>
          <w:szCs w:val="30"/>
          <w:highlight w:val="yellow"/>
        </w:rPr>
        <w:t>（注：</w:t>
      </w:r>
      <w:r>
        <w:rPr>
          <w:rFonts w:hint="eastAsia" w:ascii="仿宋" w:hAnsi="仿宋" w:eastAsia="仿宋" w:cs="仿宋"/>
          <w:b/>
          <w:color w:val="auto"/>
          <w:sz w:val="30"/>
          <w:szCs w:val="30"/>
          <w:highlight w:val="yellow"/>
          <w:lang w:val="en-US" w:eastAsia="zh-CN"/>
        </w:rPr>
        <w:t>如发生公务接待费，必须细化至接待人次、批次。如未发生公务接待费，只需要说明公务接待费跟预算比较情况、跟上年度比较情况，其他细化内容如主要用于....,**批次、**人次等可删除</w:t>
      </w:r>
      <w:r>
        <w:rPr>
          <w:rFonts w:hint="eastAsia" w:ascii="仿宋" w:hAnsi="仿宋" w:eastAsia="仿宋" w:cs="仿宋"/>
          <w:b/>
          <w:color w:val="auto"/>
          <w:sz w:val="30"/>
          <w:szCs w:val="30"/>
          <w:highlight w:val="none"/>
        </w:rPr>
        <w:t>）</w:t>
      </w:r>
    </w:p>
    <w:p>
      <w:pPr>
        <w:spacing w:line="600" w:lineRule="exact"/>
        <w:ind w:firstLine="640"/>
        <w:outlineLvl w:val="1"/>
        <w:rPr>
          <w:rStyle w:val="28"/>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八、</w:t>
      </w:r>
      <w:r>
        <w:rPr>
          <w:rStyle w:val="28"/>
          <w:rFonts w:hint="eastAsia" w:ascii="仿宋" w:hAnsi="仿宋" w:eastAsia="仿宋" w:cs="仿宋"/>
          <w:b/>
          <w:bCs/>
          <w:color w:val="auto"/>
          <w:sz w:val="30"/>
          <w:szCs w:val="30"/>
          <w:highlight w:val="none"/>
        </w:rPr>
        <w:t>政府性基金预算支出决算情况说明</w:t>
      </w:r>
      <w:bookmarkEnd w:id="46"/>
      <w:bookmarkEnd w:id="47"/>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年政府性基金预算</w:t>
      </w:r>
      <w:r>
        <w:rPr>
          <w:rFonts w:hint="eastAsia" w:ascii="仿宋" w:hAnsi="仿宋" w:eastAsia="仿宋" w:cs="仿宋"/>
          <w:color w:val="auto"/>
          <w:sz w:val="30"/>
          <w:szCs w:val="30"/>
          <w:highlight w:val="none"/>
          <w:lang w:eastAsia="zh-CN"/>
        </w:rPr>
        <w:t>财政</w:t>
      </w:r>
      <w:r>
        <w:rPr>
          <w:rFonts w:hint="eastAsia" w:ascii="仿宋" w:hAnsi="仿宋" w:eastAsia="仿宋" w:cs="仿宋"/>
          <w:color w:val="auto"/>
          <w:sz w:val="30"/>
          <w:szCs w:val="30"/>
          <w:highlight w:val="none"/>
        </w:rPr>
        <w:t>拨款支出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p>
    <w:p>
      <w:pPr>
        <w:numPr>
          <w:ilvl w:val="0"/>
          <w:numId w:val="1"/>
        </w:numPr>
        <w:spacing w:line="600" w:lineRule="exact"/>
        <w:ind w:left="-10" w:leftChars="0" w:firstLine="640" w:firstLineChars="0"/>
        <w:outlineLvl w:val="1"/>
        <w:rPr>
          <w:rStyle w:val="28"/>
          <w:rFonts w:hint="eastAsia" w:ascii="仿宋" w:hAnsi="仿宋" w:eastAsia="仿宋" w:cs="仿宋"/>
          <w:b/>
          <w:bCs w:val="0"/>
          <w:color w:val="auto"/>
          <w:sz w:val="30"/>
          <w:szCs w:val="30"/>
          <w:highlight w:val="none"/>
        </w:rPr>
      </w:pPr>
      <w:bookmarkStart w:id="48" w:name="_Toc15396611"/>
      <w:bookmarkStart w:id="49" w:name="_Toc15377219"/>
      <w:r>
        <w:rPr>
          <w:rStyle w:val="28"/>
          <w:rFonts w:hint="eastAsia" w:ascii="仿宋" w:hAnsi="仿宋" w:eastAsia="仿宋" w:cs="仿宋"/>
          <w:b/>
          <w:bCs w:val="0"/>
          <w:color w:val="auto"/>
          <w:sz w:val="30"/>
          <w:szCs w:val="30"/>
          <w:highlight w:val="none"/>
        </w:rPr>
        <w:t>国有资本经营预算支出决算情况说明</w:t>
      </w:r>
      <w:bookmarkEnd w:id="48"/>
      <w:bookmarkEnd w:id="49"/>
    </w:p>
    <w:p>
      <w:pPr>
        <w:spacing w:line="60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年国有资本经营预算</w:t>
      </w:r>
      <w:r>
        <w:rPr>
          <w:rFonts w:hint="eastAsia" w:ascii="仿宋" w:hAnsi="仿宋" w:eastAsia="仿宋" w:cs="仿宋"/>
          <w:color w:val="auto"/>
          <w:sz w:val="30"/>
          <w:szCs w:val="30"/>
          <w:highlight w:val="none"/>
          <w:lang w:eastAsia="zh-CN"/>
        </w:rPr>
        <w:t>财政</w:t>
      </w:r>
      <w:r>
        <w:rPr>
          <w:rFonts w:hint="eastAsia" w:ascii="仿宋" w:hAnsi="仿宋" w:eastAsia="仿宋" w:cs="仿宋"/>
          <w:color w:val="auto"/>
          <w:sz w:val="30"/>
          <w:szCs w:val="30"/>
          <w:highlight w:val="none"/>
        </w:rPr>
        <w:t>拨款支出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w:t>
      </w:r>
      <w:bookmarkStart w:id="50" w:name="_Toc15377221"/>
      <w:bookmarkStart w:id="51" w:name="_Toc15396612"/>
    </w:p>
    <w:p>
      <w:pPr>
        <w:numPr>
          <w:ilvl w:val="0"/>
          <w:numId w:val="1"/>
        </w:numPr>
        <w:spacing w:line="600" w:lineRule="exact"/>
        <w:ind w:left="-10" w:leftChars="0" w:firstLine="640" w:firstLineChars="0"/>
        <w:outlineLvl w:val="1"/>
        <w:rPr>
          <w:rStyle w:val="28"/>
          <w:rFonts w:hint="eastAsia" w:ascii="仿宋" w:hAnsi="仿宋" w:eastAsia="仿宋" w:cs="仿宋"/>
          <w:b/>
          <w:bCs w:val="0"/>
          <w:color w:val="auto"/>
          <w:sz w:val="30"/>
          <w:szCs w:val="30"/>
          <w:highlight w:val="none"/>
        </w:rPr>
      </w:pPr>
      <w:r>
        <w:rPr>
          <w:rStyle w:val="28"/>
          <w:rFonts w:hint="eastAsia" w:ascii="仿宋" w:hAnsi="仿宋" w:eastAsia="仿宋" w:cs="仿宋"/>
          <w:b/>
          <w:bCs w:val="0"/>
          <w:color w:val="auto"/>
          <w:sz w:val="30"/>
          <w:szCs w:val="30"/>
          <w:highlight w:val="none"/>
          <w:lang w:val="en-US" w:eastAsia="zh-CN"/>
        </w:rPr>
        <w:t>预算绩效管理情况</w:t>
      </w:r>
    </w:p>
    <w:p>
      <w:pPr>
        <w:numPr>
          <w:ilvl w:val="0"/>
          <w:numId w:val="0"/>
        </w:numPr>
        <w:spacing w:line="600" w:lineRule="exact"/>
        <w:ind w:firstLine="600" w:firstLineChars="200"/>
        <w:outlineLvl w:val="1"/>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根据预算绩效管理要求，本部门在</w:t>
      </w:r>
      <w:r>
        <w:rPr>
          <w:rFonts w:hint="eastAsia" w:ascii="仿宋" w:hAnsi="仿宋" w:eastAsia="仿宋" w:cs="仿宋"/>
          <w:color w:val="auto"/>
          <w:sz w:val="30"/>
          <w:szCs w:val="30"/>
          <w:highlight w:val="none"/>
          <w:lang w:val="en-US" w:eastAsia="zh-CN"/>
        </w:rPr>
        <w:t>2021年度</w:t>
      </w:r>
      <w:r>
        <w:rPr>
          <w:rFonts w:hint="eastAsia" w:ascii="仿宋" w:hAnsi="仿宋" w:eastAsia="仿宋" w:cs="仿宋"/>
          <w:color w:val="auto"/>
          <w:sz w:val="30"/>
          <w:szCs w:val="30"/>
          <w:highlight w:val="none"/>
        </w:rPr>
        <w:t>预算编制阶段，组织对</w:t>
      </w:r>
      <w:r>
        <w:rPr>
          <w:rFonts w:hint="eastAsia" w:ascii="仿宋" w:hAnsi="仿宋" w:eastAsia="仿宋" w:cs="仿宋"/>
          <w:color w:val="auto"/>
          <w:sz w:val="30"/>
          <w:szCs w:val="30"/>
          <w:highlight w:val="none"/>
          <w:lang w:eastAsia="zh-CN"/>
        </w:rPr>
        <w:t>“两新”组织经费、基层治理办公室经费、干部档案管理、领导干部读书班、派驻凉山帮扶队管理</w:t>
      </w:r>
      <w:r>
        <w:rPr>
          <w:rFonts w:hint="eastAsia" w:ascii="仿宋" w:hAnsi="仿宋" w:eastAsia="仿宋" w:cs="仿宋"/>
          <w:color w:val="auto"/>
          <w:sz w:val="30"/>
          <w:szCs w:val="30"/>
          <w:highlight w:val="none"/>
        </w:rPr>
        <w:t>项目</w:t>
      </w:r>
      <w:r>
        <w:rPr>
          <w:rFonts w:hint="eastAsia" w:ascii="仿宋" w:hAnsi="仿宋" w:eastAsia="仿宋" w:cs="仿宋"/>
          <w:color w:val="auto"/>
          <w:sz w:val="30"/>
          <w:szCs w:val="30"/>
          <w:highlight w:val="none"/>
          <w:lang w:eastAsia="zh-CN"/>
        </w:rPr>
        <w:t>等</w:t>
      </w:r>
      <w:r>
        <w:rPr>
          <w:rFonts w:hint="eastAsia" w:ascii="仿宋" w:hAnsi="仿宋" w:eastAsia="仿宋" w:cs="仿宋"/>
          <w:color w:val="auto"/>
          <w:sz w:val="30"/>
          <w:szCs w:val="30"/>
          <w:highlight w:val="none"/>
          <w:lang w:val="en-US" w:eastAsia="zh-CN"/>
        </w:rPr>
        <w:t>10个项目</w:t>
      </w:r>
      <w:r>
        <w:rPr>
          <w:rFonts w:hint="eastAsia" w:ascii="仿宋" w:hAnsi="仿宋" w:eastAsia="仿宋" w:cs="仿宋"/>
          <w:color w:val="auto"/>
          <w:sz w:val="30"/>
          <w:szCs w:val="30"/>
          <w:highlight w:val="none"/>
        </w:rPr>
        <w:t>开展了预算事前绩效评估，对</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个项目编制了绩效目标，预算执行过程中，选取</w:t>
      </w:r>
      <w:r>
        <w:rPr>
          <w:rFonts w:hint="eastAsia" w:ascii="仿宋" w:hAnsi="仿宋" w:eastAsia="仿宋" w:cs="仿宋"/>
          <w:color w:val="auto"/>
          <w:sz w:val="30"/>
          <w:szCs w:val="30"/>
          <w:highlight w:val="none"/>
          <w:lang w:val="en-US" w:eastAsia="zh-CN"/>
        </w:rPr>
        <w:t>10</w:t>
      </w:r>
      <w:r>
        <w:rPr>
          <w:rFonts w:hint="eastAsia" w:ascii="仿宋" w:hAnsi="仿宋" w:eastAsia="仿宋" w:cs="仿宋"/>
          <w:color w:val="auto"/>
          <w:sz w:val="30"/>
          <w:szCs w:val="30"/>
          <w:highlight w:val="none"/>
        </w:rPr>
        <w:t>个项目开展绩效监控，年终执行完毕后，对</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个项目开展了绩效自评</w:t>
      </w:r>
      <w:r>
        <w:rPr>
          <w:rFonts w:hint="eastAsia" w:ascii="仿宋" w:hAnsi="仿宋" w:eastAsia="仿宋" w:cs="仿宋"/>
          <w:color w:val="auto"/>
          <w:sz w:val="30"/>
          <w:szCs w:val="30"/>
          <w:highlight w:val="none"/>
          <w:lang w:eastAsia="zh-CN"/>
        </w:rPr>
        <w:t>。同时，</w:t>
      </w:r>
      <w:r>
        <w:rPr>
          <w:rFonts w:hint="eastAsia" w:ascii="仿宋" w:hAnsi="仿宋" w:eastAsia="仿宋" w:cs="仿宋"/>
          <w:color w:val="auto"/>
          <w:sz w:val="30"/>
          <w:szCs w:val="30"/>
          <w:highlight w:val="none"/>
        </w:rPr>
        <w:t>本部门对20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年部门整体开展绩效自评，《202</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eastAsia="zh-CN"/>
        </w:rPr>
        <w:t>中共广元市朝天区委组织部</w:t>
      </w:r>
      <w:r>
        <w:rPr>
          <w:rFonts w:hint="eastAsia" w:ascii="仿宋" w:hAnsi="仿宋" w:eastAsia="仿宋" w:cs="仿宋"/>
          <w:color w:val="auto"/>
          <w:sz w:val="30"/>
          <w:szCs w:val="30"/>
          <w:highlight w:val="none"/>
        </w:rPr>
        <w:t>部门整体绩效评价报告》见附件（</w:t>
      </w:r>
      <w:r>
        <w:rPr>
          <w:rFonts w:hint="eastAsia" w:ascii="仿宋" w:hAnsi="仿宋" w:eastAsia="仿宋" w:cs="仿宋"/>
          <w:color w:val="auto"/>
          <w:sz w:val="30"/>
          <w:szCs w:val="30"/>
          <w:highlight w:val="none"/>
          <w:lang w:eastAsia="zh-CN"/>
        </w:rPr>
        <w:t>第四部分</w:t>
      </w:r>
      <w:r>
        <w:rPr>
          <w:rFonts w:hint="eastAsia" w:ascii="仿宋" w:hAnsi="仿宋" w:eastAsia="仿宋" w:cs="仿宋"/>
          <w:color w:val="auto"/>
          <w:sz w:val="30"/>
          <w:szCs w:val="30"/>
          <w:highlight w:val="none"/>
        </w:rPr>
        <w:t>）。</w:t>
      </w:r>
    </w:p>
    <w:p>
      <w:pPr>
        <w:numPr>
          <w:ilvl w:val="0"/>
          <w:numId w:val="1"/>
        </w:numPr>
        <w:spacing w:line="600" w:lineRule="exact"/>
        <w:ind w:left="-10" w:leftChars="0" w:firstLine="640" w:firstLineChars="0"/>
        <w:outlineLvl w:val="1"/>
        <w:rPr>
          <w:rStyle w:val="28"/>
          <w:rFonts w:hint="eastAsia" w:ascii="仿宋" w:hAnsi="仿宋" w:eastAsia="仿宋" w:cs="仿宋"/>
          <w:b/>
          <w:bCs w:val="0"/>
          <w:color w:val="auto"/>
          <w:sz w:val="30"/>
          <w:szCs w:val="30"/>
          <w:highlight w:val="none"/>
        </w:rPr>
      </w:pPr>
      <w:r>
        <w:rPr>
          <w:rStyle w:val="28"/>
          <w:rFonts w:hint="eastAsia" w:ascii="仿宋" w:hAnsi="仿宋" w:eastAsia="仿宋" w:cs="仿宋"/>
          <w:b/>
          <w:bCs w:val="0"/>
          <w:color w:val="auto"/>
          <w:sz w:val="30"/>
          <w:szCs w:val="30"/>
          <w:highlight w:val="none"/>
        </w:rPr>
        <w:t>其他重要事项的情况说明</w:t>
      </w:r>
      <w:bookmarkEnd w:id="50"/>
      <w:bookmarkEnd w:id="51"/>
    </w:p>
    <w:p>
      <w:pPr>
        <w:spacing w:line="600" w:lineRule="exact"/>
        <w:ind w:firstLine="602" w:firstLineChars="200"/>
        <w:outlineLvl w:val="2"/>
        <w:rPr>
          <w:rFonts w:hint="eastAsia" w:ascii="仿宋" w:hAnsi="仿宋" w:eastAsia="仿宋" w:cs="仿宋"/>
          <w:color w:val="auto"/>
          <w:sz w:val="30"/>
          <w:szCs w:val="30"/>
          <w:highlight w:val="none"/>
        </w:rPr>
      </w:pPr>
      <w:bookmarkStart w:id="52" w:name="_Toc15377222"/>
      <w:r>
        <w:rPr>
          <w:rFonts w:hint="eastAsia" w:ascii="仿宋" w:hAnsi="仿宋" w:eastAsia="仿宋" w:cs="仿宋"/>
          <w:b/>
          <w:color w:val="auto"/>
          <w:sz w:val="30"/>
          <w:szCs w:val="30"/>
          <w:highlight w:val="none"/>
        </w:rPr>
        <w:t>（一）机关运行经费支出情况</w:t>
      </w:r>
      <w:bookmarkEnd w:id="52"/>
    </w:p>
    <w:p>
      <w:pPr>
        <w:spacing w:line="60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年，机关运行经费支出</w:t>
      </w:r>
      <w:r>
        <w:rPr>
          <w:rFonts w:hint="eastAsia" w:ascii="仿宋" w:hAnsi="仿宋" w:eastAsia="仿宋" w:cs="仿宋"/>
          <w:color w:val="auto"/>
          <w:sz w:val="30"/>
          <w:szCs w:val="30"/>
          <w:highlight w:val="none"/>
          <w:lang w:val="en-US" w:eastAsia="zh-CN"/>
        </w:rPr>
        <w:t>52.52</w:t>
      </w:r>
      <w:r>
        <w:rPr>
          <w:rFonts w:hint="eastAsia" w:ascii="仿宋" w:hAnsi="仿宋" w:eastAsia="仿宋" w:cs="仿宋"/>
          <w:color w:val="auto"/>
          <w:sz w:val="30"/>
          <w:szCs w:val="30"/>
          <w:highlight w:val="none"/>
        </w:rPr>
        <w:t>万元，比20</w:t>
      </w:r>
      <w:r>
        <w:rPr>
          <w:rFonts w:hint="eastAsia" w:ascii="仿宋" w:hAnsi="仿宋" w:eastAsia="仿宋" w:cs="仿宋"/>
          <w:color w:val="auto"/>
          <w:sz w:val="30"/>
          <w:szCs w:val="30"/>
          <w:highlight w:val="none"/>
          <w:lang w:val="en-US" w:eastAsia="zh-CN"/>
        </w:rPr>
        <w:t>20</w:t>
      </w:r>
      <w:r>
        <w:rPr>
          <w:rFonts w:hint="eastAsia" w:ascii="仿宋" w:hAnsi="仿宋" w:eastAsia="仿宋" w:cs="仿宋"/>
          <w:color w:val="auto"/>
          <w:sz w:val="30"/>
          <w:szCs w:val="30"/>
          <w:highlight w:val="none"/>
        </w:rPr>
        <w:t>年增加</w:t>
      </w:r>
      <w:r>
        <w:rPr>
          <w:rFonts w:hint="eastAsia" w:ascii="仿宋" w:hAnsi="仿宋" w:eastAsia="仿宋" w:cs="仿宋"/>
          <w:color w:val="auto"/>
          <w:sz w:val="30"/>
          <w:szCs w:val="30"/>
          <w:highlight w:val="none"/>
          <w:lang w:val="en-US" w:eastAsia="zh-CN"/>
        </w:rPr>
        <w:t>5.03</w:t>
      </w:r>
      <w:r>
        <w:rPr>
          <w:rFonts w:hint="eastAsia" w:ascii="仿宋" w:hAnsi="仿宋" w:eastAsia="仿宋" w:cs="仿宋"/>
          <w:color w:val="auto"/>
          <w:sz w:val="30"/>
          <w:szCs w:val="30"/>
          <w:highlight w:val="none"/>
        </w:rPr>
        <w:t>万元，增长</w:t>
      </w:r>
      <w:r>
        <w:rPr>
          <w:rFonts w:hint="eastAsia" w:ascii="仿宋" w:hAnsi="仿宋" w:eastAsia="仿宋" w:cs="仿宋"/>
          <w:color w:val="auto"/>
          <w:sz w:val="30"/>
          <w:szCs w:val="30"/>
          <w:highlight w:val="none"/>
          <w:lang w:val="en-US" w:eastAsia="zh-CN"/>
        </w:rPr>
        <w:t>10.60</w:t>
      </w:r>
      <w:r>
        <w:rPr>
          <w:rFonts w:hint="eastAsia" w:ascii="仿宋" w:hAnsi="仿宋" w:eastAsia="仿宋" w:cs="仿宋"/>
          <w:color w:val="auto"/>
          <w:sz w:val="30"/>
          <w:szCs w:val="30"/>
          <w:highlight w:val="none"/>
        </w:rPr>
        <w:t>%。主要原因是</w:t>
      </w:r>
      <w:r>
        <w:rPr>
          <w:rFonts w:hint="eastAsia" w:ascii="仿宋" w:hAnsi="仿宋" w:eastAsia="仿宋" w:cs="仿宋"/>
          <w:color w:val="auto"/>
          <w:sz w:val="30"/>
          <w:szCs w:val="30"/>
          <w:highlight w:val="none"/>
          <w:lang w:eastAsia="zh-CN"/>
        </w:rPr>
        <w:t>区乡换届等工作文印等费用有所增加。</w:t>
      </w:r>
    </w:p>
    <w:p>
      <w:pPr>
        <w:spacing w:line="600" w:lineRule="exact"/>
        <w:ind w:firstLine="602" w:firstLineChars="200"/>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（注：数据来源于财决附03表</w:t>
      </w:r>
      <w:r>
        <w:rPr>
          <w:rFonts w:hint="eastAsia" w:ascii="仿宋" w:hAnsi="仿宋" w:eastAsia="仿宋" w:cs="仿宋"/>
          <w:b/>
          <w:bCs w:val="0"/>
          <w:color w:val="auto"/>
          <w:sz w:val="30"/>
          <w:szCs w:val="30"/>
          <w:highlight w:val="none"/>
          <w:lang w:eastAsia="zh-CN"/>
        </w:rPr>
        <w:t>，</w:t>
      </w:r>
      <w:r>
        <w:rPr>
          <w:rFonts w:hint="eastAsia" w:ascii="仿宋" w:hAnsi="仿宋" w:eastAsia="仿宋" w:cs="仿宋"/>
          <w:b/>
          <w:bCs w:val="0"/>
          <w:color w:val="auto"/>
          <w:sz w:val="30"/>
          <w:szCs w:val="30"/>
          <w:highlight w:val="yellow"/>
          <w:lang w:val="en-US" w:eastAsia="zh-CN"/>
        </w:rPr>
        <w:t>事业单位可表述为“2021年</w:t>
      </w:r>
      <w:r>
        <w:rPr>
          <w:rFonts w:hint="eastAsia" w:ascii="仿宋" w:hAnsi="仿宋" w:eastAsia="仿宋" w:cs="仿宋"/>
          <w:b/>
          <w:bCs w:val="0"/>
          <w:i w:val="0"/>
          <w:iCs w:val="0"/>
          <w:caps w:val="0"/>
          <w:color w:val="000000"/>
          <w:spacing w:val="0"/>
          <w:sz w:val="30"/>
          <w:szCs w:val="30"/>
          <w:highlight w:val="yellow"/>
        </w:rPr>
        <w:t>未发生机关运行经费支出</w:t>
      </w:r>
      <w:r>
        <w:rPr>
          <w:rFonts w:hint="eastAsia" w:ascii="仿宋" w:hAnsi="仿宋" w:eastAsia="仿宋" w:cs="仿宋"/>
          <w:b/>
          <w:bCs w:val="0"/>
          <w:i w:val="0"/>
          <w:iCs w:val="0"/>
          <w:caps w:val="0"/>
          <w:color w:val="000000"/>
          <w:spacing w:val="0"/>
          <w:sz w:val="30"/>
          <w:szCs w:val="30"/>
          <w:highlight w:val="yellow"/>
          <w:lang w:eastAsia="zh-CN"/>
        </w:rPr>
        <w:t>，</w:t>
      </w:r>
      <w:r>
        <w:rPr>
          <w:rFonts w:hint="eastAsia" w:ascii="仿宋" w:hAnsi="仿宋" w:eastAsia="仿宋" w:cs="仿宋"/>
          <w:b/>
          <w:bCs w:val="0"/>
          <w:i w:val="0"/>
          <w:iCs w:val="0"/>
          <w:caps w:val="0"/>
          <w:color w:val="000000"/>
          <w:spacing w:val="0"/>
          <w:sz w:val="30"/>
          <w:szCs w:val="30"/>
          <w:highlight w:val="yellow"/>
          <w:lang w:val="en-US" w:eastAsia="zh-CN"/>
        </w:rPr>
        <w:t>与2020年决算数持平</w:t>
      </w:r>
      <w:r>
        <w:rPr>
          <w:rFonts w:hint="eastAsia" w:ascii="仿宋" w:hAnsi="仿宋" w:eastAsia="仿宋" w:cs="仿宋"/>
          <w:b/>
          <w:bCs w:val="0"/>
          <w:color w:val="auto"/>
          <w:sz w:val="30"/>
          <w:szCs w:val="30"/>
          <w:highlight w:val="yellow"/>
          <w:lang w:val="en-US" w:eastAsia="zh-CN"/>
        </w:rPr>
        <w:t>”</w:t>
      </w:r>
      <w:r>
        <w:rPr>
          <w:rFonts w:hint="eastAsia" w:ascii="仿宋" w:hAnsi="仿宋" w:eastAsia="仿宋" w:cs="仿宋"/>
          <w:b/>
          <w:bCs w:val="0"/>
          <w:color w:val="auto"/>
          <w:sz w:val="30"/>
          <w:szCs w:val="30"/>
          <w:highlight w:val="yellow"/>
        </w:rPr>
        <w:t>）</w:t>
      </w:r>
    </w:p>
    <w:p>
      <w:pPr>
        <w:autoSpaceDE w:val="0"/>
        <w:autoSpaceDN w:val="0"/>
        <w:adjustRightInd w:val="0"/>
        <w:spacing w:line="600" w:lineRule="exact"/>
        <w:ind w:firstLine="602" w:firstLineChars="200"/>
        <w:jc w:val="left"/>
        <w:outlineLvl w:val="2"/>
        <w:rPr>
          <w:rFonts w:hint="eastAsia" w:ascii="仿宋" w:hAnsi="仿宋" w:eastAsia="仿宋" w:cs="仿宋"/>
          <w:b/>
          <w:color w:val="auto"/>
          <w:sz w:val="30"/>
          <w:szCs w:val="30"/>
          <w:highlight w:val="none"/>
        </w:rPr>
      </w:pPr>
      <w:bookmarkStart w:id="53" w:name="_Toc15377223"/>
      <w:r>
        <w:rPr>
          <w:rFonts w:hint="eastAsia" w:ascii="仿宋" w:hAnsi="仿宋" w:eastAsia="仿宋" w:cs="仿宋"/>
          <w:b/>
          <w:color w:val="auto"/>
          <w:sz w:val="30"/>
          <w:szCs w:val="30"/>
          <w:highlight w:val="none"/>
        </w:rPr>
        <w:t>（二）政府采购支出情况</w:t>
      </w:r>
      <w:bookmarkEnd w:id="53"/>
    </w:p>
    <w:p>
      <w:pPr>
        <w:spacing w:line="60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年，政府采购支出总额</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万元，其中：政府采购货物支出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万元、政府采购工程支出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万元、政府采购服务支出</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万元。。授予中小企业合同金额</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万元，占政府采购支出总额的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%，其中：授予小微企业合同金额</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万元，占政府采购支出总额的</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w:t>
      </w:r>
    </w:p>
    <w:p>
      <w:pPr>
        <w:spacing w:line="60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（注：数据来源于财决附03表）</w:t>
      </w:r>
    </w:p>
    <w:p>
      <w:pPr>
        <w:autoSpaceDE w:val="0"/>
        <w:autoSpaceDN w:val="0"/>
        <w:adjustRightInd w:val="0"/>
        <w:spacing w:line="600" w:lineRule="exact"/>
        <w:ind w:firstLine="602" w:firstLineChars="200"/>
        <w:jc w:val="left"/>
        <w:outlineLvl w:val="2"/>
        <w:rPr>
          <w:rFonts w:hint="eastAsia" w:ascii="仿宋" w:hAnsi="仿宋" w:eastAsia="仿宋" w:cs="仿宋"/>
          <w:b/>
          <w:color w:val="auto"/>
          <w:sz w:val="30"/>
          <w:szCs w:val="30"/>
          <w:highlight w:val="none"/>
        </w:rPr>
      </w:pPr>
      <w:bookmarkStart w:id="54" w:name="_Toc15377224"/>
      <w:r>
        <w:rPr>
          <w:rFonts w:hint="eastAsia" w:ascii="仿宋" w:hAnsi="仿宋" w:eastAsia="仿宋" w:cs="仿宋"/>
          <w:b/>
          <w:color w:val="auto"/>
          <w:sz w:val="30"/>
          <w:szCs w:val="30"/>
          <w:highlight w:val="none"/>
        </w:rPr>
        <w:t>（三）国有资产占有使用情况</w:t>
      </w:r>
      <w:bookmarkEnd w:id="54"/>
    </w:p>
    <w:p>
      <w:pPr>
        <w:autoSpaceDE w:val="0"/>
        <w:autoSpaceDN w:val="0"/>
        <w:adjustRightInd w:val="0"/>
        <w:spacing w:line="60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截至20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年12月31日，</w:t>
      </w:r>
      <w:r>
        <w:rPr>
          <w:rFonts w:hint="eastAsia" w:ascii="仿宋" w:hAnsi="仿宋" w:eastAsia="仿宋" w:cs="仿宋"/>
          <w:color w:val="auto"/>
          <w:sz w:val="30"/>
          <w:szCs w:val="30"/>
          <w:highlight w:val="none"/>
          <w:lang w:eastAsia="zh-CN"/>
        </w:rPr>
        <w:t>区委组织</w:t>
      </w:r>
      <w:r>
        <w:rPr>
          <w:rFonts w:hint="eastAsia" w:ascii="仿宋" w:hAnsi="仿宋" w:eastAsia="仿宋" w:cs="仿宋"/>
          <w:color w:val="auto"/>
          <w:sz w:val="30"/>
          <w:szCs w:val="30"/>
          <w:highlight w:val="none"/>
        </w:rPr>
        <w:t>共有车辆</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辆，其中：主要领导干部用车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辆、机要通信用车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辆、应急保障用车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辆、其他用车</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辆</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单价50万元以上通用设备</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台（套），单价100万元以上专用设备</w:t>
      </w:r>
      <w:r>
        <w:rPr>
          <w:rFonts w:hint="eastAsia" w:ascii="仿宋" w:hAnsi="仿宋" w:eastAsia="仿宋" w:cs="仿宋"/>
          <w:color w:val="auto"/>
          <w:sz w:val="30"/>
          <w:szCs w:val="30"/>
          <w:highlight w:val="none"/>
          <w:lang w:val="en-US" w:eastAsia="zh-CN"/>
        </w:rPr>
        <w:t>0</w:t>
      </w:r>
      <w:r>
        <w:rPr>
          <w:rFonts w:hint="eastAsia" w:ascii="仿宋" w:hAnsi="仿宋" w:eastAsia="仿宋" w:cs="仿宋"/>
          <w:color w:val="auto"/>
          <w:sz w:val="30"/>
          <w:szCs w:val="30"/>
          <w:highlight w:val="none"/>
        </w:rPr>
        <w:t>台（套）。</w:t>
      </w:r>
    </w:p>
    <w:p>
      <w:pPr>
        <w:autoSpaceDE w:val="0"/>
        <w:autoSpaceDN w:val="0"/>
        <w:adjustRightInd w:val="0"/>
        <w:spacing w:line="600" w:lineRule="exact"/>
        <w:ind w:firstLine="602" w:firstLineChars="200"/>
        <w:jc w:val="left"/>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（注：数据来源</w:t>
      </w:r>
      <w:r>
        <w:rPr>
          <w:rFonts w:hint="eastAsia" w:ascii="仿宋" w:hAnsi="仿宋" w:eastAsia="仿宋" w:cs="仿宋"/>
          <w:b/>
          <w:color w:val="auto"/>
          <w:sz w:val="30"/>
          <w:szCs w:val="30"/>
          <w:highlight w:val="none"/>
          <w:lang w:eastAsia="zh-CN"/>
        </w:rPr>
        <w:t>于</w:t>
      </w:r>
      <w:r>
        <w:rPr>
          <w:rFonts w:hint="eastAsia" w:ascii="仿宋" w:hAnsi="仿宋" w:eastAsia="仿宋" w:cs="仿宋"/>
          <w:b/>
          <w:color w:val="auto"/>
          <w:sz w:val="30"/>
          <w:szCs w:val="30"/>
          <w:highlight w:val="none"/>
        </w:rPr>
        <w:t>财决附03表，按部门决算报表填报数据罗列车辆情况。）</w:t>
      </w:r>
    </w:p>
    <w:p>
      <w:pPr>
        <w:widowControl/>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numPr>
          <w:ilvl w:val="0"/>
          <w:numId w:val="0"/>
        </w:numPr>
        <w:spacing w:line="240" w:lineRule="auto"/>
        <w:jc w:val="both"/>
        <w:outlineLvl w:val="0"/>
        <w:rPr>
          <w:rStyle w:val="27"/>
          <w:rFonts w:hint="eastAsia" w:ascii="仿宋" w:hAnsi="仿宋" w:eastAsia="仿宋" w:cs="仿宋"/>
          <w:b/>
          <w:bCs/>
          <w:color w:val="auto"/>
          <w:sz w:val="30"/>
          <w:szCs w:val="30"/>
          <w:highlight w:val="none"/>
        </w:rPr>
      </w:pPr>
      <w:bookmarkStart w:id="55" w:name="_Toc15377225"/>
      <w:bookmarkStart w:id="56" w:name="_Toc15396613"/>
      <w:r>
        <w:rPr>
          <w:rFonts w:hint="eastAsia" w:ascii="仿宋" w:hAnsi="仿宋" w:eastAsia="仿宋" w:cs="仿宋"/>
          <w:b/>
          <w:bCs/>
          <w:color w:val="auto"/>
          <w:sz w:val="30"/>
          <w:szCs w:val="30"/>
          <w:highlight w:val="none"/>
          <w:lang w:val="en-US" w:eastAsia="zh-CN"/>
        </w:rPr>
        <w:t xml:space="preserve">                      第三部分 </w:t>
      </w:r>
      <w:r>
        <w:rPr>
          <w:rFonts w:hint="eastAsia" w:ascii="仿宋" w:hAnsi="仿宋" w:eastAsia="仿宋" w:cs="仿宋"/>
          <w:b/>
          <w:bCs/>
          <w:color w:val="auto"/>
          <w:sz w:val="30"/>
          <w:szCs w:val="30"/>
          <w:highlight w:val="none"/>
        </w:rPr>
        <w:t>名</w:t>
      </w:r>
      <w:r>
        <w:rPr>
          <w:rStyle w:val="27"/>
          <w:rFonts w:hint="eastAsia" w:ascii="仿宋" w:hAnsi="仿宋" w:eastAsia="仿宋" w:cs="仿宋"/>
          <w:b/>
          <w:bCs/>
          <w:color w:val="auto"/>
          <w:sz w:val="30"/>
          <w:szCs w:val="30"/>
          <w:highlight w:val="none"/>
        </w:rPr>
        <w:t>词解释</w:t>
      </w:r>
      <w:bookmarkEnd w:id="55"/>
      <w:bookmarkEnd w:id="56"/>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1.财政拨款收入：指单位从同级财政部门取得的财政预算资金。</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2.事业收入：指事业单位开展专业业务活动及辅助活动取得的收入。</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3.经营收入：指事业单位在专业业务活动及其辅助活动之外开展非独立核算经营活动取得的收入。</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4.其他收入：指单位取得的除上述收入以外的各项收入。 </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w:t>
      </w:r>
      <w:r>
        <w:rPr>
          <w:rFonts w:hint="eastAsia" w:ascii="仿宋" w:hAnsi="仿宋" w:eastAsia="仿宋" w:cs="仿宋"/>
          <w:color w:val="auto"/>
          <w:sz w:val="30"/>
          <w:szCs w:val="30"/>
          <w:highlight w:val="none"/>
          <w:lang w:eastAsia="zh-CN"/>
        </w:rPr>
        <w:t>使用非财政拨款结余</w:t>
      </w:r>
      <w:r>
        <w:rPr>
          <w:rFonts w:hint="eastAsia" w:ascii="仿宋" w:hAnsi="仿宋" w:eastAsia="仿宋" w:cs="仿宋"/>
          <w:color w:val="auto"/>
          <w:sz w:val="30"/>
          <w:szCs w:val="30"/>
          <w:highlight w:val="none"/>
        </w:rPr>
        <w:t>：指事业单位</w:t>
      </w:r>
      <w:r>
        <w:rPr>
          <w:rFonts w:hint="eastAsia" w:ascii="仿宋" w:hAnsi="仿宋" w:eastAsia="仿宋" w:cs="仿宋"/>
          <w:color w:val="auto"/>
          <w:sz w:val="30"/>
          <w:szCs w:val="30"/>
          <w:highlight w:val="none"/>
          <w:lang w:eastAsia="zh-CN"/>
        </w:rPr>
        <w:t>使用以前年度积累的非财政拨款结余弥补当年收支差额的金额。</w:t>
      </w:r>
      <w:r>
        <w:rPr>
          <w:rFonts w:hint="eastAsia" w:ascii="仿宋" w:hAnsi="仿宋" w:eastAsia="仿宋" w:cs="仿宋"/>
          <w:color w:val="auto"/>
          <w:sz w:val="30"/>
          <w:szCs w:val="30"/>
          <w:highlight w:val="none"/>
        </w:rPr>
        <w:t xml:space="preserve"> </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6.年初结转和结余：指以前年度尚未完成、结转到本年按有关规定继续使用的资金。 </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7.结余分配：指事业单位按照会计制度规定</w:t>
      </w:r>
      <w:r>
        <w:rPr>
          <w:rFonts w:hint="eastAsia" w:ascii="仿宋" w:hAnsi="仿宋" w:eastAsia="仿宋" w:cs="仿宋"/>
          <w:color w:val="auto"/>
          <w:sz w:val="30"/>
          <w:szCs w:val="30"/>
          <w:highlight w:val="none"/>
          <w:lang w:eastAsia="zh-CN"/>
        </w:rPr>
        <w:t>缴纳的所得税、提取的专用结余以及转入非财政拨款结余的金额</w:t>
      </w:r>
      <w:r>
        <w:rPr>
          <w:rFonts w:hint="eastAsia" w:ascii="仿宋" w:hAnsi="仿宋" w:eastAsia="仿宋" w:cs="仿宋"/>
          <w:color w:val="auto"/>
          <w:sz w:val="30"/>
          <w:szCs w:val="30"/>
          <w:highlight w:val="none"/>
        </w:rPr>
        <w:t>等。</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8、年末结转和结余：指单位按有关规定结转到下年或以后年度继续使用的资金。</w:t>
      </w:r>
    </w:p>
    <w:p>
      <w:pPr>
        <w:ind w:firstLine="600" w:firstLineChars="200"/>
        <w:jc w:val="left"/>
        <w:rPr>
          <w:rFonts w:hint="eastAsia" w:ascii="仿宋" w:hAnsi="仿宋" w:eastAsia="仿宋" w:cs="仿宋"/>
          <w:b w:val="0"/>
          <w:bCs w:val="0"/>
          <w:color w:val="000000"/>
          <w:sz w:val="30"/>
          <w:szCs w:val="30"/>
        </w:rPr>
      </w:pPr>
      <w:r>
        <w:rPr>
          <w:rFonts w:hint="eastAsia" w:ascii="仿宋" w:hAnsi="仿宋" w:eastAsia="仿宋" w:cs="仿宋"/>
          <w:color w:val="auto"/>
          <w:sz w:val="30"/>
          <w:szCs w:val="30"/>
          <w:highlight w:val="none"/>
        </w:rPr>
        <w:t>9.</w:t>
      </w:r>
      <w:r>
        <w:rPr>
          <w:rFonts w:hint="eastAsia" w:ascii="仿宋" w:hAnsi="仿宋" w:eastAsia="仿宋" w:cs="仿宋"/>
          <w:b w:val="0"/>
          <w:bCs w:val="0"/>
          <w:color w:val="000000"/>
          <w:sz w:val="30"/>
          <w:szCs w:val="30"/>
          <w:lang w:eastAsia="zh-CN"/>
        </w:rPr>
        <w:t>类款项</w:t>
      </w:r>
      <w:r>
        <w:rPr>
          <w:rStyle w:val="16"/>
          <w:rFonts w:hint="eastAsia" w:ascii="仿宋" w:hAnsi="仿宋" w:eastAsia="仿宋" w:cs="仿宋"/>
          <w:b w:val="0"/>
          <w:bCs w:val="0"/>
          <w:color w:val="auto"/>
          <w:sz w:val="30"/>
          <w:szCs w:val="30"/>
          <w:highlight w:val="none"/>
        </w:rPr>
        <w:t>一般公共服务</w:t>
      </w:r>
      <w:r>
        <w:rPr>
          <w:rFonts w:hint="eastAsia" w:ascii="仿宋" w:hAnsi="仿宋" w:eastAsia="仿宋" w:cs="仿宋"/>
          <w:b w:val="0"/>
          <w:bCs w:val="0"/>
          <w:color w:val="000000"/>
          <w:sz w:val="30"/>
          <w:szCs w:val="30"/>
          <w:lang w:val="en-US" w:eastAsia="zh-CN"/>
        </w:rPr>
        <w:t>201</w:t>
      </w:r>
      <w:r>
        <w:rPr>
          <w:rStyle w:val="16"/>
          <w:rFonts w:hint="eastAsia" w:ascii="仿宋" w:hAnsi="仿宋" w:eastAsia="仿宋" w:cs="仿宋"/>
          <w:b w:val="0"/>
          <w:bCs w:val="0"/>
          <w:color w:val="auto"/>
          <w:sz w:val="30"/>
          <w:szCs w:val="30"/>
          <w:highlight w:val="none"/>
        </w:rPr>
        <w:t>（类）</w:t>
      </w:r>
      <w:r>
        <w:rPr>
          <w:rFonts w:hint="eastAsia" w:ascii="仿宋" w:hAnsi="仿宋" w:eastAsia="仿宋" w:cs="仿宋"/>
          <w:b w:val="0"/>
          <w:bCs w:val="0"/>
          <w:color w:val="000000"/>
          <w:sz w:val="30"/>
          <w:szCs w:val="30"/>
          <w:lang w:val="en-US" w:eastAsia="zh-CN"/>
        </w:rPr>
        <w:t>...</w:t>
      </w:r>
      <w:r>
        <w:rPr>
          <w:rStyle w:val="16"/>
          <w:rFonts w:hint="eastAsia" w:ascii="仿宋" w:hAnsi="仿宋" w:eastAsia="仿宋" w:cs="仿宋"/>
          <w:b w:val="0"/>
          <w:bCs w:val="0"/>
          <w:color w:val="000000"/>
          <w:sz w:val="30"/>
          <w:szCs w:val="30"/>
        </w:rPr>
        <w:t>组织事务</w:t>
      </w:r>
      <w:r>
        <w:rPr>
          <w:rFonts w:hint="eastAsia" w:ascii="仿宋" w:hAnsi="仿宋" w:eastAsia="仿宋" w:cs="仿宋"/>
          <w:b w:val="0"/>
          <w:bCs w:val="0"/>
          <w:color w:val="000000"/>
          <w:sz w:val="30"/>
          <w:szCs w:val="30"/>
          <w:lang w:val="en-US" w:eastAsia="zh-CN"/>
        </w:rPr>
        <w:t>32</w:t>
      </w:r>
      <w:r>
        <w:rPr>
          <w:rStyle w:val="16"/>
          <w:rFonts w:hint="eastAsia" w:ascii="仿宋" w:hAnsi="仿宋" w:eastAsia="仿宋" w:cs="仿宋"/>
          <w:b w:val="0"/>
          <w:bCs w:val="0"/>
          <w:color w:val="000000"/>
          <w:sz w:val="30"/>
          <w:szCs w:val="30"/>
        </w:rPr>
        <w:t>（款）</w:t>
      </w:r>
      <w:r>
        <w:rPr>
          <w:rFonts w:hint="eastAsia" w:ascii="仿宋" w:hAnsi="仿宋" w:eastAsia="仿宋" w:cs="仿宋"/>
          <w:b w:val="0"/>
          <w:bCs w:val="0"/>
          <w:color w:val="000000"/>
          <w:sz w:val="30"/>
          <w:szCs w:val="30"/>
          <w:lang w:val="en-US" w:eastAsia="zh-CN"/>
        </w:rPr>
        <w:t>...</w:t>
      </w:r>
      <w:r>
        <w:rPr>
          <w:rStyle w:val="16"/>
          <w:rFonts w:hint="eastAsia" w:ascii="仿宋" w:hAnsi="仿宋" w:eastAsia="仿宋" w:cs="仿宋"/>
          <w:b w:val="0"/>
          <w:bCs w:val="0"/>
          <w:color w:val="000000"/>
          <w:sz w:val="30"/>
          <w:szCs w:val="30"/>
        </w:rPr>
        <w:t>行政运行</w:t>
      </w:r>
      <w:r>
        <w:rPr>
          <w:rFonts w:hint="eastAsia" w:ascii="仿宋" w:hAnsi="仿宋" w:eastAsia="仿宋" w:cs="仿宋"/>
          <w:b w:val="0"/>
          <w:bCs w:val="0"/>
          <w:color w:val="000000"/>
          <w:sz w:val="30"/>
          <w:szCs w:val="30"/>
          <w:lang w:val="en-US" w:eastAsia="zh-CN"/>
        </w:rPr>
        <w:t>01</w:t>
      </w:r>
      <w:r>
        <w:rPr>
          <w:rStyle w:val="16"/>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lang w:eastAsia="zh-CN"/>
        </w:rPr>
        <w:t>：</w:t>
      </w:r>
      <w:r>
        <w:rPr>
          <w:rFonts w:hint="eastAsia" w:ascii="仿宋" w:hAnsi="仿宋" w:eastAsia="仿宋" w:cs="仿宋"/>
          <w:b w:val="0"/>
          <w:bCs w:val="0"/>
          <w:color w:val="000000"/>
          <w:sz w:val="30"/>
          <w:szCs w:val="30"/>
        </w:rPr>
        <w:t>指反映政府提供一般公共服务产生的</w:t>
      </w:r>
      <w:r>
        <w:rPr>
          <w:rStyle w:val="36"/>
          <w:rFonts w:hint="eastAsia" w:ascii="仿宋" w:hAnsi="仿宋" w:eastAsia="仿宋" w:cs="仿宋"/>
          <w:b w:val="0"/>
          <w:bCs w:val="0"/>
          <w:color w:val="000000"/>
          <w:sz w:val="30"/>
          <w:szCs w:val="30"/>
        </w:rPr>
        <w:t>人员工资奖金津补贴以及购买的商品和服务</w:t>
      </w:r>
      <w:r>
        <w:rPr>
          <w:rFonts w:hint="eastAsia" w:ascii="仿宋" w:hAnsi="仿宋" w:eastAsia="仿宋" w:cs="仿宋"/>
          <w:b w:val="0"/>
          <w:bCs w:val="0"/>
          <w:color w:val="000000"/>
          <w:sz w:val="30"/>
          <w:szCs w:val="30"/>
        </w:rPr>
        <w:t>支出。</w:t>
      </w:r>
    </w:p>
    <w:p>
      <w:pPr>
        <w:ind w:firstLine="600" w:firstLineChars="200"/>
        <w:jc w:val="left"/>
        <w:rPr>
          <w:rStyle w:val="36"/>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val="en-US" w:eastAsia="zh-CN"/>
        </w:rPr>
        <w:t>10.</w:t>
      </w:r>
      <w:r>
        <w:rPr>
          <w:rFonts w:hint="eastAsia" w:ascii="仿宋" w:hAnsi="仿宋" w:eastAsia="仿宋" w:cs="仿宋"/>
          <w:b w:val="0"/>
          <w:bCs w:val="0"/>
          <w:color w:val="000000"/>
          <w:sz w:val="30"/>
          <w:szCs w:val="30"/>
          <w:lang w:eastAsia="zh-CN"/>
        </w:rPr>
        <w:t>类款项</w:t>
      </w:r>
      <w:r>
        <w:rPr>
          <w:rStyle w:val="16"/>
          <w:rFonts w:hint="eastAsia" w:ascii="仿宋" w:hAnsi="仿宋" w:eastAsia="仿宋" w:cs="仿宋"/>
          <w:b w:val="0"/>
          <w:bCs w:val="0"/>
          <w:color w:val="auto"/>
          <w:sz w:val="30"/>
          <w:szCs w:val="30"/>
          <w:highlight w:val="none"/>
        </w:rPr>
        <w:t>一般公共服务</w:t>
      </w:r>
      <w:r>
        <w:rPr>
          <w:rStyle w:val="16"/>
          <w:rFonts w:hint="eastAsia" w:ascii="仿宋" w:hAnsi="仿宋" w:eastAsia="仿宋" w:cs="仿宋"/>
          <w:b w:val="0"/>
          <w:bCs w:val="0"/>
          <w:color w:val="auto"/>
          <w:sz w:val="30"/>
          <w:szCs w:val="30"/>
          <w:highlight w:val="none"/>
          <w:lang w:val="en-US" w:eastAsia="zh-CN"/>
        </w:rPr>
        <w:t>201</w:t>
      </w:r>
      <w:r>
        <w:rPr>
          <w:rStyle w:val="16"/>
          <w:rFonts w:hint="eastAsia" w:ascii="仿宋" w:hAnsi="仿宋" w:eastAsia="仿宋" w:cs="仿宋"/>
          <w:b w:val="0"/>
          <w:bCs w:val="0"/>
          <w:color w:val="auto"/>
          <w:sz w:val="30"/>
          <w:szCs w:val="30"/>
          <w:highlight w:val="none"/>
        </w:rPr>
        <w:t>（类）</w:t>
      </w:r>
      <w:r>
        <w:rPr>
          <w:rFonts w:hint="eastAsia" w:ascii="仿宋" w:hAnsi="仿宋" w:eastAsia="仿宋" w:cs="仿宋"/>
          <w:b w:val="0"/>
          <w:bCs w:val="0"/>
          <w:color w:val="000000"/>
          <w:sz w:val="30"/>
          <w:szCs w:val="30"/>
          <w:lang w:val="en-US" w:eastAsia="zh-CN"/>
        </w:rPr>
        <w:t>...</w:t>
      </w:r>
      <w:r>
        <w:rPr>
          <w:rStyle w:val="16"/>
          <w:rFonts w:hint="eastAsia" w:ascii="仿宋" w:hAnsi="仿宋" w:eastAsia="仿宋" w:cs="仿宋"/>
          <w:b w:val="0"/>
          <w:bCs w:val="0"/>
          <w:color w:val="000000"/>
          <w:sz w:val="30"/>
          <w:szCs w:val="30"/>
        </w:rPr>
        <w:t>组织事务</w:t>
      </w:r>
      <w:r>
        <w:rPr>
          <w:rStyle w:val="16"/>
          <w:rFonts w:hint="eastAsia" w:ascii="仿宋" w:hAnsi="仿宋" w:eastAsia="仿宋" w:cs="仿宋"/>
          <w:b w:val="0"/>
          <w:bCs w:val="0"/>
          <w:color w:val="000000"/>
          <w:sz w:val="30"/>
          <w:szCs w:val="30"/>
          <w:lang w:val="en-US" w:eastAsia="zh-CN"/>
        </w:rPr>
        <w:t>32</w:t>
      </w:r>
      <w:r>
        <w:rPr>
          <w:rStyle w:val="16"/>
          <w:rFonts w:hint="eastAsia" w:ascii="仿宋" w:hAnsi="仿宋" w:eastAsia="仿宋" w:cs="仿宋"/>
          <w:b w:val="0"/>
          <w:bCs w:val="0"/>
          <w:color w:val="000000"/>
          <w:sz w:val="30"/>
          <w:szCs w:val="30"/>
        </w:rPr>
        <w:t>（款）</w:t>
      </w:r>
      <w:r>
        <w:rPr>
          <w:rFonts w:hint="eastAsia" w:ascii="仿宋" w:hAnsi="仿宋" w:eastAsia="仿宋" w:cs="仿宋"/>
          <w:b w:val="0"/>
          <w:bCs w:val="0"/>
          <w:color w:val="000000"/>
          <w:sz w:val="30"/>
          <w:szCs w:val="30"/>
          <w:lang w:val="en-US" w:eastAsia="zh-CN"/>
        </w:rPr>
        <w:t>...</w:t>
      </w:r>
      <w:r>
        <w:rPr>
          <w:rStyle w:val="36"/>
          <w:rFonts w:hint="eastAsia" w:ascii="仿宋" w:hAnsi="仿宋" w:eastAsia="仿宋" w:cs="仿宋"/>
          <w:b w:val="0"/>
          <w:bCs w:val="0"/>
          <w:color w:val="000000"/>
          <w:sz w:val="30"/>
          <w:szCs w:val="30"/>
          <w:lang w:eastAsia="zh-CN"/>
        </w:rPr>
        <w:t>行政管理事务</w:t>
      </w:r>
      <w:r>
        <w:rPr>
          <w:rFonts w:hint="eastAsia" w:ascii="仿宋" w:hAnsi="仿宋" w:eastAsia="仿宋" w:cs="仿宋"/>
          <w:b w:val="0"/>
          <w:bCs w:val="0"/>
          <w:color w:val="000000"/>
          <w:sz w:val="30"/>
          <w:szCs w:val="30"/>
          <w:lang w:val="en-US" w:eastAsia="zh-CN"/>
        </w:rPr>
        <w:t>02（项）：</w:t>
      </w:r>
      <w:r>
        <w:rPr>
          <w:rStyle w:val="36"/>
          <w:rFonts w:hint="eastAsia" w:ascii="仿宋" w:hAnsi="仿宋" w:eastAsia="仿宋" w:cs="仿宋"/>
          <w:b w:val="0"/>
          <w:bCs w:val="0"/>
          <w:color w:val="000000"/>
          <w:sz w:val="30"/>
          <w:szCs w:val="30"/>
        </w:rPr>
        <w:t>反映</w:t>
      </w:r>
      <w:r>
        <w:rPr>
          <w:rStyle w:val="36"/>
          <w:rFonts w:hint="eastAsia" w:ascii="仿宋" w:hAnsi="仿宋" w:eastAsia="仿宋" w:cs="仿宋"/>
          <w:b w:val="0"/>
          <w:bCs w:val="0"/>
          <w:color w:val="000000"/>
          <w:sz w:val="30"/>
          <w:szCs w:val="30"/>
          <w:lang w:eastAsia="zh-CN"/>
        </w:rPr>
        <w:t>一般行政管理事务。</w:t>
      </w:r>
    </w:p>
    <w:p>
      <w:pPr>
        <w:spacing w:line="60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b w:val="0"/>
          <w:bCs w:val="0"/>
          <w:color w:val="000000"/>
          <w:sz w:val="30"/>
          <w:szCs w:val="30"/>
          <w:lang w:val="en-US" w:eastAsia="zh-CN"/>
        </w:rPr>
        <w:t>11.</w:t>
      </w:r>
      <w:r>
        <w:rPr>
          <w:rFonts w:hint="eastAsia" w:ascii="仿宋" w:hAnsi="仿宋" w:eastAsia="仿宋" w:cs="仿宋"/>
          <w:b w:val="0"/>
          <w:bCs w:val="0"/>
          <w:color w:val="000000"/>
          <w:sz w:val="30"/>
          <w:szCs w:val="30"/>
          <w:lang w:eastAsia="zh-CN"/>
        </w:rPr>
        <w:t>类款项</w:t>
      </w:r>
      <w:r>
        <w:rPr>
          <w:rStyle w:val="16"/>
          <w:rFonts w:hint="eastAsia" w:ascii="仿宋" w:hAnsi="仿宋" w:eastAsia="仿宋" w:cs="仿宋"/>
          <w:b w:val="0"/>
          <w:bCs w:val="0"/>
          <w:color w:val="000000"/>
          <w:sz w:val="30"/>
          <w:szCs w:val="30"/>
        </w:rPr>
        <w:t>社会保障和就业</w:t>
      </w:r>
      <w:r>
        <w:rPr>
          <w:rFonts w:hint="eastAsia" w:ascii="仿宋" w:hAnsi="仿宋" w:eastAsia="仿宋" w:cs="仿宋"/>
          <w:b w:val="0"/>
          <w:bCs w:val="0"/>
          <w:color w:val="000000"/>
          <w:sz w:val="30"/>
          <w:szCs w:val="30"/>
          <w:lang w:val="en-US" w:eastAsia="zh-CN"/>
        </w:rPr>
        <w:t>208</w:t>
      </w:r>
      <w:r>
        <w:rPr>
          <w:rStyle w:val="16"/>
          <w:rFonts w:hint="eastAsia" w:ascii="仿宋" w:hAnsi="仿宋" w:eastAsia="仿宋" w:cs="仿宋"/>
          <w:b w:val="0"/>
          <w:bCs w:val="0"/>
          <w:color w:val="000000"/>
          <w:sz w:val="30"/>
          <w:szCs w:val="30"/>
        </w:rPr>
        <w:t>（类）</w:t>
      </w:r>
      <w:r>
        <w:rPr>
          <w:rFonts w:hint="eastAsia" w:ascii="仿宋" w:hAnsi="仿宋" w:eastAsia="仿宋" w:cs="仿宋"/>
          <w:b w:val="0"/>
          <w:bCs w:val="0"/>
          <w:color w:val="000000"/>
          <w:sz w:val="30"/>
          <w:szCs w:val="30"/>
        </w:rPr>
        <w:t>…</w:t>
      </w:r>
      <w:r>
        <w:rPr>
          <w:rStyle w:val="16"/>
          <w:rFonts w:hint="eastAsia" w:ascii="仿宋" w:hAnsi="仿宋" w:eastAsia="仿宋" w:cs="仿宋"/>
          <w:b w:val="0"/>
          <w:bCs w:val="0"/>
          <w:color w:val="000000"/>
          <w:sz w:val="30"/>
          <w:szCs w:val="30"/>
        </w:rPr>
        <w:t>行政事业单位养老支出</w:t>
      </w:r>
      <w:r>
        <w:rPr>
          <w:rFonts w:hint="eastAsia" w:ascii="仿宋" w:hAnsi="仿宋" w:eastAsia="仿宋" w:cs="仿宋"/>
          <w:b w:val="0"/>
          <w:bCs w:val="0"/>
          <w:color w:val="000000"/>
          <w:sz w:val="30"/>
          <w:szCs w:val="30"/>
          <w:lang w:val="en-US" w:eastAsia="zh-CN"/>
        </w:rPr>
        <w:t>05</w:t>
      </w:r>
      <w:r>
        <w:rPr>
          <w:rStyle w:val="16"/>
          <w:rFonts w:hint="eastAsia" w:ascii="仿宋" w:hAnsi="仿宋" w:eastAsia="仿宋" w:cs="仿宋"/>
          <w:b w:val="0"/>
          <w:bCs w:val="0"/>
          <w:color w:val="000000"/>
          <w:sz w:val="30"/>
          <w:szCs w:val="30"/>
        </w:rPr>
        <w:t>（款）</w:t>
      </w:r>
      <w:r>
        <w:rPr>
          <w:rFonts w:hint="eastAsia" w:ascii="仿宋" w:hAnsi="仿宋" w:eastAsia="仿宋" w:cs="仿宋"/>
          <w:b w:val="0"/>
          <w:bCs w:val="0"/>
          <w:color w:val="000000"/>
          <w:sz w:val="30"/>
          <w:szCs w:val="30"/>
        </w:rPr>
        <w:t>…</w:t>
      </w:r>
      <w:r>
        <w:rPr>
          <w:rStyle w:val="16"/>
          <w:rFonts w:hint="eastAsia" w:ascii="仿宋" w:hAnsi="仿宋" w:eastAsia="仿宋" w:cs="仿宋"/>
          <w:b w:val="0"/>
          <w:bCs w:val="0"/>
          <w:color w:val="000000"/>
          <w:sz w:val="30"/>
          <w:szCs w:val="30"/>
        </w:rPr>
        <w:t>机关事业单位基本养老保险缴费支出</w:t>
      </w:r>
      <w:r>
        <w:rPr>
          <w:rFonts w:hint="eastAsia" w:ascii="仿宋" w:hAnsi="仿宋" w:eastAsia="仿宋" w:cs="仿宋"/>
          <w:b w:val="0"/>
          <w:bCs w:val="0"/>
          <w:color w:val="000000"/>
          <w:sz w:val="30"/>
          <w:szCs w:val="30"/>
          <w:lang w:val="en-US" w:eastAsia="zh-CN"/>
        </w:rPr>
        <w:t>05</w:t>
      </w:r>
      <w:r>
        <w:rPr>
          <w:rStyle w:val="16"/>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lang w:eastAsia="zh-CN"/>
        </w:rPr>
        <w:t>：指</w:t>
      </w:r>
      <w:r>
        <w:rPr>
          <w:rFonts w:hint="eastAsia" w:ascii="仿宋" w:hAnsi="仿宋" w:eastAsia="仿宋" w:cs="仿宋"/>
          <w:b w:val="0"/>
          <w:bCs w:val="0"/>
          <w:color w:val="000000"/>
          <w:sz w:val="30"/>
          <w:szCs w:val="30"/>
        </w:rPr>
        <w:t>机关事业单位基本养老保险缴费支出</w:t>
      </w:r>
      <w:r>
        <w:rPr>
          <w:rFonts w:hint="eastAsia" w:ascii="仿宋" w:hAnsi="仿宋" w:eastAsia="仿宋" w:cs="仿宋"/>
          <w:b w:val="0"/>
          <w:bCs w:val="0"/>
          <w:color w:val="000000"/>
          <w:sz w:val="30"/>
          <w:szCs w:val="30"/>
          <w:lang w:eastAsia="zh-CN"/>
        </w:rPr>
        <w:t>。</w:t>
      </w:r>
    </w:p>
    <w:p>
      <w:pPr>
        <w:ind w:firstLine="600" w:firstLineChars="200"/>
        <w:jc w:val="left"/>
        <w:rPr>
          <w:rFonts w:hint="eastAsia" w:ascii="仿宋" w:hAnsi="仿宋" w:eastAsia="仿宋" w:cs="仿宋"/>
          <w:b w:val="0"/>
          <w:bCs w:val="0"/>
          <w:color w:val="000000"/>
          <w:sz w:val="30"/>
          <w:szCs w:val="30"/>
          <w:lang w:val="en-US" w:eastAsia="zh-CN"/>
        </w:rPr>
      </w:pPr>
      <w:r>
        <w:rPr>
          <w:rFonts w:hint="eastAsia" w:ascii="仿宋" w:hAnsi="仿宋" w:eastAsia="仿宋" w:cs="仿宋"/>
          <w:b w:val="0"/>
          <w:bCs w:val="0"/>
          <w:color w:val="000000"/>
          <w:sz w:val="30"/>
          <w:szCs w:val="30"/>
          <w:lang w:val="en-US" w:eastAsia="zh-CN"/>
        </w:rPr>
        <w:t>12.</w:t>
      </w:r>
      <w:r>
        <w:rPr>
          <w:rFonts w:hint="eastAsia" w:ascii="仿宋" w:hAnsi="仿宋" w:eastAsia="仿宋" w:cs="仿宋"/>
          <w:b w:val="0"/>
          <w:bCs w:val="0"/>
          <w:color w:val="000000"/>
          <w:sz w:val="30"/>
          <w:szCs w:val="30"/>
          <w:lang w:eastAsia="zh-CN"/>
        </w:rPr>
        <w:t>类款项</w:t>
      </w:r>
      <w:r>
        <w:rPr>
          <w:rStyle w:val="16"/>
          <w:rFonts w:hint="eastAsia" w:ascii="仿宋" w:hAnsi="仿宋" w:eastAsia="仿宋" w:cs="仿宋"/>
          <w:b w:val="0"/>
          <w:bCs w:val="0"/>
          <w:color w:val="000000"/>
          <w:sz w:val="30"/>
          <w:szCs w:val="30"/>
        </w:rPr>
        <w:t>社会保障和就业</w:t>
      </w:r>
      <w:r>
        <w:rPr>
          <w:rFonts w:hint="eastAsia" w:ascii="仿宋" w:hAnsi="仿宋" w:eastAsia="仿宋" w:cs="仿宋"/>
          <w:b w:val="0"/>
          <w:bCs w:val="0"/>
          <w:color w:val="000000"/>
          <w:sz w:val="30"/>
          <w:szCs w:val="30"/>
          <w:lang w:val="en-US" w:eastAsia="zh-CN"/>
        </w:rPr>
        <w:t>208</w:t>
      </w:r>
      <w:r>
        <w:rPr>
          <w:rStyle w:val="16"/>
          <w:rFonts w:hint="eastAsia" w:ascii="仿宋" w:hAnsi="仿宋" w:eastAsia="仿宋" w:cs="仿宋"/>
          <w:b w:val="0"/>
          <w:bCs w:val="0"/>
          <w:color w:val="000000"/>
          <w:sz w:val="30"/>
          <w:szCs w:val="30"/>
        </w:rPr>
        <w:t>（类）</w:t>
      </w:r>
      <w:r>
        <w:rPr>
          <w:rFonts w:hint="eastAsia" w:ascii="仿宋" w:hAnsi="仿宋" w:eastAsia="仿宋" w:cs="仿宋"/>
          <w:b w:val="0"/>
          <w:bCs w:val="0"/>
          <w:color w:val="000000"/>
          <w:sz w:val="30"/>
          <w:szCs w:val="30"/>
        </w:rPr>
        <w:t>…</w:t>
      </w:r>
      <w:r>
        <w:rPr>
          <w:rStyle w:val="16"/>
          <w:rFonts w:hint="eastAsia" w:ascii="仿宋" w:hAnsi="仿宋" w:eastAsia="仿宋" w:cs="仿宋"/>
          <w:b w:val="0"/>
          <w:bCs w:val="0"/>
          <w:color w:val="000000"/>
          <w:sz w:val="30"/>
          <w:szCs w:val="30"/>
        </w:rPr>
        <w:t>行政事业单位养老支出</w:t>
      </w:r>
      <w:r>
        <w:rPr>
          <w:rFonts w:hint="eastAsia" w:ascii="仿宋" w:hAnsi="仿宋" w:eastAsia="仿宋" w:cs="仿宋"/>
          <w:b w:val="0"/>
          <w:bCs w:val="0"/>
          <w:color w:val="000000"/>
          <w:sz w:val="30"/>
          <w:szCs w:val="30"/>
          <w:lang w:val="en-US" w:eastAsia="zh-CN"/>
        </w:rPr>
        <w:t>05</w:t>
      </w:r>
      <w:r>
        <w:rPr>
          <w:rStyle w:val="16"/>
          <w:rFonts w:hint="eastAsia" w:ascii="仿宋" w:hAnsi="仿宋" w:eastAsia="仿宋" w:cs="仿宋"/>
          <w:b w:val="0"/>
          <w:bCs w:val="0"/>
          <w:color w:val="000000"/>
          <w:sz w:val="30"/>
          <w:szCs w:val="30"/>
        </w:rPr>
        <w:t>（款）</w:t>
      </w:r>
      <w:r>
        <w:rPr>
          <w:rFonts w:hint="eastAsia" w:ascii="仿宋" w:hAnsi="仿宋" w:eastAsia="仿宋" w:cs="仿宋"/>
          <w:b w:val="0"/>
          <w:bCs w:val="0"/>
          <w:color w:val="000000"/>
          <w:sz w:val="30"/>
          <w:szCs w:val="30"/>
        </w:rPr>
        <w:t>…</w:t>
      </w:r>
      <w:r>
        <w:rPr>
          <w:rStyle w:val="16"/>
          <w:rFonts w:hint="eastAsia" w:ascii="仿宋" w:hAnsi="仿宋" w:eastAsia="仿宋" w:cs="仿宋"/>
          <w:b w:val="0"/>
          <w:bCs w:val="0"/>
          <w:color w:val="000000"/>
          <w:sz w:val="30"/>
          <w:szCs w:val="30"/>
        </w:rPr>
        <w:t>机关</w:t>
      </w:r>
      <w:r>
        <w:rPr>
          <w:rStyle w:val="16"/>
          <w:rFonts w:hint="eastAsia" w:ascii="仿宋" w:hAnsi="仿宋" w:eastAsia="仿宋" w:cs="仿宋"/>
          <w:b w:val="0"/>
          <w:bCs w:val="0"/>
          <w:color w:val="000000"/>
          <w:sz w:val="30"/>
          <w:szCs w:val="30"/>
          <w:lang w:eastAsia="zh-CN"/>
        </w:rPr>
        <w:t>职业年金</w:t>
      </w:r>
      <w:r>
        <w:rPr>
          <w:rStyle w:val="16"/>
          <w:rFonts w:hint="eastAsia" w:ascii="仿宋" w:hAnsi="仿宋" w:eastAsia="仿宋" w:cs="仿宋"/>
          <w:b w:val="0"/>
          <w:bCs w:val="0"/>
          <w:color w:val="000000"/>
          <w:sz w:val="30"/>
          <w:szCs w:val="30"/>
        </w:rPr>
        <w:t>支出</w:t>
      </w:r>
      <w:r>
        <w:rPr>
          <w:rFonts w:hint="eastAsia" w:ascii="仿宋" w:hAnsi="仿宋" w:eastAsia="仿宋" w:cs="仿宋"/>
          <w:b w:val="0"/>
          <w:bCs w:val="0"/>
          <w:color w:val="000000"/>
          <w:sz w:val="30"/>
          <w:szCs w:val="30"/>
          <w:lang w:val="en-US" w:eastAsia="zh-CN"/>
        </w:rPr>
        <w:t>06</w:t>
      </w:r>
      <w:r>
        <w:rPr>
          <w:rStyle w:val="16"/>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rPr>
        <w:t xml:space="preserve"> </w:t>
      </w:r>
      <w:r>
        <w:rPr>
          <w:rFonts w:hint="eastAsia" w:ascii="仿宋" w:hAnsi="仿宋" w:eastAsia="仿宋" w:cs="仿宋"/>
          <w:b w:val="0"/>
          <w:bCs w:val="0"/>
          <w:color w:val="000000"/>
          <w:sz w:val="30"/>
          <w:szCs w:val="30"/>
          <w:lang w:eastAsia="zh-CN"/>
        </w:rPr>
        <w:t>：财政对失业保险基金的补助</w:t>
      </w:r>
      <w:r>
        <w:rPr>
          <w:rFonts w:hint="eastAsia" w:ascii="仿宋" w:hAnsi="仿宋" w:eastAsia="仿宋" w:cs="仿宋"/>
          <w:b w:val="0"/>
          <w:bCs w:val="0"/>
          <w:color w:val="000000"/>
          <w:sz w:val="30"/>
          <w:szCs w:val="30"/>
          <w:lang w:val="en-US" w:eastAsia="zh-CN"/>
        </w:rPr>
        <w:t>。</w:t>
      </w:r>
    </w:p>
    <w:p>
      <w:pPr>
        <w:ind w:firstLine="600" w:firstLineChars="200"/>
        <w:jc w:val="left"/>
        <w:rPr>
          <w:rFonts w:hint="eastAsia" w:ascii="仿宋" w:hAnsi="仿宋" w:eastAsia="仿宋" w:cs="仿宋"/>
          <w:b w:val="0"/>
          <w:bCs w:val="0"/>
          <w:color w:val="000000"/>
          <w:sz w:val="30"/>
          <w:szCs w:val="30"/>
          <w:lang w:eastAsia="zh-CN"/>
        </w:rPr>
      </w:pPr>
      <w:r>
        <w:rPr>
          <w:rFonts w:hint="eastAsia" w:ascii="仿宋" w:hAnsi="仿宋" w:eastAsia="仿宋" w:cs="仿宋"/>
          <w:b w:val="0"/>
          <w:bCs w:val="0"/>
          <w:color w:val="000000"/>
          <w:sz w:val="30"/>
          <w:szCs w:val="30"/>
          <w:lang w:val="en-US" w:eastAsia="zh-CN"/>
        </w:rPr>
        <w:t>13.</w:t>
      </w:r>
      <w:r>
        <w:rPr>
          <w:rFonts w:hint="eastAsia" w:ascii="仿宋" w:hAnsi="仿宋" w:eastAsia="仿宋" w:cs="仿宋"/>
          <w:b w:val="0"/>
          <w:bCs w:val="0"/>
          <w:color w:val="000000"/>
          <w:sz w:val="30"/>
          <w:szCs w:val="30"/>
          <w:lang w:eastAsia="zh-CN"/>
        </w:rPr>
        <w:t>类款项</w:t>
      </w:r>
      <w:r>
        <w:rPr>
          <w:rStyle w:val="16"/>
          <w:rFonts w:hint="eastAsia" w:ascii="仿宋" w:hAnsi="仿宋" w:eastAsia="仿宋" w:cs="仿宋"/>
          <w:b w:val="0"/>
          <w:bCs w:val="0"/>
          <w:color w:val="000000"/>
          <w:sz w:val="30"/>
          <w:szCs w:val="30"/>
        </w:rPr>
        <w:t>社会保障和就业</w:t>
      </w:r>
      <w:r>
        <w:rPr>
          <w:rFonts w:hint="eastAsia" w:ascii="仿宋" w:hAnsi="仿宋" w:eastAsia="仿宋" w:cs="仿宋"/>
          <w:b w:val="0"/>
          <w:bCs w:val="0"/>
          <w:color w:val="000000"/>
          <w:sz w:val="30"/>
          <w:szCs w:val="30"/>
          <w:lang w:val="en-US" w:eastAsia="zh-CN"/>
        </w:rPr>
        <w:t>208</w:t>
      </w:r>
      <w:r>
        <w:rPr>
          <w:rStyle w:val="16"/>
          <w:rFonts w:hint="eastAsia" w:ascii="仿宋" w:hAnsi="仿宋" w:eastAsia="仿宋" w:cs="仿宋"/>
          <w:b w:val="0"/>
          <w:bCs w:val="0"/>
          <w:color w:val="000000"/>
          <w:sz w:val="30"/>
          <w:szCs w:val="30"/>
        </w:rPr>
        <w:t>（类）</w:t>
      </w:r>
      <w:r>
        <w:rPr>
          <w:rStyle w:val="16"/>
          <w:rFonts w:hint="eastAsia" w:ascii="仿宋" w:hAnsi="仿宋" w:eastAsia="仿宋" w:cs="仿宋"/>
          <w:b w:val="0"/>
          <w:bCs w:val="0"/>
          <w:color w:val="000000"/>
          <w:sz w:val="30"/>
          <w:szCs w:val="30"/>
          <w:lang w:val="en-US" w:eastAsia="zh-CN"/>
        </w:rPr>
        <w:t>...</w:t>
      </w:r>
      <w:r>
        <w:rPr>
          <w:rStyle w:val="16"/>
          <w:rFonts w:hint="eastAsia" w:ascii="仿宋" w:hAnsi="仿宋" w:eastAsia="仿宋" w:cs="仿宋"/>
          <w:b w:val="0"/>
          <w:bCs w:val="0"/>
          <w:color w:val="000000"/>
          <w:sz w:val="30"/>
          <w:szCs w:val="30"/>
          <w:lang w:eastAsia="zh-CN"/>
        </w:rPr>
        <w:t>抚恤</w:t>
      </w:r>
      <w:r>
        <w:rPr>
          <w:rStyle w:val="16"/>
          <w:rFonts w:hint="eastAsia" w:ascii="仿宋" w:hAnsi="仿宋" w:eastAsia="仿宋" w:cs="仿宋"/>
          <w:b w:val="0"/>
          <w:bCs w:val="0"/>
          <w:color w:val="000000"/>
          <w:sz w:val="30"/>
          <w:szCs w:val="30"/>
          <w:lang w:val="en-US" w:eastAsia="zh-CN"/>
        </w:rPr>
        <w:t>08</w:t>
      </w:r>
      <w:r>
        <w:rPr>
          <w:rStyle w:val="16"/>
          <w:rFonts w:hint="eastAsia" w:ascii="仿宋" w:hAnsi="仿宋" w:eastAsia="仿宋" w:cs="仿宋"/>
          <w:b w:val="0"/>
          <w:bCs w:val="0"/>
          <w:color w:val="000000"/>
          <w:sz w:val="30"/>
          <w:szCs w:val="30"/>
        </w:rPr>
        <w:t>（款）</w:t>
      </w:r>
      <w:r>
        <w:rPr>
          <w:rStyle w:val="16"/>
          <w:rFonts w:hint="eastAsia" w:ascii="仿宋" w:hAnsi="仿宋" w:eastAsia="仿宋" w:cs="仿宋"/>
          <w:b w:val="0"/>
          <w:bCs w:val="0"/>
          <w:color w:val="000000"/>
          <w:sz w:val="30"/>
          <w:szCs w:val="30"/>
          <w:lang w:val="en-US" w:eastAsia="zh-CN"/>
        </w:rPr>
        <w:t>...死亡抚恤08</w:t>
      </w:r>
      <w:r>
        <w:rPr>
          <w:rStyle w:val="16"/>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lang w:eastAsia="zh-CN"/>
        </w:rPr>
        <w:t>：财政对职工死亡抚恤金。</w:t>
      </w:r>
    </w:p>
    <w:p>
      <w:pPr>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1</w:t>
      </w:r>
      <w:r>
        <w:rPr>
          <w:rFonts w:hint="eastAsia" w:ascii="仿宋" w:hAnsi="仿宋" w:eastAsia="仿宋" w:cs="仿宋"/>
          <w:b w:val="0"/>
          <w:bCs w:val="0"/>
          <w:color w:val="000000"/>
          <w:sz w:val="30"/>
          <w:szCs w:val="30"/>
          <w:lang w:val="en-US" w:eastAsia="zh-CN"/>
        </w:rPr>
        <w:t>4</w:t>
      </w:r>
      <w:r>
        <w:rPr>
          <w:rFonts w:hint="eastAsia" w:ascii="仿宋" w:hAnsi="仿宋" w:eastAsia="仿宋" w:cs="仿宋"/>
          <w:b w:val="0"/>
          <w:bCs w:val="0"/>
          <w:color w:val="000000"/>
          <w:sz w:val="30"/>
          <w:szCs w:val="30"/>
        </w:rPr>
        <w:t>.</w:t>
      </w:r>
      <w:r>
        <w:rPr>
          <w:rFonts w:hint="eastAsia" w:ascii="仿宋" w:hAnsi="仿宋" w:eastAsia="仿宋" w:cs="仿宋"/>
          <w:b w:val="0"/>
          <w:bCs w:val="0"/>
          <w:color w:val="000000"/>
          <w:sz w:val="30"/>
          <w:szCs w:val="30"/>
          <w:lang w:eastAsia="zh-CN"/>
        </w:rPr>
        <w:t>类款项</w:t>
      </w:r>
      <w:r>
        <w:rPr>
          <w:rFonts w:hint="eastAsia" w:ascii="仿宋" w:hAnsi="仿宋" w:eastAsia="仿宋" w:cs="仿宋"/>
          <w:b w:val="0"/>
          <w:bCs w:val="0"/>
          <w:color w:val="000000"/>
          <w:sz w:val="30"/>
          <w:szCs w:val="30"/>
        </w:rPr>
        <w:t>卫生健康</w:t>
      </w:r>
      <w:r>
        <w:rPr>
          <w:rFonts w:hint="eastAsia" w:ascii="仿宋" w:hAnsi="仿宋" w:eastAsia="仿宋" w:cs="仿宋"/>
          <w:b w:val="0"/>
          <w:bCs w:val="0"/>
          <w:color w:val="000000"/>
          <w:sz w:val="30"/>
          <w:szCs w:val="30"/>
          <w:lang w:val="en-US" w:eastAsia="zh-CN"/>
        </w:rPr>
        <w:t>210</w:t>
      </w:r>
      <w:r>
        <w:rPr>
          <w:rStyle w:val="16"/>
          <w:rFonts w:hint="eastAsia" w:ascii="仿宋" w:hAnsi="仿宋" w:eastAsia="仿宋" w:cs="仿宋"/>
          <w:b w:val="0"/>
          <w:bCs w:val="0"/>
          <w:color w:val="000000"/>
          <w:sz w:val="30"/>
          <w:szCs w:val="30"/>
        </w:rPr>
        <w:t>（类）</w:t>
      </w:r>
      <w:r>
        <w:rPr>
          <w:rFonts w:hint="eastAsia" w:ascii="仿宋" w:hAnsi="仿宋" w:eastAsia="仿宋" w:cs="仿宋"/>
          <w:b w:val="0"/>
          <w:bCs w:val="0"/>
          <w:color w:val="000000"/>
          <w:sz w:val="30"/>
          <w:szCs w:val="30"/>
          <w:lang w:val="en-US" w:eastAsia="zh-CN"/>
        </w:rPr>
        <w:t>...</w:t>
      </w:r>
      <w:r>
        <w:rPr>
          <w:rStyle w:val="16"/>
          <w:rFonts w:hint="eastAsia" w:ascii="仿宋" w:hAnsi="仿宋" w:eastAsia="仿宋" w:cs="仿宋"/>
          <w:b w:val="0"/>
          <w:bCs w:val="0"/>
          <w:color w:val="000000"/>
          <w:sz w:val="30"/>
          <w:szCs w:val="30"/>
        </w:rPr>
        <w:t>行政事业单位医疗</w:t>
      </w:r>
      <w:r>
        <w:rPr>
          <w:rStyle w:val="16"/>
          <w:rFonts w:hint="eastAsia" w:ascii="仿宋" w:hAnsi="仿宋" w:eastAsia="仿宋" w:cs="仿宋"/>
          <w:b w:val="0"/>
          <w:bCs w:val="0"/>
          <w:color w:val="000000"/>
          <w:sz w:val="30"/>
          <w:szCs w:val="30"/>
          <w:lang w:val="en-US" w:eastAsia="zh-CN"/>
        </w:rPr>
        <w:t>11</w:t>
      </w:r>
      <w:r>
        <w:rPr>
          <w:rStyle w:val="16"/>
          <w:rFonts w:hint="eastAsia" w:ascii="仿宋" w:hAnsi="仿宋" w:eastAsia="仿宋" w:cs="仿宋"/>
          <w:b w:val="0"/>
          <w:bCs w:val="0"/>
          <w:color w:val="000000"/>
          <w:sz w:val="30"/>
          <w:szCs w:val="30"/>
        </w:rPr>
        <w:t>（款）</w:t>
      </w:r>
      <w:r>
        <w:rPr>
          <w:rFonts w:hint="eastAsia" w:ascii="仿宋" w:hAnsi="仿宋" w:eastAsia="仿宋" w:cs="仿宋"/>
          <w:b w:val="0"/>
          <w:bCs w:val="0"/>
          <w:color w:val="000000"/>
          <w:sz w:val="30"/>
          <w:szCs w:val="30"/>
          <w:lang w:val="en-US" w:eastAsia="zh-CN"/>
        </w:rPr>
        <w:t>...</w:t>
      </w:r>
      <w:r>
        <w:rPr>
          <w:rStyle w:val="16"/>
          <w:rFonts w:hint="eastAsia" w:ascii="仿宋" w:hAnsi="仿宋" w:eastAsia="仿宋" w:cs="仿宋"/>
          <w:b w:val="0"/>
          <w:bCs w:val="0"/>
          <w:color w:val="000000"/>
          <w:sz w:val="30"/>
          <w:szCs w:val="30"/>
        </w:rPr>
        <w:t>行政单位医疗</w:t>
      </w:r>
      <w:r>
        <w:rPr>
          <w:rFonts w:hint="eastAsia" w:ascii="仿宋" w:hAnsi="仿宋" w:eastAsia="仿宋" w:cs="仿宋"/>
          <w:b w:val="0"/>
          <w:bCs w:val="0"/>
          <w:color w:val="000000"/>
          <w:sz w:val="30"/>
          <w:szCs w:val="30"/>
          <w:lang w:val="en-US" w:eastAsia="zh-CN"/>
        </w:rPr>
        <w:t>01</w:t>
      </w:r>
      <w:r>
        <w:rPr>
          <w:rStyle w:val="16"/>
          <w:rFonts w:hint="eastAsia" w:ascii="仿宋" w:hAnsi="仿宋" w:eastAsia="仿宋" w:cs="仿宋"/>
          <w:b w:val="0"/>
          <w:bCs w:val="0"/>
          <w:color w:val="000000"/>
          <w:sz w:val="30"/>
          <w:szCs w:val="30"/>
        </w:rPr>
        <w:t>（项）</w:t>
      </w:r>
      <w:r>
        <w:rPr>
          <w:rFonts w:hint="eastAsia" w:ascii="仿宋" w:hAnsi="仿宋" w:eastAsia="仿宋" w:cs="仿宋"/>
          <w:b w:val="0"/>
          <w:bCs w:val="0"/>
          <w:color w:val="000000"/>
          <w:sz w:val="30"/>
          <w:szCs w:val="30"/>
        </w:rPr>
        <w:t>：指行政单位医疗。</w:t>
      </w:r>
    </w:p>
    <w:p>
      <w:pPr>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lang w:val="en-US" w:eastAsia="zh-CN"/>
        </w:rPr>
        <w:t>15.</w:t>
      </w:r>
      <w:r>
        <w:rPr>
          <w:rFonts w:hint="eastAsia" w:ascii="仿宋" w:hAnsi="仿宋" w:eastAsia="仿宋" w:cs="仿宋"/>
          <w:b w:val="0"/>
          <w:bCs w:val="0"/>
          <w:color w:val="000000"/>
          <w:sz w:val="30"/>
          <w:szCs w:val="30"/>
          <w:lang w:eastAsia="zh-CN"/>
        </w:rPr>
        <w:t>类款项住房保障支出</w:t>
      </w:r>
      <w:r>
        <w:rPr>
          <w:rFonts w:hint="eastAsia" w:ascii="仿宋" w:hAnsi="仿宋" w:eastAsia="仿宋" w:cs="仿宋"/>
          <w:b w:val="0"/>
          <w:bCs w:val="0"/>
          <w:color w:val="000000"/>
          <w:sz w:val="30"/>
          <w:szCs w:val="30"/>
          <w:lang w:val="en-US" w:eastAsia="zh-CN"/>
        </w:rPr>
        <w:t>221</w:t>
      </w:r>
      <w:r>
        <w:rPr>
          <w:rFonts w:hint="eastAsia" w:ascii="仿宋" w:hAnsi="仿宋" w:eastAsia="仿宋" w:cs="仿宋"/>
          <w:b w:val="0"/>
          <w:bCs w:val="0"/>
          <w:color w:val="000000"/>
          <w:sz w:val="30"/>
          <w:szCs w:val="30"/>
          <w:lang w:eastAsia="zh-CN"/>
        </w:rPr>
        <w:t>（类）</w:t>
      </w:r>
      <w:r>
        <w:rPr>
          <w:rFonts w:hint="eastAsia" w:ascii="仿宋" w:hAnsi="仿宋" w:eastAsia="仿宋" w:cs="仿宋"/>
          <w:b w:val="0"/>
          <w:bCs w:val="0"/>
          <w:color w:val="000000"/>
          <w:sz w:val="30"/>
          <w:szCs w:val="30"/>
          <w:lang w:val="en-US" w:eastAsia="zh-CN"/>
        </w:rPr>
        <w:t>...住房改革支出02（款）...住房公积金01（项）:</w:t>
      </w:r>
      <w:r>
        <w:rPr>
          <w:rFonts w:hint="eastAsia" w:ascii="仿宋" w:hAnsi="仿宋" w:eastAsia="仿宋" w:cs="仿宋"/>
          <w:b w:val="0"/>
          <w:bCs w:val="0"/>
          <w:color w:val="000000"/>
          <w:sz w:val="30"/>
          <w:szCs w:val="30"/>
        </w:rPr>
        <w:t>反映行政事业单位按人力资源和社会保障部、财政部规定的基本工资和津补贴以及规定比例为职工缴纳的住房公积金。</w:t>
      </w:r>
    </w:p>
    <w:p>
      <w:pPr>
        <w:spacing w:line="600" w:lineRule="exact"/>
        <w:ind w:firstLine="64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（解释本部门决算报表中</w:t>
      </w:r>
      <w:r>
        <w:rPr>
          <w:rFonts w:hint="eastAsia" w:ascii="仿宋" w:hAnsi="仿宋" w:eastAsia="仿宋" w:cs="仿宋"/>
          <w:b/>
          <w:color w:val="auto"/>
          <w:sz w:val="30"/>
          <w:szCs w:val="30"/>
          <w:highlight w:val="none"/>
          <w:lang w:eastAsia="zh-CN"/>
        </w:rPr>
        <w:t>涉及的</w:t>
      </w:r>
      <w:r>
        <w:rPr>
          <w:rFonts w:hint="eastAsia" w:ascii="仿宋" w:hAnsi="仿宋" w:eastAsia="仿宋" w:cs="仿宋"/>
          <w:b/>
          <w:color w:val="auto"/>
          <w:sz w:val="30"/>
          <w:szCs w:val="30"/>
          <w:highlight w:val="none"/>
        </w:rPr>
        <w:t>全部功能分类科目至项级，</w:t>
      </w:r>
      <w:r>
        <w:rPr>
          <w:rFonts w:hint="eastAsia" w:ascii="仿宋" w:hAnsi="仿宋" w:eastAsia="仿宋" w:cs="仿宋"/>
          <w:b/>
          <w:color w:val="auto"/>
          <w:sz w:val="30"/>
          <w:szCs w:val="30"/>
          <w:highlight w:val="none"/>
          <w:lang w:eastAsia="zh-CN"/>
        </w:rPr>
        <w:t>不涉及的科目请自行删除。</w:t>
      </w:r>
      <w:r>
        <w:rPr>
          <w:rFonts w:hint="eastAsia" w:ascii="仿宋" w:hAnsi="仿宋" w:eastAsia="仿宋" w:cs="仿宋"/>
          <w:b/>
          <w:color w:val="auto"/>
          <w:sz w:val="30"/>
          <w:szCs w:val="30"/>
          <w:highlight w:val="none"/>
        </w:rPr>
        <w:t>请参照《20</w:t>
      </w:r>
      <w:r>
        <w:rPr>
          <w:rFonts w:hint="eastAsia" w:ascii="仿宋" w:hAnsi="仿宋" w:eastAsia="仿宋" w:cs="仿宋"/>
          <w:b/>
          <w:color w:val="auto"/>
          <w:sz w:val="30"/>
          <w:szCs w:val="30"/>
          <w:highlight w:val="none"/>
          <w:lang w:val="en-US" w:eastAsia="zh-CN"/>
        </w:rPr>
        <w:t>21</w:t>
      </w:r>
      <w:r>
        <w:rPr>
          <w:rFonts w:hint="eastAsia" w:ascii="仿宋" w:hAnsi="仿宋" w:eastAsia="仿宋" w:cs="仿宋"/>
          <w:b/>
          <w:color w:val="auto"/>
          <w:sz w:val="30"/>
          <w:szCs w:val="30"/>
          <w:highlight w:val="none"/>
        </w:rPr>
        <w:t>年政府收支分类科目》增减内容。）</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16</w:t>
      </w:r>
      <w:r>
        <w:rPr>
          <w:rFonts w:hint="eastAsia" w:ascii="仿宋" w:hAnsi="仿宋" w:eastAsia="仿宋" w:cs="仿宋"/>
          <w:color w:val="auto"/>
          <w:sz w:val="30"/>
          <w:szCs w:val="30"/>
          <w:highlight w:val="none"/>
        </w:rPr>
        <w:t>.基本支出：指为保障机构正常运转、完成日常工作任务而发生的人员支出和公用支出。</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17</w:t>
      </w:r>
      <w:r>
        <w:rPr>
          <w:rFonts w:hint="eastAsia" w:ascii="仿宋" w:hAnsi="仿宋" w:eastAsia="仿宋" w:cs="仿宋"/>
          <w:color w:val="auto"/>
          <w:sz w:val="30"/>
          <w:szCs w:val="30"/>
          <w:highlight w:val="none"/>
        </w:rPr>
        <w:t xml:space="preserve">.项目支出：指在基本支出之外为完成特定行政任务和事业发展目标所发生的支出。 </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18</w:t>
      </w:r>
      <w:r>
        <w:rPr>
          <w:rFonts w:hint="eastAsia" w:ascii="仿宋" w:hAnsi="仿宋" w:eastAsia="仿宋" w:cs="仿宋"/>
          <w:color w:val="auto"/>
          <w:sz w:val="30"/>
          <w:szCs w:val="30"/>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19</w:t>
      </w:r>
      <w:r>
        <w:rPr>
          <w:rFonts w:hint="eastAsia" w:ascii="仿宋" w:hAnsi="仿宋" w:eastAsia="仿宋" w:cs="仿宋"/>
          <w:color w:val="auto"/>
          <w:sz w:val="30"/>
          <w:szCs w:val="30"/>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7"/>
          <w:rFonts w:hint="eastAsia" w:ascii="仿宋" w:hAnsi="仿宋" w:eastAsia="仿宋" w:cs="仿宋"/>
          <w:b/>
          <w:bCs/>
          <w:color w:val="auto"/>
          <w:sz w:val="30"/>
          <w:szCs w:val="30"/>
          <w:highlight w:val="none"/>
          <w:lang w:eastAsia="zh-CN"/>
        </w:rPr>
      </w:pPr>
      <w:bookmarkStart w:id="57" w:name="_Toc15396614"/>
      <w:bookmarkStart w:id="58" w:name="_Toc15377226"/>
      <w:r>
        <w:rPr>
          <w:rFonts w:hint="eastAsia" w:ascii="仿宋" w:hAnsi="仿宋" w:eastAsia="仿宋" w:cs="仿宋"/>
          <w:b/>
          <w:bCs/>
          <w:color w:val="auto"/>
          <w:sz w:val="30"/>
          <w:szCs w:val="30"/>
          <w:highlight w:val="none"/>
        </w:rPr>
        <w:t>第</w:t>
      </w:r>
      <w:r>
        <w:rPr>
          <w:rStyle w:val="27"/>
          <w:rFonts w:hint="eastAsia" w:ascii="仿宋" w:hAnsi="仿宋" w:eastAsia="仿宋" w:cs="仿宋"/>
          <w:b/>
          <w:bCs/>
          <w:color w:val="auto"/>
          <w:sz w:val="30"/>
          <w:szCs w:val="30"/>
          <w:highlight w:val="none"/>
        </w:rPr>
        <w:t>四部分 附件</w:t>
      </w:r>
      <w:bookmarkEnd w:id="57"/>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 w:hAnsi="仿宋" w:eastAsia="仿宋" w:cs="仿宋"/>
          <w:b/>
          <w:bCs/>
          <w:color w:val="auto"/>
          <w:sz w:val="30"/>
          <w:szCs w:val="30"/>
          <w:highlight w:val="none"/>
        </w:rPr>
      </w:pPr>
    </w:p>
    <w:p>
      <w:pPr>
        <w:keepNext w:val="0"/>
        <w:keepLines w:val="0"/>
        <w:pageBreakBefore w:val="0"/>
        <w:kinsoku/>
        <w:wordWrap/>
        <w:overflowPunct/>
        <w:topLinePunct w:val="0"/>
        <w:autoSpaceDE/>
        <w:autoSpaceDN/>
        <w:bidi w:val="0"/>
        <w:spacing w:line="572" w:lineRule="exact"/>
        <w:jc w:val="center"/>
        <w:textAlignment w:val="auto"/>
        <w:rPr>
          <w:rFonts w:hint="eastAsia" w:ascii="黑体" w:hAnsi="黑体" w:eastAsia="黑体" w:cs="黑体"/>
          <w:b/>
          <w:bCs/>
          <w:color w:val="auto"/>
          <w:kern w:val="0"/>
          <w:sz w:val="36"/>
          <w:szCs w:val="36"/>
          <w:highlight w:val="none"/>
        </w:rPr>
      </w:pPr>
      <w:r>
        <w:rPr>
          <w:rFonts w:hint="eastAsia" w:ascii="黑体" w:hAnsi="黑体" w:eastAsia="黑体" w:cs="黑体"/>
          <w:b/>
          <w:bCs/>
          <w:color w:val="auto"/>
          <w:kern w:val="0"/>
          <w:sz w:val="36"/>
          <w:szCs w:val="36"/>
          <w:highlight w:val="none"/>
        </w:rPr>
        <w:t>202</w:t>
      </w:r>
      <w:r>
        <w:rPr>
          <w:rFonts w:hint="eastAsia" w:ascii="黑体" w:hAnsi="黑体" w:eastAsia="黑体" w:cs="黑体"/>
          <w:b/>
          <w:bCs/>
          <w:color w:val="auto"/>
          <w:kern w:val="0"/>
          <w:sz w:val="36"/>
          <w:szCs w:val="36"/>
          <w:highlight w:val="none"/>
          <w:lang w:val="en-US" w:eastAsia="zh-CN"/>
        </w:rPr>
        <w:t>1</w:t>
      </w:r>
      <w:r>
        <w:rPr>
          <w:rFonts w:hint="eastAsia" w:ascii="黑体" w:hAnsi="黑体" w:eastAsia="黑体" w:cs="黑体"/>
          <w:b/>
          <w:bCs/>
          <w:color w:val="auto"/>
          <w:kern w:val="0"/>
          <w:sz w:val="36"/>
          <w:szCs w:val="36"/>
          <w:highlight w:val="none"/>
        </w:rPr>
        <w:t>年</w:t>
      </w:r>
      <w:r>
        <w:rPr>
          <w:rFonts w:hint="eastAsia" w:ascii="黑体" w:hAnsi="黑体" w:eastAsia="黑体" w:cs="黑体"/>
          <w:b/>
          <w:bCs/>
          <w:color w:val="auto"/>
          <w:kern w:val="0"/>
          <w:sz w:val="36"/>
          <w:szCs w:val="36"/>
          <w:highlight w:val="none"/>
          <w:lang w:eastAsia="zh-CN"/>
        </w:rPr>
        <w:t>中共广元市朝天区委组织部</w:t>
      </w:r>
      <w:r>
        <w:rPr>
          <w:rFonts w:hint="eastAsia" w:ascii="黑体" w:hAnsi="黑体" w:eastAsia="黑体" w:cs="黑体"/>
          <w:b/>
          <w:bCs/>
          <w:color w:val="auto"/>
          <w:kern w:val="0"/>
          <w:sz w:val="36"/>
          <w:szCs w:val="36"/>
          <w:highlight w:val="none"/>
        </w:rPr>
        <w:t>部门</w:t>
      </w:r>
    </w:p>
    <w:p>
      <w:pPr>
        <w:keepNext w:val="0"/>
        <w:keepLines w:val="0"/>
        <w:pageBreakBefore w:val="0"/>
        <w:kinsoku/>
        <w:wordWrap/>
        <w:overflowPunct/>
        <w:topLinePunct w:val="0"/>
        <w:autoSpaceDE/>
        <w:autoSpaceDN/>
        <w:bidi w:val="0"/>
        <w:spacing w:line="572" w:lineRule="exact"/>
        <w:jc w:val="center"/>
        <w:textAlignment w:val="auto"/>
        <w:rPr>
          <w:rFonts w:hint="eastAsia" w:ascii="黑体" w:hAnsi="黑体" w:eastAsia="黑体" w:cs="黑体"/>
          <w:color w:val="auto"/>
          <w:kern w:val="0"/>
          <w:sz w:val="36"/>
          <w:szCs w:val="36"/>
          <w:highlight w:val="none"/>
          <w:lang w:val="zh-CN"/>
        </w:rPr>
      </w:pPr>
      <w:r>
        <w:rPr>
          <w:rFonts w:hint="eastAsia" w:ascii="黑体" w:hAnsi="黑体" w:eastAsia="黑体" w:cs="黑体"/>
          <w:b/>
          <w:bCs/>
          <w:color w:val="auto"/>
          <w:kern w:val="0"/>
          <w:sz w:val="36"/>
          <w:szCs w:val="36"/>
          <w:highlight w:val="none"/>
        </w:rPr>
        <w:t>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00" w:firstLineChars="200"/>
        <w:contextualSpacing/>
        <w:jc w:val="left"/>
        <w:textAlignment w:val="auto"/>
        <w:rPr>
          <w:rFonts w:hint="eastAsia" w:ascii="仿宋" w:hAnsi="仿宋" w:eastAsia="仿宋" w:cs="仿宋"/>
          <w:color w:val="auto"/>
          <w:kern w:val="0"/>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b/>
          <w:bCs/>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rPr>
        <w:t>一、</w:t>
      </w:r>
      <w:r>
        <w:rPr>
          <w:rFonts w:hint="eastAsia" w:ascii="仿宋" w:hAnsi="仿宋" w:eastAsia="仿宋" w:cs="仿宋"/>
          <w:b/>
          <w:bCs/>
          <w:color w:val="auto"/>
          <w:kern w:val="0"/>
          <w:sz w:val="30"/>
          <w:szCs w:val="30"/>
          <w:highlight w:val="none"/>
          <w:shd w:val="clear" w:color="auto" w:fill="FFFFFF"/>
          <w:lang w:val="zh-CN"/>
        </w:rPr>
        <w:t>部门（单位）概况</w:t>
      </w:r>
    </w:p>
    <w:p>
      <w:pPr>
        <w:spacing w:line="576" w:lineRule="exact"/>
        <w:ind w:firstLine="602" w:firstLineChars="200"/>
        <w:rPr>
          <w:rFonts w:hint="eastAsia" w:ascii="仿宋" w:hAnsi="仿宋" w:eastAsia="仿宋" w:cs="仿宋"/>
          <w:b w:val="0"/>
          <w:bCs w:val="0"/>
          <w:color w:val="000000"/>
          <w:sz w:val="30"/>
          <w:szCs w:val="30"/>
          <w:lang w:eastAsia="zh-CN"/>
        </w:rPr>
      </w:pPr>
      <w:r>
        <w:rPr>
          <w:rFonts w:hint="eastAsia" w:ascii="仿宋" w:hAnsi="仿宋" w:eastAsia="仿宋" w:cs="仿宋"/>
          <w:b/>
          <w:bCs/>
          <w:color w:val="auto"/>
          <w:kern w:val="0"/>
          <w:sz w:val="30"/>
          <w:szCs w:val="30"/>
          <w:highlight w:val="none"/>
          <w:shd w:val="clear" w:color="auto" w:fill="FFFFFF"/>
          <w:lang w:val="zh-CN"/>
        </w:rPr>
        <w:t>（一）机构组成。</w:t>
      </w:r>
      <w:r>
        <w:rPr>
          <w:rFonts w:hint="eastAsia" w:ascii="仿宋" w:hAnsi="仿宋" w:eastAsia="仿宋" w:cs="仿宋"/>
          <w:b w:val="0"/>
          <w:bCs w:val="0"/>
          <w:color w:val="auto"/>
          <w:sz w:val="30"/>
          <w:szCs w:val="30"/>
        </w:rPr>
        <w:t>区委组织部</w:t>
      </w:r>
      <w:r>
        <w:rPr>
          <w:rFonts w:hint="eastAsia" w:ascii="仿宋" w:hAnsi="仿宋" w:eastAsia="仿宋" w:cs="仿宋"/>
          <w:b w:val="0"/>
          <w:bCs w:val="0"/>
          <w:color w:val="auto"/>
          <w:sz w:val="30"/>
          <w:szCs w:val="30"/>
          <w:lang w:eastAsia="zh-CN"/>
        </w:rPr>
        <w:t>内设</w:t>
      </w:r>
      <w:r>
        <w:rPr>
          <w:rFonts w:hint="eastAsia" w:ascii="仿宋" w:hAnsi="仿宋" w:eastAsia="仿宋" w:cs="仿宋"/>
          <w:sz w:val="30"/>
          <w:szCs w:val="30"/>
        </w:rPr>
        <w:t>2室7股</w:t>
      </w:r>
      <w:r>
        <w:rPr>
          <w:rFonts w:hint="eastAsia" w:ascii="仿宋" w:hAnsi="仿宋" w:eastAsia="仿宋" w:cs="仿宋"/>
          <w:sz w:val="30"/>
          <w:szCs w:val="30"/>
          <w:lang w:eastAsia="zh-CN"/>
        </w:rPr>
        <w:t>，</w:t>
      </w:r>
      <w:r>
        <w:rPr>
          <w:rFonts w:hint="eastAsia" w:ascii="仿宋" w:hAnsi="仿宋" w:eastAsia="仿宋" w:cs="仿宋"/>
          <w:sz w:val="30"/>
          <w:szCs w:val="30"/>
        </w:rPr>
        <w:t>机关党委1个</w:t>
      </w:r>
      <w:r>
        <w:rPr>
          <w:rFonts w:hint="eastAsia" w:ascii="仿宋" w:hAnsi="仿宋" w:eastAsia="仿宋" w:cs="仿宋"/>
          <w:sz w:val="30"/>
          <w:szCs w:val="30"/>
          <w:lang w:eastAsia="zh-CN"/>
        </w:rPr>
        <w:t>，</w:t>
      </w:r>
      <w:r>
        <w:rPr>
          <w:rFonts w:hint="eastAsia" w:ascii="仿宋" w:hAnsi="仿宋" w:eastAsia="仿宋" w:cs="仿宋"/>
          <w:sz w:val="30"/>
          <w:szCs w:val="30"/>
        </w:rPr>
        <w:t>挂靠2</w:t>
      </w:r>
      <w:r>
        <w:rPr>
          <w:rFonts w:hint="eastAsia" w:ascii="仿宋" w:hAnsi="仿宋" w:eastAsia="仿宋" w:cs="仿宋"/>
          <w:sz w:val="30"/>
          <w:szCs w:val="30"/>
          <w:lang w:eastAsia="zh-CN"/>
        </w:rPr>
        <w:t>个办公室</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000000"/>
          <w:sz w:val="30"/>
          <w:szCs w:val="30"/>
        </w:rPr>
        <w:t>下属二级单位</w:t>
      </w:r>
      <w:r>
        <w:rPr>
          <w:rFonts w:hint="eastAsia" w:ascii="仿宋" w:hAnsi="仿宋" w:eastAsia="仿宋" w:cs="仿宋"/>
          <w:b w:val="0"/>
          <w:bCs w:val="0"/>
          <w:color w:val="000000"/>
          <w:sz w:val="30"/>
          <w:szCs w:val="30"/>
          <w:lang w:val="en-US" w:eastAsia="zh-CN"/>
        </w:rPr>
        <w:t>3</w:t>
      </w:r>
      <w:r>
        <w:rPr>
          <w:rFonts w:hint="eastAsia" w:ascii="仿宋" w:hAnsi="仿宋" w:eastAsia="仿宋" w:cs="仿宋"/>
          <w:b w:val="0"/>
          <w:bCs w:val="0"/>
          <w:color w:val="000000"/>
          <w:sz w:val="30"/>
          <w:szCs w:val="30"/>
        </w:rPr>
        <w:t>个，其中参照公务员法管理的事业单位1个，其他事业单位2个。</w:t>
      </w:r>
      <w:r>
        <w:rPr>
          <w:rFonts w:hint="eastAsia" w:ascii="仿宋" w:hAnsi="仿宋" w:eastAsia="仿宋" w:cs="仿宋"/>
          <w:b w:val="0"/>
          <w:bCs w:val="0"/>
          <w:color w:val="000000"/>
          <w:sz w:val="30"/>
          <w:szCs w:val="30"/>
          <w:lang w:eastAsia="zh-CN"/>
        </w:rPr>
        <w:t>下属单位全部纳入区委组织部预算管理，</w:t>
      </w:r>
      <w:r>
        <w:rPr>
          <w:rFonts w:hint="eastAsia" w:ascii="仿宋" w:hAnsi="仿宋" w:eastAsia="仿宋" w:cs="仿宋"/>
          <w:b w:val="0"/>
          <w:bCs w:val="0"/>
          <w:color w:val="000000"/>
          <w:sz w:val="30"/>
          <w:szCs w:val="30"/>
          <w:lang w:val="en-US" w:eastAsia="zh-CN"/>
        </w:rPr>
        <w:t>无</w:t>
      </w:r>
      <w:r>
        <w:rPr>
          <w:rFonts w:hint="eastAsia" w:ascii="仿宋" w:hAnsi="仿宋" w:eastAsia="仿宋" w:cs="仿宋"/>
          <w:b w:val="0"/>
          <w:bCs w:val="0"/>
          <w:color w:val="000000"/>
          <w:sz w:val="30"/>
          <w:szCs w:val="30"/>
        </w:rPr>
        <w:t>二级预算单位</w:t>
      </w:r>
      <w:r>
        <w:rPr>
          <w:rFonts w:hint="eastAsia" w:ascii="仿宋" w:hAnsi="仿宋" w:eastAsia="仿宋" w:cs="仿宋"/>
          <w:b w:val="0"/>
          <w:bCs w:val="0"/>
          <w:color w:val="000000"/>
          <w:sz w:val="30"/>
          <w:szCs w:val="30"/>
          <w:lang w:eastAsia="zh-CN"/>
        </w:rPr>
        <w:t>。</w:t>
      </w:r>
    </w:p>
    <w:p>
      <w:pPr>
        <w:widowControl/>
        <w:jc w:val="left"/>
        <w:rPr>
          <w:rFonts w:hint="eastAsia" w:ascii="仿宋" w:hAnsi="仿宋" w:eastAsia="仿宋" w:cs="仿宋"/>
          <w:b w:val="0"/>
          <w:bCs w:val="0"/>
          <w:color w:val="000000"/>
          <w:sz w:val="30"/>
          <w:szCs w:val="30"/>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b/>
          <w:bCs/>
          <w:color w:val="auto"/>
          <w:kern w:val="0"/>
          <w:sz w:val="30"/>
          <w:szCs w:val="30"/>
          <w:highlight w:val="none"/>
          <w:shd w:val="clear" w:color="auto" w:fill="FFFFFF"/>
          <w:lang w:val="zh-CN"/>
        </w:rPr>
        <w:t>（二）机构职能</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b w:val="0"/>
          <w:bCs w:val="0"/>
          <w:color w:val="000000"/>
          <w:sz w:val="30"/>
          <w:szCs w:val="30"/>
        </w:rPr>
        <w:t>贯彻新时代党的建设总要求和新时代党的组织路线，落实区委相关决策部署。</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负责全区党的组织体系、组织制度建设，负责基层党组织建设规划指导和党员队伍具体指导，指导开展党员教育工作。负责区直机关党的建设，指导机关基层党组织坚持党的组织制度，加强基层组织建设。</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领导班子和干部队伍建设的总体规划和具体指导。负责区委管理领导班子和领导干部的考察考核、日常管理，提出调整配备建议，审核办理任免、工资、退休、兼职、待遇等有关事项。负责全区优秀年轻干部队伍建设工作。</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管理全区公务员和老干部工作。牵头拟订公务员管理政策并组织实施公务员管理政策和相关法规，承担公务员录用、调配、考核、奖惩、培训、监督、工资福利等工作，指导公务员绩效管理工作。负责对全区老干部工作进行指导、督促、协调、检查，负责离休干部和副县级以上退休干部的管理和服务工作，指导开展老干部思想政治工作。</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人才工作的具体指导、组织协调和督促检查，牵头推进人才发展体制机制改革和政策创新，牵头推进区校（院、企）战略合作、人才对外开放、党委联系服务专家工作，统筹实施重大人才工程和人才表彰奖励。</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负责全区干部教育培训工作的具体指导、政策规划、组织协调和督促检查，负责区重点培训项目的策划、实施和管理，指导全区干部教育培训基地建设管理、师资队伍建设等工作。</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负责全区组织系统干部监督工作的具体指导和综合协调，制定和落实干部监督工作制度，组织开展对选人用人工作情况的监督检查，受理和办理有关问题举报，组织实施领导干部报告个人有关事项及抽查核实工作。</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归口管理区委机构编制委员会办公室，统一管理公务员、区直属机关和老干部工作。</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承担区委党建工作领导小组、区人才工作领导小组的日常工作。</w:t>
      </w:r>
    </w:p>
    <w:p>
      <w:pPr>
        <w:overflowPunct w:val="0"/>
        <w:spacing w:line="550" w:lineRule="exact"/>
        <w:ind w:firstLine="600" w:firstLineChars="200"/>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完成区委交办的其他任务。</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lang w:val="zh-CN"/>
        </w:rPr>
        <w:t>（三）人员概况</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sz w:val="30"/>
          <w:szCs w:val="30"/>
        </w:rPr>
        <w:t>区委组织部编制数39个，其中行政编17个，机关工勤1个，事业21个。2021年末实有在职人员35人,其中：行政人员16人，事业人员16人，工勤人员3人。</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b/>
          <w:bCs/>
          <w:color w:val="auto"/>
          <w:kern w:val="0"/>
          <w:sz w:val="30"/>
          <w:szCs w:val="30"/>
          <w:highlight w:val="none"/>
          <w:shd w:val="clear" w:color="auto" w:fill="FFFFFF"/>
        </w:rPr>
      </w:pPr>
      <w:r>
        <w:rPr>
          <w:rFonts w:hint="eastAsia" w:ascii="仿宋" w:hAnsi="仿宋" w:eastAsia="仿宋" w:cs="仿宋"/>
          <w:b/>
          <w:bCs/>
          <w:color w:val="auto"/>
          <w:kern w:val="0"/>
          <w:sz w:val="30"/>
          <w:szCs w:val="30"/>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lang w:val="zh-CN"/>
        </w:rPr>
        <w:t>（一）部门财政资金收入情况</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年财政拨款</w:t>
      </w:r>
      <w:r>
        <w:rPr>
          <w:rFonts w:hint="eastAsia" w:ascii="仿宋" w:hAnsi="仿宋" w:eastAsia="仿宋" w:cs="仿宋"/>
          <w:color w:val="auto"/>
          <w:sz w:val="30"/>
          <w:szCs w:val="30"/>
          <w:highlight w:val="none"/>
          <w:lang w:eastAsia="zh-CN"/>
        </w:rPr>
        <w:t>收入</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无其他收入来源。</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lang w:val="zh-CN"/>
        </w:rPr>
        <w:t>（二）部门财政资金支出情况</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21</w:t>
      </w:r>
      <w:r>
        <w:rPr>
          <w:rFonts w:hint="eastAsia" w:ascii="仿宋" w:hAnsi="仿宋" w:eastAsia="仿宋" w:cs="仿宋"/>
          <w:color w:val="auto"/>
          <w:sz w:val="30"/>
          <w:szCs w:val="30"/>
          <w:highlight w:val="none"/>
        </w:rPr>
        <w:t>年财政拨款</w:t>
      </w:r>
      <w:r>
        <w:rPr>
          <w:rFonts w:hint="eastAsia" w:ascii="仿宋" w:hAnsi="仿宋" w:eastAsia="仿宋" w:cs="仿宋"/>
          <w:color w:val="auto"/>
          <w:sz w:val="30"/>
          <w:szCs w:val="30"/>
          <w:highlight w:val="none"/>
          <w:lang w:eastAsia="zh-CN"/>
        </w:rPr>
        <w:t>支出</w:t>
      </w:r>
      <w:r>
        <w:rPr>
          <w:rFonts w:hint="eastAsia" w:ascii="仿宋" w:hAnsi="仿宋" w:eastAsia="仿宋" w:cs="仿宋"/>
          <w:color w:val="auto"/>
          <w:sz w:val="30"/>
          <w:szCs w:val="30"/>
          <w:highlight w:val="none"/>
          <w:lang w:val="en-US" w:eastAsia="zh-CN"/>
        </w:rPr>
        <w:t>908.02</w:t>
      </w:r>
      <w:r>
        <w:rPr>
          <w:rFonts w:hint="eastAsia" w:ascii="仿宋" w:hAnsi="仿宋" w:eastAsia="仿宋" w:cs="仿宋"/>
          <w:color w:val="auto"/>
          <w:sz w:val="30"/>
          <w:szCs w:val="30"/>
          <w:highlight w:val="none"/>
        </w:rPr>
        <w:t>万元</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主要用于以下方面:</w:t>
      </w:r>
      <w:r>
        <w:rPr>
          <w:rFonts w:hint="eastAsia" w:ascii="仿宋" w:hAnsi="仿宋" w:eastAsia="仿宋" w:cs="仿宋"/>
          <w:b w:val="0"/>
          <w:bCs/>
          <w:color w:val="auto"/>
          <w:sz w:val="30"/>
          <w:szCs w:val="30"/>
          <w:highlight w:val="none"/>
        </w:rPr>
        <w:t>一般公共服务</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773.71</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86</w:t>
      </w:r>
      <w:r>
        <w:rPr>
          <w:rFonts w:hint="eastAsia" w:ascii="仿宋" w:hAnsi="仿宋" w:eastAsia="仿宋" w:cs="仿宋"/>
          <w:color w:val="auto"/>
          <w:sz w:val="30"/>
          <w:szCs w:val="30"/>
          <w:highlight w:val="none"/>
        </w:rPr>
        <w:t>%；</w:t>
      </w:r>
      <w:r>
        <w:rPr>
          <w:rFonts w:hint="eastAsia" w:ascii="仿宋" w:hAnsi="仿宋" w:eastAsia="仿宋" w:cs="仿宋"/>
          <w:b w:val="0"/>
          <w:bCs/>
          <w:color w:val="auto"/>
          <w:sz w:val="30"/>
          <w:szCs w:val="30"/>
          <w:highlight w:val="none"/>
        </w:rPr>
        <w:t>社会保障和就业</w:t>
      </w:r>
      <w:r>
        <w:rPr>
          <w:rFonts w:hint="eastAsia" w:ascii="仿宋" w:hAnsi="仿宋" w:eastAsia="仿宋" w:cs="仿宋"/>
          <w:color w:val="auto"/>
          <w:sz w:val="30"/>
          <w:szCs w:val="30"/>
          <w:highlight w:val="none"/>
        </w:rPr>
        <w:t>支出</w:t>
      </w:r>
      <w:r>
        <w:rPr>
          <w:rFonts w:hint="eastAsia" w:ascii="仿宋" w:hAnsi="仿宋" w:eastAsia="仿宋" w:cs="仿宋"/>
          <w:color w:val="auto"/>
          <w:sz w:val="30"/>
          <w:szCs w:val="30"/>
          <w:highlight w:val="none"/>
          <w:lang w:val="en-US" w:eastAsia="zh-CN"/>
        </w:rPr>
        <w:t>66.46</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w:t>
      </w:r>
      <w:r>
        <w:rPr>
          <w:rFonts w:hint="eastAsia" w:ascii="仿宋" w:hAnsi="仿宋" w:eastAsia="仿宋" w:cs="仿宋"/>
          <w:b w:val="0"/>
          <w:bCs w:val="0"/>
          <w:color w:val="auto"/>
          <w:sz w:val="30"/>
          <w:szCs w:val="30"/>
          <w:highlight w:val="none"/>
        </w:rPr>
        <w:t>卫生健康支出</w:t>
      </w:r>
      <w:r>
        <w:rPr>
          <w:rFonts w:hint="eastAsia" w:ascii="仿宋" w:hAnsi="仿宋" w:eastAsia="仿宋" w:cs="仿宋"/>
          <w:color w:val="auto"/>
          <w:sz w:val="30"/>
          <w:szCs w:val="30"/>
          <w:highlight w:val="none"/>
          <w:lang w:val="en-US" w:eastAsia="zh-CN"/>
        </w:rPr>
        <w:t>21.82</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%；住房保障支出</w:t>
      </w:r>
      <w:r>
        <w:rPr>
          <w:rFonts w:hint="eastAsia" w:ascii="仿宋" w:hAnsi="仿宋" w:eastAsia="仿宋" w:cs="仿宋"/>
          <w:color w:val="auto"/>
          <w:sz w:val="30"/>
          <w:szCs w:val="30"/>
          <w:highlight w:val="none"/>
          <w:lang w:val="en-US" w:eastAsia="zh-CN"/>
        </w:rPr>
        <w:t>46.03</w:t>
      </w:r>
      <w:r>
        <w:rPr>
          <w:rFonts w:hint="eastAsia" w:ascii="仿宋" w:hAnsi="仿宋" w:eastAsia="仿宋" w:cs="仿宋"/>
          <w:color w:val="auto"/>
          <w:sz w:val="30"/>
          <w:szCs w:val="30"/>
          <w:highlight w:val="none"/>
        </w:rPr>
        <w:t>万元，占</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color w:val="auto"/>
          <w:kern w:val="0"/>
          <w:sz w:val="30"/>
          <w:szCs w:val="30"/>
          <w:highlight w:val="none"/>
          <w:shd w:val="clear" w:color="auto" w:fill="FFFFFF"/>
        </w:rPr>
      </w:pPr>
      <w:r>
        <w:rPr>
          <w:rFonts w:hint="eastAsia" w:ascii="仿宋" w:hAnsi="仿宋" w:eastAsia="仿宋" w:cs="仿宋"/>
          <w:b/>
          <w:bCs/>
          <w:color w:val="auto"/>
          <w:kern w:val="0"/>
          <w:sz w:val="30"/>
          <w:szCs w:val="30"/>
          <w:highlight w:val="none"/>
          <w:shd w:val="clear" w:color="auto" w:fill="FFFFFF"/>
        </w:rPr>
        <w:t>三、</w:t>
      </w:r>
      <w:r>
        <w:rPr>
          <w:rFonts w:hint="eastAsia" w:ascii="仿宋" w:hAnsi="仿宋" w:eastAsia="仿宋" w:cs="仿宋"/>
          <w:b/>
          <w:bCs/>
          <w:color w:val="auto"/>
          <w:kern w:val="0"/>
          <w:sz w:val="30"/>
          <w:szCs w:val="30"/>
          <w:highlight w:val="none"/>
          <w:u w:val="none"/>
          <w:shd w:val="clear" w:color="auto" w:fill="FFFFFF"/>
        </w:rPr>
        <w:t>部门整体预算绩效管理情况</w:t>
      </w:r>
      <w:r>
        <w:rPr>
          <w:rFonts w:hint="eastAsia" w:ascii="仿宋" w:hAnsi="仿宋" w:eastAsia="仿宋" w:cs="仿宋"/>
          <w:color w:val="auto"/>
          <w:kern w:val="0"/>
          <w:sz w:val="30"/>
          <w:szCs w:val="30"/>
          <w:highlight w:val="none"/>
          <w:shd w:val="clear" w:color="auto" w:fill="FFFFFF"/>
        </w:rPr>
        <w:t>（</w:t>
      </w:r>
      <w:r>
        <w:rPr>
          <w:rFonts w:hint="eastAsia" w:ascii="仿宋" w:hAnsi="仿宋" w:eastAsia="仿宋" w:cs="仿宋"/>
          <w:color w:val="auto"/>
          <w:kern w:val="0"/>
          <w:sz w:val="30"/>
          <w:szCs w:val="30"/>
          <w:highlight w:val="none"/>
          <w:shd w:val="clear" w:color="auto" w:fill="FFFFFF"/>
          <w:lang w:eastAsia="zh-CN"/>
        </w:rPr>
        <w:t>涉及到有专项预算的部门，专项预算项目自评报告作为附件报送；</w:t>
      </w:r>
      <w:r>
        <w:rPr>
          <w:rFonts w:hint="eastAsia" w:ascii="仿宋" w:hAnsi="仿宋" w:eastAsia="仿宋" w:cs="仿宋"/>
          <w:color w:val="auto"/>
          <w:kern w:val="0"/>
          <w:sz w:val="30"/>
          <w:szCs w:val="30"/>
          <w:highlight w:val="none"/>
          <w:shd w:val="clear" w:color="auto" w:fill="FFFFFF"/>
          <w:lang w:val="en-US" w:eastAsia="zh-CN"/>
        </w:rPr>
        <w:t>特定目标类部门预算项目绩效目标自评表作为附表报送</w:t>
      </w:r>
      <w:r>
        <w:rPr>
          <w:rFonts w:hint="eastAsia" w:ascii="仿宋" w:hAnsi="仿宋" w:eastAsia="仿宋" w:cs="仿宋"/>
          <w:color w:val="auto"/>
          <w:kern w:val="0"/>
          <w:sz w:val="30"/>
          <w:szCs w:val="30"/>
          <w:highlight w:val="none"/>
          <w:shd w:val="clear" w:color="auto" w:fill="FFFFFF"/>
        </w:rPr>
        <w:t>）</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600" w:firstLineChars="200"/>
        <w:contextualSpacing/>
        <w:jc w:val="left"/>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1</w:t>
      </w:r>
      <w:r>
        <w:rPr>
          <w:rFonts w:hint="eastAsia" w:ascii="仿宋" w:hAnsi="仿宋" w:eastAsia="仿宋" w:cs="仿宋"/>
          <w:sz w:val="30"/>
          <w:szCs w:val="30"/>
        </w:rPr>
        <w:t>年我部不断推动组织工作高质量发展，单位整体支出绩效目标实现较好，全面完成绩效目标任务。</w:t>
      </w:r>
    </w:p>
    <w:p>
      <w:pPr>
        <w:numPr>
          <w:ilvl w:val="0"/>
          <w:numId w:val="2"/>
        </w:numPr>
        <w:overflowPunct w:val="0"/>
        <w:spacing w:line="576" w:lineRule="exact"/>
        <w:ind w:firstLine="642"/>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color w:val="000000"/>
          <w:kern w:val="0"/>
          <w:sz w:val="30"/>
          <w:szCs w:val="30"/>
          <w:shd w:val="clear" w:color="auto" w:fill="FFFFFF"/>
        </w:rPr>
        <w:t>人员类项目</w:t>
      </w:r>
      <w:r>
        <w:rPr>
          <w:rFonts w:hint="eastAsia" w:ascii="仿宋" w:hAnsi="仿宋" w:eastAsia="仿宋" w:cs="仿宋"/>
          <w:color w:val="000000"/>
          <w:kern w:val="0"/>
          <w:sz w:val="30"/>
          <w:szCs w:val="30"/>
          <w:shd w:val="clear" w:color="auto" w:fill="FFFFFF"/>
          <w:lang w:eastAsia="zh-CN"/>
        </w:rPr>
        <w:t>绩效管理。</w:t>
      </w:r>
      <w:r>
        <w:rPr>
          <w:rFonts w:hint="eastAsia" w:ascii="仿宋" w:hAnsi="仿宋" w:eastAsia="仿宋" w:cs="仿宋"/>
          <w:sz w:val="30"/>
          <w:szCs w:val="30"/>
        </w:rPr>
        <w:t>在职人员35人,其中：行政人员16人，事业人员16人，工勤人员3人</w:t>
      </w:r>
      <w:r>
        <w:rPr>
          <w:rFonts w:hint="eastAsia" w:ascii="仿宋" w:hAnsi="仿宋" w:eastAsia="仿宋" w:cs="仿宋"/>
          <w:color w:val="000000"/>
          <w:kern w:val="0"/>
          <w:sz w:val="30"/>
          <w:szCs w:val="30"/>
          <w:shd w:val="clear" w:color="auto" w:fill="FFFFFF"/>
          <w:lang w:eastAsia="zh-CN"/>
        </w:rPr>
        <w:t>。全年支出</w:t>
      </w:r>
      <w:r>
        <w:rPr>
          <w:rFonts w:hint="eastAsia" w:ascii="仿宋" w:hAnsi="仿宋" w:eastAsia="仿宋" w:cs="仿宋"/>
          <w:color w:val="000000"/>
          <w:kern w:val="0"/>
          <w:sz w:val="30"/>
          <w:szCs w:val="30"/>
          <w:shd w:val="clear" w:color="auto" w:fill="FFFFFF"/>
          <w:lang w:val="en-US" w:eastAsia="zh-CN"/>
        </w:rPr>
        <w:t>552.30万元</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其中</w:t>
      </w:r>
      <w:r>
        <w:rPr>
          <w:rFonts w:hint="eastAsia" w:ascii="仿宋" w:hAnsi="仿宋" w:eastAsia="仿宋" w:cs="仿宋"/>
          <w:color w:val="000000"/>
          <w:kern w:val="0"/>
          <w:sz w:val="30"/>
          <w:szCs w:val="30"/>
          <w:shd w:val="clear" w:color="auto" w:fill="FFFFFF"/>
          <w:lang w:val="en-US" w:eastAsia="zh-CN"/>
        </w:rPr>
        <w:t>19.7万元抚恤金、5.9万元退休职工独生子女补助，526.7万元为在职工工资津贴及五险一金等支出，在职职工人均成本15.04万元/年。资金进度按全区统一要求执行，无结余结转，实现了预期管理目标。</w:t>
      </w:r>
    </w:p>
    <w:p>
      <w:pPr>
        <w:pStyle w:val="2"/>
        <w:numPr>
          <w:ilvl w:val="0"/>
          <w:numId w:val="0"/>
        </w:numPr>
        <w:ind w:lef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运转类绩效管理。目标设定</w:t>
      </w:r>
      <w:r>
        <w:rPr>
          <w:rFonts w:hint="eastAsia" w:ascii="仿宋" w:hAnsi="仿宋" w:eastAsia="仿宋" w:cs="仿宋"/>
          <w:color w:val="000000"/>
          <w:kern w:val="0"/>
          <w:sz w:val="30"/>
          <w:szCs w:val="30"/>
          <w:shd w:val="clear" w:color="auto" w:fill="FFFFFF"/>
          <w:lang w:eastAsia="zh-CN"/>
        </w:rPr>
        <w:t>为</w:t>
      </w:r>
      <w:r>
        <w:rPr>
          <w:rFonts w:hint="eastAsia" w:ascii="仿宋" w:hAnsi="仿宋" w:eastAsia="仿宋" w:cs="仿宋"/>
          <w:color w:val="000000"/>
          <w:kern w:val="0"/>
          <w:sz w:val="30"/>
          <w:szCs w:val="30"/>
          <w:shd w:val="clear" w:color="auto" w:fill="FFFFFF"/>
        </w:rPr>
        <w:t>保障我部</w:t>
      </w:r>
      <w:r>
        <w:rPr>
          <w:rFonts w:hint="eastAsia" w:ascii="仿宋" w:hAnsi="仿宋" w:eastAsia="仿宋" w:cs="仿宋"/>
          <w:color w:val="000000"/>
          <w:kern w:val="0"/>
          <w:sz w:val="30"/>
          <w:szCs w:val="30"/>
          <w:shd w:val="clear" w:color="auto" w:fill="FFFFFF"/>
          <w:lang w:eastAsia="zh-CN"/>
        </w:rPr>
        <w:t>日常运转</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顺利开展各项工作</w:t>
      </w:r>
      <w:r>
        <w:rPr>
          <w:rFonts w:hint="eastAsia" w:ascii="仿宋" w:hAnsi="仿宋" w:eastAsia="仿宋" w:cs="仿宋"/>
          <w:color w:val="000000"/>
          <w:kern w:val="0"/>
          <w:sz w:val="30"/>
          <w:szCs w:val="30"/>
          <w:shd w:val="clear" w:color="auto" w:fill="FFFFFF"/>
        </w:rPr>
        <w:t>。</w:t>
      </w:r>
      <w:r>
        <w:rPr>
          <w:rFonts w:hint="eastAsia" w:ascii="仿宋" w:hAnsi="仿宋" w:eastAsia="仿宋" w:cs="仿宋"/>
          <w:color w:val="000000"/>
          <w:kern w:val="0"/>
          <w:sz w:val="30"/>
          <w:szCs w:val="30"/>
          <w:shd w:val="clear" w:color="auto" w:fill="FFFFFF"/>
          <w:lang w:eastAsia="zh-CN"/>
        </w:rPr>
        <w:t>全年支出</w:t>
      </w:r>
      <w:r>
        <w:rPr>
          <w:rFonts w:hint="eastAsia" w:ascii="仿宋" w:hAnsi="仿宋" w:eastAsia="仿宋" w:cs="仿宋"/>
          <w:color w:val="000000"/>
          <w:kern w:val="0"/>
          <w:sz w:val="30"/>
          <w:szCs w:val="30"/>
          <w:shd w:val="clear" w:color="auto" w:fill="FFFFFF"/>
          <w:lang w:val="en-US" w:eastAsia="zh-CN"/>
        </w:rPr>
        <w:t>52.52万元，</w:t>
      </w:r>
      <w:r>
        <w:rPr>
          <w:rFonts w:hint="eastAsia" w:ascii="仿宋" w:hAnsi="仿宋" w:eastAsia="仿宋" w:cs="仿宋"/>
          <w:color w:val="000000"/>
          <w:kern w:val="0"/>
          <w:sz w:val="30"/>
          <w:szCs w:val="30"/>
          <w:shd w:val="clear" w:color="auto" w:fill="FFFFFF"/>
        </w:rPr>
        <w:t>主要</w:t>
      </w:r>
      <w:r>
        <w:rPr>
          <w:rFonts w:hint="eastAsia" w:ascii="仿宋" w:hAnsi="仿宋" w:eastAsia="仿宋" w:cs="仿宋"/>
          <w:color w:val="000000"/>
          <w:kern w:val="0"/>
          <w:sz w:val="30"/>
          <w:szCs w:val="30"/>
          <w:shd w:val="clear" w:color="auto" w:fill="FFFFFF"/>
          <w:lang w:eastAsia="zh-CN"/>
        </w:rPr>
        <w:t>用于</w:t>
      </w:r>
      <w:r>
        <w:rPr>
          <w:rFonts w:hint="eastAsia" w:ascii="仿宋" w:hAnsi="仿宋" w:eastAsia="仿宋" w:cs="仿宋"/>
          <w:color w:val="000000"/>
          <w:kern w:val="0"/>
          <w:sz w:val="30"/>
          <w:szCs w:val="30"/>
          <w:shd w:val="clear" w:color="auto" w:fill="FFFFFF"/>
        </w:rPr>
        <w:t>办公费、</w:t>
      </w:r>
      <w:r>
        <w:rPr>
          <w:rFonts w:hint="eastAsia" w:ascii="仿宋" w:hAnsi="仿宋" w:eastAsia="仿宋" w:cs="仿宋"/>
          <w:color w:val="000000"/>
          <w:kern w:val="0"/>
          <w:sz w:val="30"/>
          <w:szCs w:val="30"/>
          <w:shd w:val="clear" w:color="auto" w:fill="FFFFFF"/>
          <w:lang w:eastAsia="zh-CN"/>
        </w:rPr>
        <w:t>邮电费、</w:t>
      </w:r>
      <w:r>
        <w:rPr>
          <w:rFonts w:hint="eastAsia" w:ascii="仿宋" w:hAnsi="仿宋" w:eastAsia="仿宋" w:cs="仿宋"/>
          <w:color w:val="000000"/>
          <w:kern w:val="0"/>
          <w:sz w:val="30"/>
          <w:szCs w:val="30"/>
          <w:shd w:val="clear" w:color="auto" w:fill="FFFFFF"/>
        </w:rPr>
        <w:t>印刷费、差旅费</w:t>
      </w:r>
      <w:r>
        <w:rPr>
          <w:rFonts w:hint="eastAsia" w:ascii="仿宋" w:hAnsi="仿宋" w:eastAsia="仿宋" w:cs="仿宋"/>
          <w:color w:val="000000"/>
          <w:kern w:val="0"/>
          <w:sz w:val="30"/>
          <w:szCs w:val="30"/>
          <w:shd w:val="clear" w:color="auto" w:fill="FFFFFF"/>
          <w:lang w:eastAsia="zh-CN"/>
        </w:rPr>
        <w:t>、物管费、公务接待费、维修维护费、其他交通费用支出</w:t>
      </w:r>
      <w:r>
        <w:rPr>
          <w:rFonts w:hint="eastAsia" w:ascii="仿宋" w:hAnsi="仿宋" w:eastAsia="仿宋" w:cs="仿宋"/>
          <w:color w:val="000000"/>
          <w:kern w:val="0"/>
          <w:sz w:val="30"/>
          <w:szCs w:val="30"/>
          <w:shd w:val="clear" w:color="auto" w:fill="FFFFFF"/>
        </w:rPr>
        <w:t>等。</w:t>
      </w:r>
      <w:r>
        <w:rPr>
          <w:rFonts w:hint="eastAsia" w:ascii="仿宋" w:hAnsi="仿宋" w:eastAsia="仿宋" w:cs="仿宋"/>
          <w:color w:val="000000"/>
          <w:kern w:val="0"/>
          <w:sz w:val="30"/>
          <w:szCs w:val="30"/>
          <w:shd w:val="clear" w:color="auto" w:fill="FFFFFF"/>
          <w:lang w:eastAsia="zh-CN"/>
        </w:rPr>
        <w:t>我部厉行节约，尽量压缩开支，</w:t>
      </w:r>
      <w:r>
        <w:rPr>
          <w:rFonts w:hint="eastAsia" w:ascii="仿宋" w:hAnsi="仿宋" w:eastAsia="仿宋" w:cs="仿宋"/>
          <w:sz w:val="30"/>
          <w:szCs w:val="30"/>
        </w:rPr>
        <w:t>严格执行财经纪律</w:t>
      </w:r>
      <w:r>
        <w:rPr>
          <w:rFonts w:hint="eastAsia" w:ascii="仿宋" w:hAnsi="仿宋" w:eastAsia="仿宋" w:cs="仿宋"/>
          <w:sz w:val="30"/>
          <w:szCs w:val="30"/>
          <w:lang w:eastAsia="zh-CN"/>
        </w:rPr>
        <w:t>，实现了预期目标</w:t>
      </w:r>
      <w:r>
        <w:rPr>
          <w:rFonts w:hint="eastAsia" w:ascii="仿宋" w:hAnsi="仿宋" w:eastAsia="仿宋" w:cs="仿宋"/>
          <w:sz w:val="30"/>
          <w:szCs w:val="30"/>
        </w:rPr>
        <w:t>。</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kern w:val="0"/>
          <w:sz w:val="30"/>
          <w:szCs w:val="30"/>
          <w:shd w:val="clear" w:color="auto" w:fill="FFFFFF"/>
        </w:rPr>
      </w:pPr>
      <w:r>
        <w:rPr>
          <w:rFonts w:hint="eastAsia" w:ascii="仿宋" w:hAnsi="仿宋" w:eastAsia="仿宋" w:cs="仿宋"/>
          <w:color w:val="auto"/>
          <w:kern w:val="0"/>
          <w:sz w:val="30"/>
          <w:szCs w:val="30"/>
          <w:highlight w:val="none"/>
          <w:shd w:val="clear" w:color="auto" w:fill="FFFFFF"/>
          <w:lang w:val="en-US" w:eastAsia="zh-CN"/>
        </w:rPr>
        <w:t>3.</w:t>
      </w:r>
      <w:r>
        <w:rPr>
          <w:rFonts w:hint="eastAsia" w:ascii="仿宋" w:hAnsi="仿宋" w:eastAsia="仿宋" w:cs="仿宋"/>
          <w:color w:val="000000"/>
          <w:kern w:val="0"/>
          <w:sz w:val="30"/>
          <w:szCs w:val="30"/>
          <w:shd w:val="clear" w:color="auto" w:fill="FFFFFF"/>
        </w:rPr>
        <w:t>特定目标类项目</w:t>
      </w:r>
      <w:r>
        <w:rPr>
          <w:rFonts w:hint="eastAsia" w:ascii="仿宋" w:hAnsi="仿宋" w:eastAsia="仿宋" w:cs="仿宋"/>
          <w:color w:val="000000"/>
          <w:kern w:val="0"/>
          <w:sz w:val="30"/>
          <w:szCs w:val="30"/>
          <w:shd w:val="clear" w:color="auto" w:fill="FFFFFF"/>
          <w:lang w:eastAsia="zh-CN"/>
        </w:rPr>
        <w:t>绩效管理。年初目标设定：总体围绕贯彻新时代党的建设总要求和新时代党的组织路线，落实区委相关决策部署。</w:t>
      </w:r>
      <w:r>
        <w:rPr>
          <w:rFonts w:hint="eastAsia" w:ascii="仿宋" w:hAnsi="仿宋" w:eastAsia="仿宋" w:cs="仿宋"/>
          <w:color w:val="000000"/>
          <w:kern w:val="0"/>
          <w:sz w:val="30"/>
          <w:szCs w:val="30"/>
          <w:shd w:val="clear" w:color="auto" w:fill="FFFFFF"/>
        </w:rPr>
        <w:t>具体</w:t>
      </w:r>
      <w:r>
        <w:rPr>
          <w:rFonts w:hint="eastAsia" w:ascii="仿宋" w:hAnsi="仿宋" w:eastAsia="仿宋" w:cs="仿宋"/>
          <w:color w:val="000000"/>
          <w:kern w:val="0"/>
          <w:sz w:val="30"/>
          <w:szCs w:val="30"/>
          <w:shd w:val="clear" w:color="auto" w:fill="FFFFFF"/>
          <w:lang w:eastAsia="zh-CN"/>
        </w:rPr>
        <w:t>开展以下工作：抓好</w:t>
      </w:r>
      <w:r>
        <w:rPr>
          <w:rFonts w:hint="eastAsia" w:ascii="仿宋" w:hAnsi="仿宋" w:eastAsia="仿宋" w:cs="仿宋"/>
          <w:color w:val="000000"/>
          <w:kern w:val="0"/>
          <w:sz w:val="30"/>
          <w:szCs w:val="30"/>
          <w:shd w:val="clear" w:color="auto" w:fill="FFFFFF"/>
        </w:rPr>
        <w:t>全区干部队伍管理、班子建设等工作；完成公务员管理相关工作及老干部管理相关工作；做好干部监督工作；做好党的组织及党员发展相关工作；完成两新党组织相关工作；做好人才引进、回引等工作</w:t>
      </w:r>
      <w:r>
        <w:rPr>
          <w:rFonts w:hint="eastAsia" w:ascii="仿宋" w:hAnsi="仿宋" w:eastAsia="仿宋" w:cs="仿宋"/>
          <w:color w:val="000000"/>
          <w:kern w:val="0"/>
          <w:sz w:val="30"/>
          <w:szCs w:val="30"/>
          <w:shd w:val="clear" w:color="auto" w:fill="FFFFFF"/>
          <w:lang w:eastAsia="zh-CN"/>
        </w:rPr>
        <w:t>；</w:t>
      </w:r>
      <w:r>
        <w:rPr>
          <w:rFonts w:hint="eastAsia" w:ascii="仿宋" w:hAnsi="仿宋" w:eastAsia="仿宋" w:cs="仿宋"/>
          <w:color w:val="000000"/>
          <w:kern w:val="0"/>
          <w:sz w:val="30"/>
          <w:szCs w:val="30"/>
          <w:shd w:val="clear" w:color="auto" w:fill="FFFFFF"/>
        </w:rPr>
        <w:t>完成基层治理相关工作。</w:t>
      </w:r>
      <w:r>
        <w:rPr>
          <w:rFonts w:hint="eastAsia" w:ascii="仿宋" w:hAnsi="仿宋" w:eastAsia="仿宋" w:cs="仿宋"/>
          <w:color w:val="000000"/>
          <w:kern w:val="0"/>
          <w:sz w:val="30"/>
          <w:szCs w:val="30"/>
          <w:shd w:val="clear" w:color="auto" w:fill="FFFFFF"/>
          <w:lang w:eastAsia="zh-CN"/>
        </w:rPr>
        <w:t>为实现</w:t>
      </w:r>
      <w:r>
        <w:rPr>
          <w:rFonts w:hint="eastAsia" w:ascii="仿宋" w:hAnsi="仿宋" w:eastAsia="仿宋" w:cs="仿宋"/>
          <w:color w:val="000000"/>
          <w:kern w:val="0"/>
          <w:sz w:val="30"/>
          <w:szCs w:val="30"/>
          <w:shd w:val="clear" w:color="auto" w:fill="FFFFFF"/>
          <w:lang w:val="en-US" w:eastAsia="zh-CN"/>
        </w:rPr>
        <w:t>2021</w:t>
      </w:r>
      <w:r>
        <w:rPr>
          <w:rFonts w:hint="eastAsia" w:ascii="仿宋" w:hAnsi="仿宋" w:eastAsia="仿宋" w:cs="仿宋"/>
          <w:color w:val="000000"/>
          <w:kern w:val="0"/>
          <w:sz w:val="30"/>
          <w:szCs w:val="30"/>
          <w:shd w:val="clear" w:color="auto" w:fill="FFFFFF"/>
          <w:lang w:eastAsia="zh-CN"/>
        </w:rPr>
        <w:t>全年特定目标专项支出</w:t>
      </w:r>
      <w:r>
        <w:rPr>
          <w:rFonts w:hint="eastAsia" w:ascii="仿宋" w:hAnsi="仿宋" w:eastAsia="仿宋" w:cs="仿宋"/>
          <w:color w:val="000000"/>
          <w:kern w:val="0"/>
          <w:sz w:val="30"/>
          <w:szCs w:val="30"/>
          <w:shd w:val="clear" w:color="auto" w:fill="FFFFFF"/>
          <w:lang w:val="en-US" w:eastAsia="zh-CN"/>
        </w:rPr>
        <w:t>303.2万元，全面完成各项任务。具体产出如下：</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val="0"/>
          <w:sz w:val="30"/>
          <w:szCs w:val="30"/>
        </w:rPr>
        <w:t>一</w:t>
      </w:r>
      <w:r>
        <w:rPr>
          <w:rFonts w:hint="eastAsia" w:ascii="仿宋" w:hAnsi="仿宋" w:eastAsia="仿宋" w:cs="仿宋"/>
          <w:b/>
          <w:bCs w:val="0"/>
          <w:sz w:val="30"/>
          <w:szCs w:val="30"/>
          <w:lang w:eastAsia="zh-CN"/>
        </w:rPr>
        <w:t>是不断加强政治建设</w:t>
      </w:r>
      <w:r>
        <w:rPr>
          <w:rFonts w:hint="eastAsia" w:ascii="仿宋" w:hAnsi="仿宋" w:eastAsia="仿宋" w:cs="仿宋"/>
          <w:bCs/>
          <w:sz w:val="30"/>
          <w:szCs w:val="30"/>
          <w:lang w:eastAsia="zh-CN"/>
        </w:rPr>
        <w:t>。</w:t>
      </w:r>
      <w:r>
        <w:rPr>
          <w:rFonts w:hint="eastAsia" w:ascii="仿宋" w:hAnsi="仿宋" w:eastAsia="仿宋" w:cs="仿宋"/>
          <w:bCs/>
          <w:sz w:val="30"/>
          <w:szCs w:val="30"/>
        </w:rPr>
        <w:t>巩固“不忘初心、牢记使命”主题教育成果，深化党史学习教育</w:t>
      </w:r>
      <w:r>
        <w:rPr>
          <w:rFonts w:hint="eastAsia" w:ascii="仿宋" w:hAnsi="仿宋" w:eastAsia="仿宋" w:cs="仿宋"/>
          <w:bCs/>
          <w:sz w:val="30"/>
          <w:szCs w:val="30"/>
          <w:lang w:eastAsia="zh-CN"/>
        </w:rPr>
        <w:t>和</w:t>
      </w:r>
      <w:r>
        <w:rPr>
          <w:rFonts w:hint="eastAsia" w:ascii="仿宋" w:hAnsi="仿宋" w:eastAsia="仿宋" w:cs="仿宋"/>
          <w:bCs/>
          <w:sz w:val="30"/>
          <w:szCs w:val="30"/>
        </w:rPr>
        <w:t>习近平新时代中国特色社会主义思想教育，抓好十九届五中全会、六中全会精神专题培训，举办专题班13期。</w:t>
      </w:r>
      <w:r>
        <w:rPr>
          <w:rFonts w:hint="eastAsia" w:ascii="仿宋" w:hAnsi="仿宋" w:eastAsia="仿宋" w:cs="仿宋"/>
          <w:bCs/>
          <w:sz w:val="30"/>
          <w:szCs w:val="30"/>
          <w:lang w:eastAsia="zh-CN"/>
        </w:rPr>
        <w:t>组织</w:t>
      </w:r>
      <w:r>
        <w:rPr>
          <w:rFonts w:hint="eastAsia" w:ascii="仿宋" w:hAnsi="仿宋" w:eastAsia="仿宋" w:cs="仿宋"/>
          <w:bCs/>
          <w:sz w:val="30"/>
          <w:szCs w:val="30"/>
        </w:rPr>
        <w:t>开展各类</w:t>
      </w:r>
      <w:r>
        <w:rPr>
          <w:rFonts w:hint="eastAsia" w:ascii="仿宋" w:hAnsi="仿宋" w:eastAsia="仿宋" w:cs="仿宋"/>
          <w:bCs/>
          <w:sz w:val="30"/>
          <w:szCs w:val="30"/>
          <w:lang w:eastAsia="zh-CN"/>
        </w:rPr>
        <w:t>党员</w:t>
      </w:r>
      <w:r>
        <w:rPr>
          <w:rFonts w:hint="eastAsia" w:ascii="仿宋" w:hAnsi="仿宋" w:eastAsia="仿宋" w:cs="仿宋"/>
          <w:bCs/>
          <w:sz w:val="30"/>
          <w:szCs w:val="30"/>
        </w:rPr>
        <w:t>志愿服务265次、理论宣讲128场次。</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Cs/>
          <w:spacing w:val="-6"/>
          <w:kern w:val="2"/>
          <w:sz w:val="30"/>
          <w:szCs w:val="30"/>
          <w:lang w:bidi="ar-SA"/>
        </w:rPr>
      </w:pPr>
      <w:r>
        <w:rPr>
          <w:rFonts w:hint="eastAsia" w:ascii="仿宋" w:hAnsi="仿宋" w:eastAsia="仿宋" w:cs="仿宋"/>
          <w:b/>
          <w:bCs w:val="0"/>
          <w:sz w:val="30"/>
          <w:szCs w:val="30"/>
          <w:lang w:eastAsia="zh-CN"/>
        </w:rPr>
        <w:t>二是持续锻造中坚力量</w:t>
      </w:r>
      <w:r>
        <w:rPr>
          <w:rFonts w:hint="eastAsia" w:ascii="仿宋" w:hAnsi="仿宋" w:eastAsia="仿宋" w:cs="仿宋"/>
          <w:bCs/>
          <w:sz w:val="30"/>
          <w:szCs w:val="30"/>
          <w:lang w:eastAsia="zh-CN"/>
        </w:rPr>
        <w:t>。圆满完成区乡换届，</w:t>
      </w:r>
      <w:r>
        <w:rPr>
          <w:rFonts w:hint="eastAsia" w:ascii="仿宋" w:hAnsi="仿宋" w:eastAsia="仿宋" w:cs="仿宋"/>
          <w:bCs/>
          <w:sz w:val="30"/>
          <w:szCs w:val="30"/>
        </w:rPr>
        <w:t>累计调整干部522人次，提拔重用优秀年轻干部117名，配齐乡镇领导班子成员131名</w:t>
      </w:r>
      <w:r>
        <w:rPr>
          <w:rFonts w:hint="eastAsia" w:ascii="仿宋" w:hAnsi="仿宋" w:eastAsia="仿宋" w:cs="仿宋"/>
          <w:bCs/>
          <w:sz w:val="30"/>
          <w:szCs w:val="30"/>
          <w:lang w:eastAsia="zh-CN"/>
        </w:rPr>
        <w:t>。</w:t>
      </w:r>
      <w:r>
        <w:rPr>
          <w:rFonts w:hint="eastAsia" w:ascii="仿宋" w:hAnsi="仿宋" w:eastAsia="仿宋" w:cs="仿宋"/>
          <w:bCs/>
          <w:kern w:val="2"/>
          <w:sz w:val="30"/>
          <w:szCs w:val="30"/>
          <w:lang w:bidi="ar-SA"/>
        </w:rPr>
        <w:t>全覆盖开展严肃换届纪律谈心谈话5000余人次</w:t>
      </w:r>
      <w:r>
        <w:rPr>
          <w:rFonts w:hint="eastAsia" w:ascii="仿宋" w:hAnsi="仿宋" w:eastAsia="仿宋" w:cs="仿宋"/>
          <w:bCs/>
          <w:kern w:val="2"/>
          <w:sz w:val="30"/>
          <w:szCs w:val="30"/>
          <w:lang w:eastAsia="zh-CN" w:bidi="ar-SA"/>
        </w:rPr>
        <w:t>，</w:t>
      </w:r>
      <w:r>
        <w:rPr>
          <w:rFonts w:hint="eastAsia" w:ascii="仿宋" w:hAnsi="仿宋" w:eastAsia="仿宋" w:cs="仿宋"/>
          <w:bCs/>
          <w:kern w:val="2"/>
          <w:sz w:val="30"/>
          <w:szCs w:val="30"/>
          <w:lang w:bidi="ar-SA"/>
        </w:rPr>
        <w:t>建立换届纪律风气监督直报制度和巡回督查机制，快查快处快结涉及换届信访2件。深入实施“墩苗”计划</w:t>
      </w:r>
      <w:r>
        <w:rPr>
          <w:rFonts w:hint="eastAsia" w:ascii="仿宋" w:hAnsi="仿宋" w:eastAsia="仿宋" w:cs="仿宋"/>
          <w:bCs/>
          <w:kern w:val="2"/>
          <w:sz w:val="30"/>
          <w:szCs w:val="30"/>
          <w:lang w:eastAsia="zh-CN" w:bidi="ar-SA"/>
        </w:rPr>
        <w:t>等</w:t>
      </w:r>
      <w:r>
        <w:rPr>
          <w:rFonts w:hint="eastAsia" w:ascii="仿宋" w:hAnsi="仿宋" w:eastAsia="仿宋" w:cs="仿宋"/>
          <w:bCs/>
          <w:kern w:val="2"/>
          <w:sz w:val="30"/>
          <w:szCs w:val="30"/>
          <w:lang w:bidi="ar-SA"/>
        </w:rPr>
        <w:t>，先后遴选26名干部墩苗培育，选派13名干部人才到省、市部门挂职锻炼。</w:t>
      </w:r>
      <w:r>
        <w:rPr>
          <w:rFonts w:hint="eastAsia" w:ascii="仿宋" w:hAnsi="仿宋" w:eastAsia="仿宋" w:cs="仿宋"/>
          <w:bCs/>
          <w:sz w:val="30"/>
          <w:szCs w:val="30"/>
        </w:rPr>
        <w:t>出台职级晋升操作细则，</w:t>
      </w:r>
      <w:r>
        <w:rPr>
          <w:rFonts w:hint="eastAsia" w:ascii="仿宋" w:hAnsi="仿宋" w:eastAsia="仿宋" w:cs="仿宋"/>
          <w:bCs/>
          <w:sz w:val="30"/>
          <w:szCs w:val="30"/>
          <w:lang w:val="en-US" w:eastAsia="zh-CN"/>
        </w:rPr>
        <w:t>2021年</w:t>
      </w:r>
      <w:r>
        <w:rPr>
          <w:rFonts w:hint="eastAsia" w:ascii="仿宋" w:hAnsi="仿宋" w:eastAsia="仿宋" w:cs="仿宋"/>
          <w:bCs/>
          <w:sz w:val="30"/>
          <w:szCs w:val="30"/>
        </w:rPr>
        <w:t>晋升职级204人次</w:t>
      </w:r>
      <w:r>
        <w:rPr>
          <w:rFonts w:hint="eastAsia" w:ascii="仿宋" w:hAnsi="仿宋" w:eastAsia="仿宋" w:cs="仿宋"/>
          <w:bCs/>
          <w:sz w:val="30"/>
          <w:szCs w:val="30"/>
          <w:lang w:eastAsia="zh-CN"/>
        </w:rPr>
        <w:t>，</w:t>
      </w:r>
      <w:r>
        <w:rPr>
          <w:rFonts w:hint="eastAsia" w:ascii="仿宋" w:hAnsi="仿宋" w:eastAsia="仿宋" w:cs="仿宋"/>
          <w:bCs/>
          <w:spacing w:val="-6"/>
          <w:kern w:val="2"/>
          <w:sz w:val="30"/>
          <w:szCs w:val="30"/>
          <w:lang w:bidi="ar-SA"/>
        </w:rPr>
        <w:t>全年新考录公务员40名。</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val="0"/>
          <w:sz w:val="30"/>
          <w:szCs w:val="30"/>
          <w:lang w:eastAsia="zh-CN"/>
        </w:rPr>
        <w:t>三是不断夯实基层基础</w:t>
      </w:r>
      <w:r>
        <w:rPr>
          <w:rFonts w:hint="eastAsia" w:ascii="仿宋" w:hAnsi="仿宋" w:eastAsia="仿宋" w:cs="仿宋"/>
          <w:bCs/>
          <w:sz w:val="30"/>
          <w:szCs w:val="30"/>
          <w:lang w:eastAsia="zh-CN"/>
        </w:rPr>
        <w:t>。</w:t>
      </w:r>
      <w:r>
        <w:rPr>
          <w:rFonts w:hint="eastAsia" w:ascii="仿宋" w:hAnsi="仿宋" w:eastAsia="仿宋" w:cs="仿宋"/>
          <w:bCs/>
          <w:sz w:val="30"/>
          <w:szCs w:val="30"/>
        </w:rPr>
        <w:t>大力实施乡村基层组织建设“六大行动”，率先在全市出台村级组织工作规则、村常职干部管理办法等规范村级组织运行。高标准完成明月路社区等4个党群服务中心标准化亲民化改造。</w:t>
      </w:r>
      <w:r>
        <w:rPr>
          <w:rFonts w:hint="eastAsia" w:ascii="仿宋" w:hAnsi="仿宋" w:eastAsia="仿宋" w:cs="仿宋"/>
          <w:bCs/>
          <w:kern w:val="2"/>
          <w:sz w:val="30"/>
          <w:szCs w:val="30"/>
          <w:lang w:bidi="ar-SA"/>
        </w:rPr>
        <w:t>打造“税务初心”“栈道检察”等机关党建品牌31个</w:t>
      </w:r>
      <w:r>
        <w:rPr>
          <w:rFonts w:hint="eastAsia" w:ascii="仿宋" w:hAnsi="仿宋" w:eastAsia="仿宋" w:cs="仿宋"/>
          <w:bCs/>
          <w:sz w:val="30"/>
          <w:szCs w:val="30"/>
        </w:rPr>
        <w:t>，示范单位18个。全面完成市下发展党员指导计划，全年发展党员240名</w:t>
      </w:r>
      <w:r>
        <w:rPr>
          <w:rFonts w:hint="eastAsia" w:ascii="仿宋" w:hAnsi="仿宋" w:eastAsia="仿宋" w:cs="仿宋"/>
          <w:bCs/>
          <w:sz w:val="30"/>
          <w:szCs w:val="30"/>
          <w:lang w:eastAsia="zh-CN"/>
        </w:rPr>
        <w:t>，</w:t>
      </w:r>
      <w:r>
        <w:rPr>
          <w:rFonts w:hint="eastAsia" w:ascii="仿宋" w:hAnsi="仿宋" w:eastAsia="仿宋" w:cs="仿宋"/>
          <w:bCs/>
          <w:sz w:val="30"/>
          <w:szCs w:val="30"/>
        </w:rPr>
        <w:t>开展新党员示范培训4期330人次，对389名生活困难党员开展走访慰问，发放慰问金31.75万元。</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Cs/>
          <w:sz w:val="30"/>
          <w:szCs w:val="30"/>
          <w:lang w:eastAsia="zh-CN"/>
        </w:rPr>
      </w:pPr>
      <w:r>
        <w:rPr>
          <w:rFonts w:hint="eastAsia" w:ascii="仿宋" w:hAnsi="仿宋" w:eastAsia="仿宋" w:cs="仿宋"/>
          <w:b/>
          <w:bCs w:val="0"/>
          <w:sz w:val="30"/>
          <w:szCs w:val="30"/>
          <w:lang w:eastAsia="zh-CN"/>
        </w:rPr>
        <w:t>四是抓实党建促乡村振兴</w:t>
      </w:r>
      <w:r>
        <w:rPr>
          <w:rFonts w:hint="eastAsia" w:ascii="仿宋" w:hAnsi="仿宋" w:eastAsia="仿宋" w:cs="仿宋"/>
          <w:bCs/>
          <w:sz w:val="30"/>
          <w:szCs w:val="30"/>
          <w:lang w:eastAsia="zh-CN"/>
        </w:rPr>
        <w:t>。</w:t>
      </w:r>
      <w:r>
        <w:rPr>
          <w:rFonts w:hint="eastAsia" w:ascii="仿宋" w:hAnsi="仿宋" w:eastAsia="仿宋" w:cs="仿宋"/>
          <w:bCs/>
          <w:sz w:val="30"/>
          <w:szCs w:val="30"/>
        </w:rPr>
        <w:t>高质量完成村（社区）“两委”换届，“一肩挑”占比达97.8%。出台村干部离职待遇保障办法，年最高可领取补助6840元。全覆盖完成驻村帮扶力量调整轮换，向56个乡村振兴任务重、软弱涣散村选派驻村干部190人</w:t>
      </w:r>
      <w:r>
        <w:rPr>
          <w:rFonts w:hint="eastAsia" w:ascii="仿宋" w:hAnsi="仿宋" w:eastAsia="仿宋" w:cs="仿宋"/>
          <w:bCs/>
          <w:sz w:val="30"/>
          <w:szCs w:val="30"/>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Cs/>
          <w:kern w:val="2"/>
          <w:sz w:val="30"/>
          <w:szCs w:val="30"/>
          <w:lang w:bidi="ar-SA"/>
        </w:rPr>
      </w:pPr>
      <w:r>
        <w:rPr>
          <w:rFonts w:hint="eastAsia" w:ascii="仿宋" w:hAnsi="仿宋" w:eastAsia="仿宋" w:cs="仿宋"/>
          <w:b/>
          <w:bCs w:val="0"/>
          <w:sz w:val="30"/>
          <w:szCs w:val="30"/>
          <w:lang w:eastAsia="zh-CN"/>
        </w:rPr>
        <w:t>五是抓实党建引领基层治理</w:t>
      </w:r>
      <w:r>
        <w:rPr>
          <w:rFonts w:hint="eastAsia" w:ascii="仿宋" w:hAnsi="仿宋" w:eastAsia="仿宋" w:cs="仿宋"/>
          <w:bCs/>
          <w:sz w:val="30"/>
          <w:szCs w:val="30"/>
          <w:lang w:eastAsia="zh-CN"/>
        </w:rPr>
        <w:t>。</w:t>
      </w:r>
      <w:r>
        <w:rPr>
          <w:rFonts w:hint="eastAsia" w:ascii="仿宋" w:hAnsi="仿宋" w:eastAsia="仿宋" w:cs="仿宋"/>
          <w:bCs/>
          <w:sz w:val="30"/>
          <w:szCs w:val="30"/>
        </w:rPr>
        <w:t>清单化、项目化强力推动城乡基层治理“80+8”年度重点任务落实落地。沙河镇罗圈岩村安置点被评为“全市易地扶贫集中安置点后续治理示范点”</w:t>
      </w:r>
      <w:r>
        <w:rPr>
          <w:rFonts w:hint="eastAsia" w:ascii="仿宋" w:hAnsi="仿宋" w:eastAsia="仿宋" w:cs="仿宋"/>
          <w:bCs/>
          <w:sz w:val="30"/>
          <w:szCs w:val="30"/>
          <w:lang w:eastAsia="zh-CN"/>
        </w:rPr>
        <w:t>，</w:t>
      </w:r>
      <w:r>
        <w:rPr>
          <w:rFonts w:hint="eastAsia" w:ascii="仿宋" w:hAnsi="仿宋" w:eastAsia="仿宋" w:cs="仿宋"/>
          <w:bCs/>
          <w:sz w:val="30"/>
          <w:szCs w:val="30"/>
        </w:rPr>
        <w:t>持续巩固提升党建引领川陕边际基层治理成效</w:t>
      </w:r>
      <w:r>
        <w:rPr>
          <w:rFonts w:hint="eastAsia" w:ascii="仿宋" w:hAnsi="仿宋" w:eastAsia="仿宋" w:cs="仿宋"/>
          <w:sz w:val="30"/>
          <w:szCs w:val="30"/>
        </w:rPr>
        <w:t>相关经验被省委办《四川信息》等刊发</w:t>
      </w:r>
      <w:r>
        <w:rPr>
          <w:rFonts w:hint="eastAsia" w:ascii="仿宋" w:hAnsi="仿宋" w:eastAsia="仿宋" w:cs="仿宋"/>
          <w:sz w:val="30"/>
          <w:szCs w:val="30"/>
          <w:lang w:eastAsia="zh-CN"/>
        </w:rPr>
        <w:t>，</w:t>
      </w:r>
      <w:r>
        <w:rPr>
          <w:rFonts w:hint="eastAsia" w:ascii="仿宋" w:hAnsi="仿宋" w:eastAsia="仿宋" w:cs="仿宋"/>
          <w:bCs/>
          <w:kern w:val="2"/>
          <w:sz w:val="30"/>
          <w:szCs w:val="30"/>
          <w:lang w:bidi="ar-SA"/>
        </w:rPr>
        <w:t>明月路社区被评为全市基层治理“十佳示范社区”，锦绣家园小区入选全省首批“百佳示范小区”。</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val="0"/>
          <w:sz w:val="30"/>
          <w:szCs w:val="30"/>
          <w:lang w:eastAsia="zh-CN"/>
        </w:rPr>
        <w:t>六是汇聚人才强大动能</w:t>
      </w:r>
      <w:r>
        <w:rPr>
          <w:rFonts w:hint="eastAsia" w:ascii="仿宋" w:hAnsi="仿宋" w:eastAsia="仿宋" w:cs="仿宋"/>
          <w:bCs/>
          <w:sz w:val="30"/>
          <w:szCs w:val="30"/>
          <w:lang w:eastAsia="zh-CN"/>
        </w:rPr>
        <w:t>。</w:t>
      </w:r>
      <w:r>
        <w:rPr>
          <w:rFonts w:hint="eastAsia" w:ascii="仿宋" w:hAnsi="仿宋" w:eastAsia="仿宋" w:cs="仿宋"/>
          <w:bCs/>
          <w:sz w:val="30"/>
          <w:szCs w:val="30"/>
        </w:rPr>
        <w:t>深入实施“四大聚才计划”，回引在外优秀人才10名，柔性引进“首席专家”27名，集聚返乡创业人才291名</w:t>
      </w:r>
      <w:r>
        <w:rPr>
          <w:rFonts w:hint="eastAsia" w:ascii="仿宋" w:hAnsi="仿宋" w:eastAsia="仿宋" w:cs="仿宋"/>
          <w:bCs/>
          <w:sz w:val="30"/>
          <w:szCs w:val="30"/>
          <w:lang w:eastAsia="zh-CN"/>
        </w:rPr>
        <w:t>，</w:t>
      </w:r>
      <w:r>
        <w:rPr>
          <w:rFonts w:hint="eastAsia" w:ascii="仿宋" w:hAnsi="仿宋" w:eastAsia="仿宋" w:cs="仿宋"/>
          <w:bCs/>
          <w:sz w:val="30"/>
          <w:szCs w:val="30"/>
        </w:rPr>
        <w:t>引进硕士研究生18名。开展人才“五进”活动42场次，累计服务群众2460人次。</w:t>
      </w:r>
      <w:r>
        <w:rPr>
          <w:rFonts w:hint="eastAsia" w:ascii="仿宋" w:hAnsi="仿宋" w:eastAsia="仿宋" w:cs="仿宋"/>
          <w:bCs/>
          <w:sz w:val="30"/>
          <w:szCs w:val="30"/>
          <w:lang w:eastAsia="zh-CN"/>
        </w:rPr>
        <w:t>七是加强组织部门自身建设。</w:t>
      </w:r>
      <w:r>
        <w:rPr>
          <w:rFonts w:hint="eastAsia" w:ascii="仿宋" w:hAnsi="仿宋" w:eastAsia="仿宋" w:cs="仿宋"/>
          <w:bCs/>
          <w:sz w:val="30"/>
          <w:szCs w:val="30"/>
        </w:rPr>
        <w:t>扎实开展党史学习教育，完成“我为群众办实事”项目10个</w:t>
      </w:r>
      <w:r>
        <w:rPr>
          <w:rFonts w:hint="eastAsia" w:ascii="仿宋" w:hAnsi="仿宋" w:eastAsia="仿宋" w:cs="仿宋"/>
          <w:bCs/>
          <w:sz w:val="30"/>
          <w:szCs w:val="30"/>
          <w:lang w:eastAsia="zh-CN"/>
        </w:rPr>
        <w:t>。</w:t>
      </w:r>
      <w:r>
        <w:rPr>
          <w:rFonts w:hint="eastAsia" w:ascii="仿宋" w:hAnsi="仿宋" w:eastAsia="仿宋" w:cs="仿宋"/>
          <w:bCs/>
          <w:sz w:val="30"/>
          <w:szCs w:val="30"/>
        </w:rPr>
        <w:t>分批次安排部机关30余名干部到杭州市滨江区等地考察学习、跟班实训，推荐交流到市级部门任职2人，部内轮岗交流26人</w:t>
      </w:r>
      <w:r>
        <w:rPr>
          <w:rFonts w:hint="eastAsia" w:ascii="仿宋" w:hAnsi="仿宋" w:eastAsia="仿宋" w:cs="仿宋"/>
          <w:bCs/>
          <w:sz w:val="30"/>
          <w:szCs w:val="30"/>
          <w:lang w:eastAsia="zh-CN"/>
        </w:rPr>
        <w:t>。</w:t>
      </w:r>
      <w:r>
        <w:rPr>
          <w:rFonts w:hint="eastAsia" w:ascii="仿宋" w:hAnsi="仿宋" w:eastAsia="仿宋" w:cs="仿宋"/>
          <w:bCs/>
          <w:sz w:val="30"/>
          <w:szCs w:val="30"/>
        </w:rPr>
        <w:t>开展干部纪律作风整顿，通过“自己查、同事提、领导点、集体审”等方式整改问题169个。</w:t>
      </w:r>
    </w:p>
    <w:p>
      <w:pPr>
        <w:keepNext w:val="0"/>
        <w:keepLines w:val="0"/>
        <w:pageBreakBefore w:val="0"/>
        <w:widowControl/>
        <w:kinsoku/>
        <w:wordWrap/>
        <w:overflowPunct/>
        <w:topLinePunct w:val="0"/>
        <w:autoSpaceDE/>
        <w:autoSpaceDN/>
        <w:bidi w:val="0"/>
        <w:adjustRightInd w:val="0"/>
        <w:snapToGrid w:val="0"/>
        <w:spacing w:line="572" w:lineRule="exact"/>
        <w:ind w:firstLine="602" w:firstLineChars="200"/>
        <w:contextualSpacing/>
        <w:jc w:val="left"/>
        <w:textAlignment w:val="auto"/>
        <w:rPr>
          <w:rFonts w:hint="eastAsia" w:ascii="仿宋" w:hAnsi="仿宋" w:eastAsia="仿宋" w:cs="仿宋"/>
          <w:b/>
          <w:bCs/>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lang w:val="zh-CN"/>
        </w:rPr>
        <w:t>（二）结果应用情况</w:t>
      </w:r>
    </w:p>
    <w:p>
      <w:pPr>
        <w:overflowPunct w:val="0"/>
        <w:spacing w:line="576" w:lineRule="exact"/>
        <w:ind w:firstLine="600" w:firstLineChars="200"/>
        <w:rPr>
          <w:rFonts w:hint="eastAsia" w:ascii="仿宋" w:hAnsi="仿宋" w:eastAsia="仿宋" w:cs="仿宋"/>
          <w:color w:val="000000"/>
          <w:kern w:val="0"/>
          <w:sz w:val="30"/>
          <w:szCs w:val="30"/>
          <w:shd w:val="clear" w:color="auto" w:fill="FFFFFF"/>
        </w:rPr>
      </w:pPr>
      <w:r>
        <w:rPr>
          <w:rFonts w:hint="eastAsia" w:ascii="仿宋" w:hAnsi="仿宋" w:eastAsia="仿宋" w:cs="仿宋"/>
          <w:color w:val="000000"/>
          <w:kern w:val="0"/>
          <w:sz w:val="30"/>
          <w:szCs w:val="30"/>
          <w:shd w:val="clear" w:color="auto" w:fill="FFFFFF"/>
        </w:rPr>
        <w:t>通过部门绩效管理实施，严格按照财政资金和财政专项资金管理和使用办法，规范财政资金支出使用范围，确保财政资金和专项资金的使用效率，充分发挥了财政资金和专项资金的作用。</w:t>
      </w:r>
    </w:p>
    <w:p>
      <w:pPr>
        <w:widowControl/>
        <w:numPr>
          <w:ilvl w:val="0"/>
          <w:numId w:val="3"/>
        </w:numPr>
        <w:adjustRightInd w:val="0"/>
        <w:snapToGrid w:val="0"/>
        <w:spacing w:line="580" w:lineRule="exact"/>
        <w:ind w:left="-10" w:leftChars="0" w:firstLine="640" w:firstLineChars="0"/>
        <w:contextualSpacing/>
        <w:jc w:val="left"/>
        <w:rPr>
          <w:rFonts w:hint="eastAsia" w:ascii="仿宋" w:hAnsi="仿宋" w:eastAsia="仿宋" w:cs="仿宋"/>
          <w:b/>
          <w:bCs/>
          <w:color w:val="auto"/>
          <w:kern w:val="0"/>
          <w:sz w:val="30"/>
          <w:szCs w:val="30"/>
          <w:highlight w:val="none"/>
          <w:u w:val="none"/>
          <w:shd w:val="clear" w:color="auto" w:fill="FFFFFF"/>
          <w:lang w:val="zh-CN"/>
        </w:rPr>
      </w:pPr>
      <w:r>
        <w:rPr>
          <w:rFonts w:hint="eastAsia" w:ascii="仿宋" w:hAnsi="仿宋" w:eastAsia="仿宋" w:cs="仿宋"/>
          <w:b/>
          <w:bCs/>
          <w:color w:val="auto"/>
          <w:kern w:val="0"/>
          <w:sz w:val="30"/>
          <w:szCs w:val="30"/>
          <w:highlight w:val="none"/>
          <w:u w:val="none"/>
          <w:shd w:val="clear" w:color="auto" w:fill="FFFFFF"/>
          <w:lang w:val="zh-CN"/>
        </w:rPr>
        <w:t>自评质量</w:t>
      </w:r>
    </w:p>
    <w:p>
      <w:pPr>
        <w:overflowPunct w:val="0"/>
        <w:spacing w:line="576" w:lineRule="exact"/>
        <w:ind w:firstLine="600" w:firstLineChars="200"/>
        <w:rPr>
          <w:rFonts w:hint="eastAsia" w:ascii="仿宋" w:hAnsi="仿宋" w:eastAsia="仿宋" w:cs="仿宋"/>
          <w:color w:val="000000"/>
          <w:kern w:val="0"/>
          <w:sz w:val="30"/>
          <w:szCs w:val="30"/>
          <w:shd w:val="clear" w:color="auto" w:fill="FFFFFF"/>
        </w:rPr>
      </w:pPr>
      <w:r>
        <w:rPr>
          <w:rFonts w:hint="eastAsia" w:ascii="仿宋" w:hAnsi="仿宋" w:eastAsia="仿宋" w:cs="仿宋"/>
          <w:color w:val="auto"/>
          <w:kern w:val="0"/>
          <w:sz w:val="30"/>
          <w:szCs w:val="30"/>
          <w:highlight w:val="none"/>
          <w:shd w:val="clear" w:color="auto" w:fill="FFFFFF"/>
          <w:lang w:val="en-US" w:eastAsia="zh-CN"/>
        </w:rPr>
        <w:t xml:space="preserve"> </w:t>
      </w:r>
      <w:r>
        <w:rPr>
          <w:rFonts w:hint="eastAsia" w:ascii="仿宋" w:hAnsi="仿宋" w:eastAsia="仿宋" w:cs="仿宋"/>
          <w:color w:val="000000"/>
          <w:kern w:val="0"/>
          <w:sz w:val="30"/>
          <w:szCs w:val="30"/>
          <w:shd w:val="clear" w:color="auto" w:fill="FFFFFF"/>
        </w:rPr>
        <w:t>我部门整体绩效目标编制完整、合理，项目绩效目标编制明确、量化。按要求严格预算执行管理。严格执行“三公经费”预算。按要求及时公开预算、决算、绩效等信息。按要求及时、准确、全面开展资产清查工作，上报国有资产报表数据真实、准确、全面。内部控制制度健全完整并执行良好，在本年度内未出现廉政风险。</w:t>
      </w:r>
    </w:p>
    <w:p>
      <w:pPr>
        <w:keepNext w:val="0"/>
        <w:keepLines w:val="0"/>
        <w:pageBreakBefore w:val="0"/>
        <w:widowControl/>
        <w:kinsoku/>
        <w:wordWrap/>
        <w:overflowPunct/>
        <w:topLinePunct w:val="0"/>
        <w:autoSpaceDE/>
        <w:autoSpaceDN/>
        <w:bidi w:val="0"/>
        <w:adjustRightInd w:val="0"/>
        <w:snapToGrid w:val="0"/>
        <w:spacing w:line="576" w:lineRule="exact"/>
        <w:ind w:firstLine="602" w:firstLineChars="200"/>
        <w:contextualSpacing/>
        <w:jc w:val="left"/>
        <w:textAlignment w:val="auto"/>
        <w:rPr>
          <w:rFonts w:hint="eastAsia" w:ascii="仿宋" w:hAnsi="仿宋" w:eastAsia="仿宋" w:cs="仿宋"/>
          <w:b/>
          <w:bCs/>
          <w:color w:val="auto"/>
          <w:kern w:val="0"/>
          <w:sz w:val="30"/>
          <w:szCs w:val="30"/>
          <w:highlight w:val="none"/>
          <w:shd w:val="clear" w:color="auto" w:fill="FFFFFF"/>
        </w:rPr>
      </w:pPr>
      <w:r>
        <w:rPr>
          <w:rFonts w:hint="eastAsia" w:ascii="仿宋" w:hAnsi="仿宋" w:eastAsia="仿宋" w:cs="仿宋"/>
          <w:b/>
          <w:bCs/>
          <w:color w:val="auto"/>
          <w:kern w:val="0"/>
          <w:sz w:val="30"/>
          <w:szCs w:val="30"/>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02" w:firstLineChars="200"/>
        <w:contextualSpacing/>
        <w:jc w:val="left"/>
        <w:textAlignment w:val="auto"/>
        <w:rPr>
          <w:rFonts w:hint="eastAsia" w:ascii="仿宋" w:hAnsi="仿宋" w:eastAsia="仿宋" w:cs="仿宋"/>
          <w:color w:val="auto"/>
          <w:kern w:val="0"/>
          <w:sz w:val="30"/>
          <w:szCs w:val="30"/>
          <w:highlight w:val="none"/>
          <w:shd w:val="clear" w:color="auto" w:fill="FFFFFF"/>
          <w:lang w:val="zh-CN"/>
        </w:rPr>
      </w:pPr>
      <w:r>
        <w:rPr>
          <w:rFonts w:hint="eastAsia" w:ascii="仿宋" w:hAnsi="仿宋" w:eastAsia="仿宋" w:cs="仿宋"/>
          <w:b/>
          <w:bCs/>
          <w:color w:val="auto"/>
          <w:kern w:val="0"/>
          <w:sz w:val="30"/>
          <w:szCs w:val="30"/>
          <w:highlight w:val="none"/>
          <w:shd w:val="clear" w:color="auto" w:fill="FFFFFF"/>
          <w:lang w:val="zh-CN"/>
        </w:rPr>
        <w:t>（一）评价结论</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color w:val="000000"/>
          <w:kern w:val="0"/>
          <w:sz w:val="30"/>
          <w:szCs w:val="30"/>
          <w:shd w:val="clear" w:color="auto" w:fill="FFFFFF"/>
        </w:rPr>
        <w:t>部门支出整体绩效评价自评得分9</w:t>
      </w:r>
      <w:r>
        <w:rPr>
          <w:rFonts w:hint="eastAsia" w:ascii="仿宋" w:hAnsi="仿宋" w:eastAsia="仿宋" w:cs="仿宋"/>
          <w:color w:val="000000"/>
          <w:kern w:val="0"/>
          <w:sz w:val="30"/>
          <w:szCs w:val="30"/>
          <w:shd w:val="clear" w:color="auto" w:fill="FFFFFF"/>
          <w:lang w:val="en-US" w:eastAsia="zh-CN"/>
        </w:rPr>
        <w:t>3</w:t>
      </w:r>
      <w:r>
        <w:rPr>
          <w:rFonts w:hint="eastAsia" w:ascii="仿宋" w:hAnsi="仿宋" w:eastAsia="仿宋" w:cs="仿宋"/>
          <w:color w:val="000000"/>
          <w:kern w:val="0"/>
          <w:sz w:val="30"/>
          <w:szCs w:val="30"/>
          <w:shd w:val="clear" w:color="auto" w:fill="FFFFFF"/>
        </w:rPr>
        <w:t>分，自评等级为优。</w:t>
      </w:r>
    </w:p>
    <w:p>
      <w:pPr>
        <w:overflowPunct w:val="0"/>
        <w:spacing w:line="576" w:lineRule="exact"/>
        <w:ind w:firstLine="602" w:firstLineChars="200"/>
        <w:rPr>
          <w:rFonts w:hint="eastAsia" w:ascii="仿宋" w:hAnsi="仿宋" w:eastAsia="仿宋" w:cs="仿宋"/>
          <w:color w:val="000000"/>
          <w:kern w:val="0"/>
          <w:sz w:val="30"/>
          <w:szCs w:val="30"/>
          <w:shd w:val="clear" w:color="auto" w:fill="FFFFFF"/>
        </w:rPr>
      </w:pPr>
      <w:r>
        <w:rPr>
          <w:rFonts w:hint="eastAsia" w:ascii="仿宋" w:hAnsi="仿宋" w:eastAsia="仿宋" w:cs="仿宋"/>
          <w:b/>
          <w:bCs/>
          <w:color w:val="auto"/>
          <w:kern w:val="0"/>
          <w:sz w:val="30"/>
          <w:szCs w:val="30"/>
          <w:highlight w:val="none"/>
          <w:shd w:val="clear" w:color="auto" w:fill="FFFFFF"/>
          <w:lang w:val="zh-CN"/>
        </w:rPr>
        <w:t>（二）存在问题</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color w:val="000000"/>
          <w:kern w:val="0"/>
          <w:sz w:val="30"/>
          <w:szCs w:val="30"/>
          <w:shd w:val="clear" w:color="auto" w:fill="FFFFFF"/>
        </w:rPr>
        <w:t>个别项目上资金支付</w:t>
      </w:r>
      <w:r>
        <w:rPr>
          <w:rFonts w:hint="eastAsia" w:ascii="仿宋" w:hAnsi="仿宋" w:eastAsia="仿宋" w:cs="仿宋"/>
          <w:color w:val="000000"/>
          <w:kern w:val="0"/>
          <w:sz w:val="30"/>
          <w:szCs w:val="30"/>
          <w:shd w:val="clear" w:color="auto" w:fill="FFFFFF"/>
          <w:lang w:eastAsia="zh-CN"/>
        </w:rPr>
        <w:t>进度</w:t>
      </w:r>
      <w:r>
        <w:rPr>
          <w:rFonts w:hint="eastAsia" w:ascii="仿宋" w:hAnsi="仿宋" w:eastAsia="仿宋" w:cs="仿宋"/>
          <w:color w:val="000000"/>
          <w:kern w:val="0"/>
          <w:sz w:val="30"/>
          <w:szCs w:val="30"/>
          <w:shd w:val="clear" w:color="auto" w:fill="FFFFFF"/>
        </w:rPr>
        <w:t>较慢。</w:t>
      </w:r>
    </w:p>
    <w:p>
      <w:pPr>
        <w:overflowPunct w:val="0"/>
        <w:spacing w:line="576" w:lineRule="exact"/>
        <w:ind w:firstLine="602" w:firstLineChars="200"/>
        <w:rPr>
          <w:rFonts w:hint="eastAsia" w:ascii="仿宋" w:hAnsi="仿宋" w:eastAsia="仿宋" w:cs="仿宋"/>
          <w:color w:val="000000"/>
          <w:kern w:val="0"/>
          <w:sz w:val="30"/>
          <w:szCs w:val="30"/>
          <w:shd w:val="clear" w:color="auto" w:fill="FFFFFF"/>
        </w:rPr>
      </w:pPr>
      <w:r>
        <w:rPr>
          <w:rFonts w:hint="eastAsia" w:ascii="仿宋" w:hAnsi="仿宋" w:eastAsia="仿宋" w:cs="仿宋"/>
          <w:b/>
          <w:bCs/>
          <w:color w:val="auto"/>
          <w:kern w:val="0"/>
          <w:sz w:val="30"/>
          <w:szCs w:val="30"/>
          <w:highlight w:val="none"/>
          <w:shd w:val="clear" w:color="auto" w:fill="FFFFFF"/>
          <w:lang w:val="zh-CN"/>
        </w:rPr>
        <w:t>（三）改进建议</w:t>
      </w:r>
      <w:r>
        <w:rPr>
          <w:rFonts w:hint="eastAsia" w:ascii="仿宋" w:hAnsi="仿宋" w:eastAsia="仿宋" w:cs="仿宋"/>
          <w:color w:val="auto"/>
          <w:kern w:val="0"/>
          <w:sz w:val="30"/>
          <w:szCs w:val="30"/>
          <w:highlight w:val="none"/>
          <w:shd w:val="clear" w:color="auto" w:fill="FFFFFF"/>
          <w:lang w:val="zh-CN"/>
        </w:rPr>
        <w:t>。</w:t>
      </w:r>
      <w:r>
        <w:rPr>
          <w:rFonts w:hint="eastAsia" w:ascii="仿宋" w:hAnsi="仿宋" w:eastAsia="仿宋" w:cs="仿宋"/>
          <w:color w:val="000000"/>
          <w:kern w:val="0"/>
          <w:sz w:val="30"/>
          <w:szCs w:val="30"/>
          <w:shd w:val="clear" w:color="auto" w:fill="FFFFFF"/>
        </w:rPr>
        <w:t>主动加强沟通</w:t>
      </w:r>
      <w:r>
        <w:rPr>
          <w:rFonts w:hint="eastAsia" w:ascii="仿宋" w:hAnsi="仿宋" w:eastAsia="仿宋" w:cs="仿宋"/>
          <w:color w:val="000000"/>
          <w:kern w:val="0"/>
          <w:sz w:val="30"/>
          <w:szCs w:val="30"/>
          <w:shd w:val="clear" w:color="auto" w:fill="FFFFFF"/>
          <w:lang w:eastAsia="zh-CN"/>
        </w:rPr>
        <w:t>协调</w:t>
      </w:r>
      <w:r>
        <w:rPr>
          <w:rFonts w:hint="eastAsia" w:ascii="仿宋" w:hAnsi="仿宋" w:eastAsia="仿宋" w:cs="仿宋"/>
          <w:color w:val="000000"/>
          <w:kern w:val="0"/>
          <w:sz w:val="30"/>
          <w:szCs w:val="30"/>
          <w:shd w:val="clear" w:color="auto" w:fill="FFFFFF"/>
        </w:rPr>
        <w:t>，确保</w:t>
      </w:r>
      <w:r>
        <w:rPr>
          <w:rFonts w:hint="eastAsia" w:ascii="仿宋" w:hAnsi="仿宋" w:eastAsia="仿宋" w:cs="仿宋"/>
          <w:color w:val="000000"/>
          <w:kern w:val="0"/>
          <w:sz w:val="30"/>
          <w:szCs w:val="30"/>
          <w:shd w:val="clear" w:color="auto" w:fill="FFFFFF"/>
          <w:lang w:eastAsia="zh-CN"/>
        </w:rPr>
        <w:t>资金调度及时</w:t>
      </w:r>
      <w:r>
        <w:rPr>
          <w:rFonts w:hint="eastAsia" w:ascii="仿宋" w:hAnsi="仿宋" w:eastAsia="仿宋" w:cs="仿宋"/>
          <w:color w:val="000000"/>
          <w:kern w:val="0"/>
          <w:sz w:val="30"/>
          <w:szCs w:val="30"/>
          <w:shd w:val="clear" w:color="auto" w:fill="FFFFFF"/>
        </w:rPr>
        <w:t>，项目按时完成。</w:t>
      </w:r>
    </w:p>
    <w:p>
      <w:pPr>
        <w:overflowPunct w:val="0"/>
        <w:spacing w:line="560" w:lineRule="exact"/>
        <w:jc w:val="center"/>
        <w:rPr>
          <w:rFonts w:hint="eastAsia" w:ascii="仿宋" w:hAnsi="仿宋" w:eastAsia="仿宋" w:cs="仿宋"/>
          <w:b/>
          <w:bCs/>
          <w:color w:val="000000"/>
          <w:spacing w:val="-6"/>
          <w:kern w:val="0"/>
          <w:sz w:val="30"/>
          <w:szCs w:val="30"/>
        </w:rPr>
      </w:pPr>
    </w:p>
    <w:p>
      <w:pPr>
        <w:pStyle w:val="2"/>
        <w:rPr>
          <w:rFonts w:hint="eastAsia"/>
        </w:rPr>
      </w:pPr>
    </w:p>
    <w:p>
      <w:pPr>
        <w:spacing w:line="600" w:lineRule="exact"/>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部门整体支出绩效目标自评表</w:t>
      </w:r>
    </w:p>
    <w:p>
      <w:pPr>
        <w:jc w:val="center"/>
        <w:rPr>
          <w:rFonts w:hint="eastAsia" w:ascii="宋体" w:hAnsi="宋体" w:cs="宋体"/>
          <w:color w:val="000000"/>
          <w:kern w:val="0"/>
          <w:sz w:val="24"/>
        </w:rPr>
      </w:pPr>
      <w:r>
        <w:rPr>
          <w:rFonts w:hint="eastAsia" w:ascii="宋体" w:hAnsi="宋体" w:cs="宋体"/>
          <w:color w:val="000000"/>
          <w:kern w:val="0"/>
          <w:sz w:val="24"/>
        </w:rPr>
        <w:t>（</w:t>
      </w:r>
      <w:r>
        <w:rPr>
          <w:color w:val="000000"/>
          <w:kern w:val="0"/>
          <w:sz w:val="24"/>
        </w:rPr>
        <w:t>2021</w:t>
      </w:r>
      <w:r>
        <w:rPr>
          <w:rFonts w:hint="eastAsia" w:ascii="宋体" w:hAnsi="宋体" w:cs="宋体"/>
          <w:color w:val="000000"/>
          <w:kern w:val="0"/>
          <w:sz w:val="24"/>
        </w:rPr>
        <w:t>年度）</w:t>
      </w:r>
    </w:p>
    <w:p>
      <w:pPr>
        <w:jc w:val="left"/>
        <w:rPr>
          <w:rFonts w:hint="eastAsia" w:ascii="方正小标宋简体" w:hAnsi="黑体" w:eastAsia="方正小标宋简体"/>
          <w:sz w:val="44"/>
          <w:szCs w:val="44"/>
        </w:rPr>
      </w:pPr>
      <w:r>
        <w:rPr>
          <w:rFonts w:hint="eastAsia" w:ascii="宋体" w:hAnsi="宋体" w:cs="宋体"/>
          <w:color w:val="000000"/>
          <w:kern w:val="0"/>
          <w:sz w:val="18"/>
          <w:szCs w:val="18"/>
        </w:rPr>
        <w:t>部门（单位）盖章：</w:t>
      </w:r>
    </w:p>
    <w:tbl>
      <w:tblPr>
        <w:tblStyle w:val="14"/>
        <w:tblW w:w="10441" w:type="dxa"/>
        <w:jc w:val="center"/>
        <w:tblLayout w:type="autofit"/>
        <w:tblCellMar>
          <w:top w:w="0" w:type="dxa"/>
          <w:left w:w="108" w:type="dxa"/>
          <w:bottom w:w="0" w:type="dxa"/>
          <w:right w:w="108" w:type="dxa"/>
        </w:tblCellMar>
      </w:tblPr>
      <w:tblGrid>
        <w:gridCol w:w="398"/>
        <w:gridCol w:w="1032"/>
        <w:gridCol w:w="1637"/>
        <w:gridCol w:w="1222"/>
        <w:gridCol w:w="1312"/>
        <w:gridCol w:w="474"/>
        <w:gridCol w:w="1889"/>
        <w:gridCol w:w="474"/>
        <w:gridCol w:w="2003"/>
      </w:tblGrid>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部门（单位）名称</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区委组织部</w:t>
            </w:r>
          </w:p>
        </w:tc>
      </w:tr>
      <w:tr>
        <w:tblPrEx>
          <w:tblCellMar>
            <w:top w:w="0" w:type="dxa"/>
            <w:left w:w="108" w:type="dxa"/>
            <w:bottom w:w="0" w:type="dxa"/>
            <w:right w:w="108" w:type="dxa"/>
          </w:tblCellMar>
        </w:tblPrEx>
        <w:trPr>
          <w:trHeight w:val="360" w:hRule="atLeast"/>
          <w:jc w:val="center"/>
        </w:trPr>
        <w:tc>
          <w:tcPr>
            <w:tcW w:w="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年度主要任务</w:t>
            </w:r>
          </w:p>
        </w:tc>
        <w:tc>
          <w:tcPr>
            <w:tcW w:w="26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任务名称</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主要内容</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基本支出1</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工资福利</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基本支出2</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公业务费</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任务1</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干部档案数字化</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任务2</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派驻凉山</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任务3</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“两新”组织经费</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任务4</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领导干部读书班</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任务5</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补交大学生村官养老保险缴费</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任务6</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建党一百周年庆祝活动</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任务7</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基层治理办公室工作经费</w:t>
            </w:r>
          </w:p>
        </w:tc>
      </w:tr>
      <w:tr>
        <w:tblPrEx>
          <w:tblCellMar>
            <w:top w:w="0" w:type="dxa"/>
            <w:left w:w="108" w:type="dxa"/>
            <w:bottom w:w="0" w:type="dxa"/>
            <w:right w:w="108" w:type="dxa"/>
          </w:tblCellMar>
        </w:tblPrEx>
        <w:trPr>
          <w:trHeight w:val="48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任务8</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2020-2021选调生到村任职</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任务9</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kern w:val="0"/>
                <w:sz w:val="18"/>
                <w:szCs w:val="18"/>
              </w:rPr>
            </w:pPr>
            <w:r>
              <w:rPr>
                <w:rFonts w:hint="eastAsia" w:ascii="宋体" w:hAnsi="宋体" w:cs="宋体"/>
                <w:b/>
                <w:bCs/>
                <w:kern w:val="0"/>
                <w:sz w:val="18"/>
                <w:szCs w:val="18"/>
              </w:rPr>
              <w:t>区乡换届工作、 村（社区）换届工作</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任务</w:t>
            </w:r>
            <w:r>
              <w:rPr>
                <w:rFonts w:hint="eastAsia" w:ascii="宋体" w:hAnsi="宋体" w:cs="宋体"/>
                <w:kern w:val="0"/>
                <w:sz w:val="22"/>
                <w:szCs w:val="22"/>
                <w:lang w:val="en-US" w:eastAsia="zh-CN"/>
              </w:rPr>
              <w:t>10</w:t>
            </w:r>
            <w:r>
              <w:rPr>
                <w:rFonts w:hint="eastAsia" w:ascii="宋体" w:hAnsi="宋体" w:cs="宋体"/>
                <w:kern w:val="0"/>
                <w:sz w:val="22"/>
                <w:szCs w:val="22"/>
              </w:rPr>
              <w:t xml:space="preserve"> </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b/>
                <w:bCs/>
                <w:kern w:val="0"/>
                <w:sz w:val="18"/>
                <w:szCs w:val="18"/>
                <w:lang w:eastAsia="zh-CN"/>
              </w:rPr>
            </w:pPr>
            <w:r>
              <w:rPr>
                <w:rFonts w:hint="eastAsia" w:ascii="宋体" w:hAnsi="宋体" w:cs="宋体"/>
                <w:b/>
                <w:bCs/>
                <w:kern w:val="0"/>
                <w:sz w:val="18"/>
                <w:szCs w:val="18"/>
                <w:lang w:eastAsia="zh-CN"/>
              </w:rPr>
              <w:t>信息宣传工作</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63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22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786" w:type="dxa"/>
            <w:gridSpan w:val="2"/>
            <w:tcBorders>
              <w:top w:val="nil"/>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363" w:type="dxa"/>
            <w:gridSpan w:val="2"/>
            <w:tcBorders>
              <w:top w:val="nil"/>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2003" w:type="dxa"/>
            <w:tcBorders>
              <w:top w:val="nil"/>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26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7374"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预算资金总额（万元）</w:t>
            </w:r>
          </w:p>
        </w:tc>
        <w:tc>
          <w:tcPr>
            <w:tcW w:w="25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b/>
                <w:bCs/>
                <w:color w:val="000000"/>
                <w:kern w:val="0"/>
                <w:sz w:val="18"/>
                <w:szCs w:val="18"/>
              </w:rPr>
            </w:pPr>
            <w:r>
              <w:rPr>
                <w:rFonts w:hint="eastAsia" w:ascii="宋体" w:hAnsi="宋体" w:cs="宋体"/>
                <w:b/>
                <w:bCs/>
                <w:color w:val="000000"/>
                <w:kern w:val="0"/>
                <w:sz w:val="18"/>
                <w:szCs w:val="18"/>
              </w:rPr>
              <w:t>908.02</w:t>
            </w:r>
          </w:p>
        </w:tc>
        <w:tc>
          <w:tcPr>
            <w:tcW w:w="236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实际执行总额（万元）</w:t>
            </w:r>
          </w:p>
        </w:tc>
        <w:tc>
          <w:tcPr>
            <w:tcW w:w="2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908.02</w:t>
            </w:r>
          </w:p>
        </w:tc>
      </w:tr>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其中：一般公共预算</w:t>
            </w:r>
          </w:p>
        </w:tc>
        <w:tc>
          <w:tcPr>
            <w:tcW w:w="25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908.02</w:t>
            </w:r>
          </w:p>
        </w:tc>
        <w:tc>
          <w:tcPr>
            <w:tcW w:w="236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2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908.02</w:t>
            </w:r>
          </w:p>
        </w:tc>
      </w:tr>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25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2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25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2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25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2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3067"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2534"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247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60" w:hRule="atLeast"/>
          <w:jc w:val="center"/>
        </w:trPr>
        <w:tc>
          <w:tcPr>
            <w:tcW w:w="39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年度总体目标</w:t>
            </w:r>
          </w:p>
        </w:tc>
        <w:tc>
          <w:tcPr>
            <w:tcW w:w="5203"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预期目标</w:t>
            </w:r>
          </w:p>
        </w:tc>
        <w:tc>
          <w:tcPr>
            <w:tcW w:w="484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实际完成目标</w:t>
            </w:r>
          </w:p>
        </w:tc>
      </w:tr>
      <w:tr>
        <w:tblPrEx>
          <w:tblCellMar>
            <w:top w:w="0" w:type="dxa"/>
            <w:left w:w="108" w:type="dxa"/>
            <w:bottom w:w="0" w:type="dxa"/>
            <w:right w:w="108" w:type="dxa"/>
          </w:tblCellMar>
        </w:tblPrEx>
        <w:trPr>
          <w:trHeight w:val="4521" w:hRule="atLeast"/>
          <w:jc w:val="center"/>
        </w:trPr>
        <w:tc>
          <w:tcPr>
            <w:tcW w:w="39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20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总目标：贯彻新时代党的建设总要求和新时代党的组织路线，落实区委相关决策部署.                                                                       目标1：搞好全区干部队伍管理、班子建设等工作；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目标2：完成公务员管理相关工作及老干部管理相关工作；</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 xml:space="preserve">目标3：做好干部监督工作；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目标4：做好党的组织及党员发展相关工作；                                  目标5：完成两新党组织相关工作；                                            目标6：做好人才引进、回引等工作；                                        目标7：完成基层治理相关工作。 </w:t>
            </w:r>
          </w:p>
        </w:tc>
        <w:tc>
          <w:tcPr>
            <w:tcW w:w="484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总体目标实现情况：完成较好，区委系列考核一等奖。                                        目标1完成情况：完成较好。</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目标2完成情况：重点对公务员职级并行情况摸排，制定了职级并行办法，加强工资审核管理，对老干部及特困老干部开展慰问。</w:t>
            </w:r>
          </w:p>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目标3完成情况：对省委巡视提出的管人用人问题进一步整改并制定监督管理措施办法。</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目标4完成情况：做好组织路线引领；           目标5完成情况：兑现对两新组组织党组织的资金保障  ，进一步加强两新领域党组织发展；                                  目标6完成情况：大力实施人才战略，引进8名高层次人才；                                    目标7完成情况：加强老旧小区改造，平安朝天等基层治理工作。     </w:t>
            </w:r>
          </w:p>
        </w:tc>
      </w:tr>
      <w:tr>
        <w:tblPrEx>
          <w:tblCellMar>
            <w:top w:w="0" w:type="dxa"/>
            <w:left w:w="108" w:type="dxa"/>
            <w:bottom w:w="0" w:type="dxa"/>
            <w:right w:w="108" w:type="dxa"/>
          </w:tblCellMar>
        </w:tblPrEx>
        <w:trPr>
          <w:trHeight w:val="458" w:hRule="atLeast"/>
          <w:jc w:val="center"/>
        </w:trPr>
        <w:tc>
          <w:tcPr>
            <w:tcW w:w="3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年度绩效指标</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163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预期指标值</w:t>
            </w:r>
          </w:p>
          <w:p>
            <w:pPr>
              <w:widowControl/>
              <w:spacing w:line="280" w:lineRule="exact"/>
              <w:jc w:val="center"/>
              <w:rPr>
                <w:rFonts w:hint="eastAsia" w:ascii="宋体" w:hAnsi="宋体" w:cs="宋体"/>
                <w:color w:val="000000"/>
                <w:kern w:val="0"/>
                <w:sz w:val="16"/>
                <w:szCs w:val="16"/>
              </w:rPr>
            </w:pPr>
            <w:r>
              <w:rPr>
                <w:rFonts w:hint="eastAsia" w:ascii="宋体" w:hAnsi="宋体" w:cs="宋体"/>
                <w:color w:val="000000"/>
                <w:kern w:val="0"/>
                <w:sz w:val="16"/>
                <w:szCs w:val="16"/>
              </w:rPr>
              <w:t>（包含数字及文字</w:t>
            </w:r>
          </w:p>
          <w:p>
            <w:pPr>
              <w:widowControl/>
              <w:spacing w:line="280" w:lineRule="exact"/>
              <w:jc w:val="center"/>
              <w:rPr>
                <w:rFonts w:ascii="宋体" w:hAnsi="宋体" w:cs="宋体"/>
                <w:b/>
                <w:bCs/>
                <w:color w:val="000000"/>
                <w:kern w:val="0"/>
                <w:sz w:val="18"/>
                <w:szCs w:val="18"/>
              </w:rPr>
            </w:pPr>
            <w:r>
              <w:rPr>
                <w:rFonts w:hint="eastAsia" w:ascii="宋体" w:hAnsi="宋体" w:cs="宋体"/>
                <w:color w:val="000000"/>
                <w:kern w:val="0"/>
                <w:sz w:val="16"/>
                <w:szCs w:val="16"/>
              </w:rPr>
              <w:t>描述）</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实际完成指标值</w:t>
            </w:r>
          </w:p>
          <w:p>
            <w:pPr>
              <w:widowControl/>
              <w:spacing w:line="280" w:lineRule="exact"/>
              <w:jc w:val="center"/>
              <w:rPr>
                <w:rFonts w:ascii="宋体" w:hAnsi="宋体" w:cs="宋体"/>
                <w:b/>
                <w:bCs/>
                <w:color w:val="000000"/>
                <w:kern w:val="0"/>
                <w:sz w:val="18"/>
                <w:szCs w:val="18"/>
              </w:rPr>
            </w:pPr>
            <w:r>
              <w:rPr>
                <w:rFonts w:hint="eastAsia" w:ascii="宋体" w:hAnsi="宋体" w:cs="宋体"/>
                <w:color w:val="000000"/>
                <w:kern w:val="0"/>
                <w:sz w:val="16"/>
                <w:szCs w:val="16"/>
              </w:rPr>
              <w:t>（包含数字及文字描述</w:t>
            </w:r>
            <w:r>
              <w:rPr>
                <w:rFonts w:hint="eastAsia" w:ascii="宋体" w:hAnsi="宋体" w:cs="宋体"/>
                <w:color w:val="000000"/>
                <w:kern w:val="0"/>
                <w:sz w:val="18"/>
                <w:szCs w:val="18"/>
              </w:rPr>
              <w:t>）</w:t>
            </w:r>
          </w:p>
        </w:tc>
        <w:tc>
          <w:tcPr>
            <w:tcW w:w="200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未完成原因及</w:t>
            </w:r>
          </w:p>
          <w:p>
            <w:pPr>
              <w:widowControl/>
              <w:spacing w:line="28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改进措施</w:t>
            </w:r>
          </w:p>
        </w:tc>
      </w:tr>
      <w:tr>
        <w:tblPrEx>
          <w:tblCellMar>
            <w:top w:w="0" w:type="dxa"/>
            <w:left w:w="108" w:type="dxa"/>
            <w:bottom w:w="0" w:type="dxa"/>
            <w:right w:w="108" w:type="dxa"/>
          </w:tblCellMar>
        </w:tblPrEx>
        <w:trPr>
          <w:trHeight w:val="1093"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指标1：干部档案整理扫描、整理数量</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≥4万余页</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≥4万余页</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78"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指标2：派驻凉山干部管理人员数量</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14人</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14人</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53"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指标3：管理两新党组织数量 </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个</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个</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42"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指标4：领导干部读书班人数</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150人</w:t>
            </w:r>
          </w:p>
        </w:tc>
        <w:tc>
          <w:tcPr>
            <w:tcW w:w="2363"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150人</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358"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指标5：补交大学生村官养老保险缴费人数</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113人</w:t>
            </w:r>
          </w:p>
        </w:tc>
        <w:tc>
          <w:tcPr>
            <w:tcW w:w="2363" w:type="dxa"/>
            <w:gridSpan w:val="2"/>
            <w:tcBorders>
              <w:top w:val="nil"/>
              <w:left w:val="nil"/>
              <w:bottom w:val="nil"/>
              <w:right w:val="nil"/>
            </w:tcBorders>
            <w:noWrap/>
            <w:vAlign w:val="center"/>
          </w:tcPr>
          <w:p>
            <w:pPr>
              <w:widowControl/>
              <w:spacing w:line="28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113人</w:t>
            </w:r>
          </w:p>
        </w:tc>
        <w:tc>
          <w:tcPr>
            <w:tcW w:w="2003" w:type="dxa"/>
            <w:tcBorders>
              <w:top w:val="nil"/>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9"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指标6：庆祝大型活动场次</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1次</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1次</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64"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指标7：基层治理办公室工作机构</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1个</w:t>
            </w:r>
          </w:p>
        </w:tc>
        <w:tc>
          <w:tcPr>
            <w:tcW w:w="2363"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1个</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26"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指标8：新闻宣传培训班</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≥2次</w:t>
            </w:r>
          </w:p>
        </w:tc>
        <w:tc>
          <w:tcPr>
            <w:tcW w:w="2363"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2次</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22"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指标9：2020-2021选调生到村任职人数</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33人</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33人</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66"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指标10：区、乡、 村（社区）换届</w:t>
            </w:r>
            <w:r>
              <w:rPr>
                <w:rFonts w:hint="eastAsia" w:ascii="宋体" w:hAnsi="宋体" w:cs="宋体"/>
                <w:color w:val="000000"/>
                <w:kern w:val="0"/>
                <w:sz w:val="18"/>
                <w:szCs w:val="18"/>
                <w:lang w:eastAsia="zh-CN"/>
              </w:rPr>
              <w:t>考察</w:t>
            </w:r>
          </w:p>
        </w:tc>
        <w:tc>
          <w:tcPr>
            <w:tcW w:w="17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≥50次</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≥80次</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64"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指标1：干部档案整理扫描、整理</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实现规范化</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实现规范化</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32"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指标2：派驻凉山干部管理</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助力凉山贫困村高质量脱贫</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助力凉山贫困村高质量脱贫</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85"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指标3：管理两新党组织</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落实岗位补助，促进两新组织发展</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落实岗位补助，促进两新组织发展</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00" w:hRule="atLeast"/>
          <w:jc w:val="center"/>
        </w:trPr>
        <w:tc>
          <w:tcPr>
            <w:tcW w:w="3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年度绩效指标</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指标4：领导干部读书班</w:t>
            </w:r>
          </w:p>
        </w:tc>
        <w:tc>
          <w:tcPr>
            <w:tcW w:w="17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23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200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5"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指标5：补交大学生村官养老保险缴费人数</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解决遗留问题</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解决遗留问题</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38"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指标6：建党一百周年庆祝活动</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完成庆祝大会，表彰一批优秀党员及先进集体</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完成庆祝大会，表彰一批优秀党员及先进集体</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81"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指标7：基层治理办公室工作</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加强基层治理，促进社会和谐发展</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加强基层治理，促进社会和谐发展</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96"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指标8：培训效果</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完成2批次培训，提升网宣人员水平</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完成2批次培训，提升网宣人员水平</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74"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指标9：2020-2021选调生到村任职</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强化选调生使用，促进乡村发展</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强化选调生使用，促进乡村发展</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74"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指标10：区乡换届工作、 村（社区）换届工作</w:t>
            </w:r>
          </w:p>
        </w:tc>
        <w:tc>
          <w:tcPr>
            <w:tcW w:w="178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严格选任标准，规范选人用人</w:t>
            </w:r>
          </w:p>
        </w:tc>
        <w:tc>
          <w:tcPr>
            <w:tcW w:w="23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严格选任标准，规范选人用人</w:t>
            </w:r>
          </w:p>
        </w:tc>
        <w:tc>
          <w:tcPr>
            <w:tcW w:w="200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69"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指标1：落实时间</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.1-202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.12</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.1-202</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.12</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47"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指标1：干部档案整理扫描、整理</w:t>
            </w:r>
            <w:r>
              <w:rPr>
                <w:rFonts w:hint="eastAsia" w:ascii="宋体" w:hAnsi="宋体" w:cs="宋体"/>
                <w:color w:val="000000"/>
                <w:kern w:val="0"/>
                <w:sz w:val="18"/>
                <w:szCs w:val="18"/>
                <w:lang w:eastAsia="zh-CN"/>
              </w:rPr>
              <w:t>资金</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2363" w:type="dxa"/>
            <w:gridSpan w:val="2"/>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≤5万元</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78"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指标2：派驻凉山干部管理人员</w:t>
            </w:r>
            <w:r>
              <w:rPr>
                <w:rFonts w:hint="eastAsia" w:ascii="宋体" w:hAnsi="宋体" w:cs="宋体"/>
                <w:color w:val="000000"/>
                <w:kern w:val="0"/>
                <w:sz w:val="18"/>
                <w:szCs w:val="18"/>
                <w:lang w:eastAsia="zh-CN"/>
              </w:rPr>
              <w:t>慰问及体检</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4000</w:t>
            </w:r>
            <w:r>
              <w:rPr>
                <w:rFonts w:hint="eastAsia" w:ascii="宋体" w:hAnsi="宋体" w:cs="宋体"/>
                <w:color w:val="000000"/>
                <w:kern w:val="0"/>
                <w:sz w:val="18"/>
                <w:szCs w:val="18"/>
              </w:rPr>
              <w:t>元/人</w:t>
            </w:r>
          </w:p>
        </w:tc>
        <w:tc>
          <w:tcPr>
            <w:tcW w:w="236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4000</w:t>
            </w:r>
            <w:r>
              <w:rPr>
                <w:rFonts w:hint="eastAsia" w:ascii="宋体" w:hAnsi="宋体" w:cs="宋体"/>
                <w:color w:val="000000"/>
                <w:kern w:val="0"/>
                <w:sz w:val="18"/>
                <w:szCs w:val="18"/>
              </w:rPr>
              <w:t>元/人</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41"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指标</w:t>
            </w:r>
            <w:r>
              <w:rPr>
                <w:rFonts w:hint="eastAsia" w:ascii="宋体" w:hAnsi="宋体" w:cs="宋体"/>
                <w:color w:val="000000"/>
                <w:kern w:val="0"/>
                <w:sz w:val="18"/>
                <w:szCs w:val="18"/>
                <w:lang w:val="en-US" w:eastAsia="zh-CN"/>
              </w:rPr>
              <w:t>3：两新</w:t>
            </w:r>
            <w:r>
              <w:rPr>
                <w:rFonts w:hint="eastAsia" w:ascii="宋体" w:hAnsi="宋体" w:cs="宋体"/>
                <w:color w:val="000000"/>
                <w:kern w:val="0"/>
                <w:sz w:val="18"/>
                <w:szCs w:val="18"/>
              </w:rPr>
              <w:t>党组织书记实行岗位补贴，　</w:t>
            </w:r>
          </w:p>
        </w:tc>
        <w:tc>
          <w:tcPr>
            <w:tcW w:w="1786" w:type="dxa"/>
            <w:gridSpan w:val="2"/>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1200元/人</w:t>
            </w:r>
          </w:p>
        </w:tc>
        <w:tc>
          <w:tcPr>
            <w:tcW w:w="236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1200元/人</w:t>
            </w:r>
            <w:r>
              <w:rPr>
                <w:rFonts w:hint="eastAsia" w:ascii="宋体" w:hAnsi="宋体" w:cs="宋体"/>
                <w:color w:val="000000"/>
                <w:kern w:val="0"/>
                <w:sz w:val="18"/>
                <w:szCs w:val="18"/>
              </w:rPr>
              <w:t>　</w:t>
            </w:r>
          </w:p>
        </w:tc>
        <w:tc>
          <w:tcPr>
            <w:tcW w:w="2003" w:type="dxa"/>
            <w:tcBorders>
              <w:top w:val="nil"/>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56" w:hRule="atLeast"/>
          <w:jc w:val="center"/>
        </w:trPr>
        <w:tc>
          <w:tcPr>
            <w:tcW w:w="3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年度绩效指标</w:t>
            </w:r>
          </w:p>
        </w:tc>
        <w:tc>
          <w:tcPr>
            <w:tcW w:w="103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　</w:t>
            </w: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指标4：</w:t>
            </w:r>
            <w:r>
              <w:rPr>
                <w:rFonts w:hint="eastAsia" w:ascii="宋体" w:hAnsi="宋体" w:cs="宋体"/>
                <w:color w:val="000000"/>
                <w:kern w:val="0"/>
                <w:sz w:val="18"/>
                <w:szCs w:val="18"/>
                <w:lang w:eastAsia="zh-CN"/>
              </w:rPr>
              <w:t>新建</w:t>
            </w:r>
            <w:r>
              <w:rPr>
                <w:rFonts w:hint="eastAsia" w:ascii="宋体" w:hAnsi="宋体" w:cs="宋体"/>
                <w:color w:val="000000"/>
                <w:kern w:val="0"/>
                <w:sz w:val="18"/>
                <w:szCs w:val="18"/>
              </w:rPr>
              <w:t>“两新”组织党组织</w:t>
            </w:r>
          </w:p>
        </w:tc>
        <w:tc>
          <w:tcPr>
            <w:tcW w:w="17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50000元/个</w:t>
            </w:r>
          </w:p>
        </w:tc>
        <w:tc>
          <w:tcPr>
            <w:tcW w:w="236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5000元/个</w:t>
            </w:r>
          </w:p>
        </w:tc>
        <w:tc>
          <w:tcPr>
            <w:tcW w:w="200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546"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指标5：</w:t>
            </w:r>
            <w:r>
              <w:rPr>
                <w:rFonts w:hint="eastAsia" w:ascii="宋体" w:hAnsi="宋体" w:cs="宋体"/>
                <w:color w:val="000000"/>
                <w:kern w:val="0"/>
                <w:sz w:val="18"/>
                <w:szCs w:val="18"/>
                <w:lang w:eastAsia="zh-CN"/>
              </w:rPr>
              <w:t>已建</w:t>
            </w:r>
            <w:r>
              <w:rPr>
                <w:rFonts w:hint="eastAsia" w:ascii="宋体" w:hAnsi="宋体" w:cs="宋体"/>
                <w:color w:val="000000"/>
                <w:kern w:val="0"/>
                <w:sz w:val="18"/>
                <w:szCs w:val="18"/>
              </w:rPr>
              <w:t>“两新”组织党组织</w:t>
            </w:r>
          </w:p>
        </w:tc>
        <w:tc>
          <w:tcPr>
            <w:tcW w:w="178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 w:hAnsi="仿宋" w:eastAsia="仿宋" w:cs="宋体"/>
                <w:color w:val="000000"/>
                <w:kern w:val="0"/>
                <w:szCs w:val="21"/>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3000元/个</w:t>
            </w:r>
          </w:p>
        </w:tc>
        <w:tc>
          <w:tcPr>
            <w:tcW w:w="23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3000元/个</w:t>
            </w:r>
          </w:p>
        </w:tc>
        <w:tc>
          <w:tcPr>
            <w:tcW w:w="2003"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06"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：领导干部读书班</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414"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：补交大学生村官养老保险缴费</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rPr>
                <w:rFonts w:ascii="宋体" w:hAnsi="宋体" w:cs="宋体"/>
                <w:color w:val="000000"/>
                <w:kern w:val="0"/>
                <w:sz w:val="18"/>
                <w:szCs w:val="18"/>
              </w:rPr>
            </w:pPr>
            <w:r>
              <w:rPr>
                <w:rFonts w:hint="eastAsia" w:ascii="仿宋" w:hAnsi="仿宋" w:eastAsia="仿宋" w:cs="宋体"/>
                <w:color w:val="000000"/>
                <w:kern w:val="0"/>
                <w:szCs w:val="21"/>
              </w:rPr>
              <w:t>实交191万元</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实交191万元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82"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：建党一百周年庆祝活动</w:t>
            </w:r>
            <w:r>
              <w:rPr>
                <w:rFonts w:hint="eastAsia" w:ascii="宋体" w:hAnsi="宋体" w:cs="宋体"/>
                <w:color w:val="000000"/>
                <w:kern w:val="0"/>
                <w:sz w:val="18"/>
                <w:szCs w:val="18"/>
                <w:lang w:eastAsia="zh-CN"/>
              </w:rPr>
              <w:t>资金</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504"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：基层治理办公室工作运转经费</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≤10万元</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≤10万元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330"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：新闻宣传</w:t>
            </w:r>
            <w:r>
              <w:rPr>
                <w:rFonts w:hint="eastAsia" w:ascii="宋体" w:hAnsi="宋体" w:cs="宋体"/>
                <w:color w:val="000000"/>
                <w:kern w:val="0"/>
                <w:sz w:val="18"/>
                <w:szCs w:val="18"/>
                <w:lang w:eastAsia="zh-CN"/>
              </w:rPr>
              <w:t>资金</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≤10万元</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≤10万元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指标</w:t>
            </w:r>
            <w:r>
              <w:rPr>
                <w:rFonts w:hint="eastAsia" w:ascii="宋体" w:hAnsi="宋体" w:cs="宋体"/>
                <w:color w:val="000000"/>
                <w:kern w:val="0"/>
                <w:sz w:val="18"/>
                <w:szCs w:val="18"/>
                <w:lang w:val="en-US" w:eastAsia="zh-CN"/>
              </w:rPr>
              <w:t>11</w:t>
            </w:r>
            <w:r>
              <w:rPr>
                <w:rFonts w:hint="eastAsia" w:ascii="宋体" w:hAnsi="宋体" w:cs="宋体"/>
                <w:color w:val="000000"/>
                <w:kern w:val="0"/>
                <w:sz w:val="18"/>
                <w:szCs w:val="18"/>
              </w:rPr>
              <w:t>：2020-2021选调生到村任职</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56万元</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56万元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指标1</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：区乡换届工作、 村（社区）换届工作</w:t>
            </w:r>
            <w:r>
              <w:rPr>
                <w:rFonts w:hint="eastAsia" w:ascii="宋体" w:hAnsi="宋体" w:cs="宋体"/>
                <w:color w:val="000000"/>
                <w:kern w:val="0"/>
                <w:sz w:val="18"/>
                <w:szCs w:val="18"/>
                <w:lang w:eastAsia="zh-CN"/>
              </w:rPr>
              <w:t>资金</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≤10万元</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≤10万元</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s="宋体"/>
                <w:color w:val="000000"/>
                <w:kern w:val="0"/>
                <w:sz w:val="18"/>
                <w:szCs w:val="18"/>
                <w:lang w:eastAsia="zh-CN"/>
              </w:rPr>
            </w:pP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宋体" w:hAnsi="宋体" w:eastAsia="宋体" w:cs="宋体"/>
                <w:color w:val="000000"/>
                <w:kern w:val="0"/>
                <w:sz w:val="18"/>
                <w:szCs w:val="18"/>
                <w:lang w:val="en-US" w:eastAsia="zh-CN"/>
              </w:rPr>
            </w:pP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宋体" w:hAnsi="宋体" w:cs="宋体"/>
                <w:color w:val="000000"/>
                <w:kern w:val="0"/>
                <w:sz w:val="18"/>
                <w:szCs w:val="18"/>
              </w:rPr>
            </w:pP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p>
        </w:tc>
        <w:tc>
          <w:tcPr>
            <w:tcW w:w="1637"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18"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指标1：干部档案整理扫描、整理</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为选拔任用干部提供依据</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为选拔任用干部提供依据</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80"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指标2：派驻凉山干部管理人员</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助力凉山州脱贫攻坚</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助力凉山州脱贫攻坚</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41" w:hRule="atLeast"/>
          <w:jc w:val="center"/>
        </w:trPr>
        <w:tc>
          <w:tcPr>
            <w:tcW w:w="3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指标3：管理两新党组织</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推动两新领域党组织建设发展</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推动两新领域党组织建设发展</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14" w:hRule="atLeast"/>
          <w:jc w:val="center"/>
        </w:trPr>
        <w:tc>
          <w:tcPr>
            <w:tcW w:w="398" w:type="dxa"/>
            <w:vMerge w:val="restart"/>
            <w:tcBorders>
              <w:top w:val="single" w:color="auto" w:sz="4" w:space="0"/>
              <w:left w:val="single" w:color="auto" w:sz="4" w:space="0"/>
              <w:right w:val="single" w:color="auto" w:sz="4" w:space="0"/>
            </w:tcBorders>
            <w:noWrap w:val="0"/>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年度绩效指标</w:t>
            </w:r>
          </w:p>
        </w:tc>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　</w:t>
            </w: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指标4：领导干部读书班</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89"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指标5：补缴大学生村官养老保险缴费</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解决遗留问题</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解决遗留问题</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371"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指标6：建党一百周年庆祝活动</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让广大党员回顾党的历史，展望党和人民事业发展的光明前景</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让广大党员回顾党的历史，展望党和人民事业发展的光明前景</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62"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指标7：基层治理办公室工作机构</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加强基层治理，促进社会和谐发展</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加强基层治理，促进社会和谐发展</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11"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指标8：新闻宣传培训班</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提升组工宣传</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提升组工宣传</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53"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指标9：2020-2021选调生到村任职</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强化选调生使用，促进乡村发展</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强化选调生使用，促进乡村发展</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指标10：区乡换届工作、 村（社区）换届工作</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顺利完成换届工作</w:t>
            </w:r>
          </w:p>
        </w:tc>
        <w:tc>
          <w:tcPr>
            <w:tcW w:w="2363"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顺利完成换届工作</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指标：可持续性</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长期</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长期</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637"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398"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032" w:type="dxa"/>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63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222"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指标：社会满意度</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2363" w:type="dxa"/>
            <w:gridSpan w:val="2"/>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00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pStyle w:val="3"/>
        <w:keepNext w:val="0"/>
        <w:keepLines w:val="0"/>
        <w:overflowPunct w:val="0"/>
        <w:spacing w:before="0" w:after="0" w:line="576" w:lineRule="exact"/>
        <w:jc w:val="center"/>
        <w:rPr>
          <w:rFonts w:ascii="方正大标宋简体" w:hAnsi="方正大标宋简体" w:eastAsia="方正大标宋简体" w:cs="方正大标宋简体"/>
          <w:color w:val="FF0000"/>
        </w:rPr>
        <w:sectPr>
          <w:footerReference r:id="rId5" w:type="default"/>
          <w:pgSz w:w="11906" w:h="16838"/>
          <w:pgMar w:top="1134" w:right="1134" w:bottom="1134" w:left="1134" w:header="851" w:footer="680" w:gutter="0"/>
          <w:pgNumType w:fmt="decimal" w:start="1"/>
          <w:cols w:space="720" w:num="1"/>
          <w:docGrid w:type="lines" w:linePitch="312" w:charSpace="0"/>
        </w:sectPr>
      </w:pPr>
      <w:bookmarkStart w:id="73" w:name="_GoBack"/>
      <w:bookmarkEnd w:id="73"/>
    </w:p>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lang w:val="en-US" w:eastAsia="zh-CN"/>
        </w:rPr>
        <w:t>1</w:t>
      </w:r>
      <w:r>
        <w:rPr>
          <w:rFonts w:hint="eastAsia" w:ascii="方正小标宋简体" w:hAnsi="宋体" w:eastAsia="方正小标宋简体" w:cs="宋体"/>
          <w:bCs/>
          <w:color w:val="000000"/>
          <w:kern w:val="0"/>
          <w:sz w:val="44"/>
          <w:szCs w:val="44"/>
        </w:rPr>
        <w:t>年部门整体支出绩效自评评分表</w:t>
      </w:r>
    </w:p>
    <w:p>
      <w:r>
        <w:rPr>
          <w:rFonts w:hint="eastAsia" w:ascii="宋体" w:hAnsi="宋体" w:cs="宋体"/>
          <w:b/>
          <w:bCs/>
          <w:color w:val="000000"/>
          <w:kern w:val="0"/>
          <w:sz w:val="22"/>
          <w:szCs w:val="22"/>
        </w:rPr>
        <w:t>部门（单位）盖章：</w:t>
      </w:r>
    </w:p>
    <w:tbl>
      <w:tblPr>
        <w:tblStyle w:val="14"/>
        <w:tblW w:w="15438" w:type="dxa"/>
        <w:jc w:val="center"/>
        <w:tblLayout w:type="autofit"/>
        <w:tblCellMar>
          <w:top w:w="0" w:type="dxa"/>
          <w:left w:w="108" w:type="dxa"/>
          <w:bottom w:w="0" w:type="dxa"/>
          <w:right w:w="108" w:type="dxa"/>
        </w:tblCellMar>
      </w:tblPr>
      <w:tblGrid>
        <w:gridCol w:w="1091"/>
        <w:gridCol w:w="940"/>
        <w:gridCol w:w="1300"/>
        <w:gridCol w:w="655"/>
        <w:gridCol w:w="2370"/>
        <w:gridCol w:w="5987"/>
        <w:gridCol w:w="600"/>
        <w:gridCol w:w="646"/>
        <w:gridCol w:w="600"/>
        <w:gridCol w:w="669"/>
        <w:gridCol w:w="580"/>
      </w:tblGrid>
      <w:tr>
        <w:tblPrEx>
          <w:tblCellMar>
            <w:top w:w="0" w:type="dxa"/>
            <w:left w:w="108" w:type="dxa"/>
            <w:bottom w:w="0" w:type="dxa"/>
            <w:right w:w="108" w:type="dxa"/>
          </w:tblCellMar>
        </w:tblPrEx>
        <w:trPr>
          <w:trHeight w:val="282" w:hRule="atLeast"/>
          <w:tblHeader/>
          <w:jc w:val="center"/>
        </w:trPr>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绩效指标</w:t>
            </w:r>
          </w:p>
        </w:tc>
        <w:tc>
          <w:tcPr>
            <w:tcW w:w="6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指标分值</w:t>
            </w:r>
          </w:p>
        </w:tc>
        <w:tc>
          <w:tcPr>
            <w:tcW w:w="23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w:t>
            </w:r>
          </w:p>
        </w:tc>
        <w:tc>
          <w:tcPr>
            <w:tcW w:w="59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计分标准</w:t>
            </w:r>
          </w:p>
        </w:tc>
        <w:tc>
          <w:tcPr>
            <w:tcW w:w="12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评价方式</w:t>
            </w:r>
          </w:p>
        </w:tc>
        <w:tc>
          <w:tcPr>
            <w:tcW w:w="12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评价属性</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197" w:hRule="atLeast"/>
          <w:tblHeader/>
          <w:jc w:val="center"/>
        </w:trPr>
        <w:tc>
          <w:tcPr>
            <w:tcW w:w="109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一级</w:t>
            </w:r>
          </w:p>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p>
        </w:tc>
        <w:tc>
          <w:tcPr>
            <w:tcW w:w="9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6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b/>
                <w:bCs/>
                <w:color w:val="000000"/>
                <w:kern w:val="0"/>
                <w:sz w:val="18"/>
                <w:szCs w:val="18"/>
              </w:rPr>
            </w:pPr>
          </w:p>
        </w:tc>
        <w:tc>
          <w:tcPr>
            <w:tcW w:w="23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b/>
                <w:bCs/>
                <w:color w:val="000000"/>
                <w:kern w:val="0"/>
                <w:sz w:val="18"/>
                <w:szCs w:val="18"/>
              </w:rPr>
            </w:pPr>
          </w:p>
        </w:tc>
        <w:tc>
          <w:tcPr>
            <w:tcW w:w="598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b/>
                <w:bCs/>
                <w:color w:val="000000"/>
                <w:kern w:val="0"/>
                <w:sz w:val="18"/>
                <w:szCs w:val="18"/>
              </w:rPr>
            </w:pP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整体评价</w:t>
            </w:r>
          </w:p>
        </w:tc>
        <w:tc>
          <w:tcPr>
            <w:tcW w:w="64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样本评价</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定性评价</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定量评价</w:t>
            </w:r>
          </w:p>
        </w:tc>
        <w:tc>
          <w:tcPr>
            <w:tcW w:w="5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1637" w:hRule="atLeast"/>
          <w:jc w:val="center"/>
        </w:trPr>
        <w:tc>
          <w:tcPr>
            <w:tcW w:w="109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部门预算项目绩效管理</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（40分）</w:t>
            </w:r>
          </w:p>
        </w:tc>
        <w:tc>
          <w:tcPr>
            <w:tcW w:w="94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目标管理（15分）</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目标制定</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评价部门绩效目标是否要素完整、细化量化并集体决策。</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1.绩效目标编制要素完整的，得2分，否则酌情扣分。                                                                                                                                                                                         2.绩效指标细化量化的，得2分，否则酌情扣分。                                                                                                                                                                                3.评价部门绩效目标纳入部门党组（委）会（办公会）集体决策范围的得1分，否则不得分。                                                                                                                                有项目绩效目标的部门（单位），根据项目绩效目标编制质量打分，无项目绩效目标的部门，根据部门整体支出绩效目标打分。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1162"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目标实现</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评价部门绩效目标实际实现程度与预期目标的偏离度。</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4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r>
      <w:tr>
        <w:tblPrEx>
          <w:tblCellMar>
            <w:top w:w="0" w:type="dxa"/>
            <w:left w:w="108" w:type="dxa"/>
            <w:bottom w:w="0" w:type="dxa"/>
            <w:right w:w="108" w:type="dxa"/>
          </w:tblCellMar>
        </w:tblPrEx>
        <w:trPr>
          <w:trHeight w:val="1039"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                                                                             动态调整（10分）</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支出控制</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部门公用经费及非定额公用支出控制情况。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1740"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及时处置</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评价部门开展绩效运行监控后，将绩效监控结果应用到预算调整的情况。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1163"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执行进度</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评价部门在6、9、11月的预算执行情况。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部门预算执行进度在6、9、11月应达到序时进度的80%、90%、90%，即实际支出进度分别达到40%、67.5%、82.5%。                                                                                                                              6、9、11月部门预算执行进度达到量化指标的分别得1分、1分、2分，未达到目标进度的按其实际进度占目标进度的比重计算得分。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552" w:hRule="atLeast"/>
          <w:jc w:val="center"/>
        </w:trPr>
        <w:tc>
          <w:tcPr>
            <w:tcW w:w="109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部门预算项目绩效管理</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（40分）</w:t>
            </w:r>
          </w:p>
        </w:tc>
        <w:tc>
          <w:tcPr>
            <w:tcW w:w="94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完成效率（15分）</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预算完成</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评价部门预算项目年终预算执行情况。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部门预算项目12月预算执行进度达到100%的，得5分，未达100%的，按照实际进度量化计算得分。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732"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资金结余率（低效无效率）</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评价部门预算项目年终资金结余情况。                 </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部门预算项目资金结余率小于0.1的项目数/部门预算项目总数*8。</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758"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违规记录</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根据审计监督、财政检查结果反映部门上一年度部门预算管理是否合规。</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依据评价年度审计监督、财政检查结果，出现部门预算管理方面违纪违规问题的，每个问题扣0.2分，直至扣完。</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919" w:hRule="atLeast"/>
          <w:jc w:val="center"/>
        </w:trPr>
        <w:tc>
          <w:tcPr>
            <w:tcW w:w="109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专项预算项目绩效管理</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（40分）</w:t>
            </w:r>
          </w:p>
        </w:tc>
        <w:tc>
          <w:tcPr>
            <w:tcW w:w="13767"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38</w:t>
            </w:r>
          </w:p>
        </w:tc>
      </w:tr>
      <w:tr>
        <w:tblPrEx>
          <w:tblCellMar>
            <w:top w:w="0" w:type="dxa"/>
            <w:left w:w="108" w:type="dxa"/>
            <w:bottom w:w="0" w:type="dxa"/>
            <w:right w:w="108" w:type="dxa"/>
          </w:tblCellMar>
        </w:tblPrEx>
        <w:trPr>
          <w:trHeight w:val="600" w:hRule="atLeast"/>
          <w:jc w:val="center"/>
        </w:trPr>
        <w:tc>
          <w:tcPr>
            <w:tcW w:w="109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绩效结果应用</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内部应用（4分）</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预算挂钩</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部门内部绩效结果与预算挂钩情况。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将内设机构和下属单位绩效自评纳入考核体系，建立对内设机构和下属单位预算与绩效挂钩机制的，得4分，否则酌情扣分。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r>
      <w:tr>
        <w:tblPrEx>
          <w:tblCellMar>
            <w:top w:w="0" w:type="dxa"/>
            <w:left w:w="108" w:type="dxa"/>
            <w:bottom w:w="0" w:type="dxa"/>
            <w:right w:w="108" w:type="dxa"/>
          </w:tblCellMar>
        </w:tblPrEx>
        <w:trPr>
          <w:trHeight w:val="840"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信息公开（2分）</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自评公开</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评价部门是否按要求将部门整体绩效自评情况和自行组织的评价情况向社会公开。</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按要求将相关绩效信息随同决算公开的，得2分，否则不得分。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69"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40"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整改反馈（4分）</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问题整改</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评价部门根据绩效管理结果整改问题、完善政策、改进管理的情况。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针对绩效管理过程中（包括绩效目标核查、绩效监控核查和重点绩效评价）提出的问题进行整改，得2分，否则酌情扣分。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702" w:hRule="atLeast"/>
          <w:jc w:val="center"/>
        </w:trPr>
        <w:tc>
          <w:tcPr>
            <w:tcW w:w="1091"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应用反馈</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评价部门按要求及时向财政部门反馈结果应用情况。</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部门在规定时间内向财政部门反馈应用绩效结果报告的，得2分，否则不得分。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r>
      <w:tr>
        <w:tblPrEx>
          <w:tblCellMar>
            <w:top w:w="0" w:type="dxa"/>
            <w:left w:w="108" w:type="dxa"/>
            <w:bottom w:w="0" w:type="dxa"/>
            <w:right w:w="108" w:type="dxa"/>
          </w:tblCellMar>
        </w:tblPrEx>
        <w:trPr>
          <w:trHeight w:val="1099" w:hRule="atLeast"/>
          <w:jc w:val="center"/>
        </w:trPr>
        <w:tc>
          <w:tcPr>
            <w:tcW w:w="109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自评质量（10分）</w:t>
            </w:r>
          </w:p>
        </w:tc>
        <w:tc>
          <w:tcPr>
            <w:tcW w:w="9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自评质量</w:t>
            </w:r>
          </w:p>
        </w:tc>
        <w:tc>
          <w:tcPr>
            <w:tcW w:w="13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自评质量</w:t>
            </w:r>
          </w:p>
        </w:tc>
        <w:tc>
          <w:tcPr>
            <w:tcW w:w="6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7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评价部门整体支出自评准确率。</w:t>
            </w:r>
          </w:p>
        </w:tc>
        <w:tc>
          <w:tcPr>
            <w:tcW w:w="5987"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4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CellMar>
            <w:top w:w="0" w:type="dxa"/>
            <w:left w:w="108" w:type="dxa"/>
            <w:bottom w:w="0" w:type="dxa"/>
            <w:right w:w="108" w:type="dxa"/>
          </w:tblCellMar>
        </w:tblPrEx>
        <w:trPr>
          <w:trHeight w:val="420" w:hRule="atLeast"/>
          <w:jc w:val="center"/>
        </w:trPr>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分值</w:t>
            </w:r>
          </w:p>
        </w:tc>
        <w:tc>
          <w:tcPr>
            <w:tcW w:w="655"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b/>
                <w:bCs/>
                <w:color w:val="000000"/>
                <w:kern w:val="0"/>
                <w:sz w:val="22"/>
                <w:szCs w:val="22"/>
              </w:rPr>
            </w:pPr>
            <w:r>
              <w:rPr>
                <w:rFonts w:hint="eastAsia" w:ascii="宋体" w:hAnsi="宋体" w:cs="宋体"/>
                <w:b/>
                <w:bCs/>
                <w:color w:val="000000"/>
                <w:kern w:val="0"/>
                <w:sz w:val="22"/>
                <w:szCs w:val="22"/>
              </w:rPr>
              <w:t>100</w:t>
            </w:r>
          </w:p>
        </w:tc>
        <w:tc>
          <w:tcPr>
            <w:tcW w:w="237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5987"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1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自评得分</w:t>
            </w:r>
          </w:p>
        </w:tc>
        <w:tc>
          <w:tcPr>
            <w:tcW w:w="5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9</w:t>
            </w:r>
            <w:r>
              <w:rPr>
                <w:rFonts w:hint="eastAsia" w:ascii="宋体" w:hAnsi="宋体" w:cs="宋体"/>
                <w:b/>
                <w:bCs/>
                <w:color w:val="000000"/>
                <w:kern w:val="0"/>
                <w:sz w:val="24"/>
                <w:lang w:val="en-US" w:eastAsia="zh-CN"/>
              </w:rPr>
              <w:t>3</w:t>
            </w:r>
          </w:p>
        </w:tc>
      </w:tr>
      <w:tr>
        <w:tblPrEx>
          <w:tblCellMar>
            <w:top w:w="0" w:type="dxa"/>
            <w:left w:w="108" w:type="dxa"/>
            <w:bottom w:w="0" w:type="dxa"/>
            <w:right w:w="108" w:type="dxa"/>
          </w:tblCellMar>
        </w:tblPrEx>
        <w:trPr>
          <w:trHeight w:val="480" w:hRule="atLeast"/>
          <w:jc w:val="center"/>
        </w:trPr>
        <w:tc>
          <w:tcPr>
            <w:tcW w:w="33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自评等级</w:t>
            </w:r>
          </w:p>
        </w:tc>
        <w:tc>
          <w:tcPr>
            <w:tcW w:w="1210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自评结果：</w:t>
            </w:r>
            <w:r>
              <w:rPr>
                <w:rFonts w:hint="eastAsia" w:ascii="宋体" w:hAnsi="宋体" w:cs="宋体"/>
                <w:color w:val="000000"/>
                <w:kern w:val="0"/>
                <w:szCs w:val="21"/>
              </w:rPr>
              <w:t>□优秀（90≤得分≤100）；□良好（80≤得分＜89）；□及格（60≤得分＜79）；□不及格（低于60分）</w:t>
            </w:r>
          </w:p>
        </w:tc>
      </w:tr>
    </w:tbl>
    <w:p>
      <w:pPr>
        <w:pStyle w:val="3"/>
        <w:keepNext w:val="0"/>
        <w:keepLines w:val="0"/>
        <w:overflowPunct w:val="0"/>
        <w:spacing w:before="0" w:after="0" w:line="576" w:lineRule="exact"/>
        <w:jc w:val="center"/>
        <w:rPr>
          <w:rFonts w:ascii="方正大标宋简体" w:hAnsi="方正大标宋简体" w:eastAsia="方正大标宋简体" w:cs="方正大标宋简体"/>
          <w:color w:val="FF0000"/>
        </w:rPr>
        <w:sectPr>
          <w:pgSz w:w="16838" w:h="11906" w:orient="landscape"/>
          <w:pgMar w:top="1134" w:right="1134" w:bottom="1134" w:left="1134" w:header="851" w:footer="680" w:gutter="0"/>
          <w:pgNumType w:fmt="decimal"/>
          <w:cols w:space="720" w:num="1"/>
          <w:docGrid w:type="lines" w:linePitch="312" w:charSpace="0"/>
        </w:sectPr>
      </w:pPr>
    </w:p>
    <w:p>
      <w:pPr>
        <w:pStyle w:val="2"/>
        <w:rPr>
          <w:rFonts w:hint="eastAsia"/>
        </w:rPr>
      </w:pPr>
    </w:p>
    <w:p>
      <w:pPr>
        <w:keepNext w:val="0"/>
        <w:keepLines w:val="0"/>
        <w:pageBreakBefore w:val="0"/>
        <w:widowControl w:val="0"/>
        <w:kinsoku/>
        <w:wordWrap/>
        <w:overflowPunct w:val="0"/>
        <w:topLinePunct w:val="0"/>
        <w:autoSpaceDE/>
        <w:autoSpaceDN/>
        <w:bidi w:val="0"/>
        <w:spacing w:line="560" w:lineRule="exact"/>
        <w:jc w:val="center"/>
        <w:textAlignment w:val="auto"/>
        <w:rPr>
          <w:rFonts w:hint="eastAsia" w:ascii="黑体" w:hAnsi="黑体" w:eastAsia="黑体" w:cs="黑体"/>
          <w:b/>
          <w:bCs/>
          <w:color w:val="000000"/>
          <w:spacing w:val="-6"/>
          <w:kern w:val="0"/>
          <w:sz w:val="36"/>
          <w:szCs w:val="36"/>
        </w:rPr>
      </w:pPr>
      <w:r>
        <w:rPr>
          <w:rFonts w:hint="eastAsia" w:ascii="黑体" w:hAnsi="黑体" w:eastAsia="黑体" w:cs="黑体"/>
          <w:b/>
          <w:bCs/>
          <w:color w:val="000000"/>
          <w:spacing w:val="-6"/>
          <w:kern w:val="0"/>
          <w:sz w:val="36"/>
          <w:szCs w:val="36"/>
        </w:rPr>
        <w:t>202</w:t>
      </w:r>
      <w:r>
        <w:rPr>
          <w:rFonts w:hint="eastAsia" w:ascii="黑体" w:hAnsi="黑体" w:eastAsia="黑体" w:cs="黑体"/>
          <w:b/>
          <w:bCs/>
          <w:color w:val="000000"/>
          <w:spacing w:val="-6"/>
          <w:kern w:val="0"/>
          <w:sz w:val="36"/>
          <w:szCs w:val="36"/>
          <w:lang w:val="en-US" w:eastAsia="zh-CN"/>
        </w:rPr>
        <w:t>1</w:t>
      </w:r>
      <w:r>
        <w:rPr>
          <w:rFonts w:hint="eastAsia" w:ascii="黑体" w:hAnsi="黑体" w:eastAsia="黑体" w:cs="黑体"/>
          <w:b/>
          <w:bCs/>
          <w:color w:val="000000"/>
          <w:spacing w:val="-6"/>
          <w:kern w:val="0"/>
          <w:sz w:val="36"/>
          <w:szCs w:val="36"/>
        </w:rPr>
        <w:t>年部门预算项目支出绩效自评报告</w:t>
      </w:r>
    </w:p>
    <w:p>
      <w:pPr>
        <w:keepNext w:val="0"/>
        <w:keepLines w:val="0"/>
        <w:pageBreakBefore w:val="0"/>
        <w:widowControl w:val="0"/>
        <w:kinsoku/>
        <w:wordWrap/>
        <w:overflowPunct w:val="0"/>
        <w:topLinePunct w:val="0"/>
        <w:autoSpaceDE/>
        <w:autoSpaceDN/>
        <w:bidi w:val="0"/>
        <w:spacing w:line="560" w:lineRule="exact"/>
        <w:jc w:val="center"/>
        <w:textAlignment w:val="auto"/>
        <w:rPr>
          <w:rFonts w:hint="eastAsia" w:ascii="仿宋" w:hAnsi="仿宋" w:eastAsia="仿宋" w:cs="仿宋"/>
          <w:b/>
          <w:bCs/>
          <w:spacing w:val="-6"/>
          <w:sz w:val="30"/>
          <w:szCs w:val="30"/>
        </w:rPr>
      </w:pPr>
      <w:r>
        <w:rPr>
          <w:rFonts w:hint="eastAsia" w:ascii="仿宋" w:hAnsi="仿宋" w:eastAsia="仿宋" w:cs="仿宋"/>
          <w:b/>
          <w:bCs/>
          <w:spacing w:val="-6"/>
          <w:sz w:val="30"/>
          <w:szCs w:val="30"/>
        </w:rPr>
        <w:t>（</w:t>
      </w:r>
      <w:r>
        <w:rPr>
          <w:rFonts w:hint="eastAsia" w:ascii="仿宋" w:hAnsi="仿宋" w:eastAsia="仿宋" w:cs="仿宋"/>
          <w:b/>
          <w:bCs/>
          <w:sz w:val="30"/>
          <w:szCs w:val="30"/>
        </w:rPr>
        <w:t>“两新”组织经费</w:t>
      </w:r>
      <w:r>
        <w:rPr>
          <w:rFonts w:hint="eastAsia" w:ascii="仿宋" w:hAnsi="仿宋" w:eastAsia="仿宋" w:cs="仿宋"/>
          <w:b/>
          <w:bCs/>
          <w:spacing w:val="-6"/>
          <w:sz w:val="30"/>
          <w:szCs w:val="30"/>
        </w:rPr>
        <w:t>项目）</w:t>
      </w:r>
    </w:p>
    <w:p>
      <w:pPr>
        <w:keepNext w:val="0"/>
        <w:keepLines w:val="0"/>
        <w:pageBreakBefore w:val="0"/>
        <w:widowControl w:val="0"/>
        <w:kinsoku/>
        <w:wordWrap/>
        <w:overflowPunct w:val="0"/>
        <w:topLinePunct w:val="0"/>
        <w:autoSpaceDE/>
        <w:autoSpaceDN/>
        <w:bidi w:val="0"/>
        <w:spacing w:line="560" w:lineRule="exact"/>
        <w:textAlignment w:val="auto"/>
        <w:rPr>
          <w:rFonts w:hint="eastAsia" w:ascii="仿宋" w:hAnsi="仿宋" w:eastAsia="仿宋" w:cs="仿宋"/>
          <w:b/>
          <w:bCs/>
          <w:spacing w:val="-6"/>
          <w:sz w:val="30"/>
          <w:szCs w:val="30"/>
        </w:rPr>
      </w:pP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一、项目概况</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lang w:eastAsia="zh-CN"/>
        </w:rPr>
      </w:pPr>
      <w:r>
        <w:rPr>
          <w:rFonts w:hint="eastAsia" w:ascii="仿宋" w:hAnsi="仿宋" w:eastAsia="仿宋" w:cs="仿宋"/>
          <w:b/>
          <w:bCs w:val="0"/>
          <w:sz w:val="30"/>
          <w:szCs w:val="30"/>
        </w:rPr>
        <w:t>（一）</w:t>
      </w:r>
      <w:r>
        <w:rPr>
          <w:rFonts w:hint="eastAsia" w:ascii="仿宋" w:hAnsi="仿宋" w:eastAsia="仿宋" w:cs="仿宋"/>
          <w:b/>
          <w:sz w:val="30"/>
          <w:szCs w:val="30"/>
          <w:lang w:eastAsia="zh-CN"/>
        </w:rPr>
        <w:t>项目基本情况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kern w:val="2"/>
          <w:sz w:val="30"/>
          <w:szCs w:val="30"/>
          <w:lang w:val="en-US" w:eastAsia="zh-CN"/>
        </w:rPr>
      </w:pPr>
      <w:r>
        <w:rPr>
          <w:rFonts w:hint="eastAsia" w:ascii="仿宋" w:hAnsi="仿宋" w:eastAsia="仿宋" w:cs="仿宋"/>
          <w:sz w:val="30"/>
          <w:szCs w:val="30"/>
          <w:shd w:val="clear" w:color="auto" w:fill="FFFFFF"/>
          <w:lang w:val="en-US" w:eastAsia="zh-CN"/>
        </w:rPr>
        <w:t>1.项目主管部门职能。</w:t>
      </w:r>
      <w:r>
        <w:rPr>
          <w:rFonts w:hint="eastAsia" w:ascii="仿宋" w:hAnsi="仿宋" w:eastAsia="仿宋" w:cs="仿宋"/>
          <w:sz w:val="30"/>
          <w:szCs w:val="30"/>
          <w:shd w:val="clear" w:color="auto" w:fill="FFFFFF"/>
          <w:lang w:eastAsia="zh-CN"/>
        </w:rPr>
        <w:t>区委组织部为“两新”组织经费项目主管部门，负责</w:t>
      </w:r>
      <w:r>
        <w:rPr>
          <w:rFonts w:hint="eastAsia" w:ascii="仿宋" w:hAnsi="仿宋" w:eastAsia="仿宋" w:cs="仿宋"/>
          <w:bCs/>
          <w:kern w:val="2"/>
          <w:sz w:val="30"/>
          <w:szCs w:val="30"/>
        </w:rPr>
        <w:t>组织领导、统筹协调</w:t>
      </w:r>
      <w:r>
        <w:rPr>
          <w:rFonts w:hint="eastAsia" w:ascii="仿宋" w:hAnsi="仿宋" w:eastAsia="仿宋" w:cs="仿宋"/>
          <w:bCs/>
          <w:kern w:val="2"/>
          <w:sz w:val="30"/>
          <w:szCs w:val="30"/>
          <w:lang w:eastAsia="zh-CN"/>
        </w:rPr>
        <w:t>、指导、考核“两新”组织党组织工作</w:t>
      </w:r>
      <w:r>
        <w:rPr>
          <w:rFonts w:hint="eastAsia" w:ascii="仿宋" w:hAnsi="仿宋" w:eastAsia="仿宋" w:cs="仿宋"/>
          <w:bCs/>
          <w:kern w:val="2"/>
          <w:sz w:val="30"/>
          <w:szCs w:val="30"/>
          <w:lang w:val="en-US" w:eastAsia="zh-CN"/>
        </w:rPr>
        <w:t>。组织三股负责具体项目实施。</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Cs/>
          <w:kern w:val="2"/>
          <w:sz w:val="30"/>
          <w:szCs w:val="30"/>
          <w:lang w:val="en-US" w:eastAsia="zh-CN"/>
        </w:rPr>
        <w:t>2.立项及资金申报依据。</w:t>
      </w:r>
      <w:r>
        <w:rPr>
          <w:rFonts w:hint="eastAsia" w:ascii="仿宋" w:hAnsi="仿宋" w:eastAsia="仿宋" w:cs="仿宋"/>
          <w:sz w:val="30"/>
          <w:szCs w:val="30"/>
        </w:rPr>
        <w:t>“两新”组织经费项目，预算依据为区委组织部印发《关于进一步加强“两新”组织党建工作经费保障的通知》广朝组通〔2015〕71号文件精神。该项目主要为推动两新组织党组织党建工作规范运行而对我区24个两新组织予以适当的岗位及工作经费补贴。资金通过年初申报，财政审批后一次性下达预算</w:t>
      </w:r>
      <w:r>
        <w:rPr>
          <w:rFonts w:hint="eastAsia" w:ascii="仿宋" w:hAnsi="仿宋" w:eastAsia="仿宋" w:cs="仿宋"/>
          <w:sz w:val="30"/>
          <w:szCs w:val="30"/>
          <w:lang w:eastAsia="zh-CN"/>
        </w:rPr>
        <w:t>。</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pacing w:val="-6"/>
          <w:sz w:val="30"/>
          <w:szCs w:val="30"/>
        </w:rPr>
      </w:pPr>
      <w:r>
        <w:rPr>
          <w:rFonts w:hint="eastAsia" w:ascii="仿宋" w:hAnsi="仿宋" w:eastAsia="仿宋" w:cs="仿宋"/>
          <w:sz w:val="30"/>
          <w:szCs w:val="30"/>
          <w:lang w:val="en-US" w:eastAsia="zh-CN"/>
        </w:rPr>
        <w:t>3.资金分配原则。</w:t>
      </w:r>
      <w:r>
        <w:rPr>
          <w:rFonts w:hint="eastAsia" w:ascii="仿宋" w:hAnsi="仿宋" w:eastAsia="仿宋" w:cs="仿宋"/>
          <w:sz w:val="30"/>
          <w:szCs w:val="30"/>
        </w:rPr>
        <w:t>资金预算</w:t>
      </w:r>
      <w:r>
        <w:rPr>
          <w:rFonts w:hint="eastAsia" w:ascii="仿宋" w:hAnsi="仿宋" w:eastAsia="仿宋" w:cs="仿宋"/>
          <w:sz w:val="30"/>
          <w:szCs w:val="30"/>
          <w:lang w:val="en-US" w:eastAsia="zh-CN"/>
        </w:rPr>
        <w:t>共计25.84万元</w:t>
      </w:r>
      <w:r>
        <w:rPr>
          <w:rFonts w:hint="eastAsia" w:ascii="仿宋" w:hAnsi="仿宋" w:eastAsia="仿宋" w:cs="仿宋"/>
          <w:sz w:val="30"/>
          <w:szCs w:val="30"/>
        </w:rPr>
        <w:t>。</w:t>
      </w:r>
      <w:r>
        <w:rPr>
          <w:rFonts w:hint="eastAsia" w:ascii="仿宋" w:hAnsi="仿宋" w:eastAsia="仿宋" w:cs="仿宋"/>
          <w:sz w:val="30"/>
          <w:szCs w:val="30"/>
          <w:lang w:eastAsia="zh-CN"/>
        </w:rPr>
        <w:t>通过深入调研</w:t>
      </w:r>
      <w:r>
        <w:rPr>
          <w:rFonts w:hint="eastAsia" w:ascii="仿宋" w:hAnsi="仿宋" w:eastAsia="仿宋" w:cs="仿宋"/>
          <w:sz w:val="30"/>
          <w:szCs w:val="30"/>
        </w:rPr>
        <w:t>，</w:t>
      </w:r>
      <w:r>
        <w:rPr>
          <w:rFonts w:hint="eastAsia" w:ascii="仿宋" w:hAnsi="仿宋" w:eastAsia="仿宋" w:cs="仿宋"/>
          <w:sz w:val="30"/>
          <w:szCs w:val="30"/>
          <w:lang w:eastAsia="zh-CN"/>
        </w:rPr>
        <w:t>结合我区财力实际，给予</w:t>
      </w:r>
      <w:r>
        <w:rPr>
          <w:rFonts w:hint="eastAsia" w:ascii="仿宋" w:hAnsi="仿宋" w:eastAsia="仿宋" w:cs="仿宋"/>
          <w:sz w:val="30"/>
          <w:szCs w:val="30"/>
          <w:lang w:val="en-US" w:eastAsia="zh-CN"/>
        </w:rPr>
        <w:t>24个“</w:t>
      </w:r>
      <w:r>
        <w:rPr>
          <w:rFonts w:hint="eastAsia" w:ascii="仿宋" w:hAnsi="仿宋" w:eastAsia="仿宋" w:cs="仿宋"/>
          <w:sz w:val="30"/>
          <w:szCs w:val="30"/>
        </w:rPr>
        <w:t>两新</w:t>
      </w:r>
      <w:r>
        <w:rPr>
          <w:rFonts w:hint="eastAsia" w:ascii="仿宋" w:hAnsi="仿宋" w:eastAsia="仿宋" w:cs="仿宋"/>
          <w:sz w:val="30"/>
          <w:szCs w:val="30"/>
          <w:lang w:val="en-US" w:eastAsia="zh-CN"/>
        </w:rPr>
        <w:t>”</w:t>
      </w:r>
      <w:r>
        <w:rPr>
          <w:rFonts w:hint="eastAsia" w:ascii="仿宋" w:hAnsi="仿宋" w:eastAsia="仿宋" w:cs="仿宋"/>
          <w:sz w:val="30"/>
          <w:szCs w:val="30"/>
        </w:rPr>
        <w:t>组织予以适当的岗位及工作经费补贴</w:t>
      </w:r>
      <w:r>
        <w:rPr>
          <w:rFonts w:hint="eastAsia" w:ascii="仿宋" w:hAnsi="仿宋" w:eastAsia="仿宋" w:cs="仿宋"/>
          <w:sz w:val="30"/>
          <w:szCs w:val="30"/>
          <w:lang w:eastAsia="zh-CN"/>
        </w:rPr>
        <w:t>，具体分配原则：新建党支部补助工作经费</w:t>
      </w:r>
      <w:r>
        <w:rPr>
          <w:rFonts w:hint="eastAsia" w:ascii="仿宋" w:hAnsi="仿宋" w:eastAsia="仿宋" w:cs="仿宋"/>
          <w:sz w:val="30"/>
          <w:szCs w:val="30"/>
          <w:lang w:val="en-US" w:eastAsia="zh-CN"/>
        </w:rPr>
        <w:t>5000元/个.年，对已建的党支部补助工作经费3000元/个.年，对支部书记岗位补助1200元/人.年</w:t>
      </w:r>
      <w:r>
        <w:rPr>
          <w:rFonts w:hint="eastAsia" w:ascii="仿宋" w:hAnsi="仿宋" w:eastAsia="仿宋" w:cs="仿宋"/>
          <w:sz w:val="30"/>
          <w:szCs w:val="30"/>
        </w:rPr>
        <w:t>。资金申报及审批</w:t>
      </w:r>
      <w:r>
        <w:rPr>
          <w:rFonts w:hint="eastAsia" w:ascii="仿宋" w:hAnsi="仿宋" w:eastAsia="仿宋" w:cs="仿宋"/>
          <w:spacing w:val="-6"/>
          <w:sz w:val="30"/>
          <w:szCs w:val="30"/>
        </w:rPr>
        <w:t>符合资金管理办法等相关规定。</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（二）项目绩效目标</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Cs/>
          <w:sz w:val="30"/>
          <w:szCs w:val="30"/>
          <w:lang w:val="en-US" w:eastAsia="zh-CN"/>
        </w:rPr>
        <w:t>1.项目主要内容及绩效目标。</w:t>
      </w:r>
      <w:r>
        <w:rPr>
          <w:rFonts w:hint="eastAsia" w:ascii="仿宋" w:hAnsi="仿宋" w:eastAsia="仿宋" w:cs="仿宋"/>
          <w:bCs/>
          <w:sz w:val="30"/>
          <w:szCs w:val="30"/>
        </w:rPr>
        <w:t>该项目</w:t>
      </w:r>
      <w:r>
        <w:rPr>
          <w:rFonts w:hint="eastAsia" w:ascii="仿宋" w:hAnsi="仿宋" w:eastAsia="仿宋" w:cs="仿宋"/>
          <w:sz w:val="30"/>
          <w:szCs w:val="30"/>
        </w:rPr>
        <w:t>属延续性项目，</w:t>
      </w:r>
      <w:r>
        <w:rPr>
          <w:rFonts w:hint="eastAsia" w:ascii="仿宋" w:hAnsi="仿宋" w:eastAsia="仿宋" w:cs="仿宋"/>
          <w:sz w:val="30"/>
          <w:szCs w:val="30"/>
          <w:lang w:eastAsia="zh-CN"/>
        </w:rPr>
        <w:t>是为了</w:t>
      </w:r>
      <w:r>
        <w:rPr>
          <w:rFonts w:hint="eastAsia" w:ascii="仿宋" w:hAnsi="仿宋" w:eastAsia="仿宋" w:cs="仿宋"/>
          <w:sz w:val="30"/>
          <w:szCs w:val="30"/>
        </w:rPr>
        <w:t>持续推动了我区“两新”组织党建工作规范运行，打造了“两新”组织党建示范点，</w:t>
      </w:r>
      <w:r>
        <w:rPr>
          <w:rFonts w:hint="eastAsia" w:ascii="仿宋" w:hAnsi="仿宋" w:eastAsia="仿宋" w:cs="仿宋"/>
          <w:sz w:val="30"/>
          <w:szCs w:val="30"/>
          <w:lang w:eastAsia="zh-CN"/>
        </w:rPr>
        <w:t>推动党建工作在“两新”领域发展</w:t>
      </w:r>
      <w:r>
        <w:rPr>
          <w:rFonts w:hint="eastAsia" w:ascii="仿宋" w:hAnsi="仿宋" w:eastAsia="仿宋" w:cs="仿宋"/>
          <w:sz w:val="30"/>
          <w:szCs w:val="30"/>
        </w:rPr>
        <w:t>起到良好示范效应。</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bCs/>
          <w:spacing w:val="-6"/>
          <w:sz w:val="30"/>
          <w:szCs w:val="30"/>
        </w:rPr>
      </w:pPr>
      <w:r>
        <w:rPr>
          <w:rFonts w:hint="eastAsia" w:ascii="仿宋" w:hAnsi="仿宋" w:eastAsia="仿宋" w:cs="仿宋"/>
          <w:sz w:val="30"/>
          <w:szCs w:val="30"/>
          <w:lang w:val="en-US" w:eastAsia="zh-CN"/>
        </w:rPr>
        <w:t>2.申报与实际相符性。</w:t>
      </w:r>
      <w:r>
        <w:rPr>
          <w:rFonts w:hint="eastAsia" w:ascii="仿宋" w:hAnsi="仿宋" w:eastAsia="仿宋" w:cs="仿宋"/>
          <w:bCs/>
          <w:spacing w:val="-6"/>
          <w:sz w:val="30"/>
          <w:szCs w:val="30"/>
        </w:rPr>
        <w:t>该项目</w:t>
      </w:r>
      <w:r>
        <w:rPr>
          <w:rFonts w:hint="eastAsia" w:ascii="仿宋" w:hAnsi="仿宋" w:eastAsia="仿宋" w:cs="仿宋"/>
          <w:bCs/>
          <w:spacing w:val="-6"/>
          <w:sz w:val="30"/>
          <w:szCs w:val="30"/>
          <w:lang w:eastAsia="zh-CN"/>
        </w:rPr>
        <w:t>严格按照申报内容使用资金，</w:t>
      </w:r>
      <w:r>
        <w:rPr>
          <w:rFonts w:hint="eastAsia" w:ascii="仿宋" w:hAnsi="仿宋" w:eastAsia="仿宋" w:cs="仿宋"/>
          <w:bCs/>
          <w:spacing w:val="-6"/>
          <w:sz w:val="30"/>
          <w:szCs w:val="30"/>
        </w:rPr>
        <w:t>项目资金申报与具体实施内容完全相符，申报目标合理且可行。</w:t>
      </w:r>
    </w:p>
    <w:p>
      <w:pPr>
        <w:keepNext w:val="0"/>
        <w:keepLines w:val="0"/>
        <w:pageBreakBefore w:val="0"/>
        <w:widowControl w:val="0"/>
        <w:numPr>
          <w:ilvl w:val="0"/>
          <w:numId w:val="0"/>
        </w:numPr>
        <w:kinsoku/>
        <w:wordWrap/>
        <w:overflowPunct w:val="0"/>
        <w:topLinePunct w:val="0"/>
        <w:autoSpaceDE/>
        <w:autoSpaceDN/>
        <w:bidi w:val="0"/>
        <w:spacing w:line="560" w:lineRule="exact"/>
        <w:ind w:leftChars="200"/>
        <w:textAlignment w:val="auto"/>
        <w:rPr>
          <w:rFonts w:hint="eastAsia" w:ascii="仿宋" w:hAnsi="仿宋" w:eastAsia="仿宋" w:cs="仿宋"/>
          <w:sz w:val="30"/>
          <w:szCs w:val="30"/>
          <w:lang w:eastAsia="zh-CN"/>
        </w:rPr>
      </w:pP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w:t>
      </w:r>
      <w:r>
        <w:rPr>
          <w:rFonts w:hint="eastAsia" w:ascii="仿宋" w:hAnsi="仿宋" w:eastAsia="仿宋" w:cs="仿宋"/>
          <w:b/>
          <w:spacing w:val="-6"/>
          <w:sz w:val="30"/>
          <w:szCs w:val="30"/>
          <w:lang w:eastAsia="zh-CN"/>
        </w:rPr>
        <w:t>自评步骤及方法</w:t>
      </w:r>
    </w:p>
    <w:p>
      <w:pPr>
        <w:keepNext w:val="0"/>
        <w:keepLines w:val="0"/>
        <w:pageBreakBefore w:val="0"/>
        <w:widowControl w:val="0"/>
        <w:kinsoku/>
        <w:wordWrap/>
        <w:topLinePunct w:val="0"/>
        <w:autoSpaceDE/>
        <w:autoSpaceDN/>
        <w:bidi w:val="0"/>
        <w:adjustRightInd w:val="0"/>
        <w:snapToGrid w:val="0"/>
        <w:spacing w:line="560" w:lineRule="exact"/>
        <w:ind w:firstLine="720"/>
        <w:textAlignment w:val="auto"/>
        <w:rPr>
          <w:rFonts w:hint="eastAsia" w:ascii="仿宋" w:hAnsi="仿宋" w:eastAsia="仿宋" w:cs="仿宋"/>
          <w:b w:val="0"/>
          <w:bCs w:val="0"/>
          <w:color w:val="000000"/>
          <w:sz w:val="30"/>
          <w:szCs w:val="30"/>
          <w:lang w:val="zh-CN"/>
        </w:rPr>
      </w:pPr>
      <w:r>
        <w:rPr>
          <w:rFonts w:hint="eastAsia" w:ascii="仿宋" w:hAnsi="仿宋" w:eastAsia="仿宋" w:cs="仿宋"/>
          <w:kern w:val="2"/>
          <w:sz w:val="30"/>
          <w:szCs w:val="30"/>
        </w:rPr>
        <w:t>根据</w:t>
      </w:r>
      <w:r>
        <w:rPr>
          <w:rFonts w:hint="eastAsia" w:ascii="仿宋" w:hAnsi="仿宋" w:eastAsia="仿宋" w:cs="仿宋"/>
          <w:kern w:val="2"/>
          <w:sz w:val="30"/>
          <w:szCs w:val="30"/>
          <w:lang w:eastAsia="zh-CN"/>
        </w:rPr>
        <w:t>区财政有关绩效评价要求</w:t>
      </w:r>
      <w:r>
        <w:rPr>
          <w:rFonts w:hint="eastAsia" w:ascii="仿宋" w:hAnsi="仿宋" w:eastAsia="仿宋" w:cs="仿宋"/>
          <w:kern w:val="2"/>
          <w:sz w:val="30"/>
          <w:szCs w:val="30"/>
        </w:rPr>
        <w:t>，</w:t>
      </w:r>
      <w:r>
        <w:rPr>
          <w:rFonts w:hint="eastAsia" w:ascii="仿宋" w:hAnsi="仿宋" w:eastAsia="仿宋" w:cs="仿宋"/>
          <w:b w:val="0"/>
          <w:bCs w:val="0"/>
          <w:color w:val="000000"/>
          <w:sz w:val="30"/>
          <w:szCs w:val="30"/>
        </w:rPr>
        <w:t>我部召开了专题会议，制定了财政资金绩效评价实施方案，成立了由分管财务的副部长任组长、各股室长、</w:t>
      </w:r>
      <w:r>
        <w:rPr>
          <w:rFonts w:hint="eastAsia" w:ascii="仿宋" w:hAnsi="仿宋" w:eastAsia="仿宋" w:cs="仿宋"/>
          <w:b w:val="0"/>
          <w:bCs w:val="0"/>
          <w:color w:val="000000"/>
          <w:sz w:val="30"/>
          <w:szCs w:val="30"/>
          <w:lang w:eastAsia="zh-CN"/>
        </w:rPr>
        <w:t>项目负责人、</w:t>
      </w:r>
      <w:r>
        <w:rPr>
          <w:rFonts w:hint="eastAsia" w:ascii="仿宋" w:hAnsi="仿宋" w:eastAsia="仿宋" w:cs="仿宋"/>
          <w:b w:val="0"/>
          <w:bCs w:val="0"/>
          <w:color w:val="000000"/>
          <w:sz w:val="30"/>
          <w:szCs w:val="30"/>
        </w:rPr>
        <w:t>会计、出纳为成员的专门工作小组，</w:t>
      </w:r>
      <w:r>
        <w:rPr>
          <w:rFonts w:hint="eastAsia" w:ascii="仿宋" w:hAnsi="仿宋" w:eastAsia="仿宋" w:cs="仿宋"/>
          <w:b w:val="0"/>
          <w:bCs w:val="0"/>
          <w:color w:val="000000"/>
          <w:sz w:val="30"/>
          <w:szCs w:val="30"/>
          <w:lang w:eastAsia="zh-CN"/>
        </w:rPr>
        <w:t>有重点地</w:t>
      </w:r>
      <w:r>
        <w:rPr>
          <w:rFonts w:hint="eastAsia" w:ascii="仿宋" w:hAnsi="仿宋" w:eastAsia="仿宋" w:cs="仿宋"/>
          <w:b w:val="0"/>
          <w:bCs w:val="0"/>
          <w:color w:val="000000"/>
          <w:sz w:val="30"/>
          <w:szCs w:val="30"/>
        </w:rPr>
        <w:t>开展绩效评价工作。</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kern w:val="2"/>
          <w:sz w:val="30"/>
          <w:szCs w:val="30"/>
        </w:rPr>
        <w:t>我</w:t>
      </w:r>
      <w:r>
        <w:rPr>
          <w:rFonts w:hint="eastAsia" w:ascii="仿宋" w:hAnsi="仿宋" w:eastAsia="仿宋" w:cs="仿宋"/>
          <w:kern w:val="2"/>
          <w:sz w:val="30"/>
          <w:szCs w:val="30"/>
          <w:lang w:eastAsia="zh-CN"/>
        </w:rPr>
        <w:t>部</w:t>
      </w:r>
      <w:r>
        <w:rPr>
          <w:rFonts w:hint="eastAsia" w:ascii="仿宋" w:hAnsi="仿宋" w:eastAsia="仿宋" w:cs="仿宋"/>
          <w:kern w:val="2"/>
          <w:sz w:val="30"/>
          <w:szCs w:val="30"/>
        </w:rPr>
        <w:t>通过前期沟通、资料准备、现场评价、数据汇总与分析、形成报告</w:t>
      </w:r>
      <w:r>
        <w:rPr>
          <w:rFonts w:hint="eastAsia" w:ascii="仿宋" w:hAnsi="仿宋" w:eastAsia="仿宋" w:cs="仿宋"/>
          <w:kern w:val="2"/>
          <w:sz w:val="30"/>
          <w:szCs w:val="30"/>
          <w:lang w:eastAsia="zh-CN"/>
        </w:rPr>
        <w:t>等方式开展了</w:t>
      </w:r>
      <w:r>
        <w:rPr>
          <w:rFonts w:hint="eastAsia" w:ascii="仿宋" w:hAnsi="仿宋" w:eastAsia="仿宋" w:cs="仿宋"/>
          <w:kern w:val="2"/>
          <w:sz w:val="30"/>
          <w:szCs w:val="30"/>
        </w:rPr>
        <w:t>2021年项目</w:t>
      </w:r>
      <w:r>
        <w:rPr>
          <w:rFonts w:hint="eastAsia" w:ascii="仿宋" w:hAnsi="仿宋" w:eastAsia="仿宋" w:cs="仿宋"/>
          <w:kern w:val="2"/>
          <w:sz w:val="30"/>
          <w:szCs w:val="30"/>
          <w:lang w:eastAsia="zh-CN"/>
        </w:rPr>
        <w:t>自评工作</w:t>
      </w:r>
      <w:r>
        <w:rPr>
          <w:rFonts w:hint="eastAsia" w:ascii="仿宋" w:hAnsi="仿宋" w:eastAsia="仿宋" w:cs="仿宋"/>
          <w:kern w:val="2"/>
          <w:sz w:val="30"/>
          <w:szCs w:val="30"/>
        </w:rPr>
        <w:t>。针对项目属性和特点，</w:t>
      </w:r>
      <w:r>
        <w:rPr>
          <w:rFonts w:hint="eastAsia" w:ascii="仿宋" w:hAnsi="仿宋" w:eastAsia="仿宋" w:cs="仿宋"/>
          <w:kern w:val="2"/>
          <w:sz w:val="30"/>
          <w:szCs w:val="30"/>
          <w:lang w:eastAsia="zh-CN"/>
        </w:rPr>
        <w:t>结合</w:t>
      </w:r>
      <w:r>
        <w:rPr>
          <w:rFonts w:hint="eastAsia" w:ascii="仿宋" w:hAnsi="仿宋" w:eastAsia="仿宋" w:cs="仿宋"/>
          <w:kern w:val="2"/>
          <w:sz w:val="30"/>
          <w:szCs w:val="30"/>
        </w:rPr>
        <w:t>多种方法来收集相关数据资料，通过汇总整理分析，定量和定性分析形成评价结论，经过复核和交换意见后，形成考核结果及绩效评价报告。</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val="0"/>
          <w:spacing w:val="-6"/>
          <w:sz w:val="30"/>
          <w:szCs w:val="30"/>
          <w:lang w:eastAsia="zh-CN"/>
        </w:rPr>
      </w:pPr>
      <w:r>
        <w:rPr>
          <w:rFonts w:hint="eastAsia" w:ascii="仿宋" w:hAnsi="仿宋" w:eastAsia="仿宋" w:cs="仿宋"/>
          <w:b/>
          <w:bCs w:val="0"/>
          <w:spacing w:val="-6"/>
          <w:sz w:val="30"/>
          <w:szCs w:val="30"/>
        </w:rPr>
        <w:t>二、</w:t>
      </w:r>
      <w:r>
        <w:rPr>
          <w:rFonts w:hint="eastAsia" w:ascii="仿宋" w:hAnsi="仿宋" w:eastAsia="仿宋" w:cs="仿宋"/>
          <w:b/>
          <w:bCs w:val="0"/>
          <w:spacing w:val="-6"/>
          <w:sz w:val="30"/>
          <w:szCs w:val="30"/>
          <w:lang w:eastAsia="zh-CN"/>
        </w:rPr>
        <w:t>项目资金申报及使用</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w:t>
      </w:r>
      <w:r>
        <w:rPr>
          <w:rFonts w:hint="eastAsia" w:ascii="仿宋" w:hAnsi="仿宋" w:eastAsia="仿宋" w:cs="仿宋"/>
          <w:b/>
          <w:spacing w:val="-6"/>
          <w:sz w:val="30"/>
          <w:szCs w:val="30"/>
          <w:lang w:eastAsia="zh-CN"/>
        </w:rPr>
        <w:t>项目资金申报及批复</w:t>
      </w:r>
      <w:r>
        <w:rPr>
          <w:rFonts w:hint="eastAsia" w:ascii="仿宋" w:hAnsi="仿宋" w:eastAsia="仿宋" w:cs="仿宋"/>
          <w:b/>
          <w:spacing w:val="-6"/>
          <w:sz w:val="30"/>
          <w:szCs w:val="30"/>
        </w:rPr>
        <w:t>情况</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eastAsia="zh-CN"/>
        </w:rPr>
        <w:t>根</w:t>
      </w:r>
      <w:r>
        <w:rPr>
          <w:rFonts w:hint="eastAsia" w:ascii="仿宋" w:hAnsi="仿宋" w:eastAsia="仿宋" w:cs="仿宋"/>
          <w:kern w:val="2"/>
          <w:sz w:val="30"/>
          <w:szCs w:val="30"/>
        </w:rPr>
        <w:t>据</w:t>
      </w:r>
      <w:r>
        <w:rPr>
          <w:rFonts w:hint="eastAsia" w:ascii="仿宋" w:hAnsi="仿宋" w:eastAsia="仿宋" w:cs="仿宋"/>
          <w:kern w:val="2"/>
          <w:sz w:val="30"/>
          <w:szCs w:val="30"/>
          <w:lang w:eastAsia="zh-CN"/>
        </w:rPr>
        <w:t>工作实际，</w:t>
      </w:r>
      <w:r>
        <w:rPr>
          <w:rFonts w:hint="eastAsia" w:ascii="仿宋" w:hAnsi="仿宋" w:eastAsia="仿宋" w:cs="仿宋"/>
          <w:kern w:val="2"/>
          <w:sz w:val="30"/>
          <w:szCs w:val="30"/>
        </w:rPr>
        <w:t>我单位梳理了</w:t>
      </w:r>
      <w:r>
        <w:rPr>
          <w:rFonts w:hint="eastAsia" w:ascii="仿宋" w:hAnsi="仿宋" w:eastAsia="仿宋" w:cs="仿宋"/>
          <w:kern w:val="2"/>
          <w:sz w:val="30"/>
          <w:szCs w:val="30"/>
          <w:lang w:eastAsia="zh-CN"/>
        </w:rPr>
        <w:t>该项目实施资金需求，在年初进行资金预算申报</w:t>
      </w:r>
      <w:r>
        <w:rPr>
          <w:rFonts w:hint="eastAsia" w:ascii="仿宋" w:hAnsi="仿宋" w:eastAsia="仿宋" w:cs="仿宋"/>
          <w:kern w:val="2"/>
          <w:sz w:val="30"/>
          <w:szCs w:val="30"/>
          <w:lang w:val="en-US" w:eastAsia="zh-CN"/>
        </w:rPr>
        <w:t>25.84万元</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《2021年</w:t>
      </w:r>
      <w:r>
        <w:rPr>
          <w:rFonts w:hint="eastAsia" w:ascii="仿宋" w:hAnsi="仿宋" w:eastAsia="仿宋" w:cs="仿宋"/>
          <w:kern w:val="2"/>
          <w:sz w:val="30"/>
          <w:szCs w:val="30"/>
          <w:lang w:eastAsia="zh-CN"/>
        </w:rPr>
        <w:t>广元市朝天区</w:t>
      </w:r>
      <w:r>
        <w:rPr>
          <w:rFonts w:hint="eastAsia" w:ascii="仿宋" w:hAnsi="仿宋" w:eastAsia="仿宋" w:cs="仿宋"/>
          <w:kern w:val="2"/>
          <w:sz w:val="30"/>
          <w:szCs w:val="30"/>
        </w:rPr>
        <w:t>财政局</w:t>
      </w:r>
      <w:r>
        <w:rPr>
          <w:rFonts w:hint="eastAsia" w:ascii="仿宋" w:hAnsi="仿宋" w:eastAsia="仿宋" w:cs="仿宋"/>
          <w:kern w:val="2"/>
          <w:sz w:val="30"/>
          <w:szCs w:val="30"/>
          <w:lang w:eastAsia="zh-CN"/>
        </w:rPr>
        <w:t>部门预算</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下达预算</w:t>
      </w:r>
      <w:r>
        <w:rPr>
          <w:rFonts w:hint="eastAsia" w:ascii="仿宋" w:hAnsi="仿宋" w:eastAsia="仿宋" w:cs="仿宋"/>
          <w:kern w:val="2"/>
          <w:sz w:val="30"/>
          <w:szCs w:val="30"/>
          <w:lang w:val="en-US" w:eastAsia="zh-CN"/>
        </w:rPr>
        <w:t>25.84万元</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决算数</w:t>
      </w:r>
      <w:r>
        <w:rPr>
          <w:rFonts w:hint="eastAsia" w:ascii="仿宋" w:hAnsi="仿宋" w:eastAsia="仿宋" w:cs="仿宋"/>
          <w:kern w:val="2"/>
          <w:sz w:val="30"/>
          <w:szCs w:val="30"/>
          <w:lang w:val="en-US" w:eastAsia="zh-CN"/>
        </w:rPr>
        <w:t>25.84万元</w:t>
      </w:r>
      <w:r>
        <w:rPr>
          <w:rFonts w:hint="eastAsia" w:ascii="仿宋" w:hAnsi="仿宋" w:eastAsia="仿宋" w:cs="仿宋"/>
          <w:kern w:val="2"/>
          <w:sz w:val="30"/>
          <w:szCs w:val="30"/>
        </w:rPr>
        <w:t>。</w:t>
      </w:r>
    </w:p>
    <w:p>
      <w:pPr>
        <w:keepNext w:val="0"/>
        <w:keepLines w:val="0"/>
        <w:pageBreakBefore w:val="0"/>
        <w:widowControl w:val="0"/>
        <w:numPr>
          <w:ilvl w:val="0"/>
          <w:numId w:val="0"/>
        </w:numPr>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spacing w:val="-6"/>
          <w:sz w:val="30"/>
          <w:szCs w:val="30"/>
          <w:lang w:eastAsia="zh-CN"/>
        </w:rPr>
      </w:pPr>
      <w:r>
        <w:rPr>
          <w:rFonts w:hint="eastAsia" w:ascii="仿宋" w:hAnsi="仿宋" w:eastAsia="仿宋" w:cs="仿宋"/>
          <w:b/>
          <w:bCs/>
          <w:spacing w:val="-6"/>
          <w:sz w:val="30"/>
          <w:szCs w:val="30"/>
          <w:lang w:eastAsia="zh-CN"/>
        </w:rPr>
        <w:t>（二）</w:t>
      </w:r>
      <w:r>
        <w:rPr>
          <w:rFonts w:hint="eastAsia" w:ascii="仿宋" w:hAnsi="仿宋" w:eastAsia="仿宋" w:cs="仿宋"/>
          <w:b/>
          <w:bCs/>
          <w:spacing w:val="-6"/>
          <w:sz w:val="30"/>
          <w:szCs w:val="30"/>
        </w:rPr>
        <w:t>资金计划</w:t>
      </w:r>
      <w:r>
        <w:rPr>
          <w:rFonts w:hint="eastAsia" w:ascii="仿宋" w:hAnsi="仿宋" w:eastAsia="仿宋" w:cs="仿宋"/>
          <w:b/>
          <w:bCs/>
          <w:spacing w:val="-6"/>
          <w:sz w:val="30"/>
          <w:szCs w:val="30"/>
          <w:lang w:eastAsia="zh-CN"/>
        </w:rPr>
        <w:t>、</w:t>
      </w:r>
      <w:r>
        <w:rPr>
          <w:rFonts w:hint="eastAsia" w:ascii="仿宋" w:hAnsi="仿宋" w:eastAsia="仿宋" w:cs="仿宋"/>
          <w:b/>
          <w:bCs/>
          <w:spacing w:val="-6"/>
          <w:sz w:val="30"/>
          <w:szCs w:val="30"/>
        </w:rPr>
        <w:t>到位</w:t>
      </w:r>
      <w:r>
        <w:rPr>
          <w:rFonts w:hint="eastAsia" w:ascii="仿宋" w:hAnsi="仿宋" w:eastAsia="仿宋" w:cs="仿宋"/>
          <w:b/>
          <w:bCs/>
          <w:spacing w:val="-6"/>
          <w:sz w:val="30"/>
          <w:szCs w:val="30"/>
          <w:lang w:eastAsia="zh-CN"/>
        </w:rPr>
        <w:t>及使用情况</w:t>
      </w:r>
    </w:p>
    <w:p>
      <w:pPr>
        <w:keepNext w:val="0"/>
        <w:keepLines w:val="0"/>
        <w:pageBreakBefore w:val="0"/>
        <w:widowControl w:val="0"/>
        <w:numPr>
          <w:ilvl w:val="0"/>
          <w:numId w:val="0"/>
        </w:numPr>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val="en-US" w:eastAsia="zh-CN"/>
        </w:rPr>
        <w:t>1.计划及到位情况。</w:t>
      </w:r>
      <w:r>
        <w:rPr>
          <w:rFonts w:hint="eastAsia" w:ascii="仿宋" w:hAnsi="仿宋" w:eastAsia="仿宋" w:cs="仿宋"/>
          <w:spacing w:val="-6"/>
          <w:sz w:val="30"/>
          <w:szCs w:val="30"/>
        </w:rPr>
        <w:t>该项目资金</w:t>
      </w:r>
      <w:r>
        <w:rPr>
          <w:rFonts w:hint="eastAsia" w:ascii="仿宋" w:hAnsi="仿宋" w:eastAsia="仿宋" w:cs="仿宋"/>
          <w:spacing w:val="-6"/>
          <w:sz w:val="30"/>
          <w:szCs w:val="30"/>
          <w:lang w:eastAsia="zh-CN"/>
        </w:rPr>
        <w:t>计划</w:t>
      </w:r>
      <w:r>
        <w:rPr>
          <w:rFonts w:hint="eastAsia" w:ascii="仿宋" w:hAnsi="仿宋" w:eastAsia="仿宋" w:cs="仿宋"/>
          <w:spacing w:val="-6"/>
          <w:sz w:val="30"/>
          <w:szCs w:val="30"/>
        </w:rPr>
        <w:t>全部来源为本级财政一般预算，资金预算</w:t>
      </w:r>
      <w:r>
        <w:rPr>
          <w:rFonts w:hint="eastAsia" w:ascii="仿宋" w:hAnsi="仿宋" w:eastAsia="仿宋" w:cs="仿宋"/>
          <w:spacing w:val="-6"/>
          <w:sz w:val="30"/>
          <w:szCs w:val="30"/>
          <w:lang w:val="en-US" w:eastAsia="zh-CN"/>
        </w:rPr>
        <w:t>25.84</w:t>
      </w:r>
      <w:r>
        <w:rPr>
          <w:rFonts w:hint="eastAsia" w:ascii="仿宋" w:hAnsi="仿宋" w:eastAsia="仿宋" w:cs="仿宋"/>
          <w:spacing w:val="-6"/>
          <w:sz w:val="30"/>
          <w:szCs w:val="30"/>
        </w:rPr>
        <w:t>万元，到位</w:t>
      </w:r>
      <w:r>
        <w:rPr>
          <w:rFonts w:hint="eastAsia" w:ascii="仿宋" w:hAnsi="仿宋" w:eastAsia="仿宋" w:cs="仿宋"/>
          <w:spacing w:val="-6"/>
          <w:sz w:val="30"/>
          <w:szCs w:val="30"/>
          <w:lang w:val="en-US" w:eastAsia="zh-CN"/>
        </w:rPr>
        <w:t>25.84</w:t>
      </w:r>
      <w:r>
        <w:rPr>
          <w:rFonts w:hint="eastAsia" w:ascii="仿宋" w:hAnsi="仿宋" w:eastAsia="仿宋" w:cs="仿宋"/>
          <w:spacing w:val="-6"/>
          <w:sz w:val="30"/>
          <w:szCs w:val="30"/>
        </w:rPr>
        <w:t>万元，到位率100%。</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2.资金使用。该项目全年共计支出</w:t>
      </w:r>
      <w:r>
        <w:rPr>
          <w:rFonts w:hint="eastAsia" w:ascii="仿宋" w:hAnsi="仿宋" w:eastAsia="仿宋" w:cs="仿宋"/>
          <w:spacing w:val="-6"/>
          <w:sz w:val="30"/>
          <w:szCs w:val="30"/>
          <w:lang w:val="en-US" w:eastAsia="zh-CN"/>
        </w:rPr>
        <w:t>25.84</w:t>
      </w:r>
      <w:r>
        <w:rPr>
          <w:rFonts w:hint="eastAsia" w:ascii="仿宋" w:hAnsi="仿宋" w:eastAsia="仿宋" w:cs="仿宋"/>
          <w:spacing w:val="-6"/>
          <w:sz w:val="30"/>
          <w:szCs w:val="30"/>
        </w:rPr>
        <w:t>万元</w:t>
      </w:r>
      <w:r>
        <w:rPr>
          <w:rFonts w:hint="eastAsia" w:ascii="仿宋" w:hAnsi="仿宋" w:eastAsia="仿宋" w:cs="仿宋"/>
          <w:spacing w:val="-6"/>
          <w:sz w:val="30"/>
          <w:szCs w:val="30"/>
          <w:lang w:eastAsia="zh-CN"/>
        </w:rPr>
        <w:t>，</w:t>
      </w:r>
      <w:r>
        <w:rPr>
          <w:rFonts w:hint="eastAsia" w:ascii="仿宋" w:hAnsi="仿宋" w:eastAsia="仿宋" w:cs="仿宋"/>
          <w:sz w:val="30"/>
          <w:szCs w:val="30"/>
        </w:rPr>
        <w:t>年中由我部申请，通过财政审批后一次性划拨</w:t>
      </w:r>
      <w:r>
        <w:rPr>
          <w:rFonts w:hint="eastAsia" w:ascii="仿宋" w:hAnsi="仿宋" w:eastAsia="仿宋" w:cs="仿宋"/>
          <w:spacing w:val="-6"/>
          <w:sz w:val="30"/>
          <w:szCs w:val="30"/>
          <w:lang w:eastAsia="zh-CN"/>
        </w:rPr>
        <w:t>到相关单位（企业）</w:t>
      </w:r>
      <w:r>
        <w:rPr>
          <w:rFonts w:hint="eastAsia" w:ascii="仿宋" w:hAnsi="仿宋" w:eastAsia="仿宋" w:cs="仿宋"/>
          <w:spacing w:val="-6"/>
          <w:sz w:val="30"/>
          <w:szCs w:val="30"/>
          <w:lang w:val="en-US" w:eastAsia="zh-CN"/>
        </w:rPr>
        <w:t>25.84万元。</w:t>
      </w:r>
      <w:r>
        <w:rPr>
          <w:rFonts w:hint="eastAsia" w:ascii="仿宋" w:hAnsi="仿宋" w:eastAsia="仿宋" w:cs="仿宋"/>
          <w:spacing w:val="-6"/>
          <w:sz w:val="30"/>
          <w:szCs w:val="30"/>
        </w:rPr>
        <w:t>资金开支范围、支付标准、执行进度、票据依据等合规合法，且与预算相符。</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eastAsia="zh-CN"/>
        </w:rPr>
        <w:t>三</w:t>
      </w:r>
      <w:r>
        <w:rPr>
          <w:rFonts w:hint="eastAsia" w:ascii="仿宋" w:hAnsi="仿宋" w:eastAsia="仿宋" w:cs="仿宋"/>
          <w:b/>
          <w:sz w:val="30"/>
          <w:szCs w:val="30"/>
        </w:rPr>
        <w:t>）项目财务管理情况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单位财务管理制度健全，严格执行财务管理制度，账务处理及时，会计核算规范。</w:t>
      </w:r>
      <w:r>
        <w:rPr>
          <w:rFonts w:hint="eastAsia" w:ascii="仿宋" w:hAnsi="仿宋" w:eastAsia="仿宋" w:cs="仿宋"/>
          <w:bCs/>
          <w:kern w:val="2"/>
          <w:sz w:val="30"/>
          <w:szCs w:val="30"/>
        </w:rPr>
        <w:t>坚持专款专用，</w:t>
      </w:r>
      <w:r>
        <w:rPr>
          <w:rFonts w:hint="eastAsia" w:ascii="仿宋" w:hAnsi="仿宋" w:eastAsia="仿宋" w:cs="仿宋"/>
          <w:bCs/>
          <w:kern w:val="2"/>
          <w:sz w:val="30"/>
          <w:szCs w:val="30"/>
          <w:lang w:eastAsia="zh-CN"/>
        </w:rPr>
        <w:t>无</w:t>
      </w:r>
      <w:r>
        <w:rPr>
          <w:rFonts w:hint="eastAsia" w:ascii="仿宋" w:hAnsi="仿宋" w:eastAsia="仿宋" w:cs="仿宋"/>
          <w:bCs/>
          <w:kern w:val="2"/>
          <w:sz w:val="30"/>
          <w:szCs w:val="30"/>
        </w:rPr>
        <w:t>挤占、截留、财政专项资金</w:t>
      </w:r>
      <w:r>
        <w:rPr>
          <w:rFonts w:hint="eastAsia" w:ascii="仿宋" w:hAnsi="仿宋" w:eastAsia="仿宋" w:cs="仿宋"/>
          <w:bCs/>
          <w:kern w:val="2"/>
          <w:sz w:val="30"/>
          <w:szCs w:val="30"/>
          <w:lang w:eastAsia="zh-CN"/>
        </w:rPr>
        <w:t>情况</w:t>
      </w:r>
      <w:r>
        <w:rPr>
          <w:rFonts w:hint="eastAsia" w:ascii="仿宋" w:hAnsi="仿宋" w:eastAsia="仿宋" w:cs="仿宋"/>
          <w:bCs/>
          <w:kern w:val="2"/>
          <w:sz w:val="30"/>
          <w:szCs w:val="30"/>
        </w:rPr>
        <w:t>，确保专项资金高效、安全、规范运行。</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项目组织实施</w:t>
      </w:r>
      <w:r>
        <w:rPr>
          <w:rFonts w:hint="eastAsia" w:ascii="仿宋" w:hAnsi="仿宋" w:eastAsia="仿宋" w:cs="仿宋"/>
          <w:b/>
          <w:sz w:val="30"/>
          <w:szCs w:val="30"/>
          <w:lang w:eastAsia="zh-CN"/>
        </w:rPr>
        <w:t>及管理</w:t>
      </w:r>
      <w:r>
        <w:rPr>
          <w:rFonts w:hint="eastAsia" w:ascii="仿宋" w:hAnsi="仿宋" w:eastAsia="仿宋" w:cs="仿宋"/>
          <w:b/>
          <w:sz w:val="30"/>
          <w:szCs w:val="30"/>
        </w:rPr>
        <w:t>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通过对24个单位日常党建工作情况以及考核情况的掌握，将党建工作经费提交部务会议讨论决定，由我部下拨，用于两新组织党建日常工作支出</w:t>
      </w:r>
      <w:r>
        <w:rPr>
          <w:rFonts w:hint="eastAsia" w:ascii="仿宋" w:hAnsi="仿宋" w:eastAsia="仿宋" w:cs="仿宋"/>
          <w:sz w:val="30"/>
          <w:szCs w:val="30"/>
          <w:lang w:eastAsia="zh-CN"/>
        </w:rPr>
        <w:t>及岗位补助</w:t>
      </w:r>
      <w:r>
        <w:rPr>
          <w:rFonts w:hint="eastAsia" w:ascii="仿宋" w:hAnsi="仿宋" w:eastAsia="仿宋" w:cs="仿宋"/>
          <w:sz w:val="30"/>
          <w:szCs w:val="30"/>
        </w:rPr>
        <w:t>。该项目具体实施过程公开透明，与申报内容完全一致。</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Cs/>
          <w:sz w:val="30"/>
          <w:szCs w:val="30"/>
        </w:rPr>
      </w:pPr>
      <w:r>
        <w:rPr>
          <w:rFonts w:hint="eastAsia" w:ascii="仿宋" w:hAnsi="仿宋" w:eastAsia="仿宋" w:cs="仿宋"/>
          <w:b/>
          <w:bCs w:val="0"/>
          <w:sz w:val="30"/>
          <w:szCs w:val="30"/>
          <w:lang w:eastAsia="zh-CN"/>
        </w:rPr>
        <w:t>四</w:t>
      </w:r>
      <w:r>
        <w:rPr>
          <w:rFonts w:hint="eastAsia" w:ascii="仿宋" w:hAnsi="仿宋" w:eastAsia="仿宋" w:cs="仿宋"/>
          <w:b/>
          <w:bCs w:val="0"/>
          <w:sz w:val="30"/>
          <w:szCs w:val="30"/>
        </w:rPr>
        <w:t>、项目绩效情况</w:t>
      </w:r>
      <w:r>
        <w:rPr>
          <w:rFonts w:hint="eastAsia" w:ascii="仿宋" w:hAnsi="仿宋" w:eastAsia="仿宋" w:cs="仿宋"/>
          <w:bCs/>
          <w:sz w:val="30"/>
          <w:szCs w:val="30"/>
        </w:rPr>
        <w:tab/>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（一）项目完成情况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全力支持我区两新组织党组织规范运行，全年共打造示范点6个。</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（二）项目效益情况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该项目的实施有利于</w:t>
      </w:r>
      <w:r>
        <w:rPr>
          <w:rFonts w:hint="eastAsia" w:ascii="仿宋" w:hAnsi="仿宋" w:eastAsia="仿宋" w:cs="仿宋"/>
          <w:sz w:val="30"/>
          <w:szCs w:val="30"/>
        </w:rPr>
        <w:t>全面提升年“两新”组织党建工作水平</w:t>
      </w:r>
      <w:r>
        <w:rPr>
          <w:rFonts w:hint="eastAsia" w:ascii="仿宋" w:hAnsi="仿宋" w:eastAsia="仿宋" w:cs="仿宋"/>
          <w:sz w:val="30"/>
          <w:szCs w:val="30"/>
          <w:lang w:val="zh-CN"/>
        </w:rPr>
        <w:t>，有效提升两新组织“两个覆盖”，助力社会经济发展，对社会发展产生可持续影响，社会评价满意度高。</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spacing w:val="-6"/>
          <w:sz w:val="30"/>
          <w:szCs w:val="30"/>
        </w:rPr>
      </w:pPr>
      <w:r>
        <w:rPr>
          <w:rFonts w:hint="eastAsia" w:ascii="仿宋" w:hAnsi="仿宋" w:eastAsia="仿宋" w:cs="仿宋"/>
          <w:b/>
          <w:bCs/>
          <w:spacing w:val="-6"/>
          <w:sz w:val="30"/>
          <w:szCs w:val="30"/>
          <w:lang w:eastAsia="zh-CN"/>
        </w:rPr>
        <w:t>五、评价结论及建议</w:t>
      </w:r>
    </w:p>
    <w:p>
      <w:pPr>
        <w:keepNext w:val="0"/>
        <w:keepLines w:val="0"/>
        <w:pageBreakBefore w:val="0"/>
        <w:widowControl w:val="0"/>
        <w:kinsoku/>
        <w:wordWrap/>
        <w:topLinePunct w:val="0"/>
        <w:autoSpaceDE/>
        <w:autoSpaceDN/>
        <w:bidi w:val="0"/>
        <w:spacing w:line="560" w:lineRule="exact"/>
        <w:ind w:firstLine="640"/>
        <w:jc w:val="left"/>
        <w:textAlignment w:val="auto"/>
        <w:rPr>
          <w:rFonts w:hint="eastAsia" w:ascii="仿宋" w:hAnsi="仿宋" w:eastAsia="仿宋" w:cs="仿宋"/>
          <w:b/>
          <w:bCs/>
          <w:kern w:val="2"/>
          <w:sz w:val="30"/>
          <w:szCs w:val="30"/>
          <w:lang w:val="en-US" w:eastAsia="zh-CN"/>
        </w:rPr>
      </w:pPr>
      <w:r>
        <w:rPr>
          <w:rFonts w:hint="eastAsia" w:ascii="仿宋" w:hAnsi="仿宋" w:eastAsia="仿宋" w:cs="仿宋"/>
          <w:b/>
          <w:bCs/>
          <w:kern w:val="2"/>
          <w:sz w:val="30"/>
          <w:szCs w:val="30"/>
          <w:lang w:val="en-US" w:eastAsia="zh-CN"/>
        </w:rPr>
        <w:t>（一）评价结论</w:t>
      </w:r>
    </w:p>
    <w:p>
      <w:pPr>
        <w:keepNext w:val="0"/>
        <w:keepLines w:val="0"/>
        <w:pageBreakBefore w:val="0"/>
        <w:widowControl w:val="0"/>
        <w:kinsoku/>
        <w:wordWrap/>
        <w:topLinePunct w:val="0"/>
        <w:autoSpaceDE/>
        <w:autoSpaceDN/>
        <w:bidi w:val="0"/>
        <w:spacing w:line="560" w:lineRule="exact"/>
        <w:ind w:firstLine="640"/>
        <w:jc w:val="left"/>
        <w:textAlignment w:val="auto"/>
        <w:rPr>
          <w:rFonts w:hint="eastAsia" w:ascii="仿宋" w:hAnsi="仿宋" w:eastAsia="仿宋" w:cs="仿宋"/>
          <w:b/>
          <w:bCs/>
          <w:color w:val="000000"/>
          <w:kern w:val="0"/>
          <w:sz w:val="30"/>
          <w:szCs w:val="30"/>
          <w:lang w:val="zh-CN"/>
        </w:rPr>
      </w:pPr>
      <w:r>
        <w:rPr>
          <w:rFonts w:hint="eastAsia" w:ascii="仿宋" w:hAnsi="仿宋" w:eastAsia="仿宋" w:cs="仿宋"/>
          <w:kern w:val="2"/>
          <w:sz w:val="30"/>
          <w:szCs w:val="30"/>
        </w:rPr>
        <w:t>总体上看，项目决策依据充分，总体目标清晰，完成</w:t>
      </w:r>
      <w:r>
        <w:rPr>
          <w:rFonts w:hint="eastAsia" w:ascii="仿宋" w:hAnsi="仿宋" w:eastAsia="仿宋" w:cs="仿宋"/>
          <w:kern w:val="2"/>
          <w:sz w:val="30"/>
          <w:szCs w:val="30"/>
          <w:lang w:eastAsia="zh-CN"/>
        </w:rPr>
        <w:t>了设定</w:t>
      </w:r>
      <w:r>
        <w:rPr>
          <w:rFonts w:hint="eastAsia" w:ascii="仿宋" w:hAnsi="仿宋" w:eastAsia="仿宋" w:cs="仿宋"/>
          <w:kern w:val="2"/>
          <w:sz w:val="30"/>
          <w:szCs w:val="30"/>
        </w:rPr>
        <w:t>目标任务，</w:t>
      </w:r>
      <w:r>
        <w:rPr>
          <w:rFonts w:hint="eastAsia" w:ascii="仿宋" w:hAnsi="仿宋" w:eastAsia="仿宋" w:cs="仿宋"/>
          <w:kern w:val="2"/>
          <w:sz w:val="30"/>
          <w:szCs w:val="30"/>
          <w:lang w:eastAsia="zh-CN"/>
        </w:rPr>
        <w:t>总体评价为优</w:t>
      </w:r>
      <w:r>
        <w:rPr>
          <w:rFonts w:hint="eastAsia" w:ascii="仿宋" w:hAnsi="仿宋" w:eastAsia="仿宋" w:cs="仿宋"/>
          <w:kern w:val="2"/>
          <w:sz w:val="30"/>
          <w:szCs w:val="30"/>
        </w:rPr>
        <w:t>。</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lang w:eastAsia="zh-CN"/>
        </w:rPr>
        <w:t>（二）</w:t>
      </w:r>
      <w:r>
        <w:rPr>
          <w:rFonts w:hint="eastAsia" w:ascii="仿宋" w:hAnsi="仿宋" w:eastAsia="仿宋" w:cs="仿宋"/>
          <w:b/>
          <w:bCs w:val="0"/>
          <w:sz w:val="30"/>
          <w:szCs w:val="30"/>
        </w:rPr>
        <w:t>问题及建议</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rPr>
        <w:t>存在的问题。</w:t>
      </w:r>
      <w:r>
        <w:rPr>
          <w:rFonts w:hint="eastAsia" w:ascii="仿宋" w:hAnsi="仿宋" w:eastAsia="仿宋" w:cs="仿宋"/>
          <w:bCs/>
          <w:sz w:val="30"/>
          <w:szCs w:val="30"/>
        </w:rPr>
        <w:t>党组织书记岗位津贴偏低。</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pacing w:val="-8"/>
          <w:sz w:val="30"/>
          <w:szCs w:val="30"/>
        </w:rPr>
      </w:pPr>
      <w:r>
        <w:rPr>
          <w:rFonts w:hint="eastAsia" w:ascii="仿宋" w:hAnsi="仿宋" w:eastAsia="仿宋" w:cs="仿宋"/>
          <w:b w:val="0"/>
          <w:bCs/>
          <w:sz w:val="30"/>
          <w:szCs w:val="30"/>
          <w:lang w:val="en-US" w:eastAsia="zh-CN"/>
        </w:rPr>
        <w:t>2.</w:t>
      </w:r>
      <w:r>
        <w:rPr>
          <w:rFonts w:hint="eastAsia" w:ascii="仿宋" w:hAnsi="仿宋" w:eastAsia="仿宋" w:cs="仿宋"/>
          <w:b w:val="0"/>
          <w:bCs/>
          <w:spacing w:val="-8"/>
          <w:sz w:val="30"/>
          <w:szCs w:val="30"/>
        </w:rPr>
        <w:t>相关建议。</w:t>
      </w:r>
      <w:r>
        <w:rPr>
          <w:rFonts w:hint="eastAsia" w:ascii="仿宋" w:hAnsi="仿宋" w:eastAsia="仿宋" w:cs="仿宋"/>
          <w:spacing w:val="-8"/>
          <w:sz w:val="30"/>
          <w:szCs w:val="30"/>
        </w:rPr>
        <w:t>适当提高两新组织党建工作经费及岗位津贴。</w:t>
      </w:r>
    </w:p>
    <w:p>
      <w:pPr>
        <w:keepNext w:val="0"/>
        <w:keepLines w:val="0"/>
        <w:pageBreakBefore w:val="0"/>
        <w:widowControl w:val="0"/>
        <w:kinsoku/>
        <w:wordWrap/>
        <w:topLinePunct w:val="0"/>
        <w:autoSpaceDE/>
        <w:autoSpaceDN/>
        <w:bidi w:val="0"/>
        <w:spacing w:line="560" w:lineRule="exact"/>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br w:type="page"/>
      </w:r>
    </w:p>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bl>
      <w:tblPr>
        <w:tblStyle w:val="14"/>
        <w:tblW w:w="10632" w:type="dxa"/>
        <w:jc w:val="center"/>
        <w:tblLayout w:type="autofit"/>
        <w:tblCellMar>
          <w:top w:w="0" w:type="dxa"/>
          <w:left w:w="108" w:type="dxa"/>
          <w:bottom w:w="0" w:type="dxa"/>
          <w:right w:w="108" w:type="dxa"/>
        </w:tblCellMar>
      </w:tblPr>
      <w:tblGrid>
        <w:gridCol w:w="680"/>
        <w:gridCol w:w="1080"/>
        <w:gridCol w:w="1420"/>
        <w:gridCol w:w="1515"/>
        <w:gridCol w:w="2155"/>
        <w:gridCol w:w="2426"/>
        <w:gridCol w:w="1356"/>
      </w:tblGrid>
      <w:tr>
        <w:tblPrEx>
          <w:tblCellMar>
            <w:top w:w="0" w:type="dxa"/>
            <w:left w:w="108" w:type="dxa"/>
            <w:bottom w:w="0" w:type="dxa"/>
            <w:right w:w="108" w:type="dxa"/>
          </w:tblCellMar>
        </w:tblPrEx>
        <w:trPr>
          <w:trHeight w:val="567"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项目支出名称</w:t>
            </w:r>
          </w:p>
        </w:tc>
        <w:tc>
          <w:tcPr>
            <w:tcW w:w="887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“两新”组织经费</w:t>
            </w:r>
          </w:p>
        </w:tc>
      </w:tr>
      <w:tr>
        <w:tblPrEx>
          <w:tblCellMar>
            <w:top w:w="0" w:type="dxa"/>
            <w:left w:w="108" w:type="dxa"/>
            <w:bottom w:w="0" w:type="dxa"/>
            <w:right w:w="108" w:type="dxa"/>
          </w:tblCellMar>
        </w:tblPrEx>
        <w:trPr>
          <w:trHeight w:val="567"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8872"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中共广元市朝天区委组织部</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25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3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25.84万元</w:t>
            </w:r>
          </w:p>
        </w:tc>
        <w:tc>
          <w:tcPr>
            <w:tcW w:w="242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25.84万元</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3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25.84万元</w:t>
            </w:r>
          </w:p>
        </w:tc>
        <w:tc>
          <w:tcPr>
            <w:tcW w:w="24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25.84万元</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3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3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3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3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72"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617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378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139"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170" w:type="dxa"/>
            <w:gridSpan w:val="4"/>
            <w:tcBorders>
              <w:top w:val="single" w:color="auto" w:sz="4" w:space="0"/>
              <w:left w:val="nil"/>
              <w:bottom w:val="single" w:color="auto" w:sz="4" w:space="0"/>
              <w:right w:val="single" w:color="auto" w:sz="4" w:space="0"/>
            </w:tcBorders>
            <w:noWrap w:val="0"/>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rPr>
              <w:t>推动两新组织党组织党建工作规范运行。</w:t>
            </w:r>
          </w:p>
        </w:tc>
        <w:tc>
          <w:tcPr>
            <w:tcW w:w="3782" w:type="dxa"/>
            <w:gridSpan w:val="2"/>
            <w:tcBorders>
              <w:top w:val="single" w:color="auto" w:sz="4" w:space="0"/>
              <w:left w:val="nil"/>
              <w:bottom w:val="single" w:color="auto" w:sz="4" w:space="0"/>
              <w:right w:val="single" w:color="auto" w:sz="4" w:space="0"/>
            </w:tcBorders>
            <w:noWrap w:val="0"/>
            <w:vAlign w:val="center"/>
          </w:tcPr>
          <w:p>
            <w:pPr>
              <w:widowControl/>
              <w:jc w:val="both"/>
              <w:rPr>
                <w:rFonts w:ascii="宋体" w:hAnsi="宋体" w:cs="宋体"/>
                <w:color w:val="000000"/>
                <w:kern w:val="0"/>
                <w:sz w:val="18"/>
                <w:szCs w:val="18"/>
              </w:rPr>
            </w:pPr>
            <w:r>
              <w:rPr>
                <w:rFonts w:hint="eastAsia" w:ascii="宋体" w:hAnsi="宋体" w:cs="宋体"/>
                <w:color w:val="000000"/>
                <w:kern w:val="0"/>
                <w:sz w:val="18"/>
                <w:szCs w:val="18"/>
              </w:rPr>
              <w:t xml:space="preserve"> 推动两新组织党组织党建工作规范运行，为两新组织党的活动开展提供重要支持和保障。                                                                                        </w:t>
            </w:r>
          </w:p>
        </w:tc>
      </w:tr>
      <w:tr>
        <w:tblPrEx>
          <w:tblCellMar>
            <w:top w:w="0" w:type="dxa"/>
            <w:left w:w="108" w:type="dxa"/>
            <w:bottom w:w="0" w:type="dxa"/>
            <w:right w:w="108" w:type="dxa"/>
          </w:tblCellMar>
        </w:tblPrEx>
        <w:trPr>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2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135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支持两新党组织党建工作建设数量</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24个</w:t>
            </w:r>
          </w:p>
        </w:tc>
        <w:tc>
          <w:tcPr>
            <w:tcW w:w="242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24个</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推动作用 </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落实岗位补助，促进两新组织发展</w:t>
            </w:r>
          </w:p>
        </w:tc>
        <w:tc>
          <w:tcPr>
            <w:tcW w:w="242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落实岗位补助，促进两新组织发展</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实施年限</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补助标准：党组织书记岗位补贴</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1200元／年</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1200元／年</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补助标准：“两新”组织党组织</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已建300</w:t>
            </w:r>
            <w:r>
              <w:rPr>
                <w:rFonts w:hint="eastAsia" w:ascii="宋体" w:hAnsi="宋体" w:cs="宋体"/>
                <w:kern w:val="0"/>
                <w:sz w:val="18"/>
                <w:szCs w:val="18"/>
                <w:lang w:val="en-US" w:eastAsia="zh-CN"/>
              </w:rPr>
              <w:t>0</w:t>
            </w:r>
            <w:r>
              <w:rPr>
                <w:rFonts w:hint="eastAsia" w:ascii="宋体" w:hAnsi="宋体" w:cs="宋体"/>
                <w:kern w:val="0"/>
                <w:sz w:val="18"/>
                <w:szCs w:val="18"/>
              </w:rPr>
              <w:t>元/年，新建5000元／年</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已建300</w:t>
            </w:r>
            <w:r>
              <w:rPr>
                <w:rFonts w:hint="eastAsia" w:ascii="宋体" w:hAnsi="宋体" w:cs="宋体"/>
                <w:kern w:val="0"/>
                <w:sz w:val="18"/>
                <w:szCs w:val="18"/>
                <w:lang w:val="en-US" w:eastAsia="zh-CN"/>
              </w:rPr>
              <w:t>0</w:t>
            </w:r>
            <w:r>
              <w:rPr>
                <w:rFonts w:hint="eastAsia" w:ascii="宋体" w:hAnsi="宋体" w:cs="宋体"/>
                <w:kern w:val="0"/>
                <w:sz w:val="18"/>
                <w:szCs w:val="18"/>
              </w:rPr>
              <w:t>元/年，新建5000元／年</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政治功能和服务功能</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有利于巩固党组织，助推两新组织管理现代化</w:t>
            </w:r>
          </w:p>
        </w:tc>
        <w:tc>
          <w:tcPr>
            <w:tcW w:w="242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有利于巩固党组织，助推两新组织管理现代化</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可持续性</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2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帮扶对象满意度</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42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35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42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35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ectPr>
          <w:footerReference r:id="rId6" w:type="default"/>
          <w:pgSz w:w="11906" w:h="16838"/>
          <w:pgMar w:top="1134" w:right="1134" w:bottom="1134" w:left="1134" w:header="851" w:footer="680" w:gutter="0"/>
          <w:pgNumType w:fmt="decimal"/>
          <w:cols w:space="720" w:num="1"/>
          <w:docGrid w:type="lines" w:linePitch="312" w:charSpace="0"/>
        </w:sectPr>
      </w:pPr>
    </w:p>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lang w:val="en-US" w:eastAsia="zh-CN"/>
        </w:rPr>
        <w:t>1</w:t>
      </w:r>
      <w:r>
        <w:rPr>
          <w:rFonts w:hint="eastAsia" w:ascii="方正小标宋简体" w:hAnsi="宋体" w:eastAsia="方正小标宋简体" w:cs="宋体"/>
          <w:bCs/>
          <w:color w:val="000000"/>
          <w:kern w:val="0"/>
          <w:sz w:val="44"/>
          <w:szCs w:val="44"/>
        </w:rPr>
        <w:t>年部门预算项目支出绩效自评评分表</w:t>
      </w:r>
    </w:p>
    <w:p>
      <w:pPr>
        <w:ind w:firstLine="200" w:firstLineChars="100"/>
        <w:rPr>
          <w:rFonts w:hint="eastAsia" w:ascii="方正小标宋简体" w:hAnsi="黑体" w:eastAsia="方正小标宋简体"/>
          <w:sz w:val="44"/>
          <w:szCs w:val="44"/>
        </w:rPr>
      </w:pPr>
      <w:r>
        <w:rPr>
          <w:rFonts w:hint="eastAsia" w:ascii="黑体" w:hAnsi="黑体" w:eastAsia="黑体" w:cs="宋体"/>
          <w:color w:val="000000"/>
          <w:kern w:val="0"/>
          <w:sz w:val="20"/>
          <w:szCs w:val="20"/>
        </w:rPr>
        <w:t xml:space="preserve">                                                                      项目名称：“两新”组织经费</w:t>
      </w:r>
    </w:p>
    <w:tbl>
      <w:tblPr>
        <w:tblStyle w:val="14"/>
        <w:tblW w:w="15300" w:type="dxa"/>
        <w:jc w:val="center"/>
        <w:tblLayout w:type="autofit"/>
        <w:tblCellMar>
          <w:top w:w="0" w:type="dxa"/>
          <w:left w:w="108" w:type="dxa"/>
          <w:bottom w:w="0" w:type="dxa"/>
          <w:right w:w="108" w:type="dxa"/>
        </w:tblCellMar>
      </w:tblPr>
      <w:tblGrid>
        <w:gridCol w:w="760"/>
        <w:gridCol w:w="1080"/>
        <w:gridCol w:w="1325"/>
        <w:gridCol w:w="5312"/>
        <w:gridCol w:w="672"/>
        <w:gridCol w:w="5493"/>
        <w:gridCol w:w="658"/>
      </w:tblGrid>
      <w:tr>
        <w:tblPrEx>
          <w:tblCellMar>
            <w:top w:w="0" w:type="dxa"/>
            <w:left w:w="108" w:type="dxa"/>
            <w:bottom w:w="0" w:type="dxa"/>
            <w:right w:w="108" w:type="dxa"/>
          </w:tblCellMar>
        </w:tblPrEx>
        <w:trPr>
          <w:trHeight w:val="552" w:hRule="atLeast"/>
          <w:tblHeader/>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 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二级指标              </w:t>
            </w:r>
          </w:p>
        </w:tc>
        <w:tc>
          <w:tcPr>
            <w:tcW w:w="13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三级指标            </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指标内容</w:t>
            </w:r>
          </w:p>
        </w:tc>
        <w:tc>
          <w:tcPr>
            <w:tcW w:w="6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参考分值</w:t>
            </w:r>
          </w:p>
        </w:tc>
        <w:tc>
          <w:tcPr>
            <w:tcW w:w="54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6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660"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项目决策（14分）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项目立项</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立项依据</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93" w:type="dxa"/>
            <w:tcBorders>
              <w:top w:val="nil"/>
              <w:left w:val="nil"/>
              <w:bottom w:val="single" w:color="auto" w:sz="4" w:space="0"/>
              <w:right w:val="single" w:color="auto" w:sz="4" w:space="0"/>
            </w:tcBorders>
            <w:noWrap w:val="0"/>
            <w:vAlign w:val="center"/>
          </w:tcPr>
          <w:p>
            <w:pPr>
              <w:widowControl/>
              <w:spacing w:line="240" w:lineRule="exact"/>
              <w:ind w:right="689"/>
              <w:jc w:val="left"/>
              <w:rPr>
                <w:rFonts w:ascii="宋体" w:hAnsi="宋体" w:cs="宋体"/>
                <w:color w:val="000000"/>
                <w:kern w:val="0"/>
                <w:sz w:val="18"/>
                <w:szCs w:val="18"/>
              </w:rPr>
            </w:pPr>
            <w:r>
              <w:rPr>
                <w:rFonts w:hint="eastAsia" w:ascii="宋体" w:hAnsi="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709"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决策程序</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2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项目目标</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目标合理性</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10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指标明确性</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3</w:t>
            </w:r>
          </w:p>
        </w:tc>
      </w:tr>
      <w:tr>
        <w:tblPrEx>
          <w:tblCellMar>
            <w:top w:w="0" w:type="dxa"/>
            <w:left w:w="108" w:type="dxa"/>
            <w:bottom w:w="0" w:type="dxa"/>
            <w:right w:w="108" w:type="dxa"/>
          </w:tblCellMar>
        </w:tblPrEx>
        <w:trPr>
          <w:trHeight w:val="93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资金分配</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分配的合理性</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①预算资金分配依据充分（1分）；                                                                                                                                 ②资金分配额度合理，与项目单位或地方实际相适应 （1分）。                 此项需提供相应的资金分配方案。</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829"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根据项目资金的实际到位率计算得分（1分）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CellMar>
            <w:top w:w="0" w:type="dxa"/>
            <w:left w:w="108" w:type="dxa"/>
            <w:bottom w:w="0" w:type="dxa"/>
            <w:right w:w="108" w:type="dxa"/>
          </w:tblCellMar>
        </w:tblPrEx>
        <w:trPr>
          <w:trHeight w:val="841"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用以反映项目预算执行的进度：预算执行率=实际支出数/预算数。                                      实际支出资金：一定时期（本年度或项目期）内项目实际拨付的资金。</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根据项目资金的预算执行率计算得分（2分）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568" w:hRule="atLeast"/>
          <w:jc w:val="center"/>
        </w:trPr>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资金使用</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6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49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FF0000"/>
                <w:kern w:val="0"/>
                <w:sz w:val="18"/>
                <w:szCs w:val="18"/>
              </w:rPr>
            </w:pPr>
            <w:r>
              <w:rPr>
                <w:rFonts w:hint="eastAsia" w:ascii="仿宋" w:hAnsi="仿宋" w:eastAsia="仿宋" w:cs="宋体"/>
                <w:color w:val="auto"/>
                <w:kern w:val="0"/>
                <w:sz w:val="18"/>
                <w:szCs w:val="18"/>
              </w:rPr>
              <w:t>6</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组织实施（7分）</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制度管理</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①制定或具有相应的财务和业务管理制度（1分）；                                                                                                                                                         ②财务和业务管理制度合法、合规、完整（1分）。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1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制度执行</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1358"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项目产出（35分）</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实际完成率</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完成绩效目标100%得9分，未完成100%的同比例扣减。</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CellMar>
            <w:top w:w="0" w:type="dxa"/>
            <w:left w:w="108" w:type="dxa"/>
            <w:bottom w:w="0" w:type="dxa"/>
            <w:right w:w="108" w:type="dxa"/>
          </w:tblCellMar>
        </w:tblPrEx>
        <w:trPr>
          <w:trHeight w:val="129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质量达标率</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产出质量达到绩效目标100%得9分，未完成100%的同比例扣减。</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385"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完成及时性</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产出时效达到绩效目标得8分，未完成且无充分理由的扣3分。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400"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完成成本（成本节约率）</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产出成本按绩效目标控制得9分，未完成的，按超支比例扣减。</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818"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项目效益（30分）</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完成绩效目标设定的经济效益得7分，未完成的，按完成情况酌情扣分。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完成绩效目标设定的社会效益得7分，未完成的，按完成情况酌情扣分。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环境效益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完成绩效目标设定的积极的环境效益得7分，未完成的，按完成情况酌情扣分。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5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可持续效益（可选项）</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反映相关产出带来影响的可持续期限，根据项目实际细化具体指标。</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完成绩效设定目标的得7分，未完成的，按完成情况酌情扣分。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              （5分）</w:t>
            </w:r>
          </w:p>
        </w:tc>
        <w:tc>
          <w:tcPr>
            <w:tcW w:w="13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531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满意率达90%（含）以上的得5分；80%（含）-89%得4分；70%（含）-79%得3分；60%（含）-69%得2分；60%以下不得分。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443" w:hRule="atLeast"/>
          <w:jc w:val="center"/>
        </w:trPr>
        <w:tc>
          <w:tcPr>
            <w:tcW w:w="84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6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549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宋体" w:cs="宋体"/>
                <w:color w:val="000000"/>
                <w:kern w:val="0"/>
                <w:sz w:val="18"/>
                <w:szCs w:val="18"/>
                <w:lang w:eastAsia="zh-CN"/>
              </w:rPr>
            </w:pPr>
            <w:r>
              <w:rPr>
                <w:rFonts w:hint="eastAsia" w:ascii="宋体" w:hAnsi="宋体" w:cs="宋体"/>
                <w:b/>
                <w:bCs/>
                <w:color w:val="000000"/>
                <w:kern w:val="0"/>
                <w:sz w:val="18"/>
                <w:szCs w:val="18"/>
              </w:rPr>
              <w:t>9</w:t>
            </w:r>
            <w:r>
              <w:rPr>
                <w:rFonts w:hint="eastAsia" w:ascii="宋体" w:hAnsi="宋体" w:cs="宋体"/>
                <w:b/>
                <w:bCs/>
                <w:color w:val="000000"/>
                <w:kern w:val="0"/>
                <w:sz w:val="18"/>
                <w:szCs w:val="18"/>
                <w:lang w:val="en-US" w:eastAsia="zh-CN"/>
              </w:rPr>
              <w:t>3</w:t>
            </w:r>
          </w:p>
        </w:tc>
      </w:tr>
      <w:tr>
        <w:tblPrEx>
          <w:tblCellMar>
            <w:top w:w="0" w:type="dxa"/>
            <w:left w:w="108" w:type="dxa"/>
            <w:bottom w:w="0" w:type="dxa"/>
            <w:right w:w="108" w:type="dxa"/>
          </w:tblCellMar>
        </w:tblPrEx>
        <w:trPr>
          <w:trHeight w:val="540" w:hRule="atLeast"/>
          <w:jc w:val="center"/>
        </w:trPr>
        <w:tc>
          <w:tcPr>
            <w:tcW w:w="31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Cs w:val="21"/>
              </w:rPr>
            </w:pPr>
            <w:r>
              <w:rPr>
                <w:rFonts w:hint="eastAsia" w:ascii="宋体" w:hAnsi="宋体" w:cs="宋体"/>
                <w:b/>
                <w:bCs/>
                <w:color w:val="000000"/>
                <w:kern w:val="0"/>
                <w:szCs w:val="21"/>
              </w:rPr>
              <w:t>自评等级</w:t>
            </w:r>
          </w:p>
        </w:tc>
        <w:tc>
          <w:tcPr>
            <w:tcW w:w="1213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自评结果：</w:t>
            </w:r>
            <w:r>
              <w:rPr>
                <w:rFonts w:hint="eastAsia" w:ascii="宋体" w:hAnsi="宋体" w:cs="宋体"/>
                <w:b/>
                <w:bCs/>
                <w:color w:val="000000"/>
                <w:kern w:val="0"/>
                <w:szCs w:val="21"/>
              </w:rPr>
              <w:t>□优秀（90≤得分≤100）；   □良好（80≤得分＜89）；   □及格（60≤得分＜79）；   □不及格（低于60分）</w:t>
            </w:r>
          </w:p>
        </w:tc>
      </w:tr>
      <w:tr>
        <w:tblPrEx>
          <w:tblCellMar>
            <w:top w:w="0" w:type="dxa"/>
            <w:left w:w="108" w:type="dxa"/>
            <w:bottom w:w="0" w:type="dxa"/>
            <w:right w:w="108" w:type="dxa"/>
          </w:tblCellMar>
        </w:tblPrEx>
        <w:trPr>
          <w:trHeight w:val="420" w:hRule="atLeast"/>
          <w:jc w:val="center"/>
        </w:trPr>
        <w:tc>
          <w:tcPr>
            <w:tcW w:w="15300" w:type="dxa"/>
            <w:gridSpan w:val="7"/>
            <w:tcBorders>
              <w:top w:val="nil"/>
              <w:left w:val="nil"/>
              <w:bottom w:val="nil"/>
              <w:right w:val="nil"/>
            </w:tcBorders>
            <w:noWrap w:val="0"/>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说明：项目特性指标</w:t>
            </w:r>
            <w:r>
              <w:rPr>
                <w:rFonts w:hint="eastAsia" w:ascii="宋体" w:hAnsi="宋体" w:cs="宋体"/>
                <w:color w:val="000000"/>
                <w:kern w:val="0"/>
                <w:sz w:val="18"/>
                <w:szCs w:val="18"/>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sectPr>
          <w:pgSz w:w="16838" w:h="11906" w:orient="landscape"/>
          <w:pgMar w:top="1134" w:right="1134" w:bottom="1134" w:left="1134" w:header="851" w:footer="680" w:gutter="0"/>
          <w:pgNumType w:fmt="decimal"/>
          <w:cols w:space="720" w:num="1"/>
          <w:docGrid w:type="lines" w:linePitch="312" w:charSpace="0"/>
        </w:sectPr>
      </w:pPr>
    </w:p>
    <w:p>
      <w:pPr>
        <w:overflowPunct w:val="0"/>
        <w:spacing w:line="576" w:lineRule="exac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202</w:t>
      </w:r>
      <w:r>
        <w:rPr>
          <w:rFonts w:hint="eastAsia" w:ascii="黑体" w:hAnsi="黑体" w:eastAsia="黑体" w:cs="黑体"/>
          <w:b w:val="0"/>
          <w:bCs w:val="0"/>
          <w:color w:val="000000"/>
          <w:kern w:val="0"/>
          <w:sz w:val="36"/>
          <w:szCs w:val="36"/>
          <w:lang w:val="en-US" w:eastAsia="zh-CN"/>
        </w:rPr>
        <w:t>1</w:t>
      </w:r>
      <w:r>
        <w:rPr>
          <w:rFonts w:hint="eastAsia" w:ascii="黑体" w:hAnsi="黑体" w:eastAsia="黑体" w:cs="黑体"/>
          <w:b w:val="0"/>
          <w:bCs w:val="0"/>
          <w:color w:val="000000"/>
          <w:kern w:val="0"/>
          <w:sz w:val="36"/>
          <w:szCs w:val="36"/>
        </w:rPr>
        <w:t>年部门预算项目支出绩效自评报告</w:t>
      </w:r>
    </w:p>
    <w:p>
      <w:pPr>
        <w:overflowPunct w:val="0"/>
        <w:spacing w:line="576" w:lineRule="exact"/>
        <w:jc w:val="center"/>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b/>
          <w:bCs/>
          <w:color w:val="000000"/>
          <w:kern w:val="0"/>
          <w:sz w:val="30"/>
          <w:szCs w:val="30"/>
        </w:rPr>
        <w:t>基层治理办公室工作</w:t>
      </w:r>
      <w:r>
        <w:rPr>
          <w:rFonts w:hint="eastAsia" w:ascii="仿宋" w:hAnsi="仿宋" w:eastAsia="仿宋" w:cs="仿宋"/>
          <w:b/>
          <w:bCs/>
          <w:color w:val="000000"/>
          <w:kern w:val="0"/>
          <w:sz w:val="30"/>
          <w:szCs w:val="30"/>
          <w:lang w:eastAsia="zh-CN"/>
        </w:rPr>
        <w:t>经费</w:t>
      </w:r>
      <w:r>
        <w:rPr>
          <w:rFonts w:hint="eastAsia" w:ascii="仿宋" w:hAnsi="仿宋" w:eastAsia="仿宋" w:cs="仿宋"/>
          <w:b/>
          <w:bCs/>
          <w:sz w:val="30"/>
          <w:szCs w:val="30"/>
        </w:rPr>
        <w:t>）</w:t>
      </w:r>
    </w:p>
    <w:p>
      <w:pPr>
        <w:overflowPunct w:val="0"/>
        <w:spacing w:line="576" w:lineRule="exact"/>
        <w:rPr>
          <w:rFonts w:hint="eastAsia" w:ascii="仿宋" w:hAnsi="仿宋" w:eastAsia="仿宋" w:cs="仿宋"/>
          <w:sz w:val="30"/>
          <w:szCs w:val="30"/>
        </w:rPr>
      </w:pP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一、项目概况</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lang w:eastAsia="zh-CN"/>
        </w:rPr>
      </w:pPr>
      <w:r>
        <w:rPr>
          <w:rFonts w:hint="eastAsia" w:ascii="仿宋" w:hAnsi="仿宋" w:eastAsia="仿宋" w:cs="仿宋"/>
          <w:b/>
          <w:bCs w:val="0"/>
          <w:sz w:val="30"/>
          <w:szCs w:val="30"/>
        </w:rPr>
        <w:t>（一）</w:t>
      </w:r>
      <w:r>
        <w:rPr>
          <w:rFonts w:hint="eastAsia" w:ascii="仿宋" w:hAnsi="仿宋" w:eastAsia="仿宋" w:cs="仿宋"/>
          <w:b/>
          <w:sz w:val="30"/>
          <w:szCs w:val="30"/>
          <w:lang w:eastAsia="zh-CN"/>
        </w:rPr>
        <w:t>项目基本情况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kern w:val="2"/>
          <w:sz w:val="30"/>
          <w:szCs w:val="30"/>
          <w:lang w:val="en-US" w:eastAsia="zh-CN"/>
        </w:rPr>
      </w:pPr>
      <w:r>
        <w:rPr>
          <w:rFonts w:hint="eastAsia" w:ascii="仿宋" w:hAnsi="仿宋" w:eastAsia="仿宋" w:cs="仿宋"/>
          <w:sz w:val="30"/>
          <w:szCs w:val="30"/>
          <w:shd w:val="clear" w:color="auto" w:fill="FFFFFF"/>
          <w:lang w:val="en-US" w:eastAsia="zh-CN"/>
        </w:rPr>
        <w:t>1.项目主管部门职能。</w:t>
      </w:r>
      <w:r>
        <w:rPr>
          <w:rFonts w:hint="eastAsia" w:ascii="仿宋" w:hAnsi="仿宋" w:eastAsia="仿宋" w:cs="仿宋"/>
          <w:sz w:val="30"/>
          <w:szCs w:val="30"/>
        </w:rPr>
        <w:t>基层治理办公室承担了</w:t>
      </w:r>
      <w:r>
        <w:rPr>
          <w:rFonts w:hint="eastAsia" w:ascii="仿宋" w:hAnsi="仿宋" w:eastAsia="仿宋" w:cs="仿宋"/>
          <w:bCs/>
          <w:sz w:val="30"/>
          <w:szCs w:val="30"/>
        </w:rPr>
        <w:t>我区城乡基层治理委员会日常工作，开展改革统筹、农村基层治理工作、城镇基层治理工作、督查督办、宣传等基层治理相关任务。</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Cs/>
          <w:kern w:val="2"/>
          <w:sz w:val="30"/>
          <w:szCs w:val="30"/>
          <w:lang w:val="en-US" w:eastAsia="zh-CN"/>
        </w:rPr>
        <w:t>2.立项及资金申报依据。</w:t>
      </w:r>
      <w:r>
        <w:rPr>
          <w:rFonts w:hint="eastAsia" w:ascii="仿宋" w:hAnsi="仿宋" w:eastAsia="仿宋" w:cs="仿宋"/>
          <w:color w:val="000000"/>
          <w:kern w:val="0"/>
          <w:sz w:val="30"/>
          <w:szCs w:val="30"/>
        </w:rPr>
        <w:t>基层治理办公室工作</w:t>
      </w:r>
      <w:r>
        <w:rPr>
          <w:rFonts w:hint="eastAsia" w:ascii="仿宋" w:hAnsi="仿宋" w:eastAsia="仿宋" w:cs="仿宋"/>
          <w:color w:val="000000"/>
          <w:kern w:val="0"/>
          <w:sz w:val="30"/>
          <w:szCs w:val="30"/>
          <w:lang w:eastAsia="zh-CN"/>
        </w:rPr>
        <w:t>经费</w:t>
      </w:r>
      <w:r>
        <w:rPr>
          <w:rFonts w:hint="eastAsia" w:ascii="仿宋" w:hAnsi="仿宋" w:eastAsia="仿宋" w:cs="仿宋"/>
          <w:sz w:val="30"/>
          <w:szCs w:val="30"/>
        </w:rPr>
        <w:t>项目，预算依据是</w:t>
      </w:r>
      <w:r>
        <w:rPr>
          <w:rFonts w:hint="eastAsia" w:ascii="仿宋" w:hAnsi="仿宋" w:eastAsia="仿宋" w:cs="仿宋"/>
          <w:bCs/>
          <w:sz w:val="30"/>
          <w:szCs w:val="30"/>
        </w:rPr>
        <w:t>中共广元市朝天区委城乡基层治理委员会关于设立区委城乡基层治理委员会办公室及其工作机构的通知（广朝委基治委通〔2020〕1号）</w:t>
      </w:r>
      <w:r>
        <w:rPr>
          <w:rFonts w:hint="eastAsia" w:ascii="仿宋" w:hAnsi="仿宋" w:eastAsia="仿宋" w:cs="仿宋"/>
          <w:sz w:val="30"/>
          <w:szCs w:val="30"/>
        </w:rPr>
        <w:t>。资金通过年初申报，财政审批通过年初预算下达10万元，全年执行数10万元，完成预算的100%。资金申报及审批符合资金管理办法等相关规定。</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pacing w:val="-6"/>
          <w:sz w:val="30"/>
          <w:szCs w:val="30"/>
        </w:rPr>
      </w:pPr>
      <w:r>
        <w:rPr>
          <w:rFonts w:hint="eastAsia" w:ascii="仿宋" w:hAnsi="仿宋" w:eastAsia="仿宋" w:cs="仿宋"/>
          <w:sz w:val="30"/>
          <w:szCs w:val="30"/>
          <w:lang w:val="en-US" w:eastAsia="zh-CN"/>
        </w:rPr>
        <w:t>3.资金管理办法制定情况及资金使用考虑因素。我部制定了《财务管理办法》，对出差、物资采购、资金支付等流程进行了严格规范，</w:t>
      </w:r>
      <w:r>
        <w:rPr>
          <w:rFonts w:hint="eastAsia" w:ascii="仿宋" w:hAnsi="仿宋" w:eastAsia="仿宋" w:cs="仿宋"/>
          <w:sz w:val="30"/>
          <w:szCs w:val="30"/>
          <w:lang w:eastAsia="zh-CN"/>
        </w:rPr>
        <w:t>该项目资金</w:t>
      </w:r>
      <w:r>
        <w:rPr>
          <w:rFonts w:hint="eastAsia" w:ascii="仿宋" w:hAnsi="仿宋" w:eastAsia="仿宋" w:cs="仿宋"/>
          <w:sz w:val="30"/>
          <w:szCs w:val="30"/>
          <w:lang w:val="en-US" w:eastAsia="zh-CN"/>
        </w:rPr>
        <w:t>主要用于基层治理办公室举办会议、督查检查、文印制作、宣传等，我部在支出方面厉行节约，量入为出，精打细算，寻求资金最大效益</w:t>
      </w:r>
      <w:r>
        <w:rPr>
          <w:rFonts w:hint="eastAsia" w:ascii="仿宋" w:hAnsi="仿宋" w:eastAsia="仿宋" w:cs="仿宋"/>
          <w:spacing w:val="-6"/>
          <w:sz w:val="30"/>
          <w:szCs w:val="30"/>
        </w:rPr>
        <w:t>。</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b/>
          <w:bCs/>
          <w:sz w:val="30"/>
          <w:szCs w:val="30"/>
        </w:rPr>
      </w:pPr>
      <w:r>
        <w:rPr>
          <w:rFonts w:hint="eastAsia" w:ascii="仿宋" w:hAnsi="仿宋" w:eastAsia="仿宋" w:cs="仿宋"/>
          <w:b/>
          <w:bCs/>
          <w:sz w:val="30"/>
          <w:szCs w:val="30"/>
        </w:rPr>
        <w:t>（二）项目绩效目标</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1.项目主要内容。</w:t>
      </w:r>
      <w:r>
        <w:rPr>
          <w:rFonts w:hint="eastAsia" w:ascii="仿宋" w:hAnsi="仿宋" w:eastAsia="仿宋" w:cs="仿宋"/>
          <w:bCs/>
          <w:sz w:val="30"/>
          <w:szCs w:val="30"/>
          <w:lang w:eastAsia="zh-CN"/>
        </w:rPr>
        <w:t>主要以农村基层治理和城市基层治理为主体，推行自治法治德治智治“四治融合”，以易地扶贫搬迁后续治理、城乡结合部社区治理、农业园区治理、交界地区治理、网格治理为重点。</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bCs/>
          <w:sz w:val="30"/>
          <w:szCs w:val="30"/>
        </w:rPr>
      </w:pPr>
      <w:r>
        <w:rPr>
          <w:rFonts w:hint="eastAsia" w:ascii="仿宋" w:hAnsi="仿宋" w:eastAsia="仿宋" w:cs="仿宋"/>
          <w:sz w:val="30"/>
          <w:szCs w:val="30"/>
          <w:lang w:val="en-US" w:eastAsia="zh-CN"/>
        </w:rPr>
        <w:t>2.</w:t>
      </w:r>
      <w:r>
        <w:rPr>
          <w:rFonts w:hint="eastAsia" w:ascii="仿宋" w:hAnsi="仿宋" w:eastAsia="仿宋" w:cs="仿宋"/>
          <w:bCs/>
          <w:sz w:val="30"/>
          <w:szCs w:val="30"/>
          <w:lang w:val="en-US" w:eastAsia="zh-CN"/>
        </w:rPr>
        <w:t>绩效目标。</w:t>
      </w:r>
      <w:r>
        <w:rPr>
          <w:rFonts w:hint="eastAsia" w:ascii="仿宋" w:hAnsi="仿宋" w:eastAsia="仿宋" w:cs="仿宋"/>
          <w:bCs/>
          <w:sz w:val="30"/>
          <w:szCs w:val="30"/>
        </w:rPr>
        <w:t>以群众需求为导向，以深化改革为动力，构建新时代城乡基层社会治理新格局，为推动执政兴区各项事业再上新台阶奠定坚实基础。</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bCs/>
          <w:spacing w:val="-6"/>
          <w:sz w:val="30"/>
          <w:szCs w:val="30"/>
        </w:rPr>
      </w:pPr>
      <w:r>
        <w:rPr>
          <w:rFonts w:hint="eastAsia" w:ascii="仿宋" w:hAnsi="仿宋" w:eastAsia="仿宋" w:cs="仿宋"/>
          <w:sz w:val="30"/>
          <w:szCs w:val="30"/>
          <w:lang w:val="en-US" w:eastAsia="zh-CN"/>
        </w:rPr>
        <w:t>2.申报与实际相符性。</w:t>
      </w:r>
      <w:r>
        <w:rPr>
          <w:rFonts w:hint="eastAsia" w:ascii="仿宋" w:hAnsi="仿宋" w:eastAsia="仿宋" w:cs="仿宋"/>
          <w:bCs/>
          <w:spacing w:val="-6"/>
          <w:sz w:val="30"/>
          <w:szCs w:val="30"/>
        </w:rPr>
        <w:t>该项目</w:t>
      </w:r>
      <w:r>
        <w:rPr>
          <w:rFonts w:hint="eastAsia" w:ascii="仿宋" w:hAnsi="仿宋" w:eastAsia="仿宋" w:cs="仿宋"/>
          <w:bCs/>
          <w:spacing w:val="-6"/>
          <w:sz w:val="30"/>
          <w:szCs w:val="30"/>
          <w:lang w:eastAsia="zh-CN"/>
        </w:rPr>
        <w:t>严格按照申报内容使用资金，</w:t>
      </w:r>
      <w:r>
        <w:rPr>
          <w:rFonts w:hint="eastAsia" w:ascii="仿宋" w:hAnsi="仿宋" w:eastAsia="仿宋" w:cs="仿宋"/>
          <w:bCs/>
          <w:spacing w:val="-6"/>
          <w:sz w:val="30"/>
          <w:szCs w:val="30"/>
        </w:rPr>
        <w:t>项目资金申报与具体实施内容完全相符，申报目标合理且可行。</w:t>
      </w:r>
    </w:p>
    <w:p>
      <w:pPr>
        <w:keepNext w:val="0"/>
        <w:keepLines w:val="0"/>
        <w:pageBreakBefore w:val="0"/>
        <w:widowControl w:val="0"/>
        <w:numPr>
          <w:ilvl w:val="0"/>
          <w:numId w:val="0"/>
        </w:numPr>
        <w:kinsoku/>
        <w:wordWrap/>
        <w:overflowPunct w:val="0"/>
        <w:topLinePunct w:val="0"/>
        <w:autoSpaceDE/>
        <w:autoSpaceDN/>
        <w:bidi w:val="0"/>
        <w:spacing w:line="560" w:lineRule="exact"/>
        <w:ind w:leftChars="200"/>
        <w:textAlignment w:val="auto"/>
        <w:rPr>
          <w:rFonts w:hint="eastAsia" w:ascii="仿宋" w:hAnsi="仿宋" w:eastAsia="仿宋" w:cs="仿宋"/>
          <w:sz w:val="30"/>
          <w:szCs w:val="30"/>
          <w:lang w:eastAsia="zh-CN"/>
        </w:rPr>
      </w:pP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w:t>
      </w:r>
      <w:r>
        <w:rPr>
          <w:rFonts w:hint="eastAsia" w:ascii="仿宋" w:hAnsi="仿宋" w:eastAsia="仿宋" w:cs="仿宋"/>
          <w:b/>
          <w:spacing w:val="-6"/>
          <w:sz w:val="30"/>
          <w:szCs w:val="30"/>
          <w:lang w:eastAsia="zh-CN"/>
        </w:rPr>
        <w:t>自评步骤及方法</w:t>
      </w:r>
    </w:p>
    <w:p>
      <w:pPr>
        <w:keepNext w:val="0"/>
        <w:keepLines w:val="0"/>
        <w:pageBreakBefore w:val="0"/>
        <w:widowControl w:val="0"/>
        <w:kinsoku/>
        <w:wordWrap/>
        <w:topLinePunct w:val="0"/>
        <w:autoSpaceDE/>
        <w:autoSpaceDN/>
        <w:bidi w:val="0"/>
        <w:adjustRightInd w:val="0"/>
        <w:snapToGrid w:val="0"/>
        <w:spacing w:line="560" w:lineRule="exact"/>
        <w:ind w:firstLine="720"/>
        <w:textAlignment w:val="auto"/>
        <w:rPr>
          <w:rFonts w:hint="eastAsia" w:ascii="仿宋" w:hAnsi="仿宋" w:eastAsia="仿宋" w:cs="仿宋"/>
          <w:b w:val="0"/>
          <w:bCs w:val="0"/>
          <w:color w:val="000000"/>
          <w:sz w:val="30"/>
          <w:szCs w:val="30"/>
          <w:lang w:val="zh-CN"/>
        </w:rPr>
      </w:pPr>
      <w:r>
        <w:rPr>
          <w:rFonts w:hint="eastAsia" w:ascii="仿宋" w:hAnsi="仿宋" w:eastAsia="仿宋" w:cs="仿宋"/>
          <w:kern w:val="2"/>
          <w:sz w:val="30"/>
          <w:szCs w:val="30"/>
        </w:rPr>
        <w:t>根据</w:t>
      </w:r>
      <w:r>
        <w:rPr>
          <w:rFonts w:hint="eastAsia" w:ascii="仿宋" w:hAnsi="仿宋" w:eastAsia="仿宋" w:cs="仿宋"/>
          <w:kern w:val="2"/>
          <w:sz w:val="30"/>
          <w:szCs w:val="30"/>
          <w:lang w:eastAsia="zh-CN"/>
        </w:rPr>
        <w:t>区财政有关绩效评价要求</w:t>
      </w:r>
      <w:r>
        <w:rPr>
          <w:rFonts w:hint="eastAsia" w:ascii="仿宋" w:hAnsi="仿宋" w:eastAsia="仿宋" w:cs="仿宋"/>
          <w:kern w:val="2"/>
          <w:sz w:val="30"/>
          <w:szCs w:val="30"/>
        </w:rPr>
        <w:t>，</w:t>
      </w:r>
      <w:r>
        <w:rPr>
          <w:rFonts w:hint="eastAsia" w:ascii="仿宋" w:hAnsi="仿宋" w:eastAsia="仿宋" w:cs="仿宋"/>
          <w:b w:val="0"/>
          <w:bCs w:val="0"/>
          <w:color w:val="000000"/>
          <w:sz w:val="30"/>
          <w:szCs w:val="30"/>
        </w:rPr>
        <w:t>我部召开了专题会议，制定了财政资金绩效评价实施方案，成立了由分管财务的副部长任组长、各股室长、</w:t>
      </w:r>
      <w:r>
        <w:rPr>
          <w:rFonts w:hint="eastAsia" w:ascii="仿宋" w:hAnsi="仿宋" w:eastAsia="仿宋" w:cs="仿宋"/>
          <w:b w:val="0"/>
          <w:bCs w:val="0"/>
          <w:color w:val="000000"/>
          <w:sz w:val="30"/>
          <w:szCs w:val="30"/>
          <w:lang w:eastAsia="zh-CN"/>
        </w:rPr>
        <w:t>项目负责人、</w:t>
      </w:r>
      <w:r>
        <w:rPr>
          <w:rFonts w:hint="eastAsia" w:ascii="仿宋" w:hAnsi="仿宋" w:eastAsia="仿宋" w:cs="仿宋"/>
          <w:b w:val="0"/>
          <w:bCs w:val="0"/>
          <w:color w:val="000000"/>
          <w:sz w:val="30"/>
          <w:szCs w:val="30"/>
        </w:rPr>
        <w:t>会计、出纳为成员的专门工作小组，</w:t>
      </w:r>
      <w:r>
        <w:rPr>
          <w:rFonts w:hint="eastAsia" w:ascii="仿宋" w:hAnsi="仿宋" w:eastAsia="仿宋" w:cs="仿宋"/>
          <w:b w:val="0"/>
          <w:bCs w:val="0"/>
          <w:color w:val="000000"/>
          <w:sz w:val="30"/>
          <w:szCs w:val="30"/>
          <w:lang w:eastAsia="zh-CN"/>
        </w:rPr>
        <w:t>有重点地</w:t>
      </w:r>
      <w:r>
        <w:rPr>
          <w:rFonts w:hint="eastAsia" w:ascii="仿宋" w:hAnsi="仿宋" w:eastAsia="仿宋" w:cs="仿宋"/>
          <w:b w:val="0"/>
          <w:bCs w:val="0"/>
          <w:color w:val="000000"/>
          <w:sz w:val="30"/>
          <w:szCs w:val="30"/>
        </w:rPr>
        <w:t>开展绩效评价工作。</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kern w:val="2"/>
          <w:sz w:val="30"/>
          <w:szCs w:val="30"/>
        </w:rPr>
        <w:t>我</w:t>
      </w:r>
      <w:r>
        <w:rPr>
          <w:rFonts w:hint="eastAsia" w:ascii="仿宋" w:hAnsi="仿宋" w:eastAsia="仿宋" w:cs="仿宋"/>
          <w:kern w:val="2"/>
          <w:sz w:val="30"/>
          <w:szCs w:val="30"/>
          <w:lang w:eastAsia="zh-CN"/>
        </w:rPr>
        <w:t>部</w:t>
      </w:r>
      <w:r>
        <w:rPr>
          <w:rFonts w:hint="eastAsia" w:ascii="仿宋" w:hAnsi="仿宋" w:eastAsia="仿宋" w:cs="仿宋"/>
          <w:kern w:val="2"/>
          <w:sz w:val="30"/>
          <w:szCs w:val="30"/>
        </w:rPr>
        <w:t>通过前期沟通、资料准备、现场评价、数据汇总与分析、形成报告</w:t>
      </w:r>
      <w:r>
        <w:rPr>
          <w:rFonts w:hint="eastAsia" w:ascii="仿宋" w:hAnsi="仿宋" w:eastAsia="仿宋" w:cs="仿宋"/>
          <w:kern w:val="2"/>
          <w:sz w:val="30"/>
          <w:szCs w:val="30"/>
          <w:lang w:eastAsia="zh-CN"/>
        </w:rPr>
        <w:t>等方式开展了</w:t>
      </w:r>
      <w:r>
        <w:rPr>
          <w:rFonts w:hint="eastAsia" w:ascii="仿宋" w:hAnsi="仿宋" w:eastAsia="仿宋" w:cs="仿宋"/>
          <w:kern w:val="2"/>
          <w:sz w:val="30"/>
          <w:szCs w:val="30"/>
        </w:rPr>
        <w:t>2021年项目</w:t>
      </w:r>
      <w:r>
        <w:rPr>
          <w:rFonts w:hint="eastAsia" w:ascii="仿宋" w:hAnsi="仿宋" w:eastAsia="仿宋" w:cs="仿宋"/>
          <w:kern w:val="2"/>
          <w:sz w:val="30"/>
          <w:szCs w:val="30"/>
          <w:lang w:eastAsia="zh-CN"/>
        </w:rPr>
        <w:t>自评工作</w:t>
      </w:r>
      <w:r>
        <w:rPr>
          <w:rFonts w:hint="eastAsia" w:ascii="仿宋" w:hAnsi="仿宋" w:eastAsia="仿宋" w:cs="仿宋"/>
          <w:kern w:val="2"/>
          <w:sz w:val="30"/>
          <w:szCs w:val="30"/>
        </w:rPr>
        <w:t>。针对项目属性和特点，</w:t>
      </w:r>
      <w:r>
        <w:rPr>
          <w:rFonts w:hint="eastAsia" w:ascii="仿宋" w:hAnsi="仿宋" w:eastAsia="仿宋" w:cs="仿宋"/>
          <w:kern w:val="2"/>
          <w:sz w:val="30"/>
          <w:szCs w:val="30"/>
          <w:lang w:eastAsia="zh-CN"/>
        </w:rPr>
        <w:t>结合</w:t>
      </w:r>
      <w:r>
        <w:rPr>
          <w:rFonts w:hint="eastAsia" w:ascii="仿宋" w:hAnsi="仿宋" w:eastAsia="仿宋" w:cs="仿宋"/>
          <w:kern w:val="2"/>
          <w:sz w:val="30"/>
          <w:szCs w:val="30"/>
        </w:rPr>
        <w:t>多种方法来收集相关数据资料，通过汇总整理分析，定量和定性分析形成评价结论，经过复核和交换意见后，形成考核结果及绩效评价报告。</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项目资金申报</w:t>
      </w:r>
      <w:r>
        <w:rPr>
          <w:rFonts w:hint="eastAsia" w:ascii="仿宋" w:hAnsi="仿宋" w:eastAsia="仿宋" w:cs="仿宋"/>
          <w:b/>
          <w:bCs/>
          <w:sz w:val="30"/>
          <w:szCs w:val="30"/>
          <w:lang w:eastAsia="zh-CN"/>
        </w:rPr>
        <w:t>及使用情况</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w:t>
      </w:r>
      <w:r>
        <w:rPr>
          <w:rFonts w:hint="eastAsia" w:ascii="仿宋" w:hAnsi="仿宋" w:eastAsia="仿宋" w:cs="仿宋"/>
          <w:b/>
          <w:spacing w:val="-6"/>
          <w:sz w:val="30"/>
          <w:szCs w:val="30"/>
          <w:lang w:eastAsia="zh-CN"/>
        </w:rPr>
        <w:t>项目资金申报及批复</w:t>
      </w:r>
      <w:r>
        <w:rPr>
          <w:rFonts w:hint="eastAsia" w:ascii="仿宋" w:hAnsi="仿宋" w:eastAsia="仿宋" w:cs="仿宋"/>
          <w:b/>
          <w:spacing w:val="-6"/>
          <w:sz w:val="30"/>
          <w:szCs w:val="30"/>
        </w:rPr>
        <w:t>情况</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bCs/>
          <w:sz w:val="30"/>
          <w:szCs w:val="30"/>
        </w:rPr>
      </w:pPr>
      <w:r>
        <w:rPr>
          <w:rFonts w:hint="eastAsia" w:ascii="仿宋" w:hAnsi="仿宋" w:eastAsia="仿宋" w:cs="仿宋"/>
          <w:spacing w:val="-6"/>
          <w:sz w:val="30"/>
          <w:szCs w:val="30"/>
          <w:lang w:eastAsia="zh-CN"/>
        </w:rPr>
        <w:t>根</w:t>
      </w:r>
      <w:r>
        <w:rPr>
          <w:rFonts w:hint="eastAsia" w:ascii="仿宋" w:hAnsi="仿宋" w:eastAsia="仿宋" w:cs="仿宋"/>
          <w:kern w:val="2"/>
          <w:sz w:val="30"/>
          <w:szCs w:val="30"/>
        </w:rPr>
        <w:t>据</w:t>
      </w:r>
      <w:r>
        <w:rPr>
          <w:rFonts w:hint="eastAsia" w:ascii="仿宋" w:hAnsi="仿宋" w:eastAsia="仿宋" w:cs="仿宋"/>
          <w:kern w:val="2"/>
          <w:sz w:val="30"/>
          <w:szCs w:val="30"/>
          <w:lang w:eastAsia="zh-CN"/>
        </w:rPr>
        <w:t>工作实际，</w:t>
      </w:r>
      <w:r>
        <w:rPr>
          <w:rFonts w:hint="eastAsia" w:ascii="仿宋" w:hAnsi="仿宋" w:eastAsia="仿宋" w:cs="仿宋"/>
          <w:kern w:val="2"/>
          <w:sz w:val="30"/>
          <w:szCs w:val="30"/>
        </w:rPr>
        <w:t>我单位梳理了</w:t>
      </w:r>
      <w:r>
        <w:rPr>
          <w:rFonts w:hint="eastAsia" w:ascii="仿宋" w:hAnsi="仿宋" w:eastAsia="仿宋" w:cs="仿宋"/>
          <w:kern w:val="2"/>
          <w:sz w:val="30"/>
          <w:szCs w:val="30"/>
          <w:lang w:eastAsia="zh-CN"/>
        </w:rPr>
        <w:t>该项目实施资金需求，在年初进行资金预算申报</w:t>
      </w:r>
      <w:r>
        <w:rPr>
          <w:rFonts w:hint="eastAsia" w:ascii="仿宋" w:hAnsi="仿宋" w:eastAsia="仿宋" w:cs="仿宋"/>
          <w:kern w:val="2"/>
          <w:sz w:val="30"/>
          <w:szCs w:val="30"/>
          <w:lang w:val="en-US" w:eastAsia="zh-CN"/>
        </w:rPr>
        <w:t>10万元</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《2021年</w:t>
      </w:r>
      <w:r>
        <w:rPr>
          <w:rFonts w:hint="eastAsia" w:ascii="仿宋" w:hAnsi="仿宋" w:eastAsia="仿宋" w:cs="仿宋"/>
          <w:kern w:val="2"/>
          <w:sz w:val="30"/>
          <w:szCs w:val="30"/>
          <w:lang w:eastAsia="zh-CN"/>
        </w:rPr>
        <w:t>广元市朝天区</w:t>
      </w:r>
      <w:r>
        <w:rPr>
          <w:rFonts w:hint="eastAsia" w:ascii="仿宋" w:hAnsi="仿宋" w:eastAsia="仿宋" w:cs="仿宋"/>
          <w:kern w:val="2"/>
          <w:sz w:val="30"/>
          <w:szCs w:val="30"/>
        </w:rPr>
        <w:t>财政局</w:t>
      </w:r>
      <w:r>
        <w:rPr>
          <w:rFonts w:hint="eastAsia" w:ascii="仿宋" w:hAnsi="仿宋" w:eastAsia="仿宋" w:cs="仿宋"/>
          <w:kern w:val="2"/>
          <w:sz w:val="30"/>
          <w:szCs w:val="30"/>
          <w:lang w:eastAsia="zh-CN"/>
        </w:rPr>
        <w:t>部门预算</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下达预算</w:t>
      </w:r>
      <w:r>
        <w:rPr>
          <w:rFonts w:hint="eastAsia" w:ascii="仿宋" w:hAnsi="仿宋" w:eastAsia="仿宋" w:cs="仿宋"/>
          <w:kern w:val="2"/>
          <w:sz w:val="30"/>
          <w:szCs w:val="30"/>
          <w:lang w:val="en-US" w:eastAsia="zh-CN"/>
        </w:rPr>
        <w:t>10万元</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决算数</w:t>
      </w:r>
      <w:r>
        <w:rPr>
          <w:rFonts w:hint="eastAsia" w:ascii="仿宋" w:hAnsi="仿宋" w:eastAsia="仿宋" w:cs="仿宋"/>
          <w:kern w:val="2"/>
          <w:sz w:val="30"/>
          <w:szCs w:val="30"/>
          <w:lang w:val="en-US" w:eastAsia="zh-CN"/>
        </w:rPr>
        <w:t>10万元</w:t>
      </w:r>
      <w:r>
        <w:rPr>
          <w:rFonts w:hint="eastAsia" w:ascii="仿宋" w:hAnsi="仿宋" w:eastAsia="仿宋" w:cs="仿宋"/>
          <w:kern w:val="2"/>
          <w:sz w:val="30"/>
          <w:szCs w:val="30"/>
        </w:rPr>
        <w:t>。</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eastAsia="zh-CN"/>
        </w:rPr>
        <w:t>二</w:t>
      </w:r>
      <w:r>
        <w:rPr>
          <w:rFonts w:hint="eastAsia" w:ascii="仿宋" w:hAnsi="仿宋" w:eastAsia="仿宋" w:cs="仿宋"/>
          <w:b/>
          <w:bCs/>
          <w:sz w:val="30"/>
          <w:szCs w:val="30"/>
        </w:rPr>
        <w:t>）资金计划、到位及使用情况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1.资金计划及到位。该项目资金全部来源为本级财政一般预算，资金预算</w:t>
      </w:r>
      <w:r>
        <w:rPr>
          <w:rFonts w:hint="eastAsia" w:ascii="仿宋" w:hAnsi="仿宋" w:eastAsia="仿宋" w:cs="仿宋"/>
          <w:bCs/>
          <w:sz w:val="30"/>
          <w:szCs w:val="30"/>
        </w:rPr>
        <w:t>10万元，到位率100%</w:t>
      </w:r>
      <w:r>
        <w:rPr>
          <w:rFonts w:hint="eastAsia" w:ascii="仿宋" w:hAnsi="仿宋" w:eastAsia="仿宋" w:cs="仿宋"/>
          <w:sz w:val="30"/>
          <w:szCs w:val="30"/>
        </w:rPr>
        <w:t>。</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2.资金使用。该项目全年共计支出10万元，</w:t>
      </w:r>
      <w:r>
        <w:rPr>
          <w:rFonts w:hint="eastAsia" w:ascii="仿宋" w:hAnsi="仿宋" w:eastAsia="仿宋" w:cs="仿宋"/>
          <w:sz w:val="30"/>
          <w:szCs w:val="30"/>
          <w:lang w:eastAsia="zh-CN"/>
        </w:rPr>
        <w:t>年中</w:t>
      </w:r>
      <w:r>
        <w:rPr>
          <w:rFonts w:hint="eastAsia" w:ascii="仿宋" w:hAnsi="仿宋" w:eastAsia="仿宋" w:cs="仿宋"/>
          <w:sz w:val="30"/>
          <w:szCs w:val="30"/>
        </w:rPr>
        <w:t>通过财政审批后，通过大平台直付完成，资金开支范围、支付标准、执行进度、票据依据等合规合法，且与预算相符。</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（二）项目财务管理情况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单位财务管理制度健全，严格执行财务管理制度，账务处理及时，会计核算规范。</w:t>
      </w:r>
      <w:r>
        <w:rPr>
          <w:rFonts w:hint="eastAsia" w:ascii="仿宋" w:hAnsi="仿宋" w:eastAsia="仿宋" w:cs="仿宋"/>
          <w:bCs/>
          <w:kern w:val="2"/>
          <w:sz w:val="30"/>
          <w:szCs w:val="30"/>
        </w:rPr>
        <w:t>坚持专款专用，</w:t>
      </w:r>
      <w:r>
        <w:rPr>
          <w:rFonts w:hint="eastAsia" w:ascii="仿宋" w:hAnsi="仿宋" w:eastAsia="仿宋" w:cs="仿宋"/>
          <w:bCs/>
          <w:kern w:val="2"/>
          <w:sz w:val="30"/>
          <w:szCs w:val="30"/>
          <w:lang w:eastAsia="zh-CN"/>
        </w:rPr>
        <w:t>无</w:t>
      </w:r>
      <w:r>
        <w:rPr>
          <w:rFonts w:hint="eastAsia" w:ascii="仿宋" w:hAnsi="仿宋" w:eastAsia="仿宋" w:cs="仿宋"/>
          <w:bCs/>
          <w:kern w:val="2"/>
          <w:sz w:val="30"/>
          <w:szCs w:val="30"/>
        </w:rPr>
        <w:t>挤占、截留、财政专项资金</w:t>
      </w:r>
      <w:r>
        <w:rPr>
          <w:rFonts w:hint="eastAsia" w:ascii="仿宋" w:hAnsi="仿宋" w:eastAsia="仿宋" w:cs="仿宋"/>
          <w:bCs/>
          <w:kern w:val="2"/>
          <w:sz w:val="30"/>
          <w:szCs w:val="30"/>
          <w:lang w:eastAsia="zh-CN"/>
        </w:rPr>
        <w:t>情况</w:t>
      </w:r>
      <w:r>
        <w:rPr>
          <w:rFonts w:hint="eastAsia" w:ascii="仿宋" w:hAnsi="仿宋" w:eastAsia="仿宋" w:cs="仿宋"/>
          <w:bCs/>
          <w:kern w:val="2"/>
          <w:sz w:val="30"/>
          <w:szCs w:val="30"/>
        </w:rPr>
        <w:t>，确保专项资金高效、安全、规范运行。</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项目实施</w:t>
      </w:r>
      <w:r>
        <w:rPr>
          <w:rFonts w:hint="eastAsia" w:ascii="仿宋" w:hAnsi="仿宋" w:eastAsia="仿宋" w:cs="仿宋"/>
          <w:b/>
          <w:bCs/>
          <w:sz w:val="30"/>
          <w:szCs w:val="30"/>
          <w:lang w:eastAsia="zh-CN"/>
        </w:rPr>
        <w:t>及管理</w:t>
      </w:r>
      <w:r>
        <w:rPr>
          <w:rFonts w:hint="eastAsia" w:ascii="仿宋" w:hAnsi="仿宋" w:eastAsia="仿宋" w:cs="仿宋"/>
          <w:b/>
          <w:bCs/>
          <w:sz w:val="30"/>
          <w:szCs w:val="30"/>
        </w:rPr>
        <w:t>情况</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项目申报为基层治理办公室日常工作经费，包括全区基层治理总体谋划部署；开展重大决策研究，提出解决全区城乡基层治理体制性障碍、机制性梗阻的措施办法；统筹重大工作推进，协调解决需要乡镇、部门联动解决的问题；重大任务督办，组织开展全区城乡基层治理工作落实情况专项检查；重大课题调研，组织有关方面深入研究城乡基层治理重要理论和实践问题；总结提炼全区城乡基层治理经验做法，宣传表彰先进典型</w:t>
      </w:r>
      <w:r>
        <w:rPr>
          <w:rFonts w:hint="eastAsia" w:ascii="仿宋" w:hAnsi="仿宋" w:eastAsia="仿宋" w:cs="仿宋"/>
          <w:bCs/>
          <w:sz w:val="30"/>
          <w:szCs w:val="30"/>
          <w:lang w:eastAsia="zh-CN"/>
        </w:rPr>
        <w:t>。</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、项目绩效情况</w:t>
      </w:r>
      <w:r>
        <w:rPr>
          <w:rFonts w:hint="eastAsia" w:ascii="仿宋" w:hAnsi="仿宋" w:eastAsia="仿宋" w:cs="仿宋"/>
          <w:b/>
          <w:bCs/>
          <w:sz w:val="30"/>
          <w:szCs w:val="30"/>
        </w:rPr>
        <w:tab/>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（一）项目完成情况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健全社区治理体制机制。在15个社区全覆盖建立“大党委”，以“红心驿站”建设为载体高标准完成明月路等4个社区党群服务中心亲民化改造，“3+3+N”社区小区网格化治理深入推进，社区专职工作者“三岗七级”薪酬体系建设全面完成。推动“邻里党建”引领小区精细治理。研制小区三方联席会议协商议事规则，健全小区“红黑榜”等12项制度，高标准建成“邻里中心”示范点3个。</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（二）项目效益情况</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该项目</w:t>
      </w:r>
      <w:r>
        <w:rPr>
          <w:rFonts w:hint="eastAsia" w:ascii="仿宋" w:hAnsi="仿宋" w:eastAsia="仿宋" w:cs="仿宋"/>
          <w:bCs/>
          <w:sz w:val="30"/>
          <w:szCs w:val="30"/>
        </w:rPr>
        <w:t>以群众需求为导向，以深化改革为动力，构建新时代城乡基层社会治理新格局，扎实推进全区城乡基层治理制度创新和能力建设，促进</w:t>
      </w:r>
      <w:r>
        <w:rPr>
          <w:rFonts w:hint="eastAsia" w:ascii="仿宋" w:hAnsi="仿宋" w:eastAsia="仿宋" w:cs="仿宋"/>
          <w:sz w:val="30"/>
          <w:szCs w:val="30"/>
        </w:rPr>
        <w:t>我区经济社会发展。</w:t>
      </w:r>
      <w:r>
        <w:rPr>
          <w:rFonts w:hint="eastAsia" w:ascii="仿宋" w:hAnsi="仿宋" w:eastAsia="仿宋" w:cs="仿宋"/>
          <w:sz w:val="30"/>
          <w:szCs w:val="30"/>
          <w:lang w:val="zh-CN"/>
        </w:rPr>
        <w:t>对社会发展产生可持续影响，社会评价满意度高。</w:t>
      </w:r>
    </w:p>
    <w:p>
      <w:pPr>
        <w:keepNext w:val="0"/>
        <w:keepLines w:val="0"/>
        <w:pageBreakBefore w:val="0"/>
        <w:widowControl w:val="0"/>
        <w:numPr>
          <w:ilvl w:val="0"/>
          <w:numId w:val="0"/>
        </w:numPr>
        <w:kinsoku/>
        <w:wordWrap/>
        <w:overflowPunct w:val="0"/>
        <w:topLinePunct w:val="0"/>
        <w:autoSpaceDE/>
        <w:autoSpaceDN/>
        <w:bidi w:val="0"/>
        <w:spacing w:line="560" w:lineRule="exact"/>
        <w:ind w:left="640" w:left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五、评价结论</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00" w:firstLineChars="200"/>
        <w:textAlignment w:val="auto"/>
        <w:rPr>
          <w:rFonts w:hint="eastAsia" w:ascii="仿宋" w:hAnsi="仿宋" w:eastAsia="仿宋" w:cs="仿宋"/>
          <w:bCs/>
          <w:sz w:val="30"/>
          <w:szCs w:val="30"/>
        </w:rPr>
      </w:pPr>
      <w:r>
        <w:rPr>
          <w:rFonts w:hint="eastAsia" w:ascii="仿宋" w:hAnsi="仿宋" w:eastAsia="仿宋" w:cs="仿宋"/>
          <w:kern w:val="2"/>
          <w:sz w:val="30"/>
          <w:szCs w:val="30"/>
        </w:rPr>
        <w:t>总体上看，项目决策依据充分，总体目标清晰，完成</w:t>
      </w:r>
      <w:r>
        <w:rPr>
          <w:rFonts w:hint="eastAsia" w:ascii="仿宋" w:hAnsi="仿宋" w:eastAsia="仿宋" w:cs="仿宋"/>
          <w:kern w:val="2"/>
          <w:sz w:val="30"/>
          <w:szCs w:val="30"/>
          <w:lang w:eastAsia="zh-CN"/>
        </w:rPr>
        <w:t>了设定</w:t>
      </w:r>
      <w:r>
        <w:rPr>
          <w:rFonts w:hint="eastAsia" w:ascii="仿宋" w:hAnsi="仿宋" w:eastAsia="仿宋" w:cs="仿宋"/>
          <w:kern w:val="2"/>
          <w:sz w:val="30"/>
          <w:szCs w:val="30"/>
        </w:rPr>
        <w:t>目标任务，</w:t>
      </w:r>
      <w:r>
        <w:rPr>
          <w:rFonts w:hint="eastAsia" w:ascii="仿宋" w:hAnsi="仿宋" w:eastAsia="仿宋" w:cs="仿宋"/>
          <w:kern w:val="2"/>
          <w:sz w:val="30"/>
          <w:szCs w:val="30"/>
          <w:lang w:eastAsia="zh-CN"/>
        </w:rPr>
        <w:t>总体评价为优</w:t>
      </w:r>
      <w:r>
        <w:rPr>
          <w:rFonts w:hint="eastAsia" w:ascii="仿宋" w:hAnsi="仿宋" w:eastAsia="仿宋" w:cs="仿宋"/>
          <w:kern w:val="2"/>
          <w:sz w:val="30"/>
          <w:szCs w:val="30"/>
        </w:rPr>
        <w:t>。</w:t>
      </w:r>
    </w:p>
    <w:p>
      <w:pPr>
        <w:pStyle w:val="6"/>
        <w:rPr>
          <w:rFonts w:hint="eastAsia" w:ascii="仿宋" w:hAnsi="仿宋" w:eastAsia="仿宋" w:cs="仿宋"/>
          <w:color w:val="auto"/>
          <w:sz w:val="30"/>
          <w:szCs w:val="30"/>
          <w:highlight w:val="none"/>
          <w:lang w:val="zh-CN"/>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bl>
      <w:tblPr>
        <w:tblStyle w:val="14"/>
        <w:tblW w:w="10150" w:type="dxa"/>
        <w:jc w:val="center"/>
        <w:tblLayout w:type="autofit"/>
        <w:tblCellMar>
          <w:top w:w="0" w:type="dxa"/>
          <w:left w:w="108" w:type="dxa"/>
          <w:bottom w:w="0" w:type="dxa"/>
          <w:right w:w="108" w:type="dxa"/>
        </w:tblCellMar>
      </w:tblPr>
      <w:tblGrid>
        <w:gridCol w:w="680"/>
        <w:gridCol w:w="1080"/>
        <w:gridCol w:w="1237"/>
        <w:gridCol w:w="1540"/>
        <w:gridCol w:w="2155"/>
        <w:gridCol w:w="2324"/>
        <w:gridCol w:w="1134"/>
      </w:tblGrid>
      <w:tr>
        <w:tblPrEx>
          <w:tblCellMar>
            <w:top w:w="0" w:type="dxa"/>
            <w:left w:w="108" w:type="dxa"/>
            <w:bottom w:w="0" w:type="dxa"/>
            <w:right w:w="108" w:type="dxa"/>
          </w:tblCellMar>
        </w:tblPrEx>
        <w:trPr>
          <w:trHeight w:val="567"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项目支出名称</w:t>
            </w:r>
          </w:p>
        </w:tc>
        <w:tc>
          <w:tcPr>
            <w:tcW w:w="839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基层治理办公室工作经费</w:t>
            </w:r>
          </w:p>
        </w:tc>
      </w:tr>
      <w:tr>
        <w:tblPrEx>
          <w:tblCellMar>
            <w:top w:w="0" w:type="dxa"/>
            <w:left w:w="108" w:type="dxa"/>
            <w:bottom w:w="0" w:type="dxa"/>
            <w:right w:w="108" w:type="dxa"/>
          </w:tblCellMar>
        </w:tblPrEx>
        <w:trPr>
          <w:trHeight w:val="567"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839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中共广元市朝天区委组织部</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231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36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2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1个</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17"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36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23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1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36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1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36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1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36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17"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36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2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601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345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13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012" w:type="dxa"/>
            <w:gridSpan w:val="4"/>
            <w:tcBorders>
              <w:top w:val="single" w:color="auto" w:sz="4" w:space="0"/>
              <w:left w:val="nil"/>
              <w:bottom w:val="single" w:color="auto" w:sz="4" w:space="0"/>
              <w:right w:val="single" w:color="auto" w:sz="4" w:space="0"/>
            </w:tcBorders>
            <w:noWrap w:val="0"/>
            <w:vAlign w:val="top"/>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以群众需求为导向，以深化改革为动力，构建新时代城乡基层社会治理新格局，为推动执政兴区各项事业再上新台阶奠定坚实基础。</w:t>
            </w:r>
          </w:p>
          <w:p>
            <w:pPr>
              <w:widowControl/>
              <w:jc w:val="left"/>
              <w:rPr>
                <w:rFonts w:ascii="宋体" w:hAnsi="宋体" w:cs="宋体"/>
                <w:color w:val="000000"/>
                <w:kern w:val="0"/>
                <w:sz w:val="18"/>
                <w:szCs w:val="18"/>
              </w:rPr>
            </w:pPr>
          </w:p>
        </w:tc>
        <w:tc>
          <w:tcPr>
            <w:tcW w:w="3458" w:type="dxa"/>
            <w:gridSpan w:val="2"/>
            <w:tcBorders>
              <w:top w:val="single" w:color="auto" w:sz="4" w:space="0"/>
              <w:left w:val="nil"/>
              <w:bottom w:val="single" w:color="auto" w:sz="4" w:space="0"/>
              <w:right w:val="single" w:color="auto" w:sz="4" w:space="0"/>
            </w:tcBorders>
            <w:noWrap w:val="0"/>
            <w:vAlign w:val="top"/>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以群众需求为导向，以深化改革为动力，构建新时代城乡基层社会治理新格局，为推动执政兴区各项事业再上新台阶奠定坚实基础。</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3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23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113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工作机构</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1个</w:t>
            </w:r>
          </w:p>
        </w:tc>
        <w:tc>
          <w:tcPr>
            <w:tcW w:w="23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1个</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调研督查次数</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12次</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12次</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亮点打造小区</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1个</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1个</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工作职能</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指导检查全区基层治理工作，促进社会和谐发展</w:t>
            </w:r>
          </w:p>
        </w:tc>
        <w:tc>
          <w:tcPr>
            <w:tcW w:w="23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指导检查全区基层治理工作，促进社会和谐发展</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32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实施年限</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bl>
    <w:p>
      <w:pPr>
        <w:rPr>
          <w:rFonts w:hint="eastAsia"/>
        </w:rPr>
      </w:pPr>
    </w:p>
    <w:tbl>
      <w:tblPr>
        <w:tblStyle w:val="14"/>
        <w:tblW w:w="10150" w:type="dxa"/>
        <w:jc w:val="center"/>
        <w:tblLayout w:type="autofit"/>
        <w:tblCellMar>
          <w:top w:w="0" w:type="dxa"/>
          <w:left w:w="108" w:type="dxa"/>
          <w:bottom w:w="0" w:type="dxa"/>
          <w:right w:w="108" w:type="dxa"/>
        </w:tblCellMar>
      </w:tblPr>
      <w:tblGrid>
        <w:gridCol w:w="680"/>
        <w:gridCol w:w="1080"/>
        <w:gridCol w:w="1237"/>
        <w:gridCol w:w="1540"/>
        <w:gridCol w:w="2155"/>
        <w:gridCol w:w="2324"/>
        <w:gridCol w:w="1134"/>
      </w:tblGrid>
      <w:tr>
        <w:tblPrEx>
          <w:tblCellMar>
            <w:top w:w="0" w:type="dxa"/>
            <w:left w:w="108" w:type="dxa"/>
            <w:bottom w:w="0" w:type="dxa"/>
            <w:right w:w="108" w:type="dxa"/>
          </w:tblCellMar>
        </w:tblPrEx>
        <w:trPr>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2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运转成本</w:t>
            </w:r>
          </w:p>
        </w:tc>
        <w:tc>
          <w:tcPr>
            <w:tcW w:w="215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≤7万元</w:t>
            </w:r>
          </w:p>
        </w:tc>
        <w:tc>
          <w:tcPr>
            <w:tcW w:w="232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≤7万元</w:t>
            </w:r>
          </w:p>
        </w:tc>
        <w:tc>
          <w:tcPr>
            <w:tcW w:w="113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亮点打造</w:t>
            </w:r>
          </w:p>
        </w:tc>
        <w:tc>
          <w:tcPr>
            <w:tcW w:w="215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≤3万元</w:t>
            </w:r>
          </w:p>
        </w:tc>
        <w:tc>
          <w:tcPr>
            <w:tcW w:w="232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≤3万元</w:t>
            </w:r>
          </w:p>
        </w:tc>
        <w:tc>
          <w:tcPr>
            <w:tcW w:w="113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政治功能和服务功能</w:t>
            </w:r>
          </w:p>
        </w:tc>
        <w:tc>
          <w:tcPr>
            <w:tcW w:w="21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加强基层治理，促进社会和谐发展</w:t>
            </w:r>
          </w:p>
        </w:tc>
        <w:tc>
          <w:tcPr>
            <w:tcW w:w="23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加强基层治理，促进社会和谐发展</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生态效益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可持续性</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2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3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ectPr>
          <w:pgSz w:w="11906" w:h="16838"/>
          <w:pgMar w:top="1134" w:right="1134" w:bottom="1134" w:left="1134" w:header="851" w:footer="680" w:gutter="0"/>
          <w:pgNumType w:fmt="decimal"/>
          <w:cols w:space="720" w:num="1"/>
          <w:docGrid w:type="lines" w:linePitch="312" w:charSpace="0"/>
        </w:sectPr>
      </w:pPr>
    </w:p>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lang w:val="en-US" w:eastAsia="zh-CN"/>
        </w:rPr>
        <w:t>1</w:t>
      </w:r>
      <w:r>
        <w:rPr>
          <w:rFonts w:hint="eastAsia" w:ascii="方正小标宋简体" w:hAnsi="宋体" w:eastAsia="方正小标宋简体" w:cs="宋体"/>
          <w:bCs/>
          <w:color w:val="000000"/>
          <w:kern w:val="0"/>
          <w:sz w:val="44"/>
          <w:szCs w:val="44"/>
        </w:rPr>
        <w:t>年部门预算项目支出绩效自评评分表</w:t>
      </w:r>
    </w:p>
    <w:p>
      <w:pPr>
        <w:ind w:firstLine="200" w:firstLineChars="100"/>
        <w:rPr>
          <w:rFonts w:hint="eastAsia" w:ascii="方正小标宋简体" w:hAnsi="黑体" w:eastAsia="方正小标宋简体"/>
          <w:sz w:val="44"/>
          <w:szCs w:val="44"/>
        </w:rPr>
      </w:pPr>
      <w:r>
        <w:rPr>
          <w:rFonts w:hint="eastAsia" w:ascii="黑体" w:hAnsi="黑体" w:eastAsia="黑体" w:cs="宋体"/>
          <w:color w:val="000000"/>
          <w:kern w:val="0"/>
          <w:sz w:val="20"/>
          <w:szCs w:val="20"/>
        </w:rPr>
        <w:t xml:space="preserve">                                                         项目名称：基层治理办公室工作经费</w:t>
      </w:r>
    </w:p>
    <w:tbl>
      <w:tblPr>
        <w:tblStyle w:val="14"/>
        <w:tblW w:w="15193" w:type="dxa"/>
        <w:jc w:val="center"/>
        <w:tblLayout w:type="autofit"/>
        <w:tblCellMar>
          <w:top w:w="0" w:type="dxa"/>
          <w:left w:w="108" w:type="dxa"/>
          <w:bottom w:w="0" w:type="dxa"/>
          <w:right w:w="108" w:type="dxa"/>
        </w:tblCellMar>
      </w:tblPr>
      <w:tblGrid>
        <w:gridCol w:w="760"/>
        <w:gridCol w:w="1080"/>
        <w:gridCol w:w="1364"/>
        <w:gridCol w:w="5270"/>
        <w:gridCol w:w="630"/>
        <w:gridCol w:w="5445"/>
        <w:gridCol w:w="644"/>
      </w:tblGrid>
      <w:tr>
        <w:tblPrEx>
          <w:tblCellMar>
            <w:top w:w="0" w:type="dxa"/>
            <w:left w:w="108" w:type="dxa"/>
            <w:bottom w:w="0" w:type="dxa"/>
            <w:right w:w="108" w:type="dxa"/>
          </w:tblCellMar>
        </w:tblPrEx>
        <w:trPr>
          <w:trHeight w:val="552" w:hRule="atLeast"/>
          <w:tblHeader/>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 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二级指标              </w:t>
            </w:r>
          </w:p>
        </w:tc>
        <w:tc>
          <w:tcPr>
            <w:tcW w:w="13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三级指标            </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指标内容</w:t>
            </w:r>
          </w:p>
        </w:tc>
        <w:tc>
          <w:tcPr>
            <w:tcW w:w="6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参考分值</w:t>
            </w:r>
          </w:p>
        </w:tc>
        <w:tc>
          <w:tcPr>
            <w:tcW w:w="5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660"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项目决策（14分）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项目立项</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立项依据</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709"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决策程序</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2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项目目标</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目标合理性</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10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指标明确性</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93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资金分配</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分配的合理性</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①预算资金分配依据充分（1分）；                                                                                                                                 ②资金分配额度合理，与项目单位或地方实际相适应 （1分）。                 此项需提供相应的资金分配方案。</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60"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根据项目资金的实际到位率计算得分（1分）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CellMar>
            <w:top w:w="0" w:type="dxa"/>
            <w:left w:w="108" w:type="dxa"/>
            <w:bottom w:w="0" w:type="dxa"/>
            <w:right w:w="108" w:type="dxa"/>
          </w:tblCellMar>
        </w:tblPrEx>
        <w:trPr>
          <w:trHeight w:val="855"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用以反映项目预算执行的进度：预算执行率=实际支出数/预算数。                                      实际支出资金：一定时期（本年度或项目期）内项目实际拨付的资金。</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根据项目资金的预算执行率计算得分（2分）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380"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资金使用</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FF0000"/>
                <w:kern w:val="0"/>
                <w:sz w:val="18"/>
                <w:szCs w:val="18"/>
              </w:rPr>
            </w:pPr>
            <w:r>
              <w:rPr>
                <w:rFonts w:hint="eastAsia" w:ascii="仿宋" w:hAnsi="仿宋" w:eastAsia="仿宋" w:cs="宋体"/>
                <w:color w:val="auto"/>
                <w:kern w:val="0"/>
                <w:sz w:val="18"/>
                <w:szCs w:val="18"/>
              </w:rPr>
              <w:t>6</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组织实施（7分）</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制度管理</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①制定或具有相应的财务和业务管理制度（1分）；                                                                                                                                                         ②财务和业务管理制度合法、合规、完整（1分）。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1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制度执行</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1392"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项目产出（35分）</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实际完成率</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完成绩效目标100%得9分，未完成100%的同比例扣减。</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CellMar>
            <w:top w:w="0" w:type="dxa"/>
            <w:left w:w="108" w:type="dxa"/>
            <w:bottom w:w="0" w:type="dxa"/>
            <w:right w:w="108" w:type="dxa"/>
          </w:tblCellMar>
        </w:tblPrEx>
        <w:trPr>
          <w:trHeight w:val="1316"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质量达标率</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产出质量达到绩效目标100%得9分，未完成100%的同比例扣减。</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3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完成及时性</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产出时效达到绩效目标得8分，未完成且无充分理由的扣3分。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344"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完成成本（成本节约率）</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产出成本按绩效目标控制得9分，未完成的，按超支比例扣减。</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818"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项目效益（30分）</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完成绩效目标设定的经济效益得7分，未完成的，按完成情况酌情扣分。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完成绩效目标设定的社会效益得7分，未完成的，按完成情况酌情扣分。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环境效益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完成绩效目标设定的积极的环境效益得7分，未完成的，按完成情况酌情扣分。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5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可持续效益（可选项）</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反映相关产出带来影响的可持续期限，根据项目实际细化具体指标。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完成绩效设定目标的得7分，未完成的，按完成情况酌情扣分。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              （5分）</w:t>
            </w:r>
          </w:p>
        </w:tc>
        <w:tc>
          <w:tcPr>
            <w:tcW w:w="13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527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满意率达90%（含）以上的得5分；80%（含）-89%得4分；70%（含）-79%得3分；60%（含）-69%得2分；60%以下不得分。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443" w:hRule="atLeast"/>
          <w:jc w:val="center"/>
        </w:trPr>
        <w:tc>
          <w:tcPr>
            <w:tcW w:w="847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544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b/>
                <w:color w:val="000000"/>
                <w:kern w:val="0"/>
                <w:sz w:val="18"/>
                <w:szCs w:val="18"/>
              </w:rPr>
            </w:pPr>
            <w:r>
              <w:rPr>
                <w:rFonts w:hint="eastAsia" w:ascii="仿宋" w:hAnsi="仿宋" w:eastAsia="仿宋" w:cs="宋体"/>
                <w:b/>
                <w:color w:val="000000"/>
                <w:kern w:val="0"/>
                <w:sz w:val="18"/>
                <w:szCs w:val="18"/>
              </w:rPr>
              <w:t>94</w:t>
            </w:r>
          </w:p>
        </w:tc>
      </w:tr>
      <w:tr>
        <w:tblPrEx>
          <w:tblCellMar>
            <w:top w:w="0" w:type="dxa"/>
            <w:left w:w="108" w:type="dxa"/>
            <w:bottom w:w="0" w:type="dxa"/>
            <w:right w:w="108" w:type="dxa"/>
          </w:tblCellMar>
        </w:tblPrEx>
        <w:trPr>
          <w:trHeight w:val="540" w:hRule="atLeast"/>
          <w:jc w:val="center"/>
        </w:trPr>
        <w:tc>
          <w:tcPr>
            <w:tcW w:w="320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Cs w:val="21"/>
              </w:rPr>
            </w:pPr>
            <w:r>
              <w:rPr>
                <w:rFonts w:hint="eastAsia" w:ascii="宋体" w:hAnsi="宋体" w:cs="宋体"/>
                <w:b/>
                <w:bCs/>
                <w:color w:val="000000"/>
                <w:kern w:val="0"/>
                <w:szCs w:val="21"/>
              </w:rPr>
              <w:t>自评等级</w:t>
            </w:r>
          </w:p>
        </w:tc>
        <w:tc>
          <w:tcPr>
            <w:tcW w:w="1198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自评结果：</w:t>
            </w:r>
            <w:r>
              <w:rPr>
                <w:rFonts w:hint="eastAsia" w:ascii="宋体" w:hAnsi="宋体" w:cs="宋体"/>
                <w:b/>
                <w:bCs/>
                <w:color w:val="000000"/>
                <w:kern w:val="0"/>
                <w:szCs w:val="21"/>
              </w:rPr>
              <w:t>□优秀（90≤得分≤100）；   □良好（80≤得分＜89）；   □及格（60≤得分＜79）；   □不及格（低于60分）</w:t>
            </w:r>
          </w:p>
        </w:tc>
      </w:tr>
      <w:tr>
        <w:tblPrEx>
          <w:tblCellMar>
            <w:top w:w="0" w:type="dxa"/>
            <w:left w:w="108" w:type="dxa"/>
            <w:bottom w:w="0" w:type="dxa"/>
            <w:right w:w="108" w:type="dxa"/>
          </w:tblCellMar>
        </w:tblPrEx>
        <w:trPr>
          <w:trHeight w:val="420" w:hRule="atLeast"/>
          <w:jc w:val="center"/>
        </w:trPr>
        <w:tc>
          <w:tcPr>
            <w:tcW w:w="15193" w:type="dxa"/>
            <w:gridSpan w:val="7"/>
            <w:tcBorders>
              <w:top w:val="nil"/>
              <w:left w:val="nil"/>
              <w:bottom w:val="nil"/>
              <w:right w:val="nil"/>
            </w:tcBorders>
            <w:noWrap w:val="0"/>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说明：项目特性指标</w:t>
            </w:r>
            <w:r>
              <w:rPr>
                <w:rFonts w:hint="eastAsia" w:ascii="宋体" w:hAnsi="宋体" w:cs="宋体"/>
                <w:color w:val="000000"/>
                <w:kern w:val="0"/>
                <w:sz w:val="18"/>
                <w:szCs w:val="18"/>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sectPr>
          <w:pgSz w:w="16838" w:h="11906" w:orient="landscape"/>
          <w:pgMar w:top="1134" w:right="1134" w:bottom="1134" w:left="1134" w:header="851" w:footer="680" w:gutter="0"/>
          <w:pgNumType w:fmt="decimal"/>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10" w:lineRule="exact"/>
        <w:ind w:firstLine="2096" w:firstLineChars="600"/>
        <w:jc w:val="both"/>
        <w:textAlignment w:val="auto"/>
        <w:rPr>
          <w:rFonts w:hint="eastAsia" w:ascii="黑体" w:hAnsi="黑体" w:eastAsia="黑体" w:cs="黑体"/>
          <w:b/>
          <w:bCs/>
          <w:color w:val="000000"/>
          <w:spacing w:val="-6"/>
          <w:kern w:val="0"/>
          <w:sz w:val="36"/>
          <w:szCs w:val="36"/>
        </w:rPr>
      </w:pPr>
      <w:r>
        <w:rPr>
          <w:rFonts w:hint="eastAsia" w:ascii="黑体" w:hAnsi="黑体" w:eastAsia="黑体" w:cs="黑体"/>
          <w:b/>
          <w:bCs/>
          <w:color w:val="000000"/>
          <w:spacing w:val="-6"/>
          <w:kern w:val="0"/>
          <w:sz w:val="36"/>
          <w:szCs w:val="36"/>
        </w:rPr>
        <w:t>202</w:t>
      </w:r>
      <w:r>
        <w:rPr>
          <w:rFonts w:hint="eastAsia" w:ascii="黑体" w:hAnsi="黑体" w:eastAsia="黑体" w:cs="黑体"/>
          <w:b/>
          <w:bCs/>
          <w:color w:val="000000"/>
          <w:spacing w:val="-6"/>
          <w:kern w:val="0"/>
          <w:sz w:val="36"/>
          <w:szCs w:val="36"/>
          <w:lang w:val="en-US" w:eastAsia="zh-CN"/>
        </w:rPr>
        <w:t>1</w:t>
      </w:r>
      <w:r>
        <w:rPr>
          <w:rFonts w:hint="eastAsia" w:ascii="黑体" w:hAnsi="黑体" w:eastAsia="黑体" w:cs="黑体"/>
          <w:b/>
          <w:bCs/>
          <w:color w:val="000000"/>
          <w:spacing w:val="-6"/>
          <w:kern w:val="0"/>
          <w:sz w:val="36"/>
          <w:szCs w:val="36"/>
        </w:rPr>
        <w:t>年部门预算项目支出绩效自评报告</w:t>
      </w:r>
    </w:p>
    <w:p>
      <w:pPr>
        <w:keepNext w:val="0"/>
        <w:keepLines w:val="0"/>
        <w:pageBreakBefore w:val="0"/>
        <w:widowControl w:val="0"/>
        <w:kinsoku/>
        <w:wordWrap/>
        <w:overflowPunct w:val="0"/>
        <w:topLinePunct w:val="0"/>
        <w:autoSpaceDE/>
        <w:autoSpaceDN/>
        <w:bidi w:val="0"/>
        <w:adjustRightInd/>
        <w:snapToGrid/>
        <w:spacing w:line="510" w:lineRule="exact"/>
        <w:jc w:val="center"/>
        <w:textAlignment w:val="auto"/>
        <w:rPr>
          <w:rFonts w:hint="eastAsia" w:ascii="仿宋" w:hAnsi="仿宋" w:eastAsia="仿宋" w:cs="仿宋"/>
          <w:b/>
          <w:bCs/>
          <w:spacing w:val="-6"/>
          <w:sz w:val="30"/>
          <w:szCs w:val="30"/>
        </w:rPr>
      </w:pPr>
      <w:r>
        <w:rPr>
          <w:rFonts w:hint="eastAsia" w:ascii="仿宋" w:hAnsi="仿宋" w:eastAsia="仿宋" w:cs="仿宋"/>
          <w:b/>
          <w:bCs/>
          <w:spacing w:val="-6"/>
          <w:sz w:val="30"/>
          <w:szCs w:val="30"/>
        </w:rPr>
        <w:t>（</w:t>
      </w:r>
      <w:r>
        <w:rPr>
          <w:rFonts w:hint="eastAsia" w:ascii="仿宋" w:hAnsi="仿宋" w:eastAsia="仿宋" w:cs="仿宋"/>
          <w:b/>
          <w:bCs/>
          <w:sz w:val="30"/>
          <w:szCs w:val="30"/>
          <w:shd w:val="clear" w:color="auto" w:fill="FFFFFF"/>
        </w:rPr>
        <w:t>干部档案规范化管理</w:t>
      </w:r>
      <w:r>
        <w:rPr>
          <w:rFonts w:hint="eastAsia" w:ascii="仿宋" w:hAnsi="仿宋" w:eastAsia="仿宋" w:cs="仿宋"/>
          <w:b/>
          <w:bCs/>
          <w:spacing w:val="-6"/>
          <w:sz w:val="30"/>
          <w:szCs w:val="30"/>
        </w:rPr>
        <w:t>项目）</w:t>
      </w:r>
    </w:p>
    <w:p>
      <w:pPr>
        <w:keepNext w:val="0"/>
        <w:keepLines w:val="0"/>
        <w:pageBreakBefore w:val="0"/>
        <w:widowControl w:val="0"/>
        <w:kinsoku/>
        <w:wordWrap/>
        <w:overflowPunct w:val="0"/>
        <w:topLinePunct w:val="0"/>
        <w:autoSpaceDE/>
        <w:autoSpaceDN/>
        <w:bidi w:val="0"/>
        <w:adjustRightInd/>
        <w:snapToGrid/>
        <w:spacing w:line="510" w:lineRule="exact"/>
        <w:textAlignment w:val="auto"/>
        <w:rPr>
          <w:rFonts w:hint="eastAsia" w:ascii="仿宋" w:hAnsi="仿宋" w:eastAsia="仿宋" w:cs="仿宋"/>
          <w:b/>
          <w:bCs/>
          <w:spacing w:val="-6"/>
          <w:sz w:val="30"/>
          <w:szCs w:val="30"/>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bCs w:val="0"/>
          <w:spacing w:val="-6"/>
          <w:sz w:val="30"/>
          <w:szCs w:val="30"/>
        </w:rPr>
      </w:pPr>
      <w:r>
        <w:rPr>
          <w:rFonts w:hint="eastAsia" w:ascii="仿宋" w:hAnsi="仿宋" w:eastAsia="仿宋" w:cs="仿宋"/>
          <w:b/>
          <w:bCs w:val="0"/>
          <w:spacing w:val="-6"/>
          <w:sz w:val="30"/>
          <w:szCs w:val="30"/>
        </w:rPr>
        <w:t>一、项目概况</w:t>
      </w:r>
    </w:p>
    <w:p>
      <w:pPr>
        <w:keepNext w:val="0"/>
        <w:keepLines w:val="0"/>
        <w:pageBreakBefore w:val="0"/>
        <w:widowControl w:val="0"/>
        <w:kinsoku/>
        <w:wordWrap/>
        <w:overflowPunct w:val="0"/>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lang w:eastAsia="zh-CN"/>
        </w:rPr>
        <w:t>（一）项目基本情况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shd w:val="clear" w:color="auto" w:fill="FFFFFF"/>
          <w:lang w:eastAsia="zh-CN"/>
        </w:rPr>
      </w:pPr>
      <w:r>
        <w:rPr>
          <w:rFonts w:hint="eastAsia" w:ascii="仿宋" w:hAnsi="仿宋" w:eastAsia="仿宋" w:cs="仿宋"/>
          <w:sz w:val="30"/>
          <w:szCs w:val="30"/>
          <w:shd w:val="clear" w:color="auto" w:fill="FFFFFF"/>
          <w:lang w:val="en-US" w:eastAsia="zh-CN"/>
        </w:rPr>
        <w:t>1.项目主管部门职能。</w:t>
      </w:r>
      <w:r>
        <w:rPr>
          <w:rFonts w:hint="eastAsia" w:ascii="仿宋" w:hAnsi="仿宋" w:eastAsia="仿宋" w:cs="仿宋"/>
          <w:sz w:val="30"/>
          <w:szCs w:val="30"/>
          <w:shd w:val="clear" w:color="auto" w:fill="FFFFFF"/>
          <w:lang w:eastAsia="zh-CN"/>
        </w:rPr>
        <w:t>区委组织部负责管理我区公务员及副科以上领导干部档案管理工作，为该项目的实施部门。干部档案规范化管理项目，通过搜集整理扫描，最终实现全区1</w:t>
      </w:r>
      <w:r>
        <w:rPr>
          <w:rFonts w:hint="eastAsia" w:ascii="仿宋" w:hAnsi="仿宋" w:eastAsia="仿宋" w:cs="仿宋"/>
          <w:sz w:val="30"/>
          <w:szCs w:val="30"/>
          <w:shd w:val="clear" w:color="auto" w:fill="FFFFFF"/>
          <w:lang w:val="en-US" w:eastAsia="zh-CN"/>
        </w:rPr>
        <w:t>5</w:t>
      </w:r>
      <w:r>
        <w:rPr>
          <w:rFonts w:hint="eastAsia" w:ascii="仿宋" w:hAnsi="仿宋" w:eastAsia="仿宋" w:cs="仿宋"/>
          <w:sz w:val="30"/>
          <w:szCs w:val="30"/>
          <w:shd w:val="clear" w:color="auto" w:fill="FFFFFF"/>
          <w:lang w:eastAsia="zh-CN"/>
        </w:rPr>
        <w:t>00余册公务员及副科以上领导干部档案数字化管理的项目。</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shd w:val="clear" w:color="auto" w:fill="FFFFFF"/>
          <w:lang w:val="en-US" w:eastAsia="zh-CN"/>
        </w:rPr>
      </w:pPr>
      <w:r>
        <w:rPr>
          <w:rFonts w:hint="eastAsia" w:ascii="仿宋" w:hAnsi="仿宋" w:eastAsia="仿宋" w:cs="仿宋"/>
          <w:bCs/>
          <w:kern w:val="2"/>
          <w:sz w:val="30"/>
          <w:szCs w:val="30"/>
          <w:lang w:val="en-US" w:eastAsia="zh-CN"/>
        </w:rPr>
        <w:t>2.立项及资金申报依据。</w:t>
      </w:r>
      <w:r>
        <w:rPr>
          <w:rFonts w:hint="eastAsia" w:ascii="仿宋" w:hAnsi="仿宋" w:eastAsia="仿宋" w:cs="仿宋"/>
          <w:sz w:val="30"/>
          <w:szCs w:val="30"/>
          <w:shd w:val="clear" w:color="auto" w:fill="FFFFFF"/>
          <w:lang w:eastAsia="zh-CN"/>
        </w:rPr>
        <w:t>此项目立项依据为中共四川省委组织部关于认真学习贯彻落实《干部人事档案工作条例》的通知</w:t>
      </w:r>
      <w:r>
        <w:rPr>
          <w:rFonts w:hint="eastAsia" w:ascii="仿宋" w:hAnsi="仿宋" w:eastAsia="仿宋" w:cs="仿宋"/>
          <w:sz w:val="30"/>
          <w:szCs w:val="30"/>
          <w:shd w:val="clear" w:color="auto" w:fill="FFFFFF"/>
          <w:lang w:val="en-US" w:eastAsia="zh-CN"/>
        </w:rPr>
        <w:t xml:space="preserve">（川组通 【2019】4号）。 </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shd w:val="clear" w:color="auto" w:fill="FFFFFF"/>
          <w:lang w:eastAsia="zh-CN"/>
        </w:rPr>
      </w:pPr>
      <w:r>
        <w:rPr>
          <w:rFonts w:hint="eastAsia" w:ascii="仿宋" w:hAnsi="仿宋" w:eastAsia="仿宋" w:cs="仿宋"/>
          <w:sz w:val="30"/>
          <w:szCs w:val="30"/>
          <w:lang w:val="en-US" w:eastAsia="zh-CN"/>
        </w:rPr>
        <w:t>3.资金管理办法制定情况及资金使用考虑因素。</w:t>
      </w:r>
      <w:r>
        <w:rPr>
          <w:rFonts w:hint="eastAsia" w:ascii="仿宋" w:hAnsi="仿宋" w:eastAsia="仿宋" w:cs="仿宋"/>
          <w:sz w:val="30"/>
          <w:szCs w:val="30"/>
          <w:shd w:val="clear" w:color="auto" w:fill="FFFFFF"/>
          <w:lang w:eastAsia="zh-CN"/>
        </w:rPr>
        <w:t>资金预算主要包括整理、扫描等费用支出。项目资金通过年初申报，财政审批后一次性下达预算5万元，全年执行数5万元，完成预算的100%。资金申报及审批符合资金管理办法等相关规定。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630" w:leftChars="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lang w:eastAsia="zh-CN"/>
        </w:rPr>
        <w:t>（二）</w:t>
      </w:r>
      <w:r>
        <w:rPr>
          <w:rFonts w:hint="eastAsia" w:ascii="仿宋" w:hAnsi="仿宋" w:eastAsia="仿宋" w:cs="仿宋"/>
          <w:b/>
          <w:spacing w:val="-6"/>
          <w:sz w:val="30"/>
          <w:szCs w:val="30"/>
        </w:rPr>
        <w:t>项目绩效目标</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bCs/>
          <w:spacing w:val="-6"/>
          <w:sz w:val="30"/>
          <w:szCs w:val="30"/>
          <w:lang w:eastAsia="zh-CN"/>
        </w:rPr>
        <w:t>该</w:t>
      </w:r>
      <w:r>
        <w:rPr>
          <w:rFonts w:hint="eastAsia" w:ascii="仿宋" w:hAnsi="仿宋" w:eastAsia="仿宋" w:cs="仿宋"/>
          <w:bCs/>
          <w:spacing w:val="-6"/>
          <w:sz w:val="30"/>
          <w:szCs w:val="30"/>
        </w:rPr>
        <w:t>项目</w:t>
      </w:r>
      <w:r>
        <w:rPr>
          <w:rFonts w:hint="eastAsia" w:ascii="仿宋" w:hAnsi="仿宋" w:eastAsia="仿宋" w:cs="仿宋"/>
          <w:bCs/>
          <w:spacing w:val="-6"/>
          <w:sz w:val="30"/>
          <w:szCs w:val="30"/>
          <w:lang w:eastAsia="zh-CN"/>
        </w:rPr>
        <w:t>主要内容是对全区</w:t>
      </w:r>
      <w:r>
        <w:rPr>
          <w:rFonts w:hint="eastAsia" w:ascii="仿宋" w:hAnsi="仿宋" w:eastAsia="仿宋" w:cs="仿宋"/>
          <w:bCs/>
          <w:spacing w:val="-6"/>
          <w:sz w:val="30"/>
          <w:szCs w:val="30"/>
          <w:lang w:val="en-US" w:eastAsia="zh-CN"/>
        </w:rPr>
        <w:t>1500余册</w:t>
      </w:r>
      <w:r>
        <w:rPr>
          <w:rFonts w:hint="eastAsia" w:ascii="仿宋" w:hAnsi="仿宋" w:eastAsia="仿宋" w:cs="仿宋"/>
          <w:bCs/>
          <w:spacing w:val="-6"/>
          <w:sz w:val="30"/>
          <w:szCs w:val="30"/>
          <w:lang w:eastAsia="zh-CN"/>
        </w:rPr>
        <w:t>干部档案进行整理、归档，对</w:t>
      </w:r>
      <w:r>
        <w:rPr>
          <w:rFonts w:hint="eastAsia" w:ascii="仿宋" w:hAnsi="仿宋" w:eastAsia="仿宋" w:cs="仿宋"/>
          <w:bCs/>
          <w:spacing w:val="-6"/>
          <w:sz w:val="30"/>
          <w:szCs w:val="30"/>
        </w:rPr>
        <w:t>新增4万余页进行扫描处理，共计资金5万元</w:t>
      </w:r>
      <w:r>
        <w:rPr>
          <w:rFonts w:hint="eastAsia" w:ascii="仿宋" w:hAnsi="仿宋" w:eastAsia="仿宋" w:cs="仿宋"/>
          <w:bCs/>
          <w:spacing w:val="-6"/>
          <w:sz w:val="30"/>
          <w:szCs w:val="30"/>
          <w:lang w:eastAsia="zh-CN"/>
        </w:rPr>
        <w:t>，并在日常提供查阅利用。目的是</w:t>
      </w:r>
      <w:r>
        <w:rPr>
          <w:rFonts w:hint="eastAsia" w:ascii="仿宋" w:hAnsi="仿宋" w:eastAsia="仿宋" w:cs="仿宋"/>
          <w:sz w:val="30"/>
          <w:szCs w:val="30"/>
        </w:rPr>
        <w:t>保障干部个人切身利益，以及为组织选人用人提供切实准确依据</w:t>
      </w:r>
      <w:r>
        <w:rPr>
          <w:rFonts w:hint="eastAsia" w:ascii="仿宋" w:hAnsi="仿宋" w:eastAsia="仿宋" w:cs="仿宋"/>
          <w:sz w:val="30"/>
          <w:szCs w:val="30"/>
          <w:shd w:val="clear" w:color="auto" w:fill="FFFFFF"/>
        </w:rPr>
        <w:t>。</w:t>
      </w:r>
      <w:r>
        <w:rPr>
          <w:rFonts w:hint="eastAsia" w:ascii="仿宋" w:hAnsi="仿宋" w:eastAsia="仿宋" w:cs="仿宋"/>
          <w:bCs/>
          <w:spacing w:val="-6"/>
          <w:sz w:val="30"/>
          <w:szCs w:val="30"/>
        </w:rPr>
        <w:t>该项目</w:t>
      </w:r>
      <w:r>
        <w:rPr>
          <w:rFonts w:hint="eastAsia" w:ascii="仿宋" w:hAnsi="仿宋" w:eastAsia="仿宋" w:cs="仿宋"/>
          <w:bCs/>
          <w:spacing w:val="-6"/>
          <w:sz w:val="30"/>
          <w:szCs w:val="30"/>
          <w:lang w:eastAsia="zh-CN"/>
        </w:rPr>
        <w:t>是一个延续性项目，</w:t>
      </w:r>
      <w:r>
        <w:rPr>
          <w:rFonts w:hint="eastAsia" w:ascii="仿宋" w:hAnsi="仿宋" w:eastAsia="仿宋" w:cs="仿宋"/>
          <w:bCs/>
          <w:spacing w:val="-6"/>
          <w:sz w:val="30"/>
          <w:szCs w:val="30"/>
        </w:rPr>
        <w:t>项目资金申报与具体实施内容相符，申报目标合理且可行。</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200"/>
        <w:textAlignment w:val="auto"/>
        <w:rPr>
          <w:rFonts w:hint="eastAsia" w:ascii="仿宋" w:hAnsi="仿宋" w:eastAsia="仿宋" w:cs="仿宋"/>
          <w:sz w:val="30"/>
          <w:szCs w:val="30"/>
          <w:lang w:eastAsia="zh-CN"/>
        </w:rPr>
      </w:pP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w:t>
      </w:r>
      <w:r>
        <w:rPr>
          <w:rFonts w:hint="eastAsia" w:ascii="仿宋" w:hAnsi="仿宋" w:eastAsia="仿宋" w:cs="仿宋"/>
          <w:b/>
          <w:spacing w:val="-6"/>
          <w:sz w:val="30"/>
          <w:szCs w:val="30"/>
          <w:lang w:eastAsia="zh-CN"/>
        </w:rPr>
        <w:t>自评步骤及方法</w:t>
      </w:r>
    </w:p>
    <w:p>
      <w:pPr>
        <w:pStyle w:val="2"/>
        <w:keepNext w:val="0"/>
        <w:keepLines w:val="0"/>
        <w:pageBreakBefore w:val="0"/>
        <w:widowControl w:val="0"/>
        <w:kinsoku/>
        <w:wordWrap/>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kern w:val="2"/>
          <w:sz w:val="30"/>
          <w:szCs w:val="30"/>
        </w:rPr>
        <w:t>根据</w:t>
      </w:r>
      <w:r>
        <w:rPr>
          <w:rFonts w:hint="eastAsia" w:ascii="仿宋" w:hAnsi="仿宋" w:eastAsia="仿宋" w:cs="仿宋"/>
          <w:kern w:val="2"/>
          <w:sz w:val="30"/>
          <w:szCs w:val="30"/>
          <w:lang w:eastAsia="zh-CN"/>
        </w:rPr>
        <w:t>区财政有关绩效评价要求</w:t>
      </w:r>
      <w:r>
        <w:rPr>
          <w:rFonts w:hint="eastAsia" w:ascii="仿宋" w:hAnsi="仿宋" w:eastAsia="仿宋" w:cs="仿宋"/>
          <w:kern w:val="2"/>
          <w:sz w:val="30"/>
          <w:szCs w:val="30"/>
        </w:rPr>
        <w:t>，我</w:t>
      </w:r>
      <w:r>
        <w:rPr>
          <w:rFonts w:hint="eastAsia" w:ascii="仿宋" w:hAnsi="仿宋" w:eastAsia="仿宋" w:cs="仿宋"/>
          <w:kern w:val="2"/>
          <w:sz w:val="30"/>
          <w:szCs w:val="30"/>
          <w:lang w:eastAsia="zh-CN"/>
        </w:rPr>
        <w:t>部</w:t>
      </w:r>
      <w:r>
        <w:rPr>
          <w:rFonts w:hint="eastAsia" w:ascii="仿宋" w:hAnsi="仿宋" w:eastAsia="仿宋" w:cs="仿宋"/>
          <w:kern w:val="2"/>
          <w:sz w:val="30"/>
          <w:szCs w:val="30"/>
        </w:rPr>
        <w:t>通过前期沟通、资料准备、现场评价、数据汇总与分析、形成报告</w:t>
      </w:r>
      <w:r>
        <w:rPr>
          <w:rFonts w:hint="eastAsia" w:ascii="仿宋" w:hAnsi="仿宋" w:eastAsia="仿宋" w:cs="仿宋"/>
          <w:kern w:val="2"/>
          <w:sz w:val="30"/>
          <w:szCs w:val="30"/>
          <w:lang w:eastAsia="zh-CN"/>
        </w:rPr>
        <w:t>等方式开展了</w:t>
      </w:r>
      <w:r>
        <w:rPr>
          <w:rFonts w:hint="eastAsia" w:ascii="仿宋" w:hAnsi="仿宋" w:eastAsia="仿宋" w:cs="仿宋"/>
          <w:kern w:val="2"/>
          <w:sz w:val="30"/>
          <w:szCs w:val="30"/>
        </w:rPr>
        <w:t>2021年项目</w:t>
      </w:r>
      <w:r>
        <w:rPr>
          <w:rFonts w:hint="eastAsia" w:ascii="仿宋" w:hAnsi="仿宋" w:eastAsia="仿宋" w:cs="仿宋"/>
          <w:kern w:val="2"/>
          <w:sz w:val="30"/>
          <w:szCs w:val="30"/>
          <w:lang w:eastAsia="zh-CN"/>
        </w:rPr>
        <w:t>自评工作</w:t>
      </w:r>
      <w:r>
        <w:rPr>
          <w:rFonts w:hint="eastAsia" w:ascii="仿宋" w:hAnsi="仿宋" w:eastAsia="仿宋" w:cs="仿宋"/>
          <w:kern w:val="2"/>
          <w:sz w:val="30"/>
          <w:szCs w:val="30"/>
        </w:rPr>
        <w:t>。针对项目属性和特点，</w:t>
      </w:r>
      <w:r>
        <w:rPr>
          <w:rFonts w:hint="eastAsia" w:ascii="仿宋" w:hAnsi="仿宋" w:eastAsia="仿宋" w:cs="仿宋"/>
          <w:kern w:val="2"/>
          <w:sz w:val="30"/>
          <w:szCs w:val="30"/>
          <w:lang w:eastAsia="zh-CN"/>
        </w:rPr>
        <w:t>结合</w:t>
      </w:r>
      <w:r>
        <w:rPr>
          <w:rFonts w:hint="eastAsia" w:ascii="仿宋" w:hAnsi="仿宋" w:eastAsia="仿宋" w:cs="仿宋"/>
          <w:kern w:val="2"/>
          <w:sz w:val="30"/>
          <w:szCs w:val="30"/>
        </w:rPr>
        <w:t>多种方法来收集相关数据资料，通过汇总整理分析，定量和定性分析形成评价结论，经过复核和交换意见后，形成考核结果及绩效评价报告。</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bCs w:val="0"/>
          <w:spacing w:val="-6"/>
          <w:sz w:val="30"/>
          <w:szCs w:val="30"/>
        </w:rPr>
      </w:pPr>
      <w:r>
        <w:rPr>
          <w:rFonts w:hint="eastAsia" w:ascii="仿宋" w:hAnsi="仿宋" w:eastAsia="仿宋" w:cs="仿宋"/>
          <w:b/>
          <w:bCs w:val="0"/>
          <w:spacing w:val="-6"/>
          <w:sz w:val="30"/>
          <w:szCs w:val="30"/>
        </w:rPr>
        <w:t>二、</w:t>
      </w:r>
      <w:r>
        <w:rPr>
          <w:rFonts w:hint="eastAsia" w:ascii="仿宋" w:hAnsi="仿宋" w:eastAsia="仿宋" w:cs="仿宋"/>
          <w:b/>
          <w:bCs w:val="0"/>
          <w:spacing w:val="-6"/>
          <w:sz w:val="30"/>
          <w:szCs w:val="30"/>
          <w:lang w:eastAsia="zh-CN"/>
        </w:rPr>
        <w:t>项目资金申报及使用</w:t>
      </w:r>
      <w:r>
        <w:rPr>
          <w:rFonts w:hint="eastAsia" w:ascii="仿宋" w:hAnsi="仿宋" w:eastAsia="仿宋" w:cs="仿宋"/>
          <w:b/>
          <w:bCs w:val="0"/>
          <w:spacing w:val="-6"/>
          <w:sz w:val="30"/>
          <w:szCs w:val="30"/>
        </w:rPr>
        <w:t>情况</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w:t>
      </w:r>
      <w:r>
        <w:rPr>
          <w:rFonts w:hint="eastAsia" w:ascii="仿宋" w:hAnsi="仿宋" w:eastAsia="仿宋" w:cs="仿宋"/>
          <w:b/>
          <w:spacing w:val="-6"/>
          <w:sz w:val="30"/>
          <w:szCs w:val="30"/>
          <w:lang w:eastAsia="zh-CN"/>
        </w:rPr>
        <w:t>项目资金申报及批复</w:t>
      </w:r>
      <w:r>
        <w:rPr>
          <w:rFonts w:hint="eastAsia" w:ascii="仿宋" w:hAnsi="仿宋" w:eastAsia="仿宋" w:cs="仿宋"/>
          <w:b/>
          <w:spacing w:val="-6"/>
          <w:sz w:val="30"/>
          <w:szCs w:val="30"/>
        </w:rPr>
        <w:t>情况</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eastAsia="zh-CN"/>
        </w:rPr>
        <w:t>根</w:t>
      </w:r>
      <w:r>
        <w:rPr>
          <w:rFonts w:hint="eastAsia" w:ascii="仿宋" w:hAnsi="仿宋" w:eastAsia="仿宋" w:cs="仿宋"/>
          <w:kern w:val="2"/>
          <w:sz w:val="30"/>
          <w:szCs w:val="30"/>
        </w:rPr>
        <w:t>据</w:t>
      </w:r>
      <w:r>
        <w:rPr>
          <w:rFonts w:hint="eastAsia" w:ascii="仿宋" w:hAnsi="仿宋" w:eastAsia="仿宋" w:cs="仿宋"/>
          <w:kern w:val="2"/>
          <w:sz w:val="30"/>
          <w:szCs w:val="30"/>
          <w:lang w:eastAsia="zh-CN"/>
        </w:rPr>
        <w:t>工作实际，</w:t>
      </w:r>
      <w:r>
        <w:rPr>
          <w:rFonts w:hint="eastAsia" w:ascii="仿宋" w:hAnsi="仿宋" w:eastAsia="仿宋" w:cs="仿宋"/>
          <w:kern w:val="2"/>
          <w:sz w:val="30"/>
          <w:szCs w:val="30"/>
        </w:rPr>
        <w:t>我单位梳理了</w:t>
      </w:r>
      <w:r>
        <w:rPr>
          <w:rFonts w:hint="eastAsia" w:ascii="仿宋" w:hAnsi="仿宋" w:eastAsia="仿宋" w:cs="仿宋"/>
          <w:kern w:val="2"/>
          <w:sz w:val="30"/>
          <w:szCs w:val="30"/>
          <w:lang w:eastAsia="zh-CN"/>
        </w:rPr>
        <w:t>该项目实施资金需求，在年初进行资金预算申报</w:t>
      </w:r>
      <w:r>
        <w:rPr>
          <w:rFonts w:hint="eastAsia" w:ascii="仿宋" w:hAnsi="仿宋" w:eastAsia="仿宋" w:cs="仿宋"/>
          <w:kern w:val="2"/>
          <w:sz w:val="30"/>
          <w:szCs w:val="30"/>
          <w:lang w:val="en-US" w:eastAsia="zh-CN"/>
        </w:rPr>
        <w:t>5万元</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《2021年</w:t>
      </w:r>
      <w:r>
        <w:rPr>
          <w:rFonts w:hint="eastAsia" w:ascii="仿宋" w:hAnsi="仿宋" w:eastAsia="仿宋" w:cs="仿宋"/>
          <w:kern w:val="2"/>
          <w:sz w:val="30"/>
          <w:szCs w:val="30"/>
          <w:lang w:eastAsia="zh-CN"/>
        </w:rPr>
        <w:t>广元市朝天区</w:t>
      </w:r>
      <w:r>
        <w:rPr>
          <w:rFonts w:hint="eastAsia" w:ascii="仿宋" w:hAnsi="仿宋" w:eastAsia="仿宋" w:cs="仿宋"/>
          <w:kern w:val="2"/>
          <w:sz w:val="30"/>
          <w:szCs w:val="30"/>
        </w:rPr>
        <w:t>财政局</w:t>
      </w:r>
      <w:r>
        <w:rPr>
          <w:rFonts w:hint="eastAsia" w:ascii="仿宋" w:hAnsi="仿宋" w:eastAsia="仿宋" w:cs="仿宋"/>
          <w:kern w:val="2"/>
          <w:sz w:val="30"/>
          <w:szCs w:val="30"/>
          <w:lang w:eastAsia="zh-CN"/>
        </w:rPr>
        <w:t>部门预算</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下达预算</w:t>
      </w:r>
      <w:r>
        <w:rPr>
          <w:rFonts w:hint="eastAsia" w:ascii="仿宋" w:hAnsi="仿宋" w:eastAsia="仿宋" w:cs="仿宋"/>
          <w:kern w:val="2"/>
          <w:sz w:val="30"/>
          <w:szCs w:val="30"/>
          <w:lang w:val="en-US" w:eastAsia="zh-CN"/>
        </w:rPr>
        <w:t>5万元</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中途无调整</w:t>
      </w:r>
      <w:r>
        <w:rPr>
          <w:rFonts w:hint="eastAsia" w:ascii="仿宋" w:hAnsi="仿宋" w:eastAsia="仿宋" w:cs="仿宋"/>
          <w:kern w:val="2"/>
          <w:sz w:val="30"/>
          <w:szCs w:val="30"/>
        </w:rPr>
        <w:t>。</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bCs/>
          <w:spacing w:val="-6"/>
          <w:sz w:val="30"/>
          <w:szCs w:val="30"/>
          <w:lang w:eastAsia="zh-CN"/>
        </w:rPr>
      </w:pPr>
      <w:r>
        <w:rPr>
          <w:rFonts w:hint="eastAsia" w:ascii="仿宋" w:hAnsi="仿宋" w:eastAsia="仿宋" w:cs="仿宋"/>
          <w:b/>
          <w:bCs/>
          <w:spacing w:val="-6"/>
          <w:sz w:val="30"/>
          <w:szCs w:val="30"/>
        </w:rPr>
        <w:t>资金计划</w:t>
      </w:r>
      <w:r>
        <w:rPr>
          <w:rFonts w:hint="eastAsia" w:ascii="仿宋" w:hAnsi="仿宋" w:eastAsia="仿宋" w:cs="仿宋"/>
          <w:b/>
          <w:bCs/>
          <w:spacing w:val="-6"/>
          <w:sz w:val="30"/>
          <w:szCs w:val="30"/>
          <w:lang w:eastAsia="zh-CN"/>
        </w:rPr>
        <w:t>、</w:t>
      </w:r>
      <w:r>
        <w:rPr>
          <w:rFonts w:hint="eastAsia" w:ascii="仿宋" w:hAnsi="仿宋" w:eastAsia="仿宋" w:cs="仿宋"/>
          <w:b/>
          <w:bCs/>
          <w:spacing w:val="-6"/>
          <w:sz w:val="30"/>
          <w:szCs w:val="30"/>
        </w:rPr>
        <w:t>到位</w:t>
      </w:r>
      <w:r>
        <w:rPr>
          <w:rFonts w:hint="eastAsia" w:ascii="仿宋" w:hAnsi="仿宋" w:eastAsia="仿宋" w:cs="仿宋"/>
          <w:b/>
          <w:bCs/>
          <w:spacing w:val="-6"/>
          <w:sz w:val="30"/>
          <w:szCs w:val="30"/>
          <w:lang w:eastAsia="zh-CN"/>
        </w:rPr>
        <w:t>及使用情况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val="en-US" w:eastAsia="zh-CN"/>
        </w:rPr>
        <w:t>1.计划及到位情况。</w:t>
      </w:r>
      <w:r>
        <w:rPr>
          <w:rFonts w:hint="eastAsia" w:ascii="仿宋" w:hAnsi="仿宋" w:eastAsia="仿宋" w:cs="仿宋"/>
          <w:spacing w:val="-6"/>
          <w:sz w:val="30"/>
          <w:szCs w:val="30"/>
        </w:rPr>
        <w:t>该项目资金</w:t>
      </w:r>
      <w:r>
        <w:rPr>
          <w:rFonts w:hint="eastAsia" w:ascii="仿宋" w:hAnsi="仿宋" w:eastAsia="仿宋" w:cs="仿宋"/>
          <w:spacing w:val="-6"/>
          <w:sz w:val="30"/>
          <w:szCs w:val="30"/>
          <w:lang w:eastAsia="zh-CN"/>
        </w:rPr>
        <w:t>计划</w:t>
      </w:r>
      <w:r>
        <w:rPr>
          <w:rFonts w:hint="eastAsia" w:ascii="仿宋" w:hAnsi="仿宋" w:eastAsia="仿宋" w:cs="仿宋"/>
          <w:spacing w:val="-6"/>
          <w:sz w:val="30"/>
          <w:szCs w:val="30"/>
        </w:rPr>
        <w:t>全部来源为本级财政一般预算，资金预算5万元，到位5万元，到位率100%。</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2.资金使用。该项目全年共计支出5万元，主要用于委托服务加工服务费等，资金开支范围、支付标准、执行进度、票据依据等合规合法，且与预算相符。</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w:t>
      </w: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）项目财务管理情况</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单位财务管理制度健全，严格执行财务管理制度，账务处理及时，会计核算规范。</w:t>
      </w:r>
      <w:r>
        <w:rPr>
          <w:rFonts w:hint="eastAsia" w:ascii="仿宋" w:hAnsi="仿宋" w:eastAsia="仿宋" w:cs="仿宋"/>
          <w:bCs/>
          <w:kern w:val="2"/>
          <w:sz w:val="30"/>
          <w:szCs w:val="30"/>
        </w:rPr>
        <w:t>坚持专款专用，</w:t>
      </w:r>
      <w:r>
        <w:rPr>
          <w:rFonts w:hint="eastAsia" w:ascii="仿宋" w:hAnsi="仿宋" w:eastAsia="仿宋" w:cs="仿宋"/>
          <w:bCs/>
          <w:kern w:val="2"/>
          <w:sz w:val="30"/>
          <w:szCs w:val="30"/>
          <w:lang w:eastAsia="zh-CN"/>
        </w:rPr>
        <w:t>无</w:t>
      </w:r>
      <w:r>
        <w:rPr>
          <w:rFonts w:hint="eastAsia" w:ascii="仿宋" w:hAnsi="仿宋" w:eastAsia="仿宋" w:cs="仿宋"/>
          <w:bCs/>
          <w:kern w:val="2"/>
          <w:sz w:val="30"/>
          <w:szCs w:val="30"/>
        </w:rPr>
        <w:t>挤占、截留、财政专项资金</w:t>
      </w:r>
      <w:r>
        <w:rPr>
          <w:rFonts w:hint="eastAsia" w:ascii="仿宋" w:hAnsi="仿宋" w:eastAsia="仿宋" w:cs="仿宋"/>
          <w:bCs/>
          <w:kern w:val="2"/>
          <w:sz w:val="30"/>
          <w:szCs w:val="30"/>
          <w:lang w:eastAsia="zh-CN"/>
        </w:rPr>
        <w:t>情况</w:t>
      </w:r>
      <w:r>
        <w:rPr>
          <w:rFonts w:hint="eastAsia" w:ascii="仿宋" w:hAnsi="仿宋" w:eastAsia="仿宋" w:cs="仿宋"/>
          <w:bCs/>
          <w:kern w:val="2"/>
          <w:sz w:val="30"/>
          <w:szCs w:val="30"/>
        </w:rPr>
        <w:t>，确保专项资金高效、安全、规范运行。</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三</w:t>
      </w:r>
      <w:r>
        <w:rPr>
          <w:rFonts w:hint="eastAsia" w:ascii="仿宋" w:hAnsi="仿宋" w:eastAsia="仿宋" w:cs="仿宋"/>
          <w:b/>
          <w:spacing w:val="-6"/>
          <w:sz w:val="30"/>
          <w:szCs w:val="30"/>
          <w:lang w:eastAsia="zh-CN"/>
        </w:rPr>
        <w:t>、</w:t>
      </w:r>
      <w:r>
        <w:rPr>
          <w:rFonts w:hint="eastAsia" w:ascii="仿宋" w:hAnsi="仿宋" w:eastAsia="仿宋" w:cs="仿宋"/>
          <w:b/>
          <w:spacing w:val="-6"/>
          <w:sz w:val="30"/>
          <w:szCs w:val="30"/>
        </w:rPr>
        <w:t>项目组织实施情况</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区委组织部是该项目的组织者和实施者，具体工作由干部股负责，具体实施过程公开透明，与申报内容完全一致。</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bCs w:val="0"/>
          <w:spacing w:val="-6"/>
          <w:sz w:val="30"/>
          <w:szCs w:val="30"/>
        </w:rPr>
      </w:pPr>
      <w:r>
        <w:rPr>
          <w:rFonts w:hint="eastAsia" w:ascii="仿宋" w:hAnsi="仿宋" w:eastAsia="仿宋" w:cs="仿宋"/>
          <w:b/>
          <w:bCs w:val="0"/>
          <w:spacing w:val="-6"/>
          <w:sz w:val="30"/>
          <w:szCs w:val="30"/>
          <w:lang w:eastAsia="zh-CN"/>
        </w:rPr>
        <w:t>四</w:t>
      </w:r>
      <w:r>
        <w:rPr>
          <w:rFonts w:hint="eastAsia" w:ascii="仿宋" w:hAnsi="仿宋" w:eastAsia="仿宋" w:cs="仿宋"/>
          <w:b/>
          <w:bCs w:val="0"/>
          <w:spacing w:val="-6"/>
          <w:sz w:val="30"/>
          <w:szCs w:val="30"/>
        </w:rPr>
        <w:t>、项目绩效情况</w:t>
      </w:r>
      <w:r>
        <w:rPr>
          <w:rFonts w:hint="eastAsia" w:ascii="仿宋" w:hAnsi="仿宋" w:eastAsia="仿宋" w:cs="仿宋"/>
          <w:b/>
          <w:bCs w:val="0"/>
          <w:spacing w:val="-6"/>
          <w:sz w:val="30"/>
          <w:szCs w:val="30"/>
        </w:rPr>
        <w:tab/>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（一）项目完成情况</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全年完成</w:t>
      </w:r>
      <w:r>
        <w:rPr>
          <w:rFonts w:hint="eastAsia" w:ascii="仿宋" w:hAnsi="仿宋" w:eastAsia="仿宋" w:cs="仿宋"/>
          <w:bCs/>
          <w:spacing w:val="-6"/>
          <w:sz w:val="30"/>
          <w:szCs w:val="30"/>
        </w:rPr>
        <w:t>1</w:t>
      </w:r>
      <w:r>
        <w:rPr>
          <w:rFonts w:hint="eastAsia" w:ascii="仿宋" w:hAnsi="仿宋" w:eastAsia="仿宋" w:cs="仿宋"/>
          <w:bCs/>
          <w:spacing w:val="-6"/>
          <w:sz w:val="30"/>
          <w:szCs w:val="30"/>
          <w:lang w:val="en-US" w:eastAsia="zh-CN"/>
        </w:rPr>
        <w:t>5</w:t>
      </w:r>
      <w:r>
        <w:rPr>
          <w:rFonts w:hint="eastAsia" w:ascii="仿宋" w:hAnsi="仿宋" w:eastAsia="仿宋" w:cs="仿宋"/>
          <w:bCs/>
          <w:spacing w:val="-6"/>
          <w:sz w:val="30"/>
          <w:szCs w:val="30"/>
        </w:rPr>
        <w:t>00余册干部档案全部整理，对新增4万余页进行扫描处理，每册支出成本约为28元，</w:t>
      </w:r>
      <w:r>
        <w:rPr>
          <w:rFonts w:hint="eastAsia" w:ascii="仿宋" w:hAnsi="仿宋" w:eastAsia="仿宋" w:cs="仿宋"/>
          <w:bCs/>
          <w:spacing w:val="-6"/>
          <w:sz w:val="30"/>
          <w:szCs w:val="30"/>
          <w:lang w:eastAsia="zh-CN"/>
        </w:rPr>
        <w:t>加之新的档案装具购买</w:t>
      </w:r>
      <w:r>
        <w:rPr>
          <w:rFonts w:hint="eastAsia" w:ascii="仿宋" w:hAnsi="仿宋" w:eastAsia="仿宋" w:cs="仿宋"/>
          <w:bCs/>
          <w:spacing w:val="-6"/>
          <w:sz w:val="30"/>
          <w:szCs w:val="30"/>
        </w:rPr>
        <w:t>费用</w:t>
      </w:r>
      <w:r>
        <w:rPr>
          <w:rFonts w:hint="eastAsia" w:ascii="仿宋" w:hAnsi="仿宋" w:eastAsia="仿宋" w:cs="仿宋"/>
          <w:bCs/>
          <w:spacing w:val="-6"/>
          <w:sz w:val="30"/>
          <w:szCs w:val="30"/>
          <w:lang w:eastAsia="zh-CN"/>
        </w:rPr>
        <w:t>，</w:t>
      </w:r>
      <w:r>
        <w:rPr>
          <w:rFonts w:hint="eastAsia" w:ascii="仿宋" w:hAnsi="仿宋" w:eastAsia="仿宋" w:cs="仿宋"/>
          <w:bCs/>
          <w:spacing w:val="-6"/>
          <w:sz w:val="30"/>
          <w:szCs w:val="30"/>
        </w:rPr>
        <w:t>支出总计</w:t>
      </w:r>
      <w:r>
        <w:rPr>
          <w:rFonts w:hint="eastAsia" w:ascii="仿宋" w:hAnsi="仿宋" w:eastAsia="仿宋" w:cs="仿宋"/>
          <w:bCs/>
          <w:spacing w:val="-6"/>
          <w:sz w:val="30"/>
          <w:szCs w:val="30"/>
          <w:lang w:eastAsia="zh-CN"/>
        </w:rPr>
        <w:t>约</w:t>
      </w:r>
      <w:r>
        <w:rPr>
          <w:rFonts w:hint="eastAsia" w:ascii="仿宋" w:hAnsi="仿宋" w:eastAsia="仿宋" w:cs="仿宋"/>
          <w:spacing w:val="-6"/>
          <w:sz w:val="30"/>
          <w:szCs w:val="30"/>
        </w:rPr>
        <w:t>5万元。</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（二）项目效益情况</w:t>
      </w:r>
    </w:p>
    <w:p>
      <w:pPr>
        <w:keepNext w:val="0"/>
        <w:keepLines w:val="0"/>
        <w:pageBreakBefore w:val="0"/>
        <w:widowControl w:val="0"/>
        <w:kinsoku/>
        <w:wordWrap/>
        <w:overflowPunct w:val="0"/>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该项目的实施主要保障干部个人切身利益，为组织选人用人提供详实依据。在实施过程中注重社会效益，对社会发展产生可持续影响，社会评价满意度大于</w:t>
      </w:r>
      <w:r>
        <w:rPr>
          <w:rFonts w:hint="eastAsia" w:ascii="仿宋" w:hAnsi="仿宋" w:eastAsia="仿宋" w:cs="仿宋"/>
          <w:sz w:val="30"/>
          <w:szCs w:val="30"/>
        </w:rPr>
        <w:t>90%</w:t>
      </w:r>
      <w:r>
        <w:rPr>
          <w:rFonts w:hint="eastAsia" w:ascii="仿宋" w:hAnsi="仿宋" w:eastAsia="仿宋" w:cs="仿宋"/>
          <w:sz w:val="30"/>
          <w:szCs w:val="30"/>
          <w:lang w:val="zh-CN"/>
        </w:rPr>
        <w:t>。</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bCs/>
          <w:spacing w:val="-6"/>
          <w:sz w:val="30"/>
          <w:szCs w:val="30"/>
        </w:rPr>
      </w:pPr>
      <w:r>
        <w:rPr>
          <w:rFonts w:hint="eastAsia" w:ascii="仿宋" w:hAnsi="仿宋" w:eastAsia="仿宋" w:cs="仿宋"/>
          <w:b/>
          <w:bCs/>
          <w:spacing w:val="-6"/>
          <w:sz w:val="30"/>
          <w:szCs w:val="30"/>
          <w:lang w:eastAsia="zh-CN"/>
        </w:rPr>
        <w:t>五、评价结果及建议</w:t>
      </w:r>
    </w:p>
    <w:p>
      <w:pPr>
        <w:keepNext w:val="0"/>
        <w:keepLines w:val="0"/>
        <w:pageBreakBefore w:val="0"/>
        <w:widowControl w:val="0"/>
        <w:kinsoku/>
        <w:wordWrap/>
        <w:topLinePunct w:val="0"/>
        <w:autoSpaceDE/>
        <w:autoSpaceDN/>
        <w:bidi w:val="0"/>
        <w:adjustRightInd/>
        <w:snapToGrid/>
        <w:spacing w:line="560" w:lineRule="exact"/>
        <w:jc w:val="left"/>
        <w:textAlignment w:val="auto"/>
        <w:rPr>
          <w:rFonts w:hint="eastAsia" w:ascii="仿宋" w:hAnsi="仿宋" w:eastAsia="仿宋" w:cs="仿宋"/>
          <w:b/>
          <w:bCs/>
          <w:color w:val="000000"/>
          <w:kern w:val="0"/>
          <w:sz w:val="30"/>
          <w:szCs w:val="30"/>
          <w:lang w:val="zh-CN"/>
        </w:rPr>
      </w:pPr>
      <w:r>
        <w:rPr>
          <w:rFonts w:hint="eastAsia" w:ascii="仿宋" w:hAnsi="仿宋" w:eastAsia="仿宋" w:cs="仿宋"/>
          <w:kern w:val="2"/>
          <w:sz w:val="30"/>
          <w:szCs w:val="30"/>
          <w:lang w:val="en-US" w:eastAsia="zh-CN"/>
        </w:rPr>
        <w:t xml:space="preserve">    </w:t>
      </w:r>
      <w:r>
        <w:rPr>
          <w:rFonts w:hint="eastAsia" w:ascii="仿宋" w:hAnsi="仿宋" w:eastAsia="仿宋" w:cs="仿宋"/>
          <w:b/>
          <w:bCs/>
          <w:kern w:val="2"/>
          <w:sz w:val="30"/>
          <w:szCs w:val="30"/>
          <w:lang w:val="en-US" w:eastAsia="zh-CN"/>
        </w:rPr>
        <w:t>（一）评价结论。</w:t>
      </w:r>
      <w:r>
        <w:rPr>
          <w:rFonts w:hint="eastAsia" w:ascii="仿宋" w:hAnsi="仿宋" w:eastAsia="仿宋" w:cs="仿宋"/>
          <w:kern w:val="2"/>
          <w:sz w:val="30"/>
          <w:szCs w:val="30"/>
        </w:rPr>
        <w:t>总体上看，项目决策依据充分，总体目标清晰，完成</w:t>
      </w:r>
      <w:r>
        <w:rPr>
          <w:rFonts w:hint="eastAsia" w:ascii="仿宋" w:hAnsi="仿宋" w:eastAsia="仿宋" w:cs="仿宋"/>
          <w:kern w:val="2"/>
          <w:sz w:val="30"/>
          <w:szCs w:val="30"/>
          <w:lang w:eastAsia="zh-CN"/>
        </w:rPr>
        <w:t>了设定</w:t>
      </w:r>
      <w:r>
        <w:rPr>
          <w:rFonts w:hint="eastAsia" w:ascii="仿宋" w:hAnsi="仿宋" w:eastAsia="仿宋" w:cs="仿宋"/>
          <w:kern w:val="2"/>
          <w:sz w:val="30"/>
          <w:szCs w:val="30"/>
        </w:rPr>
        <w:t>目标任务，</w:t>
      </w:r>
      <w:r>
        <w:rPr>
          <w:rFonts w:hint="eastAsia" w:ascii="仿宋" w:hAnsi="仿宋" w:eastAsia="仿宋" w:cs="仿宋"/>
          <w:kern w:val="2"/>
          <w:sz w:val="30"/>
          <w:szCs w:val="30"/>
          <w:lang w:eastAsia="zh-CN"/>
        </w:rPr>
        <w:t>总体评价为优</w:t>
      </w:r>
      <w:r>
        <w:rPr>
          <w:rFonts w:hint="eastAsia" w:ascii="仿宋" w:hAnsi="仿宋" w:eastAsia="仿宋" w:cs="仿宋"/>
          <w:kern w:val="2"/>
          <w:sz w:val="30"/>
          <w:szCs w:val="30"/>
        </w:rPr>
        <w:t>。</w:t>
      </w:r>
    </w:p>
    <w:p>
      <w:pPr>
        <w:keepNext w:val="0"/>
        <w:keepLines w:val="0"/>
        <w:pageBreakBefore w:val="0"/>
        <w:widowControl w:val="0"/>
        <w:kinsoku/>
        <w:wordWrap/>
        <w:overflowPunct w:val="0"/>
        <w:topLinePunct w:val="0"/>
        <w:autoSpaceDE/>
        <w:autoSpaceDN/>
        <w:bidi w:val="0"/>
        <w:adjustRightInd/>
        <w:snapToGrid/>
        <w:spacing w:line="560" w:lineRule="exact"/>
        <w:ind w:firstLine="578" w:firstLineChars="200"/>
        <w:textAlignment w:val="auto"/>
        <w:rPr>
          <w:rFonts w:hint="eastAsia" w:ascii="仿宋" w:hAnsi="仿宋" w:eastAsia="仿宋" w:cs="仿宋"/>
          <w:b/>
          <w:bCs w:val="0"/>
          <w:spacing w:val="-6"/>
          <w:sz w:val="30"/>
          <w:szCs w:val="30"/>
        </w:rPr>
      </w:pPr>
      <w:r>
        <w:rPr>
          <w:rFonts w:hint="eastAsia" w:ascii="仿宋" w:hAnsi="仿宋" w:eastAsia="仿宋" w:cs="仿宋"/>
          <w:b/>
          <w:bCs w:val="0"/>
          <w:spacing w:val="-6"/>
          <w:sz w:val="30"/>
          <w:szCs w:val="30"/>
          <w:lang w:eastAsia="zh-CN"/>
        </w:rPr>
        <w:t>（二）</w:t>
      </w:r>
      <w:r>
        <w:rPr>
          <w:rFonts w:hint="eastAsia" w:ascii="仿宋" w:hAnsi="仿宋" w:eastAsia="仿宋" w:cs="仿宋"/>
          <w:b/>
          <w:bCs w:val="0"/>
          <w:spacing w:val="-6"/>
          <w:sz w:val="30"/>
          <w:szCs w:val="30"/>
        </w:rPr>
        <w:t>问题及建议</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bCs/>
          <w:spacing w:val="-6"/>
          <w:sz w:val="30"/>
          <w:szCs w:val="30"/>
        </w:rPr>
      </w:pPr>
      <w:r>
        <w:rPr>
          <w:rFonts w:hint="eastAsia" w:ascii="仿宋" w:hAnsi="仿宋" w:eastAsia="仿宋" w:cs="仿宋"/>
          <w:bCs/>
          <w:spacing w:val="-6"/>
          <w:sz w:val="30"/>
          <w:szCs w:val="30"/>
          <w:lang w:val="en-US" w:eastAsia="zh-CN"/>
        </w:rPr>
        <w:t>1.</w:t>
      </w:r>
      <w:r>
        <w:rPr>
          <w:rFonts w:hint="eastAsia" w:ascii="仿宋" w:hAnsi="仿宋" w:eastAsia="仿宋" w:cs="仿宋"/>
          <w:bCs/>
          <w:spacing w:val="-6"/>
          <w:sz w:val="30"/>
          <w:szCs w:val="30"/>
        </w:rPr>
        <w:t>存在的问题。零星资料归档还存在不够及时。</w:t>
      </w:r>
    </w:p>
    <w:p>
      <w:pPr>
        <w:keepNext w:val="0"/>
        <w:keepLines w:val="0"/>
        <w:pageBreakBefore w:val="0"/>
        <w:widowControl w:val="0"/>
        <w:kinsoku/>
        <w:wordWrap/>
        <w:overflowPunct w:val="0"/>
        <w:topLinePunct w:val="0"/>
        <w:autoSpaceDE/>
        <w:autoSpaceDN/>
        <w:bidi w:val="0"/>
        <w:adjustRightInd/>
        <w:snapToGrid/>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bCs/>
          <w:spacing w:val="-6"/>
          <w:sz w:val="30"/>
          <w:szCs w:val="30"/>
          <w:lang w:val="en-US" w:eastAsia="zh-CN"/>
        </w:rPr>
        <w:t>2.</w:t>
      </w:r>
      <w:r>
        <w:rPr>
          <w:rFonts w:hint="eastAsia" w:ascii="仿宋" w:hAnsi="仿宋" w:eastAsia="仿宋" w:cs="仿宋"/>
          <w:bCs/>
          <w:spacing w:val="-6"/>
          <w:sz w:val="30"/>
          <w:szCs w:val="30"/>
        </w:rPr>
        <w:t>相关建议。</w:t>
      </w:r>
      <w:r>
        <w:rPr>
          <w:rFonts w:hint="eastAsia" w:ascii="仿宋" w:hAnsi="仿宋" w:eastAsia="仿宋" w:cs="仿宋"/>
          <w:spacing w:val="-6"/>
          <w:sz w:val="30"/>
          <w:szCs w:val="30"/>
        </w:rPr>
        <w:t>加强收集归档制度建设，按年度及时完成归档整理工作。</w:t>
      </w: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p>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bl>
      <w:tblPr>
        <w:tblStyle w:val="14"/>
        <w:tblW w:w="9997" w:type="dxa"/>
        <w:jc w:val="center"/>
        <w:tblLayout w:type="autofit"/>
        <w:tblCellMar>
          <w:top w:w="0" w:type="dxa"/>
          <w:left w:w="108" w:type="dxa"/>
          <w:bottom w:w="0" w:type="dxa"/>
          <w:right w:w="108" w:type="dxa"/>
        </w:tblCellMar>
      </w:tblPr>
      <w:tblGrid>
        <w:gridCol w:w="680"/>
        <w:gridCol w:w="1080"/>
        <w:gridCol w:w="1289"/>
        <w:gridCol w:w="1332"/>
        <w:gridCol w:w="2224"/>
        <w:gridCol w:w="2212"/>
        <w:gridCol w:w="1180"/>
      </w:tblGrid>
      <w:tr>
        <w:tblPrEx>
          <w:tblCellMar>
            <w:top w:w="0" w:type="dxa"/>
            <w:left w:w="108" w:type="dxa"/>
            <w:bottom w:w="0" w:type="dxa"/>
            <w:right w:w="108" w:type="dxa"/>
          </w:tblCellMar>
        </w:tblPrEx>
        <w:trPr>
          <w:trHeight w:val="647"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项目支出名称</w:t>
            </w:r>
          </w:p>
        </w:tc>
        <w:tc>
          <w:tcPr>
            <w:tcW w:w="8237"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干部档案规范化管理项目</w:t>
            </w:r>
          </w:p>
        </w:tc>
      </w:tr>
      <w:tr>
        <w:tblPrEx>
          <w:tblCellMar>
            <w:top w:w="0" w:type="dxa"/>
            <w:left w:w="108" w:type="dxa"/>
            <w:bottom w:w="0" w:type="dxa"/>
            <w:right w:w="108" w:type="dxa"/>
          </w:tblCellMar>
        </w:tblPrEx>
        <w:trPr>
          <w:trHeight w:val="692"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8237"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中共广元市朝天区委组织部</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23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3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212"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69"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3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21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3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3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3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3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12"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592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339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909"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925" w:type="dxa"/>
            <w:gridSpan w:val="4"/>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整理扫描</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00本干部档案，完整保存干部成长历程，为选人用人提供依据。</w:t>
            </w:r>
          </w:p>
        </w:tc>
        <w:tc>
          <w:tcPr>
            <w:tcW w:w="339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整理扫描</w:t>
            </w: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xml:space="preserve">00本干部档案，  完整保存干部成长历程，为选人用人提供依据。                                                                                            </w:t>
            </w:r>
          </w:p>
        </w:tc>
      </w:tr>
      <w:tr>
        <w:tblPrEx>
          <w:tblCellMar>
            <w:top w:w="0" w:type="dxa"/>
            <w:left w:w="108" w:type="dxa"/>
            <w:bottom w:w="0" w:type="dxa"/>
            <w:right w:w="108" w:type="dxa"/>
          </w:tblCellMar>
        </w:tblPrEx>
        <w:trPr>
          <w:trHeight w:val="894"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28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2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22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科级领导干部档案数量</w:t>
            </w:r>
          </w:p>
        </w:tc>
        <w:tc>
          <w:tcPr>
            <w:tcW w:w="222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00册</w:t>
            </w:r>
          </w:p>
        </w:tc>
        <w:tc>
          <w:tcPr>
            <w:tcW w:w="221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5</w:t>
            </w:r>
            <w:r>
              <w:rPr>
                <w:rFonts w:hint="eastAsia" w:ascii="宋体" w:hAnsi="宋体" w:cs="宋体"/>
                <w:kern w:val="0"/>
                <w:sz w:val="24"/>
              </w:rPr>
              <w:t>00册</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安全便捷管理</w:t>
            </w:r>
          </w:p>
        </w:tc>
        <w:tc>
          <w:tcPr>
            <w:tcW w:w="222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实现电子化</w:t>
            </w:r>
          </w:p>
        </w:tc>
        <w:tc>
          <w:tcPr>
            <w:tcW w:w="221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实现电子化</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实施年限</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每册档案成本</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≤30元</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≤30元</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政治功能和服务功能</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为选人用人提供详实完整的依据材料</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为选人用人提供详实完整的依据材料</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生态效益</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可持续性</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2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22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21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2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22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212"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ectPr>
          <w:pgSz w:w="11906" w:h="16838"/>
          <w:pgMar w:top="1134" w:right="1134" w:bottom="1134" w:left="1134" w:header="851" w:footer="680" w:gutter="0"/>
          <w:pgNumType w:fmt="decimal"/>
          <w:cols w:space="720" w:num="1"/>
          <w:docGrid w:type="lines" w:linePitch="312" w:charSpace="0"/>
        </w:sectPr>
      </w:pPr>
    </w:p>
    <w:tbl>
      <w:tblPr>
        <w:tblStyle w:val="14"/>
        <w:tblW w:w="15169" w:type="dxa"/>
        <w:jc w:val="center"/>
        <w:tblLayout w:type="autofit"/>
        <w:tblCellMar>
          <w:top w:w="0" w:type="dxa"/>
          <w:left w:w="108" w:type="dxa"/>
          <w:bottom w:w="0" w:type="dxa"/>
          <w:right w:w="108" w:type="dxa"/>
        </w:tblCellMar>
      </w:tblPr>
      <w:tblGrid>
        <w:gridCol w:w="15395"/>
      </w:tblGrid>
      <w:tr>
        <w:tblPrEx>
          <w:tblCellMar>
            <w:top w:w="0" w:type="dxa"/>
            <w:left w:w="108" w:type="dxa"/>
            <w:bottom w:w="0" w:type="dxa"/>
            <w:right w:w="108" w:type="dxa"/>
          </w:tblCellMar>
        </w:tblPrEx>
        <w:trPr>
          <w:trHeight w:val="420" w:hRule="atLeast"/>
          <w:jc w:val="center"/>
        </w:trPr>
        <w:tc>
          <w:tcPr>
            <w:tcW w:w="15169" w:type="dxa"/>
            <w:tcBorders>
              <w:top w:val="nil"/>
              <w:left w:val="nil"/>
              <w:bottom w:val="nil"/>
              <w:right w:val="nil"/>
            </w:tcBorders>
            <w:noWrap w:val="0"/>
            <w:vAlign w:val="center"/>
          </w:tcPr>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lang w:val="en-US" w:eastAsia="zh-CN"/>
              </w:rPr>
              <w:t>1</w:t>
            </w:r>
            <w:r>
              <w:rPr>
                <w:rFonts w:hint="eastAsia" w:ascii="方正小标宋简体" w:hAnsi="宋体" w:eastAsia="方正小标宋简体" w:cs="宋体"/>
                <w:bCs/>
                <w:color w:val="000000"/>
                <w:kern w:val="0"/>
                <w:sz w:val="44"/>
                <w:szCs w:val="44"/>
              </w:rPr>
              <w:t>年部门预算项目支出绩效自评评分表</w:t>
            </w:r>
          </w:p>
          <w:p>
            <w:pPr>
              <w:ind w:firstLine="500" w:firstLineChars="250"/>
              <w:rPr>
                <w:rFonts w:hint="eastAsia" w:ascii="方正小标宋简体" w:hAnsi="黑体" w:eastAsia="方正小标宋简体"/>
                <w:sz w:val="44"/>
                <w:szCs w:val="44"/>
              </w:rPr>
            </w:pPr>
            <w:r>
              <w:rPr>
                <w:rFonts w:hint="eastAsia" w:ascii="黑体" w:hAnsi="黑体" w:eastAsia="黑体" w:cs="宋体"/>
                <w:color w:val="000000"/>
                <w:kern w:val="0"/>
                <w:sz w:val="20"/>
                <w:szCs w:val="20"/>
              </w:rPr>
              <w:t xml:space="preserve">                                                                       项目名称：干部档案整理扫描项目</w:t>
            </w:r>
          </w:p>
          <w:tbl>
            <w:tblPr>
              <w:tblStyle w:val="14"/>
              <w:tblW w:w="15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80"/>
              <w:gridCol w:w="1365"/>
              <w:gridCol w:w="4974"/>
              <w:gridCol w:w="730"/>
              <w:gridCol w:w="5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76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 指标</w:t>
                  </w:r>
                </w:p>
              </w:tc>
              <w:tc>
                <w:tcPr>
                  <w:tcW w:w="108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二级指标              </w:t>
                  </w:r>
                </w:p>
              </w:tc>
              <w:tc>
                <w:tcPr>
                  <w:tcW w:w="1365"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三级指标            </w:t>
                  </w:r>
                </w:p>
              </w:tc>
              <w:tc>
                <w:tcPr>
                  <w:tcW w:w="4974"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指标内容</w:t>
                  </w:r>
                </w:p>
              </w:tc>
              <w:tc>
                <w:tcPr>
                  <w:tcW w:w="73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参考分值</w:t>
                  </w:r>
                </w:p>
              </w:tc>
              <w:tc>
                <w:tcPr>
                  <w:tcW w:w="554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72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项目决策（14分）</w:t>
                  </w:r>
                </w:p>
              </w:tc>
              <w:tc>
                <w:tcPr>
                  <w:tcW w:w="108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项目立项</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立项依据</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决策程序</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项目目标</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目标合理性</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指标明确性</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资金分配</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分配的合理性</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①预算资金分配依据充分（1分）；                                                                                                                                 ②资金分配额度合理，与项目单位或地方实际相适应 （1分）。                 此项需提供相应的资金分配方案。</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6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根据项目资金的实际到位率计算得分（1分）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用以反映项目预算执行的进度：预算执行率=实际支出数/预算数。实际支出资金：一定时期（本年度或项目期）内项目实际拨付的资金。</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根据项目资金的预算执行率计算得分（2分）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6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一级 指标</w:t>
                  </w:r>
                </w:p>
              </w:tc>
              <w:tc>
                <w:tcPr>
                  <w:tcW w:w="108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 xml:space="preserve">二级指标              </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 xml:space="preserve">三级指标            </w:t>
                  </w:r>
                </w:p>
              </w:tc>
              <w:tc>
                <w:tcPr>
                  <w:tcW w:w="4974"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指标内容</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参考分值</w:t>
                  </w:r>
                </w:p>
              </w:tc>
              <w:tc>
                <w:tcPr>
                  <w:tcW w:w="554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评分标准</w:t>
                  </w:r>
                </w:p>
              </w:tc>
              <w:tc>
                <w:tcPr>
                  <w:tcW w:w="720" w:type="dxa"/>
                  <w:noWrap w:val="0"/>
                  <w:vAlign w:val="center"/>
                </w:tcPr>
                <w:p>
                  <w:pPr>
                    <w:widowControl/>
                    <w:spacing w:line="240" w:lineRule="exact"/>
                    <w:jc w:val="center"/>
                    <w:rPr>
                      <w:rFonts w:ascii="仿宋" w:hAnsi="仿宋" w:eastAsia="仿宋" w:cs="宋体"/>
                      <w:color w:val="FF0000"/>
                      <w:kern w:val="0"/>
                      <w:sz w:val="18"/>
                      <w:szCs w:val="18"/>
                    </w:rPr>
                  </w:pPr>
                  <w:r>
                    <w:rPr>
                      <w:rFonts w:hint="eastAsia" w:ascii="宋体" w:hAnsi="宋体" w:cs="宋体"/>
                      <w:b/>
                      <w:bCs/>
                      <w:color w:val="000000"/>
                      <w:kern w:val="0"/>
                      <w:sz w:val="18"/>
                      <w:szCs w:val="1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60" w:type="dxa"/>
                  <w:vMerge w:val="restart"/>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资金管理（9分）</w:t>
                  </w:r>
                </w:p>
              </w:tc>
              <w:tc>
                <w:tcPr>
                  <w:tcW w:w="1365" w:type="dxa"/>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资金使用</w:t>
                  </w:r>
                </w:p>
              </w:tc>
              <w:tc>
                <w:tcPr>
                  <w:tcW w:w="4974" w:type="dxa"/>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730" w:type="dxa"/>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6</w:t>
                  </w:r>
                </w:p>
              </w:tc>
              <w:tc>
                <w:tcPr>
                  <w:tcW w:w="5540" w:type="dxa"/>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720" w:type="dxa"/>
                  <w:noWrap w:val="0"/>
                  <w:vAlign w:val="center"/>
                </w:tcPr>
                <w:p>
                  <w:pPr>
                    <w:widowControl/>
                    <w:spacing w:line="240" w:lineRule="exact"/>
                    <w:jc w:val="center"/>
                    <w:rPr>
                      <w:rFonts w:hint="eastAsia" w:ascii="仿宋" w:hAnsi="仿宋" w:eastAsia="仿宋" w:cs="宋体"/>
                      <w:color w:val="FF0000"/>
                      <w:kern w:val="0"/>
                      <w:sz w:val="18"/>
                      <w:szCs w:val="18"/>
                      <w:lang w:val="en-US" w:eastAsia="zh-CN" w:bidi="ar-SA"/>
                    </w:rPr>
                  </w:pPr>
                  <w:r>
                    <w:rPr>
                      <w:rFonts w:hint="eastAsia" w:ascii="仿宋" w:hAnsi="仿宋" w:eastAsia="仿宋" w:cs="宋体"/>
                      <w:color w:val="FF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组织实施（7分）</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制度管理</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①制定或具有相应的财务和业务管理制度（1分）；                                                                                                                                                         ②财务和业务管理制度合法、合规、完整（1分）。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制度执行</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6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项目产出（35分）</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实际完成率</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完成绩效目标100%得9分，未完成100%的同比例扣减。</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质量达标率</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产出质量达到绩效目标100%得9分，未完成100%的同比例扣减。</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完成及时性</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产出时效达到绩效目标得8分，未完成且无充分理由的扣3分。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完成成本（成本节约率）</w:t>
                  </w:r>
                </w:p>
              </w:tc>
              <w:tc>
                <w:tcPr>
                  <w:tcW w:w="4974"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产出成本按绩效目标控制得9分，未完成的，按超支比例扣减。</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6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一级 指标</w:t>
                  </w:r>
                </w:p>
              </w:tc>
              <w:tc>
                <w:tcPr>
                  <w:tcW w:w="108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 xml:space="preserve">二级指标              </w:t>
                  </w: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 xml:space="preserve">三级指标            </w:t>
                  </w:r>
                </w:p>
              </w:tc>
              <w:tc>
                <w:tcPr>
                  <w:tcW w:w="4974"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指标内容</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参考分值</w:t>
                  </w:r>
                </w:p>
              </w:tc>
              <w:tc>
                <w:tcPr>
                  <w:tcW w:w="554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b/>
                      <w:bCs/>
                      <w:color w:val="000000"/>
                      <w:kern w:val="0"/>
                      <w:sz w:val="18"/>
                      <w:szCs w:val="18"/>
                    </w:rPr>
                    <w:t>评分标准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宋体" w:hAnsi="宋体" w:cs="宋体"/>
                      <w:b/>
                      <w:bCs/>
                      <w:color w:val="000000"/>
                      <w:kern w:val="0"/>
                      <w:sz w:val="18"/>
                      <w:szCs w:val="1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60" w:type="dxa"/>
                  <w:vMerge w:val="restart"/>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项目绩效（特性指标）（70）</w:t>
                  </w:r>
                </w:p>
              </w:tc>
              <w:tc>
                <w:tcPr>
                  <w:tcW w:w="1080" w:type="dxa"/>
                  <w:vMerge w:val="restart"/>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项目效益（30分）</w:t>
                  </w:r>
                </w:p>
              </w:tc>
              <w:tc>
                <w:tcPr>
                  <w:tcW w:w="1365" w:type="dxa"/>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（可选项）</w:t>
                  </w:r>
                </w:p>
              </w:tc>
              <w:tc>
                <w:tcPr>
                  <w:tcW w:w="4974" w:type="dxa"/>
                  <w:noWrap w:val="0"/>
                  <w:vAlign w:val="center"/>
                </w:tcPr>
                <w:p>
                  <w:pPr>
                    <w:widowControl/>
                    <w:spacing w:line="240" w:lineRule="exac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730" w:type="dxa"/>
                  <w:noWrap w:val="0"/>
                  <w:vAlign w:val="center"/>
                </w:tcPr>
                <w:p>
                  <w:pPr>
                    <w:widowControl/>
                    <w:spacing w:line="24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7</w:t>
                  </w:r>
                </w:p>
              </w:tc>
              <w:tc>
                <w:tcPr>
                  <w:tcW w:w="5540" w:type="dxa"/>
                  <w:noWrap w:val="0"/>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完成绩效目标设定的经济效益得7分，未完成的，按完成情况酌情扣分。</w:t>
                  </w:r>
                </w:p>
              </w:tc>
              <w:tc>
                <w:tcPr>
                  <w:tcW w:w="720" w:type="dxa"/>
                  <w:noWrap w:val="0"/>
                  <w:vAlign w:val="center"/>
                </w:tcPr>
                <w:p>
                  <w:pPr>
                    <w:widowControl/>
                    <w:spacing w:line="240" w:lineRule="exact"/>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4974" w:type="dxa"/>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完成绩效目标设定的社会效益得7分，未完成的，按完成情况酌情扣分。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环境效益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4974" w:type="dxa"/>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完成绩效目标设定的积极的环境效益得7分，未完成的，按完成情况酌情扣分。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noWrap w:val="0"/>
                  <w:vAlign w:val="center"/>
                </w:tcPr>
                <w:p>
                  <w:pPr>
                    <w:widowControl/>
                    <w:spacing w:line="240" w:lineRule="exact"/>
                    <w:jc w:val="left"/>
                    <w:rPr>
                      <w:rFonts w:ascii="宋体" w:hAnsi="宋体" w:cs="宋体"/>
                      <w:color w:val="000000"/>
                      <w:kern w:val="0"/>
                      <w:sz w:val="18"/>
                      <w:szCs w:val="18"/>
                    </w:rPr>
                  </w:pPr>
                </w:p>
              </w:tc>
              <w:tc>
                <w:tcPr>
                  <w:tcW w:w="1365"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可持续效益（可选项）</w:t>
                  </w:r>
                </w:p>
              </w:tc>
              <w:tc>
                <w:tcPr>
                  <w:tcW w:w="4974" w:type="dxa"/>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反映相关产出带来影响的可持续期限，根据项目实际细化具体指标。</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完成绩效设定目标的得7分，未完成的，按完成情况酌情扣分。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60" w:type="dxa"/>
                  <w:vMerge w:val="continue"/>
                  <w:noWrap w:val="0"/>
                  <w:vAlign w:val="center"/>
                </w:tcPr>
                <w:p>
                  <w:pPr>
                    <w:widowControl/>
                    <w:spacing w:line="240" w:lineRule="exact"/>
                    <w:jc w:val="left"/>
                    <w:rPr>
                      <w:rFonts w:ascii="宋体" w:hAnsi="宋体" w:cs="宋体"/>
                      <w:color w:val="000000"/>
                      <w:kern w:val="0"/>
                      <w:sz w:val="18"/>
                      <w:szCs w:val="18"/>
                    </w:rPr>
                  </w:pPr>
                </w:p>
              </w:tc>
              <w:tc>
                <w:tcPr>
                  <w:tcW w:w="108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              （5分）</w:t>
                  </w:r>
                </w:p>
              </w:tc>
              <w:tc>
                <w:tcPr>
                  <w:tcW w:w="1365" w:type="dxa"/>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4974" w:type="dxa"/>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730" w:type="dxa"/>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540" w:type="dxa"/>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满意率达90%（含）以上的得5分；80%（含）-89%得4分；70%（含）-79%得3分；60%（含）-69%得2分；60%以下不得分。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79" w:type="dxa"/>
                  <w:gridSpan w:val="4"/>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73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5540" w:type="dxa"/>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720" w:type="dxa"/>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205" w:type="dxa"/>
                  <w:gridSpan w:val="3"/>
                  <w:noWrap w:val="0"/>
                  <w:vAlign w:val="center"/>
                </w:tcPr>
                <w:p>
                  <w:pPr>
                    <w:widowControl/>
                    <w:spacing w:line="240" w:lineRule="exact"/>
                    <w:jc w:val="center"/>
                    <w:rPr>
                      <w:rFonts w:ascii="宋体" w:hAnsi="宋体" w:cs="宋体"/>
                      <w:b/>
                      <w:bCs/>
                      <w:color w:val="000000"/>
                      <w:kern w:val="0"/>
                      <w:szCs w:val="21"/>
                    </w:rPr>
                  </w:pPr>
                  <w:r>
                    <w:rPr>
                      <w:rFonts w:hint="eastAsia" w:ascii="宋体" w:hAnsi="宋体" w:cs="宋体"/>
                      <w:b/>
                      <w:bCs/>
                      <w:color w:val="000000"/>
                      <w:kern w:val="0"/>
                      <w:szCs w:val="21"/>
                    </w:rPr>
                    <w:t>自评等级</w:t>
                  </w:r>
                </w:p>
              </w:tc>
              <w:tc>
                <w:tcPr>
                  <w:tcW w:w="11964" w:type="dxa"/>
                  <w:gridSpan w:val="4"/>
                  <w:noWrap w:val="0"/>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自评结果：</w:t>
                  </w:r>
                  <w:r>
                    <w:rPr>
                      <w:rFonts w:hint="eastAsia" w:ascii="宋体" w:hAnsi="宋体" w:cs="宋体"/>
                      <w:b/>
                      <w:bCs/>
                      <w:color w:val="000000"/>
                      <w:kern w:val="0"/>
                      <w:szCs w:val="21"/>
                    </w:rPr>
                    <w:t>□优秀（90≤得分≤100）；   □良好（80≤得分＜89）；   □及格（60≤得分＜79）；   □不及格（低于60分）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69" w:type="dxa"/>
                  <w:gridSpan w:val="7"/>
                  <w:noWrap w:val="0"/>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说明：项目特性指标</w:t>
                  </w:r>
                  <w:r>
                    <w:rPr>
                      <w:rFonts w:hint="eastAsia" w:ascii="宋体" w:hAnsi="宋体" w:cs="宋体"/>
                      <w:color w:val="000000"/>
                      <w:kern w:val="0"/>
                      <w:sz w:val="18"/>
                      <w:szCs w:val="18"/>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widowControl/>
              <w:spacing w:line="240" w:lineRule="exact"/>
              <w:jc w:val="left"/>
              <w:rPr>
                <w:rFonts w:hint="eastAsia" w:ascii="宋体" w:hAnsi="宋体" w:cs="宋体"/>
                <w:b/>
                <w:bCs/>
                <w:color w:val="000000"/>
                <w:kern w:val="0"/>
                <w:sz w:val="18"/>
                <w:szCs w:val="18"/>
              </w:rPr>
            </w:pPr>
          </w:p>
        </w:tc>
      </w:tr>
    </w:tbl>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sectPr>
          <w:pgSz w:w="16838" w:h="11906" w:orient="landscape"/>
          <w:pgMar w:top="1134" w:right="1134" w:bottom="1134" w:left="1134" w:header="851" w:footer="680" w:gutter="0"/>
          <w:pgNumType w:fmt="decimal"/>
          <w:cols w:space="720" w:num="1"/>
          <w:docGrid w:type="lines" w:linePitch="312" w:charSpace="0"/>
        </w:sectPr>
      </w:pPr>
    </w:p>
    <w:p>
      <w:pPr>
        <w:pStyle w:val="2"/>
        <w:rPr>
          <w:rFonts w:hint="eastAsia"/>
        </w:rPr>
      </w:pPr>
    </w:p>
    <w:p>
      <w:pPr>
        <w:overflowPunct w:val="0"/>
        <w:spacing w:line="576" w:lineRule="exact"/>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rPr>
        <w:t>202</w:t>
      </w:r>
      <w:r>
        <w:rPr>
          <w:rFonts w:hint="eastAsia" w:ascii="黑体" w:hAnsi="黑体" w:eastAsia="黑体" w:cs="黑体"/>
          <w:b/>
          <w:bCs/>
          <w:color w:val="000000"/>
          <w:kern w:val="0"/>
          <w:sz w:val="36"/>
          <w:szCs w:val="36"/>
          <w:lang w:val="en-US" w:eastAsia="zh-CN"/>
        </w:rPr>
        <w:t>1</w:t>
      </w:r>
      <w:r>
        <w:rPr>
          <w:rFonts w:hint="eastAsia" w:ascii="黑体" w:hAnsi="黑体" w:eastAsia="黑体" w:cs="黑体"/>
          <w:b/>
          <w:bCs/>
          <w:color w:val="000000"/>
          <w:kern w:val="0"/>
          <w:sz w:val="36"/>
          <w:szCs w:val="36"/>
        </w:rPr>
        <w:t>年部门预算项目支出绩效自评报告</w:t>
      </w:r>
    </w:p>
    <w:p>
      <w:pPr>
        <w:overflowPunct w:val="0"/>
        <w:spacing w:line="576" w:lineRule="exact"/>
        <w:jc w:val="center"/>
        <w:rPr>
          <w:rFonts w:hint="eastAsia" w:ascii="仿宋" w:hAnsi="仿宋" w:eastAsia="仿宋" w:cs="仿宋"/>
          <w:b/>
          <w:bCs/>
          <w:sz w:val="30"/>
          <w:szCs w:val="30"/>
        </w:rPr>
      </w:pPr>
      <w:r>
        <w:rPr>
          <w:rFonts w:hint="eastAsia" w:ascii="仿宋" w:hAnsi="仿宋" w:eastAsia="仿宋" w:cs="仿宋"/>
          <w:b/>
          <w:bCs/>
          <w:sz w:val="30"/>
          <w:szCs w:val="30"/>
        </w:rPr>
        <w:t>（领导干部读书班项目）</w:t>
      </w:r>
    </w:p>
    <w:p>
      <w:pPr>
        <w:overflowPunct w:val="0"/>
        <w:spacing w:line="576" w:lineRule="exact"/>
        <w:rPr>
          <w:rFonts w:hint="eastAsia" w:ascii="仿宋" w:hAnsi="仿宋" w:eastAsia="仿宋" w:cs="仿宋"/>
          <w:b/>
          <w:bCs/>
          <w:sz w:val="30"/>
          <w:szCs w:val="30"/>
        </w:rPr>
      </w:pP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一、项目概况</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lang w:eastAsia="zh-CN"/>
        </w:rPr>
      </w:pPr>
      <w:r>
        <w:rPr>
          <w:rFonts w:hint="eastAsia" w:ascii="仿宋" w:hAnsi="仿宋" w:eastAsia="仿宋" w:cs="仿宋"/>
          <w:b/>
          <w:bCs w:val="0"/>
          <w:sz w:val="30"/>
          <w:szCs w:val="30"/>
        </w:rPr>
        <w:t>（一）</w:t>
      </w:r>
      <w:r>
        <w:rPr>
          <w:rFonts w:hint="eastAsia" w:ascii="仿宋" w:hAnsi="仿宋" w:eastAsia="仿宋" w:cs="仿宋"/>
          <w:b/>
          <w:sz w:val="30"/>
          <w:szCs w:val="30"/>
          <w:lang w:eastAsia="zh-CN"/>
        </w:rPr>
        <w:t>项目基本情况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kern w:val="2"/>
          <w:sz w:val="30"/>
          <w:szCs w:val="30"/>
          <w:lang w:val="en-US" w:eastAsia="zh-CN"/>
        </w:rPr>
      </w:pPr>
      <w:r>
        <w:rPr>
          <w:rFonts w:hint="eastAsia" w:ascii="仿宋" w:hAnsi="仿宋" w:eastAsia="仿宋" w:cs="仿宋"/>
          <w:sz w:val="30"/>
          <w:szCs w:val="30"/>
          <w:shd w:val="clear" w:color="auto" w:fill="FFFFFF"/>
          <w:lang w:val="en-US" w:eastAsia="zh-CN"/>
        </w:rPr>
        <w:t>1.项目主管部门职能。</w:t>
      </w:r>
      <w:r>
        <w:rPr>
          <w:rFonts w:hint="eastAsia" w:ascii="仿宋" w:hAnsi="仿宋" w:eastAsia="仿宋" w:cs="仿宋"/>
          <w:sz w:val="30"/>
          <w:szCs w:val="30"/>
          <w:lang w:eastAsia="zh-CN"/>
        </w:rPr>
        <w:t>区委组织部为该项目主管及实施单位，具体由人才股负责</w:t>
      </w:r>
      <w:r>
        <w:rPr>
          <w:rFonts w:hint="eastAsia" w:ascii="仿宋" w:hAnsi="仿宋" w:eastAsia="仿宋" w:cs="仿宋"/>
          <w:bCs/>
          <w:sz w:val="30"/>
          <w:szCs w:val="30"/>
        </w:rPr>
        <w:t>组织每年对全区科级以上领导干部组织培训，对新任副科级以上领导组织培训。</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Cs/>
          <w:kern w:val="2"/>
          <w:sz w:val="30"/>
          <w:szCs w:val="30"/>
          <w:lang w:val="en-US" w:eastAsia="zh-CN"/>
        </w:rPr>
        <w:t>2.立项及资金申报依据。</w:t>
      </w:r>
      <w:r>
        <w:rPr>
          <w:rFonts w:hint="eastAsia" w:ascii="仿宋" w:hAnsi="仿宋" w:eastAsia="仿宋" w:cs="仿宋"/>
          <w:sz w:val="30"/>
          <w:szCs w:val="30"/>
        </w:rPr>
        <w:t>领导干部读书班项目，预算依据为区委组织部印发《关于预告2021年区委党校（行政学校）主体班次调训计划的通知》广朝组通〔2021〕21号文件精神</w:t>
      </w:r>
      <w:r>
        <w:rPr>
          <w:rFonts w:hint="eastAsia" w:ascii="仿宋" w:hAnsi="仿宋" w:eastAsia="仿宋" w:cs="仿宋"/>
          <w:sz w:val="30"/>
          <w:szCs w:val="30"/>
          <w:lang w:eastAsia="zh-CN"/>
        </w:rPr>
        <w:t>，对全区科级以上领导干部进行集中培训教育</w:t>
      </w:r>
      <w:r>
        <w:rPr>
          <w:rFonts w:hint="eastAsia" w:ascii="仿宋" w:hAnsi="仿宋" w:eastAsia="仿宋" w:cs="仿宋"/>
          <w:sz w:val="30"/>
          <w:szCs w:val="30"/>
        </w:rPr>
        <w:t>。</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pacing w:val="-6"/>
          <w:sz w:val="30"/>
          <w:szCs w:val="30"/>
        </w:rPr>
      </w:pPr>
      <w:r>
        <w:rPr>
          <w:rFonts w:hint="eastAsia" w:ascii="仿宋" w:hAnsi="仿宋" w:eastAsia="仿宋" w:cs="仿宋"/>
          <w:sz w:val="30"/>
          <w:szCs w:val="30"/>
          <w:lang w:val="en-US" w:eastAsia="zh-CN"/>
        </w:rPr>
        <w:t>3.资金管理办法制定情况及资金使用考虑因素。我部制定了《财务管理办法》，对出差、物资采购、资金支付等流程进行了严格规范，</w:t>
      </w:r>
      <w:r>
        <w:rPr>
          <w:rFonts w:hint="eastAsia" w:ascii="仿宋" w:hAnsi="仿宋" w:eastAsia="仿宋" w:cs="仿宋"/>
          <w:sz w:val="30"/>
          <w:szCs w:val="30"/>
          <w:lang w:eastAsia="zh-CN"/>
        </w:rPr>
        <w:t>对该项目资金使用范围及支付流程严格把关</w:t>
      </w:r>
      <w:r>
        <w:rPr>
          <w:rFonts w:hint="eastAsia" w:ascii="仿宋" w:hAnsi="仿宋" w:eastAsia="仿宋" w:cs="仿宋"/>
          <w:sz w:val="30"/>
          <w:szCs w:val="30"/>
          <w:lang w:val="en-US" w:eastAsia="zh-CN"/>
        </w:rPr>
        <w:t>，厉行节约，量入为出，精打细算，寻求资金最大效益</w:t>
      </w:r>
      <w:r>
        <w:rPr>
          <w:rFonts w:hint="eastAsia" w:ascii="仿宋" w:hAnsi="仿宋" w:eastAsia="仿宋" w:cs="仿宋"/>
          <w:spacing w:val="-6"/>
          <w:sz w:val="30"/>
          <w:szCs w:val="30"/>
        </w:rPr>
        <w:t>。</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b/>
          <w:bCs/>
          <w:sz w:val="30"/>
          <w:szCs w:val="30"/>
        </w:rPr>
      </w:pPr>
      <w:r>
        <w:rPr>
          <w:rFonts w:hint="eastAsia" w:ascii="仿宋" w:hAnsi="仿宋" w:eastAsia="仿宋" w:cs="仿宋"/>
          <w:b/>
          <w:bCs/>
          <w:sz w:val="30"/>
          <w:szCs w:val="30"/>
        </w:rPr>
        <w:t>（二）项目绩效目标</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sz w:val="30"/>
          <w:szCs w:val="30"/>
        </w:rPr>
      </w:pPr>
      <w:r>
        <w:rPr>
          <w:rFonts w:hint="eastAsia" w:ascii="仿宋" w:hAnsi="仿宋" w:eastAsia="仿宋" w:cs="仿宋"/>
          <w:bCs/>
          <w:sz w:val="30"/>
          <w:szCs w:val="30"/>
          <w:lang w:val="en-US" w:eastAsia="zh-CN"/>
        </w:rPr>
        <w:t>1.项目主要内容及绩效目标。</w:t>
      </w:r>
      <w:r>
        <w:rPr>
          <w:rFonts w:hint="eastAsia" w:ascii="仿宋" w:hAnsi="仿宋" w:eastAsia="仿宋" w:cs="仿宋"/>
          <w:sz w:val="30"/>
          <w:szCs w:val="30"/>
        </w:rPr>
        <w:t>该项目主要为组织150名县级领导干部和科级主要负责同志</w:t>
      </w:r>
      <w:r>
        <w:rPr>
          <w:rFonts w:hint="eastAsia" w:ascii="仿宋" w:hAnsi="仿宋" w:eastAsia="仿宋" w:cs="仿宋"/>
          <w:sz w:val="30"/>
          <w:szCs w:val="30"/>
          <w:lang w:eastAsia="zh-CN"/>
        </w:rPr>
        <w:t>，分为</w:t>
      </w:r>
      <w:r>
        <w:rPr>
          <w:rFonts w:hint="eastAsia" w:ascii="仿宋" w:hAnsi="仿宋" w:eastAsia="仿宋" w:cs="仿宋"/>
          <w:sz w:val="30"/>
          <w:szCs w:val="30"/>
          <w:lang w:val="en-US" w:eastAsia="zh-CN"/>
        </w:rPr>
        <w:t>3批次，每班次50余人，在各高校及区委党校开展集中授课。培训内容主要</w:t>
      </w:r>
      <w:r>
        <w:rPr>
          <w:rFonts w:hint="eastAsia" w:ascii="仿宋" w:hAnsi="仿宋" w:eastAsia="仿宋" w:cs="仿宋"/>
          <w:sz w:val="30"/>
          <w:szCs w:val="30"/>
        </w:rPr>
        <w:t>围绕把握新发展阶段、贯彻新发展理念、构建新发展格局开展学习研讨，认真分析当前形势、深刻把握战略机遇，改革创新、开拓进取，为在新的历史起点推动治蜀兴川广元实践朝天行动再上新台阶，奋力建设生态文明繁荣和谐现代化新朝天贡献力量。</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bCs/>
          <w:spacing w:val="-6"/>
          <w:sz w:val="30"/>
          <w:szCs w:val="30"/>
        </w:rPr>
      </w:pPr>
      <w:r>
        <w:rPr>
          <w:rFonts w:hint="eastAsia" w:ascii="仿宋" w:hAnsi="仿宋" w:eastAsia="仿宋" w:cs="仿宋"/>
          <w:sz w:val="30"/>
          <w:szCs w:val="30"/>
          <w:lang w:val="en-US" w:eastAsia="zh-CN"/>
        </w:rPr>
        <w:t>2.申报与实际相符性。</w:t>
      </w:r>
      <w:r>
        <w:rPr>
          <w:rFonts w:hint="eastAsia" w:ascii="仿宋" w:hAnsi="仿宋" w:eastAsia="仿宋" w:cs="仿宋"/>
          <w:bCs/>
          <w:spacing w:val="-6"/>
          <w:sz w:val="30"/>
          <w:szCs w:val="30"/>
        </w:rPr>
        <w:t>该项目</w:t>
      </w:r>
      <w:r>
        <w:rPr>
          <w:rFonts w:hint="eastAsia" w:ascii="仿宋" w:hAnsi="仿宋" w:eastAsia="仿宋" w:cs="仿宋"/>
          <w:bCs/>
          <w:spacing w:val="-6"/>
          <w:sz w:val="30"/>
          <w:szCs w:val="30"/>
          <w:lang w:eastAsia="zh-CN"/>
        </w:rPr>
        <w:t>严格按照申报内容使用资金，</w:t>
      </w:r>
      <w:r>
        <w:rPr>
          <w:rFonts w:hint="eastAsia" w:ascii="仿宋" w:hAnsi="仿宋" w:eastAsia="仿宋" w:cs="仿宋"/>
          <w:bCs/>
          <w:spacing w:val="-6"/>
          <w:sz w:val="30"/>
          <w:szCs w:val="30"/>
        </w:rPr>
        <w:t>项目资金申报与具体实施内容完全相符，申报目标合理且可行。</w:t>
      </w:r>
    </w:p>
    <w:p>
      <w:pPr>
        <w:keepNext w:val="0"/>
        <w:keepLines w:val="0"/>
        <w:pageBreakBefore w:val="0"/>
        <w:widowControl w:val="0"/>
        <w:numPr>
          <w:ilvl w:val="0"/>
          <w:numId w:val="0"/>
        </w:numPr>
        <w:kinsoku/>
        <w:wordWrap/>
        <w:overflowPunct w:val="0"/>
        <w:topLinePunct w:val="0"/>
        <w:autoSpaceDE/>
        <w:autoSpaceDN/>
        <w:bidi w:val="0"/>
        <w:spacing w:line="560" w:lineRule="exact"/>
        <w:ind w:leftChars="200"/>
        <w:textAlignment w:val="auto"/>
        <w:rPr>
          <w:rFonts w:hint="eastAsia" w:ascii="仿宋" w:hAnsi="仿宋" w:eastAsia="仿宋" w:cs="仿宋"/>
          <w:sz w:val="30"/>
          <w:szCs w:val="30"/>
          <w:lang w:eastAsia="zh-CN"/>
        </w:rPr>
      </w:pP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w:t>
      </w:r>
      <w:r>
        <w:rPr>
          <w:rFonts w:hint="eastAsia" w:ascii="仿宋" w:hAnsi="仿宋" w:eastAsia="仿宋" w:cs="仿宋"/>
          <w:b/>
          <w:spacing w:val="-6"/>
          <w:sz w:val="30"/>
          <w:szCs w:val="30"/>
          <w:lang w:eastAsia="zh-CN"/>
        </w:rPr>
        <w:t>自评步骤及方法</w:t>
      </w:r>
    </w:p>
    <w:p>
      <w:pPr>
        <w:keepNext w:val="0"/>
        <w:keepLines w:val="0"/>
        <w:pageBreakBefore w:val="0"/>
        <w:widowControl w:val="0"/>
        <w:kinsoku/>
        <w:wordWrap/>
        <w:topLinePunct w:val="0"/>
        <w:autoSpaceDE/>
        <w:autoSpaceDN/>
        <w:bidi w:val="0"/>
        <w:adjustRightInd w:val="0"/>
        <w:snapToGrid w:val="0"/>
        <w:spacing w:line="560" w:lineRule="exact"/>
        <w:ind w:firstLine="720"/>
        <w:textAlignment w:val="auto"/>
        <w:rPr>
          <w:rFonts w:hint="eastAsia" w:ascii="仿宋" w:hAnsi="仿宋" w:eastAsia="仿宋" w:cs="仿宋"/>
          <w:b w:val="0"/>
          <w:bCs w:val="0"/>
          <w:color w:val="000000"/>
          <w:sz w:val="30"/>
          <w:szCs w:val="30"/>
          <w:lang w:val="zh-CN"/>
        </w:rPr>
      </w:pPr>
      <w:r>
        <w:rPr>
          <w:rFonts w:hint="eastAsia" w:ascii="仿宋" w:hAnsi="仿宋" w:eastAsia="仿宋" w:cs="仿宋"/>
          <w:kern w:val="2"/>
          <w:sz w:val="30"/>
          <w:szCs w:val="30"/>
        </w:rPr>
        <w:t>根据</w:t>
      </w:r>
      <w:r>
        <w:rPr>
          <w:rFonts w:hint="eastAsia" w:ascii="仿宋" w:hAnsi="仿宋" w:eastAsia="仿宋" w:cs="仿宋"/>
          <w:kern w:val="2"/>
          <w:sz w:val="30"/>
          <w:szCs w:val="30"/>
          <w:lang w:eastAsia="zh-CN"/>
        </w:rPr>
        <w:t>区财政有关绩效评价要求</w:t>
      </w:r>
      <w:r>
        <w:rPr>
          <w:rFonts w:hint="eastAsia" w:ascii="仿宋" w:hAnsi="仿宋" w:eastAsia="仿宋" w:cs="仿宋"/>
          <w:kern w:val="2"/>
          <w:sz w:val="30"/>
          <w:szCs w:val="30"/>
        </w:rPr>
        <w:t>，</w:t>
      </w:r>
      <w:r>
        <w:rPr>
          <w:rFonts w:hint="eastAsia" w:ascii="仿宋" w:hAnsi="仿宋" w:eastAsia="仿宋" w:cs="仿宋"/>
          <w:b w:val="0"/>
          <w:bCs w:val="0"/>
          <w:color w:val="000000"/>
          <w:sz w:val="30"/>
          <w:szCs w:val="30"/>
        </w:rPr>
        <w:t>我部召开了专题会议，制定了财政资金绩效评价实施方案，成立了由分管财务的副部长任组长、各股室长、</w:t>
      </w:r>
      <w:r>
        <w:rPr>
          <w:rFonts w:hint="eastAsia" w:ascii="仿宋" w:hAnsi="仿宋" w:eastAsia="仿宋" w:cs="仿宋"/>
          <w:b w:val="0"/>
          <w:bCs w:val="0"/>
          <w:color w:val="000000"/>
          <w:sz w:val="30"/>
          <w:szCs w:val="30"/>
          <w:lang w:eastAsia="zh-CN"/>
        </w:rPr>
        <w:t>项目负责人、</w:t>
      </w:r>
      <w:r>
        <w:rPr>
          <w:rFonts w:hint="eastAsia" w:ascii="仿宋" w:hAnsi="仿宋" w:eastAsia="仿宋" w:cs="仿宋"/>
          <w:b w:val="0"/>
          <w:bCs w:val="0"/>
          <w:color w:val="000000"/>
          <w:sz w:val="30"/>
          <w:szCs w:val="30"/>
        </w:rPr>
        <w:t>会计、出纳为成员的专门工作小组，</w:t>
      </w:r>
      <w:r>
        <w:rPr>
          <w:rFonts w:hint="eastAsia" w:ascii="仿宋" w:hAnsi="仿宋" w:eastAsia="仿宋" w:cs="仿宋"/>
          <w:b w:val="0"/>
          <w:bCs w:val="0"/>
          <w:color w:val="000000"/>
          <w:sz w:val="30"/>
          <w:szCs w:val="30"/>
          <w:lang w:eastAsia="zh-CN"/>
        </w:rPr>
        <w:t>有重点地</w:t>
      </w:r>
      <w:r>
        <w:rPr>
          <w:rFonts w:hint="eastAsia" w:ascii="仿宋" w:hAnsi="仿宋" w:eastAsia="仿宋" w:cs="仿宋"/>
          <w:b w:val="0"/>
          <w:bCs w:val="0"/>
          <w:color w:val="000000"/>
          <w:sz w:val="30"/>
          <w:szCs w:val="30"/>
        </w:rPr>
        <w:t>开展绩效评价工作。</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kern w:val="2"/>
          <w:sz w:val="30"/>
          <w:szCs w:val="30"/>
        </w:rPr>
        <w:t>我</w:t>
      </w:r>
      <w:r>
        <w:rPr>
          <w:rFonts w:hint="eastAsia" w:ascii="仿宋" w:hAnsi="仿宋" w:eastAsia="仿宋" w:cs="仿宋"/>
          <w:kern w:val="2"/>
          <w:sz w:val="30"/>
          <w:szCs w:val="30"/>
          <w:lang w:eastAsia="zh-CN"/>
        </w:rPr>
        <w:t>部</w:t>
      </w:r>
      <w:r>
        <w:rPr>
          <w:rFonts w:hint="eastAsia" w:ascii="仿宋" w:hAnsi="仿宋" w:eastAsia="仿宋" w:cs="仿宋"/>
          <w:kern w:val="2"/>
          <w:sz w:val="30"/>
          <w:szCs w:val="30"/>
        </w:rPr>
        <w:t>通过前期沟通、资料准备、现场评价、数据汇总与分析、形成报告</w:t>
      </w:r>
      <w:r>
        <w:rPr>
          <w:rFonts w:hint="eastAsia" w:ascii="仿宋" w:hAnsi="仿宋" w:eastAsia="仿宋" w:cs="仿宋"/>
          <w:kern w:val="2"/>
          <w:sz w:val="30"/>
          <w:szCs w:val="30"/>
          <w:lang w:eastAsia="zh-CN"/>
        </w:rPr>
        <w:t>等方式开展了</w:t>
      </w:r>
      <w:r>
        <w:rPr>
          <w:rFonts w:hint="eastAsia" w:ascii="仿宋" w:hAnsi="仿宋" w:eastAsia="仿宋" w:cs="仿宋"/>
          <w:kern w:val="2"/>
          <w:sz w:val="30"/>
          <w:szCs w:val="30"/>
        </w:rPr>
        <w:t>2021年项目</w:t>
      </w:r>
      <w:r>
        <w:rPr>
          <w:rFonts w:hint="eastAsia" w:ascii="仿宋" w:hAnsi="仿宋" w:eastAsia="仿宋" w:cs="仿宋"/>
          <w:kern w:val="2"/>
          <w:sz w:val="30"/>
          <w:szCs w:val="30"/>
          <w:lang w:eastAsia="zh-CN"/>
        </w:rPr>
        <w:t>自评工作</w:t>
      </w:r>
      <w:r>
        <w:rPr>
          <w:rFonts w:hint="eastAsia" w:ascii="仿宋" w:hAnsi="仿宋" w:eastAsia="仿宋" w:cs="仿宋"/>
          <w:kern w:val="2"/>
          <w:sz w:val="30"/>
          <w:szCs w:val="30"/>
        </w:rPr>
        <w:t>。针对项目属性和特点，</w:t>
      </w:r>
      <w:r>
        <w:rPr>
          <w:rFonts w:hint="eastAsia" w:ascii="仿宋" w:hAnsi="仿宋" w:eastAsia="仿宋" w:cs="仿宋"/>
          <w:kern w:val="2"/>
          <w:sz w:val="30"/>
          <w:szCs w:val="30"/>
          <w:lang w:eastAsia="zh-CN"/>
        </w:rPr>
        <w:t>结合</w:t>
      </w:r>
      <w:r>
        <w:rPr>
          <w:rFonts w:hint="eastAsia" w:ascii="仿宋" w:hAnsi="仿宋" w:eastAsia="仿宋" w:cs="仿宋"/>
          <w:kern w:val="2"/>
          <w:sz w:val="30"/>
          <w:szCs w:val="30"/>
        </w:rPr>
        <w:t>多种方法来收集相关数据资料，通过汇总整理分析，定量和定性分析形成评价结论，经过复核和交换意见后，形成考核结果及绩效评价报告。</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项目资金申报</w:t>
      </w:r>
      <w:r>
        <w:rPr>
          <w:rFonts w:hint="eastAsia" w:ascii="仿宋" w:hAnsi="仿宋" w:eastAsia="仿宋" w:cs="仿宋"/>
          <w:b/>
          <w:bCs/>
          <w:sz w:val="30"/>
          <w:szCs w:val="30"/>
          <w:lang w:eastAsia="zh-CN"/>
        </w:rPr>
        <w:t>及使用情况</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w:t>
      </w:r>
      <w:r>
        <w:rPr>
          <w:rFonts w:hint="eastAsia" w:ascii="仿宋" w:hAnsi="仿宋" w:eastAsia="仿宋" w:cs="仿宋"/>
          <w:b/>
          <w:spacing w:val="-6"/>
          <w:sz w:val="30"/>
          <w:szCs w:val="30"/>
          <w:lang w:eastAsia="zh-CN"/>
        </w:rPr>
        <w:t>项目资金申报及批复</w:t>
      </w:r>
      <w:r>
        <w:rPr>
          <w:rFonts w:hint="eastAsia" w:ascii="仿宋" w:hAnsi="仿宋" w:eastAsia="仿宋" w:cs="仿宋"/>
          <w:b/>
          <w:spacing w:val="-6"/>
          <w:sz w:val="30"/>
          <w:szCs w:val="30"/>
        </w:rPr>
        <w:t>情况</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bCs/>
          <w:sz w:val="30"/>
          <w:szCs w:val="30"/>
        </w:rPr>
      </w:pPr>
      <w:r>
        <w:rPr>
          <w:rFonts w:hint="eastAsia" w:ascii="仿宋" w:hAnsi="仿宋" w:eastAsia="仿宋" w:cs="仿宋"/>
          <w:spacing w:val="-6"/>
          <w:sz w:val="30"/>
          <w:szCs w:val="30"/>
          <w:lang w:eastAsia="zh-CN"/>
        </w:rPr>
        <w:t>根</w:t>
      </w:r>
      <w:r>
        <w:rPr>
          <w:rFonts w:hint="eastAsia" w:ascii="仿宋" w:hAnsi="仿宋" w:eastAsia="仿宋" w:cs="仿宋"/>
          <w:kern w:val="2"/>
          <w:sz w:val="30"/>
          <w:szCs w:val="30"/>
        </w:rPr>
        <w:t>据</w:t>
      </w:r>
      <w:r>
        <w:rPr>
          <w:rFonts w:hint="eastAsia" w:ascii="仿宋" w:hAnsi="仿宋" w:eastAsia="仿宋" w:cs="仿宋"/>
          <w:kern w:val="2"/>
          <w:sz w:val="30"/>
          <w:szCs w:val="30"/>
          <w:lang w:eastAsia="zh-CN"/>
        </w:rPr>
        <w:t>工作实际，</w:t>
      </w:r>
      <w:r>
        <w:rPr>
          <w:rFonts w:hint="eastAsia" w:ascii="仿宋" w:hAnsi="仿宋" w:eastAsia="仿宋" w:cs="仿宋"/>
          <w:kern w:val="2"/>
          <w:sz w:val="30"/>
          <w:szCs w:val="30"/>
        </w:rPr>
        <w:t>我单位梳理了</w:t>
      </w:r>
      <w:r>
        <w:rPr>
          <w:rFonts w:hint="eastAsia" w:ascii="仿宋" w:hAnsi="仿宋" w:eastAsia="仿宋" w:cs="仿宋"/>
          <w:kern w:val="2"/>
          <w:sz w:val="30"/>
          <w:szCs w:val="30"/>
          <w:lang w:eastAsia="zh-CN"/>
        </w:rPr>
        <w:t>该项目实施资金需求，在年初进行资金预算申报</w:t>
      </w:r>
      <w:r>
        <w:rPr>
          <w:rFonts w:hint="eastAsia" w:ascii="仿宋" w:hAnsi="仿宋" w:eastAsia="仿宋" w:cs="仿宋"/>
          <w:kern w:val="2"/>
          <w:sz w:val="30"/>
          <w:szCs w:val="30"/>
          <w:lang w:val="en-US" w:eastAsia="zh-CN"/>
        </w:rPr>
        <w:t>5万元</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《2021年</w:t>
      </w:r>
      <w:r>
        <w:rPr>
          <w:rFonts w:hint="eastAsia" w:ascii="仿宋" w:hAnsi="仿宋" w:eastAsia="仿宋" w:cs="仿宋"/>
          <w:kern w:val="2"/>
          <w:sz w:val="30"/>
          <w:szCs w:val="30"/>
          <w:lang w:eastAsia="zh-CN"/>
        </w:rPr>
        <w:t>广元市朝天区</w:t>
      </w:r>
      <w:r>
        <w:rPr>
          <w:rFonts w:hint="eastAsia" w:ascii="仿宋" w:hAnsi="仿宋" w:eastAsia="仿宋" w:cs="仿宋"/>
          <w:kern w:val="2"/>
          <w:sz w:val="30"/>
          <w:szCs w:val="30"/>
        </w:rPr>
        <w:t>财政局</w:t>
      </w:r>
      <w:r>
        <w:rPr>
          <w:rFonts w:hint="eastAsia" w:ascii="仿宋" w:hAnsi="仿宋" w:eastAsia="仿宋" w:cs="仿宋"/>
          <w:kern w:val="2"/>
          <w:sz w:val="30"/>
          <w:szCs w:val="30"/>
          <w:lang w:eastAsia="zh-CN"/>
        </w:rPr>
        <w:t>部门预算</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下达预算</w:t>
      </w:r>
      <w:r>
        <w:rPr>
          <w:rFonts w:hint="eastAsia" w:ascii="仿宋" w:hAnsi="仿宋" w:eastAsia="仿宋" w:cs="仿宋"/>
          <w:kern w:val="2"/>
          <w:sz w:val="30"/>
          <w:szCs w:val="30"/>
          <w:lang w:val="en-US" w:eastAsia="zh-CN"/>
        </w:rPr>
        <w:t>5万元</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决算数</w:t>
      </w:r>
      <w:r>
        <w:rPr>
          <w:rFonts w:hint="eastAsia" w:ascii="仿宋" w:hAnsi="仿宋" w:eastAsia="仿宋" w:cs="仿宋"/>
          <w:kern w:val="2"/>
          <w:sz w:val="30"/>
          <w:szCs w:val="30"/>
          <w:lang w:val="en-US" w:eastAsia="zh-CN"/>
        </w:rPr>
        <w:t>5万元</w:t>
      </w:r>
      <w:r>
        <w:rPr>
          <w:rFonts w:hint="eastAsia" w:ascii="仿宋" w:hAnsi="仿宋" w:eastAsia="仿宋" w:cs="仿宋"/>
          <w:kern w:val="2"/>
          <w:sz w:val="30"/>
          <w:szCs w:val="30"/>
        </w:rPr>
        <w:t>。</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eastAsia="zh-CN"/>
        </w:rPr>
        <w:t>二</w:t>
      </w:r>
      <w:r>
        <w:rPr>
          <w:rFonts w:hint="eastAsia" w:ascii="仿宋" w:hAnsi="仿宋" w:eastAsia="仿宋" w:cs="仿宋"/>
          <w:b/>
          <w:bCs/>
          <w:sz w:val="30"/>
          <w:szCs w:val="30"/>
        </w:rPr>
        <w:t>）资金计划、到位及使用情况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1.资金计划及到位。该项目资金全部来源为本级财政一般预算，资金预算</w:t>
      </w:r>
      <w:r>
        <w:rPr>
          <w:rFonts w:hint="eastAsia" w:ascii="仿宋" w:hAnsi="仿宋" w:eastAsia="仿宋" w:cs="仿宋"/>
          <w:bCs/>
          <w:sz w:val="30"/>
          <w:szCs w:val="30"/>
          <w:lang w:val="en-US" w:eastAsia="zh-CN"/>
        </w:rPr>
        <w:t>5</w:t>
      </w:r>
      <w:r>
        <w:rPr>
          <w:rFonts w:hint="eastAsia" w:ascii="仿宋" w:hAnsi="仿宋" w:eastAsia="仿宋" w:cs="仿宋"/>
          <w:bCs/>
          <w:sz w:val="30"/>
          <w:szCs w:val="30"/>
        </w:rPr>
        <w:t>万元，到位率100%</w:t>
      </w:r>
      <w:r>
        <w:rPr>
          <w:rFonts w:hint="eastAsia" w:ascii="仿宋" w:hAnsi="仿宋" w:eastAsia="仿宋" w:cs="仿宋"/>
          <w:sz w:val="30"/>
          <w:szCs w:val="30"/>
        </w:rPr>
        <w:t>。</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pacing w:val="-6"/>
          <w:sz w:val="30"/>
          <w:szCs w:val="30"/>
        </w:rPr>
      </w:pPr>
      <w:r>
        <w:rPr>
          <w:rFonts w:hint="eastAsia" w:ascii="仿宋" w:hAnsi="仿宋" w:eastAsia="仿宋" w:cs="仿宋"/>
          <w:sz w:val="30"/>
          <w:szCs w:val="30"/>
        </w:rPr>
        <w:t>2.资金使用。</w:t>
      </w:r>
      <w:r>
        <w:rPr>
          <w:rFonts w:hint="eastAsia" w:ascii="仿宋" w:hAnsi="仿宋" w:eastAsia="仿宋" w:cs="仿宋"/>
          <w:spacing w:val="-6"/>
          <w:sz w:val="30"/>
          <w:szCs w:val="30"/>
        </w:rPr>
        <w:t>该项目全年共计支出</w:t>
      </w:r>
      <w:r>
        <w:rPr>
          <w:rFonts w:hint="eastAsia" w:ascii="仿宋" w:hAnsi="仿宋" w:eastAsia="仿宋" w:cs="仿宋"/>
          <w:spacing w:val="-6"/>
          <w:sz w:val="30"/>
          <w:szCs w:val="30"/>
          <w:lang w:val="en-US" w:eastAsia="zh-CN"/>
        </w:rPr>
        <w:t>5</w:t>
      </w:r>
      <w:r>
        <w:rPr>
          <w:rFonts w:hint="eastAsia" w:ascii="仿宋" w:hAnsi="仿宋" w:eastAsia="仿宋" w:cs="仿宋"/>
          <w:spacing w:val="-6"/>
          <w:sz w:val="30"/>
          <w:szCs w:val="30"/>
        </w:rPr>
        <w:t>万元</w:t>
      </w:r>
      <w:r>
        <w:rPr>
          <w:rFonts w:hint="eastAsia" w:ascii="仿宋" w:hAnsi="仿宋" w:eastAsia="仿宋" w:cs="仿宋"/>
          <w:spacing w:val="-6"/>
          <w:sz w:val="30"/>
          <w:szCs w:val="30"/>
          <w:lang w:eastAsia="zh-CN"/>
        </w:rPr>
        <w:t>，</w:t>
      </w:r>
      <w:r>
        <w:rPr>
          <w:rFonts w:hint="eastAsia" w:ascii="仿宋" w:hAnsi="仿宋" w:eastAsia="仿宋" w:cs="仿宋"/>
          <w:sz w:val="30"/>
          <w:szCs w:val="30"/>
        </w:rPr>
        <w:t>年中由我部申请，通过财政审批</w:t>
      </w:r>
      <w:r>
        <w:rPr>
          <w:rFonts w:hint="eastAsia" w:ascii="仿宋" w:hAnsi="仿宋" w:eastAsia="仿宋" w:cs="仿宋"/>
          <w:sz w:val="30"/>
          <w:szCs w:val="30"/>
          <w:lang w:eastAsia="zh-CN"/>
        </w:rPr>
        <w:t>，经财政大平台直付</w:t>
      </w:r>
      <w:r>
        <w:rPr>
          <w:rFonts w:hint="eastAsia" w:ascii="仿宋" w:hAnsi="仿宋" w:eastAsia="仿宋" w:cs="仿宋"/>
          <w:spacing w:val="-6"/>
          <w:sz w:val="30"/>
          <w:szCs w:val="30"/>
          <w:lang w:eastAsia="zh-CN"/>
        </w:rPr>
        <w:t>到相关单位（企业）</w:t>
      </w:r>
      <w:r>
        <w:rPr>
          <w:rFonts w:hint="eastAsia" w:ascii="仿宋" w:hAnsi="仿宋" w:eastAsia="仿宋" w:cs="仿宋"/>
          <w:spacing w:val="-6"/>
          <w:sz w:val="30"/>
          <w:szCs w:val="30"/>
          <w:lang w:val="en-US" w:eastAsia="zh-CN"/>
        </w:rPr>
        <w:t>。</w:t>
      </w:r>
      <w:r>
        <w:rPr>
          <w:rFonts w:hint="eastAsia" w:ascii="仿宋" w:hAnsi="仿宋" w:eastAsia="仿宋" w:cs="仿宋"/>
          <w:spacing w:val="-6"/>
          <w:sz w:val="30"/>
          <w:szCs w:val="30"/>
        </w:rPr>
        <w:t>资金开支范围、支付标准、执行进度、票据依据等合规合法，且与预算相符。</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（二）项目财务管理情况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zh-CN"/>
        </w:rPr>
        <w:t>单位财务管理制度健全，严格执行财务管理制度，账务处理及时，会计核算规范。</w:t>
      </w:r>
      <w:r>
        <w:rPr>
          <w:rFonts w:hint="eastAsia" w:ascii="仿宋" w:hAnsi="仿宋" w:eastAsia="仿宋" w:cs="仿宋"/>
          <w:bCs/>
          <w:kern w:val="2"/>
          <w:sz w:val="30"/>
          <w:szCs w:val="30"/>
        </w:rPr>
        <w:t>坚持专款专用，</w:t>
      </w:r>
      <w:r>
        <w:rPr>
          <w:rFonts w:hint="eastAsia" w:ascii="仿宋" w:hAnsi="仿宋" w:eastAsia="仿宋" w:cs="仿宋"/>
          <w:bCs/>
          <w:kern w:val="2"/>
          <w:sz w:val="30"/>
          <w:szCs w:val="30"/>
          <w:lang w:eastAsia="zh-CN"/>
        </w:rPr>
        <w:t>无</w:t>
      </w:r>
      <w:r>
        <w:rPr>
          <w:rFonts w:hint="eastAsia" w:ascii="仿宋" w:hAnsi="仿宋" w:eastAsia="仿宋" w:cs="仿宋"/>
          <w:bCs/>
          <w:kern w:val="2"/>
          <w:sz w:val="30"/>
          <w:szCs w:val="30"/>
        </w:rPr>
        <w:t>挤占、截留、财政专项资金</w:t>
      </w:r>
      <w:r>
        <w:rPr>
          <w:rFonts w:hint="eastAsia" w:ascii="仿宋" w:hAnsi="仿宋" w:eastAsia="仿宋" w:cs="仿宋"/>
          <w:bCs/>
          <w:kern w:val="2"/>
          <w:sz w:val="30"/>
          <w:szCs w:val="30"/>
          <w:lang w:eastAsia="zh-CN"/>
        </w:rPr>
        <w:t>情况</w:t>
      </w:r>
      <w:r>
        <w:rPr>
          <w:rFonts w:hint="eastAsia" w:ascii="仿宋" w:hAnsi="仿宋" w:eastAsia="仿宋" w:cs="仿宋"/>
          <w:bCs/>
          <w:kern w:val="2"/>
          <w:sz w:val="30"/>
          <w:szCs w:val="30"/>
        </w:rPr>
        <w:t>，确保专项资金高效、安全、规范运行。</w:t>
      </w:r>
    </w:p>
    <w:p>
      <w:pPr>
        <w:keepNext w:val="0"/>
        <w:keepLines w:val="0"/>
        <w:pageBreakBefore w:val="0"/>
        <w:widowControl w:val="0"/>
        <w:numPr>
          <w:ilvl w:val="0"/>
          <w:numId w:val="5"/>
        </w:numPr>
        <w:kinsoku/>
        <w:wordWrap/>
        <w:overflowPunct w:val="0"/>
        <w:topLinePunct w:val="0"/>
        <w:autoSpaceDE/>
        <w:autoSpaceDN/>
        <w:bidi w:val="0"/>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项目资金申报相符性</w:t>
      </w:r>
    </w:p>
    <w:p>
      <w:pPr>
        <w:keepNext w:val="0"/>
        <w:keepLines w:val="0"/>
        <w:pageBreakBefore w:val="0"/>
        <w:widowControl w:val="0"/>
        <w:kinsoku/>
        <w:wordWrap/>
        <w:overflowPunct w:val="0"/>
        <w:topLinePunct w:val="0"/>
        <w:autoSpaceDE/>
        <w:autoSpaceDN/>
        <w:bidi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Cs/>
          <w:sz w:val="30"/>
          <w:szCs w:val="30"/>
        </w:rPr>
        <w:t>项目申报包括授课费，资料费、交通费等，资金测算准确，资金申报金额5万元，资金申报与具体实施内容完全相符，申报目标合理且可行。</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二、项目实施及管理情况</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（一）资金计划、到位及使用情况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1.资金计划及到位。该项目资金全部来源为本级财政一般预算资金，资金预算</w:t>
      </w:r>
      <w:r>
        <w:rPr>
          <w:rFonts w:hint="eastAsia" w:ascii="仿宋" w:hAnsi="仿宋" w:eastAsia="仿宋" w:cs="仿宋"/>
          <w:bCs/>
          <w:sz w:val="30"/>
          <w:szCs w:val="30"/>
        </w:rPr>
        <w:t>该项目资金申报金额5万元，到位率100%</w:t>
      </w:r>
      <w:r>
        <w:rPr>
          <w:rFonts w:hint="eastAsia" w:ascii="仿宋" w:hAnsi="仿宋" w:eastAsia="仿宋" w:cs="仿宋"/>
          <w:sz w:val="30"/>
          <w:szCs w:val="30"/>
        </w:rPr>
        <w:t>。</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2.资金使用。该项目全年共计支出5万元，项目结束时通过财政审批后，通过大平台直付完成，资金开支范围、支付标准、执行进度、票据依据等合规合法，且与预算相符。</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（二）项目财务管理情况</w:t>
      </w:r>
    </w:p>
    <w:p>
      <w:pPr>
        <w:keepNext w:val="0"/>
        <w:keepLines w:val="0"/>
        <w:pageBreakBefore w:val="0"/>
        <w:widowControl w:val="0"/>
        <w:kinsoku/>
        <w:wordWrap/>
        <w:overflowPunct w:val="0"/>
        <w:topLinePunct w:val="0"/>
        <w:autoSpaceDE/>
        <w:autoSpaceDN/>
        <w:bidi w:val="0"/>
        <w:spacing w:line="560" w:lineRule="exact"/>
        <w:ind w:firstLine="413" w:firstLineChars="138"/>
        <w:jc w:val="left"/>
        <w:textAlignment w:val="auto"/>
        <w:rPr>
          <w:rFonts w:hint="eastAsia" w:ascii="仿宋" w:hAnsi="仿宋" w:eastAsia="仿宋" w:cs="仿宋"/>
          <w:sz w:val="30"/>
          <w:szCs w:val="30"/>
        </w:rPr>
      </w:pPr>
      <w:r>
        <w:rPr>
          <w:rFonts w:hint="eastAsia" w:ascii="仿宋" w:hAnsi="仿宋" w:eastAsia="仿宋" w:cs="仿宋"/>
          <w:sz w:val="30"/>
          <w:szCs w:val="30"/>
          <w:lang w:val="zh-CN"/>
        </w:rPr>
        <w:t>单位财务管理制度健全，严格执行财务管理制度，账务处理及时，会计核算规范。</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项目实施</w:t>
      </w:r>
      <w:r>
        <w:rPr>
          <w:rFonts w:hint="eastAsia" w:ascii="仿宋" w:hAnsi="仿宋" w:eastAsia="仿宋" w:cs="仿宋"/>
          <w:b/>
          <w:sz w:val="30"/>
          <w:szCs w:val="30"/>
          <w:lang w:eastAsia="zh-CN"/>
        </w:rPr>
        <w:t>及管理</w:t>
      </w:r>
      <w:r>
        <w:rPr>
          <w:rFonts w:hint="eastAsia" w:ascii="仿宋" w:hAnsi="仿宋" w:eastAsia="仿宋" w:cs="仿宋"/>
          <w:b/>
          <w:sz w:val="30"/>
          <w:szCs w:val="30"/>
        </w:rPr>
        <w:t>情况</w:t>
      </w:r>
    </w:p>
    <w:p>
      <w:pPr>
        <w:keepNext w:val="0"/>
        <w:keepLines w:val="0"/>
        <w:pageBreakBefore w:val="0"/>
        <w:widowControl w:val="0"/>
        <w:kinsoku/>
        <w:wordWrap/>
        <w:overflowPunct w:val="0"/>
        <w:topLinePunct w:val="0"/>
        <w:autoSpaceDE/>
        <w:autoSpaceDN/>
        <w:bidi w:val="0"/>
        <w:spacing w:line="560" w:lineRule="exact"/>
        <w:ind w:firstLine="642"/>
        <w:textAlignment w:val="auto"/>
        <w:rPr>
          <w:rFonts w:hint="eastAsia" w:ascii="仿宋" w:hAnsi="仿宋" w:eastAsia="仿宋" w:cs="仿宋"/>
          <w:sz w:val="30"/>
          <w:szCs w:val="30"/>
        </w:rPr>
      </w:pPr>
      <w:r>
        <w:rPr>
          <w:rFonts w:hint="eastAsia" w:ascii="仿宋" w:hAnsi="仿宋" w:eastAsia="仿宋" w:cs="仿宋"/>
          <w:bCs/>
          <w:sz w:val="30"/>
          <w:szCs w:val="30"/>
        </w:rPr>
        <w:t>该项目具体由我部人才股负责组织每年对</w:t>
      </w:r>
      <w:r>
        <w:rPr>
          <w:rFonts w:hint="eastAsia" w:ascii="仿宋" w:hAnsi="仿宋" w:eastAsia="仿宋" w:cs="仿宋"/>
          <w:sz w:val="30"/>
          <w:szCs w:val="30"/>
        </w:rPr>
        <w:t>为组织150名县级领导干部和科级主要负责同志</w:t>
      </w:r>
      <w:r>
        <w:rPr>
          <w:rFonts w:hint="eastAsia" w:ascii="仿宋" w:hAnsi="仿宋" w:eastAsia="仿宋" w:cs="仿宋"/>
          <w:sz w:val="30"/>
          <w:szCs w:val="30"/>
          <w:lang w:eastAsia="zh-CN"/>
        </w:rPr>
        <w:t>，分为</w:t>
      </w:r>
      <w:r>
        <w:rPr>
          <w:rFonts w:hint="eastAsia" w:ascii="仿宋" w:hAnsi="仿宋" w:eastAsia="仿宋" w:cs="仿宋"/>
          <w:sz w:val="30"/>
          <w:szCs w:val="30"/>
          <w:lang w:val="en-US" w:eastAsia="zh-CN"/>
        </w:rPr>
        <w:t>3批次，每班次50余人，在各高校及区委党校开展集中授课。为加强管理，发挥资金最大效益，每班次均成立临时党支部、班委，加强对培训班全程监督管理，效果良好。</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lang w:eastAsia="zh-CN"/>
        </w:rPr>
        <w:t>四</w:t>
      </w:r>
      <w:r>
        <w:rPr>
          <w:rFonts w:hint="eastAsia" w:ascii="仿宋" w:hAnsi="仿宋" w:eastAsia="仿宋" w:cs="仿宋"/>
          <w:b/>
          <w:bCs w:val="0"/>
          <w:sz w:val="30"/>
          <w:szCs w:val="30"/>
        </w:rPr>
        <w:t>、项目绩效情况</w:t>
      </w:r>
      <w:r>
        <w:rPr>
          <w:rFonts w:hint="eastAsia" w:ascii="仿宋" w:hAnsi="仿宋" w:eastAsia="仿宋" w:cs="仿宋"/>
          <w:b/>
          <w:bCs w:val="0"/>
          <w:sz w:val="30"/>
          <w:szCs w:val="30"/>
        </w:rPr>
        <w:tab/>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（一）项目完成情况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对照项目具体绩效设定，在数量、质量、时效上全面完成目标，在成本控制方面厉行节约，控制开支。</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（二）项目效益情况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该项目的实施旨在提高科级领导干部执政能力和履职能力，提升领导班子科学决策、科学执政水平，全面推动社会经济发展，提升人民群众生活的幸福感、获得感。</w:t>
      </w:r>
    </w:p>
    <w:p>
      <w:pPr>
        <w:keepNext w:val="0"/>
        <w:keepLines w:val="0"/>
        <w:pageBreakBefore w:val="0"/>
        <w:widowControl w:val="0"/>
        <w:numPr>
          <w:ilvl w:val="0"/>
          <w:numId w:val="0"/>
        </w:numPr>
        <w:kinsoku/>
        <w:wordWrap/>
        <w:overflowPunct w:val="0"/>
        <w:topLinePunct w:val="0"/>
        <w:autoSpaceDE/>
        <w:autoSpaceDN/>
        <w:bidi w:val="0"/>
        <w:spacing w:line="560" w:lineRule="exact"/>
        <w:ind w:left="640" w:left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五、评价结论及建议</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02" w:firstLineChars="200"/>
        <w:textAlignment w:val="auto"/>
        <w:rPr>
          <w:rFonts w:hint="eastAsia" w:ascii="仿宋" w:hAnsi="仿宋" w:eastAsia="仿宋" w:cs="仿宋"/>
          <w:b/>
          <w:bCs/>
          <w:kern w:val="2"/>
          <w:sz w:val="30"/>
          <w:szCs w:val="30"/>
          <w:lang w:eastAsia="zh-CN"/>
        </w:rPr>
      </w:pPr>
      <w:r>
        <w:rPr>
          <w:rFonts w:hint="eastAsia" w:ascii="仿宋" w:hAnsi="仿宋" w:eastAsia="仿宋" w:cs="仿宋"/>
          <w:b/>
          <w:bCs/>
          <w:kern w:val="2"/>
          <w:sz w:val="30"/>
          <w:szCs w:val="30"/>
          <w:lang w:eastAsia="zh-CN"/>
        </w:rPr>
        <w:t>（一）评价结论</w:t>
      </w:r>
    </w:p>
    <w:p>
      <w:pPr>
        <w:keepNext w:val="0"/>
        <w:keepLines w:val="0"/>
        <w:pageBreakBefore w:val="0"/>
        <w:widowControl w:val="0"/>
        <w:numPr>
          <w:ilvl w:val="0"/>
          <w:numId w:val="0"/>
        </w:numPr>
        <w:kinsoku/>
        <w:wordWrap/>
        <w:overflowPunct w:val="0"/>
        <w:topLinePunct w:val="0"/>
        <w:autoSpaceDE/>
        <w:autoSpaceDN/>
        <w:bidi w:val="0"/>
        <w:spacing w:line="560" w:lineRule="exact"/>
        <w:ind w:left="0" w:leftChars="0" w:firstLine="600" w:firstLineChars="200"/>
        <w:textAlignment w:val="auto"/>
        <w:rPr>
          <w:rFonts w:hint="eastAsia" w:ascii="仿宋" w:hAnsi="仿宋" w:eastAsia="仿宋" w:cs="仿宋"/>
          <w:bCs/>
          <w:sz w:val="30"/>
          <w:szCs w:val="30"/>
        </w:rPr>
      </w:pPr>
      <w:r>
        <w:rPr>
          <w:rFonts w:hint="eastAsia" w:ascii="仿宋" w:hAnsi="仿宋" w:eastAsia="仿宋" w:cs="仿宋"/>
          <w:kern w:val="2"/>
          <w:sz w:val="30"/>
          <w:szCs w:val="30"/>
        </w:rPr>
        <w:t>总体上看，项目决策依据充分，总体目标清晰，完成</w:t>
      </w:r>
      <w:r>
        <w:rPr>
          <w:rFonts w:hint="eastAsia" w:ascii="仿宋" w:hAnsi="仿宋" w:eastAsia="仿宋" w:cs="仿宋"/>
          <w:kern w:val="2"/>
          <w:sz w:val="30"/>
          <w:szCs w:val="30"/>
          <w:lang w:eastAsia="zh-CN"/>
        </w:rPr>
        <w:t>了设定</w:t>
      </w:r>
      <w:r>
        <w:rPr>
          <w:rFonts w:hint="eastAsia" w:ascii="仿宋" w:hAnsi="仿宋" w:eastAsia="仿宋" w:cs="仿宋"/>
          <w:kern w:val="2"/>
          <w:sz w:val="30"/>
          <w:szCs w:val="30"/>
        </w:rPr>
        <w:t>目标任务，</w:t>
      </w:r>
      <w:r>
        <w:rPr>
          <w:rFonts w:hint="eastAsia" w:ascii="仿宋" w:hAnsi="仿宋" w:eastAsia="仿宋" w:cs="仿宋"/>
          <w:kern w:val="2"/>
          <w:sz w:val="30"/>
          <w:szCs w:val="30"/>
          <w:lang w:eastAsia="zh-CN"/>
        </w:rPr>
        <w:t>总体评价为优</w:t>
      </w:r>
      <w:r>
        <w:rPr>
          <w:rFonts w:hint="eastAsia" w:ascii="仿宋" w:hAnsi="仿宋" w:eastAsia="仿宋" w:cs="仿宋"/>
          <w:kern w:val="2"/>
          <w:sz w:val="30"/>
          <w:szCs w:val="30"/>
        </w:rPr>
        <w:t>。</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（二）相关建议</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在培训方式上采取更多灵活多样方式，把理论学习纳入考试考核范畴，强化科级领导干部执政能力和水平。</w:t>
      </w: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br w:type="page"/>
      </w:r>
    </w:p>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bl>
      <w:tblPr>
        <w:tblStyle w:val="14"/>
        <w:tblW w:w="10178" w:type="dxa"/>
        <w:jc w:val="center"/>
        <w:tblLayout w:type="autofit"/>
        <w:tblCellMar>
          <w:top w:w="0" w:type="dxa"/>
          <w:left w:w="108" w:type="dxa"/>
          <w:bottom w:w="0" w:type="dxa"/>
          <w:right w:w="108" w:type="dxa"/>
        </w:tblCellMar>
      </w:tblPr>
      <w:tblGrid>
        <w:gridCol w:w="680"/>
        <w:gridCol w:w="1080"/>
        <w:gridCol w:w="1420"/>
        <w:gridCol w:w="1315"/>
        <w:gridCol w:w="2197"/>
        <w:gridCol w:w="2310"/>
        <w:gridCol w:w="1176"/>
      </w:tblGrid>
      <w:tr>
        <w:tblPrEx>
          <w:tblCellMar>
            <w:top w:w="0" w:type="dxa"/>
            <w:left w:w="108" w:type="dxa"/>
            <w:bottom w:w="0" w:type="dxa"/>
            <w:right w:w="108" w:type="dxa"/>
          </w:tblCellMar>
        </w:tblPrEx>
        <w:trPr>
          <w:trHeight w:val="782"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项目支出名称</w:t>
            </w:r>
          </w:p>
        </w:tc>
        <w:tc>
          <w:tcPr>
            <w:tcW w:w="841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领导干部读书班</w:t>
            </w:r>
          </w:p>
        </w:tc>
      </w:tr>
      <w:tr>
        <w:tblPrEx>
          <w:tblCellMar>
            <w:top w:w="0" w:type="dxa"/>
            <w:left w:w="108" w:type="dxa"/>
            <w:bottom w:w="0" w:type="dxa"/>
            <w:right w:w="108" w:type="dxa"/>
          </w:tblCellMar>
        </w:tblPrEx>
        <w:trPr>
          <w:trHeight w:val="712"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8418"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中共广元市朝天区委组织部</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25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3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1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3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23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3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3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3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351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42"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6012"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348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914"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6012" w:type="dxa"/>
            <w:gridSpan w:val="4"/>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提升150余名领导干部领导能力。</w:t>
            </w:r>
          </w:p>
        </w:tc>
        <w:tc>
          <w:tcPr>
            <w:tcW w:w="3486"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提升150余名领导干部领导能力。</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9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23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1176"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领导干部读书班人数 ……</w:t>
            </w:r>
          </w:p>
        </w:tc>
        <w:tc>
          <w:tcPr>
            <w:tcW w:w="219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150人</w:t>
            </w:r>
          </w:p>
        </w:tc>
        <w:tc>
          <w:tcPr>
            <w:tcW w:w="23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150人</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领导干部读书班</w:t>
            </w:r>
            <w:r>
              <w:rPr>
                <w:rFonts w:hint="eastAsia" w:ascii="宋体" w:hAnsi="宋体" w:cs="宋体"/>
                <w:color w:val="000000"/>
                <w:kern w:val="0"/>
                <w:sz w:val="18"/>
                <w:szCs w:val="18"/>
                <w:lang w:eastAsia="zh-CN"/>
              </w:rPr>
              <w:t>次</w:t>
            </w: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3次</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3次</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3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读书班发挥</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作用</w:t>
            </w:r>
          </w:p>
        </w:tc>
        <w:tc>
          <w:tcPr>
            <w:tcW w:w="219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23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31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实施年限</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读书班举办</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≤5万元</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3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政治功能和服务功能</w:t>
            </w:r>
          </w:p>
        </w:tc>
        <w:tc>
          <w:tcPr>
            <w:tcW w:w="219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2310"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提升领导干部领导能力</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可持续性</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219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31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9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9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1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176"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jc w:val="center"/>
        <w:rPr>
          <w:rFonts w:hint="eastAsia" w:ascii="方正小标宋简体" w:hAnsi="宋体" w:eastAsia="方正小标宋简体" w:cs="宋体"/>
          <w:bCs/>
          <w:color w:val="000000"/>
          <w:kern w:val="0"/>
          <w:sz w:val="44"/>
          <w:szCs w:val="44"/>
        </w:rPr>
        <w:sectPr>
          <w:pgSz w:w="11906" w:h="16838"/>
          <w:pgMar w:top="1134" w:right="1134" w:bottom="1134" w:left="1134" w:header="851" w:footer="680" w:gutter="0"/>
          <w:pgNumType w:fmt="decimal"/>
          <w:cols w:space="720" w:num="1"/>
          <w:docGrid w:type="lines" w:linePitch="312" w:charSpace="0"/>
        </w:sectPr>
      </w:pPr>
    </w:p>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lang w:val="en-US" w:eastAsia="zh-CN"/>
        </w:rPr>
        <w:t>1</w:t>
      </w:r>
      <w:r>
        <w:rPr>
          <w:rFonts w:hint="eastAsia" w:ascii="方正小标宋简体" w:hAnsi="宋体" w:eastAsia="方正小标宋简体" w:cs="宋体"/>
          <w:bCs/>
          <w:color w:val="000000"/>
          <w:kern w:val="0"/>
          <w:sz w:val="44"/>
          <w:szCs w:val="44"/>
        </w:rPr>
        <w:t>年部门预算项目支出绩效自评评分表</w:t>
      </w:r>
    </w:p>
    <w:p>
      <w:pPr>
        <w:ind w:firstLine="100" w:firstLineChars="50"/>
        <w:rPr>
          <w:rFonts w:hint="eastAsia" w:ascii="黑体" w:hAnsi="黑体" w:eastAsia="黑体"/>
          <w:sz w:val="32"/>
          <w:szCs w:val="32"/>
        </w:rPr>
      </w:pPr>
      <w:r>
        <w:rPr>
          <w:rFonts w:hint="eastAsia" w:ascii="黑体" w:hAnsi="黑体" w:eastAsia="黑体" w:cs="宋体"/>
          <w:color w:val="000000"/>
          <w:kern w:val="0"/>
          <w:sz w:val="20"/>
          <w:szCs w:val="20"/>
        </w:rPr>
        <w:t xml:space="preserve">                                      项目名称：领导干部读书班</w:t>
      </w:r>
    </w:p>
    <w:tbl>
      <w:tblPr>
        <w:tblStyle w:val="14"/>
        <w:tblW w:w="15724" w:type="dxa"/>
        <w:jc w:val="center"/>
        <w:tblLayout w:type="autofit"/>
        <w:tblCellMar>
          <w:top w:w="0" w:type="dxa"/>
          <w:left w:w="108" w:type="dxa"/>
          <w:bottom w:w="0" w:type="dxa"/>
          <w:right w:w="108" w:type="dxa"/>
        </w:tblCellMar>
      </w:tblPr>
      <w:tblGrid>
        <w:gridCol w:w="760"/>
        <w:gridCol w:w="1080"/>
        <w:gridCol w:w="1348"/>
        <w:gridCol w:w="6344"/>
        <w:gridCol w:w="630"/>
        <w:gridCol w:w="4946"/>
        <w:gridCol w:w="616"/>
      </w:tblGrid>
      <w:tr>
        <w:tblPrEx>
          <w:tblCellMar>
            <w:top w:w="0" w:type="dxa"/>
            <w:left w:w="108" w:type="dxa"/>
            <w:bottom w:w="0" w:type="dxa"/>
            <w:right w:w="108" w:type="dxa"/>
          </w:tblCellMar>
        </w:tblPrEx>
        <w:trPr>
          <w:trHeight w:val="552" w:hRule="atLeast"/>
          <w:tblHeader/>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 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二级指标              </w:t>
            </w:r>
          </w:p>
        </w:tc>
        <w:tc>
          <w:tcPr>
            <w:tcW w:w="13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三级指标            </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指标内容</w:t>
            </w:r>
          </w:p>
        </w:tc>
        <w:tc>
          <w:tcPr>
            <w:tcW w:w="63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参考分值</w:t>
            </w:r>
          </w:p>
        </w:tc>
        <w:tc>
          <w:tcPr>
            <w:tcW w:w="494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6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1064"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项目决策（14分）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项目立项</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立项依据</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889"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决策程序</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87"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项目目标</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目标合理性</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10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指标明确性</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93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资金分配</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分配的合理性</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①预算资金分配依据充分（1分）；                                                                                                                                 ②资金分配额度合理，与项目单位或地方实际相适应 （1分）。                 此项需提供相应的资金分配方案。</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966"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根据项目资金的实际到位率计算得分（1分）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CellMar>
            <w:top w:w="0" w:type="dxa"/>
            <w:left w:w="108" w:type="dxa"/>
            <w:bottom w:w="0" w:type="dxa"/>
            <w:right w:w="108" w:type="dxa"/>
          </w:tblCellMar>
        </w:tblPrEx>
        <w:trPr>
          <w:trHeight w:val="715"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用以反映项目预算执行的进度：预算执行率=实际支出数/预算数。                                      实际支出资金：一定时期（本年度或项目期）内项目实际拨付的资金。</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根据项目资金的预算执行率计算得分（2分）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833"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资金使用</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FF0000"/>
                <w:kern w:val="0"/>
                <w:sz w:val="18"/>
                <w:szCs w:val="18"/>
              </w:rPr>
            </w:pPr>
            <w:r>
              <w:rPr>
                <w:rFonts w:hint="eastAsia" w:ascii="仿宋" w:hAnsi="仿宋" w:eastAsia="仿宋" w:cs="宋体"/>
                <w:color w:val="FF0000"/>
                <w:kern w:val="0"/>
                <w:sz w:val="18"/>
                <w:szCs w:val="18"/>
              </w:rPr>
              <w:t>6</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组织实施（7分）</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制度管理</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①制定或具有相应的财务和业务管理制度（1分）；                                                                                                                                                         ②财务和业务管理制度合法、合规、完整（1分）。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371"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制度执行</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1302"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项目产出（35分）</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实际完成率</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完成绩效目标100%得9分，未完成100%的同比例扣减。</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CellMar>
            <w:top w:w="0" w:type="dxa"/>
            <w:left w:w="108" w:type="dxa"/>
            <w:bottom w:w="0" w:type="dxa"/>
            <w:right w:w="108" w:type="dxa"/>
          </w:tblCellMar>
        </w:tblPrEx>
        <w:trPr>
          <w:trHeight w:val="136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质量达标率</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产出质量达到绩效目标100%得9分，未完成100%的同比例扣减。</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02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完成及时性</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产出时效达到绩效目标得8分，未完成且无充分理由的扣3分。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1226"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完成成本（成本节约率）</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产出成本按绩效目标控制得9分，未完成的，按超支比例扣减。</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818"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项目效益（30分）</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完成绩效目标设定的经济效益得7分，未完成的，按完成情况酌情扣分。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完成绩效目标设定的社会效益得7分，未完成的，按完成情况酌情扣分。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环境效益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完成绩效目标设定的积极的环境效益得7分，未完成的，按完成情况酌情扣分。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5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可持续效益（可选项）</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反映相关产出带来影响的可持续期限，根据项目实际细化具体指标。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完成绩效设定目标的得7分，未完成的，按完成情况酌情扣分。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              （5分）</w:t>
            </w:r>
          </w:p>
        </w:tc>
        <w:tc>
          <w:tcPr>
            <w:tcW w:w="13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634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满意率达90%（含）以上的得5分；80%（含）-89%得4分；70%（含）-79%得3分；60%（含）-69%得2分；60%以下不得分。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443" w:hRule="atLeast"/>
          <w:jc w:val="center"/>
        </w:trPr>
        <w:tc>
          <w:tcPr>
            <w:tcW w:w="95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6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494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6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93</w:t>
            </w:r>
          </w:p>
        </w:tc>
      </w:tr>
      <w:tr>
        <w:tblPrEx>
          <w:tblCellMar>
            <w:top w:w="0" w:type="dxa"/>
            <w:left w:w="108" w:type="dxa"/>
            <w:bottom w:w="0" w:type="dxa"/>
            <w:right w:w="108" w:type="dxa"/>
          </w:tblCellMar>
        </w:tblPrEx>
        <w:trPr>
          <w:trHeight w:val="540" w:hRule="atLeast"/>
          <w:jc w:val="center"/>
        </w:trPr>
        <w:tc>
          <w:tcPr>
            <w:tcW w:w="31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Cs w:val="21"/>
              </w:rPr>
            </w:pPr>
            <w:r>
              <w:rPr>
                <w:rFonts w:hint="eastAsia" w:ascii="宋体" w:hAnsi="宋体" w:cs="宋体"/>
                <w:b/>
                <w:bCs/>
                <w:color w:val="000000"/>
                <w:kern w:val="0"/>
                <w:szCs w:val="21"/>
              </w:rPr>
              <w:t>自评等级</w:t>
            </w:r>
          </w:p>
        </w:tc>
        <w:tc>
          <w:tcPr>
            <w:tcW w:w="1253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自评结果：</w:t>
            </w:r>
            <w:r>
              <w:rPr>
                <w:rFonts w:hint="eastAsia" w:ascii="宋体" w:hAnsi="宋体" w:cs="宋体"/>
                <w:b/>
                <w:bCs/>
                <w:color w:val="000000"/>
                <w:kern w:val="0"/>
                <w:szCs w:val="21"/>
              </w:rPr>
              <w:t>□优秀（90≤得分≤100）；   □良好（80≤得分＜89）；   □及格（60≤得分＜79）；   □不及格（低于60分）</w:t>
            </w:r>
          </w:p>
        </w:tc>
      </w:tr>
      <w:tr>
        <w:tblPrEx>
          <w:tblCellMar>
            <w:top w:w="0" w:type="dxa"/>
            <w:left w:w="108" w:type="dxa"/>
            <w:bottom w:w="0" w:type="dxa"/>
            <w:right w:w="108" w:type="dxa"/>
          </w:tblCellMar>
        </w:tblPrEx>
        <w:trPr>
          <w:trHeight w:val="420" w:hRule="atLeast"/>
          <w:jc w:val="center"/>
        </w:trPr>
        <w:tc>
          <w:tcPr>
            <w:tcW w:w="15724" w:type="dxa"/>
            <w:gridSpan w:val="7"/>
            <w:tcBorders>
              <w:top w:val="nil"/>
              <w:left w:val="nil"/>
              <w:bottom w:val="nil"/>
              <w:right w:val="nil"/>
            </w:tcBorders>
            <w:noWrap w:val="0"/>
            <w:vAlign w:val="center"/>
          </w:tcPr>
          <w:p>
            <w:pPr>
              <w:widowControl/>
              <w:spacing w:line="24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说明：项目特性指标</w:t>
            </w:r>
            <w:r>
              <w:rPr>
                <w:rFonts w:hint="eastAsia" w:ascii="宋体" w:hAnsi="宋体" w:cs="宋体"/>
                <w:color w:val="000000"/>
                <w:kern w:val="0"/>
                <w:sz w:val="18"/>
                <w:szCs w:val="18"/>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pPr>
    </w:p>
    <w:p>
      <w:pPr>
        <w:overflowPunct w:val="0"/>
        <w:spacing w:line="520" w:lineRule="exact"/>
        <w:jc w:val="center"/>
        <w:rPr>
          <w:rFonts w:hint="eastAsia" w:ascii="仿宋" w:hAnsi="仿宋" w:eastAsia="仿宋" w:cs="仿宋"/>
          <w:b/>
          <w:bCs/>
          <w:color w:val="000000"/>
          <w:spacing w:val="-6"/>
          <w:kern w:val="0"/>
          <w:sz w:val="30"/>
          <w:szCs w:val="30"/>
        </w:rPr>
        <w:sectPr>
          <w:pgSz w:w="16838" w:h="11906" w:orient="landscape"/>
          <w:pgMar w:top="1134" w:right="1134" w:bottom="1134" w:left="1134" w:header="851" w:footer="680" w:gutter="0"/>
          <w:pgNumType w:fmt="decimal"/>
          <w:cols w:space="720" w:num="1"/>
          <w:docGrid w:type="lines" w:linePitch="312" w:charSpace="0"/>
        </w:sectPr>
      </w:pPr>
    </w:p>
    <w:p>
      <w:pPr>
        <w:overflowPunct w:val="0"/>
        <w:spacing w:line="520" w:lineRule="exact"/>
        <w:jc w:val="center"/>
        <w:rPr>
          <w:rFonts w:hint="eastAsia" w:ascii="仿宋" w:hAnsi="仿宋" w:eastAsia="仿宋" w:cs="仿宋"/>
          <w:b/>
          <w:bCs/>
          <w:color w:val="000000"/>
          <w:spacing w:val="-6"/>
          <w:kern w:val="0"/>
          <w:sz w:val="30"/>
          <w:szCs w:val="30"/>
        </w:rPr>
      </w:pPr>
      <w:r>
        <w:rPr>
          <w:rFonts w:hint="eastAsia" w:ascii="黑体" w:hAnsi="黑体" w:eastAsia="黑体" w:cs="黑体"/>
          <w:b/>
          <w:bCs/>
          <w:color w:val="000000"/>
          <w:spacing w:val="-6"/>
          <w:kern w:val="0"/>
          <w:sz w:val="36"/>
          <w:szCs w:val="36"/>
        </w:rPr>
        <w:t>202</w:t>
      </w:r>
      <w:r>
        <w:rPr>
          <w:rFonts w:hint="eastAsia" w:ascii="黑体" w:hAnsi="黑体" w:eastAsia="黑体" w:cs="黑体"/>
          <w:b/>
          <w:bCs/>
          <w:color w:val="000000"/>
          <w:spacing w:val="-6"/>
          <w:kern w:val="0"/>
          <w:sz w:val="36"/>
          <w:szCs w:val="36"/>
          <w:lang w:val="en-US" w:eastAsia="zh-CN"/>
        </w:rPr>
        <w:t>1</w:t>
      </w:r>
      <w:r>
        <w:rPr>
          <w:rFonts w:hint="eastAsia" w:ascii="黑体" w:hAnsi="黑体" w:eastAsia="黑体" w:cs="黑体"/>
          <w:b/>
          <w:bCs/>
          <w:color w:val="000000"/>
          <w:spacing w:val="-6"/>
          <w:kern w:val="0"/>
          <w:sz w:val="36"/>
          <w:szCs w:val="36"/>
        </w:rPr>
        <w:t>年部门预算项目支出绩效自评报告</w:t>
      </w:r>
    </w:p>
    <w:p>
      <w:pPr>
        <w:overflowPunct w:val="0"/>
        <w:spacing w:line="520" w:lineRule="exact"/>
        <w:jc w:val="center"/>
        <w:rPr>
          <w:rFonts w:hint="eastAsia" w:ascii="仿宋" w:hAnsi="仿宋" w:eastAsia="仿宋" w:cs="仿宋"/>
          <w:b/>
          <w:bCs/>
          <w:spacing w:val="-6"/>
          <w:sz w:val="30"/>
          <w:szCs w:val="30"/>
        </w:rPr>
      </w:pPr>
      <w:r>
        <w:rPr>
          <w:rFonts w:hint="eastAsia" w:ascii="仿宋" w:hAnsi="仿宋" w:eastAsia="仿宋" w:cs="仿宋"/>
          <w:b/>
          <w:bCs/>
          <w:spacing w:val="-6"/>
          <w:sz w:val="30"/>
          <w:szCs w:val="30"/>
        </w:rPr>
        <w:t>（</w:t>
      </w:r>
      <w:r>
        <w:rPr>
          <w:rFonts w:hint="eastAsia" w:ascii="仿宋" w:hAnsi="仿宋" w:eastAsia="仿宋" w:cs="仿宋"/>
          <w:b/>
          <w:bCs/>
          <w:sz w:val="30"/>
          <w:szCs w:val="30"/>
        </w:rPr>
        <w:t>选派干部凉山脱贫帮扶</w:t>
      </w:r>
      <w:r>
        <w:rPr>
          <w:rFonts w:hint="eastAsia" w:ascii="仿宋" w:hAnsi="仿宋" w:eastAsia="仿宋" w:cs="仿宋"/>
          <w:b/>
          <w:bCs/>
          <w:spacing w:val="-6"/>
          <w:sz w:val="30"/>
          <w:szCs w:val="30"/>
        </w:rPr>
        <w:t>项目）</w:t>
      </w:r>
    </w:p>
    <w:p>
      <w:pPr>
        <w:overflowPunct w:val="0"/>
        <w:spacing w:line="520" w:lineRule="exact"/>
        <w:ind w:firstLine="578" w:firstLineChars="200"/>
        <w:rPr>
          <w:rFonts w:hint="eastAsia" w:ascii="仿宋" w:hAnsi="仿宋" w:eastAsia="仿宋" w:cs="仿宋"/>
          <w:b/>
          <w:bCs/>
          <w:spacing w:val="-6"/>
          <w:sz w:val="30"/>
          <w:szCs w:val="30"/>
        </w:rPr>
      </w:pP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val="0"/>
          <w:spacing w:val="-6"/>
          <w:sz w:val="30"/>
          <w:szCs w:val="30"/>
        </w:rPr>
      </w:pPr>
      <w:r>
        <w:rPr>
          <w:rFonts w:hint="eastAsia" w:ascii="仿宋" w:hAnsi="仿宋" w:eastAsia="仿宋" w:cs="仿宋"/>
          <w:b/>
          <w:bCs w:val="0"/>
          <w:spacing w:val="-6"/>
          <w:sz w:val="30"/>
          <w:szCs w:val="30"/>
        </w:rPr>
        <w:t>一、项目概况</w:t>
      </w:r>
    </w:p>
    <w:p>
      <w:pPr>
        <w:keepNext w:val="0"/>
        <w:keepLines w:val="0"/>
        <w:pageBreakBefore w:val="0"/>
        <w:widowControl w:val="0"/>
        <w:kinsoku/>
        <w:wordWrap/>
        <w:overflowPunct w:val="0"/>
        <w:topLinePunct w:val="0"/>
        <w:autoSpaceDE/>
        <w:autoSpaceDN/>
        <w:bidi w:val="0"/>
        <w:spacing w:line="560" w:lineRule="exact"/>
        <w:ind w:firstLine="602" w:firstLineChars="200"/>
        <w:textAlignment w:val="auto"/>
        <w:rPr>
          <w:rFonts w:hint="eastAsia" w:ascii="仿宋" w:hAnsi="仿宋" w:eastAsia="仿宋" w:cs="仿宋"/>
          <w:b/>
          <w:bCs/>
          <w:sz w:val="30"/>
          <w:szCs w:val="30"/>
          <w:shd w:val="clear" w:color="auto" w:fill="FFFFFF"/>
          <w:lang w:eastAsia="zh-CN"/>
        </w:rPr>
      </w:pPr>
      <w:r>
        <w:rPr>
          <w:rFonts w:hint="eastAsia" w:ascii="仿宋" w:hAnsi="仿宋" w:eastAsia="仿宋" w:cs="仿宋"/>
          <w:b/>
          <w:bCs/>
          <w:sz w:val="30"/>
          <w:szCs w:val="30"/>
          <w:shd w:val="clear" w:color="auto" w:fill="FFFFFF"/>
          <w:lang w:eastAsia="zh-CN"/>
        </w:rPr>
        <w:t>（一）项目基本情况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bCs/>
          <w:kern w:val="2"/>
          <w:sz w:val="30"/>
          <w:szCs w:val="30"/>
          <w:lang w:val="en-US" w:eastAsia="zh-CN"/>
        </w:rPr>
      </w:pPr>
      <w:r>
        <w:rPr>
          <w:rFonts w:hint="eastAsia" w:ascii="仿宋" w:hAnsi="仿宋" w:eastAsia="仿宋" w:cs="仿宋"/>
          <w:sz w:val="30"/>
          <w:szCs w:val="30"/>
          <w:shd w:val="clear" w:color="auto" w:fill="FFFFFF"/>
          <w:lang w:val="en-US" w:eastAsia="zh-CN"/>
        </w:rPr>
        <w:t>1.项目主管部门职能。</w:t>
      </w:r>
      <w:r>
        <w:rPr>
          <w:rFonts w:hint="eastAsia" w:ascii="仿宋" w:hAnsi="仿宋" w:eastAsia="仿宋" w:cs="仿宋"/>
          <w:sz w:val="30"/>
          <w:szCs w:val="30"/>
          <w:shd w:val="clear" w:color="auto" w:fill="FFFFFF"/>
          <w:lang w:eastAsia="zh-CN"/>
        </w:rPr>
        <w:t>区委组织部负责选派、</w:t>
      </w:r>
      <w:r>
        <w:rPr>
          <w:rFonts w:hint="eastAsia" w:ascii="仿宋" w:hAnsi="仿宋" w:eastAsia="仿宋" w:cs="仿宋"/>
          <w:bCs/>
          <w:kern w:val="2"/>
          <w:sz w:val="30"/>
          <w:szCs w:val="30"/>
        </w:rPr>
        <w:t>组织领导、统筹协调</w:t>
      </w:r>
      <w:r>
        <w:rPr>
          <w:rFonts w:hint="eastAsia" w:ascii="仿宋" w:hAnsi="仿宋" w:eastAsia="仿宋" w:cs="仿宋"/>
          <w:bCs/>
          <w:kern w:val="2"/>
          <w:sz w:val="30"/>
          <w:szCs w:val="30"/>
          <w:lang w:eastAsia="zh-CN"/>
        </w:rPr>
        <w:t>、</w:t>
      </w:r>
      <w:r>
        <w:rPr>
          <w:rFonts w:hint="eastAsia" w:ascii="仿宋" w:hAnsi="仿宋" w:eastAsia="仿宋" w:cs="仿宋"/>
          <w:bCs/>
          <w:kern w:val="2"/>
          <w:sz w:val="30"/>
          <w:szCs w:val="30"/>
        </w:rPr>
        <w:t>管理</w:t>
      </w:r>
      <w:r>
        <w:rPr>
          <w:rFonts w:hint="eastAsia" w:ascii="仿宋" w:hAnsi="仿宋" w:eastAsia="仿宋" w:cs="仿宋"/>
          <w:bCs/>
          <w:kern w:val="2"/>
          <w:sz w:val="30"/>
          <w:szCs w:val="30"/>
          <w:lang w:eastAsia="zh-CN"/>
        </w:rPr>
        <w:t>及考核赴凉山脱贫帮扶工作队</w:t>
      </w:r>
      <w:r>
        <w:rPr>
          <w:rFonts w:hint="eastAsia" w:ascii="仿宋" w:hAnsi="仿宋" w:eastAsia="仿宋" w:cs="仿宋"/>
          <w:bCs/>
          <w:kern w:val="2"/>
          <w:sz w:val="30"/>
          <w:szCs w:val="30"/>
          <w:lang w:val="en-US" w:eastAsia="zh-CN"/>
        </w:rPr>
        <w:t>14名队员。</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Cs/>
          <w:kern w:val="2"/>
          <w:sz w:val="30"/>
          <w:szCs w:val="30"/>
          <w:lang w:val="en-US" w:eastAsia="zh-CN"/>
        </w:rPr>
        <w:t>2.立项及资金申报依据。根据区委脱贫攻坚相关决定，对派驻凉山脱贫帮扶干部记性慰问及健康管理，我部高度重视此项工作，年初申报立项。</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pacing w:val="-6"/>
          <w:sz w:val="30"/>
          <w:szCs w:val="30"/>
        </w:rPr>
      </w:pPr>
      <w:r>
        <w:rPr>
          <w:rFonts w:hint="eastAsia" w:ascii="仿宋" w:hAnsi="仿宋" w:eastAsia="仿宋" w:cs="仿宋"/>
          <w:sz w:val="30"/>
          <w:szCs w:val="30"/>
          <w:lang w:val="en-US" w:eastAsia="zh-CN"/>
        </w:rPr>
        <w:t>3.资金分配原则。</w:t>
      </w:r>
      <w:r>
        <w:rPr>
          <w:rFonts w:hint="eastAsia" w:ascii="仿宋" w:hAnsi="仿宋" w:eastAsia="仿宋" w:cs="仿宋"/>
          <w:sz w:val="30"/>
          <w:szCs w:val="30"/>
        </w:rPr>
        <w:t>资金预算主要包括慰问</w:t>
      </w:r>
      <w:r>
        <w:rPr>
          <w:rFonts w:hint="eastAsia" w:ascii="仿宋" w:hAnsi="仿宋" w:eastAsia="仿宋" w:cs="仿宋"/>
          <w:sz w:val="30"/>
          <w:szCs w:val="30"/>
          <w:lang w:eastAsia="zh-CN"/>
        </w:rPr>
        <w:t>每年每人</w:t>
      </w:r>
      <w:r>
        <w:rPr>
          <w:rFonts w:hint="eastAsia" w:ascii="仿宋" w:hAnsi="仿宋" w:eastAsia="仿宋" w:cs="仿宋"/>
          <w:sz w:val="30"/>
          <w:szCs w:val="30"/>
          <w:lang w:val="en-US" w:eastAsia="zh-CN"/>
        </w:rPr>
        <w:t>2000元，</w:t>
      </w:r>
      <w:r>
        <w:rPr>
          <w:rFonts w:hint="eastAsia" w:ascii="仿宋" w:hAnsi="仿宋" w:eastAsia="仿宋" w:cs="仿宋"/>
          <w:sz w:val="30"/>
          <w:szCs w:val="30"/>
        </w:rPr>
        <w:t>队员体检</w:t>
      </w:r>
      <w:r>
        <w:rPr>
          <w:rFonts w:hint="eastAsia" w:ascii="仿宋" w:hAnsi="仿宋" w:eastAsia="仿宋" w:cs="仿宋"/>
          <w:sz w:val="30"/>
          <w:szCs w:val="30"/>
          <w:lang w:eastAsia="zh-CN"/>
        </w:rPr>
        <w:t>费用每年每人</w:t>
      </w:r>
      <w:r>
        <w:rPr>
          <w:rFonts w:hint="eastAsia" w:ascii="仿宋" w:hAnsi="仿宋" w:eastAsia="仿宋" w:cs="仿宋"/>
          <w:sz w:val="30"/>
          <w:szCs w:val="30"/>
          <w:lang w:val="en-US" w:eastAsia="zh-CN"/>
        </w:rPr>
        <w:t>2000元，14人共计5.6万元</w:t>
      </w:r>
      <w:r>
        <w:rPr>
          <w:rFonts w:hint="eastAsia" w:ascii="仿宋" w:hAnsi="仿宋" w:eastAsia="仿宋" w:cs="仿宋"/>
          <w:sz w:val="30"/>
          <w:szCs w:val="30"/>
        </w:rPr>
        <w:t>。项目资金通过年初申报，财政审批后一次性下达预算5.6万元，全年执行数5.6万元，完成预算的100%。资金申报及审批</w:t>
      </w:r>
      <w:r>
        <w:rPr>
          <w:rFonts w:hint="eastAsia" w:ascii="仿宋" w:hAnsi="仿宋" w:eastAsia="仿宋" w:cs="仿宋"/>
          <w:spacing w:val="-6"/>
          <w:sz w:val="30"/>
          <w:szCs w:val="30"/>
        </w:rPr>
        <w:t>符合资金管理办法等相关规定。</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（二）项目绩效目标</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bCs/>
          <w:spacing w:val="-6"/>
          <w:sz w:val="30"/>
          <w:szCs w:val="30"/>
          <w:lang w:eastAsia="zh-CN"/>
        </w:rPr>
      </w:pPr>
      <w:r>
        <w:rPr>
          <w:rFonts w:hint="eastAsia" w:ascii="仿宋" w:hAnsi="仿宋" w:eastAsia="仿宋" w:cs="仿宋"/>
          <w:bCs/>
          <w:spacing w:val="-6"/>
          <w:sz w:val="30"/>
          <w:szCs w:val="30"/>
          <w:lang w:val="en-US" w:eastAsia="zh-CN"/>
        </w:rPr>
        <w:t>1.项目主要内容：</w:t>
      </w:r>
      <w:r>
        <w:rPr>
          <w:rFonts w:hint="eastAsia" w:ascii="仿宋" w:hAnsi="仿宋" w:eastAsia="仿宋" w:cs="仿宋"/>
          <w:bCs/>
          <w:spacing w:val="-6"/>
          <w:sz w:val="30"/>
          <w:szCs w:val="30"/>
        </w:rPr>
        <w:t>该项目主要包括对14名帮扶队员开展慰问，慰问金每人每年2000元；对帮扶队员提供体检保障，费用为每人每年2000元</w:t>
      </w:r>
      <w:r>
        <w:rPr>
          <w:rFonts w:hint="eastAsia" w:ascii="仿宋" w:hAnsi="仿宋" w:eastAsia="仿宋" w:cs="仿宋"/>
          <w:bCs/>
          <w:spacing w:val="-6"/>
          <w:sz w:val="30"/>
          <w:szCs w:val="30"/>
          <w:lang w:eastAsia="zh-CN"/>
        </w:rPr>
        <w:t>。</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sz w:val="30"/>
          <w:szCs w:val="30"/>
          <w:shd w:val="clear" w:color="auto" w:fill="FFFFFF"/>
        </w:rPr>
      </w:pPr>
      <w:r>
        <w:rPr>
          <w:rFonts w:hint="eastAsia" w:ascii="仿宋" w:hAnsi="仿宋" w:eastAsia="仿宋" w:cs="仿宋"/>
          <w:bCs/>
          <w:spacing w:val="-6"/>
          <w:sz w:val="30"/>
          <w:szCs w:val="30"/>
          <w:lang w:val="en-US" w:eastAsia="zh-CN"/>
        </w:rPr>
        <w:t>2.项目实现的具体绩效目标。</w:t>
      </w:r>
      <w:r>
        <w:rPr>
          <w:rFonts w:hint="eastAsia" w:ascii="仿宋" w:hAnsi="仿宋" w:eastAsia="仿宋" w:cs="仿宋"/>
          <w:bCs/>
          <w:spacing w:val="-6"/>
          <w:sz w:val="30"/>
          <w:szCs w:val="30"/>
        </w:rPr>
        <w:t>项目主要</w:t>
      </w:r>
      <w:r>
        <w:rPr>
          <w:rFonts w:hint="eastAsia" w:ascii="仿宋" w:hAnsi="仿宋" w:eastAsia="仿宋" w:cs="仿宋"/>
          <w:sz w:val="30"/>
          <w:szCs w:val="30"/>
        </w:rPr>
        <w:t>保障赴凉山州帮扶</w:t>
      </w:r>
      <w:r>
        <w:rPr>
          <w:rFonts w:hint="eastAsia" w:ascii="仿宋" w:hAnsi="仿宋" w:eastAsia="仿宋" w:cs="仿宋"/>
          <w:sz w:val="30"/>
          <w:szCs w:val="30"/>
          <w:lang w:eastAsia="zh-CN"/>
        </w:rPr>
        <w:t>工作开展</w:t>
      </w:r>
      <w:r>
        <w:rPr>
          <w:rFonts w:hint="eastAsia" w:ascii="仿宋" w:hAnsi="仿宋" w:eastAsia="仿宋" w:cs="仿宋"/>
          <w:sz w:val="30"/>
          <w:szCs w:val="30"/>
        </w:rPr>
        <w:t>，全年通过开展慰问及提供医疗体检等方式，提高了帮扶队员工作积极性，有助于</w:t>
      </w:r>
      <w:r>
        <w:rPr>
          <w:rFonts w:hint="eastAsia" w:ascii="仿宋" w:hAnsi="仿宋" w:eastAsia="仿宋" w:cs="仿宋"/>
          <w:sz w:val="30"/>
          <w:szCs w:val="30"/>
          <w:shd w:val="clear" w:color="auto" w:fill="FFFFFF"/>
        </w:rPr>
        <w:t>高质量完成凉山州脱贫攻坚综合帮扶工作任务。</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spacing w:val="-6"/>
          <w:sz w:val="30"/>
          <w:szCs w:val="30"/>
        </w:rPr>
      </w:pPr>
      <w:r>
        <w:rPr>
          <w:rFonts w:hint="eastAsia" w:ascii="仿宋" w:hAnsi="仿宋" w:eastAsia="仿宋" w:cs="仿宋"/>
          <w:sz w:val="30"/>
          <w:szCs w:val="30"/>
          <w:shd w:val="clear" w:color="auto" w:fill="FFFFFF"/>
          <w:lang w:val="en-US" w:eastAsia="zh-CN"/>
        </w:rPr>
        <w:t>3.项目申报相符性。</w:t>
      </w:r>
      <w:r>
        <w:rPr>
          <w:rFonts w:hint="eastAsia" w:ascii="仿宋" w:hAnsi="仿宋" w:eastAsia="仿宋" w:cs="仿宋"/>
          <w:bCs/>
          <w:spacing w:val="-6"/>
          <w:sz w:val="30"/>
          <w:szCs w:val="30"/>
        </w:rPr>
        <w:t>该项目</w:t>
      </w:r>
      <w:r>
        <w:rPr>
          <w:rFonts w:hint="eastAsia" w:ascii="仿宋" w:hAnsi="仿宋" w:eastAsia="仿宋" w:cs="仿宋"/>
          <w:bCs/>
          <w:spacing w:val="-6"/>
          <w:sz w:val="30"/>
          <w:szCs w:val="30"/>
          <w:lang w:eastAsia="zh-CN"/>
        </w:rPr>
        <w:t>严格按照申报内容使用资金，</w:t>
      </w:r>
      <w:r>
        <w:rPr>
          <w:rFonts w:hint="eastAsia" w:ascii="仿宋" w:hAnsi="仿宋" w:eastAsia="仿宋" w:cs="仿宋"/>
          <w:bCs/>
          <w:spacing w:val="-6"/>
          <w:sz w:val="30"/>
          <w:szCs w:val="30"/>
        </w:rPr>
        <w:t>项目资金申报与具体实施内容完全相符，申报目标合理且可行。</w:t>
      </w:r>
    </w:p>
    <w:p>
      <w:pPr>
        <w:keepNext w:val="0"/>
        <w:keepLines w:val="0"/>
        <w:pageBreakBefore w:val="0"/>
        <w:widowControl w:val="0"/>
        <w:numPr>
          <w:ilvl w:val="0"/>
          <w:numId w:val="0"/>
        </w:numPr>
        <w:kinsoku/>
        <w:wordWrap/>
        <w:overflowPunct w:val="0"/>
        <w:topLinePunct w:val="0"/>
        <w:autoSpaceDE/>
        <w:autoSpaceDN/>
        <w:bidi w:val="0"/>
        <w:spacing w:line="560" w:lineRule="exact"/>
        <w:ind w:leftChars="200"/>
        <w:textAlignment w:val="auto"/>
        <w:rPr>
          <w:rFonts w:hint="eastAsia" w:ascii="仿宋" w:hAnsi="仿宋" w:eastAsia="仿宋" w:cs="仿宋"/>
          <w:sz w:val="30"/>
          <w:szCs w:val="30"/>
          <w:lang w:eastAsia="zh-CN"/>
        </w:rPr>
      </w:pP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w:t>
      </w:r>
      <w:r>
        <w:rPr>
          <w:rFonts w:hint="eastAsia" w:ascii="仿宋" w:hAnsi="仿宋" w:eastAsia="仿宋" w:cs="仿宋"/>
          <w:b/>
          <w:spacing w:val="-6"/>
          <w:sz w:val="30"/>
          <w:szCs w:val="30"/>
          <w:lang w:eastAsia="zh-CN"/>
        </w:rPr>
        <w:t>自评步骤及方法</w:t>
      </w:r>
    </w:p>
    <w:p>
      <w:pPr>
        <w:keepNext w:val="0"/>
        <w:keepLines w:val="0"/>
        <w:pageBreakBefore w:val="0"/>
        <w:widowControl w:val="0"/>
        <w:kinsoku/>
        <w:wordWrap/>
        <w:topLinePunct w:val="0"/>
        <w:autoSpaceDE/>
        <w:autoSpaceDN/>
        <w:bidi w:val="0"/>
        <w:adjustRightInd w:val="0"/>
        <w:snapToGrid w:val="0"/>
        <w:spacing w:line="560" w:lineRule="exact"/>
        <w:ind w:firstLine="720"/>
        <w:textAlignment w:val="auto"/>
        <w:rPr>
          <w:rFonts w:hint="eastAsia" w:ascii="仿宋" w:hAnsi="仿宋" w:eastAsia="仿宋" w:cs="仿宋"/>
          <w:b w:val="0"/>
          <w:bCs w:val="0"/>
          <w:color w:val="000000"/>
          <w:sz w:val="30"/>
          <w:szCs w:val="30"/>
          <w:lang w:val="zh-CN"/>
        </w:rPr>
      </w:pPr>
      <w:r>
        <w:rPr>
          <w:rFonts w:hint="eastAsia" w:ascii="仿宋" w:hAnsi="仿宋" w:eastAsia="仿宋" w:cs="仿宋"/>
          <w:kern w:val="2"/>
          <w:sz w:val="30"/>
          <w:szCs w:val="30"/>
        </w:rPr>
        <w:t>根据</w:t>
      </w:r>
      <w:r>
        <w:rPr>
          <w:rFonts w:hint="eastAsia" w:ascii="仿宋" w:hAnsi="仿宋" w:eastAsia="仿宋" w:cs="仿宋"/>
          <w:kern w:val="2"/>
          <w:sz w:val="30"/>
          <w:szCs w:val="30"/>
          <w:lang w:eastAsia="zh-CN"/>
        </w:rPr>
        <w:t>区财政有关绩效评价要求</w:t>
      </w:r>
      <w:r>
        <w:rPr>
          <w:rFonts w:hint="eastAsia" w:ascii="仿宋" w:hAnsi="仿宋" w:eastAsia="仿宋" w:cs="仿宋"/>
          <w:kern w:val="2"/>
          <w:sz w:val="30"/>
          <w:szCs w:val="30"/>
        </w:rPr>
        <w:t>，</w:t>
      </w:r>
      <w:r>
        <w:rPr>
          <w:rFonts w:hint="eastAsia" w:ascii="仿宋" w:hAnsi="仿宋" w:eastAsia="仿宋" w:cs="仿宋"/>
          <w:b w:val="0"/>
          <w:bCs w:val="0"/>
          <w:color w:val="000000"/>
          <w:sz w:val="30"/>
          <w:szCs w:val="30"/>
        </w:rPr>
        <w:t>我部召开了专题会议，制定了财政资金绩效评价实施方案，成立了由分管财务的副部长任组长、各股室长、</w:t>
      </w:r>
      <w:r>
        <w:rPr>
          <w:rFonts w:hint="eastAsia" w:ascii="仿宋" w:hAnsi="仿宋" w:eastAsia="仿宋" w:cs="仿宋"/>
          <w:b w:val="0"/>
          <w:bCs w:val="0"/>
          <w:color w:val="000000"/>
          <w:sz w:val="30"/>
          <w:szCs w:val="30"/>
          <w:lang w:eastAsia="zh-CN"/>
        </w:rPr>
        <w:t>项目负责人、</w:t>
      </w:r>
      <w:r>
        <w:rPr>
          <w:rFonts w:hint="eastAsia" w:ascii="仿宋" w:hAnsi="仿宋" w:eastAsia="仿宋" w:cs="仿宋"/>
          <w:b w:val="0"/>
          <w:bCs w:val="0"/>
          <w:color w:val="000000"/>
          <w:sz w:val="30"/>
          <w:szCs w:val="30"/>
        </w:rPr>
        <w:t>会计、出纳为成员的专门工作小组，</w:t>
      </w:r>
      <w:r>
        <w:rPr>
          <w:rFonts w:hint="eastAsia" w:ascii="仿宋" w:hAnsi="仿宋" w:eastAsia="仿宋" w:cs="仿宋"/>
          <w:b w:val="0"/>
          <w:bCs w:val="0"/>
          <w:color w:val="000000"/>
          <w:sz w:val="30"/>
          <w:szCs w:val="30"/>
          <w:lang w:eastAsia="zh-CN"/>
        </w:rPr>
        <w:t>有重点地</w:t>
      </w:r>
      <w:r>
        <w:rPr>
          <w:rFonts w:hint="eastAsia" w:ascii="仿宋" w:hAnsi="仿宋" w:eastAsia="仿宋" w:cs="仿宋"/>
          <w:b w:val="0"/>
          <w:bCs w:val="0"/>
          <w:color w:val="000000"/>
          <w:sz w:val="30"/>
          <w:szCs w:val="30"/>
        </w:rPr>
        <w:t>开展绩效评价工作。</w:t>
      </w:r>
    </w:p>
    <w:p>
      <w:pPr>
        <w:pStyle w:val="2"/>
        <w:keepNext w:val="0"/>
        <w:keepLines w:val="0"/>
        <w:pageBreakBefore w:val="0"/>
        <w:widowControl w:val="0"/>
        <w:kinsoku/>
        <w:wordWrap/>
        <w:topLinePunct w:val="0"/>
        <w:autoSpaceDE/>
        <w:autoSpaceDN/>
        <w:bidi w:val="0"/>
        <w:spacing w:line="560" w:lineRule="exact"/>
        <w:ind w:left="0" w:leftChars="0" w:firstLine="600" w:firstLineChars="200"/>
        <w:textAlignment w:val="auto"/>
        <w:rPr>
          <w:rFonts w:hint="eastAsia" w:ascii="仿宋" w:hAnsi="仿宋" w:eastAsia="仿宋" w:cs="仿宋"/>
          <w:sz w:val="30"/>
          <w:szCs w:val="30"/>
          <w:lang w:eastAsia="zh-CN"/>
        </w:rPr>
      </w:pPr>
      <w:r>
        <w:rPr>
          <w:rFonts w:hint="eastAsia" w:ascii="仿宋" w:hAnsi="仿宋" w:eastAsia="仿宋" w:cs="仿宋"/>
          <w:kern w:val="2"/>
          <w:sz w:val="30"/>
          <w:szCs w:val="30"/>
        </w:rPr>
        <w:t>我</w:t>
      </w:r>
      <w:r>
        <w:rPr>
          <w:rFonts w:hint="eastAsia" w:ascii="仿宋" w:hAnsi="仿宋" w:eastAsia="仿宋" w:cs="仿宋"/>
          <w:kern w:val="2"/>
          <w:sz w:val="30"/>
          <w:szCs w:val="30"/>
          <w:lang w:eastAsia="zh-CN"/>
        </w:rPr>
        <w:t>部</w:t>
      </w:r>
      <w:r>
        <w:rPr>
          <w:rFonts w:hint="eastAsia" w:ascii="仿宋" w:hAnsi="仿宋" w:eastAsia="仿宋" w:cs="仿宋"/>
          <w:kern w:val="2"/>
          <w:sz w:val="30"/>
          <w:szCs w:val="30"/>
        </w:rPr>
        <w:t>通过前期沟通、资料准备、现场评价、数据汇总与分析、形成报告</w:t>
      </w:r>
      <w:r>
        <w:rPr>
          <w:rFonts w:hint="eastAsia" w:ascii="仿宋" w:hAnsi="仿宋" w:eastAsia="仿宋" w:cs="仿宋"/>
          <w:kern w:val="2"/>
          <w:sz w:val="30"/>
          <w:szCs w:val="30"/>
          <w:lang w:eastAsia="zh-CN"/>
        </w:rPr>
        <w:t>等方式开展了</w:t>
      </w:r>
      <w:r>
        <w:rPr>
          <w:rFonts w:hint="eastAsia" w:ascii="仿宋" w:hAnsi="仿宋" w:eastAsia="仿宋" w:cs="仿宋"/>
          <w:kern w:val="2"/>
          <w:sz w:val="30"/>
          <w:szCs w:val="30"/>
        </w:rPr>
        <w:t>2021年项目</w:t>
      </w:r>
      <w:r>
        <w:rPr>
          <w:rFonts w:hint="eastAsia" w:ascii="仿宋" w:hAnsi="仿宋" w:eastAsia="仿宋" w:cs="仿宋"/>
          <w:kern w:val="2"/>
          <w:sz w:val="30"/>
          <w:szCs w:val="30"/>
          <w:lang w:eastAsia="zh-CN"/>
        </w:rPr>
        <w:t>自评工作</w:t>
      </w:r>
      <w:r>
        <w:rPr>
          <w:rFonts w:hint="eastAsia" w:ascii="仿宋" w:hAnsi="仿宋" w:eastAsia="仿宋" w:cs="仿宋"/>
          <w:kern w:val="2"/>
          <w:sz w:val="30"/>
          <w:szCs w:val="30"/>
        </w:rPr>
        <w:t>。针对项目属性和特点，</w:t>
      </w:r>
      <w:r>
        <w:rPr>
          <w:rFonts w:hint="eastAsia" w:ascii="仿宋" w:hAnsi="仿宋" w:eastAsia="仿宋" w:cs="仿宋"/>
          <w:kern w:val="2"/>
          <w:sz w:val="30"/>
          <w:szCs w:val="30"/>
          <w:lang w:eastAsia="zh-CN"/>
        </w:rPr>
        <w:t>结合</w:t>
      </w:r>
      <w:r>
        <w:rPr>
          <w:rFonts w:hint="eastAsia" w:ascii="仿宋" w:hAnsi="仿宋" w:eastAsia="仿宋" w:cs="仿宋"/>
          <w:kern w:val="2"/>
          <w:sz w:val="30"/>
          <w:szCs w:val="30"/>
        </w:rPr>
        <w:t>多种方法来收集相关数据资料，通过汇总整理分析，定量和定性分析形成评价结论，经过复核和交换意见后，形成考核结果及绩效评价报告。</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val="0"/>
          <w:spacing w:val="-6"/>
          <w:sz w:val="30"/>
          <w:szCs w:val="30"/>
          <w:lang w:eastAsia="zh-CN"/>
        </w:rPr>
      </w:pPr>
      <w:r>
        <w:rPr>
          <w:rFonts w:hint="eastAsia" w:ascii="仿宋" w:hAnsi="仿宋" w:eastAsia="仿宋" w:cs="仿宋"/>
          <w:b/>
          <w:bCs w:val="0"/>
          <w:spacing w:val="-6"/>
          <w:sz w:val="30"/>
          <w:szCs w:val="30"/>
        </w:rPr>
        <w:t>二、</w:t>
      </w:r>
      <w:r>
        <w:rPr>
          <w:rFonts w:hint="eastAsia" w:ascii="仿宋" w:hAnsi="仿宋" w:eastAsia="仿宋" w:cs="仿宋"/>
          <w:b/>
          <w:bCs w:val="0"/>
          <w:spacing w:val="-6"/>
          <w:sz w:val="30"/>
          <w:szCs w:val="30"/>
          <w:lang w:eastAsia="zh-CN"/>
        </w:rPr>
        <w:t>项目资金申报及使用</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w:t>
      </w:r>
      <w:r>
        <w:rPr>
          <w:rFonts w:hint="eastAsia" w:ascii="仿宋" w:hAnsi="仿宋" w:eastAsia="仿宋" w:cs="仿宋"/>
          <w:b/>
          <w:spacing w:val="-6"/>
          <w:sz w:val="30"/>
          <w:szCs w:val="30"/>
          <w:lang w:eastAsia="zh-CN"/>
        </w:rPr>
        <w:t>项目资金申报及批复</w:t>
      </w:r>
      <w:r>
        <w:rPr>
          <w:rFonts w:hint="eastAsia" w:ascii="仿宋" w:hAnsi="仿宋" w:eastAsia="仿宋" w:cs="仿宋"/>
          <w:b/>
          <w:spacing w:val="-6"/>
          <w:sz w:val="30"/>
          <w:szCs w:val="30"/>
        </w:rPr>
        <w:t>情况</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eastAsia="zh-CN"/>
        </w:rPr>
        <w:t>根</w:t>
      </w:r>
      <w:r>
        <w:rPr>
          <w:rFonts w:hint="eastAsia" w:ascii="仿宋" w:hAnsi="仿宋" w:eastAsia="仿宋" w:cs="仿宋"/>
          <w:kern w:val="2"/>
          <w:sz w:val="30"/>
          <w:szCs w:val="30"/>
        </w:rPr>
        <w:t>据</w:t>
      </w:r>
      <w:r>
        <w:rPr>
          <w:rFonts w:hint="eastAsia" w:ascii="仿宋" w:hAnsi="仿宋" w:eastAsia="仿宋" w:cs="仿宋"/>
          <w:kern w:val="2"/>
          <w:sz w:val="30"/>
          <w:szCs w:val="30"/>
          <w:lang w:eastAsia="zh-CN"/>
        </w:rPr>
        <w:t>工作实际，</w:t>
      </w:r>
      <w:r>
        <w:rPr>
          <w:rFonts w:hint="eastAsia" w:ascii="仿宋" w:hAnsi="仿宋" w:eastAsia="仿宋" w:cs="仿宋"/>
          <w:kern w:val="2"/>
          <w:sz w:val="30"/>
          <w:szCs w:val="30"/>
        </w:rPr>
        <w:t>我单位梳理了</w:t>
      </w:r>
      <w:r>
        <w:rPr>
          <w:rFonts w:hint="eastAsia" w:ascii="仿宋" w:hAnsi="仿宋" w:eastAsia="仿宋" w:cs="仿宋"/>
          <w:kern w:val="2"/>
          <w:sz w:val="30"/>
          <w:szCs w:val="30"/>
          <w:lang w:eastAsia="zh-CN"/>
        </w:rPr>
        <w:t>该项目实施资金需求，在年初进行资金预算申报</w:t>
      </w:r>
      <w:r>
        <w:rPr>
          <w:rFonts w:hint="eastAsia" w:ascii="仿宋" w:hAnsi="仿宋" w:eastAsia="仿宋" w:cs="仿宋"/>
          <w:kern w:val="2"/>
          <w:sz w:val="30"/>
          <w:szCs w:val="30"/>
          <w:lang w:val="en-US" w:eastAsia="zh-CN"/>
        </w:rPr>
        <w:t>5.6万元</w:t>
      </w:r>
      <w:r>
        <w:rPr>
          <w:rFonts w:hint="eastAsia" w:ascii="仿宋" w:hAnsi="仿宋" w:eastAsia="仿宋" w:cs="仿宋"/>
          <w:kern w:val="2"/>
          <w:sz w:val="30"/>
          <w:szCs w:val="30"/>
          <w:lang w:eastAsia="zh-CN"/>
        </w:rPr>
        <w:t>，</w:t>
      </w:r>
      <w:r>
        <w:rPr>
          <w:rFonts w:hint="eastAsia" w:ascii="仿宋" w:hAnsi="仿宋" w:eastAsia="仿宋" w:cs="仿宋"/>
          <w:kern w:val="2"/>
          <w:sz w:val="30"/>
          <w:szCs w:val="30"/>
        </w:rPr>
        <w:t>《2021年</w:t>
      </w:r>
      <w:r>
        <w:rPr>
          <w:rFonts w:hint="eastAsia" w:ascii="仿宋" w:hAnsi="仿宋" w:eastAsia="仿宋" w:cs="仿宋"/>
          <w:kern w:val="2"/>
          <w:sz w:val="30"/>
          <w:szCs w:val="30"/>
          <w:lang w:eastAsia="zh-CN"/>
        </w:rPr>
        <w:t>广元市朝天区</w:t>
      </w:r>
      <w:r>
        <w:rPr>
          <w:rFonts w:hint="eastAsia" w:ascii="仿宋" w:hAnsi="仿宋" w:eastAsia="仿宋" w:cs="仿宋"/>
          <w:kern w:val="2"/>
          <w:sz w:val="30"/>
          <w:szCs w:val="30"/>
        </w:rPr>
        <w:t>财政局</w:t>
      </w:r>
      <w:r>
        <w:rPr>
          <w:rFonts w:hint="eastAsia" w:ascii="仿宋" w:hAnsi="仿宋" w:eastAsia="仿宋" w:cs="仿宋"/>
          <w:kern w:val="2"/>
          <w:sz w:val="30"/>
          <w:szCs w:val="30"/>
          <w:lang w:eastAsia="zh-CN"/>
        </w:rPr>
        <w:t>部门预算</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下达预算</w:t>
      </w:r>
      <w:r>
        <w:rPr>
          <w:rFonts w:hint="eastAsia" w:ascii="仿宋" w:hAnsi="仿宋" w:eastAsia="仿宋" w:cs="仿宋"/>
          <w:kern w:val="2"/>
          <w:sz w:val="30"/>
          <w:szCs w:val="30"/>
          <w:lang w:val="en-US" w:eastAsia="zh-CN"/>
        </w:rPr>
        <w:t>5.6万元</w:t>
      </w:r>
      <w:r>
        <w:rPr>
          <w:rFonts w:hint="eastAsia" w:ascii="仿宋" w:hAnsi="仿宋" w:eastAsia="仿宋" w:cs="仿宋"/>
          <w:kern w:val="2"/>
          <w:sz w:val="30"/>
          <w:szCs w:val="30"/>
        </w:rPr>
        <w:t>，</w:t>
      </w:r>
      <w:r>
        <w:rPr>
          <w:rFonts w:hint="eastAsia" w:ascii="仿宋" w:hAnsi="仿宋" w:eastAsia="仿宋" w:cs="仿宋"/>
          <w:kern w:val="2"/>
          <w:sz w:val="30"/>
          <w:szCs w:val="30"/>
          <w:lang w:eastAsia="zh-CN"/>
        </w:rPr>
        <w:t>中途无调整</w:t>
      </w:r>
      <w:r>
        <w:rPr>
          <w:rFonts w:hint="eastAsia" w:ascii="仿宋" w:hAnsi="仿宋" w:eastAsia="仿宋" w:cs="仿宋"/>
          <w:kern w:val="2"/>
          <w:sz w:val="30"/>
          <w:szCs w:val="30"/>
        </w:rPr>
        <w:t>。</w:t>
      </w:r>
    </w:p>
    <w:p>
      <w:pPr>
        <w:keepNext w:val="0"/>
        <w:keepLines w:val="0"/>
        <w:pageBreakBefore w:val="0"/>
        <w:widowControl w:val="0"/>
        <w:numPr>
          <w:ilvl w:val="0"/>
          <w:numId w:val="0"/>
        </w:numPr>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spacing w:val="-6"/>
          <w:sz w:val="30"/>
          <w:szCs w:val="30"/>
          <w:lang w:eastAsia="zh-CN"/>
        </w:rPr>
      </w:pPr>
      <w:r>
        <w:rPr>
          <w:rFonts w:hint="eastAsia" w:ascii="仿宋" w:hAnsi="仿宋" w:eastAsia="仿宋" w:cs="仿宋"/>
          <w:b/>
          <w:bCs/>
          <w:spacing w:val="-6"/>
          <w:sz w:val="30"/>
          <w:szCs w:val="30"/>
          <w:lang w:eastAsia="zh-CN"/>
        </w:rPr>
        <w:t>（二）</w:t>
      </w:r>
      <w:r>
        <w:rPr>
          <w:rFonts w:hint="eastAsia" w:ascii="仿宋" w:hAnsi="仿宋" w:eastAsia="仿宋" w:cs="仿宋"/>
          <w:b/>
          <w:bCs/>
          <w:spacing w:val="-6"/>
          <w:sz w:val="30"/>
          <w:szCs w:val="30"/>
        </w:rPr>
        <w:t>资金计划</w:t>
      </w:r>
      <w:r>
        <w:rPr>
          <w:rFonts w:hint="eastAsia" w:ascii="仿宋" w:hAnsi="仿宋" w:eastAsia="仿宋" w:cs="仿宋"/>
          <w:b/>
          <w:bCs/>
          <w:spacing w:val="-6"/>
          <w:sz w:val="30"/>
          <w:szCs w:val="30"/>
          <w:lang w:eastAsia="zh-CN"/>
        </w:rPr>
        <w:t>、</w:t>
      </w:r>
      <w:r>
        <w:rPr>
          <w:rFonts w:hint="eastAsia" w:ascii="仿宋" w:hAnsi="仿宋" w:eastAsia="仿宋" w:cs="仿宋"/>
          <w:b/>
          <w:bCs/>
          <w:spacing w:val="-6"/>
          <w:sz w:val="30"/>
          <w:szCs w:val="30"/>
        </w:rPr>
        <w:t>到位</w:t>
      </w:r>
      <w:r>
        <w:rPr>
          <w:rFonts w:hint="eastAsia" w:ascii="仿宋" w:hAnsi="仿宋" w:eastAsia="仿宋" w:cs="仿宋"/>
          <w:b/>
          <w:bCs/>
          <w:spacing w:val="-6"/>
          <w:sz w:val="30"/>
          <w:szCs w:val="30"/>
          <w:lang w:eastAsia="zh-CN"/>
        </w:rPr>
        <w:t>及使用情况</w:t>
      </w:r>
    </w:p>
    <w:p>
      <w:pPr>
        <w:keepNext w:val="0"/>
        <w:keepLines w:val="0"/>
        <w:pageBreakBefore w:val="0"/>
        <w:widowControl w:val="0"/>
        <w:numPr>
          <w:ilvl w:val="0"/>
          <w:numId w:val="0"/>
        </w:numPr>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val="en-US" w:eastAsia="zh-CN"/>
        </w:rPr>
        <w:t>1.计划及到位情况。</w:t>
      </w:r>
      <w:r>
        <w:rPr>
          <w:rFonts w:hint="eastAsia" w:ascii="仿宋" w:hAnsi="仿宋" w:eastAsia="仿宋" w:cs="仿宋"/>
          <w:spacing w:val="-6"/>
          <w:sz w:val="30"/>
          <w:szCs w:val="30"/>
        </w:rPr>
        <w:t>该项目资金</w:t>
      </w:r>
      <w:r>
        <w:rPr>
          <w:rFonts w:hint="eastAsia" w:ascii="仿宋" w:hAnsi="仿宋" w:eastAsia="仿宋" w:cs="仿宋"/>
          <w:spacing w:val="-6"/>
          <w:sz w:val="30"/>
          <w:szCs w:val="30"/>
          <w:lang w:eastAsia="zh-CN"/>
        </w:rPr>
        <w:t>计划</w:t>
      </w:r>
      <w:r>
        <w:rPr>
          <w:rFonts w:hint="eastAsia" w:ascii="仿宋" w:hAnsi="仿宋" w:eastAsia="仿宋" w:cs="仿宋"/>
          <w:spacing w:val="-6"/>
          <w:sz w:val="30"/>
          <w:szCs w:val="30"/>
        </w:rPr>
        <w:t>全部来源为本级财政一般预算，资金预算5</w:t>
      </w:r>
      <w:r>
        <w:rPr>
          <w:rFonts w:hint="eastAsia" w:ascii="仿宋" w:hAnsi="仿宋" w:eastAsia="仿宋" w:cs="仿宋"/>
          <w:spacing w:val="-6"/>
          <w:sz w:val="30"/>
          <w:szCs w:val="30"/>
          <w:lang w:val="en-US" w:eastAsia="zh-CN"/>
        </w:rPr>
        <w:t>.6</w:t>
      </w:r>
      <w:r>
        <w:rPr>
          <w:rFonts w:hint="eastAsia" w:ascii="仿宋" w:hAnsi="仿宋" w:eastAsia="仿宋" w:cs="仿宋"/>
          <w:spacing w:val="-6"/>
          <w:sz w:val="30"/>
          <w:szCs w:val="30"/>
        </w:rPr>
        <w:t>万元，到位5</w:t>
      </w:r>
      <w:r>
        <w:rPr>
          <w:rFonts w:hint="eastAsia" w:ascii="仿宋" w:hAnsi="仿宋" w:eastAsia="仿宋" w:cs="仿宋"/>
          <w:spacing w:val="-6"/>
          <w:sz w:val="30"/>
          <w:szCs w:val="30"/>
          <w:lang w:val="en-US" w:eastAsia="zh-CN"/>
        </w:rPr>
        <w:t>.6</w:t>
      </w:r>
      <w:r>
        <w:rPr>
          <w:rFonts w:hint="eastAsia" w:ascii="仿宋" w:hAnsi="仿宋" w:eastAsia="仿宋" w:cs="仿宋"/>
          <w:spacing w:val="-6"/>
          <w:sz w:val="30"/>
          <w:szCs w:val="30"/>
        </w:rPr>
        <w:t>万元，到位率100%。</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2.资金使用。该项目全年共计支出5</w:t>
      </w:r>
      <w:r>
        <w:rPr>
          <w:rFonts w:hint="eastAsia" w:ascii="仿宋" w:hAnsi="仿宋" w:eastAsia="仿宋" w:cs="仿宋"/>
          <w:spacing w:val="-6"/>
          <w:sz w:val="30"/>
          <w:szCs w:val="30"/>
          <w:lang w:val="en-US" w:eastAsia="zh-CN"/>
        </w:rPr>
        <w:t>.6</w:t>
      </w:r>
      <w:r>
        <w:rPr>
          <w:rFonts w:hint="eastAsia" w:ascii="仿宋" w:hAnsi="仿宋" w:eastAsia="仿宋" w:cs="仿宋"/>
          <w:spacing w:val="-6"/>
          <w:sz w:val="30"/>
          <w:szCs w:val="30"/>
        </w:rPr>
        <w:t>万元，</w:t>
      </w:r>
      <w:r>
        <w:rPr>
          <w:rFonts w:hint="eastAsia" w:ascii="仿宋" w:hAnsi="仿宋" w:eastAsia="仿宋" w:cs="仿宋"/>
          <w:spacing w:val="-6"/>
          <w:sz w:val="30"/>
          <w:szCs w:val="30"/>
          <w:lang w:eastAsia="zh-CN"/>
        </w:rPr>
        <w:t>一次性慰问</w:t>
      </w:r>
      <w:r>
        <w:rPr>
          <w:rFonts w:hint="eastAsia" w:ascii="仿宋" w:hAnsi="仿宋" w:eastAsia="仿宋" w:cs="仿宋"/>
          <w:spacing w:val="-6"/>
          <w:sz w:val="30"/>
          <w:szCs w:val="30"/>
          <w:lang w:val="en-US" w:eastAsia="zh-CN"/>
        </w:rPr>
        <w:t>2.8万元</w:t>
      </w:r>
      <w:r>
        <w:rPr>
          <w:rFonts w:hint="eastAsia" w:ascii="仿宋" w:hAnsi="仿宋" w:eastAsia="仿宋" w:cs="仿宋"/>
          <w:spacing w:val="-6"/>
          <w:sz w:val="30"/>
          <w:szCs w:val="30"/>
        </w:rPr>
        <w:t>，</w:t>
      </w:r>
      <w:r>
        <w:rPr>
          <w:rFonts w:hint="eastAsia" w:ascii="仿宋" w:hAnsi="仿宋" w:eastAsia="仿宋" w:cs="仿宋"/>
          <w:spacing w:val="-6"/>
          <w:sz w:val="30"/>
          <w:szCs w:val="30"/>
          <w:lang w:eastAsia="zh-CN"/>
        </w:rPr>
        <w:t>一次性支付体检费用</w:t>
      </w:r>
      <w:r>
        <w:rPr>
          <w:rFonts w:hint="eastAsia" w:ascii="仿宋" w:hAnsi="仿宋" w:eastAsia="仿宋" w:cs="仿宋"/>
          <w:spacing w:val="-6"/>
          <w:sz w:val="30"/>
          <w:szCs w:val="30"/>
          <w:lang w:val="en-US" w:eastAsia="zh-CN"/>
        </w:rPr>
        <w:t>2.8万元。</w:t>
      </w:r>
      <w:r>
        <w:rPr>
          <w:rFonts w:hint="eastAsia" w:ascii="仿宋" w:hAnsi="仿宋" w:eastAsia="仿宋" w:cs="仿宋"/>
          <w:spacing w:val="-6"/>
          <w:sz w:val="30"/>
          <w:szCs w:val="30"/>
        </w:rPr>
        <w:t>资金开支范围、支付标准、执行进度、票据依据等合规合法，且与预算相符。</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w:t>
      </w:r>
      <w:r>
        <w:rPr>
          <w:rFonts w:hint="eastAsia" w:ascii="仿宋" w:hAnsi="仿宋" w:eastAsia="仿宋" w:cs="仿宋"/>
          <w:b/>
          <w:spacing w:val="-6"/>
          <w:sz w:val="30"/>
          <w:szCs w:val="30"/>
          <w:lang w:eastAsia="zh-CN"/>
        </w:rPr>
        <w:t>三</w:t>
      </w:r>
      <w:r>
        <w:rPr>
          <w:rFonts w:hint="eastAsia" w:ascii="仿宋" w:hAnsi="仿宋" w:eastAsia="仿宋" w:cs="仿宋"/>
          <w:b/>
          <w:spacing w:val="-6"/>
          <w:sz w:val="30"/>
          <w:szCs w:val="30"/>
        </w:rPr>
        <w:t>）项目财务管理情况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单位财务管理制度健全，严格执行财务管理制度，账务处理及时，会计核算规范。</w:t>
      </w:r>
      <w:r>
        <w:rPr>
          <w:rFonts w:hint="eastAsia" w:ascii="仿宋" w:hAnsi="仿宋" w:eastAsia="仿宋" w:cs="仿宋"/>
          <w:bCs/>
          <w:kern w:val="2"/>
          <w:sz w:val="30"/>
          <w:szCs w:val="30"/>
        </w:rPr>
        <w:t>坚持专款专用，</w:t>
      </w:r>
      <w:r>
        <w:rPr>
          <w:rFonts w:hint="eastAsia" w:ascii="仿宋" w:hAnsi="仿宋" w:eastAsia="仿宋" w:cs="仿宋"/>
          <w:bCs/>
          <w:kern w:val="2"/>
          <w:sz w:val="30"/>
          <w:szCs w:val="30"/>
          <w:lang w:eastAsia="zh-CN"/>
        </w:rPr>
        <w:t>无</w:t>
      </w:r>
      <w:r>
        <w:rPr>
          <w:rFonts w:hint="eastAsia" w:ascii="仿宋" w:hAnsi="仿宋" w:eastAsia="仿宋" w:cs="仿宋"/>
          <w:bCs/>
          <w:kern w:val="2"/>
          <w:sz w:val="30"/>
          <w:szCs w:val="30"/>
        </w:rPr>
        <w:t>挤占、截留、财政专项资金</w:t>
      </w:r>
      <w:r>
        <w:rPr>
          <w:rFonts w:hint="eastAsia" w:ascii="仿宋" w:hAnsi="仿宋" w:eastAsia="仿宋" w:cs="仿宋"/>
          <w:bCs/>
          <w:kern w:val="2"/>
          <w:sz w:val="30"/>
          <w:szCs w:val="30"/>
          <w:lang w:eastAsia="zh-CN"/>
        </w:rPr>
        <w:t>情况</w:t>
      </w:r>
      <w:r>
        <w:rPr>
          <w:rFonts w:hint="eastAsia" w:ascii="仿宋" w:hAnsi="仿宋" w:eastAsia="仿宋" w:cs="仿宋"/>
          <w:bCs/>
          <w:kern w:val="2"/>
          <w:sz w:val="30"/>
          <w:szCs w:val="30"/>
        </w:rPr>
        <w:t>，确保专项资金高效、安全、规范运行。</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三</w:t>
      </w:r>
      <w:r>
        <w:rPr>
          <w:rFonts w:hint="eastAsia" w:ascii="仿宋" w:hAnsi="仿宋" w:eastAsia="仿宋" w:cs="仿宋"/>
          <w:b/>
          <w:spacing w:val="-6"/>
          <w:sz w:val="30"/>
          <w:szCs w:val="30"/>
          <w:lang w:eastAsia="zh-CN"/>
        </w:rPr>
        <w:t>、</w:t>
      </w:r>
      <w:r>
        <w:rPr>
          <w:rFonts w:hint="eastAsia" w:ascii="仿宋" w:hAnsi="仿宋" w:eastAsia="仿宋" w:cs="仿宋"/>
          <w:b/>
          <w:spacing w:val="-6"/>
          <w:sz w:val="30"/>
          <w:szCs w:val="30"/>
        </w:rPr>
        <w:t>项目实施</w:t>
      </w:r>
      <w:r>
        <w:rPr>
          <w:rFonts w:hint="eastAsia" w:ascii="仿宋" w:hAnsi="仿宋" w:eastAsia="仿宋" w:cs="仿宋"/>
          <w:b/>
          <w:spacing w:val="-6"/>
          <w:sz w:val="30"/>
          <w:szCs w:val="30"/>
          <w:lang w:eastAsia="zh-CN"/>
        </w:rPr>
        <w:t>及管理</w:t>
      </w:r>
      <w:r>
        <w:rPr>
          <w:rFonts w:hint="eastAsia" w:ascii="仿宋" w:hAnsi="仿宋" w:eastAsia="仿宋" w:cs="仿宋"/>
          <w:b/>
          <w:spacing w:val="-6"/>
          <w:sz w:val="30"/>
          <w:szCs w:val="30"/>
        </w:rPr>
        <w:t>情况</w:t>
      </w:r>
    </w:p>
    <w:p>
      <w:pPr>
        <w:keepNext w:val="0"/>
        <w:keepLines w:val="0"/>
        <w:pageBreakBefore w:val="0"/>
        <w:widowControl w:val="0"/>
        <w:kinsoku/>
        <w:wordWrap/>
        <w:topLinePunct w:val="0"/>
        <w:autoSpaceDE/>
        <w:autoSpaceDN/>
        <w:bidi w:val="0"/>
        <w:adjustRightInd w:val="0"/>
        <w:snapToGrid w:val="0"/>
        <w:spacing w:line="560" w:lineRule="exact"/>
        <w:ind w:firstLine="72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综合帮扶工作队选派管理情况，纳入党委（党组） 书记抓党建工作述职评议考核，并作为党委（党组）党建工作年度评议考核的重要内容。 </w:t>
      </w:r>
    </w:p>
    <w:p>
      <w:pPr>
        <w:keepNext w:val="0"/>
        <w:keepLines w:val="0"/>
        <w:pageBreakBefore w:val="0"/>
        <w:widowControl w:val="0"/>
        <w:kinsoku/>
        <w:wordWrap/>
        <w:topLinePunct w:val="0"/>
        <w:autoSpaceDE/>
        <w:autoSpaceDN/>
        <w:bidi w:val="0"/>
        <w:adjustRightInd w:val="0"/>
        <w:snapToGrid w:val="0"/>
        <w:spacing w:line="560" w:lineRule="exact"/>
        <w:ind w:firstLine="720"/>
        <w:textAlignment w:val="auto"/>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综合帮扶工作队工作实绩考核侧重任务落实、脱 贫成效、队伍管理等方面，综合帮扶工作队队员履职情况考核侧 重个人表现、履职尽责、纪律作风等方面，注重区分党政干部和 专业人才不同实际。</w:t>
      </w:r>
    </w:p>
    <w:p>
      <w:pPr>
        <w:keepNext w:val="0"/>
        <w:keepLines w:val="0"/>
        <w:pageBreakBefore w:val="0"/>
        <w:widowControl w:val="0"/>
        <w:kinsoku/>
        <w:wordWrap/>
        <w:topLinePunct w:val="0"/>
        <w:autoSpaceDE/>
        <w:autoSpaceDN/>
        <w:bidi w:val="0"/>
        <w:spacing w:line="560" w:lineRule="exact"/>
        <w:ind w:firstLine="645"/>
        <w:textAlignment w:val="auto"/>
        <w:rPr>
          <w:rFonts w:hint="eastAsia" w:ascii="仿宋" w:hAnsi="仿宋" w:eastAsia="仿宋" w:cs="仿宋"/>
          <w:spacing w:val="-6"/>
          <w:sz w:val="30"/>
          <w:szCs w:val="30"/>
          <w:lang w:eastAsia="zh-CN"/>
        </w:rPr>
      </w:pPr>
      <w:r>
        <w:rPr>
          <w:rFonts w:hint="eastAsia" w:ascii="仿宋" w:hAnsi="仿宋" w:eastAsia="仿宋" w:cs="仿宋"/>
          <w:b w:val="0"/>
          <w:bCs w:val="0"/>
          <w:color w:val="000000"/>
          <w:sz w:val="30"/>
          <w:szCs w:val="30"/>
          <w:lang w:val="zh-CN"/>
        </w:rPr>
        <w:t>派驻凉山干部充分发挥</w:t>
      </w:r>
      <w:r>
        <w:rPr>
          <w:rFonts w:hint="eastAsia" w:ascii="仿宋" w:hAnsi="仿宋" w:eastAsia="仿宋" w:cs="仿宋"/>
          <w:b w:val="0"/>
          <w:bCs w:val="0"/>
          <w:color w:val="000000"/>
          <w:sz w:val="30"/>
          <w:szCs w:val="30"/>
        </w:rPr>
        <w:t>攻克深度贫困堡垒突击队作用</w:t>
      </w:r>
      <w:r>
        <w:rPr>
          <w:rFonts w:hint="eastAsia" w:ascii="仿宋" w:hAnsi="仿宋" w:eastAsia="仿宋" w:cs="仿宋"/>
          <w:b w:val="0"/>
          <w:bCs w:val="0"/>
          <w:color w:val="000000"/>
          <w:sz w:val="30"/>
          <w:szCs w:val="30"/>
          <w:lang w:eastAsia="zh-CN"/>
        </w:rPr>
        <w:t>，推进了全面建设小康社会进程，服务对象满意率达</w:t>
      </w:r>
      <w:r>
        <w:rPr>
          <w:rFonts w:hint="eastAsia" w:ascii="仿宋" w:hAnsi="仿宋" w:eastAsia="仿宋" w:cs="仿宋"/>
          <w:b w:val="0"/>
          <w:bCs w:val="0"/>
          <w:color w:val="000000"/>
          <w:sz w:val="30"/>
          <w:szCs w:val="30"/>
          <w:lang w:val="en-US" w:eastAsia="zh-CN"/>
        </w:rPr>
        <w:t>95%。</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Cs/>
          <w:spacing w:val="-6"/>
          <w:sz w:val="30"/>
          <w:szCs w:val="30"/>
        </w:rPr>
      </w:pPr>
      <w:r>
        <w:rPr>
          <w:rFonts w:hint="eastAsia" w:ascii="仿宋" w:hAnsi="仿宋" w:eastAsia="仿宋" w:cs="仿宋"/>
          <w:b/>
          <w:bCs w:val="0"/>
          <w:spacing w:val="-6"/>
          <w:sz w:val="30"/>
          <w:szCs w:val="30"/>
          <w:lang w:eastAsia="zh-CN"/>
        </w:rPr>
        <w:t>四</w:t>
      </w:r>
      <w:r>
        <w:rPr>
          <w:rFonts w:hint="eastAsia" w:ascii="仿宋" w:hAnsi="仿宋" w:eastAsia="仿宋" w:cs="仿宋"/>
          <w:b/>
          <w:bCs w:val="0"/>
          <w:spacing w:val="-6"/>
          <w:sz w:val="30"/>
          <w:szCs w:val="30"/>
        </w:rPr>
        <w:t>、项目绩效情况</w:t>
      </w:r>
      <w:r>
        <w:rPr>
          <w:rFonts w:hint="eastAsia" w:ascii="仿宋" w:hAnsi="仿宋" w:eastAsia="仿宋" w:cs="仿宋"/>
          <w:bCs/>
          <w:spacing w:val="-6"/>
          <w:sz w:val="30"/>
          <w:szCs w:val="30"/>
        </w:rPr>
        <w:tab/>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（一）项目完成情况</w:t>
      </w:r>
    </w:p>
    <w:p>
      <w:pPr>
        <w:keepNext w:val="0"/>
        <w:keepLines w:val="0"/>
        <w:pageBreakBefore w:val="0"/>
        <w:widowControl w:val="0"/>
        <w:kinsoku/>
        <w:wordWrap/>
        <w:overflowPunct w:val="0"/>
        <w:topLinePunct w:val="0"/>
        <w:autoSpaceDE/>
        <w:autoSpaceDN/>
        <w:bidi w:val="0"/>
        <w:spacing w:line="56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rPr>
        <w:t>全年完成14名帮扶队员慰问一次，慰问金每人2000元，计2.8万元；体检14人，费用每人2000元，计2.8万元，资金合计5.6万元。</w:t>
      </w:r>
      <w:r>
        <w:rPr>
          <w:rFonts w:hint="eastAsia" w:ascii="仿宋" w:hAnsi="仿宋" w:eastAsia="仿宋" w:cs="仿宋"/>
          <w:spacing w:val="-6"/>
          <w:sz w:val="30"/>
          <w:szCs w:val="30"/>
          <w:lang w:eastAsia="zh-CN"/>
        </w:rPr>
        <w:t>通过该项目实施，派驻工作队工作尽职履责，卓有成效，对凉山决胜脱贫攻坚贡献了我区力量。</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spacing w:val="-6"/>
          <w:sz w:val="30"/>
          <w:szCs w:val="30"/>
        </w:rPr>
      </w:pPr>
      <w:r>
        <w:rPr>
          <w:rFonts w:hint="eastAsia" w:ascii="仿宋" w:hAnsi="仿宋" w:eastAsia="仿宋" w:cs="仿宋"/>
          <w:b/>
          <w:spacing w:val="-6"/>
          <w:sz w:val="30"/>
          <w:szCs w:val="30"/>
        </w:rPr>
        <w:t>（二）项目效益情况</w:t>
      </w:r>
    </w:p>
    <w:p>
      <w:pPr>
        <w:keepNext w:val="0"/>
        <w:keepLines w:val="0"/>
        <w:pageBreakBefore w:val="0"/>
        <w:widowControl w:val="0"/>
        <w:kinsoku/>
        <w:wordWrap/>
        <w:overflowPunct w:val="0"/>
        <w:topLinePunct w:val="0"/>
        <w:autoSpaceDE/>
        <w:autoSpaceDN/>
        <w:bidi w:val="0"/>
        <w:spacing w:line="560" w:lineRule="exact"/>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lang w:val="zh-CN"/>
        </w:rPr>
        <w:t>该项目的实施主要助力脱贫攻坚，注重社会效益，对社会发展产生可持续影响，社会评价满意度高。</w:t>
      </w:r>
    </w:p>
    <w:p>
      <w:pPr>
        <w:keepNext w:val="0"/>
        <w:keepLines w:val="0"/>
        <w:pageBreakBefore w:val="0"/>
        <w:widowControl w:val="0"/>
        <w:kinsoku/>
        <w:wordWrap/>
        <w:overflowPunct w:val="0"/>
        <w:topLinePunct w:val="0"/>
        <w:autoSpaceDE/>
        <w:autoSpaceDN/>
        <w:bidi w:val="0"/>
        <w:spacing w:line="560" w:lineRule="exact"/>
        <w:ind w:firstLine="578" w:firstLineChars="200"/>
        <w:textAlignment w:val="auto"/>
        <w:rPr>
          <w:rFonts w:hint="eastAsia" w:ascii="仿宋" w:hAnsi="仿宋" w:eastAsia="仿宋" w:cs="仿宋"/>
          <w:b/>
          <w:bCs/>
          <w:spacing w:val="-6"/>
          <w:sz w:val="30"/>
          <w:szCs w:val="30"/>
        </w:rPr>
      </w:pPr>
      <w:r>
        <w:rPr>
          <w:rFonts w:hint="eastAsia" w:ascii="仿宋" w:hAnsi="仿宋" w:eastAsia="仿宋" w:cs="仿宋"/>
          <w:b/>
          <w:bCs/>
          <w:spacing w:val="-6"/>
          <w:sz w:val="30"/>
          <w:szCs w:val="30"/>
          <w:lang w:eastAsia="zh-CN"/>
        </w:rPr>
        <w:t>五、评价结论</w:t>
      </w:r>
    </w:p>
    <w:p>
      <w:pPr>
        <w:keepNext w:val="0"/>
        <w:keepLines w:val="0"/>
        <w:pageBreakBefore w:val="0"/>
        <w:widowControl w:val="0"/>
        <w:kinsoku/>
        <w:wordWrap/>
        <w:topLinePunct w:val="0"/>
        <w:autoSpaceDE/>
        <w:autoSpaceDN/>
        <w:bidi w:val="0"/>
        <w:spacing w:line="560" w:lineRule="exact"/>
        <w:jc w:val="left"/>
        <w:textAlignment w:val="auto"/>
        <w:rPr>
          <w:rFonts w:hint="eastAsia" w:ascii="仿宋" w:hAnsi="仿宋" w:eastAsia="仿宋" w:cs="仿宋"/>
          <w:b/>
          <w:bCs/>
          <w:color w:val="000000"/>
          <w:kern w:val="0"/>
          <w:sz w:val="30"/>
          <w:szCs w:val="30"/>
          <w:lang w:val="zh-CN"/>
        </w:rPr>
      </w:pPr>
      <w:r>
        <w:rPr>
          <w:rFonts w:hint="eastAsia" w:ascii="仿宋" w:hAnsi="仿宋" w:eastAsia="仿宋" w:cs="仿宋"/>
          <w:kern w:val="2"/>
          <w:sz w:val="30"/>
          <w:szCs w:val="30"/>
          <w:lang w:val="en-US" w:eastAsia="zh-CN"/>
        </w:rPr>
        <w:t xml:space="preserve">    </w:t>
      </w:r>
      <w:r>
        <w:rPr>
          <w:rFonts w:hint="eastAsia" w:ascii="仿宋" w:hAnsi="仿宋" w:eastAsia="仿宋" w:cs="仿宋"/>
          <w:kern w:val="2"/>
          <w:sz w:val="30"/>
          <w:szCs w:val="30"/>
        </w:rPr>
        <w:t>总体上看，项目决策依据充分，总体目标清晰，完成</w:t>
      </w:r>
      <w:r>
        <w:rPr>
          <w:rFonts w:hint="eastAsia" w:ascii="仿宋" w:hAnsi="仿宋" w:eastAsia="仿宋" w:cs="仿宋"/>
          <w:kern w:val="2"/>
          <w:sz w:val="30"/>
          <w:szCs w:val="30"/>
          <w:lang w:eastAsia="zh-CN"/>
        </w:rPr>
        <w:t>了设定</w:t>
      </w:r>
      <w:r>
        <w:rPr>
          <w:rFonts w:hint="eastAsia" w:ascii="仿宋" w:hAnsi="仿宋" w:eastAsia="仿宋" w:cs="仿宋"/>
          <w:kern w:val="2"/>
          <w:sz w:val="30"/>
          <w:szCs w:val="30"/>
        </w:rPr>
        <w:t>目标任务，</w:t>
      </w:r>
      <w:r>
        <w:rPr>
          <w:rFonts w:hint="eastAsia" w:ascii="仿宋" w:hAnsi="仿宋" w:eastAsia="仿宋" w:cs="仿宋"/>
          <w:kern w:val="2"/>
          <w:sz w:val="30"/>
          <w:szCs w:val="30"/>
          <w:lang w:eastAsia="zh-CN"/>
        </w:rPr>
        <w:t>总体评价为优</w:t>
      </w:r>
      <w:r>
        <w:rPr>
          <w:rFonts w:hint="eastAsia" w:ascii="仿宋" w:hAnsi="仿宋" w:eastAsia="仿宋" w:cs="仿宋"/>
          <w:kern w:val="2"/>
          <w:sz w:val="30"/>
          <w:szCs w:val="30"/>
        </w:rPr>
        <w:t>。</w:t>
      </w:r>
    </w:p>
    <w:p>
      <w:pPr>
        <w:keepNext w:val="0"/>
        <w:keepLines w:val="0"/>
        <w:pageBreakBefore w:val="0"/>
        <w:widowControl w:val="0"/>
        <w:kinsoku/>
        <w:wordWrap/>
        <w:overflowPunct w:val="0"/>
        <w:topLinePunct w:val="0"/>
        <w:autoSpaceDE/>
        <w:autoSpaceDN/>
        <w:bidi w:val="0"/>
        <w:spacing w:line="560" w:lineRule="exact"/>
        <w:jc w:val="left"/>
        <w:textAlignment w:val="auto"/>
        <w:rPr>
          <w:rFonts w:hint="eastAsia" w:ascii="仿宋" w:hAnsi="仿宋" w:eastAsia="仿宋" w:cs="仿宋"/>
          <w:color w:val="000000"/>
          <w:kern w:val="0"/>
          <w:sz w:val="30"/>
          <w:szCs w:val="30"/>
        </w:rPr>
      </w:pPr>
    </w:p>
    <w:p>
      <w:pP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br w:type="page"/>
      </w:r>
    </w:p>
    <w:p>
      <w:pPr>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部门预算项目支出绩效目标自评表</w:t>
      </w:r>
    </w:p>
    <w:p>
      <w:pPr>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（2021年度）</w:t>
      </w:r>
    </w:p>
    <w:tbl>
      <w:tblPr>
        <w:tblStyle w:val="14"/>
        <w:tblW w:w="10290" w:type="dxa"/>
        <w:jc w:val="center"/>
        <w:tblLayout w:type="autofit"/>
        <w:tblCellMar>
          <w:top w:w="0" w:type="dxa"/>
          <w:left w:w="108" w:type="dxa"/>
          <w:bottom w:w="0" w:type="dxa"/>
          <w:right w:w="108" w:type="dxa"/>
        </w:tblCellMar>
      </w:tblPr>
      <w:tblGrid>
        <w:gridCol w:w="680"/>
        <w:gridCol w:w="1080"/>
        <w:gridCol w:w="1420"/>
        <w:gridCol w:w="1329"/>
        <w:gridCol w:w="2160"/>
        <w:gridCol w:w="2361"/>
        <w:gridCol w:w="1260"/>
      </w:tblGrid>
      <w:tr>
        <w:tblPrEx>
          <w:tblCellMar>
            <w:top w:w="0" w:type="dxa"/>
            <w:left w:w="108" w:type="dxa"/>
            <w:bottom w:w="0" w:type="dxa"/>
            <w:right w:w="108" w:type="dxa"/>
          </w:tblCellMar>
        </w:tblPrEx>
        <w:trPr>
          <w:trHeight w:val="782"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项目支出名称</w:t>
            </w:r>
          </w:p>
        </w:tc>
        <w:tc>
          <w:tcPr>
            <w:tcW w:w="853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派驻凉山帮扶队</w:t>
            </w:r>
          </w:p>
        </w:tc>
      </w:tr>
      <w:tr>
        <w:tblPrEx>
          <w:tblCellMar>
            <w:top w:w="0" w:type="dxa"/>
            <w:left w:w="108" w:type="dxa"/>
            <w:bottom w:w="0" w:type="dxa"/>
            <w:right w:w="108" w:type="dxa"/>
          </w:tblCellMar>
        </w:tblPrEx>
        <w:trPr>
          <w:trHeight w:val="782" w:hRule="atLeast"/>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853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中共广元市朝天区委组织部</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w:t>
            </w:r>
          </w:p>
        </w:tc>
        <w:tc>
          <w:tcPr>
            <w:tcW w:w="25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全年预算数（万元） </w:t>
            </w:r>
          </w:p>
        </w:tc>
        <w:tc>
          <w:tcPr>
            <w:tcW w:w="348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5.60万元</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 全年执行数（万元）</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5.60万元</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348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5.60万元</w:t>
            </w:r>
          </w:p>
        </w:tc>
        <w:tc>
          <w:tcPr>
            <w:tcW w:w="23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其中：一般公共预算</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5.60万元</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348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政府性基金预算</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348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国有资本经营预算</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348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社会保险基金预算</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2500"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348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22"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目标完成情况</w:t>
            </w:r>
          </w:p>
        </w:tc>
        <w:tc>
          <w:tcPr>
            <w:tcW w:w="598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全年预期目标</w:t>
            </w:r>
          </w:p>
        </w:tc>
        <w:tc>
          <w:tcPr>
            <w:tcW w:w="362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全年实际完成目标</w:t>
            </w:r>
          </w:p>
        </w:tc>
      </w:tr>
      <w:tr>
        <w:tblPrEx>
          <w:tblCellMar>
            <w:top w:w="0" w:type="dxa"/>
            <w:left w:w="108" w:type="dxa"/>
            <w:bottom w:w="0" w:type="dxa"/>
            <w:right w:w="108" w:type="dxa"/>
          </w:tblCellMar>
        </w:tblPrEx>
        <w:trPr>
          <w:trHeight w:val="1221"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5989" w:type="dxa"/>
            <w:gridSpan w:val="4"/>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保障赴凉山州挂职干部工作开展，切实提高工作积极性，有助于高质量完成凉山州脱贫攻坚综合帮扶工作任务。</w:t>
            </w:r>
          </w:p>
        </w:tc>
        <w:tc>
          <w:tcPr>
            <w:tcW w:w="3621"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保障赴凉山州挂职干部工作开展，切实提高工作积极，有助于高质量完成凉山州脱贫攻坚综合帮扶工作任务。                                                                                            </w:t>
            </w:r>
          </w:p>
        </w:tc>
      </w:tr>
      <w:tr>
        <w:tblPrEx>
          <w:tblCellMar>
            <w:top w:w="0" w:type="dxa"/>
            <w:left w:w="108" w:type="dxa"/>
            <w:bottom w:w="0" w:type="dxa"/>
            <w:right w:w="108" w:type="dxa"/>
          </w:tblCellMar>
        </w:tblPrEx>
        <w:trPr>
          <w:trHeight w:val="567" w:hRule="atLeast"/>
          <w:jc w:val="center"/>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全年预期指标值                        （包含数字及文字描述）</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全年实际完成指标值                           （包含数字及文字描述）</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派驻凉山干部数量</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14人</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14人</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慰问补助</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领导赴凉山开展慰问并发放慰问金2.8万元</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领导赴凉山开展慰问并发放慰问金2.8万元</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健康管理</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体检2.8万元，保障帮扶干部身体健康状况</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体检2.8万元，保障帮扶干部身体健康状况</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实施年限</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2021年度</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年度绩效指标完成情况</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慰问补助标准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生活补助2000元/人</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生活补助2000元/人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体检标准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体检2000元/人</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体检2000元/人</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经济效益指标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政治功能和服务功能</w:t>
            </w:r>
          </w:p>
        </w:tc>
        <w:tc>
          <w:tcPr>
            <w:tcW w:w="21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有利于派驻凉山帮扶干部积极投身帮扶工作</w:t>
            </w:r>
          </w:p>
        </w:tc>
        <w:tc>
          <w:tcPr>
            <w:tcW w:w="2361"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有利于派驻凉山帮扶干部积极投身帮扶工作</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生态效益指标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可持续影响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可持续性</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长期</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1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132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帮扶对象</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236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21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6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2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jc w:val="center"/>
        <w:rPr>
          <w:rFonts w:hint="eastAsia" w:ascii="方正小标宋简体" w:hAnsi="宋体" w:eastAsia="方正小标宋简体" w:cs="宋体"/>
          <w:bCs/>
          <w:color w:val="000000"/>
          <w:kern w:val="0"/>
          <w:sz w:val="44"/>
          <w:szCs w:val="44"/>
        </w:rPr>
        <w:sectPr>
          <w:headerReference r:id="rId7" w:type="default"/>
          <w:footerReference r:id="rId8" w:type="default"/>
          <w:pgSz w:w="11906" w:h="16838"/>
          <w:pgMar w:top="1440" w:right="1800" w:bottom="1440" w:left="1800" w:header="851" w:footer="992" w:gutter="0"/>
          <w:pgNumType w:fmt="decimal"/>
          <w:cols w:space="425" w:num="1"/>
          <w:titlePg/>
          <w:docGrid w:type="lines" w:linePitch="312" w:charSpace="0"/>
        </w:sectPr>
      </w:pPr>
    </w:p>
    <w:p>
      <w:pPr>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w:t>
      </w:r>
      <w:r>
        <w:rPr>
          <w:rFonts w:hint="eastAsia" w:ascii="方正小标宋简体" w:hAnsi="宋体" w:eastAsia="方正小标宋简体" w:cs="宋体"/>
          <w:bCs/>
          <w:color w:val="000000"/>
          <w:kern w:val="0"/>
          <w:sz w:val="44"/>
          <w:szCs w:val="44"/>
          <w:lang w:val="en-US" w:eastAsia="zh-CN"/>
        </w:rPr>
        <w:t>1</w:t>
      </w:r>
      <w:r>
        <w:rPr>
          <w:rFonts w:hint="eastAsia" w:ascii="方正小标宋简体" w:hAnsi="宋体" w:eastAsia="方正小标宋简体" w:cs="宋体"/>
          <w:bCs/>
          <w:color w:val="000000"/>
          <w:kern w:val="0"/>
          <w:sz w:val="44"/>
          <w:szCs w:val="44"/>
        </w:rPr>
        <w:t>年部门预算项目支出绩效自评评分表</w:t>
      </w:r>
    </w:p>
    <w:p>
      <w:pPr>
        <w:ind w:firstLine="300" w:firstLineChars="150"/>
        <w:rPr>
          <w:rFonts w:hint="eastAsia" w:ascii="方正小标宋简体" w:hAnsi="黑体" w:eastAsia="方正小标宋简体"/>
          <w:sz w:val="44"/>
          <w:szCs w:val="44"/>
        </w:rPr>
      </w:pPr>
      <w:r>
        <w:rPr>
          <w:rFonts w:hint="eastAsia" w:ascii="黑体" w:hAnsi="黑体" w:eastAsia="黑体" w:cs="宋体"/>
          <w:color w:val="000000"/>
          <w:kern w:val="0"/>
          <w:sz w:val="20"/>
          <w:szCs w:val="20"/>
        </w:rPr>
        <w:t xml:space="preserve">                             项目名称：派驻凉山帮扶队经费</w:t>
      </w:r>
    </w:p>
    <w:tbl>
      <w:tblPr>
        <w:tblStyle w:val="14"/>
        <w:tblW w:w="15792" w:type="dxa"/>
        <w:jc w:val="center"/>
        <w:tblLayout w:type="autofit"/>
        <w:tblCellMar>
          <w:top w:w="0" w:type="dxa"/>
          <w:left w:w="108" w:type="dxa"/>
          <w:bottom w:w="0" w:type="dxa"/>
          <w:right w:w="108" w:type="dxa"/>
        </w:tblCellMar>
      </w:tblPr>
      <w:tblGrid>
        <w:gridCol w:w="760"/>
        <w:gridCol w:w="1080"/>
        <w:gridCol w:w="1402"/>
        <w:gridCol w:w="6054"/>
        <w:gridCol w:w="658"/>
        <w:gridCol w:w="5228"/>
        <w:gridCol w:w="610"/>
      </w:tblGrid>
      <w:tr>
        <w:tblPrEx>
          <w:tblCellMar>
            <w:top w:w="0" w:type="dxa"/>
            <w:left w:w="108" w:type="dxa"/>
            <w:bottom w:w="0" w:type="dxa"/>
            <w:right w:w="108" w:type="dxa"/>
          </w:tblCellMar>
        </w:tblPrEx>
        <w:trPr>
          <w:trHeight w:val="552" w:hRule="atLeast"/>
          <w:tblHeader/>
          <w:jc w:val="center"/>
        </w:trPr>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 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二级指标              </w:t>
            </w:r>
          </w:p>
        </w:tc>
        <w:tc>
          <w:tcPr>
            <w:tcW w:w="140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三级指标            </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指标内容</w:t>
            </w:r>
          </w:p>
        </w:tc>
        <w:tc>
          <w:tcPr>
            <w:tcW w:w="65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参考分值</w:t>
            </w:r>
          </w:p>
        </w:tc>
        <w:tc>
          <w:tcPr>
            <w:tcW w:w="522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61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r>
      <w:tr>
        <w:tblPrEx>
          <w:tblCellMar>
            <w:top w:w="0" w:type="dxa"/>
            <w:left w:w="108" w:type="dxa"/>
            <w:bottom w:w="0" w:type="dxa"/>
            <w:right w:w="108" w:type="dxa"/>
          </w:tblCellMar>
        </w:tblPrEx>
        <w:trPr>
          <w:trHeight w:val="1100"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项目决策（14分）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项目立项</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立项依据</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用以反映项目立项是否有充分的依据：符合国家法律法规、本地的相关规定；符合部门年度工作计划。</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①符合国家相关法律法规、国民经济发展规划和党委政府决策（1分）；                                                                                                           ②符合部门（单位）年度工作计划或项目实施单位职责密切相关（1分）。                                                             </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81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决策程序</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用以反映和考核项目立项的规范情况：项目的申请、设立过程是否符合相关要求。</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①项目是否按照规定的程序申请设立，审批文件、材料是否符合相关要求（1分）； ②事前是否已经过必要的可行性研究、专家论证、风险评估、集体决策等（1分）。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22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项目目标</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目标合理性</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用以反映和考核项目绩效目标与项目实施的相符情况：项目所设定的绩效目标是否依据充分，是否符合客观实际。</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①项目的测算依据充分（1分）；                                                                                                                                                       ②项目是否有绩效目标，与实际工作内容是否具有相关性（1分）；                                                                                                                        ③项目预期产出效益和效果是否符合正常的业绩水平（1分）；                                                                                                                                                                   ④与预算确定的项目投资额或资金量相匹配（1分）。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10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指标明确性</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用以反映和考核项目绩效目标与项目实施的相符情况：依据绩效目标设定的绩效指标是否清晰、细化、可衡量等。</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①是否将绩效目标的绩效指标细化分解（1分）；                                                                                                                                                        ②分解的绩效指标体现清晰、可衡量的指标值（1分）；                                                                                                                                                   ③与项目年度任务数或计划数相对应（1分）；                                                                                                                                                         ④与预算确定的项目投资额或资金量相匹配（1分）。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93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资金分配</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分配的合理性</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项目预算资金分配是否有测算依据，与项目单位或地方实际是否相适应；根据需要制定的相关资金管理办法；管理办法中有明确资金分配办法；资金分配因素全面、合理。</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①预算资金分配依据充分（1分）；                                                                                                                                 ②资金分配额度合理，与项目单位或地方实际相适应 （1分）。                 此项需提供相应的资金分配方案。</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976"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资金到位率=（实际到位资金/计划投入资金）×100%。                                                              实际到位资金：一定时期（本年度或项目期）内落实到具体项目的资金。                                                       预算资金：一定时期（本年度或项目期）内预算安排到具体项目的资金。</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根据项目资金的实际到位率计算得分（1分）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r>
      <w:tr>
        <w:tblPrEx>
          <w:tblCellMar>
            <w:top w:w="0" w:type="dxa"/>
            <w:left w:w="108" w:type="dxa"/>
            <w:bottom w:w="0" w:type="dxa"/>
            <w:right w:w="108" w:type="dxa"/>
          </w:tblCellMar>
        </w:tblPrEx>
        <w:trPr>
          <w:trHeight w:val="701"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用以反映项目预算执行的进度：预算执行率=实际支出数/预算数。                                      实际支出资金：一定时期（本年度或项目期）内项目实际拨付的资金。</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根据项目资金的预算执行率计算得分（2分）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380"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项目管理（16分）</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资金管理（9分）</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资金使用</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用以反映和考核项目资金的规范运行情况：项目资金使用是否符合相关的财务管理制度规定。</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①符合国家财经法规和财务管理制度以及有关专项资金管理办法的规定（1分）；                                                                      ②资金的拨付审批程序和手续完整（1分）；                                                                                           ③符合项目预算批复或合同规定的用途（1分）；                                                                                                                                                                    ④无截留、挤占、挪用、无虚列支出（3分）；                                                                                                                                                                                 若评价前已完成项目资金的专项审计，该指标可用审计结论代替。</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FF0000"/>
                <w:kern w:val="0"/>
                <w:sz w:val="18"/>
                <w:szCs w:val="18"/>
              </w:rPr>
            </w:pPr>
            <w:r>
              <w:rPr>
                <w:rFonts w:hint="eastAsia" w:ascii="仿宋" w:hAnsi="仿宋" w:eastAsia="仿宋" w:cs="宋体"/>
                <w:color w:val="FF0000"/>
                <w:kern w:val="0"/>
                <w:sz w:val="18"/>
                <w:szCs w:val="18"/>
              </w:rPr>
              <w:t>6</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组织实施（7分）</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制度管理</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用以反映和考核财务和业务管理制度对项目顺利实施的制度保障情况。</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①制定或具有相应的财务和业务管理制度（1分）；                                                                                                                                                         ②财务和业务管理制度合法、合规、完整（1分）。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r>
      <w:tr>
        <w:tblPrEx>
          <w:tblCellMar>
            <w:top w:w="0" w:type="dxa"/>
            <w:left w:w="108" w:type="dxa"/>
            <w:bottom w:w="0" w:type="dxa"/>
            <w:right w:w="108" w:type="dxa"/>
          </w:tblCellMar>
        </w:tblPrEx>
        <w:trPr>
          <w:trHeight w:val="106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制度执行</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用以反映和考核业务管理制度的有效执行和质量控制情况：项目实施是否符合相关业务管理规定，是否为达到项目质量要求而采取了必需的措施。</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①按相关法律法规和业务管理规定执行（1分）；                                                                                                                                                      ②项目调整及支出调整手续完备（1分）；                                                                                                                                                                   ③项目合同书、验收报告、技术鉴定等资料规范、齐全（2分）；                                                                                                                                                                      ④项目实施的人员条件、场地设备等是否落实到位（1分）。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1358"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项目产出（35分）</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实际完成率</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实际完成率=（实际产出数/计划产出数）×100%。                                                            实际产出数：一定时期（本年度或项目期）内项目实际产出的产品或提供的服务数量。                                                                                         计划产出数：项目绩效目标确定的在一定时期（本年度或项目期）内计划产出的产品或提供的服务数量。</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完成绩效目标100%得9分，未完成100%的同比例扣减。</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r>
      <w:tr>
        <w:tblPrEx>
          <w:tblCellMar>
            <w:top w:w="0" w:type="dxa"/>
            <w:left w:w="108" w:type="dxa"/>
            <w:bottom w:w="0" w:type="dxa"/>
            <w:right w:w="108" w:type="dxa"/>
          </w:tblCellMar>
        </w:tblPrEx>
        <w:trPr>
          <w:trHeight w:val="1315"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质量达标率</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质量达标率=（质量达标产出数量/计划完成产出数量）× 100%。                                                                                                                                  质量达标产出数：一定时期（本年度或项目期）内实际达到既定质量标准的产品或服务数量。                                                            既定质量标准是指项目实施单位设立绩效目标时依据计划标准、行业标准、历史标准或其他标准而设定的绩效指标值。  </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产出质量达到绩效目标100%得9分，未完成100%的同比例扣减。</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106"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完成及时性</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完成及时率=计划时限内实际完成的项目数量/计划时限内应完成的项目数量×100%。                                                                                                                               实际完成时间：项目实施单位完成该项目实际所耗用的时间。                                                                         计划完成时间：按照项目实施计划或相关规定完成该项目所需的时间。</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产出时效达到绩效目标得8分，未完成且无充分理由的扣3分。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137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完成成本（成本节约率）</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成本节约率=[（计划成本-实际成本）/计划成本]×100%。                                                        实际成本：项目实施单位如期、保质、保量完成既定工作目标实际所耗费的支出。                                                                                        计划成本：项目实施单位为完成工作目标计划安排的支出，一般以项目预算为参考。</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产出成本按绩效目标控制得9分，未完成的，按超支比例扣减。</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818" w:hRule="atLeast"/>
          <w:jc w:val="center"/>
        </w:trPr>
        <w:tc>
          <w:tcPr>
            <w:tcW w:w="76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项目绩效（特性指标）（70）</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项目效益（30分）</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经济效益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反映相关产出对经济社会发展带来的影响和效果，根据项目实际细化具体指标。重点考核投入产出率、回报率、增长率等指标。</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完成绩效目标设定的经济效益得7分，未完成的，按完成情况酌情扣分。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社会效益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反映相关产出对社会发展带来的影响和效果，根据项目实际细化具体指标。重点考核撬动率、贡献率、达标率、就业率等指标。</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完成绩效目标设定的社会效益得7分，未完成的，按完成情况酌情扣分。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92"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环境效益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反映相关产出对自然环境带来的影响和效果，根据项目实际细化具体指标。</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完成绩效目标设定的积极的环境效益得7分，未完成的，按完成情况酌情扣分。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r>
      <w:tr>
        <w:tblPrEx>
          <w:tblCellMar>
            <w:top w:w="0" w:type="dxa"/>
            <w:left w:w="108" w:type="dxa"/>
            <w:bottom w:w="0" w:type="dxa"/>
            <w:right w:w="108" w:type="dxa"/>
          </w:tblCellMar>
        </w:tblPrEx>
        <w:trPr>
          <w:trHeight w:val="758"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可持续效益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（可选项）</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反映相关产出带来影响的可持续期限，根据项目实际细化具体指标。</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完成绩效设定目标的得7分，未完成的，按完成情况酌情扣分。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r>
      <w:tr>
        <w:tblPrEx>
          <w:tblCellMar>
            <w:top w:w="0" w:type="dxa"/>
            <w:left w:w="108" w:type="dxa"/>
            <w:bottom w:w="0" w:type="dxa"/>
            <w:right w:w="108" w:type="dxa"/>
          </w:tblCellMar>
        </w:tblPrEx>
        <w:trPr>
          <w:trHeight w:val="743" w:hRule="atLeast"/>
          <w:jc w:val="center"/>
        </w:trPr>
        <w:tc>
          <w:tcPr>
            <w:tcW w:w="76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              （5分）</w:t>
            </w:r>
          </w:p>
        </w:tc>
        <w:tc>
          <w:tcPr>
            <w:tcW w:w="14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服务对象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605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满意率反映服务对象或项目受益人对相关产出及其影响的认可程度，根据项目实际细化具体指标。重点考核满意率等指标。</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满意率达90%（含）以上的得5分；80%（含）-89%得4分；70%（含）-79%得3分；60%（含）-69%得2分；60%以下不得分。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r>
      <w:tr>
        <w:tblPrEx>
          <w:tblCellMar>
            <w:top w:w="0" w:type="dxa"/>
            <w:left w:w="108" w:type="dxa"/>
            <w:bottom w:w="0" w:type="dxa"/>
            <w:right w:w="108" w:type="dxa"/>
          </w:tblCellMar>
        </w:tblPrEx>
        <w:trPr>
          <w:trHeight w:val="443" w:hRule="atLeast"/>
          <w:jc w:val="center"/>
        </w:trPr>
        <w:tc>
          <w:tcPr>
            <w:tcW w:w="929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65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522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6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94</w:t>
            </w:r>
          </w:p>
        </w:tc>
      </w:tr>
      <w:tr>
        <w:tblPrEx>
          <w:tblCellMar>
            <w:top w:w="0" w:type="dxa"/>
            <w:left w:w="108" w:type="dxa"/>
            <w:bottom w:w="0" w:type="dxa"/>
            <w:right w:w="108" w:type="dxa"/>
          </w:tblCellMar>
        </w:tblPrEx>
        <w:trPr>
          <w:trHeight w:val="540" w:hRule="atLeast"/>
          <w:jc w:val="center"/>
        </w:trPr>
        <w:tc>
          <w:tcPr>
            <w:tcW w:w="32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自评等级</w:t>
            </w:r>
          </w:p>
        </w:tc>
        <w:tc>
          <w:tcPr>
            <w:tcW w:w="1255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自评结果：</w:t>
            </w:r>
            <w:r>
              <w:rPr>
                <w:rFonts w:hint="eastAsia" w:ascii="宋体" w:hAnsi="宋体" w:cs="宋体"/>
                <w:b/>
                <w:bCs/>
                <w:color w:val="000000"/>
                <w:kern w:val="0"/>
                <w:szCs w:val="21"/>
              </w:rPr>
              <w:t>□优秀（90≤得分≤100）；   □良好（80≤得分＜89）；   □及格（60≤得分＜79）；   □不及格（低于60分）</w:t>
            </w:r>
          </w:p>
        </w:tc>
      </w:tr>
      <w:tr>
        <w:tblPrEx>
          <w:tblCellMar>
            <w:top w:w="0" w:type="dxa"/>
            <w:left w:w="108" w:type="dxa"/>
            <w:bottom w:w="0" w:type="dxa"/>
            <w:right w:w="108" w:type="dxa"/>
          </w:tblCellMar>
        </w:tblPrEx>
        <w:trPr>
          <w:trHeight w:val="420" w:hRule="atLeast"/>
          <w:jc w:val="center"/>
        </w:trPr>
        <w:tc>
          <w:tcPr>
            <w:tcW w:w="15792" w:type="dxa"/>
            <w:gridSpan w:val="7"/>
            <w:tcBorders>
              <w:top w:val="nil"/>
              <w:left w:val="nil"/>
              <w:bottom w:val="nil"/>
              <w:right w:val="nil"/>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说明：项目特性指标</w:t>
            </w:r>
            <w:r>
              <w:rPr>
                <w:rFonts w:hint="eastAsia" w:ascii="宋体" w:hAnsi="宋体" w:cs="宋体"/>
                <w:color w:val="000000"/>
                <w:kern w:val="0"/>
                <w:sz w:val="18"/>
                <w:szCs w:val="18"/>
              </w:rPr>
              <w:t>是根据项目绩效目标申报表填报的项目产出指标和效益指标对比实际完成情况进行自评；项目效益指标分值在总分值不变的情况下将可选项指标没选中的分值，适当、合理调整到选中效益指标当中去。</w:t>
            </w:r>
          </w:p>
        </w:tc>
      </w:tr>
    </w:tbl>
    <w:p>
      <w:pPr>
        <w:overflowPunct w:val="0"/>
        <w:spacing w:line="576" w:lineRule="exact"/>
        <w:jc w:val="left"/>
        <w:rPr>
          <w:rFonts w:hint="eastAsia" w:ascii="仿宋" w:hAnsi="仿宋" w:eastAsia="仿宋" w:cs="仿宋"/>
          <w:color w:val="000000"/>
          <w:kern w:val="0"/>
          <w:sz w:val="30"/>
          <w:szCs w:val="30"/>
        </w:rPr>
      </w:pPr>
    </w:p>
    <w:p>
      <w:pPr>
        <w:overflowPunct w:val="0"/>
        <w:spacing w:line="576" w:lineRule="exact"/>
        <w:jc w:val="left"/>
        <w:rPr>
          <w:rFonts w:hint="eastAsia" w:ascii="仿宋" w:hAnsi="仿宋" w:eastAsia="仿宋" w:cs="仿宋"/>
          <w:color w:val="000000"/>
          <w:kern w:val="0"/>
          <w:sz w:val="30"/>
          <w:szCs w:val="30"/>
        </w:rPr>
      </w:pPr>
    </w:p>
    <w:p>
      <w:pPr>
        <w:overflowPunct w:val="0"/>
        <w:spacing w:line="576" w:lineRule="exact"/>
        <w:jc w:val="left"/>
        <w:rPr>
          <w:rFonts w:hint="eastAsia" w:ascii="仿宋" w:hAnsi="仿宋" w:eastAsia="仿宋" w:cs="仿宋"/>
          <w:color w:val="000000"/>
          <w:kern w:val="0"/>
          <w:sz w:val="30"/>
          <w:szCs w:val="30"/>
        </w:rPr>
        <w:sectPr>
          <w:pgSz w:w="16838" w:h="11906" w:orient="landscape"/>
          <w:pgMar w:top="1134" w:right="1134" w:bottom="1134" w:left="1134" w:header="851" w:footer="992" w:gutter="0"/>
          <w:pgNumType w:fmt="decimal"/>
          <w:cols w:space="425" w:num="1"/>
          <w:titlePg/>
          <w:docGrid w:type="lines" w:linePitch="312" w:charSpace="0"/>
        </w:sectPr>
      </w:pPr>
    </w:p>
    <w:p>
      <w:pPr>
        <w:pStyle w:val="2"/>
        <w:rPr>
          <w:rFonts w:hint="eastAsia"/>
        </w:rPr>
      </w:pPr>
    </w:p>
    <w:p>
      <w:pPr>
        <w:spacing w:line="600" w:lineRule="exact"/>
        <w:jc w:val="center"/>
        <w:outlineLvl w:val="0"/>
        <w:rPr>
          <w:rFonts w:hint="eastAsia" w:ascii="仿宋" w:hAnsi="仿宋" w:eastAsia="仿宋" w:cs="仿宋"/>
          <w:b/>
          <w:bCs/>
          <w:color w:val="auto"/>
          <w:sz w:val="30"/>
          <w:szCs w:val="30"/>
          <w:highlight w:val="none"/>
        </w:rPr>
      </w:pPr>
      <w:bookmarkStart w:id="59" w:name="_Toc15396618"/>
      <w:r>
        <w:rPr>
          <w:rFonts w:hint="eastAsia" w:ascii="仿宋" w:hAnsi="仿宋" w:eastAsia="仿宋" w:cs="仿宋"/>
          <w:b/>
          <w:bCs/>
          <w:color w:val="auto"/>
          <w:sz w:val="30"/>
          <w:szCs w:val="30"/>
          <w:highlight w:val="none"/>
        </w:rPr>
        <w:t>第</w:t>
      </w:r>
      <w:r>
        <w:rPr>
          <w:rStyle w:val="27"/>
          <w:rFonts w:hint="eastAsia" w:ascii="仿宋" w:hAnsi="仿宋" w:eastAsia="仿宋" w:cs="仿宋"/>
          <w:b/>
          <w:bCs/>
          <w:color w:val="auto"/>
          <w:sz w:val="30"/>
          <w:szCs w:val="30"/>
          <w:highlight w:val="none"/>
        </w:rPr>
        <w:t>五部分 附表</w:t>
      </w:r>
      <w:bookmarkEnd w:id="58"/>
      <w:bookmarkEnd w:id="59"/>
      <w:bookmarkStart w:id="60" w:name="_Toc15396619"/>
    </w:p>
    <w:p>
      <w:pPr>
        <w:pStyle w:val="4"/>
        <w:rPr>
          <w:rFonts w:hint="eastAsia" w:ascii="仿宋" w:hAnsi="仿宋" w:eastAsia="仿宋" w:cs="仿宋"/>
          <w:color w:val="auto"/>
          <w:sz w:val="30"/>
          <w:szCs w:val="30"/>
          <w:highlight w:val="none"/>
        </w:rPr>
      </w:pPr>
      <w:r>
        <w:rPr>
          <w:rFonts w:hint="eastAsia" w:ascii="仿宋" w:hAnsi="仿宋" w:eastAsia="仿宋" w:cs="仿宋"/>
          <w:b w:val="0"/>
          <w:color w:val="auto"/>
          <w:sz w:val="30"/>
          <w:szCs w:val="30"/>
          <w:highlight w:val="none"/>
        </w:rPr>
        <w:t>一、收</w:t>
      </w:r>
      <w:r>
        <w:rPr>
          <w:rStyle w:val="28"/>
          <w:rFonts w:hint="eastAsia" w:ascii="仿宋" w:hAnsi="仿宋" w:eastAsia="仿宋" w:cs="仿宋"/>
          <w:b w:val="0"/>
          <w:bCs w:val="0"/>
          <w:color w:val="auto"/>
          <w:sz w:val="30"/>
          <w:szCs w:val="30"/>
          <w:highlight w:val="none"/>
        </w:rPr>
        <w:t>入支出决算总表</w:t>
      </w:r>
      <w:bookmarkEnd w:id="60"/>
    </w:p>
    <w:p>
      <w:pPr>
        <w:pStyle w:val="4"/>
        <w:rPr>
          <w:rFonts w:hint="eastAsia" w:ascii="仿宋" w:hAnsi="仿宋" w:eastAsia="仿宋" w:cs="仿宋"/>
          <w:color w:val="auto"/>
          <w:sz w:val="30"/>
          <w:szCs w:val="30"/>
          <w:highlight w:val="none"/>
        </w:rPr>
      </w:pPr>
      <w:bookmarkStart w:id="61" w:name="_Toc15396620"/>
      <w:r>
        <w:rPr>
          <w:rFonts w:hint="eastAsia" w:ascii="仿宋" w:hAnsi="仿宋" w:eastAsia="仿宋" w:cs="仿宋"/>
          <w:b w:val="0"/>
          <w:color w:val="auto"/>
          <w:sz w:val="30"/>
          <w:szCs w:val="30"/>
          <w:highlight w:val="none"/>
        </w:rPr>
        <w:t>二、收</w:t>
      </w:r>
      <w:r>
        <w:rPr>
          <w:rStyle w:val="28"/>
          <w:rFonts w:hint="eastAsia" w:ascii="仿宋" w:hAnsi="仿宋" w:eastAsia="仿宋" w:cs="仿宋"/>
          <w:b w:val="0"/>
          <w:bCs w:val="0"/>
          <w:color w:val="auto"/>
          <w:sz w:val="30"/>
          <w:szCs w:val="30"/>
          <w:highlight w:val="none"/>
        </w:rPr>
        <w:t>入决算表</w:t>
      </w:r>
      <w:bookmarkEnd w:id="61"/>
    </w:p>
    <w:p>
      <w:pPr>
        <w:pStyle w:val="4"/>
        <w:rPr>
          <w:rFonts w:hint="eastAsia" w:ascii="仿宋" w:hAnsi="仿宋" w:eastAsia="仿宋" w:cs="仿宋"/>
          <w:color w:val="auto"/>
          <w:sz w:val="30"/>
          <w:szCs w:val="30"/>
          <w:highlight w:val="none"/>
        </w:rPr>
      </w:pPr>
      <w:bookmarkStart w:id="62" w:name="_Toc15396621"/>
      <w:r>
        <w:rPr>
          <w:rStyle w:val="28"/>
          <w:rFonts w:hint="eastAsia" w:ascii="仿宋" w:hAnsi="仿宋" w:eastAsia="仿宋" w:cs="仿宋"/>
          <w:b w:val="0"/>
          <w:bCs w:val="0"/>
          <w:color w:val="auto"/>
          <w:sz w:val="30"/>
          <w:szCs w:val="30"/>
          <w:highlight w:val="none"/>
        </w:rPr>
        <w:t>三、</w:t>
      </w:r>
      <w:r>
        <w:rPr>
          <w:rFonts w:hint="eastAsia" w:ascii="仿宋" w:hAnsi="仿宋" w:eastAsia="仿宋" w:cs="仿宋"/>
          <w:b w:val="0"/>
          <w:color w:val="auto"/>
          <w:sz w:val="30"/>
          <w:szCs w:val="30"/>
          <w:highlight w:val="none"/>
        </w:rPr>
        <w:t>支</w:t>
      </w:r>
      <w:r>
        <w:rPr>
          <w:rStyle w:val="28"/>
          <w:rFonts w:hint="eastAsia" w:ascii="仿宋" w:hAnsi="仿宋" w:eastAsia="仿宋" w:cs="仿宋"/>
          <w:b w:val="0"/>
          <w:bCs w:val="0"/>
          <w:color w:val="auto"/>
          <w:sz w:val="30"/>
          <w:szCs w:val="30"/>
          <w:highlight w:val="none"/>
        </w:rPr>
        <w:t>出决算表</w:t>
      </w:r>
      <w:bookmarkEnd w:id="62"/>
    </w:p>
    <w:p>
      <w:pPr>
        <w:pStyle w:val="4"/>
        <w:rPr>
          <w:rFonts w:hint="eastAsia" w:ascii="仿宋" w:hAnsi="仿宋" w:eastAsia="仿宋" w:cs="仿宋"/>
          <w:b w:val="0"/>
          <w:color w:val="auto"/>
          <w:sz w:val="30"/>
          <w:szCs w:val="30"/>
          <w:highlight w:val="none"/>
        </w:rPr>
      </w:pPr>
      <w:bookmarkStart w:id="63" w:name="_Toc15396622"/>
      <w:r>
        <w:rPr>
          <w:rStyle w:val="28"/>
          <w:rFonts w:hint="eastAsia" w:ascii="仿宋" w:hAnsi="仿宋" w:eastAsia="仿宋" w:cs="仿宋"/>
          <w:b w:val="0"/>
          <w:bCs w:val="0"/>
          <w:color w:val="auto"/>
          <w:sz w:val="30"/>
          <w:szCs w:val="30"/>
          <w:highlight w:val="none"/>
        </w:rPr>
        <w:t>四、</w:t>
      </w:r>
      <w:r>
        <w:rPr>
          <w:rFonts w:hint="eastAsia" w:ascii="仿宋" w:hAnsi="仿宋" w:eastAsia="仿宋" w:cs="仿宋"/>
          <w:b w:val="0"/>
          <w:color w:val="auto"/>
          <w:sz w:val="30"/>
          <w:szCs w:val="30"/>
          <w:highlight w:val="none"/>
        </w:rPr>
        <w:t>财</w:t>
      </w:r>
      <w:r>
        <w:rPr>
          <w:rStyle w:val="28"/>
          <w:rFonts w:hint="eastAsia" w:ascii="仿宋" w:hAnsi="仿宋" w:eastAsia="仿宋" w:cs="仿宋"/>
          <w:b w:val="0"/>
          <w:bCs w:val="0"/>
          <w:color w:val="auto"/>
          <w:sz w:val="30"/>
          <w:szCs w:val="30"/>
          <w:highlight w:val="none"/>
        </w:rPr>
        <w:t>政拨款收入支出决算总表</w:t>
      </w:r>
      <w:bookmarkEnd w:id="63"/>
    </w:p>
    <w:p>
      <w:pPr>
        <w:pStyle w:val="4"/>
        <w:rPr>
          <w:rStyle w:val="28"/>
          <w:rFonts w:hint="eastAsia" w:ascii="仿宋" w:hAnsi="仿宋" w:eastAsia="仿宋" w:cs="仿宋"/>
          <w:b w:val="0"/>
          <w:bCs w:val="0"/>
          <w:color w:val="auto"/>
          <w:sz w:val="30"/>
          <w:szCs w:val="30"/>
          <w:highlight w:val="none"/>
        </w:rPr>
      </w:pPr>
      <w:bookmarkStart w:id="64" w:name="_Toc15396623"/>
      <w:r>
        <w:rPr>
          <w:rStyle w:val="28"/>
          <w:rFonts w:hint="eastAsia" w:ascii="仿宋" w:hAnsi="仿宋" w:eastAsia="仿宋" w:cs="仿宋"/>
          <w:b w:val="0"/>
          <w:bCs w:val="0"/>
          <w:color w:val="auto"/>
          <w:sz w:val="30"/>
          <w:szCs w:val="30"/>
          <w:highlight w:val="none"/>
        </w:rPr>
        <w:t>五、</w:t>
      </w:r>
      <w:r>
        <w:rPr>
          <w:rFonts w:hint="eastAsia" w:ascii="仿宋" w:hAnsi="仿宋" w:eastAsia="仿宋" w:cs="仿宋"/>
          <w:b w:val="0"/>
          <w:color w:val="auto"/>
          <w:sz w:val="30"/>
          <w:szCs w:val="30"/>
          <w:highlight w:val="none"/>
        </w:rPr>
        <w:t>财</w:t>
      </w:r>
      <w:r>
        <w:rPr>
          <w:rStyle w:val="28"/>
          <w:rFonts w:hint="eastAsia" w:ascii="仿宋" w:hAnsi="仿宋" w:eastAsia="仿宋" w:cs="仿宋"/>
          <w:b w:val="0"/>
          <w:bCs w:val="0"/>
          <w:color w:val="auto"/>
          <w:sz w:val="30"/>
          <w:szCs w:val="30"/>
          <w:highlight w:val="none"/>
        </w:rPr>
        <w:t>政拨款支出决算明细表</w:t>
      </w:r>
      <w:bookmarkEnd w:id="64"/>
      <w:bookmarkStart w:id="65" w:name="_Toc15396624"/>
    </w:p>
    <w:p>
      <w:pPr>
        <w:pStyle w:val="4"/>
        <w:rPr>
          <w:rFonts w:hint="eastAsia" w:ascii="仿宋" w:hAnsi="仿宋" w:eastAsia="仿宋" w:cs="仿宋"/>
          <w:color w:val="auto"/>
          <w:sz w:val="30"/>
          <w:szCs w:val="30"/>
          <w:highlight w:val="none"/>
        </w:rPr>
      </w:pPr>
      <w:r>
        <w:rPr>
          <w:rStyle w:val="28"/>
          <w:rFonts w:hint="eastAsia" w:ascii="仿宋" w:hAnsi="仿宋" w:eastAsia="仿宋" w:cs="仿宋"/>
          <w:b w:val="0"/>
          <w:bCs w:val="0"/>
          <w:color w:val="auto"/>
          <w:sz w:val="30"/>
          <w:szCs w:val="30"/>
          <w:highlight w:val="none"/>
        </w:rPr>
        <w:t>六、</w:t>
      </w:r>
      <w:r>
        <w:rPr>
          <w:rFonts w:hint="eastAsia" w:ascii="仿宋" w:hAnsi="仿宋" w:eastAsia="仿宋" w:cs="仿宋"/>
          <w:b w:val="0"/>
          <w:color w:val="auto"/>
          <w:sz w:val="30"/>
          <w:szCs w:val="30"/>
          <w:highlight w:val="none"/>
        </w:rPr>
        <w:t>一</w:t>
      </w:r>
      <w:r>
        <w:rPr>
          <w:rStyle w:val="28"/>
          <w:rFonts w:hint="eastAsia" w:ascii="仿宋" w:hAnsi="仿宋" w:eastAsia="仿宋" w:cs="仿宋"/>
          <w:b w:val="0"/>
          <w:bCs w:val="0"/>
          <w:color w:val="auto"/>
          <w:sz w:val="30"/>
          <w:szCs w:val="30"/>
          <w:highlight w:val="none"/>
        </w:rPr>
        <w:t>般公共预算财政拨款支出决算表</w:t>
      </w:r>
      <w:bookmarkEnd w:id="65"/>
    </w:p>
    <w:p>
      <w:pPr>
        <w:pStyle w:val="4"/>
        <w:rPr>
          <w:rFonts w:hint="eastAsia" w:ascii="仿宋" w:hAnsi="仿宋" w:eastAsia="仿宋" w:cs="仿宋"/>
          <w:color w:val="auto"/>
          <w:sz w:val="30"/>
          <w:szCs w:val="30"/>
          <w:highlight w:val="none"/>
        </w:rPr>
      </w:pPr>
      <w:bookmarkStart w:id="66" w:name="_Toc15396625"/>
      <w:r>
        <w:rPr>
          <w:rStyle w:val="28"/>
          <w:rFonts w:hint="eastAsia" w:ascii="仿宋" w:hAnsi="仿宋" w:eastAsia="仿宋" w:cs="仿宋"/>
          <w:b w:val="0"/>
          <w:bCs w:val="0"/>
          <w:color w:val="auto"/>
          <w:sz w:val="30"/>
          <w:szCs w:val="30"/>
          <w:highlight w:val="none"/>
        </w:rPr>
        <w:t>七、</w:t>
      </w:r>
      <w:r>
        <w:rPr>
          <w:rFonts w:hint="eastAsia" w:ascii="仿宋" w:hAnsi="仿宋" w:eastAsia="仿宋" w:cs="仿宋"/>
          <w:b w:val="0"/>
          <w:color w:val="auto"/>
          <w:sz w:val="30"/>
          <w:szCs w:val="30"/>
          <w:highlight w:val="none"/>
        </w:rPr>
        <w:t>一</w:t>
      </w:r>
      <w:r>
        <w:rPr>
          <w:rStyle w:val="28"/>
          <w:rFonts w:hint="eastAsia" w:ascii="仿宋" w:hAnsi="仿宋" w:eastAsia="仿宋" w:cs="仿宋"/>
          <w:b w:val="0"/>
          <w:bCs w:val="0"/>
          <w:color w:val="auto"/>
          <w:sz w:val="30"/>
          <w:szCs w:val="30"/>
          <w:highlight w:val="none"/>
        </w:rPr>
        <w:t>般公共预算财政拨款支出决算明细表</w:t>
      </w:r>
      <w:bookmarkEnd w:id="66"/>
    </w:p>
    <w:p>
      <w:pPr>
        <w:pStyle w:val="4"/>
        <w:rPr>
          <w:rFonts w:hint="eastAsia" w:ascii="仿宋" w:hAnsi="仿宋" w:eastAsia="仿宋" w:cs="仿宋"/>
          <w:color w:val="auto"/>
          <w:sz w:val="30"/>
          <w:szCs w:val="30"/>
          <w:highlight w:val="none"/>
        </w:rPr>
      </w:pPr>
      <w:bookmarkStart w:id="67" w:name="_Toc15396626"/>
      <w:r>
        <w:rPr>
          <w:rStyle w:val="28"/>
          <w:rFonts w:hint="eastAsia" w:ascii="仿宋" w:hAnsi="仿宋" w:eastAsia="仿宋" w:cs="仿宋"/>
          <w:b w:val="0"/>
          <w:bCs w:val="0"/>
          <w:color w:val="auto"/>
          <w:sz w:val="30"/>
          <w:szCs w:val="30"/>
          <w:highlight w:val="none"/>
        </w:rPr>
        <w:t>八、</w:t>
      </w:r>
      <w:r>
        <w:rPr>
          <w:rFonts w:hint="eastAsia" w:ascii="仿宋" w:hAnsi="仿宋" w:eastAsia="仿宋" w:cs="仿宋"/>
          <w:b w:val="0"/>
          <w:color w:val="auto"/>
          <w:sz w:val="30"/>
          <w:szCs w:val="30"/>
          <w:highlight w:val="none"/>
        </w:rPr>
        <w:t>一</w:t>
      </w:r>
      <w:r>
        <w:rPr>
          <w:rStyle w:val="28"/>
          <w:rFonts w:hint="eastAsia" w:ascii="仿宋" w:hAnsi="仿宋" w:eastAsia="仿宋" w:cs="仿宋"/>
          <w:b w:val="0"/>
          <w:bCs w:val="0"/>
          <w:color w:val="auto"/>
          <w:sz w:val="30"/>
          <w:szCs w:val="30"/>
          <w:highlight w:val="none"/>
        </w:rPr>
        <w:t>般公共预算财政拨款基本支出决算表</w:t>
      </w:r>
      <w:bookmarkEnd w:id="67"/>
    </w:p>
    <w:p>
      <w:pPr>
        <w:pStyle w:val="4"/>
        <w:rPr>
          <w:rFonts w:hint="eastAsia" w:ascii="仿宋" w:hAnsi="仿宋" w:eastAsia="仿宋" w:cs="仿宋"/>
          <w:color w:val="auto"/>
          <w:sz w:val="30"/>
          <w:szCs w:val="30"/>
          <w:highlight w:val="none"/>
        </w:rPr>
      </w:pPr>
      <w:bookmarkStart w:id="68" w:name="_Toc15396627"/>
      <w:r>
        <w:rPr>
          <w:rStyle w:val="28"/>
          <w:rFonts w:hint="eastAsia" w:ascii="仿宋" w:hAnsi="仿宋" w:eastAsia="仿宋" w:cs="仿宋"/>
          <w:b w:val="0"/>
          <w:bCs w:val="0"/>
          <w:color w:val="auto"/>
          <w:sz w:val="30"/>
          <w:szCs w:val="30"/>
          <w:highlight w:val="none"/>
        </w:rPr>
        <w:t>九、</w:t>
      </w:r>
      <w:r>
        <w:rPr>
          <w:rFonts w:hint="eastAsia" w:ascii="仿宋" w:hAnsi="仿宋" w:eastAsia="仿宋" w:cs="仿宋"/>
          <w:b w:val="0"/>
          <w:color w:val="auto"/>
          <w:sz w:val="30"/>
          <w:szCs w:val="30"/>
          <w:highlight w:val="none"/>
        </w:rPr>
        <w:t>一</w:t>
      </w:r>
      <w:r>
        <w:rPr>
          <w:rStyle w:val="28"/>
          <w:rFonts w:hint="eastAsia" w:ascii="仿宋" w:hAnsi="仿宋" w:eastAsia="仿宋" w:cs="仿宋"/>
          <w:b w:val="0"/>
          <w:bCs w:val="0"/>
          <w:color w:val="auto"/>
          <w:sz w:val="30"/>
          <w:szCs w:val="30"/>
          <w:highlight w:val="none"/>
        </w:rPr>
        <w:t>般公共预算财政拨款项目支出决算表</w:t>
      </w:r>
      <w:bookmarkEnd w:id="68"/>
    </w:p>
    <w:p>
      <w:pPr>
        <w:pStyle w:val="4"/>
        <w:rPr>
          <w:rFonts w:hint="eastAsia" w:ascii="仿宋" w:hAnsi="仿宋" w:eastAsia="仿宋" w:cs="仿宋"/>
          <w:color w:val="auto"/>
          <w:sz w:val="30"/>
          <w:szCs w:val="30"/>
          <w:highlight w:val="none"/>
        </w:rPr>
      </w:pPr>
      <w:bookmarkStart w:id="69" w:name="_Toc15396628"/>
      <w:r>
        <w:rPr>
          <w:rStyle w:val="28"/>
          <w:rFonts w:hint="eastAsia" w:ascii="仿宋" w:hAnsi="仿宋" w:eastAsia="仿宋" w:cs="仿宋"/>
          <w:b w:val="0"/>
          <w:bCs w:val="0"/>
          <w:color w:val="auto"/>
          <w:sz w:val="30"/>
          <w:szCs w:val="30"/>
          <w:highlight w:val="none"/>
        </w:rPr>
        <w:t>十、</w:t>
      </w:r>
      <w:r>
        <w:rPr>
          <w:rFonts w:hint="eastAsia" w:ascii="仿宋" w:hAnsi="仿宋" w:eastAsia="仿宋" w:cs="仿宋"/>
          <w:b w:val="0"/>
          <w:color w:val="auto"/>
          <w:sz w:val="30"/>
          <w:szCs w:val="30"/>
          <w:highlight w:val="none"/>
        </w:rPr>
        <w:t>一</w:t>
      </w:r>
      <w:r>
        <w:rPr>
          <w:rStyle w:val="28"/>
          <w:rFonts w:hint="eastAsia" w:ascii="仿宋" w:hAnsi="仿宋" w:eastAsia="仿宋" w:cs="仿宋"/>
          <w:b w:val="0"/>
          <w:bCs w:val="0"/>
          <w:color w:val="auto"/>
          <w:sz w:val="30"/>
          <w:szCs w:val="30"/>
          <w:highlight w:val="none"/>
        </w:rPr>
        <w:t>般公共预算财政拨款“三公”经费支出决算表</w:t>
      </w:r>
      <w:bookmarkEnd w:id="69"/>
    </w:p>
    <w:p>
      <w:pPr>
        <w:pStyle w:val="4"/>
        <w:rPr>
          <w:rFonts w:hint="eastAsia" w:ascii="仿宋" w:hAnsi="仿宋" w:eastAsia="仿宋" w:cs="仿宋"/>
          <w:color w:val="auto"/>
          <w:sz w:val="30"/>
          <w:szCs w:val="30"/>
          <w:highlight w:val="none"/>
        </w:rPr>
      </w:pPr>
      <w:bookmarkStart w:id="70" w:name="_Toc15396629"/>
      <w:r>
        <w:rPr>
          <w:rStyle w:val="28"/>
          <w:rFonts w:hint="eastAsia" w:ascii="仿宋" w:hAnsi="仿宋" w:eastAsia="仿宋" w:cs="仿宋"/>
          <w:b w:val="0"/>
          <w:bCs w:val="0"/>
          <w:color w:val="auto"/>
          <w:sz w:val="30"/>
          <w:szCs w:val="30"/>
          <w:highlight w:val="none"/>
        </w:rPr>
        <w:t>十一、</w:t>
      </w:r>
      <w:r>
        <w:rPr>
          <w:rFonts w:hint="eastAsia" w:ascii="仿宋" w:hAnsi="仿宋" w:eastAsia="仿宋" w:cs="仿宋"/>
          <w:b w:val="0"/>
          <w:color w:val="auto"/>
          <w:sz w:val="30"/>
          <w:szCs w:val="30"/>
          <w:highlight w:val="none"/>
        </w:rPr>
        <w:t>政</w:t>
      </w:r>
      <w:r>
        <w:rPr>
          <w:rStyle w:val="28"/>
          <w:rFonts w:hint="eastAsia" w:ascii="仿宋" w:hAnsi="仿宋" w:eastAsia="仿宋" w:cs="仿宋"/>
          <w:b w:val="0"/>
          <w:bCs w:val="0"/>
          <w:color w:val="auto"/>
          <w:sz w:val="30"/>
          <w:szCs w:val="30"/>
          <w:highlight w:val="none"/>
        </w:rPr>
        <w:t>府性基金预算财政拨款收入支出决算表</w:t>
      </w:r>
      <w:bookmarkEnd w:id="70"/>
    </w:p>
    <w:p>
      <w:pPr>
        <w:pStyle w:val="4"/>
        <w:rPr>
          <w:rFonts w:hint="eastAsia" w:ascii="仿宋" w:hAnsi="仿宋" w:eastAsia="仿宋" w:cs="仿宋"/>
          <w:color w:val="auto"/>
          <w:sz w:val="30"/>
          <w:szCs w:val="30"/>
          <w:highlight w:val="none"/>
        </w:rPr>
      </w:pPr>
      <w:bookmarkStart w:id="71" w:name="_Toc15396630"/>
      <w:r>
        <w:rPr>
          <w:rStyle w:val="28"/>
          <w:rFonts w:hint="eastAsia" w:ascii="仿宋" w:hAnsi="仿宋" w:eastAsia="仿宋" w:cs="仿宋"/>
          <w:b w:val="0"/>
          <w:bCs w:val="0"/>
          <w:color w:val="auto"/>
          <w:sz w:val="30"/>
          <w:szCs w:val="30"/>
          <w:highlight w:val="none"/>
        </w:rPr>
        <w:t>十二、</w:t>
      </w:r>
      <w:r>
        <w:rPr>
          <w:rFonts w:hint="eastAsia" w:ascii="仿宋" w:hAnsi="仿宋" w:eastAsia="仿宋" w:cs="仿宋"/>
          <w:b w:val="0"/>
          <w:color w:val="auto"/>
          <w:sz w:val="30"/>
          <w:szCs w:val="30"/>
          <w:highlight w:val="none"/>
        </w:rPr>
        <w:t>政</w:t>
      </w:r>
      <w:r>
        <w:rPr>
          <w:rStyle w:val="28"/>
          <w:rFonts w:hint="eastAsia" w:ascii="仿宋" w:hAnsi="仿宋" w:eastAsia="仿宋" w:cs="仿宋"/>
          <w:b w:val="0"/>
          <w:bCs w:val="0"/>
          <w:color w:val="auto"/>
          <w:sz w:val="30"/>
          <w:szCs w:val="30"/>
          <w:highlight w:val="none"/>
        </w:rPr>
        <w:t>府性基金预算财政拨款“三公”经费支出决算表</w:t>
      </w:r>
      <w:bookmarkEnd w:id="71"/>
    </w:p>
    <w:p>
      <w:pPr>
        <w:pStyle w:val="4"/>
        <w:rPr>
          <w:rStyle w:val="28"/>
          <w:rFonts w:hint="eastAsia" w:ascii="仿宋" w:hAnsi="仿宋" w:eastAsia="仿宋" w:cs="仿宋"/>
          <w:b w:val="0"/>
          <w:bCs w:val="0"/>
          <w:color w:val="auto"/>
          <w:sz w:val="30"/>
          <w:szCs w:val="30"/>
          <w:highlight w:val="none"/>
        </w:rPr>
      </w:pPr>
      <w:bookmarkStart w:id="72" w:name="_Toc15396631"/>
      <w:r>
        <w:rPr>
          <w:rStyle w:val="28"/>
          <w:rFonts w:hint="eastAsia" w:ascii="仿宋" w:hAnsi="仿宋" w:eastAsia="仿宋" w:cs="仿宋"/>
          <w:b w:val="0"/>
          <w:bCs w:val="0"/>
          <w:color w:val="auto"/>
          <w:sz w:val="30"/>
          <w:szCs w:val="30"/>
          <w:highlight w:val="none"/>
        </w:rPr>
        <w:t>十三、</w:t>
      </w:r>
      <w:r>
        <w:rPr>
          <w:rFonts w:hint="eastAsia" w:ascii="仿宋" w:hAnsi="仿宋" w:eastAsia="仿宋" w:cs="仿宋"/>
          <w:b w:val="0"/>
          <w:color w:val="auto"/>
          <w:sz w:val="30"/>
          <w:szCs w:val="30"/>
          <w:highlight w:val="none"/>
        </w:rPr>
        <w:t>国</w:t>
      </w:r>
      <w:r>
        <w:rPr>
          <w:rStyle w:val="28"/>
          <w:rFonts w:hint="eastAsia" w:ascii="仿宋" w:hAnsi="仿宋" w:eastAsia="仿宋" w:cs="仿宋"/>
          <w:b w:val="0"/>
          <w:bCs w:val="0"/>
          <w:color w:val="auto"/>
          <w:sz w:val="30"/>
          <w:szCs w:val="30"/>
          <w:highlight w:val="none"/>
        </w:rPr>
        <w:t>有资本经营预算</w:t>
      </w:r>
      <w:r>
        <w:rPr>
          <w:rStyle w:val="28"/>
          <w:rFonts w:hint="eastAsia" w:ascii="仿宋" w:hAnsi="仿宋" w:eastAsia="仿宋" w:cs="仿宋"/>
          <w:b w:val="0"/>
          <w:bCs w:val="0"/>
          <w:color w:val="auto"/>
          <w:sz w:val="30"/>
          <w:szCs w:val="30"/>
          <w:highlight w:val="none"/>
          <w:lang w:eastAsia="zh-CN"/>
        </w:rPr>
        <w:t>财政拨款收入</w:t>
      </w:r>
      <w:r>
        <w:rPr>
          <w:rStyle w:val="28"/>
          <w:rFonts w:hint="eastAsia" w:ascii="仿宋" w:hAnsi="仿宋" w:eastAsia="仿宋" w:cs="仿宋"/>
          <w:b w:val="0"/>
          <w:bCs w:val="0"/>
          <w:color w:val="auto"/>
          <w:sz w:val="30"/>
          <w:szCs w:val="30"/>
          <w:highlight w:val="none"/>
        </w:rPr>
        <w:t>支出决算表</w:t>
      </w:r>
      <w:bookmarkEnd w:id="72"/>
    </w:p>
    <w:p>
      <w:pPr>
        <w:rPr>
          <w:rStyle w:val="28"/>
          <w:rFonts w:hint="eastAsia" w:ascii="仿宋" w:hAnsi="仿宋" w:eastAsia="仿宋" w:cs="仿宋"/>
          <w:b w:val="0"/>
          <w:bCs w:val="0"/>
          <w:color w:val="auto"/>
          <w:sz w:val="30"/>
          <w:szCs w:val="30"/>
          <w:highlight w:val="none"/>
          <w:lang w:eastAsia="zh-CN"/>
        </w:rPr>
      </w:pPr>
      <w:r>
        <w:rPr>
          <w:rStyle w:val="28"/>
          <w:rFonts w:hint="eastAsia" w:ascii="仿宋" w:hAnsi="仿宋" w:eastAsia="仿宋" w:cs="仿宋"/>
          <w:b w:val="0"/>
          <w:bCs w:val="0"/>
          <w:color w:val="auto"/>
          <w:sz w:val="30"/>
          <w:szCs w:val="30"/>
          <w:highlight w:val="none"/>
          <w:lang w:eastAsia="zh-CN"/>
        </w:rPr>
        <w:t>十四、国有资本经营预算财政拨款支出决算表</w:t>
      </w:r>
    </w:p>
    <w:p>
      <w:pPr>
        <w:pStyle w:val="2"/>
        <w:rPr>
          <w:rFonts w:hint="eastAsia"/>
          <w:lang w:eastAsia="zh-CN"/>
        </w:rPr>
      </w:pPr>
      <w:r>
        <w:rPr>
          <w:rStyle w:val="42"/>
          <w:rFonts w:hint="eastAsia" w:ascii="仿宋" w:hAnsi="仿宋" w:eastAsia="仿宋"/>
          <w:b w:val="0"/>
          <w:bCs w:val="0"/>
          <w:highlight w:val="red"/>
          <w:lang w:eastAsia="zh-CN"/>
        </w:rPr>
        <w:fldChar w:fldCharType="begin"/>
      </w:r>
      <w:r>
        <w:rPr>
          <w:rStyle w:val="42"/>
          <w:rFonts w:hint="eastAsia" w:ascii="仿宋" w:hAnsi="仿宋" w:eastAsia="仿宋"/>
          <w:b w:val="0"/>
          <w:bCs w:val="0"/>
          <w:highlight w:val="red"/>
          <w:lang w:eastAsia="zh-CN"/>
        </w:rPr>
        <w:instrText xml:space="preserve"> HYPERLINK "2020年部门公开表/中国共产党广元市朝天区委办公室.XLS" </w:instrText>
      </w:r>
      <w:r>
        <w:rPr>
          <w:rStyle w:val="42"/>
          <w:rFonts w:hint="eastAsia" w:ascii="仿宋" w:hAnsi="仿宋" w:eastAsia="仿宋"/>
          <w:b w:val="0"/>
          <w:bCs w:val="0"/>
          <w:highlight w:val="red"/>
          <w:lang w:eastAsia="zh-CN"/>
        </w:rPr>
        <w:fldChar w:fldCharType="separate"/>
      </w:r>
      <w:r>
        <w:rPr>
          <w:rStyle w:val="17"/>
          <w:rFonts w:hint="eastAsia" w:ascii="仿宋" w:hAnsi="仿宋" w:eastAsia="仿宋" w:cs="Times New Roman"/>
          <w:b w:val="0"/>
          <w:bCs w:val="0"/>
          <w:kern w:val="2"/>
          <w:sz w:val="32"/>
          <w:szCs w:val="32"/>
          <w:highlight w:val="red"/>
          <w:lang w:eastAsia="zh-CN"/>
        </w:rPr>
        <w:t>202</w:t>
      </w:r>
      <w:r>
        <w:rPr>
          <w:rStyle w:val="17"/>
          <w:rFonts w:hint="eastAsia" w:ascii="仿宋" w:hAnsi="仿宋" w:eastAsia="仿宋" w:cs="Times New Roman"/>
          <w:b w:val="0"/>
          <w:bCs w:val="0"/>
          <w:kern w:val="2"/>
          <w:sz w:val="32"/>
          <w:szCs w:val="32"/>
          <w:highlight w:val="red"/>
          <w:lang w:val="en-US" w:eastAsia="zh-CN"/>
        </w:rPr>
        <w:t>1</w:t>
      </w:r>
      <w:r>
        <w:rPr>
          <w:rStyle w:val="17"/>
          <w:rFonts w:hint="eastAsia" w:ascii="仿宋" w:hAnsi="仿宋" w:eastAsia="仿宋" w:cs="Times New Roman"/>
          <w:b w:val="0"/>
          <w:bCs w:val="0"/>
          <w:kern w:val="2"/>
          <w:sz w:val="32"/>
          <w:szCs w:val="32"/>
          <w:highlight w:val="red"/>
          <w:lang w:eastAsia="zh-CN"/>
        </w:rPr>
        <w:t>年部门公开表/中共广元市朝天区委组织部.XLS</w:t>
      </w:r>
      <w:r>
        <w:rPr>
          <w:rStyle w:val="42"/>
          <w:rFonts w:hint="eastAsia" w:ascii="仿宋" w:hAnsi="仿宋" w:eastAsia="仿宋"/>
          <w:b w:val="0"/>
          <w:bCs w:val="0"/>
          <w:highlight w:val="red"/>
          <w:lang w:eastAsia="zh-CN"/>
        </w:rPr>
        <w:fldChar w:fldCharType="end"/>
      </w:r>
    </w:p>
    <w:sectPr>
      <w:footerReference r:id="rId10" w:type="first"/>
      <w:footerReference r:id="rId9" w:type="default"/>
      <w:pgSz w:w="11906" w:h="16838"/>
      <w:pgMar w:top="1134" w:right="1134" w:bottom="1134"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4B46F"/>
    <w:multiLevelType w:val="singleLevel"/>
    <w:tmpl w:val="9094B46F"/>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2">
    <w:nsid w:val="EA695347"/>
    <w:multiLevelType w:val="singleLevel"/>
    <w:tmpl w:val="EA695347"/>
    <w:lvl w:ilvl="0" w:tentative="0">
      <w:start w:val="3"/>
      <w:numFmt w:val="chineseCounting"/>
      <w:suff w:val="nothing"/>
      <w:lvlText w:val="（%1）"/>
      <w:lvlJc w:val="left"/>
      <w:rPr>
        <w:rFonts w:hint="eastAsia" w:ascii="楷体_GB2312" w:eastAsia="楷体_GB2312"/>
        <w:b/>
      </w:rPr>
    </w:lvl>
  </w:abstractNum>
  <w:abstractNum w:abstractNumId="3">
    <w:nsid w:val="37194A31"/>
    <w:multiLevelType w:val="singleLevel"/>
    <w:tmpl w:val="37194A31"/>
    <w:lvl w:ilvl="0" w:tentative="0">
      <w:start w:val="2"/>
      <w:numFmt w:val="chineseCounting"/>
      <w:suff w:val="nothing"/>
      <w:lvlText w:val="（%1）"/>
      <w:lvlJc w:val="left"/>
      <w:rPr>
        <w:rFonts w:hint="eastAsia"/>
      </w:rPr>
    </w:lvl>
  </w:abstractNum>
  <w:abstractNum w:abstractNumId="4">
    <w:nsid w:val="3E794925"/>
    <w:multiLevelType w:val="singleLevel"/>
    <w:tmpl w:val="3E794925"/>
    <w:lvl w:ilvl="0" w:tentative="0">
      <w:start w:val="3"/>
      <w:numFmt w:val="chineseCounting"/>
      <w:suff w:val="nothing"/>
      <w:lvlText w:val="（%1）"/>
      <w:lvlJc w:val="left"/>
      <w:pPr>
        <w:ind w:left="-10"/>
      </w:pPr>
      <w:rPr>
        <w:rFonts w:hint="eastAsi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ZmFjZmVlMTk5MjNmMDE5MzQ2YTBkNDViNmU1M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1B68"/>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484F"/>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30B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25D1"/>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03FAE"/>
    <w:rsid w:val="01761E20"/>
    <w:rsid w:val="01B91D0C"/>
    <w:rsid w:val="01CA5570"/>
    <w:rsid w:val="02123F76"/>
    <w:rsid w:val="023A2E4D"/>
    <w:rsid w:val="02541E43"/>
    <w:rsid w:val="026E0D49"/>
    <w:rsid w:val="0270061D"/>
    <w:rsid w:val="02702D13"/>
    <w:rsid w:val="02E35293"/>
    <w:rsid w:val="037B371D"/>
    <w:rsid w:val="041322C8"/>
    <w:rsid w:val="04441AFA"/>
    <w:rsid w:val="045A77D7"/>
    <w:rsid w:val="04812FB5"/>
    <w:rsid w:val="04D37589"/>
    <w:rsid w:val="05690402"/>
    <w:rsid w:val="059211F2"/>
    <w:rsid w:val="05BA00B4"/>
    <w:rsid w:val="06035C4C"/>
    <w:rsid w:val="060F45F1"/>
    <w:rsid w:val="063D115E"/>
    <w:rsid w:val="066E0107"/>
    <w:rsid w:val="06725D54"/>
    <w:rsid w:val="06D01FD2"/>
    <w:rsid w:val="070E2AFA"/>
    <w:rsid w:val="07302A71"/>
    <w:rsid w:val="07375F77"/>
    <w:rsid w:val="0768431A"/>
    <w:rsid w:val="07996F6E"/>
    <w:rsid w:val="07AC659B"/>
    <w:rsid w:val="081971AF"/>
    <w:rsid w:val="08217FA4"/>
    <w:rsid w:val="08277F39"/>
    <w:rsid w:val="0858227F"/>
    <w:rsid w:val="089A2898"/>
    <w:rsid w:val="08A92ADB"/>
    <w:rsid w:val="08D13B9B"/>
    <w:rsid w:val="091E40FC"/>
    <w:rsid w:val="097C01EF"/>
    <w:rsid w:val="09904693"/>
    <w:rsid w:val="09A672D6"/>
    <w:rsid w:val="09D502E8"/>
    <w:rsid w:val="09E71B0D"/>
    <w:rsid w:val="09F36FF1"/>
    <w:rsid w:val="0A2032A3"/>
    <w:rsid w:val="0A27015B"/>
    <w:rsid w:val="0A4F320E"/>
    <w:rsid w:val="0A5F3503"/>
    <w:rsid w:val="0BCC2E83"/>
    <w:rsid w:val="0BCF0AAA"/>
    <w:rsid w:val="0BCF2858"/>
    <w:rsid w:val="0C357C00"/>
    <w:rsid w:val="0CAB2DC4"/>
    <w:rsid w:val="0D0A78C0"/>
    <w:rsid w:val="0D7D4536"/>
    <w:rsid w:val="0DD8176C"/>
    <w:rsid w:val="0E0D1416"/>
    <w:rsid w:val="0E405CB2"/>
    <w:rsid w:val="0E7C5238"/>
    <w:rsid w:val="0EAD0264"/>
    <w:rsid w:val="0F1113DA"/>
    <w:rsid w:val="0F16254C"/>
    <w:rsid w:val="0F474DFC"/>
    <w:rsid w:val="0F890F70"/>
    <w:rsid w:val="0FC24482"/>
    <w:rsid w:val="101860EC"/>
    <w:rsid w:val="10610E39"/>
    <w:rsid w:val="106B768D"/>
    <w:rsid w:val="10C055FF"/>
    <w:rsid w:val="10D66437"/>
    <w:rsid w:val="10EF74F9"/>
    <w:rsid w:val="118107EC"/>
    <w:rsid w:val="11851C0B"/>
    <w:rsid w:val="11AE4CF5"/>
    <w:rsid w:val="11D566EF"/>
    <w:rsid w:val="12062D4C"/>
    <w:rsid w:val="12557610"/>
    <w:rsid w:val="1364757A"/>
    <w:rsid w:val="138F0F48"/>
    <w:rsid w:val="13A22600"/>
    <w:rsid w:val="13D50BC4"/>
    <w:rsid w:val="13EB36ED"/>
    <w:rsid w:val="147E4E1C"/>
    <w:rsid w:val="148107D5"/>
    <w:rsid w:val="1508102A"/>
    <w:rsid w:val="15675DB1"/>
    <w:rsid w:val="15DA0777"/>
    <w:rsid w:val="15E6711C"/>
    <w:rsid w:val="16BB723D"/>
    <w:rsid w:val="16E82A85"/>
    <w:rsid w:val="170D692B"/>
    <w:rsid w:val="174F6496"/>
    <w:rsid w:val="17A538B0"/>
    <w:rsid w:val="17B95DB0"/>
    <w:rsid w:val="180C0990"/>
    <w:rsid w:val="181141F9"/>
    <w:rsid w:val="1822786E"/>
    <w:rsid w:val="18243F2C"/>
    <w:rsid w:val="187C78C4"/>
    <w:rsid w:val="18826EA4"/>
    <w:rsid w:val="18842C1C"/>
    <w:rsid w:val="18893D8F"/>
    <w:rsid w:val="18BC23B6"/>
    <w:rsid w:val="191039ED"/>
    <w:rsid w:val="19127B67"/>
    <w:rsid w:val="193967D7"/>
    <w:rsid w:val="193B1983"/>
    <w:rsid w:val="193E6DC3"/>
    <w:rsid w:val="19544B94"/>
    <w:rsid w:val="19A944E4"/>
    <w:rsid w:val="19D30E75"/>
    <w:rsid w:val="1A09162B"/>
    <w:rsid w:val="1A34170F"/>
    <w:rsid w:val="1A3B555D"/>
    <w:rsid w:val="1A725AAD"/>
    <w:rsid w:val="1ABC33D0"/>
    <w:rsid w:val="1AE45BF4"/>
    <w:rsid w:val="1AF04599"/>
    <w:rsid w:val="1B01254E"/>
    <w:rsid w:val="1BDC596F"/>
    <w:rsid w:val="1BE8440E"/>
    <w:rsid w:val="1C0B5BF2"/>
    <w:rsid w:val="1C1B5646"/>
    <w:rsid w:val="1C1D7393"/>
    <w:rsid w:val="1C542906"/>
    <w:rsid w:val="1C5446B4"/>
    <w:rsid w:val="1C8431EB"/>
    <w:rsid w:val="1CBF06C7"/>
    <w:rsid w:val="1CCC06EE"/>
    <w:rsid w:val="1CD83537"/>
    <w:rsid w:val="1CEA1607"/>
    <w:rsid w:val="1D0A301A"/>
    <w:rsid w:val="1D155CEE"/>
    <w:rsid w:val="1D175E0D"/>
    <w:rsid w:val="1D272A86"/>
    <w:rsid w:val="1D2D3883"/>
    <w:rsid w:val="1D300C7D"/>
    <w:rsid w:val="1E197963"/>
    <w:rsid w:val="1E5F051E"/>
    <w:rsid w:val="1E71154D"/>
    <w:rsid w:val="1ECB5101"/>
    <w:rsid w:val="1ECC1B78"/>
    <w:rsid w:val="1F356A1F"/>
    <w:rsid w:val="1F721A21"/>
    <w:rsid w:val="1F777037"/>
    <w:rsid w:val="1FBE4C66"/>
    <w:rsid w:val="1FC55FF4"/>
    <w:rsid w:val="1FCF79EC"/>
    <w:rsid w:val="205A1343"/>
    <w:rsid w:val="2080016D"/>
    <w:rsid w:val="20D02EA3"/>
    <w:rsid w:val="20EC75B1"/>
    <w:rsid w:val="20FF1D9F"/>
    <w:rsid w:val="215313DE"/>
    <w:rsid w:val="21585BEA"/>
    <w:rsid w:val="219F4623"/>
    <w:rsid w:val="21D267A7"/>
    <w:rsid w:val="22396E2A"/>
    <w:rsid w:val="22463FCC"/>
    <w:rsid w:val="225D60A3"/>
    <w:rsid w:val="228C104B"/>
    <w:rsid w:val="22E5250A"/>
    <w:rsid w:val="22EC5646"/>
    <w:rsid w:val="23860B96"/>
    <w:rsid w:val="239F090A"/>
    <w:rsid w:val="23AE0B4E"/>
    <w:rsid w:val="23BC326A"/>
    <w:rsid w:val="23C640E9"/>
    <w:rsid w:val="23DF221B"/>
    <w:rsid w:val="23E447B6"/>
    <w:rsid w:val="23E701AD"/>
    <w:rsid w:val="23FC5D5D"/>
    <w:rsid w:val="23FE27EE"/>
    <w:rsid w:val="240371BF"/>
    <w:rsid w:val="2426102C"/>
    <w:rsid w:val="247A6083"/>
    <w:rsid w:val="2480073C"/>
    <w:rsid w:val="249C5741"/>
    <w:rsid w:val="249E5066"/>
    <w:rsid w:val="24BD373E"/>
    <w:rsid w:val="24D05C20"/>
    <w:rsid w:val="24D6035C"/>
    <w:rsid w:val="24D86479"/>
    <w:rsid w:val="24FB7DC2"/>
    <w:rsid w:val="2520388A"/>
    <w:rsid w:val="25432353"/>
    <w:rsid w:val="2547125A"/>
    <w:rsid w:val="25A1133F"/>
    <w:rsid w:val="25D12B8B"/>
    <w:rsid w:val="261B7388"/>
    <w:rsid w:val="263E08AF"/>
    <w:rsid w:val="26665B24"/>
    <w:rsid w:val="26AD77E2"/>
    <w:rsid w:val="26D60AE7"/>
    <w:rsid w:val="272E1910"/>
    <w:rsid w:val="27533EE6"/>
    <w:rsid w:val="276E6F72"/>
    <w:rsid w:val="27AA03D2"/>
    <w:rsid w:val="27D35027"/>
    <w:rsid w:val="27E62FAC"/>
    <w:rsid w:val="282B4E63"/>
    <w:rsid w:val="286C6552"/>
    <w:rsid w:val="287C746C"/>
    <w:rsid w:val="28A4369C"/>
    <w:rsid w:val="28B754BB"/>
    <w:rsid w:val="28C64B8B"/>
    <w:rsid w:val="29080DDA"/>
    <w:rsid w:val="29114058"/>
    <w:rsid w:val="2973261D"/>
    <w:rsid w:val="298104B5"/>
    <w:rsid w:val="29B175E9"/>
    <w:rsid w:val="29FD04D3"/>
    <w:rsid w:val="2A0911D4"/>
    <w:rsid w:val="2A0C2A72"/>
    <w:rsid w:val="2A157B78"/>
    <w:rsid w:val="2A243F77"/>
    <w:rsid w:val="2AE066E4"/>
    <w:rsid w:val="2B567FE1"/>
    <w:rsid w:val="2B5B5A5F"/>
    <w:rsid w:val="2B6C140E"/>
    <w:rsid w:val="2B6C1A1A"/>
    <w:rsid w:val="2B7C7BC1"/>
    <w:rsid w:val="2BC01D66"/>
    <w:rsid w:val="2C8A61B5"/>
    <w:rsid w:val="2C8E59C0"/>
    <w:rsid w:val="2CBC307A"/>
    <w:rsid w:val="2CE90E48"/>
    <w:rsid w:val="2DA60AE7"/>
    <w:rsid w:val="2DC6609A"/>
    <w:rsid w:val="2DCC67A0"/>
    <w:rsid w:val="2DEC4999"/>
    <w:rsid w:val="2DF04E50"/>
    <w:rsid w:val="2F041F69"/>
    <w:rsid w:val="2F1321AD"/>
    <w:rsid w:val="2F5B427F"/>
    <w:rsid w:val="2F6C023B"/>
    <w:rsid w:val="2FA86D99"/>
    <w:rsid w:val="2FBC0CA1"/>
    <w:rsid w:val="2FE60914"/>
    <w:rsid w:val="30032221"/>
    <w:rsid w:val="301C6104"/>
    <w:rsid w:val="30717299"/>
    <w:rsid w:val="31091AB9"/>
    <w:rsid w:val="31511555"/>
    <w:rsid w:val="319F7F4E"/>
    <w:rsid w:val="31AA16AD"/>
    <w:rsid w:val="31D86357"/>
    <w:rsid w:val="320F1351"/>
    <w:rsid w:val="321821A9"/>
    <w:rsid w:val="326B3788"/>
    <w:rsid w:val="3274548D"/>
    <w:rsid w:val="32A95302"/>
    <w:rsid w:val="33186085"/>
    <w:rsid w:val="332901F1"/>
    <w:rsid w:val="333E1EEE"/>
    <w:rsid w:val="33525999"/>
    <w:rsid w:val="33E83C08"/>
    <w:rsid w:val="33FC6E66"/>
    <w:rsid w:val="34AC732B"/>
    <w:rsid w:val="34C44675"/>
    <w:rsid w:val="352275ED"/>
    <w:rsid w:val="354B3DED"/>
    <w:rsid w:val="357605D0"/>
    <w:rsid w:val="357716E7"/>
    <w:rsid w:val="35867B7C"/>
    <w:rsid w:val="359A53D6"/>
    <w:rsid w:val="359F7AA1"/>
    <w:rsid w:val="35B36039"/>
    <w:rsid w:val="368D6836"/>
    <w:rsid w:val="36912ABB"/>
    <w:rsid w:val="36934F0F"/>
    <w:rsid w:val="36AA5135"/>
    <w:rsid w:val="36BF1B7D"/>
    <w:rsid w:val="36DD7F20"/>
    <w:rsid w:val="36F424DF"/>
    <w:rsid w:val="37182A56"/>
    <w:rsid w:val="37BA3B0D"/>
    <w:rsid w:val="37D243C1"/>
    <w:rsid w:val="37E16F03"/>
    <w:rsid w:val="3801798E"/>
    <w:rsid w:val="38174ABC"/>
    <w:rsid w:val="38991974"/>
    <w:rsid w:val="39665CFB"/>
    <w:rsid w:val="397544B2"/>
    <w:rsid w:val="39BC060B"/>
    <w:rsid w:val="39D864CC"/>
    <w:rsid w:val="39F30C09"/>
    <w:rsid w:val="3A0B0650"/>
    <w:rsid w:val="3A6E66AF"/>
    <w:rsid w:val="3A72247D"/>
    <w:rsid w:val="3A802DEC"/>
    <w:rsid w:val="3A872C19"/>
    <w:rsid w:val="3AA56BF4"/>
    <w:rsid w:val="3AC6163C"/>
    <w:rsid w:val="3AD95BB0"/>
    <w:rsid w:val="3B2714BA"/>
    <w:rsid w:val="3BBC60A6"/>
    <w:rsid w:val="3C187054"/>
    <w:rsid w:val="3C7249B6"/>
    <w:rsid w:val="3CA07775"/>
    <w:rsid w:val="3CA73A6A"/>
    <w:rsid w:val="3CAD0109"/>
    <w:rsid w:val="3CCC056A"/>
    <w:rsid w:val="3D1B41CA"/>
    <w:rsid w:val="3D22018A"/>
    <w:rsid w:val="3D61628D"/>
    <w:rsid w:val="3D7031B1"/>
    <w:rsid w:val="3D98207C"/>
    <w:rsid w:val="3D995F73"/>
    <w:rsid w:val="3DC14A8D"/>
    <w:rsid w:val="3DDC2A2F"/>
    <w:rsid w:val="3E6D3687"/>
    <w:rsid w:val="3EDC6A5F"/>
    <w:rsid w:val="3F1E4982"/>
    <w:rsid w:val="3F2A0B3D"/>
    <w:rsid w:val="3F3603B6"/>
    <w:rsid w:val="3F417E71"/>
    <w:rsid w:val="3F76656C"/>
    <w:rsid w:val="3FAA57D9"/>
    <w:rsid w:val="402C690A"/>
    <w:rsid w:val="40443D78"/>
    <w:rsid w:val="406B5A06"/>
    <w:rsid w:val="412C3474"/>
    <w:rsid w:val="412D4F64"/>
    <w:rsid w:val="41391F47"/>
    <w:rsid w:val="41596843"/>
    <w:rsid w:val="419A1CDA"/>
    <w:rsid w:val="41A21717"/>
    <w:rsid w:val="41D9161C"/>
    <w:rsid w:val="41EC4BAF"/>
    <w:rsid w:val="421A3479"/>
    <w:rsid w:val="42240501"/>
    <w:rsid w:val="42272F1A"/>
    <w:rsid w:val="423D1187"/>
    <w:rsid w:val="425A5E87"/>
    <w:rsid w:val="426D00FA"/>
    <w:rsid w:val="42C817D4"/>
    <w:rsid w:val="43432C09"/>
    <w:rsid w:val="435B2648"/>
    <w:rsid w:val="44421112"/>
    <w:rsid w:val="444521AE"/>
    <w:rsid w:val="4447621C"/>
    <w:rsid w:val="449A6FCC"/>
    <w:rsid w:val="449C28B0"/>
    <w:rsid w:val="44E268DA"/>
    <w:rsid w:val="44FF7003"/>
    <w:rsid w:val="45156827"/>
    <w:rsid w:val="45321D53"/>
    <w:rsid w:val="454E065A"/>
    <w:rsid w:val="45A81449"/>
    <w:rsid w:val="45B9392A"/>
    <w:rsid w:val="45E52835"/>
    <w:rsid w:val="464126D8"/>
    <w:rsid w:val="464427D4"/>
    <w:rsid w:val="46476EB4"/>
    <w:rsid w:val="46671304"/>
    <w:rsid w:val="46C932BF"/>
    <w:rsid w:val="46E407DB"/>
    <w:rsid w:val="47490A0A"/>
    <w:rsid w:val="47906638"/>
    <w:rsid w:val="47D76015"/>
    <w:rsid w:val="47FB7F56"/>
    <w:rsid w:val="47FD3CCE"/>
    <w:rsid w:val="4892037C"/>
    <w:rsid w:val="489900EB"/>
    <w:rsid w:val="48A57EC2"/>
    <w:rsid w:val="48C1650F"/>
    <w:rsid w:val="48D32C81"/>
    <w:rsid w:val="48E7672C"/>
    <w:rsid w:val="49172B6D"/>
    <w:rsid w:val="49A34401"/>
    <w:rsid w:val="4A227A1C"/>
    <w:rsid w:val="4A302135"/>
    <w:rsid w:val="4A435BE4"/>
    <w:rsid w:val="4A627F82"/>
    <w:rsid w:val="4ADB406F"/>
    <w:rsid w:val="4B182BCD"/>
    <w:rsid w:val="4B3E79AA"/>
    <w:rsid w:val="4B4F25DA"/>
    <w:rsid w:val="4B83273C"/>
    <w:rsid w:val="4BE068DB"/>
    <w:rsid w:val="4C0A1BA5"/>
    <w:rsid w:val="4C8E75EA"/>
    <w:rsid w:val="4C982217"/>
    <w:rsid w:val="4CEC0660"/>
    <w:rsid w:val="4CFD42CA"/>
    <w:rsid w:val="4D577224"/>
    <w:rsid w:val="4D950505"/>
    <w:rsid w:val="4DF23BA9"/>
    <w:rsid w:val="4E077249"/>
    <w:rsid w:val="4E0D24FD"/>
    <w:rsid w:val="4EAB630A"/>
    <w:rsid w:val="4EAC01FC"/>
    <w:rsid w:val="4ECE2238"/>
    <w:rsid w:val="4ED82D9F"/>
    <w:rsid w:val="4EF23735"/>
    <w:rsid w:val="4F916898"/>
    <w:rsid w:val="4FA709C3"/>
    <w:rsid w:val="5006393C"/>
    <w:rsid w:val="508D5E0B"/>
    <w:rsid w:val="50A0310F"/>
    <w:rsid w:val="50A8054F"/>
    <w:rsid w:val="50C02210"/>
    <w:rsid w:val="50FE4613"/>
    <w:rsid w:val="516742F9"/>
    <w:rsid w:val="52304E2D"/>
    <w:rsid w:val="525E180D"/>
    <w:rsid w:val="52754DA9"/>
    <w:rsid w:val="528A0854"/>
    <w:rsid w:val="528C7AA2"/>
    <w:rsid w:val="52DC6BD6"/>
    <w:rsid w:val="53294FE3"/>
    <w:rsid w:val="532F31A9"/>
    <w:rsid w:val="53591FD4"/>
    <w:rsid w:val="53620E89"/>
    <w:rsid w:val="536A5F90"/>
    <w:rsid w:val="53734A39"/>
    <w:rsid w:val="53737E17"/>
    <w:rsid w:val="53762B86"/>
    <w:rsid w:val="538A03E0"/>
    <w:rsid w:val="53B436B7"/>
    <w:rsid w:val="53CC3489"/>
    <w:rsid w:val="53CC4B22"/>
    <w:rsid w:val="541F321E"/>
    <w:rsid w:val="546C5292"/>
    <w:rsid w:val="54705828"/>
    <w:rsid w:val="548E3F00"/>
    <w:rsid w:val="54982BEA"/>
    <w:rsid w:val="55017065"/>
    <w:rsid w:val="5539030F"/>
    <w:rsid w:val="558F0449"/>
    <w:rsid w:val="55927F4A"/>
    <w:rsid w:val="55D6790C"/>
    <w:rsid w:val="568850AA"/>
    <w:rsid w:val="56C30FC4"/>
    <w:rsid w:val="56F54B9A"/>
    <w:rsid w:val="570F30D6"/>
    <w:rsid w:val="573174F0"/>
    <w:rsid w:val="579E45B1"/>
    <w:rsid w:val="57AF6667"/>
    <w:rsid w:val="57F30C49"/>
    <w:rsid w:val="587232B1"/>
    <w:rsid w:val="5886561A"/>
    <w:rsid w:val="589D131E"/>
    <w:rsid w:val="58C44394"/>
    <w:rsid w:val="58CE59D8"/>
    <w:rsid w:val="59275C0B"/>
    <w:rsid w:val="593705EE"/>
    <w:rsid w:val="597B1CD1"/>
    <w:rsid w:val="598F49A2"/>
    <w:rsid w:val="599B223C"/>
    <w:rsid w:val="59A65848"/>
    <w:rsid w:val="5A3C2C49"/>
    <w:rsid w:val="5A59088D"/>
    <w:rsid w:val="5A9D30EE"/>
    <w:rsid w:val="5AEE7FA1"/>
    <w:rsid w:val="5AF92295"/>
    <w:rsid w:val="5B497D43"/>
    <w:rsid w:val="5B98218D"/>
    <w:rsid w:val="5C74377D"/>
    <w:rsid w:val="5C7D6D34"/>
    <w:rsid w:val="5CAE15E3"/>
    <w:rsid w:val="5CD059FB"/>
    <w:rsid w:val="5CD10E2D"/>
    <w:rsid w:val="5CD71FC4"/>
    <w:rsid w:val="5CDF179C"/>
    <w:rsid w:val="5D43207A"/>
    <w:rsid w:val="5D721967"/>
    <w:rsid w:val="5DA24DEC"/>
    <w:rsid w:val="5E2A2EEB"/>
    <w:rsid w:val="5EE1118D"/>
    <w:rsid w:val="5EE44BC7"/>
    <w:rsid w:val="5F114F3F"/>
    <w:rsid w:val="5F577D10"/>
    <w:rsid w:val="5F5D2E4C"/>
    <w:rsid w:val="5F9C3975"/>
    <w:rsid w:val="5FE61094"/>
    <w:rsid w:val="60287BDC"/>
    <w:rsid w:val="60CA11C4"/>
    <w:rsid w:val="60ED3311"/>
    <w:rsid w:val="610A40AE"/>
    <w:rsid w:val="61860438"/>
    <w:rsid w:val="61A134C4"/>
    <w:rsid w:val="61B431F8"/>
    <w:rsid w:val="61B9080E"/>
    <w:rsid w:val="61DE0274"/>
    <w:rsid w:val="61FB0E26"/>
    <w:rsid w:val="62A15E70"/>
    <w:rsid w:val="62B965EC"/>
    <w:rsid w:val="62EE098B"/>
    <w:rsid w:val="632C670F"/>
    <w:rsid w:val="632E6FDA"/>
    <w:rsid w:val="63422A85"/>
    <w:rsid w:val="6353259C"/>
    <w:rsid w:val="63BC1944"/>
    <w:rsid w:val="63E458EA"/>
    <w:rsid w:val="63F20897"/>
    <w:rsid w:val="64074337"/>
    <w:rsid w:val="64580D18"/>
    <w:rsid w:val="6482756A"/>
    <w:rsid w:val="64D15E6F"/>
    <w:rsid w:val="64E75692"/>
    <w:rsid w:val="650E6F7F"/>
    <w:rsid w:val="652F51CB"/>
    <w:rsid w:val="65736F26"/>
    <w:rsid w:val="65C07C91"/>
    <w:rsid w:val="65C415C7"/>
    <w:rsid w:val="65F53DDF"/>
    <w:rsid w:val="65FD7C42"/>
    <w:rsid w:val="66376316"/>
    <w:rsid w:val="668659BA"/>
    <w:rsid w:val="66DD4F9F"/>
    <w:rsid w:val="67317098"/>
    <w:rsid w:val="67404029"/>
    <w:rsid w:val="67B83316"/>
    <w:rsid w:val="683C5CF5"/>
    <w:rsid w:val="683E7CBF"/>
    <w:rsid w:val="685F3791"/>
    <w:rsid w:val="686B0388"/>
    <w:rsid w:val="68AB2E7A"/>
    <w:rsid w:val="69104F73"/>
    <w:rsid w:val="696F5C56"/>
    <w:rsid w:val="69CF1A48"/>
    <w:rsid w:val="6A244B48"/>
    <w:rsid w:val="6A5A6D0F"/>
    <w:rsid w:val="6AA87672"/>
    <w:rsid w:val="6AB9187F"/>
    <w:rsid w:val="6ABA73A5"/>
    <w:rsid w:val="6B250CC2"/>
    <w:rsid w:val="6B7C465A"/>
    <w:rsid w:val="6B7D0AFE"/>
    <w:rsid w:val="6B7E5D43"/>
    <w:rsid w:val="6B9E25A8"/>
    <w:rsid w:val="6BC009EB"/>
    <w:rsid w:val="6C027255"/>
    <w:rsid w:val="6C2E3BA6"/>
    <w:rsid w:val="6C4A05C8"/>
    <w:rsid w:val="6C4B6506"/>
    <w:rsid w:val="6CA724B7"/>
    <w:rsid w:val="6CC41A86"/>
    <w:rsid w:val="6CC62ED9"/>
    <w:rsid w:val="6D047BF6"/>
    <w:rsid w:val="6D947A5F"/>
    <w:rsid w:val="6DCF4F15"/>
    <w:rsid w:val="6E5D47F1"/>
    <w:rsid w:val="6E7E3605"/>
    <w:rsid w:val="6EE423D3"/>
    <w:rsid w:val="6EF54E4F"/>
    <w:rsid w:val="6F0137F4"/>
    <w:rsid w:val="6F16759D"/>
    <w:rsid w:val="6F250331"/>
    <w:rsid w:val="6F4D43DD"/>
    <w:rsid w:val="6F7E4023"/>
    <w:rsid w:val="6FB62831"/>
    <w:rsid w:val="6FC211D5"/>
    <w:rsid w:val="6FF5CC65"/>
    <w:rsid w:val="713175D4"/>
    <w:rsid w:val="715C0E4B"/>
    <w:rsid w:val="71B765B8"/>
    <w:rsid w:val="71C254BD"/>
    <w:rsid w:val="71FC044C"/>
    <w:rsid w:val="72083476"/>
    <w:rsid w:val="725325B9"/>
    <w:rsid w:val="72734D90"/>
    <w:rsid w:val="7278201F"/>
    <w:rsid w:val="728670E0"/>
    <w:rsid w:val="729F4DE6"/>
    <w:rsid w:val="72CA12C9"/>
    <w:rsid w:val="73090EC9"/>
    <w:rsid w:val="73426189"/>
    <w:rsid w:val="73702CF6"/>
    <w:rsid w:val="737A34D9"/>
    <w:rsid w:val="73AD73D5"/>
    <w:rsid w:val="73B6EB34"/>
    <w:rsid w:val="73C3551C"/>
    <w:rsid w:val="747C40BA"/>
    <w:rsid w:val="748051BB"/>
    <w:rsid w:val="74FC0CE6"/>
    <w:rsid w:val="75613E53"/>
    <w:rsid w:val="75704A7C"/>
    <w:rsid w:val="75BC0475"/>
    <w:rsid w:val="75BC2223"/>
    <w:rsid w:val="75DD1586"/>
    <w:rsid w:val="75E12667"/>
    <w:rsid w:val="75E654F2"/>
    <w:rsid w:val="76432944"/>
    <w:rsid w:val="767E1BCE"/>
    <w:rsid w:val="7691545E"/>
    <w:rsid w:val="77161E07"/>
    <w:rsid w:val="7860333A"/>
    <w:rsid w:val="78632E2A"/>
    <w:rsid w:val="79243EA0"/>
    <w:rsid w:val="7938766D"/>
    <w:rsid w:val="795F7A95"/>
    <w:rsid w:val="79EE5BA4"/>
    <w:rsid w:val="7A0A5C53"/>
    <w:rsid w:val="7A807CC3"/>
    <w:rsid w:val="7A894339"/>
    <w:rsid w:val="7ACC6DA1"/>
    <w:rsid w:val="7B0C59FB"/>
    <w:rsid w:val="7B270806"/>
    <w:rsid w:val="7B38234C"/>
    <w:rsid w:val="7B713AB0"/>
    <w:rsid w:val="7B735A7A"/>
    <w:rsid w:val="7C0B5CB2"/>
    <w:rsid w:val="7CCB71F0"/>
    <w:rsid w:val="7CCD11BA"/>
    <w:rsid w:val="7D331D45"/>
    <w:rsid w:val="7D513B99"/>
    <w:rsid w:val="7DBF0B02"/>
    <w:rsid w:val="7DF4724E"/>
    <w:rsid w:val="7E0D5D12"/>
    <w:rsid w:val="7E3163C9"/>
    <w:rsid w:val="7E33504C"/>
    <w:rsid w:val="7E505BFE"/>
    <w:rsid w:val="7EB346AA"/>
    <w:rsid w:val="7EEF11D3"/>
    <w:rsid w:val="7F290D57"/>
    <w:rsid w:val="7F2F7F0A"/>
    <w:rsid w:val="7F920472"/>
    <w:rsid w:val="7FA30C79"/>
    <w:rsid w:val="7FB87EFF"/>
    <w:rsid w:val="7FC96657"/>
    <w:rsid w:val="7FF16F6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table of figures1"/>
    <w:basedOn w:val="1"/>
    <w:next w:val="1"/>
    <w:qFormat/>
    <w:uiPriority w:val="99"/>
    <w:pPr>
      <w:ind w:left="200" w:leftChars="200" w:hanging="200" w:hangingChars="200"/>
    </w:pPr>
    <w:rPr>
      <w:rFonts w:eastAsia="仿宋_GB2312"/>
      <w:sz w:val="32"/>
      <w:szCs w:val="32"/>
    </w:rPr>
  </w:style>
  <w:style w:type="paragraph" w:styleId="6">
    <w:name w:val="Body Text"/>
    <w:basedOn w:val="1"/>
    <w:next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200" w:leftChars="200" w:hanging="200" w:hangingChars="200"/>
    </w:pPr>
    <w:rPr>
      <w:rFonts w:ascii="Times New Roman" w:hAnsi="Times New Roman" w:eastAsia="宋体" w:cs="Times New Roman"/>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FollowedHyperlink"/>
    <w:basedOn w:val="15"/>
    <w:unhideWhenUsed/>
    <w:qFormat/>
    <w:uiPriority w:val="99"/>
    <w:rPr>
      <w:color w:val="800080"/>
      <w:u w:val="singl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页脚1"/>
    <w:basedOn w:val="34"/>
    <w:qFormat/>
    <w:uiPriority w:val="0"/>
    <w:pPr>
      <w:tabs>
        <w:tab w:val="center" w:pos="4153"/>
        <w:tab w:val="right" w:pos="8306"/>
      </w:tabs>
      <w:snapToGrid w:val="0"/>
      <w:jc w:val="left"/>
    </w:pPr>
    <w:rPr>
      <w:sz w:val="18"/>
    </w:rPr>
  </w:style>
  <w:style w:type="paragraph" w:customStyle="1" w:styleId="34">
    <w:name w:val="正文1"/>
    <w:next w:val="3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标题 31"/>
    <w:basedOn w:val="34"/>
    <w:next w:val="34"/>
    <w:qFormat/>
    <w:uiPriority w:val="0"/>
    <w:pPr>
      <w:keepNext/>
      <w:keepLines/>
      <w:spacing w:before="260" w:after="260" w:line="415" w:lineRule="auto"/>
      <w:outlineLvl w:val="2"/>
    </w:pPr>
    <w:rPr>
      <w:b/>
      <w:bCs/>
    </w:rPr>
  </w:style>
  <w:style w:type="character" w:customStyle="1" w:styleId="36">
    <w:name w:val="18"/>
    <w:basedOn w:val="15"/>
    <w:qFormat/>
    <w:uiPriority w:val="99"/>
    <w:rPr>
      <w:rFonts w:ascii="Calibri" w:hAnsi="Calibri" w:cs="Times New Roman"/>
      <w:b/>
      <w:bCs/>
    </w:rPr>
  </w:style>
  <w:style w:type="character" w:customStyle="1" w:styleId="37">
    <w:name w:val="font21"/>
    <w:basedOn w:val="15"/>
    <w:qFormat/>
    <w:uiPriority w:val="0"/>
    <w:rPr>
      <w:rFonts w:hint="eastAsia" w:ascii="宋体" w:hAnsi="宋体" w:eastAsia="宋体" w:cs="宋体"/>
      <w:color w:val="000000"/>
      <w:sz w:val="24"/>
      <w:szCs w:val="24"/>
      <w:u w:val="none"/>
    </w:rPr>
  </w:style>
  <w:style w:type="character" w:customStyle="1" w:styleId="38">
    <w:name w:val="font91"/>
    <w:basedOn w:val="15"/>
    <w:qFormat/>
    <w:uiPriority w:val="0"/>
    <w:rPr>
      <w:rFonts w:hint="default" w:ascii="Times New Roman" w:hAnsi="Times New Roman" w:cs="Times New Roman"/>
      <w:color w:val="000000"/>
      <w:sz w:val="24"/>
      <w:szCs w:val="24"/>
      <w:u w:val="none"/>
    </w:rPr>
  </w:style>
  <w:style w:type="character" w:customStyle="1" w:styleId="39">
    <w:name w:val="font51"/>
    <w:basedOn w:val="15"/>
    <w:qFormat/>
    <w:uiPriority w:val="0"/>
    <w:rPr>
      <w:rFonts w:hint="eastAsia" w:ascii="宋体" w:hAnsi="宋体" w:eastAsia="宋体" w:cs="宋体"/>
      <w:b/>
      <w:bCs/>
      <w:color w:val="000000"/>
      <w:sz w:val="18"/>
      <w:szCs w:val="18"/>
      <w:u w:val="none"/>
    </w:rPr>
  </w:style>
  <w:style w:type="character" w:customStyle="1" w:styleId="40">
    <w:name w:val="font101"/>
    <w:basedOn w:val="15"/>
    <w:qFormat/>
    <w:uiPriority w:val="0"/>
    <w:rPr>
      <w:rFonts w:hint="eastAsia" w:ascii="宋体" w:hAnsi="宋体" w:eastAsia="宋体" w:cs="宋体"/>
      <w:color w:val="000000"/>
      <w:sz w:val="16"/>
      <w:szCs w:val="16"/>
      <w:u w:val="none"/>
    </w:rPr>
  </w:style>
  <w:style w:type="character" w:customStyle="1" w:styleId="41">
    <w:name w:val="font11"/>
    <w:basedOn w:val="15"/>
    <w:qFormat/>
    <w:uiPriority w:val="0"/>
    <w:rPr>
      <w:rFonts w:hint="eastAsia" w:ascii="宋体" w:hAnsi="宋体" w:eastAsia="宋体" w:cs="宋体"/>
      <w:color w:val="000000"/>
      <w:sz w:val="18"/>
      <w:szCs w:val="18"/>
      <w:u w:val="none"/>
    </w:rPr>
  </w:style>
  <w:style w:type="character" w:customStyle="1" w:styleId="42">
    <w:name w:val=" Char Char5"/>
    <w:basedOn w:val="15"/>
    <w:link w:val="4"/>
    <w:qFormat/>
    <w:locked/>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73</Pages>
  <Words>37897</Words>
  <Characters>40144</Characters>
  <Lines>61</Lines>
  <Paragraphs>17</Paragraphs>
  <TotalTime>2</TotalTime>
  <ScaleCrop>false</ScaleCrop>
  <LinksUpToDate>false</LinksUpToDate>
  <CharactersWithSpaces>59970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2022-09-23T02:58:21Z</cp:lastPrinted>
  <dcterms:modified xsi:type="dcterms:W3CDTF">2022-09-23T03:25:46Z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988B3C2EC68744B5934A6855A1CA296E</vt:lpwstr>
  </property>
</Properties>
</file>