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3"/>
      <w:bookmarkStart w:id="1" w:name="_Toc15396475"/>
      <w:bookmarkStart w:id="2" w:name="_Toc15396597"/>
      <w:bookmarkStart w:id="3" w:name="_Toc15377425"/>
      <w:bookmarkStart w:id="4" w:name="_Toc15378441"/>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ascii="方正小标宋简体" w:hAnsi="方正小标宋简体" w:eastAsia="方正小标宋简体" w:cs="方正小标宋简体"/>
          <w:sz w:val="72"/>
          <w:szCs w:val="72"/>
        </w:rPr>
        <w:t>2021</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96598"/>
      <w:bookmarkStart w:id="8" w:name="_Toc15378442"/>
      <w:bookmarkStart w:id="9" w:name="_Toc15306268"/>
      <w:bookmarkStart w:id="10" w:name="_Toc15396476"/>
      <w:bookmarkStart w:id="11" w:name="_Toc15377426"/>
      <w:r>
        <w:rPr>
          <w:rFonts w:hint="eastAsia" w:ascii="方正小标宋简体" w:hAnsi="方正小标宋简体" w:eastAsia="方正小标宋简体" w:cs="方正小标宋简体"/>
          <w:sz w:val="72"/>
          <w:szCs w:val="72"/>
          <w:lang w:val="en-US" w:eastAsia="zh-CN"/>
        </w:rPr>
        <w:t>广元市朝天区云雾山镇人民政府</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sz w:val="28"/>
          <w:szCs w:val="28"/>
        </w:rPr>
      </w:pPr>
    </w:p>
    <w:p>
      <w:pPr>
        <w:pStyle w:val="12"/>
      </w:pPr>
      <w:r>
        <w:rPr>
          <w:rFonts w:hint="eastAsia"/>
        </w:rPr>
        <w:t>公开时间：</w:t>
      </w:r>
      <w:r>
        <w:t>2022</w:t>
      </w:r>
      <w:r>
        <w:rPr>
          <w:rFonts w:hint="eastAsia"/>
          <w:lang w:val="en-US" w:eastAsia="zh-CN"/>
        </w:rPr>
        <w:t>年9</w:t>
      </w:r>
      <w:r>
        <w:rPr>
          <w:rFonts w:hint="eastAsia"/>
        </w:rPr>
        <w:t>月</w:t>
      </w:r>
      <w:r>
        <w:rPr>
          <w:rFonts w:hint="eastAsia"/>
          <w:lang w:val="en-US" w:eastAsia="zh-CN"/>
        </w:rPr>
        <w:t>28</w:t>
      </w:r>
      <w:r>
        <w:rPr>
          <w:rFonts w:hint="eastAsia"/>
        </w:rPr>
        <w:t>日</w:t>
      </w:r>
    </w:p>
    <w:p>
      <w:pPr>
        <w:pStyle w:val="12"/>
        <w:keepNext w:val="0"/>
        <w:keepLines w:val="0"/>
        <w:pageBreakBefore w:val="0"/>
        <w:widowControl w:val="0"/>
        <w:kinsoku/>
        <w:wordWrap/>
        <w:overflowPunct/>
        <w:topLinePunct w:val="0"/>
        <w:autoSpaceDE/>
        <w:autoSpaceDN/>
        <w:bidi w:val="0"/>
        <w:adjustRightInd w:val="0"/>
        <w:snapToGrid w:val="0"/>
        <w:spacing w:before="0" w:line="5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第一部分 部门概况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p>
    <w:p>
      <w:pPr>
        <w:pStyle w:val="14"/>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一、基本职能及主要工作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p>
    <w:p>
      <w:pPr>
        <w:pStyle w:val="14"/>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8</w:t>
      </w:r>
    </w:p>
    <w:p>
      <w:pPr>
        <w:pStyle w:val="12"/>
        <w:keepNext w:val="0"/>
        <w:keepLines w:val="0"/>
        <w:pageBreakBefore w:val="0"/>
        <w:widowControl w:val="0"/>
        <w:kinsoku/>
        <w:wordWrap/>
        <w:overflowPunct/>
        <w:topLinePunct w:val="0"/>
        <w:autoSpaceDE/>
        <w:autoSpaceDN/>
        <w:bidi w:val="0"/>
        <w:adjustRightInd w:val="0"/>
        <w:snapToGrid w:val="0"/>
        <w:spacing w:before="0" w:line="5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第二部分</w:t>
      </w:r>
      <w:r>
        <w:rPr>
          <w:rFonts w:hint="eastAsia" w:ascii="仿宋_GB2312" w:hAnsi="仿宋_GB2312" w:eastAsia="仿宋_GB2312" w:cs="仿宋_GB2312"/>
          <w:sz w:val="28"/>
          <w:szCs w:val="28"/>
          <w:lang w:val="en-US" w:eastAsia="zh-CN"/>
        </w:rPr>
        <w:t>2021</w:t>
      </w:r>
      <w:r>
        <w:rPr>
          <w:rFonts w:hint="eastAsia" w:ascii="仿宋_GB2312" w:hAnsi="仿宋_GB2312" w:eastAsia="仿宋_GB2312" w:cs="仿宋_GB2312"/>
          <w:sz w:val="28"/>
          <w:szCs w:val="28"/>
        </w:rPr>
        <w:t>度部门决算情况说明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9</w:t>
      </w:r>
    </w:p>
    <w:p>
      <w:pPr>
        <w:pStyle w:val="14"/>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一、收入支出决算总体情况说明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9</w:t>
      </w:r>
    </w:p>
    <w:p>
      <w:pPr>
        <w:pStyle w:val="14"/>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二、收入决算情况说明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9</w:t>
      </w:r>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三、支出决算情况说明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10</w:t>
      </w:r>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四、财政拨款收入支出决算总体情况说明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11</w:t>
      </w:r>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五、一般公共预算财政拨款支出决算情况说明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11</w:t>
      </w:r>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六、一般公共预算财政拨款基本支出决算情况说明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15</w:t>
      </w:r>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七、“三公”经费财政拨款支出决算情况说明</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16</w:t>
      </w:r>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八、政府性基金预算支出决算情况说明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Chars="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九、国有资本经营预算支出决算情况说明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17</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0" w:firstLineChars="0"/>
        <w:jc w:val="left"/>
        <w:textAlignment w:val="auto"/>
        <w:rPr>
          <w:rFonts w:hint="default" w:ascii="仿宋_GB2312" w:hAnsi="仿宋_GB2312" w:eastAsia="仿宋_GB2312" w:cs="仿宋_GB2312"/>
          <w:sz w:val="28"/>
          <w:szCs w:val="28"/>
          <w:lang w:val="en-US" w:eastAsia="zh-CN"/>
        </w:rPr>
      </w:pPr>
      <w:r>
        <w:rPr>
          <w:rStyle w:val="19"/>
          <w:rFonts w:hint="eastAsia" w:ascii="仿宋_GB2312" w:hAnsi="仿宋_GB2312" w:eastAsia="仿宋_GB2312" w:cs="仿宋_GB2312"/>
          <w:color w:val="000000" w:themeColor="text1"/>
          <w:sz w:val="28"/>
          <w:szCs w:val="28"/>
          <w:u w:val="none"/>
          <w14:textFill>
            <w14:solidFill>
              <w14:schemeClr w14:val="tx1"/>
            </w14:solidFill>
          </w14:textFill>
        </w:rPr>
        <w:t>十、</w:t>
      </w:r>
      <w:r>
        <w:rPr>
          <w:rFonts w:hint="eastAsia" w:ascii="仿宋_GB2312" w:hAnsi="仿宋_GB2312" w:eastAsia="仿宋_GB2312" w:cs="仿宋_GB2312"/>
          <w:sz w:val="28"/>
          <w:szCs w:val="28"/>
        </w:rPr>
        <w:t>其他重要事项的情况说明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17</w:t>
      </w:r>
    </w:p>
    <w:p>
      <w:pPr>
        <w:pStyle w:val="12"/>
        <w:keepNext w:val="0"/>
        <w:keepLines w:val="0"/>
        <w:pageBreakBefore w:val="0"/>
        <w:widowControl w:val="0"/>
        <w:kinsoku/>
        <w:wordWrap/>
        <w:overflowPunct/>
        <w:topLinePunct w:val="0"/>
        <w:autoSpaceDE/>
        <w:autoSpaceDN/>
        <w:bidi w:val="0"/>
        <w:adjustRightInd w:val="0"/>
        <w:snapToGrid w:val="0"/>
        <w:spacing w:before="0"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第三部分 名词解释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19</w:t>
      </w:r>
    </w:p>
    <w:p>
      <w:pPr>
        <w:pStyle w:val="12"/>
        <w:keepNext w:val="0"/>
        <w:keepLines w:val="0"/>
        <w:pageBreakBefore w:val="0"/>
        <w:widowControl w:val="0"/>
        <w:kinsoku/>
        <w:wordWrap/>
        <w:overflowPunct/>
        <w:topLinePunct w:val="0"/>
        <w:autoSpaceDE/>
        <w:autoSpaceDN/>
        <w:bidi w:val="0"/>
        <w:adjustRightInd w:val="0"/>
        <w:snapToGrid w:val="0"/>
        <w:spacing w:before="0"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第四部分 附件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23</w:t>
      </w:r>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附件1</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23</w:t>
      </w:r>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附件2</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33</w:t>
      </w:r>
    </w:p>
    <w:p>
      <w:pPr>
        <w:pStyle w:val="12"/>
        <w:keepNext w:val="0"/>
        <w:keepLines w:val="0"/>
        <w:pageBreakBefore w:val="0"/>
        <w:widowControl w:val="0"/>
        <w:kinsoku/>
        <w:wordWrap/>
        <w:overflowPunct/>
        <w:topLinePunct w:val="0"/>
        <w:autoSpaceDE/>
        <w:autoSpaceDN/>
        <w:bidi w:val="0"/>
        <w:adjustRightInd w:val="0"/>
        <w:snapToGrid w:val="0"/>
        <w:spacing w:before="0"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第五部分 附表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55</w:t>
      </w:r>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一、收入支出决算总表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55</w:t>
      </w:r>
      <w:r>
        <w:rPr>
          <w:rFonts w:hint="eastAsia" w:ascii="仿宋_GB2312" w:hAnsi="仿宋_GB2312" w:eastAsia="仿宋_GB2312" w:cs="仿宋_GB2312"/>
          <w:sz w:val="28"/>
          <w:szCs w:val="28"/>
        </w:rPr>
        <w:t>二、收入决算表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55</w:t>
      </w:r>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三、支出决算表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55</w:t>
      </w:r>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四、财政拨款收入支出决算总表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55</w:t>
      </w:r>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五、财政拨款支出决算明细表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55</w:t>
      </w:r>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六、一般公共预算财政拨款支出决算表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55</w:t>
      </w:r>
      <w:r>
        <w:rPr>
          <w:rFonts w:hint="eastAsia" w:ascii="仿宋_GB2312" w:hAnsi="仿宋_GB2312" w:eastAsia="仿宋_GB2312" w:cs="仿宋_GB2312"/>
          <w:sz w:val="28"/>
          <w:szCs w:val="28"/>
        </w:rPr>
        <w:t>七、一般公共预算财政拨款支出决算明细表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55</w:t>
      </w:r>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八、一般公共预算财政拨款基本支出决算表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55</w:t>
      </w:r>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九、一般公共预算财政拨款项目支出决算表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55</w:t>
      </w:r>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十、一般公共预算财政拨款“三公”经费支出决算表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55</w:t>
      </w:r>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十一、政府性基金预算财政拨款收入支出决算表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…………55</w:t>
      </w:r>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十二、政府性基金预算财政拨款“三公”经费支出决算表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55</w:t>
      </w:r>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十三、国有资本经营预算支出决算表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55</w:t>
      </w:r>
    </w:p>
    <w:p>
      <w:pPr>
        <w:pStyle w:val="4"/>
        <w:keepNext/>
        <w:keepLines/>
        <w:pageBreakBefore w:val="0"/>
        <w:widowControl w:val="0"/>
        <w:kinsoku/>
        <w:wordWrap/>
        <w:overflowPunct/>
        <w:topLinePunct w:val="0"/>
        <w:autoSpaceDE/>
        <w:autoSpaceDN/>
        <w:bidi w:val="0"/>
        <w:adjustRightInd/>
        <w:snapToGrid/>
        <w:spacing w:before="0" w:after="0" w:line="579" w:lineRule="auto"/>
        <w:ind w:left="0" w:leftChars="0" w:firstLine="420" w:firstLineChars="150"/>
        <w:jc w:val="both"/>
        <w:textAlignment w:val="auto"/>
        <w:rPr>
          <w:rFonts w:hint="default" w:ascii="仿宋_GB2312" w:hAnsi="仿宋_GB2312" w:eastAsia="仿宋_GB2312" w:cs="仿宋_GB2312"/>
          <w:b w:val="0"/>
          <w:bCs w:val="0"/>
          <w:kern w:val="2"/>
          <w:sz w:val="28"/>
          <w:szCs w:val="28"/>
          <w:lang w:val="en-US" w:eastAsia="zh-CN" w:bidi="ar-SA"/>
        </w:rPr>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r>
        <w:rPr>
          <w:rFonts w:hint="eastAsia" w:ascii="仿宋_GB2312" w:hAnsi="仿宋_GB2312" w:eastAsia="仿宋_GB2312" w:cs="仿宋_GB2312"/>
          <w:b w:val="0"/>
          <w:bCs w:val="0"/>
          <w:kern w:val="2"/>
          <w:sz w:val="28"/>
          <w:szCs w:val="28"/>
          <w:lang w:val="en-US" w:eastAsia="zh-CN" w:bidi="ar-SA"/>
        </w:rPr>
        <w:t>十四、国有资本经营预算财政拨款支出决算表…………………55</w:t>
      </w:r>
    </w:p>
    <w:p>
      <w:pPr>
        <w:widowControl/>
        <w:spacing w:line="440" w:lineRule="exact"/>
        <w:jc w:val="center"/>
        <w:rPr>
          <w:rStyle w:val="20"/>
          <w:rFonts w:ascii="黑体" w:hAnsi="黑体" w:eastAsia="黑体"/>
          <w:b/>
          <w:bCs w:val="0"/>
        </w:rPr>
      </w:pPr>
      <w:bookmarkStart w:id="12" w:name="_Toc15377196"/>
      <w:bookmarkStart w:id="13" w:name="_Toc15396599"/>
      <w:r>
        <w:rPr>
          <w:rStyle w:val="20"/>
          <w:rFonts w:hint="eastAsia" w:ascii="黑体" w:hAnsi="黑体" w:eastAsia="黑体"/>
          <w:b w:val="0"/>
          <w:bCs w:val="0"/>
        </w:rPr>
        <w:t>第一部分</w:t>
      </w:r>
      <w:r>
        <w:rPr>
          <w:rFonts w:ascii="黑体" w:hAnsi="黑体" w:eastAsia="黑体"/>
          <w:b w:val="0"/>
        </w:rPr>
        <w:t xml:space="preserve"> </w:t>
      </w:r>
      <w:r>
        <w:rPr>
          <w:rStyle w:val="20"/>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5"/>
        <w:keepNext/>
        <w:keepLines/>
        <w:pageBreakBefore w:val="0"/>
        <w:widowControl w:val="0"/>
        <w:kinsoku/>
        <w:wordWrap/>
        <w:overflowPunct/>
        <w:topLinePunct w:val="0"/>
        <w:autoSpaceDE/>
        <w:autoSpaceDN/>
        <w:bidi w:val="0"/>
        <w:adjustRightInd/>
        <w:snapToGrid/>
        <w:spacing w:before="0" w:after="0" w:line="416" w:lineRule="auto"/>
        <w:textAlignment w:val="auto"/>
        <w:rPr>
          <w:rStyle w:val="21"/>
          <w:rFonts w:ascii="仿宋" w:hAnsi="仿宋" w:eastAsia="仿宋"/>
          <w:b w:val="0"/>
          <w:bCs w:val="0"/>
        </w:rPr>
      </w:pPr>
      <w:bookmarkStart w:id="14" w:name="_Toc15377197"/>
      <w:bookmarkStart w:id="15" w:name="_Toc15396600"/>
      <w:r>
        <w:rPr>
          <w:rFonts w:hint="eastAsia" w:ascii="黑体" w:hAnsi="黑体" w:eastAsia="黑体"/>
          <w:b w:val="0"/>
        </w:rPr>
        <w:t>一、基</w:t>
      </w:r>
      <w:r>
        <w:rPr>
          <w:rStyle w:val="21"/>
          <w:rFonts w:hint="eastAsia" w:ascii="黑体" w:hAnsi="黑体" w:eastAsia="黑体"/>
          <w:b w:val="0"/>
          <w:bCs w:val="0"/>
        </w:rPr>
        <w:t>本职能及主要工作</w:t>
      </w:r>
      <w:bookmarkEnd w:id="14"/>
      <w:bookmarkEnd w:id="15"/>
    </w:p>
    <w:p>
      <w:pPr>
        <w:pStyle w:val="7"/>
        <w:keepNext w:val="0"/>
        <w:keepLines w:val="0"/>
        <w:pageBreakBefore w:val="0"/>
        <w:widowControl w:val="0"/>
        <w:kinsoku/>
        <w:wordWrap/>
        <w:overflowPunct/>
        <w:topLinePunct w:val="0"/>
        <w:autoSpaceDE/>
        <w:autoSpaceDN/>
        <w:bidi w:val="0"/>
        <w:adjustRightInd w:val="0"/>
        <w:snapToGrid w:val="0"/>
        <w:spacing w:beforeLines="0" w:line="560" w:lineRule="exact"/>
        <w:ind w:firstLine="640" w:firstLineChars="200"/>
        <w:jc w:val="both"/>
        <w:textAlignment w:val="auto"/>
        <w:outlineLvl w:val="2"/>
        <w:rPr>
          <w:rFonts w:hint="eastAsia" w:ascii="仿宋" w:hAnsi="仿宋" w:eastAsia="仿宋"/>
          <w:bCs/>
          <w:sz w:val="32"/>
          <w:szCs w:val="32"/>
        </w:rPr>
      </w:pPr>
      <w:bookmarkStart w:id="16" w:name="_Toc15378445"/>
      <w:bookmarkStart w:id="17" w:name="_Toc15377198"/>
      <w:r>
        <w:rPr>
          <w:rFonts w:hint="eastAsia" w:ascii="仿宋" w:hAnsi="仿宋" w:eastAsia="仿宋"/>
          <w:bCs/>
          <w:sz w:val="32"/>
          <w:szCs w:val="32"/>
        </w:rPr>
        <w:t>（一）主要职能。</w:t>
      </w:r>
    </w:p>
    <w:bookmarkEnd w:id="16"/>
    <w:bookmarkEnd w:id="17"/>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kern w:val="2"/>
          <w:sz w:val="32"/>
          <w:lang w:val="en-US" w:eastAsia="zh-CN"/>
        </w:rPr>
      </w:pPr>
      <w:bookmarkStart w:id="18" w:name="_Toc15378446"/>
      <w:bookmarkStart w:id="19" w:name="_Toc15377199"/>
      <w:r>
        <w:rPr>
          <w:rFonts w:hint="eastAsia" w:ascii="仿宋_GB2312" w:eastAsia="仿宋_GB2312"/>
          <w:kern w:val="2"/>
          <w:sz w:val="32"/>
          <w:lang w:val="en-US" w:eastAsia="zh-CN"/>
        </w:rPr>
        <w:t>（1）负责执行本级人民代表大会的决议和区人民政府的决定和命令，发布决定和命令；对本级人民代表大会和区人民政府负责并报告工作。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kern w:val="2"/>
          <w:sz w:val="32"/>
          <w:lang w:val="en-US" w:eastAsia="zh-CN"/>
        </w:rPr>
      </w:pPr>
      <w:r>
        <w:rPr>
          <w:rFonts w:hint="eastAsia" w:ascii="仿宋_GB2312" w:eastAsia="仿宋_GB2312"/>
          <w:kern w:val="2"/>
          <w:sz w:val="32"/>
          <w:lang w:val="en-US" w:eastAsia="zh-CN"/>
        </w:rPr>
        <w:t>（2）贯彻执行党和国家的各项方针、政策及法律、法规，依法制定行政措施和实施方案。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kern w:val="2"/>
          <w:sz w:val="32"/>
          <w:lang w:val="en-US" w:eastAsia="zh-CN"/>
        </w:rPr>
      </w:pPr>
      <w:r>
        <w:rPr>
          <w:rFonts w:hint="eastAsia" w:ascii="仿宋_GB2312" w:eastAsia="仿宋_GB2312"/>
          <w:kern w:val="2"/>
          <w:sz w:val="32"/>
          <w:lang w:val="en-US" w:eastAsia="zh-CN"/>
        </w:rPr>
        <w:t>（3）研究制定、执行本镇经济建设和社会发展规划、政策，执行本行政区域内的经济和社会发展计划、预算。</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kern w:val="2"/>
          <w:sz w:val="32"/>
          <w:lang w:val="en-US" w:eastAsia="zh-CN"/>
        </w:rPr>
      </w:pPr>
      <w:r>
        <w:rPr>
          <w:rFonts w:hint="eastAsia" w:ascii="仿宋_GB2312" w:eastAsia="仿宋_GB2312"/>
          <w:kern w:val="2"/>
          <w:sz w:val="32"/>
          <w:lang w:val="en-US" w:eastAsia="zh-CN"/>
        </w:rPr>
        <w:t>（4）负责本行政区域内的经济管理工作，负责农村基础设施建设、经济建设、农业生产和综合开发等工作，负责对辖区内村级财务的指导、监督和管理工作，负责农村土地承包合同管理和农业经济统计工作，保障农村集体经济组织和农民应有的生产经营自主权，深化农村改革，负责谋划发展思路，营造发展环境，引导农民进行科学化、现代化农业生产，引导农村劳动力转移和就业，加强农村劳动力技能培训，增加农民收入，减轻农民负担，提高农民生活水平。进一步发展和完善农业社会化服务体系，发展公益事业，增加公共产品，提供信息服务和社会救济、求助，及时向上级党委、政府反映社情民意，进一步密切党群关系，负责执法服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kern w:val="2"/>
          <w:sz w:val="32"/>
          <w:lang w:val="en-US" w:eastAsia="zh-CN"/>
        </w:rPr>
      </w:pPr>
      <w:r>
        <w:rPr>
          <w:rFonts w:hint="eastAsia" w:ascii="仿宋_GB2312" w:eastAsia="仿宋_GB2312"/>
          <w:kern w:val="2"/>
          <w:sz w:val="32"/>
          <w:lang w:val="en-US" w:eastAsia="zh-CN"/>
        </w:rPr>
        <w:t>（5）负责本行政区域内的科技、教育、文化、体育事业发展工作，搞好农村的医疗卫生保健服务工作；负责本行政区域内的计划生育工作及流动人口的管理，严格控制人口增长，提高人口素质；加强对本级财政、税收和工商管理工作的监督指导，负责工商、税收法规、政策的宣传贯彻和财经纪律执行情况的监督检查工作，积极培育市场、发展市场经济，保护经营者之间平等竞争；负责本行政区域内的民族宗教、民政工作，做好救灾救济和社会保障等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kern w:val="2"/>
          <w:sz w:val="32"/>
          <w:lang w:val="en-US" w:eastAsia="zh-CN"/>
        </w:rPr>
      </w:pPr>
      <w:r>
        <w:rPr>
          <w:rFonts w:hint="eastAsia" w:ascii="仿宋_GB2312" w:eastAsia="仿宋_GB2312"/>
          <w:kern w:val="2"/>
          <w:sz w:val="32"/>
          <w:lang w:val="en-US" w:eastAsia="zh-CN"/>
        </w:rPr>
        <w:t>（6）负责本行政区域内的公安、司法行政管理工作，搞好社会治安综合治理，维护社会秩序，保障公民的人身权利、民主权利和其他权利；保护国有财产、劳动群众集体所有财产和公民私人所有的合法财产，保护各种经济组织的合法权益；协助相关部门做好村道路、河道运输、消防、危险化学物品、矿山和非煤矿山、农机、电网等安全监督管理工作，抓好本行政区域内的事故抢救、善后和调查工作，做好安全生产统计工作，定期分析上报安全生产形式，及时公布安全生产情况，负责维护稳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kern w:val="2"/>
          <w:sz w:val="32"/>
          <w:lang w:val="en-US" w:eastAsia="zh-CN"/>
        </w:rPr>
      </w:pPr>
      <w:r>
        <w:rPr>
          <w:rFonts w:hint="eastAsia" w:ascii="仿宋_GB2312" w:eastAsia="仿宋_GB2312"/>
          <w:kern w:val="2"/>
          <w:sz w:val="32"/>
          <w:lang w:val="en-US" w:eastAsia="zh-CN"/>
        </w:rPr>
        <w:t>（7）协助党委抓好公务员和下属事业单位工作人员的教育、监督和管理工作，负责监督管理下属事业单位的国有资产、监督下属事业单位贯彻执行政策情况。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kern w:val="2"/>
          <w:sz w:val="32"/>
          <w:lang w:val="en-US" w:eastAsia="zh-CN"/>
        </w:rPr>
      </w:pPr>
      <w:r>
        <w:rPr>
          <w:rFonts w:hint="eastAsia" w:ascii="仿宋_GB2312" w:eastAsia="仿宋_GB2312"/>
          <w:kern w:val="2"/>
          <w:sz w:val="32"/>
          <w:lang w:val="en-US" w:eastAsia="zh-CN"/>
        </w:rPr>
        <w:t>（8）保障群众的权利和尊重的风俗习惯。</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kern w:val="2"/>
          <w:sz w:val="32"/>
          <w:lang w:val="en-US" w:eastAsia="zh-CN"/>
        </w:rPr>
      </w:pPr>
      <w:r>
        <w:rPr>
          <w:rFonts w:hint="eastAsia" w:ascii="仿宋_GB2312" w:eastAsia="仿宋_GB2312"/>
          <w:kern w:val="2"/>
          <w:sz w:val="32"/>
          <w:lang w:val="en-US" w:eastAsia="zh-CN"/>
        </w:rPr>
        <w:t>（9）保障宪法和法律赋予妇女的男女平等、同工同筹和婚姻自由等各项权利。</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kern w:val="2"/>
          <w:sz w:val="32"/>
          <w:lang w:val="en-US" w:eastAsia="zh-CN"/>
        </w:rPr>
      </w:pPr>
      <w:r>
        <w:rPr>
          <w:rFonts w:hint="eastAsia" w:ascii="仿宋_GB2312" w:eastAsia="仿宋_GB2312"/>
          <w:kern w:val="2"/>
          <w:sz w:val="32"/>
          <w:lang w:val="en-US" w:eastAsia="zh-CN"/>
        </w:rPr>
        <w:t>（10）根据《四川省行政机构设置与编制管理办法》的规定，向区人民政府呈报镇政府各工作部门的设置方案。领导和协助管理中央、省、市、区驻本镇机关和企事业单位。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kern w:val="2"/>
          <w:sz w:val="32"/>
          <w:lang w:val="en-US" w:eastAsia="zh-CN"/>
        </w:rPr>
      </w:pPr>
      <w:r>
        <w:rPr>
          <w:rFonts w:hint="eastAsia" w:ascii="仿宋_GB2312" w:eastAsia="仿宋_GB2312"/>
          <w:kern w:val="2"/>
          <w:sz w:val="32"/>
          <w:lang w:val="en-US" w:eastAsia="zh-CN"/>
        </w:rPr>
        <w:t>（11）负责办理人大代表、政协委员提出的与本镇有关的提案、意见、建议、批评等事项。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楷体_GB2312" w:hAnsi="Times New Roman" w:eastAsia="楷体_GB2312" w:cs="Times New Roman"/>
          <w:color w:val="000000"/>
          <w:kern w:val="0"/>
          <w:sz w:val="32"/>
          <w:szCs w:val="32"/>
          <w:shd w:val="clear" w:color="auto" w:fill="FFFFFF"/>
        </w:rPr>
      </w:pPr>
      <w:r>
        <w:rPr>
          <w:rFonts w:hint="eastAsia" w:ascii="仿宋_GB2312" w:eastAsia="仿宋_GB2312"/>
          <w:kern w:val="2"/>
          <w:sz w:val="32"/>
          <w:lang w:val="en-US" w:eastAsia="zh-CN"/>
        </w:rPr>
        <w:t>（12）负责办理区委区人民政府交办的其他事务。</w:t>
      </w:r>
    </w:p>
    <w:p>
      <w:pPr>
        <w:pStyle w:val="7"/>
        <w:keepNext w:val="0"/>
        <w:keepLines w:val="0"/>
        <w:pageBreakBefore w:val="0"/>
        <w:widowControl w:val="0"/>
        <w:kinsoku/>
        <w:wordWrap/>
        <w:overflowPunct/>
        <w:topLinePunct w:val="0"/>
        <w:autoSpaceDE/>
        <w:autoSpaceDN/>
        <w:bidi w:val="0"/>
        <w:adjustRightInd w:val="0"/>
        <w:snapToGrid w:val="0"/>
        <w:spacing w:beforeLines="0" w:line="560" w:lineRule="exact"/>
        <w:ind w:firstLine="640" w:firstLineChars="200"/>
        <w:textAlignment w:val="auto"/>
        <w:outlineLvl w:val="2"/>
        <w:rPr>
          <w:rFonts w:hint="eastAsia" w:ascii="仿宋" w:hAnsi="仿宋" w:eastAsia="仿宋"/>
          <w:bCs/>
          <w:sz w:val="32"/>
          <w:szCs w:val="32"/>
        </w:rPr>
      </w:pPr>
      <w:r>
        <w:rPr>
          <w:rFonts w:hint="eastAsia" w:ascii="仿宋" w:hAnsi="仿宋" w:eastAsia="仿宋"/>
          <w:bCs/>
          <w:sz w:val="32"/>
          <w:szCs w:val="32"/>
        </w:rPr>
        <w:t>（二）</w:t>
      </w:r>
      <w:r>
        <w:rPr>
          <w:rFonts w:ascii="仿宋" w:hAnsi="仿宋" w:eastAsia="仿宋"/>
          <w:bCs/>
          <w:sz w:val="32"/>
          <w:szCs w:val="32"/>
        </w:rPr>
        <w:t>2021</w:t>
      </w:r>
      <w:r>
        <w:rPr>
          <w:rFonts w:hint="eastAsia" w:ascii="仿宋" w:hAnsi="仿宋" w:eastAsia="仿宋"/>
          <w:bCs/>
          <w:sz w:val="32"/>
          <w:szCs w:val="32"/>
        </w:rPr>
        <w:t>年重点工作完成情况。</w:t>
      </w:r>
      <w:bookmarkEnd w:id="18"/>
      <w:bookmarkEnd w:id="19"/>
    </w:p>
    <w:p>
      <w:pPr>
        <w:pStyle w:val="7"/>
        <w:keepNext w:val="0"/>
        <w:keepLines w:val="0"/>
        <w:pageBreakBefore w:val="0"/>
        <w:widowControl w:val="0"/>
        <w:kinsoku/>
        <w:wordWrap/>
        <w:overflowPunct/>
        <w:topLinePunct w:val="0"/>
        <w:autoSpaceDE/>
        <w:autoSpaceDN/>
        <w:bidi w:val="0"/>
        <w:adjustRightInd w:val="0"/>
        <w:snapToGrid w:val="0"/>
        <w:spacing w:beforeLines="0" w:line="560" w:lineRule="exact"/>
        <w:ind w:firstLine="640" w:firstLineChars="200"/>
        <w:textAlignment w:val="auto"/>
        <w:outlineLvl w:val="2"/>
        <w:rPr>
          <w:rFonts w:hint="eastAsia" w:ascii="仿宋" w:hAnsi="仿宋" w:eastAsia="仿宋"/>
          <w:bCs/>
          <w:sz w:val="32"/>
          <w:szCs w:val="32"/>
        </w:rPr>
      </w:pPr>
      <w:r>
        <w:rPr>
          <w:rFonts w:hint="eastAsia" w:ascii="仿宋" w:hAnsi="仿宋" w:eastAsia="仿宋"/>
          <w:bCs/>
          <w:sz w:val="32"/>
          <w:szCs w:val="32"/>
          <w:lang w:eastAsia="zh-CN"/>
        </w:rPr>
        <w:t>（</w:t>
      </w:r>
      <w:r>
        <w:rPr>
          <w:rFonts w:hint="eastAsia" w:ascii="仿宋" w:hAnsi="仿宋" w:eastAsia="仿宋"/>
          <w:bCs/>
          <w:sz w:val="32"/>
          <w:szCs w:val="32"/>
          <w:lang w:val="en-US" w:eastAsia="zh-CN"/>
        </w:rPr>
        <w:t>1</w:t>
      </w:r>
      <w:r>
        <w:rPr>
          <w:rFonts w:hint="eastAsia" w:ascii="仿宋" w:hAnsi="仿宋" w:eastAsia="仿宋"/>
          <w:bCs/>
          <w:sz w:val="32"/>
          <w:szCs w:val="32"/>
          <w:lang w:eastAsia="zh-CN"/>
        </w:rPr>
        <w:t>）</w:t>
      </w:r>
      <w:r>
        <w:rPr>
          <w:rFonts w:hint="eastAsia" w:ascii="仿宋" w:hAnsi="仿宋" w:eastAsia="仿宋"/>
          <w:bCs/>
          <w:sz w:val="32"/>
          <w:szCs w:val="32"/>
        </w:rPr>
        <w:t>坚持抓增量做总量，经济发展迈上新台阶。综合实力稳步攀升。全镇地区生产总值实现29568万元，同比增长12%；农村居民人均可支配收入达16460元，同比增长12.2%；完成全社会固定资产投资6945万元；工业增加值16225万元。项目投资快速增长。深入开展项目投资“拉练评比”活动，全年入库各类项目3个，入库资金6769万元。主动融入成渝地区双城经济圈建设，加强与毗邻地区的友好合作，充分发挥我镇交通区位、生态环境、农副产品等特色资源优势，加大招商引资力度，全年共引进项目3个，签约资金1亿元，到位资金1.5亿元。</w:t>
      </w:r>
    </w:p>
    <w:p>
      <w:pPr>
        <w:pStyle w:val="7"/>
        <w:keepNext w:val="0"/>
        <w:keepLines w:val="0"/>
        <w:pageBreakBefore w:val="0"/>
        <w:widowControl w:val="0"/>
        <w:kinsoku/>
        <w:wordWrap/>
        <w:overflowPunct/>
        <w:topLinePunct w:val="0"/>
        <w:autoSpaceDE/>
        <w:autoSpaceDN/>
        <w:bidi w:val="0"/>
        <w:adjustRightInd w:val="0"/>
        <w:snapToGrid w:val="0"/>
        <w:spacing w:beforeLines="0" w:line="560" w:lineRule="exact"/>
        <w:ind w:firstLine="640" w:firstLineChars="200"/>
        <w:textAlignment w:val="auto"/>
        <w:outlineLvl w:val="2"/>
        <w:rPr>
          <w:rFonts w:hint="eastAsia" w:ascii="仿宋" w:hAnsi="仿宋" w:eastAsia="仿宋"/>
          <w:bCs/>
          <w:sz w:val="32"/>
          <w:szCs w:val="32"/>
        </w:rPr>
      </w:pPr>
      <w:r>
        <w:rPr>
          <w:rFonts w:hint="eastAsia" w:ascii="仿宋" w:hAnsi="仿宋" w:eastAsia="仿宋"/>
          <w:bCs/>
          <w:sz w:val="32"/>
          <w:szCs w:val="32"/>
          <w:lang w:eastAsia="zh-CN"/>
        </w:rPr>
        <w:t>（</w:t>
      </w:r>
      <w:r>
        <w:rPr>
          <w:rFonts w:hint="eastAsia" w:ascii="仿宋" w:hAnsi="仿宋" w:eastAsia="仿宋"/>
          <w:bCs/>
          <w:sz w:val="32"/>
          <w:szCs w:val="32"/>
          <w:lang w:val="en-US" w:eastAsia="zh-CN"/>
        </w:rPr>
        <w:t>2</w:t>
      </w:r>
      <w:r>
        <w:rPr>
          <w:rFonts w:hint="eastAsia" w:ascii="仿宋" w:hAnsi="仿宋" w:eastAsia="仿宋"/>
          <w:bCs/>
          <w:sz w:val="32"/>
          <w:szCs w:val="32"/>
          <w:lang w:eastAsia="zh-CN"/>
        </w:rPr>
        <w:t>）</w:t>
      </w:r>
      <w:r>
        <w:rPr>
          <w:rFonts w:hint="eastAsia" w:ascii="仿宋" w:hAnsi="仿宋" w:eastAsia="仿宋"/>
          <w:bCs/>
          <w:sz w:val="32"/>
          <w:szCs w:val="32"/>
        </w:rPr>
        <w:t>坚持强农业富农民，农村面貌展现新变化。特色产业持续发展。根据镇情实际，立足资源禀赋，着力发展猕猴桃、食用菌、小水果等特色产业，构建“一村一品一特色”产业体系。全年新栽猕猴桃50亩，新栽桑树3000余株，新栽小水果500亩、笋用竹1200亩，发展食用菌1500万袋（椴），栽植培育树状月季4万余株，新建500亩特色小水果产业园一个、50亩树状月季产业园1个，新建笋用竹基地1200亩、中药材基地410亩、蚕桑标准化管护基地1个；滚子坝特色水产养殖园区正在加快建设，共建成特色产业园10余个、500头以上大型生猪养殖场5个，引进肉牛羊产业养殖企业1家。乡村振兴全面推进。持续巩固拓展脱贫成果同乡村振兴有效衔接，调整充实帮扶力量，实施衔接项目12个，完成5户脱贫村剩余掉边掉角农户搬迁工作。建立健全防止返贫动态监测和帮扶机制，2户9人全部落实“一户一策”精准帮扶，易地扶贫搬迁后续扶持有序推进。顺利通过省级巩固脱贫成果后评估和三方评估工作。接续推进农村人居环境整治五年提升行动，全域新村实现全覆盖。电力、通信、天然气等设施不断完善。农村改革稳步推进。完成村建制调整改革后村“三资”清理，深入推进集体林地“三权分置”，政策性森林保险参保率达95%以上。全面完成农村集体产权制度改革任务，充分利用农村集体产权制度改革成果，深入开展农村集体经营性资产股份合作制改革，大力发展新型农村集体经济。全镇所有村集体经济收入累计达89.74万元，人均达到71元。</w:t>
      </w:r>
    </w:p>
    <w:p>
      <w:pPr>
        <w:pStyle w:val="7"/>
        <w:keepNext w:val="0"/>
        <w:keepLines w:val="0"/>
        <w:pageBreakBefore w:val="0"/>
        <w:widowControl w:val="0"/>
        <w:kinsoku/>
        <w:wordWrap/>
        <w:overflowPunct/>
        <w:topLinePunct w:val="0"/>
        <w:autoSpaceDE/>
        <w:autoSpaceDN/>
        <w:bidi w:val="0"/>
        <w:adjustRightInd w:val="0"/>
        <w:snapToGrid w:val="0"/>
        <w:spacing w:beforeLines="0" w:line="560" w:lineRule="exact"/>
        <w:ind w:firstLine="640" w:firstLineChars="200"/>
        <w:textAlignment w:val="auto"/>
        <w:outlineLvl w:val="2"/>
        <w:rPr>
          <w:rFonts w:hint="eastAsia" w:ascii="仿宋" w:hAnsi="仿宋" w:eastAsia="仿宋"/>
          <w:bCs/>
          <w:sz w:val="32"/>
          <w:szCs w:val="32"/>
        </w:rPr>
      </w:pPr>
      <w:r>
        <w:rPr>
          <w:rFonts w:hint="eastAsia" w:ascii="仿宋" w:hAnsi="仿宋" w:eastAsia="仿宋"/>
          <w:bCs/>
          <w:sz w:val="32"/>
          <w:szCs w:val="32"/>
          <w:lang w:eastAsia="zh-CN"/>
        </w:rPr>
        <w:t>（</w:t>
      </w:r>
      <w:r>
        <w:rPr>
          <w:rFonts w:hint="eastAsia" w:ascii="仿宋" w:hAnsi="仿宋" w:eastAsia="仿宋"/>
          <w:bCs/>
          <w:sz w:val="32"/>
          <w:szCs w:val="32"/>
          <w:lang w:val="en-US" w:eastAsia="zh-CN"/>
        </w:rPr>
        <w:t>3</w:t>
      </w:r>
      <w:r>
        <w:rPr>
          <w:rFonts w:hint="eastAsia" w:ascii="仿宋" w:hAnsi="仿宋" w:eastAsia="仿宋"/>
          <w:bCs/>
          <w:sz w:val="32"/>
          <w:szCs w:val="32"/>
          <w:lang w:eastAsia="zh-CN"/>
        </w:rPr>
        <w:t>）</w:t>
      </w:r>
      <w:r>
        <w:rPr>
          <w:rFonts w:hint="eastAsia" w:ascii="仿宋" w:hAnsi="仿宋" w:eastAsia="仿宋"/>
          <w:bCs/>
          <w:sz w:val="32"/>
          <w:szCs w:val="32"/>
        </w:rPr>
        <w:t>坚持强基础提品质，宜居环境得到新提升。城镇建设持续发力。科学制定集镇发展总体规划，下河坝安置点建设加快推进，一期23户房屋主体建设已全部完工，三线下地、场镇污水管网项目等附属工程稳步推进。组建专业城管队伍，开展场镇环境综合整治，拆除违搭违建、规范停车，场镇面貌焕然一新。交通网络不断完善。完成撤并建制村畅通工程，新（改）建农村公路18.5公里。完成云雾山旅游环线毛路开挖</w:t>
      </w:r>
      <w:r>
        <w:rPr>
          <w:rFonts w:hint="eastAsia" w:ascii="仿宋" w:hAnsi="仿宋" w:eastAsia="仿宋"/>
          <w:bCs/>
          <w:sz w:val="32"/>
          <w:szCs w:val="32"/>
          <w:lang w:val="en-US" w:eastAsia="zh-CN"/>
        </w:rPr>
        <w:t>10</w:t>
      </w:r>
      <w:r>
        <w:rPr>
          <w:rFonts w:hint="eastAsia" w:ascii="仿宋" w:hAnsi="仿宋" w:eastAsia="仿宋"/>
          <w:bCs/>
          <w:sz w:val="32"/>
          <w:szCs w:val="32"/>
        </w:rPr>
        <w:t>公里，半山经济产业带毛路开挖</w:t>
      </w:r>
      <w:r>
        <w:rPr>
          <w:rFonts w:hint="eastAsia" w:ascii="仿宋" w:hAnsi="仿宋" w:eastAsia="仿宋"/>
          <w:bCs/>
          <w:sz w:val="32"/>
          <w:szCs w:val="32"/>
          <w:lang w:val="en-US" w:eastAsia="zh-CN"/>
        </w:rPr>
        <w:t>7</w:t>
      </w:r>
      <w:r>
        <w:rPr>
          <w:rFonts w:hint="eastAsia" w:ascii="仿宋" w:hAnsi="仿宋" w:eastAsia="仿宋"/>
          <w:bCs/>
          <w:sz w:val="32"/>
          <w:szCs w:val="32"/>
        </w:rPr>
        <w:t>公里，铺设青石板步游道6公里。在东羊、东广路全线和场镇周边主要道路，统一构筑鹅卵石路肩10余公里、绿化带20余公里，栽植玫瑰、月季等花卉2万余株，全力打造“四好农村公路”样板路。探索商贸物流网络布局，构建城乡配送体系。人居环境焕然一新。规范提升垃圾集中处理站1个，建设循环综合利用垃圾屋6处、农村垃圾屋55个，配置果皮箱15个、铁皮垃圾箱60个、塑料垃圾桶180个，配备垃圾清运车2辆、洒水车1辆。垃圾清运车每月定期上门收集农户生活垃圾，生活垃圾处理体系覆盖率达到80%，镇内人居环境及群众生产生活条件得到明显提升。生态环境持续改善。完成我镇自查的15个环保问题整改，顺利迎接中央对四川省第二次环保督察。扎实开展“厕所革命”，深化农业面源污染治理，全镇农村卫生厕所累计普及率达91％，65％的行政村（社区）生活污水得到有效治理，畜禽粪污资源化利用率达85%。严格落实河段长包保责任制和生态环境保护职责，做好自然资源的保护利用，全年开展河长巡河2000余人次，清理镇域河流面漂浮物垃圾3吨。</w:t>
      </w:r>
    </w:p>
    <w:p>
      <w:pPr>
        <w:pStyle w:val="7"/>
        <w:keepNext w:val="0"/>
        <w:keepLines w:val="0"/>
        <w:pageBreakBefore w:val="0"/>
        <w:widowControl w:val="0"/>
        <w:kinsoku/>
        <w:wordWrap/>
        <w:overflowPunct/>
        <w:topLinePunct w:val="0"/>
        <w:autoSpaceDE/>
        <w:autoSpaceDN/>
        <w:bidi w:val="0"/>
        <w:adjustRightInd w:val="0"/>
        <w:snapToGrid w:val="0"/>
        <w:spacing w:beforeLines="0" w:line="560" w:lineRule="exact"/>
        <w:ind w:firstLine="640" w:firstLineChars="200"/>
        <w:textAlignment w:val="auto"/>
        <w:outlineLvl w:val="2"/>
        <w:rPr>
          <w:rFonts w:hint="eastAsia" w:ascii="仿宋" w:hAnsi="仿宋" w:eastAsia="仿宋"/>
          <w:bCs/>
          <w:sz w:val="32"/>
          <w:szCs w:val="32"/>
        </w:rPr>
      </w:pPr>
      <w:r>
        <w:rPr>
          <w:rFonts w:hint="eastAsia" w:ascii="仿宋" w:hAnsi="仿宋" w:eastAsia="仿宋"/>
          <w:bCs/>
          <w:sz w:val="32"/>
          <w:szCs w:val="32"/>
          <w:lang w:eastAsia="zh-CN"/>
        </w:rPr>
        <w:t>（</w:t>
      </w:r>
      <w:r>
        <w:rPr>
          <w:rFonts w:hint="eastAsia" w:ascii="仿宋" w:hAnsi="仿宋" w:eastAsia="仿宋"/>
          <w:bCs/>
          <w:sz w:val="32"/>
          <w:szCs w:val="32"/>
          <w:lang w:val="en-US" w:eastAsia="zh-CN"/>
        </w:rPr>
        <w:t>4</w:t>
      </w:r>
      <w:r>
        <w:rPr>
          <w:rFonts w:hint="eastAsia" w:ascii="仿宋" w:hAnsi="仿宋" w:eastAsia="仿宋"/>
          <w:bCs/>
          <w:sz w:val="32"/>
          <w:szCs w:val="32"/>
          <w:lang w:eastAsia="zh-CN"/>
        </w:rPr>
        <w:t>）</w:t>
      </w:r>
      <w:r>
        <w:rPr>
          <w:rFonts w:hint="eastAsia" w:ascii="仿宋" w:hAnsi="仿宋" w:eastAsia="仿宋"/>
          <w:bCs/>
          <w:sz w:val="32"/>
          <w:szCs w:val="32"/>
          <w:lang w:val="en-US" w:eastAsia="zh-CN"/>
        </w:rPr>
        <w:t>坚持</w:t>
      </w:r>
      <w:r>
        <w:rPr>
          <w:rFonts w:hint="eastAsia" w:ascii="仿宋" w:hAnsi="仿宋" w:eastAsia="仿宋"/>
          <w:bCs/>
          <w:sz w:val="32"/>
          <w:szCs w:val="32"/>
        </w:rPr>
        <w:t>抓保障惠民生，群众福祉得到新增进。民生保障不断加强。拓宽社会就业渠道，通过举办“双选”招聘会，搭建信息平台、提供公益性岗位等方式，发布就业信息1000余条，开展各类技能培训20余次，转移贫困劳动力900余人。完成城乡低保动态管理和扩面工作，全年共评议各类低保28户38人。全面做好残疾人等特殊群体服务工作，全年共发放残疾人辅具200余件，解决残疾人生活困难等问题50余次，特殊群体生活得到极大保障。全力推进城乡医疗保险、城乡养老保险、小额人身意外保险等各项惠民保险收缴，全镇农民社会养老保险参保率达99%以上，城乡居民医疗缴费参保率达98%以上。社会事业全面发展。实施教育扶贫救助，“雨露计划”申报91人次，全面完成镇小学附属设施项目建设。加大公共卫生服务，抓好人口计生工作，完成计划生育奖扶申报44人，成功开展健康帮扶进乡村－送医送药巡回义诊活动，顺利推进已婚育龄群众生殖健康检查及免费孕前优生健康检查，全面落实计划生育政策。</w:t>
      </w:r>
    </w:p>
    <w:p>
      <w:pPr>
        <w:pStyle w:val="7"/>
        <w:keepNext w:val="0"/>
        <w:keepLines w:val="0"/>
        <w:pageBreakBefore w:val="0"/>
        <w:widowControl w:val="0"/>
        <w:kinsoku/>
        <w:wordWrap/>
        <w:overflowPunct/>
        <w:topLinePunct w:val="0"/>
        <w:autoSpaceDE/>
        <w:autoSpaceDN/>
        <w:bidi w:val="0"/>
        <w:adjustRightInd w:val="0"/>
        <w:snapToGrid w:val="0"/>
        <w:spacing w:beforeLines="0" w:line="560" w:lineRule="exact"/>
        <w:ind w:firstLine="640" w:firstLineChars="200"/>
        <w:textAlignment w:val="auto"/>
        <w:outlineLvl w:val="2"/>
        <w:rPr>
          <w:rFonts w:hint="eastAsia" w:ascii="仿宋" w:hAnsi="仿宋" w:eastAsia="仿宋"/>
          <w:bCs/>
          <w:sz w:val="32"/>
          <w:szCs w:val="32"/>
        </w:rPr>
      </w:pPr>
      <w:r>
        <w:rPr>
          <w:rFonts w:hint="eastAsia" w:ascii="仿宋" w:hAnsi="仿宋" w:eastAsia="仿宋"/>
          <w:bCs/>
          <w:sz w:val="32"/>
          <w:szCs w:val="32"/>
          <w:lang w:eastAsia="zh-CN"/>
        </w:rPr>
        <w:t>（</w:t>
      </w:r>
      <w:r>
        <w:rPr>
          <w:rFonts w:hint="eastAsia" w:ascii="仿宋" w:hAnsi="仿宋" w:eastAsia="仿宋"/>
          <w:bCs/>
          <w:sz w:val="32"/>
          <w:szCs w:val="32"/>
          <w:lang w:val="en-US" w:eastAsia="zh-CN"/>
        </w:rPr>
        <w:t>5</w:t>
      </w:r>
      <w:r>
        <w:rPr>
          <w:rFonts w:hint="eastAsia" w:ascii="仿宋" w:hAnsi="仿宋" w:eastAsia="仿宋"/>
          <w:bCs/>
          <w:sz w:val="32"/>
          <w:szCs w:val="32"/>
          <w:lang w:eastAsia="zh-CN"/>
        </w:rPr>
        <w:t>）</w:t>
      </w:r>
      <w:r>
        <w:rPr>
          <w:rFonts w:hint="eastAsia" w:ascii="仿宋" w:hAnsi="仿宋" w:eastAsia="仿宋"/>
          <w:bCs/>
          <w:sz w:val="32"/>
          <w:szCs w:val="32"/>
        </w:rPr>
        <w:t>坚持守安全保稳定，社会治理取得新成效。打好疫情防控阻击战。推进疫情防控常态化，成立应对新冠肺炎疫情应急指挥部，与陕西广坪镇建立川陕边际联防联控机制，全面构建“1+N”树状防控体系，落实“四早”机制和“双网格”措施。常态化开展疫情防控宣传，持续加强境外和国内中高风险地区来（返）人员摸排管控，严管农村宴席，严防输入性、聚集性风险。持续加强3-11岁人群的疫苗接种及第三针加强针的接种工作，切实做到“应接尽接”。累计排查重点地区返乡人员143人、境外返回人员7人，核酸检测3500余人次，完成全程接种10963人，全面完成区级下达的全年目标任务，构筑起疫情防控人民防线，取得了“零输入、零感染”的阶段性重大胜利。社会大局和谐稳定。大力开展“七进”村社、“12.4”宪法日、送法律下乡等法治宣传活动工作。严厉打击电信网络诈骗等违法犯罪行为，扎实开展扫黑除恶专项斗争，加大依法治区、禁毒、扫黄打非、防邪等工作力度，形成扫黑除恶强大攻势，严厉打击违法犯罪行为。三龙村获评市级“六无”平安村。同时，雪亮工程维护、运行良好，技防设施基本完善，治安防控立体建设进一步健全。制定信访积案化解和不稳定因素排查化解两张清单，落实镇、村两级稳控责任人，全年接待群众来人来访50余人次，化解矛盾纠纷200余件次，回复各类信访问题100余件，未出现到省赴京信访和群众大规模集访事件。生产环境持续稳定向好。牢固树立安全生产“红线”意识，落实“一岗双责、党政同责、齐抓共管”安全生产责任制，扎实开展安全生产专项整治三年行动，全年对道路交通、森林防火、地质灾害、易燃易爆物品、食品药品安全等重点领域开展安全检查200余次，整改各类隐患28个，开展应急演练2次，全镇无重大安全生产事故的发生。</w:t>
      </w:r>
    </w:p>
    <w:p>
      <w:pPr>
        <w:pStyle w:val="7"/>
        <w:keepNext w:val="0"/>
        <w:keepLines w:val="0"/>
        <w:pageBreakBefore w:val="0"/>
        <w:widowControl w:val="0"/>
        <w:kinsoku/>
        <w:wordWrap/>
        <w:overflowPunct/>
        <w:topLinePunct w:val="0"/>
        <w:autoSpaceDE/>
        <w:autoSpaceDN/>
        <w:bidi w:val="0"/>
        <w:adjustRightInd w:val="0"/>
        <w:snapToGrid w:val="0"/>
        <w:spacing w:beforeLines="0" w:line="560" w:lineRule="exact"/>
        <w:ind w:firstLine="640" w:firstLineChars="200"/>
        <w:textAlignment w:val="auto"/>
        <w:outlineLvl w:val="2"/>
        <w:rPr>
          <w:rFonts w:hint="eastAsia" w:ascii="仿宋" w:hAnsi="仿宋" w:eastAsia="仿宋"/>
          <w:bCs/>
          <w:sz w:val="32"/>
          <w:szCs w:val="32"/>
        </w:rPr>
      </w:pPr>
      <w:r>
        <w:rPr>
          <w:rFonts w:hint="eastAsia" w:ascii="仿宋" w:hAnsi="仿宋" w:eastAsia="仿宋"/>
          <w:bCs/>
          <w:sz w:val="32"/>
          <w:szCs w:val="32"/>
          <w:lang w:eastAsia="zh-CN"/>
        </w:rPr>
        <w:t>（</w:t>
      </w:r>
      <w:r>
        <w:rPr>
          <w:rFonts w:hint="eastAsia" w:ascii="仿宋" w:hAnsi="仿宋" w:eastAsia="仿宋"/>
          <w:bCs/>
          <w:sz w:val="32"/>
          <w:szCs w:val="32"/>
          <w:lang w:val="en-US" w:eastAsia="zh-CN"/>
        </w:rPr>
        <w:t>6</w:t>
      </w:r>
      <w:r>
        <w:rPr>
          <w:rFonts w:hint="eastAsia" w:ascii="仿宋" w:hAnsi="仿宋" w:eastAsia="仿宋"/>
          <w:bCs/>
          <w:sz w:val="32"/>
          <w:szCs w:val="32"/>
          <w:lang w:eastAsia="zh-CN"/>
        </w:rPr>
        <w:t>）</w:t>
      </w:r>
      <w:r>
        <w:rPr>
          <w:rFonts w:hint="eastAsia" w:ascii="仿宋" w:hAnsi="仿宋" w:eastAsia="仿宋"/>
          <w:bCs/>
          <w:sz w:val="32"/>
          <w:szCs w:val="32"/>
        </w:rPr>
        <w:t>坚持抓作风强管理，人民政府树立新形象。以习近平新时代中国特色社会主义思想为引领，深入学习贯彻习近平总书记“七一”重要讲话和党的十九届五中、六中全会，省委十一届九次、十次全会，市、区第八次党代会精神，深刻领会“两个确立”的决定性意义，增强“四个意识”、坚定“四个自信”、做到“两个维护”。坚持把政治建设摆在首位，持续抓好镇党委决策执行落实，自觉接受人大监督。圆满完成新一届政府班子换届，实现班子高学历、年轻化，为推动全域发展注入新活力。扎实开展党史学习教育，深入推进“我为群众办实事”实践活动。严格执行民主集中制，健全“三重一大”决策机制，政府决策更加科学民主、政府运行更加规范高效，严实的工作作风得到进一步巩固。认真履行党风廉政建设责任，扎实开展干部纪律作风整顿，驰而不息纠“四风”转作风树新风，全镇政治生态持续向善向好。牢固树立“过紧日子”思想，厉行节约，反对铺张浪费。加快“一网通办”前提下“最多跑一次”改革，推行“一件事一次办”。加强政务、村务公开，全面推进“决策、执行、管理、服务、结果”“五公开”，将政务公开从传统专栏公开向“网上公开”转变，强化公共权力运行监督，加强重点领域、重要岗位监管，确保权力在阳光下运行。妥善处理网络舆情，依托区政府门户网站，努力提升政府透明度，持续打造阳光政府。</w:t>
      </w:r>
      <w:bookmarkStart w:id="20" w:name="_Toc15377200"/>
      <w:bookmarkStart w:id="21" w:name="_Toc15396601"/>
    </w:p>
    <w:p>
      <w:pPr>
        <w:pStyle w:val="7"/>
        <w:keepNext w:val="0"/>
        <w:keepLines w:val="0"/>
        <w:pageBreakBefore w:val="0"/>
        <w:widowControl w:val="0"/>
        <w:kinsoku/>
        <w:wordWrap/>
        <w:overflowPunct/>
        <w:topLinePunct w:val="0"/>
        <w:autoSpaceDE/>
        <w:autoSpaceDN/>
        <w:bidi w:val="0"/>
        <w:adjustRightInd w:val="0"/>
        <w:snapToGrid w:val="0"/>
        <w:spacing w:beforeLines="0" w:line="560" w:lineRule="exact"/>
        <w:ind w:firstLine="640" w:firstLineChars="200"/>
        <w:textAlignment w:val="auto"/>
        <w:outlineLvl w:val="2"/>
        <w:rPr>
          <w:rStyle w:val="21"/>
          <w:rFonts w:hint="eastAsia" w:ascii="黑体" w:hAnsi="黑体" w:eastAsia="黑体"/>
          <w:b w:val="0"/>
          <w:bCs w:val="0"/>
        </w:rPr>
      </w:pPr>
      <w:r>
        <w:rPr>
          <w:rStyle w:val="21"/>
          <w:rFonts w:hint="eastAsia" w:ascii="黑体" w:hAnsi="黑体" w:eastAsia="黑体"/>
          <w:b w:val="0"/>
          <w:bCs w:val="0"/>
        </w:rPr>
        <w:t>二、机构设置</w:t>
      </w:r>
      <w:bookmarkEnd w:id="20"/>
      <w:bookmarkEnd w:id="21"/>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lang w:val="en-US" w:eastAsia="zh-CN"/>
        </w:rPr>
        <w:t>广元市朝天区云雾山镇人民政府</w:t>
      </w:r>
      <w:r>
        <w:rPr>
          <w:rFonts w:hint="eastAsia" w:ascii="仿宋" w:hAnsi="仿宋" w:eastAsia="仿宋"/>
          <w:sz w:val="32"/>
          <w:szCs w:val="32"/>
        </w:rPr>
        <w:t>下属</w:t>
      </w:r>
      <w:r>
        <w:rPr>
          <w:rFonts w:hint="eastAsia" w:ascii="仿宋" w:hAnsi="仿宋" w:eastAsia="仿宋"/>
          <w:sz w:val="32"/>
          <w:szCs w:val="32"/>
          <w:lang w:val="en-US" w:eastAsia="zh-CN"/>
        </w:rPr>
        <w:t>4个</w:t>
      </w:r>
      <w:r>
        <w:rPr>
          <w:rFonts w:hint="eastAsia" w:ascii="仿宋" w:hAnsi="仿宋" w:eastAsia="仿宋"/>
          <w:sz w:val="32"/>
          <w:szCs w:val="32"/>
        </w:rPr>
        <w:t>事业单位。</w:t>
      </w:r>
    </w:p>
    <w:p>
      <w:pPr>
        <w:pStyle w:val="7"/>
        <w:keepNext w:val="0"/>
        <w:keepLines w:val="0"/>
        <w:pageBreakBefore w:val="0"/>
        <w:widowControl w:val="0"/>
        <w:kinsoku/>
        <w:wordWrap/>
        <w:overflowPunct/>
        <w:topLinePunct w:val="0"/>
        <w:autoSpaceDE/>
        <w:autoSpaceDN/>
        <w:bidi w:val="0"/>
        <w:adjustRightInd w:val="0"/>
        <w:snapToGrid w:val="0"/>
        <w:spacing w:beforeLines="0" w:line="560" w:lineRule="exact"/>
        <w:ind w:left="0" w:leftChars="0" w:firstLine="640" w:firstLineChars="200"/>
        <w:textAlignment w:val="auto"/>
        <w:rPr>
          <w:rFonts w:hint="eastAsia" w:ascii="黑体" w:hAnsi="黑体" w:eastAsia="黑体"/>
          <w:b w:val="0"/>
        </w:rPr>
      </w:pPr>
      <w:r>
        <w:rPr>
          <w:rFonts w:hint="eastAsia" w:ascii="仿宋" w:hAnsi="仿宋" w:eastAsia="仿宋"/>
          <w:sz w:val="32"/>
          <w:szCs w:val="32"/>
          <w:lang w:val="en-US" w:eastAsia="zh-CN"/>
        </w:rPr>
        <w:t>广元市朝天区云雾山镇人民政府为一级预算单位，本部门无二级预算单位，均不</w:t>
      </w:r>
      <w:r>
        <w:rPr>
          <w:rFonts w:hint="eastAsia" w:ascii="仿宋" w:hAnsi="仿宋" w:eastAsia="仿宋"/>
          <w:sz w:val="32"/>
          <w:szCs w:val="32"/>
        </w:rPr>
        <w:t>纳入</w:t>
      </w:r>
      <w:r>
        <w:rPr>
          <w:rFonts w:ascii="仿宋" w:hAnsi="仿宋" w:eastAsia="仿宋"/>
          <w:sz w:val="32"/>
          <w:szCs w:val="32"/>
        </w:rPr>
        <w:t>2021</w:t>
      </w:r>
      <w:r>
        <w:rPr>
          <w:rFonts w:hint="eastAsia" w:ascii="仿宋" w:hAnsi="仿宋" w:eastAsia="仿宋"/>
          <w:sz w:val="32"/>
          <w:szCs w:val="32"/>
        </w:rPr>
        <w:t>年度部门决算编制范围</w:t>
      </w:r>
      <w:r>
        <w:rPr>
          <w:rFonts w:hint="eastAsia" w:ascii="仿宋" w:hAnsi="仿宋" w:eastAsia="仿宋"/>
          <w:sz w:val="32"/>
          <w:szCs w:val="32"/>
          <w:lang w:eastAsia="zh-CN"/>
        </w:rPr>
        <w:t>。</w:t>
      </w:r>
      <w:bookmarkStart w:id="22" w:name="_Toc15396602"/>
      <w:bookmarkStart w:id="23" w:name="_Toc15377204"/>
    </w:p>
    <w:p>
      <w:pPr>
        <w:rPr>
          <w:rFonts w:hint="eastAsia" w:ascii="黑体" w:hAnsi="黑体" w:eastAsia="黑体"/>
          <w:b w:val="0"/>
        </w:rPr>
      </w:pPr>
      <w:r>
        <w:rPr>
          <w:rFonts w:hint="eastAsia" w:ascii="黑体" w:hAnsi="黑体" w:eastAsia="黑体"/>
          <w:b w:val="0"/>
        </w:rPr>
        <w:br w:type="page"/>
      </w:r>
    </w:p>
    <w:p>
      <w:pPr>
        <w:pStyle w:val="4"/>
        <w:ind w:right="106" w:rightChars="0"/>
        <w:jc w:val="center"/>
      </w:pPr>
      <w:r>
        <w:rPr>
          <w:rFonts w:hint="eastAsia" w:ascii="黑体" w:hAnsi="黑体" w:eastAsia="黑体"/>
          <w:b w:val="0"/>
        </w:rPr>
        <w:t>第二部分</w:t>
      </w:r>
      <w:r>
        <w:rPr>
          <w:rFonts w:ascii="黑体" w:hAnsi="黑体" w:eastAsia="黑体"/>
          <w:b w:val="0"/>
        </w:rPr>
        <w:t xml:space="preserve"> 2021</w:t>
      </w:r>
      <w:r>
        <w:rPr>
          <w:rFonts w:hint="eastAsia" w:ascii="黑体" w:hAnsi="黑体" w:eastAsia="黑体"/>
          <w:b w:val="0"/>
        </w:rPr>
        <w:t>年度</w:t>
      </w:r>
      <w:r>
        <w:rPr>
          <w:rStyle w:val="20"/>
          <w:rFonts w:hint="eastAsia" w:ascii="黑体" w:hAnsi="黑体" w:eastAsia="黑体"/>
          <w:b w:val="0"/>
          <w:bCs/>
        </w:rPr>
        <w:t>部门决算情况说明</w:t>
      </w:r>
      <w:bookmarkEnd w:id="22"/>
      <w:bookmarkEnd w:id="23"/>
    </w:p>
    <w:p>
      <w:pPr>
        <w:pStyle w:val="31"/>
        <w:numPr>
          <w:ilvl w:val="0"/>
          <w:numId w:val="1"/>
        </w:numPr>
        <w:spacing w:line="600" w:lineRule="exact"/>
        <w:ind w:firstLineChars="0"/>
        <w:outlineLvl w:val="1"/>
        <w:rPr>
          <w:rStyle w:val="21"/>
          <w:rFonts w:ascii="黑体" w:hAnsi="黑体" w:eastAsia="黑体"/>
          <w:b w:val="0"/>
        </w:rPr>
      </w:pPr>
      <w:bookmarkStart w:id="24" w:name="_Toc15377205"/>
      <w:bookmarkStart w:id="25" w:name="_Toc15396603"/>
      <w:r>
        <w:rPr>
          <w:rFonts w:hint="eastAsia" w:ascii="黑体" w:hAnsi="黑体" w:eastAsia="黑体"/>
          <w:sz w:val="32"/>
          <w:szCs w:val="32"/>
        </w:rPr>
        <w:t>收</w:t>
      </w:r>
      <w:r>
        <w:rPr>
          <w:rStyle w:val="21"/>
          <w:rFonts w:hint="eastAsia" w:ascii="黑体" w:hAnsi="黑体" w:eastAsia="黑体"/>
          <w:b w:val="0"/>
        </w:rPr>
        <w:t>入支出决算总体情况说明</w:t>
      </w:r>
      <w:bookmarkEnd w:id="24"/>
      <w:bookmarkEnd w:id="25"/>
    </w:p>
    <w:p>
      <w:pPr>
        <w:spacing w:line="600" w:lineRule="exact"/>
        <w:ind w:firstLine="640" w:firstLineChars="200"/>
        <w:rPr>
          <w:rFonts w:hint="default" w:ascii="仿宋" w:hAnsi="仿宋" w:eastAsia="仿宋"/>
          <w:sz w:val="32"/>
          <w:szCs w:val="32"/>
          <w:lang w:val="en-US" w:eastAsia="zh-CN"/>
        </w:rPr>
      </w:pPr>
      <w:r>
        <w:rPr>
          <w:rFonts w:ascii="仿宋" w:hAnsi="仿宋" w:eastAsia="仿宋"/>
          <w:sz w:val="32"/>
          <w:szCs w:val="32"/>
        </w:rPr>
        <w:t>2021</w:t>
      </w:r>
      <w:r>
        <w:rPr>
          <w:rFonts w:hint="eastAsia" w:ascii="仿宋" w:hAnsi="仿宋" w:eastAsia="仿宋"/>
          <w:sz w:val="32"/>
          <w:szCs w:val="32"/>
        </w:rPr>
        <w:t>年度收、支总计1196.84万元。与</w:t>
      </w:r>
      <w:r>
        <w:rPr>
          <w:rFonts w:ascii="仿宋" w:hAnsi="仿宋" w:eastAsia="仿宋"/>
          <w:sz w:val="32"/>
          <w:szCs w:val="32"/>
        </w:rPr>
        <w:t>2020</w:t>
      </w:r>
      <w:r>
        <w:rPr>
          <w:rFonts w:hint="eastAsia" w:ascii="仿宋" w:hAnsi="仿宋" w:eastAsia="仿宋"/>
          <w:sz w:val="32"/>
          <w:szCs w:val="32"/>
        </w:rPr>
        <w:t>年相比，收、支总计各增加</w:t>
      </w:r>
      <w:r>
        <w:rPr>
          <w:rFonts w:hint="eastAsia" w:ascii="仿宋" w:hAnsi="仿宋" w:eastAsia="仿宋"/>
          <w:sz w:val="32"/>
          <w:szCs w:val="32"/>
          <w:lang w:val="en-US" w:eastAsia="zh-CN"/>
        </w:rPr>
        <w:t>119.57</w:t>
      </w:r>
      <w:r>
        <w:rPr>
          <w:rFonts w:hint="eastAsia" w:ascii="仿宋" w:hAnsi="仿宋" w:eastAsia="仿宋"/>
          <w:sz w:val="32"/>
          <w:szCs w:val="32"/>
        </w:rPr>
        <w:t>万元，增长</w:t>
      </w:r>
      <w:r>
        <w:rPr>
          <w:rFonts w:hint="eastAsia" w:ascii="仿宋" w:hAnsi="仿宋" w:eastAsia="仿宋"/>
          <w:sz w:val="32"/>
          <w:szCs w:val="32"/>
          <w:lang w:val="en-US" w:eastAsia="zh-CN"/>
        </w:rPr>
        <w:t>11.1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本年收入增加，项目支出增加。</w:t>
      </w:r>
    </w:p>
    <w:p>
      <w:pPr>
        <w:jc w:val="center"/>
        <w:rPr>
          <w:rFonts w:hint="eastAsia"/>
          <w:lang w:eastAsia="zh-CN"/>
        </w:rPr>
      </w:pPr>
      <w:r>
        <w:rPr>
          <w:rFonts w:hint="eastAsia"/>
          <w:lang w:eastAsia="zh-CN"/>
        </w:rPr>
        <w:object>
          <v:shape id="_x0000_i1025" o:spt="75" type="#_x0000_t75" style="height:240.05pt;width:345.15pt;" o:ole="t" filled="f" o:preferrelative="t" stroked="f" coordsize="21600,21600">
            <v:path/>
            <v:fill on="f" focussize="0,0"/>
            <v:stroke on="f"/>
            <v:imagedata r:id="rId12" o:title=""/>
            <o:lock v:ext="edit" aspectratio="t"/>
            <w10:wrap type="none"/>
            <w10:anchorlock/>
          </v:shape>
          <o:OLEObject Type="Embed" ProgID="Excel.Chart.8" ShapeID="_x0000_i1025" DrawAspect="Content" ObjectID="_1468075725" r:id="rId11">
            <o:LockedField>false</o:LockedField>
          </o:OLEObject>
        </w:object>
      </w:r>
    </w:p>
    <w:p>
      <w:pPr>
        <w:spacing w:line="600" w:lineRule="exact"/>
        <w:ind w:left="0" w:leftChars="0" w:firstLine="0" w:firstLineChars="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spacing w:line="600" w:lineRule="exact"/>
        <w:ind w:firstLine="640" w:firstLineChars="200"/>
        <w:jc w:val="left"/>
        <w:rPr>
          <w:rFonts w:ascii="仿宋_GB2312" w:eastAsia="仿宋_GB2312"/>
          <w:sz w:val="32"/>
          <w:szCs w:val="32"/>
        </w:rPr>
      </w:pPr>
    </w:p>
    <w:p>
      <w:pPr>
        <w:pStyle w:val="31"/>
        <w:numPr>
          <w:ilvl w:val="0"/>
          <w:numId w:val="1"/>
        </w:numPr>
        <w:spacing w:line="600" w:lineRule="exact"/>
        <w:ind w:firstLineChars="0"/>
        <w:outlineLvl w:val="1"/>
        <w:rPr>
          <w:rStyle w:val="21"/>
          <w:rFonts w:ascii="黑体" w:hAnsi="黑体" w:eastAsia="黑体"/>
          <w:b w:val="0"/>
        </w:rPr>
      </w:pPr>
      <w:bookmarkStart w:id="26" w:name="_Toc15377206"/>
      <w:bookmarkStart w:id="27" w:name="_Toc15396604"/>
      <w:r>
        <w:rPr>
          <w:rFonts w:hint="eastAsia" w:ascii="黑体" w:hAnsi="黑体" w:eastAsia="黑体"/>
          <w:sz w:val="32"/>
          <w:szCs w:val="32"/>
        </w:rPr>
        <w:t>收</w:t>
      </w:r>
      <w:r>
        <w:rPr>
          <w:rStyle w:val="21"/>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年本年收入合计</w:t>
      </w:r>
      <w:r>
        <w:rPr>
          <w:rFonts w:hint="eastAsia" w:ascii="仿宋" w:hAnsi="仿宋" w:eastAsia="仿宋"/>
          <w:sz w:val="32"/>
          <w:szCs w:val="32"/>
          <w:lang w:val="en-US" w:eastAsia="zh-CN"/>
        </w:rPr>
        <w:t>1169.06</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1168.36</w:t>
      </w:r>
      <w:r>
        <w:rPr>
          <w:rFonts w:hint="eastAsia" w:ascii="仿宋" w:hAnsi="仿宋" w:eastAsia="仿宋"/>
          <w:sz w:val="32"/>
          <w:szCs w:val="32"/>
        </w:rPr>
        <w:t>万元，占</w:t>
      </w:r>
      <w:r>
        <w:rPr>
          <w:rFonts w:hint="eastAsia" w:ascii="仿宋" w:hAnsi="仿宋" w:eastAsia="仿宋"/>
          <w:sz w:val="32"/>
          <w:szCs w:val="32"/>
          <w:lang w:val="en-US" w:eastAsia="zh-CN"/>
        </w:rPr>
        <w:t>99.9</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0.7</w:t>
      </w:r>
      <w:r>
        <w:rPr>
          <w:rFonts w:hint="eastAsia" w:ascii="仿宋" w:hAnsi="仿宋" w:eastAsia="仿宋"/>
          <w:sz w:val="32"/>
          <w:szCs w:val="32"/>
        </w:rPr>
        <w:t>万元，占</w:t>
      </w:r>
      <w:r>
        <w:rPr>
          <w:rFonts w:hint="eastAsia" w:ascii="仿宋" w:hAnsi="仿宋" w:eastAsia="仿宋"/>
          <w:sz w:val="32"/>
          <w:szCs w:val="32"/>
          <w:lang w:val="en-US" w:eastAsia="zh-CN"/>
        </w:rPr>
        <w:t>0.1</w:t>
      </w:r>
      <w:r>
        <w:rPr>
          <w:rFonts w:ascii="仿宋" w:hAnsi="仿宋" w:eastAsia="仿宋"/>
          <w:sz w:val="32"/>
          <w:szCs w:val="32"/>
        </w:rPr>
        <w:t>%</w:t>
      </w:r>
      <w:r>
        <w:rPr>
          <w:rFonts w:hint="eastAsia" w:ascii="仿宋" w:hAnsi="仿宋" w:eastAsia="仿宋"/>
          <w:sz w:val="32"/>
          <w:szCs w:val="32"/>
        </w:rPr>
        <w:t>。</w:t>
      </w:r>
    </w:p>
    <w:p>
      <w:pPr>
        <w:pStyle w:val="2"/>
        <w:ind w:left="0" w:leftChars="0" w:firstLine="0" w:firstLineChars="0"/>
        <w:jc w:val="center"/>
        <w:rPr>
          <w:rFonts w:hint="eastAsia" w:ascii="仿宋" w:hAnsi="仿宋" w:eastAsia="仿宋"/>
          <w:b/>
          <w:color w:val="FF0000"/>
          <w:sz w:val="32"/>
          <w:szCs w:val="32"/>
          <w:lang w:eastAsia="zh-CN"/>
        </w:rPr>
        <w:sectPr>
          <w:footerReference r:id="rId5" w:type="default"/>
          <w:pgSz w:w="11906" w:h="16838"/>
          <w:pgMar w:top="2098" w:right="1474" w:bottom="1984" w:left="1587" w:header="851" w:footer="992" w:gutter="0"/>
          <w:pgNumType w:fmt="decimal" w:start="1"/>
          <w:cols w:space="0" w:num="1"/>
          <w:rtlGutter w:val="0"/>
          <w:docGrid w:type="lines" w:linePitch="315" w:charSpace="0"/>
        </w:sectPr>
      </w:pPr>
    </w:p>
    <w:p>
      <w:pPr>
        <w:pStyle w:val="2"/>
        <w:ind w:left="0" w:leftChars="0" w:firstLine="0" w:firstLineChars="0"/>
        <w:jc w:val="center"/>
        <w:rPr>
          <w:rFonts w:hint="eastAsia" w:ascii="仿宋" w:hAnsi="仿宋" w:eastAsia="仿宋"/>
          <w:b/>
          <w:color w:val="FF0000"/>
          <w:sz w:val="32"/>
          <w:szCs w:val="32"/>
          <w:lang w:eastAsia="zh-CN"/>
        </w:rPr>
      </w:pPr>
      <w:r>
        <w:rPr>
          <w:rFonts w:hint="eastAsia" w:ascii="仿宋" w:hAnsi="仿宋" w:eastAsia="仿宋"/>
          <w:b/>
          <w:color w:val="FF0000"/>
          <w:sz w:val="32"/>
          <w:szCs w:val="32"/>
          <w:lang w:eastAsia="zh-CN"/>
        </w:rPr>
        <w:object>
          <v:shape id="_x0000_i1026" o:spt="75" type="#_x0000_t75" style="height:218.7pt;width:212.2pt;" o:ole="t" filled="f" o:preferrelative="t" stroked="f" coordsize="21600,21600">
            <v:path/>
            <v:fill on="f" focussize="0,0"/>
            <v:stroke on="f"/>
            <v:imagedata r:id="rId14" cropleft="13486f" cropright="15226f" o:title=""/>
            <o:lock v:ext="edit" aspectratio="t"/>
            <w10:wrap type="none"/>
            <w10:anchorlock/>
          </v:shape>
          <o:OLEObject Type="Embed" ProgID="Excel.Chart.8" ShapeID="_x0000_i1026" DrawAspect="Content" ObjectID="_1468075726" r:id="rId13">
            <o:LockedField>false</o:LockedField>
          </o:OLEObject>
        </w:object>
      </w:r>
    </w:p>
    <w:p>
      <w:pPr>
        <w:pStyle w:val="2"/>
      </w:pPr>
    </w:p>
    <w:p>
      <w:pPr>
        <w:spacing w:line="600" w:lineRule="exact"/>
        <w:ind w:left="0" w:leftChars="0" w:firstLine="0" w:firstLineChars="0"/>
        <w:jc w:val="center"/>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2</w:t>
      </w:r>
      <w:r>
        <w:rPr>
          <w:rFonts w:hint="eastAsia" w:ascii="仿宋" w:hAnsi="仿宋" w:eastAsia="仿宋"/>
          <w:sz w:val="32"/>
          <w:szCs w:val="32"/>
        </w:rPr>
        <w:t>：收入决算结构图）</w:t>
      </w:r>
    </w:p>
    <w:p>
      <w:pPr>
        <w:pStyle w:val="31"/>
        <w:numPr>
          <w:ilvl w:val="0"/>
          <w:numId w:val="1"/>
        </w:numPr>
        <w:spacing w:line="600" w:lineRule="exact"/>
        <w:ind w:firstLineChars="0"/>
        <w:outlineLvl w:val="1"/>
        <w:rPr>
          <w:rStyle w:val="21"/>
          <w:rFonts w:ascii="黑体" w:hAnsi="黑体" w:eastAsia="黑体"/>
          <w:b w:val="0"/>
        </w:rPr>
      </w:pPr>
      <w:bookmarkStart w:id="28" w:name="_Toc15377207"/>
      <w:bookmarkStart w:id="29" w:name="_Toc15396605"/>
      <w:r>
        <w:rPr>
          <w:rFonts w:hint="eastAsia" w:ascii="黑体" w:hAnsi="黑体" w:eastAsia="黑体"/>
          <w:sz w:val="32"/>
          <w:szCs w:val="32"/>
        </w:rPr>
        <w:t>支</w:t>
      </w:r>
      <w:r>
        <w:rPr>
          <w:rStyle w:val="21"/>
          <w:rFonts w:hint="eastAsia" w:ascii="黑体" w:hAnsi="黑体" w:eastAsia="黑体"/>
          <w:b w:val="0"/>
        </w:rPr>
        <w:t>出决算情况说明</w:t>
      </w:r>
      <w:bookmarkEnd w:id="28"/>
      <w:bookmarkEnd w:id="29"/>
    </w:p>
    <w:p>
      <w:pPr>
        <w:spacing w:line="600" w:lineRule="exact"/>
        <w:ind w:firstLine="640" w:firstLineChars="200"/>
        <w:outlineLvl w:val="1"/>
        <w:rPr>
          <w:rFonts w:hint="eastAsia"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年本年支出合计</w:t>
      </w:r>
      <w:r>
        <w:rPr>
          <w:rFonts w:hint="eastAsia" w:ascii="仿宋" w:hAnsi="仿宋" w:eastAsia="仿宋"/>
          <w:sz w:val="32"/>
          <w:szCs w:val="32"/>
          <w:lang w:val="en-US" w:eastAsia="zh-CN"/>
        </w:rPr>
        <w:t>1196.84</w:t>
      </w:r>
      <w:r>
        <w:rPr>
          <w:rFonts w:hint="eastAsia" w:ascii="仿宋" w:hAnsi="仿宋" w:eastAsia="仿宋"/>
          <w:sz w:val="32"/>
          <w:szCs w:val="32"/>
        </w:rPr>
        <w:t>万元，其中：基本支出</w:t>
      </w:r>
      <w:r>
        <w:rPr>
          <w:rFonts w:hint="eastAsia" w:ascii="仿宋" w:hAnsi="仿宋" w:eastAsia="仿宋"/>
          <w:sz w:val="32"/>
          <w:szCs w:val="32"/>
          <w:lang w:val="en-US" w:eastAsia="zh-CN"/>
        </w:rPr>
        <w:t>701.37</w:t>
      </w:r>
      <w:r>
        <w:rPr>
          <w:rFonts w:hint="eastAsia" w:ascii="仿宋" w:hAnsi="仿宋" w:eastAsia="仿宋"/>
          <w:sz w:val="32"/>
          <w:szCs w:val="32"/>
        </w:rPr>
        <w:t>万元，占</w:t>
      </w:r>
      <w:r>
        <w:rPr>
          <w:rFonts w:hint="eastAsia" w:ascii="仿宋" w:hAnsi="仿宋" w:eastAsia="仿宋"/>
          <w:sz w:val="32"/>
          <w:szCs w:val="32"/>
          <w:lang w:val="en-US" w:eastAsia="zh-CN"/>
        </w:rPr>
        <w:t>58.6</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495.47</w:t>
      </w:r>
      <w:r>
        <w:rPr>
          <w:rFonts w:hint="eastAsia" w:ascii="仿宋" w:hAnsi="仿宋" w:eastAsia="仿宋"/>
          <w:sz w:val="32"/>
          <w:szCs w:val="32"/>
        </w:rPr>
        <w:t>万元，占</w:t>
      </w:r>
      <w:r>
        <w:rPr>
          <w:rFonts w:hint="eastAsia" w:ascii="仿宋" w:hAnsi="仿宋" w:eastAsia="仿宋"/>
          <w:sz w:val="32"/>
          <w:szCs w:val="32"/>
          <w:lang w:val="en-US" w:eastAsia="zh-CN"/>
        </w:rPr>
        <w:t>41.4</w:t>
      </w:r>
      <w:r>
        <w:rPr>
          <w:rFonts w:ascii="仿宋" w:hAnsi="仿宋" w:eastAsia="仿宋"/>
          <w:sz w:val="32"/>
          <w:szCs w:val="32"/>
        </w:rPr>
        <w:t>%</w:t>
      </w:r>
      <w:r>
        <w:rPr>
          <w:rFonts w:hint="eastAsia" w:ascii="仿宋" w:hAnsi="仿宋" w:eastAsia="仿宋"/>
          <w:sz w:val="32"/>
          <w:szCs w:val="32"/>
        </w:rPr>
        <w:t>。</w:t>
      </w:r>
    </w:p>
    <w:p>
      <w:pPr>
        <w:pStyle w:val="2"/>
        <w:ind w:left="0" w:leftChars="0" w:firstLine="0" w:firstLineChars="0"/>
        <w:jc w:val="center"/>
      </w:pPr>
      <w:r>
        <w:rPr>
          <w:rFonts w:hint="eastAsia" w:ascii="仿宋" w:hAnsi="仿宋" w:eastAsia="仿宋"/>
          <w:sz w:val="32"/>
          <w:szCs w:val="32"/>
          <w:shd w:val="pct10" w:color="auto" w:fill="FFFFFF"/>
          <w:lang w:eastAsia="zh-CN"/>
        </w:rPr>
        <w:object>
          <v:shape id="_x0000_i1027" o:spt="75" type="#_x0000_t75" style="height:216.65pt;width:323.95pt;" o:ole="t" filled="f" o:preferrelative="t" stroked="f" coordsize="21600,21600">
            <v:path/>
            <v:fill on="f" focussize="0,0"/>
            <v:stroke on="f"/>
            <v:imagedata r:id="rId16" croptop="11337f" o:title=""/>
            <o:lock v:ext="edit" aspectratio="t"/>
            <w10:wrap type="none"/>
            <w10:anchorlock/>
          </v:shape>
          <o:OLEObject Type="Embed" ProgID="Excel.Chart.8" ShapeID="_x0000_i1027" DrawAspect="Content" ObjectID="_1468075727" r:id="rId15">
            <o:LockedField>false</o:LockedField>
          </o:OLEObject>
        </w:object>
      </w:r>
    </w:p>
    <w:p>
      <w:pPr>
        <w:spacing w:line="600" w:lineRule="exact"/>
        <w:ind w:left="0" w:leftChars="0" w:firstLine="0" w:firstLineChars="0"/>
        <w:jc w:val="center"/>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3</w:t>
      </w:r>
      <w:r>
        <w:rPr>
          <w:rFonts w:hint="eastAsia" w:ascii="仿宋" w:hAnsi="仿宋" w:eastAsia="仿宋"/>
          <w:sz w:val="32"/>
          <w:szCs w:val="32"/>
        </w:rPr>
        <w:t>：支出决算结构图）</w:t>
      </w:r>
    </w:p>
    <w:p>
      <w:pPr>
        <w:spacing w:line="600" w:lineRule="exact"/>
        <w:ind w:firstLine="640" w:firstLineChars="200"/>
        <w:outlineLvl w:val="1"/>
        <w:rPr>
          <w:rFonts w:hint="eastAsia" w:ascii="黑体" w:hAnsi="黑体" w:eastAsia="黑体"/>
          <w:sz w:val="32"/>
          <w:szCs w:val="32"/>
        </w:rPr>
      </w:pPr>
      <w:bookmarkStart w:id="30" w:name="_Toc15396606"/>
      <w:bookmarkStart w:id="31" w:name="_Toc15377208"/>
    </w:p>
    <w:p>
      <w:pPr>
        <w:spacing w:line="600" w:lineRule="exact"/>
        <w:ind w:firstLine="640" w:firstLineChars="200"/>
        <w:outlineLvl w:val="1"/>
        <w:rPr>
          <w:rFonts w:hint="eastAsia" w:ascii="黑体" w:hAnsi="黑体" w:eastAsia="黑体"/>
          <w:sz w:val="32"/>
          <w:szCs w:val="32"/>
        </w:rPr>
        <w:sectPr>
          <w:footerReference r:id="rId6" w:type="default"/>
          <w:pgSz w:w="11906" w:h="16838"/>
          <w:pgMar w:top="2098" w:right="1474" w:bottom="1984" w:left="1587" w:header="851" w:footer="992" w:gutter="0"/>
          <w:pgNumType w:fmt="decimal"/>
          <w:cols w:space="0" w:num="1"/>
          <w:rtlGutter w:val="0"/>
          <w:docGrid w:type="lines" w:linePitch="315" w:charSpace="0"/>
        </w:sectPr>
      </w:pPr>
    </w:p>
    <w:p>
      <w:pPr>
        <w:spacing w:line="600" w:lineRule="exact"/>
        <w:ind w:firstLine="640" w:firstLineChars="200"/>
        <w:outlineLvl w:val="1"/>
        <w:rPr>
          <w:rStyle w:val="21"/>
          <w:rFonts w:ascii="黑体" w:hAnsi="黑体" w:eastAsia="黑体"/>
          <w:b w:val="0"/>
        </w:rPr>
      </w:pPr>
      <w:r>
        <w:rPr>
          <w:rFonts w:hint="eastAsia" w:ascii="黑体" w:hAnsi="黑体" w:eastAsia="黑体"/>
          <w:sz w:val="32"/>
          <w:szCs w:val="32"/>
        </w:rPr>
        <w:t>四、财</w:t>
      </w:r>
      <w:r>
        <w:rPr>
          <w:rStyle w:val="21"/>
          <w:rFonts w:hint="eastAsia" w:ascii="黑体" w:hAnsi="黑体" w:eastAsia="黑体"/>
          <w:b w:val="0"/>
        </w:rPr>
        <w:t>政拨款收入支出决算总体情况说明</w:t>
      </w:r>
      <w:bookmarkEnd w:id="30"/>
      <w:bookmarkEnd w:id="31"/>
    </w:p>
    <w:p>
      <w:pPr>
        <w:spacing w:line="600" w:lineRule="exact"/>
        <w:ind w:firstLine="640" w:firstLineChars="200"/>
        <w:rPr>
          <w:rFonts w:hint="default" w:ascii="仿宋" w:hAnsi="仿宋" w:eastAsia="仿宋"/>
          <w:sz w:val="32"/>
          <w:szCs w:val="32"/>
          <w:lang w:val="en-US" w:eastAsia="zh-CN"/>
        </w:rPr>
      </w:pPr>
      <w:r>
        <w:rPr>
          <w:rFonts w:ascii="仿宋" w:hAnsi="仿宋" w:eastAsia="仿宋"/>
          <w:sz w:val="32"/>
          <w:szCs w:val="32"/>
        </w:rPr>
        <w:t>2021</w:t>
      </w:r>
      <w:r>
        <w:rPr>
          <w:rFonts w:hint="eastAsia" w:ascii="仿宋" w:hAnsi="仿宋" w:eastAsia="仿宋"/>
          <w:sz w:val="32"/>
          <w:szCs w:val="32"/>
        </w:rPr>
        <w:t>年财政拨款收、支总计</w:t>
      </w:r>
      <w:r>
        <w:rPr>
          <w:rFonts w:hint="eastAsia" w:ascii="仿宋" w:hAnsi="仿宋" w:eastAsia="仿宋"/>
          <w:sz w:val="32"/>
          <w:szCs w:val="32"/>
          <w:lang w:val="en-US" w:eastAsia="zh-CN"/>
        </w:rPr>
        <w:t>1196.14</w:t>
      </w:r>
      <w:r>
        <w:rPr>
          <w:rFonts w:hint="eastAsia" w:ascii="仿宋" w:hAnsi="仿宋" w:eastAsia="仿宋"/>
          <w:sz w:val="32"/>
          <w:szCs w:val="32"/>
        </w:rPr>
        <w:t>万元。与</w:t>
      </w:r>
      <w:r>
        <w:rPr>
          <w:rFonts w:ascii="仿宋" w:hAnsi="仿宋" w:eastAsia="仿宋"/>
          <w:sz w:val="32"/>
          <w:szCs w:val="32"/>
        </w:rPr>
        <w:t>2020</w:t>
      </w:r>
      <w:r>
        <w:rPr>
          <w:rFonts w:hint="eastAsia" w:ascii="仿宋" w:hAnsi="仿宋" w:eastAsia="仿宋"/>
          <w:sz w:val="32"/>
          <w:szCs w:val="32"/>
        </w:rPr>
        <w:t>年相比，财政拨款收、支总计各增加</w:t>
      </w:r>
      <w:r>
        <w:rPr>
          <w:rFonts w:hint="eastAsia" w:ascii="仿宋" w:hAnsi="仿宋" w:eastAsia="仿宋"/>
          <w:sz w:val="32"/>
          <w:szCs w:val="32"/>
          <w:lang w:val="en-US" w:eastAsia="zh-CN"/>
        </w:rPr>
        <w:t>119.97</w:t>
      </w:r>
      <w:r>
        <w:rPr>
          <w:rFonts w:hint="eastAsia" w:ascii="仿宋" w:hAnsi="仿宋" w:eastAsia="仿宋"/>
          <w:sz w:val="32"/>
          <w:szCs w:val="32"/>
        </w:rPr>
        <w:t>万元，增长</w:t>
      </w:r>
      <w:r>
        <w:rPr>
          <w:rFonts w:hint="eastAsia" w:ascii="仿宋" w:hAnsi="仿宋" w:eastAsia="仿宋"/>
          <w:sz w:val="32"/>
          <w:szCs w:val="32"/>
          <w:lang w:val="en-US" w:eastAsia="zh-CN"/>
        </w:rPr>
        <w:t>11.1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本年收入增加，项目支出增加。</w:t>
      </w:r>
    </w:p>
    <w:p>
      <w:pPr>
        <w:pStyle w:val="2"/>
        <w:ind w:left="0" w:leftChars="0" w:firstLine="0" w:firstLineChars="0"/>
        <w:jc w:val="center"/>
        <w:rPr>
          <w:rFonts w:hint="eastAsia" w:ascii="仿宋" w:hAnsi="仿宋" w:eastAsia="仿宋"/>
          <w:sz w:val="32"/>
          <w:szCs w:val="32"/>
          <w:lang w:eastAsia="zh-CN"/>
        </w:rPr>
      </w:pPr>
      <w:r>
        <w:rPr>
          <w:rFonts w:hint="eastAsia" w:ascii="仿宋" w:hAnsi="仿宋" w:eastAsia="仿宋"/>
          <w:sz w:val="32"/>
          <w:szCs w:val="32"/>
          <w:lang w:eastAsia="zh-CN"/>
        </w:rPr>
        <w:object>
          <v:shape id="_x0000_i1028" o:spt="75" type="#_x0000_t75" style="height:270.75pt;width:306pt;" o:ole="t" filled="f" o:preferrelative="t" stroked="f" coordsize="21600,21600">
            <v:path/>
            <v:fill on="f" focussize="0,0"/>
            <v:stroke on="f"/>
            <v:imagedata r:id="rId18" o:title=""/>
            <o:lock v:ext="edit" aspectratio="t"/>
            <w10:wrap type="none"/>
            <w10:anchorlock/>
          </v:shape>
          <o:OLEObject Type="Embed" ProgID="Excel.Chart.8" ShapeID="_x0000_i1028" DrawAspect="Content" ObjectID="_1468075728" r:id="rId17">
            <o:LockedField>false</o:LockedField>
          </o:OLEObject>
        </w:object>
      </w:r>
    </w:p>
    <w:p>
      <w:pPr>
        <w:spacing w:line="600" w:lineRule="exact"/>
        <w:ind w:left="0" w:leftChars="0" w:firstLine="0" w:firstLineChars="0"/>
        <w:jc w:val="center"/>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图</w:t>
      </w:r>
      <w:r>
        <w:rPr>
          <w:rFonts w:ascii="仿宋" w:hAnsi="仿宋" w:eastAsia="仿宋"/>
          <w:sz w:val="32"/>
          <w:szCs w:val="32"/>
        </w:rPr>
        <w:t>4</w:t>
      </w:r>
      <w:r>
        <w:rPr>
          <w:rFonts w:hint="eastAsia" w:ascii="仿宋" w:hAnsi="仿宋" w:eastAsia="仿宋"/>
          <w:sz w:val="32"/>
          <w:szCs w:val="32"/>
        </w:rPr>
        <w:t>：财政拨款收、支决算总计变动情况）</w:t>
      </w:r>
    </w:p>
    <w:p>
      <w:pPr>
        <w:pStyle w:val="2"/>
      </w:pPr>
    </w:p>
    <w:p>
      <w:pPr>
        <w:spacing w:line="600" w:lineRule="exact"/>
        <w:ind w:firstLine="640" w:firstLineChars="200"/>
        <w:outlineLvl w:val="1"/>
        <w:rPr>
          <w:rStyle w:val="21"/>
          <w:rFonts w:ascii="黑体" w:hAnsi="黑体" w:eastAsia="黑体"/>
          <w:b w:val="0"/>
        </w:rPr>
      </w:pPr>
      <w:bookmarkStart w:id="32" w:name="_Toc15396607"/>
      <w:bookmarkStart w:id="33" w:name="_Toc15377209"/>
      <w:r>
        <w:rPr>
          <w:rFonts w:hint="eastAsia" w:ascii="黑体" w:hAnsi="黑体" w:eastAsia="黑体"/>
          <w:sz w:val="32"/>
          <w:szCs w:val="32"/>
        </w:rPr>
        <w:t>五、</w:t>
      </w:r>
      <w:r>
        <w:rPr>
          <w:rFonts w:hint="eastAsia" w:ascii="黑体" w:hAnsi="黑体" w:eastAsia="黑体"/>
          <w:b/>
          <w:sz w:val="32"/>
          <w:szCs w:val="32"/>
        </w:rPr>
        <w:t>一</w:t>
      </w:r>
      <w:r>
        <w:rPr>
          <w:rStyle w:val="21"/>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hint="eastAsia" w:ascii="仿宋" w:hAnsi="仿宋" w:eastAsia="仿宋"/>
          <w:sz w:val="32"/>
          <w:szCs w:val="32"/>
          <w:lang w:val="en-US" w:eastAsia="zh-CN"/>
        </w:rPr>
      </w:pPr>
      <w:r>
        <w:rPr>
          <w:rFonts w:ascii="仿宋" w:hAnsi="仿宋" w:eastAsia="仿宋"/>
          <w:sz w:val="32"/>
          <w:szCs w:val="32"/>
        </w:rPr>
        <w:t>2021</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1196.14</w:t>
      </w:r>
      <w:r>
        <w:rPr>
          <w:rFonts w:hint="eastAsia" w:ascii="仿宋" w:hAnsi="仿宋" w:eastAsia="仿宋"/>
          <w:sz w:val="32"/>
          <w:szCs w:val="32"/>
        </w:rPr>
        <w:t>万元，占本年支出合计的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2020</w:t>
      </w:r>
      <w:r>
        <w:rPr>
          <w:rFonts w:hint="eastAsia" w:ascii="仿宋" w:hAnsi="仿宋" w:eastAsia="仿宋"/>
          <w:sz w:val="32"/>
          <w:szCs w:val="32"/>
        </w:rPr>
        <w:t>年相比，一般公共预算财政拨款支出增加</w:t>
      </w:r>
      <w:r>
        <w:rPr>
          <w:rFonts w:hint="eastAsia" w:ascii="仿宋" w:hAnsi="仿宋" w:eastAsia="仿宋"/>
          <w:sz w:val="32"/>
          <w:szCs w:val="32"/>
          <w:lang w:val="en-US" w:eastAsia="zh-CN"/>
        </w:rPr>
        <w:t>147.75</w:t>
      </w:r>
      <w:r>
        <w:rPr>
          <w:rFonts w:hint="eastAsia" w:ascii="仿宋" w:hAnsi="仿宋" w:eastAsia="仿宋"/>
          <w:sz w:val="32"/>
          <w:szCs w:val="32"/>
        </w:rPr>
        <w:t>万元，增长</w:t>
      </w:r>
      <w:r>
        <w:rPr>
          <w:rFonts w:hint="eastAsia" w:ascii="仿宋" w:hAnsi="仿宋" w:eastAsia="仿宋"/>
          <w:sz w:val="32"/>
          <w:szCs w:val="32"/>
          <w:lang w:val="en-US" w:eastAsia="zh-CN"/>
        </w:rPr>
        <w:t>14.1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新建了业务用房项目，项目支出增加。</w:t>
      </w:r>
    </w:p>
    <w:p>
      <w:pPr>
        <w:pStyle w:val="2"/>
        <w:ind w:left="0" w:leftChars="0" w:firstLine="0" w:firstLineChars="0"/>
        <w:jc w:val="center"/>
        <w:rPr>
          <w:rFonts w:hint="default"/>
          <w:lang w:val="en-US" w:eastAsia="zh-CN"/>
        </w:rPr>
      </w:pPr>
      <w:r>
        <w:rPr>
          <w:rFonts w:hint="default"/>
          <w:lang w:val="en-US" w:eastAsia="zh-CN"/>
        </w:rPr>
        <w:object>
          <v:shape id="_x0000_i1029" o:spt="75" type="#_x0000_t75" style="height:240.75pt;width:421.3pt;" o:ole="t" filled="f" o:preferrelative="t" stroked="f" coordsize="21600,21600">
            <v:path/>
            <v:fill on="f" focussize="0,0"/>
            <v:stroke on="f"/>
            <v:imagedata r:id="rId20" o:title=""/>
            <o:lock v:ext="edit" aspectratio="t"/>
            <w10:wrap type="none"/>
            <w10:anchorlock/>
          </v:shape>
          <o:OLEObject Type="Embed" ProgID="Excel.Chart.8" ShapeID="_x0000_i1029" DrawAspect="Content" ObjectID="_1468075729" r:id="rId19">
            <o:LockedField>false</o:LockedField>
          </o:OLEObject>
        </w:object>
      </w:r>
    </w:p>
    <w:p>
      <w:pPr>
        <w:spacing w:line="600" w:lineRule="exact"/>
        <w:ind w:left="0" w:leftChars="0" w:firstLine="0" w:firstLineChars="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5</w:t>
      </w:r>
      <w:r>
        <w:rPr>
          <w:rFonts w:hint="eastAsia" w:ascii="仿宋" w:hAnsi="仿宋" w:eastAsia="仿宋"/>
          <w:sz w:val="32"/>
          <w:szCs w:val="32"/>
        </w:rPr>
        <w:t>：一般公共预算财政拨款支出决算变动情况）</w:t>
      </w:r>
    </w:p>
    <w:p>
      <w:pPr>
        <w:spacing w:line="600" w:lineRule="exact"/>
        <w:ind w:firstLine="643" w:firstLineChars="200"/>
        <w:outlineLvl w:val="2"/>
        <w:rPr>
          <w:rFonts w:hint="eastAsia" w:ascii="仿宋" w:hAnsi="仿宋" w:eastAsia="仿宋"/>
          <w:b/>
          <w:sz w:val="32"/>
          <w:szCs w:val="32"/>
        </w:rPr>
      </w:pPr>
      <w:bookmarkStart w:id="35" w:name="_Toc15377211"/>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35"/>
    </w:p>
    <w:p>
      <w:pPr>
        <w:spacing w:line="600" w:lineRule="exact"/>
        <w:ind w:firstLine="640"/>
        <w:rPr>
          <w:rFonts w:hint="eastAsia" w:ascii="仿宋" w:hAnsi="仿宋" w:eastAsia="仿宋"/>
          <w:sz w:val="32"/>
          <w:szCs w:val="32"/>
          <w:lang w:val="en-US" w:eastAsia="zh-CN"/>
        </w:rPr>
      </w:pPr>
      <w:r>
        <w:rPr>
          <w:rFonts w:ascii="仿宋" w:hAnsi="仿宋" w:eastAsia="仿宋"/>
          <w:sz w:val="32"/>
          <w:szCs w:val="32"/>
        </w:rPr>
        <w:t>2021</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1196.14</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434.60</w:t>
      </w:r>
      <w:r>
        <w:rPr>
          <w:rFonts w:hint="eastAsia" w:ascii="仿宋" w:hAnsi="仿宋" w:eastAsia="仿宋"/>
          <w:sz w:val="32"/>
          <w:szCs w:val="32"/>
        </w:rPr>
        <w:t>万元，占</w:t>
      </w:r>
      <w:r>
        <w:rPr>
          <w:rFonts w:hint="eastAsia" w:ascii="仿宋" w:hAnsi="仿宋" w:eastAsia="仿宋"/>
          <w:sz w:val="32"/>
          <w:szCs w:val="32"/>
          <w:lang w:val="en-US" w:eastAsia="zh-CN"/>
        </w:rPr>
        <w:t>36.33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57.71</w:t>
      </w:r>
      <w:r>
        <w:rPr>
          <w:rFonts w:hint="eastAsia" w:ascii="仿宋" w:hAnsi="仿宋" w:eastAsia="仿宋"/>
          <w:sz w:val="32"/>
          <w:szCs w:val="32"/>
        </w:rPr>
        <w:t>万元，占</w:t>
      </w:r>
      <w:r>
        <w:rPr>
          <w:rFonts w:hint="eastAsia" w:ascii="仿宋" w:hAnsi="仿宋" w:eastAsia="仿宋"/>
          <w:sz w:val="32"/>
          <w:szCs w:val="32"/>
          <w:lang w:val="en-US" w:eastAsia="zh-CN"/>
        </w:rPr>
        <w:t>4.82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w:t>
      </w:r>
      <w:r>
        <w:rPr>
          <w:rFonts w:hint="eastAsia" w:ascii="仿宋" w:hAnsi="仿宋" w:eastAsia="仿宋"/>
          <w:b/>
          <w:sz w:val="32"/>
          <w:szCs w:val="32"/>
        </w:rPr>
        <w:t>（类）</w:t>
      </w:r>
      <w:r>
        <w:rPr>
          <w:rFonts w:hint="eastAsia" w:ascii="仿宋" w:hAnsi="仿宋" w:eastAsia="仿宋"/>
          <w:sz w:val="32"/>
          <w:szCs w:val="32"/>
        </w:rPr>
        <w:t>支出</w:t>
      </w:r>
      <w:r>
        <w:rPr>
          <w:rFonts w:hint="eastAsia" w:ascii="仿宋" w:hAnsi="仿宋" w:eastAsia="仿宋"/>
          <w:sz w:val="32"/>
          <w:szCs w:val="32"/>
          <w:lang w:val="en-US" w:eastAsia="zh-CN"/>
        </w:rPr>
        <w:t>101.38</w:t>
      </w:r>
      <w:r>
        <w:rPr>
          <w:rFonts w:hint="eastAsia" w:ascii="仿宋" w:hAnsi="仿宋" w:eastAsia="仿宋"/>
          <w:sz w:val="32"/>
          <w:szCs w:val="32"/>
        </w:rPr>
        <w:t>万元，占</w:t>
      </w:r>
      <w:r>
        <w:rPr>
          <w:rFonts w:hint="eastAsia" w:ascii="仿宋" w:hAnsi="仿宋" w:eastAsia="仿宋"/>
          <w:sz w:val="32"/>
          <w:szCs w:val="32"/>
          <w:lang w:val="en-US" w:eastAsia="zh-CN"/>
        </w:rPr>
        <w:t>8.48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val="en-US" w:eastAsia="zh-CN"/>
        </w:rPr>
        <w:t>城乡社区（类）</w:t>
      </w:r>
      <w:r>
        <w:rPr>
          <w:rFonts w:hint="eastAsia" w:ascii="仿宋" w:hAnsi="仿宋" w:eastAsia="仿宋"/>
          <w:sz w:val="32"/>
          <w:szCs w:val="32"/>
          <w:lang w:val="en-US" w:eastAsia="zh-CN"/>
        </w:rPr>
        <w:t>支出：17.00万元，</w:t>
      </w:r>
      <w:r>
        <w:rPr>
          <w:rFonts w:hint="eastAsia" w:ascii="仿宋" w:hAnsi="仿宋" w:eastAsia="仿宋"/>
          <w:sz w:val="32"/>
          <w:szCs w:val="32"/>
        </w:rPr>
        <w:t>占</w:t>
      </w:r>
      <w:r>
        <w:rPr>
          <w:rFonts w:hint="eastAsia" w:ascii="仿宋" w:hAnsi="仿宋" w:eastAsia="仿宋"/>
          <w:sz w:val="32"/>
          <w:szCs w:val="32"/>
          <w:lang w:val="en-US" w:eastAsia="zh-CN"/>
        </w:rPr>
        <w:t>1.42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农林水</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类</w:t>
      </w:r>
      <w:r>
        <w:rPr>
          <w:rFonts w:hint="eastAsia" w:ascii="仿宋" w:hAnsi="仿宋" w:eastAsia="仿宋"/>
          <w:b/>
          <w:bCs/>
          <w:sz w:val="32"/>
          <w:szCs w:val="32"/>
          <w:lang w:eastAsia="zh-CN"/>
        </w:rPr>
        <w:t>）</w:t>
      </w:r>
      <w:r>
        <w:rPr>
          <w:rFonts w:hint="eastAsia" w:ascii="仿宋" w:hAnsi="仿宋" w:eastAsia="仿宋"/>
          <w:sz w:val="32"/>
          <w:szCs w:val="32"/>
        </w:rPr>
        <w:t>支出</w:t>
      </w:r>
      <w:r>
        <w:rPr>
          <w:rFonts w:hint="eastAsia" w:ascii="仿宋" w:hAnsi="仿宋" w:eastAsia="仿宋"/>
          <w:sz w:val="32"/>
          <w:szCs w:val="32"/>
          <w:lang w:val="en-US" w:eastAsia="zh-CN"/>
        </w:rPr>
        <w:t>501.10，</w:t>
      </w:r>
      <w:r>
        <w:rPr>
          <w:rFonts w:hint="eastAsia" w:ascii="仿宋" w:hAnsi="仿宋" w:eastAsia="仿宋"/>
          <w:sz w:val="32"/>
          <w:szCs w:val="32"/>
        </w:rPr>
        <w:t>占</w:t>
      </w:r>
      <w:r>
        <w:rPr>
          <w:rFonts w:hint="eastAsia" w:ascii="仿宋" w:hAnsi="仿宋" w:eastAsia="仿宋"/>
          <w:sz w:val="32"/>
          <w:szCs w:val="32"/>
          <w:lang w:val="en-US" w:eastAsia="zh-CN"/>
        </w:rPr>
        <w:t>41.89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w:t>
      </w:r>
      <w:r>
        <w:rPr>
          <w:rFonts w:hint="eastAsia" w:ascii="仿宋" w:hAnsi="仿宋" w:eastAsia="仿宋"/>
          <w:b/>
          <w:sz w:val="32"/>
          <w:szCs w:val="32"/>
        </w:rPr>
        <w:t>（类）</w:t>
      </w:r>
      <w:r>
        <w:rPr>
          <w:rFonts w:hint="eastAsia" w:ascii="仿宋" w:hAnsi="仿宋" w:eastAsia="仿宋"/>
          <w:sz w:val="32"/>
          <w:szCs w:val="32"/>
        </w:rPr>
        <w:t>支出</w:t>
      </w:r>
      <w:r>
        <w:rPr>
          <w:rFonts w:hint="eastAsia" w:ascii="仿宋" w:hAnsi="仿宋" w:eastAsia="仿宋"/>
          <w:sz w:val="32"/>
          <w:szCs w:val="32"/>
          <w:lang w:val="en-US" w:eastAsia="zh-CN"/>
        </w:rPr>
        <w:t>44.35</w:t>
      </w:r>
      <w:r>
        <w:rPr>
          <w:rFonts w:hint="eastAsia" w:ascii="仿宋" w:hAnsi="仿宋" w:eastAsia="仿宋"/>
          <w:sz w:val="32"/>
          <w:szCs w:val="32"/>
        </w:rPr>
        <w:t>万元，占</w:t>
      </w:r>
      <w:r>
        <w:rPr>
          <w:rFonts w:hint="eastAsia" w:ascii="仿宋" w:hAnsi="仿宋" w:eastAsia="仿宋"/>
          <w:sz w:val="32"/>
          <w:szCs w:val="32"/>
          <w:lang w:val="en-US" w:eastAsia="zh-CN"/>
        </w:rPr>
        <w:t>3.71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灾害防治及应急管理</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类</w:t>
      </w:r>
      <w:r>
        <w:rPr>
          <w:rFonts w:hint="eastAsia" w:ascii="仿宋" w:hAnsi="仿宋" w:eastAsia="仿宋"/>
          <w:b/>
          <w:bCs/>
          <w:sz w:val="32"/>
          <w:szCs w:val="32"/>
          <w:lang w:eastAsia="zh-CN"/>
        </w:rPr>
        <w:t>）</w:t>
      </w:r>
      <w:r>
        <w:rPr>
          <w:rFonts w:hint="eastAsia" w:ascii="仿宋" w:hAnsi="仿宋" w:eastAsia="仿宋"/>
          <w:sz w:val="32"/>
          <w:szCs w:val="32"/>
          <w:lang w:val="en-US" w:eastAsia="zh-CN"/>
        </w:rPr>
        <w:t>支出40.00万元；</w:t>
      </w:r>
      <w:r>
        <w:rPr>
          <w:rFonts w:hint="eastAsia" w:ascii="仿宋" w:hAnsi="仿宋" w:eastAsia="仿宋"/>
          <w:sz w:val="32"/>
          <w:szCs w:val="32"/>
        </w:rPr>
        <w:t>占</w:t>
      </w:r>
      <w:r>
        <w:rPr>
          <w:rFonts w:hint="eastAsia" w:ascii="仿宋" w:hAnsi="仿宋" w:eastAsia="仿宋"/>
          <w:sz w:val="32"/>
          <w:szCs w:val="32"/>
          <w:lang w:val="en-US" w:eastAsia="zh-CN"/>
        </w:rPr>
        <w:t>3.34</w:t>
      </w:r>
      <w:r>
        <w:rPr>
          <w:rFonts w:ascii="仿宋" w:hAnsi="仿宋" w:eastAsia="仿宋"/>
          <w:sz w:val="32"/>
          <w:szCs w:val="32"/>
        </w:rPr>
        <w:t>%</w:t>
      </w:r>
      <w:r>
        <w:rPr>
          <w:rFonts w:hint="eastAsia" w:ascii="仿宋" w:hAnsi="仿宋" w:eastAsia="仿宋"/>
          <w:sz w:val="32"/>
          <w:szCs w:val="32"/>
          <w:lang w:val="en-US" w:eastAsia="zh-CN"/>
        </w:rPr>
        <w:t>。</w:t>
      </w:r>
    </w:p>
    <w:p>
      <w:pPr>
        <w:pStyle w:val="2"/>
        <w:ind w:left="0" w:leftChars="0" w:firstLine="0" w:firstLineChars="0"/>
        <w:jc w:val="center"/>
      </w:pPr>
      <w:r>
        <w:rPr>
          <w:rFonts w:hint="eastAsia" w:ascii="仿宋" w:hAnsi="仿宋" w:eastAsia="仿宋"/>
          <w:sz w:val="32"/>
          <w:szCs w:val="32"/>
          <w:lang w:eastAsia="zh-CN"/>
        </w:rPr>
        <w:object>
          <v:shape id="_x0000_i1030" o:spt="75" type="#_x0000_t75" style="height:205.2pt;width:373pt;" o:ole="t" filled="f" o:preferrelative="t" stroked="f" coordsize="21600,21600">
            <v:path/>
            <v:fill on="f" focussize="0,0"/>
            <v:stroke on="f"/>
            <v:imagedata r:id="rId22" o:title=""/>
            <o:lock v:ext="edit" aspectratio="t"/>
            <w10:wrap type="none"/>
            <w10:anchorlock/>
          </v:shape>
          <o:OLEObject Type="Embed" ProgID="Excel.Chart.8" ShapeID="_x0000_i1030" DrawAspect="Content" ObjectID="_1468075730" r:id="rId21">
            <o:LockedField>false</o:LockedField>
          </o:OLEObject>
        </w:object>
      </w:r>
    </w:p>
    <w:p>
      <w:pPr>
        <w:spacing w:line="600" w:lineRule="exact"/>
        <w:ind w:left="0" w:leftChars="0" w:firstLine="0" w:firstLineChars="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6</w:t>
      </w:r>
      <w:r>
        <w:rPr>
          <w:rFonts w:hint="eastAsia" w:ascii="仿宋" w:hAnsi="仿宋" w:eastAsia="仿宋"/>
          <w:sz w:val="32"/>
          <w:szCs w:val="32"/>
        </w:rPr>
        <w:t>：一般公共预算财政拨款支出决算结构）</w:t>
      </w:r>
    </w:p>
    <w:p>
      <w:pPr>
        <w:spacing w:line="600" w:lineRule="exact"/>
        <w:ind w:firstLine="643" w:firstLineChars="200"/>
        <w:outlineLvl w:val="2"/>
        <w:rPr>
          <w:rFonts w:hint="eastAsia" w:ascii="仿宋" w:hAnsi="仿宋" w:eastAsia="仿宋"/>
          <w:b/>
          <w:sz w:val="32"/>
          <w:szCs w:val="32"/>
        </w:rPr>
      </w:pPr>
      <w:bookmarkStart w:id="36" w:name="_Toc15377212"/>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36"/>
    </w:p>
    <w:p>
      <w:pPr>
        <w:spacing w:line="600" w:lineRule="exact"/>
        <w:ind w:firstLine="643" w:firstLineChars="200"/>
        <w:outlineLvl w:val="2"/>
        <w:rPr>
          <w:rFonts w:ascii="仿宋" w:hAnsi="仿宋" w:eastAsia="仿宋"/>
          <w:sz w:val="32"/>
          <w:szCs w:val="32"/>
        </w:rPr>
      </w:pPr>
      <w:bookmarkStart w:id="37" w:name="_Toc15377213"/>
      <w:bookmarkStart w:id="38" w:name="_Toc15378460"/>
      <w:bookmarkStart w:id="39" w:name="_Toc15377444"/>
      <w:r>
        <w:rPr>
          <w:rFonts w:ascii="仿宋" w:hAnsi="仿宋" w:eastAsia="仿宋"/>
          <w:b/>
          <w:sz w:val="32"/>
          <w:szCs w:val="32"/>
        </w:rPr>
        <w:t>2021</w:t>
      </w:r>
      <w:r>
        <w:rPr>
          <w:rFonts w:hint="eastAsia" w:ascii="仿宋" w:hAnsi="仿宋" w:eastAsia="仿宋"/>
          <w:b/>
          <w:sz w:val="32"/>
          <w:szCs w:val="32"/>
        </w:rPr>
        <w:t>年一般公共预算支出决算数为</w:t>
      </w:r>
      <w:r>
        <w:rPr>
          <w:rFonts w:hint="eastAsia" w:ascii="仿宋" w:hAnsi="仿宋" w:eastAsia="仿宋"/>
          <w:b/>
          <w:sz w:val="32"/>
          <w:szCs w:val="32"/>
          <w:lang w:val="en-US" w:eastAsia="zh-CN"/>
        </w:rPr>
        <w:t>1196.14</w:t>
      </w:r>
      <w:r>
        <w:rPr>
          <w:rFonts w:hint="eastAsia" w:ascii="仿宋" w:hAnsi="仿宋" w:eastAsia="仿宋"/>
          <w:sz w:val="32"/>
          <w:szCs w:val="32"/>
        </w:rPr>
        <w:t>，</w:t>
      </w:r>
      <w:r>
        <w:rPr>
          <w:rStyle w:val="18"/>
          <w:rFonts w:hint="eastAsia" w:ascii="仿宋" w:hAnsi="仿宋" w:eastAsia="仿宋"/>
          <w:bCs/>
          <w:sz w:val="32"/>
          <w:szCs w:val="32"/>
        </w:rPr>
        <w:t>完成预算</w:t>
      </w:r>
      <w:r>
        <w:rPr>
          <w:rStyle w:val="18"/>
          <w:rFonts w:hint="eastAsia" w:ascii="仿宋" w:hAnsi="仿宋" w:eastAsia="仿宋"/>
          <w:bCs/>
          <w:sz w:val="32"/>
          <w:szCs w:val="32"/>
          <w:lang w:val="en-US" w:eastAsia="zh-CN"/>
        </w:rPr>
        <w:t>100</w:t>
      </w:r>
      <w:r>
        <w:rPr>
          <w:rStyle w:val="18"/>
          <w:rFonts w:ascii="仿宋" w:hAnsi="仿宋" w:eastAsia="仿宋"/>
          <w:bCs/>
          <w:sz w:val="32"/>
          <w:szCs w:val="32"/>
        </w:rPr>
        <w:t>%</w:t>
      </w:r>
      <w:r>
        <w:rPr>
          <w:rStyle w:val="18"/>
          <w:rFonts w:hint="eastAsia" w:ascii="仿宋" w:hAnsi="仿宋" w:eastAsia="仿宋"/>
          <w:bCs/>
          <w:sz w:val="32"/>
          <w:szCs w:val="32"/>
        </w:rPr>
        <w:t>。其中：</w:t>
      </w:r>
      <w:bookmarkEnd w:id="37"/>
      <w:bookmarkEnd w:id="38"/>
      <w:bookmarkEnd w:id="39"/>
    </w:p>
    <w:p>
      <w:pPr>
        <w:spacing w:line="600" w:lineRule="exact"/>
        <w:ind w:firstLine="643" w:firstLineChars="200"/>
        <w:rPr>
          <w:rStyle w:val="18"/>
          <w:rFonts w:hint="eastAsia" w:ascii="仿宋" w:hAnsi="仿宋" w:eastAsia="仿宋"/>
          <w:b w:val="0"/>
          <w:bCs/>
          <w:sz w:val="32"/>
          <w:szCs w:val="32"/>
          <w:lang w:eastAsia="zh-CN"/>
        </w:rPr>
      </w:pPr>
      <w:r>
        <w:rPr>
          <w:rStyle w:val="18"/>
          <w:rFonts w:ascii="仿宋" w:hAnsi="仿宋" w:eastAsia="仿宋"/>
          <w:bCs/>
          <w:sz w:val="32"/>
          <w:szCs w:val="32"/>
        </w:rPr>
        <w:t>1</w:t>
      </w:r>
      <w:r>
        <w:rPr>
          <w:rFonts w:hint="eastAsia" w:ascii="仿宋_GB2312" w:hAnsi="宋体" w:eastAsia="仿宋_GB2312"/>
          <w:sz w:val="32"/>
          <w:szCs w:val="32"/>
          <w:lang w:val="zh-CN"/>
        </w:rPr>
        <w:t>．</w:t>
      </w:r>
      <w:r>
        <w:rPr>
          <w:rStyle w:val="18"/>
          <w:rFonts w:hint="eastAsia" w:ascii="仿宋" w:hAnsi="仿宋" w:eastAsia="仿宋"/>
          <w:bCs/>
          <w:sz w:val="32"/>
          <w:szCs w:val="32"/>
        </w:rPr>
        <w:t>一般公共服务（类）人大事务 （款） 行政运行（项）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7.06</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lang w:eastAsia="zh-CN"/>
        </w:rPr>
        <w:t>。</w:t>
      </w:r>
    </w:p>
    <w:p>
      <w:pPr>
        <w:spacing w:line="600" w:lineRule="exact"/>
        <w:ind w:firstLine="643" w:firstLineChars="200"/>
        <w:rPr>
          <w:rFonts w:hint="eastAsia" w:ascii="仿宋" w:hAnsi="仿宋" w:eastAsia="仿宋"/>
          <w:b/>
          <w:sz w:val="32"/>
          <w:szCs w:val="32"/>
          <w:lang w:val="en-US" w:eastAsia="zh-CN"/>
        </w:rPr>
      </w:pPr>
      <w:r>
        <w:rPr>
          <w:rStyle w:val="18"/>
          <w:rFonts w:hint="eastAsia" w:ascii="仿宋" w:hAnsi="仿宋" w:eastAsia="仿宋"/>
          <w:bCs/>
          <w:sz w:val="32"/>
          <w:szCs w:val="32"/>
          <w:lang w:val="en-US" w:eastAsia="zh-CN"/>
        </w:rPr>
        <w:t>2</w:t>
      </w:r>
      <w:r>
        <w:rPr>
          <w:rFonts w:hint="eastAsia" w:ascii="仿宋_GB2312" w:hAnsi="宋体" w:eastAsia="仿宋_GB2312"/>
          <w:sz w:val="32"/>
          <w:szCs w:val="32"/>
          <w:lang w:val="zh-CN"/>
        </w:rPr>
        <w:t>．</w:t>
      </w:r>
      <w:r>
        <w:rPr>
          <w:rStyle w:val="18"/>
          <w:rFonts w:hint="eastAsia" w:ascii="仿宋" w:hAnsi="仿宋" w:eastAsia="仿宋"/>
          <w:bCs/>
          <w:sz w:val="32"/>
          <w:szCs w:val="32"/>
        </w:rPr>
        <w:t>一般公共服务（类）人大事务 （款） 一般行政管理事务（项）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2.98</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lang w:eastAsia="zh-CN"/>
        </w:rPr>
        <w:t>。</w:t>
      </w:r>
    </w:p>
    <w:p>
      <w:pPr>
        <w:spacing w:line="600" w:lineRule="exact"/>
        <w:ind w:firstLine="643" w:firstLineChars="200"/>
        <w:rPr>
          <w:rFonts w:hint="eastAsia" w:ascii="仿宋" w:hAnsi="仿宋" w:eastAsia="仿宋"/>
          <w:b w:val="0"/>
          <w:bCs/>
          <w:sz w:val="32"/>
          <w:szCs w:val="32"/>
        </w:rPr>
      </w:pPr>
      <w:r>
        <w:rPr>
          <w:rFonts w:hint="eastAsia" w:ascii="仿宋" w:hAnsi="仿宋" w:eastAsia="仿宋"/>
          <w:b/>
          <w:sz w:val="32"/>
          <w:szCs w:val="32"/>
          <w:lang w:val="en-US" w:eastAsia="zh-CN"/>
        </w:rPr>
        <w:t>3.</w:t>
      </w:r>
      <w:r>
        <w:rPr>
          <w:rFonts w:hint="eastAsia" w:ascii="仿宋" w:hAnsi="仿宋" w:eastAsia="仿宋"/>
          <w:b/>
          <w:sz w:val="32"/>
          <w:szCs w:val="32"/>
        </w:rPr>
        <w:t xml:space="preserve">一般公共服务（类）政府办公厅（室）及相关机构事务（款）行政运行（项）: </w:t>
      </w:r>
      <w:r>
        <w:rPr>
          <w:rFonts w:hint="eastAsia" w:ascii="仿宋" w:hAnsi="仿宋" w:eastAsia="仿宋"/>
          <w:b w:val="0"/>
          <w:bCs/>
          <w:sz w:val="32"/>
          <w:szCs w:val="32"/>
        </w:rPr>
        <w:t>支出决算为224.37万元，完成预算100%。</w:t>
      </w:r>
    </w:p>
    <w:p>
      <w:pPr>
        <w:spacing w:line="600" w:lineRule="exact"/>
        <w:ind w:firstLine="643" w:firstLineChars="200"/>
        <w:rPr>
          <w:rFonts w:hint="eastAsia" w:ascii="仿宋" w:hAnsi="仿宋" w:eastAsia="仿宋"/>
          <w:b w:val="0"/>
          <w:bCs/>
          <w:sz w:val="32"/>
          <w:szCs w:val="32"/>
        </w:rPr>
      </w:pPr>
      <w:r>
        <w:rPr>
          <w:rFonts w:hint="eastAsia" w:ascii="仿宋" w:hAnsi="仿宋" w:eastAsia="仿宋"/>
          <w:b/>
          <w:sz w:val="32"/>
          <w:szCs w:val="32"/>
          <w:lang w:val="en-US" w:eastAsia="zh-CN"/>
        </w:rPr>
        <w:t>4.</w:t>
      </w:r>
      <w:r>
        <w:rPr>
          <w:rFonts w:hint="eastAsia" w:ascii="仿宋" w:hAnsi="仿宋" w:eastAsia="仿宋"/>
          <w:b/>
          <w:sz w:val="32"/>
          <w:szCs w:val="32"/>
        </w:rPr>
        <w:t xml:space="preserve"> 一般公共服务（类）政府办公厅（室）及相关机构事务（款）一般行政管理事务（项）: </w:t>
      </w:r>
      <w:r>
        <w:rPr>
          <w:rFonts w:hint="eastAsia" w:ascii="仿宋" w:hAnsi="仿宋" w:eastAsia="仿宋"/>
          <w:b w:val="0"/>
          <w:bCs/>
          <w:sz w:val="32"/>
          <w:szCs w:val="32"/>
        </w:rPr>
        <w:t>支出决算为</w:t>
      </w:r>
      <w:r>
        <w:rPr>
          <w:rFonts w:hint="eastAsia" w:ascii="仿宋" w:hAnsi="仿宋" w:eastAsia="仿宋"/>
          <w:b w:val="0"/>
          <w:bCs/>
          <w:sz w:val="32"/>
          <w:szCs w:val="32"/>
          <w:lang w:val="en-US" w:eastAsia="zh-CN"/>
        </w:rPr>
        <w:t>9.6</w:t>
      </w:r>
      <w:r>
        <w:rPr>
          <w:rFonts w:hint="eastAsia" w:ascii="仿宋" w:hAnsi="仿宋" w:eastAsia="仿宋"/>
          <w:b w:val="0"/>
          <w:bCs/>
          <w:sz w:val="32"/>
          <w:szCs w:val="32"/>
        </w:rPr>
        <w:t>万元，完成预算100%。</w:t>
      </w:r>
    </w:p>
    <w:p>
      <w:pPr>
        <w:spacing w:line="600" w:lineRule="exact"/>
        <w:ind w:firstLine="643" w:firstLineChars="200"/>
        <w:rPr>
          <w:rFonts w:hint="eastAsia" w:ascii="仿宋" w:hAnsi="仿宋" w:eastAsia="仿宋"/>
          <w:b w:val="0"/>
          <w:bCs/>
          <w:sz w:val="32"/>
          <w:szCs w:val="32"/>
        </w:rPr>
      </w:pPr>
      <w:r>
        <w:rPr>
          <w:rFonts w:hint="eastAsia" w:ascii="仿宋" w:hAnsi="仿宋" w:eastAsia="仿宋"/>
          <w:b/>
          <w:sz w:val="32"/>
          <w:szCs w:val="32"/>
          <w:lang w:val="en-US" w:eastAsia="zh-CN"/>
        </w:rPr>
        <w:t>5.</w:t>
      </w:r>
      <w:r>
        <w:rPr>
          <w:rFonts w:hint="eastAsia" w:ascii="仿宋" w:hAnsi="仿宋" w:eastAsia="仿宋"/>
          <w:b/>
          <w:sz w:val="32"/>
          <w:szCs w:val="32"/>
        </w:rPr>
        <w:t xml:space="preserve"> 一般公共服务（类）财政事务</w:t>
      </w:r>
      <w:r>
        <w:rPr>
          <w:rFonts w:hint="eastAsia" w:ascii="仿宋" w:hAnsi="仿宋" w:eastAsia="仿宋"/>
          <w:b/>
          <w:sz w:val="32"/>
          <w:szCs w:val="32"/>
          <w:lang w:eastAsia="zh-CN"/>
        </w:rPr>
        <w:t>（</w:t>
      </w:r>
      <w:r>
        <w:rPr>
          <w:rFonts w:hint="eastAsia" w:ascii="仿宋" w:hAnsi="仿宋" w:eastAsia="仿宋"/>
          <w:b/>
          <w:sz w:val="32"/>
          <w:szCs w:val="32"/>
          <w:lang w:val="en-US" w:eastAsia="zh-CN"/>
        </w:rPr>
        <w:t>款</w:t>
      </w:r>
      <w:r>
        <w:rPr>
          <w:rFonts w:hint="eastAsia" w:ascii="仿宋" w:hAnsi="仿宋" w:eastAsia="仿宋"/>
          <w:b/>
          <w:sz w:val="32"/>
          <w:szCs w:val="32"/>
          <w:lang w:eastAsia="zh-CN"/>
        </w:rPr>
        <w:t>）</w:t>
      </w:r>
      <w:r>
        <w:rPr>
          <w:rFonts w:hint="eastAsia" w:ascii="仿宋" w:hAnsi="仿宋" w:eastAsia="仿宋"/>
          <w:b/>
          <w:sz w:val="32"/>
          <w:szCs w:val="32"/>
        </w:rPr>
        <w:t>事业运行</w:t>
      </w:r>
      <w:r>
        <w:rPr>
          <w:rFonts w:hint="eastAsia" w:ascii="仿宋" w:hAnsi="仿宋" w:eastAsia="仿宋"/>
          <w:b/>
          <w:sz w:val="32"/>
          <w:szCs w:val="32"/>
          <w:lang w:eastAsia="zh-CN"/>
        </w:rPr>
        <w:t>（</w:t>
      </w:r>
      <w:r>
        <w:rPr>
          <w:rFonts w:hint="eastAsia" w:ascii="仿宋" w:hAnsi="仿宋" w:eastAsia="仿宋"/>
          <w:b/>
          <w:sz w:val="32"/>
          <w:szCs w:val="32"/>
          <w:lang w:val="en-US" w:eastAsia="zh-CN"/>
        </w:rPr>
        <w:t>项</w:t>
      </w:r>
      <w:r>
        <w:rPr>
          <w:rFonts w:hint="eastAsia" w:ascii="仿宋" w:hAnsi="仿宋" w:eastAsia="仿宋"/>
          <w:b/>
          <w:sz w:val="32"/>
          <w:szCs w:val="32"/>
          <w:lang w:eastAsia="zh-CN"/>
        </w:rPr>
        <w:t>）：</w:t>
      </w:r>
      <w:r>
        <w:rPr>
          <w:rFonts w:hint="eastAsia" w:ascii="仿宋" w:hAnsi="仿宋" w:eastAsia="仿宋"/>
          <w:b w:val="0"/>
          <w:bCs/>
          <w:sz w:val="32"/>
          <w:szCs w:val="32"/>
        </w:rPr>
        <w:t>支出决算为</w:t>
      </w:r>
      <w:r>
        <w:rPr>
          <w:rFonts w:hint="eastAsia" w:ascii="仿宋" w:hAnsi="仿宋" w:eastAsia="仿宋"/>
          <w:b w:val="0"/>
          <w:bCs/>
          <w:sz w:val="32"/>
          <w:szCs w:val="32"/>
          <w:lang w:val="en-US" w:eastAsia="zh-CN"/>
        </w:rPr>
        <w:t>22.05</w:t>
      </w:r>
      <w:r>
        <w:rPr>
          <w:rFonts w:hint="eastAsia" w:ascii="仿宋" w:hAnsi="仿宋" w:eastAsia="仿宋"/>
          <w:b w:val="0"/>
          <w:bCs/>
          <w:sz w:val="32"/>
          <w:szCs w:val="32"/>
        </w:rPr>
        <w:t>万元，完成预算100%。</w:t>
      </w:r>
    </w:p>
    <w:p>
      <w:pPr>
        <w:pStyle w:val="2"/>
        <w:ind w:left="0" w:leftChars="0" w:firstLine="643" w:firstLineChars="200"/>
        <w:rPr>
          <w:rFonts w:hint="eastAsia" w:ascii="仿宋" w:hAnsi="仿宋" w:eastAsia="仿宋"/>
          <w:b w:val="0"/>
          <w:bCs/>
          <w:sz w:val="32"/>
          <w:szCs w:val="32"/>
        </w:rPr>
      </w:pPr>
      <w:r>
        <w:rPr>
          <w:rFonts w:hint="eastAsia" w:ascii="仿宋" w:hAnsi="仿宋" w:eastAsia="仿宋"/>
          <w:b/>
          <w:sz w:val="32"/>
          <w:szCs w:val="32"/>
          <w:lang w:val="en-US" w:eastAsia="zh-CN"/>
        </w:rPr>
        <w:t>6.</w:t>
      </w:r>
      <w:r>
        <w:rPr>
          <w:rFonts w:hint="eastAsia" w:ascii="仿宋" w:hAnsi="仿宋" w:eastAsia="仿宋"/>
          <w:b/>
          <w:sz w:val="32"/>
          <w:szCs w:val="32"/>
        </w:rPr>
        <w:t xml:space="preserve"> 一般公共服务（类）党委办公厅（室）及相关机构事务</w:t>
      </w:r>
      <w:r>
        <w:rPr>
          <w:rFonts w:hint="eastAsia" w:ascii="仿宋" w:hAnsi="仿宋" w:eastAsia="仿宋"/>
          <w:b/>
          <w:sz w:val="32"/>
          <w:szCs w:val="32"/>
          <w:lang w:eastAsia="zh-CN"/>
        </w:rPr>
        <w:t>（</w:t>
      </w:r>
      <w:r>
        <w:rPr>
          <w:rFonts w:hint="eastAsia" w:ascii="仿宋" w:hAnsi="仿宋" w:eastAsia="仿宋"/>
          <w:b/>
          <w:sz w:val="32"/>
          <w:szCs w:val="32"/>
          <w:lang w:val="en-US" w:eastAsia="zh-CN"/>
        </w:rPr>
        <w:t>款</w:t>
      </w:r>
      <w:r>
        <w:rPr>
          <w:rFonts w:hint="eastAsia" w:ascii="仿宋" w:hAnsi="仿宋" w:eastAsia="仿宋"/>
          <w:b/>
          <w:sz w:val="32"/>
          <w:szCs w:val="32"/>
          <w:lang w:eastAsia="zh-CN"/>
        </w:rPr>
        <w:t>）</w:t>
      </w:r>
      <w:r>
        <w:rPr>
          <w:rFonts w:hint="eastAsia" w:ascii="仿宋" w:hAnsi="仿宋" w:eastAsia="仿宋"/>
          <w:b/>
          <w:sz w:val="32"/>
          <w:szCs w:val="32"/>
        </w:rPr>
        <w:t>行政运行</w:t>
      </w:r>
      <w:r>
        <w:rPr>
          <w:rFonts w:hint="eastAsia" w:ascii="仿宋" w:hAnsi="仿宋" w:eastAsia="仿宋"/>
          <w:b/>
          <w:sz w:val="32"/>
          <w:szCs w:val="32"/>
          <w:lang w:eastAsia="zh-CN"/>
        </w:rPr>
        <w:t>（</w:t>
      </w:r>
      <w:r>
        <w:rPr>
          <w:rFonts w:hint="eastAsia" w:ascii="仿宋" w:hAnsi="仿宋" w:eastAsia="仿宋"/>
          <w:b/>
          <w:sz w:val="32"/>
          <w:szCs w:val="32"/>
          <w:lang w:val="en-US" w:eastAsia="zh-CN"/>
        </w:rPr>
        <w:t>项</w:t>
      </w:r>
      <w:r>
        <w:rPr>
          <w:rFonts w:hint="eastAsia" w:ascii="仿宋" w:hAnsi="仿宋" w:eastAsia="仿宋"/>
          <w:b/>
          <w:sz w:val="32"/>
          <w:szCs w:val="32"/>
          <w:lang w:eastAsia="zh-CN"/>
        </w:rPr>
        <w:t>）：</w:t>
      </w:r>
      <w:r>
        <w:rPr>
          <w:rFonts w:hint="eastAsia" w:ascii="仿宋" w:hAnsi="仿宋" w:eastAsia="仿宋"/>
          <w:b w:val="0"/>
          <w:bCs/>
          <w:sz w:val="32"/>
          <w:szCs w:val="32"/>
        </w:rPr>
        <w:t>支出决算为</w:t>
      </w:r>
      <w:r>
        <w:rPr>
          <w:rFonts w:hint="eastAsia" w:ascii="仿宋" w:hAnsi="仿宋" w:eastAsia="仿宋"/>
          <w:b w:val="0"/>
          <w:bCs/>
          <w:sz w:val="32"/>
          <w:szCs w:val="32"/>
          <w:lang w:val="en-US" w:eastAsia="zh-CN"/>
        </w:rPr>
        <w:t>68.55</w:t>
      </w:r>
      <w:r>
        <w:rPr>
          <w:rFonts w:hint="eastAsia" w:ascii="仿宋" w:hAnsi="仿宋" w:eastAsia="仿宋"/>
          <w:b w:val="0"/>
          <w:bCs/>
          <w:sz w:val="32"/>
          <w:szCs w:val="32"/>
        </w:rPr>
        <w:t>万元，完成预算100%。</w:t>
      </w:r>
    </w:p>
    <w:p>
      <w:pPr>
        <w:pStyle w:val="2"/>
        <w:ind w:left="0" w:leftChars="0" w:firstLine="643" w:firstLineChars="200"/>
        <w:rPr>
          <w:rFonts w:hint="eastAsia" w:ascii="仿宋" w:hAnsi="仿宋" w:eastAsia="仿宋"/>
          <w:b w:val="0"/>
          <w:bCs/>
          <w:sz w:val="32"/>
          <w:szCs w:val="32"/>
        </w:rPr>
      </w:pPr>
      <w:r>
        <w:rPr>
          <w:rFonts w:hint="eastAsia" w:ascii="仿宋" w:hAnsi="仿宋" w:eastAsia="仿宋"/>
          <w:b/>
          <w:sz w:val="32"/>
          <w:szCs w:val="32"/>
          <w:lang w:val="en-US" w:eastAsia="zh-CN"/>
        </w:rPr>
        <w:t>7.</w:t>
      </w:r>
      <w:r>
        <w:rPr>
          <w:rFonts w:hint="eastAsia" w:ascii="仿宋" w:hAnsi="仿宋" w:eastAsia="仿宋"/>
          <w:b/>
          <w:sz w:val="32"/>
          <w:szCs w:val="32"/>
        </w:rPr>
        <w:t xml:space="preserve"> 一般公共服务（类）其他一般公共服务支出</w:t>
      </w:r>
      <w:r>
        <w:rPr>
          <w:rFonts w:hint="eastAsia" w:ascii="仿宋" w:hAnsi="仿宋" w:eastAsia="仿宋"/>
          <w:b/>
          <w:sz w:val="32"/>
          <w:szCs w:val="32"/>
          <w:lang w:eastAsia="zh-CN"/>
        </w:rPr>
        <w:t>（</w:t>
      </w:r>
      <w:r>
        <w:rPr>
          <w:rFonts w:hint="eastAsia" w:ascii="仿宋" w:hAnsi="仿宋" w:eastAsia="仿宋"/>
          <w:b/>
          <w:sz w:val="32"/>
          <w:szCs w:val="32"/>
          <w:lang w:val="en-US" w:eastAsia="zh-CN"/>
        </w:rPr>
        <w:t>款</w:t>
      </w:r>
      <w:r>
        <w:rPr>
          <w:rFonts w:hint="eastAsia" w:ascii="仿宋" w:hAnsi="仿宋" w:eastAsia="仿宋"/>
          <w:b/>
          <w:sz w:val="32"/>
          <w:szCs w:val="32"/>
          <w:lang w:eastAsia="zh-CN"/>
        </w:rPr>
        <w:t>）</w:t>
      </w:r>
      <w:r>
        <w:rPr>
          <w:rFonts w:hint="eastAsia" w:ascii="仿宋" w:hAnsi="仿宋" w:eastAsia="仿宋"/>
          <w:b/>
          <w:sz w:val="32"/>
          <w:szCs w:val="32"/>
        </w:rPr>
        <w:t>其他一般公共服务支出</w:t>
      </w:r>
      <w:r>
        <w:rPr>
          <w:rFonts w:hint="eastAsia" w:ascii="仿宋" w:hAnsi="仿宋" w:eastAsia="仿宋"/>
          <w:b/>
          <w:sz w:val="32"/>
          <w:szCs w:val="32"/>
          <w:lang w:eastAsia="zh-CN"/>
        </w:rPr>
        <w:t>（</w:t>
      </w:r>
      <w:r>
        <w:rPr>
          <w:rFonts w:hint="eastAsia" w:ascii="仿宋" w:hAnsi="仿宋" w:eastAsia="仿宋"/>
          <w:b/>
          <w:sz w:val="32"/>
          <w:szCs w:val="32"/>
          <w:lang w:val="en-US" w:eastAsia="zh-CN"/>
        </w:rPr>
        <w:t>项</w:t>
      </w:r>
      <w:r>
        <w:rPr>
          <w:rFonts w:hint="eastAsia" w:ascii="仿宋" w:hAnsi="仿宋" w:eastAsia="仿宋"/>
          <w:b/>
          <w:sz w:val="32"/>
          <w:szCs w:val="32"/>
          <w:lang w:eastAsia="zh-CN"/>
        </w:rPr>
        <w:t>）：</w:t>
      </w:r>
      <w:r>
        <w:rPr>
          <w:rFonts w:hint="eastAsia" w:ascii="仿宋" w:hAnsi="仿宋" w:eastAsia="仿宋"/>
          <w:b w:val="0"/>
          <w:bCs/>
          <w:sz w:val="32"/>
          <w:szCs w:val="32"/>
        </w:rPr>
        <w:t>支出决算为</w:t>
      </w:r>
      <w:r>
        <w:rPr>
          <w:rFonts w:hint="eastAsia" w:ascii="仿宋" w:hAnsi="仿宋" w:eastAsia="仿宋"/>
          <w:b w:val="0"/>
          <w:bCs/>
          <w:sz w:val="32"/>
          <w:szCs w:val="32"/>
          <w:lang w:val="en-US" w:eastAsia="zh-CN"/>
        </w:rPr>
        <w:t>100.00</w:t>
      </w:r>
      <w:r>
        <w:rPr>
          <w:rFonts w:hint="eastAsia" w:ascii="仿宋" w:hAnsi="仿宋" w:eastAsia="仿宋"/>
          <w:b w:val="0"/>
          <w:bCs/>
          <w:sz w:val="32"/>
          <w:szCs w:val="32"/>
        </w:rPr>
        <w:t>万元，完成预算100%。</w:t>
      </w:r>
    </w:p>
    <w:p>
      <w:pPr>
        <w:pStyle w:val="2"/>
        <w:ind w:left="0" w:leftChars="0" w:firstLine="643" w:firstLineChars="200"/>
        <w:rPr>
          <w:rFonts w:hint="eastAsia" w:ascii="仿宋" w:hAnsi="仿宋" w:eastAsia="仿宋"/>
          <w:b w:val="0"/>
          <w:bCs/>
          <w:sz w:val="32"/>
          <w:szCs w:val="32"/>
        </w:rPr>
      </w:pPr>
      <w:r>
        <w:rPr>
          <w:rFonts w:hint="eastAsia" w:ascii="仿宋" w:hAnsi="仿宋" w:eastAsia="仿宋"/>
          <w:b/>
          <w:bCs w:val="0"/>
          <w:sz w:val="32"/>
          <w:szCs w:val="32"/>
          <w:lang w:val="en-US" w:eastAsia="zh-CN"/>
        </w:rPr>
        <w:t>8.</w:t>
      </w:r>
      <w:r>
        <w:rPr>
          <w:rFonts w:hint="eastAsia" w:ascii="仿宋" w:hAnsi="仿宋" w:eastAsia="仿宋"/>
          <w:b/>
          <w:bCs w:val="0"/>
          <w:sz w:val="32"/>
          <w:szCs w:val="32"/>
        </w:rPr>
        <w:t>社会保障和就业</w:t>
      </w:r>
      <w:r>
        <w:rPr>
          <w:rFonts w:hint="eastAsia" w:ascii="仿宋" w:hAnsi="仿宋" w:eastAsia="仿宋"/>
          <w:b/>
          <w:bCs w:val="0"/>
          <w:sz w:val="32"/>
          <w:szCs w:val="32"/>
          <w:lang w:eastAsia="zh-CN"/>
        </w:rPr>
        <w:t>（</w:t>
      </w:r>
      <w:r>
        <w:rPr>
          <w:rFonts w:hint="eastAsia" w:ascii="仿宋" w:hAnsi="仿宋" w:eastAsia="仿宋"/>
          <w:b/>
          <w:bCs w:val="0"/>
          <w:sz w:val="32"/>
          <w:szCs w:val="32"/>
          <w:lang w:val="en-US" w:eastAsia="zh-CN"/>
        </w:rPr>
        <w:t>类</w:t>
      </w:r>
      <w:r>
        <w:rPr>
          <w:rFonts w:hint="eastAsia" w:ascii="仿宋" w:hAnsi="仿宋" w:eastAsia="仿宋"/>
          <w:b/>
          <w:bCs w:val="0"/>
          <w:sz w:val="32"/>
          <w:szCs w:val="32"/>
          <w:lang w:eastAsia="zh-CN"/>
        </w:rPr>
        <w:t>）</w:t>
      </w:r>
      <w:r>
        <w:rPr>
          <w:rFonts w:hint="eastAsia" w:ascii="仿宋" w:hAnsi="仿宋" w:eastAsia="仿宋"/>
          <w:b/>
          <w:bCs w:val="0"/>
          <w:sz w:val="32"/>
          <w:szCs w:val="32"/>
        </w:rPr>
        <w:t>行政事业单位养老支出</w:t>
      </w:r>
      <w:r>
        <w:rPr>
          <w:rFonts w:hint="eastAsia" w:ascii="仿宋" w:hAnsi="仿宋" w:eastAsia="仿宋"/>
          <w:b/>
          <w:bCs w:val="0"/>
          <w:sz w:val="32"/>
          <w:szCs w:val="32"/>
          <w:lang w:eastAsia="zh-CN"/>
        </w:rPr>
        <w:t>（</w:t>
      </w:r>
      <w:r>
        <w:rPr>
          <w:rFonts w:hint="eastAsia" w:ascii="仿宋" w:hAnsi="仿宋" w:eastAsia="仿宋"/>
          <w:b/>
          <w:bCs w:val="0"/>
          <w:sz w:val="32"/>
          <w:szCs w:val="32"/>
          <w:lang w:val="en-US" w:eastAsia="zh-CN"/>
        </w:rPr>
        <w:t>款</w:t>
      </w:r>
      <w:r>
        <w:rPr>
          <w:rFonts w:hint="eastAsia" w:ascii="仿宋" w:hAnsi="仿宋" w:eastAsia="仿宋"/>
          <w:b/>
          <w:bCs w:val="0"/>
          <w:sz w:val="32"/>
          <w:szCs w:val="32"/>
          <w:lang w:eastAsia="zh-CN"/>
        </w:rPr>
        <w:t>）</w:t>
      </w:r>
      <w:r>
        <w:rPr>
          <w:rFonts w:hint="eastAsia" w:ascii="仿宋" w:hAnsi="仿宋" w:eastAsia="仿宋"/>
          <w:b/>
          <w:bCs w:val="0"/>
          <w:sz w:val="32"/>
          <w:szCs w:val="32"/>
        </w:rPr>
        <w:t>机关事业单位基本养老保险缴费支出</w:t>
      </w:r>
      <w:r>
        <w:rPr>
          <w:rFonts w:hint="eastAsia" w:ascii="仿宋" w:hAnsi="仿宋" w:eastAsia="仿宋"/>
          <w:b/>
          <w:bCs w:val="0"/>
          <w:sz w:val="32"/>
          <w:szCs w:val="32"/>
          <w:lang w:eastAsia="zh-CN"/>
        </w:rPr>
        <w:t>（</w:t>
      </w:r>
      <w:r>
        <w:rPr>
          <w:rFonts w:hint="eastAsia" w:ascii="仿宋" w:hAnsi="仿宋" w:eastAsia="仿宋"/>
          <w:b/>
          <w:bCs w:val="0"/>
          <w:sz w:val="32"/>
          <w:szCs w:val="32"/>
          <w:lang w:val="en-US" w:eastAsia="zh-CN"/>
        </w:rPr>
        <w:t>项</w:t>
      </w:r>
      <w:r>
        <w:rPr>
          <w:rFonts w:hint="eastAsia" w:ascii="仿宋" w:hAnsi="仿宋" w:eastAsia="仿宋"/>
          <w:b/>
          <w:bCs w:val="0"/>
          <w:sz w:val="32"/>
          <w:szCs w:val="32"/>
          <w:lang w:eastAsia="zh-CN"/>
        </w:rPr>
        <w:t>）：</w:t>
      </w:r>
      <w:r>
        <w:rPr>
          <w:rFonts w:hint="eastAsia" w:ascii="仿宋" w:hAnsi="仿宋" w:eastAsia="仿宋"/>
          <w:b w:val="0"/>
          <w:bCs/>
          <w:sz w:val="32"/>
          <w:szCs w:val="32"/>
        </w:rPr>
        <w:t>支出决算为</w:t>
      </w:r>
      <w:r>
        <w:rPr>
          <w:rFonts w:hint="eastAsia" w:ascii="仿宋" w:hAnsi="仿宋" w:eastAsia="仿宋"/>
          <w:b w:val="0"/>
          <w:bCs/>
          <w:sz w:val="32"/>
          <w:szCs w:val="32"/>
          <w:lang w:val="en-US" w:eastAsia="zh-CN"/>
        </w:rPr>
        <w:t>47.24</w:t>
      </w:r>
      <w:r>
        <w:rPr>
          <w:rFonts w:hint="eastAsia" w:ascii="仿宋" w:hAnsi="仿宋" w:eastAsia="仿宋"/>
          <w:b w:val="0"/>
          <w:bCs/>
          <w:sz w:val="32"/>
          <w:szCs w:val="32"/>
        </w:rPr>
        <w:t>万元，完成预算100%。</w:t>
      </w:r>
    </w:p>
    <w:p>
      <w:pPr>
        <w:pStyle w:val="2"/>
        <w:ind w:left="0" w:leftChars="0" w:firstLine="643" w:firstLineChars="200"/>
        <w:rPr>
          <w:rFonts w:hint="eastAsia" w:ascii="仿宋" w:hAnsi="仿宋" w:eastAsia="仿宋"/>
          <w:b w:val="0"/>
          <w:bCs/>
          <w:sz w:val="32"/>
          <w:szCs w:val="32"/>
          <w:lang w:eastAsia="zh-CN"/>
        </w:rPr>
      </w:pPr>
      <w:r>
        <w:rPr>
          <w:rFonts w:hint="eastAsia" w:ascii="仿宋" w:hAnsi="仿宋" w:eastAsia="仿宋"/>
          <w:b/>
          <w:bCs w:val="0"/>
          <w:sz w:val="32"/>
          <w:szCs w:val="32"/>
          <w:lang w:val="en-US" w:eastAsia="zh-CN"/>
        </w:rPr>
        <w:t>9.</w:t>
      </w:r>
      <w:r>
        <w:rPr>
          <w:rFonts w:hint="eastAsia" w:ascii="仿宋" w:hAnsi="仿宋" w:eastAsia="仿宋"/>
          <w:b/>
          <w:bCs w:val="0"/>
          <w:sz w:val="32"/>
          <w:szCs w:val="32"/>
        </w:rPr>
        <w:t>社会保障和就业</w:t>
      </w:r>
      <w:r>
        <w:rPr>
          <w:rFonts w:hint="eastAsia" w:ascii="仿宋" w:hAnsi="仿宋" w:eastAsia="仿宋"/>
          <w:b/>
          <w:bCs w:val="0"/>
          <w:sz w:val="32"/>
          <w:szCs w:val="32"/>
          <w:lang w:eastAsia="zh-CN"/>
        </w:rPr>
        <w:t>（</w:t>
      </w:r>
      <w:r>
        <w:rPr>
          <w:rFonts w:hint="eastAsia" w:ascii="仿宋" w:hAnsi="仿宋" w:eastAsia="仿宋"/>
          <w:b/>
          <w:bCs w:val="0"/>
          <w:sz w:val="32"/>
          <w:szCs w:val="32"/>
          <w:lang w:val="en-US" w:eastAsia="zh-CN"/>
        </w:rPr>
        <w:t>类</w:t>
      </w:r>
      <w:r>
        <w:rPr>
          <w:rFonts w:hint="eastAsia" w:ascii="仿宋" w:hAnsi="仿宋" w:eastAsia="仿宋"/>
          <w:b/>
          <w:bCs w:val="0"/>
          <w:sz w:val="32"/>
          <w:szCs w:val="32"/>
          <w:lang w:eastAsia="zh-CN"/>
        </w:rPr>
        <w:t>）</w:t>
      </w:r>
      <w:r>
        <w:rPr>
          <w:rFonts w:hint="eastAsia" w:ascii="仿宋" w:hAnsi="仿宋" w:eastAsia="仿宋"/>
          <w:b/>
          <w:bCs w:val="0"/>
          <w:sz w:val="32"/>
          <w:szCs w:val="32"/>
        </w:rPr>
        <w:t>行政事业单位养老支出</w:t>
      </w:r>
      <w:r>
        <w:rPr>
          <w:rFonts w:hint="eastAsia" w:ascii="仿宋" w:hAnsi="仿宋" w:eastAsia="仿宋"/>
          <w:b/>
          <w:bCs w:val="0"/>
          <w:sz w:val="32"/>
          <w:szCs w:val="32"/>
          <w:lang w:eastAsia="zh-CN"/>
        </w:rPr>
        <w:t>（</w:t>
      </w:r>
      <w:r>
        <w:rPr>
          <w:rFonts w:hint="eastAsia" w:ascii="仿宋" w:hAnsi="仿宋" w:eastAsia="仿宋"/>
          <w:b/>
          <w:bCs w:val="0"/>
          <w:sz w:val="32"/>
          <w:szCs w:val="32"/>
          <w:lang w:val="en-US" w:eastAsia="zh-CN"/>
        </w:rPr>
        <w:t>款</w:t>
      </w:r>
      <w:r>
        <w:rPr>
          <w:rFonts w:hint="eastAsia" w:ascii="仿宋" w:hAnsi="仿宋" w:eastAsia="仿宋"/>
          <w:b/>
          <w:bCs w:val="0"/>
          <w:sz w:val="32"/>
          <w:szCs w:val="32"/>
          <w:lang w:eastAsia="zh-CN"/>
        </w:rPr>
        <w:t>）</w:t>
      </w:r>
      <w:r>
        <w:rPr>
          <w:rFonts w:hint="eastAsia" w:ascii="仿宋" w:hAnsi="仿宋" w:eastAsia="仿宋"/>
          <w:b/>
          <w:bCs w:val="0"/>
          <w:sz w:val="32"/>
          <w:szCs w:val="32"/>
        </w:rPr>
        <w:t>机关事业单位职业年金缴费支出</w:t>
      </w:r>
      <w:r>
        <w:rPr>
          <w:rFonts w:hint="eastAsia" w:ascii="仿宋" w:hAnsi="仿宋" w:eastAsia="仿宋"/>
          <w:b/>
          <w:bCs w:val="0"/>
          <w:sz w:val="32"/>
          <w:szCs w:val="32"/>
          <w:lang w:eastAsia="zh-CN"/>
        </w:rPr>
        <w:t>（</w:t>
      </w:r>
      <w:r>
        <w:rPr>
          <w:rFonts w:hint="eastAsia" w:ascii="仿宋" w:hAnsi="仿宋" w:eastAsia="仿宋"/>
          <w:b/>
          <w:bCs w:val="0"/>
          <w:sz w:val="32"/>
          <w:szCs w:val="32"/>
          <w:lang w:val="en-US" w:eastAsia="zh-CN"/>
        </w:rPr>
        <w:t>项</w:t>
      </w:r>
      <w:r>
        <w:rPr>
          <w:rFonts w:hint="eastAsia" w:ascii="仿宋" w:hAnsi="仿宋" w:eastAsia="仿宋"/>
          <w:b/>
          <w:bCs w:val="0"/>
          <w:sz w:val="32"/>
          <w:szCs w:val="32"/>
          <w:lang w:eastAsia="zh-CN"/>
        </w:rPr>
        <w:t>）：</w:t>
      </w:r>
      <w:r>
        <w:rPr>
          <w:rFonts w:hint="eastAsia" w:ascii="仿宋" w:hAnsi="仿宋" w:eastAsia="仿宋"/>
          <w:b w:val="0"/>
          <w:bCs/>
          <w:sz w:val="32"/>
          <w:szCs w:val="32"/>
          <w:lang w:eastAsia="zh-CN"/>
        </w:rPr>
        <w:t>支出决算为</w:t>
      </w:r>
      <w:r>
        <w:rPr>
          <w:rFonts w:hint="eastAsia" w:ascii="仿宋" w:hAnsi="仿宋" w:eastAsia="仿宋"/>
          <w:b w:val="0"/>
          <w:bCs/>
          <w:sz w:val="32"/>
          <w:szCs w:val="32"/>
          <w:lang w:val="en-US" w:eastAsia="zh-CN"/>
        </w:rPr>
        <w:t>8.06</w:t>
      </w:r>
      <w:r>
        <w:rPr>
          <w:rFonts w:hint="eastAsia" w:ascii="仿宋" w:hAnsi="仿宋" w:eastAsia="仿宋"/>
          <w:b w:val="0"/>
          <w:bCs/>
          <w:sz w:val="32"/>
          <w:szCs w:val="32"/>
          <w:lang w:eastAsia="zh-CN"/>
        </w:rPr>
        <w:t>万元，完成预算100%。</w:t>
      </w:r>
    </w:p>
    <w:p>
      <w:pPr>
        <w:pStyle w:val="2"/>
        <w:ind w:left="0" w:leftChars="0" w:firstLine="643" w:firstLineChars="200"/>
        <w:rPr>
          <w:rFonts w:hint="eastAsia" w:ascii="仿宋" w:hAnsi="仿宋" w:eastAsia="仿宋"/>
          <w:b w:val="0"/>
          <w:bCs/>
          <w:sz w:val="32"/>
          <w:szCs w:val="32"/>
          <w:lang w:eastAsia="zh-CN"/>
        </w:rPr>
      </w:pPr>
      <w:r>
        <w:rPr>
          <w:rFonts w:hint="eastAsia" w:ascii="仿宋" w:hAnsi="仿宋" w:eastAsia="仿宋"/>
          <w:b/>
          <w:bCs w:val="0"/>
          <w:sz w:val="32"/>
          <w:szCs w:val="32"/>
          <w:lang w:val="en-US" w:eastAsia="zh-CN"/>
        </w:rPr>
        <w:t>10.</w:t>
      </w:r>
      <w:r>
        <w:rPr>
          <w:rFonts w:hint="eastAsia" w:ascii="仿宋" w:hAnsi="仿宋" w:eastAsia="仿宋"/>
          <w:b/>
          <w:bCs w:val="0"/>
          <w:sz w:val="32"/>
          <w:szCs w:val="32"/>
        </w:rPr>
        <w:t>社会保障和就业</w:t>
      </w:r>
      <w:r>
        <w:rPr>
          <w:rFonts w:hint="eastAsia" w:ascii="仿宋" w:hAnsi="仿宋" w:eastAsia="仿宋"/>
          <w:b/>
          <w:bCs w:val="0"/>
          <w:sz w:val="32"/>
          <w:szCs w:val="32"/>
          <w:lang w:eastAsia="zh-CN"/>
        </w:rPr>
        <w:t>（</w:t>
      </w:r>
      <w:r>
        <w:rPr>
          <w:rFonts w:hint="eastAsia" w:ascii="仿宋" w:hAnsi="仿宋" w:eastAsia="仿宋"/>
          <w:b/>
          <w:bCs w:val="0"/>
          <w:sz w:val="32"/>
          <w:szCs w:val="32"/>
          <w:lang w:val="en-US" w:eastAsia="zh-CN"/>
        </w:rPr>
        <w:t>类</w:t>
      </w:r>
      <w:r>
        <w:rPr>
          <w:rFonts w:hint="eastAsia" w:ascii="仿宋" w:hAnsi="仿宋" w:eastAsia="仿宋"/>
          <w:b/>
          <w:bCs w:val="0"/>
          <w:sz w:val="32"/>
          <w:szCs w:val="32"/>
          <w:lang w:eastAsia="zh-CN"/>
        </w:rPr>
        <w:t>）</w:t>
      </w:r>
      <w:r>
        <w:rPr>
          <w:rFonts w:hint="eastAsia" w:ascii="仿宋" w:hAnsi="仿宋" w:eastAsia="仿宋"/>
          <w:b/>
          <w:bCs w:val="0"/>
          <w:sz w:val="32"/>
          <w:szCs w:val="32"/>
        </w:rPr>
        <w:t>其他社会保障和就业支出</w:t>
      </w:r>
      <w:r>
        <w:rPr>
          <w:rFonts w:hint="eastAsia" w:ascii="仿宋" w:hAnsi="仿宋" w:eastAsia="仿宋"/>
          <w:b/>
          <w:bCs w:val="0"/>
          <w:sz w:val="32"/>
          <w:szCs w:val="32"/>
          <w:lang w:eastAsia="zh-CN"/>
        </w:rPr>
        <w:t>（</w:t>
      </w:r>
      <w:r>
        <w:rPr>
          <w:rFonts w:hint="eastAsia" w:ascii="仿宋" w:hAnsi="仿宋" w:eastAsia="仿宋"/>
          <w:b/>
          <w:bCs w:val="0"/>
          <w:sz w:val="32"/>
          <w:szCs w:val="32"/>
          <w:lang w:val="en-US" w:eastAsia="zh-CN"/>
        </w:rPr>
        <w:t>款</w:t>
      </w:r>
      <w:r>
        <w:rPr>
          <w:rFonts w:hint="eastAsia" w:ascii="仿宋" w:hAnsi="仿宋" w:eastAsia="仿宋"/>
          <w:b/>
          <w:bCs w:val="0"/>
          <w:sz w:val="32"/>
          <w:szCs w:val="32"/>
          <w:lang w:eastAsia="zh-CN"/>
        </w:rPr>
        <w:t>）</w:t>
      </w:r>
      <w:r>
        <w:rPr>
          <w:rFonts w:hint="eastAsia" w:ascii="仿宋" w:hAnsi="仿宋" w:eastAsia="仿宋"/>
          <w:b/>
          <w:bCs w:val="0"/>
          <w:sz w:val="32"/>
          <w:szCs w:val="32"/>
        </w:rPr>
        <w:t>其他社会保障和就业支出</w:t>
      </w:r>
      <w:r>
        <w:rPr>
          <w:rFonts w:hint="eastAsia" w:ascii="仿宋" w:hAnsi="仿宋" w:eastAsia="仿宋"/>
          <w:b/>
          <w:bCs w:val="0"/>
          <w:sz w:val="32"/>
          <w:szCs w:val="32"/>
          <w:lang w:eastAsia="zh-CN"/>
        </w:rPr>
        <w:t>（</w:t>
      </w:r>
      <w:r>
        <w:rPr>
          <w:rFonts w:hint="eastAsia" w:ascii="仿宋" w:hAnsi="仿宋" w:eastAsia="仿宋"/>
          <w:b/>
          <w:bCs w:val="0"/>
          <w:sz w:val="32"/>
          <w:szCs w:val="32"/>
          <w:lang w:val="en-US" w:eastAsia="zh-CN"/>
        </w:rPr>
        <w:t>项</w:t>
      </w:r>
      <w:r>
        <w:rPr>
          <w:rFonts w:hint="eastAsia" w:ascii="仿宋" w:hAnsi="仿宋" w:eastAsia="仿宋"/>
          <w:b/>
          <w:bCs w:val="0"/>
          <w:sz w:val="32"/>
          <w:szCs w:val="32"/>
          <w:lang w:eastAsia="zh-CN"/>
        </w:rPr>
        <w:t>）：</w:t>
      </w:r>
      <w:r>
        <w:rPr>
          <w:rFonts w:hint="eastAsia" w:ascii="仿宋" w:hAnsi="仿宋" w:eastAsia="仿宋"/>
          <w:b w:val="0"/>
          <w:bCs/>
          <w:sz w:val="32"/>
          <w:szCs w:val="32"/>
          <w:lang w:eastAsia="zh-CN"/>
        </w:rPr>
        <w:t>支出决算为</w:t>
      </w:r>
      <w:r>
        <w:rPr>
          <w:rFonts w:hint="eastAsia" w:ascii="仿宋" w:hAnsi="仿宋" w:eastAsia="仿宋"/>
          <w:b w:val="0"/>
          <w:bCs/>
          <w:sz w:val="32"/>
          <w:szCs w:val="32"/>
          <w:lang w:val="en-US" w:eastAsia="zh-CN"/>
        </w:rPr>
        <w:t>2.41</w:t>
      </w:r>
      <w:r>
        <w:rPr>
          <w:rFonts w:hint="eastAsia" w:ascii="仿宋" w:hAnsi="仿宋" w:eastAsia="仿宋"/>
          <w:b w:val="0"/>
          <w:bCs/>
          <w:sz w:val="32"/>
          <w:szCs w:val="32"/>
          <w:lang w:eastAsia="zh-CN"/>
        </w:rPr>
        <w:t>万元，完成预算100%。</w:t>
      </w:r>
    </w:p>
    <w:p>
      <w:pPr>
        <w:pStyle w:val="2"/>
        <w:ind w:left="0" w:leftChars="0" w:firstLine="643" w:firstLineChars="200"/>
        <w:rPr>
          <w:rFonts w:hint="eastAsia" w:ascii="仿宋" w:hAnsi="仿宋" w:eastAsia="仿宋"/>
          <w:b w:val="0"/>
          <w:bCs/>
          <w:sz w:val="32"/>
          <w:szCs w:val="32"/>
          <w:lang w:eastAsia="zh-CN"/>
        </w:rPr>
      </w:pPr>
      <w:r>
        <w:rPr>
          <w:rFonts w:hint="eastAsia" w:ascii="仿宋" w:hAnsi="仿宋" w:eastAsia="仿宋"/>
          <w:b/>
          <w:bCs w:val="0"/>
          <w:sz w:val="32"/>
          <w:szCs w:val="32"/>
          <w:lang w:val="en-US" w:eastAsia="zh-CN"/>
        </w:rPr>
        <w:t>11.</w:t>
      </w:r>
      <w:r>
        <w:rPr>
          <w:rFonts w:hint="eastAsia" w:ascii="仿宋" w:hAnsi="仿宋" w:eastAsia="仿宋"/>
          <w:b/>
          <w:bCs w:val="0"/>
          <w:sz w:val="32"/>
          <w:szCs w:val="32"/>
          <w:lang w:eastAsia="zh-CN"/>
        </w:rPr>
        <w:t>卫生健康支出（</w:t>
      </w:r>
      <w:r>
        <w:rPr>
          <w:rFonts w:hint="eastAsia" w:ascii="仿宋" w:hAnsi="仿宋" w:eastAsia="仿宋"/>
          <w:b/>
          <w:bCs w:val="0"/>
          <w:sz w:val="32"/>
          <w:szCs w:val="32"/>
          <w:lang w:val="en-US" w:eastAsia="zh-CN"/>
        </w:rPr>
        <w:t>类</w:t>
      </w:r>
      <w:r>
        <w:rPr>
          <w:rFonts w:hint="eastAsia" w:ascii="仿宋" w:hAnsi="仿宋" w:eastAsia="仿宋"/>
          <w:b/>
          <w:bCs w:val="0"/>
          <w:sz w:val="32"/>
          <w:szCs w:val="32"/>
          <w:lang w:eastAsia="zh-CN"/>
        </w:rPr>
        <w:t>）卫生健康管理事务（</w:t>
      </w:r>
      <w:r>
        <w:rPr>
          <w:rFonts w:hint="eastAsia" w:ascii="仿宋" w:hAnsi="仿宋" w:eastAsia="仿宋"/>
          <w:b/>
          <w:bCs w:val="0"/>
          <w:sz w:val="32"/>
          <w:szCs w:val="32"/>
          <w:lang w:val="en-US" w:eastAsia="zh-CN"/>
        </w:rPr>
        <w:t>款</w:t>
      </w:r>
      <w:r>
        <w:rPr>
          <w:rFonts w:hint="eastAsia" w:ascii="仿宋" w:hAnsi="仿宋" w:eastAsia="仿宋"/>
          <w:b/>
          <w:bCs w:val="0"/>
          <w:sz w:val="32"/>
          <w:szCs w:val="32"/>
          <w:lang w:eastAsia="zh-CN"/>
        </w:rPr>
        <w:t>）机关服务（</w:t>
      </w:r>
      <w:r>
        <w:rPr>
          <w:rFonts w:hint="eastAsia" w:ascii="仿宋" w:hAnsi="仿宋" w:eastAsia="仿宋"/>
          <w:b/>
          <w:bCs w:val="0"/>
          <w:sz w:val="32"/>
          <w:szCs w:val="32"/>
          <w:lang w:val="en-US" w:eastAsia="zh-CN"/>
        </w:rPr>
        <w:t>项</w:t>
      </w:r>
      <w:r>
        <w:rPr>
          <w:rFonts w:hint="eastAsia" w:ascii="仿宋" w:hAnsi="仿宋" w:eastAsia="仿宋"/>
          <w:b/>
          <w:bCs w:val="0"/>
          <w:sz w:val="32"/>
          <w:szCs w:val="32"/>
          <w:lang w:eastAsia="zh-CN"/>
        </w:rPr>
        <w:t>）：</w:t>
      </w:r>
      <w:r>
        <w:rPr>
          <w:rFonts w:hint="eastAsia" w:ascii="仿宋" w:hAnsi="仿宋" w:eastAsia="仿宋"/>
          <w:b w:val="0"/>
          <w:bCs/>
          <w:sz w:val="32"/>
          <w:szCs w:val="32"/>
          <w:lang w:eastAsia="zh-CN"/>
        </w:rPr>
        <w:t>支出决算为</w:t>
      </w:r>
      <w:r>
        <w:rPr>
          <w:rFonts w:hint="eastAsia" w:ascii="仿宋" w:hAnsi="仿宋" w:eastAsia="仿宋"/>
          <w:b w:val="0"/>
          <w:bCs/>
          <w:sz w:val="32"/>
          <w:szCs w:val="32"/>
          <w:lang w:val="en-US" w:eastAsia="zh-CN"/>
        </w:rPr>
        <w:t>76.65</w:t>
      </w:r>
      <w:r>
        <w:rPr>
          <w:rFonts w:hint="eastAsia" w:ascii="仿宋" w:hAnsi="仿宋" w:eastAsia="仿宋"/>
          <w:b w:val="0"/>
          <w:bCs/>
          <w:sz w:val="32"/>
          <w:szCs w:val="32"/>
          <w:lang w:eastAsia="zh-CN"/>
        </w:rPr>
        <w:t>万元，完成预算100%。</w:t>
      </w:r>
    </w:p>
    <w:p>
      <w:pPr>
        <w:pStyle w:val="2"/>
        <w:ind w:left="0" w:leftChars="0" w:firstLine="643" w:firstLineChars="200"/>
        <w:rPr>
          <w:rFonts w:hint="eastAsia" w:ascii="仿宋" w:hAnsi="仿宋" w:eastAsia="仿宋"/>
          <w:b/>
          <w:bCs w:val="0"/>
          <w:sz w:val="32"/>
          <w:szCs w:val="32"/>
          <w:lang w:eastAsia="zh-CN"/>
        </w:rPr>
      </w:pPr>
      <w:r>
        <w:rPr>
          <w:rFonts w:hint="eastAsia" w:ascii="仿宋" w:hAnsi="仿宋" w:eastAsia="仿宋"/>
          <w:b/>
          <w:bCs w:val="0"/>
          <w:sz w:val="32"/>
          <w:szCs w:val="32"/>
          <w:lang w:val="en-US" w:eastAsia="zh-CN"/>
        </w:rPr>
        <w:t>12.卫生健康支出（类）</w:t>
      </w:r>
      <w:r>
        <w:rPr>
          <w:rFonts w:hint="eastAsia" w:ascii="仿宋" w:hAnsi="仿宋" w:eastAsia="仿宋"/>
          <w:b/>
          <w:bCs w:val="0"/>
          <w:sz w:val="32"/>
          <w:szCs w:val="32"/>
          <w:lang w:eastAsia="zh-CN"/>
        </w:rPr>
        <w:t>行政事业单位医疗</w:t>
      </w:r>
      <w:r>
        <w:rPr>
          <w:rFonts w:hint="eastAsia" w:ascii="仿宋" w:hAnsi="仿宋" w:eastAsia="仿宋"/>
          <w:b/>
          <w:bCs w:val="0"/>
          <w:sz w:val="32"/>
          <w:szCs w:val="32"/>
          <w:lang w:val="en-US" w:eastAsia="zh-CN"/>
        </w:rPr>
        <w:t>（款）</w:t>
      </w:r>
      <w:r>
        <w:rPr>
          <w:rFonts w:hint="eastAsia" w:ascii="仿宋" w:hAnsi="仿宋" w:eastAsia="仿宋"/>
          <w:b/>
          <w:bCs w:val="0"/>
          <w:sz w:val="32"/>
          <w:szCs w:val="32"/>
          <w:lang w:eastAsia="zh-CN"/>
        </w:rPr>
        <w:t>行政单位医疗（</w:t>
      </w:r>
      <w:r>
        <w:rPr>
          <w:rFonts w:hint="eastAsia" w:ascii="仿宋" w:hAnsi="仿宋" w:eastAsia="仿宋"/>
          <w:b/>
          <w:bCs w:val="0"/>
          <w:sz w:val="32"/>
          <w:szCs w:val="32"/>
          <w:lang w:val="en-US" w:eastAsia="zh-CN"/>
        </w:rPr>
        <w:t>项</w:t>
      </w:r>
      <w:r>
        <w:rPr>
          <w:rFonts w:hint="eastAsia" w:ascii="仿宋" w:hAnsi="仿宋" w:eastAsia="仿宋"/>
          <w:b/>
          <w:bCs w:val="0"/>
          <w:sz w:val="32"/>
          <w:szCs w:val="32"/>
          <w:lang w:eastAsia="zh-CN"/>
        </w:rPr>
        <w:t>）：</w:t>
      </w:r>
      <w:r>
        <w:rPr>
          <w:rFonts w:hint="eastAsia" w:ascii="仿宋" w:hAnsi="仿宋" w:eastAsia="仿宋"/>
          <w:b w:val="0"/>
          <w:bCs/>
          <w:sz w:val="32"/>
          <w:szCs w:val="32"/>
          <w:lang w:eastAsia="zh-CN"/>
        </w:rPr>
        <w:t>支出决算为</w:t>
      </w:r>
      <w:r>
        <w:rPr>
          <w:rFonts w:hint="eastAsia" w:ascii="仿宋" w:hAnsi="仿宋" w:eastAsia="仿宋"/>
          <w:b w:val="0"/>
          <w:bCs/>
          <w:sz w:val="32"/>
          <w:szCs w:val="32"/>
          <w:lang w:val="en-US" w:eastAsia="zh-CN"/>
        </w:rPr>
        <w:t>24.73</w:t>
      </w:r>
      <w:r>
        <w:rPr>
          <w:rFonts w:hint="eastAsia" w:ascii="仿宋" w:hAnsi="仿宋" w:eastAsia="仿宋"/>
          <w:b w:val="0"/>
          <w:bCs/>
          <w:sz w:val="32"/>
          <w:szCs w:val="32"/>
          <w:lang w:eastAsia="zh-CN"/>
        </w:rPr>
        <w:t>万元，完成预算100%。</w:t>
      </w:r>
    </w:p>
    <w:p>
      <w:pPr>
        <w:spacing w:line="600" w:lineRule="exact"/>
        <w:ind w:firstLine="643" w:firstLineChars="200"/>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13.城乡社区支出（类）其他城乡社区支出（款）其他城乡社区支出（项）：</w:t>
      </w:r>
      <w:r>
        <w:rPr>
          <w:rFonts w:hint="eastAsia" w:ascii="仿宋" w:hAnsi="仿宋" w:eastAsia="仿宋"/>
          <w:b w:val="0"/>
          <w:bCs/>
          <w:sz w:val="32"/>
          <w:szCs w:val="32"/>
          <w:lang w:eastAsia="zh-CN"/>
        </w:rPr>
        <w:t>支出决算为</w:t>
      </w:r>
      <w:r>
        <w:rPr>
          <w:rFonts w:hint="eastAsia" w:ascii="仿宋" w:hAnsi="仿宋" w:eastAsia="仿宋"/>
          <w:b w:val="0"/>
          <w:bCs/>
          <w:sz w:val="32"/>
          <w:szCs w:val="32"/>
          <w:lang w:val="en-US" w:eastAsia="zh-CN"/>
        </w:rPr>
        <w:t>17.00</w:t>
      </w:r>
      <w:r>
        <w:rPr>
          <w:rFonts w:hint="eastAsia" w:ascii="仿宋" w:hAnsi="仿宋" w:eastAsia="仿宋"/>
          <w:b w:val="0"/>
          <w:bCs/>
          <w:sz w:val="32"/>
          <w:szCs w:val="32"/>
          <w:lang w:eastAsia="zh-CN"/>
        </w:rPr>
        <w:t>万元，完成预算100%。</w:t>
      </w:r>
    </w:p>
    <w:p>
      <w:pPr>
        <w:spacing w:line="600" w:lineRule="exact"/>
        <w:ind w:firstLine="643" w:firstLineChars="200"/>
        <w:rPr>
          <w:rFonts w:ascii="仿宋" w:hAnsi="仿宋" w:eastAsia="仿宋"/>
          <w:b/>
          <w:color w:val="000000"/>
          <w:sz w:val="32"/>
          <w:szCs w:val="32"/>
        </w:rPr>
      </w:pPr>
      <w:r>
        <w:rPr>
          <w:rFonts w:hint="eastAsia" w:ascii="仿宋" w:hAnsi="仿宋" w:eastAsia="仿宋"/>
          <w:b/>
          <w:bCs/>
          <w:color w:val="000000"/>
          <w:sz w:val="32"/>
          <w:szCs w:val="32"/>
          <w:lang w:val="en-US" w:eastAsia="zh-CN"/>
        </w:rPr>
        <w:t>14.</w:t>
      </w:r>
      <w:r>
        <w:rPr>
          <w:rFonts w:hint="eastAsia" w:ascii="仿宋" w:hAnsi="仿宋" w:eastAsia="仿宋"/>
          <w:b/>
          <w:bCs/>
          <w:color w:val="000000"/>
          <w:sz w:val="32"/>
          <w:szCs w:val="32"/>
        </w:rPr>
        <w:t>农林水支出</w:t>
      </w:r>
      <w:r>
        <w:rPr>
          <w:rStyle w:val="18"/>
          <w:rFonts w:hint="eastAsia" w:ascii="仿宋" w:hAnsi="仿宋" w:eastAsia="仿宋"/>
          <w:bCs/>
          <w:color w:val="000000"/>
          <w:sz w:val="32"/>
          <w:szCs w:val="32"/>
        </w:rPr>
        <w:t>（类）农业农村（款）</w:t>
      </w:r>
      <w:r>
        <w:rPr>
          <w:rStyle w:val="18"/>
          <w:rFonts w:hint="eastAsia" w:ascii="仿宋" w:hAnsi="仿宋" w:eastAsia="仿宋"/>
          <w:bCs/>
          <w:color w:val="000000"/>
          <w:sz w:val="32"/>
          <w:szCs w:val="32"/>
          <w:lang w:val="en-US" w:eastAsia="zh-CN"/>
        </w:rPr>
        <w:t>事业</w:t>
      </w:r>
      <w:r>
        <w:rPr>
          <w:rStyle w:val="18"/>
          <w:rFonts w:hint="eastAsia" w:ascii="仿宋" w:hAnsi="仿宋" w:eastAsia="仿宋"/>
          <w:bCs/>
          <w:color w:val="000000"/>
          <w:sz w:val="32"/>
          <w:szCs w:val="32"/>
        </w:rPr>
        <w:t>运行（项）</w:t>
      </w:r>
      <w:r>
        <w:rPr>
          <w:rStyle w:val="18"/>
          <w:rFonts w:ascii="仿宋" w:hAnsi="仿宋" w:eastAsia="仿宋"/>
          <w:bCs/>
          <w:color w:val="000000"/>
          <w:sz w:val="32"/>
          <w:szCs w:val="32"/>
        </w:rPr>
        <w:t>:</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101.33</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8"/>
          <w:rFonts w:hint="eastAsia" w:ascii="仿宋" w:hAnsi="仿宋" w:eastAsia="仿宋"/>
          <w:bCs/>
          <w:color w:val="000000"/>
          <w:sz w:val="32"/>
          <w:szCs w:val="32"/>
          <w:lang w:val="en-US" w:eastAsia="zh-CN"/>
        </w:rPr>
        <w:t>15</w:t>
      </w:r>
      <w:r>
        <w:rPr>
          <w:rStyle w:val="18"/>
          <w:rFonts w:ascii="仿宋" w:hAnsi="仿宋" w:eastAsia="仿宋"/>
          <w:bCs/>
          <w:color w:val="000000"/>
          <w:sz w:val="32"/>
          <w:szCs w:val="32"/>
        </w:rPr>
        <w:t>.</w:t>
      </w:r>
      <w:r>
        <w:rPr>
          <w:rFonts w:hint="eastAsia" w:ascii="仿宋" w:hAnsi="仿宋" w:eastAsia="仿宋"/>
          <w:b/>
          <w:bCs/>
          <w:color w:val="000000"/>
          <w:sz w:val="32"/>
          <w:szCs w:val="32"/>
        </w:rPr>
        <w:t>农林水支出</w:t>
      </w:r>
      <w:r>
        <w:rPr>
          <w:rStyle w:val="18"/>
          <w:rFonts w:hint="eastAsia" w:ascii="仿宋" w:hAnsi="仿宋" w:eastAsia="仿宋"/>
          <w:bCs/>
          <w:color w:val="000000"/>
          <w:sz w:val="32"/>
          <w:szCs w:val="32"/>
        </w:rPr>
        <w:t>（类）水利（款）</w:t>
      </w:r>
      <w:r>
        <w:rPr>
          <w:rStyle w:val="18"/>
          <w:rFonts w:hint="eastAsia" w:ascii="仿宋" w:hAnsi="仿宋" w:eastAsia="仿宋"/>
          <w:bCs/>
          <w:color w:val="000000"/>
          <w:sz w:val="32"/>
          <w:szCs w:val="32"/>
          <w:lang w:val="en-US" w:eastAsia="zh-CN"/>
        </w:rPr>
        <w:t>机关服务</w:t>
      </w:r>
      <w:r>
        <w:rPr>
          <w:rStyle w:val="18"/>
          <w:rFonts w:hint="eastAsia" w:ascii="仿宋" w:hAnsi="仿宋" w:eastAsia="仿宋"/>
          <w:bCs/>
          <w:color w:val="000000"/>
          <w:sz w:val="32"/>
          <w:szCs w:val="32"/>
        </w:rPr>
        <w:t>（项）</w:t>
      </w:r>
      <w:r>
        <w:rPr>
          <w:rStyle w:val="18"/>
          <w:rFonts w:ascii="仿宋" w:hAnsi="仿宋" w:eastAsia="仿宋"/>
          <w:bCs/>
          <w:color w:val="000000"/>
          <w:sz w:val="32"/>
          <w:szCs w:val="32"/>
        </w:rPr>
        <w:t>:</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73.88</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p>
    <w:p>
      <w:pPr>
        <w:pStyle w:val="2"/>
        <w:ind w:left="0" w:leftChars="0" w:firstLine="643" w:firstLineChars="200"/>
      </w:pPr>
      <w:r>
        <w:rPr>
          <w:rStyle w:val="18"/>
          <w:rFonts w:hint="eastAsia" w:ascii="仿宋" w:hAnsi="仿宋" w:eastAsia="仿宋"/>
          <w:bCs/>
          <w:color w:val="000000"/>
          <w:sz w:val="32"/>
          <w:szCs w:val="32"/>
          <w:lang w:val="en-US" w:eastAsia="zh-CN"/>
        </w:rPr>
        <w:t>16</w:t>
      </w:r>
      <w:r>
        <w:rPr>
          <w:rStyle w:val="18"/>
          <w:rFonts w:ascii="仿宋" w:hAnsi="仿宋" w:eastAsia="仿宋"/>
          <w:bCs/>
          <w:color w:val="000000"/>
          <w:sz w:val="32"/>
          <w:szCs w:val="32"/>
        </w:rPr>
        <w:t>.</w:t>
      </w:r>
      <w:r>
        <w:rPr>
          <w:rFonts w:hint="eastAsia" w:ascii="仿宋" w:hAnsi="仿宋" w:eastAsia="仿宋"/>
          <w:b/>
          <w:bCs/>
          <w:color w:val="000000"/>
          <w:sz w:val="32"/>
          <w:szCs w:val="32"/>
        </w:rPr>
        <w:t>农林水支出</w:t>
      </w:r>
      <w:r>
        <w:rPr>
          <w:rStyle w:val="18"/>
          <w:rFonts w:hint="eastAsia" w:ascii="仿宋" w:hAnsi="仿宋" w:eastAsia="仿宋"/>
          <w:bCs/>
          <w:color w:val="000000"/>
          <w:sz w:val="32"/>
          <w:szCs w:val="32"/>
        </w:rPr>
        <w:t>（类）</w:t>
      </w:r>
      <w:r>
        <w:rPr>
          <w:rStyle w:val="18"/>
          <w:rFonts w:hint="eastAsia" w:ascii="仿宋" w:hAnsi="仿宋" w:eastAsia="仿宋"/>
          <w:bCs/>
          <w:color w:val="000000"/>
          <w:sz w:val="32"/>
          <w:szCs w:val="32"/>
          <w:lang w:eastAsia="zh-CN"/>
        </w:rPr>
        <w:t>农村综合改革</w:t>
      </w:r>
      <w:r>
        <w:rPr>
          <w:rStyle w:val="18"/>
          <w:rFonts w:hint="eastAsia" w:ascii="仿宋" w:hAnsi="仿宋" w:eastAsia="仿宋"/>
          <w:bCs/>
          <w:color w:val="000000"/>
          <w:sz w:val="32"/>
          <w:szCs w:val="32"/>
        </w:rPr>
        <w:t>（款）对村民委员会和村党支部的补助（项）</w:t>
      </w:r>
      <w:r>
        <w:rPr>
          <w:rStyle w:val="18"/>
          <w:rFonts w:ascii="仿宋" w:hAnsi="仿宋" w:eastAsia="仿宋"/>
          <w:bCs/>
          <w:color w:val="000000"/>
          <w:sz w:val="32"/>
          <w:szCs w:val="32"/>
        </w:rPr>
        <w:t>:</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325.89</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lang w:eastAsia="zh-CN"/>
        </w:rPr>
        <w:t>。</w:t>
      </w:r>
    </w:p>
    <w:p>
      <w:pPr>
        <w:spacing w:line="600" w:lineRule="exact"/>
        <w:ind w:firstLine="643" w:firstLineChars="200"/>
        <w:rPr>
          <w:rFonts w:ascii="仿宋" w:hAnsi="仿宋" w:eastAsia="仿宋"/>
          <w:b/>
          <w:color w:val="000000"/>
          <w:sz w:val="32"/>
          <w:szCs w:val="32"/>
        </w:rPr>
      </w:pPr>
      <w:r>
        <w:rPr>
          <w:rStyle w:val="18"/>
          <w:rFonts w:hint="eastAsia" w:ascii="仿宋" w:hAnsi="仿宋" w:eastAsia="仿宋"/>
          <w:bCs/>
          <w:color w:val="000000"/>
          <w:sz w:val="32"/>
          <w:szCs w:val="32"/>
          <w:lang w:val="en-US" w:eastAsia="zh-CN"/>
        </w:rPr>
        <w:t>17</w:t>
      </w:r>
      <w:r>
        <w:rPr>
          <w:rStyle w:val="18"/>
          <w:rFonts w:ascii="仿宋" w:hAnsi="仿宋" w:eastAsia="仿宋"/>
          <w:bCs/>
          <w:color w:val="000000"/>
          <w:sz w:val="32"/>
          <w:szCs w:val="32"/>
        </w:rPr>
        <w:t>.</w:t>
      </w:r>
      <w:r>
        <w:rPr>
          <w:rFonts w:hint="eastAsia" w:ascii="仿宋" w:hAnsi="仿宋" w:eastAsia="仿宋"/>
          <w:b/>
          <w:bCs/>
          <w:color w:val="000000"/>
          <w:sz w:val="32"/>
          <w:szCs w:val="32"/>
        </w:rPr>
        <w:t>住房保障</w:t>
      </w:r>
      <w:r>
        <w:rPr>
          <w:rStyle w:val="18"/>
          <w:rFonts w:hint="eastAsia" w:ascii="仿宋" w:hAnsi="仿宋" w:eastAsia="仿宋"/>
          <w:bCs/>
          <w:color w:val="000000"/>
          <w:sz w:val="32"/>
          <w:szCs w:val="32"/>
        </w:rPr>
        <w:t>（类）</w:t>
      </w:r>
      <w:r>
        <w:rPr>
          <w:rStyle w:val="18"/>
          <w:rFonts w:hint="eastAsia" w:ascii="仿宋" w:hAnsi="仿宋" w:eastAsia="仿宋"/>
          <w:bCs/>
          <w:color w:val="000000"/>
          <w:sz w:val="32"/>
          <w:szCs w:val="32"/>
          <w:lang w:eastAsia="zh-CN"/>
        </w:rPr>
        <w:t>住房改革支出</w:t>
      </w:r>
      <w:r>
        <w:rPr>
          <w:rStyle w:val="18"/>
          <w:rFonts w:hint="eastAsia" w:ascii="仿宋" w:hAnsi="仿宋" w:eastAsia="仿宋"/>
          <w:bCs/>
          <w:color w:val="000000"/>
          <w:sz w:val="32"/>
          <w:szCs w:val="32"/>
        </w:rPr>
        <w:t>（款）住房公积金（项）</w:t>
      </w:r>
      <w:r>
        <w:rPr>
          <w:rStyle w:val="18"/>
          <w:rFonts w:ascii="仿宋" w:hAnsi="仿宋" w:eastAsia="仿宋"/>
          <w:bCs/>
          <w:color w:val="000000"/>
          <w:sz w:val="32"/>
          <w:szCs w:val="32"/>
        </w:rPr>
        <w:t>:</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44.35</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p>
    <w:p>
      <w:pPr>
        <w:ind w:left="0" w:leftChars="0" w:firstLine="643" w:firstLineChars="200"/>
        <w:rPr>
          <w:rFonts w:hint="eastAsia"/>
        </w:rPr>
      </w:pPr>
      <w:r>
        <w:rPr>
          <w:rStyle w:val="18"/>
          <w:rFonts w:hint="eastAsia" w:ascii="仿宋" w:hAnsi="仿宋" w:eastAsia="仿宋"/>
          <w:bCs/>
          <w:color w:val="000000"/>
          <w:sz w:val="32"/>
          <w:szCs w:val="32"/>
          <w:lang w:val="en-US" w:eastAsia="zh-CN"/>
        </w:rPr>
        <w:t>18</w:t>
      </w:r>
      <w:r>
        <w:rPr>
          <w:rStyle w:val="18"/>
          <w:rFonts w:ascii="仿宋" w:hAnsi="仿宋" w:eastAsia="仿宋"/>
          <w:bCs/>
          <w:color w:val="000000"/>
          <w:sz w:val="32"/>
          <w:szCs w:val="32"/>
        </w:rPr>
        <w:t>.</w:t>
      </w:r>
      <w:r>
        <w:rPr>
          <w:rStyle w:val="18"/>
          <w:rFonts w:hint="eastAsia" w:ascii="仿宋" w:hAnsi="仿宋" w:eastAsia="仿宋"/>
          <w:bCs/>
          <w:color w:val="000000"/>
          <w:sz w:val="32"/>
          <w:szCs w:val="32"/>
        </w:rPr>
        <w:t>灾害防治及应急管理</w:t>
      </w:r>
      <w:r>
        <w:rPr>
          <w:rStyle w:val="18"/>
          <w:rFonts w:hint="eastAsia" w:ascii="仿宋" w:hAnsi="仿宋" w:eastAsia="仿宋"/>
          <w:bCs/>
          <w:color w:val="000000"/>
          <w:sz w:val="32"/>
          <w:szCs w:val="32"/>
          <w:lang w:eastAsia="zh-CN"/>
        </w:rPr>
        <w:t>（</w:t>
      </w:r>
      <w:r>
        <w:rPr>
          <w:rStyle w:val="18"/>
          <w:rFonts w:hint="eastAsia" w:ascii="仿宋" w:hAnsi="仿宋" w:eastAsia="仿宋"/>
          <w:bCs/>
          <w:color w:val="000000"/>
          <w:sz w:val="32"/>
          <w:szCs w:val="32"/>
          <w:lang w:val="en-US" w:eastAsia="zh-CN"/>
        </w:rPr>
        <w:t>类</w:t>
      </w:r>
      <w:r>
        <w:rPr>
          <w:rStyle w:val="18"/>
          <w:rFonts w:hint="eastAsia" w:ascii="仿宋" w:hAnsi="仿宋" w:eastAsia="仿宋"/>
          <w:bCs/>
          <w:color w:val="000000"/>
          <w:sz w:val="32"/>
          <w:szCs w:val="32"/>
          <w:lang w:eastAsia="zh-CN"/>
        </w:rPr>
        <w:t>）</w:t>
      </w:r>
      <w:r>
        <w:rPr>
          <w:rStyle w:val="18"/>
          <w:rFonts w:hint="eastAsia" w:ascii="仿宋" w:hAnsi="仿宋" w:eastAsia="仿宋"/>
          <w:bCs/>
          <w:color w:val="000000"/>
          <w:sz w:val="32"/>
          <w:szCs w:val="32"/>
        </w:rPr>
        <w:t>自然灾害防治</w:t>
      </w:r>
      <w:r>
        <w:rPr>
          <w:rStyle w:val="18"/>
          <w:rFonts w:hint="eastAsia" w:ascii="仿宋" w:hAnsi="仿宋" w:eastAsia="仿宋"/>
          <w:bCs/>
          <w:color w:val="000000"/>
          <w:sz w:val="32"/>
          <w:szCs w:val="32"/>
          <w:lang w:eastAsia="zh-CN"/>
        </w:rPr>
        <w:t>（</w:t>
      </w:r>
      <w:r>
        <w:rPr>
          <w:rStyle w:val="18"/>
          <w:rFonts w:hint="eastAsia" w:ascii="仿宋" w:hAnsi="仿宋" w:eastAsia="仿宋"/>
          <w:bCs/>
          <w:color w:val="000000"/>
          <w:sz w:val="32"/>
          <w:szCs w:val="32"/>
          <w:lang w:val="en-US" w:eastAsia="zh-CN"/>
        </w:rPr>
        <w:t>款</w:t>
      </w:r>
      <w:r>
        <w:rPr>
          <w:rStyle w:val="18"/>
          <w:rFonts w:hint="eastAsia" w:ascii="仿宋" w:hAnsi="仿宋" w:eastAsia="仿宋"/>
          <w:bCs/>
          <w:color w:val="000000"/>
          <w:sz w:val="32"/>
          <w:szCs w:val="32"/>
          <w:lang w:eastAsia="zh-CN"/>
        </w:rPr>
        <w:t>）</w:t>
      </w:r>
      <w:r>
        <w:rPr>
          <w:rStyle w:val="18"/>
          <w:rFonts w:hint="eastAsia" w:ascii="仿宋" w:hAnsi="仿宋" w:eastAsia="仿宋"/>
          <w:bCs/>
          <w:color w:val="000000"/>
          <w:sz w:val="32"/>
          <w:szCs w:val="32"/>
        </w:rPr>
        <w:t>其他自然灾害防治支出（项）</w:t>
      </w:r>
      <w:r>
        <w:rPr>
          <w:rStyle w:val="18"/>
          <w:rFonts w:ascii="仿宋" w:hAnsi="仿宋" w:eastAsia="仿宋"/>
          <w:bCs/>
          <w:color w:val="000000"/>
          <w:sz w:val="32"/>
          <w:szCs w:val="32"/>
        </w:rPr>
        <w:t>:</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40.00</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p>
    <w:p>
      <w:pPr>
        <w:tabs>
          <w:tab w:val="right" w:pos="8306"/>
        </w:tabs>
        <w:spacing w:line="600" w:lineRule="exact"/>
        <w:ind w:firstLine="640"/>
        <w:outlineLvl w:val="1"/>
        <w:rPr>
          <w:rStyle w:val="21"/>
        </w:rPr>
      </w:pPr>
      <w:bookmarkStart w:id="40" w:name="_Toc15377214"/>
      <w:bookmarkStart w:id="41"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1"/>
          <w:rFonts w:hint="eastAsia" w:ascii="黑体" w:hAnsi="黑体" w:eastAsia="黑体"/>
          <w:b w:val="0"/>
        </w:rPr>
        <w:t>般公共预算财政拨款基本支出决算情况说明</w:t>
      </w:r>
      <w:bookmarkEnd w:id="40"/>
      <w:bookmarkEnd w:id="41"/>
      <w:r>
        <w:rPr>
          <w:rStyle w:val="21"/>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年一般公共预算财政拨款基本支出</w:t>
      </w:r>
      <w:r>
        <w:rPr>
          <w:rFonts w:hint="eastAsia" w:ascii="仿宋" w:hAnsi="仿宋" w:eastAsia="仿宋"/>
          <w:sz w:val="32"/>
          <w:szCs w:val="32"/>
          <w:lang w:val="en-US" w:eastAsia="zh-CN"/>
        </w:rPr>
        <w:t>700.67</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lang w:val="en-US" w:eastAsia="zh-CN"/>
        </w:rPr>
        <w:t>611.38</w:t>
      </w:r>
      <w:r>
        <w:rPr>
          <w:rFonts w:hint="eastAsia" w:ascii="仿宋" w:hAnsi="仿宋" w:eastAsia="仿宋"/>
          <w:sz w:val="32"/>
          <w:szCs w:val="32"/>
        </w:rPr>
        <w:t>万元，主要包括：基本工资、津贴补贴、奖金、绩效工资、机关事业单位基本养老保险缴费、职业年金缴费、职工基本医疗保险缴费</w:t>
      </w:r>
      <w:r>
        <w:rPr>
          <w:rFonts w:hint="eastAsia" w:ascii="仿宋" w:hAnsi="仿宋" w:eastAsia="仿宋"/>
          <w:sz w:val="32"/>
          <w:szCs w:val="32"/>
          <w:lang w:eastAsia="zh-CN"/>
        </w:rPr>
        <w:t>、</w:t>
      </w:r>
      <w:r>
        <w:rPr>
          <w:rFonts w:hint="eastAsia" w:ascii="仿宋" w:hAnsi="仿宋" w:eastAsia="仿宋"/>
          <w:sz w:val="32"/>
          <w:szCs w:val="32"/>
        </w:rPr>
        <w:t>其他社会保障缴费、其他工资福利支出、生活补助、奖励金、住房公积金。</w:t>
      </w:r>
    </w:p>
    <w:p>
      <w:pPr>
        <w:spacing w:line="600" w:lineRule="exact"/>
        <w:ind w:firstLine="645"/>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89.29</w:t>
      </w:r>
      <w:r>
        <w:rPr>
          <w:rFonts w:hint="eastAsia" w:ascii="仿宋" w:hAnsi="仿宋" w:eastAsia="仿宋"/>
          <w:sz w:val="32"/>
          <w:szCs w:val="32"/>
        </w:rPr>
        <w:t>万元，主要包括：办公费、印刷费、水费、电费、邮电费、差旅费、维修（护）费、租赁费、培训费、公务接待费、劳务费、委托业务费、</w:t>
      </w:r>
      <w:r>
        <w:rPr>
          <w:rFonts w:hint="eastAsia" w:ascii="仿宋" w:hAnsi="仿宋" w:eastAsia="仿宋"/>
          <w:sz w:val="32"/>
          <w:szCs w:val="32"/>
          <w:lang w:val="en-US" w:eastAsia="zh-CN"/>
        </w:rPr>
        <w:t>工会经费、</w:t>
      </w:r>
      <w:r>
        <w:rPr>
          <w:rFonts w:hint="eastAsia" w:ascii="仿宋" w:hAnsi="仿宋" w:eastAsia="仿宋"/>
          <w:sz w:val="32"/>
          <w:szCs w:val="32"/>
        </w:rPr>
        <w:t>其他交通费。</w:t>
      </w:r>
    </w:p>
    <w:p>
      <w:pPr>
        <w:spacing w:line="600" w:lineRule="exact"/>
        <w:ind w:firstLine="640"/>
        <w:outlineLvl w:val="1"/>
        <w:rPr>
          <w:rStyle w:val="21"/>
          <w:rFonts w:ascii="黑体" w:hAnsi="黑体" w:eastAsia="黑体"/>
          <w:b w:val="0"/>
        </w:rPr>
      </w:pPr>
      <w:bookmarkStart w:id="42" w:name="_Toc15377215"/>
      <w:bookmarkStart w:id="43" w:name="_Toc15396609"/>
      <w:r>
        <w:rPr>
          <w:rFonts w:hint="eastAsia" w:ascii="黑体" w:eastAsia="黑体"/>
          <w:sz w:val="32"/>
          <w:szCs w:val="32"/>
        </w:rPr>
        <w:t>七、</w:t>
      </w:r>
      <w:r>
        <w:rPr>
          <w:rStyle w:val="21"/>
          <w:rFonts w:hint="eastAsia" w:ascii="黑体" w:hAnsi="黑体" w:eastAsia="黑体"/>
        </w:rPr>
        <w:t>“</w:t>
      </w:r>
      <w:r>
        <w:rPr>
          <w:rStyle w:val="21"/>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pPr>
        <w:spacing w:line="600" w:lineRule="exact"/>
        <w:ind w:firstLine="64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年“三公”经费财政拨款支出决算为</w:t>
      </w:r>
      <w:r>
        <w:rPr>
          <w:rFonts w:hint="eastAsia" w:ascii="仿宋" w:hAnsi="仿宋" w:eastAsia="仿宋"/>
          <w:sz w:val="32"/>
          <w:szCs w:val="32"/>
          <w:lang w:val="en-US" w:eastAsia="zh-CN"/>
        </w:rPr>
        <w:t>2.27</w:t>
      </w:r>
      <w:r>
        <w:rPr>
          <w:rFonts w:hint="eastAsia" w:ascii="仿宋" w:hAnsi="仿宋" w:eastAsia="仿宋"/>
          <w:sz w:val="32"/>
          <w:szCs w:val="32"/>
        </w:rPr>
        <w:t>万元，完成预算</w:t>
      </w:r>
      <w:r>
        <w:rPr>
          <w:rFonts w:hint="eastAsia" w:ascii="仿宋" w:hAnsi="仿宋" w:eastAsia="仿宋"/>
          <w:sz w:val="32"/>
          <w:szCs w:val="32"/>
          <w:lang w:val="en-US" w:eastAsia="zh-CN"/>
        </w:rPr>
        <w:t>99.71</w:t>
      </w:r>
      <w:r>
        <w:rPr>
          <w:rFonts w:ascii="仿宋" w:hAnsi="仿宋" w:eastAsia="仿宋"/>
          <w:sz w:val="32"/>
          <w:szCs w:val="32"/>
        </w:rPr>
        <w:t>%</w:t>
      </w:r>
      <w:r>
        <w:rPr>
          <w:rFonts w:hint="eastAsia" w:ascii="仿宋" w:hAnsi="仿宋" w:eastAsia="仿宋"/>
          <w:sz w:val="32"/>
          <w:szCs w:val="32"/>
        </w:rPr>
        <w:t>，决算数小于预算数的主要原因是认真贯彻落实中央“八项规定”精神和厉行节约的要求，从严控制“三公”经费开支，全年实际支出比预算有所节约。</w:t>
      </w:r>
    </w:p>
    <w:p>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600" w:lineRule="exact"/>
        <w:ind w:firstLine="64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万元；公务接待费支出决算</w:t>
      </w:r>
      <w:r>
        <w:rPr>
          <w:rFonts w:hint="eastAsia" w:ascii="仿宋" w:hAnsi="仿宋" w:eastAsia="仿宋"/>
          <w:sz w:val="32"/>
          <w:szCs w:val="32"/>
          <w:lang w:val="en-US" w:eastAsia="zh-CN"/>
        </w:rPr>
        <w:t>2.27</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lang w:eastAsia="zh-CN"/>
        </w:rPr>
      </w:pPr>
      <w:r>
        <w:rPr>
          <w:rFonts w:hint="eastAsia" w:ascii="仿宋" w:hAnsi="仿宋" w:eastAsia="仿宋"/>
          <w:sz w:val="32"/>
          <w:szCs w:val="32"/>
          <w:lang w:eastAsia="zh-CN"/>
        </w:rPr>
        <w:pict>
          <v:shape id="_x0000_s1031" o:spid="_x0000_s1031" o:spt="75" type="#_x0000_t75" style="position:absolute;left:0pt;margin-left:65.75pt;margin-top:13.5pt;height:207.5pt;width:291.3pt;mso-wrap-distance-bottom:0pt;mso-wrap-distance-left:9pt;mso-wrap-distance-right:9pt;mso-wrap-distance-top:0pt;z-index:251659264;mso-width-relative:page;mso-height-relative:page;" o:ole="t" filled="f" o:preferrelative="t" stroked="f" coordsize="21600,21600">
            <v:path/>
            <v:fill on="f" focussize="0,0"/>
            <v:stroke on="f"/>
            <v:imagedata r:id="rId24" o:title=""/>
            <o:lock v:ext="edit" aspectratio="t"/>
            <w10:wrap type="square"/>
          </v:shape>
          <o:OLEObject Type="Embed" ProgID="Excel.Chart.8" ShapeID="_x0000_s1031" DrawAspect="Content" ObjectID="_1468075731" r:id="rId23">
            <o:LockedField>false</o:LockedField>
          </o:OLEObject>
        </w:pict>
      </w: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left="0" w:leftChars="0" w:firstLine="0" w:firstLineChars="0"/>
        <w:jc w:val="center"/>
        <w:rPr>
          <w:rFonts w:hint="eastAsia" w:ascii="仿宋" w:hAnsi="仿宋" w:eastAsia="仿宋"/>
          <w:sz w:val="32"/>
          <w:szCs w:val="32"/>
        </w:rPr>
      </w:pPr>
    </w:p>
    <w:p>
      <w:pPr>
        <w:spacing w:line="600" w:lineRule="exact"/>
        <w:ind w:left="0" w:leftChars="0" w:firstLine="0" w:firstLineChars="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7</w:t>
      </w:r>
      <w:r>
        <w:rPr>
          <w:rFonts w:hint="eastAsia" w:ascii="仿宋" w:hAnsi="仿宋" w:eastAsia="仿宋"/>
          <w:sz w:val="32"/>
          <w:szCs w:val="32"/>
        </w:rPr>
        <w:t>：“三公”经费财政拨款支出结构）</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hAnsi="宋体" w:eastAsia="仿宋_GB2312"/>
          <w:sz w:val="32"/>
          <w:szCs w:val="32"/>
          <w:lang w:val="zh-CN"/>
        </w:rPr>
        <w:t>．</w:t>
      </w:r>
      <w:r>
        <w:rPr>
          <w:rFonts w:hint="eastAsia" w:ascii="仿宋_GB2312" w:eastAsia="仿宋_GB2312"/>
          <w:b/>
          <w:sz w:val="32"/>
          <w:szCs w:val="32"/>
        </w:rPr>
        <w:t>因公出国（境）经费支出</w:t>
      </w:r>
      <w:r>
        <w:rPr>
          <w:rFonts w:hint="eastAsia" w:ascii="仿宋_GB2312" w:eastAsia="仿宋_GB2312"/>
          <w:b w:val="0"/>
          <w:bCs/>
          <w:sz w:val="32"/>
          <w:szCs w:val="32"/>
          <w:lang w:val="en-US" w:eastAsia="zh-CN"/>
        </w:rPr>
        <w:t>0</w:t>
      </w:r>
      <w:r>
        <w:rPr>
          <w:rFonts w:hint="eastAsia" w:ascii="仿宋_GB2312" w:eastAsia="仿宋_GB2312"/>
          <w:sz w:val="32"/>
          <w:szCs w:val="32"/>
        </w:rPr>
        <w:t>万元，</w:t>
      </w:r>
      <w:r>
        <w:rPr>
          <w:rStyle w:val="18"/>
          <w:rFonts w:hint="eastAsia" w:ascii="仿宋" w:hAnsi="仿宋" w:eastAsia="仿宋"/>
          <w:b w:val="0"/>
          <w:bCs/>
          <w:sz w:val="32"/>
          <w:szCs w:val="32"/>
          <w:lang w:val="en-US" w:eastAsia="zh-CN"/>
        </w:rPr>
        <w:t>年初未安排预算</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w:t>
      </w:r>
      <w:r>
        <w:rPr>
          <w:rFonts w:hint="eastAsia" w:ascii="仿宋_GB2312" w:eastAsia="仿宋_GB2312"/>
          <w:sz w:val="32"/>
          <w:szCs w:val="32"/>
          <w:lang w:val="en-US" w:eastAsia="zh-CN"/>
        </w:rPr>
        <w:t>较</w:t>
      </w:r>
      <w:r>
        <w:rPr>
          <w:rFonts w:ascii="仿宋_GB2312" w:eastAsia="仿宋_GB2312"/>
          <w:sz w:val="32"/>
          <w:szCs w:val="32"/>
        </w:rPr>
        <w:t>2020</w:t>
      </w:r>
      <w:r>
        <w:rPr>
          <w:rFonts w:hint="eastAsia" w:ascii="仿宋_GB2312" w:eastAsia="仿宋_GB2312"/>
          <w:sz w:val="32"/>
          <w:szCs w:val="32"/>
        </w:rPr>
        <w:t>年</w:t>
      </w:r>
      <w:r>
        <w:rPr>
          <w:rFonts w:hint="eastAsia" w:ascii="仿宋_GB2312" w:eastAsia="仿宋_GB2312"/>
          <w:sz w:val="32"/>
          <w:szCs w:val="32"/>
          <w:lang w:val="en-US" w:eastAsia="zh-CN"/>
        </w:rPr>
        <w:t>无变化</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hAnsi="宋体" w:eastAsia="仿宋_GB2312"/>
          <w:sz w:val="32"/>
          <w:szCs w:val="32"/>
          <w:lang w:val="zh-CN"/>
        </w:rPr>
        <w:t>．</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ascii="仿宋_GB2312" w:eastAsia="仿宋_GB2312"/>
          <w:sz w:val="32"/>
          <w:szCs w:val="32"/>
        </w:rPr>
        <w:t>,</w:t>
      </w:r>
      <w:r>
        <w:rPr>
          <w:rStyle w:val="18"/>
          <w:rFonts w:hint="eastAsia" w:ascii="仿宋" w:hAnsi="仿宋" w:eastAsia="仿宋"/>
          <w:b w:val="0"/>
          <w:bCs/>
          <w:sz w:val="32"/>
          <w:szCs w:val="32"/>
          <w:lang w:val="en-US" w:eastAsia="zh-CN"/>
        </w:rPr>
        <w:t>年初未安排预算</w:t>
      </w:r>
      <w:r>
        <w:rPr>
          <w:rStyle w:val="18"/>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eastAsia="仿宋_GB2312"/>
          <w:sz w:val="32"/>
          <w:szCs w:val="32"/>
          <w:lang w:val="en-US" w:eastAsia="zh-CN"/>
        </w:rPr>
        <w:t>较</w:t>
      </w:r>
      <w:r>
        <w:rPr>
          <w:rFonts w:ascii="仿宋_GB2312" w:eastAsia="仿宋_GB2312"/>
          <w:sz w:val="32"/>
          <w:szCs w:val="32"/>
        </w:rPr>
        <w:t>2020</w:t>
      </w:r>
      <w:r>
        <w:rPr>
          <w:rFonts w:hint="eastAsia" w:ascii="仿宋_GB2312" w:eastAsia="仿宋_GB2312"/>
          <w:sz w:val="32"/>
          <w:szCs w:val="32"/>
        </w:rPr>
        <w:t>年</w:t>
      </w:r>
      <w:r>
        <w:rPr>
          <w:rFonts w:hint="eastAsia" w:ascii="仿宋_GB2312" w:eastAsia="仿宋_GB2312"/>
          <w:sz w:val="32"/>
          <w:szCs w:val="32"/>
          <w:lang w:val="en-US" w:eastAsia="zh-CN"/>
        </w:rPr>
        <w:t>无变化</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hAnsi="宋体" w:eastAsia="仿宋_GB2312"/>
          <w:sz w:val="32"/>
          <w:szCs w:val="32"/>
          <w:lang w:val="zh-CN"/>
        </w:rPr>
        <w:t>．</w:t>
      </w:r>
      <w:r>
        <w:rPr>
          <w:rFonts w:hint="eastAsia" w:ascii="仿宋_GB2312" w:eastAsia="仿宋_GB2312"/>
          <w:b/>
          <w:sz w:val="32"/>
          <w:szCs w:val="32"/>
        </w:rPr>
        <w:t>公务接待费支出</w:t>
      </w:r>
      <w:r>
        <w:rPr>
          <w:rFonts w:hint="eastAsia" w:ascii="仿宋_GB2312" w:eastAsia="仿宋_GB2312"/>
          <w:sz w:val="32"/>
          <w:szCs w:val="32"/>
          <w:lang w:val="en-US" w:eastAsia="zh-CN"/>
        </w:rPr>
        <w:t>2.27</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hint="eastAsia" w:ascii="仿宋" w:hAnsi="仿宋" w:eastAsia="仿宋"/>
          <w:b w:val="0"/>
          <w:bCs/>
          <w:sz w:val="32"/>
          <w:szCs w:val="32"/>
          <w:lang w:val="en-US" w:eastAsia="zh-CN"/>
        </w:rPr>
        <w:t>99.71</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2020</w:t>
      </w:r>
      <w:r>
        <w:rPr>
          <w:rFonts w:hint="eastAsia" w:ascii="仿宋_GB2312" w:eastAsia="仿宋_GB2312"/>
          <w:sz w:val="32"/>
          <w:szCs w:val="32"/>
        </w:rPr>
        <w:t>年减少</w:t>
      </w:r>
      <w:r>
        <w:rPr>
          <w:rFonts w:hint="eastAsia" w:ascii="仿宋_GB2312" w:eastAsia="仿宋_GB2312"/>
          <w:sz w:val="32"/>
          <w:szCs w:val="32"/>
          <w:lang w:val="en-US" w:eastAsia="zh-CN"/>
        </w:rPr>
        <w:t>0.07</w:t>
      </w:r>
      <w:r>
        <w:rPr>
          <w:rFonts w:hint="eastAsia" w:ascii="仿宋_GB2312" w:eastAsia="仿宋_GB2312"/>
          <w:sz w:val="32"/>
          <w:szCs w:val="32"/>
        </w:rPr>
        <w:t>万元，下降</w:t>
      </w:r>
      <w:r>
        <w:rPr>
          <w:rFonts w:hint="eastAsia" w:ascii="仿宋_GB2312" w:eastAsia="仿宋_GB2312"/>
          <w:sz w:val="32"/>
          <w:szCs w:val="32"/>
          <w:lang w:val="en-US" w:eastAsia="zh-CN"/>
        </w:rPr>
        <w:t>3.2</w:t>
      </w:r>
      <w:r>
        <w:rPr>
          <w:rFonts w:ascii="仿宋_GB2312" w:eastAsia="仿宋_GB2312"/>
          <w:sz w:val="32"/>
          <w:szCs w:val="32"/>
        </w:rPr>
        <w:t>%</w:t>
      </w:r>
      <w:r>
        <w:rPr>
          <w:rFonts w:hint="eastAsia" w:ascii="仿宋_GB2312" w:eastAsia="仿宋_GB2312"/>
          <w:sz w:val="32"/>
          <w:szCs w:val="32"/>
        </w:rPr>
        <w:t>。主要原因是认真贯彻落实中央“八项规定”精神和厉行节约的要求，从严控制“三公”经费开支。其中：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2.27</w:t>
      </w:r>
      <w:r>
        <w:rPr>
          <w:rFonts w:hint="eastAsia" w:ascii="仿宋_GB2312" w:eastAsia="仿宋_GB2312"/>
          <w:sz w:val="32"/>
          <w:szCs w:val="32"/>
        </w:rPr>
        <w:t>万元，主要用于上级单位工作督查、指导等活动接待开支。国内公务接待</w:t>
      </w:r>
      <w:r>
        <w:rPr>
          <w:rFonts w:hint="eastAsia" w:ascii="仿宋_GB2312" w:eastAsia="仿宋_GB2312"/>
          <w:sz w:val="32"/>
          <w:szCs w:val="32"/>
          <w:lang w:val="en-US" w:eastAsia="zh-CN"/>
        </w:rPr>
        <w:t>75</w:t>
      </w:r>
      <w:r>
        <w:rPr>
          <w:rFonts w:hint="eastAsia" w:ascii="仿宋_GB2312" w:eastAsia="仿宋_GB2312"/>
          <w:sz w:val="32"/>
          <w:szCs w:val="32"/>
        </w:rPr>
        <w:t>批次，</w:t>
      </w:r>
      <w:r>
        <w:rPr>
          <w:rFonts w:hint="eastAsia" w:ascii="仿宋_GB2312" w:eastAsia="仿宋_GB2312"/>
          <w:sz w:val="32"/>
          <w:szCs w:val="32"/>
          <w:lang w:val="en-US" w:eastAsia="zh-CN"/>
        </w:rPr>
        <w:t>756</w:t>
      </w:r>
      <w:r>
        <w:rPr>
          <w:rFonts w:hint="eastAsia" w:ascii="仿宋_GB2312" w:eastAsia="仿宋_GB2312"/>
          <w:sz w:val="32"/>
          <w:szCs w:val="32"/>
        </w:rPr>
        <w:t>人次，共计支出</w:t>
      </w:r>
      <w:r>
        <w:rPr>
          <w:rFonts w:hint="eastAsia" w:ascii="仿宋_GB2312" w:eastAsia="仿宋_GB2312"/>
          <w:sz w:val="32"/>
          <w:szCs w:val="32"/>
          <w:lang w:val="en-US" w:eastAsia="zh-CN"/>
        </w:rPr>
        <w:t>2.27</w:t>
      </w:r>
      <w:r>
        <w:rPr>
          <w:rFonts w:hint="eastAsia" w:ascii="仿宋_GB2312" w:eastAsia="仿宋_GB2312"/>
          <w:sz w:val="32"/>
          <w:szCs w:val="32"/>
        </w:rPr>
        <w:t>万元。</w:t>
      </w:r>
      <w:bookmarkStart w:id="73" w:name="_GoBack"/>
      <w:bookmarkEnd w:id="73"/>
    </w:p>
    <w:p>
      <w:pPr>
        <w:spacing w:line="600" w:lineRule="exact"/>
        <w:ind w:firstLine="640"/>
        <w:outlineLvl w:val="1"/>
        <w:rPr>
          <w:rStyle w:val="21"/>
          <w:rFonts w:ascii="黑体" w:hAnsi="黑体" w:eastAsia="黑体"/>
        </w:rPr>
      </w:pPr>
      <w:bookmarkStart w:id="46" w:name="_Toc15396610"/>
      <w:bookmarkStart w:id="47" w:name="_Toc15377218"/>
      <w:r>
        <w:rPr>
          <w:rFonts w:hint="eastAsia" w:ascii="黑体" w:eastAsia="黑体"/>
          <w:sz w:val="32"/>
          <w:szCs w:val="32"/>
        </w:rPr>
        <w:t>八、</w:t>
      </w:r>
      <w:r>
        <w:rPr>
          <w:rStyle w:val="21"/>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spacing w:line="600" w:lineRule="exact"/>
        <w:ind w:firstLine="640"/>
        <w:outlineLvl w:val="1"/>
        <w:rPr>
          <w:rStyle w:val="21"/>
          <w:rFonts w:ascii="黑体" w:hAnsi="黑体" w:eastAsia="黑体"/>
          <w:b w:val="0"/>
        </w:rPr>
      </w:pPr>
      <w:bookmarkStart w:id="48" w:name="_Toc15396611"/>
      <w:bookmarkStart w:id="49" w:name="_Toc15377219"/>
      <w:r>
        <w:rPr>
          <w:rStyle w:val="21"/>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2021</w:t>
      </w:r>
      <w:r>
        <w:rPr>
          <w:rFonts w:hint="eastAsia" w:ascii="仿宋_GB2312" w:eastAsia="仿宋_GB2312"/>
          <w:sz w:val="32"/>
          <w:szCs w:val="32"/>
        </w:rPr>
        <w:t>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spacing w:line="600" w:lineRule="exact"/>
        <w:ind w:firstLine="640"/>
        <w:outlineLvl w:val="1"/>
        <w:rPr>
          <w:rStyle w:val="21"/>
          <w:rFonts w:ascii="黑体" w:hAnsi="黑体" w:eastAsia="黑体"/>
          <w:b w:val="0"/>
        </w:rPr>
      </w:pPr>
      <w:bookmarkStart w:id="50" w:name="_Toc15396612"/>
      <w:bookmarkStart w:id="51" w:name="_Toc15377221"/>
      <w:r>
        <w:rPr>
          <w:rStyle w:val="21"/>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pPr>
        <w:spacing w:line="600" w:lineRule="exact"/>
        <w:ind w:firstLine="640" w:firstLineChars="200"/>
        <w:rPr>
          <w:rFonts w:hint="default" w:ascii="仿宋_GB2312" w:eastAsia="仿宋_GB2312"/>
          <w:sz w:val="32"/>
          <w:szCs w:val="32"/>
          <w:lang w:val="en-US" w:eastAsia="zh-CN"/>
        </w:rPr>
      </w:pPr>
      <w:r>
        <w:rPr>
          <w:rFonts w:ascii="仿宋_GB2312" w:eastAsia="仿宋_GB2312"/>
          <w:sz w:val="32"/>
          <w:szCs w:val="32"/>
        </w:rPr>
        <w:t>2021</w:t>
      </w:r>
      <w:r>
        <w:rPr>
          <w:rFonts w:hint="eastAsia" w:ascii="仿宋_GB2312" w:eastAsia="仿宋_GB2312"/>
          <w:sz w:val="32"/>
          <w:szCs w:val="32"/>
        </w:rPr>
        <w:t>年，广元市朝天区云雾山镇人民政府机关运行经费支出</w:t>
      </w:r>
      <w:r>
        <w:rPr>
          <w:rFonts w:hint="eastAsia" w:ascii="仿宋_GB2312" w:eastAsia="仿宋_GB2312"/>
          <w:sz w:val="32"/>
          <w:szCs w:val="32"/>
          <w:lang w:val="en-US" w:eastAsia="zh-CN"/>
        </w:rPr>
        <w:t>89.29</w:t>
      </w:r>
      <w:r>
        <w:rPr>
          <w:rFonts w:hint="eastAsia" w:ascii="仿宋_GB2312" w:eastAsia="仿宋_GB2312"/>
          <w:sz w:val="32"/>
          <w:szCs w:val="32"/>
        </w:rPr>
        <w:t>万元，比</w:t>
      </w:r>
      <w:r>
        <w:rPr>
          <w:rFonts w:ascii="仿宋_GB2312" w:eastAsia="仿宋_GB2312"/>
          <w:sz w:val="32"/>
          <w:szCs w:val="32"/>
        </w:rPr>
        <w:t>2020</w:t>
      </w:r>
      <w:r>
        <w:rPr>
          <w:rFonts w:hint="eastAsia" w:ascii="仿宋_GB2312" w:eastAsia="仿宋_GB2312"/>
          <w:sz w:val="32"/>
          <w:szCs w:val="32"/>
        </w:rPr>
        <w:t>年增加</w:t>
      </w:r>
      <w:r>
        <w:rPr>
          <w:rFonts w:hint="eastAsia" w:ascii="仿宋_GB2312" w:eastAsia="仿宋_GB2312"/>
          <w:sz w:val="32"/>
          <w:szCs w:val="32"/>
          <w:lang w:val="en-US" w:eastAsia="zh-CN"/>
        </w:rPr>
        <w:t>3.73</w:t>
      </w:r>
      <w:r>
        <w:rPr>
          <w:rFonts w:hint="eastAsia" w:ascii="仿宋_GB2312" w:eastAsia="仿宋_GB2312"/>
          <w:sz w:val="32"/>
          <w:szCs w:val="32"/>
        </w:rPr>
        <w:t>万元，增长</w:t>
      </w:r>
      <w:r>
        <w:rPr>
          <w:rFonts w:hint="eastAsia" w:ascii="仿宋_GB2312" w:eastAsia="仿宋_GB2312"/>
          <w:sz w:val="32"/>
          <w:szCs w:val="32"/>
          <w:lang w:val="en-US" w:eastAsia="zh-CN"/>
        </w:rPr>
        <w:t>4.35</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工作任务重，运行费用相应增加。</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pPr>
        <w:spacing w:line="600" w:lineRule="exact"/>
        <w:ind w:firstLine="640" w:firstLineChars="20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w:t>
      </w:r>
      <w:r>
        <w:rPr>
          <w:rFonts w:hint="eastAsia" w:ascii="仿宋_GB2312" w:eastAsia="仿宋_GB2312"/>
          <w:sz w:val="32"/>
          <w:szCs w:val="32"/>
          <w:lang w:val="en-US" w:eastAsia="zh-CN"/>
        </w:rPr>
        <w:t>云雾山镇</w:t>
      </w:r>
      <w:r>
        <w:rPr>
          <w:rFonts w:hint="eastAsia" w:ascii="仿宋_GB2312" w:eastAsia="仿宋_GB2312"/>
          <w:sz w:val="32"/>
          <w:szCs w:val="32"/>
        </w:rPr>
        <w:t>政府采购支出总额319.47万元，其中：政府采购货物支出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万元、政府采购工程支出319.47万元、政府采购服务支出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万元。主要用于</w:t>
      </w:r>
      <w:r>
        <w:rPr>
          <w:rFonts w:hint="eastAsia" w:ascii="仿宋_GB2312" w:eastAsia="仿宋_GB2312"/>
          <w:sz w:val="32"/>
          <w:szCs w:val="32"/>
          <w:lang w:val="en-US" w:eastAsia="zh-CN"/>
        </w:rPr>
        <w:t>云雾山镇业务用房改扩建项目</w:t>
      </w:r>
      <w:r>
        <w:rPr>
          <w:rFonts w:hint="eastAsia" w:ascii="仿宋_GB2312" w:eastAsia="仿宋_GB2312"/>
          <w:sz w:val="32"/>
          <w:szCs w:val="32"/>
        </w:rPr>
        <w:t>。授予中小企业合同金额319.47万元，占政府采购支出总额的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，其中：授予小微企业合同金额319.47万元，占政府采购支出总额的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val="en-US" w:eastAsia="zh-CN"/>
        </w:rPr>
        <w:t>广元市朝天区云雾山镇人民政府</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年度预算编制阶段，组织对</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个项目开展了绩效自评。同时，本部门对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年部门整体开展绩效自评，《2021年度部门整体支出绩效自评报告》见附件（第四部分）。</w:t>
      </w:r>
    </w:p>
    <w:p>
      <w:pPr>
        <w:keepNext w:val="0"/>
        <w:keepLines w:val="0"/>
        <w:pageBreakBefore w:val="0"/>
        <w:widowControl/>
        <w:kinsoku/>
        <w:wordWrap/>
        <w:overflowPunct/>
        <w:topLinePunct w:val="0"/>
        <w:autoSpaceDE/>
        <w:autoSpaceDN/>
        <w:bidi w:val="0"/>
        <w:adjustRightInd/>
        <w:snapToGrid/>
        <w:jc w:val="left"/>
        <w:textAlignment w:val="auto"/>
        <w:rPr>
          <w:rFonts w:ascii="仿宋_GB2312" w:eastAsia="仿宋_GB2312"/>
          <w:b/>
          <w:sz w:val="32"/>
          <w:szCs w:val="32"/>
        </w:rPr>
      </w:pPr>
      <w:r>
        <w:rPr>
          <w:rFonts w:ascii="仿宋_GB2312" w:eastAsia="仿宋_GB2312"/>
          <w:b/>
          <w:sz w:val="32"/>
          <w:szCs w:val="32"/>
        </w:rPr>
        <w:br w:type="page"/>
      </w:r>
    </w:p>
    <w:p>
      <w:pPr>
        <w:keepNext w:val="0"/>
        <w:keepLines w:val="0"/>
        <w:pageBreakBefore w:val="0"/>
        <w:numPr>
          <w:ilvl w:val="0"/>
          <w:numId w:val="3"/>
        </w:numPr>
        <w:kinsoku/>
        <w:wordWrap/>
        <w:overflowPunct/>
        <w:topLinePunct w:val="0"/>
        <w:autoSpaceDE/>
        <w:autoSpaceDN/>
        <w:bidi w:val="0"/>
        <w:adjustRightInd/>
        <w:snapToGrid/>
        <w:spacing w:line="600" w:lineRule="exact"/>
        <w:ind w:firstLine="660" w:firstLineChars="150"/>
        <w:jc w:val="center"/>
        <w:textAlignment w:val="auto"/>
        <w:outlineLvl w:val="0"/>
        <w:rPr>
          <w:rStyle w:val="20"/>
          <w:rFonts w:ascii="黑体" w:hAnsi="黑体" w:eastAsia="黑体"/>
          <w:b w:val="0"/>
        </w:rPr>
      </w:pPr>
      <w:bookmarkStart w:id="55" w:name="_Toc15377225"/>
      <w:bookmarkStart w:id="56" w:name="_Toc15396613"/>
      <w:r>
        <w:rPr>
          <w:rFonts w:hint="eastAsia" w:ascii="黑体" w:hAnsi="黑体" w:eastAsia="黑体"/>
          <w:sz w:val="44"/>
          <w:szCs w:val="44"/>
        </w:rPr>
        <w:t>名</w:t>
      </w:r>
      <w:r>
        <w:rPr>
          <w:rStyle w:val="20"/>
          <w:rFonts w:hint="eastAsia" w:ascii="黑体" w:hAnsi="黑体" w:eastAsia="黑体"/>
          <w:b w:val="0"/>
        </w:rPr>
        <w:t>词解释</w:t>
      </w:r>
      <w:bookmarkEnd w:id="55"/>
      <w:bookmarkEnd w:id="56"/>
    </w:p>
    <w:p>
      <w:pPr>
        <w:spacing w:line="600" w:lineRule="exact"/>
        <w:jc w:val="left"/>
        <w:rPr>
          <w:rFonts w:ascii="宋体"/>
          <w:b/>
          <w:sz w:val="44"/>
          <w:szCs w:val="44"/>
        </w:rPr>
      </w:pPr>
    </w:p>
    <w:p>
      <w:pPr>
        <w:pStyle w:val="30"/>
        <w:spacing w:line="560" w:lineRule="exact"/>
        <w:ind w:firstLine="640" w:firstLineChars="200"/>
        <w:jc w:val="both"/>
        <w:rPr>
          <w:rFonts w:ascii="仿宋_GB2312" w:eastAsia="仿宋_GB2312"/>
          <w:color w:val="auto"/>
          <w:sz w:val="32"/>
          <w:szCs w:val="32"/>
        </w:rPr>
      </w:pPr>
      <w:r>
        <w:rPr>
          <w:rFonts w:ascii="仿宋_GB2312" w:eastAsia="仿宋_GB2312"/>
          <w:color w:val="auto"/>
          <w:sz w:val="32"/>
          <w:szCs w:val="32"/>
        </w:rPr>
        <w:t>1</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财政拨款收入：指单位从同级财政部门取得的财政预算资金。</w:t>
      </w:r>
    </w:p>
    <w:p>
      <w:pPr>
        <w:pStyle w:val="30"/>
        <w:spacing w:line="560" w:lineRule="exact"/>
        <w:ind w:firstLine="640" w:firstLineChars="200"/>
        <w:jc w:val="both"/>
        <w:rPr>
          <w:rFonts w:ascii="仿宋_GB2312" w:eastAsia="仿宋_GB2312"/>
          <w:color w:val="auto"/>
          <w:sz w:val="32"/>
          <w:szCs w:val="32"/>
        </w:rPr>
      </w:pPr>
      <w:r>
        <w:rPr>
          <w:rFonts w:ascii="仿宋_GB2312" w:eastAsia="仿宋_GB2312"/>
          <w:color w:val="auto"/>
          <w:sz w:val="32"/>
          <w:szCs w:val="32"/>
        </w:rPr>
        <w:t>2</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其他收入：指单位取得的除上述收入以外的各项收入。主要是</w:t>
      </w:r>
      <w:r>
        <w:rPr>
          <w:rFonts w:hint="eastAsia" w:ascii="仿宋_GB2312" w:eastAsia="仿宋_GB2312"/>
          <w:color w:val="auto"/>
          <w:sz w:val="32"/>
          <w:szCs w:val="32"/>
          <w:lang w:val="en-US" w:eastAsia="zh-CN"/>
        </w:rPr>
        <w:t>利息收入</w:t>
      </w:r>
      <w:r>
        <w:rPr>
          <w:rFonts w:hint="eastAsia" w:ascii="仿宋_GB2312" w:eastAsia="仿宋_GB2312"/>
          <w:color w:val="auto"/>
          <w:sz w:val="32"/>
          <w:szCs w:val="32"/>
        </w:rPr>
        <w:t>等。</w:t>
      </w:r>
      <w:r>
        <w:rPr>
          <w:rFonts w:ascii="仿宋_GB2312" w:eastAsia="仿宋_GB2312"/>
          <w:color w:val="auto"/>
          <w:sz w:val="32"/>
          <w:szCs w:val="32"/>
        </w:rPr>
        <w:t xml:space="preserve"> </w:t>
      </w:r>
    </w:p>
    <w:p>
      <w:pPr>
        <w:pStyle w:val="3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30"/>
        <w:spacing w:line="560" w:lineRule="exact"/>
        <w:ind w:left="19" w:leftChars="9" w:firstLine="617" w:firstLineChars="193"/>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4.一般公共服务（类）人大事务（款）行政运行（项）: 指行政单位（包括实行公务员管理的事业单位）的基本支出。</w:t>
      </w:r>
    </w:p>
    <w:p>
      <w:pPr>
        <w:pStyle w:val="30"/>
        <w:spacing w:line="560" w:lineRule="exact"/>
        <w:ind w:left="19" w:leftChars="9" w:firstLine="617" w:firstLineChars="193"/>
        <w:jc w:val="both"/>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5.一般公共服务（类）人大事务（款）一般行政管理事务（项）: 指行政单位（包括实行公务员管理的事业单位）未单独设置项级科目的其他项目支出。</w:t>
      </w:r>
    </w:p>
    <w:p>
      <w:pPr>
        <w:pStyle w:val="30"/>
        <w:spacing w:line="560" w:lineRule="exact"/>
        <w:ind w:left="19" w:leftChars="9" w:firstLine="617" w:firstLineChars="193"/>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6.一般公共服务（类）政府办公厅（室）及相关机构事务（款）行政运行（项）:指行政单位（包括实行公务员管理的事业单位）的基本支出。</w:t>
      </w:r>
    </w:p>
    <w:p>
      <w:pPr>
        <w:pStyle w:val="30"/>
        <w:spacing w:line="560" w:lineRule="exact"/>
        <w:ind w:left="19" w:leftChars="9" w:firstLine="617" w:firstLineChars="193"/>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7.一般公共服务（类）政府办公厅（室）及相关机构事务（款）一般行政管理事务（项）:指行政单位（包括实行公务员管理的事业单位）未单独设置项级科目的其他项目支出。</w:t>
      </w:r>
    </w:p>
    <w:p>
      <w:pPr>
        <w:pStyle w:val="30"/>
        <w:spacing w:line="560" w:lineRule="exact"/>
        <w:ind w:left="19" w:leftChars="9" w:firstLine="617" w:firstLineChars="193"/>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8.一般公共服务（类）财政事务（款）事业运行（项）:指事业单位的基本支出，不包括行政单位（包括实行公务员管理的事业单位）后勤服务中心、医务室等附属事业单位。</w:t>
      </w:r>
    </w:p>
    <w:p>
      <w:pPr>
        <w:pStyle w:val="30"/>
        <w:spacing w:line="560" w:lineRule="exact"/>
        <w:ind w:left="19" w:leftChars="9" w:firstLine="617" w:firstLineChars="193"/>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9.一般公共服务（类）党委办公厅（室）及相关机构事务（款）行政运行（项）:指行政单位（包括实行公务员管理的事业单位）的基本支出。</w:t>
      </w:r>
    </w:p>
    <w:p>
      <w:pPr>
        <w:pStyle w:val="30"/>
        <w:spacing w:line="560" w:lineRule="exact"/>
        <w:ind w:left="19" w:leftChars="9" w:firstLine="617" w:firstLineChars="193"/>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10.一般公共服务（类）其他一般公共服务支出（款）其他一般公共服务支出（项）:指其他一般公共服务支出。</w:t>
      </w:r>
    </w:p>
    <w:p>
      <w:pPr>
        <w:pStyle w:val="30"/>
        <w:spacing w:line="560" w:lineRule="exact"/>
        <w:ind w:left="19" w:leftChars="9" w:firstLine="617" w:firstLineChars="193"/>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11.社会保障和就业（类）行政事业单位养老支出（款）机关事业单位基本养老保险缴费支出（项）: 指机关事业单位实施养老保险制度由单位缴纳的基本养老保险费支出。</w:t>
      </w:r>
    </w:p>
    <w:p>
      <w:pPr>
        <w:pStyle w:val="30"/>
        <w:spacing w:line="560" w:lineRule="exact"/>
        <w:ind w:left="19" w:leftChars="9" w:firstLine="617" w:firstLineChars="193"/>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12.社会保障和就业（类）行政事业单位养老支出（款）机关事业单位职业年金缴费支出（项）: 指机关事业单位实施养老保险制度由单位缴纳的职业年金支出。</w:t>
      </w:r>
    </w:p>
    <w:p>
      <w:pPr>
        <w:pStyle w:val="30"/>
        <w:spacing w:line="560" w:lineRule="exact"/>
        <w:ind w:left="19" w:leftChars="9" w:firstLine="617" w:firstLineChars="193"/>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13.社会保障和就业（类）其他社会保障和就业支出（款）其他社会保障和就业支出（项）: 指其他用于支出社会保障和就业方面的支出。</w:t>
      </w:r>
    </w:p>
    <w:p>
      <w:pPr>
        <w:pStyle w:val="30"/>
        <w:spacing w:line="560" w:lineRule="exact"/>
        <w:ind w:left="19" w:leftChars="9" w:firstLine="617" w:firstLineChars="193"/>
        <w:jc w:val="both"/>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14.卫生健康（类）卫生健康管理事务（款）机关服务（项）:指行政单位（包括实行公务员管理的事业单位）提供后勤服务的各类后勤服务中心、医务室等附属事业单位的支出。其他事业单位支出，凡单独设置了项级科目的，在单独设置的项级科目中反映。未单设项级科目的，在“其他”项级科目中反映。</w:t>
      </w:r>
    </w:p>
    <w:p>
      <w:pPr>
        <w:pStyle w:val="30"/>
        <w:spacing w:line="560" w:lineRule="exact"/>
        <w:ind w:left="19" w:leftChars="9" w:firstLine="617" w:firstLineChars="193"/>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15.卫生健康（类）行政事业单位医疗（款）行政单位医疗（项）:指财政部门安排的行政单位（包括实行公务员管理的事业单位）基本医疗保险缴费经费，未参加医疗保险的行政单位的公费医疗经费，按国家规定享受离休人员、红军老战士待遇人员的医疗经费。</w:t>
      </w:r>
    </w:p>
    <w:p>
      <w:pPr>
        <w:pStyle w:val="30"/>
        <w:spacing w:line="560" w:lineRule="exact"/>
        <w:ind w:left="19" w:leftChars="9" w:firstLine="620" w:firstLineChars="194"/>
        <w:jc w:val="both"/>
        <w:rPr>
          <w:rFonts w:hint="default" w:ascii="仿宋_GB2312" w:eastAsia="仿宋_GB2312"/>
          <w:color w:val="auto"/>
          <w:sz w:val="32"/>
          <w:szCs w:val="32"/>
          <w:lang w:val="en-US" w:eastAsia="zh-CN"/>
        </w:rPr>
      </w:pPr>
      <w:r>
        <w:rPr>
          <w:rFonts w:hint="eastAsia" w:ascii="仿宋_GB2312" w:eastAsia="仿宋_GB2312"/>
          <w:sz w:val="32"/>
          <w:szCs w:val="32"/>
          <w:lang w:val="en-US" w:eastAsia="zh-CN"/>
        </w:rPr>
        <w:t>16.</w:t>
      </w:r>
      <w:r>
        <w:rPr>
          <w:rFonts w:hint="eastAsia" w:ascii="仿宋_GB2312" w:eastAsia="仿宋_GB2312"/>
          <w:sz w:val="32"/>
          <w:szCs w:val="32"/>
        </w:rPr>
        <w:t>城乡社区（类）</w:t>
      </w:r>
      <w:r>
        <w:rPr>
          <w:rFonts w:hint="eastAsia" w:ascii="仿宋_GB2312" w:eastAsia="仿宋_GB2312"/>
          <w:sz w:val="32"/>
          <w:szCs w:val="32"/>
          <w:lang w:val="en-US" w:eastAsia="zh-CN"/>
        </w:rPr>
        <w:t>其他城乡社区支出</w:t>
      </w:r>
      <w:r>
        <w:rPr>
          <w:rFonts w:hint="eastAsia" w:ascii="仿宋_GB2312" w:eastAsia="仿宋_GB2312"/>
          <w:sz w:val="32"/>
          <w:szCs w:val="32"/>
        </w:rPr>
        <w:t>（款）</w:t>
      </w:r>
      <w:r>
        <w:rPr>
          <w:rFonts w:hint="eastAsia" w:ascii="仿宋_GB2312" w:eastAsia="仿宋_GB2312"/>
          <w:sz w:val="32"/>
          <w:szCs w:val="32"/>
          <w:lang w:val="en-US" w:eastAsia="zh-CN"/>
        </w:rPr>
        <w:t>其他城乡社区支出</w:t>
      </w:r>
      <w:r>
        <w:rPr>
          <w:rFonts w:hint="eastAsia" w:ascii="仿宋_GB2312" w:eastAsia="仿宋_GB2312"/>
          <w:sz w:val="32"/>
          <w:szCs w:val="32"/>
        </w:rPr>
        <w:t>（项）：指</w:t>
      </w:r>
      <w:r>
        <w:rPr>
          <w:rFonts w:hint="eastAsia" w:ascii="仿宋_GB2312" w:eastAsia="仿宋_GB2312"/>
          <w:sz w:val="32"/>
          <w:szCs w:val="32"/>
          <w:lang w:val="en-US" w:eastAsia="zh-CN"/>
        </w:rPr>
        <w:t>其他用于城乡社区方面的支出。</w:t>
      </w:r>
    </w:p>
    <w:p>
      <w:pPr>
        <w:pStyle w:val="30"/>
        <w:spacing w:line="560" w:lineRule="exact"/>
        <w:ind w:left="19" w:leftChars="9" w:firstLine="620" w:firstLineChars="194"/>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17.农林水（类）农业农村（款）事业运行（项）:指用于农业事业单位基本支出，事业单位设施、系统运行与资产维护等方面的支出。</w:t>
      </w:r>
    </w:p>
    <w:p>
      <w:pPr>
        <w:pStyle w:val="30"/>
        <w:spacing w:line="560" w:lineRule="exact"/>
        <w:ind w:left="19" w:leftChars="9" w:firstLine="620" w:firstLineChars="194"/>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18.农林水（类）水利（款）机关服务（项）:指行政单位（包括实行公务员管理的事业单位）提供后勤服务的各类后勤服务中心、医务室等附属事业单位的支出。其他事业单位支出，凡单独设置了项级科目的，在单独设置的项级科目中反映。未单设项级科目的，在“其他”项级科目中反映。</w:t>
      </w:r>
    </w:p>
    <w:p>
      <w:pPr>
        <w:pStyle w:val="30"/>
        <w:spacing w:line="560" w:lineRule="exact"/>
        <w:ind w:left="19" w:leftChars="9" w:firstLine="620" w:firstLineChars="194"/>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19.农林水（类）农村综合改革（款）对村民委员会和村党支部的补助（项）:指各级财政对村民委员会和党支部的补助支出，以及支持建立县级基本财力保障机制安排的村级组织运转奖补资金。</w:t>
      </w:r>
    </w:p>
    <w:p>
      <w:pPr>
        <w:ind w:firstLine="640" w:firstLineChars="200"/>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20.住房保障（类）住房改革支出（款）住房公积金（项）：指行政事业单位按人力资源和社会保障部、财政部规定的基本工资和津贴补贴以及规定比例为职工缴纳的住房公积金。</w:t>
      </w:r>
    </w:p>
    <w:p>
      <w:pPr>
        <w:pStyle w:val="2"/>
        <w:ind w:left="0" w:leftChars="0" w:firstLine="640" w:firstLineChars="200"/>
        <w:jc w:val="both"/>
        <w:rPr>
          <w:rFonts w:hint="default" w:ascii="仿宋_GB2312" w:hAnsi="Times New Roman"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21</w:t>
      </w:r>
      <w:r>
        <w:rPr>
          <w:rFonts w:hint="eastAsia" w:ascii="仿宋_GB2312" w:hAnsi="Times New Roman" w:eastAsia="仿宋_GB2312" w:cs="Times New Roman"/>
          <w:color w:val="auto"/>
          <w:kern w:val="2"/>
          <w:sz w:val="32"/>
          <w:szCs w:val="32"/>
          <w:lang w:val="en-US" w:eastAsia="zh-CN" w:bidi="ar-SA"/>
        </w:rPr>
        <w:t>.灾害防治及应急管理（类）自然灾害防治（款）其他自然灾害防治支出（项）</w:t>
      </w:r>
      <w:r>
        <w:rPr>
          <w:rFonts w:hint="eastAsia" w:ascii="仿宋_GB2312" w:eastAsia="仿宋_GB2312" w:cs="Times New Roman"/>
          <w:color w:val="auto"/>
          <w:kern w:val="2"/>
          <w:sz w:val="32"/>
          <w:szCs w:val="32"/>
          <w:lang w:val="en-US" w:eastAsia="zh-CN" w:bidi="ar-SA"/>
        </w:rPr>
        <w:t>：指其他用于自然灾害防治的支出。</w:t>
      </w:r>
    </w:p>
    <w:p>
      <w:pPr>
        <w:ind w:firstLine="640" w:firstLineChars="200"/>
        <w:jc w:val="both"/>
        <w:rPr>
          <w:rFonts w:ascii="仿宋_GB2312" w:eastAsia="仿宋_GB2312"/>
          <w:sz w:val="32"/>
          <w:szCs w:val="32"/>
        </w:rPr>
      </w:pPr>
      <w:r>
        <w:rPr>
          <w:rFonts w:hint="eastAsia" w:ascii="仿宋_GB2312" w:eastAsia="仿宋_GB2312"/>
          <w:sz w:val="32"/>
          <w:szCs w:val="32"/>
          <w:lang w:val="en-US" w:eastAsia="zh-CN"/>
        </w:rPr>
        <w:t>22</w:t>
      </w:r>
      <w:r>
        <w:rPr>
          <w:rFonts w:hint="eastAsia" w:ascii="仿宋_GB2312" w:hAnsi="宋体" w:eastAsia="仿宋_GB2312"/>
          <w:sz w:val="32"/>
          <w:szCs w:val="32"/>
          <w:lang w:val="zh-CN"/>
        </w:rPr>
        <w:t>．</w:t>
      </w:r>
      <w:r>
        <w:rPr>
          <w:rFonts w:hint="eastAsia" w:ascii="仿宋_GB2312" w:eastAsia="仿宋_GB2312"/>
          <w:sz w:val="32"/>
          <w:szCs w:val="32"/>
        </w:rPr>
        <w:t>基本支出：指为保障机构正常运转、完成日常工作任务而发生的人员支出和公用支出。</w:t>
      </w:r>
    </w:p>
    <w:p>
      <w:pPr>
        <w:ind w:firstLine="640" w:firstLineChars="200"/>
        <w:jc w:val="both"/>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3</w:t>
      </w:r>
      <w:r>
        <w:rPr>
          <w:rFonts w:hint="eastAsia" w:ascii="仿宋_GB2312" w:hAnsi="宋体" w:eastAsia="仿宋_GB2312"/>
          <w:sz w:val="32"/>
          <w:szCs w:val="32"/>
          <w:lang w:val="zh-CN"/>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3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lang w:val="en-US" w:eastAsia="zh-CN"/>
        </w:rPr>
        <w:t>24</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0"/>
        <w:spacing w:line="560" w:lineRule="exact"/>
        <w:ind w:firstLine="640" w:firstLineChars="200"/>
        <w:jc w:val="both"/>
        <w:rPr>
          <w:rFonts w:ascii="仿宋_GB2312" w:eastAsia="仿宋_GB2312"/>
          <w:color w:val="auto"/>
          <w:sz w:val="32"/>
          <w:szCs w:val="32"/>
        </w:rPr>
      </w:pPr>
      <w:r>
        <w:rPr>
          <w:rFonts w:hint="eastAsia" w:ascii="仿宋_GB2312" w:hAnsi="宋体" w:eastAsia="仿宋_GB2312" w:cs="Times New Roman"/>
          <w:color w:val="auto"/>
          <w:kern w:val="2"/>
          <w:sz w:val="32"/>
          <w:szCs w:val="32"/>
          <w:lang w:val="en-US" w:eastAsia="zh-CN"/>
        </w:rPr>
        <w:t>25</w:t>
      </w:r>
      <w:r>
        <w:rPr>
          <w:rFonts w:hint="eastAsia" w:ascii="仿宋_GB2312" w:hAnsi="宋体" w:eastAsia="仿宋_GB2312" w:cs="Times New Roman"/>
          <w:color w:val="auto"/>
          <w:sz w:val="32"/>
          <w:szCs w:val="32"/>
          <w:lang w:val="zh-CN"/>
        </w:rPr>
        <w:t>．</w:t>
      </w:r>
      <w:r>
        <w:rPr>
          <w:rFonts w:hint="eastAsia" w:ascii="仿宋_GB2312" w:hAnsi="宋体" w:eastAsia="仿宋_GB2312" w:cs="Times New Roman"/>
          <w:color w:val="auto"/>
          <w:kern w:val="2"/>
          <w:sz w:val="32"/>
          <w:szCs w:val="32"/>
          <w:lang w:val="zh-CN"/>
        </w:rPr>
        <w:t>机</w:t>
      </w:r>
      <w:r>
        <w:rPr>
          <w:rFonts w:hint="eastAsia" w:ascii="仿宋_GB2312" w:eastAsia="仿宋_GB2312"/>
          <w:color w:val="auto"/>
          <w:sz w:val="32"/>
          <w:szCs w:val="32"/>
        </w:rPr>
        <w:t>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0"/>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20"/>
          <w:rFonts w:ascii="黑体" w:hAnsi="黑体" w:eastAsia="黑体"/>
          <w:b w:val="0"/>
        </w:rPr>
      </w:pPr>
      <w:bookmarkStart w:id="57" w:name="_Toc15377226"/>
      <w:r>
        <w:rPr>
          <w:rFonts w:ascii="宋体"/>
          <w:b/>
          <w:sz w:val="44"/>
          <w:szCs w:val="44"/>
        </w:rPr>
        <w:br w:type="page"/>
      </w:r>
      <w:bookmarkStart w:id="58" w:name="_Toc15396614"/>
      <w:r>
        <w:rPr>
          <w:rFonts w:hint="eastAsia" w:ascii="黑体" w:hAnsi="黑体" w:eastAsia="黑体"/>
          <w:sz w:val="44"/>
          <w:szCs w:val="44"/>
        </w:rPr>
        <w:t>第</w:t>
      </w:r>
      <w:r>
        <w:rPr>
          <w:rStyle w:val="20"/>
          <w:rFonts w:hint="eastAsia" w:ascii="黑体" w:hAnsi="黑体" w:eastAsia="黑体"/>
          <w:b w:val="0"/>
        </w:rPr>
        <w:t>四部分</w:t>
      </w:r>
      <w:r>
        <w:rPr>
          <w:rStyle w:val="20"/>
          <w:rFonts w:ascii="黑体" w:hAnsi="黑体" w:eastAsia="黑体"/>
          <w:b w:val="0"/>
        </w:rPr>
        <w:t xml:space="preserve"> </w:t>
      </w:r>
      <w:r>
        <w:rPr>
          <w:rStyle w:val="20"/>
          <w:rFonts w:hint="eastAsia" w:ascii="黑体" w:hAnsi="黑体" w:eastAsia="黑体"/>
          <w:b w:val="0"/>
        </w:rPr>
        <w:t>附件</w:t>
      </w:r>
      <w:bookmarkEnd w:id="58"/>
    </w:p>
    <w:p>
      <w:pPr>
        <w:keepNext w:val="0"/>
        <w:keepLines w:val="0"/>
        <w:pageBreakBefore w:val="0"/>
        <w:widowControl w:val="0"/>
        <w:kinsoku/>
        <w:wordWrap/>
        <w:overflowPunct/>
        <w:topLinePunct w:val="0"/>
        <w:autoSpaceDN/>
        <w:bidi w:val="0"/>
        <w:spacing w:line="540" w:lineRule="exact"/>
        <w:ind w:left="0" w:leftChars="0" w:firstLine="0" w:firstLineChars="0"/>
        <w:contextualSpacing/>
        <w:jc w:val="left"/>
        <w:textAlignment w:val="auto"/>
        <w:rPr>
          <w:rFonts w:hint="default" w:ascii="黑体" w:hAnsi="黑体" w:eastAsia="黑体" w:cs="黑体"/>
          <w:b w:val="0"/>
          <w:bCs/>
          <w:sz w:val="32"/>
          <w:szCs w:val="32"/>
          <w:shd w:val="clear" w:color="auto" w:fill="FFFFFF"/>
          <w:lang w:val="en-US" w:eastAsia="zh-CN"/>
        </w:rPr>
      </w:pPr>
      <w:r>
        <w:rPr>
          <w:rFonts w:hint="eastAsia" w:ascii="黑体" w:hAnsi="黑体" w:eastAsia="黑体" w:cs="黑体"/>
          <w:b w:val="0"/>
          <w:bCs/>
          <w:sz w:val="32"/>
          <w:szCs w:val="32"/>
          <w:shd w:val="clear" w:color="auto" w:fill="FFFFFF"/>
          <w:lang w:val="en-US" w:eastAsia="zh-CN"/>
        </w:rPr>
        <w:t>附件1：</w:t>
      </w:r>
    </w:p>
    <w:p>
      <w:pPr>
        <w:keepNext w:val="0"/>
        <w:keepLines w:val="0"/>
        <w:pageBreakBefore w:val="0"/>
        <w:widowControl w:val="0"/>
        <w:kinsoku/>
        <w:wordWrap/>
        <w:overflowPunct/>
        <w:topLinePunct w:val="0"/>
        <w:autoSpaceDN/>
        <w:bidi w:val="0"/>
        <w:spacing w:line="540" w:lineRule="exact"/>
        <w:ind w:left="0" w:leftChars="0" w:firstLine="0" w:firstLineChars="0"/>
        <w:contextualSpacing/>
        <w:jc w:val="center"/>
        <w:textAlignment w:val="auto"/>
        <w:rPr>
          <w:rFonts w:hint="eastAsia" w:ascii="宋体" w:hAnsi="宋体" w:eastAsia="宋体" w:cs="Times New Roman"/>
          <w:b/>
          <w:sz w:val="44"/>
          <w:szCs w:val="44"/>
          <w:shd w:val="clear" w:color="auto" w:fill="FFFFFF"/>
        </w:rPr>
      </w:pPr>
    </w:p>
    <w:p>
      <w:pPr>
        <w:keepNext w:val="0"/>
        <w:keepLines w:val="0"/>
        <w:pageBreakBefore w:val="0"/>
        <w:widowControl w:val="0"/>
        <w:kinsoku/>
        <w:wordWrap/>
        <w:overflowPunct/>
        <w:topLinePunct w:val="0"/>
        <w:autoSpaceDN/>
        <w:bidi w:val="0"/>
        <w:spacing w:line="540" w:lineRule="exact"/>
        <w:ind w:left="0" w:leftChars="0" w:firstLine="0" w:firstLineChars="0"/>
        <w:contextualSpacing/>
        <w:jc w:val="center"/>
        <w:textAlignment w:val="auto"/>
        <w:rPr>
          <w:rFonts w:hint="eastAsia" w:ascii="宋体" w:hAnsi="宋体" w:eastAsia="宋体" w:cs="Times New Roman"/>
          <w:b/>
          <w:sz w:val="44"/>
          <w:szCs w:val="44"/>
          <w:shd w:val="clear" w:color="auto" w:fill="FFFFFF"/>
        </w:rPr>
      </w:pPr>
      <w:r>
        <w:rPr>
          <w:rFonts w:hint="eastAsia" w:ascii="方正小标宋简体" w:hAnsi="方正小标宋简体" w:eastAsia="方正小标宋简体" w:cs="方正小标宋简体"/>
          <w:b w:val="0"/>
          <w:bCs/>
          <w:sz w:val="44"/>
          <w:szCs w:val="44"/>
          <w:shd w:val="clear" w:color="auto" w:fill="FFFFFF"/>
        </w:rPr>
        <w:t>2021年度部门整体支出绩效自评报告</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200"/>
        <w:contextualSpacing/>
        <w:jc w:val="left"/>
        <w:textAlignment w:val="auto"/>
        <w:rPr>
          <w:rFonts w:hint="eastAsia" w:ascii="黑体" w:hAnsi="黑体" w:eastAsia="黑体" w:cs="Times New Roman"/>
          <w:color w:val="000000"/>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200"/>
        <w:contextualSpacing/>
        <w:jc w:val="left"/>
        <w:textAlignment w:val="auto"/>
        <w:rPr>
          <w:rFonts w:hint="eastAsia"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rPr>
        <w:t>一、部门（单位）概况</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200"/>
        <w:contextualSpacing/>
        <w:jc w:val="left"/>
        <w:textAlignment w:val="auto"/>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（一）机构组成</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szCs w:val="32"/>
        </w:rPr>
      </w:pPr>
      <w:r>
        <w:rPr>
          <w:rFonts w:hint="eastAsia" w:ascii="仿宋_GB2312" w:eastAsia="仿宋_GB2312"/>
          <w:sz w:val="32"/>
          <w:szCs w:val="32"/>
          <w:lang w:val="en-US" w:eastAsia="zh-CN"/>
        </w:rPr>
        <w:t>云雾山镇位于四川省广元市</w:t>
      </w:r>
      <w:r>
        <w:rPr>
          <w:rFonts w:hint="default" w:ascii="仿宋_GB2312" w:eastAsia="仿宋_GB2312"/>
          <w:sz w:val="32"/>
          <w:szCs w:val="32"/>
          <w:lang w:val="en-US" w:eastAsia="zh-CN"/>
        </w:rPr>
        <w:fldChar w:fldCharType="begin"/>
      </w:r>
      <w:r>
        <w:rPr>
          <w:rFonts w:hint="default" w:ascii="仿宋_GB2312" w:eastAsia="仿宋_GB2312"/>
          <w:sz w:val="32"/>
          <w:szCs w:val="32"/>
          <w:lang w:val="en-US" w:eastAsia="zh-CN"/>
        </w:rPr>
        <w:instrText xml:space="preserve"> HYPERLINK "https://baike.so.com/doc/6020411-6233408.html" \t "https://baike.so.com/doc/_blank" </w:instrText>
      </w:r>
      <w:r>
        <w:rPr>
          <w:rFonts w:hint="default" w:ascii="仿宋_GB2312" w:eastAsia="仿宋_GB2312"/>
          <w:sz w:val="32"/>
          <w:szCs w:val="32"/>
          <w:lang w:val="en-US" w:eastAsia="zh-CN"/>
        </w:rPr>
        <w:fldChar w:fldCharType="separate"/>
      </w:r>
      <w:r>
        <w:rPr>
          <w:rFonts w:hint="default" w:ascii="仿宋_GB2312" w:eastAsia="仿宋_GB2312"/>
          <w:sz w:val="32"/>
          <w:szCs w:val="32"/>
          <w:lang w:val="en-US" w:eastAsia="zh-CN"/>
        </w:rPr>
        <w:t>朝天区</w:t>
      </w:r>
      <w:r>
        <w:rPr>
          <w:rFonts w:hint="default" w:ascii="仿宋_GB2312" w:eastAsia="仿宋_GB2312"/>
          <w:sz w:val="32"/>
          <w:szCs w:val="32"/>
          <w:lang w:val="en-US" w:eastAsia="zh-CN"/>
        </w:rPr>
        <w:fldChar w:fldCharType="end"/>
      </w:r>
      <w:r>
        <w:rPr>
          <w:rFonts w:hint="default" w:ascii="仿宋_GB2312" w:eastAsia="仿宋_GB2312"/>
          <w:sz w:val="32"/>
          <w:szCs w:val="32"/>
          <w:lang w:val="en-US" w:eastAsia="zh-CN"/>
        </w:rPr>
        <w:t>西北部，南与</w:t>
      </w:r>
      <w:r>
        <w:rPr>
          <w:rFonts w:hint="default" w:ascii="仿宋_GB2312" w:eastAsia="仿宋_GB2312"/>
          <w:sz w:val="32"/>
          <w:szCs w:val="32"/>
          <w:lang w:val="en-US" w:eastAsia="zh-CN"/>
        </w:rPr>
        <w:fldChar w:fldCharType="begin"/>
      </w:r>
      <w:r>
        <w:rPr>
          <w:rFonts w:hint="default" w:ascii="仿宋_GB2312" w:eastAsia="仿宋_GB2312"/>
          <w:sz w:val="32"/>
          <w:szCs w:val="32"/>
          <w:lang w:val="en-US" w:eastAsia="zh-CN"/>
        </w:rPr>
        <w:instrText xml:space="preserve"> HYPERLINK "https://baike.so.com/doc/5773489-5986262.html" \t "https://baike.so.com/doc/_blank" </w:instrText>
      </w:r>
      <w:r>
        <w:rPr>
          <w:rFonts w:hint="default" w:ascii="仿宋_GB2312" w:eastAsia="仿宋_GB2312"/>
          <w:sz w:val="32"/>
          <w:szCs w:val="32"/>
          <w:lang w:val="en-US" w:eastAsia="zh-CN"/>
        </w:rPr>
        <w:fldChar w:fldCharType="separate"/>
      </w:r>
      <w:r>
        <w:rPr>
          <w:rFonts w:hint="default" w:ascii="仿宋_GB2312" w:eastAsia="仿宋_GB2312"/>
          <w:sz w:val="32"/>
          <w:szCs w:val="32"/>
          <w:lang w:val="en-US" w:eastAsia="zh-CN"/>
        </w:rPr>
        <w:t>羊木镇</w:t>
      </w:r>
      <w:r>
        <w:rPr>
          <w:rFonts w:hint="default" w:ascii="仿宋_GB2312" w:eastAsia="仿宋_GB2312"/>
          <w:sz w:val="32"/>
          <w:szCs w:val="32"/>
          <w:lang w:val="en-US" w:eastAsia="zh-CN"/>
        </w:rPr>
        <w:fldChar w:fldCharType="end"/>
      </w:r>
      <w:r>
        <w:rPr>
          <w:rFonts w:hint="default" w:ascii="仿宋_GB2312" w:eastAsia="仿宋_GB2312"/>
          <w:sz w:val="32"/>
          <w:szCs w:val="32"/>
          <w:lang w:val="en-US" w:eastAsia="zh-CN"/>
        </w:rPr>
        <w:t>毗连，北与陕西省</w:t>
      </w:r>
      <w:r>
        <w:rPr>
          <w:rFonts w:hint="default" w:ascii="仿宋_GB2312" w:eastAsia="仿宋_GB2312"/>
          <w:sz w:val="32"/>
          <w:szCs w:val="32"/>
          <w:lang w:val="en-US" w:eastAsia="zh-CN"/>
        </w:rPr>
        <w:fldChar w:fldCharType="begin"/>
      </w:r>
      <w:r>
        <w:rPr>
          <w:rFonts w:hint="default" w:ascii="仿宋_GB2312" w:eastAsia="仿宋_GB2312"/>
          <w:sz w:val="32"/>
          <w:szCs w:val="32"/>
          <w:lang w:val="en-US" w:eastAsia="zh-CN"/>
        </w:rPr>
        <w:instrText xml:space="preserve"> HYPERLINK "https://baike.so.com/doc/6107626-6320739.html" \t "https://baike.so.com/doc/_blank" </w:instrText>
      </w:r>
      <w:r>
        <w:rPr>
          <w:rFonts w:hint="default" w:ascii="仿宋_GB2312" w:eastAsia="仿宋_GB2312"/>
          <w:sz w:val="32"/>
          <w:szCs w:val="32"/>
          <w:lang w:val="en-US" w:eastAsia="zh-CN"/>
        </w:rPr>
        <w:fldChar w:fldCharType="separate"/>
      </w:r>
      <w:r>
        <w:rPr>
          <w:rFonts w:hint="default" w:ascii="仿宋_GB2312" w:eastAsia="仿宋_GB2312"/>
          <w:sz w:val="32"/>
          <w:szCs w:val="32"/>
          <w:lang w:val="en-US" w:eastAsia="zh-CN"/>
        </w:rPr>
        <w:t>宁强县</w:t>
      </w:r>
      <w:r>
        <w:rPr>
          <w:rFonts w:hint="default" w:ascii="仿宋_GB2312" w:eastAsia="仿宋_GB2312"/>
          <w:sz w:val="32"/>
          <w:szCs w:val="32"/>
          <w:lang w:val="en-US" w:eastAsia="zh-CN"/>
        </w:rPr>
        <w:fldChar w:fldCharType="end"/>
      </w:r>
      <w:r>
        <w:rPr>
          <w:rFonts w:hint="default" w:ascii="仿宋_GB2312" w:eastAsia="仿宋_GB2312"/>
          <w:sz w:val="32"/>
          <w:szCs w:val="32"/>
          <w:lang w:val="en-US" w:eastAsia="zh-CN"/>
        </w:rPr>
        <w:fldChar w:fldCharType="begin"/>
      </w:r>
      <w:r>
        <w:rPr>
          <w:rFonts w:hint="default" w:ascii="仿宋_GB2312" w:eastAsia="仿宋_GB2312"/>
          <w:sz w:val="32"/>
          <w:szCs w:val="32"/>
          <w:lang w:val="en-US" w:eastAsia="zh-CN"/>
        </w:rPr>
        <w:instrText xml:space="preserve"> HYPERLINK "https://baike.so.com/doc/286757-303611.html" \t "https://baike.so.com/doc/_blank" </w:instrText>
      </w:r>
      <w:r>
        <w:rPr>
          <w:rFonts w:hint="default" w:ascii="仿宋_GB2312" w:eastAsia="仿宋_GB2312"/>
          <w:sz w:val="32"/>
          <w:szCs w:val="32"/>
          <w:lang w:val="en-US" w:eastAsia="zh-CN"/>
        </w:rPr>
        <w:fldChar w:fldCharType="separate"/>
      </w:r>
      <w:r>
        <w:rPr>
          <w:rFonts w:hint="default" w:ascii="仿宋_GB2312" w:eastAsia="仿宋_GB2312"/>
          <w:sz w:val="32"/>
          <w:szCs w:val="32"/>
          <w:lang w:val="en-US" w:eastAsia="zh-CN"/>
        </w:rPr>
        <w:t>广坪镇</w:t>
      </w:r>
      <w:r>
        <w:rPr>
          <w:rFonts w:hint="default" w:ascii="仿宋_GB2312" w:eastAsia="仿宋_GB2312"/>
          <w:sz w:val="32"/>
          <w:szCs w:val="32"/>
          <w:lang w:val="en-US" w:eastAsia="zh-CN"/>
        </w:rPr>
        <w:fldChar w:fldCharType="end"/>
      </w:r>
      <w:r>
        <w:rPr>
          <w:rFonts w:hint="default" w:ascii="仿宋_GB2312" w:eastAsia="仿宋_GB2312"/>
          <w:sz w:val="32"/>
          <w:szCs w:val="32"/>
          <w:lang w:val="en-US" w:eastAsia="zh-CN"/>
        </w:rPr>
        <w:t>交界。</w:t>
      </w:r>
      <w:r>
        <w:rPr>
          <w:rFonts w:hint="eastAsia" w:ascii="仿宋_GB2312" w:eastAsia="仿宋_GB2312"/>
          <w:sz w:val="32"/>
          <w:szCs w:val="32"/>
          <w:lang w:val="en-US" w:eastAsia="zh-CN"/>
        </w:rPr>
        <w:t>镇</w:t>
      </w:r>
      <w:r>
        <w:rPr>
          <w:rFonts w:hint="default" w:ascii="仿宋_GB2312" w:eastAsia="仿宋_GB2312"/>
          <w:sz w:val="32"/>
          <w:szCs w:val="32"/>
          <w:lang w:val="en-US" w:eastAsia="zh-CN"/>
        </w:rPr>
        <w:t>政府驻地</w:t>
      </w:r>
      <w:r>
        <w:rPr>
          <w:rFonts w:hint="eastAsia" w:ascii="仿宋_GB2312" w:eastAsia="仿宋_GB2312"/>
          <w:sz w:val="32"/>
          <w:szCs w:val="32"/>
          <w:lang w:val="en-US" w:eastAsia="zh-CN"/>
        </w:rPr>
        <w:t>菜籽坝村</w:t>
      </w:r>
      <w:r>
        <w:rPr>
          <w:rFonts w:hint="default" w:ascii="仿宋_GB2312" w:eastAsia="仿宋_GB2312"/>
          <w:sz w:val="32"/>
          <w:szCs w:val="32"/>
          <w:lang w:val="en-US" w:eastAsia="zh-CN"/>
        </w:rPr>
        <w:t>，距朝天城区24公里</w:t>
      </w:r>
      <w:r>
        <w:rPr>
          <w:rFonts w:hint="eastAsia" w:ascii="仿宋_GB2312" w:eastAsia="仿宋_GB2312"/>
          <w:sz w:val="32"/>
          <w:szCs w:val="32"/>
          <w:lang w:val="en-US" w:eastAsia="zh-CN"/>
        </w:rPr>
        <w:t>，</w:t>
      </w:r>
      <w:r>
        <w:rPr>
          <w:rFonts w:hint="eastAsia" w:ascii="仿宋_GB2312" w:hAnsi="仿宋_GB2312" w:eastAsia="仿宋_GB2312" w:cs="仿宋_GB2312"/>
          <w:sz w:val="32"/>
          <w:szCs w:val="32"/>
          <w:lang w:eastAsia="zh-CN"/>
        </w:rPr>
        <w:t>幅员面积</w:t>
      </w:r>
      <w:r>
        <w:rPr>
          <w:rFonts w:hint="eastAsia" w:ascii="仿宋_GB2312" w:hAnsi="仿宋_GB2312" w:eastAsia="仿宋_GB2312" w:cs="仿宋_GB2312"/>
          <w:sz w:val="32"/>
          <w:szCs w:val="32"/>
          <w:lang w:val="en-US" w:eastAsia="zh-CN"/>
        </w:rPr>
        <w:t>191.</w:t>
      </w:r>
      <w:r>
        <w:rPr>
          <w:rFonts w:hint="eastAsia" w:ascii="仿宋_GB2312" w:hAnsi="仿宋_GB2312" w:eastAsia="仿宋_GB2312" w:cs="仿宋_GB2312"/>
          <w:sz w:val="32"/>
          <w:szCs w:val="32"/>
          <w:lang w:eastAsia="zh-CN"/>
        </w:rPr>
        <w:t>4平</w:t>
      </w:r>
      <w:r>
        <w:rPr>
          <w:rFonts w:hint="eastAsia" w:ascii="仿宋_GB2312" w:hAnsi="仿宋_GB2312" w:eastAsia="仿宋_GB2312" w:cs="仿宋_GB2312"/>
          <w:sz w:val="32"/>
          <w:szCs w:val="32"/>
        </w:rPr>
        <w:t>方公里</w:t>
      </w:r>
      <w:r>
        <w:rPr>
          <w:rFonts w:hint="eastAsia" w:ascii="仿宋_GB2312" w:eastAsia="仿宋_GB2312"/>
          <w:kern w:val="2"/>
          <w:sz w:val="32"/>
          <w:lang w:val="en-US" w:eastAsia="zh-CN"/>
        </w:rPr>
        <w:t>，</w:t>
      </w:r>
      <w:r>
        <w:rPr>
          <w:rFonts w:hint="eastAsia" w:ascii="仿宋_GB2312" w:eastAsia="仿宋_GB2312"/>
          <w:sz w:val="32"/>
          <w:szCs w:val="32"/>
          <w:lang w:val="en-US" w:eastAsia="zh-CN"/>
        </w:rPr>
        <w:t>全镇</w:t>
      </w:r>
      <w:r>
        <w:rPr>
          <w:rFonts w:hint="eastAsia" w:ascii="仿宋_GB2312" w:hAnsi="仿宋_GB2312" w:eastAsia="仿宋_GB2312" w:cs="仿宋_GB2312"/>
          <w:sz w:val="32"/>
          <w:szCs w:val="32"/>
        </w:rPr>
        <w:t>辖</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个村</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村民小</w:t>
      </w:r>
      <w:r>
        <w:rPr>
          <w:rFonts w:hint="eastAsia" w:ascii="仿宋_GB2312" w:hAnsi="仿宋_GB2312" w:eastAsia="仿宋_GB2312" w:cs="仿宋_GB2312"/>
          <w:sz w:val="32"/>
          <w:szCs w:val="32"/>
          <w:lang w:val="en-US" w:eastAsia="zh-CN"/>
        </w:rPr>
        <w:t>组，</w:t>
      </w:r>
      <w:r>
        <w:rPr>
          <w:rFonts w:hint="eastAsia" w:ascii="仿宋_GB2312" w:eastAsia="仿宋_GB2312"/>
          <w:kern w:val="2"/>
          <w:sz w:val="32"/>
          <w:lang w:val="en-US" w:eastAsia="zh-CN"/>
        </w:rPr>
        <w:t>年末总人口</w:t>
      </w:r>
      <w:r>
        <w:rPr>
          <w:rFonts w:hint="eastAsia" w:ascii="仿宋_GB2312" w:hAnsi="仿宋_GB2312" w:eastAsia="仿宋_GB2312" w:cs="仿宋_GB2312"/>
          <w:sz w:val="32"/>
          <w:szCs w:val="32"/>
          <w:lang w:val="en-US" w:eastAsia="zh-CN"/>
        </w:rPr>
        <w:t>共3622户</w:t>
      </w:r>
      <w:r>
        <w:rPr>
          <w:rFonts w:hint="eastAsia" w:ascii="仿宋_GB2312" w:eastAsia="仿宋_GB2312"/>
          <w:kern w:val="2"/>
          <w:sz w:val="32"/>
          <w:lang w:val="en-US" w:eastAsia="zh-CN"/>
        </w:rPr>
        <w:t>12986人，其中农业人口数12717人，城镇人口269人。政府内设党委、人大等7个独立编制机构，设政府1个独立核算机构。</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200"/>
        <w:contextualSpacing/>
        <w:jc w:val="left"/>
        <w:textAlignment w:val="auto"/>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（二）机构职能</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kern w:val="2"/>
          <w:sz w:val="32"/>
          <w:lang w:val="en-US" w:eastAsia="zh-CN"/>
        </w:rPr>
      </w:pPr>
      <w:r>
        <w:rPr>
          <w:rFonts w:hint="eastAsia" w:ascii="仿宋_GB2312" w:eastAsia="仿宋_GB2312"/>
          <w:kern w:val="2"/>
          <w:sz w:val="32"/>
          <w:lang w:val="en-US" w:eastAsia="zh-CN"/>
        </w:rPr>
        <w:t>1.负责执行本级人民代表大会的决议和区人民政府的决定和命令，发布决定和命令；对本级人民代表大会和区人民政府负责并报告工作。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kern w:val="2"/>
          <w:sz w:val="32"/>
          <w:lang w:val="en-US" w:eastAsia="zh-CN"/>
        </w:rPr>
      </w:pPr>
      <w:r>
        <w:rPr>
          <w:rFonts w:hint="eastAsia" w:ascii="仿宋_GB2312" w:eastAsia="仿宋_GB2312"/>
          <w:kern w:val="2"/>
          <w:sz w:val="32"/>
          <w:lang w:val="en-US" w:eastAsia="zh-CN"/>
        </w:rPr>
        <w:t>2.贯彻执行党和国家的各项方针、政策及法律、法规，依法制定行政措施和实施方案。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kern w:val="2"/>
          <w:sz w:val="32"/>
          <w:lang w:val="en-US" w:eastAsia="zh-CN"/>
        </w:rPr>
      </w:pPr>
      <w:r>
        <w:rPr>
          <w:rFonts w:hint="eastAsia" w:ascii="仿宋_GB2312" w:eastAsia="仿宋_GB2312"/>
          <w:kern w:val="2"/>
          <w:sz w:val="32"/>
          <w:lang w:val="en-US" w:eastAsia="zh-CN"/>
        </w:rPr>
        <w:t>3.研究制定、执行本镇经济建设和社会发展规划、政策，执行本行政区域内的经济和社会发展计划、预算。</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kern w:val="2"/>
          <w:sz w:val="32"/>
          <w:lang w:val="en-US" w:eastAsia="zh-CN"/>
        </w:rPr>
      </w:pPr>
      <w:r>
        <w:rPr>
          <w:rFonts w:hint="eastAsia" w:ascii="仿宋_GB2312" w:eastAsia="仿宋_GB2312"/>
          <w:kern w:val="2"/>
          <w:sz w:val="32"/>
          <w:lang w:val="en-US" w:eastAsia="zh-CN"/>
        </w:rPr>
        <w:t>4.负责本行政区域内的经济管理工作，负责农村基础设施建设、经济建设、农业生产和综合开发等工作，负责对辖区内村级财务的指导、监督和管理工作，负责农村土地承包合同管理和农业经济统计工作，保障农村集体经济组织和农民应有的生产经营自主权，深化农村改革，负责谋划发展思路，营造发展环境，引导农民进行科学化、现代化农业生产，引导农村劳动力转移和就业，加强农村劳动力技能培训，增加农民收入，减轻农民负担，提高农民生活水平。进一步发展和完善农业社会化服务体系，发展公益事业，增加公共产品，提供信息服务和社会救济、求助，及时向上级党委、政府反映社情民意，进一步密切党群关系，负责执法服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kern w:val="2"/>
          <w:sz w:val="32"/>
          <w:lang w:val="en-US" w:eastAsia="zh-CN"/>
        </w:rPr>
      </w:pPr>
      <w:r>
        <w:rPr>
          <w:rFonts w:hint="eastAsia" w:ascii="仿宋_GB2312" w:eastAsia="仿宋_GB2312"/>
          <w:kern w:val="2"/>
          <w:sz w:val="32"/>
          <w:lang w:val="en-US" w:eastAsia="zh-CN"/>
        </w:rPr>
        <w:t>5.负责本行政区域内的科技、教育、文化、体育事业发展工作，搞好农村的医疗卫生保健服务工作；负责本行政区域内的计划生育工作及流动人口的管理，严格控制人口增长，提高人口素质；加强对本级财政、税收和工商管理工作的监督指导，负责工商、税收法规、政策的宣传贯彻和财经纪律执行情况的监督检查工作，积极培育市场、发展市场经济，保护经营者之间平等竞争；负责本行政区域内的民族宗教、民政工作，做好救灾救济和社会保障等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kern w:val="2"/>
          <w:sz w:val="32"/>
          <w:lang w:val="en-US" w:eastAsia="zh-CN"/>
        </w:rPr>
      </w:pPr>
      <w:r>
        <w:rPr>
          <w:rFonts w:hint="eastAsia" w:ascii="仿宋_GB2312" w:eastAsia="仿宋_GB2312"/>
          <w:kern w:val="2"/>
          <w:sz w:val="32"/>
          <w:lang w:val="en-US" w:eastAsia="zh-CN"/>
        </w:rPr>
        <w:t>6.负责本行政区域内的公安、司法行政管理工作，搞好社会治安综合治理，维护社会秩序，保障公民的人身权利、民主权利和其他权利；保护国有财产、劳动群众集体所有财产和公民私人所有的合法财产，保护各种经济组织的合法权益；协助相关部门做好村道路、河道运输、消防、危险化学物品、矿山和非煤矿山、农机、电网等安全监督管理工作，抓好本行政区域内的事故抢救、善后和调查工作，做好安全生产统计工作，定期分析上报安全生产形式，及时公布安全生产情况，负责维护稳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kern w:val="2"/>
          <w:sz w:val="32"/>
          <w:lang w:val="en-US" w:eastAsia="zh-CN"/>
        </w:rPr>
      </w:pPr>
      <w:r>
        <w:rPr>
          <w:rFonts w:hint="eastAsia" w:ascii="仿宋_GB2312" w:eastAsia="仿宋_GB2312"/>
          <w:kern w:val="2"/>
          <w:sz w:val="32"/>
          <w:lang w:val="en-US" w:eastAsia="zh-CN"/>
        </w:rPr>
        <w:t>7.协助党委抓好公务员和下属事业单位工作人员的教育、监督和管理工作，负责监督管理下属事业单位的国有资产、监督下属事业单位贯彻执行政策情况。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kern w:val="2"/>
          <w:sz w:val="32"/>
          <w:lang w:val="en-US" w:eastAsia="zh-CN"/>
        </w:rPr>
      </w:pPr>
      <w:r>
        <w:rPr>
          <w:rFonts w:hint="eastAsia" w:ascii="仿宋_GB2312" w:eastAsia="仿宋_GB2312"/>
          <w:kern w:val="2"/>
          <w:sz w:val="32"/>
          <w:lang w:val="en-US" w:eastAsia="zh-CN"/>
        </w:rPr>
        <w:t>8.保障群众的权利和尊重的风俗习惯。</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kern w:val="2"/>
          <w:sz w:val="32"/>
          <w:lang w:val="en-US" w:eastAsia="zh-CN"/>
        </w:rPr>
      </w:pPr>
      <w:r>
        <w:rPr>
          <w:rFonts w:hint="eastAsia" w:ascii="仿宋_GB2312" w:eastAsia="仿宋_GB2312"/>
          <w:kern w:val="2"/>
          <w:sz w:val="32"/>
          <w:lang w:val="en-US" w:eastAsia="zh-CN"/>
        </w:rPr>
        <w:t>9.保障宪法和法律赋予妇女的男女平等、同工同筹和婚姻自由等各项权利。</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kern w:val="2"/>
          <w:sz w:val="32"/>
          <w:lang w:val="en-US" w:eastAsia="zh-CN"/>
        </w:rPr>
      </w:pPr>
      <w:r>
        <w:rPr>
          <w:rFonts w:hint="eastAsia" w:ascii="仿宋_GB2312" w:eastAsia="仿宋_GB2312"/>
          <w:kern w:val="2"/>
          <w:sz w:val="32"/>
          <w:lang w:val="en-US" w:eastAsia="zh-CN"/>
        </w:rPr>
        <w:t>10.根据《四川省行政机构设置与编制管理办法》的规定，向区人民政府呈报镇政府各工作部门的设置方案。领导和协助管理中央、省、市、区驻本镇机关和企事业单位。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kern w:val="2"/>
          <w:sz w:val="32"/>
          <w:lang w:val="en-US" w:eastAsia="zh-CN"/>
        </w:rPr>
      </w:pPr>
      <w:r>
        <w:rPr>
          <w:rFonts w:hint="eastAsia" w:ascii="仿宋_GB2312" w:eastAsia="仿宋_GB2312"/>
          <w:kern w:val="2"/>
          <w:sz w:val="32"/>
          <w:lang w:val="en-US" w:eastAsia="zh-CN"/>
        </w:rPr>
        <w:t>11.负责办理人大代表、政协委员提出的与本镇有关的提案、意见、建议、批评等事项。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楷体_GB2312" w:hAnsi="Times New Roman" w:eastAsia="楷体_GB2312" w:cs="Times New Roman"/>
          <w:color w:val="000000"/>
          <w:kern w:val="0"/>
          <w:sz w:val="32"/>
          <w:szCs w:val="32"/>
          <w:shd w:val="clear" w:color="auto" w:fill="FFFFFF"/>
        </w:rPr>
      </w:pPr>
      <w:r>
        <w:rPr>
          <w:rFonts w:hint="eastAsia" w:ascii="仿宋_GB2312" w:eastAsia="仿宋_GB2312"/>
          <w:kern w:val="2"/>
          <w:sz w:val="32"/>
          <w:lang w:val="en-US" w:eastAsia="zh-CN"/>
        </w:rPr>
        <w:t>12.负责办理区委区人民政府交办的其他事务。</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200"/>
        <w:contextualSpacing/>
        <w:jc w:val="left"/>
        <w:textAlignment w:val="auto"/>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（三）人员概况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szCs w:val="32"/>
        </w:rPr>
      </w:pPr>
      <w:r>
        <w:rPr>
          <w:rFonts w:hint="eastAsia" w:ascii="仿宋_GB2312" w:eastAsia="仿宋_GB2312"/>
          <w:kern w:val="2"/>
          <w:sz w:val="32"/>
          <w:lang w:val="en-US" w:eastAsia="zh-CN"/>
        </w:rPr>
        <w:t>年初全镇财政供养人员46人，年末全镇财政供养人员48人，其中财政所事业编制3人，全年调入人员7人，新进人员5人，减少10人，财政供养人员较上年末增加2人。共有财政定额补助人员1人，享受遗属补助人员7人。</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200"/>
        <w:contextualSpacing/>
        <w:jc w:val="left"/>
        <w:textAlignment w:val="auto"/>
        <w:rPr>
          <w:rFonts w:hint="eastAsia"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rPr>
        <w:t>二、部门财政资金收支情况</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200"/>
        <w:contextualSpacing/>
        <w:jc w:val="left"/>
        <w:textAlignment w:val="auto"/>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（一）部门财政资金收入情况</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200"/>
        <w:contextualSpacing/>
        <w:jc w:val="left"/>
        <w:textAlignment w:val="auto"/>
        <w:rPr>
          <w:rFonts w:hint="default" w:ascii="楷体_GB2312" w:hAnsi="Times New Roman" w:eastAsia="楷体_GB2312" w:cs="Times New Roman"/>
          <w:color w:val="000000"/>
          <w:kern w:val="0"/>
          <w:sz w:val="32"/>
          <w:szCs w:val="32"/>
          <w:shd w:val="clear" w:color="auto" w:fill="FFFFFF"/>
          <w:lang w:val="en-US"/>
        </w:rPr>
      </w:pPr>
      <w:r>
        <w:rPr>
          <w:rFonts w:hint="eastAsia" w:ascii="仿宋_GB2312" w:hAnsi="仿宋" w:eastAsia="仿宋_GB2312" w:cs="仿宋"/>
          <w:color w:val="000000"/>
          <w:sz w:val="32"/>
          <w:szCs w:val="32"/>
          <w:lang w:eastAsia="zh-CN"/>
        </w:rPr>
        <w:t>2021年</w:t>
      </w:r>
      <w:r>
        <w:rPr>
          <w:rFonts w:hint="eastAsia" w:ascii="仿宋_GB2312" w:hAnsi="仿宋" w:eastAsia="仿宋_GB2312" w:cs="仿宋"/>
          <w:color w:val="000000"/>
          <w:sz w:val="32"/>
          <w:szCs w:val="32"/>
        </w:rPr>
        <w:t>一般公共预算收入</w:t>
      </w:r>
      <w:r>
        <w:rPr>
          <w:rFonts w:hint="eastAsia" w:ascii="仿宋_GB2312" w:hAnsi="仿宋_GB2312" w:eastAsia="仿宋_GB2312" w:cs="仿宋_GB2312"/>
          <w:spacing w:val="-4"/>
          <w:sz w:val="32"/>
          <w:szCs w:val="32"/>
          <w:lang w:val="en-US" w:eastAsia="zh-CN"/>
        </w:rPr>
        <w:t>1168.36万元。</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200"/>
        <w:contextualSpacing/>
        <w:jc w:val="left"/>
        <w:textAlignment w:val="auto"/>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（二）部门财政资金支出情况</w:t>
      </w:r>
    </w:p>
    <w:p>
      <w:pPr>
        <w:keepNext w:val="0"/>
        <w:keepLines w:val="0"/>
        <w:pageBreakBefore w:val="0"/>
        <w:widowControl w:val="0"/>
        <w:kinsoku/>
        <w:wordWrap/>
        <w:overflowPunct/>
        <w:topLinePunct w:val="0"/>
        <w:autoSpaceDN/>
        <w:bidi w:val="0"/>
        <w:spacing w:line="540" w:lineRule="exact"/>
        <w:ind w:left="0" w:leftChars="0" w:firstLine="640" w:firstLineChars="200"/>
        <w:jc w:val="left"/>
        <w:textAlignment w:val="auto"/>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lang w:eastAsia="zh-CN"/>
        </w:rPr>
        <w:t>2021年</w:t>
      </w:r>
      <w:r>
        <w:rPr>
          <w:rFonts w:hint="eastAsia" w:ascii="仿宋_GB2312" w:hAnsi="仿宋" w:eastAsia="仿宋_GB2312" w:cs="仿宋"/>
          <w:color w:val="000000"/>
          <w:kern w:val="0"/>
          <w:sz w:val="32"/>
          <w:szCs w:val="32"/>
        </w:rPr>
        <w:t>一般公共财政预算支出</w:t>
      </w:r>
      <w:r>
        <w:rPr>
          <w:rFonts w:hint="eastAsia" w:ascii="仿宋_GB2312" w:hAnsi="仿宋_GB2312" w:eastAsia="仿宋_GB2312" w:cs="仿宋_GB2312"/>
          <w:spacing w:val="-4"/>
          <w:sz w:val="32"/>
          <w:szCs w:val="32"/>
          <w:lang w:val="en-US" w:eastAsia="zh-CN"/>
        </w:rPr>
        <w:t>1168.36万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 w:eastAsia="仿宋_GB2312" w:cs="仿宋"/>
          <w:color w:val="000000"/>
          <w:kern w:val="0"/>
          <w:sz w:val="32"/>
          <w:szCs w:val="32"/>
        </w:rPr>
        <w:t>其中：基本支出</w:t>
      </w:r>
      <w:r>
        <w:rPr>
          <w:rFonts w:hint="eastAsia" w:ascii="仿宋_GB2312" w:hAnsi="仿宋" w:eastAsia="仿宋_GB2312" w:cs="仿宋"/>
          <w:color w:val="000000"/>
          <w:kern w:val="0"/>
          <w:sz w:val="32"/>
          <w:szCs w:val="32"/>
          <w:lang w:val="en-US" w:eastAsia="zh-CN"/>
        </w:rPr>
        <w:t>700.67万</w:t>
      </w:r>
      <w:r>
        <w:rPr>
          <w:rFonts w:hint="eastAsia" w:ascii="仿宋_GB2312" w:hAnsi="仿宋" w:eastAsia="仿宋_GB2312" w:cs="仿宋"/>
          <w:color w:val="000000"/>
          <w:kern w:val="0"/>
          <w:sz w:val="32"/>
          <w:szCs w:val="32"/>
        </w:rPr>
        <w:t>元，主要用于工资福利支出、日常办公开支等。项目支出</w:t>
      </w:r>
      <w:r>
        <w:rPr>
          <w:rFonts w:hint="eastAsia" w:ascii="仿宋_GB2312" w:hAnsi="仿宋" w:eastAsia="仿宋_GB2312" w:cs="仿宋"/>
          <w:color w:val="000000"/>
          <w:kern w:val="0"/>
          <w:sz w:val="32"/>
          <w:szCs w:val="32"/>
          <w:lang w:val="en-US" w:eastAsia="zh-CN"/>
        </w:rPr>
        <w:t>467.69万</w:t>
      </w:r>
      <w:r>
        <w:rPr>
          <w:rFonts w:hint="eastAsia" w:ascii="仿宋_GB2312" w:hAnsi="仿宋" w:eastAsia="仿宋_GB2312" w:cs="仿宋"/>
          <w:color w:val="000000"/>
          <w:kern w:val="0"/>
          <w:sz w:val="32"/>
          <w:szCs w:val="32"/>
        </w:rPr>
        <w:t>元，</w:t>
      </w:r>
      <w:r>
        <w:rPr>
          <w:rFonts w:hint="eastAsia" w:ascii="仿宋_GB2312" w:hAnsi="仿宋" w:eastAsia="仿宋_GB2312" w:cs="仿宋"/>
          <w:kern w:val="0"/>
          <w:sz w:val="32"/>
          <w:szCs w:val="32"/>
        </w:rPr>
        <w:t>主要用于公务交通补贴、金财网维护、农村公共服务运行维护等方面支出</w:t>
      </w:r>
      <w:r>
        <w:rPr>
          <w:rFonts w:hint="eastAsia" w:ascii="仿宋_GB2312" w:hAnsi="仿宋" w:eastAsia="仿宋_GB2312" w:cs="仿宋"/>
          <w:color w:val="000000"/>
          <w:kern w:val="0"/>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200"/>
        <w:contextualSpacing/>
        <w:jc w:val="left"/>
        <w:textAlignment w:val="auto"/>
        <w:rPr>
          <w:rFonts w:hint="eastAsia"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rPr>
        <w:t>三、部门整体预算绩效管理情况</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200"/>
        <w:contextualSpacing/>
        <w:jc w:val="left"/>
        <w:textAlignment w:val="auto"/>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（一）部门预算项目绩效管理</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200"/>
        <w:contextualSpacing/>
        <w:jc w:val="left"/>
        <w:textAlignment w:val="auto"/>
        <w:rPr>
          <w:rFonts w:hint="eastAsia"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我单位始终认真贯彻落实国家财政部和</w:t>
      </w:r>
      <w:r>
        <w:rPr>
          <w:rFonts w:hint="eastAsia" w:ascii="仿宋_GB2312" w:hAnsi="Times New Roman" w:eastAsia="仿宋_GB2312" w:cs="Times New Roman"/>
          <w:color w:val="000000"/>
          <w:kern w:val="0"/>
          <w:sz w:val="32"/>
          <w:szCs w:val="32"/>
          <w:shd w:val="clear" w:color="auto" w:fill="FFFFFF"/>
          <w:lang w:val="en-US" w:eastAsia="zh-CN"/>
        </w:rPr>
        <w:t>省市区</w:t>
      </w:r>
      <w:r>
        <w:rPr>
          <w:rFonts w:hint="eastAsia" w:ascii="仿宋_GB2312" w:hAnsi="Times New Roman" w:eastAsia="仿宋_GB2312" w:cs="Times New Roman"/>
          <w:color w:val="000000"/>
          <w:kern w:val="0"/>
          <w:sz w:val="32"/>
          <w:szCs w:val="32"/>
          <w:shd w:val="clear" w:color="auto" w:fill="FFFFFF"/>
        </w:rPr>
        <w:t>有关预算绩效管理和评价工作文件精神，按照</w:t>
      </w:r>
      <w:r>
        <w:rPr>
          <w:rFonts w:hint="eastAsia" w:ascii="仿宋_GB2312" w:hAnsi="Times New Roman" w:eastAsia="仿宋_GB2312" w:cs="Times New Roman"/>
          <w:color w:val="000000"/>
          <w:kern w:val="0"/>
          <w:sz w:val="32"/>
          <w:szCs w:val="32"/>
          <w:shd w:val="clear" w:color="auto" w:fill="FFFFFF"/>
          <w:lang w:val="en-US" w:eastAsia="zh-CN"/>
        </w:rPr>
        <w:t>全区</w:t>
      </w:r>
      <w:r>
        <w:rPr>
          <w:rFonts w:hint="eastAsia" w:ascii="仿宋_GB2312" w:hAnsi="Times New Roman" w:eastAsia="仿宋_GB2312" w:cs="Times New Roman"/>
          <w:color w:val="000000"/>
          <w:kern w:val="0"/>
          <w:sz w:val="32"/>
          <w:szCs w:val="32"/>
          <w:shd w:val="clear" w:color="auto" w:fill="FFFFFF"/>
        </w:rPr>
        <w:t>关于开展预算绩效管理工作的工作安排，认真做好预算绩效管理并取得新成效</w:t>
      </w:r>
      <w:r>
        <w:rPr>
          <w:rFonts w:hint="eastAsia" w:ascii="仿宋_GB2312" w:hAnsi="Times New Roman" w:eastAsia="仿宋_GB2312" w:cs="Times New Roman"/>
          <w:color w:val="000000"/>
          <w:kern w:val="0"/>
          <w:sz w:val="32"/>
          <w:szCs w:val="32"/>
          <w:shd w:val="clear" w:color="auto" w:fill="FFFFFF"/>
          <w:lang w:eastAsia="zh-CN"/>
        </w:rPr>
        <w:t>，</w:t>
      </w:r>
      <w:r>
        <w:rPr>
          <w:rFonts w:hint="eastAsia" w:ascii="仿宋_GB2312" w:hAnsi="Times New Roman" w:eastAsia="仿宋_GB2312" w:cs="Times New Roman"/>
          <w:color w:val="000000"/>
          <w:kern w:val="0"/>
          <w:sz w:val="32"/>
          <w:szCs w:val="32"/>
          <w:shd w:val="clear" w:color="auto" w:fill="FFFFFF"/>
        </w:rPr>
        <w:t>围绕对目标设定、预算执行、预算管理</w:t>
      </w:r>
      <w:r>
        <w:rPr>
          <w:rFonts w:hint="eastAsia" w:ascii="仿宋_GB2312" w:hAnsi="Times New Roman" w:eastAsia="仿宋_GB2312" w:cs="Times New Roman"/>
          <w:color w:val="000000"/>
          <w:kern w:val="0"/>
          <w:sz w:val="32"/>
          <w:szCs w:val="32"/>
          <w:shd w:val="clear" w:color="auto" w:fill="FFFFFF"/>
          <w:lang w:eastAsia="zh-CN"/>
        </w:rPr>
        <w:t>、</w:t>
      </w:r>
      <w:r>
        <w:rPr>
          <w:rFonts w:hint="eastAsia" w:ascii="仿宋_GB2312" w:hAnsi="Times New Roman" w:eastAsia="仿宋_GB2312" w:cs="Times New Roman"/>
          <w:color w:val="000000"/>
          <w:kern w:val="0"/>
          <w:sz w:val="32"/>
          <w:szCs w:val="32"/>
          <w:shd w:val="clear" w:color="auto" w:fill="FFFFFF"/>
          <w:lang w:val="en-US" w:eastAsia="zh-CN"/>
        </w:rPr>
        <w:t>职责</w:t>
      </w:r>
      <w:r>
        <w:rPr>
          <w:rFonts w:hint="eastAsia" w:ascii="仿宋_GB2312" w:hAnsi="Times New Roman" w:eastAsia="仿宋_GB2312" w:cs="Times New Roman"/>
          <w:color w:val="000000"/>
          <w:kern w:val="0"/>
          <w:sz w:val="32"/>
          <w:szCs w:val="32"/>
          <w:shd w:val="clear" w:color="auto" w:fill="FFFFFF"/>
        </w:rPr>
        <w:t>履行、履职效益</w:t>
      </w:r>
      <w:r>
        <w:rPr>
          <w:rFonts w:hint="eastAsia" w:ascii="仿宋_GB2312" w:hAnsi="Times New Roman" w:eastAsia="仿宋_GB2312" w:cs="Times New Roman"/>
          <w:color w:val="000000"/>
          <w:kern w:val="0"/>
          <w:sz w:val="32"/>
          <w:szCs w:val="32"/>
          <w:shd w:val="clear" w:color="auto" w:fill="FFFFFF"/>
          <w:lang w:val="en-US" w:eastAsia="zh-CN"/>
        </w:rPr>
        <w:t>等</w:t>
      </w:r>
      <w:r>
        <w:rPr>
          <w:rFonts w:hint="eastAsia" w:ascii="仿宋_GB2312" w:hAnsi="Times New Roman" w:eastAsia="仿宋_GB2312" w:cs="Times New Roman"/>
          <w:color w:val="000000"/>
          <w:kern w:val="0"/>
          <w:sz w:val="32"/>
          <w:szCs w:val="32"/>
          <w:shd w:val="clear" w:color="auto" w:fill="FFFFFF"/>
        </w:rPr>
        <w:t>进行全面的评价。</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3" w:firstLineChars="200"/>
        <w:contextualSpacing/>
        <w:jc w:val="left"/>
        <w:textAlignment w:val="auto"/>
        <w:rPr>
          <w:rFonts w:hint="eastAsia" w:ascii="仿宋_GB2312" w:hAnsi="Times New Roman" w:eastAsia="仿宋_GB2312" w:cs="Times New Roman"/>
          <w:b/>
          <w:bCs/>
          <w:color w:val="000000"/>
          <w:kern w:val="0"/>
          <w:sz w:val="32"/>
          <w:szCs w:val="32"/>
          <w:shd w:val="clear" w:color="auto" w:fill="FFFFFF"/>
        </w:rPr>
      </w:pPr>
      <w:r>
        <w:rPr>
          <w:rFonts w:hint="eastAsia" w:ascii="仿宋_GB2312" w:hAnsi="Times New Roman" w:eastAsia="仿宋_GB2312" w:cs="Times New Roman"/>
          <w:b/>
          <w:bCs/>
          <w:color w:val="000000"/>
          <w:kern w:val="0"/>
          <w:sz w:val="32"/>
          <w:szCs w:val="32"/>
          <w:shd w:val="clear" w:color="auto" w:fill="FFFFFF"/>
          <w:lang w:val="en-US" w:eastAsia="zh-CN"/>
        </w:rPr>
        <w:t>1.</w:t>
      </w:r>
      <w:r>
        <w:rPr>
          <w:rFonts w:hint="eastAsia" w:ascii="仿宋_GB2312" w:hAnsi="Times New Roman" w:eastAsia="仿宋_GB2312" w:cs="Times New Roman"/>
          <w:b/>
          <w:bCs/>
          <w:color w:val="000000"/>
          <w:kern w:val="0"/>
          <w:sz w:val="32"/>
          <w:szCs w:val="32"/>
          <w:shd w:val="clear" w:color="auto" w:fill="FFFFFF"/>
        </w:rPr>
        <w:t>基本支出</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200"/>
        <w:contextualSpacing/>
        <w:jc w:val="left"/>
        <w:textAlignment w:val="auto"/>
        <w:rPr>
          <w:rFonts w:hint="eastAsia"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基本支出</w:t>
      </w:r>
      <w:r>
        <w:rPr>
          <w:rFonts w:hint="eastAsia" w:ascii="仿宋_GB2312" w:hAnsi="仿宋" w:eastAsia="仿宋_GB2312" w:cs="仿宋"/>
          <w:color w:val="000000"/>
          <w:kern w:val="0"/>
          <w:sz w:val="32"/>
          <w:szCs w:val="32"/>
          <w:lang w:val="en-US" w:eastAsia="zh-CN"/>
        </w:rPr>
        <w:t>700.67万</w:t>
      </w:r>
      <w:r>
        <w:rPr>
          <w:rFonts w:hint="eastAsia" w:ascii="仿宋_GB2312" w:hAnsi="仿宋" w:eastAsia="仿宋_GB2312" w:cs="仿宋"/>
          <w:color w:val="000000"/>
          <w:kern w:val="0"/>
          <w:sz w:val="32"/>
          <w:szCs w:val="32"/>
        </w:rPr>
        <w:t>元</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lang w:val="en-US" w:eastAsia="zh-CN"/>
        </w:rPr>
        <w:t>其中人员类</w:t>
      </w:r>
      <w:r>
        <w:rPr>
          <w:rFonts w:hint="eastAsia" w:ascii="仿宋_GB2312" w:hAnsi="Times New Roman" w:eastAsia="仿宋_GB2312" w:cs="Times New Roman"/>
          <w:color w:val="000000"/>
          <w:kern w:val="0"/>
          <w:sz w:val="32"/>
          <w:szCs w:val="32"/>
          <w:shd w:val="clear" w:color="auto" w:fill="FFFFFF"/>
        </w:rPr>
        <w:t>工资福利支出586.49万元，主要含</w:t>
      </w:r>
      <w:r>
        <w:rPr>
          <w:rFonts w:hint="eastAsia" w:ascii="仿宋_GB2312" w:hAnsi="Times New Roman" w:eastAsia="仿宋_GB2312" w:cs="Times New Roman"/>
          <w:color w:val="000000"/>
          <w:kern w:val="0"/>
          <w:sz w:val="32"/>
          <w:szCs w:val="32"/>
          <w:shd w:val="clear" w:color="auto" w:fill="FFFFFF"/>
          <w:lang w:val="en-US" w:eastAsia="zh-CN"/>
        </w:rPr>
        <w:t>在职人员</w:t>
      </w:r>
      <w:r>
        <w:rPr>
          <w:rFonts w:hint="eastAsia" w:ascii="仿宋_GB2312" w:hAnsi="Times New Roman" w:eastAsia="仿宋_GB2312" w:cs="Times New Roman"/>
          <w:color w:val="000000"/>
          <w:kern w:val="0"/>
          <w:sz w:val="32"/>
          <w:szCs w:val="32"/>
          <w:shd w:val="clear" w:color="auto" w:fill="FFFFFF"/>
        </w:rPr>
        <w:t>工资、奖金</w:t>
      </w:r>
      <w:r>
        <w:rPr>
          <w:rFonts w:hint="eastAsia" w:ascii="仿宋_GB2312" w:hAnsi="Times New Roman" w:eastAsia="仿宋_GB2312" w:cs="Times New Roman"/>
          <w:color w:val="000000"/>
          <w:kern w:val="0"/>
          <w:sz w:val="32"/>
          <w:szCs w:val="32"/>
          <w:shd w:val="clear" w:color="auto" w:fill="FFFFFF"/>
          <w:lang w:eastAsia="zh-CN"/>
        </w:rPr>
        <w:t>。</w:t>
      </w:r>
      <w:r>
        <w:rPr>
          <w:rFonts w:hint="eastAsia" w:ascii="仿宋_GB2312" w:hAnsi="Times New Roman" w:eastAsia="仿宋_GB2312" w:cs="Times New Roman"/>
          <w:color w:val="000000"/>
          <w:kern w:val="0"/>
          <w:sz w:val="32"/>
          <w:szCs w:val="32"/>
          <w:shd w:val="clear" w:color="auto" w:fill="FFFFFF"/>
          <w:lang w:val="en-US" w:eastAsia="zh-CN"/>
        </w:rPr>
        <w:t>运转类</w:t>
      </w:r>
      <w:r>
        <w:rPr>
          <w:rFonts w:hint="eastAsia" w:ascii="仿宋_GB2312" w:hAnsi="Times New Roman" w:eastAsia="仿宋_GB2312" w:cs="Times New Roman"/>
          <w:color w:val="000000"/>
          <w:kern w:val="0"/>
          <w:sz w:val="32"/>
          <w:szCs w:val="32"/>
          <w:shd w:val="clear" w:color="auto" w:fill="FFFFFF"/>
        </w:rPr>
        <w:t>一般商品和服务支出89.29万元，对个人和家庭的补助24.89万元</w:t>
      </w:r>
      <w:r>
        <w:rPr>
          <w:rFonts w:hint="eastAsia" w:ascii="仿宋_GB2312" w:hAnsi="Times New Roman" w:eastAsia="仿宋_GB2312" w:cs="Times New Roman"/>
          <w:color w:val="000000"/>
          <w:kern w:val="0"/>
          <w:sz w:val="32"/>
          <w:szCs w:val="32"/>
          <w:shd w:val="clear" w:color="auto" w:fill="FFFFFF"/>
          <w:lang w:eastAsia="zh-CN"/>
        </w:rPr>
        <w:t>，</w:t>
      </w:r>
      <w:r>
        <w:rPr>
          <w:rFonts w:hint="eastAsia" w:ascii="仿宋_GB2312" w:hAnsi="Times New Roman" w:eastAsia="仿宋_GB2312" w:cs="Times New Roman"/>
          <w:color w:val="000000"/>
          <w:kern w:val="0"/>
          <w:sz w:val="32"/>
          <w:szCs w:val="32"/>
          <w:shd w:val="clear" w:color="auto" w:fill="FFFFFF"/>
          <w:lang w:val="en-US" w:eastAsia="zh-CN"/>
        </w:rPr>
        <w:t>主要包括</w:t>
      </w:r>
      <w:r>
        <w:rPr>
          <w:rFonts w:hint="eastAsia" w:ascii="仿宋_GB2312" w:hAnsi="Times New Roman" w:eastAsia="仿宋_GB2312" w:cs="Times New Roman"/>
          <w:color w:val="000000"/>
          <w:kern w:val="0"/>
          <w:sz w:val="32"/>
          <w:szCs w:val="32"/>
          <w:shd w:val="clear" w:color="auto" w:fill="FFFFFF"/>
        </w:rPr>
        <w:t>办公费、水电费、差旅费、会议费等</w:t>
      </w:r>
      <w:r>
        <w:rPr>
          <w:rFonts w:hint="eastAsia" w:ascii="仿宋_GB2312" w:hAnsi="Times New Roman" w:eastAsia="仿宋_GB2312" w:cs="Times New Roman"/>
          <w:color w:val="000000"/>
          <w:kern w:val="0"/>
          <w:sz w:val="32"/>
          <w:szCs w:val="32"/>
          <w:shd w:val="clear" w:color="auto" w:fill="FFFFFF"/>
          <w:lang w:val="en-US" w:eastAsia="zh-CN"/>
        </w:rPr>
        <w:t>行政</w:t>
      </w:r>
      <w:r>
        <w:rPr>
          <w:rFonts w:hint="eastAsia" w:ascii="仿宋_GB2312" w:hAnsi="Times New Roman" w:eastAsia="仿宋_GB2312" w:cs="Times New Roman"/>
          <w:color w:val="000000"/>
          <w:kern w:val="0"/>
          <w:sz w:val="32"/>
          <w:szCs w:val="32"/>
          <w:shd w:val="clear" w:color="auto" w:fill="FFFFFF"/>
        </w:rPr>
        <w:t>运行经费，是为保障单位正常运转、完成日常工作任务而发生的各项支出。</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200"/>
        <w:contextualSpacing/>
        <w:jc w:val="left"/>
        <w:textAlignment w:val="auto"/>
        <w:rPr>
          <w:rFonts w:hint="eastAsia"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2021年三公经费预算为2.27万元，实际支出2.27万元其中：因公出国（境）费0.00万元，公务接待费2.27万元。公务用车购置与运行维护费</w:t>
      </w:r>
      <w:r>
        <w:rPr>
          <w:rFonts w:hint="eastAsia" w:ascii="仿宋_GB2312" w:hAnsi="Times New Roman" w:eastAsia="仿宋_GB2312" w:cs="Times New Roman"/>
          <w:color w:val="000000"/>
          <w:kern w:val="0"/>
          <w:sz w:val="32"/>
          <w:szCs w:val="32"/>
          <w:shd w:val="clear" w:color="auto" w:fill="FFFFFF"/>
          <w:lang w:val="en-US" w:eastAsia="zh-CN"/>
        </w:rPr>
        <w:t>0.00</w:t>
      </w:r>
      <w:r>
        <w:rPr>
          <w:rFonts w:hint="eastAsia" w:ascii="仿宋_GB2312" w:hAnsi="Times New Roman" w:eastAsia="仿宋_GB2312" w:cs="Times New Roman"/>
          <w:color w:val="000000"/>
          <w:kern w:val="0"/>
          <w:sz w:val="32"/>
          <w:szCs w:val="32"/>
          <w:shd w:val="clear" w:color="auto" w:fill="FFFFFF"/>
        </w:rPr>
        <w:t>万元。</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3" w:firstLineChars="200"/>
        <w:contextualSpacing/>
        <w:jc w:val="left"/>
        <w:textAlignment w:val="auto"/>
        <w:rPr>
          <w:rFonts w:hint="eastAsia" w:ascii="仿宋_GB2312" w:hAnsi="Times New Roman" w:eastAsia="仿宋_GB2312" w:cs="Times New Roman"/>
          <w:b/>
          <w:bCs/>
          <w:color w:val="000000"/>
          <w:kern w:val="0"/>
          <w:sz w:val="32"/>
          <w:szCs w:val="32"/>
          <w:shd w:val="clear" w:color="auto" w:fill="FFFFFF"/>
          <w:lang w:val="en-US" w:eastAsia="zh-CN"/>
        </w:rPr>
      </w:pPr>
      <w:r>
        <w:rPr>
          <w:rFonts w:hint="eastAsia" w:ascii="仿宋_GB2312" w:hAnsi="Times New Roman" w:eastAsia="仿宋_GB2312" w:cs="Times New Roman"/>
          <w:b/>
          <w:bCs/>
          <w:color w:val="000000"/>
          <w:kern w:val="0"/>
          <w:sz w:val="32"/>
          <w:szCs w:val="32"/>
          <w:shd w:val="clear" w:color="auto" w:fill="FFFFFF"/>
          <w:lang w:val="en-US" w:eastAsia="zh-CN"/>
        </w:rPr>
        <w:t>2.项目支出</w:t>
      </w:r>
    </w:p>
    <w:p>
      <w:pPr>
        <w:keepNext w:val="0"/>
        <w:keepLines w:val="0"/>
        <w:pageBreakBefore w:val="0"/>
        <w:widowControl w:val="0"/>
        <w:numPr>
          <w:ilvl w:val="0"/>
          <w:numId w:val="0"/>
        </w:numPr>
        <w:kinsoku/>
        <w:wordWrap/>
        <w:overflowPunct/>
        <w:topLinePunct w:val="0"/>
        <w:autoSpaceDN/>
        <w:bidi w:val="0"/>
        <w:spacing w:line="540" w:lineRule="exact"/>
        <w:ind w:left="0" w:leftChars="0" w:firstLine="640" w:firstLineChars="200"/>
        <w:jc w:val="left"/>
        <w:textAlignment w:val="auto"/>
        <w:rPr>
          <w:rFonts w:hint="eastAsia" w:ascii="仿宋_GB2312" w:hAnsi="Times New Roman" w:eastAsia="仿宋_GB2312" w:cs="Times New Roman"/>
          <w:color w:val="000000"/>
          <w:kern w:val="0"/>
          <w:sz w:val="32"/>
          <w:szCs w:val="32"/>
          <w:shd w:val="clear" w:color="auto" w:fill="FFFFFF"/>
          <w:lang w:val="en-US" w:eastAsia="zh-CN"/>
        </w:rPr>
      </w:pPr>
      <w:r>
        <w:rPr>
          <w:rFonts w:hint="eastAsia" w:ascii="仿宋_GB2312" w:hAnsi="Times New Roman" w:eastAsia="仿宋_GB2312" w:cs="Times New Roman"/>
          <w:color w:val="000000"/>
          <w:kern w:val="0"/>
          <w:sz w:val="32"/>
          <w:szCs w:val="32"/>
          <w:shd w:val="clear" w:color="auto" w:fill="FFFFFF"/>
          <w:lang w:val="en-US" w:eastAsia="zh-CN"/>
        </w:rPr>
        <w:t>2021年部门项目支出467.69万元，主要用于公务交通补贴、金财网维护、农村公共服务运行维护等方面支出。在资金使用管理方面我镇严格按照有关规定国库集中支付管理、行政单位会计制度规定和财政下达资金的使用范围管理和使用项目经费，做到专款专用，确保资金支出的真实性、安全性、合理性，从而保证各项目顺利实施。</w:t>
      </w:r>
    </w:p>
    <w:p>
      <w:pPr>
        <w:pStyle w:val="13"/>
        <w:keepNext w:val="0"/>
        <w:keepLines w:val="0"/>
        <w:pageBreakBefore w:val="0"/>
        <w:widowControl w:val="0"/>
        <w:kinsoku/>
        <w:wordWrap/>
        <w:overflowPunct/>
        <w:topLinePunct w:val="0"/>
        <w:autoSpaceDN/>
        <w:bidi w:val="0"/>
        <w:spacing w:line="540" w:lineRule="exact"/>
        <w:ind w:left="0" w:leftChars="0" w:firstLine="640" w:firstLineChars="200"/>
        <w:jc w:val="left"/>
        <w:textAlignment w:val="auto"/>
        <w:rPr>
          <w:rFonts w:hint="default"/>
          <w:lang w:val="en-US" w:eastAsia="zh-CN"/>
        </w:rPr>
      </w:pPr>
      <w:r>
        <w:rPr>
          <w:rFonts w:hint="eastAsia" w:ascii="仿宋_GB2312" w:hAnsi="Times New Roman" w:eastAsia="仿宋_GB2312" w:cs="Times New Roman"/>
          <w:color w:val="000000"/>
          <w:kern w:val="0"/>
          <w:sz w:val="32"/>
          <w:szCs w:val="32"/>
          <w:shd w:val="clear" w:color="auto" w:fill="FFFFFF"/>
          <w:lang w:val="en-US" w:eastAsia="zh-CN"/>
        </w:rPr>
        <w:t>截止评价时点，预算执行率100%，完成既定目标任务，无结转结余资金，不存在违规使用资金记录的情况。</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200"/>
        <w:contextualSpacing/>
        <w:jc w:val="left"/>
        <w:textAlignment w:val="auto"/>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（二）结果应用情况</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200"/>
        <w:contextualSpacing/>
        <w:jc w:val="left"/>
        <w:textAlignment w:val="auto"/>
        <w:rPr>
          <w:rFonts w:hint="eastAsia" w:ascii="仿宋_GB2312" w:hAnsi="Times New Roman" w:eastAsia="仿宋_GB2312" w:cs="Times New Roman"/>
          <w:color w:val="000000"/>
          <w:kern w:val="0"/>
          <w:sz w:val="32"/>
          <w:szCs w:val="32"/>
          <w:shd w:val="clear" w:color="auto" w:fill="FFFFFF"/>
          <w:lang w:val="en-US" w:eastAsia="zh-CN"/>
        </w:rPr>
      </w:pPr>
      <w:r>
        <w:rPr>
          <w:rFonts w:hint="eastAsia" w:ascii="仿宋_GB2312" w:hAnsi="Times New Roman" w:eastAsia="仿宋_GB2312" w:cs="Times New Roman"/>
          <w:color w:val="000000"/>
          <w:kern w:val="0"/>
          <w:sz w:val="32"/>
          <w:szCs w:val="32"/>
          <w:shd w:val="clear" w:color="auto" w:fill="FFFFFF"/>
        </w:rPr>
        <w:t>按照开展预算绩效管理工作的工作安排，</w:t>
      </w:r>
      <w:r>
        <w:rPr>
          <w:rFonts w:hint="eastAsia" w:ascii="仿宋_GB2312" w:hAnsi="Times New Roman" w:eastAsia="仿宋_GB2312" w:cs="Times New Roman"/>
          <w:color w:val="000000"/>
          <w:kern w:val="0"/>
          <w:sz w:val="32"/>
          <w:szCs w:val="32"/>
          <w:shd w:val="clear" w:color="auto" w:fill="FFFFFF"/>
          <w:lang w:eastAsia="zh-CN"/>
        </w:rPr>
        <w:t>我</w:t>
      </w:r>
      <w:r>
        <w:rPr>
          <w:rFonts w:hint="eastAsia" w:ascii="仿宋_GB2312" w:hAnsi="Times New Roman" w:eastAsia="仿宋_GB2312" w:cs="Times New Roman"/>
          <w:color w:val="000000"/>
          <w:kern w:val="0"/>
          <w:sz w:val="32"/>
          <w:szCs w:val="32"/>
          <w:shd w:val="clear" w:color="auto" w:fill="FFFFFF"/>
          <w:lang w:val="en-US" w:eastAsia="zh-CN"/>
        </w:rPr>
        <w:t>镇</w:t>
      </w:r>
      <w:r>
        <w:rPr>
          <w:rFonts w:hint="eastAsia" w:ascii="仿宋_GB2312" w:hAnsi="Times New Roman" w:eastAsia="仿宋_GB2312" w:cs="Times New Roman"/>
          <w:color w:val="000000"/>
          <w:kern w:val="0"/>
          <w:sz w:val="32"/>
          <w:szCs w:val="32"/>
          <w:shd w:val="clear" w:color="auto" w:fill="FFFFFF"/>
        </w:rPr>
        <w:t>围绕目标设定、预算执行、预算管理、职责履行、履职效益等进行全面的评价。</w:t>
      </w:r>
      <w:r>
        <w:rPr>
          <w:rFonts w:hint="eastAsia" w:ascii="仿宋_GB2312" w:hAnsi="Times New Roman" w:eastAsia="仿宋_GB2312" w:cs="Times New Roman"/>
          <w:color w:val="000000"/>
          <w:kern w:val="0"/>
          <w:sz w:val="32"/>
          <w:szCs w:val="32"/>
          <w:shd w:val="clear" w:color="auto" w:fill="FFFFFF"/>
          <w:lang w:val="en-US" w:eastAsia="zh-CN"/>
        </w:rPr>
        <w:t>自评工作结束后，召开绩效评价结果分析专题会议，对存在的问题集中进行分析研判，提出改进建议，</w:t>
      </w:r>
      <w:r>
        <w:rPr>
          <w:rFonts w:hint="eastAsia" w:ascii="仿宋_GB2312" w:hAnsi="Times New Roman" w:eastAsia="仿宋_GB2312" w:cs="Times New Roman"/>
          <w:color w:val="000000"/>
          <w:kern w:val="0"/>
          <w:sz w:val="32"/>
          <w:szCs w:val="32"/>
          <w:shd w:val="clear" w:color="auto" w:fill="FFFFFF"/>
        </w:rPr>
        <w:t>为</w:t>
      </w:r>
      <w:r>
        <w:rPr>
          <w:rFonts w:hint="eastAsia" w:ascii="仿宋_GB2312" w:hAnsi="Times New Roman" w:eastAsia="仿宋_GB2312" w:cs="Times New Roman"/>
          <w:color w:val="000000"/>
          <w:kern w:val="0"/>
          <w:sz w:val="32"/>
          <w:szCs w:val="32"/>
          <w:shd w:val="clear" w:color="auto" w:fill="FFFFFF"/>
          <w:lang w:val="en-US" w:eastAsia="zh-CN"/>
        </w:rPr>
        <w:t>下一步</w:t>
      </w:r>
      <w:r>
        <w:rPr>
          <w:rFonts w:hint="eastAsia" w:ascii="仿宋_GB2312" w:hAnsi="Times New Roman" w:eastAsia="仿宋_GB2312" w:cs="Times New Roman"/>
          <w:color w:val="000000"/>
          <w:kern w:val="0"/>
          <w:sz w:val="32"/>
          <w:szCs w:val="32"/>
          <w:shd w:val="clear" w:color="auto" w:fill="FFFFFF"/>
        </w:rPr>
        <w:t>加强项目资金管理，规范项目资金管理行为</w:t>
      </w:r>
      <w:r>
        <w:rPr>
          <w:rFonts w:hint="eastAsia" w:ascii="仿宋_GB2312" w:hAnsi="Times New Roman" w:eastAsia="仿宋_GB2312" w:cs="Times New Roman"/>
          <w:color w:val="000000"/>
          <w:kern w:val="0"/>
          <w:sz w:val="32"/>
          <w:szCs w:val="32"/>
          <w:shd w:val="clear" w:color="auto" w:fill="FFFFFF"/>
          <w:lang w:val="en-US" w:eastAsia="zh-CN"/>
        </w:rPr>
        <w:t>提供基础依据。</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200"/>
        <w:contextualSpacing/>
        <w:jc w:val="left"/>
        <w:textAlignment w:val="auto"/>
        <w:rPr>
          <w:rFonts w:hint="eastAsia"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lang w:val="en-US" w:eastAsia="zh-CN"/>
        </w:rPr>
        <w:t>根据绩效评价结果，在下一步预算执行工作中</w:t>
      </w:r>
      <w:r>
        <w:rPr>
          <w:rFonts w:hint="eastAsia" w:ascii="仿宋_GB2312" w:hAnsi="Times New Roman" w:eastAsia="仿宋_GB2312" w:cs="Times New Roman"/>
          <w:color w:val="000000"/>
          <w:kern w:val="0"/>
          <w:sz w:val="32"/>
          <w:szCs w:val="32"/>
          <w:shd w:val="clear" w:color="auto" w:fill="FFFFFF"/>
        </w:rPr>
        <w:t>应提高项目管理水平及项目资金使用效益,必须严格制定本单位财务管理制度、项目资金管理制度、专项资金管理办法等，对项目管理职责、申报与组织实施、项目资金的管理、监督检查与验收等也要进行规定，成立工作领导小组、明确工作职责、确定责任单位、制定工作方案、项目实施细则、考核办法等。项目资金严格按指定用途专款专用,实行专项报告制度。今后我镇将进一步贯彻落实中央八项规定, 厉行节约,严格财务制度执行</w:t>
      </w:r>
      <w:r>
        <w:rPr>
          <w:rFonts w:hint="eastAsia" w:ascii="仿宋_GB2312" w:hAnsi="Times New Roman" w:eastAsia="仿宋_GB2312" w:cs="Times New Roman"/>
          <w:color w:val="000000"/>
          <w:kern w:val="0"/>
          <w:sz w:val="32"/>
          <w:szCs w:val="32"/>
          <w:shd w:val="clear" w:color="auto" w:fill="FFFFFF"/>
          <w:lang w:eastAsia="zh-CN"/>
        </w:rPr>
        <w:t>，</w:t>
      </w:r>
      <w:r>
        <w:rPr>
          <w:rFonts w:hint="eastAsia" w:ascii="仿宋_GB2312" w:hAnsi="Times New Roman" w:eastAsia="仿宋_GB2312" w:cs="Times New Roman"/>
          <w:color w:val="000000"/>
          <w:kern w:val="0"/>
          <w:sz w:val="32"/>
          <w:szCs w:val="32"/>
          <w:shd w:val="clear" w:color="auto" w:fill="FFFFFF"/>
        </w:rPr>
        <w:t>进一步规范资金的管理和使用,继续探索好的做法不断惠民利民,争取把专项资金的有效价值发挥到最大化。</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left="0" w:leftChars="0" w:firstLine="640" w:firstLineChars="200"/>
        <w:contextualSpacing/>
        <w:jc w:val="left"/>
        <w:textAlignment w:val="auto"/>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lang w:eastAsia="zh-CN"/>
        </w:rPr>
        <w:t>（</w:t>
      </w:r>
      <w:r>
        <w:rPr>
          <w:rFonts w:hint="eastAsia" w:ascii="楷体_GB2312" w:hAnsi="Times New Roman" w:eastAsia="楷体_GB2312" w:cs="Times New Roman"/>
          <w:color w:val="000000"/>
          <w:kern w:val="0"/>
          <w:sz w:val="32"/>
          <w:szCs w:val="32"/>
          <w:shd w:val="clear" w:color="auto" w:fill="FFFFFF"/>
          <w:lang w:val="en-US" w:eastAsia="zh-CN"/>
        </w:rPr>
        <w:t>三</w:t>
      </w:r>
      <w:r>
        <w:rPr>
          <w:rFonts w:hint="eastAsia" w:ascii="楷体_GB2312" w:hAnsi="Times New Roman" w:eastAsia="楷体_GB2312" w:cs="Times New Roman"/>
          <w:color w:val="000000"/>
          <w:kern w:val="0"/>
          <w:sz w:val="32"/>
          <w:szCs w:val="32"/>
          <w:shd w:val="clear" w:color="auto" w:fill="FFFFFF"/>
          <w:lang w:eastAsia="zh-CN"/>
        </w:rPr>
        <w:t>）</w:t>
      </w:r>
      <w:r>
        <w:rPr>
          <w:rFonts w:hint="eastAsia" w:ascii="楷体_GB2312" w:hAnsi="Times New Roman" w:eastAsia="楷体_GB2312" w:cs="Times New Roman"/>
          <w:color w:val="000000"/>
          <w:kern w:val="0"/>
          <w:sz w:val="32"/>
          <w:szCs w:val="32"/>
          <w:shd w:val="clear" w:color="auto" w:fill="FFFFFF"/>
        </w:rPr>
        <w:t>自评质量</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40" w:lineRule="exact"/>
        <w:ind w:left="0" w:leftChars="0" w:right="0" w:firstLine="640" w:firstLineChars="200"/>
        <w:jc w:val="left"/>
        <w:textAlignment w:val="auto"/>
        <w:rPr>
          <w:rFonts w:hint="default" w:ascii="仿宋_GB2312" w:hAnsi="Times New Roman" w:eastAsia="仿宋_GB2312" w:cs="Times New Roman"/>
          <w:color w:val="000000"/>
          <w:kern w:val="0"/>
          <w:sz w:val="32"/>
          <w:szCs w:val="32"/>
          <w:shd w:val="clear" w:color="auto" w:fill="FFFFFF"/>
          <w:lang w:val="en-US" w:eastAsia="zh-CN" w:bidi="ar-SA"/>
        </w:rPr>
      </w:pPr>
      <w:r>
        <w:rPr>
          <w:rFonts w:hint="eastAsia" w:ascii="仿宋_GB2312" w:hAnsi="Times New Roman" w:eastAsia="仿宋_GB2312" w:cs="Times New Roman"/>
          <w:color w:val="000000"/>
          <w:kern w:val="0"/>
          <w:sz w:val="32"/>
          <w:szCs w:val="32"/>
          <w:shd w:val="clear" w:color="auto" w:fill="FFFFFF"/>
          <w:lang w:val="en-US" w:eastAsia="zh-CN" w:bidi="ar-SA"/>
        </w:rPr>
        <w:t>为着力提升财政资源配置效率和使用效益，提高预算绩效管理水平，提升绩效自评质量。在本次绩效目标自评工作中一是</w:t>
      </w:r>
      <w:r>
        <w:rPr>
          <w:rFonts w:hint="default" w:ascii="仿宋_GB2312" w:hAnsi="Times New Roman" w:eastAsia="仿宋_GB2312" w:cs="Times New Roman"/>
          <w:color w:val="000000"/>
          <w:kern w:val="0"/>
          <w:sz w:val="32"/>
          <w:szCs w:val="32"/>
          <w:shd w:val="clear" w:color="auto" w:fill="FFFFFF"/>
          <w:lang w:val="en-US" w:eastAsia="zh-CN" w:bidi="ar-SA"/>
        </w:rPr>
        <w:t>完成部门整体支出绩效自评</w:t>
      </w:r>
      <w:r>
        <w:rPr>
          <w:rFonts w:hint="eastAsia" w:ascii="仿宋_GB2312" w:hAnsi="Times New Roman" w:eastAsia="仿宋_GB2312" w:cs="Times New Roman"/>
          <w:color w:val="000000"/>
          <w:kern w:val="0"/>
          <w:sz w:val="32"/>
          <w:szCs w:val="32"/>
          <w:shd w:val="clear" w:color="auto" w:fill="FFFFFF"/>
          <w:lang w:val="en-US" w:eastAsia="zh-CN" w:bidi="ar-SA"/>
        </w:rPr>
        <w:t>和7个部门</w:t>
      </w:r>
      <w:r>
        <w:rPr>
          <w:rFonts w:hint="default" w:ascii="仿宋_GB2312" w:hAnsi="Times New Roman" w:eastAsia="仿宋_GB2312" w:cs="Times New Roman"/>
          <w:color w:val="000000"/>
          <w:kern w:val="0"/>
          <w:sz w:val="32"/>
          <w:szCs w:val="32"/>
          <w:shd w:val="clear" w:color="auto" w:fill="FFFFFF"/>
          <w:lang w:val="en-US" w:eastAsia="zh-CN" w:bidi="ar-SA"/>
        </w:rPr>
        <w:t>项目绩效自评，</w:t>
      </w:r>
      <w:r>
        <w:rPr>
          <w:rFonts w:hint="eastAsia" w:ascii="仿宋_GB2312" w:hAnsi="Times New Roman" w:eastAsia="仿宋_GB2312" w:cs="Times New Roman"/>
          <w:color w:val="000000"/>
          <w:kern w:val="0"/>
          <w:sz w:val="32"/>
          <w:szCs w:val="32"/>
          <w:shd w:val="clear" w:color="auto" w:fill="FFFFFF"/>
          <w:lang w:val="en-US" w:eastAsia="zh-CN" w:bidi="ar-SA"/>
        </w:rPr>
        <w:t>基本</w:t>
      </w:r>
      <w:r>
        <w:rPr>
          <w:rFonts w:hint="default" w:ascii="仿宋_GB2312" w:hAnsi="Times New Roman" w:eastAsia="仿宋_GB2312" w:cs="Times New Roman"/>
          <w:color w:val="000000"/>
          <w:kern w:val="0"/>
          <w:sz w:val="32"/>
          <w:szCs w:val="32"/>
          <w:shd w:val="clear" w:color="auto" w:fill="FFFFFF"/>
          <w:lang w:val="en-US" w:eastAsia="zh-CN" w:bidi="ar-SA"/>
        </w:rPr>
        <w:t>实现</w:t>
      </w:r>
      <w:r>
        <w:rPr>
          <w:rFonts w:hint="eastAsia" w:ascii="仿宋_GB2312" w:hAnsi="Times New Roman" w:eastAsia="仿宋_GB2312" w:cs="Times New Roman"/>
          <w:color w:val="000000"/>
          <w:kern w:val="0"/>
          <w:sz w:val="32"/>
          <w:szCs w:val="32"/>
          <w:shd w:val="clear" w:color="auto" w:fill="FFFFFF"/>
          <w:lang w:val="en-US" w:eastAsia="zh-CN" w:bidi="ar-SA"/>
        </w:rPr>
        <w:t>预算支出评价全覆盖；</w:t>
      </w:r>
      <w:r>
        <w:rPr>
          <w:rFonts w:hint="default" w:ascii="仿宋_GB2312" w:hAnsi="Times New Roman" w:eastAsia="仿宋_GB2312" w:cs="Times New Roman"/>
          <w:color w:val="000000"/>
          <w:kern w:val="0"/>
          <w:sz w:val="32"/>
          <w:szCs w:val="32"/>
          <w:shd w:val="clear" w:color="auto" w:fill="FFFFFF"/>
          <w:lang w:val="en-US" w:eastAsia="zh-CN" w:bidi="ar-SA"/>
        </w:rPr>
        <w:t>二是自评完成后，</w:t>
      </w:r>
      <w:r>
        <w:rPr>
          <w:rFonts w:hint="eastAsia" w:ascii="仿宋_GB2312" w:hAnsi="Times New Roman" w:eastAsia="仿宋_GB2312" w:cs="Times New Roman"/>
          <w:color w:val="000000"/>
          <w:kern w:val="0"/>
          <w:sz w:val="32"/>
          <w:szCs w:val="32"/>
          <w:shd w:val="clear" w:color="auto" w:fill="FFFFFF"/>
          <w:lang w:val="en-US" w:eastAsia="zh-CN" w:bidi="ar-SA"/>
        </w:rPr>
        <w:t>召开绩效评价结果分析专题会议，对存在的问题集中进行分析研判，提出改进建议，为下一步加强项目资金管理，规范项目资金管理行为提供基础依据；</w:t>
      </w:r>
      <w:r>
        <w:rPr>
          <w:rFonts w:hint="default" w:ascii="仿宋_GB2312" w:hAnsi="Times New Roman" w:eastAsia="仿宋_GB2312" w:cs="Times New Roman"/>
          <w:color w:val="000000"/>
          <w:kern w:val="0"/>
          <w:sz w:val="32"/>
          <w:szCs w:val="32"/>
          <w:shd w:val="clear" w:color="auto" w:fill="FFFFFF"/>
          <w:lang w:val="en-US" w:eastAsia="zh-CN" w:bidi="ar-SA"/>
        </w:rPr>
        <w:t>三是及时针对绩效自评的经验进行全面总结。从指标体系设立，到自评工作流程</w:t>
      </w:r>
      <w:r>
        <w:rPr>
          <w:rFonts w:hint="eastAsia" w:ascii="仿宋_GB2312" w:hAnsi="Times New Roman" w:eastAsia="仿宋_GB2312" w:cs="Times New Roman"/>
          <w:color w:val="000000"/>
          <w:kern w:val="0"/>
          <w:sz w:val="32"/>
          <w:szCs w:val="32"/>
          <w:shd w:val="clear" w:color="auto" w:fill="FFFFFF"/>
          <w:lang w:val="en-US" w:eastAsia="zh-CN" w:bidi="ar-SA"/>
        </w:rPr>
        <w:t>，针对自评</w:t>
      </w:r>
      <w:r>
        <w:rPr>
          <w:rFonts w:hint="default" w:ascii="仿宋_GB2312" w:hAnsi="Times New Roman" w:eastAsia="仿宋_GB2312" w:cs="Times New Roman"/>
          <w:color w:val="000000"/>
          <w:kern w:val="0"/>
          <w:sz w:val="32"/>
          <w:szCs w:val="32"/>
          <w:shd w:val="clear" w:color="auto" w:fill="FFFFFF"/>
          <w:lang w:val="en-US" w:eastAsia="zh-CN" w:bidi="ar-SA"/>
        </w:rPr>
        <w:t>工作中存在的薄弱环节、问题漏洞进行深层次原因剖析</w:t>
      </w:r>
      <w:r>
        <w:rPr>
          <w:rFonts w:hint="eastAsia" w:ascii="仿宋_GB2312" w:hAnsi="Times New Roman" w:eastAsia="仿宋_GB2312" w:cs="Times New Roman"/>
          <w:color w:val="000000"/>
          <w:kern w:val="0"/>
          <w:sz w:val="32"/>
          <w:szCs w:val="32"/>
          <w:shd w:val="clear" w:color="auto" w:fill="FFFFFF"/>
          <w:lang w:val="en-US" w:eastAsia="zh-CN" w:bidi="ar-SA"/>
        </w:rPr>
        <w:t>，</w:t>
      </w:r>
      <w:r>
        <w:rPr>
          <w:rFonts w:hint="default" w:ascii="仿宋_GB2312" w:hAnsi="Times New Roman" w:eastAsia="仿宋_GB2312" w:cs="Times New Roman"/>
          <w:color w:val="000000"/>
          <w:kern w:val="0"/>
          <w:sz w:val="32"/>
          <w:szCs w:val="32"/>
          <w:shd w:val="clear" w:color="auto" w:fill="FFFFFF"/>
          <w:lang w:val="en-US" w:eastAsia="zh-CN" w:bidi="ar-SA"/>
        </w:rPr>
        <w:t>及时查漏补缺，逐步完善绩效自评及复核的各个环节，切实提高绩效自评工作水平。</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40" w:lineRule="exact"/>
        <w:ind w:left="0" w:leftChars="0" w:right="0" w:firstLine="640" w:firstLineChars="200"/>
        <w:jc w:val="left"/>
        <w:textAlignment w:val="auto"/>
        <w:rPr>
          <w:rFonts w:hint="eastAsia"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rPr>
        <w:t>四、自评结论及建议</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200"/>
        <w:contextualSpacing/>
        <w:jc w:val="left"/>
        <w:textAlignment w:val="auto"/>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（一）自评结论</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left="0" w:leftChars="0" w:firstLine="640" w:firstLineChars="200"/>
        <w:contextualSpacing/>
        <w:jc w:val="left"/>
        <w:textAlignment w:val="auto"/>
        <w:rPr>
          <w:rFonts w:hint="eastAsia"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总体看，我单位预算编制及执行决算较为准确，支出管理较为规范，财务管理制度较完善，部门整体绩效较好。部门支出绩效自评得分为86分。</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200"/>
        <w:contextualSpacing/>
        <w:jc w:val="left"/>
        <w:textAlignment w:val="auto"/>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（二）存在问题</w:t>
      </w:r>
    </w:p>
    <w:p>
      <w:pPr>
        <w:pStyle w:val="13"/>
        <w:keepNext w:val="0"/>
        <w:keepLines w:val="0"/>
        <w:pageBreakBefore w:val="0"/>
        <w:widowControl w:val="0"/>
        <w:kinsoku/>
        <w:wordWrap/>
        <w:overflowPunct/>
        <w:topLinePunct w:val="0"/>
        <w:autoSpaceDN/>
        <w:bidi w:val="0"/>
        <w:spacing w:line="540" w:lineRule="exact"/>
        <w:ind w:left="0" w:leftChars="0" w:firstLine="640" w:firstLineChars="200"/>
        <w:jc w:val="left"/>
        <w:textAlignment w:val="auto"/>
        <w:rPr>
          <w:rFonts w:hint="eastAsia" w:ascii="仿宋_GB2312" w:hAnsi="Times New Roman" w:eastAsia="仿宋_GB2312" w:cs="Times New Roman"/>
          <w:color w:val="000000"/>
          <w:kern w:val="0"/>
          <w:sz w:val="32"/>
          <w:szCs w:val="32"/>
          <w:shd w:val="clear" w:color="auto" w:fill="FFFFFF"/>
          <w:lang w:val="en-US" w:eastAsia="zh-CN" w:bidi="ar-SA"/>
        </w:rPr>
      </w:pPr>
      <w:r>
        <w:rPr>
          <w:rFonts w:hint="eastAsia" w:ascii="仿宋_GB2312" w:hAnsi="Times New Roman" w:eastAsia="仿宋_GB2312" w:cs="Times New Roman"/>
          <w:color w:val="000000"/>
          <w:kern w:val="0"/>
          <w:sz w:val="32"/>
          <w:szCs w:val="32"/>
          <w:shd w:val="clear" w:color="auto" w:fill="FFFFFF"/>
          <w:lang w:val="en-US" w:eastAsia="zh-CN" w:bidi="ar-SA"/>
        </w:rPr>
        <w:t>1.从部门预算绩效管理的认识上，项目管理、财务管理、资金跟踪问效管理等方面有一定差距。</w:t>
      </w:r>
    </w:p>
    <w:p>
      <w:pPr>
        <w:pStyle w:val="13"/>
        <w:keepNext w:val="0"/>
        <w:keepLines w:val="0"/>
        <w:pageBreakBefore w:val="0"/>
        <w:widowControl w:val="0"/>
        <w:kinsoku/>
        <w:wordWrap/>
        <w:overflowPunct/>
        <w:topLinePunct w:val="0"/>
        <w:autoSpaceDN/>
        <w:bidi w:val="0"/>
        <w:spacing w:line="540" w:lineRule="exact"/>
        <w:ind w:left="0" w:leftChars="0" w:firstLine="640" w:firstLineChars="200"/>
        <w:jc w:val="left"/>
        <w:textAlignment w:val="auto"/>
        <w:rPr>
          <w:rFonts w:hint="eastAsia" w:ascii="仿宋_GB2312" w:hAnsi="Times New Roman" w:eastAsia="仿宋_GB2312" w:cs="Times New Roman"/>
          <w:color w:val="000000"/>
          <w:kern w:val="0"/>
          <w:sz w:val="32"/>
          <w:szCs w:val="32"/>
          <w:shd w:val="clear" w:color="auto" w:fill="FFFFFF"/>
          <w:lang w:val="en-US" w:eastAsia="zh-CN" w:bidi="ar-SA"/>
        </w:rPr>
      </w:pPr>
      <w:r>
        <w:rPr>
          <w:rFonts w:hint="eastAsia" w:ascii="仿宋_GB2312" w:hAnsi="Times New Roman" w:eastAsia="仿宋_GB2312" w:cs="Times New Roman"/>
          <w:color w:val="000000"/>
          <w:kern w:val="0"/>
          <w:sz w:val="32"/>
          <w:szCs w:val="32"/>
          <w:shd w:val="clear" w:color="auto" w:fill="FFFFFF"/>
          <w:lang w:val="en-US" w:eastAsia="zh-CN" w:bidi="ar-SA"/>
        </w:rPr>
        <w:t>2.部门整体支出绩效目标需进一步细化，不利于部门整体支出绩效评价工作的开展。</w:t>
      </w:r>
    </w:p>
    <w:p>
      <w:pPr>
        <w:pStyle w:val="13"/>
        <w:keepNext w:val="0"/>
        <w:keepLines w:val="0"/>
        <w:pageBreakBefore w:val="0"/>
        <w:widowControl w:val="0"/>
        <w:kinsoku/>
        <w:wordWrap/>
        <w:overflowPunct/>
        <w:topLinePunct w:val="0"/>
        <w:autoSpaceDN/>
        <w:bidi w:val="0"/>
        <w:spacing w:line="540" w:lineRule="exact"/>
        <w:ind w:left="0" w:leftChars="0" w:firstLine="640" w:firstLineChars="200"/>
        <w:jc w:val="left"/>
        <w:textAlignment w:val="auto"/>
        <w:rPr>
          <w:rFonts w:hint="eastAsia" w:ascii="仿宋_GB2312" w:hAnsi="Times New Roman" w:eastAsia="仿宋_GB2312" w:cs="Times New Roman"/>
          <w:color w:val="000000"/>
          <w:kern w:val="0"/>
          <w:sz w:val="32"/>
          <w:szCs w:val="32"/>
          <w:shd w:val="clear" w:color="auto" w:fill="FFFFFF"/>
          <w:lang w:val="en-US" w:eastAsia="zh-CN" w:bidi="ar-SA"/>
        </w:rPr>
      </w:pPr>
      <w:r>
        <w:rPr>
          <w:rFonts w:hint="eastAsia" w:ascii="仿宋_GB2312" w:hAnsi="Times New Roman" w:eastAsia="仿宋_GB2312" w:cs="Times New Roman"/>
          <w:color w:val="000000"/>
          <w:kern w:val="0"/>
          <w:sz w:val="32"/>
          <w:szCs w:val="32"/>
          <w:shd w:val="clear" w:color="auto" w:fill="FFFFFF"/>
          <w:lang w:val="en-US" w:eastAsia="zh-CN" w:bidi="ar-SA"/>
        </w:rPr>
        <w:t>3.财务管理及会计核算方面有欠缺。</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200"/>
        <w:contextualSpacing/>
        <w:jc w:val="left"/>
        <w:textAlignment w:val="auto"/>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（三）改进建议</w:t>
      </w:r>
    </w:p>
    <w:p>
      <w:pPr>
        <w:pStyle w:val="13"/>
        <w:keepNext w:val="0"/>
        <w:keepLines w:val="0"/>
        <w:pageBreakBefore w:val="0"/>
        <w:widowControl w:val="0"/>
        <w:kinsoku/>
        <w:wordWrap/>
        <w:overflowPunct/>
        <w:topLinePunct w:val="0"/>
        <w:autoSpaceDN/>
        <w:bidi w:val="0"/>
        <w:spacing w:line="540" w:lineRule="exact"/>
        <w:ind w:left="0" w:leftChars="0" w:firstLine="640" w:firstLineChars="200"/>
        <w:jc w:val="left"/>
        <w:textAlignment w:val="auto"/>
        <w:rPr>
          <w:rFonts w:hint="eastAsia" w:ascii="仿宋_GB2312" w:hAnsi="Times New Roman" w:eastAsia="仿宋_GB2312" w:cs="Times New Roman"/>
          <w:color w:val="000000"/>
          <w:kern w:val="0"/>
          <w:sz w:val="32"/>
          <w:szCs w:val="32"/>
          <w:shd w:val="clear" w:color="auto" w:fill="FFFFFF"/>
          <w:lang w:val="en-US" w:eastAsia="zh-CN" w:bidi="ar-SA"/>
        </w:rPr>
      </w:pPr>
      <w:r>
        <w:rPr>
          <w:rFonts w:hint="eastAsia" w:ascii="仿宋_GB2312" w:hAnsi="Times New Roman" w:eastAsia="仿宋_GB2312" w:cs="Times New Roman"/>
          <w:color w:val="000000"/>
          <w:kern w:val="0"/>
          <w:sz w:val="32"/>
          <w:szCs w:val="32"/>
          <w:shd w:val="clear" w:color="auto" w:fill="FFFFFF"/>
          <w:lang w:val="en-US" w:eastAsia="zh-CN" w:bidi="ar-SA"/>
        </w:rPr>
        <w:t>1.要提高对单位预算支出绩效评价工作重要性的认识，加强组织领导，健全工作机制，强化协调配合，加大保障力度，积极做好绩效目标申报、监控、自评等工作。</w:t>
      </w:r>
    </w:p>
    <w:p>
      <w:pPr>
        <w:pStyle w:val="13"/>
        <w:keepNext w:val="0"/>
        <w:keepLines w:val="0"/>
        <w:pageBreakBefore w:val="0"/>
        <w:widowControl w:val="0"/>
        <w:kinsoku/>
        <w:wordWrap/>
        <w:overflowPunct/>
        <w:topLinePunct w:val="0"/>
        <w:autoSpaceDN/>
        <w:bidi w:val="0"/>
        <w:spacing w:line="540" w:lineRule="exact"/>
        <w:ind w:left="0" w:leftChars="0" w:firstLine="640" w:firstLineChars="200"/>
        <w:jc w:val="left"/>
        <w:textAlignment w:val="auto"/>
        <w:rPr>
          <w:rFonts w:hint="eastAsia" w:ascii="仿宋_GB2312" w:hAnsi="Times New Roman" w:eastAsia="仿宋_GB2312" w:cs="Times New Roman"/>
          <w:color w:val="000000"/>
          <w:kern w:val="0"/>
          <w:sz w:val="32"/>
          <w:szCs w:val="32"/>
          <w:shd w:val="clear" w:color="auto" w:fill="FFFFFF"/>
          <w:lang w:val="en-US" w:eastAsia="zh-CN" w:bidi="ar-SA"/>
        </w:rPr>
      </w:pPr>
      <w:r>
        <w:rPr>
          <w:rFonts w:hint="eastAsia" w:ascii="仿宋_GB2312" w:hAnsi="Times New Roman" w:eastAsia="仿宋_GB2312" w:cs="Times New Roman"/>
          <w:color w:val="000000"/>
          <w:kern w:val="0"/>
          <w:sz w:val="32"/>
          <w:szCs w:val="32"/>
          <w:shd w:val="clear" w:color="auto" w:fill="FFFFFF"/>
          <w:lang w:val="en-US" w:eastAsia="zh-CN" w:bidi="ar-SA"/>
        </w:rPr>
        <w:t>2.加强财政人员风险意识、业务素质培训，更新知识，及时掌握新政策、新规定，最大限度减少因制度理解偏差所带来的操作误差，从而提高会计核算质量。</w:t>
      </w:r>
    </w:p>
    <w:p>
      <w:pPr>
        <w:pStyle w:val="7"/>
        <w:spacing w:before="93"/>
        <w:rPr>
          <w:rFonts w:hint="eastAsia" w:ascii="仿宋_GB2312" w:hAnsi="Times New Roman" w:eastAsia="仿宋_GB2312" w:cs="Times New Roman"/>
          <w:color w:val="000000"/>
          <w:kern w:val="0"/>
          <w:sz w:val="32"/>
          <w:szCs w:val="32"/>
          <w:shd w:val="clear" w:color="auto" w:fill="FFFFFF"/>
        </w:rPr>
      </w:pPr>
    </w:p>
    <w:p>
      <w:pPr>
        <w:pStyle w:val="7"/>
        <w:spacing w:before="93"/>
        <w:ind w:left="0" w:leftChars="0" w:firstLine="640" w:firstLineChars="200"/>
        <w:rPr>
          <w:rFonts w:hint="eastAsia" w:hAnsi="宋体" w:cs="宋体"/>
          <w:sz w:val="32"/>
          <w:szCs w:val="32"/>
          <w:shd w:val="clear" w:color="auto" w:fill="FFFFFF"/>
          <w:lang w:val="zh-CN"/>
        </w:rPr>
      </w:pPr>
      <w:r>
        <w:rPr>
          <w:rFonts w:hint="eastAsia" w:ascii="仿宋_GB2312" w:hAnsi="Times New Roman" w:eastAsia="仿宋_GB2312" w:cs="Times New Roman"/>
          <w:color w:val="000000"/>
          <w:kern w:val="0"/>
          <w:sz w:val="32"/>
          <w:szCs w:val="32"/>
          <w:shd w:val="clear" w:color="auto" w:fill="FFFFFF"/>
        </w:rPr>
        <w:t>附表：部门整体支出绩效目标自评表</w:t>
      </w: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附表</w:t>
      </w:r>
    </w:p>
    <w:tbl>
      <w:tblPr>
        <w:tblStyle w:val="1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4"/>
        <w:gridCol w:w="546"/>
        <w:gridCol w:w="620"/>
        <w:gridCol w:w="1769"/>
        <w:gridCol w:w="947"/>
        <w:gridCol w:w="2502"/>
        <w:gridCol w:w="1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0" w:type="auto"/>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部门整体支出绩效目标自评表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Style w:val="34"/>
                <w:lang w:val="en-US" w:eastAsia="zh-CN" w:bidi="ar"/>
              </w:rPr>
              <w:t>（</w:t>
            </w:r>
            <w:r>
              <w:rPr>
                <w:rStyle w:val="35"/>
                <w:rFonts w:eastAsia="宋体"/>
                <w:lang w:val="en-US" w:eastAsia="zh-CN" w:bidi="ar"/>
              </w:rPr>
              <w:t>2021</w:t>
            </w:r>
            <w:r>
              <w:rPr>
                <w:rStyle w:val="34"/>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部门（单位）盖章：广元市朝天区云雾山镇人民政府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广元市朝天区云雾山镇人民政府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年度主要任务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保障在职人员工资福利支出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保障机关行政运行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对家庭和个人的补助</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各村社区常职干部待遇保障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社会保险缴费和住房公积金</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机关在职人员保险缴费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农村公共服务运行经费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维修维护农村基础设施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城乡环境综合治理经费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解决各村环境卫生脏乱差的现象，使辖区内的环境治理的优美、干净、舒适。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人大选举工作经费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保障人大换届选举圆满完成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金财网及村账维护费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保障金财网使用高效安全，达到办公自动化要求。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公务交通补贴</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持续推进公务用车制度改革，完成各项公务活动。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贫困村驻村工作经费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保障贫困村驻村工作队开展驻村帮扶工作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非贫困村驻村工作经费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保障非贫困村驻村工作队开展驻村帮扶工作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1169.06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实际执行总额（万元）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其中：一般公共预算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1169.06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目标1：更好的保障2021年各项工作的正常运转，完成日常工作任务需要，保障经费支出。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目标2、持续高质量发展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目标3、推动建设生态文明繁荣和谐现代化新朝天。</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基本支出700.67万元，主要用于工资福利支出、日常办公开支等。项目支出467.69万元，主要用于公务交通补贴、金财网维护、农村公共服务运行维护等方面支出。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36"/>
                <w:lang w:val="en-US" w:eastAsia="zh-CN" w:bidi="ar"/>
              </w:rPr>
            </w:pPr>
            <w:r>
              <w:rPr>
                <w:rStyle w:val="36"/>
                <w:lang w:val="en-US" w:eastAsia="zh-CN" w:bidi="ar"/>
              </w:rPr>
              <w:t>预期指标值</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Style w:val="37"/>
                <w:lang w:val="en-US" w:eastAsia="zh-CN" w:bidi="ar"/>
              </w:rPr>
              <w:t>（包含数字及文字描述）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36"/>
                <w:lang w:val="en-US" w:eastAsia="zh-CN" w:bidi="ar"/>
              </w:rPr>
            </w:pPr>
            <w:r>
              <w:rPr>
                <w:rStyle w:val="36"/>
                <w:lang w:val="en-US" w:eastAsia="zh-CN" w:bidi="ar"/>
              </w:rPr>
              <w:t>实际完成指标值</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Style w:val="37"/>
                <w:lang w:val="en-US" w:eastAsia="zh-CN" w:bidi="ar"/>
              </w:rPr>
              <w:t>（包含数字及文字描述</w:t>
            </w:r>
            <w:r>
              <w:rPr>
                <w:rStyle w:val="3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完成公共运行维护村数量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增设垃圾桶数量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保洁劳务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垃圾收集车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2辆/月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保障人大选举会议资料印制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选举流动票箱工作组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农村代表参会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专用网络线路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科级补贴月数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县处级补贴月数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科员级补贴月数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贫困村驻村帮扶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非贫困村驻村帮扶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道路整洁率达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网络畅通率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脱贫成果巩固率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混凝土强度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水泥路面厚度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公共服务运行损毁维护时效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网络故障维修时效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垃圾收集频率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2次/月/点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2次/月/点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保洁劳务清扫频率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公共运行维护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50000元/村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50000元/村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劳务补助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100元/个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100元/个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240元/个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240元/个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3500元/辆/月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3500元/辆/月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选举流动票箱租车费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300元/个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300元/个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印制会议资料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农村代表参会交通补助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科级公务交通补贴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750元/人/月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750元/人/月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科员级公务交通补贴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576元/人/月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576元/人/月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县处级补贴月数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1200元/人/月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1200元/人/月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网络使用成本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贫困村驻村帮扶经费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15000元/村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15000元/村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非贫困村驻村帮扶经费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4000元/村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4000元/村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农民人均可支配收入增长率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改善人居环境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有效的缓解扬尘，改善空气质量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长期促进社区和谐稳定发展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稳中求进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稳中求进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提升公共服务运行水平，辖区内居民投诉减少，社会满意度和党员群众满意度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bl>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6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keepNext w:val="0"/>
        <w:keepLines w:val="0"/>
        <w:pageBreakBefore w:val="0"/>
        <w:kinsoku/>
        <w:wordWrap/>
        <w:overflowPunct/>
        <w:topLinePunct w:val="0"/>
        <w:autoSpaceDE w:val="0"/>
        <w:autoSpaceDN/>
        <w:bidi w:val="0"/>
        <w:adjustRightInd/>
        <w:snapToGrid/>
        <w:spacing w:line="576" w:lineRule="exact"/>
        <w:ind w:left="0" w:leftChars="0" w:firstLine="0" w:firstLineChars="0"/>
        <w:jc w:val="center"/>
        <w:textAlignment w:val="auto"/>
        <w:rPr>
          <w:rFonts w:hint="eastAsia" w:ascii="方正小标宋简体" w:hAnsi="方正小标宋简体" w:eastAsia="方正小标宋简体" w:cs="方正小标宋简体"/>
          <w:b w:val="0"/>
          <w:bCs w:val="0"/>
          <w:kern w:val="44"/>
          <w:sz w:val="44"/>
          <w:szCs w:val="44"/>
          <w:lang w:val="en-US" w:eastAsia="zh-CN" w:bidi="ar-SA"/>
        </w:rPr>
      </w:pPr>
      <w:r>
        <w:rPr>
          <w:rFonts w:hint="eastAsia" w:ascii="方正小标宋简体" w:hAnsi="方正小标宋简体" w:eastAsia="方正小标宋简体" w:cs="方正小标宋简体"/>
          <w:b w:val="0"/>
          <w:bCs w:val="0"/>
          <w:kern w:val="44"/>
          <w:sz w:val="44"/>
          <w:szCs w:val="44"/>
          <w:lang w:val="en-US" w:eastAsia="zh-CN" w:bidi="ar-SA"/>
        </w:rPr>
        <w:t>2021年度农村公共服务运行维护经费项目</w:t>
      </w:r>
    </w:p>
    <w:p>
      <w:pPr>
        <w:keepNext w:val="0"/>
        <w:keepLines w:val="0"/>
        <w:pageBreakBefore w:val="0"/>
        <w:kinsoku/>
        <w:wordWrap/>
        <w:overflowPunct/>
        <w:topLinePunct w:val="0"/>
        <w:autoSpaceDE w:val="0"/>
        <w:autoSpaceDN/>
        <w:bidi w:val="0"/>
        <w:adjustRightInd/>
        <w:snapToGrid/>
        <w:spacing w:line="576" w:lineRule="exact"/>
        <w:ind w:left="0" w:leftChars="0" w:firstLine="0" w:firstLineChars="0"/>
        <w:jc w:val="center"/>
        <w:textAlignment w:val="auto"/>
        <w:rPr>
          <w:rFonts w:hint="eastAsia" w:ascii="方正小标宋_GBK" w:hAnsi="方正小标宋_GBK" w:eastAsia="方正小标宋_GBK" w:cs="方正小标宋_GBK"/>
          <w:b w:val="0"/>
          <w:bCs/>
          <w:color w:val="000000"/>
          <w:spacing w:val="-6"/>
          <w:kern w:val="0"/>
          <w:sz w:val="44"/>
          <w:szCs w:val="44"/>
        </w:rPr>
      </w:pPr>
      <w:r>
        <w:rPr>
          <w:rFonts w:hint="eastAsia" w:ascii="方正小标宋简体" w:hAnsi="方正小标宋简体" w:eastAsia="方正小标宋简体" w:cs="方正小标宋简体"/>
          <w:b w:val="0"/>
          <w:bCs w:val="0"/>
          <w:kern w:val="44"/>
          <w:sz w:val="44"/>
          <w:szCs w:val="44"/>
          <w:lang w:val="en-US" w:eastAsia="zh-CN" w:bidi="ar-SA"/>
        </w:rPr>
        <w:t>支出绩效自评报告</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黑体" w:hAnsi="黑体" w:eastAsia="黑体" w:cs="Times New Roman"/>
          <w:spacing w:val="-6"/>
          <w:sz w:val="32"/>
          <w:szCs w:val="32"/>
        </w:rPr>
      </w:pP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（一）项目资金申报及批复情况</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我镇共申报农村公共服务运行维护项目项目涉及我镇8个行政村，惠民人数达到12717人。其中包括村内道路维修</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便民桥维修、村组道路路基维修、路面清扫扥</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val="en-US" w:eastAsia="zh-CN"/>
        </w:rPr>
        <w:t>申报项目资金75万元，一般公共预算批复75万元。该项目资金均用于农村公共服务服务运行维护</w:t>
      </w:r>
      <w:r>
        <w:rPr>
          <w:rFonts w:hint="eastAsia" w:ascii="仿宋_GB2312" w:hAnsi="Times New Roman" w:eastAsia="仿宋_GB2312" w:cs="Times New Roman"/>
          <w:spacing w:val="-6"/>
          <w:sz w:val="32"/>
          <w:szCs w:val="32"/>
        </w:rPr>
        <w:t>，推进农村公共服务运行维护机制建设，确保进一步改善农村基础设施条件。</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（二）项目绩效目标</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仿宋" w:hAnsi="仿宋" w:eastAsia="仿宋"/>
          <w:sz w:val="32"/>
          <w:szCs w:val="32"/>
        </w:rPr>
      </w:pPr>
      <w:r>
        <w:rPr>
          <w:rFonts w:hint="eastAsia" w:ascii="仿宋_GB2312" w:hAnsi="Times New Roman" w:eastAsia="仿宋_GB2312" w:cs="Times New Roman"/>
          <w:spacing w:val="-6"/>
          <w:sz w:val="32"/>
          <w:szCs w:val="32"/>
          <w:lang w:val="en-US" w:eastAsia="zh-CN"/>
        </w:rPr>
        <w:t>农村公共服务运行维护资金</w:t>
      </w:r>
      <w:r>
        <w:rPr>
          <w:rFonts w:hint="eastAsia" w:ascii="仿宋_GB2312" w:hAnsi="Times New Roman" w:eastAsia="仿宋_GB2312" w:cs="Times New Roman"/>
          <w:spacing w:val="-6"/>
          <w:sz w:val="32"/>
          <w:szCs w:val="32"/>
        </w:rPr>
        <w:t>通过召开村民代表大会的方式议事，确定村内公益事业的运行和基础设施建设，提高村民生产生活条件，促进群众致富增收</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对村内道路及公共基础设施实施维修维护，确保正常运转，</w:t>
      </w:r>
      <w:r>
        <w:rPr>
          <w:rFonts w:hint="eastAsia" w:ascii="仿宋" w:hAnsi="仿宋" w:eastAsia="仿宋"/>
          <w:sz w:val="32"/>
          <w:szCs w:val="32"/>
        </w:rPr>
        <w:t>项目</w:t>
      </w:r>
      <w:r>
        <w:rPr>
          <w:rFonts w:hint="eastAsia" w:ascii="仿宋" w:hAnsi="仿宋" w:eastAsia="仿宋"/>
          <w:sz w:val="32"/>
          <w:szCs w:val="32"/>
          <w:lang w:val="en-US" w:eastAsia="zh-CN"/>
        </w:rPr>
        <w:t>实施</w:t>
      </w:r>
      <w:r>
        <w:rPr>
          <w:rFonts w:hint="eastAsia" w:ascii="仿宋" w:hAnsi="仿宋" w:eastAsia="仿宋"/>
          <w:sz w:val="32"/>
          <w:szCs w:val="32"/>
        </w:rPr>
        <w:t>进度严格按照进度安排进行，所有实施项目于</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月底</w:t>
      </w:r>
      <w:r>
        <w:rPr>
          <w:rFonts w:hint="eastAsia" w:ascii="仿宋" w:hAnsi="仿宋" w:eastAsia="仿宋"/>
          <w:sz w:val="32"/>
          <w:szCs w:val="32"/>
          <w:lang w:val="en-US" w:eastAsia="zh-CN"/>
        </w:rPr>
        <w:t>完工</w:t>
      </w:r>
      <w:r>
        <w:rPr>
          <w:rFonts w:hint="eastAsia" w:ascii="仿宋" w:hAnsi="仿宋" w:eastAsia="仿宋"/>
          <w:sz w:val="32"/>
          <w:szCs w:val="32"/>
        </w:rPr>
        <w:t>。</w:t>
      </w:r>
    </w:p>
    <w:p>
      <w:pPr>
        <w:keepNext w:val="0"/>
        <w:keepLines w:val="0"/>
        <w:pageBreakBefore w:val="0"/>
        <w:numPr>
          <w:ilvl w:val="0"/>
          <w:numId w:val="4"/>
        </w:numPr>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项目资金申报相符性。</w:t>
      </w:r>
    </w:p>
    <w:p>
      <w:pPr>
        <w:keepNext w:val="0"/>
        <w:keepLines w:val="0"/>
        <w:pageBreakBefore w:val="0"/>
        <w:numPr>
          <w:ilvl w:val="0"/>
          <w:numId w:val="0"/>
        </w:numPr>
        <w:kinsoku/>
        <w:wordWrap/>
        <w:overflowPunct/>
        <w:topLinePunct w:val="0"/>
        <w:autoSpaceDE w:val="0"/>
        <w:autoSpaceDN/>
        <w:bidi w:val="0"/>
        <w:adjustRightInd/>
        <w:snapToGrid/>
        <w:spacing w:line="576" w:lineRule="exact"/>
        <w:ind w:firstLine="640" w:firstLineChars="200"/>
        <w:textAlignment w:val="auto"/>
        <w:rPr>
          <w:rFonts w:hint="eastAsia" w:ascii="楷体_GB2312" w:hAnsi="Times New Roman" w:eastAsia="楷体_GB2312" w:cs="Times New Roman"/>
          <w:bCs/>
          <w:spacing w:val="-6"/>
          <w:sz w:val="32"/>
          <w:szCs w:val="32"/>
        </w:rPr>
      </w:pPr>
      <w:r>
        <w:rPr>
          <w:rFonts w:hint="eastAsia" w:ascii="仿宋_GB2312" w:hAnsi="宋体" w:eastAsia="仿宋_GB2312"/>
          <w:sz w:val="32"/>
          <w:szCs w:val="32"/>
          <w:lang w:eastAsia="zh-CN"/>
        </w:rPr>
        <w:t>保障我镇</w:t>
      </w:r>
      <w:r>
        <w:rPr>
          <w:rFonts w:hint="eastAsia" w:ascii="仿宋_GB2312" w:hAnsi="宋体" w:eastAsia="仿宋_GB2312"/>
          <w:sz w:val="32"/>
          <w:szCs w:val="32"/>
          <w:lang w:val="en-US" w:eastAsia="zh-CN"/>
        </w:rPr>
        <w:t>8个村内基础设施建设正常运行，改善辖区内卫生环境。绩效指标量化可考核，包括对基础设施维护质量，辖区内道路畅通率等。</w:t>
      </w:r>
      <w:r>
        <w:rPr>
          <w:rFonts w:hint="eastAsia" w:ascii="仿宋_GB2312" w:hAnsi="宋体" w:eastAsia="仿宋_GB2312"/>
          <w:sz w:val="32"/>
          <w:szCs w:val="32"/>
          <w:lang w:eastAsia="zh-CN"/>
        </w:rPr>
        <w:t>与部门的长期规划目标、年度工作目标相一致，产出和效果相关联。</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keepNext w:val="0"/>
        <w:keepLines w:val="0"/>
        <w:pageBreakBefore w:val="0"/>
        <w:kinsoku/>
        <w:wordWrap/>
        <w:overflowPunct/>
        <w:topLinePunct w:val="0"/>
        <w:autoSpaceDE w:val="0"/>
        <w:autoSpaceDN/>
        <w:bidi w:val="0"/>
        <w:adjustRightInd/>
        <w:snapToGrid/>
        <w:spacing w:line="576" w:lineRule="exact"/>
        <w:ind w:firstLine="619"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b/>
          <w:bCs/>
          <w:spacing w:val="-6"/>
          <w:sz w:val="32"/>
          <w:szCs w:val="32"/>
        </w:rPr>
        <w:t>1.资金计划及到位。</w:t>
      </w:r>
      <w:r>
        <w:rPr>
          <w:rFonts w:hint="eastAsia" w:ascii="仿宋_GB2312" w:hAnsi="Times New Roman" w:eastAsia="仿宋_GB2312" w:cs="Times New Roman"/>
          <w:spacing w:val="-6"/>
          <w:sz w:val="32"/>
          <w:szCs w:val="32"/>
        </w:rPr>
        <w:t>项目按照村建制调整改革前每村每年5万元的补助标准，202</w:t>
      </w:r>
      <w:r>
        <w:rPr>
          <w:rFonts w:hint="eastAsia" w:ascii="仿宋_GB2312" w:hAnsi="Times New Roman" w:eastAsia="仿宋_GB2312" w:cs="Times New Roman"/>
          <w:spacing w:val="-6"/>
          <w:sz w:val="32"/>
          <w:szCs w:val="32"/>
          <w:lang w:val="en-US" w:eastAsia="zh-CN"/>
        </w:rPr>
        <w:t>1</w:t>
      </w:r>
      <w:r>
        <w:rPr>
          <w:rFonts w:hint="eastAsia" w:ascii="仿宋_GB2312" w:hAnsi="Times New Roman" w:eastAsia="仿宋_GB2312" w:cs="Times New Roman"/>
          <w:spacing w:val="-6"/>
          <w:sz w:val="32"/>
          <w:szCs w:val="32"/>
        </w:rPr>
        <w:t>年我镇农村公共服务运行维护项目共补助资金75万元，全镇到位资金75元</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其中本级一般公共预算资金67.5万元，上级补助一般公共预算资金7.5万元</w:t>
      </w:r>
      <w:r>
        <w:rPr>
          <w:rFonts w:hint="eastAsia" w:ascii="仿宋_GB2312" w:hAnsi="Times New Roman" w:eastAsia="仿宋_GB2312" w:cs="Times New Roman"/>
          <w:spacing w:val="-6"/>
          <w:sz w:val="32"/>
          <w:szCs w:val="32"/>
        </w:rPr>
        <w:t>。已全部划拨到各村农村运行维护项目专账核算。</w:t>
      </w:r>
    </w:p>
    <w:p>
      <w:pPr>
        <w:keepNext w:val="0"/>
        <w:keepLines w:val="0"/>
        <w:pageBreakBefore w:val="0"/>
        <w:kinsoku/>
        <w:wordWrap/>
        <w:overflowPunct/>
        <w:topLinePunct w:val="0"/>
        <w:autoSpaceDE w:val="0"/>
        <w:autoSpaceDN/>
        <w:bidi w:val="0"/>
        <w:adjustRightInd/>
        <w:snapToGrid/>
        <w:spacing w:line="576" w:lineRule="exact"/>
        <w:ind w:firstLine="619"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b/>
          <w:bCs/>
          <w:spacing w:val="-6"/>
          <w:sz w:val="32"/>
          <w:szCs w:val="32"/>
        </w:rPr>
        <w:t>2.资金使用。</w:t>
      </w:r>
      <w:r>
        <w:rPr>
          <w:rFonts w:hint="eastAsia" w:ascii="仿宋_GB2312" w:hAnsi="方正仿宋简体" w:eastAsia="仿宋_GB2312" w:cs="方正仿宋简体"/>
          <w:sz w:val="32"/>
          <w:szCs w:val="32"/>
        </w:rPr>
        <w:t>我</w:t>
      </w:r>
      <w:r>
        <w:rPr>
          <w:rFonts w:hint="eastAsia" w:ascii="仿宋_GB2312" w:hAnsi="方正仿宋简体" w:eastAsia="仿宋_GB2312" w:cs="方正仿宋简体"/>
          <w:sz w:val="32"/>
          <w:szCs w:val="32"/>
          <w:lang w:eastAsia="zh-CN"/>
        </w:rPr>
        <w:t>镇</w:t>
      </w:r>
      <w:r>
        <w:rPr>
          <w:rFonts w:hint="eastAsia" w:ascii="仿宋_GB2312" w:hAnsi="方正仿宋简体" w:eastAsia="仿宋_GB2312" w:cs="方正仿宋简体"/>
          <w:sz w:val="32"/>
          <w:szCs w:val="32"/>
        </w:rPr>
        <w:t>将</w:t>
      </w:r>
      <w:r>
        <w:rPr>
          <w:rFonts w:hint="eastAsia" w:ascii="仿宋_GB2312" w:hAnsi="方正仿宋简体" w:eastAsia="仿宋_GB2312" w:cs="方正仿宋简体"/>
          <w:sz w:val="32"/>
          <w:szCs w:val="32"/>
          <w:lang w:val="en-US" w:eastAsia="zh-CN"/>
        </w:rPr>
        <w:t>项目补助资金</w:t>
      </w:r>
      <w:r>
        <w:rPr>
          <w:rFonts w:hint="eastAsia" w:ascii="仿宋_GB2312" w:hAnsi="方正仿宋简体" w:eastAsia="仿宋_GB2312" w:cs="方正仿宋简体"/>
          <w:sz w:val="32"/>
          <w:szCs w:val="32"/>
        </w:rPr>
        <w:t>已全部兑付到各村账户，严格执行统一核算，专款专用，没有出现违规使用资金的行为，资金拨付根据工程进度进行划拨，项目完工验收合格并公示无异议后兑付及清算全部资金。为农村公共服务运行维护机制提供了保障。</w:t>
      </w:r>
      <w:r>
        <w:rPr>
          <w:rFonts w:hint="eastAsia" w:ascii="仿宋_GB2312" w:hAnsi="方正仿宋简体" w:eastAsia="仿宋_GB2312" w:cs="方正仿宋简体"/>
          <w:sz w:val="32"/>
          <w:szCs w:val="32"/>
          <w:lang w:eastAsia="zh-CN"/>
        </w:rPr>
        <w:t>截止目前，</w:t>
      </w:r>
      <w:r>
        <w:rPr>
          <w:rFonts w:hint="eastAsia" w:ascii="仿宋_GB2312" w:hAnsi="方正仿宋简体" w:eastAsia="仿宋_GB2312" w:cs="方正仿宋简体"/>
          <w:sz w:val="32"/>
          <w:szCs w:val="32"/>
          <w:lang w:val="en-US" w:eastAsia="zh-CN"/>
        </w:rPr>
        <w:t>75万元</w:t>
      </w:r>
      <w:r>
        <w:rPr>
          <w:rFonts w:hint="eastAsia" w:ascii="仿宋_GB2312" w:hAnsi="方正仿宋简体" w:eastAsia="仿宋_GB2312" w:cs="方正仿宋简体"/>
          <w:sz w:val="32"/>
          <w:szCs w:val="32"/>
        </w:rPr>
        <w:t>公共服务运行维护</w:t>
      </w:r>
      <w:r>
        <w:rPr>
          <w:rFonts w:hint="eastAsia" w:ascii="仿宋_GB2312" w:hAnsi="方正仿宋简体" w:eastAsia="仿宋_GB2312" w:cs="方正仿宋简体"/>
          <w:sz w:val="32"/>
          <w:szCs w:val="32"/>
          <w:lang w:eastAsia="zh-CN"/>
        </w:rPr>
        <w:t>资金已全部支付给施工方。</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keepNext w:val="0"/>
        <w:keepLines w:val="0"/>
        <w:pageBreakBefore w:val="0"/>
        <w:kinsoku/>
        <w:wordWrap/>
        <w:overflowPunct/>
        <w:topLinePunct w:val="0"/>
        <w:autoSpaceDN/>
        <w:bidi w:val="0"/>
        <w:adjustRightInd/>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严格按照《项目资金管理制度》，充分认识资金的重要性和特殊性，以高度的责任感、使命感和工作热情，管好用好每一分钱，项目经费专款专用，未发现支出依据不合规、虚列项目支出的情况，也为发现截留、挤占、挪用等情况，资金使用安全有效。</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keepNext w:val="0"/>
        <w:keepLines w:val="0"/>
        <w:pageBreakBefore w:val="0"/>
        <w:kinsoku/>
        <w:wordWrap/>
        <w:overflowPunct/>
        <w:topLinePunct w:val="0"/>
        <w:autoSpaceDE/>
        <w:autoSpaceDN/>
        <w:bidi w:val="0"/>
        <w:adjustRightInd/>
        <w:snapToGrid/>
        <w:spacing w:line="576" w:lineRule="exact"/>
        <w:ind w:right="0" w:rightChars="0" w:firstLine="627" w:firstLineChars="196"/>
        <w:textAlignment w:val="auto"/>
        <w:rPr>
          <w:rFonts w:hint="eastAsia" w:ascii="仿宋_GB2312" w:hAnsi="方正仿宋简体" w:eastAsia="仿宋_GB2312" w:cs="方正仿宋简体"/>
          <w:bCs/>
          <w:sz w:val="32"/>
          <w:szCs w:val="32"/>
        </w:rPr>
      </w:pPr>
      <w:r>
        <w:rPr>
          <w:rFonts w:hint="eastAsia" w:ascii="仿宋_GB2312" w:hAnsi="方正仿宋简体" w:eastAsia="仿宋_GB2312" w:cs="方正仿宋简体"/>
          <w:bCs/>
          <w:sz w:val="32"/>
          <w:szCs w:val="32"/>
        </w:rPr>
        <w:t>为确保该项工作有序开展，我</w:t>
      </w:r>
      <w:r>
        <w:rPr>
          <w:rFonts w:hint="eastAsia" w:ascii="仿宋_GB2312" w:hAnsi="方正仿宋简体" w:eastAsia="仿宋_GB2312" w:cs="方正仿宋简体"/>
          <w:bCs/>
          <w:sz w:val="32"/>
          <w:szCs w:val="32"/>
          <w:lang w:eastAsia="zh-CN"/>
        </w:rPr>
        <w:t>镇</w:t>
      </w:r>
      <w:r>
        <w:rPr>
          <w:rFonts w:hint="eastAsia" w:ascii="仿宋_GB2312" w:hAnsi="方正仿宋简体" w:eastAsia="仿宋_GB2312" w:cs="方正仿宋简体"/>
          <w:bCs/>
          <w:sz w:val="32"/>
          <w:szCs w:val="32"/>
        </w:rPr>
        <w:t>成立了由</w:t>
      </w:r>
      <w:r>
        <w:rPr>
          <w:rFonts w:hint="eastAsia" w:ascii="仿宋_GB2312" w:hAnsi="方正仿宋简体" w:eastAsia="仿宋_GB2312" w:cs="方正仿宋简体"/>
          <w:bCs/>
          <w:sz w:val="32"/>
          <w:szCs w:val="32"/>
          <w:lang w:eastAsia="zh-CN"/>
        </w:rPr>
        <w:t>镇</w:t>
      </w:r>
      <w:r>
        <w:rPr>
          <w:rFonts w:hint="eastAsia" w:ascii="仿宋_GB2312" w:hAnsi="方正仿宋简体" w:eastAsia="仿宋_GB2312" w:cs="方正仿宋简体"/>
          <w:bCs/>
          <w:sz w:val="32"/>
          <w:szCs w:val="32"/>
        </w:rPr>
        <w:t>人民政府</w:t>
      </w:r>
      <w:r>
        <w:rPr>
          <w:rFonts w:hint="eastAsia" w:ascii="仿宋_GB2312" w:hAnsi="方正仿宋简体" w:eastAsia="仿宋_GB2312" w:cs="方正仿宋简体"/>
          <w:bCs/>
          <w:sz w:val="32"/>
          <w:szCs w:val="32"/>
          <w:lang w:eastAsia="zh-CN"/>
        </w:rPr>
        <w:t>镇</w:t>
      </w:r>
      <w:r>
        <w:rPr>
          <w:rFonts w:hint="eastAsia" w:ascii="仿宋_GB2312" w:hAnsi="方正仿宋简体" w:eastAsia="仿宋_GB2312" w:cs="方正仿宋简体"/>
          <w:bCs/>
          <w:sz w:val="32"/>
          <w:szCs w:val="32"/>
        </w:rPr>
        <w:t>长</w:t>
      </w:r>
      <w:r>
        <w:rPr>
          <w:rFonts w:hint="eastAsia" w:ascii="仿宋_GB2312" w:hAnsi="方正仿宋简体" w:eastAsia="仿宋_GB2312" w:cs="方正仿宋简体"/>
          <w:bCs/>
          <w:sz w:val="32"/>
          <w:szCs w:val="32"/>
          <w:lang w:val="en-US" w:eastAsia="zh-CN"/>
        </w:rPr>
        <w:t>刘宇</w:t>
      </w:r>
      <w:r>
        <w:rPr>
          <w:rFonts w:hint="eastAsia" w:ascii="仿宋_GB2312" w:hAnsi="方正仿宋简体" w:eastAsia="仿宋_GB2312" w:cs="方正仿宋简体"/>
          <w:bCs/>
          <w:sz w:val="32"/>
          <w:szCs w:val="32"/>
        </w:rPr>
        <w:t>为组长，</w:t>
      </w:r>
      <w:r>
        <w:rPr>
          <w:rFonts w:hint="eastAsia" w:ascii="仿宋_GB2312" w:hAnsi="方正仿宋简体" w:eastAsia="仿宋_GB2312" w:cs="方正仿宋简体"/>
          <w:bCs/>
          <w:sz w:val="32"/>
          <w:szCs w:val="32"/>
          <w:lang w:eastAsia="zh-CN"/>
        </w:rPr>
        <w:t>镇</w:t>
      </w:r>
      <w:r>
        <w:rPr>
          <w:rFonts w:hint="eastAsia" w:ascii="仿宋_GB2312" w:hAnsi="方正仿宋简体" w:eastAsia="仿宋_GB2312" w:cs="方正仿宋简体"/>
          <w:bCs/>
          <w:sz w:val="32"/>
          <w:szCs w:val="32"/>
        </w:rPr>
        <w:t>纪委书记</w:t>
      </w:r>
      <w:r>
        <w:rPr>
          <w:rFonts w:hint="eastAsia" w:ascii="仿宋_GB2312" w:hAnsi="方正仿宋简体" w:eastAsia="仿宋_GB2312" w:cs="方正仿宋简体"/>
          <w:bCs/>
          <w:sz w:val="32"/>
          <w:szCs w:val="32"/>
          <w:lang w:val="en-US" w:eastAsia="zh-CN"/>
        </w:rPr>
        <w:t>舒强</w:t>
      </w:r>
      <w:r>
        <w:rPr>
          <w:rFonts w:hint="eastAsia" w:ascii="仿宋_GB2312" w:hAnsi="方正仿宋简体" w:eastAsia="仿宋_GB2312" w:cs="方正仿宋简体"/>
          <w:bCs/>
          <w:sz w:val="32"/>
          <w:szCs w:val="32"/>
        </w:rPr>
        <w:t>为副组长，财政所、党政办、水务站、农业站、林业站、</w:t>
      </w:r>
      <w:r>
        <w:rPr>
          <w:rFonts w:hint="eastAsia" w:ascii="仿宋_GB2312" w:hAnsi="方正仿宋简体" w:eastAsia="仿宋_GB2312" w:cs="方正仿宋简体"/>
          <w:bCs/>
          <w:sz w:val="32"/>
          <w:szCs w:val="32"/>
          <w:lang w:eastAsia="zh-CN"/>
        </w:rPr>
        <w:t>应急办负责人</w:t>
      </w:r>
      <w:r>
        <w:rPr>
          <w:rFonts w:hint="eastAsia" w:ascii="仿宋_GB2312" w:hAnsi="方正仿宋简体" w:eastAsia="仿宋_GB2312" w:cs="方正仿宋简体"/>
          <w:bCs/>
          <w:sz w:val="32"/>
          <w:szCs w:val="32"/>
        </w:rPr>
        <w:t>为成员的农村公共运行维护工作领导小组，并成立了由</w:t>
      </w:r>
      <w:r>
        <w:rPr>
          <w:rFonts w:hint="eastAsia" w:ascii="仿宋_GB2312" w:hAnsi="方正仿宋简体" w:eastAsia="仿宋_GB2312" w:cs="方正仿宋简体"/>
          <w:bCs/>
          <w:sz w:val="32"/>
          <w:szCs w:val="32"/>
          <w:lang w:eastAsia="zh-CN"/>
        </w:rPr>
        <w:t>镇</w:t>
      </w:r>
      <w:r>
        <w:rPr>
          <w:rFonts w:hint="eastAsia" w:ascii="仿宋_GB2312" w:hAnsi="方正仿宋简体" w:eastAsia="仿宋_GB2312" w:cs="方正仿宋简体"/>
          <w:bCs/>
          <w:sz w:val="32"/>
          <w:szCs w:val="32"/>
        </w:rPr>
        <w:t>党委书记</w:t>
      </w:r>
      <w:r>
        <w:rPr>
          <w:rFonts w:hint="eastAsia" w:ascii="仿宋_GB2312" w:hAnsi="方正仿宋简体" w:eastAsia="仿宋_GB2312" w:cs="方正仿宋简体"/>
          <w:bCs/>
          <w:sz w:val="32"/>
          <w:szCs w:val="32"/>
          <w:lang w:eastAsia="zh-CN"/>
        </w:rPr>
        <w:t>吴正昌</w:t>
      </w:r>
      <w:r>
        <w:rPr>
          <w:rFonts w:hint="eastAsia" w:ascii="仿宋_GB2312" w:hAnsi="方正仿宋简体" w:eastAsia="仿宋_GB2312" w:cs="方正仿宋简体"/>
          <w:bCs/>
          <w:sz w:val="32"/>
          <w:szCs w:val="32"/>
        </w:rPr>
        <w:t>为组长，</w:t>
      </w:r>
      <w:r>
        <w:rPr>
          <w:rFonts w:hint="eastAsia" w:ascii="仿宋_GB2312" w:hAnsi="方正仿宋简体" w:eastAsia="仿宋_GB2312" w:cs="方正仿宋简体"/>
          <w:bCs/>
          <w:sz w:val="32"/>
          <w:szCs w:val="32"/>
          <w:lang w:eastAsia="zh-CN"/>
        </w:rPr>
        <w:t>镇</w:t>
      </w:r>
      <w:r>
        <w:rPr>
          <w:rFonts w:hint="eastAsia" w:ascii="仿宋_GB2312" w:hAnsi="方正仿宋简体" w:eastAsia="仿宋_GB2312" w:cs="方正仿宋简体"/>
          <w:bCs/>
          <w:sz w:val="32"/>
          <w:szCs w:val="32"/>
          <w:lang w:val="en-US" w:eastAsia="zh-CN"/>
        </w:rPr>
        <w:t>人大主席袁静</w:t>
      </w:r>
      <w:r>
        <w:rPr>
          <w:rFonts w:hint="eastAsia" w:ascii="仿宋_GB2312" w:hAnsi="方正仿宋简体" w:eastAsia="仿宋_GB2312" w:cs="方正仿宋简体"/>
          <w:bCs/>
          <w:sz w:val="32"/>
          <w:szCs w:val="32"/>
        </w:rPr>
        <w:t>为副组长，</w:t>
      </w:r>
      <w:r>
        <w:rPr>
          <w:rFonts w:hint="eastAsia" w:ascii="仿宋_GB2312" w:hAnsi="方正仿宋简体" w:eastAsia="仿宋_GB2312" w:cs="方正仿宋简体"/>
          <w:bCs/>
          <w:sz w:val="32"/>
          <w:szCs w:val="32"/>
          <w:lang w:eastAsia="zh-CN"/>
        </w:rPr>
        <w:t>镇</w:t>
      </w:r>
      <w:r>
        <w:rPr>
          <w:rFonts w:hint="eastAsia" w:ascii="仿宋_GB2312" w:hAnsi="方正仿宋简体" w:eastAsia="仿宋_GB2312" w:cs="方正仿宋简体"/>
          <w:bCs/>
          <w:sz w:val="32"/>
          <w:szCs w:val="32"/>
        </w:rPr>
        <w:t>党政办两名干部以及各村书记为成员的监督小组；同时，</w:t>
      </w:r>
      <w:r>
        <w:rPr>
          <w:rFonts w:hint="eastAsia" w:ascii="仿宋_GB2312" w:hAnsi="方正仿宋简体" w:eastAsia="仿宋_GB2312" w:cs="方正仿宋简体"/>
          <w:bCs/>
          <w:sz w:val="32"/>
          <w:szCs w:val="32"/>
          <w:lang w:eastAsia="zh-CN"/>
        </w:rPr>
        <w:t>各村也分别成立了项目质量监督小组和理财小组。</w:t>
      </w:r>
      <w:r>
        <w:rPr>
          <w:rFonts w:hint="eastAsia" w:ascii="仿宋_GB2312" w:hAnsi="方正仿宋简体" w:eastAsia="仿宋_GB2312" w:cs="方正仿宋简体"/>
          <w:bCs/>
          <w:sz w:val="32"/>
          <w:szCs w:val="32"/>
        </w:rPr>
        <w:t>根据《广元市朝天区农村公共运行服务运行维护机制建设实施方案》，我</w:t>
      </w:r>
      <w:r>
        <w:rPr>
          <w:rFonts w:hint="eastAsia" w:ascii="仿宋_GB2312" w:hAnsi="方正仿宋简体" w:eastAsia="仿宋_GB2312" w:cs="方正仿宋简体"/>
          <w:bCs/>
          <w:sz w:val="32"/>
          <w:szCs w:val="32"/>
          <w:lang w:eastAsia="zh-CN"/>
        </w:rPr>
        <w:t>镇</w:t>
      </w:r>
      <w:r>
        <w:rPr>
          <w:rFonts w:hint="eastAsia" w:ascii="仿宋_GB2312" w:hAnsi="方正仿宋简体" w:eastAsia="仿宋_GB2312" w:cs="方正仿宋简体"/>
          <w:bCs/>
          <w:sz w:val="32"/>
          <w:szCs w:val="32"/>
        </w:rPr>
        <w:t>结合实际，制定了《</w:t>
      </w:r>
      <w:r>
        <w:rPr>
          <w:rFonts w:hint="eastAsia" w:ascii="仿宋_GB2312" w:hAnsi="方正仿宋简体" w:eastAsia="仿宋_GB2312" w:cs="方正仿宋简体"/>
          <w:bCs/>
          <w:sz w:val="32"/>
          <w:szCs w:val="32"/>
          <w:lang w:eastAsia="zh-CN"/>
        </w:rPr>
        <w:t>云雾山镇</w:t>
      </w:r>
      <w:r>
        <w:rPr>
          <w:rFonts w:hint="eastAsia" w:ascii="仿宋_GB2312" w:hAnsi="方正仿宋简体" w:eastAsia="仿宋_GB2312" w:cs="方正仿宋简体"/>
          <w:bCs/>
          <w:sz w:val="32"/>
          <w:szCs w:val="32"/>
        </w:rPr>
        <w:t>农村公共运行服务运行维护机制建设实施方案》，并相继出台了农村公共服务运行维护机制资金管理暂行办法等条例，规范资金使用管理。</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keepNext w:val="0"/>
        <w:keepLines w:val="0"/>
        <w:pageBreakBefore w:val="0"/>
        <w:kinsoku/>
        <w:wordWrap/>
        <w:overflowPunct/>
        <w:topLinePunct w:val="0"/>
        <w:autoSpaceDE/>
        <w:autoSpaceDN/>
        <w:bidi w:val="0"/>
        <w:adjustRightInd/>
        <w:snapToGrid/>
        <w:spacing w:line="576" w:lineRule="exact"/>
        <w:ind w:right="0" w:rightChars="0" w:firstLine="627" w:firstLineChars="196"/>
        <w:textAlignment w:val="auto"/>
        <w:rPr>
          <w:rFonts w:hint="eastAsia" w:ascii="仿宋_GB2312" w:hAnsi="方正仿宋简体" w:eastAsia="仿宋_GB2312" w:cs="方正仿宋简体"/>
          <w:bCs/>
          <w:sz w:val="32"/>
          <w:szCs w:val="32"/>
          <w:lang w:eastAsia="zh-CN"/>
        </w:rPr>
      </w:pPr>
      <w:r>
        <w:rPr>
          <w:rFonts w:hint="eastAsia" w:ascii="仿宋_GB2312" w:hAnsi="方正仿宋简体" w:eastAsia="仿宋_GB2312" w:cs="方正仿宋简体"/>
          <w:bCs/>
          <w:sz w:val="32"/>
          <w:szCs w:val="32"/>
          <w:lang w:eastAsia="zh-CN"/>
        </w:rPr>
        <w:t>数量指标：</w:t>
      </w:r>
      <w:r>
        <w:rPr>
          <w:rFonts w:hint="eastAsia" w:ascii="仿宋_GB2312" w:hAnsi="方正仿宋简体" w:eastAsia="仿宋_GB2312" w:cs="方正仿宋简体"/>
          <w:bCs/>
          <w:sz w:val="32"/>
          <w:szCs w:val="32"/>
          <w:lang w:val="en-US" w:eastAsia="zh-CN"/>
        </w:rPr>
        <w:t>完成</w:t>
      </w:r>
      <w:r>
        <w:rPr>
          <w:rFonts w:hint="eastAsia" w:ascii="仿宋_GB2312" w:hAnsi="方正仿宋简体" w:eastAsia="仿宋_GB2312" w:cs="方正仿宋简体"/>
          <w:bCs/>
          <w:sz w:val="32"/>
          <w:szCs w:val="32"/>
          <w:lang w:eastAsia="zh-CN"/>
        </w:rPr>
        <w:t>水泥路面维护31处，便民桥维护2处，</w:t>
      </w:r>
      <w:r>
        <w:rPr>
          <w:rFonts w:hint="eastAsia" w:ascii="仿宋_GB2312" w:hAnsi="方正仿宋简体" w:eastAsia="仿宋_GB2312" w:cs="方正仿宋简体"/>
          <w:bCs/>
          <w:sz w:val="32"/>
          <w:szCs w:val="32"/>
          <w:lang w:val="en-US" w:eastAsia="zh-CN"/>
        </w:rPr>
        <w:t>修建</w:t>
      </w:r>
      <w:r>
        <w:rPr>
          <w:rFonts w:hint="eastAsia" w:ascii="仿宋_GB2312" w:hAnsi="方正仿宋简体" w:eastAsia="仿宋_GB2312" w:cs="方正仿宋简体"/>
          <w:bCs/>
          <w:sz w:val="32"/>
          <w:szCs w:val="32"/>
          <w:lang w:eastAsia="zh-CN"/>
        </w:rPr>
        <w:t>混凝土堡坎5处，浆砌堡坎10处。租赁机械维护泥结石路面</w:t>
      </w:r>
      <w:r>
        <w:rPr>
          <w:rFonts w:hint="eastAsia" w:ascii="仿宋_GB2312" w:hAnsi="方正仿宋简体" w:eastAsia="仿宋_GB2312" w:cs="方正仿宋简体"/>
          <w:bCs/>
          <w:sz w:val="32"/>
          <w:szCs w:val="32"/>
          <w:lang w:val="en-US" w:eastAsia="zh-CN"/>
        </w:rPr>
        <w:t>92.6</w:t>
      </w:r>
      <w:r>
        <w:rPr>
          <w:rFonts w:hint="eastAsia" w:ascii="仿宋_GB2312" w:hAnsi="方正仿宋简体" w:eastAsia="仿宋_GB2312" w:cs="方正仿宋简体"/>
          <w:bCs/>
          <w:sz w:val="32"/>
          <w:szCs w:val="32"/>
          <w:lang w:eastAsia="zh-CN"/>
        </w:rPr>
        <w:t>小时，农村道路清扫10.8公里。</w:t>
      </w:r>
    </w:p>
    <w:p>
      <w:pPr>
        <w:keepNext w:val="0"/>
        <w:keepLines w:val="0"/>
        <w:pageBreakBefore w:val="0"/>
        <w:kinsoku/>
        <w:wordWrap/>
        <w:overflowPunct/>
        <w:topLinePunct w:val="0"/>
        <w:autoSpaceDE/>
        <w:autoSpaceDN/>
        <w:bidi w:val="0"/>
        <w:adjustRightInd/>
        <w:snapToGrid/>
        <w:spacing w:line="576" w:lineRule="exact"/>
        <w:ind w:right="0" w:rightChars="0" w:firstLine="627" w:firstLineChars="196"/>
        <w:textAlignment w:val="auto"/>
        <w:rPr>
          <w:rFonts w:hint="eastAsia" w:ascii="仿宋_GB2312" w:hAnsi="方正仿宋简体" w:eastAsia="仿宋_GB2312" w:cs="方正仿宋简体"/>
          <w:bCs/>
          <w:sz w:val="32"/>
          <w:szCs w:val="32"/>
          <w:lang w:eastAsia="zh-CN"/>
        </w:rPr>
      </w:pPr>
      <w:r>
        <w:rPr>
          <w:rFonts w:hint="eastAsia" w:ascii="仿宋_GB2312" w:hAnsi="方正仿宋简体" w:eastAsia="仿宋_GB2312" w:cs="方正仿宋简体"/>
          <w:bCs/>
          <w:sz w:val="32"/>
          <w:szCs w:val="32"/>
          <w:lang w:eastAsia="zh-CN"/>
        </w:rPr>
        <w:t>质量指标：混凝土强度</w:t>
      </w:r>
      <w:r>
        <w:rPr>
          <w:rFonts w:hint="eastAsia" w:ascii="仿宋_GB2312" w:hAnsi="方正仿宋简体" w:eastAsia="仿宋_GB2312" w:cs="方正仿宋简体"/>
          <w:bCs/>
          <w:sz w:val="32"/>
          <w:szCs w:val="32"/>
          <w:lang w:val="en-US" w:eastAsia="zh-CN"/>
        </w:rPr>
        <w:t>为C</w:t>
      </w:r>
      <w:r>
        <w:rPr>
          <w:rFonts w:hint="eastAsia" w:ascii="仿宋_GB2312" w:hAnsi="方正仿宋简体" w:eastAsia="仿宋_GB2312" w:cs="方正仿宋简体"/>
          <w:bCs/>
          <w:sz w:val="32"/>
          <w:szCs w:val="32"/>
          <w:lang w:eastAsia="zh-CN"/>
        </w:rPr>
        <w:t>25，水泥路面厚18cm，质量合格</w:t>
      </w:r>
      <w:r>
        <w:rPr>
          <w:rFonts w:hint="eastAsia" w:ascii="仿宋_GB2312" w:hAnsi="方正仿宋简体" w:eastAsia="仿宋_GB2312" w:cs="方正仿宋简体"/>
          <w:bCs/>
          <w:sz w:val="32"/>
          <w:szCs w:val="32"/>
          <w:lang w:val="en-US" w:eastAsia="zh-CN"/>
        </w:rPr>
        <w:t>率为</w:t>
      </w:r>
      <w:r>
        <w:rPr>
          <w:rFonts w:hint="eastAsia" w:ascii="仿宋_GB2312" w:hAnsi="方正仿宋简体" w:eastAsia="仿宋_GB2312" w:cs="方正仿宋简体"/>
          <w:bCs/>
          <w:sz w:val="32"/>
          <w:szCs w:val="32"/>
          <w:lang w:eastAsia="zh-CN"/>
        </w:rPr>
        <w:t>100%。</w:t>
      </w:r>
    </w:p>
    <w:p>
      <w:pPr>
        <w:keepNext w:val="0"/>
        <w:keepLines w:val="0"/>
        <w:pageBreakBefore w:val="0"/>
        <w:kinsoku/>
        <w:wordWrap/>
        <w:overflowPunct/>
        <w:topLinePunct w:val="0"/>
        <w:autoSpaceDE/>
        <w:autoSpaceDN/>
        <w:bidi w:val="0"/>
        <w:adjustRightInd/>
        <w:snapToGrid/>
        <w:spacing w:line="576" w:lineRule="exact"/>
        <w:ind w:right="0" w:rightChars="0" w:firstLine="627" w:firstLineChars="196"/>
        <w:textAlignment w:val="auto"/>
        <w:rPr>
          <w:rFonts w:hint="eastAsia" w:ascii="仿宋_GB2312" w:hAnsi="方正仿宋简体" w:eastAsia="仿宋_GB2312" w:cs="方正仿宋简体"/>
          <w:bCs/>
          <w:sz w:val="32"/>
          <w:szCs w:val="32"/>
          <w:lang w:eastAsia="zh-CN"/>
        </w:rPr>
      </w:pPr>
      <w:r>
        <w:rPr>
          <w:rFonts w:hint="eastAsia" w:ascii="仿宋_GB2312" w:hAnsi="方正仿宋简体" w:eastAsia="仿宋_GB2312" w:cs="方正仿宋简体"/>
          <w:bCs/>
          <w:sz w:val="32"/>
          <w:szCs w:val="32"/>
          <w:lang w:eastAsia="zh-CN"/>
        </w:rPr>
        <w:t>时效指标：</w:t>
      </w:r>
      <w:r>
        <w:rPr>
          <w:rFonts w:hint="eastAsia" w:ascii="仿宋_GB2312" w:hAnsi="方正仿宋简体" w:eastAsia="仿宋_GB2312" w:cs="方正仿宋简体"/>
          <w:bCs/>
          <w:sz w:val="32"/>
          <w:szCs w:val="32"/>
          <w:lang w:val="en-US" w:eastAsia="zh-CN"/>
        </w:rPr>
        <w:t>12月31日前</w:t>
      </w:r>
      <w:r>
        <w:rPr>
          <w:rFonts w:hint="eastAsia" w:ascii="仿宋_GB2312" w:hAnsi="方正仿宋简体" w:eastAsia="仿宋_GB2312" w:cs="方正仿宋简体"/>
          <w:bCs/>
          <w:sz w:val="32"/>
          <w:szCs w:val="32"/>
          <w:lang w:eastAsia="zh-CN"/>
        </w:rPr>
        <w:t>。</w:t>
      </w:r>
    </w:p>
    <w:p>
      <w:pPr>
        <w:keepNext w:val="0"/>
        <w:keepLines w:val="0"/>
        <w:pageBreakBefore w:val="0"/>
        <w:kinsoku/>
        <w:wordWrap/>
        <w:overflowPunct/>
        <w:topLinePunct w:val="0"/>
        <w:autoSpaceDE/>
        <w:autoSpaceDN/>
        <w:bidi w:val="0"/>
        <w:adjustRightInd/>
        <w:snapToGrid/>
        <w:spacing w:line="576" w:lineRule="exact"/>
        <w:ind w:right="0" w:rightChars="0" w:firstLine="627" w:firstLineChars="196"/>
        <w:textAlignment w:val="auto"/>
        <w:rPr>
          <w:rFonts w:hint="default" w:ascii="仿宋_GB2312" w:hAnsi="方正仿宋简体" w:eastAsia="仿宋_GB2312" w:cs="方正仿宋简体"/>
          <w:bCs/>
          <w:sz w:val="32"/>
          <w:szCs w:val="32"/>
          <w:lang w:val="en-US" w:eastAsia="zh-CN"/>
        </w:rPr>
      </w:pPr>
      <w:r>
        <w:rPr>
          <w:rFonts w:hint="eastAsia" w:ascii="仿宋_GB2312" w:hAnsi="方正仿宋简体" w:eastAsia="仿宋_GB2312" w:cs="方正仿宋简体"/>
          <w:bCs/>
          <w:sz w:val="32"/>
          <w:szCs w:val="32"/>
          <w:lang w:eastAsia="zh-CN"/>
        </w:rPr>
        <w:t>成本指标：</w:t>
      </w:r>
      <w:r>
        <w:rPr>
          <w:rFonts w:hint="eastAsia" w:ascii="仿宋_GB2312" w:hAnsi="方正仿宋简体" w:eastAsia="仿宋_GB2312" w:cs="方正仿宋简体"/>
          <w:bCs/>
          <w:sz w:val="32"/>
          <w:szCs w:val="32"/>
          <w:lang w:val="en-US" w:eastAsia="zh-CN"/>
        </w:rPr>
        <w:t>农村公共运行维护成本75万元。</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（二）项目效益情况</w:t>
      </w:r>
    </w:p>
    <w:p>
      <w:pPr>
        <w:keepNext w:val="0"/>
        <w:keepLines w:val="0"/>
        <w:pageBreakBefore w:val="0"/>
        <w:kinsoku/>
        <w:wordWrap/>
        <w:overflowPunct/>
        <w:topLinePunct w:val="0"/>
        <w:autoSpaceDE w:val="0"/>
        <w:autoSpaceDN/>
        <w:bidi w:val="0"/>
        <w:adjustRightInd/>
        <w:snapToGrid/>
        <w:spacing w:line="576" w:lineRule="exact"/>
        <w:ind w:firstLine="619"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b/>
          <w:bCs/>
          <w:spacing w:val="-6"/>
          <w:sz w:val="32"/>
          <w:szCs w:val="32"/>
          <w:lang w:val="en-US" w:eastAsia="zh-CN"/>
        </w:rPr>
        <w:t>1.</w:t>
      </w:r>
      <w:r>
        <w:rPr>
          <w:rFonts w:hint="eastAsia" w:ascii="仿宋_GB2312" w:hAnsi="Times New Roman" w:eastAsia="仿宋_GB2312" w:cs="Times New Roman"/>
          <w:b/>
          <w:bCs/>
          <w:spacing w:val="-6"/>
          <w:sz w:val="32"/>
          <w:szCs w:val="32"/>
        </w:rPr>
        <w:t>经济效益</w:t>
      </w:r>
      <w:r>
        <w:rPr>
          <w:rFonts w:hint="eastAsia" w:ascii="仿宋_GB2312" w:hAnsi="Times New Roman" w:eastAsia="仿宋_GB2312" w:cs="Times New Roman"/>
          <w:b/>
          <w:bCs/>
          <w:spacing w:val="-6"/>
          <w:sz w:val="32"/>
          <w:szCs w:val="32"/>
          <w:lang w:eastAsia="zh-CN"/>
        </w:rPr>
        <w:t>：</w:t>
      </w:r>
      <w:r>
        <w:rPr>
          <w:rFonts w:hint="eastAsia" w:ascii="仿宋_GB2312" w:hAnsi="Times New Roman" w:eastAsia="仿宋_GB2312" w:cs="Times New Roman"/>
          <w:spacing w:val="-6"/>
          <w:sz w:val="32"/>
          <w:szCs w:val="32"/>
          <w:lang w:eastAsia="zh-CN"/>
        </w:rPr>
        <w:t>改善农村基础设施建设，促进农村经济的发展，运输成本降低，增加农民收入。</w:t>
      </w:r>
    </w:p>
    <w:p>
      <w:pPr>
        <w:keepNext w:val="0"/>
        <w:keepLines w:val="0"/>
        <w:pageBreakBefore w:val="0"/>
        <w:kinsoku/>
        <w:wordWrap/>
        <w:overflowPunct/>
        <w:topLinePunct w:val="0"/>
        <w:autoSpaceDE w:val="0"/>
        <w:autoSpaceDN/>
        <w:bidi w:val="0"/>
        <w:adjustRightInd/>
        <w:snapToGrid/>
        <w:spacing w:line="576" w:lineRule="exact"/>
        <w:ind w:firstLine="619"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b/>
          <w:bCs/>
          <w:spacing w:val="-6"/>
          <w:sz w:val="32"/>
          <w:szCs w:val="32"/>
          <w:lang w:val="en-US" w:eastAsia="zh-CN"/>
        </w:rPr>
        <w:t>2.</w:t>
      </w:r>
      <w:r>
        <w:rPr>
          <w:rFonts w:hint="eastAsia" w:ascii="仿宋_GB2312" w:hAnsi="Times New Roman" w:eastAsia="仿宋_GB2312" w:cs="Times New Roman"/>
          <w:b/>
          <w:bCs/>
          <w:spacing w:val="-6"/>
          <w:sz w:val="32"/>
          <w:szCs w:val="32"/>
        </w:rPr>
        <w:t>社会效益</w:t>
      </w:r>
      <w:r>
        <w:rPr>
          <w:rFonts w:hint="eastAsia" w:ascii="仿宋_GB2312" w:hAnsi="Times New Roman" w:eastAsia="仿宋_GB2312" w:cs="Times New Roman"/>
          <w:b/>
          <w:bCs/>
          <w:spacing w:val="-6"/>
          <w:sz w:val="32"/>
          <w:szCs w:val="32"/>
          <w:lang w:eastAsia="zh-CN"/>
        </w:rPr>
        <w:t>：</w:t>
      </w:r>
      <w:r>
        <w:rPr>
          <w:rFonts w:hint="eastAsia" w:ascii="仿宋_GB2312" w:hAnsi="Times New Roman" w:eastAsia="仿宋_GB2312" w:cs="Times New Roman"/>
          <w:spacing w:val="-6"/>
          <w:sz w:val="32"/>
          <w:szCs w:val="32"/>
          <w:lang w:eastAsia="zh-CN"/>
        </w:rPr>
        <w:t>优化辖区内村（社区）环境，卫生状况和村容村貌显著提升。</w:t>
      </w:r>
    </w:p>
    <w:p>
      <w:pPr>
        <w:keepNext w:val="0"/>
        <w:keepLines w:val="0"/>
        <w:pageBreakBefore w:val="0"/>
        <w:kinsoku/>
        <w:wordWrap/>
        <w:overflowPunct/>
        <w:topLinePunct w:val="0"/>
        <w:autoSpaceDE w:val="0"/>
        <w:autoSpaceDN/>
        <w:bidi w:val="0"/>
        <w:adjustRightInd/>
        <w:snapToGrid/>
        <w:spacing w:line="576" w:lineRule="exact"/>
        <w:ind w:firstLine="619"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b/>
          <w:bCs/>
          <w:spacing w:val="-6"/>
          <w:sz w:val="32"/>
          <w:szCs w:val="32"/>
          <w:lang w:val="en-US" w:eastAsia="zh-CN"/>
        </w:rPr>
        <w:t>3.</w:t>
      </w:r>
      <w:r>
        <w:rPr>
          <w:rFonts w:hint="eastAsia" w:ascii="仿宋_GB2312" w:hAnsi="Times New Roman" w:eastAsia="仿宋_GB2312" w:cs="Times New Roman"/>
          <w:b/>
          <w:bCs/>
          <w:spacing w:val="-6"/>
          <w:sz w:val="32"/>
          <w:szCs w:val="32"/>
        </w:rPr>
        <w:t>生态效益</w:t>
      </w:r>
      <w:r>
        <w:rPr>
          <w:rFonts w:hint="eastAsia" w:ascii="仿宋_GB2312" w:hAnsi="Times New Roman" w:eastAsia="仿宋_GB2312" w:cs="Times New Roman"/>
          <w:b/>
          <w:bCs/>
          <w:spacing w:val="-6"/>
          <w:sz w:val="32"/>
          <w:szCs w:val="32"/>
          <w:lang w:eastAsia="zh-CN"/>
        </w:rPr>
        <w:t>：</w:t>
      </w:r>
      <w:r>
        <w:rPr>
          <w:rFonts w:hint="eastAsia" w:ascii="仿宋_GB2312" w:hAnsi="Times New Roman" w:eastAsia="仿宋_GB2312" w:cs="Times New Roman"/>
          <w:spacing w:val="-6"/>
          <w:sz w:val="32"/>
          <w:szCs w:val="32"/>
          <w:lang w:eastAsia="zh-CN"/>
        </w:rPr>
        <w:t>改善村容村貌，提升生态环境，推进美丽乡村建设。</w:t>
      </w:r>
    </w:p>
    <w:p>
      <w:pPr>
        <w:keepNext w:val="0"/>
        <w:keepLines w:val="0"/>
        <w:pageBreakBefore w:val="0"/>
        <w:widowControl w:val="0"/>
        <w:kinsoku/>
        <w:wordWrap/>
        <w:overflowPunct/>
        <w:topLinePunct w:val="0"/>
        <w:autoSpaceDE w:val="0"/>
        <w:autoSpaceDN/>
        <w:bidi w:val="0"/>
        <w:adjustRightInd/>
        <w:snapToGrid/>
        <w:spacing w:line="576" w:lineRule="exact"/>
        <w:ind w:firstLine="619"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b/>
          <w:bCs/>
          <w:spacing w:val="-6"/>
          <w:sz w:val="32"/>
          <w:szCs w:val="32"/>
          <w:lang w:val="en-US" w:eastAsia="zh-CN"/>
        </w:rPr>
        <w:t>4.</w:t>
      </w:r>
      <w:r>
        <w:rPr>
          <w:rFonts w:hint="eastAsia" w:ascii="仿宋_GB2312" w:hAnsi="Times New Roman" w:eastAsia="仿宋_GB2312" w:cs="Times New Roman"/>
          <w:b/>
          <w:bCs/>
          <w:spacing w:val="-6"/>
          <w:sz w:val="32"/>
          <w:szCs w:val="32"/>
        </w:rPr>
        <w:t>可持续影响</w:t>
      </w:r>
      <w:r>
        <w:rPr>
          <w:rFonts w:hint="eastAsia" w:ascii="仿宋_GB2312" w:hAnsi="Times New Roman" w:eastAsia="仿宋_GB2312" w:cs="Times New Roman"/>
          <w:b/>
          <w:bCs/>
          <w:spacing w:val="-6"/>
          <w:sz w:val="32"/>
          <w:szCs w:val="32"/>
          <w:lang w:eastAsia="zh-CN"/>
        </w:rPr>
        <w:t>：</w:t>
      </w:r>
      <w:r>
        <w:rPr>
          <w:rFonts w:hint="eastAsia" w:ascii="仿宋_GB2312" w:hAnsi="Times New Roman" w:eastAsia="仿宋_GB2312" w:cs="Times New Roman"/>
          <w:spacing w:val="-6"/>
          <w:sz w:val="32"/>
          <w:szCs w:val="32"/>
          <w:lang w:eastAsia="zh-CN"/>
        </w:rPr>
        <w:t>坚持长期促进社区和谐稳定发展，增加农村公路使用年限3年以上。</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19"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b/>
          <w:bCs/>
          <w:spacing w:val="-6"/>
          <w:sz w:val="32"/>
          <w:szCs w:val="32"/>
          <w:lang w:val="en-US" w:eastAsia="zh-CN"/>
        </w:rPr>
        <w:t>5.</w:t>
      </w:r>
      <w:r>
        <w:rPr>
          <w:rFonts w:hint="eastAsia" w:ascii="仿宋_GB2312" w:hAnsi="Times New Roman" w:eastAsia="仿宋_GB2312" w:cs="Times New Roman"/>
          <w:b/>
          <w:bCs/>
          <w:spacing w:val="-6"/>
          <w:sz w:val="32"/>
          <w:szCs w:val="32"/>
          <w:lang w:val="zh-CN" w:eastAsia="zh-CN"/>
        </w:rPr>
        <w:t>服务对象满意度：</w:t>
      </w:r>
      <w:r>
        <w:rPr>
          <w:rFonts w:hint="eastAsia" w:ascii="仿宋_GB2312" w:hAnsi="Times New Roman" w:eastAsia="仿宋_GB2312" w:cs="Times New Roman"/>
          <w:spacing w:val="-6"/>
          <w:sz w:val="32"/>
          <w:szCs w:val="32"/>
          <w:lang w:val="en-US" w:eastAsia="zh-CN"/>
        </w:rPr>
        <w:t>项目建成后，改善群众生产生活条件，带动农村产业机构调整，达到农业增产、农民增收的目的，提高了农民生活质量，各村群众对于项目的实施满意度为97%。</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四、问题及建议</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（一）存在的问题</w:t>
      </w:r>
    </w:p>
    <w:p>
      <w:pPr>
        <w:keepNext w:val="0"/>
        <w:keepLines w:val="0"/>
        <w:pageBreakBefore w:val="0"/>
        <w:kinsoku/>
        <w:wordWrap/>
        <w:overflowPunct/>
        <w:topLinePunct w:val="0"/>
        <w:autoSpaceDN/>
        <w:bidi w:val="0"/>
        <w:adjustRightInd/>
        <w:snapToGrid/>
        <w:spacing w:line="576" w:lineRule="exact"/>
        <w:ind w:firstLine="803" w:firstLineChars="250"/>
        <w:textAlignment w:val="auto"/>
        <w:rPr>
          <w:rFonts w:ascii="仿宋" w:hAnsi="仿宋" w:eastAsia="仿宋"/>
          <w:b w:val="0"/>
          <w:bCs w:val="0"/>
          <w:sz w:val="32"/>
          <w:szCs w:val="32"/>
        </w:rPr>
      </w:pPr>
      <w:r>
        <w:rPr>
          <w:rFonts w:hint="eastAsia" w:ascii="仿宋_GB2312" w:hAnsi="??" w:eastAsia="仿宋_GB2312"/>
          <w:b/>
          <w:bCs/>
          <w:sz w:val="32"/>
          <w:szCs w:val="32"/>
          <w:lang w:val="en-US" w:eastAsia="zh-CN"/>
        </w:rPr>
        <w:t>1.</w:t>
      </w:r>
      <w:r>
        <w:rPr>
          <w:rFonts w:hint="eastAsia" w:ascii="仿宋_GB2312" w:hAnsi="??" w:eastAsia="仿宋_GB2312"/>
          <w:b/>
          <w:bCs/>
          <w:sz w:val="32"/>
          <w:szCs w:val="32"/>
        </w:rPr>
        <w:t>项目实施过程中存在的具体问题。</w:t>
      </w:r>
      <w:r>
        <w:rPr>
          <w:rFonts w:hint="eastAsia" w:ascii="仿宋" w:hAnsi="仿宋" w:eastAsia="仿宋"/>
          <w:b w:val="0"/>
          <w:bCs w:val="0"/>
          <w:sz w:val="32"/>
          <w:szCs w:val="32"/>
        </w:rPr>
        <w:t>一是项目实施单位，受其自身条件、村内条件无专业队伍施工等因素的制约，在保证质量的前提下，施工进度有待加快。二是重建设，轻管理，养护管理制度还待进一步完善。</w:t>
      </w:r>
    </w:p>
    <w:p>
      <w:pPr>
        <w:keepNext w:val="0"/>
        <w:keepLines w:val="0"/>
        <w:pageBreakBefore w:val="0"/>
        <w:kinsoku/>
        <w:wordWrap/>
        <w:overflowPunct/>
        <w:topLinePunct w:val="0"/>
        <w:autoSpaceDN/>
        <w:bidi w:val="0"/>
        <w:adjustRightInd/>
        <w:snapToGrid/>
        <w:spacing w:line="576" w:lineRule="exact"/>
        <w:ind w:firstLine="803" w:firstLineChars="250"/>
        <w:textAlignment w:val="auto"/>
        <w:rPr>
          <w:rFonts w:ascii="仿宋" w:hAnsi="仿宋" w:eastAsia="仿宋"/>
          <w:sz w:val="32"/>
          <w:szCs w:val="32"/>
        </w:rPr>
      </w:pPr>
      <w:r>
        <w:rPr>
          <w:rFonts w:hint="eastAsia" w:ascii="仿宋_GB2312" w:hAnsi="??" w:eastAsia="仿宋_GB2312"/>
          <w:b/>
          <w:bCs/>
          <w:sz w:val="32"/>
          <w:szCs w:val="32"/>
          <w:lang w:val="en-US" w:eastAsia="zh-CN"/>
        </w:rPr>
        <w:t>2.补助标准偏低，项目实施困难。</w:t>
      </w:r>
      <w:r>
        <w:rPr>
          <w:rFonts w:hint="eastAsia" w:ascii="仿宋" w:hAnsi="仿宋" w:eastAsia="仿宋"/>
          <w:b w:val="0"/>
          <w:bCs w:val="0"/>
          <w:sz w:val="32"/>
          <w:szCs w:val="32"/>
        </w:rPr>
        <w:t>虽然我们按照“谁受益、谁分摊的”原则，严格执行国</w:t>
      </w:r>
      <w:r>
        <w:rPr>
          <w:rFonts w:hint="eastAsia" w:ascii="仿宋" w:hAnsi="仿宋" w:eastAsia="仿宋"/>
          <w:sz w:val="32"/>
          <w:szCs w:val="32"/>
        </w:rPr>
        <w:t>家对农民负担的政策要求，鉴于农村外出务工人员多，在家劳动力少的实际情况，群众筹资酬劳相当困难，补标准偏低，项目实施难度大。</w:t>
      </w:r>
    </w:p>
    <w:p>
      <w:pPr>
        <w:keepNext w:val="0"/>
        <w:keepLines w:val="0"/>
        <w:pageBreakBefore w:val="0"/>
        <w:kinsoku/>
        <w:wordWrap/>
        <w:overflowPunct/>
        <w:topLinePunct w:val="0"/>
        <w:autoSpaceDN/>
        <w:bidi w:val="0"/>
        <w:adjustRightInd/>
        <w:snapToGrid/>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（二）相关建议。</w:t>
      </w:r>
    </w:p>
    <w:p>
      <w:pPr>
        <w:keepNext w:val="0"/>
        <w:keepLines w:val="0"/>
        <w:pageBreakBefore w:val="0"/>
        <w:kinsoku/>
        <w:wordWrap/>
        <w:overflowPunct/>
        <w:topLinePunct w:val="0"/>
        <w:autoSpaceDN/>
        <w:bidi w:val="0"/>
        <w:adjustRightInd/>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加大督促指导力度，完善农村公共服务运行维护项目程序，简化手续。</w:t>
      </w:r>
    </w:p>
    <w:p>
      <w:pPr>
        <w:keepNext w:val="0"/>
        <w:keepLines w:val="0"/>
        <w:pageBreakBefore w:val="0"/>
        <w:kinsoku/>
        <w:wordWrap/>
        <w:overflowPunct/>
        <w:topLinePunct w:val="0"/>
        <w:autoSpaceDE w:val="0"/>
        <w:autoSpaceDN/>
        <w:bidi w:val="0"/>
        <w:adjustRightInd/>
        <w:snapToGrid/>
        <w:spacing w:line="576" w:lineRule="exact"/>
        <w:ind w:firstLine="640" w:firstLineChars="200"/>
        <w:textAlignment w:val="auto"/>
        <w:rPr>
          <w:rFonts w:hint="eastAsia" w:ascii="仿宋_GB2312" w:hAnsi="Times New Roman" w:eastAsia="仿宋_GB2312" w:cs="Times New Roman"/>
          <w:spacing w:val="-6"/>
          <w:sz w:val="32"/>
          <w:szCs w:val="32"/>
        </w:rPr>
      </w:pPr>
      <w:r>
        <w:rPr>
          <w:rFonts w:hint="eastAsia" w:ascii="仿宋" w:hAnsi="仿宋" w:eastAsia="仿宋"/>
          <w:sz w:val="32"/>
          <w:szCs w:val="32"/>
          <w:lang w:val="en-US" w:eastAsia="zh-CN"/>
        </w:rPr>
        <w:t>2.</w:t>
      </w:r>
      <w:r>
        <w:rPr>
          <w:rFonts w:hint="eastAsia" w:ascii="仿宋" w:hAnsi="仿宋" w:eastAsia="仿宋"/>
          <w:sz w:val="32"/>
          <w:szCs w:val="32"/>
        </w:rPr>
        <w:t>加大资金投入</w:t>
      </w:r>
      <w:r>
        <w:rPr>
          <w:rFonts w:hint="eastAsia" w:ascii="仿宋" w:hAnsi="仿宋" w:eastAsia="仿宋"/>
          <w:sz w:val="32"/>
          <w:szCs w:val="32"/>
          <w:lang w:eastAsia="zh-CN"/>
        </w:rPr>
        <w:t>，</w:t>
      </w:r>
      <w:r>
        <w:rPr>
          <w:rFonts w:hint="eastAsia" w:ascii="仿宋" w:hAnsi="仿宋" w:eastAsia="仿宋"/>
          <w:sz w:val="32"/>
          <w:szCs w:val="32"/>
        </w:rPr>
        <w:t>提高补助标准。</w:t>
      </w:r>
    </w:p>
    <w:p>
      <w:pPr>
        <w:keepNext w:val="0"/>
        <w:keepLines w:val="0"/>
        <w:pageBreakBefore w:val="0"/>
        <w:kinsoku/>
        <w:wordWrap/>
        <w:overflowPunct/>
        <w:topLinePunct w:val="0"/>
        <w:autoSpaceDE w:val="0"/>
        <w:autoSpaceDN/>
        <w:bidi w:val="0"/>
        <w:adjustRightInd/>
        <w:snapToGrid/>
        <w:spacing w:line="576" w:lineRule="exact"/>
        <w:textAlignment w:val="auto"/>
        <w:rPr>
          <w:rFonts w:hint="eastAsia" w:ascii="黑体" w:hAnsi="黑体" w:eastAsia="黑体" w:cs="Times New Roman"/>
          <w:color w:val="000000"/>
          <w:kern w:val="0"/>
          <w:sz w:val="24"/>
          <w:szCs w:val="24"/>
        </w:rPr>
      </w:pPr>
      <w:r>
        <w:rPr>
          <w:rFonts w:hint="eastAsia" w:ascii="仿宋_GB2312" w:hAnsi="宋体" w:eastAsia="仿宋_GB2312" w:cs="Times New Roman"/>
          <w:color w:val="000000"/>
          <w:spacing w:val="-6"/>
          <w:kern w:val="0"/>
          <w:sz w:val="32"/>
          <w:szCs w:val="32"/>
        </w:rPr>
        <w:t xml:space="preserve">   附表：</w:t>
      </w:r>
      <w:r>
        <w:rPr>
          <w:rFonts w:hint="eastAsia" w:ascii="仿宋_GB2312" w:hAnsi="宋体" w:eastAsia="仿宋_GB2312" w:cs="Times New Roman"/>
          <w:color w:val="000000"/>
          <w:spacing w:val="-6"/>
          <w:kern w:val="0"/>
          <w:sz w:val="32"/>
          <w:szCs w:val="32"/>
          <w:lang w:eastAsia="zh-CN"/>
        </w:rPr>
        <w:t>部门预算</w:t>
      </w:r>
      <w:r>
        <w:rPr>
          <w:rFonts w:hint="eastAsia" w:ascii="仿宋_GB2312" w:hAnsi="宋体" w:eastAsia="仿宋_GB2312" w:cs="宋体"/>
          <w:color w:val="000000"/>
          <w:kern w:val="0"/>
          <w:sz w:val="32"/>
          <w:szCs w:val="32"/>
        </w:rPr>
        <w:t>项目支出绩效目标自评表</w:t>
      </w: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color w:val="000000"/>
          <w:spacing w:val="-6"/>
          <w:kern w:val="0"/>
          <w:sz w:val="32"/>
          <w:szCs w:val="32"/>
        </w:rPr>
        <w:t>附表</w:t>
      </w:r>
    </w:p>
    <w:tbl>
      <w:tblPr>
        <w:tblStyle w:val="1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3"/>
        <w:gridCol w:w="550"/>
        <w:gridCol w:w="627"/>
        <w:gridCol w:w="782"/>
        <w:gridCol w:w="1919"/>
        <w:gridCol w:w="3220"/>
        <w:gridCol w:w="11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方正大标宋简体" w:hAnsi="方正大标宋简体" w:eastAsia="方正大标宋简体" w:cs="方正大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部门（单位）盖章：广元市朝天区云雾山镇人民政府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农村公共服务运行维护经费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广元市朝天区云雾山镇人民政府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社会保险基金预算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通过召开村民代表大会的方式议事，确定村内公益事业的运行和基础设施建设，提高村民生产生活条件，促进群众致富增收。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通过项目的实施，有效推动了农村产业发展，农民收入大幅增加，促进了农民发展产业的信心和决心，带动了全镇产业发展势头。提高了村民维护环境卫生意识，也提升了村民居住的舒适感、幸福感。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水泥路面维护工程量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31处，工程量≥700立方米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31处，工程量750.73立方米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便民桥维护混工程量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2处，工程量≥90立方米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2处，工程量92立方米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混凝土堡坎工程量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5处，工程量≥270立方米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5处，工程量278.12立方米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浆砌堡坎工程量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10处，工程量≥650立方米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10处，工程量≥652.1立方米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泥结石路面维护机械租赁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包干使用≥85小时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包干使用92.6小时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农村道路清扫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2个村，10.8公里共12个月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2个村，10.8公里共12个月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混凝土强度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水泥路面厚度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12月31日前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12月31日前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水泥路面维护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460元/m³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460元/m³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便民桥维护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530元/m³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530元/m³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混凝土堡坎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500元/m³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500元/m³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浆砌堡坎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210元/m³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210元/m³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泥结石路面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180元/小时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180元/小时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农村道路清扫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120元/m³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120元/m³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对农村经济促进作用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改善农村基础设施建设，促进农村经济的发展，运输成本降低，增加农民收入。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改善农村基础设施建设，促进农村经济的发展，运输成本降低，增加农民收入。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改善人居环境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优化辖区内村（社区）环境，卫生状况和村容村貌显著提升。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优化辖区内村（社区）环境，卫生状况和村容村貌显著提升。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优化生态环境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改善村容村貌，提升生态环境，推进美丽乡村建设。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改善村容村貌，提升生态环境，推进美丽乡村建设。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农村道路可持续使用年限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坚持长期促进社区和谐稳定发展，增加农村公路使用年限3年以上。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坚持长期促进社区和谐稳定发展，增加农村公路使用年限3年以上。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社会满意度和党员群众满意度都达到96%。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社会满意度和党员群众满意度都达到97%。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bl>
    <w:p>
      <w:pPr>
        <w:keepNext w:val="0"/>
        <w:keepLines w:val="0"/>
        <w:pageBreakBefore w:val="0"/>
        <w:kinsoku/>
        <w:wordWrap/>
        <w:overflowPunct/>
        <w:topLinePunct w:val="0"/>
        <w:autoSpaceDE w:val="0"/>
        <w:autoSpaceDN/>
        <w:bidi w:val="0"/>
        <w:adjustRightInd/>
        <w:snapToGrid/>
        <w:spacing w:line="576" w:lineRule="exact"/>
        <w:ind w:left="0" w:leftChars="0" w:firstLine="0" w:firstLineChars="0"/>
        <w:jc w:val="left"/>
        <w:textAlignment w:val="auto"/>
        <w:rPr>
          <w:rFonts w:hint="eastAsia" w:ascii="黑体" w:hAnsi="黑体" w:eastAsia="黑体" w:cs="黑体"/>
          <w:b w:val="0"/>
          <w:bCs w:val="0"/>
          <w:kern w:val="44"/>
          <w:sz w:val="32"/>
          <w:szCs w:val="32"/>
          <w:lang w:val="en-US" w:eastAsia="zh-CN" w:bidi="ar-SA"/>
        </w:rPr>
      </w:pPr>
      <w:r>
        <w:rPr>
          <w:rFonts w:hint="eastAsia" w:ascii="仿宋_GB2312" w:hAnsi="Times New Roman" w:eastAsia="仿宋_GB2312" w:cs="Times New Roman"/>
          <w:sz w:val="32"/>
          <w:szCs w:val="32"/>
          <w:lang w:val="en-US" w:eastAsia="zh-CN"/>
        </w:rPr>
        <w:br w:type="page"/>
      </w:r>
    </w:p>
    <w:p>
      <w:pPr>
        <w:jc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2021年度人大选举工作经费项目支出绩效</w:t>
      </w:r>
    </w:p>
    <w:p>
      <w:pPr>
        <w:autoSpaceDE w:val="0"/>
        <w:spacing w:line="540" w:lineRule="exact"/>
        <w:jc w:val="center"/>
        <w:rPr>
          <w:rFonts w:hint="eastAsia" w:ascii="方正小标宋_GBK" w:hAnsi="方正小标宋_GBK" w:eastAsia="方正小标宋_GBK" w:cs="方正小标宋_GBK"/>
          <w:b w:val="0"/>
          <w:bCs/>
          <w:spacing w:val="-6"/>
          <w:szCs w:val="21"/>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自评报告</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黑体" w:hAnsi="黑体" w:eastAsia="黑体" w:cs="Times New Roman"/>
          <w:spacing w:val="-6"/>
          <w:sz w:val="32"/>
          <w:szCs w:val="32"/>
        </w:rPr>
      </w:pP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（一）项目资金申报及批复情况</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根据有关文件要求，</w:t>
      </w:r>
      <w:r>
        <w:rPr>
          <w:rFonts w:hint="eastAsia" w:ascii="仿宋_GB2312" w:hAnsi="Times New Roman" w:eastAsia="仿宋_GB2312" w:cs="Times New Roman"/>
          <w:spacing w:val="-6"/>
          <w:sz w:val="32"/>
          <w:szCs w:val="32"/>
        </w:rPr>
        <w:t>落实全面从严治党要求，做好组织保障工作，推动</w:t>
      </w:r>
      <w:r>
        <w:rPr>
          <w:rFonts w:hint="eastAsia" w:ascii="仿宋_GB2312" w:hAnsi="Times New Roman" w:eastAsia="仿宋_GB2312" w:cs="Times New Roman"/>
          <w:spacing w:val="-6"/>
          <w:sz w:val="32"/>
          <w:szCs w:val="32"/>
          <w:lang w:val="en-US" w:eastAsia="zh-CN"/>
        </w:rPr>
        <w:t>乡镇</w:t>
      </w:r>
      <w:r>
        <w:rPr>
          <w:rFonts w:hint="eastAsia" w:ascii="仿宋_GB2312" w:hAnsi="Times New Roman" w:eastAsia="仿宋_GB2312" w:cs="Times New Roman"/>
          <w:spacing w:val="-6"/>
          <w:sz w:val="32"/>
          <w:szCs w:val="32"/>
        </w:rPr>
        <w:t>换届工作全面进步、全面过硬。</w:t>
      </w:r>
      <w:r>
        <w:rPr>
          <w:rFonts w:hint="eastAsia" w:ascii="仿宋_GB2312" w:hAnsi="Times New Roman" w:eastAsia="仿宋_GB2312" w:cs="Times New Roman"/>
          <w:spacing w:val="-6"/>
          <w:sz w:val="32"/>
          <w:szCs w:val="32"/>
          <w:lang w:val="en-US" w:eastAsia="zh-CN"/>
        </w:rPr>
        <w:t>人大选举</w:t>
      </w:r>
      <w:r>
        <w:rPr>
          <w:rFonts w:hint="eastAsia" w:ascii="仿宋_GB2312" w:hAnsi="Times New Roman" w:eastAsia="仿宋_GB2312" w:cs="Times New Roman"/>
          <w:spacing w:val="-6"/>
          <w:sz w:val="32"/>
          <w:szCs w:val="32"/>
        </w:rPr>
        <w:t>项目资金申</w:t>
      </w:r>
      <w:r>
        <w:rPr>
          <w:rFonts w:hint="eastAsia" w:ascii="仿宋_GB2312" w:hAnsi="Times New Roman" w:eastAsia="仿宋_GB2312" w:cs="Times New Roman"/>
          <w:spacing w:val="-6"/>
          <w:sz w:val="32"/>
          <w:szCs w:val="32"/>
          <w:lang w:val="en-US" w:eastAsia="zh-CN"/>
        </w:rPr>
        <w:t>3万元</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财政</w:t>
      </w:r>
      <w:r>
        <w:rPr>
          <w:rFonts w:hint="eastAsia" w:ascii="仿宋_GB2312" w:hAnsi="Times New Roman" w:eastAsia="仿宋_GB2312" w:cs="Times New Roman"/>
          <w:spacing w:val="-6"/>
          <w:sz w:val="32"/>
          <w:szCs w:val="32"/>
        </w:rPr>
        <w:t>批复</w:t>
      </w:r>
      <w:r>
        <w:rPr>
          <w:rFonts w:hint="eastAsia" w:ascii="仿宋_GB2312" w:hAnsi="Times New Roman" w:eastAsia="仿宋_GB2312" w:cs="Times New Roman"/>
          <w:spacing w:val="-6"/>
          <w:sz w:val="32"/>
          <w:szCs w:val="32"/>
          <w:lang w:val="en-US" w:eastAsia="zh-CN"/>
        </w:rPr>
        <w:t>项目支出3万元，主要用于乡镇换届工作产生的办公费、租车费等支出。</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（二）项目绩效目标</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紧紧围绕</w:t>
      </w:r>
      <w:r>
        <w:rPr>
          <w:rFonts w:hint="eastAsia" w:ascii="仿宋_GB2312" w:hAnsi="Times New Roman" w:eastAsia="仿宋_GB2312" w:cs="Times New Roman"/>
          <w:spacing w:val="-6"/>
          <w:sz w:val="32"/>
          <w:szCs w:val="32"/>
          <w:lang w:val="en-US" w:eastAsia="zh-CN"/>
        </w:rPr>
        <w:t>人大换届</w:t>
      </w:r>
      <w:r>
        <w:rPr>
          <w:rFonts w:hint="eastAsia" w:ascii="仿宋_GB2312" w:hAnsi="Times New Roman" w:eastAsia="仿宋_GB2312" w:cs="Times New Roman"/>
          <w:spacing w:val="-6"/>
          <w:sz w:val="32"/>
          <w:szCs w:val="32"/>
        </w:rPr>
        <w:t>目标要求，准确把握政策、规范操作流程、高效有序推进。依法依规依程序顺利</w:t>
      </w:r>
      <w:r>
        <w:rPr>
          <w:rFonts w:hint="eastAsia" w:ascii="仿宋_GB2312" w:hAnsi="Times New Roman" w:eastAsia="仿宋_GB2312" w:cs="Times New Roman"/>
          <w:spacing w:val="-6"/>
          <w:sz w:val="32"/>
          <w:szCs w:val="32"/>
          <w:lang w:val="en-US" w:eastAsia="zh-CN"/>
        </w:rPr>
        <w:t>选举镇人大代表、区人代表，</w:t>
      </w:r>
      <w:r>
        <w:rPr>
          <w:rFonts w:hint="eastAsia" w:ascii="仿宋_GB2312" w:hAnsi="Times New Roman" w:eastAsia="仿宋_GB2312" w:cs="Times New Roman"/>
          <w:spacing w:val="-6"/>
          <w:sz w:val="32"/>
          <w:szCs w:val="32"/>
        </w:rPr>
        <w:t>召开</w:t>
      </w:r>
      <w:r>
        <w:rPr>
          <w:rFonts w:hint="eastAsia" w:ascii="仿宋_GB2312" w:hAnsi="Times New Roman" w:eastAsia="仿宋_GB2312" w:cs="Times New Roman"/>
          <w:spacing w:val="-6"/>
          <w:sz w:val="32"/>
          <w:szCs w:val="32"/>
          <w:lang w:val="en-US" w:eastAsia="zh-CN"/>
        </w:rPr>
        <w:t>镇</w:t>
      </w:r>
      <w:r>
        <w:rPr>
          <w:rFonts w:hint="eastAsia" w:ascii="仿宋_GB2312" w:hAnsi="Times New Roman" w:eastAsia="仿宋_GB2312" w:cs="Times New Roman"/>
          <w:spacing w:val="-6"/>
          <w:sz w:val="32"/>
          <w:szCs w:val="32"/>
        </w:rPr>
        <w:t>人代会。保障2021年乡镇人大换届选举工作有序进行，确保按法定程序顺利完成换届选举事宜。</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（三）项目资金申报相符性</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lang w:val="en-US" w:eastAsia="zh-CN"/>
        </w:rPr>
        <w:t>人大选举</w:t>
      </w:r>
      <w:r>
        <w:rPr>
          <w:rFonts w:hint="eastAsia" w:ascii="仿宋_GB2312" w:hAnsi="Times New Roman" w:eastAsia="仿宋_GB2312" w:cs="Times New Roman"/>
          <w:spacing w:val="-6"/>
          <w:sz w:val="32"/>
          <w:szCs w:val="32"/>
        </w:rPr>
        <w:t>项目申报内容是与具体实施内容相符</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申报目标合理</w:t>
      </w:r>
      <w:r>
        <w:rPr>
          <w:rFonts w:hint="eastAsia" w:ascii="仿宋_GB2312" w:hAnsi="Times New Roman" w:eastAsia="仿宋_GB2312" w:cs="Times New Roman"/>
          <w:spacing w:val="-6"/>
          <w:sz w:val="32"/>
          <w:szCs w:val="32"/>
          <w:lang w:val="en-US" w:eastAsia="zh-CN"/>
        </w:rPr>
        <w:t>切实</w:t>
      </w:r>
      <w:r>
        <w:rPr>
          <w:rFonts w:hint="eastAsia" w:ascii="仿宋_GB2312" w:hAnsi="Times New Roman" w:eastAsia="仿宋_GB2312" w:cs="Times New Roman"/>
          <w:spacing w:val="-6"/>
          <w:sz w:val="32"/>
          <w:szCs w:val="32"/>
        </w:rPr>
        <w:t>可行。</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keepNext w:val="0"/>
        <w:keepLines w:val="0"/>
        <w:pageBreakBefore w:val="0"/>
        <w:widowControl w:val="0"/>
        <w:kinsoku/>
        <w:wordWrap/>
        <w:overflowPunct/>
        <w:topLinePunct w:val="0"/>
        <w:autoSpaceDE w:val="0"/>
        <w:autoSpaceDN/>
        <w:bidi w:val="0"/>
        <w:adjustRightInd/>
        <w:snapToGrid/>
        <w:spacing w:line="560" w:lineRule="exact"/>
        <w:ind w:firstLine="619"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b/>
          <w:bCs/>
          <w:spacing w:val="-6"/>
          <w:sz w:val="32"/>
          <w:szCs w:val="32"/>
        </w:rPr>
        <w:t>1.资金计划及到位。</w:t>
      </w:r>
      <w:r>
        <w:rPr>
          <w:rFonts w:hint="eastAsia" w:ascii="仿宋_GB2312" w:hAnsi="Times New Roman" w:eastAsia="仿宋_GB2312" w:cs="Times New Roman"/>
          <w:spacing w:val="-6"/>
          <w:sz w:val="32"/>
          <w:szCs w:val="32"/>
        </w:rPr>
        <w:t>该项目截止评价时点实际到位</w:t>
      </w:r>
      <w:r>
        <w:rPr>
          <w:rFonts w:hint="eastAsia" w:ascii="仿宋_GB2312" w:hAnsi="Times New Roman" w:eastAsia="仿宋_GB2312" w:cs="Times New Roman"/>
          <w:spacing w:val="-6"/>
          <w:sz w:val="32"/>
          <w:szCs w:val="32"/>
          <w:lang w:val="en-US" w:eastAsia="zh-CN"/>
        </w:rPr>
        <w:t>3</w:t>
      </w:r>
      <w:r>
        <w:rPr>
          <w:rFonts w:hint="eastAsia" w:ascii="仿宋_GB2312" w:hAnsi="Times New Roman" w:eastAsia="仿宋_GB2312" w:cs="Times New Roman"/>
          <w:spacing w:val="-6"/>
          <w:sz w:val="32"/>
          <w:szCs w:val="32"/>
        </w:rPr>
        <w:t>万元，</w:t>
      </w:r>
      <w:r>
        <w:rPr>
          <w:rFonts w:hint="eastAsia" w:ascii="仿宋_GB2312" w:hAnsi="Times New Roman" w:eastAsia="仿宋_GB2312" w:cs="Times New Roman"/>
          <w:spacing w:val="-6"/>
          <w:sz w:val="32"/>
          <w:szCs w:val="32"/>
          <w:lang w:val="en-US" w:eastAsia="zh-CN"/>
        </w:rPr>
        <w:t>为</w:t>
      </w:r>
      <w:r>
        <w:rPr>
          <w:rFonts w:hint="eastAsia" w:ascii="仿宋_GB2312" w:hAnsi="Times New Roman" w:eastAsia="仿宋_GB2312" w:cs="Times New Roman"/>
          <w:spacing w:val="-6"/>
          <w:sz w:val="32"/>
          <w:szCs w:val="32"/>
        </w:rPr>
        <w:t>本级</w:t>
      </w:r>
      <w:r>
        <w:rPr>
          <w:rFonts w:hint="eastAsia" w:ascii="仿宋_GB2312" w:hAnsi="Times New Roman" w:eastAsia="仿宋_GB2312" w:cs="Times New Roman"/>
          <w:spacing w:val="-6"/>
          <w:sz w:val="32"/>
          <w:szCs w:val="32"/>
          <w:lang w:val="en-US" w:eastAsia="zh-CN"/>
        </w:rPr>
        <w:t>财政一般公共预算</w:t>
      </w:r>
      <w:r>
        <w:rPr>
          <w:rFonts w:hint="eastAsia" w:ascii="仿宋_GB2312" w:hAnsi="Times New Roman" w:eastAsia="仿宋_GB2312" w:cs="Times New Roman"/>
          <w:spacing w:val="-6"/>
          <w:sz w:val="32"/>
          <w:szCs w:val="32"/>
        </w:rPr>
        <w:t>资金</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到位率100%。</w:t>
      </w:r>
    </w:p>
    <w:p>
      <w:pPr>
        <w:keepNext w:val="0"/>
        <w:keepLines w:val="0"/>
        <w:pageBreakBefore w:val="0"/>
        <w:widowControl w:val="0"/>
        <w:kinsoku/>
        <w:wordWrap/>
        <w:overflowPunct/>
        <w:topLinePunct w:val="0"/>
        <w:autoSpaceDE w:val="0"/>
        <w:autoSpaceDN/>
        <w:bidi w:val="0"/>
        <w:adjustRightInd/>
        <w:snapToGrid/>
        <w:spacing w:line="560" w:lineRule="exact"/>
        <w:ind w:firstLine="619"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b/>
          <w:bCs/>
          <w:spacing w:val="-6"/>
          <w:sz w:val="32"/>
          <w:szCs w:val="32"/>
        </w:rPr>
        <w:t>2.资金使用。</w:t>
      </w:r>
      <w:r>
        <w:rPr>
          <w:rFonts w:hint="eastAsia" w:ascii="仿宋_GB2312" w:hAnsi="Times New Roman" w:eastAsia="仿宋_GB2312" w:cs="Times New Roman"/>
          <w:spacing w:val="-6"/>
          <w:sz w:val="32"/>
          <w:szCs w:val="32"/>
        </w:rPr>
        <w:t>截止评价时点项目资金的实际支出</w:t>
      </w:r>
      <w:r>
        <w:rPr>
          <w:rFonts w:hint="eastAsia" w:ascii="仿宋_GB2312" w:hAnsi="Times New Roman" w:eastAsia="仿宋_GB2312" w:cs="Times New Roman"/>
          <w:spacing w:val="-6"/>
          <w:sz w:val="32"/>
          <w:szCs w:val="32"/>
          <w:lang w:val="en-US" w:eastAsia="zh-CN"/>
        </w:rPr>
        <w:t>3</w:t>
      </w:r>
      <w:r>
        <w:rPr>
          <w:rFonts w:hint="eastAsia" w:ascii="仿宋_GB2312" w:hAnsi="Times New Roman" w:eastAsia="仿宋_GB2312" w:cs="Times New Roman"/>
          <w:spacing w:val="-6"/>
          <w:sz w:val="32"/>
          <w:szCs w:val="32"/>
        </w:rPr>
        <w:t>万元，严格按照专项资金管理办法规定，加强管理，做到专款专用，提高资金使用效益。主要用于</w:t>
      </w:r>
      <w:r>
        <w:rPr>
          <w:rFonts w:hint="eastAsia" w:ascii="仿宋_GB2312" w:hAnsi="Times New Roman" w:eastAsia="仿宋_GB2312" w:cs="Times New Roman"/>
          <w:spacing w:val="-6"/>
          <w:sz w:val="32"/>
          <w:szCs w:val="32"/>
          <w:lang w:val="en-US" w:eastAsia="zh-CN"/>
        </w:rPr>
        <w:t>农村代表参人代会交通补助、办公费和选举区镇人大代表租车费。</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16" w:firstLineChars="200"/>
        <w:jc w:val="left"/>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lang w:val="en-US" w:eastAsia="zh-CN"/>
        </w:rPr>
        <w:t>本单位</w:t>
      </w:r>
      <w:r>
        <w:rPr>
          <w:rFonts w:hint="eastAsia" w:ascii="仿宋_GB2312" w:hAnsi="Times New Roman" w:eastAsia="仿宋_GB2312" w:cs="Times New Roman"/>
          <w:spacing w:val="-6"/>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仿宋_GB2312" w:hAnsi="Times New Roman" w:eastAsia="仿宋_GB2312" w:cs="Times New Roman"/>
          <w:spacing w:val="-6"/>
          <w:sz w:val="32"/>
          <w:szCs w:val="32"/>
          <w:lang w:val="en-US" w:eastAsia="zh-CN"/>
        </w:rPr>
        <w:t>镇</w:t>
      </w:r>
      <w:r>
        <w:rPr>
          <w:rFonts w:hint="eastAsia" w:ascii="仿宋_GB2312" w:hAnsi="Times New Roman" w:eastAsia="仿宋_GB2312" w:cs="Times New Roman"/>
          <w:spacing w:val="-6"/>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7" w:firstLineChars="196"/>
        <w:textAlignment w:val="auto"/>
        <w:rPr>
          <w:rFonts w:hint="eastAsia" w:ascii="仿宋_GB2312" w:hAnsi="方正仿宋简体" w:eastAsia="仿宋_GB2312" w:cs="方正仿宋简体"/>
          <w:bCs/>
          <w:sz w:val="32"/>
          <w:szCs w:val="32"/>
        </w:rPr>
      </w:pPr>
      <w:r>
        <w:rPr>
          <w:rFonts w:hint="eastAsia" w:ascii="仿宋_GB2312" w:hAnsi="方正仿宋简体" w:eastAsia="仿宋_GB2312" w:cs="方正仿宋简体"/>
          <w:bCs/>
          <w:sz w:val="32"/>
          <w:szCs w:val="32"/>
        </w:rPr>
        <w:t>为确保该项工作有序开展，我</w:t>
      </w:r>
      <w:r>
        <w:rPr>
          <w:rFonts w:hint="eastAsia" w:ascii="仿宋_GB2312" w:hAnsi="方正仿宋简体" w:eastAsia="仿宋_GB2312" w:cs="方正仿宋简体"/>
          <w:bCs/>
          <w:sz w:val="32"/>
          <w:szCs w:val="32"/>
          <w:lang w:eastAsia="zh-CN"/>
        </w:rPr>
        <w:t>镇</w:t>
      </w:r>
      <w:r>
        <w:rPr>
          <w:rFonts w:hint="eastAsia" w:ascii="仿宋_GB2312" w:hAnsi="方正仿宋简体" w:eastAsia="仿宋_GB2312" w:cs="方正仿宋简体"/>
          <w:bCs/>
          <w:sz w:val="32"/>
          <w:szCs w:val="32"/>
        </w:rPr>
        <w:t>成立了由</w:t>
      </w:r>
      <w:r>
        <w:rPr>
          <w:rFonts w:hint="eastAsia" w:ascii="仿宋_GB2312" w:hAnsi="方正仿宋简体" w:eastAsia="仿宋_GB2312" w:cs="方正仿宋简体"/>
          <w:bCs/>
          <w:sz w:val="32"/>
          <w:szCs w:val="32"/>
          <w:lang w:eastAsia="zh-CN"/>
        </w:rPr>
        <w:t>镇</w:t>
      </w:r>
      <w:r>
        <w:rPr>
          <w:rFonts w:hint="eastAsia" w:ascii="仿宋_GB2312" w:hAnsi="方正仿宋简体" w:eastAsia="仿宋_GB2312" w:cs="方正仿宋简体"/>
          <w:bCs/>
          <w:sz w:val="32"/>
          <w:szCs w:val="32"/>
          <w:lang w:val="en-US" w:eastAsia="zh-CN"/>
        </w:rPr>
        <w:t>党委书记和镇人民政府镇长</w:t>
      </w:r>
      <w:r>
        <w:rPr>
          <w:rFonts w:hint="eastAsia" w:ascii="仿宋_GB2312" w:hAnsi="方正仿宋简体" w:eastAsia="仿宋_GB2312" w:cs="方正仿宋简体"/>
          <w:bCs/>
          <w:sz w:val="32"/>
          <w:szCs w:val="32"/>
        </w:rPr>
        <w:t>为组长，</w:t>
      </w:r>
      <w:r>
        <w:rPr>
          <w:rFonts w:hint="eastAsia" w:ascii="仿宋_GB2312" w:hAnsi="方正仿宋简体" w:eastAsia="仿宋_GB2312" w:cs="方正仿宋简体"/>
          <w:bCs/>
          <w:sz w:val="32"/>
          <w:szCs w:val="32"/>
          <w:lang w:val="en-US" w:eastAsia="zh-CN"/>
        </w:rPr>
        <w:t>班子成员</w:t>
      </w:r>
      <w:r>
        <w:rPr>
          <w:rFonts w:hint="eastAsia" w:ascii="仿宋_GB2312" w:hAnsi="方正仿宋简体" w:eastAsia="仿宋_GB2312" w:cs="方正仿宋简体"/>
          <w:bCs/>
          <w:sz w:val="32"/>
          <w:szCs w:val="32"/>
        </w:rPr>
        <w:t>为副组长，</w:t>
      </w:r>
      <w:r>
        <w:rPr>
          <w:rFonts w:hint="eastAsia" w:ascii="仿宋_GB2312" w:hAnsi="方正仿宋简体" w:eastAsia="仿宋_GB2312" w:cs="方正仿宋简体"/>
          <w:bCs/>
          <w:sz w:val="32"/>
          <w:szCs w:val="32"/>
          <w:lang w:val="en-US" w:eastAsia="zh-CN"/>
        </w:rPr>
        <w:t>镇属各部门</w:t>
      </w:r>
      <w:r>
        <w:rPr>
          <w:rFonts w:hint="eastAsia" w:ascii="仿宋_GB2312" w:hAnsi="方正仿宋简体" w:eastAsia="仿宋_GB2312" w:cs="方正仿宋简体"/>
          <w:bCs/>
          <w:sz w:val="32"/>
          <w:szCs w:val="32"/>
          <w:lang w:eastAsia="zh-CN"/>
        </w:rPr>
        <w:t>负责人</w:t>
      </w:r>
      <w:r>
        <w:rPr>
          <w:rFonts w:hint="eastAsia" w:ascii="仿宋_GB2312" w:hAnsi="方正仿宋简体" w:eastAsia="仿宋_GB2312" w:cs="方正仿宋简体"/>
          <w:bCs/>
          <w:sz w:val="32"/>
          <w:szCs w:val="32"/>
        </w:rPr>
        <w:t>为成员的</w:t>
      </w:r>
      <w:r>
        <w:rPr>
          <w:rFonts w:hint="eastAsia" w:ascii="仿宋_GB2312" w:hAnsi="方正仿宋简体" w:eastAsia="仿宋_GB2312" w:cs="方正仿宋简体"/>
          <w:bCs/>
          <w:sz w:val="32"/>
          <w:szCs w:val="32"/>
          <w:lang w:val="en-US" w:eastAsia="zh-CN"/>
        </w:rPr>
        <w:t>人大换届</w:t>
      </w:r>
      <w:r>
        <w:rPr>
          <w:rFonts w:hint="eastAsia" w:ascii="仿宋_GB2312" w:hAnsi="方正仿宋简体" w:eastAsia="仿宋_GB2312" w:cs="方正仿宋简体"/>
          <w:bCs/>
          <w:sz w:val="32"/>
          <w:szCs w:val="32"/>
        </w:rPr>
        <w:t>工作领导小组</w:t>
      </w:r>
      <w:r>
        <w:rPr>
          <w:rFonts w:hint="eastAsia" w:ascii="仿宋_GB2312" w:hAnsi="方正仿宋简体" w:eastAsia="仿宋_GB2312" w:cs="方正仿宋简体"/>
          <w:bCs/>
          <w:sz w:val="32"/>
          <w:szCs w:val="32"/>
          <w:lang w:eastAsia="zh-CN"/>
        </w:rPr>
        <w:t>，</w:t>
      </w:r>
      <w:r>
        <w:rPr>
          <w:rFonts w:hint="eastAsia" w:ascii="仿宋_GB2312" w:hAnsi="方正仿宋简体" w:eastAsia="仿宋_GB2312" w:cs="方正仿宋简体"/>
          <w:bCs/>
          <w:sz w:val="32"/>
          <w:szCs w:val="32"/>
          <w:lang w:val="en-US" w:eastAsia="zh-CN"/>
        </w:rPr>
        <w:t>明确镇人大办具体负责项目实施。</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数量指标</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发放</w:t>
      </w:r>
      <w:r>
        <w:rPr>
          <w:rFonts w:hint="eastAsia" w:ascii="仿宋_GB2312" w:hAnsi="Times New Roman" w:eastAsia="仿宋_GB2312" w:cs="Times New Roman"/>
          <w:spacing w:val="-6"/>
          <w:sz w:val="32"/>
          <w:szCs w:val="32"/>
          <w:lang w:eastAsia="zh-CN"/>
        </w:rPr>
        <w:t>农村代表参会</w:t>
      </w:r>
      <w:r>
        <w:rPr>
          <w:rFonts w:hint="eastAsia" w:ascii="仿宋_GB2312" w:hAnsi="Times New Roman" w:eastAsia="仿宋_GB2312" w:cs="Times New Roman"/>
          <w:spacing w:val="-6"/>
          <w:sz w:val="32"/>
          <w:szCs w:val="32"/>
          <w:lang w:val="en-US" w:eastAsia="zh-CN"/>
        </w:rPr>
        <w:t>交通</w:t>
      </w:r>
      <w:r>
        <w:rPr>
          <w:rFonts w:hint="eastAsia" w:ascii="仿宋_GB2312" w:hAnsi="Times New Roman" w:eastAsia="仿宋_GB2312" w:cs="Times New Roman"/>
          <w:spacing w:val="-6"/>
          <w:sz w:val="32"/>
          <w:szCs w:val="32"/>
          <w:lang w:eastAsia="zh-CN"/>
        </w:rPr>
        <w:t>补助5人，</w:t>
      </w:r>
      <w:r>
        <w:rPr>
          <w:rFonts w:hint="eastAsia" w:ascii="仿宋_GB2312" w:hAnsi="Times New Roman" w:eastAsia="仿宋_GB2312" w:cs="Times New Roman"/>
          <w:spacing w:val="-6"/>
          <w:sz w:val="32"/>
          <w:szCs w:val="32"/>
          <w:lang w:val="en-US" w:eastAsia="zh-CN"/>
        </w:rPr>
        <w:t>设置</w:t>
      </w:r>
      <w:r>
        <w:rPr>
          <w:rFonts w:hint="eastAsia" w:ascii="仿宋_GB2312" w:hAnsi="Times New Roman" w:eastAsia="仿宋_GB2312" w:cs="Times New Roman"/>
          <w:spacing w:val="-6"/>
          <w:sz w:val="32"/>
          <w:szCs w:val="32"/>
          <w:lang w:eastAsia="zh-CN"/>
        </w:rPr>
        <w:t>选举流动票箱工作组22个，人大选举会议资料印制1次。</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质量指标</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按</w:t>
      </w:r>
      <w:r>
        <w:rPr>
          <w:rFonts w:hint="eastAsia" w:ascii="仿宋_GB2312" w:hAnsi="Times New Roman" w:eastAsia="仿宋_GB2312" w:cs="Times New Roman"/>
          <w:spacing w:val="-6"/>
          <w:sz w:val="32"/>
          <w:szCs w:val="32"/>
          <w:lang w:eastAsia="zh-CN"/>
        </w:rPr>
        <w:t>法定程序完成率</w:t>
      </w:r>
      <w:r>
        <w:rPr>
          <w:rFonts w:hint="eastAsia" w:ascii="仿宋_GB2312" w:hAnsi="Times New Roman" w:eastAsia="仿宋_GB2312" w:cs="Times New Roman"/>
          <w:spacing w:val="-6"/>
          <w:sz w:val="32"/>
          <w:szCs w:val="32"/>
          <w:lang w:val="en-US" w:eastAsia="zh-CN"/>
        </w:rPr>
        <w:t>人大选举工作，保证了选举成功。</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时效指标</w:t>
      </w:r>
      <w:r>
        <w:rPr>
          <w:rFonts w:hint="eastAsia" w:ascii="仿宋_GB2312" w:hAnsi="Times New Roman" w:eastAsia="仿宋_GB2312" w:cs="Times New Roman"/>
          <w:spacing w:val="-6"/>
          <w:sz w:val="32"/>
          <w:szCs w:val="32"/>
          <w:lang w:eastAsia="zh-CN"/>
        </w:rPr>
        <w:t>：按</w:t>
      </w:r>
      <w:r>
        <w:rPr>
          <w:rFonts w:hint="eastAsia" w:ascii="仿宋_GB2312" w:hAnsi="Times New Roman" w:eastAsia="仿宋_GB2312" w:cs="Times New Roman"/>
          <w:spacing w:val="-6"/>
          <w:sz w:val="32"/>
          <w:szCs w:val="32"/>
          <w:lang w:val="en-US" w:eastAsia="zh-CN"/>
        </w:rPr>
        <w:t>法定选举日</w:t>
      </w:r>
      <w:r>
        <w:rPr>
          <w:rFonts w:hint="eastAsia" w:ascii="仿宋_GB2312" w:hAnsi="Times New Roman" w:eastAsia="仿宋_GB2312" w:cs="Times New Roman"/>
          <w:spacing w:val="-6"/>
          <w:sz w:val="32"/>
          <w:szCs w:val="32"/>
          <w:lang w:eastAsia="zh-CN"/>
        </w:rPr>
        <w:t>完成</w:t>
      </w:r>
      <w:r>
        <w:rPr>
          <w:rFonts w:hint="eastAsia" w:ascii="仿宋_GB2312" w:hAnsi="Times New Roman" w:eastAsia="仿宋_GB2312" w:cs="Times New Roman"/>
          <w:spacing w:val="-6"/>
          <w:sz w:val="32"/>
          <w:szCs w:val="32"/>
          <w:lang w:val="en-US" w:eastAsia="zh-CN"/>
        </w:rPr>
        <w:t>选举，完成率100%。</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成本指标</w:t>
      </w:r>
      <w:r>
        <w:rPr>
          <w:rFonts w:hint="eastAsia" w:ascii="仿宋_GB2312" w:hAnsi="Times New Roman" w:eastAsia="仿宋_GB2312" w:cs="Times New Roman"/>
          <w:spacing w:val="-6"/>
          <w:sz w:val="32"/>
          <w:szCs w:val="32"/>
          <w:lang w:eastAsia="zh-CN"/>
        </w:rPr>
        <w:t>：农村代表参会</w:t>
      </w:r>
      <w:r>
        <w:rPr>
          <w:rFonts w:hint="eastAsia" w:ascii="仿宋_GB2312" w:hAnsi="Times New Roman" w:eastAsia="仿宋_GB2312" w:cs="Times New Roman"/>
          <w:spacing w:val="-6"/>
          <w:sz w:val="32"/>
          <w:szCs w:val="32"/>
          <w:lang w:val="en-US" w:eastAsia="zh-CN"/>
        </w:rPr>
        <w:t>交通</w:t>
      </w:r>
      <w:r>
        <w:rPr>
          <w:rFonts w:hint="eastAsia" w:ascii="仿宋_GB2312" w:hAnsi="Times New Roman" w:eastAsia="仿宋_GB2312" w:cs="Times New Roman"/>
          <w:spacing w:val="-6"/>
          <w:sz w:val="32"/>
          <w:szCs w:val="32"/>
          <w:lang w:eastAsia="zh-CN"/>
        </w:rPr>
        <w:t>补助</w:t>
      </w:r>
      <w:r>
        <w:rPr>
          <w:rFonts w:hint="eastAsia" w:ascii="仿宋_GB2312" w:hAnsi="Times New Roman" w:eastAsia="仿宋_GB2312" w:cs="Times New Roman"/>
          <w:spacing w:val="-6"/>
          <w:sz w:val="32"/>
          <w:szCs w:val="32"/>
          <w:lang w:val="en-US" w:eastAsia="zh-CN"/>
        </w:rPr>
        <w:t>成本0.05万元，</w:t>
      </w:r>
      <w:r>
        <w:rPr>
          <w:rFonts w:hint="eastAsia" w:ascii="仿宋_GB2312" w:hAnsi="Times New Roman" w:eastAsia="仿宋_GB2312" w:cs="Times New Roman"/>
          <w:spacing w:val="-6"/>
          <w:sz w:val="32"/>
          <w:szCs w:val="32"/>
          <w:lang w:eastAsia="zh-CN"/>
        </w:rPr>
        <w:t>选举流动票箱工作组</w:t>
      </w:r>
      <w:r>
        <w:rPr>
          <w:rFonts w:hint="eastAsia" w:ascii="仿宋_GB2312" w:hAnsi="Times New Roman" w:eastAsia="仿宋_GB2312" w:cs="Times New Roman"/>
          <w:spacing w:val="-6"/>
          <w:sz w:val="32"/>
          <w:szCs w:val="32"/>
          <w:lang w:val="en-US" w:eastAsia="zh-CN"/>
        </w:rPr>
        <w:t>车辆租赁成本0.66万元，</w:t>
      </w:r>
      <w:r>
        <w:rPr>
          <w:rFonts w:hint="eastAsia" w:ascii="仿宋_GB2312" w:hAnsi="Times New Roman" w:eastAsia="仿宋_GB2312" w:cs="Times New Roman"/>
          <w:spacing w:val="-6"/>
          <w:sz w:val="32"/>
          <w:szCs w:val="32"/>
          <w:lang w:eastAsia="zh-CN"/>
        </w:rPr>
        <w:t>人大选举会议资料印制</w:t>
      </w:r>
      <w:r>
        <w:rPr>
          <w:rFonts w:hint="eastAsia" w:ascii="仿宋_GB2312" w:hAnsi="Times New Roman" w:eastAsia="仿宋_GB2312" w:cs="Times New Roman"/>
          <w:spacing w:val="-6"/>
          <w:sz w:val="32"/>
          <w:szCs w:val="32"/>
          <w:lang w:val="en-US" w:eastAsia="zh-CN"/>
        </w:rPr>
        <w:t>成本2.29万元。</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（二）项目效益情况</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社会效益指标</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有效</w:t>
      </w:r>
      <w:r>
        <w:rPr>
          <w:rFonts w:hint="eastAsia" w:ascii="仿宋_GB2312" w:hAnsi="Times New Roman" w:eastAsia="仿宋_GB2312" w:cs="Times New Roman"/>
          <w:spacing w:val="-6"/>
          <w:sz w:val="32"/>
          <w:szCs w:val="32"/>
        </w:rPr>
        <w:t>推进国家治理体系和治理能力现代化、提高基层治理效率。</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满意度指标</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项目实施后，通过走访调查，</w:t>
      </w:r>
      <w:r>
        <w:rPr>
          <w:rFonts w:hint="eastAsia" w:ascii="仿宋_GB2312" w:hAnsi="Times New Roman" w:eastAsia="仿宋_GB2312" w:cs="Times New Roman"/>
          <w:spacing w:val="-6"/>
          <w:sz w:val="32"/>
          <w:szCs w:val="32"/>
        </w:rPr>
        <w:t>人大代表满意度</w:t>
      </w:r>
      <w:r>
        <w:rPr>
          <w:rFonts w:hint="eastAsia" w:ascii="仿宋_GB2312" w:hAnsi="Times New Roman" w:eastAsia="仿宋_GB2312" w:cs="Times New Roman"/>
          <w:spacing w:val="-6"/>
          <w:sz w:val="32"/>
          <w:szCs w:val="32"/>
          <w:lang w:val="en-US" w:eastAsia="zh-CN"/>
        </w:rPr>
        <w:t>达</w:t>
      </w:r>
      <w:r>
        <w:rPr>
          <w:rFonts w:hint="eastAsia" w:ascii="仿宋_GB2312" w:hAnsi="Times New Roman" w:eastAsia="仿宋_GB2312" w:cs="Times New Roman"/>
          <w:spacing w:val="-6"/>
          <w:sz w:val="32"/>
          <w:szCs w:val="32"/>
        </w:rPr>
        <w:t>9</w:t>
      </w:r>
      <w:r>
        <w:rPr>
          <w:rFonts w:hint="eastAsia" w:ascii="仿宋_GB2312" w:hAnsi="Times New Roman" w:eastAsia="仿宋_GB2312" w:cs="Times New Roman"/>
          <w:spacing w:val="-6"/>
          <w:sz w:val="32"/>
          <w:szCs w:val="32"/>
          <w:lang w:val="en-US" w:eastAsia="zh-CN"/>
        </w:rPr>
        <w:t>7</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val="en-US" w:eastAsia="zh-CN"/>
        </w:rPr>
        <w:t>.</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四、问题及建议</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（一）存在的问题</w:t>
      </w:r>
    </w:p>
    <w:p>
      <w:pPr>
        <w:keepNext w:val="0"/>
        <w:keepLines w:val="0"/>
        <w:pageBreakBefore w:val="0"/>
        <w:widowControl w:val="0"/>
        <w:kinsoku/>
        <w:wordWrap/>
        <w:overflowPunct/>
        <w:topLinePunct w:val="0"/>
        <w:autoSpaceDE w:val="0"/>
        <w:autoSpaceDN/>
        <w:bidi w:val="0"/>
        <w:adjustRightInd/>
        <w:snapToGrid/>
        <w:spacing w:line="560" w:lineRule="exact"/>
        <w:ind w:firstLine="619" w:firstLineChars="200"/>
        <w:textAlignment w:val="auto"/>
        <w:rPr>
          <w:rFonts w:hint="eastAsia" w:ascii="仿宋_GB2312" w:hAnsi="Times New Roman" w:eastAsia="仿宋_GB2312" w:cs="Times New Roman"/>
          <w:b/>
          <w:bCs/>
          <w:spacing w:val="-6"/>
          <w:sz w:val="32"/>
          <w:szCs w:val="32"/>
        </w:rPr>
      </w:pPr>
      <w:r>
        <w:rPr>
          <w:rFonts w:hint="eastAsia" w:ascii="仿宋_GB2312" w:hAnsi="Times New Roman" w:eastAsia="仿宋_GB2312" w:cs="Times New Roman"/>
          <w:b/>
          <w:bCs/>
          <w:spacing w:val="-6"/>
          <w:sz w:val="32"/>
          <w:szCs w:val="32"/>
          <w:lang w:val="en-US" w:eastAsia="zh-CN"/>
        </w:rPr>
        <w:t>1.</w:t>
      </w:r>
      <w:r>
        <w:rPr>
          <w:rFonts w:hint="eastAsia" w:ascii="仿宋_GB2312" w:hAnsi="Times New Roman" w:eastAsia="仿宋_GB2312" w:cs="Times New Roman"/>
          <w:b/>
          <w:bCs/>
          <w:spacing w:val="-6"/>
          <w:sz w:val="32"/>
          <w:szCs w:val="32"/>
        </w:rPr>
        <w:t>评价指标体系建设不够完善。</w:t>
      </w:r>
    </w:p>
    <w:p>
      <w:pPr>
        <w:keepNext w:val="0"/>
        <w:keepLines w:val="0"/>
        <w:pageBreakBefore w:val="0"/>
        <w:widowControl w:val="0"/>
        <w:kinsoku/>
        <w:wordWrap/>
        <w:overflowPunct/>
        <w:topLinePunct w:val="0"/>
        <w:autoSpaceDE w:val="0"/>
        <w:autoSpaceDN/>
        <w:bidi w:val="0"/>
        <w:adjustRightInd/>
        <w:snapToGrid/>
        <w:spacing w:line="560" w:lineRule="exact"/>
        <w:ind w:firstLine="619" w:firstLineChars="200"/>
        <w:textAlignment w:val="auto"/>
        <w:rPr>
          <w:rFonts w:hint="eastAsia" w:ascii="仿宋_GB2312" w:hAnsi="Times New Roman" w:eastAsia="仿宋_GB2312" w:cs="Times New Roman"/>
          <w:b/>
          <w:bCs/>
          <w:spacing w:val="-6"/>
          <w:sz w:val="32"/>
          <w:szCs w:val="32"/>
          <w:lang w:val="en-US" w:eastAsia="zh-CN"/>
        </w:rPr>
      </w:pPr>
      <w:r>
        <w:rPr>
          <w:rFonts w:hint="eastAsia" w:ascii="仿宋_GB2312" w:hAnsi="Times New Roman" w:eastAsia="仿宋_GB2312" w:cs="Times New Roman"/>
          <w:b/>
          <w:bCs/>
          <w:spacing w:val="-6"/>
          <w:sz w:val="32"/>
          <w:szCs w:val="32"/>
          <w:lang w:val="en-US" w:eastAsia="zh-CN"/>
        </w:rPr>
        <w:t>2.培训和指导力度较弱。</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（二）相关建议。</w:t>
      </w:r>
    </w:p>
    <w:p>
      <w:pPr>
        <w:keepNext w:val="0"/>
        <w:keepLines w:val="0"/>
        <w:pageBreakBefore w:val="0"/>
        <w:widowControl w:val="0"/>
        <w:kinsoku/>
        <w:wordWrap/>
        <w:overflowPunct/>
        <w:topLinePunct w:val="0"/>
        <w:autoSpaceDE w:val="0"/>
        <w:autoSpaceDN/>
        <w:bidi w:val="0"/>
        <w:adjustRightInd/>
        <w:snapToGrid/>
        <w:spacing w:line="560" w:lineRule="exact"/>
        <w:ind w:firstLine="619"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b/>
          <w:bCs/>
          <w:spacing w:val="-6"/>
          <w:sz w:val="32"/>
          <w:szCs w:val="32"/>
          <w:lang w:val="en-US" w:eastAsia="zh-CN"/>
        </w:rPr>
        <w:t>1.</w:t>
      </w:r>
      <w:r>
        <w:rPr>
          <w:rFonts w:hint="eastAsia" w:ascii="仿宋_GB2312" w:hAnsi="Times New Roman" w:eastAsia="仿宋_GB2312" w:cs="Times New Roman"/>
          <w:b/>
          <w:bCs/>
          <w:spacing w:val="-6"/>
          <w:sz w:val="32"/>
          <w:szCs w:val="32"/>
        </w:rPr>
        <w:t>加强评价指标体系建设。</w:t>
      </w:r>
      <w:r>
        <w:rPr>
          <w:rFonts w:hint="eastAsia" w:ascii="仿宋_GB2312" w:hAnsi="Times New Roman" w:eastAsia="仿宋_GB2312" w:cs="Times New Roman"/>
          <w:spacing w:val="-6"/>
          <w:sz w:val="32"/>
          <w:szCs w:val="32"/>
        </w:rPr>
        <w:t>一是汇总梳理以前年度制定的指标，将符合当前预算绩效管理要求和行业管理特点的个性指标汇编成库；二是建立指标更新机制，将以后年度新制定的指标及时纳入指标库，做到随时更新、完善。</w:t>
      </w:r>
    </w:p>
    <w:p>
      <w:pPr>
        <w:keepNext w:val="0"/>
        <w:keepLines w:val="0"/>
        <w:pageBreakBefore w:val="0"/>
        <w:widowControl w:val="0"/>
        <w:kinsoku/>
        <w:wordWrap/>
        <w:overflowPunct/>
        <w:topLinePunct w:val="0"/>
        <w:autoSpaceDE w:val="0"/>
        <w:autoSpaceDN/>
        <w:bidi w:val="0"/>
        <w:adjustRightInd/>
        <w:snapToGrid/>
        <w:spacing w:line="560" w:lineRule="exact"/>
        <w:ind w:firstLine="619"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b/>
          <w:bCs/>
          <w:spacing w:val="-6"/>
          <w:sz w:val="32"/>
          <w:szCs w:val="32"/>
          <w:lang w:val="en-US" w:eastAsia="zh-CN"/>
        </w:rPr>
        <w:t>2.加强培训和指导。</w:t>
      </w:r>
      <w:r>
        <w:rPr>
          <w:rFonts w:hint="eastAsia" w:ascii="仿宋_GB2312" w:hAnsi="Times New Roman" w:eastAsia="仿宋_GB2312" w:cs="Times New Roman"/>
          <w:spacing w:val="-6"/>
          <w:sz w:val="32"/>
          <w:szCs w:val="32"/>
        </w:rPr>
        <w:t>采取集中学习、讲座、专题会议等方式，加大对参与绩效评价的人员培训力度，进一步统一认识，充实业务知识。</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宋体" w:eastAsia="仿宋_GB2312" w:cs="Times New Roman"/>
          <w:color w:val="000000"/>
          <w:spacing w:val="-6"/>
          <w:kern w:val="0"/>
          <w:sz w:val="32"/>
          <w:szCs w:val="32"/>
        </w:rPr>
      </w:pP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37" w:firstLineChars="207"/>
        <w:textAlignment w:val="auto"/>
        <w:rPr>
          <w:rFonts w:hint="eastAsia" w:ascii="黑体" w:hAnsi="黑体" w:eastAsia="黑体" w:cs="Times New Roman"/>
          <w:color w:val="000000"/>
          <w:kern w:val="0"/>
          <w:sz w:val="24"/>
          <w:szCs w:val="24"/>
        </w:rPr>
      </w:pPr>
      <w:r>
        <w:rPr>
          <w:rFonts w:hint="eastAsia" w:ascii="仿宋_GB2312" w:hAnsi="宋体" w:eastAsia="仿宋_GB2312" w:cs="Times New Roman"/>
          <w:color w:val="000000"/>
          <w:spacing w:val="-6"/>
          <w:kern w:val="0"/>
          <w:sz w:val="32"/>
          <w:szCs w:val="32"/>
        </w:rPr>
        <w:t>附表：</w:t>
      </w:r>
      <w:r>
        <w:rPr>
          <w:rFonts w:hint="eastAsia" w:ascii="仿宋_GB2312" w:hAnsi="宋体" w:eastAsia="仿宋_GB2312" w:cs="Times New Roman"/>
          <w:color w:val="000000"/>
          <w:spacing w:val="-6"/>
          <w:kern w:val="0"/>
          <w:sz w:val="32"/>
          <w:szCs w:val="32"/>
          <w:lang w:eastAsia="zh-CN"/>
        </w:rPr>
        <w:t>部门预算</w:t>
      </w:r>
      <w:r>
        <w:rPr>
          <w:rFonts w:hint="eastAsia" w:ascii="仿宋_GB2312" w:hAnsi="宋体" w:eastAsia="仿宋_GB2312" w:cs="宋体"/>
          <w:color w:val="000000"/>
          <w:kern w:val="0"/>
          <w:sz w:val="32"/>
          <w:szCs w:val="32"/>
        </w:rPr>
        <w:t>项目支出绩效目标自评表</w:t>
      </w:r>
    </w:p>
    <w:p>
      <w:pPr>
        <w:pStyle w:val="13"/>
        <w:rPr>
          <w:rFonts w:hint="eastAsia" w:ascii="仿宋_GB2312" w:hAnsi="宋体" w:eastAsia="仿宋_GB2312" w:cs="Times New Roman"/>
          <w:color w:val="000000"/>
          <w:spacing w:val="-6"/>
          <w:kern w:val="0"/>
          <w:sz w:val="32"/>
          <w:szCs w:val="32"/>
        </w:rPr>
      </w:pPr>
    </w:p>
    <w:p>
      <w:pPr>
        <w:rPr>
          <w:rFonts w:hint="eastAsia" w:ascii="仿宋_GB2312" w:hAnsi="宋体" w:eastAsia="仿宋_GB2312" w:cs="Times New Roman"/>
          <w:color w:val="000000"/>
          <w:spacing w:val="-6"/>
          <w:kern w:val="0"/>
          <w:sz w:val="32"/>
          <w:szCs w:val="32"/>
        </w:rPr>
      </w:pPr>
    </w:p>
    <w:p>
      <w:pPr>
        <w:pStyle w:val="2"/>
        <w:rPr>
          <w:rFonts w:hint="eastAsia"/>
        </w:rPr>
      </w:pPr>
    </w:p>
    <w:p>
      <w:pPr>
        <w:rPr>
          <w:rFonts w:hint="eastAsia" w:ascii="仿宋_GB2312" w:hAnsi="宋体" w:eastAsia="仿宋_GB2312" w:cs="Times New Roman"/>
          <w:color w:val="000000"/>
          <w:spacing w:val="-6"/>
          <w:kern w:val="0"/>
          <w:sz w:val="32"/>
          <w:szCs w:val="32"/>
        </w:rPr>
      </w:pP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0" w:firstLineChars="0"/>
        <w:textAlignment w:val="auto"/>
        <w:rPr>
          <w:rFonts w:hint="eastAsia" w:ascii="黑体" w:hAnsi="黑体" w:eastAsia="黑体" w:cs="黑体"/>
        </w:rPr>
      </w:pPr>
      <w:r>
        <w:rPr>
          <w:rFonts w:hint="eastAsia" w:ascii="黑体" w:hAnsi="黑体" w:eastAsia="黑体" w:cs="黑体"/>
          <w:color w:val="000000"/>
          <w:spacing w:val="-6"/>
          <w:kern w:val="0"/>
          <w:sz w:val="32"/>
          <w:szCs w:val="32"/>
        </w:rPr>
        <w:t>附表</w:t>
      </w:r>
    </w:p>
    <w:tbl>
      <w:tblPr>
        <w:tblStyle w:val="1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3"/>
        <w:gridCol w:w="621"/>
        <w:gridCol w:w="678"/>
        <w:gridCol w:w="1016"/>
        <w:gridCol w:w="2216"/>
        <w:gridCol w:w="2575"/>
        <w:gridCol w:w="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方正大标宋简体" w:hAnsi="方正大标宋简体" w:eastAsia="方正大标宋简体" w:cs="方正大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0" w:type="auto"/>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部门（单位）盖章：广元市朝天区云雾山镇人民政府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人大选举工作经费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广元市朝天区云雾山镇人民政府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社会保险基金预算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保障2021年乡镇人大换届选举工作有序进行，确保按法定程序顺利完成换届选举事宜。</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项目实施后，有效的保障了2021年乡镇人大换届选举工作有序进行，确保按法定程序顺利完成换届选举事宜。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农村代表参会补助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选举流动票箱工作组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保障人大选举会议资料印制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法定程序完成率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按期完成率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农村代表参会补助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选举流动票箱工作组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300元/个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300元/个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保障人大选举会议资料印制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22900元/次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22900元/次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基层治理能力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推进国家治理体系和治理能力现代化、提高基层治理效率。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推进国家治理体系和治理能力现代化、提高基层治理效率。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人大代表满意度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黑体" w:hAnsi="黑体" w:eastAsia="黑体" w:cs="黑体"/>
          <w:i w:val="0"/>
          <w:iCs w:val="0"/>
          <w:color w:val="000000"/>
          <w:kern w:val="0"/>
          <w:sz w:val="32"/>
          <w:szCs w:val="32"/>
          <w:u w:val="none"/>
          <w:lang w:val="en-US" w:eastAsia="zh-CN" w:bidi="ar"/>
        </w:rPr>
      </w:pPr>
    </w:p>
    <w:p>
      <w:pPr>
        <w:pStyle w:val="2"/>
        <w:rPr>
          <w:rFonts w:hint="eastAsia"/>
          <w:lang w:val="en-US" w:eastAsia="zh-CN"/>
        </w:rPr>
        <w:sectPr>
          <w:footerReference r:id="rId7" w:type="default"/>
          <w:pgSz w:w="11906" w:h="16838"/>
          <w:pgMar w:top="2098" w:right="1474" w:bottom="1984" w:left="1587" w:header="851" w:footer="992" w:gutter="0"/>
          <w:pgNumType w:fmt="decimal"/>
          <w:cols w:space="0" w:num="1"/>
          <w:rtlGutter w:val="0"/>
          <w:docGrid w:type="lines" w:linePitch="315" w:charSpace="0"/>
        </w:sect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2021年度公务交通补贴项目支出绩效</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_GBK" w:hAnsi="方正小标宋_GBK" w:eastAsia="方正小标宋_GBK" w:cs="方正小标宋_GBK"/>
          <w:b w:val="0"/>
          <w:bCs w:val="0"/>
          <w:kern w:val="0"/>
          <w:sz w:val="44"/>
          <w:szCs w:val="44"/>
          <w:lang w:val="en-US" w:eastAsia="zh-CN" w:bidi="ar-SA"/>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自评报告</w:t>
      </w:r>
    </w:p>
    <w:p>
      <w:pPr>
        <w:autoSpaceDE w:val="0"/>
        <w:spacing w:line="540" w:lineRule="exact"/>
        <w:ind w:firstLine="616" w:firstLineChars="200"/>
        <w:rPr>
          <w:rFonts w:hint="eastAsia" w:ascii="黑体" w:hAnsi="黑体" w:eastAsia="黑体" w:cs="Times New Roman"/>
          <w:spacing w:val="-6"/>
          <w:sz w:val="32"/>
          <w:szCs w:val="32"/>
        </w:rPr>
      </w:pP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（一）项目资金申报及批复情况</w:t>
      </w:r>
    </w:p>
    <w:p>
      <w:p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公务交通补贴</w:t>
      </w:r>
      <w:r>
        <w:rPr>
          <w:rFonts w:hint="eastAsia" w:ascii="仿宋_GB2312" w:hAnsi="Times New Roman" w:eastAsia="仿宋_GB2312" w:cs="Times New Roman"/>
          <w:spacing w:val="-6"/>
          <w:sz w:val="32"/>
          <w:szCs w:val="32"/>
        </w:rPr>
        <w:t>资金</w:t>
      </w:r>
      <w:r>
        <w:rPr>
          <w:rFonts w:hint="eastAsia" w:ascii="仿宋_GB2312" w:hAnsi="Times New Roman" w:eastAsia="仿宋_GB2312" w:cs="Times New Roman"/>
          <w:spacing w:val="-6"/>
          <w:sz w:val="32"/>
          <w:szCs w:val="32"/>
          <w:lang w:val="en-US" w:eastAsia="zh-CN"/>
        </w:rPr>
        <w:t>年初</w:t>
      </w:r>
      <w:r>
        <w:rPr>
          <w:rFonts w:hint="eastAsia" w:ascii="仿宋_GB2312" w:hAnsi="Times New Roman" w:eastAsia="仿宋_GB2312" w:cs="Times New Roman"/>
          <w:spacing w:val="-6"/>
          <w:sz w:val="32"/>
          <w:szCs w:val="32"/>
        </w:rPr>
        <w:t>申报</w:t>
      </w:r>
      <w:r>
        <w:rPr>
          <w:rFonts w:hint="eastAsia" w:ascii="仿宋_GB2312" w:hAnsi="Times New Roman" w:eastAsia="仿宋_GB2312" w:cs="Times New Roman"/>
          <w:spacing w:val="-6"/>
          <w:sz w:val="32"/>
          <w:szCs w:val="32"/>
          <w:lang w:val="en-US" w:eastAsia="zh-CN"/>
        </w:rPr>
        <w:t>16.056万元，财政</w:t>
      </w:r>
      <w:r>
        <w:rPr>
          <w:rFonts w:hint="eastAsia" w:ascii="仿宋_GB2312" w:hAnsi="Times New Roman" w:eastAsia="仿宋_GB2312" w:cs="Times New Roman"/>
          <w:spacing w:val="-6"/>
          <w:sz w:val="32"/>
          <w:szCs w:val="32"/>
        </w:rPr>
        <w:t>批复</w:t>
      </w:r>
      <w:r>
        <w:rPr>
          <w:rFonts w:hint="eastAsia" w:ascii="仿宋_GB2312" w:hAnsi="Times New Roman" w:eastAsia="仿宋_GB2312" w:cs="Times New Roman"/>
          <w:spacing w:val="-6"/>
          <w:sz w:val="32"/>
          <w:szCs w:val="32"/>
          <w:lang w:val="en-US" w:eastAsia="zh-CN"/>
        </w:rPr>
        <w:t>项目资金16.056，通过预算执行和年度人员变化</w:t>
      </w:r>
      <w:r>
        <w:rPr>
          <w:rFonts w:hint="eastAsia" w:ascii="仿宋_GB2312" w:hAnsi="Times New Roman" w:eastAsia="仿宋_GB2312" w:cs="Times New Roman"/>
          <w:spacing w:val="-6"/>
          <w:sz w:val="32"/>
          <w:szCs w:val="32"/>
        </w:rPr>
        <w:t>等</w:t>
      </w:r>
      <w:r>
        <w:rPr>
          <w:rFonts w:hint="eastAsia" w:ascii="仿宋_GB2312" w:hAnsi="Times New Roman" w:eastAsia="仿宋_GB2312" w:cs="Times New Roman"/>
          <w:spacing w:val="-6"/>
          <w:sz w:val="32"/>
          <w:szCs w:val="32"/>
          <w:lang w:val="en-US" w:eastAsia="zh-CN"/>
        </w:rPr>
        <w:t>因数</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年末根据全年在职人员情况报区财政调整预算为16.7868万元。</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（二）项目绩效目标</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全力保障公务用车制度改革，完成各项公务活动</w:t>
      </w:r>
      <w:r>
        <w:rPr>
          <w:rFonts w:hint="eastAsia" w:ascii="仿宋_GB2312" w:hAnsi="Times New Roman" w:eastAsia="仿宋_GB2312" w:cs="Times New Roman"/>
          <w:spacing w:val="-6"/>
          <w:sz w:val="32"/>
          <w:szCs w:val="32"/>
          <w:lang w:eastAsia="zh-CN"/>
        </w:rPr>
        <w:t>，保障单位公务员正常交通出行，</w:t>
      </w:r>
      <w:r>
        <w:rPr>
          <w:rFonts w:hint="eastAsia" w:ascii="仿宋_GB2312" w:hAnsi="Times New Roman" w:eastAsia="仿宋_GB2312" w:cs="Times New Roman"/>
          <w:spacing w:val="-6"/>
          <w:sz w:val="32"/>
          <w:szCs w:val="32"/>
          <w:lang w:val="en-US" w:eastAsia="zh-CN"/>
        </w:rPr>
        <w:t>确保</w:t>
      </w:r>
      <w:r>
        <w:rPr>
          <w:rFonts w:hint="eastAsia" w:ascii="仿宋_GB2312" w:hAnsi="Times New Roman" w:eastAsia="仿宋_GB2312" w:cs="Times New Roman"/>
          <w:spacing w:val="-6"/>
          <w:sz w:val="32"/>
          <w:szCs w:val="32"/>
          <w:lang w:eastAsia="zh-CN"/>
        </w:rPr>
        <w:t>交通补贴发放到位</w:t>
      </w:r>
      <w:r>
        <w:rPr>
          <w:rFonts w:hint="eastAsia" w:ascii="仿宋_GB2312" w:hAnsi="Times New Roman"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（三）项目资金申报相符性</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项目申报内容</w:t>
      </w:r>
      <w:r>
        <w:rPr>
          <w:rFonts w:hint="eastAsia" w:ascii="仿宋_GB2312" w:hAnsi="Times New Roman" w:eastAsia="仿宋_GB2312" w:cs="Times New Roman"/>
          <w:spacing w:val="-6"/>
          <w:sz w:val="32"/>
          <w:szCs w:val="32"/>
          <w:lang w:val="en-US" w:eastAsia="zh-CN"/>
        </w:rPr>
        <w:t>与实施内容一致</w:t>
      </w:r>
      <w:r>
        <w:rPr>
          <w:rFonts w:hint="eastAsia" w:ascii="仿宋_GB2312" w:hAnsi="Times New Roman" w:eastAsia="仿宋_GB2312" w:cs="Times New Roman"/>
          <w:spacing w:val="-6"/>
          <w:sz w:val="32"/>
          <w:szCs w:val="32"/>
        </w:rPr>
        <w:t>申报目标</w:t>
      </w:r>
      <w:r>
        <w:rPr>
          <w:rFonts w:hint="eastAsia" w:ascii="仿宋_GB2312" w:hAnsi="Times New Roman" w:eastAsia="仿宋_GB2312" w:cs="Times New Roman"/>
          <w:spacing w:val="-6"/>
          <w:sz w:val="32"/>
          <w:szCs w:val="32"/>
          <w:lang w:val="en-US" w:eastAsia="zh-CN"/>
        </w:rPr>
        <w:t>切实</w:t>
      </w:r>
      <w:r>
        <w:rPr>
          <w:rFonts w:hint="eastAsia" w:ascii="仿宋_GB2312" w:hAnsi="Times New Roman" w:eastAsia="仿宋_GB2312" w:cs="Times New Roman"/>
          <w:spacing w:val="-6"/>
          <w:sz w:val="32"/>
          <w:szCs w:val="32"/>
        </w:rPr>
        <w:t>合理可行。</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keepNext w:val="0"/>
        <w:keepLines w:val="0"/>
        <w:pageBreakBefore w:val="0"/>
        <w:widowControl w:val="0"/>
        <w:kinsoku/>
        <w:wordWrap/>
        <w:overflowPunct/>
        <w:topLinePunct w:val="0"/>
        <w:autoSpaceDE w:val="0"/>
        <w:autoSpaceDN/>
        <w:bidi w:val="0"/>
        <w:adjustRightInd/>
        <w:snapToGrid/>
        <w:spacing w:line="560" w:lineRule="exact"/>
        <w:ind w:firstLine="619"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b/>
          <w:bCs/>
          <w:spacing w:val="-6"/>
          <w:sz w:val="32"/>
          <w:szCs w:val="32"/>
        </w:rPr>
        <w:t>1.资金计划及到位。</w:t>
      </w:r>
      <w:r>
        <w:rPr>
          <w:rFonts w:hint="eastAsia" w:ascii="仿宋_GB2312" w:hAnsi="Times New Roman" w:eastAsia="仿宋_GB2312" w:cs="Times New Roman"/>
          <w:spacing w:val="-6"/>
          <w:sz w:val="32"/>
          <w:szCs w:val="32"/>
        </w:rPr>
        <w:t>该项目截止评价时点实际到位</w:t>
      </w:r>
      <w:r>
        <w:rPr>
          <w:rFonts w:hint="eastAsia" w:ascii="仿宋_GB2312" w:hAnsi="Times New Roman" w:eastAsia="仿宋_GB2312" w:cs="Times New Roman"/>
          <w:spacing w:val="-6"/>
          <w:sz w:val="32"/>
          <w:szCs w:val="32"/>
          <w:lang w:val="en-US" w:eastAsia="zh-CN"/>
        </w:rPr>
        <w:t>16.7868万元</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val="en-US" w:eastAsia="zh-CN"/>
        </w:rPr>
        <w:t>均为</w:t>
      </w:r>
      <w:r>
        <w:rPr>
          <w:rFonts w:hint="eastAsia" w:ascii="仿宋_GB2312" w:hAnsi="Times New Roman" w:eastAsia="仿宋_GB2312" w:cs="Times New Roman"/>
          <w:spacing w:val="-6"/>
          <w:sz w:val="32"/>
          <w:szCs w:val="32"/>
        </w:rPr>
        <w:t>本级</w:t>
      </w:r>
      <w:r>
        <w:rPr>
          <w:rFonts w:hint="eastAsia" w:ascii="仿宋_GB2312" w:hAnsi="Times New Roman" w:eastAsia="仿宋_GB2312" w:cs="Times New Roman"/>
          <w:spacing w:val="-6"/>
          <w:sz w:val="32"/>
          <w:szCs w:val="32"/>
          <w:lang w:val="en-US" w:eastAsia="zh-CN"/>
        </w:rPr>
        <w:t>财政一般公共预算</w:t>
      </w:r>
      <w:r>
        <w:rPr>
          <w:rFonts w:hint="eastAsia" w:ascii="仿宋_GB2312" w:hAnsi="Times New Roman" w:eastAsia="仿宋_GB2312" w:cs="Times New Roman"/>
          <w:spacing w:val="-6"/>
          <w:sz w:val="32"/>
          <w:szCs w:val="32"/>
        </w:rPr>
        <w:t>资金</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到位率100%。</w:t>
      </w:r>
    </w:p>
    <w:p>
      <w:pPr>
        <w:autoSpaceDE w:val="0"/>
        <w:spacing w:line="540" w:lineRule="exact"/>
        <w:ind w:firstLine="619"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b/>
          <w:bCs/>
          <w:spacing w:val="-6"/>
          <w:sz w:val="32"/>
          <w:szCs w:val="32"/>
        </w:rPr>
        <w:t>2.资金使用。</w:t>
      </w:r>
      <w:r>
        <w:rPr>
          <w:rFonts w:hint="eastAsia" w:ascii="仿宋_GB2312" w:hAnsi="Times New Roman" w:eastAsia="仿宋_GB2312" w:cs="Times New Roman"/>
          <w:spacing w:val="-6"/>
          <w:sz w:val="32"/>
          <w:szCs w:val="32"/>
        </w:rPr>
        <w:t>截止评价时点项目资金的实际支出</w:t>
      </w:r>
      <w:r>
        <w:rPr>
          <w:rFonts w:hint="eastAsia" w:ascii="仿宋_GB2312" w:hAnsi="Times New Roman" w:eastAsia="仿宋_GB2312" w:cs="Times New Roman"/>
          <w:spacing w:val="-6"/>
          <w:sz w:val="32"/>
          <w:szCs w:val="32"/>
          <w:lang w:val="en-US" w:eastAsia="zh-CN"/>
        </w:rPr>
        <w:t>16.7868万元</w:t>
      </w:r>
      <w:r>
        <w:rPr>
          <w:rFonts w:hint="eastAsia" w:ascii="仿宋_GB2312" w:hAnsi="Times New Roman" w:eastAsia="仿宋_GB2312" w:cs="Times New Roman"/>
          <w:spacing w:val="-6"/>
          <w:sz w:val="32"/>
          <w:szCs w:val="32"/>
        </w:rPr>
        <w:t>，严格按照专项资金管理办法规定，加强管理，做到专款专用，提高资金使用效益。主要用于</w:t>
      </w:r>
      <w:r>
        <w:rPr>
          <w:rFonts w:hint="eastAsia" w:ascii="仿宋_GB2312" w:hAnsi="Times New Roman" w:eastAsia="仿宋_GB2312" w:cs="Times New Roman"/>
          <w:spacing w:val="-6"/>
          <w:sz w:val="32"/>
          <w:szCs w:val="32"/>
          <w:lang w:val="en-US" w:eastAsia="zh-CN"/>
        </w:rPr>
        <w:t>发放公务员</w:t>
      </w:r>
      <w:r>
        <w:rPr>
          <w:rFonts w:hint="eastAsia" w:ascii="仿宋_GB2312" w:hAnsi="Times New Roman" w:eastAsia="仿宋_GB2312" w:cs="Times New Roman"/>
          <w:spacing w:val="-6"/>
          <w:sz w:val="32"/>
          <w:szCs w:val="32"/>
          <w:lang w:eastAsia="zh-CN"/>
        </w:rPr>
        <w:t>交通补贴发放</w:t>
      </w:r>
      <w:r>
        <w:rPr>
          <w:rFonts w:hint="eastAsia" w:ascii="仿宋_GB2312" w:hAnsi="Times New Roman" w:eastAsia="仿宋_GB2312" w:cs="Times New Roman"/>
          <w:spacing w:val="-6"/>
          <w:sz w:val="32"/>
          <w:szCs w:val="32"/>
        </w:rPr>
        <w:t>。</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16" w:firstLineChars="200"/>
        <w:jc w:val="left"/>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lang w:val="en-US" w:eastAsia="zh-CN"/>
        </w:rPr>
        <w:t>本单位</w:t>
      </w:r>
      <w:r>
        <w:rPr>
          <w:rFonts w:hint="eastAsia" w:ascii="仿宋_GB2312" w:hAnsi="Times New Roman" w:eastAsia="仿宋_GB2312" w:cs="Times New Roman"/>
          <w:spacing w:val="-6"/>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仿宋_GB2312" w:hAnsi="Times New Roman" w:eastAsia="仿宋_GB2312" w:cs="Times New Roman"/>
          <w:spacing w:val="-6"/>
          <w:sz w:val="32"/>
          <w:szCs w:val="32"/>
          <w:lang w:val="en-US" w:eastAsia="zh-CN"/>
        </w:rPr>
        <w:t>镇</w:t>
      </w:r>
      <w:r>
        <w:rPr>
          <w:rFonts w:hint="eastAsia" w:ascii="仿宋_GB2312" w:hAnsi="Times New Roman" w:eastAsia="仿宋_GB2312" w:cs="Times New Roman"/>
          <w:spacing w:val="-6"/>
          <w:sz w:val="32"/>
          <w:szCs w:val="32"/>
        </w:rPr>
        <w:t>财务管理制度规范执行，坚持“专项核算、专人管理、专款专用”的原则，不存在超标准、截留、挪用、虚列支出等情况。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7" w:firstLineChars="196"/>
        <w:textAlignment w:val="auto"/>
        <w:rPr>
          <w:rFonts w:hint="eastAsia" w:ascii="仿宋_GB2312" w:hAnsi="方正仿宋简体" w:eastAsia="仿宋_GB2312" w:cs="方正仿宋简体"/>
          <w:bCs/>
          <w:sz w:val="32"/>
          <w:szCs w:val="32"/>
        </w:rPr>
      </w:pPr>
      <w:r>
        <w:rPr>
          <w:rFonts w:hint="eastAsia" w:ascii="仿宋_GB2312" w:hAnsi="方正仿宋简体" w:eastAsia="仿宋_GB2312" w:cs="方正仿宋简体"/>
          <w:bCs/>
          <w:sz w:val="32"/>
          <w:szCs w:val="32"/>
        </w:rPr>
        <w:t>为确保该项工作有序开展，我</w:t>
      </w:r>
      <w:r>
        <w:rPr>
          <w:rFonts w:hint="eastAsia" w:ascii="仿宋_GB2312" w:hAnsi="方正仿宋简体" w:eastAsia="仿宋_GB2312" w:cs="方正仿宋简体"/>
          <w:bCs/>
          <w:sz w:val="32"/>
          <w:szCs w:val="32"/>
          <w:lang w:eastAsia="zh-CN"/>
        </w:rPr>
        <w:t>镇</w:t>
      </w:r>
      <w:r>
        <w:rPr>
          <w:rFonts w:hint="eastAsia" w:ascii="仿宋_GB2312" w:hAnsi="方正仿宋简体" w:eastAsia="仿宋_GB2312" w:cs="方正仿宋简体"/>
          <w:bCs/>
          <w:sz w:val="32"/>
          <w:szCs w:val="32"/>
        </w:rPr>
        <w:t>成立了由</w:t>
      </w:r>
      <w:r>
        <w:rPr>
          <w:rFonts w:hint="eastAsia" w:ascii="仿宋_GB2312" w:hAnsi="方正仿宋简体" w:eastAsia="仿宋_GB2312" w:cs="方正仿宋简体"/>
          <w:bCs/>
          <w:sz w:val="32"/>
          <w:szCs w:val="32"/>
          <w:lang w:eastAsia="zh-CN"/>
        </w:rPr>
        <w:t>镇</w:t>
      </w:r>
      <w:r>
        <w:rPr>
          <w:rFonts w:hint="eastAsia" w:ascii="仿宋_GB2312" w:hAnsi="方正仿宋简体" w:eastAsia="仿宋_GB2312" w:cs="方正仿宋简体"/>
          <w:bCs/>
          <w:sz w:val="32"/>
          <w:szCs w:val="32"/>
        </w:rPr>
        <w:t>人民政府</w:t>
      </w:r>
      <w:r>
        <w:rPr>
          <w:rFonts w:hint="eastAsia" w:ascii="仿宋_GB2312" w:hAnsi="方正仿宋简体" w:eastAsia="仿宋_GB2312" w:cs="方正仿宋简体"/>
          <w:bCs/>
          <w:sz w:val="32"/>
          <w:szCs w:val="32"/>
          <w:lang w:eastAsia="zh-CN"/>
        </w:rPr>
        <w:t>镇</w:t>
      </w:r>
      <w:r>
        <w:rPr>
          <w:rFonts w:hint="eastAsia" w:ascii="仿宋_GB2312" w:hAnsi="方正仿宋简体" w:eastAsia="仿宋_GB2312" w:cs="方正仿宋简体"/>
          <w:bCs/>
          <w:sz w:val="32"/>
          <w:szCs w:val="32"/>
        </w:rPr>
        <w:t>长为组长，</w:t>
      </w:r>
      <w:r>
        <w:rPr>
          <w:rFonts w:hint="eastAsia" w:ascii="仿宋_GB2312" w:hAnsi="方正仿宋简体" w:eastAsia="仿宋_GB2312" w:cs="方正仿宋简体"/>
          <w:bCs/>
          <w:sz w:val="32"/>
          <w:szCs w:val="32"/>
          <w:lang w:val="en-US" w:eastAsia="zh-CN"/>
        </w:rPr>
        <w:t>业务分管副镇长</w:t>
      </w:r>
      <w:r>
        <w:rPr>
          <w:rFonts w:hint="eastAsia" w:ascii="仿宋_GB2312" w:hAnsi="方正仿宋简体" w:eastAsia="仿宋_GB2312" w:cs="方正仿宋简体"/>
          <w:bCs/>
          <w:sz w:val="32"/>
          <w:szCs w:val="32"/>
        </w:rPr>
        <w:t>为副组长，财政所、党政办</w:t>
      </w:r>
      <w:r>
        <w:rPr>
          <w:rFonts w:hint="eastAsia" w:ascii="仿宋_GB2312" w:hAnsi="方正仿宋简体" w:eastAsia="仿宋_GB2312" w:cs="方正仿宋简体"/>
          <w:bCs/>
          <w:sz w:val="32"/>
          <w:szCs w:val="32"/>
          <w:lang w:eastAsia="zh-CN"/>
        </w:rPr>
        <w:t>负责人</w:t>
      </w:r>
      <w:r>
        <w:rPr>
          <w:rFonts w:hint="eastAsia" w:ascii="仿宋_GB2312" w:hAnsi="方正仿宋简体" w:eastAsia="仿宋_GB2312" w:cs="方正仿宋简体"/>
          <w:bCs/>
          <w:sz w:val="32"/>
          <w:szCs w:val="32"/>
        </w:rPr>
        <w:t>为成员的</w:t>
      </w:r>
      <w:r>
        <w:rPr>
          <w:rFonts w:hint="eastAsia" w:ascii="仿宋_GB2312" w:hAnsi="方正仿宋简体" w:eastAsia="仿宋_GB2312" w:cs="方正仿宋简体"/>
          <w:bCs/>
          <w:sz w:val="32"/>
          <w:szCs w:val="32"/>
          <w:lang w:val="en-US" w:eastAsia="zh-CN"/>
        </w:rPr>
        <w:t>公务交通补贴</w:t>
      </w:r>
      <w:r>
        <w:rPr>
          <w:rFonts w:hint="eastAsia" w:ascii="仿宋_GB2312" w:hAnsi="方正仿宋简体" w:eastAsia="仿宋_GB2312" w:cs="方正仿宋简体"/>
          <w:bCs/>
          <w:sz w:val="32"/>
          <w:szCs w:val="32"/>
        </w:rPr>
        <w:t>工作领导小组</w:t>
      </w:r>
      <w:r>
        <w:rPr>
          <w:rFonts w:hint="eastAsia" w:ascii="仿宋_GB2312" w:hAnsi="方正仿宋简体" w:eastAsia="仿宋_GB2312" w:cs="方正仿宋简体"/>
          <w:bCs/>
          <w:sz w:val="32"/>
          <w:szCs w:val="32"/>
          <w:lang w:eastAsia="zh-CN"/>
        </w:rPr>
        <w:t>，</w:t>
      </w:r>
      <w:r>
        <w:rPr>
          <w:rFonts w:hint="eastAsia" w:ascii="仿宋_GB2312" w:hAnsi="方正仿宋简体" w:eastAsia="仿宋_GB2312" w:cs="方正仿宋简体"/>
          <w:bCs/>
          <w:sz w:val="32"/>
          <w:szCs w:val="32"/>
          <w:lang w:val="en-US" w:eastAsia="zh-CN"/>
        </w:rPr>
        <w:t>明确党政办具体负责项目实施。</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数量指标</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全年发放补贴人数20人</w:t>
      </w:r>
      <w:r>
        <w:rPr>
          <w:rFonts w:hint="eastAsia" w:ascii="仿宋_GB2312" w:hAnsi="Times New Roman" w:eastAsia="仿宋_GB2312" w:cs="Times New Roman"/>
          <w:spacing w:val="-6"/>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质量指标</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按标准执行率100%。</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时效指标</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2021年12月31日前全面完成。</w:t>
      </w:r>
    </w:p>
    <w:p>
      <w:pPr>
        <w:autoSpaceDE w:val="0"/>
        <w:spacing w:line="540" w:lineRule="exact"/>
        <w:ind w:firstLine="616" w:firstLineChars="200"/>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成本指标</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共发放交通补贴总额16.7868万元。</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（二）项目效益情况</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社会效益指标</w:t>
      </w:r>
      <w:r>
        <w:rPr>
          <w:rFonts w:hint="eastAsia" w:ascii="仿宋_GB2312" w:hAnsi="Times New Roman" w:eastAsia="仿宋_GB2312" w:cs="Times New Roman"/>
          <w:spacing w:val="-6"/>
          <w:sz w:val="32"/>
          <w:szCs w:val="32"/>
        </w:rPr>
        <w:tab/>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项目实施后全力保障了</w:t>
      </w:r>
      <w:r>
        <w:rPr>
          <w:rFonts w:hint="eastAsia" w:ascii="仿宋_GB2312" w:hAnsi="Times New Roman" w:eastAsia="仿宋_GB2312" w:cs="Times New Roman"/>
          <w:spacing w:val="-6"/>
          <w:sz w:val="32"/>
          <w:szCs w:val="32"/>
        </w:rPr>
        <w:t>公务有车改革</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有助于遏制车轮腐败，有助于规范政府行政行为，有助于促进社会公平，</w:t>
      </w:r>
      <w:r>
        <w:rPr>
          <w:rFonts w:hint="eastAsia" w:ascii="仿宋_GB2312" w:hAnsi="Times New Roman" w:eastAsia="仿宋_GB2312" w:cs="Times New Roman"/>
          <w:spacing w:val="-6"/>
          <w:sz w:val="32"/>
          <w:szCs w:val="32"/>
          <w:lang w:val="en-US" w:eastAsia="zh-CN"/>
        </w:rPr>
        <w:t>显著</w:t>
      </w:r>
      <w:r>
        <w:rPr>
          <w:rFonts w:hint="eastAsia" w:ascii="仿宋_GB2312" w:hAnsi="Times New Roman" w:eastAsia="仿宋_GB2312" w:cs="Times New Roman"/>
          <w:spacing w:val="-6"/>
          <w:sz w:val="32"/>
          <w:szCs w:val="32"/>
        </w:rPr>
        <w:t>提升</w:t>
      </w:r>
      <w:r>
        <w:rPr>
          <w:rFonts w:hint="eastAsia" w:ascii="仿宋_GB2312" w:hAnsi="Times New Roman" w:eastAsia="仿宋_GB2312" w:cs="Times New Roman"/>
          <w:spacing w:val="-6"/>
          <w:sz w:val="32"/>
          <w:szCs w:val="32"/>
          <w:lang w:val="en-US" w:eastAsia="zh-CN"/>
        </w:rPr>
        <w:t>了</w:t>
      </w:r>
      <w:r>
        <w:rPr>
          <w:rFonts w:hint="eastAsia" w:ascii="仿宋_GB2312" w:hAnsi="Times New Roman" w:eastAsia="仿宋_GB2312" w:cs="Times New Roman"/>
          <w:spacing w:val="-6"/>
          <w:sz w:val="32"/>
          <w:szCs w:val="32"/>
        </w:rPr>
        <w:t>政府形象</w:t>
      </w:r>
      <w:r>
        <w:rPr>
          <w:rFonts w:hint="eastAsia" w:ascii="仿宋_GB2312" w:hAnsi="Times New Roman" w:eastAsia="仿宋_GB2312" w:cs="Times New Roman"/>
          <w:spacing w:val="-6"/>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仿宋_GB2312" w:hAnsi="Times New Roman" w:eastAsia="仿宋_GB2312" w:cs="Times New Roman"/>
          <w:spacing w:val="-6"/>
          <w:sz w:val="32"/>
          <w:szCs w:val="32"/>
          <w:lang w:val="en-US"/>
        </w:rPr>
      </w:pPr>
      <w:r>
        <w:rPr>
          <w:rFonts w:hint="eastAsia" w:ascii="仿宋_GB2312" w:hAnsi="仿宋_GB2312" w:eastAsia="仿宋_GB2312" w:cs="仿宋_GB2312"/>
          <w:kern w:val="0"/>
          <w:sz w:val="32"/>
          <w:szCs w:val="32"/>
          <w:lang w:val="en-US" w:eastAsia="zh-CN" w:bidi="ar"/>
        </w:rPr>
        <w:t>满意度指标：项目实施后通过走访公务员人员，满意度达98%。</w:t>
      </w:r>
    </w:p>
    <w:p>
      <w:pPr>
        <w:autoSpaceDE w:val="0"/>
        <w:spacing w:line="540" w:lineRule="exact"/>
        <w:ind w:firstLine="616" w:firstLineChars="200"/>
        <w:rPr>
          <w:rFonts w:hint="eastAsia" w:ascii="黑体" w:hAnsi="黑体" w:eastAsia="黑体" w:cs="Times New Roman"/>
          <w:spacing w:val="-6"/>
          <w:sz w:val="32"/>
          <w:szCs w:val="32"/>
          <w:lang w:val="en-US" w:eastAsia="zh-CN"/>
        </w:rPr>
      </w:pPr>
      <w:r>
        <w:rPr>
          <w:rFonts w:hint="eastAsia" w:ascii="黑体" w:hAnsi="黑体" w:eastAsia="黑体" w:cs="Times New Roman"/>
          <w:spacing w:val="-6"/>
          <w:sz w:val="32"/>
          <w:szCs w:val="32"/>
        </w:rPr>
        <w:t>四、问题及</w:t>
      </w:r>
      <w:r>
        <w:rPr>
          <w:rFonts w:hint="eastAsia" w:ascii="黑体" w:hAnsi="黑体" w:eastAsia="黑体" w:cs="Times New Roman"/>
          <w:spacing w:val="-6"/>
          <w:sz w:val="32"/>
          <w:szCs w:val="32"/>
          <w:lang w:val="en-US" w:eastAsia="zh-CN"/>
        </w:rPr>
        <w:t>建议</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（一）存在的问题</w:t>
      </w:r>
    </w:p>
    <w:p>
      <w:p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1.发放交通补贴为了合理保障基本公务出行需求，并非是为了提高职工的福利待遇。公务交通补贴发放到个人账户，绝大多数人会认为这是自己应得的福利待遇，再支付公务交通出行费用时，少数人会因为需要自己掏腰包而不愿外出执行公务，会影响工作效率。</w:t>
      </w:r>
    </w:p>
    <w:p>
      <w:pPr>
        <w:autoSpaceDE w:val="0"/>
        <w:spacing w:line="540" w:lineRule="exact"/>
        <w:ind w:firstLine="616" w:firstLineChars="200"/>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2.我镇没有公务用车编制，开展公务活动基本是利用干部私家车，私车公用成为一种普遍现象。可是针对私车公用情况目前却缺乏相对应的制度，一般由车主自行承担，势必会影响工作人员的办事积极性。</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（二）相关建议。</w:t>
      </w:r>
    </w:p>
    <w:p>
      <w:p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1.从公务交通补贴中划出一定比例作为单位统筹部分，集中用于解决不同岗位之间公务出行不均衡等问题，统筹资金使用须公开透明，制定切实可行的制度办法。</w:t>
      </w:r>
    </w:p>
    <w:p>
      <w:pPr>
        <w:autoSpaceDE w:val="0"/>
        <w:spacing w:line="540" w:lineRule="exact"/>
        <w:ind w:firstLine="616" w:firstLineChars="200"/>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2.私车公用作为有效保障公务出行的一种补充手段，起着一定的积极作用，但使用过程中又存在着潜在的风险，不宜过度提倡，应尽量杜绝私车公用现象发生。</w:t>
      </w:r>
    </w:p>
    <w:p>
      <w:pPr>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37" w:firstLineChars="207"/>
        <w:textAlignment w:val="auto"/>
        <w:rPr>
          <w:rFonts w:hint="eastAsia" w:ascii="黑体" w:hAnsi="黑体" w:eastAsia="黑体" w:cs="Times New Roman"/>
          <w:color w:val="000000"/>
          <w:kern w:val="0"/>
          <w:sz w:val="24"/>
          <w:szCs w:val="24"/>
        </w:rPr>
      </w:pPr>
      <w:r>
        <w:rPr>
          <w:rFonts w:hint="eastAsia" w:ascii="仿宋_GB2312" w:hAnsi="宋体" w:eastAsia="仿宋_GB2312" w:cs="Times New Roman"/>
          <w:color w:val="000000"/>
          <w:spacing w:val="-6"/>
          <w:kern w:val="0"/>
          <w:sz w:val="32"/>
          <w:szCs w:val="32"/>
        </w:rPr>
        <w:t>附表：</w:t>
      </w:r>
      <w:r>
        <w:rPr>
          <w:rFonts w:hint="eastAsia" w:ascii="仿宋_GB2312" w:hAnsi="宋体" w:eastAsia="仿宋_GB2312" w:cs="Times New Roman"/>
          <w:color w:val="000000"/>
          <w:spacing w:val="-6"/>
          <w:kern w:val="0"/>
          <w:sz w:val="32"/>
          <w:szCs w:val="32"/>
          <w:lang w:eastAsia="zh-CN"/>
        </w:rPr>
        <w:t>部门预算</w:t>
      </w:r>
      <w:r>
        <w:rPr>
          <w:rFonts w:hint="eastAsia" w:ascii="仿宋_GB2312" w:hAnsi="宋体" w:eastAsia="仿宋_GB2312" w:cs="宋体"/>
          <w:color w:val="000000"/>
          <w:kern w:val="0"/>
          <w:sz w:val="32"/>
          <w:szCs w:val="32"/>
        </w:rPr>
        <w:t>项目支出绩效目标自评表</w:t>
      </w:r>
    </w:p>
    <w:p>
      <w:pPr>
        <w:pStyle w:val="13"/>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lang w:val="en-US" w:eastAsia="zh-CN"/>
        </w:rPr>
      </w:pPr>
    </w:p>
    <w:p>
      <w:pPr>
        <w:pStyle w:val="13"/>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0" w:firstLineChars="0"/>
        <w:textAlignment w:val="auto"/>
        <w:rPr>
          <w:rFonts w:hint="eastAsia" w:ascii="黑体" w:hAnsi="黑体" w:eastAsia="黑体" w:cs="黑体"/>
          <w:lang w:val="en-US" w:eastAsia="zh-CN"/>
        </w:rPr>
      </w:pPr>
      <w:r>
        <w:rPr>
          <w:rFonts w:hint="eastAsia" w:ascii="黑体" w:hAnsi="黑体" w:eastAsia="黑体" w:cs="黑体"/>
          <w:color w:val="000000"/>
          <w:spacing w:val="-6"/>
          <w:kern w:val="0"/>
          <w:sz w:val="32"/>
          <w:szCs w:val="32"/>
        </w:rPr>
        <w:t>附表</w:t>
      </w:r>
    </w:p>
    <w:tbl>
      <w:tblPr>
        <w:tblStyle w:val="1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560"/>
        <w:gridCol w:w="601"/>
        <w:gridCol w:w="683"/>
        <w:gridCol w:w="2629"/>
        <w:gridCol w:w="2076"/>
        <w:gridCol w:w="1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方正大标宋简体" w:hAnsi="方正大标宋简体" w:eastAsia="方正大标宋简体" w:cs="方正大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部门（单位）盖章：广元市朝天区云雾山镇人民政府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公务交通补贴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广元市朝天区云雾山镇人民政府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16.7868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16.7868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社会保险基金预算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全力保障公务用车制度改革，完成各项公务活动。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保障单位公务员正常交通出行和交通补贴发放到位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发放补贴人数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按标准执行率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按规定及时发放率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补贴总额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16.7868万元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16.7868万元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公务有车改革有助于遏制车轮腐败，有助于规范政府行政行为，有助于促进社会公平，有助于提升政府形象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显著提升政府形象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公职人员满意度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bl>
    <w:p>
      <w:pPr>
        <w:spacing w:line="600" w:lineRule="exact"/>
        <w:jc w:val="center"/>
        <w:rPr>
          <w:rFonts w:ascii="方正小标宋简体" w:hAnsi="方正小标宋简体" w:eastAsia="方正小标宋简体" w:cs="方正小标宋简体"/>
          <w:sz w:val="40"/>
          <w:szCs w:val="40"/>
        </w:rPr>
      </w:pPr>
    </w:p>
    <w:p>
      <w:pPr>
        <w:keepNext w:val="0"/>
        <w:keepLines w:val="0"/>
        <w:pageBreakBefore w:val="0"/>
        <w:widowControl w:val="0"/>
        <w:kinsoku/>
        <w:wordWrap/>
        <w:overflowPunct/>
        <w:topLinePunct w:val="0"/>
        <w:autoSpaceDE w:val="0"/>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b w:val="0"/>
          <w:bCs/>
          <w:color w:val="000000"/>
          <w:spacing w:val="-6"/>
          <w:kern w:val="0"/>
          <w:sz w:val="44"/>
          <w:szCs w:val="44"/>
        </w:rPr>
      </w:pPr>
    </w:p>
    <w:p>
      <w:pPr>
        <w:keepNext w:val="0"/>
        <w:keepLines w:val="0"/>
        <w:pageBreakBefore w:val="0"/>
        <w:widowControl w:val="0"/>
        <w:kinsoku/>
        <w:wordWrap/>
        <w:overflowPunct/>
        <w:topLinePunct w:val="0"/>
        <w:autoSpaceDE w:val="0"/>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b w:val="0"/>
          <w:bCs/>
          <w:color w:val="000000"/>
          <w:spacing w:val="-6"/>
          <w:kern w:val="0"/>
          <w:sz w:val="44"/>
          <w:szCs w:val="44"/>
        </w:rPr>
      </w:pPr>
      <w:r>
        <w:rPr>
          <w:rFonts w:hint="eastAsia" w:ascii="方正小标宋简体" w:hAnsi="方正小标宋简体" w:eastAsia="方正小标宋简体" w:cs="方正小标宋简体"/>
          <w:b w:val="0"/>
          <w:bCs/>
          <w:color w:val="000000"/>
          <w:spacing w:val="-6"/>
          <w:kern w:val="0"/>
          <w:sz w:val="44"/>
          <w:szCs w:val="44"/>
        </w:rPr>
        <w:t>2021年度金财网维护经费项目支出绩效</w:t>
      </w:r>
    </w:p>
    <w:p>
      <w:pPr>
        <w:keepNext w:val="0"/>
        <w:keepLines w:val="0"/>
        <w:pageBreakBefore w:val="0"/>
        <w:widowControl w:val="0"/>
        <w:kinsoku/>
        <w:wordWrap/>
        <w:overflowPunct/>
        <w:topLinePunct w:val="0"/>
        <w:autoSpaceDE w:val="0"/>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b w:val="0"/>
          <w:bCs/>
          <w:color w:val="000000"/>
          <w:spacing w:val="-6"/>
          <w:kern w:val="0"/>
          <w:sz w:val="44"/>
          <w:szCs w:val="44"/>
        </w:rPr>
      </w:pPr>
      <w:r>
        <w:rPr>
          <w:rFonts w:hint="eastAsia" w:ascii="方正小标宋简体" w:hAnsi="方正小标宋简体" w:eastAsia="方正小标宋简体" w:cs="方正小标宋简体"/>
          <w:b w:val="0"/>
          <w:bCs/>
          <w:color w:val="000000"/>
          <w:spacing w:val="-6"/>
          <w:kern w:val="0"/>
          <w:sz w:val="44"/>
          <w:szCs w:val="44"/>
        </w:rPr>
        <w:t>自评报告</w:t>
      </w:r>
    </w:p>
    <w:p>
      <w:pPr>
        <w:keepNext w:val="0"/>
        <w:keepLines w:val="0"/>
        <w:pageBreakBefore w:val="0"/>
        <w:widowControl w:val="0"/>
        <w:kinsoku/>
        <w:wordWrap/>
        <w:overflowPunct/>
        <w:topLinePunct w:val="0"/>
        <w:autoSpaceDE w:val="0"/>
        <w:autoSpaceDN/>
        <w:bidi w:val="0"/>
        <w:adjustRightInd/>
        <w:snapToGrid/>
        <w:spacing w:line="556" w:lineRule="exact"/>
        <w:ind w:firstLine="616" w:firstLineChars="200"/>
        <w:textAlignment w:val="auto"/>
        <w:rPr>
          <w:rFonts w:hint="eastAsia" w:ascii="黑体" w:hAnsi="黑体" w:eastAsia="黑体" w:cs="Times New Roman"/>
          <w:spacing w:val="-6"/>
          <w:sz w:val="32"/>
          <w:szCs w:val="32"/>
        </w:rPr>
      </w:pPr>
    </w:p>
    <w:p>
      <w:pPr>
        <w:keepNext w:val="0"/>
        <w:keepLines w:val="0"/>
        <w:pageBreakBefore w:val="0"/>
        <w:widowControl w:val="0"/>
        <w:kinsoku/>
        <w:wordWrap/>
        <w:overflowPunct/>
        <w:topLinePunct w:val="0"/>
        <w:autoSpaceDE w:val="0"/>
        <w:autoSpaceDN/>
        <w:bidi w:val="0"/>
        <w:adjustRightInd/>
        <w:snapToGrid/>
        <w:spacing w:line="556"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keepNext w:val="0"/>
        <w:keepLines w:val="0"/>
        <w:pageBreakBefore w:val="0"/>
        <w:widowControl w:val="0"/>
        <w:kinsoku/>
        <w:wordWrap/>
        <w:overflowPunct/>
        <w:topLinePunct w:val="0"/>
        <w:autoSpaceDE w:val="0"/>
        <w:autoSpaceDN/>
        <w:bidi w:val="0"/>
        <w:adjustRightInd/>
        <w:snapToGrid/>
        <w:spacing w:line="55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（一）项目资金申报及批复情况</w:t>
      </w:r>
    </w:p>
    <w:p>
      <w:pPr>
        <w:keepNext w:val="0"/>
        <w:keepLines w:val="0"/>
        <w:pageBreakBefore w:val="0"/>
        <w:widowControl w:val="0"/>
        <w:kinsoku/>
        <w:wordWrap/>
        <w:overflowPunct/>
        <w:topLinePunct w:val="0"/>
        <w:autoSpaceDE w:val="0"/>
        <w:autoSpaceDN/>
        <w:bidi w:val="0"/>
        <w:adjustRightInd/>
        <w:snapToGrid/>
        <w:spacing w:line="556" w:lineRule="exact"/>
        <w:ind w:firstLine="616" w:firstLineChars="20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2021年申报</w:t>
      </w:r>
      <w:r>
        <w:rPr>
          <w:rFonts w:hint="eastAsia" w:ascii="仿宋_GB2312" w:hAnsi="宋体" w:eastAsia="仿宋_GB2312" w:cs="Times New Roman"/>
          <w:spacing w:val="-6"/>
          <w:sz w:val="32"/>
          <w:szCs w:val="32"/>
          <w:lang w:val="en-US" w:eastAsia="zh-CN"/>
        </w:rPr>
        <w:t>金财网维护</w:t>
      </w:r>
      <w:r>
        <w:rPr>
          <w:rFonts w:hint="eastAsia" w:ascii="仿宋_GB2312" w:hAnsi="宋体" w:eastAsia="仿宋_GB2312" w:cs="Times New Roman"/>
          <w:spacing w:val="-6"/>
          <w:sz w:val="32"/>
          <w:szCs w:val="32"/>
        </w:rPr>
        <w:t>经费项目</w:t>
      </w:r>
      <w:r>
        <w:rPr>
          <w:rFonts w:hint="eastAsia" w:ascii="仿宋_GB2312" w:hAnsi="Times New Roman" w:eastAsia="仿宋_GB2312" w:cs="Times New Roman"/>
          <w:spacing w:val="-6"/>
          <w:sz w:val="32"/>
          <w:szCs w:val="32"/>
        </w:rPr>
        <w:t>资金</w:t>
      </w:r>
      <w:r>
        <w:rPr>
          <w:rFonts w:hint="eastAsia" w:ascii="仿宋_GB2312" w:hAnsi="Times New Roman" w:eastAsia="仿宋_GB2312" w:cs="Times New Roman"/>
          <w:spacing w:val="-6"/>
          <w:sz w:val="32"/>
          <w:szCs w:val="32"/>
          <w:lang w:val="en-US" w:eastAsia="zh-CN"/>
        </w:rPr>
        <w:t>0.24万元</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预算</w:t>
      </w:r>
      <w:r>
        <w:rPr>
          <w:rFonts w:hint="eastAsia" w:ascii="仿宋_GB2312" w:hAnsi="Times New Roman" w:eastAsia="仿宋_GB2312" w:cs="Times New Roman"/>
          <w:spacing w:val="-6"/>
          <w:sz w:val="32"/>
          <w:szCs w:val="32"/>
        </w:rPr>
        <w:t>批复</w:t>
      </w:r>
      <w:r>
        <w:rPr>
          <w:rFonts w:hint="eastAsia" w:ascii="仿宋_GB2312" w:hAnsi="宋体" w:eastAsia="仿宋_GB2312" w:cs="Times New Roman"/>
          <w:spacing w:val="-6"/>
          <w:sz w:val="32"/>
          <w:szCs w:val="32"/>
        </w:rPr>
        <w:t>项目</w:t>
      </w:r>
      <w:r>
        <w:rPr>
          <w:rFonts w:hint="eastAsia" w:ascii="仿宋_GB2312" w:hAnsi="Times New Roman" w:eastAsia="仿宋_GB2312" w:cs="Times New Roman"/>
          <w:spacing w:val="-6"/>
          <w:sz w:val="32"/>
          <w:szCs w:val="32"/>
        </w:rPr>
        <w:t>资金</w:t>
      </w:r>
      <w:r>
        <w:rPr>
          <w:rFonts w:hint="eastAsia" w:ascii="仿宋_GB2312" w:hAnsi="Times New Roman" w:eastAsia="仿宋_GB2312" w:cs="Times New Roman"/>
          <w:spacing w:val="-6"/>
          <w:sz w:val="32"/>
          <w:szCs w:val="32"/>
          <w:lang w:val="en-US" w:eastAsia="zh-CN"/>
        </w:rPr>
        <w:t>0.24万元。</w:t>
      </w:r>
    </w:p>
    <w:p>
      <w:pPr>
        <w:keepNext w:val="0"/>
        <w:keepLines w:val="0"/>
        <w:pageBreakBefore w:val="0"/>
        <w:widowControl w:val="0"/>
        <w:kinsoku/>
        <w:wordWrap/>
        <w:overflowPunct/>
        <w:topLinePunct w:val="0"/>
        <w:autoSpaceDE w:val="0"/>
        <w:autoSpaceDN/>
        <w:bidi w:val="0"/>
        <w:adjustRightInd/>
        <w:snapToGrid/>
        <w:spacing w:line="55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（二）项目绩效目标</w:t>
      </w:r>
    </w:p>
    <w:p>
      <w:pPr>
        <w:keepNext w:val="0"/>
        <w:keepLines w:val="0"/>
        <w:pageBreakBefore w:val="0"/>
        <w:widowControl w:val="0"/>
        <w:kinsoku/>
        <w:wordWrap/>
        <w:overflowPunct/>
        <w:topLinePunct w:val="0"/>
        <w:autoSpaceDE w:val="0"/>
        <w:autoSpaceDN/>
        <w:bidi w:val="0"/>
        <w:adjustRightInd/>
        <w:snapToGrid/>
        <w:spacing w:line="556"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宋体" w:eastAsia="仿宋_GB2312" w:cs="Times New Roman"/>
          <w:spacing w:val="-6"/>
          <w:sz w:val="32"/>
          <w:szCs w:val="32"/>
          <w:lang w:val="en-US" w:eastAsia="zh-CN"/>
        </w:rPr>
        <w:t>租用专用网络金财网一条，确保使用高效安全，达到办公自动化要求。</w:t>
      </w:r>
    </w:p>
    <w:p>
      <w:pPr>
        <w:keepNext w:val="0"/>
        <w:keepLines w:val="0"/>
        <w:pageBreakBefore w:val="0"/>
        <w:widowControl w:val="0"/>
        <w:kinsoku/>
        <w:wordWrap/>
        <w:overflowPunct/>
        <w:topLinePunct w:val="0"/>
        <w:autoSpaceDE w:val="0"/>
        <w:autoSpaceDN/>
        <w:bidi w:val="0"/>
        <w:adjustRightInd/>
        <w:snapToGrid/>
        <w:spacing w:line="55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（三）项目资金申报相符性</w:t>
      </w:r>
    </w:p>
    <w:p>
      <w:pPr>
        <w:keepNext w:val="0"/>
        <w:keepLines w:val="0"/>
        <w:pageBreakBefore w:val="0"/>
        <w:widowControl w:val="0"/>
        <w:kinsoku/>
        <w:wordWrap/>
        <w:overflowPunct/>
        <w:topLinePunct w:val="0"/>
        <w:autoSpaceDE w:val="0"/>
        <w:autoSpaceDN/>
        <w:bidi w:val="0"/>
        <w:adjustRightInd/>
        <w:snapToGrid/>
        <w:spacing w:line="556"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项目申报内容</w:t>
      </w:r>
      <w:r>
        <w:rPr>
          <w:rFonts w:hint="eastAsia" w:ascii="仿宋_GB2312" w:hAnsi="Times New Roman" w:eastAsia="仿宋_GB2312" w:cs="Times New Roman"/>
          <w:spacing w:val="-6"/>
          <w:sz w:val="32"/>
          <w:szCs w:val="32"/>
          <w:lang w:val="en-US" w:eastAsia="zh-CN"/>
        </w:rPr>
        <w:t>与实施内容一致</w:t>
      </w:r>
      <w:r>
        <w:rPr>
          <w:rFonts w:hint="eastAsia" w:ascii="仿宋_GB2312" w:hAnsi="Times New Roman" w:eastAsia="仿宋_GB2312" w:cs="Times New Roman"/>
          <w:spacing w:val="-6"/>
          <w:sz w:val="32"/>
          <w:szCs w:val="32"/>
        </w:rPr>
        <w:t>申报目标</w:t>
      </w:r>
      <w:r>
        <w:rPr>
          <w:rFonts w:hint="eastAsia" w:ascii="仿宋_GB2312" w:hAnsi="Times New Roman" w:eastAsia="仿宋_GB2312" w:cs="Times New Roman"/>
          <w:spacing w:val="-6"/>
          <w:sz w:val="32"/>
          <w:szCs w:val="32"/>
          <w:lang w:val="en-US" w:eastAsia="zh-CN"/>
        </w:rPr>
        <w:t>切实</w:t>
      </w:r>
      <w:r>
        <w:rPr>
          <w:rFonts w:hint="eastAsia" w:ascii="仿宋_GB2312" w:hAnsi="Times New Roman" w:eastAsia="仿宋_GB2312" w:cs="Times New Roman"/>
          <w:spacing w:val="-6"/>
          <w:sz w:val="32"/>
          <w:szCs w:val="32"/>
        </w:rPr>
        <w:t>合理可行。</w:t>
      </w:r>
    </w:p>
    <w:p>
      <w:pPr>
        <w:keepNext w:val="0"/>
        <w:keepLines w:val="0"/>
        <w:pageBreakBefore w:val="0"/>
        <w:widowControl w:val="0"/>
        <w:kinsoku/>
        <w:wordWrap/>
        <w:overflowPunct/>
        <w:topLinePunct w:val="0"/>
        <w:autoSpaceDE w:val="0"/>
        <w:autoSpaceDN/>
        <w:bidi w:val="0"/>
        <w:adjustRightInd/>
        <w:snapToGrid/>
        <w:spacing w:line="556"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keepNext w:val="0"/>
        <w:keepLines w:val="0"/>
        <w:pageBreakBefore w:val="0"/>
        <w:widowControl w:val="0"/>
        <w:kinsoku/>
        <w:wordWrap/>
        <w:overflowPunct/>
        <w:topLinePunct w:val="0"/>
        <w:autoSpaceDE w:val="0"/>
        <w:autoSpaceDN/>
        <w:bidi w:val="0"/>
        <w:adjustRightInd/>
        <w:snapToGrid/>
        <w:spacing w:line="55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keepNext w:val="0"/>
        <w:keepLines w:val="0"/>
        <w:pageBreakBefore w:val="0"/>
        <w:widowControl w:val="0"/>
        <w:kinsoku/>
        <w:wordWrap/>
        <w:overflowPunct/>
        <w:topLinePunct w:val="0"/>
        <w:autoSpaceDE w:val="0"/>
        <w:autoSpaceDN/>
        <w:bidi w:val="0"/>
        <w:adjustRightInd/>
        <w:snapToGrid/>
        <w:spacing w:line="556" w:lineRule="exact"/>
        <w:ind w:firstLine="619"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b/>
          <w:bCs/>
          <w:spacing w:val="-6"/>
          <w:sz w:val="32"/>
          <w:szCs w:val="32"/>
        </w:rPr>
        <w:t>1.资金计划及到位。</w:t>
      </w:r>
      <w:r>
        <w:rPr>
          <w:rFonts w:hint="eastAsia" w:ascii="仿宋_GB2312" w:hAnsi="Times New Roman" w:eastAsia="仿宋_GB2312" w:cs="Times New Roman"/>
          <w:spacing w:val="-6"/>
          <w:sz w:val="32"/>
          <w:szCs w:val="32"/>
        </w:rPr>
        <w:t>该项目截止评价时点实际到位</w:t>
      </w:r>
      <w:r>
        <w:rPr>
          <w:rFonts w:hint="eastAsia" w:ascii="仿宋_GB2312" w:hAnsi="Times New Roman" w:eastAsia="仿宋_GB2312" w:cs="Times New Roman"/>
          <w:spacing w:val="-6"/>
          <w:sz w:val="32"/>
          <w:szCs w:val="32"/>
          <w:lang w:val="en-US" w:eastAsia="zh-CN"/>
        </w:rPr>
        <w:t>0.24</w:t>
      </w:r>
      <w:r>
        <w:rPr>
          <w:rFonts w:hint="eastAsia" w:ascii="仿宋_GB2312" w:hAnsi="Times New Roman" w:eastAsia="仿宋_GB2312" w:cs="Times New Roman"/>
          <w:spacing w:val="-6"/>
          <w:sz w:val="32"/>
          <w:szCs w:val="32"/>
        </w:rPr>
        <w:t>万元，</w:t>
      </w:r>
      <w:r>
        <w:rPr>
          <w:rFonts w:hint="eastAsia" w:ascii="仿宋_GB2312" w:hAnsi="Times New Roman" w:eastAsia="仿宋_GB2312" w:cs="Times New Roman"/>
          <w:spacing w:val="-6"/>
          <w:sz w:val="32"/>
          <w:szCs w:val="32"/>
          <w:lang w:val="en-US" w:eastAsia="zh-CN"/>
        </w:rPr>
        <w:t>为</w:t>
      </w:r>
      <w:r>
        <w:rPr>
          <w:rFonts w:hint="eastAsia" w:ascii="仿宋_GB2312" w:hAnsi="Times New Roman" w:eastAsia="仿宋_GB2312" w:cs="Times New Roman"/>
          <w:spacing w:val="-6"/>
          <w:sz w:val="32"/>
          <w:szCs w:val="32"/>
        </w:rPr>
        <w:t>本级</w:t>
      </w:r>
      <w:r>
        <w:rPr>
          <w:rFonts w:hint="eastAsia" w:ascii="仿宋_GB2312" w:hAnsi="Times New Roman" w:eastAsia="仿宋_GB2312" w:cs="Times New Roman"/>
          <w:spacing w:val="-6"/>
          <w:sz w:val="32"/>
          <w:szCs w:val="32"/>
          <w:lang w:val="en-US" w:eastAsia="zh-CN"/>
        </w:rPr>
        <w:t>财政一般公共预算</w:t>
      </w:r>
      <w:r>
        <w:rPr>
          <w:rFonts w:hint="eastAsia" w:ascii="仿宋_GB2312" w:hAnsi="Times New Roman" w:eastAsia="仿宋_GB2312" w:cs="Times New Roman"/>
          <w:spacing w:val="-6"/>
          <w:sz w:val="32"/>
          <w:szCs w:val="32"/>
        </w:rPr>
        <w:t>资金</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到位率100%。</w:t>
      </w:r>
    </w:p>
    <w:p>
      <w:pPr>
        <w:keepNext w:val="0"/>
        <w:keepLines w:val="0"/>
        <w:pageBreakBefore w:val="0"/>
        <w:widowControl w:val="0"/>
        <w:suppressLineNumbers w:val="0"/>
        <w:kinsoku/>
        <w:wordWrap/>
        <w:overflowPunct/>
        <w:topLinePunct w:val="0"/>
        <w:autoSpaceDE/>
        <w:autoSpaceDN/>
        <w:bidi w:val="0"/>
        <w:adjustRightInd/>
        <w:snapToGrid/>
        <w:spacing w:line="556" w:lineRule="exact"/>
        <w:ind w:left="0" w:leftChars="0" w:firstLine="619" w:firstLineChars="200"/>
        <w:jc w:val="left"/>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b/>
          <w:bCs/>
          <w:spacing w:val="-6"/>
          <w:sz w:val="32"/>
          <w:szCs w:val="32"/>
        </w:rPr>
        <w:t>2.资金使用。</w:t>
      </w:r>
      <w:r>
        <w:rPr>
          <w:rFonts w:hint="eastAsia" w:ascii="仿宋_GB2312" w:hAnsi="Times New Roman" w:eastAsia="仿宋_GB2312" w:cs="Times New Roman"/>
          <w:spacing w:val="-6"/>
          <w:sz w:val="32"/>
          <w:szCs w:val="32"/>
        </w:rPr>
        <w:t>截止评价时点项目资金的实际支出</w:t>
      </w:r>
      <w:r>
        <w:rPr>
          <w:rFonts w:hint="eastAsia" w:ascii="仿宋_GB2312" w:hAnsi="Times New Roman" w:eastAsia="仿宋_GB2312" w:cs="Times New Roman"/>
          <w:spacing w:val="-6"/>
          <w:sz w:val="32"/>
          <w:szCs w:val="32"/>
          <w:lang w:val="en-US" w:eastAsia="zh-CN"/>
        </w:rPr>
        <w:t>0.24</w:t>
      </w:r>
      <w:r>
        <w:rPr>
          <w:rFonts w:hint="eastAsia" w:ascii="仿宋_GB2312" w:hAnsi="Times New Roman" w:eastAsia="仿宋_GB2312" w:cs="Times New Roman"/>
          <w:spacing w:val="-6"/>
          <w:sz w:val="32"/>
          <w:szCs w:val="32"/>
        </w:rPr>
        <w:t>万元，严格按照专项资金管理办法规定，加强管理，做到专款专用，提高资金使用效益</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主要用于</w:t>
      </w:r>
      <w:r>
        <w:rPr>
          <w:rFonts w:hint="eastAsia" w:ascii="仿宋_GB2312" w:hAnsi="Times New Roman" w:eastAsia="仿宋_GB2312" w:cs="Times New Roman"/>
          <w:spacing w:val="-6"/>
          <w:sz w:val="32"/>
          <w:szCs w:val="32"/>
          <w:lang w:val="en-US" w:eastAsia="zh-CN"/>
        </w:rPr>
        <w:t>金财网维护费用</w:t>
      </w:r>
      <w:r>
        <w:rPr>
          <w:rFonts w:hint="eastAsia" w:ascii="仿宋_GB2312" w:hAnsi="Times New Roman" w:eastAsia="仿宋_GB2312" w:cs="Times New Roman"/>
          <w:spacing w:val="-6"/>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5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keepNext w:val="0"/>
        <w:keepLines w:val="0"/>
        <w:pageBreakBefore w:val="0"/>
        <w:widowControl w:val="0"/>
        <w:suppressLineNumbers w:val="0"/>
        <w:kinsoku/>
        <w:wordWrap/>
        <w:overflowPunct/>
        <w:topLinePunct w:val="0"/>
        <w:autoSpaceDE/>
        <w:autoSpaceDN/>
        <w:bidi w:val="0"/>
        <w:adjustRightInd/>
        <w:snapToGrid/>
        <w:spacing w:line="556" w:lineRule="exact"/>
        <w:ind w:left="0" w:leftChars="0" w:firstLine="616" w:firstLineChars="200"/>
        <w:jc w:val="left"/>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lang w:val="en-US" w:eastAsia="zh-CN"/>
        </w:rPr>
        <w:t>本单位</w:t>
      </w:r>
      <w:r>
        <w:rPr>
          <w:rFonts w:hint="eastAsia" w:ascii="仿宋_GB2312" w:hAnsi="Times New Roman" w:eastAsia="仿宋_GB2312" w:cs="Times New Roman"/>
          <w:spacing w:val="-6"/>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仿宋_GB2312" w:hAnsi="Times New Roman" w:eastAsia="仿宋_GB2312" w:cs="Times New Roman"/>
          <w:spacing w:val="-6"/>
          <w:sz w:val="32"/>
          <w:szCs w:val="32"/>
          <w:lang w:val="en-US" w:eastAsia="zh-CN"/>
        </w:rPr>
        <w:t>镇</w:t>
      </w:r>
      <w:r>
        <w:rPr>
          <w:rFonts w:hint="eastAsia" w:ascii="仿宋_GB2312" w:hAnsi="Times New Roman" w:eastAsia="仿宋_GB2312" w:cs="Times New Roman"/>
          <w:spacing w:val="-6"/>
          <w:sz w:val="32"/>
          <w:szCs w:val="32"/>
        </w:rPr>
        <w:t>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val="0"/>
        <w:autoSpaceDN/>
        <w:bidi w:val="0"/>
        <w:adjustRightInd/>
        <w:snapToGrid/>
        <w:spacing w:line="55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56" w:lineRule="exact"/>
        <w:ind w:right="0" w:rightChars="0" w:firstLine="627" w:firstLineChars="196"/>
        <w:textAlignment w:val="auto"/>
        <w:rPr>
          <w:rFonts w:hint="eastAsia" w:ascii="仿宋_GB2312" w:hAnsi="方正仿宋简体" w:eastAsia="仿宋_GB2312" w:cs="方正仿宋简体"/>
          <w:bCs/>
          <w:sz w:val="32"/>
          <w:szCs w:val="32"/>
        </w:rPr>
      </w:pPr>
      <w:r>
        <w:rPr>
          <w:rFonts w:hint="eastAsia" w:ascii="仿宋_GB2312" w:hAnsi="方正仿宋简体" w:eastAsia="仿宋_GB2312" w:cs="方正仿宋简体"/>
          <w:bCs/>
          <w:sz w:val="32"/>
          <w:szCs w:val="32"/>
        </w:rPr>
        <w:t>为确保该项工作有序开展，我</w:t>
      </w:r>
      <w:r>
        <w:rPr>
          <w:rFonts w:hint="eastAsia" w:ascii="仿宋_GB2312" w:hAnsi="方正仿宋简体" w:eastAsia="仿宋_GB2312" w:cs="方正仿宋简体"/>
          <w:bCs/>
          <w:sz w:val="32"/>
          <w:szCs w:val="32"/>
          <w:lang w:val="en-US" w:eastAsia="zh-CN"/>
        </w:rPr>
        <w:t>镇召开政府工作会议</w:t>
      </w:r>
      <w:r>
        <w:rPr>
          <w:rFonts w:hint="eastAsia" w:ascii="仿宋_GB2312" w:hAnsi="方正仿宋简体" w:eastAsia="仿宋_GB2312" w:cs="方正仿宋简体"/>
          <w:bCs/>
          <w:sz w:val="32"/>
          <w:szCs w:val="32"/>
        </w:rPr>
        <w:t>，</w:t>
      </w:r>
      <w:r>
        <w:rPr>
          <w:rFonts w:hint="eastAsia" w:ascii="仿宋_GB2312" w:hAnsi="方正仿宋简体" w:eastAsia="仿宋_GB2312" w:cs="方正仿宋简体"/>
          <w:bCs/>
          <w:sz w:val="32"/>
          <w:szCs w:val="32"/>
          <w:lang w:val="en-US" w:eastAsia="zh-CN"/>
        </w:rPr>
        <w:t>明确财政业务分管副镇长</w:t>
      </w:r>
      <w:r>
        <w:rPr>
          <w:rFonts w:hint="eastAsia" w:ascii="仿宋_GB2312" w:hAnsi="方正仿宋简体" w:eastAsia="仿宋_GB2312" w:cs="方正仿宋简体"/>
          <w:bCs/>
          <w:sz w:val="32"/>
          <w:szCs w:val="32"/>
        </w:rPr>
        <w:t>为</w:t>
      </w:r>
      <w:r>
        <w:rPr>
          <w:rFonts w:hint="eastAsia" w:ascii="仿宋_GB2312" w:hAnsi="方正仿宋简体" w:eastAsia="仿宋_GB2312" w:cs="方正仿宋简体"/>
          <w:bCs/>
          <w:sz w:val="32"/>
          <w:szCs w:val="32"/>
          <w:lang w:val="en-US" w:eastAsia="zh-CN"/>
        </w:rPr>
        <w:t>项目实施牵头领导</w:t>
      </w:r>
      <w:r>
        <w:rPr>
          <w:rFonts w:hint="eastAsia" w:ascii="仿宋_GB2312" w:hAnsi="方正仿宋简体" w:eastAsia="仿宋_GB2312" w:cs="方正仿宋简体"/>
          <w:bCs/>
          <w:sz w:val="32"/>
          <w:szCs w:val="32"/>
        </w:rPr>
        <w:t>，</w:t>
      </w:r>
      <w:r>
        <w:rPr>
          <w:rFonts w:hint="eastAsia" w:ascii="仿宋_GB2312" w:hAnsi="方正仿宋简体" w:eastAsia="仿宋_GB2312" w:cs="方正仿宋简体"/>
          <w:bCs/>
          <w:sz w:val="32"/>
          <w:szCs w:val="32"/>
          <w:lang w:val="en-US" w:eastAsia="zh-CN"/>
        </w:rPr>
        <w:t>镇</w:t>
      </w:r>
      <w:r>
        <w:rPr>
          <w:rFonts w:hint="eastAsia" w:ascii="仿宋_GB2312" w:hAnsi="方正仿宋简体" w:eastAsia="仿宋_GB2312" w:cs="方正仿宋简体"/>
          <w:bCs/>
          <w:sz w:val="32"/>
          <w:szCs w:val="32"/>
        </w:rPr>
        <w:t>财政所</w:t>
      </w:r>
      <w:r>
        <w:rPr>
          <w:rFonts w:hint="eastAsia" w:ascii="仿宋_GB2312" w:hAnsi="方正仿宋简体" w:eastAsia="仿宋_GB2312" w:cs="方正仿宋简体"/>
          <w:bCs/>
          <w:sz w:val="32"/>
          <w:szCs w:val="32"/>
          <w:lang w:val="en-US" w:eastAsia="zh-CN"/>
        </w:rPr>
        <w:t>具体负责项目实施。</w:t>
      </w:r>
    </w:p>
    <w:p>
      <w:pPr>
        <w:keepNext w:val="0"/>
        <w:keepLines w:val="0"/>
        <w:pageBreakBefore w:val="0"/>
        <w:widowControl w:val="0"/>
        <w:kinsoku/>
        <w:wordWrap/>
        <w:overflowPunct/>
        <w:topLinePunct w:val="0"/>
        <w:autoSpaceDE w:val="0"/>
        <w:autoSpaceDN/>
        <w:bidi w:val="0"/>
        <w:adjustRightInd/>
        <w:snapToGrid/>
        <w:spacing w:line="556"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keepNext w:val="0"/>
        <w:keepLines w:val="0"/>
        <w:pageBreakBefore w:val="0"/>
        <w:widowControl w:val="0"/>
        <w:kinsoku/>
        <w:wordWrap/>
        <w:overflowPunct/>
        <w:topLinePunct w:val="0"/>
        <w:autoSpaceDE w:val="0"/>
        <w:autoSpaceDN/>
        <w:bidi w:val="0"/>
        <w:adjustRightInd/>
        <w:snapToGrid/>
        <w:spacing w:line="55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keepNext w:val="0"/>
        <w:keepLines w:val="0"/>
        <w:pageBreakBefore w:val="0"/>
        <w:widowControl w:val="0"/>
        <w:kinsoku/>
        <w:wordWrap/>
        <w:overflowPunct/>
        <w:topLinePunct w:val="0"/>
        <w:autoSpaceDE w:val="0"/>
        <w:autoSpaceDN/>
        <w:bidi w:val="0"/>
        <w:adjustRightInd/>
        <w:snapToGrid/>
        <w:spacing w:line="556"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数量指标</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租用专</w:t>
      </w:r>
      <w:r>
        <w:rPr>
          <w:rFonts w:hint="eastAsia" w:ascii="仿宋_GB2312" w:hAnsi="Times New Roman" w:eastAsia="仿宋_GB2312" w:cs="Times New Roman"/>
          <w:spacing w:val="-6"/>
          <w:sz w:val="32"/>
          <w:szCs w:val="32"/>
        </w:rPr>
        <w:t>用网络线路1条</w:t>
      </w:r>
      <w:r>
        <w:rPr>
          <w:rFonts w:hint="eastAsia" w:ascii="仿宋_GB2312" w:hAnsi="Times New Roman" w:eastAsia="仿宋_GB2312" w:cs="Times New Roman"/>
          <w:spacing w:val="-6"/>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56"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质量指标</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确保</w:t>
      </w:r>
      <w:r>
        <w:rPr>
          <w:rFonts w:hint="eastAsia" w:ascii="仿宋_GB2312" w:hAnsi="Times New Roman" w:eastAsia="仿宋_GB2312" w:cs="Times New Roman"/>
          <w:spacing w:val="-6"/>
          <w:sz w:val="32"/>
          <w:szCs w:val="32"/>
        </w:rPr>
        <w:t>网络畅通率</w:t>
      </w:r>
      <w:r>
        <w:rPr>
          <w:rFonts w:hint="eastAsia" w:ascii="仿宋_GB2312" w:hAnsi="Times New Roman" w:eastAsia="仿宋_GB2312" w:cs="Times New Roman"/>
          <w:spacing w:val="-6"/>
          <w:sz w:val="32"/>
          <w:szCs w:val="32"/>
          <w:lang w:val="en-US" w:eastAsia="zh-CN"/>
        </w:rPr>
        <w:t>达</w:t>
      </w:r>
      <w:r>
        <w:rPr>
          <w:rFonts w:hint="eastAsia" w:ascii="仿宋_GB2312" w:hAnsi="Times New Roman" w:eastAsia="仿宋_GB2312" w:cs="Times New Roman"/>
          <w:spacing w:val="-6"/>
          <w:sz w:val="32"/>
          <w:szCs w:val="32"/>
        </w:rPr>
        <w:t>100%</w:t>
      </w:r>
      <w:r>
        <w:rPr>
          <w:rFonts w:hint="eastAsia" w:ascii="仿宋_GB2312" w:hAnsi="Times New Roman" w:eastAsia="仿宋_GB2312" w:cs="Times New Roman"/>
          <w:spacing w:val="-6"/>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56"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时效指标</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发生故</w:t>
      </w:r>
      <w:r>
        <w:rPr>
          <w:rFonts w:hint="eastAsia" w:ascii="仿宋_GB2312" w:hAnsi="Times New Roman" w:eastAsia="仿宋_GB2312" w:cs="Times New Roman"/>
          <w:spacing w:val="-6"/>
          <w:sz w:val="32"/>
          <w:szCs w:val="32"/>
        </w:rPr>
        <w:t>障维修响应时效</w:t>
      </w:r>
      <w:r>
        <w:rPr>
          <w:rFonts w:hint="eastAsia" w:ascii="仿宋_GB2312" w:hAnsi="Times New Roman" w:eastAsia="仿宋_GB2312" w:cs="Times New Roman"/>
          <w:spacing w:val="-6"/>
          <w:sz w:val="32"/>
          <w:szCs w:val="32"/>
          <w:lang w:val="en-US" w:eastAsia="zh-CN"/>
        </w:rPr>
        <w:t>低于</w:t>
      </w:r>
      <w:r>
        <w:rPr>
          <w:rFonts w:hint="eastAsia" w:ascii="仿宋_GB2312" w:hAnsi="Times New Roman" w:eastAsia="仿宋_GB2312" w:cs="Times New Roman"/>
          <w:spacing w:val="-6"/>
          <w:sz w:val="32"/>
          <w:szCs w:val="32"/>
        </w:rPr>
        <w:tab/>
      </w:r>
      <w:r>
        <w:rPr>
          <w:rFonts w:hint="eastAsia" w:ascii="仿宋_GB2312" w:hAnsi="Times New Roman" w:eastAsia="仿宋_GB2312" w:cs="Times New Roman"/>
          <w:spacing w:val="-6"/>
          <w:sz w:val="32"/>
          <w:szCs w:val="32"/>
        </w:rPr>
        <w:t>1小时</w:t>
      </w:r>
      <w:r>
        <w:rPr>
          <w:rFonts w:hint="eastAsia" w:ascii="仿宋_GB2312" w:hAnsi="Times New Roman" w:eastAsia="仿宋_GB2312" w:cs="Times New Roman"/>
          <w:spacing w:val="-6"/>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56" w:lineRule="exact"/>
        <w:ind w:firstLine="616" w:firstLineChars="200"/>
        <w:textAlignment w:val="auto"/>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成本指标</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网</w:t>
      </w:r>
      <w:r>
        <w:rPr>
          <w:rFonts w:hint="eastAsia" w:ascii="仿宋_GB2312" w:hAnsi="Times New Roman" w:eastAsia="仿宋_GB2312" w:cs="Times New Roman"/>
          <w:spacing w:val="-6"/>
          <w:sz w:val="32"/>
          <w:szCs w:val="32"/>
        </w:rPr>
        <w:t>络使用</w:t>
      </w:r>
      <w:r>
        <w:rPr>
          <w:rFonts w:hint="eastAsia" w:ascii="仿宋_GB2312" w:hAnsi="Times New Roman" w:eastAsia="仿宋_GB2312" w:cs="Times New Roman"/>
          <w:spacing w:val="-6"/>
          <w:sz w:val="32"/>
          <w:szCs w:val="32"/>
          <w:lang w:val="en-US" w:eastAsia="zh-CN"/>
        </w:rPr>
        <w:t>维护</w:t>
      </w:r>
      <w:r>
        <w:rPr>
          <w:rFonts w:hint="eastAsia" w:ascii="仿宋_GB2312" w:hAnsi="Times New Roman" w:eastAsia="仿宋_GB2312" w:cs="Times New Roman"/>
          <w:spacing w:val="-6"/>
          <w:sz w:val="32"/>
          <w:szCs w:val="32"/>
        </w:rPr>
        <w:t>成本2400</w:t>
      </w:r>
      <w:r>
        <w:rPr>
          <w:rFonts w:hint="eastAsia" w:ascii="仿宋_GB2312" w:hAnsi="Times New Roman" w:eastAsia="仿宋_GB2312" w:cs="Times New Roman"/>
          <w:spacing w:val="-6"/>
          <w:sz w:val="32"/>
          <w:szCs w:val="32"/>
          <w:lang w:val="en-US" w:eastAsia="zh-CN"/>
        </w:rPr>
        <w:t>元/年。</w:t>
      </w:r>
    </w:p>
    <w:p>
      <w:pPr>
        <w:keepNext w:val="0"/>
        <w:keepLines w:val="0"/>
        <w:pageBreakBefore w:val="0"/>
        <w:widowControl w:val="0"/>
        <w:kinsoku/>
        <w:wordWrap/>
        <w:overflowPunct/>
        <w:topLinePunct w:val="0"/>
        <w:autoSpaceDE w:val="0"/>
        <w:autoSpaceDN/>
        <w:bidi w:val="0"/>
        <w:adjustRightInd/>
        <w:snapToGrid/>
        <w:spacing w:line="55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（二）项目效益情况</w:t>
      </w:r>
    </w:p>
    <w:p>
      <w:pPr>
        <w:keepNext w:val="0"/>
        <w:keepLines w:val="0"/>
        <w:pageBreakBefore w:val="0"/>
        <w:widowControl w:val="0"/>
        <w:kinsoku/>
        <w:wordWrap/>
        <w:overflowPunct/>
        <w:topLinePunct w:val="0"/>
        <w:autoSpaceDE w:val="0"/>
        <w:autoSpaceDN/>
        <w:bidi w:val="0"/>
        <w:adjustRightInd/>
        <w:snapToGrid/>
        <w:spacing w:line="556" w:lineRule="exact"/>
        <w:ind w:firstLine="616" w:firstLineChars="20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生态效益指标</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使用专用</w:t>
      </w:r>
      <w:r>
        <w:rPr>
          <w:rFonts w:hint="eastAsia" w:ascii="仿宋_GB2312" w:hAnsi="Times New Roman" w:eastAsia="仿宋_GB2312" w:cs="Times New Roman"/>
          <w:spacing w:val="-6"/>
          <w:sz w:val="32"/>
          <w:szCs w:val="32"/>
        </w:rPr>
        <w:t>网络办公，</w:t>
      </w:r>
      <w:r>
        <w:rPr>
          <w:rFonts w:hint="eastAsia" w:ascii="仿宋_GB2312" w:hAnsi="Times New Roman" w:eastAsia="仿宋_GB2312" w:cs="Times New Roman"/>
          <w:spacing w:val="-6"/>
          <w:sz w:val="32"/>
          <w:szCs w:val="32"/>
          <w:lang w:val="en-US" w:eastAsia="zh-CN"/>
        </w:rPr>
        <w:t>增大了财政业务处理量，</w:t>
      </w:r>
      <w:r>
        <w:rPr>
          <w:rFonts w:hint="eastAsia" w:ascii="仿宋_GB2312" w:hAnsi="Times New Roman" w:eastAsia="仿宋_GB2312" w:cs="Times New Roman"/>
          <w:spacing w:val="-6"/>
          <w:sz w:val="32"/>
          <w:szCs w:val="32"/>
        </w:rPr>
        <w:t>减少纸张使用率5%</w:t>
      </w:r>
      <w:r>
        <w:rPr>
          <w:rFonts w:hint="eastAsia" w:ascii="仿宋_GB2312" w:hAnsi="Times New Roman" w:eastAsia="仿宋_GB2312" w:cs="Times New Roman"/>
          <w:spacing w:val="-6"/>
          <w:sz w:val="32"/>
          <w:szCs w:val="32"/>
          <w:lang w:val="en-US" w:eastAsia="zh-CN"/>
        </w:rPr>
        <w:t>以上。</w:t>
      </w:r>
    </w:p>
    <w:p>
      <w:pPr>
        <w:keepNext w:val="0"/>
        <w:keepLines w:val="0"/>
        <w:pageBreakBefore w:val="0"/>
        <w:widowControl w:val="0"/>
        <w:kinsoku/>
        <w:wordWrap/>
        <w:overflowPunct/>
        <w:topLinePunct w:val="0"/>
        <w:autoSpaceDE w:val="0"/>
        <w:autoSpaceDN/>
        <w:bidi w:val="0"/>
        <w:adjustRightInd/>
        <w:snapToGrid/>
        <w:spacing w:line="556"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可持续影响指标</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持续推进办公自动化</w:t>
      </w:r>
      <w:r>
        <w:rPr>
          <w:rFonts w:hint="eastAsia" w:ascii="仿宋_GB2312" w:hAnsi="Times New Roman" w:eastAsia="仿宋_GB2312" w:cs="Times New Roman"/>
          <w:spacing w:val="-6"/>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56"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满意度指标</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通过走访调查</w:t>
      </w:r>
      <w:r>
        <w:rPr>
          <w:rFonts w:hint="eastAsia" w:ascii="仿宋_GB2312" w:hAnsi="Times New Roman" w:eastAsia="仿宋_GB2312" w:cs="Times New Roman"/>
          <w:spacing w:val="-6"/>
          <w:sz w:val="32"/>
          <w:szCs w:val="32"/>
        </w:rPr>
        <w:t>财务工作人员</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对金财网维护</w:t>
      </w:r>
      <w:r>
        <w:rPr>
          <w:rFonts w:hint="eastAsia" w:ascii="仿宋_GB2312" w:hAnsi="Times New Roman" w:eastAsia="仿宋_GB2312" w:cs="Times New Roman"/>
          <w:spacing w:val="-6"/>
          <w:sz w:val="32"/>
          <w:szCs w:val="32"/>
        </w:rPr>
        <w:t>满意度</w:t>
      </w:r>
      <w:r>
        <w:rPr>
          <w:rFonts w:hint="eastAsia" w:ascii="仿宋_GB2312" w:hAnsi="Times New Roman" w:eastAsia="仿宋_GB2312" w:cs="Times New Roman"/>
          <w:spacing w:val="-6"/>
          <w:sz w:val="32"/>
          <w:szCs w:val="32"/>
          <w:lang w:val="en-US" w:eastAsia="zh-CN"/>
        </w:rPr>
        <w:t>为95</w:t>
      </w:r>
      <w:r>
        <w:rPr>
          <w:rFonts w:hint="eastAsia" w:ascii="仿宋_GB2312" w:hAnsi="Times New Roman"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snapToGrid/>
        <w:spacing w:line="556"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四、问题及建议</w:t>
      </w:r>
    </w:p>
    <w:p>
      <w:pPr>
        <w:keepNext w:val="0"/>
        <w:keepLines w:val="0"/>
        <w:pageBreakBefore w:val="0"/>
        <w:widowControl w:val="0"/>
        <w:kinsoku/>
        <w:wordWrap/>
        <w:overflowPunct/>
        <w:topLinePunct w:val="0"/>
        <w:autoSpaceDE w:val="0"/>
        <w:autoSpaceDN/>
        <w:bidi w:val="0"/>
        <w:adjustRightInd/>
        <w:snapToGrid/>
        <w:spacing w:line="55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（一）存在的问题</w:t>
      </w:r>
    </w:p>
    <w:p>
      <w:pPr>
        <w:keepNext w:val="0"/>
        <w:keepLines w:val="0"/>
        <w:pageBreakBefore w:val="0"/>
        <w:widowControl w:val="0"/>
        <w:kinsoku/>
        <w:wordWrap/>
        <w:overflowPunct/>
        <w:topLinePunct w:val="0"/>
        <w:autoSpaceDE w:val="0"/>
        <w:autoSpaceDN/>
        <w:bidi w:val="0"/>
        <w:adjustRightInd/>
        <w:snapToGrid/>
        <w:spacing w:line="556" w:lineRule="exact"/>
        <w:ind w:firstLine="616" w:firstLineChars="200"/>
        <w:textAlignment w:val="auto"/>
        <w:rPr>
          <w:rFonts w:hint="eastAsia" w:ascii="楷体_GB2312" w:hAnsi="Times New Roman" w:eastAsia="楷体_GB2312" w:cs="Times New Roman"/>
          <w:bCs/>
          <w:spacing w:val="-6"/>
          <w:sz w:val="32"/>
          <w:szCs w:val="32"/>
          <w:lang w:val="en-US" w:eastAsia="zh-CN"/>
        </w:rPr>
      </w:pPr>
      <w:r>
        <w:rPr>
          <w:rFonts w:hint="eastAsia" w:ascii="仿宋_GB2312" w:hAnsi="Times New Roman" w:eastAsia="仿宋_GB2312" w:cs="Times New Roman"/>
          <w:spacing w:val="-6"/>
          <w:sz w:val="32"/>
          <w:szCs w:val="32"/>
          <w:lang w:val="en-US" w:eastAsia="zh-CN"/>
        </w:rPr>
        <w:t>无</w:t>
      </w:r>
    </w:p>
    <w:p>
      <w:pPr>
        <w:keepNext w:val="0"/>
        <w:keepLines w:val="0"/>
        <w:pageBreakBefore w:val="0"/>
        <w:widowControl w:val="0"/>
        <w:kinsoku/>
        <w:wordWrap/>
        <w:overflowPunct/>
        <w:topLinePunct w:val="0"/>
        <w:autoSpaceDE w:val="0"/>
        <w:autoSpaceDN/>
        <w:bidi w:val="0"/>
        <w:adjustRightInd/>
        <w:snapToGrid/>
        <w:spacing w:line="55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（二）相关建议。</w:t>
      </w:r>
    </w:p>
    <w:p>
      <w:pPr>
        <w:keepNext w:val="0"/>
        <w:keepLines w:val="0"/>
        <w:pageBreakBefore w:val="0"/>
        <w:widowControl w:val="0"/>
        <w:kinsoku/>
        <w:wordWrap/>
        <w:overflowPunct/>
        <w:topLinePunct w:val="0"/>
        <w:autoSpaceDE w:val="0"/>
        <w:autoSpaceDN/>
        <w:bidi w:val="0"/>
        <w:adjustRightInd/>
        <w:snapToGrid/>
        <w:spacing w:line="556" w:lineRule="exact"/>
        <w:ind w:firstLine="616" w:firstLineChars="200"/>
        <w:textAlignment w:val="auto"/>
        <w:rPr>
          <w:rFonts w:hint="eastAsia" w:ascii="仿宋_GB2312" w:hAnsi="Times New Roman" w:eastAsia="楷体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无</w:t>
      </w:r>
    </w:p>
    <w:p>
      <w:pPr>
        <w:keepNext w:val="0"/>
        <w:keepLines w:val="0"/>
        <w:pageBreakBefore w:val="0"/>
        <w:widowControl w:val="0"/>
        <w:kinsoku/>
        <w:wordWrap/>
        <w:overflowPunct/>
        <w:topLinePunct w:val="0"/>
        <w:autoSpaceDE w:val="0"/>
        <w:autoSpaceDN/>
        <w:bidi w:val="0"/>
        <w:adjustRightInd/>
        <w:snapToGrid/>
        <w:spacing w:line="556" w:lineRule="exact"/>
        <w:ind w:left="0" w:leftChars="0" w:firstLine="637" w:firstLineChars="207"/>
        <w:textAlignment w:val="auto"/>
        <w:rPr>
          <w:rFonts w:hint="eastAsia" w:ascii="黑体" w:hAnsi="黑体" w:eastAsia="黑体" w:cs="Times New Roman"/>
          <w:color w:val="000000"/>
          <w:kern w:val="0"/>
          <w:sz w:val="24"/>
          <w:szCs w:val="24"/>
        </w:rPr>
      </w:pPr>
      <w:r>
        <w:rPr>
          <w:rFonts w:hint="eastAsia" w:ascii="仿宋_GB2312" w:hAnsi="宋体" w:eastAsia="仿宋_GB2312" w:cs="Times New Roman"/>
          <w:color w:val="000000"/>
          <w:spacing w:val="-6"/>
          <w:kern w:val="0"/>
          <w:sz w:val="32"/>
          <w:szCs w:val="32"/>
        </w:rPr>
        <w:t>附表：</w:t>
      </w:r>
      <w:r>
        <w:rPr>
          <w:rFonts w:hint="eastAsia" w:ascii="仿宋_GB2312" w:hAnsi="宋体" w:eastAsia="仿宋_GB2312" w:cs="Times New Roman"/>
          <w:color w:val="000000"/>
          <w:spacing w:val="-6"/>
          <w:kern w:val="0"/>
          <w:sz w:val="32"/>
          <w:szCs w:val="32"/>
          <w:lang w:eastAsia="zh-CN"/>
        </w:rPr>
        <w:t>部门预算</w:t>
      </w:r>
      <w:r>
        <w:rPr>
          <w:rFonts w:hint="eastAsia" w:ascii="仿宋_GB2312" w:hAnsi="宋体" w:eastAsia="仿宋_GB2312" w:cs="宋体"/>
          <w:color w:val="000000"/>
          <w:kern w:val="0"/>
          <w:sz w:val="32"/>
          <w:szCs w:val="32"/>
        </w:rPr>
        <w:t>项目支出绩效目标自评表</w:t>
      </w:r>
    </w:p>
    <w:p>
      <w:pPr>
        <w:keepNext w:val="0"/>
        <w:keepLines w:val="0"/>
        <w:pageBreakBefore w:val="0"/>
        <w:widowControl w:val="0"/>
        <w:kinsoku/>
        <w:wordWrap/>
        <w:overflowPunct/>
        <w:topLinePunct w:val="0"/>
        <w:autoSpaceDE w:val="0"/>
        <w:autoSpaceDN/>
        <w:bidi w:val="0"/>
        <w:adjustRightInd/>
        <w:snapToGrid/>
        <w:spacing w:line="580" w:lineRule="exact"/>
        <w:textAlignment w:val="auto"/>
        <w:rPr>
          <w:rFonts w:hint="eastAsia" w:ascii="黑体" w:hAnsi="黑体" w:eastAsia="黑体" w:cs="黑体"/>
          <w:sz w:val="32"/>
          <w:szCs w:val="32"/>
          <w:lang w:val="en-US" w:eastAsia="zh-CN"/>
        </w:rPr>
      </w:pPr>
      <w:r>
        <w:rPr>
          <w:rFonts w:hint="eastAsia" w:ascii="黑体" w:hAnsi="黑体" w:eastAsia="黑体" w:cs="黑体"/>
          <w:color w:val="000000"/>
          <w:spacing w:val="-6"/>
          <w:kern w:val="0"/>
          <w:sz w:val="32"/>
          <w:szCs w:val="32"/>
        </w:rPr>
        <w:t>附表</w:t>
      </w:r>
    </w:p>
    <w:tbl>
      <w:tblPr>
        <w:tblStyle w:val="1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1"/>
        <w:gridCol w:w="598"/>
        <w:gridCol w:w="700"/>
        <w:gridCol w:w="1132"/>
        <w:gridCol w:w="1993"/>
        <w:gridCol w:w="2171"/>
        <w:gridCol w:w="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6" w:hRule="atLeast"/>
        </w:trPr>
        <w:tc>
          <w:tcPr>
            <w:tcW w:w="0" w:type="auto"/>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方正大标宋简体" w:hAnsi="方正大标宋简体" w:eastAsia="方正大标宋简体" w:cs="方正大标宋简体"/>
                <w:i w:val="0"/>
                <w:iCs w:val="0"/>
                <w:color w:val="000000"/>
                <w:sz w:val="36"/>
                <w:szCs w:val="36"/>
                <w:u w:val="none"/>
              </w:rPr>
            </w:pPr>
            <w:r>
              <w:rPr>
                <w:rFonts w:hint="eastAsia" w:ascii="方正小标宋简体" w:hAnsi="方正小标宋简体" w:eastAsia="方正小标宋简体" w:cs="方正小标宋简体"/>
                <w:b w:val="0"/>
                <w:bCs/>
                <w:color w:val="000000"/>
                <w:spacing w:val="-6"/>
                <w:kern w:val="0"/>
                <w:sz w:val="44"/>
                <w:szCs w:val="44"/>
                <w:lang w:val="en-US" w:eastAsia="zh-CN"/>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部门（单位）盖章：广元市朝天区云雾山镇人民政府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金财网维护经费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广元市朝天区云雾山镇人民政府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目标完成情况</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全年预期目标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保障金财网使用高效安全，达到办公自动化要求。</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项目实施后，保证了金财网使用高效安全，达到办公自动化要求。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专用网络线路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网络畅通率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故障维修响应时效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网络使用成本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网络办公，减少纸张使用率。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持续推进办公自动化。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财务工作人员满意度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bl>
    <w:p>
      <w:pPr>
        <w:spacing w:line="600" w:lineRule="exact"/>
        <w:jc w:val="center"/>
        <w:rPr>
          <w:rFonts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rPr>
      </w:pPr>
    </w:p>
    <w:p>
      <w:pPr>
        <w:keepNext w:val="0"/>
        <w:keepLines w:val="0"/>
        <w:pageBreakBefore w:val="0"/>
        <w:widowControl w:val="0"/>
        <w:kinsoku/>
        <w:wordWrap/>
        <w:overflowPunct/>
        <w:topLinePunct w:val="0"/>
        <w:autoSpaceDE w:val="0"/>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b w:val="0"/>
          <w:bCs/>
          <w:color w:val="000000"/>
          <w:spacing w:val="-6"/>
          <w:kern w:val="0"/>
          <w:sz w:val="44"/>
          <w:szCs w:val="44"/>
        </w:rPr>
      </w:pPr>
    </w:p>
    <w:p>
      <w:pPr>
        <w:keepNext w:val="0"/>
        <w:keepLines w:val="0"/>
        <w:pageBreakBefore w:val="0"/>
        <w:widowControl w:val="0"/>
        <w:kinsoku/>
        <w:wordWrap/>
        <w:overflowPunct/>
        <w:topLinePunct w:val="0"/>
        <w:autoSpaceDE w:val="0"/>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b w:val="0"/>
          <w:bCs/>
          <w:color w:val="000000"/>
          <w:spacing w:val="-6"/>
          <w:kern w:val="0"/>
          <w:sz w:val="44"/>
          <w:szCs w:val="44"/>
        </w:rPr>
      </w:pPr>
      <w:r>
        <w:rPr>
          <w:rFonts w:hint="eastAsia" w:ascii="方正小标宋简体" w:hAnsi="方正小标宋简体" w:eastAsia="方正小标宋简体" w:cs="方正小标宋简体"/>
          <w:b w:val="0"/>
          <w:bCs/>
          <w:color w:val="000000"/>
          <w:spacing w:val="-6"/>
          <w:kern w:val="0"/>
          <w:sz w:val="44"/>
          <w:szCs w:val="44"/>
        </w:rPr>
        <w:t>2021年度贫困村驻村工作队（含第一书记）工作经费项目支出绩效自评报告</w:t>
      </w:r>
    </w:p>
    <w:p>
      <w:pPr>
        <w:autoSpaceDE w:val="0"/>
        <w:spacing w:line="540" w:lineRule="exact"/>
        <w:ind w:firstLine="616" w:firstLineChars="200"/>
        <w:rPr>
          <w:rFonts w:hint="eastAsia" w:ascii="黑体" w:hAnsi="黑体" w:eastAsia="黑体" w:cs="Times New Roman"/>
          <w:color w:val="auto"/>
          <w:spacing w:val="-6"/>
          <w:sz w:val="32"/>
          <w:szCs w:val="32"/>
        </w:rPr>
      </w:pPr>
    </w:p>
    <w:p>
      <w:pPr>
        <w:autoSpaceDE w:val="0"/>
        <w:spacing w:line="540" w:lineRule="exact"/>
        <w:ind w:firstLine="616" w:firstLineChars="200"/>
        <w:rPr>
          <w:rFonts w:hint="eastAsia" w:ascii="黑体" w:hAnsi="黑体" w:eastAsia="黑体" w:cs="Times New Roman"/>
          <w:color w:val="auto"/>
          <w:spacing w:val="-6"/>
          <w:sz w:val="32"/>
          <w:szCs w:val="32"/>
        </w:rPr>
      </w:pPr>
      <w:r>
        <w:rPr>
          <w:rFonts w:hint="eastAsia" w:ascii="黑体" w:hAnsi="黑体" w:eastAsia="黑体" w:cs="Times New Roman"/>
          <w:color w:val="auto"/>
          <w:spacing w:val="-6"/>
          <w:sz w:val="32"/>
          <w:szCs w:val="32"/>
        </w:rPr>
        <w:t>一、项目概况</w:t>
      </w:r>
    </w:p>
    <w:p>
      <w:pPr>
        <w:autoSpaceDE w:val="0"/>
        <w:spacing w:line="540" w:lineRule="exact"/>
        <w:ind w:firstLine="616" w:firstLineChars="200"/>
        <w:rPr>
          <w:rFonts w:hint="eastAsia" w:ascii="楷体_GB2312" w:hAnsi="Times New Roman" w:eastAsia="楷体_GB2312" w:cs="Times New Roman"/>
          <w:bCs/>
          <w:color w:val="auto"/>
          <w:spacing w:val="-6"/>
          <w:sz w:val="32"/>
          <w:szCs w:val="32"/>
        </w:rPr>
      </w:pPr>
      <w:r>
        <w:rPr>
          <w:rFonts w:hint="eastAsia" w:ascii="楷体_GB2312" w:hAnsi="Times New Roman" w:eastAsia="楷体_GB2312" w:cs="Times New Roman"/>
          <w:bCs/>
          <w:color w:val="auto"/>
          <w:spacing w:val="-6"/>
          <w:sz w:val="32"/>
          <w:szCs w:val="32"/>
        </w:rPr>
        <w:t>（一）项目资金申报及批复情况</w:t>
      </w:r>
    </w:p>
    <w:p>
      <w:pPr>
        <w:autoSpaceDE w:val="0"/>
        <w:spacing w:line="540" w:lineRule="exact"/>
        <w:ind w:firstLine="616" w:firstLineChars="200"/>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color w:val="auto"/>
          <w:spacing w:val="-6"/>
          <w:sz w:val="32"/>
          <w:szCs w:val="32"/>
        </w:rPr>
        <w:t>本项目主要依据</w:t>
      </w:r>
      <w:r>
        <w:rPr>
          <w:rFonts w:hint="eastAsia" w:ascii="仿宋_GB2312" w:hAnsi="Times New Roman" w:eastAsia="仿宋_GB2312" w:cs="Times New Roman"/>
          <w:color w:val="auto"/>
          <w:spacing w:val="-6"/>
          <w:sz w:val="32"/>
          <w:szCs w:val="32"/>
          <w:lang w:val="en-US" w:eastAsia="zh-CN"/>
        </w:rPr>
        <w:t>区委区</w:t>
      </w:r>
      <w:r>
        <w:rPr>
          <w:rFonts w:hint="eastAsia" w:ascii="仿宋_GB2312" w:hAnsi="Times New Roman" w:eastAsia="仿宋_GB2312" w:cs="Times New Roman"/>
          <w:color w:val="auto"/>
          <w:spacing w:val="-6"/>
          <w:sz w:val="32"/>
          <w:szCs w:val="32"/>
        </w:rPr>
        <w:t>政府关于强化驻村工作保障的要求及202</w:t>
      </w:r>
      <w:r>
        <w:rPr>
          <w:rFonts w:hint="eastAsia" w:ascii="仿宋_GB2312" w:hAnsi="Times New Roman" w:eastAsia="仿宋_GB2312" w:cs="Times New Roman"/>
          <w:color w:val="auto"/>
          <w:spacing w:val="-6"/>
          <w:sz w:val="32"/>
          <w:szCs w:val="32"/>
          <w:lang w:val="en-US" w:eastAsia="zh-CN"/>
        </w:rPr>
        <w:t>1</w:t>
      </w:r>
      <w:r>
        <w:rPr>
          <w:rFonts w:hint="eastAsia" w:ascii="仿宋_GB2312" w:hAnsi="Times New Roman" w:eastAsia="仿宋_GB2312" w:cs="Times New Roman"/>
          <w:color w:val="auto"/>
          <w:spacing w:val="-6"/>
          <w:sz w:val="32"/>
          <w:szCs w:val="32"/>
        </w:rPr>
        <w:t>年度预算编制</w:t>
      </w:r>
      <w:r>
        <w:rPr>
          <w:rFonts w:hint="eastAsia" w:ascii="仿宋_GB2312" w:hAnsi="Times New Roman" w:eastAsia="仿宋_GB2312" w:cs="Times New Roman"/>
          <w:color w:val="auto"/>
          <w:spacing w:val="-6"/>
          <w:sz w:val="32"/>
          <w:szCs w:val="32"/>
          <w:lang w:val="en-US" w:eastAsia="zh-CN"/>
        </w:rPr>
        <w:t>要求</w:t>
      </w:r>
      <w:r>
        <w:rPr>
          <w:rFonts w:hint="eastAsia" w:ascii="仿宋_GB2312" w:hAnsi="Times New Roman" w:eastAsia="仿宋_GB2312" w:cs="Times New Roman"/>
          <w:color w:val="auto"/>
          <w:spacing w:val="-6"/>
          <w:sz w:val="32"/>
          <w:szCs w:val="32"/>
        </w:rPr>
        <w:t>设立，</w:t>
      </w:r>
      <w:r>
        <w:rPr>
          <w:rFonts w:hint="eastAsia" w:ascii="仿宋_GB2312" w:hAnsi="Times New Roman" w:eastAsia="仿宋_GB2312" w:cs="Times New Roman"/>
          <w:color w:val="auto"/>
          <w:spacing w:val="-6"/>
          <w:sz w:val="32"/>
          <w:szCs w:val="32"/>
          <w:lang w:val="en-US" w:eastAsia="zh-CN"/>
        </w:rPr>
        <w:t>申报项目资金3万元，</w:t>
      </w:r>
      <w:r>
        <w:rPr>
          <w:rFonts w:hint="eastAsia" w:ascii="仿宋_GB2312" w:hAnsi="Times New Roman" w:eastAsia="仿宋_GB2312" w:cs="Times New Roman"/>
          <w:color w:val="auto"/>
          <w:spacing w:val="-6"/>
          <w:sz w:val="32"/>
          <w:szCs w:val="32"/>
        </w:rPr>
        <w:t>由</w:t>
      </w:r>
      <w:r>
        <w:rPr>
          <w:rFonts w:hint="eastAsia" w:ascii="仿宋_GB2312" w:hAnsi="Times New Roman" w:eastAsia="仿宋_GB2312" w:cs="Times New Roman"/>
          <w:color w:val="auto"/>
          <w:spacing w:val="-6"/>
          <w:sz w:val="32"/>
          <w:szCs w:val="32"/>
          <w:lang w:val="en-US" w:eastAsia="zh-CN"/>
        </w:rPr>
        <w:t>区</w:t>
      </w:r>
      <w:r>
        <w:rPr>
          <w:rFonts w:hint="eastAsia" w:ascii="仿宋_GB2312" w:hAnsi="Times New Roman" w:eastAsia="仿宋_GB2312" w:cs="Times New Roman"/>
          <w:color w:val="auto"/>
          <w:spacing w:val="-6"/>
          <w:sz w:val="32"/>
          <w:szCs w:val="32"/>
        </w:rPr>
        <w:t>财政局</w:t>
      </w:r>
      <w:r>
        <w:rPr>
          <w:rFonts w:hint="eastAsia" w:ascii="仿宋_GB2312" w:hAnsi="Times New Roman" w:eastAsia="仿宋_GB2312" w:cs="Times New Roman"/>
          <w:color w:val="auto"/>
          <w:spacing w:val="-6"/>
          <w:sz w:val="32"/>
          <w:szCs w:val="32"/>
          <w:lang w:val="en-US" w:eastAsia="zh-CN"/>
        </w:rPr>
        <w:t>批复</w:t>
      </w:r>
      <w:r>
        <w:rPr>
          <w:rFonts w:hint="eastAsia" w:ascii="仿宋_GB2312" w:hAnsi="Times New Roman" w:eastAsia="仿宋_GB2312" w:cs="Times New Roman"/>
          <w:color w:val="auto"/>
          <w:spacing w:val="-6"/>
          <w:sz w:val="32"/>
          <w:szCs w:val="32"/>
        </w:rPr>
        <w:t>下达</w:t>
      </w:r>
      <w:r>
        <w:rPr>
          <w:rFonts w:hint="eastAsia" w:ascii="仿宋_GB2312" w:hAnsi="Times New Roman" w:eastAsia="仿宋_GB2312" w:cs="Times New Roman"/>
          <w:color w:val="auto"/>
          <w:spacing w:val="-6"/>
          <w:sz w:val="32"/>
          <w:szCs w:val="32"/>
          <w:lang w:val="en-US" w:eastAsia="zh-CN"/>
        </w:rPr>
        <w:t>3万元</w:t>
      </w:r>
      <w:r>
        <w:rPr>
          <w:rFonts w:hint="eastAsia" w:ascii="仿宋_GB2312" w:hAnsi="Times New Roman" w:eastAsia="仿宋_GB2312" w:cs="Times New Roman"/>
          <w:color w:val="auto"/>
          <w:spacing w:val="-6"/>
          <w:sz w:val="32"/>
          <w:szCs w:val="32"/>
        </w:rPr>
        <w:t>，项目资金主要用于保障</w:t>
      </w:r>
      <w:r>
        <w:rPr>
          <w:rFonts w:hint="eastAsia" w:ascii="仿宋_GB2312" w:hAnsi="Times New Roman" w:eastAsia="仿宋_GB2312" w:cs="Times New Roman"/>
          <w:color w:val="auto"/>
          <w:spacing w:val="-6"/>
          <w:sz w:val="32"/>
          <w:szCs w:val="32"/>
          <w:lang w:val="en-US" w:eastAsia="zh-CN"/>
        </w:rPr>
        <w:t>省、市帮扶村</w:t>
      </w:r>
      <w:r>
        <w:rPr>
          <w:rFonts w:hint="eastAsia" w:ascii="仿宋_GB2312" w:hAnsi="Times New Roman" w:eastAsia="仿宋_GB2312" w:cs="Times New Roman"/>
          <w:color w:val="auto"/>
          <w:spacing w:val="-6"/>
          <w:sz w:val="32"/>
          <w:szCs w:val="32"/>
        </w:rPr>
        <w:t>驻村工作队驻村工作正常开展。</w:t>
      </w:r>
    </w:p>
    <w:p>
      <w:pPr>
        <w:autoSpaceDE w:val="0"/>
        <w:spacing w:line="540" w:lineRule="exact"/>
        <w:ind w:firstLine="616" w:firstLineChars="200"/>
        <w:rPr>
          <w:rFonts w:hint="eastAsia" w:ascii="楷体_GB2312" w:hAnsi="Times New Roman" w:eastAsia="楷体_GB2312" w:cs="Times New Roman"/>
          <w:bCs/>
          <w:color w:val="auto"/>
          <w:spacing w:val="-6"/>
          <w:sz w:val="32"/>
          <w:szCs w:val="32"/>
        </w:rPr>
      </w:pPr>
      <w:r>
        <w:rPr>
          <w:rFonts w:hint="eastAsia" w:ascii="楷体_GB2312" w:hAnsi="Times New Roman" w:eastAsia="楷体_GB2312" w:cs="Times New Roman"/>
          <w:bCs/>
          <w:color w:val="auto"/>
          <w:spacing w:val="-6"/>
          <w:sz w:val="32"/>
          <w:szCs w:val="32"/>
        </w:rPr>
        <w:t>（二）项目绩效目标</w:t>
      </w:r>
    </w:p>
    <w:p>
      <w:pPr>
        <w:autoSpaceDE w:val="0"/>
        <w:spacing w:line="540" w:lineRule="exact"/>
        <w:ind w:firstLine="616" w:firstLineChars="200"/>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color w:val="auto"/>
          <w:spacing w:val="-6"/>
          <w:sz w:val="32"/>
          <w:szCs w:val="32"/>
        </w:rPr>
        <w:t>该项目资金主要用于办公费等，让该项目资金充分发挥效益，保障本</w:t>
      </w:r>
      <w:r>
        <w:rPr>
          <w:rFonts w:hint="eastAsia" w:ascii="仿宋_GB2312" w:hAnsi="Times New Roman" w:eastAsia="仿宋_GB2312" w:cs="Times New Roman"/>
          <w:color w:val="auto"/>
          <w:spacing w:val="-6"/>
          <w:sz w:val="32"/>
          <w:szCs w:val="32"/>
          <w:lang w:val="en-US" w:eastAsia="zh-CN"/>
        </w:rPr>
        <w:t>镇2</w:t>
      </w:r>
      <w:r>
        <w:rPr>
          <w:rFonts w:hint="eastAsia" w:ascii="仿宋_GB2312" w:hAnsi="Times New Roman" w:eastAsia="仿宋_GB2312" w:cs="Times New Roman"/>
          <w:color w:val="auto"/>
          <w:spacing w:val="-6"/>
          <w:sz w:val="32"/>
          <w:szCs w:val="32"/>
        </w:rPr>
        <w:t>个</w:t>
      </w:r>
      <w:r>
        <w:rPr>
          <w:rFonts w:hint="eastAsia" w:ascii="仿宋_GB2312" w:hAnsi="Times New Roman" w:eastAsia="仿宋_GB2312" w:cs="Times New Roman"/>
          <w:color w:val="auto"/>
          <w:spacing w:val="-6"/>
          <w:sz w:val="32"/>
          <w:szCs w:val="32"/>
          <w:lang w:val="en-US" w:eastAsia="zh-CN"/>
        </w:rPr>
        <w:t>省、市单位帮扶</w:t>
      </w:r>
      <w:r>
        <w:rPr>
          <w:rFonts w:hint="eastAsia" w:ascii="仿宋_GB2312" w:hAnsi="Times New Roman" w:eastAsia="仿宋_GB2312" w:cs="Times New Roman"/>
          <w:color w:val="auto"/>
          <w:spacing w:val="-6"/>
          <w:sz w:val="32"/>
          <w:szCs w:val="32"/>
        </w:rPr>
        <w:t>贫困村驻村工作队驻村工作正常开展</w:t>
      </w:r>
      <w:r>
        <w:rPr>
          <w:rFonts w:hint="eastAsia" w:ascii="仿宋_GB2312" w:hAnsi="Times New Roman" w:eastAsia="仿宋_GB2312" w:cs="Times New Roman"/>
          <w:color w:val="auto"/>
          <w:spacing w:val="-6"/>
          <w:sz w:val="32"/>
          <w:szCs w:val="32"/>
          <w:lang w:eastAsia="zh-CN"/>
        </w:rPr>
        <w:t>，</w:t>
      </w:r>
      <w:r>
        <w:rPr>
          <w:rFonts w:hint="eastAsia" w:ascii="仿宋_GB2312" w:hAnsi="Times New Roman" w:eastAsia="仿宋_GB2312" w:cs="Times New Roman"/>
          <w:color w:val="auto"/>
          <w:spacing w:val="-6"/>
          <w:sz w:val="32"/>
          <w:szCs w:val="32"/>
          <w:lang w:val="en-US" w:eastAsia="zh-CN"/>
        </w:rPr>
        <w:t>实施期限截止2021年12月31日</w:t>
      </w:r>
      <w:r>
        <w:rPr>
          <w:rFonts w:hint="eastAsia" w:ascii="仿宋_GB2312" w:hAnsi="Times New Roman" w:eastAsia="仿宋_GB2312" w:cs="Times New Roman"/>
          <w:color w:val="auto"/>
          <w:spacing w:val="-6"/>
          <w:sz w:val="32"/>
          <w:szCs w:val="32"/>
        </w:rPr>
        <w:t xml:space="preserve">。   </w:t>
      </w:r>
    </w:p>
    <w:p>
      <w:pPr>
        <w:autoSpaceDE w:val="0"/>
        <w:spacing w:line="540" w:lineRule="exact"/>
        <w:ind w:firstLine="616" w:firstLineChars="200"/>
        <w:rPr>
          <w:rFonts w:hint="eastAsia" w:ascii="楷体_GB2312" w:hAnsi="Times New Roman" w:eastAsia="楷体_GB2312" w:cs="Times New Roman"/>
          <w:bCs/>
          <w:color w:val="auto"/>
          <w:spacing w:val="-6"/>
          <w:sz w:val="32"/>
          <w:szCs w:val="32"/>
        </w:rPr>
      </w:pPr>
      <w:r>
        <w:rPr>
          <w:rFonts w:hint="eastAsia" w:ascii="楷体_GB2312" w:hAnsi="Times New Roman" w:eastAsia="楷体_GB2312" w:cs="Times New Roman"/>
          <w:bCs/>
          <w:color w:val="auto"/>
          <w:spacing w:val="-6"/>
          <w:sz w:val="32"/>
          <w:szCs w:val="32"/>
        </w:rPr>
        <w:t>（三）项目资金申报相符性</w:t>
      </w:r>
    </w:p>
    <w:p>
      <w:pPr>
        <w:autoSpaceDE w:val="0"/>
        <w:spacing w:line="540" w:lineRule="exact"/>
        <w:ind w:firstLine="640" w:firstLineChars="200"/>
        <w:rPr>
          <w:rFonts w:hint="eastAsia" w:ascii="仿宋_GB2312" w:hAnsi="Times New Roman" w:eastAsia="仿宋_GB2312" w:cs="Times New Roman"/>
          <w:color w:val="auto"/>
          <w:spacing w:val="-6"/>
          <w:sz w:val="32"/>
          <w:szCs w:val="32"/>
        </w:rPr>
      </w:pPr>
      <w:r>
        <w:rPr>
          <w:rFonts w:ascii="仿宋" w:hAnsi="仿宋" w:eastAsia="仿宋" w:cs="仿宋"/>
          <w:i w:val="0"/>
          <w:iCs w:val="0"/>
          <w:caps w:val="0"/>
          <w:color w:val="auto"/>
          <w:spacing w:val="0"/>
          <w:sz w:val="32"/>
          <w:szCs w:val="32"/>
          <w:shd w:val="clear" w:fill="FFFFFF"/>
        </w:rPr>
        <w:t>绩效目标设置的明确性、合理性达到规范要求，</w:t>
      </w:r>
      <w:r>
        <w:rPr>
          <w:rFonts w:hint="eastAsia" w:ascii="仿宋" w:hAnsi="仿宋" w:eastAsia="仿宋" w:cs="仿宋"/>
          <w:i w:val="0"/>
          <w:iCs w:val="0"/>
          <w:caps w:val="0"/>
          <w:color w:val="auto"/>
          <w:spacing w:val="0"/>
          <w:sz w:val="32"/>
          <w:szCs w:val="32"/>
          <w:shd w:val="clear" w:fill="FFFFFF"/>
        </w:rPr>
        <w:t>分析评价申报内容与实际相符，申报目标合理可行。</w:t>
      </w:r>
    </w:p>
    <w:p>
      <w:pPr>
        <w:autoSpaceDE w:val="0"/>
        <w:spacing w:line="540" w:lineRule="exact"/>
        <w:ind w:firstLine="616" w:firstLineChars="200"/>
        <w:rPr>
          <w:rFonts w:hint="eastAsia" w:ascii="黑体" w:hAnsi="黑体" w:eastAsia="黑体" w:cs="Times New Roman"/>
          <w:color w:val="auto"/>
          <w:spacing w:val="-6"/>
          <w:sz w:val="32"/>
          <w:szCs w:val="32"/>
        </w:rPr>
      </w:pPr>
      <w:r>
        <w:rPr>
          <w:rFonts w:hint="eastAsia" w:ascii="黑体" w:hAnsi="黑体" w:eastAsia="黑体" w:cs="Times New Roman"/>
          <w:color w:val="auto"/>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Cs/>
          <w:color w:val="auto"/>
          <w:spacing w:val="-6"/>
          <w:sz w:val="32"/>
          <w:szCs w:val="32"/>
        </w:rPr>
      </w:pPr>
      <w:r>
        <w:rPr>
          <w:rFonts w:hint="eastAsia" w:ascii="楷体_GB2312" w:hAnsi="Times New Roman" w:eastAsia="楷体_GB2312" w:cs="Times New Roman"/>
          <w:bCs/>
          <w:color w:val="auto"/>
          <w:spacing w:val="-6"/>
          <w:sz w:val="32"/>
          <w:szCs w:val="32"/>
        </w:rPr>
        <w:t>（一）资金计划、到位及使用情况</w:t>
      </w:r>
    </w:p>
    <w:p>
      <w:pPr>
        <w:keepNext w:val="0"/>
        <w:keepLines w:val="0"/>
        <w:pageBreakBefore w:val="0"/>
        <w:widowControl w:val="0"/>
        <w:kinsoku/>
        <w:wordWrap/>
        <w:overflowPunct/>
        <w:topLinePunct w:val="0"/>
        <w:autoSpaceDE w:val="0"/>
        <w:autoSpaceDN/>
        <w:bidi w:val="0"/>
        <w:adjustRightInd/>
        <w:snapToGrid/>
        <w:spacing w:line="560" w:lineRule="exact"/>
        <w:ind w:firstLine="619" w:firstLineChars="200"/>
        <w:textAlignment w:val="auto"/>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b/>
          <w:bCs/>
          <w:color w:val="auto"/>
          <w:spacing w:val="-6"/>
          <w:sz w:val="32"/>
          <w:szCs w:val="32"/>
        </w:rPr>
        <w:t>1.资金计划及到位。</w:t>
      </w:r>
      <w:r>
        <w:rPr>
          <w:rFonts w:hint="eastAsia" w:ascii="仿宋_GB2312" w:hAnsi="Times New Roman" w:eastAsia="仿宋_GB2312" w:cs="Times New Roman"/>
          <w:color w:val="auto"/>
          <w:spacing w:val="-6"/>
          <w:sz w:val="32"/>
          <w:szCs w:val="32"/>
        </w:rPr>
        <w:t>该项目截止评价时点实际到位</w:t>
      </w:r>
      <w:r>
        <w:rPr>
          <w:rFonts w:hint="eastAsia" w:ascii="仿宋_GB2312" w:hAnsi="Times New Roman" w:eastAsia="仿宋_GB2312" w:cs="Times New Roman"/>
          <w:color w:val="auto"/>
          <w:spacing w:val="-6"/>
          <w:sz w:val="32"/>
          <w:szCs w:val="32"/>
          <w:lang w:val="en-US" w:eastAsia="zh-CN"/>
        </w:rPr>
        <w:t>3</w:t>
      </w:r>
      <w:r>
        <w:rPr>
          <w:rFonts w:hint="eastAsia" w:ascii="仿宋_GB2312" w:hAnsi="Times New Roman" w:eastAsia="仿宋_GB2312" w:cs="Times New Roman"/>
          <w:color w:val="auto"/>
          <w:spacing w:val="-6"/>
          <w:sz w:val="32"/>
          <w:szCs w:val="32"/>
        </w:rPr>
        <w:t>万元，</w:t>
      </w:r>
      <w:r>
        <w:rPr>
          <w:rFonts w:hint="eastAsia" w:ascii="仿宋_GB2312" w:hAnsi="Times New Roman" w:eastAsia="仿宋_GB2312" w:cs="Times New Roman"/>
          <w:color w:val="auto"/>
          <w:spacing w:val="-6"/>
          <w:sz w:val="32"/>
          <w:szCs w:val="32"/>
          <w:lang w:val="en-US" w:eastAsia="zh-CN"/>
        </w:rPr>
        <w:t>为</w:t>
      </w:r>
      <w:r>
        <w:rPr>
          <w:rFonts w:hint="eastAsia" w:ascii="仿宋_GB2312" w:hAnsi="Times New Roman" w:eastAsia="仿宋_GB2312" w:cs="Times New Roman"/>
          <w:color w:val="auto"/>
          <w:spacing w:val="-6"/>
          <w:sz w:val="32"/>
          <w:szCs w:val="32"/>
        </w:rPr>
        <w:t>本级</w:t>
      </w:r>
      <w:r>
        <w:rPr>
          <w:rFonts w:hint="eastAsia" w:ascii="仿宋_GB2312" w:hAnsi="Times New Roman" w:eastAsia="仿宋_GB2312" w:cs="Times New Roman"/>
          <w:color w:val="auto"/>
          <w:spacing w:val="-6"/>
          <w:sz w:val="32"/>
          <w:szCs w:val="32"/>
          <w:lang w:val="en-US" w:eastAsia="zh-CN"/>
        </w:rPr>
        <w:t>财政一般公共预算</w:t>
      </w:r>
      <w:r>
        <w:rPr>
          <w:rFonts w:hint="eastAsia" w:ascii="仿宋_GB2312" w:hAnsi="Times New Roman" w:eastAsia="仿宋_GB2312" w:cs="Times New Roman"/>
          <w:color w:val="auto"/>
          <w:spacing w:val="-6"/>
          <w:sz w:val="32"/>
          <w:szCs w:val="32"/>
        </w:rPr>
        <w:t>资金</w:t>
      </w:r>
      <w:r>
        <w:rPr>
          <w:rFonts w:hint="eastAsia" w:ascii="仿宋_GB2312" w:hAnsi="Times New Roman" w:eastAsia="仿宋_GB2312" w:cs="Times New Roman"/>
          <w:color w:val="auto"/>
          <w:spacing w:val="-6"/>
          <w:sz w:val="32"/>
          <w:szCs w:val="32"/>
          <w:lang w:eastAsia="zh-CN"/>
        </w:rPr>
        <w:t>，</w:t>
      </w:r>
      <w:r>
        <w:rPr>
          <w:rFonts w:hint="eastAsia" w:ascii="仿宋_GB2312" w:hAnsi="Times New Roman" w:eastAsia="仿宋_GB2312" w:cs="Times New Roman"/>
          <w:color w:val="auto"/>
          <w:spacing w:val="-6"/>
          <w:sz w:val="32"/>
          <w:szCs w:val="32"/>
        </w:rPr>
        <w:t>到位率100%。</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19" w:firstLineChars="200"/>
        <w:jc w:val="left"/>
        <w:textAlignment w:val="auto"/>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b/>
          <w:bCs/>
          <w:color w:val="auto"/>
          <w:spacing w:val="-6"/>
          <w:sz w:val="32"/>
          <w:szCs w:val="32"/>
        </w:rPr>
        <w:t>2.资金使用。</w:t>
      </w:r>
      <w:r>
        <w:rPr>
          <w:rFonts w:hint="eastAsia" w:ascii="仿宋_GB2312" w:hAnsi="Times New Roman" w:eastAsia="仿宋_GB2312" w:cs="Times New Roman"/>
          <w:color w:val="auto"/>
          <w:spacing w:val="-6"/>
          <w:sz w:val="32"/>
          <w:szCs w:val="32"/>
        </w:rPr>
        <w:t>截止评价时点项目资金的实际支出</w:t>
      </w:r>
      <w:r>
        <w:rPr>
          <w:rFonts w:hint="eastAsia" w:ascii="仿宋_GB2312" w:hAnsi="Times New Roman" w:eastAsia="仿宋_GB2312" w:cs="Times New Roman"/>
          <w:color w:val="auto"/>
          <w:spacing w:val="-6"/>
          <w:sz w:val="32"/>
          <w:szCs w:val="32"/>
          <w:lang w:val="en-US" w:eastAsia="zh-CN"/>
        </w:rPr>
        <w:t>3</w:t>
      </w:r>
      <w:r>
        <w:rPr>
          <w:rFonts w:hint="eastAsia" w:ascii="仿宋_GB2312" w:hAnsi="Times New Roman" w:eastAsia="仿宋_GB2312" w:cs="Times New Roman"/>
          <w:color w:val="auto"/>
          <w:spacing w:val="-6"/>
          <w:sz w:val="32"/>
          <w:szCs w:val="32"/>
        </w:rPr>
        <w:t>万元，严格按照专项资金管理办法规定，加强管理，做到专款专用，提高资金使用效益。</w:t>
      </w:r>
    </w:p>
    <w:p>
      <w:pPr>
        <w:keepNext w:val="0"/>
        <w:keepLines w:val="0"/>
        <w:pageBreakBefore w:val="0"/>
        <w:widowControl/>
        <w:kinsoku/>
        <w:wordWrap/>
        <w:overflowPunct/>
        <w:topLinePunct w:val="0"/>
        <w:autoSpaceDE w:val="0"/>
        <w:autoSpaceDN/>
        <w:bidi w:val="0"/>
        <w:adjustRightInd/>
        <w:snapToGrid/>
        <w:spacing w:line="540" w:lineRule="exact"/>
        <w:ind w:firstLine="616" w:firstLineChars="200"/>
        <w:textAlignment w:val="auto"/>
        <w:rPr>
          <w:rFonts w:hint="eastAsia"/>
          <w:lang w:val="en-US" w:eastAsia="zh-CN"/>
        </w:rPr>
      </w:pPr>
      <w:r>
        <w:rPr>
          <w:rFonts w:hint="eastAsia" w:ascii="楷体_GB2312" w:hAnsi="Times New Roman" w:eastAsia="楷体_GB2312" w:cs="Times New Roman"/>
          <w:bCs/>
          <w:color w:val="auto"/>
          <w:spacing w:val="-6"/>
          <w:sz w:val="32"/>
          <w:szCs w:val="32"/>
        </w:rPr>
        <w:t>（二）项目财务管理情况</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16" w:firstLineChars="200"/>
        <w:jc w:val="left"/>
        <w:textAlignment w:val="auto"/>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color w:val="auto"/>
          <w:spacing w:val="-6"/>
          <w:sz w:val="32"/>
          <w:szCs w:val="32"/>
          <w:lang w:val="en-US" w:eastAsia="zh-CN"/>
        </w:rPr>
        <w:t>本单位</w:t>
      </w:r>
      <w:r>
        <w:rPr>
          <w:rFonts w:hint="eastAsia" w:ascii="仿宋_GB2312" w:hAnsi="Times New Roman" w:eastAsia="仿宋_GB2312" w:cs="Times New Roman"/>
          <w:color w:val="auto"/>
          <w:spacing w:val="-6"/>
          <w:sz w:val="32"/>
          <w:szCs w:val="32"/>
        </w:rPr>
        <w:t>严格按照《项目资金管理制度》，项目资金使用符合国家财经法规、项目资金管理办法的规定，符合项目预算批复规定的用途，资金的拨付审批程序和手续完整；财务管理严格按照我</w:t>
      </w:r>
      <w:r>
        <w:rPr>
          <w:rFonts w:hint="eastAsia" w:ascii="仿宋_GB2312" w:hAnsi="Times New Roman" w:eastAsia="仿宋_GB2312" w:cs="Times New Roman"/>
          <w:color w:val="auto"/>
          <w:spacing w:val="-6"/>
          <w:sz w:val="32"/>
          <w:szCs w:val="32"/>
          <w:lang w:val="en-US" w:eastAsia="zh-CN"/>
        </w:rPr>
        <w:t>镇</w:t>
      </w:r>
      <w:r>
        <w:rPr>
          <w:rFonts w:hint="eastAsia" w:ascii="仿宋_GB2312" w:hAnsi="Times New Roman" w:eastAsia="仿宋_GB2312" w:cs="Times New Roman"/>
          <w:color w:val="auto"/>
          <w:spacing w:val="-6"/>
          <w:sz w:val="32"/>
          <w:szCs w:val="32"/>
        </w:rPr>
        <w:t>财务管理制度规范执行，坚持“专项核算、专人管理、专款专用”的原则，不存在超标准、截留、挪用、虚列支出等情况。</w:t>
      </w:r>
    </w:p>
    <w:p>
      <w:pPr>
        <w:autoSpaceDE w:val="0"/>
        <w:spacing w:line="540" w:lineRule="exact"/>
        <w:ind w:firstLine="616" w:firstLineChars="200"/>
        <w:rPr>
          <w:rFonts w:hint="eastAsia" w:ascii="楷体_GB2312" w:hAnsi="Times New Roman" w:eastAsia="楷体_GB2312" w:cs="Times New Roman"/>
          <w:bCs/>
          <w:color w:val="auto"/>
          <w:spacing w:val="-6"/>
          <w:sz w:val="32"/>
          <w:szCs w:val="32"/>
        </w:rPr>
      </w:pPr>
      <w:r>
        <w:rPr>
          <w:rFonts w:hint="eastAsia" w:ascii="楷体_GB2312" w:hAnsi="Times New Roman" w:eastAsia="楷体_GB2312" w:cs="Times New Roman"/>
          <w:bCs/>
          <w:color w:val="auto"/>
          <w:spacing w:val="-6"/>
          <w:sz w:val="32"/>
          <w:szCs w:val="32"/>
        </w:rPr>
        <w:t>（三）项目组织实施情况</w:t>
      </w:r>
    </w:p>
    <w:p>
      <w:pPr>
        <w:autoSpaceDE w:val="0"/>
        <w:spacing w:line="540" w:lineRule="exact"/>
        <w:ind w:firstLine="616" w:firstLineChars="200"/>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color w:val="auto"/>
          <w:spacing w:val="-6"/>
          <w:sz w:val="32"/>
          <w:szCs w:val="32"/>
        </w:rPr>
        <w:t>该项目资金由</w:t>
      </w:r>
      <w:r>
        <w:rPr>
          <w:rFonts w:hint="eastAsia" w:ascii="仿宋_GB2312" w:hAnsi="Times New Roman" w:eastAsia="仿宋_GB2312" w:cs="Times New Roman"/>
          <w:color w:val="auto"/>
          <w:spacing w:val="-6"/>
          <w:sz w:val="32"/>
          <w:szCs w:val="32"/>
          <w:lang w:val="en-US" w:eastAsia="zh-CN"/>
        </w:rPr>
        <w:t>区</w:t>
      </w:r>
      <w:r>
        <w:rPr>
          <w:rFonts w:hint="eastAsia" w:ascii="仿宋_GB2312" w:hAnsi="Times New Roman" w:eastAsia="仿宋_GB2312" w:cs="Times New Roman"/>
          <w:color w:val="auto"/>
          <w:spacing w:val="-6"/>
          <w:sz w:val="32"/>
          <w:szCs w:val="32"/>
        </w:rPr>
        <w:t>财政局下达，实行专款专用，用于保障</w:t>
      </w:r>
      <w:r>
        <w:rPr>
          <w:rFonts w:hint="eastAsia" w:ascii="仿宋_GB2312" w:hAnsi="Times New Roman" w:eastAsia="仿宋_GB2312" w:cs="Times New Roman"/>
          <w:color w:val="auto"/>
          <w:spacing w:val="-6"/>
          <w:sz w:val="32"/>
          <w:szCs w:val="32"/>
          <w:lang w:val="en-US" w:eastAsia="zh-CN"/>
        </w:rPr>
        <w:t>本镇2</w:t>
      </w:r>
      <w:r>
        <w:rPr>
          <w:rFonts w:hint="eastAsia" w:ascii="仿宋_GB2312" w:hAnsi="Times New Roman" w:eastAsia="仿宋_GB2312" w:cs="Times New Roman"/>
          <w:color w:val="auto"/>
          <w:spacing w:val="-6"/>
          <w:sz w:val="32"/>
          <w:szCs w:val="32"/>
        </w:rPr>
        <w:t>个贫困村驻村工作队扶贫工作正常开展等，由驻村</w:t>
      </w:r>
      <w:r>
        <w:rPr>
          <w:rFonts w:hint="eastAsia" w:ascii="仿宋_GB2312" w:hAnsi="Times New Roman" w:eastAsia="仿宋_GB2312" w:cs="Times New Roman"/>
          <w:color w:val="auto"/>
          <w:spacing w:val="-6"/>
          <w:sz w:val="32"/>
          <w:szCs w:val="32"/>
          <w:lang w:val="en-US" w:eastAsia="zh-CN"/>
        </w:rPr>
        <w:t>第一书记</w:t>
      </w:r>
      <w:r>
        <w:rPr>
          <w:rFonts w:hint="eastAsia" w:ascii="仿宋_GB2312" w:hAnsi="Times New Roman" w:eastAsia="仿宋_GB2312" w:cs="Times New Roman"/>
          <w:color w:val="auto"/>
          <w:spacing w:val="-6"/>
          <w:sz w:val="32"/>
          <w:szCs w:val="32"/>
        </w:rPr>
        <w:t>申请申报相关支出，办公经费、</w:t>
      </w:r>
      <w:r>
        <w:rPr>
          <w:rFonts w:hint="eastAsia" w:ascii="仿宋_GB2312" w:hAnsi="Times New Roman" w:eastAsia="仿宋_GB2312" w:cs="Times New Roman"/>
          <w:color w:val="auto"/>
          <w:spacing w:val="-6"/>
          <w:sz w:val="32"/>
          <w:szCs w:val="32"/>
          <w:lang w:val="en-US" w:eastAsia="zh-CN"/>
        </w:rPr>
        <w:t>宣传费用等</w:t>
      </w:r>
      <w:r>
        <w:rPr>
          <w:rFonts w:hint="eastAsia" w:ascii="仿宋_GB2312" w:hAnsi="Times New Roman" w:eastAsia="仿宋_GB2312" w:cs="Times New Roman"/>
          <w:color w:val="auto"/>
          <w:spacing w:val="-6"/>
          <w:sz w:val="32"/>
          <w:szCs w:val="32"/>
        </w:rPr>
        <w:t>按程序据实报账，支出手续较完备，资料齐全。</w:t>
      </w:r>
    </w:p>
    <w:p>
      <w:pPr>
        <w:autoSpaceDE w:val="0"/>
        <w:spacing w:line="540" w:lineRule="exact"/>
        <w:ind w:firstLine="616" w:firstLineChars="200"/>
        <w:rPr>
          <w:rFonts w:hint="eastAsia" w:ascii="黑体" w:hAnsi="黑体" w:eastAsia="黑体" w:cs="Times New Roman"/>
          <w:color w:val="auto"/>
          <w:spacing w:val="-6"/>
          <w:sz w:val="32"/>
          <w:szCs w:val="32"/>
        </w:rPr>
      </w:pPr>
      <w:r>
        <w:rPr>
          <w:rFonts w:hint="eastAsia" w:ascii="黑体" w:hAnsi="黑体" w:eastAsia="黑体" w:cs="Times New Roman"/>
          <w:color w:val="auto"/>
          <w:spacing w:val="-6"/>
          <w:sz w:val="32"/>
          <w:szCs w:val="32"/>
        </w:rPr>
        <w:t>三、项目绩效情况</w:t>
      </w:r>
      <w:r>
        <w:rPr>
          <w:rFonts w:hint="eastAsia" w:ascii="黑体" w:hAnsi="黑体" w:eastAsia="黑体" w:cs="Times New Roman"/>
          <w:color w:val="auto"/>
          <w:spacing w:val="-6"/>
          <w:sz w:val="32"/>
          <w:szCs w:val="32"/>
        </w:rPr>
        <w:tab/>
      </w:r>
    </w:p>
    <w:p>
      <w:pPr>
        <w:autoSpaceDE w:val="0"/>
        <w:spacing w:line="540" w:lineRule="exact"/>
        <w:ind w:firstLine="616" w:firstLineChars="200"/>
        <w:rPr>
          <w:rFonts w:hint="eastAsia" w:ascii="楷体_GB2312" w:hAnsi="Times New Roman" w:eastAsia="楷体_GB2312" w:cs="Times New Roman"/>
          <w:bCs/>
          <w:color w:val="auto"/>
          <w:spacing w:val="-6"/>
          <w:sz w:val="32"/>
          <w:szCs w:val="32"/>
        </w:rPr>
      </w:pPr>
      <w:r>
        <w:rPr>
          <w:rFonts w:hint="eastAsia" w:ascii="楷体_GB2312" w:hAnsi="Times New Roman" w:eastAsia="楷体_GB2312" w:cs="Times New Roman"/>
          <w:bCs/>
          <w:color w:val="auto"/>
          <w:spacing w:val="-6"/>
          <w:sz w:val="32"/>
          <w:szCs w:val="32"/>
        </w:rPr>
        <w:t>（一）项目完成情况</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eastAsia="zh-CN"/>
        </w:rPr>
      </w:pPr>
      <w:r>
        <w:rPr>
          <w:rFonts w:hint="eastAsia" w:ascii="仿宋_GB2312" w:hAnsi="Times New Roman" w:eastAsia="仿宋_GB2312" w:cs="Times New Roman"/>
          <w:color w:val="auto"/>
          <w:spacing w:val="-6"/>
          <w:sz w:val="32"/>
          <w:szCs w:val="32"/>
        </w:rPr>
        <w:t>数量指标</w:t>
      </w:r>
      <w:r>
        <w:rPr>
          <w:rFonts w:hint="eastAsia" w:ascii="仿宋_GB2312" w:hAnsi="Times New Roman" w:eastAsia="仿宋_GB2312" w:cs="Times New Roman"/>
          <w:color w:val="auto"/>
          <w:spacing w:val="-6"/>
          <w:sz w:val="32"/>
          <w:szCs w:val="32"/>
          <w:lang w:eastAsia="zh-CN"/>
        </w:rPr>
        <w:t>：</w:t>
      </w:r>
      <w:r>
        <w:rPr>
          <w:rFonts w:hint="eastAsia" w:ascii="仿宋_GB2312" w:hAnsi="Times New Roman" w:eastAsia="仿宋_GB2312" w:cs="Times New Roman"/>
          <w:color w:val="auto"/>
          <w:spacing w:val="-6"/>
          <w:sz w:val="32"/>
          <w:szCs w:val="32"/>
        </w:rPr>
        <w:t>保障</w:t>
      </w:r>
      <w:r>
        <w:rPr>
          <w:rFonts w:hint="eastAsia" w:ascii="仿宋_GB2312" w:hAnsi="Times New Roman" w:eastAsia="仿宋_GB2312" w:cs="Times New Roman"/>
          <w:color w:val="auto"/>
          <w:spacing w:val="-6"/>
          <w:sz w:val="32"/>
          <w:szCs w:val="32"/>
          <w:lang w:val="en-US" w:eastAsia="zh-CN"/>
        </w:rPr>
        <w:t>本镇2</w:t>
      </w:r>
      <w:r>
        <w:rPr>
          <w:rFonts w:hint="eastAsia" w:ascii="仿宋_GB2312" w:hAnsi="Times New Roman" w:eastAsia="仿宋_GB2312" w:cs="Times New Roman"/>
          <w:color w:val="auto"/>
          <w:spacing w:val="-6"/>
          <w:sz w:val="32"/>
          <w:szCs w:val="32"/>
        </w:rPr>
        <w:t>个贫困村驻村工作队扶贫工作正常开展</w:t>
      </w:r>
      <w:r>
        <w:rPr>
          <w:rFonts w:hint="eastAsia" w:ascii="仿宋_GB2312" w:hAnsi="Times New Roman" w:eastAsia="仿宋_GB2312" w:cs="Times New Roman"/>
          <w:color w:val="auto"/>
          <w:spacing w:val="-6"/>
          <w:sz w:val="32"/>
          <w:szCs w:val="32"/>
          <w:lang w:eastAsia="zh-CN"/>
        </w:rPr>
        <w:t>。</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rPr>
        <w:t>质量指标</w:t>
      </w:r>
      <w:r>
        <w:rPr>
          <w:rFonts w:hint="eastAsia" w:ascii="仿宋_GB2312" w:hAnsi="Times New Roman" w:eastAsia="仿宋_GB2312" w:cs="Times New Roman"/>
          <w:color w:val="auto"/>
          <w:spacing w:val="-6"/>
          <w:sz w:val="32"/>
          <w:szCs w:val="32"/>
          <w:lang w:eastAsia="zh-CN"/>
        </w:rPr>
        <w:t>：</w:t>
      </w:r>
      <w:r>
        <w:rPr>
          <w:rFonts w:hint="eastAsia" w:ascii="仿宋_GB2312" w:hAnsi="Times New Roman" w:eastAsia="仿宋_GB2312" w:cs="Times New Roman"/>
          <w:color w:val="auto"/>
          <w:spacing w:val="-6"/>
          <w:sz w:val="32"/>
          <w:szCs w:val="32"/>
        </w:rPr>
        <w:t>巩固脱贫攻坚成果，顺利通过考核，使脱贫群众无返贫风险</w:t>
      </w:r>
      <w:r>
        <w:rPr>
          <w:rFonts w:hint="eastAsia" w:ascii="仿宋_GB2312" w:hAnsi="Times New Roman" w:eastAsia="仿宋_GB2312" w:cs="Times New Roman"/>
          <w:color w:val="auto"/>
          <w:spacing w:val="-6"/>
          <w:sz w:val="32"/>
          <w:szCs w:val="32"/>
          <w:lang w:eastAsia="zh-CN"/>
        </w:rPr>
        <w:t>，</w:t>
      </w:r>
      <w:r>
        <w:rPr>
          <w:rFonts w:hint="eastAsia" w:ascii="仿宋_GB2312" w:hAnsi="Times New Roman" w:eastAsia="仿宋_GB2312" w:cs="Times New Roman"/>
          <w:color w:val="auto"/>
          <w:spacing w:val="-6"/>
          <w:sz w:val="32"/>
          <w:szCs w:val="32"/>
        </w:rPr>
        <w:t>成效考核达标率</w:t>
      </w:r>
      <w:r>
        <w:rPr>
          <w:rFonts w:hint="eastAsia" w:ascii="仿宋_GB2312" w:hAnsi="Times New Roman" w:eastAsia="仿宋_GB2312" w:cs="Times New Roman"/>
          <w:color w:val="auto"/>
          <w:spacing w:val="-6"/>
          <w:sz w:val="32"/>
          <w:szCs w:val="32"/>
          <w:lang w:val="en-US" w:eastAsia="zh-CN"/>
        </w:rPr>
        <w:t>98%</w:t>
      </w:r>
      <w:r>
        <w:rPr>
          <w:rFonts w:hint="eastAsia" w:ascii="仿宋_GB2312" w:hAnsi="Times New Roman" w:eastAsia="仿宋_GB2312" w:cs="Times New Roman"/>
          <w:color w:val="auto"/>
          <w:spacing w:val="-6"/>
          <w:sz w:val="32"/>
          <w:szCs w:val="32"/>
          <w:lang w:eastAsia="zh-CN"/>
        </w:rPr>
        <w:t>；</w:t>
      </w:r>
      <w:r>
        <w:rPr>
          <w:rFonts w:hint="eastAsia" w:ascii="仿宋_GB2312" w:hAnsi="Times New Roman" w:eastAsia="仿宋_GB2312" w:cs="Times New Roman"/>
          <w:color w:val="auto"/>
          <w:spacing w:val="-6"/>
          <w:sz w:val="32"/>
          <w:szCs w:val="32"/>
        </w:rPr>
        <w:t>贫困村</w:t>
      </w:r>
      <w:r>
        <w:rPr>
          <w:rFonts w:hint="eastAsia" w:ascii="仿宋_GB2312" w:hAnsi="Times New Roman" w:eastAsia="仿宋_GB2312" w:cs="Times New Roman"/>
          <w:color w:val="auto"/>
          <w:spacing w:val="-6"/>
          <w:sz w:val="32"/>
          <w:szCs w:val="32"/>
          <w:lang w:val="en-US" w:eastAsia="zh-CN"/>
        </w:rPr>
        <w:t>第一书记</w:t>
      </w:r>
      <w:r>
        <w:rPr>
          <w:rFonts w:hint="eastAsia" w:ascii="仿宋_GB2312" w:hAnsi="Times New Roman" w:eastAsia="仿宋_GB2312" w:cs="Times New Roman"/>
          <w:color w:val="auto"/>
          <w:spacing w:val="-6"/>
          <w:sz w:val="32"/>
          <w:szCs w:val="32"/>
        </w:rPr>
        <w:t>驻村时间</w:t>
      </w:r>
      <w:r>
        <w:rPr>
          <w:rFonts w:hint="eastAsia" w:ascii="仿宋_GB2312" w:hAnsi="Times New Roman" w:eastAsia="仿宋_GB2312" w:cs="Times New Roman"/>
          <w:color w:val="auto"/>
          <w:spacing w:val="-6"/>
          <w:sz w:val="32"/>
          <w:szCs w:val="32"/>
          <w:lang w:val="en-US" w:eastAsia="zh-CN"/>
        </w:rPr>
        <w:t>达</w:t>
      </w:r>
      <w:r>
        <w:rPr>
          <w:rFonts w:hint="eastAsia" w:ascii="仿宋_GB2312" w:hAnsi="Times New Roman" w:eastAsia="仿宋_GB2312" w:cs="Times New Roman"/>
          <w:color w:val="auto"/>
          <w:spacing w:val="-6"/>
          <w:sz w:val="32"/>
          <w:szCs w:val="32"/>
        </w:rPr>
        <w:t>240天</w:t>
      </w:r>
      <w:r>
        <w:rPr>
          <w:rFonts w:hint="eastAsia" w:ascii="仿宋_GB2312" w:hAnsi="Times New Roman" w:eastAsia="仿宋_GB2312" w:cs="Times New Roman"/>
          <w:color w:val="auto"/>
          <w:spacing w:val="-6"/>
          <w:sz w:val="32"/>
          <w:szCs w:val="32"/>
          <w:lang w:val="en-US" w:eastAsia="zh-CN"/>
        </w:rPr>
        <w:t>以上。</w:t>
      </w:r>
    </w:p>
    <w:p>
      <w:pPr>
        <w:autoSpaceDE w:val="0"/>
        <w:spacing w:line="540" w:lineRule="exact"/>
        <w:ind w:firstLine="616" w:firstLineChars="200"/>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color w:val="auto"/>
          <w:spacing w:val="-6"/>
          <w:sz w:val="32"/>
          <w:szCs w:val="32"/>
        </w:rPr>
        <w:t>时效指标</w:t>
      </w:r>
      <w:r>
        <w:rPr>
          <w:rFonts w:hint="eastAsia" w:ascii="仿宋_GB2312" w:hAnsi="Times New Roman" w:eastAsia="仿宋_GB2312" w:cs="Times New Roman"/>
          <w:color w:val="auto"/>
          <w:spacing w:val="-6"/>
          <w:sz w:val="32"/>
          <w:szCs w:val="32"/>
          <w:lang w:eastAsia="zh-CN"/>
        </w:rPr>
        <w:t>：</w:t>
      </w:r>
      <w:r>
        <w:rPr>
          <w:rFonts w:hint="eastAsia" w:ascii="仿宋_GB2312" w:hAnsi="Times New Roman" w:eastAsia="仿宋_GB2312" w:cs="Times New Roman"/>
          <w:color w:val="auto"/>
          <w:spacing w:val="-6"/>
          <w:sz w:val="32"/>
          <w:szCs w:val="32"/>
        </w:rPr>
        <w:t>完成时间</w:t>
      </w:r>
      <w:r>
        <w:rPr>
          <w:rFonts w:hint="eastAsia" w:ascii="仿宋_GB2312" w:hAnsi="Times New Roman" w:eastAsia="仿宋_GB2312" w:cs="Times New Roman"/>
          <w:color w:val="auto"/>
          <w:spacing w:val="-6"/>
          <w:sz w:val="32"/>
          <w:szCs w:val="32"/>
          <w:lang w:val="en-US" w:eastAsia="zh-CN"/>
        </w:rPr>
        <w:t>于</w:t>
      </w:r>
      <w:r>
        <w:rPr>
          <w:rFonts w:hint="eastAsia" w:ascii="仿宋_GB2312" w:hAnsi="Times New Roman" w:eastAsia="仿宋_GB2312" w:cs="Times New Roman"/>
          <w:color w:val="auto"/>
          <w:spacing w:val="-6"/>
          <w:sz w:val="32"/>
          <w:szCs w:val="32"/>
        </w:rPr>
        <w:t>12月31日前</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rPr>
        <w:t>成本指标</w:t>
      </w:r>
      <w:r>
        <w:rPr>
          <w:rFonts w:hint="eastAsia" w:ascii="仿宋_GB2312" w:hAnsi="Times New Roman" w:eastAsia="仿宋_GB2312" w:cs="Times New Roman"/>
          <w:color w:val="auto"/>
          <w:spacing w:val="-6"/>
          <w:sz w:val="32"/>
          <w:szCs w:val="32"/>
          <w:lang w:eastAsia="zh-CN"/>
        </w:rPr>
        <w:t>：</w:t>
      </w:r>
      <w:r>
        <w:rPr>
          <w:rFonts w:hint="eastAsia" w:ascii="仿宋_GB2312" w:hAnsi="Times New Roman" w:eastAsia="仿宋_GB2312" w:cs="Times New Roman"/>
          <w:color w:val="auto"/>
          <w:spacing w:val="-6"/>
          <w:sz w:val="32"/>
          <w:szCs w:val="32"/>
          <w:lang w:val="en-US" w:eastAsia="zh-CN"/>
        </w:rPr>
        <w:t>2个</w:t>
      </w:r>
      <w:r>
        <w:rPr>
          <w:rFonts w:hint="eastAsia" w:ascii="仿宋_GB2312" w:hAnsi="Times New Roman" w:eastAsia="仿宋_GB2312" w:cs="Times New Roman"/>
          <w:color w:val="auto"/>
          <w:spacing w:val="-6"/>
          <w:sz w:val="32"/>
          <w:szCs w:val="32"/>
        </w:rPr>
        <w:t>贫困村工作经费</w:t>
      </w:r>
      <w:r>
        <w:rPr>
          <w:rFonts w:hint="eastAsia" w:ascii="仿宋_GB2312" w:hAnsi="Times New Roman" w:eastAsia="仿宋_GB2312" w:cs="Times New Roman"/>
          <w:color w:val="auto"/>
          <w:spacing w:val="-6"/>
          <w:sz w:val="32"/>
          <w:szCs w:val="32"/>
          <w:lang w:val="en-US" w:eastAsia="zh-CN"/>
        </w:rPr>
        <w:t>补助成本3万元。</w:t>
      </w:r>
    </w:p>
    <w:p>
      <w:pPr>
        <w:autoSpaceDE w:val="0"/>
        <w:spacing w:line="540" w:lineRule="exact"/>
        <w:ind w:firstLine="640" w:firstLineChars="200"/>
        <w:rPr>
          <w:rFonts w:hint="default" w:ascii="仿宋_GB2312" w:hAnsi="Times New Roman" w:eastAsia="仿宋_GB2312" w:cs="Times New Roman"/>
          <w:color w:val="auto"/>
          <w:spacing w:val="-6"/>
          <w:sz w:val="32"/>
          <w:szCs w:val="32"/>
          <w:lang w:val="en-US" w:eastAsia="zh-CN"/>
        </w:rPr>
      </w:pPr>
      <w:r>
        <w:rPr>
          <w:rFonts w:hint="eastAsia" w:ascii="仿宋" w:hAnsi="仿宋" w:eastAsia="仿宋" w:cs="仿宋"/>
          <w:i w:val="0"/>
          <w:iCs w:val="0"/>
          <w:caps w:val="0"/>
          <w:color w:val="auto"/>
          <w:spacing w:val="0"/>
          <w:sz w:val="32"/>
          <w:szCs w:val="32"/>
          <w:shd w:val="clear" w:fill="FFFFFF"/>
        </w:rPr>
        <w:t>全年整体支出在预算支出的刚性约束下，较好地强化了预算执行，实现了绩效目标。</w:t>
      </w:r>
    </w:p>
    <w:p>
      <w:pPr>
        <w:autoSpaceDE w:val="0"/>
        <w:spacing w:line="540" w:lineRule="exact"/>
        <w:ind w:firstLine="616" w:firstLineChars="200"/>
        <w:rPr>
          <w:rFonts w:hint="eastAsia" w:ascii="楷体_GB2312" w:hAnsi="Times New Roman" w:eastAsia="楷体_GB2312" w:cs="Times New Roman"/>
          <w:bCs/>
          <w:color w:val="auto"/>
          <w:spacing w:val="-6"/>
          <w:sz w:val="32"/>
          <w:szCs w:val="32"/>
        </w:rPr>
      </w:pPr>
      <w:r>
        <w:rPr>
          <w:rFonts w:hint="eastAsia" w:ascii="楷体_GB2312" w:hAnsi="Times New Roman" w:eastAsia="楷体_GB2312" w:cs="Times New Roman"/>
          <w:bCs/>
          <w:color w:val="auto"/>
          <w:spacing w:val="-6"/>
          <w:sz w:val="32"/>
          <w:szCs w:val="32"/>
        </w:rPr>
        <w:t>（二）项目效益情况</w:t>
      </w:r>
    </w:p>
    <w:p>
      <w:pPr>
        <w:autoSpaceDE w:val="0"/>
        <w:spacing w:line="540" w:lineRule="exact"/>
        <w:ind w:firstLine="616" w:firstLineChars="200"/>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color w:val="auto"/>
          <w:spacing w:val="-6"/>
          <w:sz w:val="32"/>
          <w:szCs w:val="32"/>
        </w:rPr>
        <w:t>经济效益指标</w:t>
      </w:r>
      <w:r>
        <w:rPr>
          <w:rFonts w:hint="eastAsia" w:ascii="仿宋_GB2312" w:hAnsi="Times New Roman" w:eastAsia="仿宋_GB2312" w:cs="Times New Roman"/>
          <w:color w:val="auto"/>
          <w:spacing w:val="-6"/>
          <w:sz w:val="32"/>
          <w:szCs w:val="32"/>
          <w:lang w:eastAsia="zh-CN"/>
        </w:rPr>
        <w:t>：</w:t>
      </w:r>
      <w:r>
        <w:rPr>
          <w:rFonts w:hint="eastAsia" w:ascii="仿宋_GB2312" w:hAnsi="Times New Roman" w:eastAsia="仿宋_GB2312" w:cs="Times New Roman"/>
          <w:color w:val="auto"/>
          <w:spacing w:val="-6"/>
          <w:sz w:val="32"/>
          <w:szCs w:val="32"/>
        </w:rPr>
        <w:t>对农村经济促进作用</w:t>
      </w:r>
      <w:r>
        <w:rPr>
          <w:rFonts w:hint="eastAsia" w:ascii="仿宋_GB2312" w:hAnsi="Times New Roman" w:eastAsia="仿宋_GB2312" w:cs="Times New Roman"/>
          <w:color w:val="auto"/>
          <w:spacing w:val="-6"/>
          <w:sz w:val="32"/>
          <w:szCs w:val="32"/>
          <w:lang w:eastAsia="zh-CN"/>
        </w:rPr>
        <w:t>，</w:t>
      </w:r>
      <w:r>
        <w:rPr>
          <w:rFonts w:hint="eastAsia" w:ascii="仿宋_GB2312" w:hAnsi="Times New Roman" w:eastAsia="仿宋_GB2312" w:cs="Times New Roman"/>
          <w:color w:val="auto"/>
          <w:spacing w:val="-6"/>
          <w:sz w:val="32"/>
          <w:szCs w:val="32"/>
        </w:rPr>
        <w:t>加快帮扶村经济快速健康发展，乡村振兴有效衔接。</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rPr>
        <w:t>满意度指标</w:t>
      </w:r>
      <w:r>
        <w:rPr>
          <w:rFonts w:hint="eastAsia" w:ascii="仿宋_GB2312" w:hAnsi="Times New Roman" w:eastAsia="仿宋_GB2312" w:cs="Times New Roman"/>
          <w:color w:val="auto"/>
          <w:spacing w:val="-6"/>
          <w:sz w:val="32"/>
          <w:szCs w:val="32"/>
          <w:lang w:eastAsia="zh-CN"/>
        </w:rPr>
        <w:t>：</w:t>
      </w:r>
      <w:r>
        <w:rPr>
          <w:rFonts w:hint="eastAsia" w:ascii="仿宋_GB2312" w:hAnsi="Times New Roman" w:eastAsia="仿宋_GB2312" w:cs="Times New Roman"/>
          <w:color w:val="auto"/>
          <w:spacing w:val="-6"/>
          <w:sz w:val="32"/>
          <w:szCs w:val="32"/>
          <w:lang w:val="en-US" w:eastAsia="zh-CN"/>
        </w:rPr>
        <w:t>项目实施后，通过走访村两委和贫困群众，</w:t>
      </w:r>
      <w:r>
        <w:rPr>
          <w:rFonts w:hint="eastAsia" w:ascii="仿宋_GB2312" w:hAnsi="Times New Roman" w:eastAsia="仿宋_GB2312" w:cs="Times New Roman"/>
          <w:color w:val="auto"/>
          <w:spacing w:val="-6"/>
          <w:sz w:val="32"/>
          <w:szCs w:val="32"/>
        </w:rPr>
        <w:tab/>
      </w:r>
      <w:r>
        <w:rPr>
          <w:rFonts w:hint="eastAsia" w:ascii="仿宋_GB2312" w:hAnsi="Times New Roman" w:eastAsia="仿宋_GB2312" w:cs="Times New Roman"/>
          <w:color w:val="auto"/>
          <w:spacing w:val="-6"/>
          <w:sz w:val="32"/>
          <w:szCs w:val="32"/>
        </w:rPr>
        <w:t>帮扶村满意度</w:t>
      </w:r>
      <w:r>
        <w:rPr>
          <w:rFonts w:hint="eastAsia" w:ascii="仿宋_GB2312" w:hAnsi="Times New Roman" w:eastAsia="仿宋_GB2312" w:cs="Times New Roman"/>
          <w:color w:val="auto"/>
          <w:spacing w:val="-6"/>
          <w:sz w:val="32"/>
          <w:szCs w:val="32"/>
          <w:lang w:val="en-US" w:eastAsia="zh-CN"/>
        </w:rPr>
        <w:t>达93</w:t>
      </w:r>
      <w:r>
        <w:rPr>
          <w:rFonts w:hint="eastAsia" w:ascii="仿宋_GB2312" w:hAnsi="Times New Roman" w:eastAsia="仿宋_GB2312" w:cs="Times New Roman"/>
          <w:color w:val="auto"/>
          <w:spacing w:val="-6"/>
          <w:sz w:val="32"/>
          <w:szCs w:val="32"/>
        </w:rPr>
        <w:t>%</w:t>
      </w:r>
      <w:r>
        <w:rPr>
          <w:rFonts w:hint="eastAsia" w:ascii="仿宋_GB2312" w:hAnsi="Times New Roman" w:eastAsia="仿宋_GB2312" w:cs="Times New Roman"/>
          <w:color w:val="auto"/>
          <w:spacing w:val="-6"/>
          <w:sz w:val="32"/>
          <w:szCs w:val="32"/>
          <w:lang w:eastAsia="zh-CN"/>
        </w:rPr>
        <w:t>。</w:t>
      </w:r>
    </w:p>
    <w:p>
      <w:pPr>
        <w:autoSpaceDE w:val="0"/>
        <w:spacing w:line="540" w:lineRule="exact"/>
        <w:ind w:firstLine="616" w:firstLineChars="200"/>
        <w:rPr>
          <w:rFonts w:hint="eastAsia" w:ascii="黑体" w:hAnsi="黑体" w:eastAsia="黑体" w:cs="Times New Roman"/>
          <w:color w:val="auto"/>
          <w:spacing w:val="-6"/>
          <w:sz w:val="32"/>
          <w:szCs w:val="32"/>
        </w:rPr>
      </w:pPr>
      <w:r>
        <w:rPr>
          <w:rFonts w:hint="eastAsia" w:ascii="黑体" w:hAnsi="黑体" w:eastAsia="黑体" w:cs="Times New Roman"/>
          <w:color w:val="auto"/>
          <w:spacing w:val="-6"/>
          <w:sz w:val="32"/>
          <w:szCs w:val="32"/>
        </w:rPr>
        <w:t>四、问题及建议</w:t>
      </w:r>
    </w:p>
    <w:p>
      <w:pPr>
        <w:autoSpaceDE w:val="0"/>
        <w:spacing w:line="540" w:lineRule="exact"/>
        <w:ind w:firstLine="616" w:firstLineChars="200"/>
        <w:rPr>
          <w:rFonts w:hint="eastAsia" w:ascii="楷体_GB2312" w:hAnsi="Times New Roman" w:eastAsia="楷体_GB2312" w:cs="Times New Roman"/>
          <w:bCs/>
          <w:color w:val="auto"/>
          <w:spacing w:val="-6"/>
          <w:sz w:val="32"/>
          <w:szCs w:val="32"/>
        </w:rPr>
      </w:pPr>
      <w:r>
        <w:rPr>
          <w:rFonts w:hint="eastAsia" w:ascii="楷体_GB2312" w:hAnsi="Times New Roman" w:eastAsia="楷体_GB2312" w:cs="Times New Roman"/>
          <w:bCs/>
          <w:color w:val="auto"/>
          <w:spacing w:val="-6"/>
          <w:sz w:val="32"/>
          <w:szCs w:val="32"/>
        </w:rPr>
        <w:t>（一）存在的问题</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eastAsia="zh-CN"/>
        </w:rPr>
      </w:pPr>
      <w:r>
        <w:rPr>
          <w:rFonts w:hint="eastAsia" w:ascii="仿宋_GB2312" w:hAnsi="Times New Roman" w:eastAsia="仿宋_GB2312" w:cs="Times New Roman"/>
          <w:color w:val="auto"/>
          <w:spacing w:val="-6"/>
          <w:sz w:val="32"/>
          <w:szCs w:val="32"/>
        </w:rPr>
        <w:t>因驻村工作繁忙导致报账进度较为缓慢</w:t>
      </w:r>
      <w:r>
        <w:rPr>
          <w:rFonts w:hint="eastAsia" w:ascii="仿宋_GB2312" w:hAnsi="Times New Roman" w:eastAsia="仿宋_GB2312" w:cs="Times New Roman"/>
          <w:color w:val="auto"/>
          <w:spacing w:val="-6"/>
          <w:sz w:val="32"/>
          <w:szCs w:val="32"/>
          <w:lang w:eastAsia="zh-CN"/>
        </w:rPr>
        <w:t>。</w:t>
      </w:r>
    </w:p>
    <w:p>
      <w:pPr>
        <w:numPr>
          <w:ilvl w:val="0"/>
          <w:numId w:val="0"/>
        </w:numPr>
        <w:autoSpaceDE w:val="0"/>
        <w:spacing w:line="540" w:lineRule="exact"/>
        <w:ind w:left="0" w:leftChars="0" w:firstLine="637" w:firstLineChars="207"/>
        <w:rPr>
          <w:rFonts w:hint="eastAsia" w:ascii="楷体_GB2312" w:hAnsi="Times New Roman" w:eastAsia="楷体_GB2312" w:cs="Times New Roman"/>
          <w:bCs/>
          <w:color w:val="auto"/>
          <w:spacing w:val="-6"/>
          <w:sz w:val="32"/>
          <w:szCs w:val="32"/>
        </w:rPr>
      </w:pPr>
      <w:r>
        <w:rPr>
          <w:rFonts w:hint="eastAsia" w:ascii="楷体_GB2312" w:hAnsi="Times New Roman" w:eastAsia="楷体_GB2312" w:cs="Times New Roman"/>
          <w:bCs/>
          <w:color w:val="auto"/>
          <w:spacing w:val="-6"/>
          <w:sz w:val="32"/>
          <w:szCs w:val="32"/>
        </w:rPr>
        <w:t>（</w:t>
      </w:r>
      <w:r>
        <w:rPr>
          <w:rFonts w:hint="eastAsia" w:ascii="楷体_GB2312" w:hAnsi="Times New Roman" w:eastAsia="楷体_GB2312" w:cs="Times New Roman"/>
          <w:bCs/>
          <w:color w:val="auto"/>
          <w:spacing w:val="-6"/>
          <w:sz w:val="32"/>
          <w:szCs w:val="32"/>
          <w:lang w:val="en-US" w:eastAsia="zh-CN"/>
        </w:rPr>
        <w:t>二</w:t>
      </w:r>
      <w:r>
        <w:rPr>
          <w:rFonts w:hint="eastAsia" w:ascii="楷体_GB2312" w:hAnsi="Times New Roman" w:eastAsia="楷体_GB2312" w:cs="Times New Roman"/>
          <w:bCs/>
          <w:color w:val="auto"/>
          <w:spacing w:val="-6"/>
          <w:sz w:val="32"/>
          <w:szCs w:val="32"/>
        </w:rPr>
        <w:t>）相关建议。</w:t>
      </w:r>
    </w:p>
    <w:p>
      <w:pPr>
        <w:autoSpaceDE w:val="0"/>
        <w:spacing w:line="540" w:lineRule="exact"/>
        <w:ind w:firstLine="616" w:firstLineChars="200"/>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color w:val="auto"/>
          <w:spacing w:val="-6"/>
          <w:sz w:val="32"/>
          <w:szCs w:val="32"/>
          <w:lang w:val="en-US" w:eastAsia="zh-CN"/>
        </w:rPr>
        <w:t>在今后项目实施中，</w:t>
      </w:r>
      <w:r>
        <w:rPr>
          <w:rFonts w:hint="eastAsia" w:ascii="仿宋_GB2312" w:hAnsi="Times New Roman" w:eastAsia="仿宋_GB2312" w:cs="Times New Roman"/>
          <w:color w:val="auto"/>
          <w:spacing w:val="-6"/>
          <w:sz w:val="32"/>
          <w:szCs w:val="32"/>
        </w:rPr>
        <w:t>强化预算执行，加快报账进度。</w:t>
      </w:r>
    </w:p>
    <w:p>
      <w:pPr>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637" w:firstLineChars="207"/>
        <w:textAlignment w:val="auto"/>
        <w:rPr>
          <w:rFonts w:hint="eastAsia" w:ascii="黑体" w:hAnsi="黑体" w:eastAsia="黑体" w:cs="Times New Roman"/>
          <w:color w:val="000000"/>
          <w:kern w:val="0"/>
          <w:sz w:val="24"/>
          <w:szCs w:val="24"/>
        </w:rPr>
      </w:pPr>
      <w:r>
        <w:rPr>
          <w:rFonts w:hint="eastAsia" w:ascii="仿宋_GB2312" w:hAnsi="宋体" w:eastAsia="仿宋_GB2312" w:cs="Times New Roman"/>
          <w:color w:val="000000"/>
          <w:spacing w:val="-6"/>
          <w:kern w:val="0"/>
          <w:sz w:val="32"/>
          <w:szCs w:val="32"/>
        </w:rPr>
        <w:t>附表：</w:t>
      </w:r>
      <w:r>
        <w:rPr>
          <w:rFonts w:hint="eastAsia" w:ascii="仿宋_GB2312" w:hAnsi="宋体" w:eastAsia="仿宋_GB2312" w:cs="Times New Roman"/>
          <w:color w:val="000000"/>
          <w:spacing w:val="-6"/>
          <w:kern w:val="0"/>
          <w:sz w:val="32"/>
          <w:szCs w:val="32"/>
          <w:lang w:eastAsia="zh-CN"/>
        </w:rPr>
        <w:t>部门预算</w:t>
      </w:r>
      <w:r>
        <w:rPr>
          <w:rFonts w:hint="eastAsia" w:ascii="仿宋_GB2312" w:hAnsi="宋体" w:eastAsia="仿宋_GB2312" w:cs="宋体"/>
          <w:color w:val="000000"/>
          <w:kern w:val="0"/>
          <w:sz w:val="32"/>
          <w:szCs w:val="32"/>
        </w:rPr>
        <w:t>项目支出绩效目标自评表</w:t>
      </w:r>
    </w:p>
    <w:p>
      <w:pPr>
        <w:pStyle w:val="13"/>
        <w:rPr>
          <w:rFonts w:hint="eastAsia" w:ascii="仿宋_GB2312" w:hAnsi="Times New Roman" w:eastAsia="仿宋_GB2312" w:cs="Times New Roman"/>
          <w:color w:val="auto"/>
          <w:sz w:val="32"/>
          <w:szCs w:val="32"/>
          <w:lang w:val="en-US" w:eastAsia="zh-CN"/>
        </w:rPr>
      </w:pPr>
    </w:p>
    <w:p>
      <w:pPr>
        <w:rPr>
          <w:rFonts w:hint="eastAsia" w:ascii="仿宋_GB2312" w:hAnsi="Times New Roman" w:eastAsia="仿宋_GB2312" w:cs="Times New Roman"/>
          <w:color w:val="auto"/>
          <w:sz w:val="32"/>
          <w:szCs w:val="32"/>
          <w:lang w:val="en-US" w:eastAsia="zh-CN"/>
        </w:rPr>
      </w:pPr>
    </w:p>
    <w:p>
      <w:pPr>
        <w:pStyle w:val="13"/>
        <w:rPr>
          <w:rFonts w:hint="eastAsia" w:ascii="仿宋_GB2312" w:hAnsi="Times New Roman" w:eastAsia="仿宋_GB2312" w:cs="Times New Roman"/>
          <w:color w:val="auto"/>
          <w:sz w:val="32"/>
          <w:szCs w:val="32"/>
          <w:lang w:val="en-US" w:eastAsia="zh-CN"/>
        </w:rPr>
      </w:pPr>
    </w:p>
    <w:p>
      <w:pPr>
        <w:rPr>
          <w:rFonts w:hint="eastAsia" w:ascii="仿宋_GB2312" w:hAnsi="Times New Roman" w:eastAsia="仿宋_GB2312" w:cs="Times New Roman"/>
          <w:color w:val="auto"/>
          <w:sz w:val="32"/>
          <w:szCs w:val="32"/>
          <w:lang w:val="en-US" w:eastAsia="zh-CN"/>
        </w:rPr>
      </w:pPr>
    </w:p>
    <w:p>
      <w:pPr>
        <w:pStyle w:val="13"/>
        <w:rPr>
          <w:rFonts w:hint="eastAsia" w:ascii="仿宋_GB2312" w:hAnsi="Times New Roman" w:eastAsia="仿宋_GB2312" w:cs="Times New Roman"/>
          <w:color w:val="auto"/>
          <w:sz w:val="32"/>
          <w:szCs w:val="32"/>
          <w:lang w:val="en-US" w:eastAsia="zh-CN"/>
        </w:rPr>
      </w:pPr>
    </w:p>
    <w:p>
      <w:pPr>
        <w:rPr>
          <w:rFonts w:hint="eastAsia" w:ascii="仿宋_GB2312" w:hAnsi="Times New Roman" w:eastAsia="仿宋_GB2312" w:cs="Times New Roman"/>
          <w:color w:val="auto"/>
          <w:sz w:val="32"/>
          <w:szCs w:val="32"/>
          <w:lang w:val="en-US" w:eastAsia="zh-CN"/>
        </w:rPr>
      </w:pPr>
    </w:p>
    <w:p>
      <w:pPr>
        <w:pStyle w:val="13"/>
        <w:rPr>
          <w:rFonts w:hint="eastAsia" w:ascii="仿宋_GB2312" w:hAnsi="Times New Roman" w:eastAsia="仿宋_GB2312" w:cs="Times New Roman"/>
          <w:color w:val="auto"/>
          <w:sz w:val="32"/>
          <w:szCs w:val="32"/>
          <w:lang w:val="en-US" w:eastAsia="zh-CN"/>
        </w:rPr>
      </w:pPr>
    </w:p>
    <w:p>
      <w:pPr>
        <w:rPr>
          <w:rFonts w:hint="eastAsia" w:ascii="仿宋_GB2312" w:hAnsi="Times New Roman" w:eastAsia="仿宋_GB2312" w:cs="Times New Roman"/>
          <w:color w:val="auto"/>
          <w:sz w:val="32"/>
          <w:szCs w:val="32"/>
          <w:lang w:val="en-US" w:eastAsia="zh-CN"/>
        </w:rPr>
      </w:pPr>
    </w:p>
    <w:p>
      <w:pPr>
        <w:pStyle w:val="13"/>
        <w:rPr>
          <w:rFonts w:hint="eastAsia" w:ascii="仿宋_GB2312" w:hAnsi="Times New Roman" w:eastAsia="仿宋_GB2312" w:cs="Times New Roman"/>
          <w:color w:val="auto"/>
          <w:sz w:val="32"/>
          <w:szCs w:val="32"/>
          <w:lang w:val="en-US" w:eastAsia="zh-CN"/>
        </w:rPr>
      </w:pPr>
    </w:p>
    <w:p>
      <w:pPr>
        <w:rPr>
          <w:rFonts w:hint="eastAsia" w:ascii="仿宋_GB2312" w:hAnsi="Times New Roman" w:eastAsia="仿宋_GB2312" w:cs="Times New Roman"/>
          <w:color w:val="auto"/>
          <w:sz w:val="32"/>
          <w:szCs w:val="32"/>
          <w:lang w:val="en-US" w:eastAsia="zh-CN"/>
        </w:rPr>
      </w:pPr>
    </w:p>
    <w:p>
      <w:pPr>
        <w:pStyle w:val="13"/>
        <w:rPr>
          <w:rFonts w:hint="eastAsia" w:ascii="仿宋_GB2312" w:hAnsi="Times New Roman" w:eastAsia="仿宋_GB2312" w:cs="Times New Roman"/>
          <w:color w:val="auto"/>
          <w:sz w:val="32"/>
          <w:szCs w:val="32"/>
          <w:lang w:val="en-US" w:eastAsia="zh-CN"/>
        </w:rPr>
      </w:pPr>
    </w:p>
    <w:p>
      <w:pPr>
        <w:rPr>
          <w:rFonts w:hint="eastAsia" w:ascii="仿宋_GB2312" w:hAnsi="Times New Roman" w:eastAsia="仿宋_GB2312" w:cs="Times New Roman"/>
          <w:color w:val="auto"/>
          <w:sz w:val="32"/>
          <w:szCs w:val="32"/>
          <w:lang w:val="en-US" w:eastAsia="zh-CN"/>
        </w:rPr>
      </w:pPr>
    </w:p>
    <w:p>
      <w:pPr>
        <w:pStyle w:val="13"/>
        <w:rPr>
          <w:rFonts w:hint="eastAsia" w:ascii="仿宋_GB2312" w:hAnsi="Times New Roman" w:eastAsia="仿宋_GB2312" w:cs="Times New Roman"/>
          <w:color w:val="auto"/>
          <w:sz w:val="32"/>
          <w:szCs w:val="32"/>
          <w:lang w:val="en-US" w:eastAsia="zh-CN"/>
        </w:rPr>
      </w:pPr>
    </w:p>
    <w:p>
      <w:pPr>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val="0"/>
        <w:autoSpaceDN/>
        <w:bidi w:val="0"/>
        <w:adjustRightInd/>
        <w:snapToGrid/>
        <w:spacing w:line="550" w:lineRule="exact"/>
        <w:ind w:left="0" w:leftChars="0" w:firstLine="0" w:firstLineChars="0"/>
        <w:jc w:val="left"/>
        <w:textAlignment w:val="auto"/>
        <w:rPr>
          <w:rFonts w:hint="eastAsia" w:ascii="黑体" w:hAnsi="黑体" w:eastAsia="黑体" w:cs="黑体"/>
          <w:color w:val="000000"/>
          <w:kern w:val="0"/>
          <w:sz w:val="24"/>
          <w:szCs w:val="24"/>
        </w:rPr>
      </w:pPr>
      <w:r>
        <w:rPr>
          <w:rFonts w:hint="eastAsia" w:ascii="黑体" w:hAnsi="黑体" w:eastAsia="黑体" w:cs="黑体"/>
          <w:color w:val="000000"/>
          <w:spacing w:val="-6"/>
          <w:kern w:val="0"/>
          <w:sz w:val="32"/>
          <w:szCs w:val="32"/>
        </w:rPr>
        <w:t>附表</w:t>
      </w:r>
    </w:p>
    <w:tbl>
      <w:tblPr>
        <w:tblStyle w:val="1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7"/>
        <w:gridCol w:w="588"/>
        <w:gridCol w:w="635"/>
        <w:gridCol w:w="779"/>
        <w:gridCol w:w="1983"/>
        <w:gridCol w:w="2632"/>
        <w:gridCol w:w="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方正大标宋简体" w:hAnsi="方正大标宋简体" w:eastAsia="方正大标宋简体" w:cs="方正大标宋简体"/>
                <w:i w:val="0"/>
                <w:iCs w:val="0"/>
                <w:color w:val="000000"/>
                <w:sz w:val="36"/>
                <w:szCs w:val="36"/>
                <w:u w:val="none"/>
              </w:rPr>
            </w:pPr>
            <w:r>
              <w:rPr>
                <w:rFonts w:hint="eastAsia" w:ascii="方正小标宋简体" w:hAnsi="方正小标宋简体" w:eastAsia="方正小标宋简体" w:cs="方正小标宋简体"/>
                <w:b w:val="0"/>
                <w:bCs/>
                <w:color w:val="000000"/>
                <w:spacing w:val="-6"/>
                <w:kern w:val="0"/>
                <w:sz w:val="44"/>
                <w:szCs w:val="44"/>
                <w:lang w:val="en-US" w:eastAsia="zh-CN"/>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部门（单位）盖章：广元市朝天区云雾山镇人民政府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贫困村驻村工作队（含第一书记）工作经费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广元市朝天区云雾山镇人民政府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保障驻村工作队（含第一书记)正常开展工作。</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巩固脱贫攻坚成果，顺利通过考核，使脱贫群众无返贫风险。各村根据实际需要，对于在贫困村开展工作发生的办公费用进行支出。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贫困</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成效考核达标率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贫困村驻村时间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12月31日前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12月31日前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贫困村工作经费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15000元/个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15000元/个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对农村经济促进作用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加快帮扶村经济快速健康发展，乡村振兴有效衔接。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促进了帮扶村经济快速健康发展，乡村振兴有效衔接。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帮扶村满意度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bl>
    <w:p>
      <w:pPr>
        <w:autoSpaceDE w:val="0"/>
        <w:spacing w:line="540" w:lineRule="exact"/>
        <w:jc w:val="center"/>
        <w:rPr>
          <w:rFonts w:hint="eastAsia" w:ascii="方正小标宋简体" w:hAnsi="方正小标宋简体" w:eastAsia="方正小标宋简体" w:cs="方正小标宋简体"/>
          <w:b w:val="0"/>
          <w:bCs/>
          <w:color w:val="auto"/>
          <w:spacing w:val="-6"/>
          <w:kern w:val="0"/>
          <w:sz w:val="44"/>
          <w:szCs w:val="44"/>
        </w:rPr>
      </w:pPr>
    </w:p>
    <w:p>
      <w:pPr>
        <w:numPr>
          <w:ilvl w:val="0"/>
          <w:numId w:val="0"/>
        </w:numPr>
        <w:autoSpaceDE w:val="0"/>
        <w:spacing w:line="540" w:lineRule="exact"/>
        <w:rPr>
          <w:rFonts w:hint="eastAsia" w:ascii="楷体_GB2312" w:hAnsi="Times New Roman" w:eastAsia="楷体_GB2312" w:cs="Times New Roman"/>
          <w:bCs/>
          <w:color w:val="auto"/>
          <w:spacing w:val="-6"/>
          <w:sz w:val="32"/>
          <w:szCs w:val="32"/>
        </w:rPr>
      </w:pPr>
    </w:p>
    <w:p>
      <w:pPr>
        <w:widowControl/>
        <w:jc w:val="center"/>
        <w:rPr>
          <w:rFonts w:ascii="仿宋" w:hAnsi="仿宋" w:eastAsia="仿宋"/>
        </w:rPr>
      </w:pPr>
      <w:bookmarkStart w:id="59" w:name="_Toc15396618"/>
      <w:r>
        <w:rPr>
          <w:rFonts w:hint="eastAsia" w:ascii="黑体" w:hAnsi="黑体" w:eastAsia="黑体"/>
          <w:sz w:val="44"/>
          <w:szCs w:val="44"/>
        </w:rPr>
        <w:t>第</w:t>
      </w:r>
      <w:r>
        <w:rPr>
          <w:rStyle w:val="20"/>
          <w:rFonts w:hint="eastAsia" w:ascii="黑体" w:hAnsi="黑体" w:eastAsia="黑体"/>
          <w:b w:val="0"/>
        </w:rPr>
        <w:t>五部分</w:t>
      </w:r>
      <w:r>
        <w:rPr>
          <w:rStyle w:val="20"/>
          <w:rFonts w:ascii="黑体" w:hAnsi="黑体" w:eastAsia="黑体"/>
          <w:b w:val="0"/>
        </w:rPr>
        <w:t xml:space="preserve"> </w:t>
      </w:r>
      <w:r>
        <w:rPr>
          <w:rStyle w:val="20"/>
          <w:rFonts w:hint="eastAsia" w:ascii="黑体" w:hAnsi="黑体" w:eastAsia="黑体"/>
          <w:b w:val="0"/>
        </w:rPr>
        <w:t>附表</w:t>
      </w:r>
      <w:bookmarkEnd w:id="57"/>
      <w:bookmarkEnd w:id="59"/>
      <w:bookmarkStart w:id="60" w:name="_Toc15396619"/>
    </w:p>
    <w:p>
      <w:pPr>
        <w:pStyle w:val="5"/>
        <w:rPr>
          <w:rFonts w:ascii="仿宋" w:hAnsi="仿宋" w:eastAsia="仿宋"/>
        </w:rPr>
      </w:pPr>
      <w:r>
        <w:rPr>
          <w:rFonts w:hint="eastAsia" w:ascii="仿宋" w:hAnsi="仿宋" w:eastAsia="仿宋"/>
          <w:b w:val="0"/>
        </w:rPr>
        <w:t>一、收</w:t>
      </w:r>
      <w:r>
        <w:rPr>
          <w:rStyle w:val="21"/>
          <w:rFonts w:hint="eastAsia" w:ascii="仿宋" w:hAnsi="仿宋" w:eastAsia="仿宋"/>
          <w:b w:val="0"/>
          <w:bCs w:val="0"/>
        </w:rPr>
        <w:t>入支出决算总表</w:t>
      </w:r>
      <w:bookmarkEnd w:id="60"/>
    </w:p>
    <w:p>
      <w:pPr>
        <w:pStyle w:val="5"/>
        <w:rPr>
          <w:rFonts w:ascii="仿宋" w:hAnsi="仿宋" w:eastAsia="仿宋"/>
        </w:rPr>
      </w:pPr>
      <w:bookmarkStart w:id="61" w:name="_Toc15396620"/>
      <w:r>
        <w:rPr>
          <w:rFonts w:hint="eastAsia" w:ascii="仿宋" w:hAnsi="仿宋" w:eastAsia="仿宋"/>
          <w:b w:val="0"/>
        </w:rPr>
        <w:t>二、收</w:t>
      </w:r>
      <w:r>
        <w:rPr>
          <w:rStyle w:val="21"/>
          <w:rFonts w:hint="eastAsia" w:ascii="仿宋" w:hAnsi="仿宋" w:eastAsia="仿宋"/>
          <w:b w:val="0"/>
          <w:bCs w:val="0"/>
        </w:rPr>
        <w:t>入决算表</w:t>
      </w:r>
      <w:bookmarkEnd w:id="61"/>
    </w:p>
    <w:p>
      <w:pPr>
        <w:pStyle w:val="5"/>
        <w:rPr>
          <w:rFonts w:ascii="仿宋" w:hAnsi="仿宋" w:eastAsia="仿宋"/>
        </w:rPr>
      </w:pPr>
      <w:bookmarkStart w:id="62" w:name="_Toc15396621"/>
      <w:r>
        <w:rPr>
          <w:rStyle w:val="21"/>
          <w:rFonts w:hint="eastAsia" w:ascii="仿宋" w:hAnsi="仿宋" w:eastAsia="仿宋"/>
          <w:b w:val="0"/>
          <w:bCs w:val="0"/>
        </w:rPr>
        <w:t>三、</w:t>
      </w:r>
      <w:r>
        <w:rPr>
          <w:rFonts w:hint="eastAsia" w:ascii="仿宋" w:hAnsi="仿宋" w:eastAsia="仿宋"/>
          <w:b w:val="0"/>
        </w:rPr>
        <w:t>支</w:t>
      </w:r>
      <w:r>
        <w:rPr>
          <w:rStyle w:val="21"/>
          <w:rFonts w:hint="eastAsia" w:ascii="仿宋" w:hAnsi="仿宋" w:eastAsia="仿宋"/>
          <w:b w:val="0"/>
          <w:bCs w:val="0"/>
        </w:rPr>
        <w:t>出决算表</w:t>
      </w:r>
      <w:bookmarkEnd w:id="62"/>
    </w:p>
    <w:p>
      <w:pPr>
        <w:pStyle w:val="5"/>
        <w:rPr>
          <w:rFonts w:ascii="仿宋" w:hAnsi="仿宋" w:eastAsia="仿宋"/>
          <w:b w:val="0"/>
        </w:rPr>
      </w:pPr>
      <w:bookmarkStart w:id="63" w:name="_Toc15396622"/>
      <w:r>
        <w:rPr>
          <w:rStyle w:val="21"/>
          <w:rFonts w:hint="eastAsia" w:ascii="仿宋" w:hAnsi="仿宋" w:eastAsia="仿宋"/>
          <w:b w:val="0"/>
          <w:bCs w:val="0"/>
        </w:rPr>
        <w:t>四、</w:t>
      </w:r>
      <w:r>
        <w:rPr>
          <w:rFonts w:hint="eastAsia" w:ascii="仿宋" w:hAnsi="仿宋" w:eastAsia="仿宋"/>
          <w:b w:val="0"/>
        </w:rPr>
        <w:t>财</w:t>
      </w:r>
      <w:r>
        <w:rPr>
          <w:rStyle w:val="21"/>
          <w:rFonts w:hint="eastAsia" w:ascii="仿宋" w:hAnsi="仿宋" w:eastAsia="仿宋"/>
          <w:b w:val="0"/>
          <w:bCs w:val="0"/>
        </w:rPr>
        <w:t>政拨款收入支出决算总表</w:t>
      </w:r>
      <w:bookmarkEnd w:id="63"/>
    </w:p>
    <w:p>
      <w:pPr>
        <w:pStyle w:val="5"/>
        <w:rPr>
          <w:rStyle w:val="21"/>
          <w:rFonts w:ascii="仿宋" w:hAnsi="仿宋" w:eastAsia="仿宋"/>
          <w:b w:val="0"/>
          <w:bCs w:val="0"/>
        </w:rPr>
      </w:pPr>
      <w:bookmarkStart w:id="64" w:name="_Toc15396623"/>
      <w:r>
        <w:rPr>
          <w:rStyle w:val="21"/>
          <w:rFonts w:hint="eastAsia" w:ascii="仿宋" w:hAnsi="仿宋" w:eastAsia="仿宋"/>
          <w:b w:val="0"/>
          <w:bCs w:val="0"/>
        </w:rPr>
        <w:t>五、</w:t>
      </w:r>
      <w:r>
        <w:rPr>
          <w:rFonts w:hint="eastAsia" w:ascii="仿宋" w:hAnsi="仿宋" w:eastAsia="仿宋"/>
          <w:b w:val="0"/>
        </w:rPr>
        <w:t>财</w:t>
      </w:r>
      <w:r>
        <w:rPr>
          <w:rStyle w:val="21"/>
          <w:rFonts w:hint="eastAsia" w:ascii="仿宋" w:hAnsi="仿宋" w:eastAsia="仿宋"/>
          <w:b w:val="0"/>
          <w:bCs w:val="0"/>
        </w:rPr>
        <w:t>政拨款支出决算明细表</w:t>
      </w:r>
      <w:bookmarkEnd w:id="64"/>
      <w:bookmarkStart w:id="65" w:name="_Toc15396624"/>
    </w:p>
    <w:p>
      <w:pPr>
        <w:pStyle w:val="5"/>
        <w:rPr>
          <w:rFonts w:ascii="仿宋" w:hAnsi="仿宋" w:eastAsia="仿宋"/>
        </w:rPr>
      </w:pPr>
      <w:r>
        <w:rPr>
          <w:rStyle w:val="21"/>
          <w:rFonts w:hint="eastAsia" w:ascii="仿宋" w:hAnsi="仿宋" w:eastAsia="仿宋"/>
          <w:b w:val="0"/>
          <w:bCs w:val="0"/>
        </w:rPr>
        <w:t>六、</w:t>
      </w:r>
      <w:r>
        <w:rPr>
          <w:rFonts w:hint="eastAsia" w:ascii="仿宋" w:hAnsi="仿宋" w:eastAsia="仿宋"/>
          <w:b w:val="0"/>
        </w:rPr>
        <w:t>一</w:t>
      </w:r>
      <w:r>
        <w:rPr>
          <w:rStyle w:val="21"/>
          <w:rFonts w:hint="eastAsia" w:ascii="仿宋" w:hAnsi="仿宋" w:eastAsia="仿宋"/>
          <w:b w:val="0"/>
          <w:bCs w:val="0"/>
        </w:rPr>
        <w:t>般公共预算财政拨款支出决算表</w:t>
      </w:r>
      <w:bookmarkEnd w:id="65"/>
    </w:p>
    <w:p>
      <w:pPr>
        <w:pStyle w:val="5"/>
        <w:rPr>
          <w:rFonts w:ascii="仿宋" w:hAnsi="仿宋" w:eastAsia="仿宋"/>
        </w:rPr>
      </w:pPr>
      <w:bookmarkStart w:id="66" w:name="_Toc15396625"/>
      <w:r>
        <w:rPr>
          <w:rStyle w:val="21"/>
          <w:rFonts w:hint="eastAsia" w:ascii="仿宋" w:hAnsi="仿宋" w:eastAsia="仿宋"/>
          <w:b w:val="0"/>
          <w:bCs w:val="0"/>
        </w:rPr>
        <w:t>七、</w:t>
      </w:r>
      <w:r>
        <w:rPr>
          <w:rFonts w:hint="eastAsia" w:ascii="仿宋" w:hAnsi="仿宋" w:eastAsia="仿宋"/>
          <w:b w:val="0"/>
        </w:rPr>
        <w:t>一</w:t>
      </w:r>
      <w:r>
        <w:rPr>
          <w:rStyle w:val="21"/>
          <w:rFonts w:hint="eastAsia" w:ascii="仿宋" w:hAnsi="仿宋" w:eastAsia="仿宋"/>
          <w:b w:val="0"/>
          <w:bCs w:val="0"/>
        </w:rPr>
        <w:t>般公共预算财政拨款支出决算明细表</w:t>
      </w:r>
      <w:bookmarkEnd w:id="66"/>
    </w:p>
    <w:p>
      <w:pPr>
        <w:pStyle w:val="5"/>
        <w:rPr>
          <w:rFonts w:ascii="仿宋" w:hAnsi="仿宋" w:eastAsia="仿宋"/>
        </w:rPr>
      </w:pPr>
      <w:bookmarkStart w:id="67" w:name="_Toc15396626"/>
      <w:r>
        <w:rPr>
          <w:rStyle w:val="21"/>
          <w:rFonts w:hint="eastAsia" w:ascii="仿宋" w:hAnsi="仿宋" w:eastAsia="仿宋"/>
          <w:b w:val="0"/>
          <w:bCs w:val="0"/>
        </w:rPr>
        <w:t>八、</w:t>
      </w:r>
      <w:r>
        <w:rPr>
          <w:rFonts w:hint="eastAsia" w:ascii="仿宋" w:hAnsi="仿宋" w:eastAsia="仿宋"/>
          <w:b w:val="0"/>
        </w:rPr>
        <w:t>一</w:t>
      </w:r>
      <w:r>
        <w:rPr>
          <w:rStyle w:val="21"/>
          <w:rFonts w:hint="eastAsia" w:ascii="仿宋" w:hAnsi="仿宋" w:eastAsia="仿宋"/>
          <w:b w:val="0"/>
          <w:bCs w:val="0"/>
        </w:rPr>
        <w:t>般公共预算财政拨款基本支出决算表</w:t>
      </w:r>
      <w:bookmarkEnd w:id="67"/>
    </w:p>
    <w:p>
      <w:pPr>
        <w:pStyle w:val="5"/>
        <w:rPr>
          <w:rFonts w:ascii="仿宋" w:hAnsi="仿宋" w:eastAsia="仿宋"/>
        </w:rPr>
      </w:pPr>
      <w:bookmarkStart w:id="68" w:name="_Toc15396627"/>
      <w:r>
        <w:rPr>
          <w:rStyle w:val="21"/>
          <w:rFonts w:hint="eastAsia" w:ascii="仿宋" w:hAnsi="仿宋" w:eastAsia="仿宋"/>
          <w:b w:val="0"/>
          <w:bCs w:val="0"/>
        </w:rPr>
        <w:t>九、</w:t>
      </w:r>
      <w:r>
        <w:rPr>
          <w:rFonts w:hint="eastAsia" w:ascii="仿宋" w:hAnsi="仿宋" w:eastAsia="仿宋"/>
          <w:b w:val="0"/>
        </w:rPr>
        <w:t>一</w:t>
      </w:r>
      <w:r>
        <w:rPr>
          <w:rStyle w:val="21"/>
          <w:rFonts w:hint="eastAsia" w:ascii="仿宋" w:hAnsi="仿宋" w:eastAsia="仿宋"/>
          <w:b w:val="0"/>
          <w:bCs w:val="0"/>
        </w:rPr>
        <w:t>般公共预算财政拨款项目支出决算表</w:t>
      </w:r>
      <w:bookmarkEnd w:id="68"/>
    </w:p>
    <w:p>
      <w:pPr>
        <w:pStyle w:val="5"/>
        <w:rPr>
          <w:rFonts w:ascii="仿宋" w:hAnsi="仿宋" w:eastAsia="仿宋"/>
        </w:rPr>
      </w:pPr>
      <w:bookmarkStart w:id="69" w:name="_Toc15396628"/>
      <w:r>
        <w:rPr>
          <w:rStyle w:val="21"/>
          <w:rFonts w:hint="eastAsia" w:ascii="仿宋" w:hAnsi="仿宋" w:eastAsia="仿宋"/>
          <w:b w:val="0"/>
          <w:bCs w:val="0"/>
        </w:rPr>
        <w:t>十、</w:t>
      </w:r>
      <w:r>
        <w:rPr>
          <w:rFonts w:hint="eastAsia" w:ascii="仿宋" w:hAnsi="仿宋" w:eastAsia="仿宋"/>
          <w:b w:val="0"/>
        </w:rPr>
        <w:t>一</w:t>
      </w:r>
      <w:r>
        <w:rPr>
          <w:rStyle w:val="21"/>
          <w:rFonts w:hint="eastAsia" w:ascii="仿宋" w:hAnsi="仿宋" w:eastAsia="仿宋"/>
          <w:b w:val="0"/>
          <w:bCs w:val="0"/>
        </w:rPr>
        <w:t>般公共预算财政拨款“三公”经费支出决算表</w:t>
      </w:r>
      <w:bookmarkEnd w:id="69"/>
    </w:p>
    <w:p>
      <w:pPr>
        <w:pStyle w:val="5"/>
        <w:rPr>
          <w:rFonts w:ascii="仿宋" w:hAnsi="仿宋" w:eastAsia="仿宋"/>
        </w:rPr>
      </w:pPr>
      <w:bookmarkStart w:id="70" w:name="_Toc15396629"/>
      <w:r>
        <w:rPr>
          <w:rStyle w:val="21"/>
          <w:rFonts w:hint="eastAsia" w:ascii="仿宋" w:hAnsi="仿宋" w:eastAsia="仿宋"/>
          <w:b w:val="0"/>
          <w:bCs w:val="0"/>
        </w:rPr>
        <w:t>十一、</w:t>
      </w:r>
      <w:r>
        <w:rPr>
          <w:rFonts w:hint="eastAsia" w:ascii="仿宋" w:hAnsi="仿宋" w:eastAsia="仿宋"/>
          <w:b w:val="0"/>
        </w:rPr>
        <w:t>政</w:t>
      </w:r>
      <w:r>
        <w:rPr>
          <w:rStyle w:val="21"/>
          <w:rFonts w:hint="eastAsia" w:ascii="仿宋" w:hAnsi="仿宋" w:eastAsia="仿宋"/>
          <w:b w:val="0"/>
          <w:bCs w:val="0"/>
        </w:rPr>
        <w:t>府性基金预算财政拨款收入支出决算表</w:t>
      </w:r>
      <w:bookmarkEnd w:id="70"/>
    </w:p>
    <w:p>
      <w:pPr>
        <w:pStyle w:val="5"/>
        <w:rPr>
          <w:rFonts w:ascii="仿宋" w:hAnsi="仿宋" w:eastAsia="仿宋"/>
        </w:rPr>
      </w:pPr>
      <w:bookmarkStart w:id="71" w:name="_Toc15396630"/>
      <w:r>
        <w:rPr>
          <w:rStyle w:val="21"/>
          <w:rFonts w:hint="eastAsia" w:ascii="仿宋" w:hAnsi="仿宋" w:eastAsia="仿宋"/>
          <w:b w:val="0"/>
          <w:bCs w:val="0"/>
        </w:rPr>
        <w:t>十二、</w:t>
      </w:r>
      <w:r>
        <w:rPr>
          <w:rFonts w:hint="eastAsia" w:ascii="仿宋" w:hAnsi="仿宋" w:eastAsia="仿宋"/>
          <w:b w:val="0"/>
        </w:rPr>
        <w:t>政</w:t>
      </w:r>
      <w:r>
        <w:rPr>
          <w:rStyle w:val="21"/>
          <w:rFonts w:hint="eastAsia" w:ascii="仿宋" w:hAnsi="仿宋" w:eastAsia="仿宋"/>
          <w:b w:val="0"/>
          <w:bCs w:val="0"/>
        </w:rPr>
        <w:t>府性基金预算财政拨款“三公”经费支出决算表</w:t>
      </w:r>
      <w:bookmarkEnd w:id="71"/>
    </w:p>
    <w:p>
      <w:pPr>
        <w:pStyle w:val="5"/>
        <w:rPr>
          <w:rStyle w:val="21"/>
          <w:rFonts w:ascii="仿宋" w:hAnsi="仿宋" w:eastAsia="仿宋"/>
          <w:b w:val="0"/>
          <w:bCs w:val="0"/>
        </w:rPr>
      </w:pPr>
      <w:bookmarkStart w:id="72" w:name="_Toc15396631"/>
      <w:r>
        <w:rPr>
          <w:rStyle w:val="21"/>
          <w:rFonts w:hint="eastAsia" w:ascii="仿宋" w:hAnsi="仿宋" w:eastAsia="仿宋"/>
          <w:b w:val="0"/>
          <w:bCs w:val="0"/>
        </w:rPr>
        <w:t>十三、</w:t>
      </w:r>
      <w:r>
        <w:rPr>
          <w:rFonts w:hint="eastAsia" w:ascii="仿宋" w:hAnsi="仿宋" w:eastAsia="仿宋"/>
          <w:b w:val="0"/>
        </w:rPr>
        <w:t>国</w:t>
      </w:r>
      <w:r>
        <w:rPr>
          <w:rStyle w:val="21"/>
          <w:rFonts w:hint="eastAsia" w:ascii="仿宋" w:hAnsi="仿宋" w:eastAsia="仿宋"/>
          <w:b w:val="0"/>
          <w:bCs w:val="0"/>
        </w:rPr>
        <w:t>有资本经营预算财政拨款收入支出决算表</w:t>
      </w:r>
      <w:bookmarkEnd w:id="72"/>
    </w:p>
    <w:p>
      <w:pPr>
        <w:rPr>
          <w:rFonts w:eastAsia="仿宋"/>
        </w:rPr>
      </w:pPr>
      <w:r>
        <w:rPr>
          <w:rStyle w:val="21"/>
          <w:rFonts w:hint="eastAsia" w:ascii="仿宋" w:hAnsi="仿宋" w:eastAsia="仿宋"/>
          <w:b w:val="0"/>
          <w:bCs w:val="0"/>
        </w:rPr>
        <w:t>十四、国有资本经营预算财政拨款支出决算表</w:t>
      </w:r>
    </w:p>
    <w:sectPr>
      <w:headerReference r:id="rId8" w:type="default"/>
      <w:footerReference r:id="rId9"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大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32"/>
        <w:szCs w:val="32"/>
      </w:rPr>
    </w:pPr>
    <w:r>
      <w:rPr>
        <w:sz w:val="32"/>
        <w:szCs w:val="32"/>
      </w:rPr>
      <mc:AlternateContent>
        <mc:Choice Requires="wps">
          <w:drawing>
            <wp:anchor distT="0" distB="0" distL="114300" distR="114300" simplePos="0" relativeHeight="251660288" behindDoc="0" locked="0" layoutInCell="1" allowOverlap="1">
              <wp:simplePos x="0" y="0"/>
              <wp:positionH relativeFrom="margin">
                <wp:posOffset>2773045</wp:posOffset>
              </wp:positionH>
              <wp:positionV relativeFrom="paragraph">
                <wp:posOffset>-9525</wp:posOffset>
              </wp:positionV>
              <wp:extent cx="76200" cy="217170"/>
              <wp:effectExtent l="0" t="0" r="0" b="0"/>
              <wp:wrapNone/>
              <wp:docPr id="1" name="文本框 4"/>
              <wp:cNvGraphicFramePr/>
              <a:graphic xmlns:a="http://schemas.openxmlformats.org/drawingml/2006/main">
                <a:graphicData uri="http://schemas.microsoft.com/office/word/2010/wordprocessingShape">
                  <wps:wsp>
                    <wps:cNvSpPr txBox="1"/>
                    <wps:spPr>
                      <a:xfrm>
                        <a:off x="0" y="0"/>
                        <a:ext cx="76200" cy="217170"/>
                      </a:xfrm>
                      <a:prstGeom prst="rect">
                        <a:avLst/>
                      </a:prstGeom>
                      <a:noFill/>
                      <a:ln>
                        <a:noFill/>
                      </a:ln>
                    </wps:spPr>
                    <wps:txbx>
                      <w:txbxContent>
                        <w:p>
                          <w:pPr>
                            <w:pStyle w:val="10"/>
                            <w:jc w:val="center"/>
                            <w:rPr>
                              <w:sz w:val="28"/>
                              <w:szCs w:val="28"/>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w:t>
                          </w:r>
                          <w:r>
                            <w:rPr>
                              <w:sz w:val="24"/>
                              <w:szCs w:val="24"/>
                            </w:rPr>
                            <w:fldChar w:fldCharType="end"/>
                          </w:r>
                        </w:p>
                      </w:txbxContent>
                    </wps:txbx>
                    <wps:bodyPr vert="horz" wrap="square" lIns="0" tIns="0" rIns="0" bIns="0" anchor="t" anchorCtr="0" upright="0">
                      <a:noAutofit/>
                    </wps:bodyPr>
                  </wps:wsp>
                </a:graphicData>
              </a:graphic>
            </wp:anchor>
          </w:drawing>
        </mc:Choice>
        <mc:Fallback>
          <w:pict>
            <v:shape id="文本框 4" o:spid="_x0000_s1026" o:spt="202" type="#_x0000_t202" style="position:absolute;left:0pt;margin-left:218.35pt;margin-top:-0.75pt;height:17.1pt;width:6pt;mso-position-horizontal-relative:margin;z-index:251660288;mso-width-relative:page;mso-height-relative:page;" filled="f" stroked="f" coordsize="21600,21600" o:gfxdata="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yLR82QAAAAkB&#10;AAAPAAAAAAAAAAEAIAAAACIAAABkcnMvZG93bnJldi54bWxQSwECFAAUAAAACACHTuJADlETceEB&#10;AAC9AwAADgAAAAAAAAABACAAAAAoAQAAZHJzL2Uyb0RvYy54bWxQSwUGAAAAAAYABgBZAQAAewUA&#10;AAAA&#10;">
              <v:fill on="f" focussize="0,0"/>
              <v:stroke on="f"/>
              <v:imagedata o:title=""/>
              <o:lock v:ext="edit" aspectratio="f"/>
              <v:textbox inset="0mm,0mm,0mm,0mm">
                <w:txbxContent>
                  <w:p>
                    <w:pPr>
                      <w:pStyle w:val="10"/>
                      <w:jc w:val="center"/>
                      <w:rPr>
                        <w:sz w:val="28"/>
                        <w:szCs w:val="28"/>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w:t>
                    </w:r>
                    <w:r>
                      <w:rPr>
                        <w:sz w:val="24"/>
                        <w:szCs w:val="24"/>
                      </w:rPr>
                      <w:fldChar w:fldCharType="end"/>
                    </w: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32"/>
        <w:szCs w:val="32"/>
      </w:rPr>
    </w:pPr>
    <w:r>
      <w:rPr>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0"/>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v:textbox>
            </v:shape>
          </w:pict>
        </mc:Fallback>
      </mc:AlternateContent>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36</w:t>
                    </w:r>
                    <w:r>
                      <w:fldChar w:fldCharType="end"/>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3">
    <w:nsid w:val="747C1A13"/>
    <w:multiLevelType w:val="singleLevel"/>
    <w:tmpl w:val="747C1A13"/>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Yzg4YWE3MDZiNTNkNWIzM2YxZjQ4NjBmNTE0NDMifQ=="/>
  </w:docVars>
  <w:rsids>
    <w:rsidRoot w:val="00F1361C"/>
    <w:rsid w:val="000222C6"/>
    <w:rsid w:val="0002549F"/>
    <w:rsid w:val="00041E4C"/>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16D5"/>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A8B"/>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1281C"/>
    <w:rsid w:val="00D20620"/>
    <w:rsid w:val="00D254F7"/>
    <w:rsid w:val="00D26091"/>
    <w:rsid w:val="00D2685C"/>
    <w:rsid w:val="00D34E7C"/>
    <w:rsid w:val="00D35489"/>
    <w:rsid w:val="00D36AFE"/>
    <w:rsid w:val="00D51276"/>
    <w:rsid w:val="00D7035F"/>
    <w:rsid w:val="00D84A51"/>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B770C2"/>
    <w:rsid w:val="05AC6E21"/>
    <w:rsid w:val="064E7EBC"/>
    <w:rsid w:val="066E0107"/>
    <w:rsid w:val="067B259F"/>
    <w:rsid w:val="07996F6E"/>
    <w:rsid w:val="0A2032A3"/>
    <w:rsid w:val="0BA77581"/>
    <w:rsid w:val="0D044784"/>
    <w:rsid w:val="0D26454B"/>
    <w:rsid w:val="0EF71984"/>
    <w:rsid w:val="0F87344A"/>
    <w:rsid w:val="101860EC"/>
    <w:rsid w:val="104F21BA"/>
    <w:rsid w:val="10C055FF"/>
    <w:rsid w:val="118107EC"/>
    <w:rsid w:val="135D699C"/>
    <w:rsid w:val="13BA38A4"/>
    <w:rsid w:val="13D50BC4"/>
    <w:rsid w:val="14EF600A"/>
    <w:rsid w:val="16BB723D"/>
    <w:rsid w:val="19157D18"/>
    <w:rsid w:val="19CE59A7"/>
    <w:rsid w:val="19E15E38"/>
    <w:rsid w:val="1A89276C"/>
    <w:rsid w:val="1A983FEE"/>
    <w:rsid w:val="1AA759C9"/>
    <w:rsid w:val="1B830F69"/>
    <w:rsid w:val="1BE8440E"/>
    <w:rsid w:val="1CDD0B4D"/>
    <w:rsid w:val="1D155CEE"/>
    <w:rsid w:val="1D290B38"/>
    <w:rsid w:val="1E914E43"/>
    <w:rsid w:val="221E6892"/>
    <w:rsid w:val="22477195"/>
    <w:rsid w:val="227D4953"/>
    <w:rsid w:val="23860B96"/>
    <w:rsid w:val="240371BF"/>
    <w:rsid w:val="24080DC1"/>
    <w:rsid w:val="265E2CFF"/>
    <w:rsid w:val="26711E5F"/>
    <w:rsid w:val="27624129"/>
    <w:rsid w:val="27A056B0"/>
    <w:rsid w:val="29C43026"/>
    <w:rsid w:val="29FD04D3"/>
    <w:rsid w:val="2B514BE0"/>
    <w:rsid w:val="2BB03D6C"/>
    <w:rsid w:val="2C8A61B5"/>
    <w:rsid w:val="2D62173E"/>
    <w:rsid w:val="2DC540FE"/>
    <w:rsid w:val="2DF04E50"/>
    <w:rsid w:val="2E900C58"/>
    <w:rsid w:val="319F7F4E"/>
    <w:rsid w:val="32506F45"/>
    <w:rsid w:val="333923F5"/>
    <w:rsid w:val="359F0C3E"/>
    <w:rsid w:val="36AA5135"/>
    <w:rsid w:val="37152F66"/>
    <w:rsid w:val="37E16F03"/>
    <w:rsid w:val="3B7F448B"/>
    <w:rsid w:val="3D98207C"/>
    <w:rsid w:val="3E9C5D1B"/>
    <w:rsid w:val="3EC5671A"/>
    <w:rsid w:val="3F772482"/>
    <w:rsid w:val="3FF43934"/>
    <w:rsid w:val="408D6479"/>
    <w:rsid w:val="44E268DA"/>
    <w:rsid w:val="46BA57B4"/>
    <w:rsid w:val="46DD5122"/>
    <w:rsid w:val="47887784"/>
    <w:rsid w:val="47FC45F6"/>
    <w:rsid w:val="481D7ECC"/>
    <w:rsid w:val="48452D6C"/>
    <w:rsid w:val="4A627F82"/>
    <w:rsid w:val="4B4F25DA"/>
    <w:rsid w:val="4BE068DB"/>
    <w:rsid w:val="4D04278D"/>
    <w:rsid w:val="4D577224"/>
    <w:rsid w:val="4EAB630A"/>
    <w:rsid w:val="4ECE2238"/>
    <w:rsid w:val="4F3B1580"/>
    <w:rsid w:val="506348EA"/>
    <w:rsid w:val="540D125C"/>
    <w:rsid w:val="54170D5F"/>
    <w:rsid w:val="54590E76"/>
    <w:rsid w:val="55B21D0A"/>
    <w:rsid w:val="55FF20BC"/>
    <w:rsid w:val="570F339D"/>
    <w:rsid w:val="57AC0704"/>
    <w:rsid w:val="59543849"/>
    <w:rsid w:val="5A9C0987"/>
    <w:rsid w:val="5AF92295"/>
    <w:rsid w:val="5C9D4D8F"/>
    <w:rsid w:val="5CD71FC4"/>
    <w:rsid w:val="5D262320"/>
    <w:rsid w:val="5DC56855"/>
    <w:rsid w:val="60C05091"/>
    <w:rsid w:val="63D438A3"/>
    <w:rsid w:val="64E81D15"/>
    <w:rsid w:val="64F6723F"/>
    <w:rsid w:val="659D0447"/>
    <w:rsid w:val="67647E24"/>
    <w:rsid w:val="69E50D30"/>
    <w:rsid w:val="6C4A05C8"/>
    <w:rsid w:val="6C9B464B"/>
    <w:rsid w:val="6E576B03"/>
    <w:rsid w:val="6E7E3605"/>
    <w:rsid w:val="6EF03395"/>
    <w:rsid w:val="6FF5CC65"/>
    <w:rsid w:val="70CE2F1C"/>
    <w:rsid w:val="715C0E4B"/>
    <w:rsid w:val="720E0702"/>
    <w:rsid w:val="72135D18"/>
    <w:rsid w:val="72734D90"/>
    <w:rsid w:val="72AA7CFF"/>
    <w:rsid w:val="73AD73D5"/>
    <w:rsid w:val="73B6EB34"/>
    <w:rsid w:val="741A1889"/>
    <w:rsid w:val="74C94DB4"/>
    <w:rsid w:val="77F16124"/>
    <w:rsid w:val="79EE5BA4"/>
    <w:rsid w:val="7A447F1C"/>
    <w:rsid w:val="7A894339"/>
    <w:rsid w:val="7C5F1B5A"/>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21"/>
    <w:qFormat/>
    <w:uiPriority w:val="99"/>
    <w:pPr>
      <w:keepNext/>
      <w:keepLines/>
      <w:spacing w:before="260" w:after="260" w:line="416" w:lineRule="auto"/>
      <w:outlineLvl w:val="1"/>
    </w:pPr>
    <w:rPr>
      <w:rFonts w:ascii="Cambria" w:hAnsi="Cambria"/>
      <w:b/>
      <w:bCs/>
      <w:sz w:val="32"/>
      <w:szCs w:val="32"/>
    </w:rPr>
  </w:style>
  <w:style w:type="paragraph" w:styleId="6">
    <w:name w:val="heading 3"/>
    <w:basedOn w:val="1"/>
    <w:next w:val="1"/>
    <w:link w:val="22"/>
    <w:qFormat/>
    <w:uiPriority w:val="99"/>
    <w:pPr>
      <w:keepNext/>
      <w:keepLines/>
      <w:spacing w:before="260" w:after="260" w:line="416" w:lineRule="auto"/>
      <w:outlineLvl w:val="2"/>
    </w:pPr>
    <w:rPr>
      <w:b/>
      <w:bCs/>
      <w:sz w:val="32"/>
      <w:szCs w:val="32"/>
    </w:rPr>
  </w:style>
  <w:style w:type="character" w:default="1" w:styleId="17">
    <w:name w:val="Default Paragraph Font"/>
    <w:semiHidden/>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left="420" w:leftChars="200"/>
    </w:pPr>
  </w:style>
  <w:style w:type="paragraph" w:styleId="7">
    <w:name w:val="Body Text"/>
    <w:basedOn w:val="1"/>
    <w:link w:val="29"/>
    <w:qFormat/>
    <w:uiPriority w:val="99"/>
    <w:pPr>
      <w:spacing w:beforeLines="30"/>
    </w:pPr>
    <w:rPr>
      <w:rFonts w:ascii="仿宋_GB2312" w:eastAsia="仿宋_GB2312"/>
      <w:kern w:val="0"/>
      <w:sz w:val="24"/>
      <w:szCs w:val="20"/>
    </w:rPr>
  </w:style>
  <w:style w:type="paragraph" w:styleId="8">
    <w:name w:val="toc 3"/>
    <w:basedOn w:val="1"/>
    <w:next w:val="1"/>
    <w:qFormat/>
    <w:uiPriority w:val="99"/>
    <w:pPr>
      <w:tabs>
        <w:tab w:val="right" w:leader="dot" w:pos="8296"/>
      </w:tabs>
      <w:ind w:left="840" w:leftChars="400"/>
    </w:pPr>
  </w:style>
  <w:style w:type="paragraph" w:styleId="9">
    <w:name w:val="Balloon Text"/>
    <w:basedOn w:val="1"/>
    <w:link w:val="24"/>
    <w:semiHidden/>
    <w:uiPriority w:val="99"/>
    <w:rPr>
      <w:sz w:val="18"/>
      <w:szCs w:val="18"/>
    </w:rPr>
  </w:style>
  <w:style w:type="paragraph" w:styleId="10">
    <w:name w:val="footer"/>
    <w:basedOn w:val="1"/>
    <w:link w:val="28"/>
    <w:uiPriority w:val="99"/>
    <w:pPr>
      <w:tabs>
        <w:tab w:val="center" w:pos="4153"/>
        <w:tab w:val="right" w:pos="8306"/>
      </w:tabs>
      <w:snapToGrid w:val="0"/>
      <w:jc w:val="left"/>
    </w:pPr>
    <w:rPr>
      <w:rFonts w:ascii="Calibri" w:hAnsi="Calibri"/>
      <w:kern w:val="0"/>
      <w:sz w:val="18"/>
      <w:szCs w:val="20"/>
    </w:rPr>
  </w:style>
  <w:style w:type="paragraph" w:styleId="11">
    <w:name w:val="header"/>
    <w:basedOn w:val="1"/>
    <w:link w:val="27"/>
    <w:semiHidden/>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2">
    <w:name w:val="toc 1"/>
    <w:basedOn w:val="1"/>
    <w:next w:val="1"/>
    <w:uiPriority w:val="99"/>
    <w:pPr>
      <w:tabs>
        <w:tab w:val="right" w:leader="dot" w:pos="8296"/>
      </w:tabs>
      <w:spacing w:before="93"/>
      <w:jc w:val="center"/>
    </w:pPr>
    <w:rPr>
      <w:rFonts w:ascii="仿宋" w:hAnsi="仿宋" w:eastAsia="仿宋"/>
      <w:sz w:val="28"/>
      <w:szCs w:val="28"/>
    </w:rPr>
  </w:style>
  <w:style w:type="paragraph" w:styleId="13">
    <w:name w:val="table of figures"/>
    <w:basedOn w:val="1"/>
    <w:next w:val="1"/>
    <w:qFormat/>
    <w:uiPriority w:val="0"/>
    <w:pPr>
      <w:ind w:left="200" w:leftChars="200" w:hanging="200" w:hangingChars="200"/>
    </w:pPr>
  </w:style>
  <w:style w:type="paragraph" w:styleId="14">
    <w:name w:val="toc 2"/>
    <w:basedOn w:val="1"/>
    <w:next w:val="1"/>
    <w:uiPriority w:val="99"/>
    <w:pPr>
      <w:tabs>
        <w:tab w:val="right" w:leader="dot" w:pos="8296"/>
      </w:tabs>
      <w:ind w:left="420" w:leftChars="200"/>
    </w:pPr>
  </w:style>
  <w:style w:type="paragraph" w:styleId="1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8">
    <w:name w:val="Strong"/>
    <w:basedOn w:val="17"/>
    <w:qFormat/>
    <w:uiPriority w:val="99"/>
    <w:rPr>
      <w:rFonts w:cs="Times New Roman"/>
      <w:b/>
    </w:rPr>
  </w:style>
  <w:style w:type="character" w:styleId="19">
    <w:name w:val="Hyperlink"/>
    <w:basedOn w:val="17"/>
    <w:qFormat/>
    <w:uiPriority w:val="99"/>
    <w:rPr>
      <w:rFonts w:cs="Times New Roman"/>
      <w:color w:val="0000FF"/>
      <w:u w:val="single"/>
    </w:rPr>
  </w:style>
  <w:style w:type="character" w:customStyle="1" w:styleId="20">
    <w:name w:val="Heading 1 Char"/>
    <w:basedOn w:val="17"/>
    <w:link w:val="4"/>
    <w:qFormat/>
    <w:locked/>
    <w:uiPriority w:val="99"/>
    <w:rPr>
      <w:rFonts w:ascii="Times New Roman" w:hAnsi="Times New Roman" w:cs="Times New Roman"/>
      <w:b/>
      <w:bCs/>
      <w:kern w:val="44"/>
      <w:sz w:val="44"/>
      <w:szCs w:val="44"/>
    </w:rPr>
  </w:style>
  <w:style w:type="character" w:customStyle="1" w:styleId="21">
    <w:name w:val="Heading 2 Char"/>
    <w:basedOn w:val="17"/>
    <w:link w:val="5"/>
    <w:qFormat/>
    <w:locked/>
    <w:uiPriority w:val="99"/>
    <w:rPr>
      <w:rFonts w:ascii="Cambria" w:hAnsi="Cambria" w:eastAsia="宋体" w:cs="Times New Roman"/>
      <w:b/>
      <w:bCs/>
      <w:kern w:val="2"/>
      <w:sz w:val="32"/>
      <w:szCs w:val="32"/>
    </w:rPr>
  </w:style>
  <w:style w:type="character" w:customStyle="1" w:styleId="22">
    <w:name w:val="Heading 3 Char"/>
    <w:basedOn w:val="17"/>
    <w:link w:val="6"/>
    <w:qFormat/>
    <w:locked/>
    <w:uiPriority w:val="99"/>
    <w:rPr>
      <w:rFonts w:ascii="Times New Roman" w:hAnsi="Times New Roman" w:cs="Times New Roman"/>
      <w:b/>
      <w:bCs/>
      <w:kern w:val="2"/>
      <w:sz w:val="32"/>
      <w:szCs w:val="32"/>
    </w:rPr>
  </w:style>
  <w:style w:type="character" w:customStyle="1" w:styleId="23">
    <w:name w:val="Body Text Char"/>
    <w:basedOn w:val="17"/>
    <w:link w:val="7"/>
    <w:semiHidden/>
    <w:qFormat/>
    <w:uiPriority w:val="99"/>
    <w:rPr>
      <w:rFonts w:ascii="Times New Roman" w:hAnsi="Times New Roman" w:cs="Times New Roman"/>
      <w:sz w:val="24"/>
      <w:szCs w:val="24"/>
    </w:rPr>
  </w:style>
  <w:style w:type="character" w:customStyle="1" w:styleId="24">
    <w:name w:val="Balloon Text Char"/>
    <w:basedOn w:val="17"/>
    <w:link w:val="9"/>
    <w:semiHidden/>
    <w:qFormat/>
    <w:locked/>
    <w:uiPriority w:val="99"/>
    <w:rPr>
      <w:rFonts w:ascii="Times New Roman" w:hAnsi="Times New Roman" w:cs="Times New Roman"/>
      <w:kern w:val="2"/>
      <w:sz w:val="18"/>
      <w:szCs w:val="18"/>
    </w:rPr>
  </w:style>
  <w:style w:type="character" w:customStyle="1" w:styleId="25">
    <w:name w:val="Footer Char"/>
    <w:basedOn w:val="17"/>
    <w:link w:val="10"/>
    <w:semiHidden/>
    <w:qFormat/>
    <w:uiPriority w:val="99"/>
    <w:rPr>
      <w:rFonts w:ascii="Times New Roman" w:hAnsi="Times New Roman" w:cs="Times New Roman"/>
      <w:sz w:val="18"/>
      <w:szCs w:val="18"/>
    </w:rPr>
  </w:style>
  <w:style w:type="character" w:customStyle="1" w:styleId="26">
    <w:name w:val="Header Char"/>
    <w:basedOn w:val="17"/>
    <w:link w:val="11"/>
    <w:semiHidden/>
    <w:qFormat/>
    <w:uiPriority w:val="99"/>
    <w:rPr>
      <w:rFonts w:ascii="Times New Roman" w:hAnsi="Times New Roman" w:cs="Times New Roman"/>
      <w:sz w:val="18"/>
      <w:szCs w:val="18"/>
    </w:rPr>
  </w:style>
  <w:style w:type="character" w:customStyle="1" w:styleId="27">
    <w:name w:val="Header Char1"/>
    <w:link w:val="11"/>
    <w:semiHidden/>
    <w:locked/>
    <w:uiPriority w:val="99"/>
    <w:rPr>
      <w:sz w:val="18"/>
    </w:rPr>
  </w:style>
  <w:style w:type="character" w:customStyle="1" w:styleId="28">
    <w:name w:val="Footer Char1"/>
    <w:link w:val="10"/>
    <w:qFormat/>
    <w:locked/>
    <w:uiPriority w:val="99"/>
    <w:rPr>
      <w:sz w:val="18"/>
    </w:rPr>
  </w:style>
  <w:style w:type="character" w:customStyle="1" w:styleId="29">
    <w:name w:val="Body Text Char1"/>
    <w:link w:val="7"/>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1">
    <w:name w:val="List Paragraph"/>
    <w:basedOn w:val="1"/>
    <w:qFormat/>
    <w:uiPriority w:val="99"/>
    <w:pPr>
      <w:ind w:firstLine="420" w:firstLineChars="200"/>
    </w:pPr>
  </w:style>
  <w:style w:type="paragraph" w:customStyle="1" w:styleId="32">
    <w:name w:val="TOC 标题1"/>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3">
    <w:name w:val="TOC Heading1"/>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4">
    <w:name w:val="font51"/>
    <w:basedOn w:val="17"/>
    <w:qFormat/>
    <w:uiPriority w:val="0"/>
    <w:rPr>
      <w:rFonts w:hint="eastAsia" w:ascii="宋体" w:hAnsi="宋体" w:eastAsia="宋体" w:cs="宋体"/>
      <w:color w:val="000000"/>
      <w:sz w:val="24"/>
      <w:szCs w:val="24"/>
      <w:u w:val="none"/>
    </w:rPr>
  </w:style>
  <w:style w:type="character" w:customStyle="1" w:styleId="35">
    <w:name w:val="font61"/>
    <w:basedOn w:val="17"/>
    <w:qFormat/>
    <w:uiPriority w:val="0"/>
    <w:rPr>
      <w:rFonts w:hint="default" w:ascii="Times New Roman" w:hAnsi="Times New Roman" w:cs="Times New Roman"/>
      <w:color w:val="000000"/>
      <w:sz w:val="24"/>
      <w:szCs w:val="24"/>
      <w:u w:val="none"/>
    </w:rPr>
  </w:style>
  <w:style w:type="character" w:customStyle="1" w:styleId="36">
    <w:name w:val="font31"/>
    <w:basedOn w:val="17"/>
    <w:qFormat/>
    <w:uiPriority w:val="0"/>
    <w:rPr>
      <w:rFonts w:hint="eastAsia" w:ascii="宋体" w:hAnsi="宋体" w:eastAsia="宋体" w:cs="宋体"/>
      <w:b/>
      <w:bCs/>
      <w:color w:val="000000"/>
      <w:sz w:val="18"/>
      <w:szCs w:val="18"/>
      <w:u w:val="none"/>
    </w:rPr>
  </w:style>
  <w:style w:type="character" w:customStyle="1" w:styleId="37">
    <w:name w:val="font71"/>
    <w:basedOn w:val="17"/>
    <w:qFormat/>
    <w:uiPriority w:val="0"/>
    <w:rPr>
      <w:rFonts w:hint="eastAsia" w:ascii="宋体" w:hAnsi="宋体" w:eastAsia="宋体" w:cs="宋体"/>
      <w:color w:val="000000"/>
      <w:sz w:val="16"/>
      <w:szCs w:val="16"/>
      <w:u w:val="none"/>
    </w:rPr>
  </w:style>
  <w:style w:type="character" w:customStyle="1" w:styleId="38">
    <w:name w:val="font41"/>
    <w:basedOn w:val="1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7.emf"/><Relationship Id="rId23" Type="http://schemas.openxmlformats.org/officeDocument/2006/relationships/oleObject" Target="embeddings/oleObject7.bin"/><Relationship Id="rId22" Type="http://schemas.openxmlformats.org/officeDocument/2006/relationships/image" Target="media/image6.emf"/><Relationship Id="rId21" Type="http://schemas.openxmlformats.org/officeDocument/2006/relationships/oleObject" Target="embeddings/oleObject6.bin"/><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emf"/><Relationship Id="rId17" Type="http://schemas.openxmlformats.org/officeDocument/2006/relationships/oleObject" Target="embeddings/oleObject4.bin"/><Relationship Id="rId16" Type="http://schemas.openxmlformats.org/officeDocument/2006/relationships/image" Target="media/image3.emf"/><Relationship Id="rId15" Type="http://schemas.openxmlformats.org/officeDocument/2006/relationships/oleObject" Target="embeddings/oleObject3.bin"/><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58</Pages>
  <Words>23461</Words>
  <Characters>24910</Characters>
  <Lines>0</Lines>
  <Paragraphs>0</Paragraphs>
  <TotalTime>7</TotalTime>
  <ScaleCrop>false</ScaleCrop>
  <LinksUpToDate>false</LinksUpToDate>
  <CharactersWithSpaces>25943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丶越扯越淡</cp:lastModifiedBy>
  <cp:lastPrinted>2022-09-21T09:10:00Z</cp:lastPrinted>
  <dcterms:modified xsi:type="dcterms:W3CDTF">2022-09-23T02:11:26Z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E1649629668D4226B5FC5ACA89486675</vt:lpwstr>
  </property>
</Properties>
</file>