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425" w:rsidRDefault="008B7425">
      <w:pPr>
        <w:spacing w:line="600" w:lineRule="exact"/>
        <w:jc w:val="center"/>
        <w:outlineLvl w:val="0"/>
        <w:rPr>
          <w:rFonts w:ascii="方正小标宋简体" w:eastAsia="方正小标宋简体" w:hAnsi="宋体"/>
          <w:sz w:val="72"/>
          <w:szCs w:val="72"/>
        </w:rPr>
      </w:pPr>
      <w:bookmarkStart w:id="0" w:name="_Toc15306267"/>
    </w:p>
    <w:p w:rsidR="008B7425" w:rsidRDefault="008B7425">
      <w:pPr>
        <w:spacing w:line="600" w:lineRule="exact"/>
        <w:jc w:val="center"/>
        <w:outlineLvl w:val="0"/>
        <w:rPr>
          <w:rFonts w:ascii="方正小标宋简体" w:eastAsia="方正小标宋简体" w:hAnsi="宋体"/>
          <w:sz w:val="72"/>
          <w:szCs w:val="72"/>
        </w:rPr>
      </w:pPr>
    </w:p>
    <w:p w:rsidR="008B7425" w:rsidRDefault="008B7425">
      <w:pPr>
        <w:spacing w:line="600" w:lineRule="exact"/>
        <w:jc w:val="center"/>
        <w:outlineLvl w:val="0"/>
        <w:rPr>
          <w:rFonts w:ascii="方正小标宋简体" w:eastAsia="方正小标宋简体" w:hAnsi="宋体"/>
          <w:sz w:val="72"/>
          <w:szCs w:val="72"/>
        </w:rPr>
      </w:pPr>
    </w:p>
    <w:p w:rsidR="008B7425" w:rsidRDefault="008B7425">
      <w:pPr>
        <w:spacing w:line="600" w:lineRule="exact"/>
        <w:jc w:val="center"/>
        <w:outlineLvl w:val="0"/>
        <w:rPr>
          <w:rFonts w:ascii="方正舒体" w:eastAsia="方正舒体" w:hAnsiTheme="majorEastAsia"/>
          <w:sz w:val="72"/>
          <w:szCs w:val="72"/>
        </w:rPr>
      </w:pPr>
    </w:p>
    <w:p w:rsidR="008B7425" w:rsidRDefault="00984FA0">
      <w:pPr>
        <w:adjustRightInd w:val="0"/>
        <w:snapToGrid w:val="0"/>
        <w:spacing w:line="360" w:lineRule="auto"/>
        <w:jc w:val="center"/>
        <w:outlineLvl w:val="0"/>
        <w:rPr>
          <w:rFonts w:ascii="方正舒体" w:eastAsia="方正舒体" w:hAnsiTheme="majorEastAsia" w:cs="方正小标宋简体"/>
          <w:sz w:val="72"/>
          <w:szCs w:val="72"/>
        </w:rPr>
      </w:pPr>
      <w:bookmarkStart w:id="1" w:name="_Toc15377193"/>
      <w:bookmarkStart w:id="2" w:name="_Toc15377425"/>
      <w:bookmarkStart w:id="3" w:name="_Toc15378441"/>
      <w:bookmarkStart w:id="4" w:name="_Toc15396475"/>
      <w:bookmarkStart w:id="5" w:name="_Toc15396597"/>
      <w:r>
        <w:rPr>
          <w:rFonts w:ascii="方正舒体" w:eastAsia="方正舒体" w:hAnsiTheme="majorEastAsia" w:cs="方正小标宋简体" w:hint="eastAsia"/>
          <w:sz w:val="72"/>
          <w:szCs w:val="72"/>
        </w:rPr>
        <w:t>2021</w:t>
      </w:r>
      <w:r>
        <w:rPr>
          <w:rFonts w:ascii="方正舒体" w:eastAsia="方正舒体" w:hAnsiTheme="majorEastAsia" w:cs="方正小标宋简体" w:hint="eastAsia"/>
          <w:sz w:val="72"/>
          <w:szCs w:val="72"/>
        </w:rPr>
        <w:t>年度</w:t>
      </w:r>
      <w:bookmarkEnd w:id="1"/>
      <w:bookmarkEnd w:id="2"/>
      <w:bookmarkEnd w:id="3"/>
      <w:bookmarkEnd w:id="4"/>
      <w:bookmarkEnd w:id="5"/>
    </w:p>
    <w:p w:rsidR="008B7425" w:rsidRDefault="00984FA0">
      <w:pPr>
        <w:adjustRightInd w:val="0"/>
        <w:snapToGrid w:val="0"/>
        <w:spacing w:line="360" w:lineRule="auto"/>
        <w:jc w:val="center"/>
        <w:outlineLvl w:val="0"/>
        <w:rPr>
          <w:rFonts w:ascii="方正舒体" w:eastAsia="方正舒体" w:hAnsiTheme="majorEastAsia"/>
          <w:sz w:val="72"/>
          <w:szCs w:val="72"/>
        </w:rPr>
      </w:pPr>
      <w:bookmarkStart w:id="6" w:name="_Toc15306268"/>
      <w:bookmarkStart w:id="7" w:name="_Toc15396598"/>
      <w:bookmarkStart w:id="8" w:name="_Toc15396476"/>
      <w:bookmarkStart w:id="9" w:name="_Toc15377194"/>
      <w:bookmarkStart w:id="10" w:name="_Toc15377426"/>
      <w:bookmarkStart w:id="11" w:name="_Toc15378442"/>
      <w:bookmarkEnd w:id="0"/>
      <w:r>
        <w:rPr>
          <w:rFonts w:ascii="方正舒体" w:eastAsia="方正舒体" w:hAnsiTheme="majorEastAsia" w:cs="方正小标宋简体" w:hint="eastAsia"/>
          <w:sz w:val="72"/>
          <w:szCs w:val="72"/>
        </w:rPr>
        <w:t>广元市朝</w:t>
      </w:r>
      <w:r>
        <w:rPr>
          <w:rFonts w:ascii="方正舒体" w:eastAsia="方正舒体" w:hAnsiTheme="majorEastAsia" w:cs="方正小标宋简体" w:hint="eastAsia"/>
          <w:sz w:val="72"/>
          <w:szCs w:val="72"/>
        </w:rPr>
        <w:tab/>
      </w:r>
      <w:r>
        <w:rPr>
          <w:rFonts w:ascii="方正舒体" w:eastAsia="方正舒体" w:hAnsiTheme="majorEastAsia" w:cs="方正小标宋简体" w:hint="eastAsia"/>
          <w:sz w:val="72"/>
          <w:szCs w:val="72"/>
        </w:rPr>
        <w:t>天区交通运输综合</w:t>
      </w:r>
      <w:r>
        <w:rPr>
          <w:rFonts w:ascii="方正舒体" w:eastAsia="方正舒体" w:hAnsiTheme="majorEastAsia" w:cs="方正小标宋简体" w:hint="eastAsia"/>
          <w:sz w:val="72"/>
          <w:szCs w:val="72"/>
        </w:rPr>
        <w:t>服务中心</w:t>
      </w:r>
      <w:r>
        <w:rPr>
          <w:rFonts w:ascii="方正舒体" w:eastAsia="方正舒体" w:hAnsiTheme="majorEastAsia" w:cs="方正小标宋简体" w:hint="eastAsia"/>
          <w:sz w:val="72"/>
          <w:szCs w:val="72"/>
        </w:rPr>
        <w:t>决算</w:t>
      </w:r>
      <w:bookmarkEnd w:id="6"/>
      <w:bookmarkEnd w:id="7"/>
      <w:bookmarkEnd w:id="8"/>
      <w:bookmarkEnd w:id="9"/>
      <w:bookmarkEnd w:id="10"/>
      <w:bookmarkEnd w:id="11"/>
    </w:p>
    <w:p w:rsidR="008B7425" w:rsidRDefault="00984FA0">
      <w:pPr>
        <w:widowControl/>
        <w:jc w:val="center"/>
        <w:rPr>
          <w:rFonts w:ascii="黑体" w:eastAsia="黑体" w:hAnsi="黑体"/>
          <w:sz w:val="48"/>
          <w:szCs w:val="48"/>
        </w:rPr>
      </w:pPr>
      <w:r>
        <w:rPr>
          <w:rFonts w:asciiTheme="majorEastAsia" w:eastAsiaTheme="majorEastAsia" w:hAnsiTheme="majorEastAsia"/>
          <w:sz w:val="36"/>
          <w:szCs w:val="36"/>
        </w:rPr>
        <w:br w:type="page"/>
      </w:r>
      <w:bookmarkStart w:id="12" w:name="_Toc15377196"/>
      <w:bookmarkStart w:id="13" w:name="_Toc15396599"/>
      <w:r>
        <w:rPr>
          <w:rFonts w:ascii="黑体" w:eastAsia="黑体" w:hAnsi="黑体" w:hint="eastAsia"/>
          <w:sz w:val="48"/>
          <w:szCs w:val="48"/>
        </w:rPr>
        <w:lastRenderedPageBreak/>
        <w:t>目</w:t>
      </w:r>
      <w:r>
        <w:rPr>
          <w:rFonts w:ascii="黑体" w:eastAsia="黑体" w:hAnsi="黑体" w:hint="eastAsia"/>
          <w:sz w:val="48"/>
          <w:szCs w:val="48"/>
        </w:rPr>
        <w:t xml:space="preserve"> </w:t>
      </w:r>
      <w:r>
        <w:rPr>
          <w:rFonts w:ascii="黑体" w:eastAsia="黑体" w:hAnsi="黑体" w:hint="eastAsia"/>
          <w:sz w:val="48"/>
          <w:szCs w:val="48"/>
        </w:rPr>
        <w:t>录</w:t>
      </w:r>
    </w:p>
    <w:p w:rsidR="008B7425" w:rsidRDefault="008B7425">
      <w:pPr>
        <w:widowControl/>
        <w:jc w:val="center"/>
        <w:rPr>
          <w:rFonts w:ascii="黑体" w:eastAsia="黑体" w:hAnsi="黑体" w:cstheme="minorBidi"/>
          <w:sz w:val="28"/>
          <w:szCs w:val="28"/>
        </w:rPr>
      </w:pPr>
    </w:p>
    <w:p w:rsidR="008B7425" w:rsidRDefault="00984FA0">
      <w:pPr>
        <w:pStyle w:val="10"/>
        <w:rPr>
          <w:sz w:val="32"/>
          <w:szCs w:val="32"/>
        </w:rPr>
      </w:pPr>
      <w:r>
        <w:rPr>
          <w:rFonts w:hint="eastAsia"/>
          <w:sz w:val="32"/>
          <w:szCs w:val="32"/>
        </w:rPr>
        <w:t>公开时间：</w:t>
      </w:r>
      <w:r>
        <w:rPr>
          <w:rFonts w:hint="eastAsia"/>
          <w:sz w:val="32"/>
          <w:szCs w:val="32"/>
        </w:rPr>
        <w:t>2022</w:t>
      </w:r>
      <w:r>
        <w:rPr>
          <w:rFonts w:hint="eastAsia"/>
          <w:sz w:val="32"/>
          <w:szCs w:val="32"/>
        </w:rPr>
        <w:t>年</w:t>
      </w:r>
      <w:r>
        <w:rPr>
          <w:rFonts w:hint="eastAsia"/>
          <w:sz w:val="32"/>
          <w:szCs w:val="32"/>
        </w:rPr>
        <w:t>10</w:t>
      </w:r>
      <w:r>
        <w:rPr>
          <w:rFonts w:hint="eastAsia"/>
          <w:sz w:val="32"/>
          <w:szCs w:val="32"/>
        </w:rPr>
        <w:t>月</w:t>
      </w:r>
      <w:r>
        <w:rPr>
          <w:rFonts w:hint="eastAsia"/>
          <w:sz w:val="32"/>
          <w:szCs w:val="32"/>
        </w:rPr>
        <w:t>10</w:t>
      </w:r>
      <w:r>
        <w:rPr>
          <w:rFonts w:hint="eastAsia"/>
          <w:sz w:val="32"/>
          <w:szCs w:val="32"/>
        </w:rPr>
        <w:t>日</w:t>
      </w:r>
    </w:p>
    <w:p w:rsidR="008B7425" w:rsidRDefault="008B7425"/>
    <w:p w:rsidR="008B7425" w:rsidRDefault="00984FA0">
      <w:pPr>
        <w:pStyle w:val="10"/>
        <w:adjustRightInd w:val="0"/>
        <w:snapToGrid w:val="0"/>
        <w:spacing w:before="0" w:line="440" w:lineRule="exact"/>
        <w:jc w:val="distribute"/>
        <w:rPr>
          <w:rFonts w:asciiTheme="majorEastAsia" w:eastAsiaTheme="majorEastAsia" w:hAnsiTheme="majorEastAsia" w:cstheme="minorBidi"/>
          <w:sz w:val="32"/>
          <w:szCs w:val="32"/>
        </w:rPr>
      </w:pPr>
      <w:r>
        <w:rPr>
          <w:rFonts w:asciiTheme="majorEastAsia" w:eastAsiaTheme="majorEastAsia" w:hAnsiTheme="majorEastAsia" w:hint="eastAsia"/>
          <w:sz w:val="32"/>
          <w:szCs w:val="32"/>
        </w:rPr>
        <w:t>第一部分单位概况</w:t>
      </w:r>
      <w:r>
        <w:rPr>
          <w:rFonts w:asciiTheme="majorEastAsia" w:eastAsiaTheme="majorEastAsia" w:hAnsiTheme="majorEastAsia"/>
          <w:sz w:val="32"/>
          <w:szCs w:val="32"/>
        </w:rPr>
        <w:t>……………………………………………</w:t>
      </w:r>
      <w:r>
        <w:rPr>
          <w:rFonts w:asciiTheme="majorEastAsia" w:eastAsiaTheme="majorEastAsia" w:hAnsiTheme="majorEastAsia" w:hint="eastAsia"/>
          <w:sz w:val="32"/>
          <w:szCs w:val="32"/>
        </w:rPr>
        <w:t>4</w:t>
      </w:r>
    </w:p>
    <w:p w:rsidR="008B7425" w:rsidRDefault="00984FA0">
      <w:pPr>
        <w:pStyle w:val="20"/>
        <w:adjustRightInd w:val="0"/>
        <w:snapToGrid w:val="0"/>
        <w:spacing w:line="440" w:lineRule="exact"/>
        <w:jc w:val="distribute"/>
        <w:rPr>
          <w:rFonts w:asciiTheme="majorEastAsia" w:eastAsiaTheme="majorEastAsia" w:hAnsiTheme="majorEastAsia"/>
          <w:sz w:val="32"/>
          <w:szCs w:val="32"/>
        </w:rPr>
      </w:pPr>
      <w:r>
        <w:rPr>
          <w:rFonts w:asciiTheme="majorEastAsia" w:eastAsiaTheme="majorEastAsia" w:hAnsiTheme="majorEastAsia" w:hint="eastAsia"/>
          <w:sz w:val="32"/>
          <w:szCs w:val="32"/>
        </w:rPr>
        <w:t>一、职能简介</w:t>
      </w:r>
      <w:r>
        <w:rPr>
          <w:rFonts w:asciiTheme="majorEastAsia" w:eastAsiaTheme="majorEastAsia" w:hAnsiTheme="majorEastAsia"/>
          <w:sz w:val="32"/>
          <w:szCs w:val="32"/>
        </w:rPr>
        <w:t>……………………………………………</w:t>
      </w:r>
      <w:r>
        <w:rPr>
          <w:rFonts w:asciiTheme="majorEastAsia" w:eastAsiaTheme="majorEastAsia" w:hAnsiTheme="majorEastAsia" w:hint="eastAsia"/>
          <w:sz w:val="32"/>
          <w:szCs w:val="32"/>
        </w:rPr>
        <w:t>4</w:t>
      </w:r>
    </w:p>
    <w:p w:rsidR="008B7425" w:rsidRDefault="00984FA0">
      <w:pPr>
        <w:pStyle w:val="20"/>
        <w:adjustRightInd w:val="0"/>
        <w:snapToGrid w:val="0"/>
        <w:spacing w:line="440" w:lineRule="exact"/>
        <w:jc w:val="distribute"/>
        <w:rPr>
          <w:rFonts w:asciiTheme="majorEastAsia" w:eastAsiaTheme="majorEastAsia" w:hAnsiTheme="majorEastAsia" w:cstheme="minorEastAsia"/>
          <w:sz w:val="32"/>
          <w:szCs w:val="32"/>
        </w:rPr>
      </w:pPr>
      <w:r>
        <w:rPr>
          <w:rFonts w:asciiTheme="majorEastAsia" w:eastAsiaTheme="majorEastAsia" w:hAnsiTheme="majorEastAsia" w:cstheme="minorEastAsia" w:hint="eastAsia"/>
          <w:sz w:val="32"/>
          <w:szCs w:val="32"/>
        </w:rPr>
        <w:t>二、</w:t>
      </w:r>
      <w:r>
        <w:rPr>
          <w:rFonts w:asciiTheme="majorEastAsia" w:eastAsiaTheme="majorEastAsia" w:hAnsiTheme="majorEastAsia" w:cstheme="minorEastAsia" w:hint="eastAsia"/>
          <w:sz w:val="32"/>
          <w:szCs w:val="32"/>
        </w:rPr>
        <w:t>2021</w:t>
      </w:r>
      <w:r>
        <w:rPr>
          <w:rFonts w:asciiTheme="majorEastAsia" w:eastAsiaTheme="majorEastAsia" w:hAnsiTheme="majorEastAsia" w:cstheme="minorEastAsia" w:hint="eastAsia"/>
          <w:sz w:val="32"/>
          <w:szCs w:val="32"/>
        </w:rPr>
        <w:t>年重点工作完成情况</w:t>
      </w:r>
      <w:r>
        <w:rPr>
          <w:rFonts w:asciiTheme="majorEastAsia" w:eastAsiaTheme="majorEastAsia" w:hAnsiTheme="majorEastAsia"/>
          <w:sz w:val="32"/>
          <w:szCs w:val="32"/>
        </w:rPr>
        <w:t>…………………………</w:t>
      </w:r>
      <w:r>
        <w:rPr>
          <w:rFonts w:asciiTheme="majorEastAsia" w:eastAsiaTheme="majorEastAsia" w:hAnsiTheme="majorEastAsia" w:hint="eastAsia"/>
          <w:sz w:val="32"/>
          <w:szCs w:val="32"/>
        </w:rPr>
        <w:t>5</w:t>
      </w:r>
    </w:p>
    <w:p w:rsidR="008B7425" w:rsidRDefault="00984FA0">
      <w:pPr>
        <w:pStyle w:val="10"/>
        <w:adjustRightInd w:val="0"/>
        <w:snapToGrid w:val="0"/>
        <w:spacing w:before="0" w:line="440" w:lineRule="exact"/>
        <w:jc w:val="distribute"/>
        <w:rPr>
          <w:rFonts w:asciiTheme="majorEastAsia" w:eastAsiaTheme="majorEastAsia" w:hAnsiTheme="majorEastAsia"/>
          <w:sz w:val="32"/>
          <w:szCs w:val="32"/>
        </w:rPr>
      </w:pPr>
      <w:r>
        <w:rPr>
          <w:rFonts w:asciiTheme="majorEastAsia" w:eastAsiaTheme="majorEastAsia" w:hAnsiTheme="majorEastAsia" w:hint="eastAsia"/>
          <w:sz w:val="32"/>
          <w:szCs w:val="32"/>
        </w:rPr>
        <w:t>第二部分</w:t>
      </w:r>
      <w:r>
        <w:rPr>
          <w:rFonts w:asciiTheme="majorEastAsia" w:eastAsiaTheme="majorEastAsia" w:hAnsiTheme="majorEastAsia" w:hint="eastAsia"/>
          <w:sz w:val="32"/>
          <w:szCs w:val="32"/>
        </w:rPr>
        <w:t xml:space="preserve"> 2021</w:t>
      </w:r>
      <w:r>
        <w:rPr>
          <w:rFonts w:asciiTheme="majorEastAsia" w:eastAsiaTheme="majorEastAsia" w:hAnsiTheme="majorEastAsia" w:hint="eastAsia"/>
          <w:sz w:val="32"/>
          <w:szCs w:val="32"/>
        </w:rPr>
        <w:t>年度单位决算情况说明</w:t>
      </w:r>
      <w:r>
        <w:rPr>
          <w:rFonts w:asciiTheme="majorEastAsia" w:eastAsiaTheme="majorEastAsia" w:hAnsiTheme="majorEastAsia"/>
          <w:sz w:val="32"/>
          <w:szCs w:val="32"/>
        </w:rPr>
        <w:t>……………………</w:t>
      </w:r>
      <w:r>
        <w:rPr>
          <w:rFonts w:asciiTheme="majorEastAsia" w:eastAsiaTheme="majorEastAsia" w:hAnsiTheme="majorEastAsia" w:hint="eastAsia"/>
          <w:sz w:val="32"/>
          <w:szCs w:val="32"/>
        </w:rPr>
        <w:t>1</w:t>
      </w:r>
      <w:r>
        <w:rPr>
          <w:rFonts w:asciiTheme="majorEastAsia" w:eastAsiaTheme="majorEastAsia" w:hAnsiTheme="majorEastAsia" w:hint="eastAsia"/>
          <w:sz w:val="32"/>
          <w:szCs w:val="32"/>
        </w:rPr>
        <w:t>5</w:t>
      </w:r>
    </w:p>
    <w:p w:rsidR="008B7425" w:rsidRDefault="00984FA0">
      <w:pPr>
        <w:pStyle w:val="20"/>
        <w:adjustRightInd w:val="0"/>
        <w:snapToGrid w:val="0"/>
        <w:spacing w:line="440" w:lineRule="exact"/>
        <w:jc w:val="distribute"/>
        <w:rPr>
          <w:rFonts w:asciiTheme="majorEastAsia" w:eastAsiaTheme="majorEastAsia" w:hAnsiTheme="majorEastAsia" w:cstheme="minorBidi"/>
          <w:sz w:val="32"/>
          <w:szCs w:val="32"/>
        </w:rPr>
      </w:pPr>
      <w:r>
        <w:rPr>
          <w:rFonts w:asciiTheme="majorEastAsia" w:eastAsiaTheme="majorEastAsia" w:hAnsiTheme="majorEastAsia" w:hint="eastAsia"/>
          <w:sz w:val="32"/>
          <w:szCs w:val="32"/>
        </w:rPr>
        <w:t>一、收入支出决算总体情况说明</w:t>
      </w:r>
      <w:r>
        <w:rPr>
          <w:rFonts w:asciiTheme="majorEastAsia" w:eastAsiaTheme="majorEastAsia" w:hAnsiTheme="majorEastAsia"/>
          <w:sz w:val="32"/>
          <w:szCs w:val="32"/>
        </w:rPr>
        <w:t>…………………………</w:t>
      </w:r>
      <w:r>
        <w:rPr>
          <w:rFonts w:asciiTheme="majorEastAsia" w:eastAsiaTheme="majorEastAsia" w:hAnsiTheme="majorEastAsia" w:hint="eastAsia"/>
          <w:sz w:val="32"/>
          <w:szCs w:val="32"/>
        </w:rPr>
        <w:t>1</w:t>
      </w:r>
      <w:r>
        <w:rPr>
          <w:rFonts w:asciiTheme="majorEastAsia" w:eastAsiaTheme="majorEastAsia" w:hAnsiTheme="majorEastAsia" w:hint="eastAsia"/>
          <w:sz w:val="32"/>
          <w:szCs w:val="32"/>
        </w:rPr>
        <w:t>5</w:t>
      </w:r>
    </w:p>
    <w:p w:rsidR="008B7425" w:rsidRDefault="00984FA0">
      <w:pPr>
        <w:pStyle w:val="20"/>
        <w:adjustRightInd w:val="0"/>
        <w:snapToGrid w:val="0"/>
        <w:spacing w:line="440" w:lineRule="exact"/>
        <w:jc w:val="distribute"/>
        <w:rPr>
          <w:rFonts w:asciiTheme="majorEastAsia" w:eastAsiaTheme="majorEastAsia" w:hAnsiTheme="majorEastAsia" w:cstheme="minorBidi"/>
          <w:sz w:val="32"/>
          <w:szCs w:val="32"/>
        </w:rPr>
      </w:pPr>
      <w:r>
        <w:rPr>
          <w:rFonts w:asciiTheme="majorEastAsia" w:eastAsiaTheme="majorEastAsia" w:hAnsiTheme="majorEastAsia" w:hint="eastAsia"/>
          <w:sz w:val="32"/>
          <w:szCs w:val="32"/>
        </w:rPr>
        <w:t>二、收入决算情况说明</w:t>
      </w:r>
      <w:r>
        <w:rPr>
          <w:rFonts w:asciiTheme="majorEastAsia" w:eastAsiaTheme="majorEastAsia" w:hAnsiTheme="majorEastAsia"/>
          <w:sz w:val="32"/>
          <w:szCs w:val="32"/>
        </w:rPr>
        <w:t>……………………………………</w:t>
      </w:r>
      <w:r>
        <w:rPr>
          <w:rFonts w:asciiTheme="majorEastAsia" w:eastAsiaTheme="majorEastAsia" w:hAnsiTheme="majorEastAsia" w:hint="eastAsia"/>
          <w:sz w:val="32"/>
          <w:szCs w:val="32"/>
        </w:rPr>
        <w:t>1</w:t>
      </w:r>
      <w:r>
        <w:rPr>
          <w:rFonts w:asciiTheme="majorEastAsia" w:eastAsiaTheme="majorEastAsia" w:hAnsiTheme="majorEastAsia" w:hint="eastAsia"/>
          <w:sz w:val="32"/>
          <w:szCs w:val="32"/>
        </w:rPr>
        <w:t>5</w:t>
      </w:r>
    </w:p>
    <w:p w:rsidR="008B7425" w:rsidRDefault="00984FA0">
      <w:pPr>
        <w:pStyle w:val="20"/>
        <w:adjustRightInd w:val="0"/>
        <w:snapToGrid w:val="0"/>
        <w:spacing w:line="440" w:lineRule="exact"/>
        <w:jc w:val="distribute"/>
        <w:rPr>
          <w:rFonts w:asciiTheme="majorEastAsia" w:eastAsiaTheme="majorEastAsia" w:hAnsiTheme="majorEastAsia" w:cstheme="minorBidi"/>
          <w:sz w:val="32"/>
          <w:szCs w:val="32"/>
        </w:rPr>
      </w:pPr>
      <w:r>
        <w:rPr>
          <w:rFonts w:asciiTheme="majorEastAsia" w:eastAsiaTheme="majorEastAsia" w:hAnsiTheme="majorEastAsia" w:hint="eastAsia"/>
          <w:sz w:val="32"/>
          <w:szCs w:val="32"/>
        </w:rPr>
        <w:t>三、支出决算情况说明</w:t>
      </w:r>
      <w:r>
        <w:rPr>
          <w:rFonts w:asciiTheme="majorEastAsia" w:eastAsiaTheme="majorEastAsia" w:hAnsiTheme="majorEastAsia"/>
          <w:sz w:val="32"/>
          <w:szCs w:val="32"/>
        </w:rPr>
        <w:t>……………………………………</w:t>
      </w:r>
      <w:r>
        <w:rPr>
          <w:rFonts w:asciiTheme="majorEastAsia" w:eastAsiaTheme="majorEastAsia" w:hAnsiTheme="majorEastAsia" w:hint="eastAsia"/>
          <w:sz w:val="32"/>
          <w:szCs w:val="32"/>
        </w:rPr>
        <w:t>1</w:t>
      </w:r>
      <w:r>
        <w:rPr>
          <w:rFonts w:asciiTheme="majorEastAsia" w:eastAsiaTheme="majorEastAsia" w:hAnsiTheme="majorEastAsia" w:hint="eastAsia"/>
          <w:sz w:val="32"/>
          <w:szCs w:val="32"/>
        </w:rPr>
        <w:t>6</w:t>
      </w:r>
    </w:p>
    <w:p w:rsidR="008B7425" w:rsidRDefault="00984FA0">
      <w:pPr>
        <w:pStyle w:val="20"/>
        <w:adjustRightInd w:val="0"/>
        <w:snapToGrid w:val="0"/>
        <w:spacing w:line="440" w:lineRule="exact"/>
        <w:jc w:val="distribute"/>
        <w:rPr>
          <w:rFonts w:asciiTheme="majorEastAsia" w:eastAsiaTheme="majorEastAsia" w:hAnsiTheme="majorEastAsia" w:cstheme="minorBidi"/>
          <w:sz w:val="32"/>
          <w:szCs w:val="32"/>
        </w:rPr>
      </w:pPr>
      <w:r>
        <w:rPr>
          <w:rFonts w:asciiTheme="majorEastAsia" w:eastAsiaTheme="majorEastAsia" w:hAnsiTheme="majorEastAsia" w:hint="eastAsia"/>
          <w:sz w:val="32"/>
          <w:szCs w:val="32"/>
        </w:rPr>
        <w:t>四、财政拨款收入支出决算总体情况说明</w:t>
      </w:r>
      <w:r>
        <w:rPr>
          <w:rFonts w:asciiTheme="majorEastAsia" w:eastAsiaTheme="majorEastAsia" w:hAnsiTheme="majorEastAsia"/>
          <w:sz w:val="32"/>
          <w:szCs w:val="32"/>
        </w:rPr>
        <w:t>………………</w:t>
      </w:r>
      <w:r>
        <w:rPr>
          <w:rFonts w:asciiTheme="majorEastAsia" w:eastAsiaTheme="majorEastAsia" w:hAnsiTheme="majorEastAsia" w:hint="eastAsia"/>
          <w:sz w:val="32"/>
          <w:szCs w:val="32"/>
        </w:rPr>
        <w:t>1</w:t>
      </w:r>
      <w:r>
        <w:rPr>
          <w:rFonts w:asciiTheme="majorEastAsia" w:eastAsiaTheme="majorEastAsia" w:hAnsiTheme="majorEastAsia" w:hint="eastAsia"/>
          <w:sz w:val="32"/>
          <w:szCs w:val="32"/>
        </w:rPr>
        <w:t>6</w:t>
      </w:r>
    </w:p>
    <w:p w:rsidR="008B7425" w:rsidRDefault="00984FA0">
      <w:pPr>
        <w:pStyle w:val="20"/>
        <w:adjustRightInd w:val="0"/>
        <w:snapToGrid w:val="0"/>
        <w:spacing w:line="440" w:lineRule="exact"/>
        <w:jc w:val="distribute"/>
        <w:rPr>
          <w:rFonts w:asciiTheme="majorEastAsia" w:eastAsiaTheme="majorEastAsia" w:hAnsiTheme="majorEastAsia" w:cstheme="minorBidi"/>
          <w:sz w:val="32"/>
          <w:szCs w:val="32"/>
        </w:rPr>
      </w:pPr>
      <w:r>
        <w:rPr>
          <w:rFonts w:asciiTheme="majorEastAsia" w:eastAsiaTheme="majorEastAsia" w:hAnsiTheme="majorEastAsia" w:hint="eastAsia"/>
          <w:sz w:val="32"/>
          <w:szCs w:val="32"/>
        </w:rPr>
        <w:t>五、一般公共预算财政拨款支出决算情况说明</w:t>
      </w:r>
      <w:r>
        <w:rPr>
          <w:rFonts w:asciiTheme="majorEastAsia" w:eastAsiaTheme="majorEastAsia" w:hAnsiTheme="majorEastAsia"/>
          <w:sz w:val="32"/>
          <w:szCs w:val="32"/>
        </w:rPr>
        <w:t>…………</w:t>
      </w:r>
      <w:r>
        <w:rPr>
          <w:rFonts w:asciiTheme="majorEastAsia" w:eastAsiaTheme="majorEastAsia" w:hAnsiTheme="majorEastAsia" w:hint="eastAsia"/>
          <w:sz w:val="32"/>
          <w:szCs w:val="32"/>
        </w:rPr>
        <w:t>1</w:t>
      </w:r>
      <w:r>
        <w:rPr>
          <w:rFonts w:asciiTheme="majorEastAsia" w:eastAsiaTheme="majorEastAsia" w:hAnsiTheme="majorEastAsia" w:hint="eastAsia"/>
          <w:sz w:val="32"/>
          <w:szCs w:val="32"/>
        </w:rPr>
        <w:t>7</w:t>
      </w:r>
      <w:r>
        <w:rPr>
          <w:rFonts w:asciiTheme="majorEastAsia" w:eastAsiaTheme="majorEastAsia" w:hAnsiTheme="majorEastAsia" w:hint="eastAsia"/>
          <w:sz w:val="32"/>
          <w:szCs w:val="32"/>
        </w:rPr>
        <w:t>六、一般公共预算财政拨款基本支出决算情况说明</w:t>
      </w:r>
      <w:r>
        <w:rPr>
          <w:rFonts w:asciiTheme="majorEastAsia" w:eastAsiaTheme="majorEastAsia" w:hAnsiTheme="majorEastAsia"/>
          <w:sz w:val="32"/>
          <w:szCs w:val="32"/>
        </w:rPr>
        <w:t>……</w:t>
      </w:r>
      <w:r>
        <w:rPr>
          <w:rFonts w:asciiTheme="majorEastAsia" w:eastAsiaTheme="majorEastAsia" w:hAnsiTheme="majorEastAsia" w:hint="eastAsia"/>
          <w:sz w:val="32"/>
          <w:szCs w:val="32"/>
        </w:rPr>
        <w:t>1</w:t>
      </w:r>
      <w:r>
        <w:rPr>
          <w:rFonts w:asciiTheme="majorEastAsia" w:eastAsiaTheme="majorEastAsia" w:hAnsiTheme="majorEastAsia" w:hint="eastAsia"/>
          <w:sz w:val="32"/>
          <w:szCs w:val="32"/>
        </w:rPr>
        <w:t>9</w:t>
      </w:r>
    </w:p>
    <w:p w:rsidR="008B7425" w:rsidRDefault="00984FA0">
      <w:pPr>
        <w:pStyle w:val="20"/>
        <w:adjustRightInd w:val="0"/>
        <w:snapToGrid w:val="0"/>
        <w:spacing w:line="440" w:lineRule="exact"/>
        <w:jc w:val="distribute"/>
        <w:rPr>
          <w:rFonts w:asciiTheme="majorEastAsia" w:eastAsiaTheme="majorEastAsia" w:hAnsiTheme="majorEastAsia" w:cstheme="minorBidi"/>
          <w:sz w:val="32"/>
          <w:szCs w:val="32"/>
        </w:rPr>
      </w:pPr>
      <w:r>
        <w:rPr>
          <w:rFonts w:asciiTheme="majorEastAsia" w:eastAsiaTheme="majorEastAsia" w:hAnsiTheme="majorEastAsia" w:hint="eastAsia"/>
          <w:sz w:val="32"/>
          <w:szCs w:val="32"/>
        </w:rPr>
        <w:t>七、“三公”经费财政拨款支出决算情况说明</w:t>
      </w:r>
      <w:r>
        <w:rPr>
          <w:rFonts w:asciiTheme="majorEastAsia" w:eastAsiaTheme="majorEastAsia" w:hAnsiTheme="majorEastAsia"/>
          <w:sz w:val="32"/>
          <w:szCs w:val="32"/>
        </w:rPr>
        <w:t>……………</w:t>
      </w:r>
      <w:r>
        <w:rPr>
          <w:rFonts w:asciiTheme="majorEastAsia" w:eastAsiaTheme="majorEastAsia" w:hAnsiTheme="majorEastAsia" w:hint="eastAsia"/>
          <w:sz w:val="32"/>
          <w:szCs w:val="32"/>
        </w:rPr>
        <w:t>20</w:t>
      </w:r>
    </w:p>
    <w:p w:rsidR="008B7425" w:rsidRDefault="00984FA0">
      <w:pPr>
        <w:pStyle w:val="20"/>
        <w:adjustRightInd w:val="0"/>
        <w:snapToGrid w:val="0"/>
        <w:spacing w:line="440" w:lineRule="exact"/>
        <w:jc w:val="distribute"/>
        <w:rPr>
          <w:rFonts w:asciiTheme="majorEastAsia" w:eastAsiaTheme="majorEastAsia" w:hAnsiTheme="majorEastAsia" w:cstheme="minorBidi"/>
          <w:sz w:val="32"/>
          <w:szCs w:val="32"/>
        </w:rPr>
      </w:pPr>
      <w:r>
        <w:rPr>
          <w:rFonts w:asciiTheme="majorEastAsia" w:eastAsiaTheme="majorEastAsia" w:hAnsiTheme="majorEastAsia" w:hint="eastAsia"/>
          <w:sz w:val="32"/>
          <w:szCs w:val="32"/>
        </w:rPr>
        <w:t>八、政府性基金预算支出决算情况说明</w:t>
      </w:r>
      <w:r>
        <w:rPr>
          <w:rFonts w:asciiTheme="majorEastAsia" w:eastAsiaTheme="majorEastAsia" w:hAnsiTheme="majorEastAsia"/>
          <w:sz w:val="32"/>
          <w:szCs w:val="32"/>
        </w:rPr>
        <w:t>…………………</w:t>
      </w:r>
      <w:r>
        <w:rPr>
          <w:rFonts w:asciiTheme="majorEastAsia" w:eastAsiaTheme="majorEastAsia" w:hAnsiTheme="majorEastAsia" w:hint="eastAsia"/>
          <w:sz w:val="32"/>
          <w:szCs w:val="32"/>
        </w:rPr>
        <w:t>21</w:t>
      </w:r>
    </w:p>
    <w:p w:rsidR="008B7425" w:rsidRDefault="00984FA0">
      <w:pPr>
        <w:pStyle w:val="20"/>
        <w:adjustRightInd w:val="0"/>
        <w:snapToGrid w:val="0"/>
        <w:spacing w:line="440" w:lineRule="exact"/>
        <w:jc w:val="distribute"/>
        <w:rPr>
          <w:rFonts w:asciiTheme="majorEastAsia" w:eastAsiaTheme="majorEastAsia" w:hAnsiTheme="majorEastAsia"/>
          <w:sz w:val="32"/>
          <w:szCs w:val="32"/>
        </w:rPr>
      </w:pPr>
      <w:r>
        <w:rPr>
          <w:rFonts w:asciiTheme="majorEastAsia" w:eastAsiaTheme="majorEastAsia" w:hAnsiTheme="majorEastAsia" w:hint="eastAsia"/>
          <w:sz w:val="32"/>
          <w:szCs w:val="32"/>
        </w:rPr>
        <w:t>九、国有资本经营预算支出决算情况说明</w:t>
      </w:r>
      <w:r>
        <w:rPr>
          <w:rFonts w:asciiTheme="majorEastAsia" w:eastAsiaTheme="majorEastAsia" w:hAnsiTheme="majorEastAsia"/>
          <w:sz w:val="32"/>
          <w:szCs w:val="32"/>
        </w:rPr>
        <w:t>………………</w:t>
      </w:r>
      <w:r>
        <w:rPr>
          <w:rFonts w:asciiTheme="majorEastAsia" w:eastAsiaTheme="majorEastAsia" w:hAnsiTheme="majorEastAsia" w:hint="eastAsia"/>
          <w:sz w:val="32"/>
          <w:szCs w:val="32"/>
        </w:rPr>
        <w:t>21</w:t>
      </w:r>
    </w:p>
    <w:p w:rsidR="008B7425" w:rsidRDefault="00984FA0">
      <w:pPr>
        <w:pStyle w:val="20"/>
        <w:adjustRightInd w:val="0"/>
        <w:snapToGrid w:val="0"/>
        <w:spacing w:line="440" w:lineRule="exact"/>
        <w:jc w:val="distribute"/>
        <w:rPr>
          <w:rFonts w:asciiTheme="majorEastAsia" w:eastAsiaTheme="majorEastAsia" w:hAnsiTheme="majorEastAsia"/>
          <w:sz w:val="32"/>
          <w:szCs w:val="32"/>
        </w:rPr>
      </w:pPr>
      <w:r>
        <w:rPr>
          <w:rFonts w:asciiTheme="majorEastAsia" w:eastAsiaTheme="majorEastAsia" w:hAnsiTheme="majorEastAsia" w:hint="eastAsia"/>
          <w:sz w:val="32"/>
          <w:szCs w:val="32"/>
        </w:rPr>
        <w:t>十、</w:t>
      </w:r>
      <w:r>
        <w:rPr>
          <w:rFonts w:asciiTheme="majorEastAsia" w:eastAsiaTheme="majorEastAsia" w:hAnsiTheme="majorEastAsia" w:cstheme="minorEastAsia" w:hint="eastAsia"/>
          <w:sz w:val="32"/>
          <w:szCs w:val="32"/>
        </w:rPr>
        <w:t>预算绩效管理情况</w:t>
      </w:r>
      <w:r>
        <w:rPr>
          <w:rFonts w:asciiTheme="majorEastAsia" w:eastAsiaTheme="majorEastAsia" w:hAnsiTheme="majorEastAsia"/>
          <w:sz w:val="32"/>
          <w:szCs w:val="32"/>
        </w:rPr>
        <w:t>……………………………………</w:t>
      </w:r>
      <w:r>
        <w:rPr>
          <w:rFonts w:asciiTheme="majorEastAsia" w:eastAsiaTheme="majorEastAsia" w:hAnsiTheme="majorEastAsia" w:hint="eastAsia"/>
          <w:sz w:val="32"/>
          <w:szCs w:val="32"/>
        </w:rPr>
        <w:t>21</w:t>
      </w:r>
    </w:p>
    <w:p w:rsidR="008B7425" w:rsidRDefault="00984FA0">
      <w:pPr>
        <w:pStyle w:val="20"/>
        <w:adjustRightInd w:val="0"/>
        <w:snapToGrid w:val="0"/>
        <w:spacing w:line="440" w:lineRule="exact"/>
        <w:jc w:val="distribute"/>
        <w:rPr>
          <w:rFonts w:asciiTheme="majorEastAsia" w:eastAsiaTheme="majorEastAsia" w:hAnsiTheme="majorEastAsia"/>
          <w:sz w:val="32"/>
          <w:szCs w:val="32"/>
        </w:rPr>
      </w:pPr>
      <w:r>
        <w:rPr>
          <w:rFonts w:asciiTheme="majorEastAsia" w:eastAsiaTheme="majorEastAsia" w:hAnsiTheme="majorEastAsia" w:hint="eastAsia"/>
          <w:sz w:val="32"/>
          <w:szCs w:val="32"/>
        </w:rPr>
        <w:t>十一、其他重要事项的情况说明</w:t>
      </w:r>
      <w:r>
        <w:rPr>
          <w:rFonts w:asciiTheme="majorEastAsia" w:eastAsiaTheme="majorEastAsia" w:hAnsiTheme="majorEastAsia"/>
          <w:sz w:val="32"/>
          <w:szCs w:val="32"/>
        </w:rPr>
        <w:t>…………………………</w:t>
      </w:r>
      <w:r>
        <w:rPr>
          <w:rFonts w:asciiTheme="majorEastAsia" w:eastAsiaTheme="majorEastAsia" w:hAnsiTheme="majorEastAsia" w:hint="eastAsia"/>
          <w:sz w:val="32"/>
          <w:szCs w:val="32"/>
        </w:rPr>
        <w:t>22</w:t>
      </w:r>
    </w:p>
    <w:p w:rsidR="008B7425" w:rsidRDefault="00984FA0">
      <w:pPr>
        <w:pStyle w:val="10"/>
        <w:adjustRightInd w:val="0"/>
        <w:snapToGrid w:val="0"/>
        <w:spacing w:before="0" w:line="440" w:lineRule="exact"/>
        <w:jc w:val="distribute"/>
        <w:rPr>
          <w:rFonts w:asciiTheme="majorEastAsia" w:eastAsiaTheme="majorEastAsia" w:hAnsiTheme="majorEastAsia" w:cstheme="minorBidi"/>
          <w:sz w:val="32"/>
          <w:szCs w:val="32"/>
        </w:rPr>
      </w:pPr>
      <w:r>
        <w:rPr>
          <w:rFonts w:asciiTheme="majorEastAsia" w:eastAsiaTheme="majorEastAsia" w:hAnsiTheme="majorEastAsia" w:hint="eastAsia"/>
          <w:sz w:val="32"/>
          <w:szCs w:val="32"/>
        </w:rPr>
        <w:t>第三部分名词解释</w:t>
      </w:r>
      <w:r>
        <w:rPr>
          <w:rFonts w:asciiTheme="majorEastAsia" w:eastAsiaTheme="majorEastAsia" w:hAnsiTheme="majorEastAsia"/>
          <w:sz w:val="32"/>
          <w:szCs w:val="32"/>
        </w:rPr>
        <w:t>…………………………………………</w:t>
      </w:r>
      <w:r>
        <w:rPr>
          <w:rFonts w:asciiTheme="majorEastAsia" w:eastAsiaTheme="majorEastAsia" w:hAnsiTheme="majorEastAsia" w:hint="eastAsia"/>
          <w:sz w:val="32"/>
          <w:szCs w:val="32"/>
        </w:rPr>
        <w:t>23</w:t>
      </w:r>
    </w:p>
    <w:p w:rsidR="008B7425" w:rsidRDefault="00984FA0">
      <w:pPr>
        <w:pStyle w:val="10"/>
        <w:adjustRightInd w:val="0"/>
        <w:snapToGrid w:val="0"/>
        <w:spacing w:before="0" w:line="440" w:lineRule="exact"/>
        <w:jc w:val="distribute"/>
        <w:rPr>
          <w:rFonts w:asciiTheme="majorEastAsia" w:eastAsiaTheme="majorEastAsia" w:hAnsiTheme="majorEastAsia" w:cstheme="minorBidi"/>
          <w:sz w:val="32"/>
          <w:szCs w:val="32"/>
        </w:rPr>
      </w:pPr>
      <w:r>
        <w:rPr>
          <w:rFonts w:asciiTheme="majorEastAsia" w:eastAsiaTheme="majorEastAsia" w:hAnsiTheme="majorEastAsia" w:hint="eastAsia"/>
          <w:sz w:val="32"/>
          <w:szCs w:val="32"/>
        </w:rPr>
        <w:t>第四部分附件</w:t>
      </w:r>
      <w:r>
        <w:rPr>
          <w:rFonts w:asciiTheme="majorEastAsia" w:eastAsiaTheme="majorEastAsia" w:hAnsiTheme="majorEastAsia"/>
          <w:sz w:val="32"/>
          <w:szCs w:val="32"/>
        </w:rPr>
        <w:t>………………………………………………</w:t>
      </w:r>
      <w:r>
        <w:rPr>
          <w:rFonts w:asciiTheme="majorEastAsia" w:eastAsiaTheme="majorEastAsia" w:hAnsiTheme="majorEastAsia" w:hint="eastAsia"/>
          <w:sz w:val="32"/>
          <w:szCs w:val="32"/>
        </w:rPr>
        <w:t>2</w:t>
      </w:r>
      <w:r>
        <w:rPr>
          <w:rFonts w:asciiTheme="majorEastAsia" w:eastAsiaTheme="majorEastAsia" w:hAnsiTheme="majorEastAsia" w:hint="eastAsia"/>
          <w:sz w:val="32"/>
          <w:szCs w:val="32"/>
        </w:rPr>
        <w:t>6</w:t>
      </w:r>
    </w:p>
    <w:p w:rsidR="008B7425" w:rsidRDefault="00984FA0">
      <w:pPr>
        <w:pStyle w:val="10"/>
        <w:adjustRightInd w:val="0"/>
        <w:snapToGrid w:val="0"/>
        <w:spacing w:before="0" w:line="440" w:lineRule="exact"/>
        <w:jc w:val="distribute"/>
        <w:rPr>
          <w:rFonts w:asciiTheme="majorEastAsia" w:eastAsiaTheme="majorEastAsia" w:hAnsiTheme="majorEastAsia" w:cstheme="minorBidi"/>
          <w:sz w:val="32"/>
          <w:szCs w:val="32"/>
        </w:rPr>
      </w:pPr>
      <w:r>
        <w:rPr>
          <w:rFonts w:asciiTheme="majorEastAsia" w:eastAsiaTheme="majorEastAsia" w:hAnsiTheme="majorEastAsia" w:hint="eastAsia"/>
          <w:sz w:val="32"/>
          <w:szCs w:val="32"/>
        </w:rPr>
        <w:t>第五部分附表</w:t>
      </w:r>
      <w:r>
        <w:rPr>
          <w:rFonts w:asciiTheme="majorEastAsia" w:eastAsiaTheme="majorEastAsia" w:hAnsiTheme="majorEastAsia"/>
          <w:sz w:val="32"/>
          <w:szCs w:val="32"/>
        </w:rPr>
        <w:t>………………………………………………</w:t>
      </w:r>
      <w:r>
        <w:rPr>
          <w:rFonts w:asciiTheme="majorEastAsia" w:eastAsiaTheme="majorEastAsia" w:hAnsiTheme="majorEastAsia" w:hint="eastAsia"/>
          <w:sz w:val="32"/>
          <w:szCs w:val="32"/>
        </w:rPr>
        <w:t>31</w:t>
      </w:r>
    </w:p>
    <w:p w:rsidR="008B7425" w:rsidRDefault="00984FA0">
      <w:pPr>
        <w:pStyle w:val="20"/>
        <w:adjustRightInd w:val="0"/>
        <w:snapToGrid w:val="0"/>
        <w:spacing w:line="440" w:lineRule="exact"/>
        <w:jc w:val="distribute"/>
        <w:rPr>
          <w:rFonts w:asciiTheme="majorEastAsia" w:eastAsiaTheme="majorEastAsia" w:hAnsiTheme="majorEastAsia"/>
          <w:sz w:val="32"/>
          <w:szCs w:val="32"/>
        </w:rPr>
      </w:pPr>
      <w:r>
        <w:rPr>
          <w:rFonts w:asciiTheme="majorEastAsia" w:eastAsiaTheme="majorEastAsia" w:hAnsiTheme="majorEastAsia" w:hint="eastAsia"/>
          <w:sz w:val="32"/>
          <w:szCs w:val="32"/>
        </w:rPr>
        <w:t>一、收入支出决算总表</w:t>
      </w:r>
      <w:r>
        <w:rPr>
          <w:rFonts w:asciiTheme="majorEastAsia" w:eastAsiaTheme="majorEastAsia" w:hAnsiTheme="majorEastAsia"/>
          <w:sz w:val="32"/>
          <w:szCs w:val="32"/>
        </w:rPr>
        <w:t>……………………………………</w:t>
      </w:r>
      <w:r>
        <w:rPr>
          <w:rFonts w:asciiTheme="majorEastAsia" w:eastAsiaTheme="majorEastAsia" w:hAnsiTheme="majorEastAsia" w:hint="eastAsia"/>
          <w:sz w:val="32"/>
          <w:szCs w:val="32"/>
        </w:rPr>
        <w:t>31</w:t>
      </w:r>
      <w:r>
        <w:rPr>
          <w:rFonts w:asciiTheme="majorEastAsia" w:eastAsiaTheme="majorEastAsia" w:hAnsiTheme="majorEastAsia" w:hint="eastAsia"/>
          <w:sz w:val="32"/>
          <w:szCs w:val="32"/>
        </w:rPr>
        <w:t>二、收入决算表</w:t>
      </w:r>
      <w:r>
        <w:rPr>
          <w:rFonts w:asciiTheme="majorEastAsia" w:eastAsiaTheme="majorEastAsia" w:hAnsiTheme="majorEastAsia"/>
          <w:sz w:val="32"/>
          <w:szCs w:val="32"/>
        </w:rPr>
        <w:t>……………………………………………</w:t>
      </w:r>
      <w:r>
        <w:rPr>
          <w:rFonts w:asciiTheme="majorEastAsia" w:eastAsiaTheme="majorEastAsia" w:hAnsiTheme="majorEastAsia" w:hint="eastAsia"/>
          <w:sz w:val="32"/>
          <w:szCs w:val="32"/>
        </w:rPr>
        <w:t>31</w:t>
      </w:r>
      <w:r>
        <w:rPr>
          <w:rFonts w:asciiTheme="majorEastAsia" w:eastAsiaTheme="majorEastAsia" w:hAnsiTheme="majorEastAsia" w:hint="eastAsia"/>
          <w:sz w:val="32"/>
          <w:szCs w:val="32"/>
        </w:rPr>
        <w:t>三、支出决算表</w:t>
      </w:r>
      <w:r>
        <w:rPr>
          <w:rFonts w:asciiTheme="majorEastAsia" w:eastAsiaTheme="majorEastAsia" w:hAnsiTheme="majorEastAsia"/>
          <w:sz w:val="32"/>
          <w:szCs w:val="32"/>
        </w:rPr>
        <w:t>……………………………………………</w:t>
      </w:r>
      <w:r>
        <w:rPr>
          <w:rFonts w:asciiTheme="majorEastAsia" w:eastAsiaTheme="majorEastAsia" w:hAnsiTheme="majorEastAsia" w:hint="eastAsia"/>
          <w:sz w:val="32"/>
          <w:szCs w:val="32"/>
        </w:rPr>
        <w:t>31</w:t>
      </w:r>
    </w:p>
    <w:p w:rsidR="008B7425" w:rsidRDefault="00984FA0">
      <w:pPr>
        <w:pStyle w:val="20"/>
        <w:adjustRightInd w:val="0"/>
        <w:snapToGrid w:val="0"/>
        <w:spacing w:line="440" w:lineRule="exact"/>
        <w:jc w:val="distribute"/>
        <w:rPr>
          <w:rFonts w:asciiTheme="majorEastAsia" w:eastAsiaTheme="majorEastAsia" w:hAnsiTheme="majorEastAsia"/>
          <w:sz w:val="32"/>
          <w:szCs w:val="32"/>
        </w:rPr>
      </w:pPr>
      <w:r>
        <w:rPr>
          <w:rFonts w:asciiTheme="majorEastAsia" w:eastAsiaTheme="majorEastAsia" w:hAnsiTheme="majorEastAsia" w:hint="eastAsia"/>
          <w:sz w:val="32"/>
          <w:szCs w:val="32"/>
        </w:rPr>
        <w:t>四、财政拨款收入支出决算总表</w:t>
      </w:r>
      <w:r>
        <w:rPr>
          <w:rFonts w:asciiTheme="majorEastAsia" w:eastAsiaTheme="majorEastAsia" w:hAnsiTheme="majorEastAsia"/>
          <w:sz w:val="32"/>
          <w:szCs w:val="32"/>
        </w:rPr>
        <w:t>…………………………</w:t>
      </w:r>
      <w:r>
        <w:rPr>
          <w:rFonts w:asciiTheme="majorEastAsia" w:eastAsiaTheme="majorEastAsia" w:hAnsiTheme="majorEastAsia" w:hint="eastAsia"/>
          <w:sz w:val="32"/>
          <w:szCs w:val="32"/>
        </w:rPr>
        <w:t>31</w:t>
      </w:r>
    </w:p>
    <w:p w:rsidR="008B7425" w:rsidRDefault="00984FA0">
      <w:pPr>
        <w:pStyle w:val="20"/>
        <w:adjustRightInd w:val="0"/>
        <w:snapToGrid w:val="0"/>
        <w:spacing w:line="440" w:lineRule="exact"/>
        <w:jc w:val="distribute"/>
        <w:rPr>
          <w:rFonts w:asciiTheme="majorEastAsia" w:eastAsiaTheme="majorEastAsia" w:hAnsiTheme="majorEastAsia"/>
          <w:sz w:val="32"/>
          <w:szCs w:val="32"/>
        </w:rPr>
      </w:pPr>
      <w:r>
        <w:rPr>
          <w:rFonts w:asciiTheme="majorEastAsia" w:eastAsiaTheme="majorEastAsia" w:hAnsiTheme="majorEastAsia" w:hint="eastAsia"/>
          <w:sz w:val="32"/>
          <w:szCs w:val="32"/>
        </w:rPr>
        <w:t>五、财政拨款支出决算明细表</w:t>
      </w:r>
      <w:r>
        <w:rPr>
          <w:rFonts w:asciiTheme="majorEastAsia" w:eastAsiaTheme="majorEastAsia" w:hAnsiTheme="majorEastAsia"/>
          <w:sz w:val="32"/>
          <w:szCs w:val="32"/>
        </w:rPr>
        <w:t>……………………………</w:t>
      </w:r>
      <w:r>
        <w:rPr>
          <w:rFonts w:asciiTheme="majorEastAsia" w:eastAsiaTheme="majorEastAsia" w:hAnsiTheme="majorEastAsia" w:hint="eastAsia"/>
          <w:sz w:val="32"/>
          <w:szCs w:val="32"/>
        </w:rPr>
        <w:t>31</w:t>
      </w:r>
    </w:p>
    <w:p w:rsidR="008B7425" w:rsidRDefault="00984FA0">
      <w:pPr>
        <w:pStyle w:val="20"/>
        <w:adjustRightInd w:val="0"/>
        <w:snapToGrid w:val="0"/>
        <w:spacing w:line="440" w:lineRule="exact"/>
        <w:jc w:val="distribute"/>
        <w:rPr>
          <w:rFonts w:asciiTheme="majorEastAsia" w:eastAsiaTheme="majorEastAsia" w:hAnsiTheme="majorEastAsia"/>
          <w:sz w:val="32"/>
          <w:szCs w:val="32"/>
        </w:rPr>
      </w:pPr>
      <w:r>
        <w:rPr>
          <w:rFonts w:asciiTheme="majorEastAsia" w:eastAsiaTheme="majorEastAsia" w:hAnsiTheme="majorEastAsia" w:hint="eastAsia"/>
          <w:sz w:val="32"/>
          <w:szCs w:val="32"/>
        </w:rPr>
        <w:t>六、一般公共预算财政拨款支出决算表</w:t>
      </w:r>
      <w:r>
        <w:rPr>
          <w:rFonts w:asciiTheme="majorEastAsia" w:eastAsiaTheme="majorEastAsia" w:hAnsiTheme="majorEastAsia"/>
          <w:sz w:val="32"/>
          <w:szCs w:val="32"/>
        </w:rPr>
        <w:t>…………………</w:t>
      </w:r>
      <w:r>
        <w:rPr>
          <w:rFonts w:asciiTheme="majorEastAsia" w:eastAsiaTheme="majorEastAsia" w:hAnsiTheme="majorEastAsia" w:hint="eastAsia"/>
          <w:sz w:val="32"/>
          <w:szCs w:val="32"/>
        </w:rPr>
        <w:t>31</w:t>
      </w:r>
    </w:p>
    <w:p w:rsidR="008B7425" w:rsidRDefault="00984FA0">
      <w:pPr>
        <w:pStyle w:val="20"/>
        <w:adjustRightInd w:val="0"/>
        <w:snapToGrid w:val="0"/>
        <w:spacing w:line="440" w:lineRule="exact"/>
        <w:jc w:val="distribute"/>
        <w:rPr>
          <w:rFonts w:asciiTheme="majorEastAsia" w:eastAsiaTheme="majorEastAsia" w:hAnsiTheme="majorEastAsia"/>
          <w:sz w:val="32"/>
          <w:szCs w:val="32"/>
        </w:rPr>
      </w:pPr>
      <w:r>
        <w:rPr>
          <w:rFonts w:asciiTheme="majorEastAsia" w:eastAsiaTheme="majorEastAsia" w:hAnsiTheme="majorEastAsia" w:hint="eastAsia"/>
          <w:sz w:val="32"/>
          <w:szCs w:val="32"/>
        </w:rPr>
        <w:t>七、一般公共预算财政拨款支出决算明细表</w:t>
      </w:r>
      <w:r>
        <w:rPr>
          <w:rFonts w:asciiTheme="majorEastAsia" w:eastAsiaTheme="majorEastAsia" w:hAnsiTheme="majorEastAsia"/>
          <w:sz w:val="32"/>
          <w:szCs w:val="32"/>
        </w:rPr>
        <w:t>……………</w:t>
      </w:r>
      <w:r>
        <w:rPr>
          <w:rFonts w:asciiTheme="majorEastAsia" w:eastAsiaTheme="majorEastAsia" w:hAnsiTheme="majorEastAsia" w:hint="eastAsia"/>
          <w:sz w:val="32"/>
          <w:szCs w:val="32"/>
        </w:rPr>
        <w:t>31</w:t>
      </w:r>
      <w:r>
        <w:rPr>
          <w:rFonts w:asciiTheme="majorEastAsia" w:eastAsiaTheme="majorEastAsia" w:hAnsiTheme="majorEastAsia" w:hint="eastAsia"/>
          <w:sz w:val="32"/>
          <w:szCs w:val="32"/>
        </w:rPr>
        <w:t>八、一般公共预算财政拨款基本支出决算表</w:t>
      </w:r>
      <w:r>
        <w:rPr>
          <w:rFonts w:asciiTheme="majorEastAsia" w:eastAsiaTheme="majorEastAsia" w:hAnsiTheme="majorEastAsia"/>
          <w:sz w:val="32"/>
          <w:szCs w:val="32"/>
        </w:rPr>
        <w:t>………</w:t>
      </w:r>
      <w:r>
        <w:rPr>
          <w:rFonts w:asciiTheme="majorEastAsia" w:eastAsiaTheme="majorEastAsia" w:hAnsiTheme="majorEastAsia"/>
          <w:sz w:val="32"/>
          <w:szCs w:val="32"/>
        </w:rPr>
        <w:t>……</w:t>
      </w:r>
      <w:r>
        <w:rPr>
          <w:rFonts w:asciiTheme="majorEastAsia" w:eastAsiaTheme="majorEastAsia" w:hAnsiTheme="majorEastAsia" w:hint="eastAsia"/>
          <w:sz w:val="32"/>
          <w:szCs w:val="32"/>
        </w:rPr>
        <w:t>31</w:t>
      </w:r>
    </w:p>
    <w:p w:rsidR="008B7425" w:rsidRDefault="00984FA0">
      <w:pPr>
        <w:pStyle w:val="20"/>
        <w:adjustRightInd w:val="0"/>
        <w:snapToGrid w:val="0"/>
        <w:spacing w:line="440" w:lineRule="exact"/>
        <w:jc w:val="distribute"/>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九、一般公共预算财政拨款项目支出决算表</w:t>
      </w:r>
      <w:r>
        <w:rPr>
          <w:rFonts w:asciiTheme="majorEastAsia" w:eastAsiaTheme="majorEastAsia" w:hAnsiTheme="majorEastAsia"/>
          <w:sz w:val="32"/>
          <w:szCs w:val="32"/>
        </w:rPr>
        <w:t>……………</w:t>
      </w:r>
      <w:r>
        <w:rPr>
          <w:rFonts w:asciiTheme="majorEastAsia" w:eastAsiaTheme="majorEastAsia" w:hAnsiTheme="majorEastAsia" w:hint="eastAsia"/>
          <w:sz w:val="32"/>
          <w:szCs w:val="32"/>
        </w:rPr>
        <w:t>31</w:t>
      </w:r>
    </w:p>
    <w:p w:rsidR="008B7425" w:rsidRDefault="00984FA0">
      <w:pPr>
        <w:pStyle w:val="20"/>
        <w:adjustRightInd w:val="0"/>
        <w:snapToGrid w:val="0"/>
        <w:spacing w:line="440" w:lineRule="exact"/>
        <w:jc w:val="distribute"/>
        <w:rPr>
          <w:rFonts w:asciiTheme="majorEastAsia" w:eastAsiaTheme="majorEastAsia" w:hAnsiTheme="majorEastAsia"/>
          <w:sz w:val="32"/>
          <w:szCs w:val="32"/>
        </w:rPr>
      </w:pPr>
      <w:r>
        <w:rPr>
          <w:rFonts w:asciiTheme="majorEastAsia" w:eastAsiaTheme="majorEastAsia" w:hAnsiTheme="majorEastAsia" w:hint="eastAsia"/>
          <w:sz w:val="32"/>
          <w:szCs w:val="32"/>
        </w:rPr>
        <w:t>十、一般公共预算财政拨款“三公”经费支出决算表</w:t>
      </w:r>
      <w:r>
        <w:rPr>
          <w:rFonts w:asciiTheme="majorEastAsia" w:eastAsiaTheme="majorEastAsia" w:hAnsiTheme="majorEastAsia"/>
          <w:sz w:val="32"/>
          <w:szCs w:val="32"/>
        </w:rPr>
        <w:t>…</w:t>
      </w:r>
      <w:r>
        <w:rPr>
          <w:rFonts w:asciiTheme="majorEastAsia" w:eastAsiaTheme="majorEastAsia" w:hAnsiTheme="majorEastAsia" w:hint="eastAsia"/>
          <w:sz w:val="32"/>
          <w:szCs w:val="32"/>
        </w:rPr>
        <w:t>31</w:t>
      </w:r>
    </w:p>
    <w:p w:rsidR="008B7425" w:rsidRDefault="00984FA0">
      <w:pPr>
        <w:pStyle w:val="20"/>
        <w:adjustRightInd w:val="0"/>
        <w:snapToGrid w:val="0"/>
        <w:spacing w:line="440" w:lineRule="exact"/>
        <w:jc w:val="distribute"/>
        <w:rPr>
          <w:rFonts w:asciiTheme="majorEastAsia" w:eastAsiaTheme="majorEastAsia" w:hAnsiTheme="majorEastAsia"/>
          <w:sz w:val="32"/>
          <w:szCs w:val="32"/>
        </w:rPr>
      </w:pPr>
      <w:r>
        <w:rPr>
          <w:rFonts w:asciiTheme="majorEastAsia" w:eastAsiaTheme="majorEastAsia" w:hAnsiTheme="majorEastAsia" w:hint="eastAsia"/>
          <w:sz w:val="32"/>
          <w:szCs w:val="32"/>
        </w:rPr>
        <w:t>十一、政府性基金预算财政拨款收入支出决算表</w:t>
      </w:r>
      <w:r>
        <w:rPr>
          <w:rFonts w:asciiTheme="majorEastAsia" w:eastAsiaTheme="majorEastAsia" w:hAnsiTheme="majorEastAsia"/>
          <w:sz w:val="32"/>
          <w:szCs w:val="32"/>
        </w:rPr>
        <w:t>………</w:t>
      </w:r>
      <w:r>
        <w:rPr>
          <w:rFonts w:asciiTheme="majorEastAsia" w:eastAsiaTheme="majorEastAsia" w:hAnsiTheme="majorEastAsia" w:hint="eastAsia"/>
          <w:sz w:val="32"/>
          <w:szCs w:val="32"/>
        </w:rPr>
        <w:t>31</w:t>
      </w:r>
      <w:r>
        <w:rPr>
          <w:rFonts w:asciiTheme="majorEastAsia" w:eastAsiaTheme="majorEastAsia" w:hAnsiTheme="majorEastAsia" w:hint="eastAsia"/>
          <w:sz w:val="32"/>
          <w:szCs w:val="32"/>
        </w:rPr>
        <w:t>十二、</w:t>
      </w:r>
      <w:r>
        <w:rPr>
          <w:rFonts w:asciiTheme="majorEastAsia" w:eastAsiaTheme="majorEastAsia" w:hAnsiTheme="majorEastAsia" w:hint="eastAsia"/>
          <w:sz w:val="30"/>
          <w:szCs w:val="30"/>
        </w:rPr>
        <w:t>政府性基金预算财政拨款“三公”经费支出决算表</w:t>
      </w:r>
    </w:p>
    <w:p w:rsidR="008B7425" w:rsidRDefault="00984FA0">
      <w:pPr>
        <w:pStyle w:val="20"/>
        <w:adjustRightInd w:val="0"/>
        <w:snapToGrid w:val="0"/>
        <w:spacing w:line="440" w:lineRule="exact"/>
        <w:jc w:val="distribute"/>
        <w:rPr>
          <w:rFonts w:asciiTheme="majorEastAsia" w:eastAsiaTheme="majorEastAsia" w:hAnsiTheme="majorEastAsia"/>
          <w:sz w:val="32"/>
          <w:szCs w:val="32"/>
        </w:rPr>
      </w:pPr>
      <w:r>
        <w:rPr>
          <w:rFonts w:asciiTheme="majorEastAsia" w:eastAsiaTheme="majorEastAsia" w:hAnsiTheme="majorEastAsia" w:hint="eastAsia"/>
          <w:sz w:val="32"/>
          <w:szCs w:val="32"/>
        </w:rPr>
        <w:t>十三、国有资本经营预算财政拨款收入支出决算表</w:t>
      </w:r>
      <w:r>
        <w:rPr>
          <w:rFonts w:asciiTheme="majorEastAsia" w:eastAsiaTheme="majorEastAsia" w:hAnsiTheme="majorEastAsia"/>
          <w:sz w:val="32"/>
          <w:szCs w:val="32"/>
        </w:rPr>
        <w:t>……</w:t>
      </w:r>
      <w:r>
        <w:rPr>
          <w:rFonts w:asciiTheme="majorEastAsia" w:eastAsiaTheme="majorEastAsia" w:hAnsiTheme="majorEastAsia" w:hint="eastAsia"/>
          <w:sz w:val="32"/>
          <w:szCs w:val="32"/>
        </w:rPr>
        <w:t>31</w:t>
      </w:r>
    </w:p>
    <w:p w:rsidR="008B7425" w:rsidRDefault="00984FA0">
      <w:pPr>
        <w:pStyle w:val="20"/>
        <w:adjustRightInd w:val="0"/>
        <w:snapToGrid w:val="0"/>
        <w:spacing w:line="440" w:lineRule="exact"/>
        <w:jc w:val="distribute"/>
        <w:rPr>
          <w:rFonts w:asciiTheme="majorEastAsia" w:eastAsiaTheme="majorEastAsia" w:hAnsiTheme="majorEastAsia"/>
          <w:sz w:val="32"/>
          <w:szCs w:val="32"/>
        </w:rPr>
      </w:pPr>
      <w:r>
        <w:rPr>
          <w:rFonts w:asciiTheme="majorEastAsia" w:eastAsiaTheme="majorEastAsia" w:hAnsiTheme="majorEastAsia" w:hint="eastAsia"/>
          <w:sz w:val="32"/>
          <w:szCs w:val="32"/>
        </w:rPr>
        <w:t>十四、国有资本经营预算财政拨款支出决算表</w:t>
      </w:r>
      <w:r>
        <w:rPr>
          <w:rFonts w:asciiTheme="majorEastAsia" w:eastAsiaTheme="majorEastAsia" w:hAnsiTheme="majorEastAsia"/>
          <w:sz w:val="32"/>
          <w:szCs w:val="32"/>
        </w:rPr>
        <w:t>…………</w:t>
      </w:r>
      <w:r>
        <w:rPr>
          <w:rFonts w:asciiTheme="majorEastAsia" w:eastAsiaTheme="majorEastAsia" w:hAnsiTheme="majorEastAsia" w:hint="eastAsia"/>
          <w:sz w:val="32"/>
          <w:szCs w:val="32"/>
        </w:rPr>
        <w:t>31</w:t>
      </w:r>
    </w:p>
    <w:p w:rsidR="008B7425" w:rsidRDefault="00984FA0">
      <w:pPr>
        <w:widowControl/>
        <w:spacing w:line="440" w:lineRule="exact"/>
        <w:jc w:val="distribute"/>
        <w:rPr>
          <w:rFonts w:asciiTheme="majorEastAsia" w:eastAsiaTheme="majorEastAsia" w:hAnsiTheme="majorEastAsia"/>
          <w:bCs/>
          <w:kern w:val="44"/>
          <w:sz w:val="32"/>
          <w:szCs w:val="32"/>
        </w:rPr>
      </w:pPr>
      <w:r>
        <w:rPr>
          <w:rFonts w:asciiTheme="majorEastAsia" w:eastAsiaTheme="majorEastAsia" w:hAnsiTheme="majorEastAsia"/>
          <w:b/>
          <w:sz w:val="32"/>
          <w:szCs w:val="32"/>
        </w:rPr>
        <w:br w:type="page"/>
      </w:r>
    </w:p>
    <w:p w:rsidR="008B7425" w:rsidRDefault="00984FA0">
      <w:pPr>
        <w:widowControl/>
        <w:jc w:val="center"/>
        <w:rPr>
          <w:rStyle w:val="1Char"/>
          <w:rFonts w:ascii="黑体" w:eastAsia="黑体" w:hAnsi="黑体"/>
          <w:sz w:val="48"/>
          <w:szCs w:val="48"/>
        </w:rPr>
      </w:pPr>
      <w:r>
        <w:rPr>
          <w:rFonts w:ascii="黑体" w:eastAsia="黑体" w:hAnsi="黑体" w:hint="eastAsia"/>
          <w:b/>
          <w:sz w:val="48"/>
          <w:szCs w:val="48"/>
        </w:rPr>
        <w:lastRenderedPageBreak/>
        <w:t>第一部分</w:t>
      </w:r>
      <w:r>
        <w:rPr>
          <w:rFonts w:ascii="黑体" w:eastAsia="黑体" w:hAnsi="黑体" w:hint="eastAsia"/>
          <w:b/>
          <w:sz w:val="48"/>
          <w:szCs w:val="48"/>
        </w:rPr>
        <w:t xml:space="preserve"> </w:t>
      </w:r>
      <w:r>
        <w:rPr>
          <w:rFonts w:ascii="黑体" w:eastAsia="黑体" w:hAnsi="黑体" w:hint="eastAsia"/>
          <w:b/>
          <w:sz w:val="48"/>
          <w:szCs w:val="48"/>
        </w:rPr>
        <w:t>单位</w:t>
      </w:r>
      <w:r>
        <w:rPr>
          <w:rStyle w:val="1Char"/>
          <w:rFonts w:ascii="黑体" w:eastAsia="黑体" w:hAnsi="黑体" w:hint="eastAsia"/>
          <w:sz w:val="48"/>
          <w:szCs w:val="48"/>
        </w:rPr>
        <w:t>概况</w:t>
      </w:r>
      <w:bookmarkEnd w:id="12"/>
      <w:bookmarkEnd w:id="13"/>
    </w:p>
    <w:p w:rsidR="008B7425" w:rsidRDefault="008B7425">
      <w:pPr>
        <w:pStyle w:val="a4"/>
        <w:spacing w:before="93"/>
      </w:pPr>
    </w:p>
    <w:p w:rsidR="008B7425" w:rsidRPr="00717723" w:rsidRDefault="00984FA0">
      <w:pPr>
        <w:ind w:firstLineChars="200" w:firstLine="640"/>
        <w:rPr>
          <w:rFonts w:ascii="仿宋_GB2312" w:eastAsia="仿宋_GB2312" w:hAnsi="楷体" w:cs="楷体"/>
          <w:b/>
          <w:bCs/>
          <w:color w:val="000000" w:themeColor="text1"/>
          <w:sz w:val="32"/>
          <w:szCs w:val="32"/>
        </w:rPr>
      </w:pPr>
      <w:bookmarkStart w:id="14" w:name="_Toc15396600"/>
      <w:bookmarkStart w:id="15" w:name="_Toc15377197"/>
      <w:r w:rsidRPr="00717723">
        <w:rPr>
          <w:rStyle w:val="2Char"/>
          <w:rFonts w:ascii="仿宋_GB2312" w:eastAsia="仿宋_GB2312" w:hAnsi="黑体" w:hint="eastAsia"/>
          <w:b w:val="0"/>
          <w:bCs w:val="0"/>
          <w:color w:val="000000" w:themeColor="text1"/>
        </w:rPr>
        <w:t>一、</w:t>
      </w:r>
      <w:r w:rsidRPr="00717723">
        <w:rPr>
          <w:rFonts w:ascii="仿宋_GB2312" w:eastAsia="仿宋_GB2312" w:hAnsi="楷体" w:cs="楷体" w:hint="eastAsia"/>
          <w:b/>
          <w:bCs/>
          <w:color w:val="000000" w:themeColor="text1"/>
          <w:sz w:val="32"/>
          <w:szCs w:val="32"/>
        </w:rPr>
        <w:t>基本情况及职能简介</w:t>
      </w:r>
      <w:r w:rsidRPr="00717723">
        <w:rPr>
          <w:rFonts w:ascii="仿宋_GB2312" w:eastAsia="仿宋_GB2312" w:hAnsi="楷体" w:cs="楷体" w:hint="eastAsia"/>
          <w:b/>
          <w:bCs/>
          <w:color w:val="000000" w:themeColor="text1"/>
          <w:sz w:val="32"/>
          <w:szCs w:val="32"/>
        </w:rPr>
        <w:t>：</w:t>
      </w:r>
    </w:p>
    <w:p w:rsidR="008B7425" w:rsidRPr="00717723" w:rsidRDefault="00984FA0">
      <w:pPr>
        <w:ind w:firstLineChars="200" w:firstLine="640"/>
        <w:rPr>
          <w:rFonts w:ascii="仿宋_GB2312" w:eastAsia="仿宋_GB2312" w:hAnsi="仿宋" w:cs="仿宋"/>
          <w:color w:val="000000" w:themeColor="text1"/>
          <w:sz w:val="32"/>
          <w:szCs w:val="32"/>
        </w:rPr>
      </w:pPr>
      <w:r w:rsidRPr="00717723">
        <w:rPr>
          <w:rFonts w:ascii="仿宋_GB2312" w:eastAsia="仿宋_GB2312" w:hAnsi="仿宋" w:cs="仿宋" w:hint="eastAsia"/>
          <w:color w:val="000000" w:themeColor="text1"/>
          <w:sz w:val="32"/>
          <w:szCs w:val="32"/>
        </w:rPr>
        <w:t>广元市朝天区交通运输综合</w:t>
      </w:r>
      <w:r w:rsidRPr="00717723">
        <w:rPr>
          <w:rFonts w:ascii="仿宋_GB2312" w:eastAsia="仿宋_GB2312" w:hAnsi="仿宋" w:cs="仿宋" w:hint="eastAsia"/>
          <w:color w:val="000000" w:themeColor="text1"/>
          <w:sz w:val="32"/>
          <w:szCs w:val="32"/>
        </w:rPr>
        <w:t>服务中心</w:t>
      </w:r>
      <w:r w:rsidRPr="00717723">
        <w:rPr>
          <w:rFonts w:ascii="仿宋_GB2312" w:eastAsia="仿宋_GB2312" w:hAnsi="仿宋" w:cs="仿宋" w:hint="eastAsia"/>
          <w:color w:val="000000" w:themeColor="text1"/>
          <w:sz w:val="32"/>
          <w:szCs w:val="32"/>
        </w:rPr>
        <w:t>属参照公务员法管理的事业单位法人，是区交通运输局下属二级财政预算单位。总编制</w:t>
      </w:r>
      <w:r w:rsidRPr="00717723">
        <w:rPr>
          <w:rFonts w:ascii="仿宋_GB2312" w:eastAsia="仿宋_GB2312" w:hAnsi="仿宋" w:cs="仿宋" w:hint="eastAsia"/>
          <w:color w:val="000000" w:themeColor="text1"/>
          <w:sz w:val="32"/>
          <w:szCs w:val="32"/>
        </w:rPr>
        <w:t>5</w:t>
      </w:r>
      <w:r w:rsidRPr="00717723">
        <w:rPr>
          <w:rFonts w:ascii="仿宋_GB2312" w:eastAsia="仿宋_GB2312" w:hAnsi="仿宋" w:cs="仿宋" w:hint="eastAsia"/>
          <w:color w:val="000000" w:themeColor="text1"/>
          <w:sz w:val="32"/>
          <w:szCs w:val="32"/>
        </w:rPr>
        <w:t>名，其中参照公务员法管理行政编制</w:t>
      </w:r>
      <w:r w:rsidRPr="00717723">
        <w:rPr>
          <w:rFonts w:ascii="仿宋_GB2312" w:eastAsia="仿宋_GB2312" w:hAnsi="仿宋" w:cs="仿宋" w:hint="eastAsia"/>
          <w:color w:val="000000" w:themeColor="text1"/>
          <w:sz w:val="32"/>
          <w:szCs w:val="32"/>
        </w:rPr>
        <w:t>5</w:t>
      </w:r>
      <w:r w:rsidRPr="00717723">
        <w:rPr>
          <w:rFonts w:ascii="仿宋_GB2312" w:eastAsia="仿宋_GB2312" w:hAnsi="仿宋" w:cs="仿宋" w:hint="eastAsia"/>
          <w:color w:val="000000" w:themeColor="text1"/>
          <w:sz w:val="32"/>
          <w:szCs w:val="32"/>
        </w:rPr>
        <w:t>名。在职人员总数</w:t>
      </w:r>
      <w:r w:rsidRPr="00717723">
        <w:rPr>
          <w:rFonts w:ascii="仿宋_GB2312" w:eastAsia="仿宋_GB2312" w:hAnsi="仿宋" w:cs="仿宋" w:hint="eastAsia"/>
          <w:color w:val="000000" w:themeColor="text1"/>
          <w:sz w:val="32"/>
          <w:szCs w:val="32"/>
        </w:rPr>
        <w:t>7</w:t>
      </w:r>
      <w:r w:rsidRPr="00717723">
        <w:rPr>
          <w:rFonts w:ascii="仿宋_GB2312" w:eastAsia="仿宋_GB2312" w:hAnsi="仿宋" w:cs="仿宋" w:hint="eastAsia"/>
          <w:color w:val="000000" w:themeColor="text1"/>
          <w:sz w:val="32"/>
          <w:szCs w:val="32"/>
        </w:rPr>
        <w:t>人，其中参照公务员法管理行政编制人员</w:t>
      </w:r>
      <w:r w:rsidRPr="00717723">
        <w:rPr>
          <w:rFonts w:ascii="仿宋_GB2312" w:eastAsia="仿宋_GB2312" w:hAnsi="仿宋" w:cs="仿宋" w:hint="eastAsia"/>
          <w:color w:val="000000" w:themeColor="text1"/>
          <w:sz w:val="32"/>
          <w:szCs w:val="32"/>
        </w:rPr>
        <w:t>5</w:t>
      </w:r>
      <w:r w:rsidRPr="00717723">
        <w:rPr>
          <w:rFonts w:ascii="仿宋_GB2312" w:eastAsia="仿宋_GB2312" w:hAnsi="仿宋" w:cs="仿宋" w:hint="eastAsia"/>
          <w:color w:val="000000" w:themeColor="text1"/>
          <w:sz w:val="32"/>
          <w:szCs w:val="32"/>
        </w:rPr>
        <w:t>人，财政定额补助人员</w:t>
      </w:r>
      <w:r w:rsidRPr="00717723">
        <w:rPr>
          <w:rFonts w:ascii="仿宋_GB2312" w:eastAsia="仿宋_GB2312" w:hAnsi="仿宋" w:cs="仿宋" w:hint="eastAsia"/>
          <w:color w:val="000000" w:themeColor="text1"/>
          <w:sz w:val="32"/>
          <w:szCs w:val="32"/>
        </w:rPr>
        <w:t>2</w:t>
      </w:r>
      <w:r w:rsidRPr="00717723">
        <w:rPr>
          <w:rFonts w:ascii="仿宋_GB2312" w:eastAsia="仿宋_GB2312" w:hAnsi="仿宋" w:cs="仿宋" w:hint="eastAsia"/>
          <w:color w:val="000000" w:themeColor="text1"/>
          <w:sz w:val="32"/>
          <w:szCs w:val="32"/>
        </w:rPr>
        <w:t>人。固定资产总额</w:t>
      </w:r>
      <w:r w:rsidRPr="00717723">
        <w:rPr>
          <w:rFonts w:ascii="仿宋_GB2312" w:eastAsia="仿宋_GB2312" w:hAnsi="仿宋" w:cs="仿宋" w:hint="eastAsia"/>
          <w:color w:val="000000" w:themeColor="text1"/>
          <w:sz w:val="32"/>
          <w:szCs w:val="32"/>
        </w:rPr>
        <w:t>原值</w:t>
      </w:r>
      <w:r w:rsidRPr="00717723">
        <w:rPr>
          <w:rFonts w:ascii="仿宋_GB2312" w:eastAsia="仿宋_GB2312" w:hAnsi="仿宋" w:cs="仿宋"/>
          <w:color w:val="000000" w:themeColor="text1"/>
          <w:sz w:val="32"/>
          <w:szCs w:val="32"/>
          <w:lang/>
        </w:rPr>
        <w:t>247.67</w:t>
      </w:r>
      <w:r w:rsidRPr="00717723">
        <w:rPr>
          <w:rFonts w:ascii="仿宋_GB2312" w:eastAsia="仿宋_GB2312" w:hAnsi="仿宋" w:cs="仿宋" w:hint="eastAsia"/>
          <w:color w:val="000000" w:themeColor="text1"/>
          <w:sz w:val="32"/>
          <w:szCs w:val="32"/>
        </w:rPr>
        <w:t>万元。</w:t>
      </w:r>
      <w:r w:rsidRPr="00717723">
        <w:rPr>
          <w:rFonts w:ascii="仿宋_GB2312" w:eastAsia="仿宋_GB2312" w:hAnsi="仿宋" w:cs="仿宋" w:hint="eastAsia"/>
          <w:color w:val="000000" w:themeColor="text1"/>
          <w:sz w:val="32"/>
          <w:szCs w:val="32"/>
        </w:rPr>
        <w:t xml:space="preserve"> </w:t>
      </w:r>
    </w:p>
    <w:p w:rsidR="008B7425" w:rsidRDefault="00984FA0">
      <w:pPr>
        <w:ind w:firstLineChars="200" w:firstLine="643"/>
        <w:rPr>
          <w:rFonts w:ascii="仿宋_GB2312" w:eastAsia="仿宋_GB2312" w:hAnsi="宋体"/>
          <w:b/>
          <w:sz w:val="32"/>
          <w:szCs w:val="32"/>
        </w:rPr>
      </w:pPr>
      <w:r>
        <w:rPr>
          <w:rFonts w:ascii="仿宋_GB2312" w:eastAsia="仿宋_GB2312" w:hAnsi="宋体" w:hint="eastAsia"/>
          <w:b/>
          <w:sz w:val="32"/>
          <w:szCs w:val="32"/>
        </w:rPr>
        <w:t>主要职能职责如下：</w:t>
      </w:r>
      <w:r>
        <w:rPr>
          <w:rFonts w:ascii="仿宋_GB2312" w:eastAsia="仿宋_GB2312" w:hAnsi="宋体" w:hint="eastAsia"/>
          <w:b/>
          <w:sz w:val="32"/>
          <w:szCs w:val="32"/>
        </w:rPr>
        <w:t xml:space="preserve"> </w:t>
      </w:r>
    </w:p>
    <w:p w:rsidR="008B7425" w:rsidRDefault="00984FA0">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1</w:t>
      </w:r>
      <w:r>
        <w:rPr>
          <w:rFonts w:ascii="仿宋_GB2312" w:eastAsia="仿宋_GB2312" w:hAnsiTheme="majorEastAsia" w:hint="eastAsia"/>
          <w:sz w:val="32"/>
          <w:szCs w:val="32"/>
        </w:rPr>
        <w:t>、负责辖区国、省、县、乡道路路产登记管理；负责全区路网信息收集、处置的相关事务性工作。</w:t>
      </w:r>
    </w:p>
    <w:p w:rsidR="008B7425" w:rsidRDefault="00984FA0">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2</w:t>
      </w:r>
      <w:r>
        <w:rPr>
          <w:rFonts w:ascii="仿宋_GB2312" w:eastAsia="仿宋_GB2312" w:hAnsiTheme="majorEastAsia" w:hint="eastAsia"/>
          <w:sz w:val="32"/>
          <w:szCs w:val="32"/>
        </w:rPr>
        <w:t>、维护公路标志、标线、护栏等安防设施完好职责。</w:t>
      </w:r>
    </w:p>
    <w:p w:rsidR="008B7425" w:rsidRDefault="00984FA0">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3</w:t>
      </w:r>
      <w:r>
        <w:rPr>
          <w:rFonts w:ascii="仿宋_GB2312" w:eastAsia="仿宋_GB2312" w:hAnsiTheme="majorEastAsia" w:hint="eastAsia"/>
          <w:sz w:val="32"/>
          <w:szCs w:val="32"/>
        </w:rPr>
        <w:t>、协助做好运输场（站）建设管理及站级核定。</w:t>
      </w:r>
    </w:p>
    <w:p w:rsidR="008B7425" w:rsidRDefault="00984FA0">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4</w:t>
      </w:r>
      <w:r>
        <w:rPr>
          <w:rFonts w:ascii="仿宋_GB2312" w:eastAsia="仿宋_GB2312" w:hAnsiTheme="majorEastAsia" w:hint="eastAsia"/>
          <w:sz w:val="32"/>
          <w:szCs w:val="32"/>
        </w:rPr>
        <w:t>、承担</w:t>
      </w:r>
      <w:r>
        <w:rPr>
          <w:rFonts w:ascii="仿宋_GB2312" w:eastAsia="仿宋_GB2312" w:hAnsiTheme="majorEastAsia" w:hint="eastAsia"/>
          <w:sz w:val="32"/>
          <w:szCs w:val="32"/>
        </w:rPr>
        <w:t>公</w:t>
      </w:r>
      <w:r>
        <w:rPr>
          <w:rFonts w:ascii="仿宋_GB2312" w:eastAsia="仿宋_GB2312" w:hAnsiTheme="majorEastAsia" w:hint="eastAsia"/>
          <w:sz w:val="32"/>
          <w:szCs w:val="32"/>
        </w:rPr>
        <w:t>路运输从业人员的教育、培训和资格考试等相关事务性工作。</w:t>
      </w:r>
    </w:p>
    <w:p w:rsidR="008B7425" w:rsidRDefault="00984FA0">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5</w:t>
      </w:r>
      <w:r>
        <w:rPr>
          <w:rFonts w:ascii="仿宋_GB2312" w:eastAsia="仿宋_GB2312" w:hAnsiTheme="majorEastAsia" w:hint="eastAsia"/>
          <w:sz w:val="32"/>
          <w:szCs w:val="32"/>
        </w:rPr>
        <w:t>、负责交通运输行业标准执行、信息化建设、相关信息技术推广、</w:t>
      </w:r>
      <w:r>
        <w:rPr>
          <w:rFonts w:ascii="仿宋_GB2312" w:eastAsia="仿宋_GB2312" w:hAnsiTheme="majorEastAsia" w:hint="eastAsia"/>
          <w:sz w:val="32"/>
          <w:szCs w:val="32"/>
        </w:rPr>
        <w:t>公</w:t>
      </w:r>
      <w:r>
        <w:rPr>
          <w:rFonts w:ascii="仿宋_GB2312" w:eastAsia="仿宋_GB2312" w:hAnsiTheme="majorEastAsia" w:hint="eastAsia"/>
          <w:sz w:val="32"/>
          <w:szCs w:val="32"/>
        </w:rPr>
        <w:t>路运输企业服务质量信誉的评定。</w:t>
      </w:r>
    </w:p>
    <w:p w:rsidR="008B7425" w:rsidRDefault="00984FA0">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6</w:t>
      </w:r>
      <w:r>
        <w:rPr>
          <w:rFonts w:ascii="仿宋_GB2312" w:eastAsia="仿宋_GB2312" w:hAnsiTheme="majorEastAsia" w:hint="eastAsia"/>
          <w:sz w:val="32"/>
          <w:szCs w:val="32"/>
        </w:rPr>
        <w:t>、负责</w:t>
      </w:r>
      <w:r>
        <w:rPr>
          <w:rFonts w:ascii="仿宋_GB2312" w:eastAsia="仿宋_GB2312" w:hAnsiTheme="majorEastAsia" w:hint="eastAsia"/>
          <w:sz w:val="32"/>
          <w:szCs w:val="32"/>
        </w:rPr>
        <w:t>公</w:t>
      </w:r>
      <w:r>
        <w:rPr>
          <w:rFonts w:ascii="仿宋_GB2312" w:eastAsia="仿宋_GB2312" w:hAnsiTheme="majorEastAsia" w:hint="eastAsia"/>
          <w:sz w:val="32"/>
          <w:szCs w:val="32"/>
        </w:rPr>
        <w:t>路水路行业客货运周转量、邮政业务量的综合统计、经济运行分析和信息发布。</w:t>
      </w:r>
    </w:p>
    <w:p w:rsidR="008B7425" w:rsidRDefault="00984FA0">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7</w:t>
      </w:r>
      <w:r>
        <w:rPr>
          <w:rFonts w:ascii="仿宋_GB2312" w:eastAsia="仿宋_GB2312" w:hAnsiTheme="majorEastAsia" w:hint="eastAsia"/>
          <w:sz w:val="32"/>
          <w:szCs w:val="32"/>
        </w:rPr>
        <w:t>、承担</w:t>
      </w:r>
      <w:r>
        <w:rPr>
          <w:rFonts w:ascii="仿宋_GB2312" w:eastAsia="仿宋_GB2312" w:hAnsiTheme="majorEastAsia" w:hint="eastAsia"/>
          <w:sz w:val="32"/>
          <w:szCs w:val="32"/>
        </w:rPr>
        <w:t>公</w:t>
      </w:r>
      <w:r>
        <w:rPr>
          <w:rFonts w:ascii="仿宋_GB2312" w:eastAsia="仿宋_GB2312" w:hAnsiTheme="majorEastAsia" w:hint="eastAsia"/>
          <w:sz w:val="32"/>
          <w:szCs w:val="32"/>
        </w:rPr>
        <w:t>路运输行业转型升级、城乡客运一体化等实施工作，配合做好全区</w:t>
      </w:r>
      <w:r>
        <w:rPr>
          <w:rFonts w:ascii="仿宋_GB2312" w:eastAsia="仿宋_GB2312" w:hAnsiTheme="majorEastAsia" w:hint="eastAsia"/>
          <w:sz w:val="32"/>
          <w:szCs w:val="32"/>
        </w:rPr>
        <w:t>公</w:t>
      </w:r>
      <w:r>
        <w:rPr>
          <w:rFonts w:ascii="仿宋_GB2312" w:eastAsia="仿宋_GB2312" w:hAnsiTheme="majorEastAsia" w:hint="eastAsia"/>
          <w:sz w:val="32"/>
          <w:szCs w:val="32"/>
        </w:rPr>
        <w:t>路运输、城市客运及农村客运等补助资金管理和使用的日常监管。</w:t>
      </w:r>
    </w:p>
    <w:p w:rsidR="008B7425" w:rsidRDefault="00984FA0">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lastRenderedPageBreak/>
        <w:t>8</w:t>
      </w:r>
      <w:r>
        <w:rPr>
          <w:rFonts w:ascii="仿宋_GB2312" w:eastAsia="仿宋_GB2312" w:hAnsiTheme="majorEastAsia" w:hint="eastAsia"/>
          <w:sz w:val="32"/>
          <w:szCs w:val="32"/>
        </w:rPr>
        <w:t>、承担车辆维修、寄递物流、客运、货运企业技术指导和服务工作。</w:t>
      </w:r>
    </w:p>
    <w:p w:rsidR="008B7425" w:rsidRDefault="00984FA0">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9</w:t>
      </w:r>
      <w:r>
        <w:rPr>
          <w:rFonts w:ascii="仿宋_GB2312" w:eastAsia="仿宋_GB2312" w:hAnsiTheme="majorEastAsia" w:hint="eastAsia"/>
          <w:sz w:val="32"/>
          <w:szCs w:val="32"/>
        </w:rPr>
        <w:t>、负责所管辖的航运基础设施建设和维护管理。</w:t>
      </w:r>
    </w:p>
    <w:p w:rsidR="008B7425" w:rsidRDefault="00984FA0">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10</w:t>
      </w:r>
      <w:r>
        <w:rPr>
          <w:rFonts w:ascii="仿宋_GB2312" w:eastAsia="仿宋_GB2312" w:hAnsiTheme="majorEastAsia" w:hint="eastAsia"/>
          <w:sz w:val="32"/>
          <w:szCs w:val="32"/>
        </w:rPr>
        <w:t>、负责船舶检验、船舶建造企业业务指导；参与水上交通事故调查和船舶技术鉴定。</w:t>
      </w:r>
    </w:p>
    <w:p w:rsidR="008B7425" w:rsidRDefault="00984FA0">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11</w:t>
      </w:r>
      <w:r>
        <w:rPr>
          <w:rFonts w:ascii="仿宋_GB2312" w:eastAsia="仿宋_GB2312" w:hAnsiTheme="majorEastAsia" w:hint="eastAsia"/>
          <w:sz w:val="32"/>
          <w:szCs w:val="32"/>
        </w:rPr>
        <w:t>、承担职责范围内的安全生产、环境保护和应急处突基础性工作。</w:t>
      </w:r>
    </w:p>
    <w:p w:rsidR="008B7425" w:rsidRDefault="00984FA0">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12</w:t>
      </w:r>
      <w:r>
        <w:rPr>
          <w:rFonts w:ascii="仿宋_GB2312" w:eastAsia="仿宋_GB2312" w:hAnsiTheme="majorEastAsia" w:hint="eastAsia"/>
          <w:sz w:val="32"/>
          <w:szCs w:val="32"/>
        </w:rPr>
        <w:t>、完成区交通运输局交办的其他工作。</w:t>
      </w:r>
    </w:p>
    <w:p w:rsidR="008B7425" w:rsidRDefault="00984FA0">
      <w:pPr>
        <w:ind w:firstLineChars="200" w:firstLine="643"/>
        <w:rPr>
          <w:rFonts w:ascii="仿宋_GB2312" w:eastAsia="仿宋_GB2312" w:hAnsiTheme="majorEastAsia"/>
          <w:b/>
          <w:sz w:val="32"/>
          <w:szCs w:val="32"/>
        </w:rPr>
      </w:pPr>
      <w:r>
        <w:rPr>
          <w:rFonts w:ascii="仿宋_GB2312" w:eastAsia="仿宋_GB2312" w:hAnsiTheme="majorEastAsia" w:hint="eastAsia"/>
          <w:b/>
          <w:sz w:val="32"/>
          <w:szCs w:val="32"/>
        </w:rPr>
        <w:t>二、</w:t>
      </w:r>
      <w:r>
        <w:rPr>
          <w:rFonts w:ascii="仿宋_GB2312" w:eastAsia="仿宋_GB2312" w:hAnsiTheme="majorEastAsia" w:hint="eastAsia"/>
          <w:b/>
          <w:sz w:val="32"/>
          <w:szCs w:val="32"/>
        </w:rPr>
        <w:t>2021</w:t>
      </w:r>
      <w:r>
        <w:rPr>
          <w:rFonts w:ascii="仿宋_GB2312" w:eastAsia="仿宋_GB2312" w:hAnsiTheme="majorEastAsia" w:hint="eastAsia"/>
          <w:b/>
          <w:sz w:val="32"/>
          <w:szCs w:val="32"/>
        </w:rPr>
        <w:t>年重点工作</w:t>
      </w:r>
      <w:bookmarkEnd w:id="14"/>
      <w:bookmarkEnd w:id="15"/>
      <w:r>
        <w:rPr>
          <w:rFonts w:ascii="仿宋_GB2312" w:eastAsia="仿宋_GB2312" w:hAnsiTheme="majorEastAsia" w:hint="eastAsia"/>
          <w:b/>
          <w:sz w:val="32"/>
          <w:szCs w:val="32"/>
        </w:rPr>
        <w:t>完成情况</w:t>
      </w:r>
    </w:p>
    <w:p w:rsidR="008B7425" w:rsidRDefault="00984FA0">
      <w:pPr>
        <w:widowControl/>
        <w:ind w:firstLineChars="200" w:firstLine="643"/>
        <w:jc w:val="left"/>
        <w:rPr>
          <w:rFonts w:ascii="仿宋_GB2312" w:eastAsia="仿宋_GB2312"/>
          <w:sz w:val="32"/>
          <w:szCs w:val="32"/>
        </w:rPr>
      </w:pPr>
      <w:r>
        <w:rPr>
          <w:rFonts w:ascii="楷体_GB2312" w:eastAsia="楷体_GB2312" w:hint="eastAsia"/>
          <w:b/>
          <w:sz w:val="32"/>
          <w:szCs w:val="32"/>
        </w:rPr>
        <w:t>（一）</w:t>
      </w:r>
      <w:r>
        <w:rPr>
          <w:rFonts w:ascii="楷体_GB2312" w:eastAsia="楷体_GB2312" w:hint="eastAsia"/>
          <w:b/>
          <w:sz w:val="32"/>
          <w:szCs w:val="32"/>
        </w:rPr>
        <w:t>机构改革平稳推进。</w:t>
      </w:r>
      <w:r>
        <w:rPr>
          <w:rFonts w:ascii="仿宋_GB2312" w:eastAsia="仿宋_GB2312" w:hint="eastAsia"/>
          <w:sz w:val="32"/>
          <w:szCs w:val="32"/>
        </w:rPr>
        <w:t>根据《中共广元市朝天区委机构编制委员会关于成立广元市朝天区交通运输综合服务中心的通知》（广朝编委发〔</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65</w:t>
      </w:r>
      <w:r>
        <w:rPr>
          <w:rFonts w:ascii="仿宋_GB2312" w:eastAsia="仿宋_GB2312" w:hint="eastAsia"/>
          <w:sz w:val="32"/>
          <w:szCs w:val="32"/>
        </w:rPr>
        <w:t>号）文件精神，组建了区交通综合服务中心新的机构，全面划转了相应人权事权。坚持识大体，顾大局，讲政治，讲服从，对原编委核定的职责不明、权责不明问题进行认真梳理，并结合全市其他县区改革经验，重新历清了我中心应承担的职能职责</w:t>
      </w:r>
      <w:r>
        <w:rPr>
          <w:rFonts w:ascii="仿宋_GB2312" w:eastAsia="仿宋_GB2312" w:hint="eastAsia"/>
          <w:sz w:val="32"/>
          <w:szCs w:val="32"/>
        </w:rPr>
        <w:t>，</w:t>
      </w:r>
      <w:r>
        <w:rPr>
          <w:rFonts w:ascii="仿宋_GB2312" w:eastAsia="仿宋_GB2312" w:hint="eastAsia"/>
          <w:sz w:val="32"/>
          <w:szCs w:val="32"/>
        </w:rPr>
        <w:t>并向局党组、区委编委提出了相应的工作建议，与此同时，全部接转了原运输、海事等一系列</w:t>
      </w:r>
      <w:r>
        <w:rPr>
          <w:rFonts w:ascii="仿宋_GB2312" w:eastAsia="仿宋_GB2312" w:hint="eastAsia"/>
          <w:sz w:val="32"/>
          <w:szCs w:val="32"/>
        </w:rPr>
        <w:t>交通事务性工作，未出现因改革而形成工作空挡期或断档期。</w:t>
      </w:r>
    </w:p>
    <w:p w:rsidR="008B7425" w:rsidRDefault="00984FA0">
      <w:pPr>
        <w:widowControl/>
        <w:spacing w:line="576" w:lineRule="exact"/>
        <w:ind w:firstLineChars="200" w:firstLine="643"/>
        <w:rPr>
          <w:rFonts w:ascii="楷体_GB2312" w:eastAsia="楷体_GB2312"/>
          <w:b/>
          <w:sz w:val="32"/>
          <w:szCs w:val="32"/>
        </w:rPr>
      </w:pPr>
      <w:r>
        <w:rPr>
          <w:rFonts w:ascii="楷体_GB2312" w:eastAsia="楷体_GB2312" w:hint="eastAsia"/>
          <w:b/>
          <w:sz w:val="32"/>
          <w:szCs w:val="32"/>
        </w:rPr>
        <w:t>（二）道路运输持续健康发展。</w:t>
      </w:r>
    </w:p>
    <w:p w:rsidR="008B7425" w:rsidRDefault="00984FA0">
      <w:pPr>
        <w:widowControl/>
        <w:spacing w:line="576" w:lineRule="exact"/>
        <w:ind w:firstLineChars="200" w:firstLine="643"/>
      </w:pPr>
      <w:r>
        <w:rPr>
          <w:rFonts w:ascii="仿宋_GB2312" w:eastAsia="仿宋_GB2312" w:hint="eastAsia"/>
          <w:b/>
          <w:sz w:val="32"/>
          <w:szCs w:val="32"/>
        </w:rPr>
        <w:t>1</w:t>
      </w:r>
      <w:r>
        <w:rPr>
          <w:rFonts w:ascii="仿宋_GB2312" w:eastAsia="仿宋_GB2312" w:hint="eastAsia"/>
          <w:b/>
          <w:sz w:val="32"/>
          <w:szCs w:val="32"/>
        </w:rPr>
        <w:t>、突出经济总目标，综合物流稳中求进。</w:t>
      </w:r>
      <w:r>
        <w:rPr>
          <w:rFonts w:ascii="仿宋_GB2312" w:eastAsia="仿宋_GB2312" w:hint="eastAsia"/>
          <w:sz w:val="32"/>
          <w:szCs w:val="32"/>
        </w:rPr>
        <w:t>1-12</w:t>
      </w:r>
      <w:r>
        <w:rPr>
          <w:rFonts w:ascii="仿宋_GB2312" w:eastAsia="仿宋_GB2312" w:hint="eastAsia"/>
          <w:sz w:val="32"/>
          <w:szCs w:val="32"/>
        </w:rPr>
        <w:t>月份，共完成道路旅客运输量</w:t>
      </w:r>
      <w:r>
        <w:rPr>
          <w:rFonts w:ascii="仿宋_GB2312" w:eastAsia="仿宋_GB2312" w:hint="eastAsia"/>
          <w:sz w:val="32"/>
          <w:szCs w:val="32"/>
        </w:rPr>
        <w:t>57.88</w:t>
      </w:r>
      <w:r>
        <w:rPr>
          <w:rFonts w:ascii="仿宋_GB2312" w:eastAsia="仿宋_GB2312" w:hint="eastAsia"/>
          <w:sz w:val="32"/>
          <w:szCs w:val="32"/>
        </w:rPr>
        <w:t>万人次、旅客周转量</w:t>
      </w:r>
      <w:r>
        <w:rPr>
          <w:rFonts w:ascii="仿宋_GB2312" w:eastAsia="仿宋_GB2312" w:hint="eastAsia"/>
          <w:sz w:val="32"/>
          <w:szCs w:val="32"/>
        </w:rPr>
        <w:t>2061</w:t>
      </w:r>
      <w:r>
        <w:rPr>
          <w:rFonts w:ascii="仿宋_GB2312" w:eastAsia="仿宋_GB2312" w:hint="eastAsia"/>
          <w:sz w:val="32"/>
          <w:szCs w:val="32"/>
        </w:rPr>
        <w:t>万</w:t>
      </w:r>
      <w:r>
        <w:rPr>
          <w:rFonts w:ascii="仿宋_GB2312" w:eastAsia="仿宋_GB2312" w:hint="eastAsia"/>
          <w:sz w:val="32"/>
          <w:szCs w:val="32"/>
        </w:rPr>
        <w:lastRenderedPageBreak/>
        <w:t>人公里、</w:t>
      </w:r>
      <w:r>
        <w:rPr>
          <w:rFonts w:ascii="仿宋_GB2312" w:eastAsia="仿宋_GB2312" w:hint="eastAsia"/>
          <w:sz w:val="32"/>
          <w:szCs w:val="32"/>
        </w:rPr>
        <w:t>7-12</w:t>
      </w:r>
      <w:r>
        <w:rPr>
          <w:rFonts w:ascii="仿宋_GB2312" w:eastAsia="仿宋_GB2312" w:hint="eastAsia"/>
          <w:sz w:val="32"/>
          <w:szCs w:val="32"/>
        </w:rPr>
        <w:t>月累计货物运输量</w:t>
      </w:r>
      <w:r>
        <w:rPr>
          <w:rFonts w:ascii="仿宋_GB2312" w:eastAsia="仿宋_GB2312" w:hint="eastAsia"/>
          <w:sz w:val="32"/>
          <w:szCs w:val="32"/>
        </w:rPr>
        <w:t>29129</w:t>
      </w:r>
      <w:r>
        <w:rPr>
          <w:rFonts w:ascii="仿宋_GB2312" w:eastAsia="仿宋_GB2312" w:hint="eastAsia"/>
          <w:sz w:val="32"/>
          <w:szCs w:val="32"/>
        </w:rPr>
        <w:t>万吨、货物周转量</w:t>
      </w:r>
      <w:r>
        <w:rPr>
          <w:rFonts w:ascii="仿宋_GB2312" w:eastAsia="仿宋_GB2312" w:hint="eastAsia"/>
          <w:sz w:val="32"/>
          <w:szCs w:val="32"/>
        </w:rPr>
        <w:t>163962</w:t>
      </w:r>
      <w:r>
        <w:rPr>
          <w:rFonts w:ascii="仿宋_GB2312" w:eastAsia="仿宋_GB2312" w:hint="eastAsia"/>
          <w:sz w:val="32"/>
          <w:szCs w:val="32"/>
        </w:rPr>
        <w:t>万吨公里，居全市第二；</w:t>
      </w:r>
      <w:r>
        <w:rPr>
          <w:rFonts w:ascii="仿宋_GB2312" w:eastAsia="仿宋_GB2312" w:hint="eastAsia"/>
          <w:sz w:val="32"/>
          <w:szCs w:val="32"/>
        </w:rPr>
        <w:t>营</w:t>
      </w:r>
      <w:r>
        <w:rPr>
          <w:rFonts w:ascii="仿宋_GB2312" w:eastAsia="仿宋_GB2312" w:hint="eastAsia"/>
          <w:sz w:val="32"/>
          <w:szCs w:val="32"/>
        </w:rPr>
        <w:t>运客车、营运载货汽车、驾驶员培训行业、汽车维修业继续保持健康发展的良好态势，年内共新增客运车辆</w:t>
      </w:r>
      <w:r>
        <w:rPr>
          <w:rFonts w:ascii="仿宋_GB2312" w:eastAsia="仿宋_GB2312" w:hint="eastAsia"/>
          <w:sz w:val="32"/>
          <w:szCs w:val="32"/>
        </w:rPr>
        <w:t>1</w:t>
      </w:r>
      <w:r>
        <w:rPr>
          <w:rFonts w:ascii="仿宋_GB2312" w:eastAsia="仿宋_GB2312" w:hint="eastAsia"/>
          <w:sz w:val="32"/>
          <w:szCs w:val="32"/>
        </w:rPr>
        <w:t>辆，货运车辆</w:t>
      </w:r>
      <w:r>
        <w:rPr>
          <w:rFonts w:ascii="仿宋_GB2312" w:eastAsia="仿宋_GB2312" w:hint="eastAsia"/>
          <w:sz w:val="32"/>
          <w:szCs w:val="32"/>
        </w:rPr>
        <w:t>33</w:t>
      </w:r>
      <w:r>
        <w:rPr>
          <w:rFonts w:ascii="仿宋_GB2312" w:eastAsia="仿宋_GB2312" w:hint="eastAsia"/>
          <w:sz w:val="32"/>
          <w:szCs w:val="32"/>
        </w:rPr>
        <w:t>辆，纳入管理维修企业</w:t>
      </w:r>
      <w:r>
        <w:rPr>
          <w:rFonts w:ascii="仿宋_GB2312" w:eastAsia="仿宋_GB2312" w:hint="eastAsia"/>
          <w:sz w:val="32"/>
          <w:szCs w:val="32"/>
        </w:rPr>
        <w:t>57</w:t>
      </w:r>
      <w:r>
        <w:rPr>
          <w:rFonts w:ascii="仿宋_GB2312" w:eastAsia="仿宋_GB2312" w:hint="eastAsia"/>
          <w:sz w:val="32"/>
          <w:szCs w:val="32"/>
        </w:rPr>
        <w:t>户，其中：二类企业</w:t>
      </w:r>
      <w:r>
        <w:rPr>
          <w:rFonts w:ascii="仿宋_GB2312" w:eastAsia="仿宋_GB2312" w:hint="eastAsia"/>
          <w:sz w:val="32"/>
          <w:szCs w:val="32"/>
        </w:rPr>
        <w:t>3</w:t>
      </w:r>
      <w:r>
        <w:rPr>
          <w:rFonts w:ascii="仿宋_GB2312" w:eastAsia="仿宋_GB2312" w:hint="eastAsia"/>
          <w:sz w:val="32"/>
          <w:szCs w:val="32"/>
        </w:rPr>
        <w:t>户，三类维修企业</w:t>
      </w:r>
      <w:r>
        <w:rPr>
          <w:rFonts w:ascii="仿宋_GB2312" w:eastAsia="仿宋_GB2312" w:hint="eastAsia"/>
          <w:sz w:val="32"/>
          <w:szCs w:val="32"/>
        </w:rPr>
        <w:t>54</w:t>
      </w:r>
      <w:r>
        <w:rPr>
          <w:rFonts w:ascii="仿宋_GB2312" w:eastAsia="仿宋_GB2312" w:hint="eastAsia"/>
          <w:sz w:val="32"/>
          <w:szCs w:val="32"/>
        </w:rPr>
        <w:t>户，从业人员</w:t>
      </w:r>
      <w:r>
        <w:rPr>
          <w:rFonts w:ascii="仿宋_GB2312" w:eastAsia="仿宋_GB2312" w:hint="eastAsia"/>
          <w:sz w:val="32"/>
          <w:szCs w:val="32"/>
        </w:rPr>
        <w:t>261</w:t>
      </w:r>
      <w:r>
        <w:rPr>
          <w:rFonts w:ascii="仿宋_GB2312" w:eastAsia="仿宋_GB2312" w:hint="eastAsia"/>
          <w:sz w:val="32"/>
          <w:szCs w:val="32"/>
        </w:rPr>
        <w:t>人。现共有农村客运班线车辆</w:t>
      </w:r>
      <w:r>
        <w:rPr>
          <w:rFonts w:ascii="仿宋_GB2312" w:eastAsia="仿宋_GB2312" w:hint="eastAsia"/>
          <w:sz w:val="32"/>
          <w:szCs w:val="32"/>
        </w:rPr>
        <w:t xml:space="preserve"> </w:t>
      </w:r>
      <w:r>
        <w:rPr>
          <w:rFonts w:ascii="仿宋_GB2312" w:eastAsia="仿宋_GB2312" w:hint="eastAsia"/>
          <w:sz w:val="32"/>
          <w:szCs w:val="32"/>
        </w:rPr>
        <w:t>129</w:t>
      </w:r>
      <w:r>
        <w:rPr>
          <w:rFonts w:ascii="仿宋_GB2312" w:eastAsia="仿宋_GB2312" w:hint="eastAsia"/>
          <w:sz w:val="32"/>
          <w:szCs w:val="32"/>
        </w:rPr>
        <w:t>辆共</w:t>
      </w:r>
      <w:r>
        <w:rPr>
          <w:rFonts w:ascii="仿宋_GB2312" w:eastAsia="仿宋_GB2312" w:hint="eastAsia"/>
          <w:sz w:val="32"/>
          <w:szCs w:val="32"/>
        </w:rPr>
        <w:t>1704</w:t>
      </w:r>
      <w:r>
        <w:rPr>
          <w:rFonts w:ascii="仿宋_GB2312" w:eastAsia="仿宋_GB2312" w:hint="eastAsia"/>
          <w:sz w:val="32"/>
          <w:szCs w:val="32"/>
        </w:rPr>
        <w:t>座，从业人员</w:t>
      </w:r>
      <w:r>
        <w:rPr>
          <w:rFonts w:ascii="仿宋_GB2312" w:eastAsia="仿宋_GB2312" w:hint="eastAsia"/>
          <w:sz w:val="32"/>
          <w:szCs w:val="32"/>
        </w:rPr>
        <w:t>141</w:t>
      </w:r>
      <w:r>
        <w:rPr>
          <w:rFonts w:ascii="仿宋_GB2312" w:eastAsia="仿宋_GB2312" w:hint="eastAsia"/>
          <w:sz w:val="32"/>
          <w:szCs w:val="32"/>
        </w:rPr>
        <w:t>人；货运经营业户</w:t>
      </w:r>
      <w:r>
        <w:rPr>
          <w:rFonts w:ascii="仿宋_GB2312" w:eastAsia="仿宋_GB2312" w:hint="eastAsia"/>
          <w:sz w:val="32"/>
          <w:szCs w:val="32"/>
        </w:rPr>
        <w:t>7</w:t>
      </w:r>
      <w:r>
        <w:rPr>
          <w:rFonts w:ascii="仿宋_GB2312" w:eastAsia="仿宋_GB2312" w:hint="eastAsia"/>
          <w:sz w:val="32"/>
          <w:szCs w:val="32"/>
        </w:rPr>
        <w:t>户，全区共有货运车辆</w:t>
      </w:r>
      <w:r>
        <w:rPr>
          <w:rFonts w:ascii="仿宋_GB2312" w:eastAsia="仿宋_GB2312" w:hint="eastAsia"/>
          <w:sz w:val="32"/>
          <w:szCs w:val="32"/>
        </w:rPr>
        <w:t>412</w:t>
      </w:r>
      <w:r>
        <w:rPr>
          <w:rFonts w:ascii="仿宋_GB2312" w:eastAsia="仿宋_GB2312" w:hint="eastAsia"/>
          <w:sz w:val="32"/>
          <w:szCs w:val="32"/>
        </w:rPr>
        <w:t>辆共</w:t>
      </w:r>
      <w:r>
        <w:rPr>
          <w:rFonts w:ascii="仿宋_GB2312" w:eastAsia="仿宋_GB2312" w:hint="eastAsia"/>
          <w:sz w:val="32"/>
          <w:szCs w:val="32"/>
        </w:rPr>
        <w:t>6640</w:t>
      </w:r>
      <w:r>
        <w:rPr>
          <w:rFonts w:ascii="仿宋_GB2312" w:eastAsia="仿宋_GB2312" w:hint="eastAsia"/>
          <w:sz w:val="32"/>
          <w:szCs w:val="32"/>
        </w:rPr>
        <w:t>个吨位，从业人员</w:t>
      </w:r>
      <w:r>
        <w:rPr>
          <w:rFonts w:ascii="仿宋_GB2312" w:eastAsia="仿宋_GB2312" w:hint="eastAsia"/>
          <w:sz w:val="32"/>
          <w:szCs w:val="32"/>
        </w:rPr>
        <w:t>460</w:t>
      </w:r>
      <w:r>
        <w:rPr>
          <w:rFonts w:ascii="仿宋_GB2312" w:eastAsia="仿宋_GB2312" w:hint="eastAsia"/>
          <w:sz w:val="32"/>
          <w:szCs w:val="32"/>
        </w:rPr>
        <w:t>人。</w:t>
      </w:r>
    </w:p>
    <w:p w:rsidR="008B7425" w:rsidRDefault="00984FA0">
      <w:pPr>
        <w:widowControl/>
        <w:spacing w:line="576"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、突出新业态管理，寄递物流行稳致远。</w:t>
      </w:r>
      <w:r>
        <w:rPr>
          <w:rFonts w:ascii="楷体_GB2312" w:eastAsia="楷体_GB2312" w:hint="eastAsia"/>
          <w:b/>
          <w:sz w:val="32"/>
          <w:szCs w:val="32"/>
        </w:rPr>
        <w:t>一是</w:t>
      </w:r>
      <w:r>
        <w:rPr>
          <w:rFonts w:ascii="仿宋_GB2312" w:eastAsia="仿宋_GB2312" w:hint="eastAsia"/>
          <w:b/>
          <w:sz w:val="32"/>
          <w:szCs w:val="32"/>
        </w:rPr>
        <w:t>全区邮政业务总量</w:t>
      </w:r>
      <w:r>
        <w:rPr>
          <w:rFonts w:ascii="仿宋_GB2312" w:eastAsia="仿宋_GB2312" w:hint="eastAsia"/>
          <w:sz w:val="32"/>
          <w:szCs w:val="32"/>
        </w:rPr>
        <w:t>本年累计完成</w:t>
      </w:r>
      <w:r>
        <w:rPr>
          <w:rFonts w:ascii="仿宋_GB2312" w:eastAsia="仿宋_GB2312" w:hint="eastAsia"/>
          <w:sz w:val="32"/>
          <w:szCs w:val="32"/>
        </w:rPr>
        <w:t>1494.3</w:t>
      </w:r>
      <w:r>
        <w:rPr>
          <w:rFonts w:ascii="仿宋_GB2312" w:eastAsia="仿宋_GB2312" w:hint="eastAsia"/>
          <w:sz w:val="32"/>
          <w:szCs w:val="32"/>
        </w:rPr>
        <w:t>万元为，同比增长</w:t>
      </w:r>
      <w:r>
        <w:rPr>
          <w:rFonts w:ascii="仿宋_GB2312" w:eastAsia="仿宋_GB2312" w:hint="eastAsia"/>
          <w:sz w:val="32"/>
          <w:szCs w:val="32"/>
        </w:rPr>
        <w:t>3.6%</w:t>
      </w:r>
      <w:r>
        <w:rPr>
          <w:rFonts w:ascii="仿宋_GB2312" w:eastAsia="仿宋_GB2312" w:hint="eastAsia"/>
          <w:sz w:val="32"/>
          <w:szCs w:val="32"/>
        </w:rPr>
        <w:t>，居全市第三。</w:t>
      </w:r>
      <w:r>
        <w:rPr>
          <w:rFonts w:ascii="仿宋_GB2312" w:eastAsia="仿宋_GB2312" w:hint="eastAsia"/>
          <w:b/>
          <w:sz w:val="32"/>
          <w:szCs w:val="32"/>
        </w:rPr>
        <w:t>二是开展了以严格落实“三个</w:t>
      </w:r>
      <w:r>
        <w:rPr>
          <w:rFonts w:ascii="仿宋_GB2312" w:eastAsia="仿宋_GB2312" w:hint="eastAsia"/>
          <w:b/>
          <w:sz w:val="32"/>
          <w:szCs w:val="32"/>
        </w:rPr>
        <w:t>100%</w:t>
      </w:r>
      <w:r>
        <w:rPr>
          <w:rFonts w:ascii="仿宋_GB2312" w:eastAsia="仿宋_GB2312" w:hint="eastAsia"/>
          <w:b/>
          <w:sz w:val="32"/>
          <w:szCs w:val="32"/>
        </w:rPr>
        <w:t>”</w:t>
      </w:r>
      <w:r>
        <w:rPr>
          <w:rFonts w:ascii="仿宋_GB2312" w:eastAsia="仿宋_GB2312" w:hint="eastAsia"/>
          <w:sz w:val="32"/>
          <w:szCs w:val="32"/>
        </w:rPr>
        <w:t>（收寄验视、实名寄递、过机安检）制度为中心的寄递物流相关工作。</w:t>
      </w:r>
      <w:r>
        <w:rPr>
          <w:rFonts w:ascii="仿宋_GB2312" w:eastAsia="仿宋_GB2312" w:hint="eastAsia"/>
          <w:b/>
          <w:sz w:val="32"/>
          <w:szCs w:val="32"/>
        </w:rPr>
        <w:t>三是认真学习《国务院办公厅关于加快农村寄递物流体系建设的意见》（国办发〔</w:t>
      </w:r>
      <w:r>
        <w:rPr>
          <w:rFonts w:ascii="仿宋_GB2312" w:eastAsia="仿宋_GB2312" w:hint="eastAsia"/>
          <w:b/>
          <w:sz w:val="32"/>
          <w:szCs w:val="32"/>
        </w:rPr>
        <w:t>2021</w:t>
      </w:r>
      <w:r>
        <w:rPr>
          <w:rFonts w:ascii="仿宋_GB2312" w:eastAsia="仿宋_GB2312" w:hint="eastAsia"/>
          <w:b/>
          <w:sz w:val="32"/>
          <w:szCs w:val="32"/>
        </w:rPr>
        <w:t>〕</w:t>
      </w:r>
      <w:r>
        <w:rPr>
          <w:rFonts w:ascii="仿宋_GB2312" w:eastAsia="仿宋_GB2312" w:hint="eastAsia"/>
          <w:b/>
          <w:sz w:val="32"/>
          <w:szCs w:val="32"/>
        </w:rPr>
        <w:t>29</w:t>
      </w:r>
      <w:r>
        <w:rPr>
          <w:rFonts w:ascii="仿宋_GB2312" w:eastAsia="仿宋_GB2312" w:hint="eastAsia"/>
          <w:b/>
          <w:sz w:val="32"/>
          <w:szCs w:val="32"/>
        </w:rPr>
        <w:t>号）文件精神</w:t>
      </w:r>
      <w:r>
        <w:rPr>
          <w:rFonts w:ascii="仿宋_GB2312" w:eastAsia="仿宋_GB2312" w:hint="eastAsia"/>
          <w:sz w:val="32"/>
          <w:szCs w:val="32"/>
        </w:rPr>
        <w:t>。拟定了《朝天区</w:t>
      </w:r>
      <w:r>
        <w:rPr>
          <w:rFonts w:ascii="仿宋_GB2312" w:eastAsia="仿宋_GB2312" w:hint="eastAsia"/>
          <w:sz w:val="32"/>
          <w:szCs w:val="32"/>
        </w:rPr>
        <w:t>2022</w:t>
      </w:r>
      <w:r>
        <w:rPr>
          <w:rFonts w:ascii="仿宋_GB2312" w:eastAsia="仿宋_GB2312" w:hint="eastAsia"/>
          <w:sz w:val="32"/>
          <w:szCs w:val="32"/>
        </w:rPr>
        <w:t>年度县乡村三级物流体系建设建议方案》，积极探索交邮融</w:t>
      </w:r>
      <w:r>
        <w:rPr>
          <w:rFonts w:ascii="仿宋_GB2312" w:eastAsia="仿宋_GB2312" w:hint="eastAsia"/>
          <w:sz w:val="32"/>
          <w:szCs w:val="32"/>
        </w:rPr>
        <w:t>合、交快融合、交电（商）融合、交旅融合，</w:t>
      </w:r>
      <w:r>
        <w:rPr>
          <w:rFonts w:ascii="仿宋_GB2312" w:eastAsia="仿宋_GB2312" w:hAnsi="仿宋_GB2312" w:cs="仿宋_GB2312" w:hint="eastAsia"/>
          <w:sz w:val="32"/>
          <w:szCs w:val="32"/>
        </w:rPr>
        <w:t>以客运网、邮快网、物流网、旅游网“四网一体”为核心，以打造“金通工程”样板县为载体，成为乡村产业发展的支撑者、运输转型升级的承载者、基层治理创新的探索者、群众平安出行的护航者，全力构建“金通工程·天府交邮通”农村物流服务体系。</w:t>
      </w:r>
    </w:p>
    <w:p w:rsidR="008B7425" w:rsidRDefault="00984FA0">
      <w:pPr>
        <w:pStyle w:val="a0"/>
        <w:widowControl/>
        <w:spacing w:line="576" w:lineRule="exact"/>
        <w:ind w:leftChars="0" w:left="0"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、突出枢纽项目，客运场站建设进展顺利。</w:t>
      </w:r>
      <w:r>
        <w:rPr>
          <w:rFonts w:ascii="仿宋_GB2312" w:eastAsia="仿宋_GB2312" w:hint="eastAsia"/>
          <w:sz w:val="32"/>
          <w:szCs w:val="32"/>
        </w:rPr>
        <w:t>自本年</w:t>
      </w:r>
      <w:r>
        <w:rPr>
          <w:rFonts w:ascii="仿宋_GB2312" w:eastAsia="仿宋_GB2312" w:hint="eastAsia"/>
          <w:sz w:val="32"/>
          <w:szCs w:val="32"/>
        </w:rPr>
        <w:t>4</w:t>
      </w:r>
      <w:r>
        <w:rPr>
          <w:rFonts w:ascii="仿宋_GB2312" w:eastAsia="仿宋_GB2312" w:hint="eastAsia"/>
          <w:sz w:val="32"/>
          <w:szCs w:val="32"/>
        </w:rPr>
        <w:t>月份接触运输工作之后，农村客运场站建设工作便成为交通事务的重点工作，通过全方位调研，在认真对照“金通工程</w:t>
      </w:r>
      <w:r>
        <w:rPr>
          <w:rFonts w:ascii="仿宋_GB2312" w:eastAsia="仿宋_GB2312" w:hint="eastAsia"/>
          <w:sz w:val="32"/>
          <w:szCs w:val="32"/>
        </w:rPr>
        <w:lastRenderedPageBreak/>
        <w:t>综合运输服务站建设标准”的基础上，本着缺啥补啥的原则，对</w:t>
      </w:r>
      <w:r>
        <w:rPr>
          <w:rFonts w:ascii="仿宋_GB2312" w:eastAsia="仿宋_GB2312" w:hint="eastAsia"/>
          <w:sz w:val="32"/>
          <w:szCs w:val="32"/>
        </w:rPr>
        <w:t>2021</w:t>
      </w:r>
      <w:r>
        <w:rPr>
          <w:rFonts w:ascii="仿宋_GB2312" w:eastAsia="仿宋_GB2312" w:hint="eastAsia"/>
          <w:sz w:val="32"/>
          <w:szCs w:val="32"/>
        </w:rPr>
        <w:t>年度</w:t>
      </w:r>
      <w:r>
        <w:rPr>
          <w:rFonts w:ascii="仿宋_GB2312" w:eastAsia="仿宋_GB2312" w:hint="eastAsia"/>
          <w:sz w:val="32"/>
          <w:szCs w:val="32"/>
        </w:rPr>
        <w:t>1</w:t>
      </w:r>
      <w:r>
        <w:rPr>
          <w:rFonts w:ascii="仿宋_GB2312" w:eastAsia="仿宋_GB2312" w:hint="eastAsia"/>
          <w:sz w:val="32"/>
          <w:szCs w:val="32"/>
        </w:rPr>
        <w:t>个新建</w:t>
      </w:r>
      <w:r>
        <w:rPr>
          <w:rFonts w:ascii="仿宋_GB2312" w:eastAsia="仿宋_GB2312" w:hint="eastAsia"/>
          <w:sz w:val="32"/>
          <w:szCs w:val="32"/>
        </w:rPr>
        <w:t>5</w:t>
      </w:r>
      <w:r>
        <w:rPr>
          <w:rFonts w:ascii="仿宋_GB2312" w:eastAsia="仿宋_GB2312" w:hint="eastAsia"/>
          <w:sz w:val="32"/>
          <w:szCs w:val="32"/>
        </w:rPr>
        <w:t>个改建任务进行</w:t>
      </w:r>
      <w:r>
        <w:rPr>
          <w:rFonts w:ascii="仿宋_GB2312" w:eastAsia="仿宋_GB2312" w:hint="eastAsia"/>
          <w:sz w:val="32"/>
          <w:szCs w:val="32"/>
        </w:rPr>
        <w:t>了逐个落实，全面完成了年度建设任务。同时向上积极争取项目任务，七盘关客运枢纽场站建设被交通运输部列入了项目库，争取部补专项资金</w:t>
      </w:r>
      <w:r>
        <w:rPr>
          <w:rFonts w:ascii="仿宋_GB2312" w:eastAsia="仿宋_GB2312" w:hint="eastAsia"/>
          <w:sz w:val="32"/>
          <w:szCs w:val="32"/>
        </w:rPr>
        <w:t>5000</w:t>
      </w:r>
      <w:r>
        <w:rPr>
          <w:rFonts w:ascii="仿宋_GB2312" w:eastAsia="仿宋_GB2312" w:hint="eastAsia"/>
          <w:sz w:val="32"/>
          <w:szCs w:val="32"/>
        </w:rPr>
        <w:t>万元；朝天县级二级客运场站改造列入了省补项目，专项资金达</w:t>
      </w:r>
      <w:r>
        <w:rPr>
          <w:rFonts w:ascii="仿宋_GB2312" w:eastAsia="仿宋_GB2312" w:hint="eastAsia"/>
          <w:sz w:val="32"/>
          <w:szCs w:val="32"/>
        </w:rPr>
        <w:t>500</w:t>
      </w:r>
      <w:r>
        <w:rPr>
          <w:rFonts w:ascii="仿宋_GB2312" w:eastAsia="仿宋_GB2312" w:hint="eastAsia"/>
          <w:sz w:val="32"/>
          <w:szCs w:val="32"/>
        </w:rPr>
        <w:t>万元；其他</w:t>
      </w:r>
      <w:r>
        <w:rPr>
          <w:rFonts w:ascii="仿宋_GB2312" w:eastAsia="仿宋_GB2312" w:hint="eastAsia"/>
          <w:sz w:val="32"/>
          <w:szCs w:val="32"/>
        </w:rPr>
        <w:t>1</w:t>
      </w:r>
      <w:r>
        <w:rPr>
          <w:rFonts w:ascii="仿宋_GB2312" w:eastAsia="仿宋_GB2312" w:hint="eastAsia"/>
          <w:sz w:val="32"/>
          <w:szCs w:val="32"/>
        </w:rPr>
        <w:t>个新建</w:t>
      </w:r>
      <w:r>
        <w:rPr>
          <w:rFonts w:ascii="仿宋_GB2312" w:eastAsia="仿宋_GB2312" w:hint="eastAsia"/>
          <w:sz w:val="32"/>
          <w:szCs w:val="32"/>
        </w:rPr>
        <w:t>13</w:t>
      </w:r>
      <w:r>
        <w:rPr>
          <w:rFonts w:ascii="仿宋_GB2312" w:eastAsia="仿宋_GB2312" w:hint="eastAsia"/>
          <w:sz w:val="32"/>
          <w:szCs w:val="32"/>
        </w:rPr>
        <w:t>个改建的乡镇综合运输服务站项目已被省厅通过，上述项目总争取资金额度突破</w:t>
      </w:r>
      <w:r>
        <w:rPr>
          <w:rFonts w:ascii="仿宋_GB2312" w:eastAsia="仿宋_GB2312" w:hint="eastAsia"/>
          <w:sz w:val="32"/>
          <w:szCs w:val="32"/>
        </w:rPr>
        <w:t>6000</w:t>
      </w:r>
      <w:r>
        <w:rPr>
          <w:rFonts w:ascii="仿宋_GB2312" w:eastAsia="仿宋_GB2312" w:hint="eastAsia"/>
          <w:sz w:val="32"/>
          <w:szCs w:val="32"/>
        </w:rPr>
        <w:t>万元，均有望纳入</w:t>
      </w:r>
      <w:r>
        <w:rPr>
          <w:rFonts w:ascii="仿宋_GB2312" w:eastAsia="仿宋_GB2312" w:hint="eastAsia"/>
          <w:sz w:val="32"/>
          <w:szCs w:val="32"/>
        </w:rPr>
        <w:t>2022</w:t>
      </w:r>
      <w:r>
        <w:rPr>
          <w:rFonts w:ascii="仿宋_GB2312" w:eastAsia="仿宋_GB2312" w:hint="eastAsia"/>
          <w:sz w:val="32"/>
          <w:szCs w:val="32"/>
        </w:rPr>
        <w:t>年度项目建设。</w:t>
      </w:r>
    </w:p>
    <w:p w:rsidR="008B7425" w:rsidRDefault="00984FA0">
      <w:pPr>
        <w:widowControl/>
        <w:spacing w:line="576" w:lineRule="exact"/>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、突出安全求发展，行业监管不断强化。一是</w:t>
      </w:r>
      <w:r>
        <w:rPr>
          <w:rFonts w:ascii="仿宋_GB2312" w:eastAsia="仿宋_GB2312" w:hint="eastAsia"/>
          <w:sz w:val="32"/>
          <w:szCs w:val="32"/>
        </w:rPr>
        <w:t>以“冬安行动”、“客货违法违规专项整治行动”、“安全</w:t>
      </w:r>
      <w:r>
        <w:rPr>
          <w:rFonts w:ascii="仿宋_GB2312" w:eastAsia="仿宋_GB2312" w:hint="eastAsia"/>
          <w:sz w:val="32"/>
          <w:szCs w:val="32"/>
        </w:rPr>
        <w:t>生产</w:t>
      </w:r>
      <w:r>
        <w:rPr>
          <w:rFonts w:ascii="仿宋_GB2312" w:eastAsia="仿宋_GB2312" w:hint="eastAsia"/>
          <w:sz w:val="32"/>
          <w:szCs w:val="32"/>
        </w:rPr>
        <w:t>月”和安全标准化建设为契机，大力宣传“新安全法”，查处安全隐患，推进安全措施落</w:t>
      </w:r>
      <w:r>
        <w:rPr>
          <w:rFonts w:ascii="仿宋_GB2312" w:eastAsia="仿宋_GB2312" w:hint="eastAsia"/>
          <w:sz w:val="32"/>
          <w:szCs w:val="32"/>
        </w:rPr>
        <w:t>地落细。</w:t>
      </w:r>
      <w:r>
        <w:rPr>
          <w:rFonts w:ascii="仿宋_GB2312" w:eastAsia="仿宋_GB2312" w:hint="eastAsia"/>
          <w:b/>
          <w:bCs/>
          <w:sz w:val="32"/>
          <w:szCs w:val="32"/>
        </w:rPr>
        <w:t>二是</w:t>
      </w:r>
      <w:r>
        <w:rPr>
          <w:rFonts w:ascii="仿宋_GB2312" w:eastAsia="仿宋_GB2312" w:hint="eastAsia"/>
          <w:sz w:val="32"/>
          <w:szCs w:val="32"/>
        </w:rPr>
        <w:t>指导客运站、物流公司、驾校、邮政等快递公司严格履行安全生产企业主体责任，完善</w:t>
      </w:r>
      <w:r>
        <w:rPr>
          <w:rFonts w:ascii="仿宋_GB2312" w:eastAsia="仿宋_GB2312" w:hint="eastAsia"/>
          <w:sz w:val="32"/>
          <w:szCs w:val="32"/>
        </w:rPr>
        <w:t>2022</w:t>
      </w:r>
      <w:r>
        <w:rPr>
          <w:rFonts w:ascii="仿宋_GB2312" w:eastAsia="仿宋_GB2312" w:hint="eastAsia"/>
          <w:sz w:val="32"/>
          <w:szCs w:val="32"/>
        </w:rPr>
        <w:t>版安全责任清单，严格监督客运站履行“三不进站，七不出站”管理规定。</w:t>
      </w:r>
      <w:r>
        <w:rPr>
          <w:rFonts w:ascii="仿宋_GB2312" w:eastAsia="仿宋_GB2312" w:hint="eastAsia"/>
          <w:b/>
          <w:bCs/>
          <w:sz w:val="32"/>
          <w:szCs w:val="32"/>
        </w:rPr>
        <w:t>三是</w:t>
      </w:r>
      <w:r>
        <w:rPr>
          <w:rFonts w:ascii="仿宋_GB2312" w:eastAsia="仿宋_GB2312" w:hint="eastAsia"/>
          <w:sz w:val="32"/>
          <w:szCs w:val="32"/>
        </w:rPr>
        <w:t>主动担责，承担了客货违法违规专项整治行动专班各项工作，</w:t>
      </w:r>
      <w:r>
        <w:rPr>
          <w:rFonts w:ascii="仿宋_GB2312" w:eastAsia="仿宋_GB2312" w:hint="eastAsia"/>
          <w:color w:val="000000"/>
          <w:sz w:val="32"/>
          <w:szCs w:val="32"/>
        </w:rPr>
        <w:t>及时上报专项行动工作方案</w:t>
      </w:r>
      <w:r>
        <w:rPr>
          <w:rFonts w:ascii="仿宋_GB2312" w:eastAsia="仿宋_GB2312" w:hint="eastAsia"/>
          <w:color w:val="000000"/>
          <w:sz w:val="32"/>
          <w:szCs w:val="32"/>
        </w:rPr>
        <w:t>、</w:t>
      </w:r>
      <w:r>
        <w:rPr>
          <w:rFonts w:ascii="仿宋_GB2312" w:eastAsia="仿宋_GB2312" w:hint="eastAsia"/>
          <w:color w:val="000000"/>
          <w:sz w:val="32"/>
          <w:szCs w:val="32"/>
        </w:rPr>
        <w:t>周报和月报任务。抽查企业</w:t>
      </w:r>
      <w:r>
        <w:rPr>
          <w:rFonts w:ascii="仿宋_GB2312" w:eastAsia="仿宋_GB2312" w:hint="eastAsia"/>
          <w:color w:val="000000"/>
          <w:sz w:val="32"/>
          <w:szCs w:val="32"/>
        </w:rPr>
        <w:t>GPS</w:t>
      </w:r>
      <w:r>
        <w:rPr>
          <w:rFonts w:ascii="仿宋_GB2312" w:eastAsia="仿宋_GB2312" w:hint="eastAsia"/>
          <w:color w:val="000000"/>
          <w:sz w:val="32"/>
          <w:szCs w:val="32"/>
        </w:rPr>
        <w:t>监控平台，共发现违法违规</w:t>
      </w:r>
      <w:r>
        <w:rPr>
          <w:rFonts w:ascii="仿宋_GB2312" w:eastAsia="仿宋_GB2312" w:hint="eastAsia"/>
          <w:color w:val="000000"/>
          <w:sz w:val="32"/>
          <w:szCs w:val="32"/>
        </w:rPr>
        <w:t>11</w:t>
      </w:r>
      <w:r>
        <w:rPr>
          <w:rFonts w:ascii="仿宋_GB2312" w:eastAsia="仿宋_GB2312" w:hint="eastAsia"/>
          <w:color w:val="000000"/>
          <w:sz w:val="32"/>
          <w:szCs w:val="32"/>
        </w:rPr>
        <w:t>起并及时抄送执法大队和交警队，处分</w:t>
      </w:r>
      <w:r>
        <w:rPr>
          <w:rFonts w:ascii="仿宋_GB2312" w:eastAsia="仿宋_GB2312" w:hint="eastAsia"/>
          <w:color w:val="000000"/>
          <w:sz w:val="32"/>
          <w:szCs w:val="32"/>
        </w:rPr>
        <w:t>11</w:t>
      </w:r>
      <w:r>
        <w:rPr>
          <w:rFonts w:ascii="仿宋_GB2312" w:eastAsia="仿宋_GB2312" w:hint="eastAsia"/>
          <w:color w:val="000000"/>
          <w:sz w:val="32"/>
          <w:szCs w:val="32"/>
        </w:rPr>
        <w:t>人，记分</w:t>
      </w:r>
      <w:r>
        <w:rPr>
          <w:rFonts w:ascii="仿宋_GB2312" w:eastAsia="仿宋_GB2312" w:hint="eastAsia"/>
          <w:color w:val="000000"/>
          <w:sz w:val="32"/>
          <w:szCs w:val="32"/>
        </w:rPr>
        <w:t>4</w:t>
      </w:r>
      <w:r>
        <w:rPr>
          <w:rFonts w:ascii="仿宋_GB2312" w:eastAsia="仿宋_GB2312" w:hint="eastAsia"/>
          <w:color w:val="000000"/>
          <w:sz w:val="32"/>
          <w:szCs w:val="32"/>
        </w:rPr>
        <w:t>人。</w:t>
      </w:r>
      <w:r>
        <w:rPr>
          <w:rFonts w:ascii="仿宋_GB2312" w:eastAsia="仿宋_GB2312" w:hint="eastAsia"/>
          <w:b/>
          <w:bCs/>
          <w:color w:val="000000"/>
          <w:sz w:val="32"/>
          <w:szCs w:val="32"/>
        </w:rPr>
        <w:t>四是</w:t>
      </w:r>
      <w:r>
        <w:rPr>
          <w:rFonts w:ascii="仿宋_GB2312" w:eastAsia="仿宋_GB2312" w:hint="eastAsia"/>
          <w:sz w:val="32"/>
          <w:szCs w:val="32"/>
        </w:rPr>
        <w:t>完成了朝天客运站电子票务和电子闸机改造任务。</w:t>
      </w:r>
      <w:r>
        <w:rPr>
          <w:rFonts w:ascii="仿宋_GB2312" w:eastAsia="仿宋_GB2312" w:hint="eastAsia"/>
          <w:b/>
          <w:bCs/>
          <w:sz w:val="32"/>
          <w:szCs w:val="32"/>
        </w:rPr>
        <w:t>五是</w:t>
      </w:r>
      <w:r>
        <w:rPr>
          <w:rFonts w:ascii="仿宋_GB2312" w:eastAsia="仿宋_GB2312" w:hint="eastAsia"/>
          <w:sz w:val="32"/>
          <w:szCs w:val="32"/>
        </w:rPr>
        <w:t>认真落实改革后车辆维修企业和驾培市场的指导管理，以迎接国务院环保督察为契机，加大对</w:t>
      </w:r>
      <w:r>
        <w:rPr>
          <w:rFonts w:ascii="仿宋_GB2312" w:eastAsia="仿宋_GB2312" w:hint="eastAsia"/>
          <w:sz w:val="32"/>
          <w:szCs w:val="32"/>
        </w:rPr>
        <w:t>3</w:t>
      </w:r>
      <w:r>
        <w:rPr>
          <w:rFonts w:ascii="仿宋_GB2312" w:eastAsia="仿宋_GB2312" w:hint="eastAsia"/>
          <w:sz w:val="32"/>
          <w:szCs w:val="32"/>
        </w:rPr>
        <w:t>家二类维修企业和</w:t>
      </w:r>
      <w:r>
        <w:rPr>
          <w:rFonts w:ascii="仿宋_GB2312" w:eastAsia="仿宋_GB2312" w:hint="eastAsia"/>
          <w:sz w:val="32"/>
          <w:szCs w:val="32"/>
        </w:rPr>
        <w:t>54</w:t>
      </w:r>
      <w:r>
        <w:rPr>
          <w:rFonts w:ascii="仿宋_GB2312" w:eastAsia="仿宋_GB2312" w:hint="eastAsia"/>
          <w:sz w:val="32"/>
          <w:szCs w:val="32"/>
        </w:rPr>
        <w:t>家三类维修企业环保达标指导要求，严格落实“危废、固废”分类储存和订单式销售，严格“废气、废水”环保处置。</w:t>
      </w:r>
      <w:r>
        <w:rPr>
          <w:rFonts w:ascii="仿宋_GB2312" w:eastAsia="仿宋_GB2312" w:hint="eastAsia"/>
          <w:b/>
          <w:bCs/>
          <w:sz w:val="32"/>
          <w:szCs w:val="32"/>
        </w:rPr>
        <w:t>六是</w:t>
      </w:r>
      <w:r>
        <w:rPr>
          <w:rFonts w:ascii="仿宋_GB2312" w:eastAsia="仿宋_GB2312" w:hint="eastAsia"/>
          <w:sz w:val="32"/>
          <w:szCs w:val="32"/>
        </w:rPr>
        <w:t>本着“公正、客观、透明”的原则，完成了维修企业年度</w:t>
      </w:r>
      <w:r>
        <w:rPr>
          <w:rFonts w:ascii="仿宋_GB2312" w:eastAsia="仿宋_GB2312" w:hint="eastAsia"/>
          <w:sz w:val="32"/>
          <w:szCs w:val="32"/>
        </w:rPr>
        <w:lastRenderedPageBreak/>
        <w:t>质量信誉考核，上报</w:t>
      </w:r>
      <w:r>
        <w:rPr>
          <w:rFonts w:ascii="仿宋_GB2312" w:eastAsia="仿宋_GB2312" w:hint="eastAsia"/>
          <w:sz w:val="32"/>
          <w:szCs w:val="32"/>
        </w:rPr>
        <w:t>AAA</w:t>
      </w:r>
      <w:r>
        <w:rPr>
          <w:rFonts w:ascii="仿宋_GB2312" w:eastAsia="仿宋_GB2312" w:hint="eastAsia"/>
          <w:sz w:val="32"/>
          <w:szCs w:val="32"/>
        </w:rPr>
        <w:t>级</w:t>
      </w:r>
      <w:r>
        <w:rPr>
          <w:rFonts w:ascii="仿宋_GB2312" w:eastAsia="仿宋_GB2312" w:hint="eastAsia"/>
          <w:sz w:val="32"/>
          <w:szCs w:val="32"/>
        </w:rPr>
        <w:t>2</w:t>
      </w:r>
      <w:r>
        <w:rPr>
          <w:rFonts w:ascii="仿宋_GB2312" w:eastAsia="仿宋_GB2312" w:hint="eastAsia"/>
          <w:sz w:val="32"/>
          <w:szCs w:val="32"/>
        </w:rPr>
        <w:t>家，</w:t>
      </w:r>
      <w:r>
        <w:rPr>
          <w:rFonts w:ascii="仿宋_GB2312" w:eastAsia="仿宋_GB2312" w:hint="eastAsia"/>
          <w:sz w:val="32"/>
          <w:szCs w:val="32"/>
        </w:rPr>
        <w:t>AA</w:t>
      </w:r>
      <w:r>
        <w:rPr>
          <w:rFonts w:ascii="仿宋_GB2312" w:eastAsia="仿宋_GB2312" w:hint="eastAsia"/>
          <w:sz w:val="32"/>
          <w:szCs w:val="32"/>
        </w:rPr>
        <w:t>级</w:t>
      </w:r>
      <w:r>
        <w:rPr>
          <w:rFonts w:ascii="仿宋_GB2312" w:eastAsia="仿宋_GB2312" w:hint="eastAsia"/>
          <w:sz w:val="32"/>
          <w:szCs w:val="32"/>
        </w:rPr>
        <w:t>8</w:t>
      </w:r>
      <w:r>
        <w:rPr>
          <w:rFonts w:ascii="仿宋_GB2312" w:eastAsia="仿宋_GB2312" w:hint="eastAsia"/>
          <w:sz w:val="32"/>
          <w:szCs w:val="32"/>
        </w:rPr>
        <w:t>家，</w:t>
      </w:r>
      <w:r>
        <w:rPr>
          <w:rFonts w:ascii="仿宋_GB2312" w:eastAsia="仿宋_GB2312" w:hint="eastAsia"/>
          <w:sz w:val="32"/>
          <w:szCs w:val="32"/>
        </w:rPr>
        <w:t>A</w:t>
      </w:r>
      <w:r>
        <w:rPr>
          <w:rFonts w:ascii="仿宋_GB2312" w:eastAsia="仿宋_GB2312" w:hint="eastAsia"/>
          <w:sz w:val="32"/>
          <w:szCs w:val="32"/>
        </w:rPr>
        <w:t>级</w:t>
      </w:r>
      <w:r>
        <w:rPr>
          <w:rFonts w:ascii="仿宋_GB2312" w:eastAsia="仿宋_GB2312" w:hint="eastAsia"/>
          <w:sz w:val="32"/>
          <w:szCs w:val="32"/>
        </w:rPr>
        <w:t>47</w:t>
      </w:r>
      <w:r>
        <w:rPr>
          <w:rFonts w:ascii="仿宋_GB2312" w:eastAsia="仿宋_GB2312" w:hint="eastAsia"/>
          <w:sz w:val="32"/>
          <w:szCs w:val="32"/>
        </w:rPr>
        <w:t>家，完成了驾驶培训监管平台与公安考试网的联网对接。</w:t>
      </w:r>
    </w:p>
    <w:p w:rsidR="008B7425" w:rsidRDefault="00984FA0">
      <w:pPr>
        <w:widowControl/>
        <w:spacing w:line="576" w:lineRule="exact"/>
        <w:ind w:firstLineChars="200" w:firstLine="643"/>
        <w:rPr>
          <w:rFonts w:ascii="仿宋_GB2312" w:eastAsia="仿宋_GB2312"/>
          <w:color w:val="000000"/>
          <w:sz w:val="32"/>
          <w:szCs w:val="32"/>
        </w:rPr>
      </w:pPr>
      <w:r>
        <w:rPr>
          <w:rFonts w:ascii="仿宋_GB2312" w:eastAsia="仿宋_GB2312" w:hint="eastAsia"/>
          <w:b/>
          <w:sz w:val="32"/>
          <w:szCs w:val="32"/>
        </w:rPr>
        <w:t>5</w:t>
      </w:r>
      <w:r>
        <w:rPr>
          <w:rFonts w:ascii="仿宋_GB2312" w:eastAsia="仿宋_GB2312" w:hint="eastAsia"/>
          <w:b/>
          <w:sz w:val="32"/>
          <w:szCs w:val="32"/>
        </w:rPr>
        <w:t>、突出服务民生，城乡客运一体化深入推进。</w:t>
      </w:r>
      <w:r>
        <w:rPr>
          <w:rFonts w:ascii="仿宋_GB2312" w:eastAsia="仿宋_GB2312" w:hint="eastAsia"/>
          <w:sz w:val="32"/>
          <w:szCs w:val="32"/>
        </w:rPr>
        <w:t>认真总结朝天城区公交改造经验，积极探索“政府主导、行业推动、公交主体、市场运作”的道路客运班线公交化改造模式，详细研究并制定了朝天城区公交运行和曾家旅游环线公交改造建议方案，力争</w:t>
      </w:r>
      <w:r>
        <w:rPr>
          <w:rFonts w:ascii="仿宋_GB2312" w:eastAsia="仿宋_GB2312" w:hint="eastAsia"/>
          <w:sz w:val="32"/>
          <w:szCs w:val="32"/>
        </w:rPr>
        <w:t>2022</w:t>
      </w:r>
      <w:r>
        <w:rPr>
          <w:rFonts w:ascii="仿宋_GB2312" w:eastAsia="仿宋_GB2312" w:hint="eastAsia"/>
          <w:sz w:val="32"/>
          <w:szCs w:val="32"/>
        </w:rPr>
        <w:t>年度实现朝天主城区全面</w:t>
      </w:r>
      <w:r>
        <w:rPr>
          <w:rFonts w:ascii="仿宋_GB2312" w:eastAsia="仿宋_GB2312" w:hint="eastAsia"/>
          <w:sz w:val="32"/>
          <w:szCs w:val="32"/>
        </w:rPr>
        <w:t>公交化和曾家旅游环线开通公交目标。同时，进一步巩固“金通工程”成果，实现乡村客运</w:t>
      </w:r>
      <w:r>
        <w:rPr>
          <w:rFonts w:ascii="仿宋_GB2312" w:eastAsia="仿宋_GB2312" w:hint="eastAsia"/>
          <w:sz w:val="32"/>
          <w:szCs w:val="32"/>
        </w:rPr>
        <w:t>LOGO</w:t>
      </w:r>
      <w:r>
        <w:rPr>
          <w:rFonts w:ascii="仿宋_GB2312" w:eastAsia="仿宋_GB2312" w:hint="eastAsia"/>
          <w:sz w:val="32"/>
          <w:szCs w:val="32"/>
        </w:rPr>
        <w:t>标识、招呼站（牌）、车辆标识、从业人员标识</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color w:val="000000"/>
          <w:sz w:val="32"/>
          <w:szCs w:val="32"/>
        </w:rPr>
        <w:t>四统一”，实现全区行政村通车率</w:t>
      </w:r>
      <w:r>
        <w:rPr>
          <w:rFonts w:ascii="仿宋_GB2312" w:eastAsia="仿宋_GB2312" w:hint="eastAsia"/>
          <w:color w:val="000000"/>
          <w:sz w:val="32"/>
          <w:szCs w:val="32"/>
        </w:rPr>
        <w:t>100%</w:t>
      </w:r>
      <w:r>
        <w:rPr>
          <w:rFonts w:ascii="仿宋_GB2312" w:eastAsia="仿宋_GB2312" w:hint="eastAsia"/>
          <w:color w:val="000000"/>
          <w:sz w:val="32"/>
          <w:szCs w:val="32"/>
        </w:rPr>
        <w:t>，除</w:t>
      </w:r>
      <w:r>
        <w:rPr>
          <w:rFonts w:ascii="仿宋_GB2312" w:eastAsia="仿宋_GB2312" w:hint="eastAsia"/>
          <w:color w:val="000000"/>
          <w:sz w:val="32"/>
          <w:szCs w:val="32"/>
        </w:rPr>
        <w:t>2</w:t>
      </w:r>
      <w:r>
        <w:rPr>
          <w:rFonts w:ascii="仿宋_GB2312" w:eastAsia="仿宋_GB2312" w:hint="eastAsia"/>
          <w:color w:val="000000"/>
          <w:sz w:val="32"/>
          <w:szCs w:val="32"/>
        </w:rPr>
        <w:t>条道因公路改造有</w:t>
      </w:r>
      <w:r>
        <w:rPr>
          <w:rFonts w:ascii="仿宋_GB2312" w:eastAsia="仿宋_GB2312" w:hint="eastAsia"/>
          <w:color w:val="000000"/>
          <w:sz w:val="32"/>
          <w:szCs w:val="32"/>
        </w:rPr>
        <w:t>2</w:t>
      </w:r>
      <w:r>
        <w:rPr>
          <w:rFonts w:ascii="仿宋_GB2312" w:eastAsia="仿宋_GB2312" w:hint="eastAsia"/>
          <w:color w:val="000000"/>
          <w:sz w:val="32"/>
          <w:szCs w:val="32"/>
        </w:rPr>
        <w:t>个月未通车外，未出现其他“通返不通”情况。</w:t>
      </w:r>
    </w:p>
    <w:p w:rsidR="008B7425" w:rsidRDefault="00984FA0">
      <w:pPr>
        <w:widowControl/>
        <w:spacing w:line="576" w:lineRule="exact"/>
        <w:ind w:firstLineChars="200" w:firstLine="643"/>
        <w:rPr>
          <w:rFonts w:ascii="楷体_GB2312" w:eastAsia="楷体_GB2312"/>
          <w:b/>
          <w:sz w:val="32"/>
          <w:szCs w:val="32"/>
        </w:rPr>
      </w:pPr>
      <w:r>
        <w:rPr>
          <w:rFonts w:ascii="楷体_GB2312" w:eastAsia="楷体_GB2312" w:hint="eastAsia"/>
          <w:b/>
          <w:sz w:val="32"/>
          <w:szCs w:val="32"/>
        </w:rPr>
        <w:t>（二）海事事务持续发力。</w:t>
      </w:r>
    </w:p>
    <w:p w:rsidR="008B7425" w:rsidRDefault="00984FA0">
      <w:pPr>
        <w:widowControl/>
        <w:spacing w:line="576"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、突出抓安全、保安全，水上应急能力不断提升。</w:t>
      </w:r>
      <w:r>
        <w:rPr>
          <w:rFonts w:ascii="仿宋_GB2312" w:eastAsia="仿宋_GB2312" w:hint="eastAsia"/>
          <w:b/>
          <w:bCs/>
          <w:sz w:val="32"/>
          <w:szCs w:val="32"/>
        </w:rPr>
        <w:t>一是</w:t>
      </w:r>
      <w:r>
        <w:rPr>
          <w:rFonts w:ascii="仿宋_GB2312" w:eastAsia="仿宋_GB2312" w:hint="eastAsia"/>
          <w:sz w:val="32"/>
          <w:szCs w:val="32"/>
        </w:rPr>
        <w:t>完善水上应急处置预案，加强部门协同演练，提升应急处置能力。</w:t>
      </w:r>
      <w:r>
        <w:rPr>
          <w:rFonts w:ascii="仿宋_GB2312" w:eastAsia="仿宋_GB2312" w:hint="eastAsia"/>
          <w:b/>
          <w:bCs/>
          <w:sz w:val="32"/>
          <w:szCs w:val="32"/>
        </w:rPr>
        <w:t>二是</w:t>
      </w:r>
      <w:r>
        <w:rPr>
          <w:rFonts w:ascii="仿宋_GB2312" w:eastAsia="仿宋_GB2312" w:hint="eastAsia"/>
          <w:sz w:val="32"/>
          <w:szCs w:val="32"/>
        </w:rPr>
        <w:t>扎实抓好春运、汛期及节假日水上交通安全监管工作，落实了“人盯船”和汛期水情监测和上报，健全了应急队伍，落实了汛期值班值守工作机制。</w:t>
      </w:r>
      <w:r>
        <w:rPr>
          <w:rFonts w:ascii="仿宋_GB2312" w:eastAsia="仿宋_GB2312" w:hint="eastAsia"/>
          <w:b/>
          <w:bCs/>
          <w:sz w:val="32"/>
          <w:szCs w:val="32"/>
        </w:rPr>
        <w:t>三是</w:t>
      </w:r>
      <w:r>
        <w:rPr>
          <w:rFonts w:ascii="仿宋_GB2312" w:eastAsia="仿宋_GB2312" w:hint="eastAsia"/>
          <w:sz w:val="32"/>
          <w:szCs w:val="32"/>
        </w:rPr>
        <w:t>抓好安全教育培训。组织相关乡镇和船主开展汛期安全专项培训，提高广大船员安全意识。</w:t>
      </w:r>
    </w:p>
    <w:p w:rsidR="008B7425" w:rsidRDefault="00984FA0">
      <w:pPr>
        <w:pStyle w:val="a0"/>
        <w:widowControl/>
        <w:spacing w:line="576" w:lineRule="exact"/>
        <w:ind w:leftChars="0" w:left="0"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、突出基础建设，码头安全保障能力进一步提升。</w:t>
      </w:r>
      <w:r>
        <w:rPr>
          <w:rFonts w:ascii="仿宋_GB2312" w:eastAsia="仿宋_GB2312" w:hint="eastAsia"/>
          <w:b/>
          <w:bCs/>
          <w:sz w:val="32"/>
          <w:szCs w:val="32"/>
        </w:rPr>
        <w:t>一是</w:t>
      </w:r>
      <w:r>
        <w:rPr>
          <w:rFonts w:ascii="仿宋_GB2312" w:eastAsia="仿宋_GB2312" w:hint="eastAsia"/>
          <w:sz w:val="32"/>
          <w:szCs w:val="32"/>
        </w:rPr>
        <w:t>认真落实省交通运输厅关于船舶安全专项整治行动，共排查出“三无”船舶</w:t>
      </w:r>
      <w:r>
        <w:rPr>
          <w:rFonts w:ascii="仿宋_GB2312" w:eastAsia="仿宋_GB2312" w:hint="eastAsia"/>
          <w:sz w:val="32"/>
          <w:szCs w:val="32"/>
        </w:rPr>
        <w:t>10</w:t>
      </w:r>
      <w:r>
        <w:rPr>
          <w:rFonts w:ascii="仿宋_GB2312" w:eastAsia="仿宋_GB2312" w:hint="eastAsia"/>
          <w:sz w:val="32"/>
          <w:szCs w:val="32"/>
        </w:rPr>
        <w:t>艘，“僵尸”船舶</w:t>
      </w:r>
      <w:r>
        <w:rPr>
          <w:rFonts w:ascii="仿宋_GB2312" w:eastAsia="仿宋_GB2312" w:hint="eastAsia"/>
          <w:sz w:val="32"/>
          <w:szCs w:val="32"/>
        </w:rPr>
        <w:t>1</w:t>
      </w:r>
      <w:r>
        <w:rPr>
          <w:rFonts w:ascii="仿宋_GB2312" w:eastAsia="仿宋_GB2312" w:hint="eastAsia"/>
          <w:sz w:val="32"/>
          <w:szCs w:val="32"/>
        </w:rPr>
        <w:t>艘和使用年限到期船舶</w:t>
      </w:r>
      <w:r>
        <w:rPr>
          <w:rFonts w:ascii="仿宋_GB2312" w:eastAsia="仿宋_GB2312" w:hint="eastAsia"/>
          <w:sz w:val="32"/>
          <w:szCs w:val="32"/>
        </w:rPr>
        <w:t>1</w:t>
      </w:r>
      <w:r>
        <w:rPr>
          <w:rFonts w:ascii="仿宋_GB2312" w:eastAsia="仿宋_GB2312" w:hint="eastAsia"/>
          <w:sz w:val="32"/>
          <w:szCs w:val="32"/>
        </w:rPr>
        <w:t>艘，并抄送抄告相关执法管理部门。</w:t>
      </w:r>
      <w:r>
        <w:rPr>
          <w:rFonts w:ascii="仿宋_GB2312" w:eastAsia="仿宋_GB2312" w:hint="eastAsia"/>
          <w:b/>
          <w:bCs/>
          <w:sz w:val="32"/>
          <w:szCs w:val="32"/>
        </w:rPr>
        <w:t>二是</w:t>
      </w:r>
      <w:r>
        <w:rPr>
          <w:rFonts w:ascii="仿宋_GB2312" w:eastAsia="仿宋_GB2312" w:hint="eastAsia"/>
          <w:sz w:val="32"/>
          <w:szCs w:val="32"/>
        </w:rPr>
        <w:t>深刻汲取巴</w:t>
      </w:r>
      <w:r>
        <w:rPr>
          <w:rFonts w:ascii="仿宋_GB2312" w:eastAsia="仿宋_GB2312" w:hint="eastAsia"/>
          <w:sz w:val="32"/>
          <w:szCs w:val="32"/>
        </w:rPr>
        <w:lastRenderedPageBreak/>
        <w:t>中“跑船”事故教训，对辖区五个码头船舶锚固系统及通道安防设施进行认真整治，共排查安全隐患、环保问题共</w:t>
      </w:r>
      <w:r>
        <w:rPr>
          <w:rFonts w:ascii="仿宋_GB2312" w:eastAsia="仿宋_GB2312" w:hint="eastAsia"/>
          <w:sz w:val="32"/>
          <w:szCs w:val="32"/>
        </w:rPr>
        <w:t>13</w:t>
      </w:r>
      <w:r>
        <w:rPr>
          <w:rFonts w:ascii="仿宋_GB2312" w:eastAsia="仿宋_GB2312" w:hint="eastAsia"/>
          <w:sz w:val="32"/>
          <w:szCs w:val="32"/>
        </w:rPr>
        <w:t>个，整治</w:t>
      </w:r>
      <w:r>
        <w:rPr>
          <w:rFonts w:ascii="仿宋_GB2312" w:eastAsia="仿宋_GB2312" w:hint="eastAsia"/>
          <w:sz w:val="32"/>
          <w:szCs w:val="32"/>
        </w:rPr>
        <w:t>13</w:t>
      </w:r>
      <w:r>
        <w:rPr>
          <w:rFonts w:ascii="仿宋_GB2312" w:eastAsia="仿宋_GB2312" w:hint="eastAsia"/>
          <w:sz w:val="32"/>
          <w:szCs w:val="32"/>
        </w:rPr>
        <w:t>个，新建安全防护栏</w:t>
      </w:r>
      <w:r>
        <w:rPr>
          <w:rFonts w:ascii="仿宋_GB2312" w:eastAsia="仿宋_GB2312" w:hint="eastAsia"/>
          <w:sz w:val="32"/>
          <w:szCs w:val="32"/>
        </w:rPr>
        <w:t>368</w:t>
      </w:r>
      <w:r>
        <w:rPr>
          <w:rFonts w:ascii="仿宋_GB2312" w:eastAsia="仿宋_GB2312" w:hint="eastAsia"/>
          <w:sz w:val="32"/>
          <w:szCs w:val="32"/>
        </w:rPr>
        <w:t>米，警示桩</w:t>
      </w:r>
      <w:r>
        <w:rPr>
          <w:rFonts w:ascii="仿宋_GB2312" w:eastAsia="仿宋_GB2312" w:hint="eastAsia"/>
          <w:sz w:val="32"/>
          <w:szCs w:val="32"/>
        </w:rPr>
        <w:t>428</w:t>
      </w:r>
      <w:r>
        <w:rPr>
          <w:rFonts w:ascii="仿宋_GB2312" w:eastAsia="仿宋_GB2312" w:hint="eastAsia"/>
          <w:sz w:val="32"/>
          <w:szCs w:val="32"/>
        </w:rPr>
        <w:t>米</w:t>
      </w:r>
      <w:r>
        <w:rPr>
          <w:rFonts w:ascii="仿宋_GB2312" w:eastAsia="仿宋_GB2312" w:hint="eastAsia"/>
          <w:sz w:val="32"/>
          <w:szCs w:val="32"/>
        </w:rPr>
        <w:t>108</w:t>
      </w:r>
      <w:r>
        <w:rPr>
          <w:rFonts w:ascii="仿宋_GB2312" w:eastAsia="仿宋_GB2312" w:hint="eastAsia"/>
          <w:sz w:val="32"/>
          <w:szCs w:val="32"/>
        </w:rPr>
        <w:t>根，规范完善警戒线、封渡线、待渡线，设</w:t>
      </w:r>
      <w:r>
        <w:rPr>
          <w:rFonts w:ascii="仿宋_GB2312" w:eastAsia="仿宋_GB2312" w:hint="eastAsia"/>
          <w:sz w:val="32"/>
          <w:szCs w:val="32"/>
        </w:rPr>
        <w:t>3</w:t>
      </w:r>
      <w:r>
        <w:rPr>
          <w:rFonts w:ascii="仿宋_GB2312" w:eastAsia="仿宋_GB2312" w:hint="eastAsia"/>
          <w:sz w:val="32"/>
          <w:szCs w:val="32"/>
        </w:rPr>
        <w:t>个渡口固定垃圾收运点</w:t>
      </w:r>
      <w:r>
        <w:rPr>
          <w:rFonts w:ascii="仿宋_GB2312" w:eastAsia="仿宋_GB2312" w:hint="eastAsia"/>
          <w:sz w:val="32"/>
          <w:szCs w:val="32"/>
        </w:rPr>
        <w:t>，摆设垃圾桶</w:t>
      </w:r>
      <w:r>
        <w:rPr>
          <w:rFonts w:ascii="仿宋_GB2312" w:eastAsia="仿宋_GB2312" w:hint="eastAsia"/>
          <w:sz w:val="32"/>
          <w:szCs w:val="32"/>
        </w:rPr>
        <w:t>15</w:t>
      </w:r>
      <w:r>
        <w:rPr>
          <w:rFonts w:ascii="仿宋_GB2312" w:eastAsia="仿宋_GB2312" w:hint="eastAsia"/>
          <w:sz w:val="32"/>
          <w:szCs w:val="32"/>
        </w:rPr>
        <w:t>个，对</w:t>
      </w:r>
      <w:r>
        <w:rPr>
          <w:rFonts w:ascii="仿宋_GB2312" w:eastAsia="仿宋_GB2312" w:hint="eastAsia"/>
          <w:sz w:val="32"/>
          <w:szCs w:val="32"/>
        </w:rPr>
        <w:t>3</w:t>
      </w:r>
      <w:r>
        <w:rPr>
          <w:rFonts w:ascii="仿宋_GB2312" w:eastAsia="仿宋_GB2312" w:hint="eastAsia"/>
          <w:sz w:val="32"/>
          <w:szCs w:val="32"/>
        </w:rPr>
        <w:t>条摆渡船配齐了垃圾桶、油污收集桶和救生衣、救生圈，新修了老三滩、八庙沟和朝天城区渡口高、中水位固船桩</w:t>
      </w:r>
      <w:r>
        <w:rPr>
          <w:rFonts w:ascii="仿宋_GB2312" w:eastAsia="仿宋_GB2312" w:hint="eastAsia"/>
          <w:sz w:val="32"/>
          <w:szCs w:val="32"/>
        </w:rPr>
        <w:t>8</w:t>
      </w:r>
      <w:r>
        <w:rPr>
          <w:rFonts w:ascii="仿宋_GB2312" w:eastAsia="仿宋_GB2312" w:hint="eastAsia"/>
          <w:sz w:val="32"/>
          <w:szCs w:val="32"/>
        </w:rPr>
        <w:t>个，更换八庙沟、老三滩渡口固船钢缆索</w:t>
      </w:r>
      <w:r>
        <w:rPr>
          <w:rFonts w:ascii="仿宋_GB2312" w:eastAsia="仿宋_GB2312" w:hint="eastAsia"/>
          <w:sz w:val="32"/>
          <w:szCs w:val="32"/>
        </w:rPr>
        <w:t>350</w:t>
      </w:r>
      <w:r>
        <w:rPr>
          <w:rFonts w:ascii="仿宋_GB2312" w:eastAsia="仿宋_GB2312" w:hint="eastAsia"/>
          <w:sz w:val="32"/>
          <w:szCs w:val="32"/>
        </w:rPr>
        <w:t>米。</w:t>
      </w:r>
      <w:r>
        <w:rPr>
          <w:rFonts w:ascii="仿宋_GB2312" w:eastAsia="仿宋_GB2312" w:hint="eastAsia"/>
          <w:b/>
          <w:bCs/>
          <w:sz w:val="32"/>
          <w:szCs w:val="32"/>
        </w:rPr>
        <w:t>三是</w:t>
      </w:r>
      <w:r>
        <w:rPr>
          <w:rFonts w:ascii="仿宋_GB2312" w:eastAsia="仿宋_GB2312" w:hint="eastAsia"/>
          <w:sz w:val="32"/>
          <w:szCs w:val="32"/>
        </w:rPr>
        <w:t>及时开展汛后灾情查验上报，积极争取项目支持。</w:t>
      </w:r>
      <w:r>
        <w:rPr>
          <w:rFonts w:ascii="仿宋_GB2312" w:eastAsia="仿宋_GB2312" w:hint="eastAsia"/>
          <w:sz w:val="32"/>
          <w:szCs w:val="32"/>
        </w:rPr>
        <w:t>2022</w:t>
      </w:r>
      <w:r>
        <w:rPr>
          <w:rFonts w:ascii="仿宋_GB2312" w:eastAsia="仿宋_GB2312" w:hint="eastAsia"/>
          <w:sz w:val="32"/>
          <w:szCs w:val="32"/>
        </w:rPr>
        <w:t>年共上报水运项目</w:t>
      </w:r>
      <w:r>
        <w:rPr>
          <w:rFonts w:ascii="仿宋_GB2312" w:eastAsia="仿宋_GB2312" w:hint="eastAsia"/>
          <w:sz w:val="32"/>
          <w:szCs w:val="32"/>
        </w:rPr>
        <w:t>2</w:t>
      </w:r>
      <w:r>
        <w:rPr>
          <w:rFonts w:ascii="仿宋_GB2312" w:eastAsia="仿宋_GB2312" w:hint="eastAsia"/>
          <w:sz w:val="32"/>
          <w:szCs w:val="32"/>
        </w:rPr>
        <w:t>个，预计争取省补资金</w:t>
      </w:r>
      <w:r>
        <w:rPr>
          <w:rFonts w:ascii="仿宋_GB2312" w:eastAsia="仿宋_GB2312" w:hint="eastAsia"/>
          <w:sz w:val="32"/>
          <w:szCs w:val="32"/>
        </w:rPr>
        <w:t>120</w:t>
      </w:r>
      <w:r>
        <w:rPr>
          <w:rFonts w:ascii="仿宋_GB2312" w:eastAsia="仿宋_GB2312" w:hint="eastAsia"/>
          <w:sz w:val="32"/>
          <w:szCs w:val="32"/>
        </w:rPr>
        <w:t>万元。</w:t>
      </w:r>
    </w:p>
    <w:p w:rsidR="008B7425" w:rsidRDefault="00984FA0">
      <w:pPr>
        <w:pStyle w:val="a0"/>
        <w:widowControl/>
        <w:spacing w:line="576" w:lineRule="exact"/>
        <w:ind w:leftChars="0" w:left="0" w:firstLineChars="200" w:firstLine="643"/>
      </w:pPr>
      <w:r>
        <w:rPr>
          <w:rFonts w:ascii="仿宋_GB2312" w:eastAsia="仿宋_GB2312" w:hint="eastAsia"/>
          <w:b/>
          <w:sz w:val="32"/>
          <w:szCs w:val="32"/>
        </w:rPr>
        <w:t>3</w:t>
      </w:r>
      <w:r>
        <w:rPr>
          <w:rFonts w:ascii="仿宋_GB2312" w:eastAsia="仿宋_GB2312" w:hint="eastAsia"/>
          <w:b/>
          <w:sz w:val="32"/>
          <w:szCs w:val="32"/>
        </w:rPr>
        <w:t>、突出严格管理，港航船检事务服务继续强化。</w:t>
      </w:r>
      <w:r>
        <w:rPr>
          <w:rFonts w:ascii="仿宋_GB2312" w:eastAsia="仿宋_GB2312" w:hint="eastAsia"/>
          <w:sz w:val="32"/>
          <w:szCs w:val="32"/>
        </w:rPr>
        <w:t>认真执行船检规范，坚持“一船、一图、一档”制度，加强船舶档案管理。加强船员、船身证件检查，及时发函停运了朝天老三滩渡口到期船舶，对蜀风号</w:t>
      </w:r>
      <w:r>
        <w:rPr>
          <w:rFonts w:ascii="仿宋_GB2312" w:eastAsia="仿宋_GB2312" w:hint="eastAsia"/>
          <w:sz w:val="32"/>
          <w:szCs w:val="32"/>
        </w:rPr>
        <w:t xml:space="preserve"> </w:t>
      </w:r>
      <w:r>
        <w:rPr>
          <w:rFonts w:ascii="仿宋_GB2312" w:eastAsia="仿宋_GB2312" w:hint="eastAsia"/>
          <w:sz w:val="32"/>
          <w:szCs w:val="32"/>
        </w:rPr>
        <w:t>“僵尸”船舶进行发函整治，培训并补发了相关船员证件</w:t>
      </w:r>
      <w:r>
        <w:rPr>
          <w:rFonts w:ascii="仿宋_GB2312" w:eastAsia="仿宋_GB2312" w:hint="eastAsia"/>
          <w:sz w:val="32"/>
          <w:szCs w:val="32"/>
        </w:rPr>
        <w:t>。</w:t>
      </w:r>
    </w:p>
    <w:p w:rsidR="008B7425" w:rsidRDefault="00984FA0">
      <w:pPr>
        <w:widowControl/>
        <w:spacing w:line="576" w:lineRule="exact"/>
        <w:ind w:firstLineChars="200" w:firstLine="643"/>
        <w:rPr>
          <w:rFonts w:ascii="仿宋_GB2312" w:eastAsia="仿宋_GB2312"/>
          <w:sz w:val="32"/>
          <w:szCs w:val="32"/>
        </w:rPr>
      </w:pPr>
      <w:r>
        <w:rPr>
          <w:rFonts w:ascii="楷体_GB2312" w:eastAsia="楷体_GB2312" w:hint="eastAsia"/>
          <w:b/>
          <w:sz w:val="32"/>
          <w:szCs w:val="32"/>
        </w:rPr>
        <w:t>（三）路政事务继续加强。</w:t>
      </w:r>
    </w:p>
    <w:p w:rsidR="008B7425" w:rsidRDefault="00984FA0">
      <w:pPr>
        <w:widowControl/>
        <w:spacing w:line="576"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、高效完成“四好农村公路”示范县创建“管理篇”任务。</w:t>
      </w:r>
      <w:r>
        <w:rPr>
          <w:rFonts w:ascii="仿宋_GB2312" w:eastAsia="仿宋_GB2312" w:hint="eastAsia"/>
          <w:sz w:val="32"/>
          <w:szCs w:val="32"/>
        </w:rPr>
        <w:t>按照交通运输局“四好农村公路”示范县创建统筹安排，我中心承接管理篇</w:t>
      </w:r>
      <w:r>
        <w:rPr>
          <w:rFonts w:ascii="仿宋_GB2312" w:eastAsia="仿宋_GB2312" w:hint="eastAsia"/>
          <w:sz w:val="32"/>
          <w:szCs w:val="32"/>
        </w:rPr>
        <w:t>13</w:t>
      </w:r>
      <w:r>
        <w:rPr>
          <w:rFonts w:ascii="仿宋_GB2312" w:eastAsia="仿宋_GB2312" w:hint="eastAsia"/>
          <w:sz w:val="32"/>
          <w:szCs w:val="32"/>
        </w:rPr>
        <w:t>项评分表工作任务，完成示范路“六个一”工程建设所有任务，收集整理好县级“四好农村公路”管理篇软件资料，指导乡镇开展好农村公路“路田分家，路宅分家”及乡村公路管理篇所有软件资料。经验收测算，</w:t>
      </w:r>
      <w:r>
        <w:rPr>
          <w:rFonts w:ascii="仿宋_GB2312" w:eastAsia="仿宋_GB2312" w:hint="eastAsia"/>
          <w:sz w:val="32"/>
          <w:szCs w:val="32"/>
        </w:rPr>
        <w:t>2022</w:t>
      </w:r>
      <w:r>
        <w:rPr>
          <w:rFonts w:ascii="仿宋_GB2312" w:eastAsia="仿宋_GB2312" w:hint="eastAsia"/>
          <w:sz w:val="32"/>
          <w:szCs w:val="32"/>
        </w:rPr>
        <w:t>年度我中心共实施“四好农村公路”示范县创建大</w:t>
      </w:r>
      <w:r>
        <w:rPr>
          <w:rFonts w:ascii="仿宋_GB2312" w:eastAsia="仿宋_GB2312" w:hint="eastAsia"/>
          <w:sz w:val="32"/>
          <w:szCs w:val="32"/>
        </w:rPr>
        <w:lastRenderedPageBreak/>
        <w:t>小项目共</w:t>
      </w:r>
      <w:r>
        <w:rPr>
          <w:rFonts w:ascii="仿宋_GB2312" w:eastAsia="仿宋_GB2312" w:hint="eastAsia"/>
          <w:sz w:val="32"/>
          <w:szCs w:val="32"/>
        </w:rPr>
        <w:t>10</w:t>
      </w:r>
      <w:r>
        <w:rPr>
          <w:rFonts w:ascii="仿宋_GB2312" w:eastAsia="仿宋_GB2312" w:hint="eastAsia"/>
          <w:sz w:val="32"/>
          <w:szCs w:val="32"/>
        </w:rPr>
        <w:t>个，总结算资金为</w:t>
      </w:r>
      <w:r>
        <w:rPr>
          <w:rFonts w:ascii="仿宋_GB2312" w:eastAsia="仿宋_GB2312" w:hint="eastAsia"/>
          <w:sz w:val="32"/>
          <w:szCs w:val="32"/>
        </w:rPr>
        <w:t>212.2</w:t>
      </w:r>
      <w:r>
        <w:rPr>
          <w:rFonts w:ascii="仿宋_GB2312" w:eastAsia="仿宋_GB2312" w:hint="eastAsia"/>
          <w:sz w:val="32"/>
          <w:szCs w:val="32"/>
        </w:rPr>
        <w:t>万元（不包括半山经济带中子镇实施的安防工程）。</w:t>
      </w:r>
    </w:p>
    <w:p w:rsidR="008B7425" w:rsidRDefault="00984FA0">
      <w:pPr>
        <w:widowControl/>
        <w:spacing w:line="576"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、扎实开展疫情防控指导工作。</w:t>
      </w:r>
      <w:r>
        <w:rPr>
          <w:rFonts w:ascii="仿宋_GB2312" w:eastAsia="仿宋_GB2312" w:hint="eastAsia"/>
          <w:sz w:val="32"/>
          <w:szCs w:val="32"/>
        </w:rPr>
        <w:t>根据市区防疫工作安排部署，我们始终抓好了车站、码头一线防疫工作，落实各个管控点防疫责任，既严格把关又结合实际，有效保障客货运输畅通。</w:t>
      </w:r>
      <w:r>
        <w:rPr>
          <w:rFonts w:ascii="仿宋_GB2312" w:eastAsia="仿宋_GB2312" w:hint="eastAsia"/>
          <w:b/>
          <w:bCs/>
          <w:sz w:val="32"/>
          <w:szCs w:val="32"/>
        </w:rPr>
        <w:t>一是</w:t>
      </w:r>
      <w:r>
        <w:rPr>
          <w:rFonts w:ascii="仿宋_GB2312" w:eastAsia="仿宋_GB2312" w:hint="eastAsia"/>
          <w:sz w:val="32"/>
          <w:szCs w:val="32"/>
        </w:rPr>
        <w:t>坚决服从局党组工作部署，落实客运场站驻站指导人员，开展驻站指导服务。</w:t>
      </w:r>
      <w:r>
        <w:rPr>
          <w:rFonts w:ascii="仿宋_GB2312" w:eastAsia="仿宋_GB2312" w:hint="eastAsia"/>
          <w:b/>
          <w:bCs/>
          <w:sz w:val="32"/>
          <w:szCs w:val="32"/>
        </w:rPr>
        <w:t>二是</w:t>
      </w:r>
      <w:r>
        <w:rPr>
          <w:rFonts w:ascii="仿宋_GB2312" w:eastAsia="仿宋_GB2312" w:hint="eastAsia"/>
          <w:sz w:val="32"/>
          <w:szCs w:val="32"/>
        </w:rPr>
        <w:t>及时完善增添车站出入口疫情防控设施，加强进出站旅客扫码、戴口罩、测体温日常监测工作。</w:t>
      </w:r>
      <w:r>
        <w:rPr>
          <w:rFonts w:ascii="仿宋_GB2312" w:eastAsia="仿宋_GB2312" w:hint="eastAsia"/>
          <w:b/>
          <w:bCs/>
          <w:sz w:val="32"/>
          <w:szCs w:val="32"/>
        </w:rPr>
        <w:t>三是</w:t>
      </w:r>
      <w:r>
        <w:rPr>
          <w:rFonts w:ascii="仿宋_GB2312" w:eastAsia="仿宋_GB2312" w:hint="eastAsia"/>
          <w:sz w:val="32"/>
          <w:szCs w:val="32"/>
        </w:rPr>
        <w:t>对车辆消毒、场站消毒及运行客车驾驶员和乘客戴口罩动态监测进行常态落实。</w:t>
      </w:r>
      <w:r>
        <w:rPr>
          <w:rFonts w:ascii="仿宋_GB2312" w:eastAsia="仿宋_GB2312" w:hint="eastAsia"/>
          <w:b/>
          <w:bCs/>
          <w:sz w:val="32"/>
          <w:szCs w:val="32"/>
        </w:rPr>
        <w:t>四是</w:t>
      </w:r>
      <w:r>
        <w:rPr>
          <w:rFonts w:ascii="仿宋_GB2312" w:eastAsia="仿宋_GB2312" w:hint="eastAsia"/>
          <w:sz w:val="32"/>
          <w:szCs w:val="32"/>
        </w:rPr>
        <w:t>对以邮政为首的</w:t>
      </w:r>
      <w:r>
        <w:rPr>
          <w:rFonts w:ascii="仿宋_GB2312" w:eastAsia="仿宋_GB2312" w:hint="eastAsia"/>
          <w:sz w:val="32"/>
          <w:szCs w:val="32"/>
        </w:rPr>
        <w:t>8</w:t>
      </w:r>
      <w:r>
        <w:rPr>
          <w:rFonts w:ascii="仿宋_GB2312" w:eastAsia="仿宋_GB2312" w:hint="eastAsia"/>
          <w:sz w:val="32"/>
          <w:szCs w:val="32"/>
        </w:rPr>
        <w:t>家快递公司邮件揽投疫情防控进行严格管理，印发邮政快递行业疫情防控明白手册</w:t>
      </w:r>
      <w:r>
        <w:rPr>
          <w:rFonts w:ascii="仿宋_GB2312" w:eastAsia="仿宋_GB2312" w:hint="eastAsia"/>
          <w:sz w:val="32"/>
          <w:szCs w:val="32"/>
        </w:rPr>
        <w:t>60</w:t>
      </w:r>
      <w:r>
        <w:rPr>
          <w:rFonts w:ascii="仿宋_GB2312" w:eastAsia="仿宋_GB2312" w:hint="eastAsia"/>
          <w:sz w:val="32"/>
          <w:szCs w:val="32"/>
        </w:rPr>
        <w:t>份。高效处置了“</w:t>
      </w:r>
      <w:r>
        <w:rPr>
          <w:rFonts w:ascii="仿宋_GB2312" w:eastAsia="仿宋_GB2312" w:hint="eastAsia"/>
          <w:sz w:val="32"/>
          <w:szCs w:val="32"/>
        </w:rPr>
        <w:t>9.16</w:t>
      </w:r>
      <w:r>
        <w:rPr>
          <w:rFonts w:ascii="仿宋_GB2312" w:eastAsia="仿宋_GB2312" w:hint="eastAsia"/>
          <w:sz w:val="32"/>
          <w:szCs w:val="32"/>
        </w:rPr>
        <w:t>”邮件涉疫事件。</w:t>
      </w:r>
    </w:p>
    <w:p w:rsidR="008B7425" w:rsidRDefault="00984FA0">
      <w:pPr>
        <w:widowControl/>
        <w:spacing w:line="576"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w:t>
      </w:r>
      <w:r>
        <w:rPr>
          <w:rFonts w:ascii="仿宋_GB2312" w:eastAsia="仿宋_GB2312" w:hint="eastAsia"/>
          <w:b/>
          <w:sz w:val="32"/>
          <w:szCs w:val="32"/>
        </w:rPr>
        <w:t>抓实</w:t>
      </w:r>
      <w:r>
        <w:rPr>
          <w:rFonts w:ascii="仿宋_GB2312" w:eastAsia="仿宋_GB2312" w:hint="eastAsia"/>
          <w:b/>
          <w:sz w:val="32"/>
          <w:szCs w:val="32"/>
        </w:rPr>
        <w:t>了改革前路政日常管理工作。</w:t>
      </w:r>
      <w:r>
        <w:rPr>
          <w:rFonts w:ascii="仿宋_GB2312" w:eastAsia="仿宋_GB2312" w:hint="eastAsia"/>
          <w:sz w:val="32"/>
          <w:szCs w:val="32"/>
        </w:rPr>
        <w:t>1-4</w:t>
      </w:r>
      <w:r>
        <w:rPr>
          <w:rFonts w:ascii="仿宋_GB2312" w:eastAsia="仿宋_GB2312" w:hint="eastAsia"/>
          <w:sz w:val="32"/>
          <w:szCs w:val="32"/>
        </w:rPr>
        <w:t>月份我们全面履行了路政所工作职能职责，认真执行《道路巡查管理制度》，坚持日常排查和重点排查相结合，在巡查过程中做到“三勤”“四早”，发现问题及时处理，严厉打击非法占用公路、公路用地、公路建筑控制区的行为，不断完善行政许可，有效地保护了公路的安全、畅通。</w:t>
      </w:r>
      <w:r>
        <w:rPr>
          <w:rFonts w:ascii="仿宋_GB2312" w:eastAsia="仿宋_GB2312" w:hint="eastAsia"/>
          <w:sz w:val="32"/>
          <w:szCs w:val="32"/>
        </w:rPr>
        <w:t>1</w:t>
      </w:r>
      <w:r>
        <w:rPr>
          <w:rFonts w:ascii="仿宋_GB2312" w:eastAsia="仿宋_GB2312" w:hint="eastAsia"/>
          <w:sz w:val="32"/>
          <w:szCs w:val="32"/>
        </w:rPr>
        <w:t>月份共排查安全风险隐患</w:t>
      </w:r>
      <w:r>
        <w:rPr>
          <w:rFonts w:ascii="仿宋_GB2312" w:eastAsia="仿宋_GB2312" w:hint="eastAsia"/>
          <w:sz w:val="32"/>
          <w:szCs w:val="32"/>
        </w:rPr>
        <w:t>62</w:t>
      </w:r>
      <w:r>
        <w:rPr>
          <w:rFonts w:ascii="仿宋_GB2312" w:eastAsia="仿宋_GB2312" w:hint="eastAsia"/>
          <w:sz w:val="32"/>
          <w:szCs w:val="32"/>
        </w:rPr>
        <w:t>处，维修整治</w:t>
      </w:r>
      <w:r>
        <w:rPr>
          <w:rFonts w:ascii="仿宋_GB2312" w:eastAsia="仿宋_GB2312" w:hint="eastAsia"/>
          <w:sz w:val="32"/>
          <w:szCs w:val="32"/>
        </w:rPr>
        <w:t>62</w:t>
      </w:r>
      <w:r>
        <w:rPr>
          <w:rFonts w:ascii="仿宋_GB2312" w:eastAsia="仿宋_GB2312" w:hint="eastAsia"/>
          <w:sz w:val="32"/>
          <w:szCs w:val="32"/>
        </w:rPr>
        <w:t>处；</w:t>
      </w:r>
      <w:r>
        <w:rPr>
          <w:rFonts w:ascii="仿宋_GB2312" w:eastAsia="仿宋_GB2312" w:hint="eastAsia"/>
          <w:sz w:val="32"/>
          <w:szCs w:val="32"/>
        </w:rPr>
        <w:t>2</w:t>
      </w:r>
      <w:r>
        <w:rPr>
          <w:rFonts w:ascii="仿宋_GB2312" w:eastAsia="仿宋_GB2312" w:hint="eastAsia"/>
          <w:sz w:val="32"/>
          <w:szCs w:val="32"/>
        </w:rPr>
        <w:t>月份根据领导安排对沙曾路植树点沿线安防设施进行了维修整治，共治理安防设施风险隐患</w:t>
      </w:r>
      <w:r>
        <w:rPr>
          <w:rFonts w:ascii="仿宋_GB2312" w:eastAsia="仿宋_GB2312" w:hint="eastAsia"/>
          <w:sz w:val="32"/>
          <w:szCs w:val="32"/>
        </w:rPr>
        <w:t>39</w:t>
      </w:r>
      <w:r>
        <w:rPr>
          <w:rFonts w:ascii="仿宋_GB2312" w:eastAsia="仿宋_GB2312" w:hint="eastAsia"/>
          <w:sz w:val="32"/>
          <w:szCs w:val="32"/>
        </w:rPr>
        <w:t>处；</w:t>
      </w:r>
      <w:r>
        <w:rPr>
          <w:rFonts w:ascii="仿宋_GB2312" w:eastAsia="仿宋_GB2312" w:hint="eastAsia"/>
          <w:sz w:val="32"/>
          <w:szCs w:val="32"/>
        </w:rPr>
        <w:t>3</w:t>
      </w:r>
      <w:r>
        <w:rPr>
          <w:rFonts w:ascii="仿宋_GB2312" w:eastAsia="仿宋_GB2312" w:hint="eastAsia"/>
          <w:sz w:val="32"/>
          <w:szCs w:val="32"/>
        </w:rPr>
        <w:t>月份我们对中曾路安防设施问题整治</w:t>
      </w:r>
      <w:r>
        <w:rPr>
          <w:rFonts w:ascii="仿宋_GB2312" w:eastAsia="仿宋_GB2312" w:hint="eastAsia"/>
          <w:sz w:val="32"/>
          <w:szCs w:val="32"/>
        </w:rPr>
        <w:t>11</w:t>
      </w:r>
      <w:r>
        <w:rPr>
          <w:rFonts w:ascii="仿宋_GB2312" w:eastAsia="仿宋_GB2312" w:hint="eastAsia"/>
          <w:sz w:val="32"/>
          <w:szCs w:val="32"/>
        </w:rPr>
        <w:t>处；</w:t>
      </w:r>
      <w:r>
        <w:rPr>
          <w:rFonts w:ascii="仿宋_GB2312" w:eastAsia="仿宋_GB2312" w:hint="eastAsia"/>
          <w:sz w:val="32"/>
          <w:szCs w:val="32"/>
        </w:rPr>
        <w:t>4</w:t>
      </w:r>
      <w:r>
        <w:rPr>
          <w:rFonts w:ascii="仿宋_GB2312" w:eastAsia="仿宋_GB2312" w:hint="eastAsia"/>
          <w:sz w:val="32"/>
          <w:szCs w:val="32"/>
        </w:rPr>
        <w:t>月份为迎接李克强总理来我区调研工作，对二专线、</w:t>
      </w:r>
      <w:r>
        <w:rPr>
          <w:rFonts w:ascii="仿宋_GB2312" w:eastAsia="仿宋_GB2312" w:hint="eastAsia"/>
          <w:sz w:val="32"/>
          <w:szCs w:val="32"/>
        </w:rPr>
        <w:t>大羊路标牌进行维修整治</w:t>
      </w:r>
      <w:r>
        <w:rPr>
          <w:rFonts w:ascii="仿宋_GB2312" w:eastAsia="仿宋_GB2312" w:hint="eastAsia"/>
          <w:sz w:val="32"/>
          <w:szCs w:val="32"/>
        </w:rPr>
        <w:t>19</w:t>
      </w:r>
      <w:r>
        <w:rPr>
          <w:rFonts w:ascii="仿宋_GB2312" w:eastAsia="仿宋_GB2312" w:hint="eastAsia"/>
          <w:sz w:val="32"/>
          <w:szCs w:val="32"/>
        </w:rPr>
        <w:t>处。</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月因四好农村路建设，我们对四好</w:t>
      </w:r>
      <w:r>
        <w:rPr>
          <w:rFonts w:ascii="仿宋_GB2312" w:eastAsia="仿宋_GB2312" w:hint="eastAsia"/>
          <w:sz w:val="32"/>
          <w:szCs w:val="32"/>
        </w:rPr>
        <w:lastRenderedPageBreak/>
        <w:t>农村路示范路的安防设施进行维修整治，共治理安全风险隐患</w:t>
      </w:r>
      <w:r>
        <w:rPr>
          <w:rFonts w:ascii="仿宋_GB2312" w:eastAsia="仿宋_GB2312" w:hint="eastAsia"/>
          <w:sz w:val="32"/>
          <w:szCs w:val="32"/>
        </w:rPr>
        <w:t>163</w:t>
      </w:r>
      <w:r>
        <w:rPr>
          <w:rFonts w:ascii="仿宋_GB2312" w:eastAsia="仿宋_GB2312" w:hint="eastAsia"/>
          <w:sz w:val="32"/>
          <w:szCs w:val="32"/>
        </w:rPr>
        <w:t>处。</w:t>
      </w:r>
    </w:p>
    <w:p w:rsidR="008B7425" w:rsidRDefault="00984FA0">
      <w:pPr>
        <w:widowControl/>
        <w:spacing w:line="576" w:lineRule="exact"/>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w:t>
      </w:r>
      <w:r>
        <w:rPr>
          <w:rFonts w:ascii="仿宋_GB2312" w:eastAsia="仿宋_GB2312" w:hint="eastAsia"/>
          <w:b/>
          <w:sz w:val="32"/>
          <w:szCs w:val="32"/>
        </w:rPr>
        <w:t>继续加强和完善建筑控制区管理。</w:t>
      </w:r>
      <w:r>
        <w:rPr>
          <w:rFonts w:ascii="仿宋_GB2312" w:eastAsia="仿宋_GB2312" w:hint="eastAsia"/>
          <w:sz w:val="32"/>
          <w:szCs w:val="32"/>
        </w:rPr>
        <w:t>完善了路产档案，进一步对公路路产进行详细摸底清理，建立和完善了路产管理台账，组织力量对全区所有干线公路非公路标志牌进行了专项清理，共清理“非标”</w:t>
      </w:r>
      <w:r>
        <w:rPr>
          <w:rFonts w:ascii="仿宋_GB2312" w:eastAsia="仿宋_GB2312" w:hint="eastAsia"/>
          <w:sz w:val="32"/>
          <w:szCs w:val="32"/>
        </w:rPr>
        <w:t>482</w:t>
      </w:r>
      <w:r>
        <w:rPr>
          <w:rFonts w:ascii="仿宋_GB2312" w:eastAsia="仿宋_GB2312" w:hint="eastAsia"/>
          <w:sz w:val="32"/>
          <w:szCs w:val="32"/>
        </w:rPr>
        <w:t>处，拟规范完善</w:t>
      </w:r>
      <w:r>
        <w:rPr>
          <w:rFonts w:ascii="仿宋_GB2312" w:eastAsia="仿宋_GB2312" w:hint="eastAsia"/>
          <w:sz w:val="32"/>
          <w:szCs w:val="32"/>
        </w:rPr>
        <w:t>348</w:t>
      </w:r>
      <w:r>
        <w:rPr>
          <w:rFonts w:ascii="仿宋_GB2312" w:eastAsia="仿宋_GB2312" w:hint="eastAsia"/>
          <w:sz w:val="32"/>
          <w:szCs w:val="32"/>
        </w:rPr>
        <w:t>处，拆除</w:t>
      </w:r>
      <w:r>
        <w:rPr>
          <w:rFonts w:ascii="仿宋_GB2312" w:eastAsia="仿宋_GB2312" w:hint="eastAsia"/>
          <w:sz w:val="32"/>
          <w:szCs w:val="32"/>
        </w:rPr>
        <w:t>134</w:t>
      </w:r>
      <w:r>
        <w:rPr>
          <w:rFonts w:ascii="仿宋_GB2312" w:eastAsia="仿宋_GB2312" w:hint="eastAsia"/>
          <w:sz w:val="32"/>
          <w:szCs w:val="32"/>
        </w:rPr>
        <w:t>处，并建立了工作台账，为交通建设保存了详实的档案材料。继续落实好了省厅安排的限高限宽及检查卡点清理完善工作。</w:t>
      </w:r>
    </w:p>
    <w:p w:rsidR="008B7425" w:rsidRDefault="00984FA0">
      <w:pPr>
        <w:pStyle w:val="aa"/>
        <w:widowControl/>
        <w:shd w:val="clear" w:color="auto" w:fill="FFFFFF"/>
        <w:spacing w:before="0" w:beforeAutospacing="0" w:after="0" w:afterAutospacing="0" w:line="576" w:lineRule="exact"/>
        <w:ind w:firstLine="480"/>
        <w:rPr>
          <w:rFonts w:ascii="楷体_GB2312" w:eastAsia="楷体_GB2312" w:hAnsi="Tahoma" w:cs="Tahoma"/>
          <w:b/>
          <w:color w:val="000000"/>
          <w:sz w:val="32"/>
          <w:szCs w:val="32"/>
        </w:rPr>
      </w:pPr>
      <w:r>
        <w:rPr>
          <w:rFonts w:ascii="楷体_GB2312" w:eastAsia="楷体_GB2312" w:hint="eastAsia"/>
          <w:b/>
          <w:sz w:val="32"/>
          <w:szCs w:val="32"/>
        </w:rPr>
        <w:t>（四）</w:t>
      </w:r>
      <w:r>
        <w:rPr>
          <w:rFonts w:ascii="楷体_GB2312" w:eastAsia="楷体_GB2312" w:hAnsi="Tahoma" w:cs="Tahoma" w:hint="eastAsia"/>
          <w:b/>
          <w:color w:val="000000"/>
          <w:sz w:val="32"/>
          <w:szCs w:val="32"/>
        </w:rPr>
        <w:t>党建工作持续从严。</w:t>
      </w:r>
    </w:p>
    <w:p w:rsidR="008B7425" w:rsidRDefault="00984FA0">
      <w:pPr>
        <w:widowControl/>
        <w:spacing w:line="576"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、加强干部作风纪律教育整顿。</w:t>
      </w:r>
      <w:r>
        <w:rPr>
          <w:rFonts w:ascii="仿宋_GB2312" w:eastAsia="仿宋_GB2312" w:hint="eastAsia"/>
          <w:sz w:val="32"/>
          <w:szCs w:val="32"/>
        </w:rPr>
        <w:t>一是组织召开了交通运输服务系统作风纪律教育活动动员会，通过观看警示教育片、学习有关文件精神，引导党员干部筑牢正风反腐的思想防线，增强纪律意识，做到勇担当、知敬畏、存戒惧、守底线。</w:t>
      </w:r>
      <w:r>
        <w:rPr>
          <w:rFonts w:ascii="仿宋_GB2312" w:eastAsia="仿宋_GB2312" w:hint="eastAsia"/>
          <w:b/>
          <w:bCs/>
          <w:sz w:val="32"/>
          <w:szCs w:val="32"/>
        </w:rPr>
        <w:t>二是</w:t>
      </w:r>
      <w:r>
        <w:rPr>
          <w:rFonts w:ascii="仿宋_GB2312" w:eastAsia="仿宋_GB2312" w:hint="eastAsia"/>
          <w:sz w:val="32"/>
          <w:szCs w:val="32"/>
        </w:rPr>
        <w:t>制定作风纪律教育工作方案，完善工作规章制度。</w:t>
      </w:r>
      <w:r>
        <w:rPr>
          <w:rFonts w:ascii="仿宋_GB2312" w:eastAsia="仿宋_GB2312" w:hint="eastAsia"/>
          <w:b/>
          <w:bCs/>
          <w:sz w:val="32"/>
          <w:szCs w:val="32"/>
        </w:rPr>
        <w:t>三是</w:t>
      </w:r>
      <w:r>
        <w:rPr>
          <w:rFonts w:ascii="仿宋_GB2312" w:eastAsia="仿宋_GB2312" w:hint="eastAsia"/>
          <w:sz w:val="32"/>
          <w:szCs w:val="32"/>
        </w:rPr>
        <w:t>开展“以案促改”活动。组织召开了以案促改警示教育大会，通过典型案例的传达学习，引导党员干部深刻汲取教训，举一反三，警钟长鸣。</w:t>
      </w:r>
      <w:r>
        <w:rPr>
          <w:rFonts w:ascii="仿宋_GB2312" w:eastAsia="仿宋_GB2312" w:hint="eastAsia"/>
          <w:b/>
          <w:bCs/>
          <w:sz w:val="32"/>
          <w:szCs w:val="32"/>
        </w:rPr>
        <w:t>四是</w:t>
      </w:r>
      <w:r>
        <w:rPr>
          <w:rFonts w:ascii="仿宋_GB2312" w:eastAsia="仿宋_GB2312" w:hint="eastAsia"/>
          <w:sz w:val="32"/>
          <w:szCs w:val="32"/>
        </w:rPr>
        <w:t>认真查摆，落实整顿，把教育活动做真做实。在活动中，我们把查摆问题和整顿作为重中之重，提出了自我剖析要“深”，查找问题要“准”</w:t>
      </w:r>
      <w:r>
        <w:rPr>
          <w:rFonts w:ascii="仿宋_GB2312" w:eastAsia="仿宋_GB2312" w:hint="eastAsia"/>
          <w:sz w:val="32"/>
          <w:szCs w:val="32"/>
        </w:rPr>
        <w:t>，分析原因要“透”，交心谈心要“诚”，整改措施要实的五点要求，每个人及单位集体按照“五点要求”就个人和单位工作中存在的问题，撰写自查剖析材料，在民主生活会上开展批评与</w:t>
      </w:r>
      <w:r>
        <w:rPr>
          <w:rFonts w:ascii="仿宋_GB2312" w:eastAsia="仿宋_GB2312" w:hint="eastAsia"/>
          <w:sz w:val="32"/>
          <w:szCs w:val="32"/>
        </w:rPr>
        <w:lastRenderedPageBreak/>
        <w:t>自我批评。同时建立问题整改台账，制定整改方案，落实整改责任，将剖析出的问题逐一整改销号。</w:t>
      </w:r>
    </w:p>
    <w:p w:rsidR="008B7425" w:rsidRDefault="00984FA0">
      <w:pPr>
        <w:pStyle w:val="aa"/>
        <w:widowControl/>
        <w:shd w:val="clear" w:color="auto" w:fill="FFFFFF"/>
        <w:spacing w:before="0" w:beforeAutospacing="0" w:after="0" w:afterAutospacing="0" w:line="576" w:lineRule="exact"/>
        <w:ind w:firstLineChars="200" w:firstLine="643"/>
        <w:rPr>
          <w:rFonts w:ascii="仿宋_GB2312" w:eastAsia="仿宋_GB2312" w:hAnsi="Tahoma" w:cs="Tahoma"/>
          <w:color w:val="000000"/>
          <w:sz w:val="32"/>
          <w:szCs w:val="32"/>
        </w:rPr>
      </w:pPr>
      <w:r>
        <w:rPr>
          <w:rFonts w:ascii="仿宋_GB2312" w:eastAsia="仿宋_GB2312" w:hint="eastAsia"/>
          <w:b/>
          <w:sz w:val="32"/>
          <w:szCs w:val="32"/>
        </w:rPr>
        <w:t>2</w:t>
      </w:r>
      <w:r>
        <w:rPr>
          <w:rFonts w:ascii="仿宋_GB2312" w:eastAsia="仿宋_GB2312" w:hint="eastAsia"/>
          <w:b/>
          <w:sz w:val="32"/>
          <w:szCs w:val="32"/>
        </w:rPr>
        <w:t>、加强干部队伍建设。一是</w:t>
      </w:r>
      <w:r>
        <w:rPr>
          <w:rFonts w:ascii="仿宋_GB2312" w:eastAsia="仿宋_GB2312" w:hint="eastAsia"/>
          <w:sz w:val="32"/>
          <w:szCs w:val="32"/>
        </w:rPr>
        <w:t>认真梳理并厘清了服务中心与执法大队的职责权限，明确了中心职能职责，从职责划分和组织架构向局党组和区委编办提交了思路蓝本。</w:t>
      </w:r>
      <w:r>
        <w:rPr>
          <w:rFonts w:ascii="仿宋_GB2312" w:eastAsia="仿宋_GB2312" w:hAnsi="Tahoma" w:cs="Tahoma" w:hint="eastAsia"/>
          <w:b/>
          <w:color w:val="000000"/>
          <w:sz w:val="32"/>
          <w:szCs w:val="32"/>
        </w:rPr>
        <w:t>二是</w:t>
      </w:r>
      <w:r>
        <w:rPr>
          <w:rFonts w:ascii="仿宋_GB2312" w:eastAsia="仿宋_GB2312" w:hAnsi="Tahoma" w:cs="Tahoma" w:hint="eastAsia"/>
          <w:color w:val="000000"/>
          <w:sz w:val="32"/>
          <w:szCs w:val="32"/>
        </w:rPr>
        <w:t>修订完善了《服务中心机关工作规则》，新制定了</w:t>
      </w:r>
      <w:r>
        <w:rPr>
          <w:rFonts w:ascii="仿宋_GB2312" w:eastAsia="仿宋_GB2312" w:hAnsi="Tahoma" w:cs="Tahoma" w:hint="eastAsia"/>
          <w:color w:val="000000"/>
          <w:sz w:val="32"/>
          <w:szCs w:val="32"/>
        </w:rPr>
        <w:t>14</w:t>
      </w:r>
      <w:r>
        <w:rPr>
          <w:rFonts w:ascii="仿宋_GB2312" w:eastAsia="仿宋_GB2312" w:hAnsi="Tahoma" w:cs="Tahoma" w:hint="eastAsia"/>
          <w:color w:val="000000"/>
          <w:sz w:val="32"/>
          <w:szCs w:val="32"/>
        </w:rPr>
        <w:t>项《内控管理制度》和《车辆租用管理制度》，加强干部干部平时</w:t>
      </w:r>
      <w:r>
        <w:rPr>
          <w:rFonts w:ascii="仿宋_GB2312" w:eastAsia="仿宋_GB2312" w:hAnsi="Tahoma" w:cs="Tahoma" w:hint="eastAsia"/>
          <w:color w:val="000000"/>
          <w:sz w:val="32"/>
          <w:szCs w:val="32"/>
        </w:rPr>
        <w:t>的监督管理。</w:t>
      </w:r>
    </w:p>
    <w:p w:rsidR="008B7425" w:rsidRDefault="00984FA0">
      <w:pPr>
        <w:widowControl/>
        <w:spacing w:line="576"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w:t>
      </w:r>
      <w:r>
        <w:rPr>
          <w:rFonts w:ascii="仿宋_GB2312" w:eastAsia="仿宋_GB2312" w:hint="eastAsia"/>
          <w:b/>
          <w:sz w:val="32"/>
          <w:szCs w:val="32"/>
        </w:rPr>
        <w:t>丰富党员教育内容体系，推动“党史”学习入脑入心</w:t>
      </w:r>
      <w:r>
        <w:rPr>
          <w:rFonts w:ascii="仿宋_GB2312" w:eastAsia="仿宋_GB2312" w:hint="eastAsia"/>
          <w:b/>
          <w:sz w:val="32"/>
          <w:szCs w:val="32"/>
        </w:rPr>
        <w:t>。</w:t>
      </w:r>
      <w:r>
        <w:rPr>
          <w:rFonts w:ascii="仿宋_GB2312" w:eastAsia="仿宋_GB2312" w:hint="eastAsia"/>
          <w:b/>
          <w:bCs/>
          <w:sz w:val="32"/>
          <w:szCs w:val="32"/>
        </w:rPr>
        <w:t>一是</w:t>
      </w:r>
      <w:r>
        <w:rPr>
          <w:rFonts w:ascii="仿宋_GB2312" w:eastAsia="仿宋_GB2312" w:hint="eastAsia"/>
          <w:sz w:val="32"/>
          <w:szCs w:val="32"/>
        </w:rPr>
        <w:t>整合一批党史资源，汇聚“党史”学习能量源。紧扣学习贯彻新时代中国特色社会主义思想这一主题，突出党史、新中国史、改革开放史、社会主义发展史学习教育，强化政治教育和政治训练；</w:t>
      </w:r>
      <w:r>
        <w:rPr>
          <w:rFonts w:ascii="仿宋_GB2312" w:eastAsia="仿宋_GB2312" w:hint="eastAsia"/>
          <w:b/>
          <w:bCs/>
          <w:sz w:val="32"/>
          <w:szCs w:val="32"/>
        </w:rPr>
        <w:t>二是</w:t>
      </w:r>
      <w:r>
        <w:rPr>
          <w:rFonts w:ascii="仿宋_GB2312" w:eastAsia="仿宋_GB2312" w:hint="eastAsia"/>
          <w:sz w:val="32"/>
          <w:szCs w:val="32"/>
        </w:rPr>
        <w:t>制定好学习教育方案，理清党史学习好思路。强化“规定动作”不走样，又让“自选动作”有新意，努力做到上下贯通学，左右联通学，内外融通学，在学中干，在干中学，在学中访，在学中督。</w:t>
      </w:r>
      <w:r>
        <w:rPr>
          <w:rFonts w:ascii="仿宋_GB2312" w:eastAsia="仿宋_GB2312" w:hint="eastAsia"/>
          <w:b/>
          <w:bCs/>
          <w:sz w:val="32"/>
          <w:szCs w:val="32"/>
        </w:rPr>
        <w:t>三是</w:t>
      </w:r>
      <w:r>
        <w:rPr>
          <w:rFonts w:ascii="仿宋_GB2312" w:eastAsia="仿宋_GB2312" w:hint="eastAsia"/>
          <w:sz w:val="32"/>
          <w:szCs w:val="32"/>
        </w:rPr>
        <w:t>选定优秀党课主讲人。组建“党史学习”轻骑兵，结合党的</w:t>
      </w:r>
      <w:r>
        <w:rPr>
          <w:rFonts w:ascii="仿宋_GB2312" w:eastAsia="仿宋_GB2312" w:hint="eastAsia"/>
          <w:sz w:val="32"/>
          <w:szCs w:val="32"/>
        </w:rPr>
        <w:t>100</w:t>
      </w:r>
      <w:r>
        <w:rPr>
          <w:rFonts w:ascii="仿宋_GB2312" w:eastAsia="仿宋_GB2312" w:hint="eastAsia"/>
          <w:sz w:val="32"/>
          <w:szCs w:val="32"/>
        </w:rPr>
        <w:t>年华诞，开展“党史”党课大比武，选</w:t>
      </w:r>
      <w:r>
        <w:rPr>
          <w:rFonts w:ascii="仿宋_GB2312" w:eastAsia="仿宋_GB2312" w:hint="eastAsia"/>
          <w:sz w:val="32"/>
          <w:szCs w:val="32"/>
        </w:rPr>
        <w:t>拔组建了</w:t>
      </w:r>
      <w:r>
        <w:rPr>
          <w:rFonts w:ascii="仿宋_GB2312" w:eastAsia="仿宋_GB2312" w:hint="eastAsia"/>
          <w:sz w:val="32"/>
          <w:szCs w:val="32"/>
        </w:rPr>
        <w:t>3</w:t>
      </w:r>
      <w:r>
        <w:rPr>
          <w:rFonts w:ascii="仿宋_GB2312" w:eastAsia="仿宋_GB2312" w:hint="eastAsia"/>
          <w:sz w:val="32"/>
          <w:szCs w:val="32"/>
        </w:rPr>
        <w:t>位党史主讲人，不仅给干部讲，还要给服务对象讲，把党史学习搬到了所联系的贫困村、贫困户。</w:t>
      </w:r>
      <w:r>
        <w:rPr>
          <w:rFonts w:ascii="仿宋_GB2312" w:eastAsia="仿宋_GB2312" w:hint="eastAsia"/>
          <w:b/>
          <w:bCs/>
          <w:sz w:val="32"/>
          <w:szCs w:val="32"/>
        </w:rPr>
        <w:t>四是</w:t>
      </w:r>
      <w:r>
        <w:rPr>
          <w:rFonts w:ascii="仿宋_GB2312" w:eastAsia="仿宋_GB2312" w:hint="eastAsia"/>
          <w:sz w:val="32"/>
          <w:szCs w:val="32"/>
        </w:rPr>
        <w:t>开展学习新课程。充实“党史学习”的弹药库。积极参加走红色线路、重温入党誓词、开展党史竞赛活动，以及讲党史人物、事迹故事，贴近实际开展党史学习，使广大党员既受到了思想洗礼，又树立了宗旨意识，坚定了共产主义信念。</w:t>
      </w:r>
    </w:p>
    <w:p w:rsidR="008B7425" w:rsidRDefault="00984FA0">
      <w:pPr>
        <w:widowControl/>
        <w:spacing w:line="576" w:lineRule="exact"/>
        <w:ind w:firstLineChars="200" w:firstLine="643"/>
        <w:rPr>
          <w:rFonts w:ascii="仿宋_GB2312" w:eastAsia="仿宋_GB2312"/>
          <w:sz w:val="32"/>
          <w:szCs w:val="32"/>
        </w:rPr>
      </w:pPr>
      <w:r>
        <w:rPr>
          <w:rFonts w:ascii="仿宋_GB2312" w:eastAsia="仿宋_GB2312" w:hint="eastAsia"/>
          <w:b/>
          <w:sz w:val="32"/>
          <w:szCs w:val="32"/>
        </w:rPr>
        <w:lastRenderedPageBreak/>
        <w:t>4</w:t>
      </w:r>
      <w:r>
        <w:rPr>
          <w:rFonts w:ascii="仿宋_GB2312" w:eastAsia="仿宋_GB2312" w:hint="eastAsia"/>
          <w:b/>
          <w:sz w:val="32"/>
          <w:szCs w:val="32"/>
        </w:rPr>
        <w:t>、支部堡垒得到巩固。一是</w:t>
      </w:r>
      <w:r>
        <w:rPr>
          <w:rFonts w:ascii="仿宋_GB2312" w:eastAsia="仿宋_GB2312" w:hint="eastAsia"/>
          <w:sz w:val="32"/>
          <w:szCs w:val="32"/>
        </w:rPr>
        <w:t>根据区交通运输局党委《关于整合调整局属各党支部架构的通知》（广朝交委发〔</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号）文件，我中心及时召开党员大会，严格按照党支部换届选举工作流程执行，圆满完成了党支部换届选</w:t>
      </w:r>
      <w:r>
        <w:rPr>
          <w:rFonts w:ascii="仿宋_GB2312" w:eastAsia="仿宋_GB2312" w:hint="eastAsia"/>
          <w:sz w:val="32"/>
          <w:szCs w:val="32"/>
        </w:rPr>
        <w:t>举工作，以无记名投票的方式选举产生了新一届支部委员会。</w:t>
      </w:r>
      <w:r>
        <w:rPr>
          <w:rFonts w:ascii="仿宋_GB2312" w:eastAsia="仿宋_GB2312" w:hint="eastAsia"/>
          <w:b/>
          <w:sz w:val="32"/>
          <w:szCs w:val="32"/>
        </w:rPr>
        <w:t>二是</w:t>
      </w:r>
      <w:r>
        <w:rPr>
          <w:rFonts w:ascii="仿宋_GB2312" w:eastAsia="仿宋_GB2312" w:hint="eastAsia"/>
          <w:sz w:val="32"/>
          <w:szCs w:val="32"/>
        </w:rPr>
        <w:t>认真贯彻执行区委组织部《关于加强全区党支部标准化规范化建设的意见》（广朝组通〔</w:t>
      </w:r>
      <w:r>
        <w:rPr>
          <w:rFonts w:ascii="仿宋_GB2312" w:eastAsia="仿宋_GB2312" w:hint="eastAsia"/>
          <w:sz w:val="32"/>
          <w:szCs w:val="32"/>
        </w:rPr>
        <w:t>2021</w:t>
      </w:r>
      <w:r>
        <w:rPr>
          <w:rFonts w:ascii="仿宋_GB2312" w:eastAsia="仿宋_GB2312" w:hint="eastAsia"/>
          <w:sz w:val="32"/>
          <w:szCs w:val="32"/>
        </w:rPr>
        <w:t>〕</w:t>
      </w:r>
      <w:r>
        <w:rPr>
          <w:rFonts w:ascii="仿宋_GB2312" w:eastAsia="仿宋_GB2312" w:hint="eastAsia"/>
          <w:sz w:val="32"/>
          <w:szCs w:val="32"/>
        </w:rPr>
        <w:t>53</w:t>
      </w:r>
      <w:r>
        <w:rPr>
          <w:rFonts w:ascii="仿宋_GB2312" w:eastAsia="仿宋_GB2312" w:hint="eastAsia"/>
          <w:sz w:val="32"/>
          <w:szCs w:val="32"/>
        </w:rPr>
        <w:t>号）文件精神，逗硬落实</w:t>
      </w:r>
      <w:r>
        <w:rPr>
          <w:rFonts w:ascii="仿宋_GB2312" w:eastAsia="仿宋_GB2312" w:hint="eastAsia"/>
          <w:sz w:val="32"/>
          <w:szCs w:val="32"/>
        </w:rPr>
        <w:t xml:space="preserve"> </w:t>
      </w:r>
      <w:r>
        <w:rPr>
          <w:rFonts w:ascii="仿宋_GB2312" w:eastAsia="仿宋_GB2312" w:hint="eastAsia"/>
          <w:sz w:val="32"/>
          <w:szCs w:val="32"/>
        </w:rPr>
        <w:t>“三会一课”、组织生活会、民主评议党员、谈心谈话和“红色星期五”主题党日活动，丰富支部工作内涵，使支部真正成为坚强的战斗堡垒。</w:t>
      </w:r>
    </w:p>
    <w:p w:rsidR="008B7425" w:rsidRDefault="00984FA0">
      <w:pPr>
        <w:widowControl/>
        <w:spacing w:line="576" w:lineRule="exact"/>
        <w:ind w:firstLineChars="200" w:firstLine="643"/>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、抓好区委第一巡察组巡视反馈问题整改。</w:t>
      </w:r>
      <w:r>
        <w:rPr>
          <w:rFonts w:ascii="仿宋_GB2312" w:eastAsia="仿宋_GB2312" w:hint="eastAsia"/>
          <w:sz w:val="32"/>
          <w:szCs w:val="32"/>
        </w:rPr>
        <w:t>根据区委巡察组反馈意见提出的问题，我中心高度重视巡察反馈的</w:t>
      </w:r>
      <w:r>
        <w:rPr>
          <w:rFonts w:ascii="仿宋_GB2312" w:eastAsia="仿宋_GB2312" w:hint="eastAsia"/>
          <w:sz w:val="32"/>
          <w:szCs w:val="32"/>
        </w:rPr>
        <w:t>3</w:t>
      </w:r>
      <w:r>
        <w:rPr>
          <w:rFonts w:ascii="仿宋_GB2312" w:eastAsia="仿宋_GB2312" w:hint="eastAsia"/>
          <w:sz w:val="32"/>
          <w:szCs w:val="32"/>
        </w:rPr>
        <w:t>类</w:t>
      </w:r>
      <w:r>
        <w:rPr>
          <w:rFonts w:ascii="仿宋_GB2312" w:eastAsia="仿宋_GB2312" w:hint="eastAsia"/>
          <w:sz w:val="32"/>
          <w:szCs w:val="32"/>
        </w:rPr>
        <w:t>6</w:t>
      </w:r>
      <w:r>
        <w:rPr>
          <w:rFonts w:ascii="仿宋_GB2312" w:eastAsia="仿宋_GB2312" w:hint="eastAsia"/>
          <w:sz w:val="32"/>
          <w:szCs w:val="32"/>
        </w:rPr>
        <w:t>个问题的整改，对每个问题进行研究落实，逐条制定改进措施，逐项深入推进，同时建立整改台账，实行销号整改，整改</w:t>
      </w:r>
      <w:r>
        <w:rPr>
          <w:rFonts w:ascii="仿宋_GB2312" w:eastAsia="仿宋_GB2312" w:hint="eastAsia"/>
          <w:sz w:val="32"/>
          <w:szCs w:val="32"/>
        </w:rPr>
        <w:t>工作取得阶段性成效。</w:t>
      </w:r>
    </w:p>
    <w:p w:rsidR="008B7425" w:rsidRDefault="00984FA0">
      <w:pPr>
        <w:widowControl/>
        <w:spacing w:line="576" w:lineRule="exact"/>
        <w:ind w:firstLineChars="200" w:firstLine="643"/>
        <w:rPr>
          <w:rFonts w:ascii="仿宋_GB2312" w:eastAsia="仿宋_GB2312"/>
          <w:sz w:val="32"/>
          <w:szCs w:val="32"/>
        </w:rPr>
      </w:pPr>
      <w:r>
        <w:rPr>
          <w:rFonts w:ascii="楷体_GB2312" w:eastAsia="楷体_GB2312" w:hint="eastAsia"/>
          <w:b/>
          <w:sz w:val="32"/>
          <w:szCs w:val="32"/>
        </w:rPr>
        <w:t>（五）</w:t>
      </w:r>
      <w:r>
        <w:rPr>
          <w:rFonts w:ascii="楷体_GB2312" w:eastAsia="楷体_GB2312" w:hAnsi="Tahoma" w:cs="Tahoma" w:hint="eastAsia"/>
          <w:b/>
          <w:color w:val="000000"/>
          <w:sz w:val="32"/>
          <w:szCs w:val="32"/>
        </w:rPr>
        <w:t>中心工作扎实稳健。</w:t>
      </w:r>
      <w:r>
        <w:rPr>
          <w:rFonts w:ascii="仿宋_GB2312" w:eastAsia="仿宋_GB2312" w:hint="eastAsia"/>
          <w:b/>
          <w:sz w:val="32"/>
          <w:szCs w:val="32"/>
        </w:rPr>
        <w:t>一是</w:t>
      </w:r>
      <w:r>
        <w:rPr>
          <w:rFonts w:ascii="仿宋_GB2312" w:eastAsia="仿宋_GB2312" w:hint="eastAsia"/>
          <w:sz w:val="32"/>
          <w:szCs w:val="32"/>
        </w:rPr>
        <w:t>积极完成局党组交办的天府旅游名县创建工作。</w:t>
      </w:r>
      <w:r>
        <w:rPr>
          <w:rFonts w:ascii="仿宋_GB2312" w:eastAsia="仿宋_GB2312" w:hint="eastAsia"/>
          <w:b/>
          <w:sz w:val="32"/>
          <w:szCs w:val="32"/>
        </w:rPr>
        <w:t>二是高效开展迎国家环保督查工作。</w:t>
      </w:r>
      <w:r>
        <w:rPr>
          <w:rFonts w:ascii="仿宋_GB2312" w:eastAsia="仿宋_GB2312" w:hint="eastAsia"/>
          <w:sz w:val="32"/>
          <w:szCs w:val="32"/>
        </w:rPr>
        <w:t>率先完成码头、船舶生活垃圾、油污染分类收集。开展全区车辆维修企业安全、环保工作培训，集中力量对维修企业安全环保问题开展调查摸底并做好安全、环保工作任务指导，组织各企业开展安全、环保问题自查，安排专门力量对辖区内一、二、三类车辆维修业户进行了全面排查，对排查出有安全隐患和环保问题的车辆维修企业（摊点）发出了整改函。</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月共检查车辆维修企业（摊点）</w:t>
      </w:r>
      <w:r>
        <w:rPr>
          <w:rFonts w:ascii="仿宋_GB2312" w:eastAsia="仿宋_GB2312" w:hint="eastAsia"/>
          <w:sz w:val="32"/>
          <w:szCs w:val="32"/>
        </w:rPr>
        <w:t xml:space="preserve"> </w:t>
      </w:r>
      <w:r>
        <w:rPr>
          <w:rFonts w:ascii="仿宋_GB2312" w:eastAsia="仿宋_GB2312" w:hint="eastAsia"/>
          <w:sz w:val="32"/>
          <w:szCs w:val="32"/>
        </w:rPr>
        <w:t>81</w:t>
      </w:r>
      <w:r>
        <w:rPr>
          <w:rFonts w:ascii="仿宋_GB2312" w:eastAsia="仿宋_GB2312" w:hint="eastAsia"/>
          <w:sz w:val="32"/>
          <w:szCs w:val="32"/>
        </w:rPr>
        <w:t>家，排查安全隐患</w:t>
      </w:r>
      <w:r>
        <w:rPr>
          <w:rFonts w:ascii="仿宋_GB2312" w:eastAsia="仿宋_GB2312" w:hint="eastAsia"/>
          <w:sz w:val="32"/>
          <w:szCs w:val="32"/>
        </w:rPr>
        <w:lastRenderedPageBreak/>
        <w:t>和环保问题</w:t>
      </w:r>
      <w:r>
        <w:rPr>
          <w:rFonts w:ascii="仿宋_GB2312" w:eastAsia="仿宋_GB2312" w:hint="eastAsia"/>
          <w:sz w:val="32"/>
          <w:szCs w:val="32"/>
        </w:rPr>
        <w:t>197</w:t>
      </w:r>
      <w:r>
        <w:rPr>
          <w:rFonts w:ascii="仿宋_GB2312" w:eastAsia="仿宋_GB2312" w:hint="eastAsia"/>
          <w:sz w:val="32"/>
          <w:szCs w:val="32"/>
        </w:rPr>
        <w:t>个。同时完成了局交办的“散、乱、污”企业的“两断三清”任务。</w:t>
      </w:r>
      <w:r>
        <w:rPr>
          <w:rFonts w:ascii="仿宋_GB2312" w:eastAsia="仿宋_GB2312" w:hint="eastAsia"/>
          <w:b/>
          <w:sz w:val="32"/>
          <w:szCs w:val="32"/>
        </w:rPr>
        <w:t>三是</w:t>
      </w:r>
      <w:r>
        <w:rPr>
          <w:rFonts w:ascii="仿宋_GB2312" w:eastAsia="仿宋_GB2312" w:hint="eastAsia"/>
          <w:sz w:val="32"/>
          <w:szCs w:val="32"/>
        </w:rPr>
        <w:t>快速落实李克强总理视察朝天二专线、大羊路标志牌清理整治，植树节沙曾路路段安防设施维修和全省林业产业现场会蒲家河坝场安防设施整治工作等。</w:t>
      </w:r>
    </w:p>
    <w:p w:rsidR="008B7425" w:rsidRDefault="00984FA0">
      <w:pPr>
        <w:rPr>
          <w:rFonts w:ascii="仿宋_GB2312" w:eastAsia="仿宋_GB2312" w:hAnsiTheme="majorEastAsia"/>
          <w:b/>
          <w:kern w:val="0"/>
          <w:sz w:val="32"/>
          <w:szCs w:val="32"/>
        </w:rPr>
      </w:pPr>
      <w:r>
        <w:rPr>
          <w:rFonts w:ascii="仿宋_GB2312" w:eastAsia="仿宋_GB2312" w:hAnsiTheme="majorEastAsia" w:hint="eastAsia"/>
          <w:b/>
          <w:sz w:val="32"/>
          <w:szCs w:val="32"/>
        </w:rPr>
        <w:br w:type="page"/>
      </w:r>
    </w:p>
    <w:p w:rsidR="008B7425" w:rsidRDefault="00984FA0">
      <w:pPr>
        <w:pStyle w:val="1"/>
        <w:ind w:right="440"/>
        <w:jc w:val="center"/>
        <w:rPr>
          <w:rStyle w:val="1Char"/>
          <w:rFonts w:ascii="黑体" w:eastAsia="黑体" w:hAnsi="黑体"/>
          <w:bCs/>
        </w:rPr>
      </w:pPr>
      <w:bookmarkStart w:id="16" w:name="_Toc15396602"/>
      <w:bookmarkStart w:id="17" w:name="_Toc15377204"/>
      <w:r>
        <w:rPr>
          <w:rFonts w:ascii="黑体" w:eastAsia="黑体" w:hAnsi="黑体" w:hint="eastAsia"/>
        </w:rPr>
        <w:lastRenderedPageBreak/>
        <w:t>第二部分</w:t>
      </w:r>
      <w:r>
        <w:rPr>
          <w:rFonts w:ascii="黑体" w:eastAsia="黑体" w:hAnsi="黑体" w:hint="eastAsia"/>
        </w:rPr>
        <w:t xml:space="preserve"> 2021</w:t>
      </w:r>
      <w:r>
        <w:rPr>
          <w:rFonts w:ascii="黑体" w:eastAsia="黑体" w:hAnsi="黑体" w:hint="eastAsia"/>
        </w:rPr>
        <w:t>年度</w:t>
      </w:r>
      <w:r>
        <w:rPr>
          <w:rStyle w:val="1Char"/>
          <w:rFonts w:ascii="黑体" w:eastAsia="黑体" w:hAnsi="黑体" w:hint="eastAsia"/>
          <w:bCs/>
        </w:rPr>
        <w:t>单位决算情况说明</w:t>
      </w:r>
      <w:bookmarkEnd w:id="16"/>
      <w:bookmarkEnd w:id="17"/>
    </w:p>
    <w:p w:rsidR="008B7425" w:rsidRDefault="008B7425"/>
    <w:p w:rsidR="008B7425" w:rsidRDefault="00984FA0">
      <w:pPr>
        <w:pStyle w:val="ad"/>
        <w:numPr>
          <w:ilvl w:val="0"/>
          <w:numId w:val="1"/>
        </w:numPr>
        <w:ind w:firstLineChars="0"/>
        <w:rPr>
          <w:rStyle w:val="2Char"/>
          <w:rFonts w:ascii="黑体" w:eastAsia="黑体" w:hAnsi="黑体"/>
        </w:rPr>
      </w:pPr>
      <w:r>
        <w:rPr>
          <w:rFonts w:ascii="黑体" w:eastAsia="黑体" w:hint="eastAsia"/>
          <w:color w:val="000000"/>
          <w:sz w:val="32"/>
          <w:szCs w:val="32"/>
        </w:rPr>
        <w:t>收</w:t>
      </w:r>
      <w:r>
        <w:rPr>
          <w:rStyle w:val="2Char"/>
          <w:rFonts w:ascii="黑体" w:eastAsia="黑体" w:hAnsi="黑体" w:hint="eastAsia"/>
        </w:rPr>
        <w:t>入、支出决算总体情况说明</w:t>
      </w:r>
    </w:p>
    <w:p w:rsidR="008B7425" w:rsidRDefault="00984FA0">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2021</w:t>
      </w:r>
      <w:r>
        <w:rPr>
          <w:rFonts w:ascii="仿宋_GB2312" w:eastAsia="仿宋_GB2312" w:hAnsi="仿宋" w:hint="eastAsia"/>
          <w:sz w:val="30"/>
          <w:szCs w:val="30"/>
        </w:rPr>
        <w:t>年度收、支总计为</w:t>
      </w:r>
      <w:r>
        <w:rPr>
          <w:rFonts w:ascii="仿宋_GB2312" w:eastAsia="仿宋_GB2312" w:hAnsi="仿宋"/>
          <w:sz w:val="30"/>
          <w:szCs w:val="30"/>
          <w:lang/>
        </w:rPr>
        <w:t>102.19</w:t>
      </w:r>
      <w:r>
        <w:rPr>
          <w:rFonts w:ascii="仿宋_GB2312" w:eastAsia="仿宋_GB2312" w:hAnsi="仿宋" w:hint="eastAsia"/>
          <w:sz w:val="30"/>
          <w:szCs w:val="30"/>
        </w:rPr>
        <w:t>万元</w:t>
      </w:r>
      <w:r>
        <w:rPr>
          <w:rFonts w:ascii="仿宋_GB2312" w:eastAsia="仿宋_GB2312" w:hAnsi="仿宋" w:hint="eastAsia"/>
          <w:sz w:val="30"/>
          <w:szCs w:val="30"/>
        </w:rPr>
        <w:t>,</w:t>
      </w:r>
      <w:r>
        <w:rPr>
          <w:rFonts w:ascii="仿宋_GB2312" w:eastAsia="仿宋_GB2312" w:hAnsi="仿宋" w:hint="eastAsia"/>
          <w:sz w:val="30"/>
          <w:szCs w:val="30"/>
        </w:rPr>
        <w:t>本年收入</w:t>
      </w:r>
      <w:r>
        <w:rPr>
          <w:rFonts w:ascii="仿宋_GB2312" w:eastAsia="仿宋_GB2312" w:hAnsi="仿宋"/>
          <w:sz w:val="30"/>
          <w:szCs w:val="30"/>
          <w:lang/>
        </w:rPr>
        <w:t>102.19</w:t>
      </w:r>
      <w:r>
        <w:rPr>
          <w:rFonts w:ascii="仿宋_GB2312" w:eastAsia="仿宋_GB2312" w:hAnsi="仿宋" w:hint="eastAsia"/>
          <w:sz w:val="30"/>
          <w:szCs w:val="30"/>
        </w:rPr>
        <w:t>万元，本年支出</w:t>
      </w:r>
      <w:r>
        <w:rPr>
          <w:rFonts w:ascii="仿宋_GB2312" w:eastAsia="仿宋_GB2312" w:hAnsi="仿宋"/>
          <w:sz w:val="30"/>
          <w:szCs w:val="30"/>
          <w:lang/>
        </w:rPr>
        <w:t>102.19</w:t>
      </w:r>
      <w:r>
        <w:rPr>
          <w:rFonts w:ascii="仿宋_GB2312" w:eastAsia="仿宋_GB2312" w:hAnsi="仿宋" w:hint="eastAsia"/>
          <w:sz w:val="30"/>
          <w:szCs w:val="30"/>
        </w:rPr>
        <w:t>万元</w:t>
      </w:r>
      <w:r>
        <w:rPr>
          <w:rFonts w:ascii="仿宋_GB2312" w:eastAsia="仿宋_GB2312" w:hAnsi="仿宋" w:hint="eastAsia"/>
          <w:sz w:val="30"/>
          <w:szCs w:val="30"/>
        </w:rPr>
        <w:t>,</w:t>
      </w:r>
      <w:r>
        <w:rPr>
          <w:rFonts w:ascii="仿宋_GB2312" w:eastAsia="仿宋_GB2312" w:hint="eastAsia"/>
          <w:sz w:val="30"/>
          <w:szCs w:val="30"/>
        </w:rPr>
        <w:t>年末结转</w:t>
      </w:r>
      <w:r>
        <w:rPr>
          <w:rFonts w:ascii="仿宋_GB2312" w:eastAsia="仿宋_GB2312" w:hint="eastAsia"/>
          <w:sz w:val="30"/>
          <w:szCs w:val="30"/>
        </w:rPr>
        <w:t>0</w:t>
      </w:r>
      <w:r>
        <w:rPr>
          <w:rFonts w:ascii="仿宋_GB2312" w:eastAsia="仿宋_GB2312" w:hint="eastAsia"/>
          <w:sz w:val="30"/>
          <w:szCs w:val="30"/>
        </w:rPr>
        <w:t>万元</w:t>
      </w:r>
      <w:r>
        <w:rPr>
          <w:rFonts w:ascii="仿宋_GB2312" w:eastAsia="仿宋_GB2312" w:hAnsi="仿宋" w:hint="eastAsia"/>
          <w:sz w:val="30"/>
          <w:szCs w:val="30"/>
        </w:rPr>
        <w:t>。</w:t>
      </w:r>
    </w:p>
    <w:p w:rsidR="008B7425" w:rsidRDefault="00984FA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（图</w:t>
      </w:r>
      <w:r>
        <w:rPr>
          <w:rFonts w:ascii="仿宋_GB2312" w:eastAsia="仿宋_GB2312" w:hAnsi="仿宋" w:hint="eastAsia"/>
          <w:sz w:val="32"/>
          <w:szCs w:val="32"/>
        </w:rPr>
        <w:t>1</w:t>
      </w:r>
      <w:r>
        <w:rPr>
          <w:rFonts w:ascii="仿宋_GB2312" w:eastAsia="仿宋_GB2312" w:hAnsi="仿宋" w:hint="eastAsia"/>
          <w:sz w:val="32"/>
          <w:szCs w:val="32"/>
        </w:rPr>
        <w:t>：收、支决算总计变动情况图）（柱状图）</w:t>
      </w:r>
    </w:p>
    <w:p w:rsidR="008B7425" w:rsidRDefault="008B7425">
      <w:pPr>
        <w:pStyle w:val="a4"/>
        <w:spacing w:before="93"/>
      </w:pPr>
      <w:r w:rsidRPr="008B7425">
        <w:rPr>
          <w:rFonts w:ascii="等线" w:eastAsia="等线" w:hAnsi="等线" w:hint="eastAsia"/>
          <w:szCs w:val="22"/>
        </w:rPr>
        <w:object w:dxaOrig="7334" w:dyaOrig="4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lechartimg_1663119987768298_49645568" style="width:408.75pt;height:215.25pt" o:ole="">
            <v:imagedata r:id="rId7" o:title="olechartimg_1665632427359900_156018688"/>
          </v:shape>
          <o:OLEObject Type="Embed" ProgID="Office12.wks.Sheet.8" ShapeID="_x0000_i1025" DrawAspect="Content" ObjectID="_1727186249"/>
        </w:object>
      </w:r>
    </w:p>
    <w:p w:rsidR="008B7425" w:rsidRDefault="00984FA0">
      <w:pPr>
        <w:pStyle w:val="ad"/>
        <w:numPr>
          <w:ilvl w:val="0"/>
          <w:numId w:val="1"/>
        </w:numPr>
        <w:spacing w:line="600" w:lineRule="exact"/>
        <w:ind w:firstLineChars="0"/>
        <w:outlineLvl w:val="1"/>
        <w:rPr>
          <w:rStyle w:val="2Char"/>
          <w:rFonts w:ascii="黑体" w:eastAsia="黑体" w:hAnsi="黑体"/>
          <w:b w:val="0"/>
        </w:rPr>
      </w:pPr>
      <w:r>
        <w:rPr>
          <w:rFonts w:ascii="黑体" w:eastAsia="黑体" w:hAnsi="黑体" w:hint="eastAsia"/>
          <w:color w:val="000000"/>
          <w:sz w:val="32"/>
          <w:szCs w:val="32"/>
        </w:rPr>
        <w:t>收</w:t>
      </w:r>
      <w:r>
        <w:rPr>
          <w:rStyle w:val="2Char"/>
          <w:rFonts w:ascii="黑体" w:eastAsia="黑体" w:hAnsi="黑体" w:hint="eastAsia"/>
        </w:rPr>
        <w:t>入决算情况说明</w:t>
      </w:r>
    </w:p>
    <w:p w:rsidR="008B7425" w:rsidRDefault="00984FA0">
      <w:pPr>
        <w:ind w:firstLineChars="200" w:firstLine="600"/>
        <w:rPr>
          <w:rFonts w:ascii="仿宋_GB2312" w:eastAsia="仿宋_GB2312"/>
          <w:sz w:val="30"/>
          <w:szCs w:val="30"/>
        </w:rPr>
      </w:pPr>
      <w:r>
        <w:rPr>
          <w:rFonts w:ascii="仿宋_GB2312" w:eastAsia="仿宋_GB2312" w:hint="eastAsia"/>
          <w:sz w:val="30"/>
          <w:szCs w:val="30"/>
        </w:rPr>
        <w:t>2021</w:t>
      </w:r>
      <w:r>
        <w:rPr>
          <w:rFonts w:ascii="仿宋_GB2312" w:eastAsia="仿宋_GB2312" w:hint="eastAsia"/>
          <w:sz w:val="30"/>
          <w:szCs w:val="30"/>
        </w:rPr>
        <w:t>年本年收入合计</w:t>
      </w:r>
      <w:r>
        <w:rPr>
          <w:rFonts w:ascii="仿宋_GB2312" w:eastAsia="仿宋_GB2312"/>
          <w:sz w:val="30"/>
          <w:szCs w:val="30"/>
          <w:lang/>
        </w:rPr>
        <w:t>102.19</w:t>
      </w:r>
      <w:r>
        <w:rPr>
          <w:rFonts w:ascii="仿宋_GB2312" w:eastAsia="仿宋_GB2312" w:hint="eastAsia"/>
          <w:sz w:val="30"/>
          <w:szCs w:val="30"/>
        </w:rPr>
        <w:t>万元，其中：一般公共预算财政拨款收入</w:t>
      </w:r>
      <w:r>
        <w:rPr>
          <w:rFonts w:ascii="仿宋_GB2312" w:eastAsia="仿宋_GB2312"/>
          <w:sz w:val="30"/>
          <w:szCs w:val="30"/>
          <w:lang/>
        </w:rPr>
        <w:t>102.19</w:t>
      </w:r>
      <w:r>
        <w:rPr>
          <w:rFonts w:ascii="仿宋_GB2312" w:eastAsia="仿宋_GB2312" w:hint="eastAsia"/>
          <w:sz w:val="30"/>
          <w:szCs w:val="30"/>
        </w:rPr>
        <w:t>万元，占</w:t>
      </w:r>
      <w:r>
        <w:rPr>
          <w:rFonts w:ascii="仿宋_GB2312" w:eastAsia="仿宋_GB2312" w:hint="eastAsia"/>
          <w:sz w:val="30"/>
          <w:szCs w:val="30"/>
        </w:rPr>
        <w:t>100%</w:t>
      </w:r>
      <w:r>
        <w:rPr>
          <w:rFonts w:ascii="仿宋_GB2312" w:eastAsia="仿宋_GB2312" w:hint="eastAsia"/>
          <w:sz w:val="30"/>
          <w:szCs w:val="30"/>
        </w:rPr>
        <w:t>。</w:t>
      </w:r>
    </w:p>
    <w:p w:rsidR="008B7425" w:rsidRDefault="008B7425">
      <w:pPr>
        <w:pStyle w:val="a4"/>
        <w:spacing w:before="93"/>
      </w:pPr>
      <w:r w:rsidRPr="008B7425">
        <w:rPr>
          <w:rFonts w:ascii="等线" w:eastAsia="等线" w:hAnsi="等线"/>
          <w:szCs w:val="22"/>
        </w:rPr>
        <w:object w:dxaOrig="14158" w:dyaOrig="6899">
          <v:shape id="_x0000_i1026" type="#_x0000_t75" alt="oleetimg_1631759176957381_283404288" style="width:392.25pt;height:166.5pt" o:ole="">
            <v:imagedata r:id="rId9" o:title="oleetimg_1663120491147570_190547968"/>
            <o:lock v:ext="edit" aspectratio="f"/>
          </v:shape>
          <o:OLEObject Type="Embed" ProgID="Office12.wks.Sheet.8" ShapeID="_x0000_i1026" DrawAspect="Content" ObjectID="_1727186250"/>
        </w:object>
      </w:r>
    </w:p>
    <w:p w:rsidR="008B7425" w:rsidRDefault="00984FA0">
      <w:pPr>
        <w:ind w:firstLineChars="150" w:firstLine="480"/>
        <w:rPr>
          <w:rStyle w:val="2Char"/>
          <w:rFonts w:ascii="黑体" w:eastAsia="黑体" w:hAnsi="黑体"/>
          <w:b w:val="0"/>
        </w:rPr>
      </w:pPr>
      <w:r>
        <w:rPr>
          <w:rFonts w:ascii="黑体" w:eastAsia="黑体" w:hint="eastAsia"/>
          <w:color w:val="000000"/>
          <w:sz w:val="32"/>
          <w:szCs w:val="32"/>
        </w:rPr>
        <w:lastRenderedPageBreak/>
        <w:t>三、支</w:t>
      </w:r>
      <w:r>
        <w:rPr>
          <w:rStyle w:val="2Char"/>
          <w:rFonts w:ascii="黑体" w:eastAsia="黑体" w:hAnsi="黑体" w:hint="eastAsia"/>
        </w:rPr>
        <w:t>出决算情况说明</w:t>
      </w:r>
    </w:p>
    <w:p w:rsidR="008B7425" w:rsidRDefault="00984FA0">
      <w:pPr>
        <w:spacing w:line="60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2021</w:t>
      </w:r>
      <w:r>
        <w:rPr>
          <w:rFonts w:ascii="仿宋_GB2312" w:eastAsia="仿宋_GB2312" w:hAnsi="仿宋" w:hint="eastAsia"/>
          <w:color w:val="000000"/>
          <w:sz w:val="32"/>
          <w:szCs w:val="32"/>
        </w:rPr>
        <w:t>年本年支出合计</w:t>
      </w:r>
      <w:r>
        <w:rPr>
          <w:rFonts w:ascii="仿宋_GB2312" w:eastAsia="仿宋_GB2312" w:hAnsi="仿宋"/>
          <w:color w:val="000000"/>
          <w:sz w:val="32"/>
          <w:szCs w:val="32"/>
          <w:lang/>
        </w:rPr>
        <w:t>102.19</w:t>
      </w:r>
      <w:r>
        <w:rPr>
          <w:rFonts w:ascii="仿宋_GB2312" w:eastAsia="仿宋_GB2312" w:hAnsi="仿宋" w:hint="eastAsia"/>
          <w:color w:val="000000"/>
          <w:sz w:val="32"/>
          <w:szCs w:val="32"/>
        </w:rPr>
        <w:t>万元，其中：基本支出</w:t>
      </w:r>
      <w:r>
        <w:rPr>
          <w:rFonts w:ascii="仿宋_GB2312" w:eastAsia="仿宋_GB2312" w:hAnsi="仿宋"/>
          <w:color w:val="000000"/>
          <w:sz w:val="32"/>
          <w:szCs w:val="32"/>
          <w:lang/>
        </w:rPr>
        <w:t>79.19</w:t>
      </w:r>
      <w:r>
        <w:rPr>
          <w:rFonts w:ascii="仿宋_GB2312" w:eastAsia="仿宋_GB2312" w:hAnsi="仿宋" w:hint="eastAsia"/>
          <w:color w:val="000000"/>
          <w:sz w:val="32"/>
          <w:szCs w:val="32"/>
        </w:rPr>
        <w:t>万元，占</w:t>
      </w:r>
      <w:r>
        <w:rPr>
          <w:rFonts w:ascii="仿宋_GB2312" w:eastAsia="仿宋_GB2312" w:hAnsi="仿宋"/>
          <w:color w:val="000000"/>
          <w:sz w:val="32"/>
          <w:szCs w:val="32"/>
          <w:lang/>
        </w:rPr>
        <w:t>78</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；项目支出</w:t>
      </w:r>
      <w:r>
        <w:rPr>
          <w:rFonts w:ascii="仿宋_GB2312" w:eastAsia="仿宋_GB2312" w:hAnsi="仿宋"/>
          <w:color w:val="000000"/>
          <w:sz w:val="32"/>
          <w:szCs w:val="32"/>
          <w:lang/>
        </w:rPr>
        <w:t>23</w:t>
      </w:r>
      <w:r>
        <w:rPr>
          <w:rFonts w:ascii="仿宋_GB2312" w:eastAsia="仿宋_GB2312" w:hAnsi="仿宋" w:hint="eastAsia"/>
          <w:color w:val="000000"/>
          <w:sz w:val="32"/>
          <w:szCs w:val="32"/>
        </w:rPr>
        <w:t>万元，占</w:t>
      </w:r>
      <w:r>
        <w:rPr>
          <w:rFonts w:ascii="仿宋_GB2312" w:eastAsia="仿宋_GB2312" w:hAnsi="仿宋"/>
          <w:color w:val="000000"/>
          <w:sz w:val="32"/>
          <w:szCs w:val="32"/>
          <w:lang/>
        </w:rPr>
        <w:t>22</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w:t>
      </w:r>
    </w:p>
    <w:p w:rsidR="008B7425" w:rsidRDefault="00984FA0">
      <w:pPr>
        <w:spacing w:line="60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（图</w:t>
      </w:r>
      <w:r>
        <w:rPr>
          <w:rFonts w:ascii="仿宋_GB2312" w:eastAsia="仿宋_GB2312" w:hAnsi="仿宋" w:hint="eastAsia"/>
          <w:b/>
          <w:sz w:val="30"/>
          <w:szCs w:val="30"/>
        </w:rPr>
        <w:t>3</w:t>
      </w:r>
      <w:r>
        <w:rPr>
          <w:rFonts w:ascii="仿宋_GB2312" w:eastAsia="仿宋_GB2312" w:hAnsi="仿宋" w:hint="eastAsia"/>
          <w:b/>
          <w:sz w:val="30"/>
          <w:szCs w:val="30"/>
        </w:rPr>
        <w:t>：支出决算结构图）（饼状图）</w:t>
      </w:r>
    </w:p>
    <w:p w:rsidR="008B7425" w:rsidRDefault="008B7425">
      <w:pPr>
        <w:pStyle w:val="a4"/>
        <w:spacing w:before="93"/>
      </w:pPr>
      <w:r w:rsidRPr="008B7425">
        <w:rPr>
          <w:rFonts w:hint="eastAsia"/>
          <w:color w:val="FF0000"/>
          <w:sz w:val="32"/>
          <w:szCs w:val="32"/>
        </w:rPr>
        <w:object w:dxaOrig="11699" w:dyaOrig="5939">
          <v:shape id="_x0000_i1027" type="#_x0000_t75" alt="olechartimg_1663121734009164_190547968" style="width:393pt;height:199.5pt" o:ole="">
            <v:imagedata r:id="rId11" o:title="olechartimg_1665632656091354_156018688"/>
          </v:shape>
          <o:OLEObject Type="Embed" ProgID="Office12.wks.Sheet.8" ShapeID="_x0000_i1027" DrawAspect="Content" ObjectID="_1727186251"/>
        </w:object>
      </w:r>
    </w:p>
    <w:p w:rsidR="008B7425" w:rsidRDefault="008B7425">
      <w:pPr>
        <w:pStyle w:val="a4"/>
        <w:spacing w:before="93"/>
      </w:pPr>
    </w:p>
    <w:p w:rsidR="008B7425" w:rsidRDefault="00984FA0">
      <w:pPr>
        <w:ind w:firstLineChars="200" w:firstLine="640"/>
        <w:rPr>
          <w:rFonts w:ascii="黑体" w:eastAsia="黑体"/>
          <w:sz w:val="32"/>
          <w:szCs w:val="32"/>
        </w:rPr>
      </w:pPr>
      <w:r>
        <w:rPr>
          <w:rFonts w:ascii="黑体" w:eastAsia="黑体" w:hint="eastAsia"/>
          <w:sz w:val="32"/>
          <w:szCs w:val="32"/>
        </w:rPr>
        <w:t>四、财政拨款收入支出决算总体情况说明</w:t>
      </w:r>
    </w:p>
    <w:p w:rsidR="008B7425" w:rsidRDefault="00984FA0">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2021</w:t>
      </w:r>
      <w:r>
        <w:rPr>
          <w:rFonts w:ascii="仿宋_GB2312" w:eastAsia="仿宋_GB2312" w:hAnsi="仿宋" w:hint="eastAsia"/>
          <w:sz w:val="30"/>
          <w:szCs w:val="30"/>
        </w:rPr>
        <w:t>年度收、支总计为</w:t>
      </w:r>
      <w:r>
        <w:rPr>
          <w:rFonts w:ascii="仿宋_GB2312" w:eastAsia="仿宋_GB2312" w:hAnsi="仿宋"/>
          <w:sz w:val="30"/>
          <w:szCs w:val="30"/>
          <w:lang/>
        </w:rPr>
        <w:t>102.19</w:t>
      </w:r>
      <w:r>
        <w:rPr>
          <w:rFonts w:ascii="仿宋_GB2312" w:eastAsia="仿宋_GB2312" w:hAnsi="仿宋" w:hint="eastAsia"/>
          <w:sz w:val="30"/>
          <w:szCs w:val="30"/>
        </w:rPr>
        <w:t>万元</w:t>
      </w:r>
      <w:r>
        <w:rPr>
          <w:rFonts w:ascii="仿宋_GB2312" w:eastAsia="仿宋_GB2312" w:hAnsi="仿宋" w:hint="eastAsia"/>
          <w:sz w:val="30"/>
          <w:szCs w:val="30"/>
        </w:rPr>
        <w:t>,</w:t>
      </w:r>
      <w:r>
        <w:rPr>
          <w:rFonts w:ascii="仿宋_GB2312" w:eastAsia="仿宋_GB2312" w:hAnsi="仿宋" w:hint="eastAsia"/>
          <w:sz w:val="30"/>
          <w:szCs w:val="30"/>
        </w:rPr>
        <w:t>本年收入</w:t>
      </w:r>
      <w:r>
        <w:rPr>
          <w:rFonts w:ascii="仿宋_GB2312" w:eastAsia="仿宋_GB2312" w:hAnsi="仿宋"/>
          <w:sz w:val="30"/>
          <w:szCs w:val="30"/>
          <w:lang/>
        </w:rPr>
        <w:t>102.19</w:t>
      </w:r>
      <w:r>
        <w:rPr>
          <w:rFonts w:ascii="仿宋_GB2312" w:eastAsia="仿宋_GB2312" w:hAnsi="仿宋" w:hint="eastAsia"/>
          <w:sz w:val="30"/>
          <w:szCs w:val="30"/>
        </w:rPr>
        <w:t>万元，本年支出</w:t>
      </w:r>
      <w:r>
        <w:rPr>
          <w:rFonts w:ascii="仿宋_GB2312" w:eastAsia="仿宋_GB2312" w:hAnsi="仿宋"/>
          <w:sz w:val="30"/>
          <w:szCs w:val="30"/>
          <w:lang/>
        </w:rPr>
        <w:t>102.19</w:t>
      </w:r>
      <w:r>
        <w:rPr>
          <w:rFonts w:ascii="仿宋_GB2312" w:eastAsia="仿宋_GB2312" w:hAnsi="仿宋" w:hint="eastAsia"/>
          <w:sz w:val="30"/>
          <w:szCs w:val="30"/>
        </w:rPr>
        <w:t>万元</w:t>
      </w:r>
      <w:r>
        <w:rPr>
          <w:rFonts w:ascii="仿宋_GB2312" w:eastAsia="仿宋_GB2312" w:hAnsi="仿宋" w:hint="eastAsia"/>
          <w:sz w:val="30"/>
          <w:szCs w:val="30"/>
        </w:rPr>
        <w:t>,</w:t>
      </w:r>
      <w:r>
        <w:rPr>
          <w:rFonts w:ascii="仿宋_GB2312" w:eastAsia="仿宋_GB2312" w:hint="eastAsia"/>
          <w:sz w:val="30"/>
          <w:szCs w:val="30"/>
        </w:rPr>
        <w:t>年末结转</w:t>
      </w:r>
      <w:r>
        <w:rPr>
          <w:rFonts w:ascii="仿宋_GB2312" w:eastAsia="仿宋_GB2312" w:hint="eastAsia"/>
          <w:sz w:val="30"/>
          <w:szCs w:val="30"/>
        </w:rPr>
        <w:t>0</w:t>
      </w:r>
      <w:r>
        <w:rPr>
          <w:rFonts w:ascii="仿宋_GB2312" w:eastAsia="仿宋_GB2312" w:hint="eastAsia"/>
          <w:sz w:val="30"/>
          <w:szCs w:val="30"/>
        </w:rPr>
        <w:t>万元</w:t>
      </w:r>
      <w:r>
        <w:rPr>
          <w:rFonts w:ascii="仿宋_GB2312" w:eastAsia="仿宋_GB2312" w:hAnsi="仿宋" w:hint="eastAsia"/>
          <w:sz w:val="30"/>
          <w:szCs w:val="30"/>
        </w:rPr>
        <w:t>。（图</w:t>
      </w:r>
      <w:r>
        <w:rPr>
          <w:rFonts w:ascii="仿宋_GB2312" w:eastAsia="仿宋_GB2312" w:hAnsi="仿宋" w:hint="eastAsia"/>
          <w:sz w:val="30"/>
          <w:szCs w:val="30"/>
        </w:rPr>
        <w:t>4</w:t>
      </w:r>
      <w:r>
        <w:rPr>
          <w:rFonts w:ascii="仿宋_GB2312" w:eastAsia="仿宋_GB2312" w:hAnsi="仿宋" w:hint="eastAsia"/>
          <w:sz w:val="30"/>
          <w:szCs w:val="30"/>
        </w:rPr>
        <w:t>：财政拨款收、支决算总计变动情况）（柱状图）</w:t>
      </w:r>
    </w:p>
    <w:p w:rsidR="008B7425" w:rsidRDefault="008B7425">
      <w:pPr>
        <w:pStyle w:val="a4"/>
        <w:spacing w:before="93"/>
      </w:pPr>
      <w:r w:rsidRPr="008B7425">
        <w:rPr>
          <w:rFonts w:eastAsia="仿宋" w:hint="eastAsia"/>
        </w:rPr>
        <w:object w:dxaOrig="13783" w:dyaOrig="8489">
          <v:shape id="_x0000_i1028" type="#_x0000_t75" alt="olechartimg_1663122025515385_171640832" style="width:414pt;height:183pt" o:ole="">
            <v:imagedata r:id="rId13" o:title="olechartimg_1665632758641006_193197056"/>
          </v:shape>
          <o:OLEObject Type="Embed" ProgID="Office12.wks.Sheet.8" ShapeID="_x0000_i1028" DrawAspect="Content" ObjectID="_1727186252"/>
        </w:object>
      </w:r>
    </w:p>
    <w:p w:rsidR="008B7425" w:rsidRDefault="00984FA0">
      <w:pPr>
        <w:spacing w:line="600" w:lineRule="exact"/>
        <w:ind w:firstLineChars="200" w:firstLine="643"/>
        <w:rPr>
          <w:rStyle w:val="2Char"/>
          <w:rFonts w:ascii="黑体" w:eastAsia="黑体" w:hAnsi="黑体"/>
        </w:rPr>
      </w:pPr>
      <w:r>
        <w:rPr>
          <w:rFonts w:ascii="黑体" w:eastAsia="黑体" w:hAnsi="黑体" w:hint="eastAsia"/>
          <w:b/>
          <w:color w:val="000000"/>
          <w:sz w:val="32"/>
          <w:szCs w:val="32"/>
        </w:rPr>
        <w:lastRenderedPageBreak/>
        <w:t>五、</w:t>
      </w:r>
      <w:r>
        <w:rPr>
          <w:rFonts w:ascii="黑体" w:eastAsia="黑体" w:hAnsi="黑体" w:hint="eastAsia"/>
          <w:color w:val="000000"/>
          <w:sz w:val="32"/>
          <w:szCs w:val="32"/>
        </w:rPr>
        <w:t>一</w:t>
      </w:r>
      <w:r>
        <w:rPr>
          <w:rStyle w:val="2Char"/>
          <w:rFonts w:ascii="黑体" w:eastAsia="黑体" w:hAnsi="黑体" w:hint="eastAsia"/>
        </w:rPr>
        <w:t>般公共预算财政拨款支出决算情况说明</w:t>
      </w:r>
    </w:p>
    <w:p w:rsidR="008B7425" w:rsidRDefault="00984FA0">
      <w:pPr>
        <w:spacing w:line="600" w:lineRule="exact"/>
        <w:ind w:firstLineChars="200" w:firstLine="602"/>
        <w:outlineLvl w:val="2"/>
        <w:rPr>
          <w:rFonts w:ascii="仿宋_GB2312" w:eastAsia="仿宋_GB2312" w:hAnsi="仿宋"/>
          <w:b/>
          <w:sz w:val="30"/>
          <w:szCs w:val="30"/>
        </w:rPr>
      </w:pPr>
      <w:r>
        <w:rPr>
          <w:rFonts w:ascii="仿宋_GB2312" w:eastAsia="仿宋_GB2312" w:hAnsi="仿宋" w:hint="eastAsia"/>
          <w:b/>
          <w:sz w:val="30"/>
          <w:szCs w:val="30"/>
        </w:rPr>
        <w:t>（一）一般公共预算财政拨款支出决算总体情况</w:t>
      </w:r>
    </w:p>
    <w:p w:rsidR="008B7425" w:rsidRDefault="00984FA0">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2021</w:t>
      </w:r>
      <w:r>
        <w:rPr>
          <w:rFonts w:ascii="仿宋_GB2312" w:eastAsia="仿宋_GB2312" w:hAnsi="仿宋" w:hint="eastAsia"/>
          <w:sz w:val="30"/>
          <w:szCs w:val="30"/>
        </w:rPr>
        <w:t>年一般公共预算财政拨款支出</w:t>
      </w:r>
      <w:r>
        <w:rPr>
          <w:rFonts w:ascii="仿宋_GB2312" w:eastAsia="仿宋_GB2312" w:hAnsi="仿宋"/>
          <w:sz w:val="30"/>
          <w:szCs w:val="30"/>
          <w:lang/>
        </w:rPr>
        <w:t>102.19</w:t>
      </w:r>
      <w:r>
        <w:rPr>
          <w:rFonts w:ascii="仿宋_GB2312" w:eastAsia="仿宋_GB2312" w:hAnsi="仿宋" w:hint="eastAsia"/>
          <w:sz w:val="30"/>
          <w:szCs w:val="30"/>
        </w:rPr>
        <w:t>万元，占本年支出合计的</w:t>
      </w:r>
      <w:r>
        <w:rPr>
          <w:rFonts w:ascii="仿宋_GB2312" w:eastAsia="仿宋_GB2312" w:hAnsi="仿宋" w:hint="eastAsia"/>
          <w:sz w:val="30"/>
          <w:szCs w:val="30"/>
        </w:rPr>
        <w:t>100%</w:t>
      </w:r>
      <w:r>
        <w:rPr>
          <w:rFonts w:ascii="仿宋_GB2312" w:eastAsia="仿宋_GB2312" w:hAnsi="仿宋" w:hint="eastAsia"/>
          <w:sz w:val="30"/>
          <w:szCs w:val="30"/>
        </w:rPr>
        <w:t>。</w:t>
      </w:r>
    </w:p>
    <w:p w:rsidR="008B7425" w:rsidRDefault="00984FA0">
      <w:pPr>
        <w:spacing w:line="600" w:lineRule="exact"/>
        <w:rPr>
          <w:rFonts w:ascii="仿宋_GB2312" w:eastAsia="仿宋_GB2312" w:hAnsi="仿宋"/>
          <w:sz w:val="30"/>
          <w:szCs w:val="30"/>
        </w:rPr>
      </w:pPr>
      <w:r>
        <w:rPr>
          <w:rFonts w:ascii="仿宋_GB2312" w:eastAsia="仿宋_GB2312" w:hAnsi="仿宋" w:hint="eastAsia"/>
          <w:b/>
          <w:sz w:val="28"/>
          <w:szCs w:val="28"/>
        </w:rPr>
        <w:t>（图</w:t>
      </w:r>
      <w:r>
        <w:rPr>
          <w:rFonts w:ascii="仿宋_GB2312" w:eastAsia="仿宋_GB2312" w:hAnsi="仿宋" w:hint="eastAsia"/>
          <w:b/>
          <w:sz w:val="28"/>
          <w:szCs w:val="28"/>
        </w:rPr>
        <w:t>5</w:t>
      </w:r>
      <w:r>
        <w:rPr>
          <w:rFonts w:ascii="仿宋_GB2312" w:eastAsia="仿宋_GB2312" w:hAnsi="仿宋" w:hint="eastAsia"/>
          <w:b/>
          <w:sz w:val="28"/>
          <w:szCs w:val="28"/>
        </w:rPr>
        <w:t>：一般公共预算财政拨款支出决算变动情况）（柱状图</w:t>
      </w:r>
      <w:r>
        <w:rPr>
          <w:rFonts w:ascii="仿宋_GB2312" w:eastAsia="仿宋_GB2312" w:hAnsi="仿宋" w:hint="eastAsia"/>
          <w:sz w:val="30"/>
          <w:szCs w:val="30"/>
        </w:rPr>
        <w:t>）</w:t>
      </w:r>
    </w:p>
    <w:p w:rsidR="008B7425" w:rsidRDefault="008B7425">
      <w:pPr>
        <w:spacing w:line="600" w:lineRule="exact"/>
        <w:ind w:firstLineChars="200" w:firstLine="643"/>
        <w:outlineLvl w:val="1"/>
        <w:rPr>
          <w:rStyle w:val="2Char"/>
          <w:rFonts w:ascii="黑体" w:eastAsia="黑体" w:hAnsi="黑体"/>
        </w:rPr>
      </w:pPr>
    </w:p>
    <w:p w:rsidR="008B7425" w:rsidRDefault="008B7425">
      <w:pPr>
        <w:spacing w:line="600" w:lineRule="exact"/>
        <w:ind w:firstLineChars="200" w:firstLine="643"/>
        <w:outlineLvl w:val="1"/>
        <w:rPr>
          <w:rStyle w:val="2Char"/>
          <w:rFonts w:ascii="黑体" w:eastAsia="黑体" w:hAnsi="黑体"/>
        </w:rPr>
      </w:pPr>
    </w:p>
    <w:p w:rsidR="008B7425" w:rsidRDefault="00984FA0">
      <w:pPr>
        <w:pStyle w:val="a4"/>
        <w:spacing w:before="93"/>
        <w:rPr>
          <w:rFonts w:ascii="黑体" w:eastAsia="黑体" w:hAnsi="仿宋"/>
          <w:b/>
          <w:color w:val="000000"/>
          <w:szCs w:val="30"/>
        </w:rPr>
      </w:pPr>
      <w:r>
        <w:rPr>
          <w:rFonts w:ascii="黑体" w:eastAsia="黑体" w:hAnsi="仿宋"/>
          <w:b/>
          <w:noProof/>
          <w:color w:val="000000"/>
          <w:szCs w:val="30"/>
        </w:rPr>
        <w:drawing>
          <wp:inline distT="0" distB="0" distL="0" distR="0">
            <wp:extent cx="5219700" cy="2876550"/>
            <wp:effectExtent l="19050" t="0" r="1905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B7425" w:rsidRDefault="00984FA0">
      <w:pPr>
        <w:spacing w:line="600" w:lineRule="exact"/>
        <w:ind w:firstLineChars="200" w:firstLine="602"/>
        <w:outlineLvl w:val="2"/>
        <w:rPr>
          <w:rFonts w:ascii="仿宋_GB2312" w:eastAsia="仿宋_GB2312" w:hAnsi="仿宋"/>
          <w:b/>
          <w:color w:val="000000"/>
          <w:sz w:val="30"/>
          <w:szCs w:val="30"/>
        </w:rPr>
      </w:pPr>
      <w:r>
        <w:rPr>
          <w:rFonts w:ascii="黑体" w:eastAsia="黑体" w:hAnsi="仿宋" w:hint="eastAsia"/>
          <w:b/>
          <w:color w:val="000000"/>
          <w:sz w:val="30"/>
          <w:szCs w:val="30"/>
        </w:rPr>
        <w:t>（二）、</w:t>
      </w:r>
      <w:r>
        <w:rPr>
          <w:rFonts w:ascii="仿宋_GB2312" w:eastAsia="仿宋_GB2312" w:hAnsi="仿宋" w:hint="eastAsia"/>
          <w:b/>
          <w:color w:val="000000"/>
          <w:sz w:val="30"/>
          <w:szCs w:val="30"/>
        </w:rPr>
        <w:t>一般公共预算财政拨款支出决算结构情况</w:t>
      </w:r>
    </w:p>
    <w:p w:rsidR="008B7425" w:rsidRDefault="00984FA0">
      <w:pPr>
        <w:spacing w:line="600" w:lineRule="exact"/>
        <w:ind w:firstLine="640"/>
        <w:rPr>
          <w:rFonts w:ascii="仿宋_GB2312" w:eastAsia="仿宋_GB2312" w:hAnsi="仿宋"/>
          <w:sz w:val="30"/>
          <w:szCs w:val="30"/>
        </w:rPr>
      </w:pPr>
      <w:r>
        <w:rPr>
          <w:rFonts w:ascii="仿宋_GB2312" w:eastAsia="仿宋_GB2312" w:hAnsi="仿宋" w:hint="eastAsia"/>
          <w:sz w:val="30"/>
          <w:szCs w:val="30"/>
        </w:rPr>
        <w:t>2021</w:t>
      </w:r>
      <w:r>
        <w:rPr>
          <w:rFonts w:ascii="仿宋_GB2312" w:eastAsia="仿宋_GB2312" w:hAnsi="仿宋" w:hint="eastAsia"/>
          <w:sz w:val="30"/>
          <w:szCs w:val="30"/>
        </w:rPr>
        <w:t>年一般公共预算财政拨款支出</w:t>
      </w:r>
      <w:r>
        <w:rPr>
          <w:rFonts w:ascii="仿宋_GB2312" w:eastAsia="仿宋_GB2312" w:hAnsi="仿宋"/>
          <w:sz w:val="30"/>
          <w:szCs w:val="30"/>
          <w:lang/>
        </w:rPr>
        <w:t>102.19</w:t>
      </w:r>
      <w:r>
        <w:rPr>
          <w:rFonts w:ascii="仿宋_GB2312" w:eastAsia="仿宋_GB2312" w:hAnsi="仿宋" w:hint="eastAsia"/>
          <w:sz w:val="30"/>
          <w:szCs w:val="30"/>
        </w:rPr>
        <w:t>万元，主要用于以下方面</w:t>
      </w:r>
      <w:r>
        <w:rPr>
          <w:rFonts w:ascii="仿宋_GB2312" w:eastAsia="仿宋_GB2312" w:hAnsi="仿宋" w:hint="eastAsia"/>
          <w:sz w:val="30"/>
          <w:szCs w:val="30"/>
        </w:rPr>
        <w:t>:</w:t>
      </w:r>
      <w:r>
        <w:rPr>
          <w:rFonts w:ascii="仿宋_GB2312" w:eastAsia="仿宋_GB2312" w:hint="eastAsia"/>
          <w:sz w:val="30"/>
          <w:szCs w:val="30"/>
        </w:rPr>
        <w:t xml:space="preserve"> </w:t>
      </w:r>
      <w:r>
        <w:rPr>
          <w:rFonts w:ascii="仿宋_GB2312" w:eastAsia="仿宋_GB2312" w:hint="eastAsia"/>
          <w:sz w:val="30"/>
          <w:szCs w:val="30"/>
        </w:rPr>
        <w:t>１、</w:t>
      </w:r>
      <w:r>
        <w:rPr>
          <w:rFonts w:ascii="仿宋_GB2312" w:eastAsia="仿宋_GB2312" w:hAnsi="仿宋" w:hint="eastAsia"/>
          <w:sz w:val="30"/>
          <w:szCs w:val="30"/>
        </w:rPr>
        <w:t>社会保障和就业支出</w:t>
      </w:r>
      <w:r>
        <w:rPr>
          <w:rFonts w:ascii="仿宋_GB2312" w:eastAsia="仿宋_GB2312" w:hAnsi="仿宋"/>
          <w:sz w:val="30"/>
          <w:szCs w:val="30"/>
          <w:lang/>
        </w:rPr>
        <w:t>5.31</w:t>
      </w:r>
      <w:r>
        <w:rPr>
          <w:rFonts w:ascii="仿宋_GB2312" w:eastAsia="仿宋_GB2312" w:hAnsi="仿宋" w:hint="eastAsia"/>
          <w:sz w:val="30"/>
          <w:szCs w:val="30"/>
        </w:rPr>
        <w:t>万元，占比</w:t>
      </w:r>
      <w:r>
        <w:rPr>
          <w:rFonts w:ascii="仿宋_GB2312" w:eastAsia="仿宋_GB2312" w:hAnsi="仿宋"/>
          <w:sz w:val="30"/>
          <w:szCs w:val="30"/>
          <w:lang/>
        </w:rPr>
        <w:t>5</w:t>
      </w:r>
      <w:r>
        <w:rPr>
          <w:rFonts w:ascii="仿宋_GB2312" w:eastAsia="仿宋_GB2312" w:hAnsi="仿宋" w:hint="eastAsia"/>
          <w:sz w:val="30"/>
          <w:szCs w:val="30"/>
        </w:rPr>
        <w:t>％</w:t>
      </w:r>
      <w:r>
        <w:rPr>
          <w:rFonts w:ascii="仿宋_GB2312" w:eastAsia="仿宋_GB2312" w:hAnsi="仿宋" w:hint="eastAsia"/>
          <w:sz w:val="30"/>
          <w:szCs w:val="30"/>
        </w:rPr>
        <w:t>;</w:t>
      </w:r>
      <w:r>
        <w:rPr>
          <w:rFonts w:ascii="仿宋_GB2312" w:eastAsia="仿宋_GB2312" w:hint="eastAsia"/>
          <w:sz w:val="30"/>
          <w:szCs w:val="30"/>
        </w:rPr>
        <w:t xml:space="preserve"> 2</w:t>
      </w:r>
      <w:r>
        <w:rPr>
          <w:rFonts w:ascii="仿宋_GB2312" w:eastAsia="仿宋_GB2312" w:hint="eastAsia"/>
          <w:sz w:val="30"/>
          <w:szCs w:val="30"/>
        </w:rPr>
        <w:t>、</w:t>
      </w:r>
      <w:r>
        <w:rPr>
          <w:rFonts w:ascii="仿宋_GB2312" w:eastAsia="仿宋_GB2312" w:hAnsi="仿宋" w:hint="eastAsia"/>
          <w:sz w:val="30"/>
          <w:szCs w:val="30"/>
        </w:rPr>
        <w:t>卫生健康支出</w:t>
      </w:r>
      <w:r>
        <w:rPr>
          <w:rFonts w:ascii="仿宋_GB2312" w:eastAsia="仿宋_GB2312" w:hAnsi="仿宋"/>
          <w:sz w:val="30"/>
          <w:szCs w:val="30"/>
          <w:lang/>
        </w:rPr>
        <w:t>3.94</w:t>
      </w:r>
      <w:r>
        <w:rPr>
          <w:rFonts w:ascii="仿宋_GB2312" w:eastAsia="仿宋_GB2312" w:hAnsi="仿宋" w:hint="eastAsia"/>
          <w:sz w:val="30"/>
          <w:szCs w:val="30"/>
        </w:rPr>
        <w:t>万元，占比</w:t>
      </w:r>
      <w:r>
        <w:rPr>
          <w:rFonts w:ascii="仿宋_GB2312" w:eastAsia="仿宋_GB2312" w:hAnsi="仿宋" w:hint="eastAsia"/>
          <w:sz w:val="30"/>
          <w:szCs w:val="30"/>
        </w:rPr>
        <w:t>4</w:t>
      </w:r>
      <w:r>
        <w:rPr>
          <w:rFonts w:ascii="仿宋_GB2312" w:eastAsia="仿宋_GB2312" w:hAnsi="仿宋" w:hint="eastAsia"/>
          <w:sz w:val="30"/>
          <w:szCs w:val="30"/>
        </w:rPr>
        <w:t>％；</w:t>
      </w:r>
      <w:r>
        <w:rPr>
          <w:rFonts w:ascii="仿宋_GB2312" w:eastAsia="仿宋_GB2312" w:hAnsi="仿宋" w:hint="eastAsia"/>
          <w:sz w:val="30"/>
          <w:szCs w:val="30"/>
        </w:rPr>
        <w:t>3</w:t>
      </w:r>
      <w:r>
        <w:rPr>
          <w:rFonts w:ascii="仿宋_GB2312" w:eastAsia="仿宋_GB2312" w:hAnsi="仿宋" w:hint="eastAsia"/>
          <w:sz w:val="30"/>
          <w:szCs w:val="30"/>
        </w:rPr>
        <w:t>、交通运输支出</w:t>
      </w:r>
      <w:r>
        <w:rPr>
          <w:rFonts w:ascii="仿宋_GB2312" w:eastAsia="仿宋_GB2312" w:hAnsi="仿宋"/>
          <w:sz w:val="30"/>
          <w:szCs w:val="30"/>
          <w:lang/>
        </w:rPr>
        <w:t>86.5</w:t>
      </w:r>
      <w:r>
        <w:rPr>
          <w:rFonts w:ascii="仿宋_GB2312" w:eastAsia="仿宋_GB2312" w:hAnsi="仿宋" w:hint="eastAsia"/>
          <w:sz w:val="30"/>
          <w:szCs w:val="30"/>
        </w:rPr>
        <w:t>万元，占比</w:t>
      </w:r>
      <w:r>
        <w:rPr>
          <w:rFonts w:ascii="仿宋_GB2312" w:eastAsia="仿宋_GB2312" w:hAnsi="仿宋" w:hint="eastAsia"/>
          <w:sz w:val="30"/>
          <w:szCs w:val="30"/>
        </w:rPr>
        <w:t>85</w:t>
      </w:r>
      <w:r>
        <w:rPr>
          <w:rFonts w:ascii="仿宋_GB2312" w:eastAsia="仿宋_GB2312" w:hAnsi="仿宋" w:hint="eastAsia"/>
          <w:sz w:val="30"/>
          <w:szCs w:val="30"/>
        </w:rPr>
        <w:t>％；</w:t>
      </w:r>
      <w:r>
        <w:rPr>
          <w:rFonts w:ascii="仿宋_GB2312" w:eastAsia="仿宋_GB2312" w:hAnsi="仿宋" w:hint="eastAsia"/>
          <w:sz w:val="30"/>
          <w:szCs w:val="30"/>
        </w:rPr>
        <w:t>4</w:t>
      </w:r>
      <w:r>
        <w:rPr>
          <w:rFonts w:ascii="仿宋_GB2312" w:eastAsia="仿宋_GB2312" w:hAnsi="仿宋" w:hint="eastAsia"/>
          <w:sz w:val="30"/>
          <w:szCs w:val="30"/>
        </w:rPr>
        <w:t>、住房保障支出</w:t>
      </w:r>
      <w:r>
        <w:rPr>
          <w:rFonts w:ascii="仿宋_GB2312" w:eastAsia="仿宋_GB2312" w:hAnsi="仿宋"/>
          <w:sz w:val="30"/>
          <w:szCs w:val="30"/>
          <w:lang/>
        </w:rPr>
        <w:t>6.44</w:t>
      </w:r>
      <w:r>
        <w:rPr>
          <w:rFonts w:ascii="仿宋_GB2312" w:eastAsia="仿宋_GB2312" w:hAnsi="仿宋" w:hint="eastAsia"/>
          <w:sz w:val="30"/>
          <w:szCs w:val="30"/>
        </w:rPr>
        <w:t>万元，占比</w:t>
      </w:r>
      <w:r>
        <w:rPr>
          <w:rFonts w:ascii="仿宋_GB2312" w:eastAsia="仿宋_GB2312" w:hAnsi="仿宋" w:hint="eastAsia"/>
          <w:sz w:val="30"/>
          <w:szCs w:val="30"/>
        </w:rPr>
        <w:t>6</w:t>
      </w:r>
      <w:r>
        <w:rPr>
          <w:rFonts w:ascii="仿宋_GB2312" w:eastAsia="仿宋_GB2312" w:hAnsi="仿宋" w:hint="eastAsia"/>
          <w:sz w:val="30"/>
          <w:szCs w:val="30"/>
        </w:rPr>
        <w:t>％</w:t>
      </w:r>
      <w:r>
        <w:rPr>
          <w:rFonts w:ascii="仿宋_GB2312" w:eastAsia="仿宋_GB2312" w:hAnsi="仿宋" w:hint="eastAsia"/>
          <w:bCs/>
          <w:color w:val="000000"/>
          <w:sz w:val="30"/>
          <w:szCs w:val="30"/>
        </w:rPr>
        <w:t>。</w:t>
      </w:r>
    </w:p>
    <w:p w:rsidR="008B7425" w:rsidRDefault="00984FA0">
      <w:pPr>
        <w:spacing w:line="60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（图</w:t>
      </w:r>
      <w:r>
        <w:rPr>
          <w:rFonts w:ascii="仿宋_GB2312" w:eastAsia="仿宋_GB2312" w:hAnsi="仿宋" w:hint="eastAsia"/>
          <w:b/>
          <w:sz w:val="28"/>
          <w:szCs w:val="28"/>
        </w:rPr>
        <w:t>6</w:t>
      </w:r>
      <w:r>
        <w:rPr>
          <w:rFonts w:ascii="仿宋_GB2312" w:eastAsia="仿宋_GB2312" w:hAnsi="仿宋" w:hint="eastAsia"/>
          <w:b/>
          <w:sz w:val="28"/>
          <w:szCs w:val="28"/>
        </w:rPr>
        <w:t>：一般公共预算财政拨款支出决算结构）</w:t>
      </w:r>
    </w:p>
    <w:p w:rsidR="008B7425" w:rsidRDefault="008B7425">
      <w:pPr>
        <w:spacing w:line="600" w:lineRule="exact"/>
        <w:ind w:firstLineChars="200" w:firstLine="562"/>
        <w:rPr>
          <w:rFonts w:ascii="仿宋_GB2312" w:eastAsia="仿宋_GB2312" w:hAnsi="仿宋"/>
          <w:b/>
          <w:sz w:val="28"/>
          <w:szCs w:val="28"/>
        </w:rPr>
      </w:pPr>
    </w:p>
    <w:p w:rsidR="008B7425" w:rsidRDefault="008B7425" w:rsidP="00717723">
      <w:pPr>
        <w:pStyle w:val="a0"/>
        <w:ind w:left="1060" w:hanging="640"/>
      </w:pPr>
      <w:r w:rsidRPr="008B7425">
        <w:rPr>
          <w:rFonts w:ascii="仿宋" w:eastAsia="仿宋" w:hAnsi="仿宋" w:hint="eastAsia"/>
          <w:color w:val="000000"/>
          <w:sz w:val="32"/>
          <w:szCs w:val="32"/>
        </w:rPr>
        <w:object w:dxaOrig="10124" w:dyaOrig="6959">
          <v:shape id="_x0000_i1029" type="#_x0000_t75" alt="olechartimg_1631776611571739_265125888" style="width:419.25pt;height:261pt" o:ole="">
            <v:imagedata r:id="rId16" o:title="olechartimg_1665643073118708_186957824"/>
          </v:shape>
          <o:OLEObject Type="Embed" ProgID="Office12.wks.Sheet.8" ShapeID="_x0000_i1029" DrawAspect="Content" ObjectID="_1727186253"/>
        </w:object>
      </w:r>
    </w:p>
    <w:p w:rsidR="008B7425" w:rsidRDefault="00984FA0" w:rsidP="00717723">
      <w:pPr>
        <w:spacing w:line="600" w:lineRule="exact"/>
        <w:ind w:firstLineChars="200" w:firstLine="640"/>
        <w:outlineLvl w:val="2"/>
        <w:rPr>
          <w:rFonts w:ascii="仿宋" w:eastAsia="仿宋" w:hAnsi="仿宋"/>
          <w:b/>
          <w:sz w:val="32"/>
          <w:szCs w:val="32"/>
        </w:rPr>
      </w:pPr>
      <w:r>
        <w:rPr>
          <w:rFonts w:ascii="仿宋" w:eastAsia="仿宋" w:hAnsi="仿宋" w:hint="eastAsia"/>
          <w:b/>
          <w:sz w:val="32"/>
          <w:szCs w:val="32"/>
        </w:rPr>
        <w:t>（三）一般公共预算财政拨款支出决算具体情况</w:t>
      </w:r>
    </w:p>
    <w:p w:rsidR="008B7425" w:rsidRDefault="00984FA0">
      <w:pPr>
        <w:spacing w:line="600" w:lineRule="exact"/>
        <w:ind w:firstLineChars="200" w:firstLine="602"/>
        <w:outlineLvl w:val="1"/>
        <w:rPr>
          <w:rFonts w:ascii="仿宋_GB2312" w:eastAsia="仿宋_GB2312" w:hAnsi="仿宋"/>
          <w:sz w:val="30"/>
          <w:szCs w:val="30"/>
        </w:rPr>
      </w:pPr>
      <w:bookmarkStart w:id="18" w:name="_Toc23352"/>
      <w:bookmarkStart w:id="19" w:name="_Toc23370"/>
      <w:r>
        <w:rPr>
          <w:rFonts w:ascii="仿宋_GB2312" w:eastAsia="仿宋_GB2312" w:hAnsi="仿宋" w:hint="eastAsia"/>
          <w:b/>
          <w:sz w:val="30"/>
          <w:szCs w:val="30"/>
        </w:rPr>
        <w:t>2021</w:t>
      </w:r>
      <w:r>
        <w:rPr>
          <w:rFonts w:ascii="仿宋_GB2312" w:eastAsia="仿宋_GB2312" w:hAnsi="仿宋" w:hint="eastAsia"/>
          <w:b/>
          <w:sz w:val="30"/>
          <w:szCs w:val="30"/>
        </w:rPr>
        <w:t>年一般公共预算支出决算数为</w:t>
      </w:r>
      <w:r>
        <w:rPr>
          <w:rFonts w:ascii="仿宋_GB2312" w:eastAsia="仿宋_GB2312" w:hAnsi="仿宋" w:hint="eastAsia"/>
          <w:sz w:val="30"/>
          <w:szCs w:val="30"/>
        </w:rPr>
        <w:t>102.19</w:t>
      </w:r>
      <w:r>
        <w:rPr>
          <w:rFonts w:ascii="仿宋_GB2312" w:eastAsia="仿宋_GB2312" w:hAnsi="仿宋" w:hint="eastAsia"/>
          <w:sz w:val="30"/>
          <w:szCs w:val="30"/>
        </w:rPr>
        <w:t>万元，</w:t>
      </w:r>
      <w:r>
        <w:rPr>
          <w:rStyle w:val="ab"/>
          <w:rFonts w:ascii="仿宋_GB2312" w:eastAsia="仿宋_GB2312" w:hAnsi="仿宋" w:hint="eastAsia"/>
          <w:bCs/>
          <w:sz w:val="30"/>
          <w:szCs w:val="30"/>
        </w:rPr>
        <w:t>完成预算</w:t>
      </w:r>
      <w:r>
        <w:rPr>
          <w:rStyle w:val="ab"/>
          <w:rFonts w:ascii="仿宋_GB2312" w:eastAsia="仿宋_GB2312" w:hAnsi="仿宋" w:hint="eastAsia"/>
          <w:bCs/>
          <w:sz w:val="30"/>
          <w:szCs w:val="30"/>
        </w:rPr>
        <w:t>100%</w:t>
      </w:r>
      <w:r>
        <w:rPr>
          <w:rStyle w:val="ab"/>
          <w:rFonts w:ascii="仿宋_GB2312" w:eastAsia="仿宋_GB2312" w:hAnsi="仿宋" w:hint="eastAsia"/>
          <w:bCs/>
          <w:sz w:val="30"/>
          <w:szCs w:val="30"/>
        </w:rPr>
        <w:t>。其中：</w:t>
      </w:r>
      <w:bookmarkEnd w:id="18"/>
      <w:bookmarkEnd w:id="19"/>
    </w:p>
    <w:p w:rsidR="008B7425" w:rsidRDefault="00984FA0">
      <w:pPr>
        <w:spacing w:line="600" w:lineRule="exact"/>
        <w:ind w:firstLineChars="200" w:firstLine="602"/>
        <w:rPr>
          <w:rFonts w:ascii="仿宋_GB2312" w:eastAsia="仿宋_GB2312" w:hAnsi="仿宋"/>
          <w:b/>
          <w:sz w:val="30"/>
          <w:szCs w:val="30"/>
        </w:rPr>
      </w:pPr>
      <w:r>
        <w:rPr>
          <w:rStyle w:val="ab"/>
          <w:rFonts w:ascii="仿宋_GB2312" w:eastAsia="仿宋_GB2312" w:hAnsi="仿宋" w:hint="eastAsia"/>
          <w:bCs/>
          <w:sz w:val="30"/>
          <w:szCs w:val="30"/>
        </w:rPr>
        <w:t>1.</w:t>
      </w:r>
      <w:r>
        <w:rPr>
          <w:rStyle w:val="ab"/>
          <w:rFonts w:ascii="仿宋_GB2312" w:eastAsia="仿宋_GB2312" w:hAnsi="仿宋" w:hint="eastAsia"/>
          <w:bCs/>
          <w:sz w:val="30"/>
          <w:szCs w:val="30"/>
        </w:rPr>
        <w:t>社会保障和就业（类）行政事业单位养老（款）机关事业单位基本养老保险缴费支出（项）（</w:t>
      </w:r>
      <w:r>
        <w:rPr>
          <w:rStyle w:val="ab"/>
          <w:rFonts w:ascii="仿宋_GB2312" w:eastAsia="仿宋_GB2312" w:hAnsi="仿宋" w:hint="eastAsia"/>
          <w:bCs/>
          <w:sz w:val="30"/>
          <w:szCs w:val="30"/>
        </w:rPr>
        <w:t>2080505</w:t>
      </w:r>
      <w:r>
        <w:rPr>
          <w:rStyle w:val="ab"/>
          <w:rFonts w:ascii="仿宋_GB2312" w:eastAsia="仿宋_GB2312" w:hAnsi="仿宋" w:hint="eastAsia"/>
          <w:bCs/>
          <w:sz w:val="30"/>
          <w:szCs w:val="30"/>
        </w:rPr>
        <w:t>）、</w:t>
      </w:r>
      <w:r>
        <w:rPr>
          <w:rStyle w:val="ab"/>
          <w:rFonts w:ascii="仿宋_GB2312" w:eastAsia="仿宋_GB2312" w:hAnsi="仿宋" w:hint="eastAsia"/>
          <w:bCs/>
          <w:sz w:val="30"/>
          <w:szCs w:val="30"/>
        </w:rPr>
        <w:t xml:space="preserve"> </w:t>
      </w:r>
      <w:r>
        <w:rPr>
          <w:rStyle w:val="ab"/>
          <w:rFonts w:ascii="仿宋_GB2312" w:eastAsia="仿宋_GB2312" w:hAnsi="仿宋" w:hint="eastAsia"/>
          <w:bCs/>
          <w:sz w:val="30"/>
          <w:szCs w:val="30"/>
        </w:rPr>
        <w:t>机关事业单位职业年金缴费（项）（</w:t>
      </w:r>
      <w:r>
        <w:rPr>
          <w:rStyle w:val="ab"/>
          <w:rFonts w:ascii="仿宋_GB2312" w:eastAsia="仿宋_GB2312" w:hAnsi="仿宋" w:hint="eastAsia"/>
          <w:bCs/>
          <w:sz w:val="30"/>
          <w:szCs w:val="30"/>
        </w:rPr>
        <w:t>2080506</w:t>
      </w:r>
      <w:r>
        <w:rPr>
          <w:rStyle w:val="ab"/>
          <w:rFonts w:ascii="仿宋_GB2312" w:eastAsia="仿宋_GB2312" w:hAnsi="仿宋" w:hint="eastAsia"/>
          <w:bCs/>
          <w:sz w:val="30"/>
          <w:szCs w:val="30"/>
        </w:rPr>
        <w:t>）</w:t>
      </w:r>
      <w:r>
        <w:rPr>
          <w:rStyle w:val="ab"/>
          <w:rFonts w:ascii="仿宋_GB2312" w:eastAsia="仿宋_GB2312" w:hAnsi="仿宋" w:hint="eastAsia"/>
          <w:bCs/>
          <w:sz w:val="30"/>
          <w:szCs w:val="30"/>
        </w:rPr>
        <w:t>:</w:t>
      </w:r>
      <w:r>
        <w:rPr>
          <w:rStyle w:val="ab"/>
          <w:rFonts w:ascii="仿宋_GB2312" w:eastAsia="仿宋_GB2312" w:hAnsi="仿宋" w:hint="eastAsia"/>
          <w:bCs/>
          <w:sz w:val="30"/>
          <w:szCs w:val="30"/>
        </w:rPr>
        <w:t>支出决算为</w:t>
      </w:r>
      <w:r>
        <w:rPr>
          <w:rStyle w:val="ab"/>
          <w:rFonts w:ascii="仿宋_GB2312" w:eastAsia="仿宋_GB2312" w:hAnsi="仿宋" w:hint="eastAsia"/>
          <w:bCs/>
          <w:sz w:val="30"/>
          <w:szCs w:val="30"/>
        </w:rPr>
        <w:t>5.31</w:t>
      </w:r>
      <w:r>
        <w:rPr>
          <w:rStyle w:val="ab"/>
          <w:rFonts w:ascii="仿宋_GB2312" w:eastAsia="仿宋_GB2312" w:hAnsi="仿宋" w:hint="eastAsia"/>
          <w:bCs/>
          <w:sz w:val="30"/>
          <w:szCs w:val="30"/>
        </w:rPr>
        <w:t>万元，完成预算</w:t>
      </w:r>
      <w:r>
        <w:rPr>
          <w:rStyle w:val="ab"/>
          <w:rFonts w:ascii="仿宋_GB2312" w:eastAsia="仿宋_GB2312" w:hAnsi="仿宋" w:hint="eastAsia"/>
          <w:bCs/>
          <w:sz w:val="30"/>
          <w:szCs w:val="30"/>
        </w:rPr>
        <w:t>100%</w:t>
      </w:r>
      <w:r>
        <w:rPr>
          <w:rStyle w:val="ab"/>
          <w:rFonts w:ascii="仿宋_GB2312" w:eastAsia="仿宋_GB2312" w:hAnsi="仿宋" w:hint="eastAsia"/>
          <w:bCs/>
          <w:sz w:val="30"/>
          <w:szCs w:val="30"/>
        </w:rPr>
        <w:t>，决算数等于预算数其主要用于机关事业单位基本养老保险缴费支出和机关事业单位职业年金缴费支出。</w:t>
      </w:r>
    </w:p>
    <w:p w:rsidR="008B7425" w:rsidRDefault="00984FA0">
      <w:pPr>
        <w:spacing w:line="600" w:lineRule="exact"/>
        <w:ind w:firstLineChars="200" w:firstLine="602"/>
        <w:rPr>
          <w:rStyle w:val="ab"/>
          <w:rFonts w:ascii="仿宋_GB2312" w:eastAsia="仿宋_GB2312" w:hAnsi="仿宋"/>
          <w:bCs/>
          <w:sz w:val="30"/>
          <w:szCs w:val="30"/>
        </w:rPr>
      </w:pPr>
      <w:r>
        <w:rPr>
          <w:rStyle w:val="ab"/>
          <w:rFonts w:ascii="仿宋_GB2312" w:eastAsia="仿宋_GB2312" w:hAnsi="仿宋" w:hint="eastAsia"/>
          <w:bCs/>
          <w:sz w:val="30"/>
          <w:szCs w:val="30"/>
        </w:rPr>
        <w:t>2.</w:t>
      </w:r>
      <w:r>
        <w:rPr>
          <w:rStyle w:val="ab"/>
          <w:rFonts w:ascii="仿宋_GB2312" w:eastAsia="仿宋_GB2312" w:hAnsi="仿宋" w:hint="eastAsia"/>
          <w:bCs/>
          <w:sz w:val="30"/>
          <w:szCs w:val="30"/>
        </w:rPr>
        <w:t>卫生健康（类）行政事业单位医疗（款）（</w:t>
      </w:r>
      <w:r>
        <w:rPr>
          <w:rStyle w:val="ab"/>
          <w:rFonts w:ascii="仿宋_GB2312" w:eastAsia="仿宋_GB2312" w:hAnsi="仿宋" w:hint="eastAsia"/>
          <w:bCs/>
          <w:sz w:val="30"/>
          <w:szCs w:val="30"/>
        </w:rPr>
        <w:t>2101101</w:t>
      </w:r>
      <w:r>
        <w:rPr>
          <w:rStyle w:val="ab"/>
          <w:rFonts w:ascii="仿宋_GB2312" w:eastAsia="仿宋_GB2312" w:hAnsi="仿宋" w:hint="eastAsia"/>
          <w:bCs/>
          <w:sz w:val="30"/>
          <w:szCs w:val="30"/>
        </w:rPr>
        <w:t>）</w:t>
      </w:r>
      <w:r>
        <w:rPr>
          <w:rStyle w:val="ab"/>
          <w:rFonts w:ascii="仿宋_GB2312" w:eastAsia="仿宋_GB2312" w:hAnsi="仿宋" w:hint="eastAsia"/>
          <w:bCs/>
          <w:sz w:val="30"/>
          <w:szCs w:val="30"/>
        </w:rPr>
        <w:t>:</w:t>
      </w:r>
      <w:r>
        <w:rPr>
          <w:rStyle w:val="ab"/>
          <w:rFonts w:ascii="仿宋_GB2312" w:eastAsia="仿宋_GB2312" w:hAnsi="仿宋" w:hint="eastAsia"/>
          <w:bCs/>
          <w:sz w:val="30"/>
          <w:szCs w:val="30"/>
        </w:rPr>
        <w:t>支出决算为</w:t>
      </w:r>
      <w:r>
        <w:rPr>
          <w:rStyle w:val="ab"/>
          <w:rFonts w:ascii="仿宋_GB2312" w:eastAsia="仿宋_GB2312" w:hAnsi="仿宋" w:hint="eastAsia"/>
          <w:bCs/>
          <w:sz w:val="30"/>
          <w:szCs w:val="30"/>
        </w:rPr>
        <w:t>3.94</w:t>
      </w:r>
      <w:r>
        <w:rPr>
          <w:rStyle w:val="ab"/>
          <w:rFonts w:ascii="仿宋_GB2312" w:eastAsia="仿宋_GB2312" w:hAnsi="仿宋" w:hint="eastAsia"/>
          <w:bCs/>
          <w:sz w:val="30"/>
          <w:szCs w:val="30"/>
        </w:rPr>
        <w:t>万元，完成预算</w:t>
      </w:r>
      <w:r>
        <w:rPr>
          <w:rStyle w:val="ab"/>
          <w:rFonts w:ascii="仿宋_GB2312" w:eastAsia="仿宋_GB2312" w:hAnsi="仿宋" w:hint="eastAsia"/>
          <w:bCs/>
          <w:sz w:val="30"/>
          <w:szCs w:val="30"/>
        </w:rPr>
        <w:t>100%</w:t>
      </w:r>
      <w:r>
        <w:rPr>
          <w:rStyle w:val="ab"/>
          <w:rFonts w:ascii="仿宋_GB2312" w:eastAsia="仿宋_GB2312" w:hAnsi="仿宋" w:hint="eastAsia"/>
          <w:bCs/>
          <w:sz w:val="30"/>
          <w:szCs w:val="30"/>
        </w:rPr>
        <w:t>，决算数等于预算数其主要用于参公事业单位医疗支出。</w:t>
      </w:r>
    </w:p>
    <w:p w:rsidR="008B7425" w:rsidRDefault="00984FA0">
      <w:pPr>
        <w:spacing w:line="600" w:lineRule="exact"/>
        <w:ind w:firstLineChars="200" w:firstLine="602"/>
        <w:rPr>
          <w:rStyle w:val="ab"/>
          <w:rFonts w:ascii="仿宋_GB2312" w:eastAsia="仿宋_GB2312" w:hAnsi="仿宋"/>
          <w:bCs/>
          <w:sz w:val="30"/>
          <w:szCs w:val="30"/>
        </w:rPr>
      </w:pPr>
      <w:r>
        <w:rPr>
          <w:rStyle w:val="ab"/>
          <w:rFonts w:ascii="仿宋_GB2312" w:eastAsia="仿宋_GB2312" w:hAnsi="仿宋" w:hint="eastAsia"/>
          <w:bCs/>
          <w:sz w:val="30"/>
          <w:szCs w:val="30"/>
        </w:rPr>
        <w:t>3.</w:t>
      </w:r>
      <w:r>
        <w:rPr>
          <w:rStyle w:val="ab"/>
          <w:rFonts w:ascii="仿宋_GB2312" w:eastAsia="仿宋_GB2312" w:hAnsi="仿宋" w:hint="eastAsia"/>
          <w:bCs/>
          <w:sz w:val="30"/>
          <w:szCs w:val="30"/>
        </w:rPr>
        <w:t>交通系统行业支出</w:t>
      </w:r>
      <w:r>
        <w:rPr>
          <w:rFonts w:ascii="仿宋_GB2312" w:eastAsia="仿宋_GB2312" w:hAnsi="仿宋" w:hint="eastAsia"/>
          <w:b/>
          <w:sz w:val="32"/>
          <w:szCs w:val="32"/>
        </w:rPr>
        <w:t>具体</w:t>
      </w:r>
      <w:r>
        <w:rPr>
          <w:rStyle w:val="ab"/>
          <w:rFonts w:ascii="仿宋_GB2312" w:eastAsia="仿宋_GB2312" w:hAnsi="仿宋" w:hint="eastAsia"/>
          <w:bCs/>
          <w:sz w:val="30"/>
          <w:szCs w:val="30"/>
        </w:rPr>
        <w:t>情况如下：</w:t>
      </w:r>
    </w:p>
    <w:p w:rsidR="008B7425" w:rsidRDefault="00984FA0">
      <w:pPr>
        <w:spacing w:line="600" w:lineRule="exact"/>
        <w:ind w:firstLineChars="200" w:firstLine="602"/>
        <w:rPr>
          <w:rStyle w:val="ab"/>
          <w:rFonts w:ascii="仿宋_GB2312" w:eastAsia="仿宋_GB2312" w:hAnsi="仿宋"/>
          <w:bCs/>
          <w:sz w:val="30"/>
          <w:szCs w:val="30"/>
        </w:rPr>
      </w:pPr>
      <w:r>
        <w:rPr>
          <w:rStyle w:val="ab"/>
          <w:rFonts w:ascii="仿宋_GB2312" w:eastAsia="仿宋_GB2312" w:hAnsi="仿宋" w:hint="eastAsia"/>
          <w:bCs/>
          <w:sz w:val="30"/>
          <w:szCs w:val="30"/>
        </w:rPr>
        <w:t>（</w:t>
      </w:r>
      <w:r>
        <w:rPr>
          <w:rStyle w:val="ab"/>
          <w:rFonts w:ascii="仿宋_GB2312" w:eastAsia="仿宋_GB2312" w:hAnsi="仿宋" w:hint="eastAsia"/>
          <w:bCs/>
          <w:sz w:val="30"/>
          <w:szCs w:val="30"/>
        </w:rPr>
        <w:t>1</w:t>
      </w:r>
      <w:r>
        <w:rPr>
          <w:rStyle w:val="ab"/>
          <w:rFonts w:ascii="仿宋_GB2312" w:eastAsia="仿宋_GB2312" w:hAnsi="仿宋" w:hint="eastAsia"/>
          <w:bCs/>
          <w:sz w:val="30"/>
          <w:szCs w:val="30"/>
        </w:rPr>
        <w:t>）、交通运输（类）公路水路运输（款）行政运行（项）</w:t>
      </w:r>
      <w:r>
        <w:rPr>
          <w:rStyle w:val="ab"/>
          <w:rFonts w:ascii="仿宋_GB2312" w:eastAsia="仿宋_GB2312" w:hAnsi="仿宋" w:hint="eastAsia"/>
          <w:bCs/>
          <w:sz w:val="30"/>
          <w:szCs w:val="30"/>
        </w:rPr>
        <w:lastRenderedPageBreak/>
        <w:t>（</w:t>
      </w:r>
      <w:r>
        <w:rPr>
          <w:rStyle w:val="ab"/>
          <w:rFonts w:ascii="仿宋_GB2312" w:eastAsia="仿宋_GB2312" w:hAnsi="仿宋" w:hint="eastAsia"/>
          <w:bCs/>
          <w:sz w:val="30"/>
          <w:szCs w:val="30"/>
        </w:rPr>
        <w:t>2140101</w:t>
      </w:r>
      <w:r>
        <w:rPr>
          <w:rStyle w:val="ab"/>
          <w:rFonts w:ascii="仿宋_GB2312" w:eastAsia="仿宋_GB2312" w:hAnsi="仿宋" w:hint="eastAsia"/>
          <w:bCs/>
          <w:sz w:val="30"/>
          <w:szCs w:val="30"/>
        </w:rPr>
        <w:t>）</w:t>
      </w:r>
      <w:r>
        <w:rPr>
          <w:rStyle w:val="ab"/>
          <w:rFonts w:ascii="仿宋_GB2312" w:eastAsia="仿宋_GB2312" w:hAnsi="仿宋" w:hint="eastAsia"/>
          <w:bCs/>
          <w:sz w:val="30"/>
          <w:szCs w:val="30"/>
        </w:rPr>
        <w:t>:</w:t>
      </w:r>
      <w:r>
        <w:rPr>
          <w:rStyle w:val="ab"/>
          <w:rFonts w:ascii="仿宋_GB2312" w:eastAsia="仿宋_GB2312" w:hAnsi="仿宋" w:hint="eastAsia"/>
          <w:bCs/>
          <w:sz w:val="30"/>
          <w:szCs w:val="30"/>
        </w:rPr>
        <w:t>支出决算为</w:t>
      </w:r>
      <w:r>
        <w:rPr>
          <w:rStyle w:val="ab"/>
          <w:rFonts w:ascii="仿宋_GB2312" w:eastAsia="仿宋_GB2312" w:hAnsi="仿宋" w:hint="eastAsia"/>
          <w:bCs/>
          <w:sz w:val="30"/>
          <w:szCs w:val="30"/>
        </w:rPr>
        <w:t>63.5</w:t>
      </w:r>
      <w:r>
        <w:rPr>
          <w:rStyle w:val="ab"/>
          <w:rFonts w:ascii="仿宋_GB2312" w:eastAsia="仿宋_GB2312" w:hAnsi="仿宋" w:hint="eastAsia"/>
          <w:bCs/>
          <w:sz w:val="30"/>
          <w:szCs w:val="30"/>
        </w:rPr>
        <w:t>万元，完成预算</w:t>
      </w:r>
      <w:r>
        <w:rPr>
          <w:rStyle w:val="ab"/>
          <w:rFonts w:ascii="仿宋_GB2312" w:eastAsia="仿宋_GB2312" w:hAnsi="仿宋" w:hint="eastAsia"/>
          <w:bCs/>
          <w:sz w:val="30"/>
          <w:szCs w:val="30"/>
        </w:rPr>
        <w:t>100%</w:t>
      </w:r>
      <w:r>
        <w:rPr>
          <w:rStyle w:val="ab"/>
          <w:rFonts w:ascii="仿宋_GB2312" w:eastAsia="仿宋_GB2312" w:hAnsi="仿宋" w:hint="eastAsia"/>
          <w:bCs/>
          <w:sz w:val="30"/>
          <w:szCs w:val="30"/>
        </w:rPr>
        <w:t>，决算数等于预算数其主要用</w:t>
      </w:r>
      <w:r>
        <w:rPr>
          <w:rStyle w:val="ab"/>
          <w:rFonts w:ascii="仿宋_GB2312" w:eastAsia="仿宋_GB2312" w:hAnsi="仿宋" w:hint="eastAsia"/>
          <w:bCs/>
          <w:sz w:val="30"/>
          <w:szCs w:val="30"/>
        </w:rPr>
        <w:t>于保障交通综合行政执法各职能部门正常运转。</w:t>
      </w:r>
    </w:p>
    <w:p w:rsidR="008B7425" w:rsidRDefault="00984FA0">
      <w:pPr>
        <w:spacing w:line="600" w:lineRule="exact"/>
        <w:ind w:firstLineChars="200" w:firstLine="602"/>
        <w:rPr>
          <w:rStyle w:val="ab"/>
          <w:rFonts w:ascii="仿宋_GB2312" w:eastAsia="仿宋_GB2312" w:hAnsi="仿宋"/>
          <w:bCs/>
          <w:sz w:val="30"/>
          <w:szCs w:val="30"/>
        </w:rPr>
      </w:pPr>
      <w:r>
        <w:rPr>
          <w:rStyle w:val="ab"/>
          <w:rFonts w:ascii="仿宋_GB2312" w:eastAsia="仿宋_GB2312" w:hAnsi="仿宋" w:hint="eastAsia"/>
          <w:bCs/>
          <w:sz w:val="30"/>
          <w:szCs w:val="30"/>
        </w:rPr>
        <w:t>（</w:t>
      </w:r>
      <w:r>
        <w:rPr>
          <w:rStyle w:val="ab"/>
          <w:rFonts w:ascii="仿宋_GB2312" w:eastAsia="仿宋_GB2312" w:hAnsi="仿宋" w:hint="eastAsia"/>
          <w:bCs/>
          <w:sz w:val="30"/>
          <w:szCs w:val="30"/>
        </w:rPr>
        <w:t>2</w:t>
      </w:r>
      <w:r>
        <w:rPr>
          <w:rStyle w:val="ab"/>
          <w:rFonts w:ascii="仿宋_GB2312" w:eastAsia="仿宋_GB2312" w:hAnsi="仿宋" w:hint="eastAsia"/>
          <w:bCs/>
          <w:sz w:val="30"/>
          <w:szCs w:val="30"/>
        </w:rPr>
        <w:t>）交通运输（类）成品油价格改革对交通运输的补贴（款）对城市公交的补贴、对农村客运运营的补贴（项）（</w:t>
      </w:r>
      <w:r>
        <w:rPr>
          <w:rStyle w:val="ab"/>
          <w:rFonts w:ascii="仿宋_GB2312" w:eastAsia="仿宋_GB2312" w:hAnsi="仿宋" w:hint="eastAsia"/>
          <w:bCs/>
          <w:sz w:val="30"/>
          <w:szCs w:val="30"/>
        </w:rPr>
        <w:t>2140401</w:t>
      </w:r>
      <w:r>
        <w:rPr>
          <w:rStyle w:val="ab"/>
          <w:rFonts w:ascii="仿宋_GB2312" w:eastAsia="仿宋_GB2312" w:hAnsi="仿宋" w:hint="eastAsia"/>
          <w:bCs/>
          <w:sz w:val="30"/>
          <w:szCs w:val="30"/>
        </w:rPr>
        <w:t>；</w:t>
      </w:r>
      <w:r>
        <w:rPr>
          <w:rStyle w:val="ab"/>
          <w:rFonts w:ascii="仿宋_GB2312" w:eastAsia="仿宋_GB2312" w:hAnsi="仿宋" w:hint="eastAsia"/>
          <w:bCs/>
          <w:sz w:val="30"/>
          <w:szCs w:val="30"/>
        </w:rPr>
        <w:t>2140402</w:t>
      </w:r>
      <w:r>
        <w:rPr>
          <w:rStyle w:val="ab"/>
          <w:rFonts w:ascii="仿宋_GB2312" w:eastAsia="仿宋_GB2312" w:hAnsi="仿宋" w:hint="eastAsia"/>
          <w:bCs/>
          <w:sz w:val="30"/>
          <w:szCs w:val="30"/>
        </w:rPr>
        <w:t>）</w:t>
      </w:r>
      <w:r>
        <w:rPr>
          <w:rStyle w:val="ab"/>
          <w:rFonts w:ascii="仿宋_GB2312" w:eastAsia="仿宋_GB2312" w:hAnsi="仿宋" w:hint="eastAsia"/>
          <w:bCs/>
          <w:sz w:val="30"/>
          <w:szCs w:val="30"/>
        </w:rPr>
        <w:t>:</w:t>
      </w:r>
      <w:r>
        <w:rPr>
          <w:rStyle w:val="ab"/>
          <w:rFonts w:ascii="仿宋_GB2312" w:eastAsia="仿宋_GB2312" w:hAnsi="仿宋" w:hint="eastAsia"/>
          <w:bCs/>
          <w:sz w:val="30"/>
          <w:szCs w:val="30"/>
        </w:rPr>
        <w:t>支出决算为</w:t>
      </w:r>
      <w:r>
        <w:rPr>
          <w:rStyle w:val="ab"/>
          <w:rFonts w:ascii="仿宋_GB2312" w:eastAsia="仿宋_GB2312" w:hAnsi="仿宋" w:hint="eastAsia"/>
          <w:bCs/>
          <w:sz w:val="30"/>
          <w:szCs w:val="30"/>
        </w:rPr>
        <w:t>23</w:t>
      </w:r>
      <w:r>
        <w:rPr>
          <w:rStyle w:val="ab"/>
          <w:rFonts w:ascii="仿宋_GB2312" w:eastAsia="仿宋_GB2312" w:hAnsi="仿宋" w:hint="eastAsia"/>
          <w:bCs/>
          <w:sz w:val="30"/>
          <w:szCs w:val="30"/>
        </w:rPr>
        <w:t>万元，完成预算</w:t>
      </w:r>
      <w:r>
        <w:rPr>
          <w:rStyle w:val="ab"/>
          <w:rFonts w:ascii="仿宋_GB2312" w:eastAsia="仿宋_GB2312" w:hAnsi="仿宋" w:hint="eastAsia"/>
          <w:bCs/>
          <w:sz w:val="30"/>
          <w:szCs w:val="30"/>
        </w:rPr>
        <w:t>100%</w:t>
      </w:r>
      <w:r>
        <w:rPr>
          <w:rStyle w:val="ab"/>
          <w:rFonts w:ascii="仿宋_GB2312" w:eastAsia="仿宋_GB2312" w:hAnsi="仿宋" w:hint="eastAsia"/>
          <w:bCs/>
          <w:sz w:val="30"/>
          <w:szCs w:val="30"/>
        </w:rPr>
        <w:t>，决算数等于预算数其主要用于成品油价格改革对交通运输运营的补贴项目支出。</w:t>
      </w:r>
    </w:p>
    <w:p w:rsidR="008B7425" w:rsidRDefault="00984FA0">
      <w:pPr>
        <w:spacing w:line="600" w:lineRule="exact"/>
        <w:ind w:firstLineChars="200" w:firstLine="602"/>
        <w:rPr>
          <w:rStyle w:val="ab"/>
          <w:rFonts w:ascii="仿宋_GB2312" w:eastAsia="仿宋_GB2312" w:hAnsi="仿宋"/>
          <w:bCs/>
          <w:sz w:val="30"/>
          <w:szCs w:val="30"/>
        </w:rPr>
      </w:pPr>
      <w:r>
        <w:rPr>
          <w:rStyle w:val="ab"/>
          <w:rFonts w:ascii="仿宋_GB2312" w:eastAsia="仿宋_GB2312" w:hAnsi="仿宋" w:hint="eastAsia"/>
          <w:bCs/>
          <w:sz w:val="30"/>
          <w:szCs w:val="30"/>
        </w:rPr>
        <w:t>4.</w:t>
      </w:r>
      <w:r>
        <w:rPr>
          <w:rStyle w:val="ab"/>
          <w:rFonts w:ascii="仿宋_GB2312" w:eastAsia="仿宋_GB2312" w:hAnsi="仿宋" w:hint="eastAsia"/>
          <w:bCs/>
          <w:sz w:val="30"/>
          <w:szCs w:val="30"/>
        </w:rPr>
        <w:t>住房保障（类）住房改革（款）住房公积金（项）（</w:t>
      </w:r>
      <w:r>
        <w:rPr>
          <w:rStyle w:val="ab"/>
          <w:rFonts w:ascii="仿宋_GB2312" w:eastAsia="仿宋_GB2312" w:hAnsi="仿宋" w:hint="eastAsia"/>
          <w:bCs/>
          <w:sz w:val="30"/>
          <w:szCs w:val="30"/>
        </w:rPr>
        <w:t>2210201</w:t>
      </w:r>
      <w:r>
        <w:rPr>
          <w:rStyle w:val="ab"/>
          <w:rFonts w:ascii="仿宋_GB2312" w:eastAsia="仿宋_GB2312" w:hAnsi="仿宋" w:hint="eastAsia"/>
          <w:bCs/>
          <w:sz w:val="30"/>
          <w:szCs w:val="30"/>
        </w:rPr>
        <w:t>）</w:t>
      </w:r>
      <w:r>
        <w:rPr>
          <w:rStyle w:val="ab"/>
          <w:rFonts w:ascii="仿宋_GB2312" w:eastAsia="仿宋_GB2312" w:hAnsi="仿宋" w:hint="eastAsia"/>
          <w:bCs/>
          <w:sz w:val="30"/>
          <w:szCs w:val="30"/>
        </w:rPr>
        <w:t>:</w:t>
      </w:r>
      <w:r>
        <w:rPr>
          <w:rStyle w:val="ab"/>
          <w:rFonts w:ascii="仿宋_GB2312" w:eastAsia="仿宋_GB2312" w:hAnsi="仿宋" w:hint="eastAsia"/>
          <w:bCs/>
          <w:sz w:val="30"/>
          <w:szCs w:val="30"/>
        </w:rPr>
        <w:t>支出决算为</w:t>
      </w:r>
      <w:r>
        <w:rPr>
          <w:rStyle w:val="ab"/>
          <w:rFonts w:ascii="仿宋_GB2312" w:eastAsia="仿宋_GB2312" w:hAnsi="仿宋" w:hint="eastAsia"/>
          <w:bCs/>
          <w:sz w:val="30"/>
          <w:szCs w:val="30"/>
        </w:rPr>
        <w:t>6.44</w:t>
      </w:r>
      <w:r>
        <w:rPr>
          <w:rStyle w:val="ab"/>
          <w:rFonts w:ascii="仿宋_GB2312" w:eastAsia="仿宋_GB2312" w:hAnsi="仿宋" w:hint="eastAsia"/>
          <w:bCs/>
          <w:sz w:val="30"/>
          <w:szCs w:val="30"/>
        </w:rPr>
        <w:t>万元，完成预算</w:t>
      </w:r>
      <w:r>
        <w:rPr>
          <w:rStyle w:val="ab"/>
          <w:rFonts w:ascii="仿宋_GB2312" w:eastAsia="仿宋_GB2312" w:hAnsi="仿宋" w:hint="eastAsia"/>
          <w:bCs/>
          <w:sz w:val="30"/>
          <w:szCs w:val="30"/>
        </w:rPr>
        <w:t>100%</w:t>
      </w:r>
      <w:r>
        <w:rPr>
          <w:rStyle w:val="ab"/>
          <w:rFonts w:ascii="仿宋_GB2312" w:eastAsia="仿宋_GB2312" w:hAnsi="仿宋" w:hint="eastAsia"/>
          <w:bCs/>
          <w:sz w:val="30"/>
          <w:szCs w:val="30"/>
        </w:rPr>
        <w:t>，决算数等于预算数其主要用于干部职工住房公积金。</w:t>
      </w:r>
    </w:p>
    <w:p w:rsidR="008B7425" w:rsidRDefault="00984FA0">
      <w:pPr>
        <w:tabs>
          <w:tab w:val="right" w:pos="8306"/>
        </w:tabs>
        <w:spacing w:line="600" w:lineRule="exact"/>
        <w:ind w:firstLine="640"/>
        <w:outlineLvl w:val="1"/>
        <w:rPr>
          <w:rStyle w:val="2Char"/>
          <w:rFonts w:ascii="黑体" w:eastAsia="黑体"/>
          <w:sz w:val="30"/>
          <w:szCs w:val="30"/>
        </w:rPr>
      </w:pPr>
      <w:r>
        <w:rPr>
          <w:rFonts w:ascii="黑体" w:eastAsia="黑体" w:hint="eastAsia"/>
          <w:color w:val="000000"/>
          <w:sz w:val="30"/>
          <w:szCs w:val="30"/>
        </w:rPr>
        <w:t>六</w:t>
      </w:r>
      <w:r>
        <w:rPr>
          <w:rFonts w:ascii="黑体" w:eastAsia="黑体" w:hint="eastAsia"/>
          <w:b/>
          <w:color w:val="000000"/>
          <w:sz w:val="30"/>
          <w:szCs w:val="30"/>
        </w:rPr>
        <w:t>、</w:t>
      </w:r>
      <w:r>
        <w:rPr>
          <w:rFonts w:ascii="黑体" w:eastAsia="黑体" w:hAnsi="黑体" w:hint="eastAsia"/>
          <w:b/>
          <w:color w:val="000000"/>
          <w:sz w:val="30"/>
          <w:szCs w:val="30"/>
        </w:rPr>
        <w:t>一</w:t>
      </w:r>
      <w:r>
        <w:rPr>
          <w:rStyle w:val="2Char"/>
          <w:rFonts w:ascii="黑体" w:eastAsia="黑体" w:hAnsi="黑体" w:hint="eastAsia"/>
          <w:sz w:val="30"/>
          <w:szCs w:val="30"/>
        </w:rPr>
        <w:t>般公共预算财政拨款基本支出决算情况说明</w:t>
      </w:r>
      <w:r>
        <w:rPr>
          <w:rStyle w:val="2Char"/>
          <w:rFonts w:ascii="黑体" w:eastAsia="黑体" w:hAnsi="黑体" w:hint="eastAsia"/>
          <w:sz w:val="30"/>
          <w:szCs w:val="30"/>
        </w:rPr>
        <w:tab/>
      </w:r>
    </w:p>
    <w:p w:rsidR="008B7425" w:rsidRDefault="00984FA0">
      <w:pPr>
        <w:spacing w:line="600" w:lineRule="exact"/>
        <w:ind w:firstLine="645"/>
        <w:rPr>
          <w:rFonts w:ascii="仿宋_GB2312" w:eastAsia="仿宋_GB2312" w:hAnsi="仿宋"/>
          <w:color w:val="000000"/>
          <w:sz w:val="30"/>
          <w:szCs w:val="30"/>
        </w:rPr>
      </w:pPr>
      <w:r>
        <w:rPr>
          <w:rFonts w:ascii="仿宋_GB2312" w:eastAsia="仿宋_GB2312" w:hAnsi="仿宋" w:hint="eastAsia"/>
          <w:color w:val="000000"/>
          <w:sz w:val="30"/>
          <w:szCs w:val="30"/>
        </w:rPr>
        <w:t>2021</w:t>
      </w:r>
      <w:r>
        <w:rPr>
          <w:rFonts w:ascii="仿宋_GB2312" w:eastAsia="仿宋_GB2312" w:hAnsi="仿宋" w:hint="eastAsia"/>
          <w:color w:val="000000"/>
          <w:sz w:val="30"/>
          <w:szCs w:val="30"/>
        </w:rPr>
        <w:t>年一般公共预算财政拨款基本支出</w:t>
      </w:r>
      <w:r>
        <w:rPr>
          <w:rFonts w:ascii="仿宋_GB2312" w:eastAsia="仿宋_GB2312" w:hAnsi="仿宋" w:hint="eastAsia"/>
          <w:color w:val="000000"/>
          <w:sz w:val="30"/>
          <w:szCs w:val="30"/>
        </w:rPr>
        <w:t>79.19</w:t>
      </w:r>
      <w:r>
        <w:rPr>
          <w:rFonts w:ascii="仿宋_GB2312" w:eastAsia="仿宋_GB2312" w:hAnsi="仿宋" w:hint="eastAsia"/>
          <w:color w:val="000000"/>
          <w:sz w:val="30"/>
          <w:szCs w:val="30"/>
        </w:rPr>
        <w:t>万元，其中：</w:t>
      </w:r>
    </w:p>
    <w:p w:rsidR="008B7425" w:rsidRDefault="00984FA0">
      <w:pPr>
        <w:spacing w:line="600" w:lineRule="exact"/>
        <w:rPr>
          <w:rFonts w:ascii="仿宋_GB2312" w:eastAsia="仿宋_GB2312" w:hAnsi="仿宋"/>
          <w:color w:val="000000"/>
          <w:sz w:val="30"/>
          <w:szCs w:val="30"/>
        </w:rPr>
      </w:pPr>
      <w:r>
        <w:rPr>
          <w:rFonts w:ascii="仿宋_GB2312" w:eastAsia="仿宋_GB2312" w:hAnsi="仿宋" w:hint="eastAsia"/>
          <w:color w:val="000000"/>
          <w:sz w:val="30"/>
          <w:szCs w:val="30"/>
        </w:rPr>
        <w:t>人员经费</w:t>
      </w:r>
      <w:r>
        <w:rPr>
          <w:rFonts w:ascii="仿宋_GB2312" w:eastAsia="仿宋_GB2312" w:hAnsi="仿宋" w:hint="eastAsia"/>
          <w:color w:val="000000"/>
          <w:sz w:val="30"/>
          <w:szCs w:val="30"/>
        </w:rPr>
        <w:t>70.1</w:t>
      </w:r>
      <w:r>
        <w:rPr>
          <w:rFonts w:ascii="仿宋_GB2312" w:eastAsia="仿宋_GB2312" w:hAnsi="仿宋" w:hint="eastAsia"/>
          <w:color w:val="000000"/>
          <w:sz w:val="30"/>
          <w:szCs w:val="30"/>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rsidR="008B7425" w:rsidRDefault="00984FA0">
      <w:pPr>
        <w:spacing w:line="600" w:lineRule="exact"/>
        <w:rPr>
          <w:rFonts w:ascii="仿宋_GB2312" w:eastAsia="仿宋_GB2312" w:hAnsi="仿宋"/>
          <w:color w:val="000000"/>
          <w:sz w:val="30"/>
          <w:szCs w:val="30"/>
        </w:rPr>
      </w:pPr>
      <w:r>
        <w:rPr>
          <w:rFonts w:ascii="仿宋_GB2312" w:eastAsia="仿宋_GB2312" w:hAnsi="仿宋" w:hint="eastAsia"/>
          <w:color w:val="000000"/>
          <w:sz w:val="30"/>
          <w:szCs w:val="30"/>
        </w:rPr>
        <w:t xml:space="preserve">　　公用经费</w:t>
      </w:r>
      <w:r>
        <w:rPr>
          <w:rFonts w:ascii="仿宋_GB2312" w:eastAsia="仿宋_GB2312" w:hAnsi="仿宋" w:hint="eastAsia"/>
          <w:color w:val="000000"/>
          <w:sz w:val="30"/>
          <w:szCs w:val="30"/>
        </w:rPr>
        <w:t>9.08</w:t>
      </w:r>
      <w:r>
        <w:rPr>
          <w:rFonts w:ascii="仿宋_GB2312" w:eastAsia="仿宋_GB2312" w:hAnsi="仿宋" w:hint="eastAsia"/>
          <w:color w:val="000000"/>
          <w:sz w:val="30"/>
          <w:szCs w:val="30"/>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w:t>
      </w:r>
      <w:r>
        <w:rPr>
          <w:rFonts w:ascii="仿宋_GB2312" w:eastAsia="仿宋_GB2312" w:hAnsi="仿宋" w:hint="eastAsia"/>
          <w:color w:val="000000"/>
          <w:sz w:val="30"/>
          <w:szCs w:val="30"/>
        </w:rPr>
        <w:lastRenderedPageBreak/>
        <w:t>支出、办公设备购置、专用设备购置、信息网络及软件购置更新、其他资本性支出等。</w:t>
      </w:r>
    </w:p>
    <w:p w:rsidR="008B7425" w:rsidRDefault="00984FA0">
      <w:pPr>
        <w:spacing w:line="600" w:lineRule="exact"/>
        <w:ind w:firstLine="640"/>
        <w:outlineLvl w:val="1"/>
        <w:rPr>
          <w:rStyle w:val="2Char"/>
          <w:rFonts w:ascii="黑体" w:eastAsia="黑体" w:hAnsi="黑体"/>
          <w:b w:val="0"/>
          <w:sz w:val="30"/>
          <w:szCs w:val="30"/>
        </w:rPr>
      </w:pPr>
      <w:r>
        <w:rPr>
          <w:rFonts w:ascii="黑体" w:eastAsia="黑体" w:hint="eastAsia"/>
          <w:color w:val="000000"/>
          <w:sz w:val="30"/>
          <w:szCs w:val="30"/>
        </w:rPr>
        <w:t>七、</w:t>
      </w:r>
      <w:r>
        <w:rPr>
          <w:rStyle w:val="2Char"/>
          <w:rFonts w:ascii="黑体" w:eastAsia="黑体" w:hAnsi="黑体" w:hint="eastAsia"/>
          <w:sz w:val="30"/>
          <w:szCs w:val="30"/>
        </w:rPr>
        <w:t>“三公”经费财政拨款支出决算情况说明</w:t>
      </w:r>
    </w:p>
    <w:p w:rsidR="008B7425" w:rsidRDefault="00984FA0">
      <w:pPr>
        <w:spacing w:line="600" w:lineRule="exact"/>
        <w:ind w:firstLine="640"/>
        <w:outlineLvl w:val="2"/>
        <w:rPr>
          <w:rFonts w:ascii="仿宋_GB2312" w:eastAsia="仿宋_GB2312" w:hAnsi="仿宋"/>
          <w:b/>
          <w:color w:val="000000"/>
          <w:sz w:val="30"/>
          <w:szCs w:val="30"/>
        </w:rPr>
      </w:pPr>
      <w:r>
        <w:rPr>
          <w:rFonts w:ascii="仿宋_GB2312" w:eastAsia="仿宋_GB2312" w:hAnsi="仿宋" w:hint="eastAsia"/>
          <w:b/>
          <w:color w:val="000000"/>
          <w:sz w:val="30"/>
          <w:szCs w:val="30"/>
        </w:rPr>
        <w:t>（一）“三公”经费财政拨款支出决算总体情况说明</w:t>
      </w:r>
    </w:p>
    <w:p w:rsidR="008B7425" w:rsidRDefault="00984FA0">
      <w:pPr>
        <w:spacing w:line="600" w:lineRule="exact"/>
        <w:ind w:firstLine="640"/>
        <w:rPr>
          <w:rFonts w:ascii="仿宋_GB2312" w:eastAsia="仿宋_GB2312" w:hAnsi="仿宋"/>
          <w:color w:val="000000"/>
          <w:sz w:val="30"/>
          <w:szCs w:val="30"/>
        </w:rPr>
      </w:pPr>
      <w:r>
        <w:rPr>
          <w:rFonts w:ascii="仿宋_GB2312" w:eastAsia="仿宋_GB2312" w:hAnsi="仿宋" w:hint="eastAsia"/>
          <w:color w:val="000000"/>
          <w:sz w:val="30"/>
          <w:szCs w:val="30"/>
        </w:rPr>
        <w:t>2021</w:t>
      </w:r>
      <w:r>
        <w:rPr>
          <w:rFonts w:ascii="仿宋_GB2312" w:eastAsia="仿宋_GB2312" w:hAnsi="仿宋" w:hint="eastAsia"/>
          <w:color w:val="000000"/>
          <w:sz w:val="30"/>
          <w:szCs w:val="30"/>
        </w:rPr>
        <w:t>年“三公”经费财政拨款支出决算为</w:t>
      </w:r>
      <w:r>
        <w:rPr>
          <w:rFonts w:ascii="仿宋_GB2312" w:eastAsia="仿宋_GB2312" w:hAnsi="仿宋" w:hint="eastAsia"/>
          <w:color w:val="000000"/>
          <w:sz w:val="30"/>
          <w:szCs w:val="30"/>
        </w:rPr>
        <w:t>0.08</w:t>
      </w:r>
      <w:r>
        <w:rPr>
          <w:rFonts w:ascii="仿宋_GB2312" w:eastAsia="仿宋_GB2312" w:hAnsi="仿宋" w:hint="eastAsia"/>
          <w:color w:val="000000"/>
          <w:sz w:val="30"/>
          <w:szCs w:val="30"/>
        </w:rPr>
        <w:t>万元，完成预算</w:t>
      </w:r>
      <w:r>
        <w:rPr>
          <w:rFonts w:ascii="仿宋_GB2312" w:eastAsia="仿宋_GB2312" w:hAnsi="仿宋" w:hint="eastAsia"/>
          <w:color w:val="000000"/>
          <w:sz w:val="30"/>
          <w:szCs w:val="30"/>
        </w:rPr>
        <w:t>100%</w:t>
      </w:r>
      <w:r>
        <w:rPr>
          <w:rFonts w:ascii="仿宋_GB2312" w:eastAsia="仿宋_GB2312" w:hAnsi="仿宋" w:hint="eastAsia"/>
          <w:color w:val="000000"/>
          <w:sz w:val="30"/>
          <w:szCs w:val="30"/>
        </w:rPr>
        <w:t>，决算数</w:t>
      </w:r>
      <w:r>
        <w:rPr>
          <w:rFonts w:ascii="仿宋_GB2312" w:eastAsia="仿宋_GB2312" w:hAnsi="仿宋" w:hint="eastAsia"/>
          <w:color w:val="000000"/>
          <w:sz w:val="30"/>
          <w:szCs w:val="30"/>
        </w:rPr>
        <w:t>与预算数持平。</w:t>
      </w:r>
    </w:p>
    <w:p w:rsidR="008B7425" w:rsidRDefault="00984FA0">
      <w:pPr>
        <w:spacing w:line="600" w:lineRule="exact"/>
        <w:ind w:firstLine="640"/>
        <w:outlineLvl w:val="2"/>
        <w:rPr>
          <w:rFonts w:ascii="仿宋_GB2312" w:eastAsia="仿宋_GB2312" w:hAnsi="仿宋"/>
          <w:b/>
          <w:color w:val="000000"/>
          <w:sz w:val="30"/>
          <w:szCs w:val="30"/>
        </w:rPr>
      </w:pPr>
      <w:r>
        <w:rPr>
          <w:rFonts w:ascii="仿宋_GB2312" w:eastAsia="仿宋_GB2312" w:hAnsi="仿宋" w:hint="eastAsia"/>
          <w:b/>
          <w:color w:val="000000"/>
          <w:sz w:val="30"/>
          <w:szCs w:val="30"/>
        </w:rPr>
        <w:t>（二）</w:t>
      </w:r>
      <w:r>
        <w:rPr>
          <w:rFonts w:ascii="仿宋_GB2312" w:eastAsia="仿宋_GB2312" w:hAnsi="仿宋" w:hint="eastAsia"/>
          <w:b/>
          <w:color w:val="000000"/>
          <w:sz w:val="30"/>
          <w:szCs w:val="30"/>
        </w:rPr>
        <w:t xml:space="preserve"> </w:t>
      </w:r>
      <w:r>
        <w:rPr>
          <w:rFonts w:ascii="仿宋_GB2312" w:eastAsia="仿宋_GB2312" w:hAnsi="仿宋" w:hint="eastAsia"/>
          <w:b/>
          <w:color w:val="000000"/>
          <w:sz w:val="30"/>
          <w:szCs w:val="30"/>
        </w:rPr>
        <w:t>“三公”经费财政拨款支出决算具体情况说明</w:t>
      </w:r>
    </w:p>
    <w:p w:rsidR="008B7425" w:rsidRDefault="00984FA0">
      <w:pPr>
        <w:spacing w:line="600" w:lineRule="exact"/>
        <w:ind w:firstLine="640"/>
        <w:rPr>
          <w:rFonts w:ascii="仿宋_GB2312" w:eastAsia="仿宋_GB2312" w:hAnsi="仿宋"/>
          <w:color w:val="000000"/>
          <w:sz w:val="30"/>
          <w:szCs w:val="30"/>
        </w:rPr>
      </w:pPr>
      <w:r>
        <w:rPr>
          <w:rFonts w:ascii="仿宋_GB2312" w:eastAsia="仿宋_GB2312" w:hAnsi="仿宋" w:hint="eastAsia"/>
          <w:color w:val="000000"/>
          <w:sz w:val="30"/>
          <w:szCs w:val="30"/>
        </w:rPr>
        <w:t>2021</w:t>
      </w:r>
      <w:r>
        <w:rPr>
          <w:rFonts w:ascii="仿宋_GB2312" w:eastAsia="仿宋_GB2312" w:hAnsi="仿宋" w:hint="eastAsia"/>
          <w:color w:val="000000"/>
          <w:sz w:val="30"/>
          <w:szCs w:val="30"/>
        </w:rPr>
        <w:t>年“三公”经费财政拨款支出决算中，因公出国（境）经费年初预算未作安排，实际支出</w:t>
      </w:r>
      <w:r>
        <w:rPr>
          <w:rFonts w:ascii="仿宋_GB2312" w:eastAsia="仿宋_GB2312" w:hAnsi="仿宋" w:hint="eastAsia"/>
          <w:color w:val="000000"/>
          <w:sz w:val="30"/>
          <w:szCs w:val="30"/>
        </w:rPr>
        <w:t>0</w:t>
      </w:r>
      <w:r>
        <w:rPr>
          <w:rFonts w:ascii="仿宋_GB2312" w:eastAsia="仿宋_GB2312" w:hAnsi="仿宋" w:hint="eastAsia"/>
          <w:color w:val="000000"/>
          <w:sz w:val="30"/>
          <w:szCs w:val="30"/>
        </w:rPr>
        <w:t>万元；公务用车购置及运行维护费年初预算</w:t>
      </w:r>
      <w:r>
        <w:rPr>
          <w:rFonts w:ascii="仿宋_GB2312" w:eastAsia="仿宋_GB2312" w:hAnsi="仿宋" w:hint="eastAsia"/>
          <w:color w:val="000000"/>
          <w:sz w:val="30"/>
          <w:szCs w:val="30"/>
        </w:rPr>
        <w:t>0</w:t>
      </w:r>
      <w:r>
        <w:rPr>
          <w:rFonts w:ascii="仿宋_GB2312" w:eastAsia="仿宋_GB2312" w:hAnsi="仿宋" w:hint="eastAsia"/>
          <w:color w:val="000000"/>
          <w:sz w:val="30"/>
          <w:szCs w:val="30"/>
        </w:rPr>
        <w:t>万元，实际支出</w:t>
      </w:r>
      <w:r>
        <w:rPr>
          <w:rFonts w:ascii="仿宋_GB2312" w:eastAsia="仿宋_GB2312" w:hAnsi="仿宋" w:hint="eastAsia"/>
          <w:color w:val="000000"/>
          <w:sz w:val="30"/>
          <w:szCs w:val="30"/>
        </w:rPr>
        <w:t>0</w:t>
      </w:r>
      <w:r>
        <w:rPr>
          <w:rFonts w:ascii="仿宋_GB2312" w:eastAsia="仿宋_GB2312" w:hAnsi="仿宋" w:hint="eastAsia"/>
          <w:color w:val="000000"/>
          <w:sz w:val="30"/>
          <w:szCs w:val="30"/>
        </w:rPr>
        <w:t>万元；公务接待费年初预算安排</w:t>
      </w:r>
      <w:r>
        <w:rPr>
          <w:rFonts w:ascii="仿宋_GB2312" w:eastAsia="仿宋_GB2312" w:hAnsi="仿宋" w:hint="eastAsia"/>
          <w:color w:val="000000"/>
          <w:sz w:val="30"/>
          <w:szCs w:val="30"/>
        </w:rPr>
        <w:t>0.08</w:t>
      </w:r>
      <w:r>
        <w:rPr>
          <w:rFonts w:ascii="仿宋_GB2312" w:eastAsia="仿宋_GB2312" w:hAnsi="仿宋" w:hint="eastAsia"/>
          <w:color w:val="000000"/>
          <w:sz w:val="30"/>
          <w:szCs w:val="30"/>
        </w:rPr>
        <w:t>万元，实际支出决算</w:t>
      </w:r>
      <w:r>
        <w:rPr>
          <w:rFonts w:ascii="仿宋_GB2312" w:eastAsia="仿宋_GB2312" w:hAnsi="仿宋" w:hint="eastAsia"/>
          <w:color w:val="000000"/>
          <w:sz w:val="30"/>
          <w:szCs w:val="30"/>
        </w:rPr>
        <w:t>0</w:t>
      </w:r>
      <w:r>
        <w:rPr>
          <w:rFonts w:ascii="仿宋_GB2312" w:eastAsia="仿宋_GB2312" w:hAnsi="仿宋" w:hint="eastAsia"/>
          <w:color w:val="000000"/>
          <w:sz w:val="30"/>
          <w:szCs w:val="30"/>
        </w:rPr>
        <w:t>.08</w:t>
      </w:r>
      <w:r>
        <w:rPr>
          <w:rFonts w:ascii="仿宋_GB2312" w:eastAsia="仿宋_GB2312" w:hAnsi="仿宋" w:hint="eastAsia"/>
          <w:color w:val="000000"/>
          <w:sz w:val="30"/>
          <w:szCs w:val="30"/>
        </w:rPr>
        <w:t>万元，占</w:t>
      </w:r>
      <w:r>
        <w:rPr>
          <w:rFonts w:ascii="仿宋_GB2312" w:eastAsia="仿宋_GB2312" w:hAnsi="仿宋" w:hint="eastAsia"/>
          <w:color w:val="000000"/>
          <w:sz w:val="30"/>
          <w:szCs w:val="30"/>
        </w:rPr>
        <w:t>100%</w:t>
      </w:r>
      <w:r>
        <w:rPr>
          <w:rFonts w:ascii="仿宋_GB2312" w:eastAsia="仿宋_GB2312" w:hAnsi="仿宋" w:hint="eastAsia"/>
          <w:color w:val="000000"/>
          <w:sz w:val="30"/>
          <w:szCs w:val="30"/>
        </w:rPr>
        <w:t>。具体情况如下：</w:t>
      </w:r>
    </w:p>
    <w:p w:rsidR="008B7425" w:rsidRDefault="00984FA0">
      <w:pPr>
        <w:spacing w:line="600" w:lineRule="exact"/>
        <w:ind w:firstLine="640"/>
        <w:rPr>
          <w:rFonts w:ascii="仿宋_GB2312" w:eastAsia="仿宋_GB2312" w:hAnsi="仿宋"/>
          <w:b/>
          <w:sz w:val="28"/>
          <w:szCs w:val="28"/>
        </w:rPr>
      </w:pPr>
      <w:r>
        <w:rPr>
          <w:rFonts w:ascii="仿宋_GB2312" w:eastAsia="仿宋_GB2312" w:hAnsi="仿宋" w:hint="eastAsia"/>
          <w:b/>
          <w:sz w:val="28"/>
          <w:szCs w:val="28"/>
        </w:rPr>
        <w:t>（图</w:t>
      </w:r>
      <w:r>
        <w:rPr>
          <w:rFonts w:ascii="仿宋_GB2312" w:eastAsia="仿宋_GB2312" w:hAnsi="仿宋" w:hint="eastAsia"/>
          <w:b/>
          <w:sz w:val="28"/>
          <w:szCs w:val="28"/>
        </w:rPr>
        <w:t>7</w:t>
      </w:r>
      <w:r>
        <w:rPr>
          <w:rFonts w:ascii="仿宋_GB2312" w:eastAsia="仿宋_GB2312" w:hAnsi="仿宋" w:hint="eastAsia"/>
          <w:b/>
          <w:sz w:val="28"/>
          <w:szCs w:val="28"/>
        </w:rPr>
        <w:t>：“三公”经费财政拨款支出结构）（饼状图）</w:t>
      </w:r>
    </w:p>
    <w:p w:rsidR="008B7425" w:rsidRDefault="008B7425">
      <w:pPr>
        <w:pStyle w:val="a4"/>
        <w:spacing w:before="93"/>
      </w:pPr>
      <w:r w:rsidRPr="008B7425">
        <w:rPr>
          <w:rFonts w:ascii="仿宋" w:eastAsia="仿宋" w:hAnsi="仿宋" w:hint="eastAsia"/>
          <w:color w:val="000000"/>
          <w:sz w:val="32"/>
          <w:szCs w:val="32"/>
        </w:rPr>
        <w:object w:dxaOrig="7334" w:dyaOrig="4904">
          <v:shape id="_x0000_i1030" type="#_x0000_t75" alt="olechartimg_1631779302259233_344778752" style="width:408.75pt;height:249.75pt" o:ole="">
            <v:imagedata r:id="rId18" o:title="olechartimg_1665643654889509_186968064"/>
          </v:shape>
          <o:OLEObject Type="Embed" ProgID="Office12.wks.Sheet.8" ShapeID="_x0000_i1030" DrawAspect="Content" ObjectID="_1727186254"/>
        </w:object>
      </w:r>
    </w:p>
    <w:p w:rsidR="008B7425" w:rsidRDefault="008B7425">
      <w:pPr>
        <w:pStyle w:val="a4"/>
        <w:spacing w:before="93"/>
      </w:pPr>
    </w:p>
    <w:p w:rsidR="008B7425" w:rsidRDefault="008B7425">
      <w:pPr>
        <w:pStyle w:val="a4"/>
        <w:spacing w:before="93"/>
      </w:pPr>
    </w:p>
    <w:p w:rsidR="008B7425" w:rsidRDefault="00984FA0">
      <w:pPr>
        <w:pStyle w:val="ad"/>
        <w:numPr>
          <w:ilvl w:val="0"/>
          <w:numId w:val="2"/>
        </w:numPr>
        <w:spacing w:line="600" w:lineRule="exact"/>
        <w:ind w:firstLineChars="0"/>
        <w:rPr>
          <w:rFonts w:ascii="仿宋_GB2312" w:eastAsia="仿宋_GB2312"/>
          <w:color w:val="000000"/>
          <w:sz w:val="30"/>
          <w:szCs w:val="30"/>
        </w:rPr>
      </w:pPr>
      <w:r>
        <w:rPr>
          <w:rFonts w:ascii="仿宋_GB2312" w:eastAsia="仿宋_GB2312" w:hint="eastAsia"/>
          <w:b/>
          <w:color w:val="000000"/>
          <w:sz w:val="30"/>
          <w:szCs w:val="30"/>
        </w:rPr>
        <w:t>因公出国（境）经费支出</w:t>
      </w:r>
      <w:r>
        <w:rPr>
          <w:rFonts w:ascii="仿宋_GB2312" w:eastAsia="仿宋_GB2312" w:hint="eastAsia"/>
          <w:color w:val="000000"/>
          <w:sz w:val="30"/>
          <w:szCs w:val="30"/>
        </w:rPr>
        <w:t>0</w:t>
      </w:r>
      <w:r>
        <w:rPr>
          <w:rFonts w:ascii="仿宋_GB2312" w:eastAsia="仿宋_GB2312" w:hint="eastAsia"/>
          <w:color w:val="000000"/>
          <w:sz w:val="30"/>
          <w:szCs w:val="30"/>
        </w:rPr>
        <w:t>万元，年初未作安排。</w:t>
      </w:r>
    </w:p>
    <w:p w:rsidR="008B7425" w:rsidRDefault="00984FA0">
      <w:pPr>
        <w:spacing w:line="600" w:lineRule="exact"/>
        <w:ind w:firstLine="640"/>
        <w:rPr>
          <w:rFonts w:ascii="仿宋_GB2312" w:eastAsia="仿宋_GB2312"/>
          <w:color w:val="000000"/>
          <w:sz w:val="30"/>
          <w:szCs w:val="30"/>
        </w:rPr>
      </w:pPr>
      <w:r>
        <w:rPr>
          <w:rFonts w:ascii="仿宋_GB2312" w:eastAsia="仿宋_GB2312" w:hint="eastAsia"/>
          <w:b/>
          <w:color w:val="000000"/>
          <w:sz w:val="30"/>
          <w:szCs w:val="30"/>
        </w:rPr>
        <w:t>2.</w:t>
      </w:r>
      <w:r>
        <w:rPr>
          <w:rFonts w:ascii="仿宋_GB2312" w:eastAsia="仿宋_GB2312" w:hint="eastAsia"/>
          <w:b/>
          <w:color w:val="000000"/>
          <w:sz w:val="30"/>
          <w:szCs w:val="30"/>
        </w:rPr>
        <w:t>公务用车购置及运行维护费年初预算安排</w:t>
      </w:r>
      <w:r>
        <w:rPr>
          <w:rFonts w:ascii="仿宋_GB2312" w:eastAsia="仿宋_GB2312" w:hint="eastAsia"/>
          <w:color w:val="000000"/>
          <w:sz w:val="30"/>
          <w:szCs w:val="30"/>
        </w:rPr>
        <w:t>0</w:t>
      </w:r>
      <w:r>
        <w:rPr>
          <w:rFonts w:ascii="仿宋_GB2312" w:eastAsia="仿宋_GB2312" w:hint="eastAsia"/>
          <w:color w:val="000000"/>
          <w:sz w:val="30"/>
          <w:szCs w:val="30"/>
        </w:rPr>
        <w:t>万元</w:t>
      </w:r>
      <w:r>
        <w:rPr>
          <w:rFonts w:ascii="仿宋_GB2312" w:eastAsia="仿宋_GB2312" w:hint="eastAsia"/>
          <w:color w:val="000000"/>
          <w:sz w:val="30"/>
          <w:szCs w:val="30"/>
        </w:rPr>
        <w:t xml:space="preserve">, </w:t>
      </w:r>
      <w:r>
        <w:rPr>
          <w:rFonts w:ascii="仿宋_GB2312" w:eastAsia="仿宋_GB2312" w:hint="eastAsia"/>
          <w:color w:val="000000"/>
          <w:sz w:val="30"/>
          <w:szCs w:val="30"/>
        </w:rPr>
        <w:t>年度决算支出</w:t>
      </w:r>
      <w:r>
        <w:rPr>
          <w:rFonts w:ascii="仿宋_GB2312" w:eastAsia="仿宋_GB2312" w:hint="eastAsia"/>
          <w:color w:val="000000"/>
          <w:sz w:val="30"/>
          <w:szCs w:val="30"/>
        </w:rPr>
        <w:t>0</w:t>
      </w:r>
      <w:r>
        <w:rPr>
          <w:rFonts w:ascii="仿宋_GB2312" w:eastAsia="仿宋_GB2312" w:hint="eastAsia"/>
          <w:color w:val="000000"/>
          <w:sz w:val="30"/>
          <w:szCs w:val="30"/>
        </w:rPr>
        <w:t>万元，与年初预算安排相符。</w:t>
      </w:r>
    </w:p>
    <w:p w:rsidR="008B7425" w:rsidRDefault="00984FA0">
      <w:pPr>
        <w:spacing w:line="600" w:lineRule="exact"/>
        <w:ind w:firstLine="640"/>
        <w:rPr>
          <w:rFonts w:ascii="仿宋_GB2312" w:eastAsia="仿宋_GB2312"/>
          <w:color w:val="000000"/>
          <w:sz w:val="30"/>
          <w:szCs w:val="30"/>
        </w:rPr>
      </w:pPr>
      <w:r>
        <w:rPr>
          <w:rFonts w:ascii="仿宋_GB2312" w:eastAsia="仿宋_GB2312" w:hint="eastAsia"/>
          <w:b/>
          <w:color w:val="000000"/>
          <w:sz w:val="30"/>
          <w:szCs w:val="30"/>
        </w:rPr>
        <w:t>3.</w:t>
      </w:r>
      <w:r>
        <w:rPr>
          <w:rFonts w:ascii="仿宋_GB2312" w:eastAsia="仿宋_GB2312" w:hint="eastAsia"/>
          <w:b/>
          <w:color w:val="000000"/>
          <w:sz w:val="30"/>
          <w:szCs w:val="30"/>
        </w:rPr>
        <w:t>公务接待费支出</w:t>
      </w:r>
      <w:r>
        <w:rPr>
          <w:rFonts w:ascii="仿宋_GB2312" w:eastAsia="仿宋_GB2312" w:hint="eastAsia"/>
          <w:b/>
          <w:color w:val="000000"/>
          <w:sz w:val="30"/>
          <w:szCs w:val="30"/>
        </w:rPr>
        <w:t>0.</w:t>
      </w:r>
      <w:r>
        <w:rPr>
          <w:rFonts w:ascii="仿宋_GB2312" w:eastAsia="仿宋_GB2312" w:hint="eastAsia"/>
          <w:b/>
          <w:color w:val="000000"/>
          <w:sz w:val="30"/>
          <w:szCs w:val="30"/>
        </w:rPr>
        <w:t>08</w:t>
      </w:r>
      <w:r>
        <w:rPr>
          <w:rFonts w:ascii="仿宋_GB2312" w:eastAsia="仿宋_GB2312" w:hint="eastAsia"/>
          <w:color w:val="000000"/>
          <w:sz w:val="30"/>
          <w:szCs w:val="30"/>
        </w:rPr>
        <w:t>万元，</w:t>
      </w:r>
      <w:r>
        <w:rPr>
          <w:rStyle w:val="ab"/>
          <w:rFonts w:ascii="仿宋_GB2312" w:eastAsia="仿宋_GB2312" w:hAnsi="仿宋" w:hint="eastAsia"/>
          <w:bCs/>
          <w:color w:val="000000"/>
          <w:sz w:val="30"/>
          <w:szCs w:val="30"/>
        </w:rPr>
        <w:t>完成预算</w:t>
      </w:r>
      <w:r>
        <w:rPr>
          <w:rStyle w:val="ab"/>
          <w:rFonts w:ascii="仿宋_GB2312" w:eastAsia="仿宋_GB2312" w:hAnsi="仿宋" w:hint="eastAsia"/>
          <w:bCs/>
          <w:color w:val="000000"/>
          <w:sz w:val="30"/>
          <w:szCs w:val="30"/>
        </w:rPr>
        <w:t>100%</w:t>
      </w:r>
      <w:r>
        <w:rPr>
          <w:rStyle w:val="ab"/>
          <w:rFonts w:ascii="仿宋_GB2312" w:eastAsia="仿宋_GB2312" w:hAnsi="仿宋" w:hint="eastAsia"/>
          <w:bCs/>
          <w:color w:val="000000"/>
          <w:sz w:val="30"/>
          <w:szCs w:val="30"/>
        </w:rPr>
        <w:t>。</w:t>
      </w:r>
      <w:r>
        <w:rPr>
          <w:rFonts w:ascii="仿宋_GB2312" w:eastAsia="仿宋_GB2312" w:hint="eastAsia"/>
          <w:color w:val="000000"/>
          <w:sz w:val="30"/>
          <w:szCs w:val="30"/>
        </w:rPr>
        <w:t>主要用于执行公务、开展业务活动必须支出公务接待费等。国内公务接待</w:t>
      </w:r>
      <w:r>
        <w:rPr>
          <w:rFonts w:ascii="仿宋_GB2312" w:eastAsia="仿宋_GB2312" w:hint="eastAsia"/>
          <w:color w:val="000000"/>
          <w:sz w:val="30"/>
          <w:szCs w:val="30"/>
        </w:rPr>
        <w:t>1</w:t>
      </w:r>
      <w:r>
        <w:rPr>
          <w:rFonts w:ascii="仿宋_GB2312" w:eastAsia="仿宋_GB2312" w:hint="eastAsia"/>
          <w:color w:val="000000"/>
          <w:sz w:val="30"/>
          <w:szCs w:val="30"/>
        </w:rPr>
        <w:t>批次，</w:t>
      </w:r>
      <w:r>
        <w:rPr>
          <w:rFonts w:ascii="仿宋_GB2312" w:eastAsia="仿宋_GB2312" w:hint="eastAsia"/>
          <w:color w:val="000000"/>
          <w:sz w:val="30"/>
          <w:szCs w:val="30"/>
        </w:rPr>
        <w:t>1</w:t>
      </w:r>
      <w:r>
        <w:rPr>
          <w:rFonts w:ascii="仿宋_GB2312" w:eastAsia="仿宋_GB2312" w:hint="eastAsia"/>
          <w:color w:val="000000"/>
          <w:sz w:val="30"/>
          <w:szCs w:val="30"/>
        </w:rPr>
        <w:t>2</w:t>
      </w:r>
      <w:r>
        <w:rPr>
          <w:rFonts w:ascii="仿宋_GB2312" w:eastAsia="仿宋_GB2312" w:hint="eastAsia"/>
          <w:color w:val="000000"/>
          <w:sz w:val="30"/>
          <w:szCs w:val="30"/>
        </w:rPr>
        <w:t>人次（不包括陪同人员），共计支出</w:t>
      </w:r>
      <w:r>
        <w:rPr>
          <w:rFonts w:ascii="仿宋_GB2312" w:eastAsia="仿宋_GB2312" w:hint="eastAsia"/>
          <w:color w:val="000000"/>
          <w:sz w:val="30"/>
          <w:szCs w:val="30"/>
        </w:rPr>
        <w:t>0.</w:t>
      </w:r>
      <w:r>
        <w:rPr>
          <w:rFonts w:ascii="仿宋_GB2312" w:eastAsia="仿宋_GB2312" w:hint="eastAsia"/>
          <w:color w:val="000000"/>
          <w:sz w:val="30"/>
          <w:szCs w:val="30"/>
        </w:rPr>
        <w:t>08</w:t>
      </w:r>
      <w:r>
        <w:rPr>
          <w:rFonts w:ascii="仿宋_GB2312" w:eastAsia="仿宋_GB2312" w:hint="eastAsia"/>
          <w:color w:val="000000"/>
          <w:sz w:val="30"/>
          <w:szCs w:val="30"/>
        </w:rPr>
        <w:t>万元，没有外事接待活动费用发生。</w:t>
      </w:r>
    </w:p>
    <w:p w:rsidR="008B7425" w:rsidRDefault="00984FA0">
      <w:pPr>
        <w:spacing w:line="600" w:lineRule="exact"/>
        <w:ind w:firstLine="640"/>
        <w:outlineLvl w:val="1"/>
        <w:rPr>
          <w:rStyle w:val="2Char"/>
          <w:rFonts w:ascii="黑体" w:eastAsia="黑体" w:hAnsi="黑体"/>
          <w:sz w:val="30"/>
          <w:szCs w:val="30"/>
        </w:rPr>
      </w:pPr>
      <w:r>
        <w:rPr>
          <w:rFonts w:ascii="黑体" w:eastAsia="黑体" w:hint="eastAsia"/>
          <w:color w:val="000000"/>
          <w:sz w:val="30"/>
          <w:szCs w:val="30"/>
        </w:rPr>
        <w:t>八、</w:t>
      </w:r>
      <w:r>
        <w:rPr>
          <w:rStyle w:val="2Char"/>
          <w:rFonts w:ascii="黑体" w:eastAsia="黑体" w:hAnsi="黑体" w:hint="eastAsia"/>
          <w:sz w:val="30"/>
          <w:szCs w:val="30"/>
        </w:rPr>
        <w:t>政府性基金预算支出决算情况说明</w:t>
      </w:r>
    </w:p>
    <w:p w:rsidR="008B7425" w:rsidRDefault="00984FA0">
      <w:pPr>
        <w:spacing w:line="600" w:lineRule="exact"/>
        <w:ind w:firstLine="640"/>
        <w:rPr>
          <w:rFonts w:ascii="仿宋_GB2312" w:eastAsia="仿宋_GB2312"/>
          <w:color w:val="000000"/>
          <w:sz w:val="30"/>
          <w:szCs w:val="30"/>
        </w:rPr>
      </w:pPr>
      <w:r>
        <w:rPr>
          <w:rFonts w:ascii="仿宋_GB2312" w:eastAsia="仿宋_GB2312"/>
          <w:color w:val="000000"/>
          <w:sz w:val="30"/>
          <w:szCs w:val="30"/>
        </w:rPr>
        <w:t>20</w:t>
      </w:r>
      <w:r>
        <w:rPr>
          <w:rFonts w:ascii="仿宋_GB2312" w:eastAsia="仿宋_GB2312" w:hint="eastAsia"/>
          <w:color w:val="000000"/>
          <w:sz w:val="30"/>
          <w:szCs w:val="30"/>
        </w:rPr>
        <w:t>21</w:t>
      </w:r>
      <w:r>
        <w:rPr>
          <w:rFonts w:ascii="仿宋_GB2312" w:eastAsia="仿宋_GB2312" w:hint="eastAsia"/>
          <w:color w:val="000000"/>
          <w:sz w:val="30"/>
          <w:szCs w:val="30"/>
        </w:rPr>
        <w:t>年政府性基金年初安排或结转</w:t>
      </w:r>
      <w:r>
        <w:rPr>
          <w:rFonts w:ascii="仿宋_GB2312" w:eastAsia="仿宋_GB2312" w:hint="eastAsia"/>
          <w:color w:val="000000"/>
          <w:sz w:val="30"/>
          <w:szCs w:val="30"/>
        </w:rPr>
        <w:t>0</w:t>
      </w:r>
      <w:r>
        <w:rPr>
          <w:rFonts w:ascii="仿宋_GB2312" w:eastAsia="仿宋_GB2312" w:hint="eastAsia"/>
          <w:color w:val="000000"/>
          <w:sz w:val="30"/>
          <w:szCs w:val="30"/>
        </w:rPr>
        <w:t>万元，当年支出</w:t>
      </w:r>
      <w:r>
        <w:rPr>
          <w:rFonts w:ascii="仿宋_GB2312" w:eastAsia="仿宋_GB2312" w:hint="eastAsia"/>
          <w:color w:val="000000"/>
          <w:sz w:val="30"/>
          <w:szCs w:val="30"/>
        </w:rPr>
        <w:t>0</w:t>
      </w:r>
      <w:r>
        <w:rPr>
          <w:rFonts w:ascii="仿宋_GB2312" w:eastAsia="仿宋_GB2312" w:hint="eastAsia"/>
          <w:color w:val="000000"/>
          <w:sz w:val="30"/>
          <w:szCs w:val="30"/>
        </w:rPr>
        <w:t>万元，年末结转结余</w:t>
      </w:r>
      <w:r>
        <w:rPr>
          <w:rFonts w:ascii="仿宋_GB2312" w:eastAsia="仿宋_GB2312" w:hint="eastAsia"/>
          <w:color w:val="000000"/>
          <w:sz w:val="30"/>
          <w:szCs w:val="30"/>
        </w:rPr>
        <w:t>0</w:t>
      </w:r>
      <w:r>
        <w:rPr>
          <w:rFonts w:ascii="仿宋_GB2312" w:eastAsia="仿宋_GB2312" w:hint="eastAsia"/>
          <w:color w:val="000000"/>
          <w:sz w:val="30"/>
          <w:szCs w:val="30"/>
        </w:rPr>
        <w:t>万元。</w:t>
      </w:r>
    </w:p>
    <w:p w:rsidR="008B7425" w:rsidRDefault="00984FA0">
      <w:pPr>
        <w:spacing w:line="600" w:lineRule="exact"/>
        <w:ind w:firstLineChars="200" w:firstLine="602"/>
        <w:outlineLvl w:val="1"/>
        <w:rPr>
          <w:rStyle w:val="2Char"/>
          <w:rFonts w:ascii="黑体" w:eastAsia="黑体" w:hAnsi="黑体"/>
          <w:b w:val="0"/>
          <w:sz w:val="30"/>
          <w:szCs w:val="30"/>
        </w:rPr>
      </w:pPr>
      <w:r>
        <w:rPr>
          <w:rStyle w:val="2Char"/>
          <w:rFonts w:ascii="黑体" w:eastAsia="黑体" w:hAnsi="黑体" w:hint="eastAsia"/>
          <w:sz w:val="30"/>
          <w:szCs w:val="30"/>
        </w:rPr>
        <w:t>九、国有资本经营预算支出决算情况说明</w:t>
      </w:r>
    </w:p>
    <w:p w:rsidR="008B7425" w:rsidRDefault="00984FA0">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21</w:t>
      </w:r>
      <w:r>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8B7425" w:rsidRDefault="00984FA0">
      <w:pPr>
        <w:spacing w:line="580" w:lineRule="exact"/>
        <w:ind w:firstLineChars="200" w:firstLine="602"/>
        <w:rPr>
          <w:rStyle w:val="2Char"/>
          <w:rFonts w:ascii="黑体" w:eastAsia="黑体" w:hAnsi="黑体"/>
          <w:b w:val="0"/>
          <w:sz w:val="30"/>
          <w:szCs w:val="30"/>
        </w:rPr>
      </w:pPr>
      <w:r>
        <w:rPr>
          <w:rStyle w:val="2Char"/>
          <w:rFonts w:ascii="黑体" w:eastAsia="黑体" w:hAnsi="黑体" w:hint="eastAsia"/>
          <w:sz w:val="30"/>
          <w:szCs w:val="30"/>
        </w:rPr>
        <w:t>十、预算绩效情况说明</w:t>
      </w:r>
    </w:p>
    <w:p w:rsidR="008B7425" w:rsidRDefault="00984FA0" w:rsidP="00717723">
      <w:pPr>
        <w:numPr>
          <w:ilvl w:val="0"/>
          <w:numId w:val="3"/>
        </w:numPr>
        <w:spacing w:line="580" w:lineRule="exact"/>
        <w:ind w:firstLineChars="200" w:firstLine="600"/>
        <w:rPr>
          <w:rFonts w:ascii="仿宋" w:eastAsia="仿宋" w:hAnsi="仿宋" w:cs="楷体_GB2312"/>
          <w:b/>
          <w:bCs/>
          <w:sz w:val="30"/>
          <w:szCs w:val="30"/>
        </w:rPr>
      </w:pPr>
      <w:r>
        <w:rPr>
          <w:rFonts w:ascii="仿宋" w:eastAsia="仿宋" w:hAnsi="仿宋" w:cs="楷体_GB2312" w:hint="eastAsia"/>
          <w:b/>
          <w:bCs/>
          <w:sz w:val="30"/>
          <w:szCs w:val="30"/>
        </w:rPr>
        <w:t>预算绩效管理工作开展情况。</w:t>
      </w:r>
    </w:p>
    <w:p w:rsidR="008B7425" w:rsidRDefault="00984FA0">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根据预算绩效管理要求，本单位在年初预算编制阶段，组织对</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个项目</w:t>
      </w:r>
      <w:r>
        <w:rPr>
          <w:rFonts w:ascii="仿宋_GB2312" w:eastAsia="仿宋_GB2312" w:hAnsi="仿宋_GB2312" w:cs="仿宋_GB2312" w:hint="eastAsia"/>
          <w:sz w:val="30"/>
          <w:szCs w:val="30"/>
        </w:rPr>
        <w:t>编制了绩效目标</w:t>
      </w:r>
      <w:r>
        <w:rPr>
          <w:rFonts w:ascii="仿宋_GB2312" w:eastAsia="仿宋_GB2312" w:hAnsi="仿宋_GB2312" w:cs="仿宋_GB2312" w:hint="eastAsia"/>
          <w:sz w:val="30"/>
          <w:szCs w:val="30"/>
        </w:rPr>
        <w:t>，预算执行过程中，全面对</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个项目开展绩效监控，年终执行完毕后，对</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个项目开展了绩效目标完成情况进行全面梳理和评价。</w:t>
      </w:r>
    </w:p>
    <w:p w:rsidR="008B7425" w:rsidRDefault="00984FA0">
      <w:pPr>
        <w:spacing w:line="580" w:lineRule="exact"/>
        <w:ind w:firstLineChars="200" w:firstLine="600"/>
        <w:rPr>
          <w:rFonts w:ascii="仿宋_GB2312" w:eastAsia="仿宋_GB2312" w:hAnsi="仿宋_GB2312" w:cs="仿宋_GB2312"/>
          <w:sz w:val="32"/>
          <w:szCs w:val="32"/>
        </w:rPr>
      </w:pPr>
      <w:r>
        <w:rPr>
          <w:rFonts w:ascii="仿宋_GB2312" w:eastAsia="仿宋_GB2312" w:hAnsi="仿宋_GB2312" w:cs="仿宋_GB2312" w:hint="eastAsia"/>
          <w:sz w:val="30"/>
          <w:szCs w:val="30"/>
        </w:rPr>
        <w:t>本单位还按要求对</w:t>
      </w: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年单位整体支出绩效进行了自评，从评价情况来看，</w:t>
      </w:r>
      <w:bookmarkStart w:id="20" w:name="OLE_LINK2"/>
      <w:bookmarkStart w:id="21" w:name="OLE_LINK1"/>
      <w:r>
        <w:rPr>
          <w:rFonts w:ascii="仿宋_GB2312" w:eastAsia="仿宋_GB2312" w:hAnsi="仿宋_GB2312" w:cs="仿宋_GB2312" w:hint="eastAsia"/>
          <w:sz w:val="30"/>
          <w:szCs w:val="30"/>
        </w:rPr>
        <w:t>单位预算执行整体效果明显</w:t>
      </w:r>
      <w:bookmarkEnd w:id="20"/>
      <w:bookmarkEnd w:id="21"/>
      <w:r>
        <w:rPr>
          <w:rFonts w:ascii="仿宋_GB2312" w:eastAsia="仿宋_GB2312" w:hAnsi="仿宋_GB2312" w:cs="仿宋_GB2312" w:hint="eastAsia"/>
          <w:sz w:val="30"/>
          <w:szCs w:val="30"/>
        </w:rPr>
        <w:t>，总评价得分</w:t>
      </w:r>
      <w:r>
        <w:rPr>
          <w:rFonts w:ascii="仿宋_GB2312" w:eastAsia="仿宋_GB2312" w:hAnsi="仿宋_GB2312" w:cs="仿宋_GB2312" w:hint="eastAsia"/>
          <w:sz w:val="30"/>
          <w:szCs w:val="30"/>
        </w:rPr>
        <w:t>96.5</w:t>
      </w:r>
      <w:r>
        <w:rPr>
          <w:rFonts w:ascii="仿宋_GB2312" w:eastAsia="仿宋_GB2312" w:hAnsi="仿宋_GB2312" w:cs="仿宋_GB2312" w:hint="eastAsia"/>
          <w:sz w:val="30"/>
          <w:szCs w:val="30"/>
        </w:rPr>
        <w:t>分。从评价情况来看，一是较好地完成了全年目标任务，二是充分地发挥了资金的使用效益，人民群众满意度高、幸福指数明显</w:t>
      </w:r>
      <w:r>
        <w:rPr>
          <w:rFonts w:ascii="仿宋_GB2312" w:eastAsia="仿宋_GB2312" w:hAnsi="仿宋_GB2312" w:cs="仿宋_GB2312" w:hint="eastAsia"/>
          <w:sz w:val="30"/>
          <w:szCs w:val="30"/>
        </w:rPr>
        <w:lastRenderedPageBreak/>
        <w:t>提高了</w:t>
      </w:r>
      <w:r>
        <w:rPr>
          <w:rFonts w:ascii="仿宋_GB2312" w:eastAsia="仿宋_GB2312" w:hAnsi="仿宋_GB2312" w:cs="仿宋_GB2312" w:hint="eastAsia"/>
          <w:sz w:val="32"/>
          <w:szCs w:val="32"/>
        </w:rPr>
        <w:t>。</w:t>
      </w:r>
    </w:p>
    <w:p w:rsidR="008B7425" w:rsidRDefault="00984FA0" w:rsidP="00717723">
      <w:pPr>
        <w:numPr>
          <w:ilvl w:val="0"/>
          <w:numId w:val="3"/>
        </w:numPr>
        <w:spacing w:line="580" w:lineRule="exact"/>
        <w:ind w:firstLineChars="200" w:firstLine="600"/>
        <w:rPr>
          <w:rFonts w:ascii="仿宋" w:eastAsia="仿宋" w:hAnsi="仿宋" w:cs="仿宋_GB2312"/>
          <w:sz w:val="30"/>
          <w:szCs w:val="30"/>
        </w:rPr>
      </w:pPr>
      <w:r>
        <w:rPr>
          <w:rFonts w:ascii="仿宋" w:eastAsia="仿宋" w:hAnsi="仿宋" w:cs="楷体_GB2312" w:hint="eastAsia"/>
          <w:b/>
          <w:bCs/>
          <w:sz w:val="30"/>
          <w:szCs w:val="30"/>
        </w:rPr>
        <w:t>部门开展绩效评价结果。</w:t>
      </w:r>
    </w:p>
    <w:p w:rsidR="008B7425" w:rsidRDefault="00984FA0">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、本单位按要求对</w:t>
      </w: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年单位整体支出绩效评价情况开展自评，《本单位</w:t>
      </w: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年整体支出绩效评价报告》见附件。</w:t>
      </w:r>
    </w:p>
    <w:p w:rsidR="008B7425" w:rsidRDefault="00984FA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、本单位自行组织对</w:t>
      </w:r>
      <w:r>
        <w:rPr>
          <w:rFonts w:ascii="仿宋_GB2312" w:eastAsia="仿宋_GB2312" w:hAnsi="宋体" w:cs="宋体" w:hint="eastAsia"/>
          <w:sz w:val="32"/>
          <w:szCs w:val="32"/>
        </w:rPr>
        <w:t>2021</w:t>
      </w:r>
      <w:r>
        <w:rPr>
          <w:rFonts w:ascii="仿宋_GB2312" w:eastAsia="仿宋_GB2312" w:hAnsi="宋体" w:cs="宋体" w:hint="eastAsia"/>
          <w:sz w:val="32"/>
          <w:szCs w:val="32"/>
        </w:rPr>
        <w:t>年</w:t>
      </w:r>
      <w:r>
        <w:rPr>
          <w:rFonts w:ascii="仿宋_GB2312" w:eastAsia="仿宋_GB2312" w:cs="宋体" w:hint="eastAsia"/>
          <w:color w:val="000000"/>
          <w:kern w:val="0"/>
          <w:sz w:val="32"/>
          <w:szCs w:val="32"/>
        </w:rPr>
        <w:t>农村客运发展补助资金</w:t>
      </w:r>
      <w:r>
        <w:rPr>
          <w:rFonts w:ascii="仿宋_GB2312" w:eastAsia="仿宋_GB2312" w:hAnsi="宋体" w:cs="宋体" w:hint="eastAsia"/>
          <w:sz w:val="32"/>
          <w:szCs w:val="32"/>
        </w:rPr>
        <w:t>绩效目标共</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个项目开展了绩效评价，见附件。</w:t>
      </w:r>
    </w:p>
    <w:p w:rsidR="008B7425" w:rsidRDefault="00984FA0">
      <w:pPr>
        <w:spacing w:line="600" w:lineRule="exact"/>
        <w:ind w:firstLineChars="250" w:firstLine="750"/>
        <w:outlineLvl w:val="1"/>
        <w:rPr>
          <w:rStyle w:val="2Char"/>
          <w:rFonts w:ascii="黑体" w:eastAsia="黑体" w:hAnsi="黑体"/>
          <w:sz w:val="30"/>
          <w:szCs w:val="30"/>
        </w:rPr>
      </w:pPr>
      <w:r>
        <w:rPr>
          <w:rFonts w:ascii="黑体" w:eastAsia="黑体" w:hAnsi="黑体" w:hint="eastAsia"/>
          <w:color w:val="000000"/>
          <w:sz w:val="30"/>
          <w:szCs w:val="30"/>
        </w:rPr>
        <w:t>十一</w:t>
      </w:r>
      <w:r>
        <w:rPr>
          <w:rStyle w:val="2Char"/>
          <w:rFonts w:ascii="黑体" w:eastAsia="黑体" w:hAnsi="黑体" w:hint="eastAsia"/>
          <w:sz w:val="30"/>
          <w:szCs w:val="30"/>
        </w:rPr>
        <w:t>、其他重要事项的情况说明</w:t>
      </w:r>
    </w:p>
    <w:p w:rsidR="008B7425" w:rsidRDefault="00984FA0" w:rsidP="00717723">
      <w:pPr>
        <w:pStyle w:val="a0"/>
        <w:ind w:left="1022" w:hanging="602"/>
        <w:rPr>
          <w:rStyle w:val="2Char"/>
          <w:rFonts w:ascii="黑体" w:eastAsia="黑体" w:hAnsi="黑体"/>
          <w:sz w:val="30"/>
          <w:szCs w:val="30"/>
        </w:rPr>
      </w:pPr>
      <w:r>
        <w:rPr>
          <w:rStyle w:val="2Char"/>
          <w:rFonts w:ascii="黑体" w:eastAsia="黑体" w:hAnsi="黑体" w:hint="eastAsia"/>
          <w:sz w:val="30"/>
          <w:szCs w:val="30"/>
        </w:rPr>
        <w:t>无</w:t>
      </w:r>
    </w:p>
    <w:p w:rsidR="008B7425" w:rsidRDefault="008B7425">
      <w:pPr>
        <w:rPr>
          <w:rStyle w:val="2Char"/>
          <w:rFonts w:ascii="黑体" w:eastAsia="黑体" w:hAnsi="黑体"/>
          <w:sz w:val="30"/>
          <w:szCs w:val="30"/>
        </w:rPr>
      </w:pPr>
    </w:p>
    <w:p w:rsidR="008B7425" w:rsidRDefault="008B7425" w:rsidP="00717723">
      <w:pPr>
        <w:pStyle w:val="a0"/>
        <w:ind w:left="1022" w:hanging="602"/>
        <w:rPr>
          <w:rStyle w:val="2Char"/>
          <w:rFonts w:ascii="黑体" w:eastAsia="黑体" w:hAnsi="黑体"/>
          <w:sz w:val="30"/>
          <w:szCs w:val="30"/>
        </w:rPr>
      </w:pPr>
    </w:p>
    <w:p w:rsidR="008B7425" w:rsidRDefault="008B7425">
      <w:pPr>
        <w:rPr>
          <w:rStyle w:val="2Char"/>
          <w:rFonts w:ascii="黑体" w:eastAsia="黑体" w:hAnsi="黑体"/>
          <w:sz w:val="30"/>
          <w:szCs w:val="30"/>
        </w:rPr>
      </w:pPr>
    </w:p>
    <w:p w:rsidR="008B7425" w:rsidRDefault="008B7425" w:rsidP="00717723">
      <w:pPr>
        <w:pStyle w:val="a0"/>
        <w:ind w:left="1022" w:hanging="602"/>
        <w:rPr>
          <w:rStyle w:val="2Char"/>
          <w:rFonts w:ascii="黑体" w:eastAsia="黑体" w:hAnsi="黑体"/>
          <w:sz w:val="30"/>
          <w:szCs w:val="30"/>
        </w:rPr>
      </w:pPr>
    </w:p>
    <w:p w:rsidR="008B7425" w:rsidRDefault="008B7425">
      <w:pPr>
        <w:rPr>
          <w:rStyle w:val="2Char"/>
          <w:rFonts w:ascii="黑体" w:eastAsia="黑体" w:hAnsi="黑体"/>
          <w:sz w:val="30"/>
          <w:szCs w:val="30"/>
        </w:rPr>
      </w:pPr>
    </w:p>
    <w:p w:rsidR="008B7425" w:rsidRDefault="008B7425" w:rsidP="00717723">
      <w:pPr>
        <w:pStyle w:val="a0"/>
        <w:ind w:left="1022" w:hanging="602"/>
        <w:rPr>
          <w:rStyle w:val="2Char"/>
          <w:rFonts w:ascii="黑体" w:eastAsia="黑体" w:hAnsi="黑体"/>
          <w:sz w:val="30"/>
          <w:szCs w:val="30"/>
        </w:rPr>
      </w:pPr>
    </w:p>
    <w:p w:rsidR="008B7425" w:rsidRDefault="008B7425">
      <w:pPr>
        <w:rPr>
          <w:rStyle w:val="2Char"/>
          <w:rFonts w:ascii="黑体" w:eastAsia="黑体" w:hAnsi="黑体"/>
          <w:sz w:val="30"/>
          <w:szCs w:val="30"/>
        </w:rPr>
      </w:pPr>
    </w:p>
    <w:p w:rsidR="008B7425" w:rsidRDefault="008B7425" w:rsidP="00717723">
      <w:pPr>
        <w:pStyle w:val="a0"/>
        <w:ind w:left="1022" w:hanging="602"/>
        <w:rPr>
          <w:rStyle w:val="2Char"/>
          <w:rFonts w:ascii="黑体" w:eastAsia="黑体" w:hAnsi="黑体"/>
          <w:sz w:val="30"/>
          <w:szCs w:val="30"/>
        </w:rPr>
      </w:pPr>
    </w:p>
    <w:p w:rsidR="008B7425" w:rsidRDefault="008B7425">
      <w:pPr>
        <w:rPr>
          <w:rStyle w:val="2Char"/>
          <w:rFonts w:ascii="黑体" w:eastAsia="黑体" w:hAnsi="黑体"/>
          <w:sz w:val="30"/>
          <w:szCs w:val="30"/>
        </w:rPr>
      </w:pPr>
    </w:p>
    <w:p w:rsidR="008B7425" w:rsidRDefault="008B7425" w:rsidP="00717723">
      <w:pPr>
        <w:pStyle w:val="a0"/>
        <w:ind w:left="1022" w:hanging="602"/>
        <w:rPr>
          <w:rStyle w:val="2Char"/>
          <w:rFonts w:ascii="黑体" w:eastAsia="黑体" w:hAnsi="黑体"/>
          <w:sz w:val="30"/>
          <w:szCs w:val="30"/>
        </w:rPr>
      </w:pPr>
    </w:p>
    <w:p w:rsidR="008B7425" w:rsidRDefault="008B7425">
      <w:pPr>
        <w:rPr>
          <w:rStyle w:val="2Char"/>
          <w:rFonts w:ascii="黑体" w:eastAsia="黑体" w:hAnsi="黑体"/>
          <w:sz w:val="30"/>
          <w:szCs w:val="30"/>
        </w:rPr>
      </w:pPr>
    </w:p>
    <w:p w:rsidR="008B7425" w:rsidRDefault="008B7425" w:rsidP="00717723">
      <w:pPr>
        <w:pStyle w:val="a0"/>
        <w:ind w:left="1022" w:hanging="602"/>
        <w:rPr>
          <w:rStyle w:val="2Char"/>
          <w:rFonts w:ascii="黑体" w:eastAsia="黑体" w:hAnsi="黑体"/>
          <w:sz w:val="30"/>
          <w:szCs w:val="30"/>
        </w:rPr>
      </w:pPr>
    </w:p>
    <w:p w:rsidR="008B7425" w:rsidRDefault="008B7425">
      <w:pPr>
        <w:rPr>
          <w:rStyle w:val="2Char"/>
          <w:rFonts w:ascii="黑体" w:eastAsia="黑体" w:hAnsi="黑体"/>
          <w:sz w:val="30"/>
          <w:szCs w:val="30"/>
        </w:rPr>
      </w:pPr>
    </w:p>
    <w:p w:rsidR="008B7425" w:rsidRDefault="008B7425" w:rsidP="00717723">
      <w:pPr>
        <w:pStyle w:val="a0"/>
        <w:ind w:left="1022" w:hanging="602"/>
        <w:rPr>
          <w:rStyle w:val="2Char"/>
          <w:rFonts w:ascii="黑体" w:eastAsia="黑体" w:hAnsi="黑体"/>
          <w:sz w:val="30"/>
          <w:szCs w:val="30"/>
        </w:rPr>
      </w:pPr>
    </w:p>
    <w:p w:rsidR="008B7425" w:rsidRDefault="008B7425"/>
    <w:p w:rsidR="008B7425" w:rsidRDefault="00984FA0">
      <w:pPr>
        <w:numPr>
          <w:ilvl w:val="0"/>
          <w:numId w:val="4"/>
        </w:numPr>
        <w:spacing w:line="600" w:lineRule="exact"/>
        <w:ind w:firstLineChars="150" w:firstLine="663"/>
        <w:jc w:val="center"/>
        <w:outlineLvl w:val="0"/>
        <w:rPr>
          <w:rStyle w:val="1Char"/>
          <w:rFonts w:ascii="黑体" w:eastAsia="黑体" w:hAnsi="黑体"/>
          <w:b w:val="0"/>
        </w:rPr>
      </w:pPr>
      <w:r>
        <w:rPr>
          <w:rFonts w:ascii="黑体" w:eastAsia="黑体" w:hAnsi="黑体" w:hint="eastAsia"/>
          <w:b/>
          <w:color w:val="000000"/>
          <w:sz w:val="44"/>
          <w:szCs w:val="44"/>
        </w:rPr>
        <w:lastRenderedPageBreak/>
        <w:t>名</w:t>
      </w:r>
      <w:r>
        <w:rPr>
          <w:rStyle w:val="1Char"/>
          <w:rFonts w:ascii="黑体" w:eastAsia="黑体" w:hAnsi="黑体" w:hint="eastAsia"/>
        </w:rPr>
        <w:t>词解释</w:t>
      </w:r>
    </w:p>
    <w:p w:rsidR="008B7425" w:rsidRDefault="008B7425">
      <w:pPr>
        <w:spacing w:line="600" w:lineRule="exact"/>
        <w:jc w:val="left"/>
        <w:rPr>
          <w:rFonts w:ascii="宋体"/>
          <w:b/>
          <w:color w:val="000000"/>
          <w:sz w:val="44"/>
          <w:szCs w:val="44"/>
        </w:rPr>
      </w:pPr>
    </w:p>
    <w:p w:rsidR="008B7425" w:rsidRDefault="00984FA0">
      <w:pPr>
        <w:pStyle w:val="Default"/>
        <w:spacing w:line="56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财政拨款收入：指单位从同级财政部门取得的财政预算资金。</w:t>
      </w:r>
    </w:p>
    <w:p w:rsidR="008B7425" w:rsidRDefault="00984FA0">
      <w:pPr>
        <w:pStyle w:val="Default"/>
        <w:spacing w:line="56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事业收入：指事业单位开展专业业务活动及辅助活动取得的收入。</w:t>
      </w:r>
    </w:p>
    <w:p w:rsidR="008B7425" w:rsidRDefault="00984FA0">
      <w:pPr>
        <w:pStyle w:val="Default"/>
        <w:spacing w:line="56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经营收入：指事业单位在专业业务活动及其辅助活动之外开展非独立核算经营活动取得的收入。</w:t>
      </w:r>
    </w:p>
    <w:p w:rsidR="008B7425" w:rsidRDefault="00984FA0">
      <w:pPr>
        <w:pStyle w:val="Default"/>
        <w:spacing w:line="560" w:lineRule="exact"/>
        <w:ind w:firstLineChars="200" w:firstLine="60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其他收入：指单位取得的除上述收入以外的各项收入。</w:t>
      </w:r>
    </w:p>
    <w:p w:rsidR="008B7425" w:rsidRDefault="00984FA0">
      <w:pPr>
        <w:pStyle w:val="Default"/>
        <w:spacing w:line="560" w:lineRule="exact"/>
        <w:ind w:firstLineChars="200" w:firstLine="600"/>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8B7425" w:rsidRDefault="00984FA0">
      <w:pPr>
        <w:pStyle w:val="Default"/>
        <w:spacing w:line="560" w:lineRule="exact"/>
        <w:ind w:firstLineChars="200" w:firstLine="600"/>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年初结转和结余：指以前年度尚未完成、结转到本年按有关规定继续使用的资金。</w:t>
      </w:r>
    </w:p>
    <w:p w:rsidR="008B7425" w:rsidRDefault="00984FA0">
      <w:pPr>
        <w:pStyle w:val="Default"/>
        <w:spacing w:line="560" w:lineRule="exact"/>
        <w:ind w:firstLineChars="200" w:firstLine="600"/>
        <w:rPr>
          <w:rFonts w:ascii="仿宋_GB2312" w:eastAsia="仿宋_GB2312"/>
          <w:sz w:val="30"/>
          <w:szCs w:val="30"/>
        </w:rPr>
      </w:pPr>
      <w:r>
        <w:rPr>
          <w:rFonts w:ascii="仿宋_GB2312" w:eastAsia="仿宋_GB2312"/>
          <w:sz w:val="30"/>
          <w:szCs w:val="30"/>
        </w:rPr>
        <w:t>7.</w:t>
      </w:r>
      <w:r>
        <w:rPr>
          <w:rFonts w:ascii="仿宋_GB2312" w:eastAsia="仿宋_GB2312" w:hint="eastAsia"/>
          <w:sz w:val="30"/>
          <w:szCs w:val="30"/>
        </w:rPr>
        <w:t>结余分配：指事业单位按照事业单位会计制度的规定从非财政补助结余中分配的事业基金和职工福利基金等。</w:t>
      </w:r>
    </w:p>
    <w:p w:rsidR="008B7425" w:rsidRDefault="00984FA0">
      <w:pPr>
        <w:pStyle w:val="Default"/>
        <w:spacing w:line="560" w:lineRule="exact"/>
        <w:ind w:firstLineChars="200" w:firstLine="600"/>
        <w:rPr>
          <w:rFonts w:ascii="仿宋_GB2312" w:eastAsia="仿宋_GB2312"/>
          <w:sz w:val="30"/>
          <w:szCs w:val="30"/>
        </w:rPr>
      </w:pPr>
      <w:r>
        <w:rPr>
          <w:rFonts w:ascii="仿宋_GB2312" w:eastAsia="仿宋_GB2312"/>
          <w:sz w:val="30"/>
          <w:szCs w:val="30"/>
        </w:rPr>
        <w:t>8</w:t>
      </w:r>
      <w:r>
        <w:rPr>
          <w:rFonts w:ascii="仿宋_GB2312" w:eastAsia="仿宋_GB2312" w:hint="eastAsia"/>
          <w:sz w:val="30"/>
          <w:szCs w:val="30"/>
        </w:rPr>
        <w:t>、年末结转和结余：指单位按有关规定结转</w:t>
      </w:r>
      <w:r>
        <w:rPr>
          <w:rFonts w:ascii="仿宋_GB2312" w:eastAsia="仿宋_GB2312" w:hint="eastAsia"/>
          <w:sz w:val="30"/>
          <w:szCs w:val="30"/>
        </w:rPr>
        <w:t>到下年或以后年度继续使用的资金。</w:t>
      </w:r>
    </w:p>
    <w:p w:rsidR="008B7425" w:rsidRDefault="00984FA0">
      <w:pPr>
        <w:ind w:firstLineChars="200" w:firstLine="600"/>
        <w:rPr>
          <w:rFonts w:ascii="仿宋_GB2312" w:eastAsia="仿宋_GB2312"/>
          <w:color w:val="000000"/>
          <w:sz w:val="30"/>
          <w:szCs w:val="30"/>
        </w:rPr>
      </w:pPr>
      <w:r>
        <w:rPr>
          <w:rFonts w:ascii="仿宋_GB2312" w:eastAsia="仿宋_GB2312" w:hint="eastAsia"/>
          <w:color w:val="000000"/>
          <w:sz w:val="30"/>
          <w:szCs w:val="30"/>
        </w:rPr>
        <w:t>9</w:t>
      </w:r>
      <w:r>
        <w:rPr>
          <w:rFonts w:ascii="仿宋_GB2312" w:eastAsia="仿宋_GB2312"/>
          <w:color w:val="000000"/>
          <w:sz w:val="30"/>
          <w:szCs w:val="30"/>
        </w:rPr>
        <w:t>.</w:t>
      </w:r>
      <w:r>
        <w:rPr>
          <w:rFonts w:ascii="仿宋_GB2312" w:eastAsia="仿宋_GB2312" w:hint="eastAsia"/>
          <w:color w:val="000000"/>
          <w:sz w:val="30"/>
          <w:szCs w:val="30"/>
        </w:rPr>
        <w:t>交通运输行政支出（</w:t>
      </w:r>
      <w:r>
        <w:rPr>
          <w:rFonts w:ascii="仿宋_GB2312" w:eastAsia="仿宋_GB2312" w:hint="eastAsia"/>
          <w:color w:val="000000"/>
          <w:sz w:val="30"/>
          <w:szCs w:val="30"/>
        </w:rPr>
        <w:t>2140101</w:t>
      </w:r>
      <w:r>
        <w:rPr>
          <w:rFonts w:ascii="仿宋_GB2312" w:eastAsia="仿宋_GB2312" w:hint="eastAsia"/>
          <w:color w:val="000000"/>
          <w:sz w:val="30"/>
          <w:szCs w:val="30"/>
        </w:rPr>
        <w:t>）：指交通运输综合行政执法大队单位的基本支出。</w:t>
      </w:r>
    </w:p>
    <w:p w:rsidR="008B7425" w:rsidRDefault="00984FA0">
      <w:pPr>
        <w:ind w:firstLineChars="200" w:firstLine="600"/>
        <w:rPr>
          <w:rFonts w:ascii="仿宋_GB2312" w:eastAsia="仿宋_GB2312"/>
          <w:color w:val="000000"/>
          <w:sz w:val="30"/>
          <w:szCs w:val="30"/>
        </w:rPr>
      </w:pPr>
      <w:r>
        <w:rPr>
          <w:rFonts w:ascii="仿宋_GB2312" w:eastAsia="仿宋_GB2312" w:hint="eastAsia"/>
          <w:color w:val="000000"/>
          <w:sz w:val="30"/>
          <w:szCs w:val="30"/>
        </w:rPr>
        <w:t>10</w:t>
      </w:r>
      <w:r>
        <w:rPr>
          <w:rFonts w:ascii="仿宋_GB2312" w:eastAsia="仿宋_GB2312"/>
          <w:color w:val="000000"/>
          <w:sz w:val="30"/>
          <w:szCs w:val="30"/>
        </w:rPr>
        <w:t>.</w:t>
      </w:r>
      <w:r>
        <w:rPr>
          <w:rFonts w:ascii="仿宋_GB2312" w:eastAsia="仿宋_GB2312" w:hint="eastAsia"/>
          <w:color w:val="000000"/>
          <w:sz w:val="30"/>
          <w:szCs w:val="30"/>
        </w:rPr>
        <w:t xml:space="preserve"> </w:t>
      </w:r>
      <w:r>
        <w:rPr>
          <w:rFonts w:ascii="仿宋_GB2312" w:eastAsia="仿宋_GB2312" w:hint="eastAsia"/>
          <w:color w:val="000000"/>
          <w:sz w:val="30"/>
          <w:szCs w:val="30"/>
        </w:rPr>
        <w:t>交通运输一般管理事务（</w:t>
      </w:r>
      <w:r>
        <w:rPr>
          <w:rFonts w:ascii="仿宋_GB2312" w:eastAsia="仿宋_GB2312" w:hint="eastAsia"/>
          <w:color w:val="000000"/>
          <w:sz w:val="30"/>
          <w:szCs w:val="30"/>
        </w:rPr>
        <w:t>2140102</w:t>
      </w:r>
      <w:r>
        <w:rPr>
          <w:rFonts w:ascii="仿宋_GB2312" w:eastAsia="仿宋_GB2312" w:hint="eastAsia"/>
          <w:color w:val="000000"/>
          <w:sz w:val="30"/>
          <w:szCs w:val="30"/>
        </w:rPr>
        <w:t>）：指交通运输综合行政执法大队未单独设置项级科目的其他支出。</w:t>
      </w:r>
    </w:p>
    <w:p w:rsidR="008B7425" w:rsidRDefault="00984FA0">
      <w:pPr>
        <w:ind w:firstLineChars="200" w:firstLine="600"/>
        <w:rPr>
          <w:rFonts w:ascii="仿宋_GB2312" w:eastAsia="仿宋_GB2312"/>
          <w:color w:val="000000"/>
          <w:sz w:val="30"/>
          <w:szCs w:val="30"/>
        </w:rPr>
      </w:pPr>
      <w:r>
        <w:rPr>
          <w:rFonts w:ascii="仿宋_GB2312" w:eastAsia="仿宋_GB2312" w:hint="eastAsia"/>
          <w:color w:val="000000"/>
          <w:sz w:val="30"/>
          <w:szCs w:val="30"/>
        </w:rPr>
        <w:lastRenderedPageBreak/>
        <w:t>11</w:t>
      </w:r>
      <w:r>
        <w:rPr>
          <w:rFonts w:ascii="仿宋_GB2312" w:eastAsia="仿宋_GB2312"/>
          <w:color w:val="000000"/>
          <w:sz w:val="30"/>
          <w:szCs w:val="30"/>
        </w:rPr>
        <w:t>.</w:t>
      </w:r>
      <w:r>
        <w:rPr>
          <w:rFonts w:ascii="仿宋_GB2312" w:eastAsia="仿宋_GB2312" w:hint="eastAsia"/>
          <w:color w:val="000000"/>
          <w:sz w:val="30"/>
          <w:szCs w:val="30"/>
        </w:rPr>
        <w:t xml:space="preserve"> </w:t>
      </w:r>
      <w:r>
        <w:rPr>
          <w:rFonts w:ascii="仿宋_GB2312" w:eastAsia="仿宋_GB2312" w:hint="eastAsia"/>
          <w:color w:val="000000"/>
          <w:sz w:val="30"/>
          <w:szCs w:val="30"/>
        </w:rPr>
        <w:t>公路运输与安全（</w:t>
      </w:r>
      <w:r>
        <w:rPr>
          <w:rFonts w:ascii="仿宋_GB2312" w:eastAsia="仿宋_GB2312" w:hint="eastAsia"/>
          <w:color w:val="000000"/>
          <w:sz w:val="30"/>
          <w:szCs w:val="30"/>
        </w:rPr>
        <w:t>2140110</w:t>
      </w:r>
      <w:r>
        <w:rPr>
          <w:rFonts w:ascii="仿宋_GB2312" w:eastAsia="仿宋_GB2312" w:hint="eastAsia"/>
          <w:color w:val="000000"/>
          <w:sz w:val="30"/>
          <w:szCs w:val="30"/>
        </w:rPr>
        <w:t>）：指反映公路运输与安全支出。</w:t>
      </w:r>
    </w:p>
    <w:p w:rsidR="008B7425" w:rsidRDefault="00984FA0">
      <w:pPr>
        <w:ind w:firstLineChars="200" w:firstLine="600"/>
        <w:rPr>
          <w:rFonts w:ascii="仿宋_GB2312" w:eastAsia="仿宋_GB2312"/>
          <w:color w:val="000000"/>
          <w:sz w:val="30"/>
          <w:szCs w:val="30"/>
        </w:rPr>
      </w:pPr>
      <w:r>
        <w:rPr>
          <w:rFonts w:ascii="仿宋_GB2312" w:eastAsia="仿宋_GB2312" w:hint="eastAsia"/>
          <w:color w:val="000000"/>
          <w:sz w:val="30"/>
          <w:szCs w:val="30"/>
        </w:rPr>
        <w:t>12.</w:t>
      </w:r>
      <w:r>
        <w:rPr>
          <w:rFonts w:ascii="仿宋_GB2312" w:eastAsia="仿宋_GB2312" w:hint="eastAsia"/>
          <w:color w:val="000000"/>
          <w:sz w:val="30"/>
          <w:szCs w:val="30"/>
        </w:rPr>
        <w:t>公路运输管理（</w:t>
      </w:r>
      <w:r>
        <w:rPr>
          <w:rFonts w:ascii="仿宋_GB2312" w:eastAsia="仿宋_GB2312" w:hint="eastAsia"/>
          <w:color w:val="000000"/>
          <w:sz w:val="30"/>
          <w:szCs w:val="30"/>
        </w:rPr>
        <w:t>2140112</w:t>
      </w:r>
      <w:r>
        <w:rPr>
          <w:rFonts w:ascii="仿宋_GB2312" w:eastAsia="仿宋_GB2312" w:hint="eastAsia"/>
          <w:color w:val="000000"/>
          <w:sz w:val="30"/>
          <w:szCs w:val="30"/>
        </w:rPr>
        <w:t>）：指反映公路运输管理支出与公路路政管理支出。</w:t>
      </w:r>
    </w:p>
    <w:p w:rsidR="008B7425" w:rsidRDefault="00984FA0">
      <w:pPr>
        <w:ind w:firstLineChars="200" w:firstLine="600"/>
        <w:rPr>
          <w:rFonts w:ascii="仿宋_GB2312" w:eastAsia="仿宋_GB2312"/>
          <w:color w:val="000000"/>
          <w:sz w:val="30"/>
          <w:szCs w:val="30"/>
        </w:rPr>
      </w:pPr>
      <w:r>
        <w:rPr>
          <w:rStyle w:val="ab"/>
          <w:rFonts w:ascii="仿宋_GB2312" w:eastAsia="仿宋_GB2312" w:hAnsi="仿宋" w:hint="eastAsia"/>
          <w:b w:val="0"/>
          <w:bCs/>
          <w:color w:val="000000"/>
          <w:sz w:val="30"/>
          <w:szCs w:val="30"/>
        </w:rPr>
        <w:t>13.</w:t>
      </w:r>
      <w:r>
        <w:rPr>
          <w:rStyle w:val="ab"/>
          <w:rFonts w:ascii="仿宋_GB2312" w:eastAsia="仿宋_GB2312" w:hAnsi="仿宋" w:hint="eastAsia"/>
          <w:b w:val="0"/>
          <w:bCs/>
          <w:color w:val="000000"/>
          <w:sz w:val="30"/>
          <w:szCs w:val="30"/>
        </w:rPr>
        <w:t>海事管理（</w:t>
      </w:r>
      <w:r>
        <w:rPr>
          <w:rStyle w:val="ab"/>
          <w:rFonts w:ascii="仿宋_GB2312" w:eastAsia="仿宋_GB2312" w:hAnsi="仿宋" w:hint="eastAsia"/>
          <w:b w:val="0"/>
          <w:bCs/>
          <w:color w:val="000000"/>
          <w:sz w:val="30"/>
          <w:szCs w:val="30"/>
        </w:rPr>
        <w:t>2140131</w:t>
      </w:r>
      <w:r>
        <w:rPr>
          <w:rStyle w:val="ab"/>
          <w:rFonts w:ascii="仿宋_GB2312" w:eastAsia="仿宋_GB2312" w:hAnsi="仿宋" w:hint="eastAsia"/>
          <w:b w:val="0"/>
          <w:bCs/>
          <w:color w:val="000000"/>
          <w:sz w:val="30"/>
          <w:szCs w:val="30"/>
        </w:rPr>
        <w:t>）：</w:t>
      </w:r>
      <w:r>
        <w:rPr>
          <w:rFonts w:ascii="仿宋_GB2312" w:eastAsia="仿宋_GB2312" w:hint="eastAsia"/>
          <w:color w:val="000000"/>
          <w:sz w:val="30"/>
          <w:szCs w:val="30"/>
        </w:rPr>
        <w:t>指反映海管理方面的支出。</w:t>
      </w:r>
    </w:p>
    <w:p w:rsidR="008B7425" w:rsidRDefault="00984FA0">
      <w:pPr>
        <w:ind w:firstLineChars="200" w:firstLine="600"/>
        <w:rPr>
          <w:rFonts w:ascii="仿宋_GB2312" w:eastAsia="仿宋_GB2312"/>
          <w:color w:val="000000"/>
          <w:sz w:val="30"/>
          <w:szCs w:val="30"/>
        </w:rPr>
      </w:pPr>
      <w:r>
        <w:rPr>
          <w:rFonts w:ascii="仿宋_GB2312" w:eastAsia="仿宋_GB2312" w:hint="eastAsia"/>
          <w:color w:val="000000"/>
          <w:sz w:val="30"/>
          <w:szCs w:val="30"/>
        </w:rPr>
        <w:t xml:space="preserve">14. </w:t>
      </w:r>
      <w:r>
        <w:rPr>
          <w:rFonts w:ascii="仿宋_GB2312" w:eastAsia="仿宋_GB2312" w:hint="eastAsia"/>
          <w:color w:val="000000"/>
          <w:sz w:val="30"/>
          <w:szCs w:val="30"/>
        </w:rPr>
        <w:t>其他公路水路运输支出（</w:t>
      </w:r>
      <w:r>
        <w:rPr>
          <w:rFonts w:ascii="仿宋_GB2312" w:eastAsia="仿宋_GB2312" w:hint="eastAsia"/>
          <w:color w:val="000000"/>
          <w:sz w:val="30"/>
          <w:szCs w:val="30"/>
        </w:rPr>
        <w:t>2140199</w:t>
      </w:r>
      <w:r>
        <w:rPr>
          <w:rFonts w:ascii="仿宋_GB2312" w:eastAsia="仿宋_GB2312" w:hint="eastAsia"/>
          <w:color w:val="000000"/>
          <w:sz w:val="30"/>
          <w:szCs w:val="30"/>
        </w:rPr>
        <w:t>）：指反映除上述项目以外其他用于公路水路运输方面的支出。</w:t>
      </w:r>
    </w:p>
    <w:p w:rsidR="008B7425" w:rsidRDefault="00984FA0">
      <w:pPr>
        <w:ind w:firstLineChars="200" w:firstLine="600"/>
        <w:rPr>
          <w:rStyle w:val="ab"/>
          <w:rFonts w:ascii="仿宋_GB2312" w:eastAsia="仿宋_GB2312" w:hAnsi="仿宋"/>
          <w:bCs/>
          <w:color w:val="000000"/>
          <w:sz w:val="30"/>
          <w:szCs w:val="30"/>
        </w:rPr>
      </w:pPr>
      <w:r>
        <w:rPr>
          <w:rFonts w:ascii="仿宋_GB2312" w:eastAsia="仿宋_GB2312" w:hAnsi="仿宋" w:hint="eastAsia"/>
          <w:color w:val="000000" w:themeColor="text1"/>
          <w:sz w:val="30"/>
          <w:szCs w:val="30"/>
        </w:rPr>
        <w:t>15.</w:t>
      </w:r>
      <w:r>
        <w:rPr>
          <w:rFonts w:ascii="仿宋_GB2312" w:eastAsia="仿宋_GB2312" w:hAnsi="仿宋" w:hint="eastAsia"/>
          <w:color w:val="000000" w:themeColor="text1"/>
          <w:sz w:val="30"/>
          <w:szCs w:val="30"/>
        </w:rPr>
        <w:t>医疗卫生支出</w:t>
      </w:r>
      <w:r>
        <w:rPr>
          <w:rStyle w:val="ab"/>
          <w:rFonts w:ascii="仿宋_GB2312" w:eastAsia="仿宋_GB2312" w:hAnsi="仿宋" w:hint="eastAsia"/>
          <w:b w:val="0"/>
          <w:bCs/>
          <w:color w:val="000000"/>
          <w:sz w:val="30"/>
          <w:szCs w:val="30"/>
        </w:rPr>
        <w:t>（</w:t>
      </w:r>
      <w:r>
        <w:rPr>
          <w:rStyle w:val="ab"/>
          <w:rFonts w:ascii="仿宋_GB2312" w:eastAsia="仿宋_GB2312" w:hAnsi="仿宋" w:hint="eastAsia"/>
          <w:b w:val="0"/>
          <w:bCs/>
          <w:color w:val="000000"/>
          <w:sz w:val="30"/>
          <w:szCs w:val="30"/>
        </w:rPr>
        <w:t>2101101</w:t>
      </w:r>
      <w:r>
        <w:rPr>
          <w:rStyle w:val="ab"/>
          <w:rFonts w:ascii="仿宋_GB2312" w:eastAsia="仿宋_GB2312" w:hAnsi="仿宋" w:hint="eastAsia"/>
          <w:b w:val="0"/>
          <w:bCs/>
          <w:color w:val="000000"/>
          <w:sz w:val="30"/>
          <w:szCs w:val="30"/>
        </w:rPr>
        <w:t>；</w:t>
      </w:r>
      <w:r>
        <w:rPr>
          <w:rStyle w:val="ab"/>
          <w:rFonts w:ascii="仿宋_GB2312" w:eastAsia="仿宋_GB2312" w:hAnsi="仿宋" w:hint="eastAsia"/>
          <w:b w:val="0"/>
          <w:bCs/>
          <w:color w:val="000000"/>
          <w:sz w:val="30"/>
          <w:szCs w:val="30"/>
        </w:rPr>
        <w:t>2101102</w:t>
      </w:r>
      <w:r>
        <w:rPr>
          <w:rStyle w:val="ab"/>
          <w:rFonts w:ascii="仿宋_GB2312" w:eastAsia="仿宋_GB2312" w:hAnsi="仿宋" w:hint="eastAsia"/>
          <w:b w:val="0"/>
          <w:bCs/>
          <w:color w:val="000000"/>
          <w:sz w:val="30"/>
          <w:szCs w:val="30"/>
        </w:rPr>
        <w:t>）</w:t>
      </w:r>
      <w:r>
        <w:rPr>
          <w:rStyle w:val="ab"/>
          <w:rFonts w:ascii="仿宋_GB2312" w:eastAsia="仿宋_GB2312" w:hAnsi="仿宋" w:hint="eastAsia"/>
          <w:bCs/>
          <w:color w:val="000000"/>
          <w:sz w:val="30"/>
          <w:szCs w:val="30"/>
        </w:rPr>
        <w:t>:</w:t>
      </w:r>
      <w:r>
        <w:rPr>
          <w:rFonts w:ascii="仿宋_GB2312" w:eastAsia="仿宋_GB2312" w:hint="eastAsia"/>
          <w:color w:val="000000"/>
          <w:sz w:val="30"/>
          <w:szCs w:val="30"/>
        </w:rPr>
        <w:t xml:space="preserve"> </w:t>
      </w:r>
      <w:r>
        <w:rPr>
          <w:rFonts w:ascii="仿宋_GB2312" w:eastAsia="仿宋_GB2312" w:hint="eastAsia"/>
          <w:color w:val="000000"/>
          <w:sz w:val="30"/>
          <w:szCs w:val="30"/>
        </w:rPr>
        <w:t>指反映行政、事业单位安排单位基本医疗保险缴费经费。</w:t>
      </w:r>
    </w:p>
    <w:p w:rsidR="008B7425" w:rsidRDefault="00984FA0">
      <w:pPr>
        <w:ind w:firstLineChars="200" w:firstLine="600"/>
        <w:rPr>
          <w:rFonts w:ascii="仿宋_GB2312" w:eastAsia="仿宋_GB2312"/>
          <w:color w:val="000000"/>
          <w:sz w:val="30"/>
          <w:szCs w:val="30"/>
        </w:rPr>
      </w:pPr>
      <w:r>
        <w:rPr>
          <w:rFonts w:ascii="仿宋_GB2312" w:eastAsia="仿宋_GB2312" w:hAnsi="仿宋" w:hint="eastAsia"/>
          <w:color w:val="000000" w:themeColor="text1"/>
          <w:sz w:val="30"/>
          <w:szCs w:val="30"/>
        </w:rPr>
        <w:t>16.</w:t>
      </w:r>
      <w:r>
        <w:rPr>
          <w:rFonts w:ascii="仿宋_GB2312" w:eastAsia="仿宋_GB2312" w:hAnsi="仿宋" w:hint="eastAsia"/>
          <w:color w:val="000000" w:themeColor="text1"/>
          <w:sz w:val="30"/>
          <w:szCs w:val="30"/>
        </w:rPr>
        <w:t>社会保障和就业</w:t>
      </w:r>
      <w:r>
        <w:rPr>
          <w:rStyle w:val="ab"/>
          <w:rFonts w:ascii="仿宋_GB2312" w:eastAsia="仿宋_GB2312" w:hAnsi="仿宋" w:hint="eastAsia"/>
          <w:b w:val="0"/>
          <w:bCs/>
          <w:color w:val="000000"/>
          <w:sz w:val="30"/>
          <w:szCs w:val="30"/>
        </w:rPr>
        <w:t>类支出（</w:t>
      </w:r>
      <w:r>
        <w:rPr>
          <w:rStyle w:val="ab"/>
          <w:rFonts w:ascii="仿宋_GB2312" w:eastAsia="仿宋_GB2312" w:hAnsi="仿宋" w:hint="eastAsia"/>
          <w:b w:val="0"/>
          <w:bCs/>
          <w:color w:val="000000"/>
          <w:sz w:val="30"/>
          <w:szCs w:val="30"/>
        </w:rPr>
        <w:t>2080505</w:t>
      </w:r>
      <w:r>
        <w:rPr>
          <w:rStyle w:val="ab"/>
          <w:rFonts w:ascii="仿宋_GB2312" w:eastAsia="仿宋_GB2312" w:hAnsi="仿宋" w:hint="eastAsia"/>
          <w:b w:val="0"/>
          <w:bCs/>
          <w:color w:val="000000"/>
          <w:sz w:val="30"/>
          <w:szCs w:val="30"/>
        </w:rPr>
        <w:t>；</w:t>
      </w:r>
      <w:r>
        <w:rPr>
          <w:rStyle w:val="ab"/>
          <w:rFonts w:ascii="仿宋_GB2312" w:eastAsia="仿宋_GB2312" w:hAnsi="仿宋" w:hint="eastAsia"/>
          <w:b w:val="0"/>
          <w:bCs/>
          <w:color w:val="000000"/>
          <w:sz w:val="30"/>
          <w:szCs w:val="30"/>
        </w:rPr>
        <w:t>2080506</w:t>
      </w:r>
      <w:r>
        <w:rPr>
          <w:rStyle w:val="ab"/>
          <w:rFonts w:ascii="仿宋_GB2312" w:eastAsia="仿宋_GB2312" w:hAnsi="仿宋" w:hint="eastAsia"/>
          <w:b w:val="0"/>
          <w:bCs/>
          <w:color w:val="000000"/>
          <w:sz w:val="30"/>
          <w:szCs w:val="30"/>
        </w:rPr>
        <w:t>）：</w:t>
      </w:r>
      <w:r>
        <w:rPr>
          <w:rFonts w:ascii="仿宋_GB2312" w:eastAsia="仿宋_GB2312" w:hint="eastAsia"/>
          <w:color w:val="000000"/>
          <w:sz w:val="30"/>
          <w:szCs w:val="30"/>
        </w:rPr>
        <w:t>指反映行政、事业单位基本养老保险缴费肢出。</w:t>
      </w:r>
    </w:p>
    <w:p w:rsidR="008B7425" w:rsidRDefault="00984FA0">
      <w:pPr>
        <w:ind w:firstLineChars="200" w:firstLine="600"/>
        <w:rPr>
          <w:rFonts w:ascii="仿宋_GB2312" w:eastAsia="仿宋_GB2312"/>
          <w:color w:val="000000"/>
          <w:sz w:val="30"/>
          <w:szCs w:val="30"/>
        </w:rPr>
      </w:pPr>
      <w:r>
        <w:rPr>
          <w:rFonts w:ascii="仿宋_GB2312" w:eastAsia="仿宋_GB2312" w:hint="eastAsia"/>
          <w:color w:val="000000"/>
          <w:sz w:val="30"/>
          <w:szCs w:val="30"/>
        </w:rPr>
        <w:t>17</w:t>
      </w:r>
      <w:r>
        <w:rPr>
          <w:rFonts w:ascii="仿宋_GB2312" w:eastAsia="仿宋_GB2312"/>
          <w:color w:val="000000"/>
          <w:sz w:val="30"/>
          <w:szCs w:val="30"/>
        </w:rPr>
        <w:t>.</w:t>
      </w:r>
      <w:r>
        <w:rPr>
          <w:rFonts w:ascii="仿宋_GB2312" w:eastAsia="仿宋_GB2312" w:hint="eastAsia"/>
          <w:color w:val="000000"/>
          <w:sz w:val="30"/>
          <w:szCs w:val="30"/>
        </w:rPr>
        <w:t>住房公积金（</w:t>
      </w:r>
      <w:r>
        <w:rPr>
          <w:rFonts w:ascii="仿宋_GB2312" w:eastAsia="仿宋_GB2312" w:hint="eastAsia"/>
          <w:color w:val="000000"/>
          <w:sz w:val="30"/>
          <w:szCs w:val="30"/>
        </w:rPr>
        <w:t>2210201</w:t>
      </w:r>
      <w:r>
        <w:rPr>
          <w:rFonts w:ascii="仿宋_GB2312" w:eastAsia="仿宋_GB2312" w:hint="eastAsia"/>
          <w:color w:val="000000"/>
          <w:sz w:val="30"/>
          <w:szCs w:val="30"/>
        </w:rPr>
        <w:t>）：指反映行政事业单位按人力资源和社会保障部、财政部规定的基本工资和津贴补贴以及比例为职工缴纳的住房公积金。</w:t>
      </w:r>
    </w:p>
    <w:p w:rsidR="008B7425" w:rsidRDefault="00984FA0">
      <w:pPr>
        <w:ind w:firstLineChars="200" w:firstLine="600"/>
        <w:rPr>
          <w:rFonts w:ascii="仿宋_GB2312" w:eastAsia="仿宋_GB2312"/>
          <w:color w:val="000000"/>
          <w:sz w:val="30"/>
          <w:szCs w:val="30"/>
        </w:rPr>
      </w:pPr>
      <w:r>
        <w:rPr>
          <w:rFonts w:ascii="仿宋_GB2312" w:eastAsia="仿宋_GB2312" w:hint="eastAsia"/>
          <w:color w:val="000000"/>
          <w:sz w:val="30"/>
          <w:szCs w:val="30"/>
        </w:rPr>
        <w:t>18</w:t>
      </w:r>
      <w:r>
        <w:rPr>
          <w:rFonts w:ascii="仿宋_GB2312" w:eastAsia="仿宋_GB2312"/>
          <w:color w:val="000000"/>
          <w:sz w:val="30"/>
          <w:szCs w:val="30"/>
        </w:rPr>
        <w:t>.</w:t>
      </w:r>
      <w:r>
        <w:rPr>
          <w:rFonts w:ascii="仿宋_GB2312" w:eastAsia="仿宋_GB2312" w:hint="eastAsia"/>
          <w:color w:val="000000"/>
          <w:sz w:val="30"/>
          <w:szCs w:val="30"/>
        </w:rPr>
        <w:t>基本支出：指为保障机构正常运转、完成日常工作任务而发生的</w:t>
      </w:r>
      <w:r>
        <w:rPr>
          <w:rFonts w:ascii="仿宋_GB2312" w:eastAsia="仿宋_GB2312" w:hint="eastAsia"/>
          <w:color w:val="000000"/>
          <w:sz w:val="30"/>
          <w:szCs w:val="30"/>
        </w:rPr>
        <w:t>人员支出和公用支出。</w:t>
      </w:r>
    </w:p>
    <w:p w:rsidR="008B7425" w:rsidRDefault="00984FA0">
      <w:pPr>
        <w:ind w:firstLineChars="200" w:firstLine="600"/>
        <w:rPr>
          <w:rFonts w:ascii="仿宋_GB2312" w:eastAsia="仿宋_GB2312"/>
          <w:color w:val="000000"/>
          <w:sz w:val="30"/>
          <w:szCs w:val="30"/>
        </w:rPr>
      </w:pPr>
      <w:r>
        <w:rPr>
          <w:rFonts w:ascii="仿宋_GB2312" w:eastAsia="仿宋_GB2312" w:hint="eastAsia"/>
          <w:color w:val="000000"/>
          <w:sz w:val="30"/>
          <w:szCs w:val="30"/>
        </w:rPr>
        <w:t>19</w:t>
      </w:r>
      <w:r>
        <w:rPr>
          <w:rFonts w:ascii="仿宋_GB2312" w:eastAsia="仿宋_GB2312"/>
          <w:color w:val="000000"/>
          <w:sz w:val="30"/>
          <w:szCs w:val="30"/>
        </w:rPr>
        <w:t>.</w:t>
      </w:r>
      <w:r>
        <w:rPr>
          <w:rFonts w:ascii="仿宋_GB2312" w:eastAsia="仿宋_GB2312" w:hint="eastAsia"/>
          <w:color w:val="000000"/>
          <w:sz w:val="30"/>
          <w:szCs w:val="30"/>
        </w:rPr>
        <w:t>项目支出：指在基本支出之外为完成特定行政任务和事业发展目标所发生的支出。</w:t>
      </w:r>
    </w:p>
    <w:p w:rsidR="008B7425" w:rsidRDefault="00984FA0">
      <w:pPr>
        <w:ind w:firstLineChars="200" w:firstLine="600"/>
        <w:rPr>
          <w:rFonts w:ascii="仿宋_GB2312" w:eastAsia="仿宋_GB2312"/>
          <w:color w:val="000000"/>
          <w:sz w:val="30"/>
          <w:szCs w:val="30"/>
        </w:rPr>
      </w:pPr>
      <w:r>
        <w:rPr>
          <w:rFonts w:ascii="仿宋_GB2312" w:eastAsia="仿宋_GB2312" w:hint="eastAsia"/>
          <w:color w:val="000000"/>
          <w:sz w:val="30"/>
          <w:szCs w:val="30"/>
        </w:rPr>
        <w:t>20</w:t>
      </w:r>
      <w:r>
        <w:rPr>
          <w:rFonts w:ascii="仿宋_GB2312" w:eastAsia="仿宋_GB2312"/>
          <w:color w:val="000000"/>
          <w:sz w:val="30"/>
          <w:szCs w:val="30"/>
        </w:rPr>
        <w:t>.</w:t>
      </w:r>
      <w:r>
        <w:rPr>
          <w:rFonts w:ascii="仿宋_GB2312" w:eastAsia="仿宋_GB2312" w:hint="eastAsia"/>
          <w:color w:val="000000"/>
          <w:sz w:val="30"/>
          <w:szCs w:val="30"/>
        </w:rPr>
        <w:t>经营支出：指事业单位在专业业务活动及其辅助活动之外开展非独立核算经营活动发生的支出。</w:t>
      </w:r>
    </w:p>
    <w:p w:rsidR="008B7425" w:rsidRDefault="00984FA0">
      <w:pPr>
        <w:pStyle w:val="Default"/>
        <w:spacing w:line="560" w:lineRule="exact"/>
        <w:ind w:firstLineChars="200" w:firstLine="600"/>
        <w:rPr>
          <w:rFonts w:ascii="仿宋_GB2312" w:eastAsia="仿宋_GB2312"/>
          <w:sz w:val="30"/>
          <w:szCs w:val="30"/>
        </w:rPr>
      </w:pPr>
      <w:r>
        <w:rPr>
          <w:rFonts w:ascii="仿宋_GB2312" w:eastAsia="仿宋_GB2312" w:hint="eastAsia"/>
          <w:sz w:val="30"/>
          <w:szCs w:val="30"/>
        </w:rPr>
        <w:t>21</w:t>
      </w:r>
      <w:r>
        <w:rPr>
          <w:rFonts w:ascii="仿宋_GB2312" w:eastAsia="仿宋_GB2312"/>
          <w:sz w:val="30"/>
          <w:szCs w:val="30"/>
        </w:rPr>
        <w:t>.</w:t>
      </w:r>
      <w:r>
        <w:rPr>
          <w:rFonts w:ascii="仿宋_GB2312" w:eastAsia="仿宋_GB2312" w:hint="eastAsia"/>
          <w:sz w:val="30"/>
          <w:szCs w:val="30"/>
        </w:rPr>
        <w:t>“三公”经费：指部门用财政拨款安排的因公出国（境）费、公务用车购置及运行费和公务接待费。其中，因公出国（境）</w:t>
      </w:r>
      <w:r>
        <w:rPr>
          <w:rFonts w:ascii="仿宋_GB2312" w:eastAsia="仿宋_GB2312" w:hint="eastAsia"/>
          <w:sz w:val="30"/>
          <w:szCs w:val="30"/>
        </w:rPr>
        <w:lastRenderedPageBreak/>
        <w:t>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8B7425" w:rsidRDefault="00984FA0">
      <w:pPr>
        <w:pStyle w:val="Default"/>
        <w:spacing w:line="560" w:lineRule="exact"/>
        <w:ind w:firstLineChars="200" w:firstLine="600"/>
        <w:rPr>
          <w:rFonts w:ascii="仿宋_GB2312" w:eastAsia="仿宋_GB2312"/>
          <w:sz w:val="30"/>
          <w:szCs w:val="30"/>
        </w:rPr>
      </w:pPr>
      <w:r>
        <w:rPr>
          <w:rFonts w:ascii="仿宋_GB2312" w:eastAsia="仿宋_GB2312" w:hint="eastAsia"/>
          <w:sz w:val="30"/>
          <w:szCs w:val="30"/>
        </w:rPr>
        <w:t>22</w:t>
      </w:r>
      <w:r>
        <w:rPr>
          <w:rFonts w:ascii="仿宋_GB2312" w:eastAsia="仿宋_GB2312"/>
          <w:sz w:val="30"/>
          <w:szCs w:val="30"/>
        </w:rPr>
        <w:t>.</w:t>
      </w:r>
      <w:r>
        <w:rPr>
          <w:rFonts w:ascii="仿宋_GB2312" w:eastAsia="仿宋_GB2312" w:hint="eastAsia"/>
          <w:sz w:val="30"/>
          <w:szCs w:val="30"/>
        </w:rPr>
        <w:t>机关运行经费：为保障行政单位（含参照公务员法管理的事业单位）运行用于购买货物和服务的各项资金，包括办公及印刷费、邮电费、差旅费</w:t>
      </w:r>
      <w:r>
        <w:rPr>
          <w:rFonts w:ascii="仿宋_GB2312" w:eastAsia="仿宋_GB2312" w:hint="eastAsia"/>
          <w:sz w:val="30"/>
          <w:szCs w:val="30"/>
        </w:rPr>
        <w:t>、会议费、福利费、日常维修费、专用材料及一般设备购置费、办公用房水电费、办公用房取暖费、办公用房物业管理费、公务用车运行维护费以及其他费用。</w:t>
      </w:r>
    </w:p>
    <w:p w:rsidR="008B7425" w:rsidRDefault="008B7425">
      <w:pPr>
        <w:spacing w:line="600" w:lineRule="exact"/>
        <w:jc w:val="center"/>
        <w:outlineLvl w:val="0"/>
        <w:rPr>
          <w:rFonts w:ascii="黑体" w:eastAsia="黑体" w:hAnsi="黑体"/>
          <w:sz w:val="44"/>
          <w:szCs w:val="44"/>
        </w:rPr>
      </w:pPr>
    </w:p>
    <w:p w:rsidR="008B7425" w:rsidRDefault="008B7425">
      <w:pPr>
        <w:spacing w:line="600" w:lineRule="exact"/>
        <w:jc w:val="center"/>
        <w:outlineLvl w:val="0"/>
        <w:rPr>
          <w:rFonts w:ascii="黑体" w:eastAsia="黑体" w:hAnsi="黑体"/>
          <w:sz w:val="44"/>
          <w:szCs w:val="44"/>
        </w:rPr>
      </w:pPr>
    </w:p>
    <w:p w:rsidR="008B7425" w:rsidRDefault="008B7425">
      <w:pPr>
        <w:spacing w:line="600" w:lineRule="exact"/>
        <w:jc w:val="center"/>
        <w:outlineLvl w:val="0"/>
        <w:rPr>
          <w:rFonts w:ascii="黑体" w:eastAsia="黑体" w:hAnsi="黑体"/>
          <w:sz w:val="44"/>
          <w:szCs w:val="44"/>
        </w:rPr>
      </w:pPr>
    </w:p>
    <w:p w:rsidR="008B7425" w:rsidRDefault="008B7425">
      <w:pPr>
        <w:spacing w:line="600" w:lineRule="exact"/>
        <w:jc w:val="center"/>
        <w:outlineLvl w:val="0"/>
        <w:rPr>
          <w:rFonts w:ascii="黑体" w:eastAsia="黑体" w:hAnsi="黑体"/>
          <w:sz w:val="44"/>
          <w:szCs w:val="44"/>
        </w:rPr>
      </w:pPr>
    </w:p>
    <w:p w:rsidR="008B7425" w:rsidRDefault="008B7425">
      <w:pPr>
        <w:spacing w:line="600" w:lineRule="exact"/>
        <w:jc w:val="center"/>
        <w:outlineLvl w:val="0"/>
        <w:rPr>
          <w:rFonts w:ascii="黑体" w:eastAsia="黑体" w:hAnsi="黑体"/>
          <w:sz w:val="44"/>
          <w:szCs w:val="44"/>
        </w:rPr>
      </w:pPr>
    </w:p>
    <w:p w:rsidR="008B7425" w:rsidRDefault="008B7425">
      <w:pPr>
        <w:spacing w:line="600" w:lineRule="exact"/>
        <w:jc w:val="center"/>
        <w:outlineLvl w:val="0"/>
        <w:rPr>
          <w:rFonts w:ascii="黑体" w:eastAsia="黑体" w:hAnsi="黑体"/>
          <w:sz w:val="44"/>
          <w:szCs w:val="44"/>
        </w:rPr>
      </w:pPr>
    </w:p>
    <w:p w:rsidR="008B7425" w:rsidRDefault="008B7425">
      <w:pPr>
        <w:spacing w:line="600" w:lineRule="exact"/>
        <w:jc w:val="center"/>
        <w:outlineLvl w:val="0"/>
        <w:rPr>
          <w:rFonts w:ascii="黑体" w:eastAsia="黑体" w:hAnsi="黑体"/>
          <w:sz w:val="44"/>
          <w:szCs w:val="44"/>
        </w:rPr>
      </w:pPr>
    </w:p>
    <w:p w:rsidR="008B7425" w:rsidRDefault="008B7425">
      <w:pPr>
        <w:spacing w:line="600" w:lineRule="exact"/>
        <w:jc w:val="center"/>
        <w:outlineLvl w:val="0"/>
        <w:rPr>
          <w:rFonts w:ascii="黑体" w:eastAsia="黑体" w:hAnsi="黑体"/>
          <w:sz w:val="44"/>
          <w:szCs w:val="44"/>
        </w:rPr>
      </w:pPr>
    </w:p>
    <w:p w:rsidR="008B7425" w:rsidRDefault="008B7425">
      <w:pPr>
        <w:spacing w:line="600" w:lineRule="exact"/>
        <w:jc w:val="center"/>
        <w:outlineLvl w:val="0"/>
        <w:rPr>
          <w:rFonts w:ascii="黑体" w:eastAsia="黑体" w:hAnsi="黑体"/>
          <w:sz w:val="44"/>
          <w:szCs w:val="44"/>
        </w:rPr>
      </w:pPr>
    </w:p>
    <w:p w:rsidR="008B7425" w:rsidRDefault="008B7425">
      <w:pPr>
        <w:spacing w:line="600" w:lineRule="exact"/>
        <w:jc w:val="center"/>
        <w:outlineLvl w:val="0"/>
        <w:rPr>
          <w:rFonts w:ascii="黑体" w:eastAsia="黑体" w:hAnsi="黑体"/>
          <w:sz w:val="44"/>
          <w:szCs w:val="44"/>
        </w:rPr>
      </w:pPr>
    </w:p>
    <w:p w:rsidR="008B7425" w:rsidRDefault="008B7425">
      <w:pPr>
        <w:spacing w:line="600" w:lineRule="exact"/>
        <w:jc w:val="center"/>
        <w:outlineLvl w:val="0"/>
        <w:rPr>
          <w:rFonts w:ascii="黑体" w:eastAsia="黑体" w:hAnsi="黑体"/>
          <w:sz w:val="44"/>
          <w:szCs w:val="44"/>
        </w:rPr>
      </w:pPr>
    </w:p>
    <w:p w:rsidR="008B7425" w:rsidRDefault="008B7425">
      <w:pPr>
        <w:spacing w:line="600" w:lineRule="exact"/>
        <w:jc w:val="center"/>
        <w:outlineLvl w:val="0"/>
        <w:rPr>
          <w:rFonts w:ascii="黑体" w:eastAsia="黑体" w:hAnsi="黑体"/>
          <w:sz w:val="44"/>
          <w:szCs w:val="44"/>
        </w:rPr>
      </w:pPr>
    </w:p>
    <w:p w:rsidR="008B7425" w:rsidRDefault="008B7425">
      <w:pPr>
        <w:spacing w:line="600" w:lineRule="exact"/>
        <w:jc w:val="center"/>
        <w:outlineLvl w:val="0"/>
        <w:rPr>
          <w:rFonts w:ascii="黑体" w:eastAsia="黑体" w:hAnsi="黑体"/>
          <w:sz w:val="44"/>
          <w:szCs w:val="44"/>
        </w:rPr>
      </w:pPr>
    </w:p>
    <w:p w:rsidR="008B7425" w:rsidRDefault="00984FA0">
      <w:pPr>
        <w:spacing w:line="600" w:lineRule="exact"/>
        <w:jc w:val="center"/>
        <w:outlineLvl w:val="0"/>
        <w:rPr>
          <w:rStyle w:val="1Char"/>
          <w:rFonts w:ascii="黑体" w:eastAsia="黑体" w:hAnsi="黑体"/>
          <w:b w:val="0"/>
        </w:rPr>
      </w:pPr>
      <w:r>
        <w:rPr>
          <w:rFonts w:ascii="黑体" w:eastAsia="黑体" w:hAnsi="黑体" w:hint="eastAsia"/>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p>
    <w:p w:rsidR="008B7425" w:rsidRDefault="00984FA0">
      <w:pPr>
        <w:spacing w:line="572" w:lineRule="exact"/>
        <w:jc w:val="left"/>
        <w:outlineLvl w:val="0"/>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8B7425" w:rsidRDefault="00984FA0">
      <w:pPr>
        <w:widowControl/>
        <w:shd w:val="clear" w:color="auto" w:fill="FFFFFF"/>
        <w:spacing w:line="600" w:lineRule="exact"/>
        <w:jc w:val="center"/>
        <w:rPr>
          <w:rFonts w:ascii="方正小标宋简体" w:eastAsia="方正小标宋简体"/>
          <w:b/>
          <w:color w:val="000000"/>
          <w:kern w:val="0"/>
          <w:sz w:val="36"/>
          <w:szCs w:val="36"/>
        </w:rPr>
      </w:pPr>
      <w:r>
        <w:rPr>
          <w:rFonts w:ascii="方正小标宋简体" w:eastAsia="方正小标宋简体" w:hint="eastAsia"/>
          <w:b/>
          <w:color w:val="000000"/>
          <w:kern w:val="0"/>
          <w:sz w:val="36"/>
          <w:szCs w:val="36"/>
        </w:rPr>
        <w:t>广元市朝天区交通运输综合</w:t>
      </w:r>
      <w:r>
        <w:rPr>
          <w:rFonts w:ascii="方正小标宋简体" w:eastAsia="方正小标宋简体" w:hint="eastAsia"/>
          <w:b/>
          <w:color w:val="000000"/>
          <w:kern w:val="0"/>
          <w:sz w:val="36"/>
          <w:szCs w:val="36"/>
        </w:rPr>
        <w:t>服务中心</w:t>
      </w:r>
      <w:r>
        <w:rPr>
          <w:rFonts w:ascii="方正小标宋简体" w:eastAsia="方正小标宋简体" w:hint="eastAsia"/>
          <w:b/>
          <w:color w:val="000000"/>
          <w:kern w:val="0"/>
          <w:sz w:val="36"/>
          <w:szCs w:val="36"/>
        </w:rPr>
        <w:t>整体绩效运行监控分析报告</w:t>
      </w:r>
    </w:p>
    <w:p w:rsidR="008B7425" w:rsidRDefault="008B7425">
      <w:pPr>
        <w:pStyle w:val="21"/>
      </w:pPr>
    </w:p>
    <w:p w:rsidR="008B7425" w:rsidRDefault="00984FA0">
      <w:pPr>
        <w:widowControl/>
        <w:shd w:val="clear" w:color="auto" w:fill="FFFFFF"/>
        <w:spacing w:line="560" w:lineRule="exact"/>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为加快财政支出进度，提高资金使用绩效。按照区财政局《关于开展</w:t>
      </w:r>
      <w:r>
        <w:rPr>
          <w:rFonts w:ascii="仿宋_GB2312" w:eastAsia="仿宋_GB2312" w:hint="eastAsia"/>
          <w:color w:val="000000"/>
          <w:kern w:val="0"/>
          <w:sz w:val="32"/>
          <w:szCs w:val="32"/>
        </w:rPr>
        <w:t>2021</w:t>
      </w:r>
      <w:r>
        <w:rPr>
          <w:rFonts w:ascii="仿宋_GB2312" w:eastAsia="仿宋_GB2312" w:hint="eastAsia"/>
          <w:color w:val="000000"/>
          <w:kern w:val="0"/>
          <w:sz w:val="32"/>
          <w:szCs w:val="32"/>
        </w:rPr>
        <w:t>年度预算绩效运行监控工作的通知》（广朝财发〔</w:t>
      </w:r>
      <w:r>
        <w:rPr>
          <w:rFonts w:ascii="仿宋_GB2312" w:eastAsia="仿宋_GB2312" w:hint="eastAsia"/>
          <w:color w:val="000000"/>
          <w:kern w:val="0"/>
          <w:sz w:val="32"/>
          <w:szCs w:val="32"/>
        </w:rPr>
        <w:t>2021</w:t>
      </w:r>
      <w:r>
        <w:rPr>
          <w:rFonts w:ascii="仿宋_GB2312" w:eastAsia="仿宋_GB2312" w:hint="eastAsia"/>
          <w:color w:val="000000"/>
          <w:kern w:val="0"/>
          <w:sz w:val="32"/>
          <w:szCs w:val="32"/>
        </w:rPr>
        <w:t>〕</w:t>
      </w:r>
      <w:r>
        <w:rPr>
          <w:rFonts w:ascii="仿宋_GB2312" w:eastAsia="仿宋_GB2312" w:hint="eastAsia"/>
          <w:color w:val="000000"/>
          <w:kern w:val="0"/>
          <w:sz w:val="32"/>
          <w:szCs w:val="32"/>
        </w:rPr>
        <w:t>59</w:t>
      </w:r>
      <w:r>
        <w:rPr>
          <w:rFonts w:ascii="仿宋_GB2312" w:eastAsia="仿宋_GB2312" w:hint="eastAsia"/>
          <w:color w:val="000000"/>
          <w:kern w:val="0"/>
          <w:sz w:val="32"/>
          <w:szCs w:val="32"/>
        </w:rPr>
        <w:t>号）文件要求，我单位高度重视，周密部署，组织开展了</w:t>
      </w:r>
      <w:r>
        <w:rPr>
          <w:rFonts w:ascii="仿宋_GB2312" w:eastAsia="仿宋_GB2312" w:hint="eastAsia"/>
          <w:color w:val="000000"/>
          <w:kern w:val="0"/>
          <w:sz w:val="32"/>
          <w:szCs w:val="32"/>
        </w:rPr>
        <w:t>2021</w:t>
      </w:r>
      <w:r>
        <w:rPr>
          <w:rFonts w:ascii="仿宋_GB2312" w:eastAsia="仿宋_GB2312" w:hint="eastAsia"/>
          <w:color w:val="000000"/>
          <w:kern w:val="0"/>
          <w:sz w:val="32"/>
          <w:szCs w:val="32"/>
        </w:rPr>
        <w:t>年度预算绩效运行监控工作，对单位整体绩效运行和绩效目标执行监控范围的农村客运</w:t>
      </w:r>
      <w:r>
        <w:rPr>
          <w:rFonts w:ascii="仿宋_GB2312" w:eastAsia="仿宋_GB2312" w:hint="eastAsia"/>
          <w:color w:val="000000"/>
          <w:kern w:val="0"/>
          <w:sz w:val="32"/>
          <w:szCs w:val="32"/>
        </w:rPr>
        <w:t>农村公路养护和农村客运补助</w:t>
      </w:r>
      <w:r>
        <w:rPr>
          <w:rFonts w:ascii="仿宋_GB2312" w:eastAsia="仿宋_GB2312" w:hint="eastAsia"/>
          <w:color w:val="000000"/>
          <w:kern w:val="0"/>
          <w:sz w:val="32"/>
          <w:szCs w:val="32"/>
        </w:rPr>
        <w:t>1</w:t>
      </w:r>
      <w:r>
        <w:rPr>
          <w:rFonts w:ascii="仿宋_GB2312" w:eastAsia="仿宋_GB2312" w:hint="eastAsia"/>
          <w:color w:val="000000"/>
          <w:kern w:val="0"/>
          <w:sz w:val="32"/>
          <w:szCs w:val="32"/>
        </w:rPr>
        <w:t>个项目的预算执行、投入产出、预期效益的等阶段性完成情况进行动态跟踪监控和纠偏处理。现将监控情况报告如下：</w:t>
      </w:r>
    </w:p>
    <w:p w:rsidR="008B7425" w:rsidRDefault="00984FA0">
      <w:pPr>
        <w:widowControl/>
        <w:shd w:val="clear" w:color="auto" w:fill="FFFFFF"/>
        <w:spacing w:line="56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一、绩效监控组织实施情况</w:t>
      </w:r>
    </w:p>
    <w:p w:rsidR="008B7425" w:rsidRDefault="00984FA0">
      <w:pPr>
        <w:widowControl/>
        <w:shd w:val="clear" w:color="auto" w:fill="FFFFFF"/>
        <w:spacing w:line="560" w:lineRule="exact"/>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（一）成立监控领导小组。</w:t>
      </w:r>
    </w:p>
    <w:p w:rsidR="008B7425" w:rsidRPr="005D629B" w:rsidRDefault="00984FA0">
      <w:pPr>
        <w:widowControl/>
        <w:shd w:val="clear" w:color="auto" w:fill="FFFFFF"/>
        <w:spacing w:line="560" w:lineRule="exact"/>
        <w:ind w:firstLineChars="200" w:firstLine="640"/>
        <w:jc w:val="left"/>
        <w:rPr>
          <w:rFonts w:ascii="仿宋_GB2312" w:eastAsia="仿宋_GB2312"/>
          <w:color w:val="000000" w:themeColor="text1"/>
          <w:kern w:val="0"/>
          <w:sz w:val="32"/>
          <w:szCs w:val="32"/>
        </w:rPr>
      </w:pPr>
      <w:r w:rsidRPr="005D629B">
        <w:rPr>
          <w:rFonts w:ascii="仿宋_GB2312" w:eastAsia="仿宋_GB2312" w:hint="eastAsia"/>
          <w:color w:val="000000" w:themeColor="text1"/>
          <w:kern w:val="0"/>
          <w:sz w:val="32"/>
          <w:szCs w:val="32"/>
        </w:rPr>
        <w:t>成立由</w:t>
      </w:r>
      <w:r w:rsidRPr="005D629B">
        <w:rPr>
          <w:rFonts w:ascii="仿宋_GB2312" w:eastAsia="仿宋_GB2312" w:hint="eastAsia"/>
          <w:color w:val="000000" w:themeColor="text1"/>
          <w:kern w:val="0"/>
          <w:sz w:val="32"/>
          <w:szCs w:val="32"/>
        </w:rPr>
        <w:t>单位负责人</w:t>
      </w:r>
      <w:r w:rsidRPr="005D629B">
        <w:rPr>
          <w:rFonts w:ascii="仿宋_GB2312" w:eastAsia="仿宋_GB2312" w:hint="eastAsia"/>
          <w:color w:val="000000" w:themeColor="text1"/>
          <w:kern w:val="0"/>
          <w:sz w:val="32"/>
          <w:szCs w:val="32"/>
        </w:rPr>
        <w:t>担任组长，分管领导任副组长，下属各职能股室负责人、服务中心、项目负责人及财务工作人员为成员的绩效运行监控领导小组。</w:t>
      </w:r>
    </w:p>
    <w:p w:rsidR="008B7425" w:rsidRDefault="00984FA0">
      <w:pPr>
        <w:widowControl/>
        <w:shd w:val="clear" w:color="auto" w:fill="FFFFFF"/>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（二）监控工作流程。</w:t>
      </w:r>
    </w:p>
    <w:p w:rsidR="008B7425" w:rsidRDefault="00984FA0">
      <w:pPr>
        <w:widowControl/>
        <w:spacing w:line="560" w:lineRule="exact"/>
        <w:ind w:firstLineChars="200" w:firstLine="640"/>
        <w:jc w:val="distribute"/>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根据预算绩效运行监控工作安排，我单位对照区财政年初批复的预算金额和绩效目标，认真盘点统计各项目实施情况，由业务分管领导对项目实施情况和绩效完成情况进行核查，审核后提交</w:t>
      </w:r>
      <w:r>
        <w:rPr>
          <w:rFonts w:ascii="仿宋_GB2312" w:eastAsia="仿宋_GB2312" w:hint="eastAsia"/>
          <w:color w:val="000000"/>
          <w:kern w:val="0"/>
          <w:sz w:val="32"/>
          <w:szCs w:val="32"/>
        </w:rPr>
        <w:t>监控领</w:t>
      </w:r>
      <w:r>
        <w:rPr>
          <w:rFonts w:ascii="仿宋_GB2312" w:eastAsia="仿宋_GB2312" w:hint="eastAsia"/>
          <w:color w:val="000000"/>
          <w:kern w:val="0"/>
          <w:sz w:val="32"/>
          <w:szCs w:val="32"/>
        </w:rPr>
        <w:t>导小组</w:t>
      </w:r>
      <w:r>
        <w:rPr>
          <w:rFonts w:ascii="仿宋_GB2312" w:eastAsia="仿宋_GB2312" w:hAnsi="仿宋_GB2312" w:cs="仿宋_GB2312" w:hint="eastAsia"/>
          <w:kern w:val="0"/>
          <w:sz w:val="32"/>
          <w:szCs w:val="32"/>
        </w:rPr>
        <w:t>进行绩效运行监控分析，总结</w:t>
      </w:r>
      <w:r>
        <w:rPr>
          <w:rFonts w:ascii="仿宋_GB2312" w:eastAsia="仿宋_GB2312" w:hAnsi="仿宋_GB2312" w:cs="仿宋_GB2312" w:hint="eastAsia"/>
          <w:kern w:val="0"/>
          <w:sz w:val="32"/>
          <w:szCs w:val="32"/>
        </w:rPr>
        <w:lastRenderedPageBreak/>
        <w:t>绩效运行工作情况和存在问题后报绩效运行监控领导小组领导审核，落实整改措施，强化监控结果及应用。</w:t>
      </w:r>
    </w:p>
    <w:p w:rsidR="008B7425" w:rsidRDefault="00984FA0">
      <w:pPr>
        <w:widowControl/>
        <w:shd w:val="clear" w:color="auto" w:fill="FFFFFF"/>
        <w:spacing w:line="56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二、预算执行进度和绩效目标运行情况</w:t>
      </w:r>
    </w:p>
    <w:p w:rsidR="008B7425" w:rsidRDefault="00984FA0">
      <w:pPr>
        <w:widowControl/>
        <w:shd w:val="clear" w:color="auto" w:fill="FFFFFF"/>
        <w:spacing w:line="560" w:lineRule="exact"/>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（一）预算执行工作开展情况及趋势分析</w:t>
      </w:r>
    </w:p>
    <w:p w:rsidR="008B7425" w:rsidRDefault="00984FA0">
      <w:pPr>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2021</w:t>
      </w:r>
      <w:r>
        <w:rPr>
          <w:rFonts w:ascii="仿宋_GB2312" w:eastAsia="仿宋_GB2312" w:hAnsi="仿宋" w:hint="eastAsia"/>
          <w:sz w:val="32"/>
          <w:szCs w:val="32"/>
        </w:rPr>
        <w:t>年是全面实施“十四五”规划的开局之年，也是加快建设交通强国，实施乡村振兴战略的重要之年，责任重大，使命光荣，我单位将深入贯彻落实十九届五中全会精神，围绕区委、区政府部署，严格落实好疫情防控措施，抓好交通运输综合</w:t>
      </w:r>
      <w:r>
        <w:rPr>
          <w:rFonts w:ascii="仿宋_GB2312" w:eastAsia="仿宋_GB2312" w:hAnsi="仿宋" w:hint="eastAsia"/>
          <w:sz w:val="32"/>
          <w:szCs w:val="32"/>
        </w:rPr>
        <w:t>服务</w:t>
      </w:r>
      <w:r>
        <w:rPr>
          <w:rFonts w:ascii="仿宋_GB2312" w:eastAsia="仿宋_GB2312" w:hAnsi="仿宋" w:hint="eastAsia"/>
          <w:sz w:val="32"/>
          <w:szCs w:val="32"/>
        </w:rPr>
        <w:t>建设，提升交通行业监管，保障群众出行安全，努力实现全年目标任务，为建设更高水平的生态文明繁荣和谐新朝天做出更大贡献。</w:t>
      </w:r>
    </w:p>
    <w:p w:rsidR="008B7425" w:rsidRDefault="00984FA0">
      <w:pPr>
        <w:widowControl/>
        <w:ind w:firstLineChars="200" w:firstLine="640"/>
        <w:jc w:val="left"/>
        <w:rPr>
          <w:rFonts w:ascii="仿宋_GB2312" w:eastAsia="仿宋_GB2312"/>
          <w:kern w:val="0"/>
          <w:sz w:val="32"/>
          <w:szCs w:val="32"/>
        </w:rPr>
      </w:pPr>
      <w:r>
        <w:rPr>
          <w:rFonts w:ascii="仿宋_GB2312" w:eastAsia="仿宋_GB2312" w:hint="eastAsia"/>
          <w:color w:val="000000"/>
          <w:kern w:val="0"/>
          <w:sz w:val="32"/>
          <w:szCs w:val="32"/>
        </w:rPr>
        <w:t>我单位</w:t>
      </w:r>
      <w:r>
        <w:rPr>
          <w:rFonts w:ascii="仿宋_GB2312" w:eastAsia="仿宋_GB2312" w:hint="eastAsia"/>
          <w:color w:val="000000"/>
          <w:kern w:val="0"/>
          <w:sz w:val="32"/>
          <w:szCs w:val="32"/>
        </w:rPr>
        <w:t>2021</w:t>
      </w:r>
      <w:r>
        <w:rPr>
          <w:rFonts w:ascii="仿宋_GB2312" w:eastAsia="仿宋_GB2312" w:hint="eastAsia"/>
          <w:color w:val="000000"/>
          <w:kern w:val="0"/>
          <w:sz w:val="32"/>
          <w:szCs w:val="32"/>
        </w:rPr>
        <w:t>年重点做好以下工作：一是机构改革顺利推进</w:t>
      </w:r>
      <w:r>
        <w:rPr>
          <w:rFonts w:ascii="仿宋_GB2312" w:eastAsia="仿宋_GB2312" w:hint="eastAsia"/>
          <w:color w:val="000000"/>
          <w:kern w:val="0"/>
          <w:sz w:val="32"/>
          <w:szCs w:val="32"/>
        </w:rPr>
        <w:t>,</w:t>
      </w:r>
      <w:r>
        <w:rPr>
          <w:rFonts w:ascii="仿宋_GB2312" w:eastAsia="仿宋_GB2312" w:hAnsi="仿宋" w:hint="eastAsia"/>
          <w:sz w:val="32"/>
          <w:szCs w:val="32"/>
        </w:rPr>
        <w:t>今年</w:t>
      </w:r>
      <w:r>
        <w:rPr>
          <w:rFonts w:ascii="仿宋_GB2312" w:eastAsia="仿宋_GB2312" w:hAnsi="仿宋" w:hint="eastAsia"/>
          <w:sz w:val="32"/>
          <w:szCs w:val="32"/>
        </w:rPr>
        <w:t>4</w:t>
      </w:r>
      <w:r>
        <w:rPr>
          <w:rFonts w:ascii="仿宋_GB2312" w:eastAsia="仿宋_GB2312" w:hAnsi="仿宋" w:hint="eastAsia"/>
          <w:sz w:val="32"/>
          <w:szCs w:val="32"/>
        </w:rPr>
        <w:t>月，区交通运输综合</w:t>
      </w:r>
      <w:r>
        <w:rPr>
          <w:rFonts w:ascii="仿宋_GB2312" w:eastAsia="仿宋_GB2312" w:hAnsi="仿宋" w:hint="eastAsia"/>
          <w:sz w:val="32"/>
          <w:szCs w:val="32"/>
        </w:rPr>
        <w:t>服务中心</w:t>
      </w:r>
      <w:r>
        <w:rPr>
          <w:rFonts w:ascii="仿宋_GB2312" w:eastAsia="仿宋_GB2312" w:hAnsi="仿宋" w:hint="eastAsia"/>
          <w:sz w:val="32"/>
          <w:szCs w:val="32"/>
        </w:rPr>
        <w:t>正式挂牌成立</w:t>
      </w:r>
      <w:r>
        <w:rPr>
          <w:rFonts w:ascii="仿宋_GB2312" w:eastAsia="仿宋_GB2312" w:hint="eastAsia"/>
          <w:color w:val="000000"/>
          <w:kern w:val="0"/>
          <w:sz w:val="32"/>
          <w:szCs w:val="32"/>
        </w:rPr>
        <w:t>。二是</w:t>
      </w:r>
      <w:r>
        <w:rPr>
          <w:rFonts w:ascii="仿宋_GB2312" w:eastAsia="仿宋_GB2312" w:hint="eastAsia"/>
          <w:color w:val="000000"/>
          <w:kern w:val="0"/>
          <w:sz w:val="32"/>
          <w:szCs w:val="32"/>
        </w:rPr>
        <w:t>加强对客运、货运寄递物流企业的督促指导</w:t>
      </w:r>
      <w:r>
        <w:rPr>
          <w:rFonts w:ascii="仿宋_GB2312" w:eastAsia="仿宋_GB2312" w:hAnsi="仿宋" w:hint="eastAsia"/>
          <w:sz w:val="32"/>
          <w:szCs w:val="32"/>
        </w:rPr>
        <w:t>。三是队伍建设再上新台阶。四是</w:t>
      </w:r>
      <w:r>
        <w:rPr>
          <w:rFonts w:ascii="仿宋_GB2312" w:eastAsia="仿宋_GB2312" w:hAnsi="仿宋" w:hint="eastAsia"/>
          <w:sz w:val="32"/>
          <w:szCs w:val="32"/>
        </w:rPr>
        <w:t>完成区委区政府、区交通运输局安排的重点工作</w:t>
      </w:r>
      <w:r>
        <w:rPr>
          <w:rFonts w:ascii="仿宋_GB2312" w:eastAsia="仿宋_GB2312" w:hAnsi="仿宋" w:hint="eastAsia"/>
          <w:sz w:val="32"/>
          <w:szCs w:val="32"/>
        </w:rPr>
        <w:t>。</w:t>
      </w:r>
    </w:p>
    <w:p w:rsidR="008B7425" w:rsidRDefault="00984FA0">
      <w:pPr>
        <w:widowControl/>
        <w:shd w:val="clear" w:color="auto" w:fill="FFFFFF"/>
        <w:spacing w:line="56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（二）绩效目标实现程度及趋势分析</w:t>
      </w:r>
    </w:p>
    <w:p w:rsidR="008B7425" w:rsidRDefault="00984FA0">
      <w:pPr>
        <w:widowControl/>
        <w:shd w:val="clear" w:color="auto" w:fill="FFFFFF"/>
        <w:spacing w:line="560" w:lineRule="exact"/>
        <w:ind w:firstLineChars="200" w:firstLine="640"/>
        <w:rPr>
          <w:sz w:val="32"/>
          <w:szCs w:val="32"/>
        </w:rPr>
      </w:pPr>
      <w:r>
        <w:rPr>
          <w:rFonts w:ascii="仿宋_GB2312" w:eastAsia="仿宋_GB2312" w:hint="eastAsia"/>
          <w:kern w:val="0"/>
          <w:sz w:val="32"/>
          <w:szCs w:val="32"/>
        </w:rPr>
        <w:t>2021</w:t>
      </w:r>
      <w:r>
        <w:rPr>
          <w:rFonts w:ascii="仿宋_GB2312" w:eastAsia="仿宋_GB2312" w:hint="eastAsia"/>
          <w:kern w:val="0"/>
          <w:sz w:val="32"/>
          <w:szCs w:val="32"/>
        </w:rPr>
        <w:t>年度</w:t>
      </w:r>
      <w:r>
        <w:rPr>
          <w:rFonts w:ascii="仿宋_GB2312" w:eastAsia="仿宋_GB2312" w:hint="eastAsia"/>
          <w:kern w:val="0"/>
          <w:sz w:val="32"/>
          <w:szCs w:val="32"/>
        </w:rPr>
        <w:t>1-8</w:t>
      </w:r>
      <w:r>
        <w:rPr>
          <w:rFonts w:ascii="仿宋_GB2312" w:eastAsia="仿宋_GB2312" w:hint="eastAsia"/>
          <w:kern w:val="0"/>
          <w:sz w:val="32"/>
          <w:szCs w:val="32"/>
        </w:rPr>
        <w:t>月单位预算资金共拨付</w:t>
      </w:r>
      <w:r>
        <w:rPr>
          <w:rFonts w:ascii="仿宋_GB2312" w:eastAsia="仿宋_GB2312" w:hint="eastAsia"/>
          <w:kern w:val="0"/>
          <w:sz w:val="32"/>
          <w:szCs w:val="32"/>
        </w:rPr>
        <w:t>76.26</w:t>
      </w:r>
      <w:r>
        <w:rPr>
          <w:rFonts w:ascii="仿宋_GB2312" w:eastAsia="仿宋_GB2312" w:hint="eastAsia"/>
          <w:kern w:val="0"/>
          <w:sz w:val="32"/>
          <w:szCs w:val="32"/>
        </w:rPr>
        <w:t>万元，一是基本支出</w:t>
      </w:r>
      <w:r>
        <w:rPr>
          <w:rFonts w:ascii="仿宋_GB2312" w:eastAsia="仿宋_GB2312" w:hint="eastAsia"/>
          <w:kern w:val="0"/>
          <w:sz w:val="32"/>
          <w:szCs w:val="32"/>
        </w:rPr>
        <w:t>53.26</w:t>
      </w:r>
      <w:r>
        <w:rPr>
          <w:rFonts w:ascii="仿宋_GB2312" w:eastAsia="仿宋_GB2312" w:hint="eastAsia"/>
          <w:kern w:val="0"/>
          <w:sz w:val="32"/>
          <w:szCs w:val="32"/>
        </w:rPr>
        <w:t>万元。二是项目资金专项支出</w:t>
      </w:r>
      <w:r>
        <w:rPr>
          <w:rFonts w:ascii="仿宋_GB2312" w:eastAsia="仿宋_GB2312" w:hint="eastAsia"/>
          <w:kern w:val="0"/>
          <w:sz w:val="32"/>
          <w:szCs w:val="32"/>
        </w:rPr>
        <w:t xml:space="preserve">23 </w:t>
      </w:r>
      <w:r>
        <w:rPr>
          <w:rFonts w:ascii="仿宋_GB2312" w:eastAsia="仿宋_GB2312" w:hint="eastAsia"/>
          <w:kern w:val="0"/>
          <w:sz w:val="32"/>
          <w:szCs w:val="32"/>
        </w:rPr>
        <w:t>万元，完成了全年目标任务。</w:t>
      </w:r>
      <w:r>
        <w:rPr>
          <w:rFonts w:ascii="仿宋_GB2312" w:eastAsia="仿宋_GB2312" w:hint="eastAsia"/>
          <w:color w:val="000000"/>
          <w:kern w:val="0"/>
          <w:sz w:val="32"/>
          <w:szCs w:val="32"/>
        </w:rPr>
        <w:t>预计全年的绩效目标任务都能够按照年初制定的计划和指标全部完成。</w:t>
      </w:r>
    </w:p>
    <w:p w:rsidR="008B7425" w:rsidRDefault="00984FA0">
      <w:pPr>
        <w:widowControl/>
        <w:shd w:val="clear" w:color="auto" w:fill="FFFFFF"/>
        <w:spacing w:line="56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三、存在的主要问题及原因分析</w:t>
      </w:r>
    </w:p>
    <w:p w:rsidR="008B7425" w:rsidRDefault="00984FA0">
      <w:pPr>
        <w:widowControl/>
        <w:shd w:val="clear" w:color="auto" w:fill="FFFFFF"/>
        <w:spacing w:line="560" w:lineRule="exact"/>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lastRenderedPageBreak/>
        <w:t>（一）绩效目标设立不够明确、细化和量化。目标设定后没有科学的设定考核评价标准，特别是对于不能量化的定性目标指标。</w:t>
      </w:r>
    </w:p>
    <w:p w:rsidR="008B7425" w:rsidRDefault="00984FA0">
      <w:pPr>
        <w:widowControl/>
        <w:shd w:val="clear" w:color="auto" w:fill="FFFFFF"/>
        <w:spacing w:line="560" w:lineRule="exact"/>
        <w:ind w:firstLineChars="200" w:firstLine="640"/>
        <w:jc w:val="left"/>
        <w:rPr>
          <w:rFonts w:ascii="仿宋_GB2312" w:eastAsia="仿宋_GB2312"/>
          <w:color w:val="000000"/>
          <w:kern w:val="0"/>
          <w:sz w:val="32"/>
          <w:szCs w:val="32"/>
        </w:rPr>
      </w:pPr>
      <w:r>
        <w:rPr>
          <w:rFonts w:ascii="仿宋_GB2312" w:eastAsia="仿宋_GB2312" w:hint="eastAsia"/>
          <w:color w:val="000000"/>
          <w:kern w:val="0"/>
          <w:sz w:val="32"/>
          <w:szCs w:val="32"/>
        </w:rPr>
        <w:t>（二）预算执行工作有待提高。主要是部分项目推进缓慢，原因是项目实施前置条件不成熟，项目经费安排拨付不均衡，部分实施项目费用不落实，导致项目推进迟缓。</w:t>
      </w:r>
    </w:p>
    <w:p w:rsidR="008B7425" w:rsidRDefault="00984FA0">
      <w:pPr>
        <w:widowControl/>
        <w:shd w:val="clear" w:color="auto" w:fill="FFFFFF"/>
        <w:spacing w:line="56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四、下一步改进工作的举措</w:t>
      </w:r>
    </w:p>
    <w:p w:rsidR="008B7425" w:rsidRDefault="00984FA0">
      <w:pPr>
        <w:pStyle w:val="21"/>
        <w:spacing w:line="560" w:lineRule="exact"/>
        <w:ind w:leftChars="0" w:left="0" w:firstLine="640"/>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（一）科学合理编制年度预算各制定绩效目标，充分发挥绩效工作效用。加强业务培训，提高评价水平。单位整体绩效评价工作是一项长期性的工</w:t>
      </w:r>
      <w:r>
        <w:rPr>
          <w:rFonts w:ascii="仿宋_GB2312" w:eastAsia="仿宋_GB2312" w:hAnsi="仿宋_GB2312" w:cs="仿宋_GB2312" w:hint="eastAsia"/>
          <w:color w:val="222222"/>
          <w:sz w:val="32"/>
          <w:szCs w:val="32"/>
          <w:shd w:val="clear" w:color="auto" w:fill="FFFFFF"/>
        </w:rPr>
        <w:t>作，专业性较强，工作量大，需要进一步强化业务领导及经办人员相关业务工作培训和学习。</w:t>
      </w:r>
    </w:p>
    <w:p w:rsidR="008B7425" w:rsidRDefault="00984FA0">
      <w:pPr>
        <w:pStyle w:val="21"/>
        <w:spacing w:line="560" w:lineRule="exact"/>
        <w:ind w:leftChars="0" w:left="0" w:firstLine="640"/>
        <w:jc w:val="left"/>
        <w:rPr>
          <w:rFonts w:ascii="仿宋_GB2312" w:eastAsia="仿宋_GB2312" w:hAnsi="仿宋_GB2312" w:cs="仿宋_GB2312"/>
          <w:color w:val="222222"/>
          <w:sz w:val="28"/>
          <w:szCs w:val="28"/>
          <w:shd w:val="clear" w:color="auto" w:fill="FFFFFF"/>
        </w:rPr>
      </w:pPr>
      <w:r>
        <w:rPr>
          <w:rFonts w:ascii="仿宋_GB2312" w:eastAsia="仿宋_GB2312" w:hAnsi="宋体" w:cs="仿宋_GB2312" w:hint="eastAsia"/>
          <w:color w:val="000000"/>
          <w:sz w:val="32"/>
          <w:szCs w:val="32"/>
          <w:shd w:val="clear" w:color="auto" w:fill="FFFFFF"/>
        </w:rPr>
        <w:t>（二）</w:t>
      </w:r>
      <w:r>
        <w:rPr>
          <w:rFonts w:ascii="仿宋_GB2312" w:eastAsia="仿宋_GB2312" w:hAnsi="宋体" w:cs="仿宋_GB2312"/>
          <w:color w:val="000000"/>
          <w:sz w:val="32"/>
          <w:szCs w:val="32"/>
          <w:shd w:val="clear" w:color="auto" w:fill="FFFFFF"/>
        </w:rPr>
        <w:t>加强预算管理，确保项目的科学性。强化预算执行，为</w:t>
      </w:r>
      <w:r>
        <w:rPr>
          <w:rFonts w:ascii="仿宋_GB2312" w:eastAsia="仿宋_GB2312" w:hAnsi="宋体" w:cs="仿宋_GB2312" w:hint="eastAsia"/>
          <w:color w:val="000000"/>
          <w:sz w:val="32"/>
          <w:szCs w:val="32"/>
          <w:shd w:val="clear" w:color="auto" w:fill="FFFFFF"/>
        </w:rPr>
        <w:t>项目完成</w:t>
      </w:r>
      <w:r>
        <w:rPr>
          <w:rFonts w:ascii="仿宋_GB2312" w:eastAsia="仿宋_GB2312" w:hAnsi="宋体" w:cs="仿宋_GB2312"/>
          <w:color w:val="000000"/>
          <w:sz w:val="32"/>
          <w:szCs w:val="32"/>
          <w:shd w:val="clear" w:color="auto" w:fill="FFFFFF"/>
        </w:rPr>
        <w:t>绩效目标提供基础保障，提高项目支出资金使用</w:t>
      </w:r>
      <w:r>
        <w:rPr>
          <w:rFonts w:ascii="仿宋_GB2312" w:eastAsia="仿宋_GB2312" w:hAnsi="宋体" w:cs="仿宋_GB2312" w:hint="eastAsia"/>
          <w:color w:val="000000"/>
          <w:sz w:val="32"/>
          <w:szCs w:val="32"/>
          <w:shd w:val="clear" w:color="auto" w:fill="FFFFFF"/>
        </w:rPr>
        <w:t>和项目</w:t>
      </w:r>
      <w:r>
        <w:rPr>
          <w:rFonts w:ascii="仿宋_GB2312" w:eastAsia="仿宋_GB2312" w:hAnsi="宋体" w:cs="仿宋_GB2312"/>
          <w:color w:val="000000"/>
          <w:sz w:val="32"/>
          <w:szCs w:val="32"/>
          <w:shd w:val="clear" w:color="auto" w:fill="FFFFFF"/>
        </w:rPr>
        <w:t>精细化管理水平</w:t>
      </w:r>
      <w:r>
        <w:rPr>
          <w:rFonts w:ascii="仿宋_GB2312" w:eastAsia="仿宋_GB2312" w:hAnsi="宋体" w:cs="仿宋_GB2312" w:hint="eastAsia"/>
          <w:color w:val="000000"/>
          <w:sz w:val="32"/>
          <w:szCs w:val="32"/>
          <w:shd w:val="clear" w:color="auto" w:fill="FFFFFF"/>
        </w:rPr>
        <w:t>，</w:t>
      </w:r>
      <w:r>
        <w:rPr>
          <w:rFonts w:ascii="仿宋_GB2312" w:eastAsia="仿宋_GB2312" w:hAnsi="宋体" w:cs="仿宋_GB2312"/>
          <w:color w:val="000000"/>
          <w:sz w:val="32"/>
          <w:szCs w:val="32"/>
          <w:shd w:val="clear" w:color="auto" w:fill="FFFFFF"/>
        </w:rPr>
        <w:t>确保项目实施达到预期效果，发挥最大</w:t>
      </w:r>
      <w:r>
        <w:rPr>
          <w:rFonts w:ascii="仿宋_GB2312" w:eastAsia="仿宋_GB2312" w:hAnsi="宋体" w:cs="仿宋_GB2312" w:hint="eastAsia"/>
          <w:color w:val="000000"/>
          <w:sz w:val="32"/>
          <w:szCs w:val="32"/>
          <w:shd w:val="clear" w:color="auto" w:fill="FFFFFF"/>
        </w:rPr>
        <w:t>社会</w:t>
      </w:r>
      <w:r>
        <w:rPr>
          <w:rFonts w:ascii="仿宋_GB2312" w:eastAsia="仿宋_GB2312" w:hAnsi="宋体" w:cs="仿宋_GB2312"/>
          <w:color w:val="000000"/>
          <w:sz w:val="32"/>
          <w:szCs w:val="32"/>
          <w:shd w:val="clear" w:color="auto" w:fill="FFFFFF"/>
        </w:rPr>
        <w:t>效益。</w:t>
      </w:r>
    </w:p>
    <w:p w:rsidR="008B7425" w:rsidRDefault="008B7425">
      <w:pPr>
        <w:spacing w:line="600" w:lineRule="exact"/>
        <w:ind w:firstLineChars="1400" w:firstLine="4480"/>
        <w:rPr>
          <w:rFonts w:ascii="仿宋_GB2312" w:eastAsia="仿宋_GB2312"/>
          <w:sz w:val="32"/>
          <w:szCs w:val="32"/>
        </w:rPr>
      </w:pPr>
    </w:p>
    <w:p w:rsidR="008B7425" w:rsidRDefault="00984FA0">
      <w:pPr>
        <w:pStyle w:val="21"/>
        <w:ind w:firstLineChars="1481" w:firstLine="4739"/>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18</w:t>
      </w:r>
      <w:r>
        <w:rPr>
          <w:rFonts w:ascii="仿宋_GB2312" w:eastAsia="仿宋_GB2312" w:hint="eastAsia"/>
          <w:sz w:val="32"/>
          <w:szCs w:val="32"/>
        </w:rPr>
        <w:t>日</w:t>
      </w:r>
    </w:p>
    <w:p w:rsidR="008B7425" w:rsidRDefault="008B7425">
      <w:pPr>
        <w:pStyle w:val="21"/>
        <w:ind w:firstLineChars="1481" w:firstLine="4739"/>
        <w:rPr>
          <w:rFonts w:ascii="仿宋_GB2312" w:eastAsia="仿宋_GB2312"/>
          <w:sz w:val="32"/>
          <w:szCs w:val="32"/>
        </w:rPr>
      </w:pPr>
    </w:p>
    <w:p w:rsidR="008B7425" w:rsidRDefault="008B7425">
      <w:pPr>
        <w:pStyle w:val="21"/>
        <w:ind w:firstLineChars="1481" w:firstLine="4739"/>
        <w:rPr>
          <w:rFonts w:ascii="仿宋_GB2312" w:eastAsia="仿宋_GB2312"/>
          <w:sz w:val="32"/>
          <w:szCs w:val="32"/>
        </w:rPr>
      </w:pPr>
    </w:p>
    <w:p w:rsidR="008B7425" w:rsidRDefault="008B7425">
      <w:pPr>
        <w:pStyle w:val="21"/>
        <w:ind w:firstLineChars="1481" w:firstLine="4739"/>
        <w:rPr>
          <w:rFonts w:ascii="仿宋_GB2312" w:eastAsia="仿宋_GB2312"/>
          <w:sz w:val="32"/>
          <w:szCs w:val="32"/>
        </w:rPr>
      </w:pPr>
    </w:p>
    <w:p w:rsidR="008B7425" w:rsidRDefault="008B7425">
      <w:pPr>
        <w:pStyle w:val="21"/>
        <w:ind w:leftChars="0" w:left="0" w:firstLineChars="0" w:firstLine="0"/>
        <w:rPr>
          <w:rFonts w:ascii="仿宋_GB2312" w:eastAsia="仿宋_GB2312"/>
          <w:sz w:val="32"/>
          <w:szCs w:val="32"/>
        </w:rPr>
      </w:pPr>
      <w:bookmarkStart w:id="22" w:name="_GoBack"/>
      <w:bookmarkEnd w:id="22"/>
    </w:p>
    <w:p w:rsidR="008B7425" w:rsidRDefault="00984FA0">
      <w:pPr>
        <w:spacing w:line="572" w:lineRule="exact"/>
        <w:jc w:val="left"/>
        <w:outlineLvl w:val="0"/>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8B7425" w:rsidRDefault="00984FA0">
      <w:pPr>
        <w:jc w:val="center"/>
        <w:rPr>
          <w:rFonts w:ascii="黑体" w:eastAsia="黑体" w:hAnsi="黑体"/>
          <w:b/>
          <w:color w:val="000000"/>
          <w:sz w:val="32"/>
        </w:rPr>
      </w:pPr>
      <w:r>
        <w:rPr>
          <w:rFonts w:ascii="黑体" w:eastAsia="黑体" w:hAnsi="黑体" w:hint="eastAsia"/>
          <w:b/>
          <w:color w:val="000000"/>
          <w:sz w:val="32"/>
        </w:rPr>
        <w:t>2021</w:t>
      </w:r>
      <w:r>
        <w:rPr>
          <w:rFonts w:ascii="黑体" w:eastAsia="黑体" w:hAnsi="黑体" w:hint="eastAsia"/>
          <w:b/>
          <w:color w:val="000000"/>
          <w:sz w:val="32"/>
        </w:rPr>
        <w:t>年单位整体支出绩效评价得分表</w:t>
      </w:r>
    </w:p>
    <w:tbl>
      <w:tblPr>
        <w:tblW w:w="8505" w:type="dxa"/>
        <w:tblInd w:w="108" w:type="dxa"/>
        <w:tblLayout w:type="fixed"/>
        <w:tblLook w:val="04A0"/>
      </w:tblPr>
      <w:tblGrid>
        <w:gridCol w:w="1418"/>
        <w:gridCol w:w="2268"/>
        <w:gridCol w:w="3402"/>
        <w:gridCol w:w="1417"/>
      </w:tblGrid>
      <w:tr w:rsidR="008B7425">
        <w:trPr>
          <w:trHeight w:val="240"/>
        </w:trPr>
        <w:tc>
          <w:tcPr>
            <w:tcW w:w="1418" w:type="dxa"/>
            <w:tcBorders>
              <w:top w:val="single" w:sz="4" w:space="0" w:color="auto"/>
              <w:left w:val="single" w:sz="4" w:space="0" w:color="auto"/>
              <w:bottom w:val="single" w:sz="4" w:space="0" w:color="auto"/>
              <w:right w:val="single" w:sz="4" w:space="0" w:color="auto"/>
            </w:tcBorders>
            <w:vAlign w:val="center"/>
          </w:tcPr>
          <w:p w:rsidR="008B7425" w:rsidRDefault="00984FA0">
            <w:pPr>
              <w:widowControl/>
              <w:jc w:val="center"/>
              <w:rPr>
                <w:b/>
                <w:color w:val="000000"/>
                <w:kern w:val="0"/>
                <w:sz w:val="20"/>
              </w:rPr>
            </w:pPr>
            <w:r>
              <w:rPr>
                <w:rFonts w:ascii="宋体" w:hAnsi="宋体" w:hint="eastAsia"/>
                <w:b/>
                <w:color w:val="000000"/>
                <w:kern w:val="0"/>
                <w:sz w:val="20"/>
              </w:rPr>
              <w:t>一级指标</w:t>
            </w:r>
          </w:p>
        </w:tc>
        <w:tc>
          <w:tcPr>
            <w:tcW w:w="2268" w:type="dxa"/>
            <w:tcBorders>
              <w:top w:val="single" w:sz="4" w:space="0" w:color="auto"/>
              <w:left w:val="nil"/>
              <w:bottom w:val="single" w:sz="4" w:space="0" w:color="auto"/>
              <w:right w:val="single" w:sz="4" w:space="0" w:color="auto"/>
            </w:tcBorders>
            <w:vAlign w:val="center"/>
          </w:tcPr>
          <w:p w:rsidR="008B7425" w:rsidRDefault="00984FA0">
            <w:pPr>
              <w:widowControl/>
              <w:jc w:val="center"/>
              <w:rPr>
                <w:b/>
                <w:color w:val="000000"/>
                <w:kern w:val="0"/>
                <w:sz w:val="20"/>
              </w:rPr>
            </w:pPr>
            <w:r>
              <w:rPr>
                <w:rFonts w:ascii="宋体" w:hAnsi="宋体" w:hint="eastAsia"/>
                <w:b/>
                <w:color w:val="000000"/>
                <w:kern w:val="0"/>
                <w:sz w:val="20"/>
              </w:rPr>
              <w:t>二级指标</w:t>
            </w:r>
          </w:p>
        </w:tc>
        <w:tc>
          <w:tcPr>
            <w:tcW w:w="3402" w:type="dxa"/>
            <w:tcBorders>
              <w:top w:val="single" w:sz="4" w:space="0" w:color="auto"/>
              <w:left w:val="nil"/>
              <w:bottom w:val="single" w:sz="4" w:space="0" w:color="auto"/>
              <w:right w:val="single" w:sz="4" w:space="0" w:color="auto"/>
            </w:tcBorders>
            <w:vAlign w:val="center"/>
          </w:tcPr>
          <w:p w:rsidR="008B7425" w:rsidRDefault="00984FA0">
            <w:pPr>
              <w:widowControl/>
              <w:jc w:val="center"/>
              <w:rPr>
                <w:b/>
                <w:color w:val="000000"/>
                <w:kern w:val="0"/>
                <w:sz w:val="20"/>
              </w:rPr>
            </w:pPr>
            <w:r>
              <w:rPr>
                <w:rFonts w:ascii="宋体" w:hAnsi="宋体" w:hint="eastAsia"/>
                <w:b/>
                <w:color w:val="000000"/>
                <w:kern w:val="0"/>
                <w:sz w:val="20"/>
              </w:rPr>
              <w:t>三级指标</w:t>
            </w:r>
          </w:p>
        </w:tc>
        <w:tc>
          <w:tcPr>
            <w:tcW w:w="1417" w:type="dxa"/>
            <w:tcBorders>
              <w:top w:val="single" w:sz="4" w:space="0" w:color="auto"/>
              <w:left w:val="nil"/>
              <w:bottom w:val="single" w:sz="4" w:space="0" w:color="auto"/>
              <w:right w:val="single" w:sz="4" w:space="0" w:color="auto"/>
            </w:tcBorders>
          </w:tcPr>
          <w:p w:rsidR="008B7425" w:rsidRDefault="00984FA0">
            <w:pPr>
              <w:widowControl/>
              <w:jc w:val="center"/>
              <w:rPr>
                <w:b/>
                <w:color w:val="000000"/>
                <w:kern w:val="0"/>
                <w:sz w:val="20"/>
              </w:rPr>
            </w:pPr>
            <w:r>
              <w:rPr>
                <w:rFonts w:ascii="宋体" w:hAnsi="宋体" w:hint="eastAsia"/>
                <w:b/>
                <w:color w:val="000000"/>
                <w:kern w:val="0"/>
                <w:sz w:val="20"/>
              </w:rPr>
              <w:t>得分</w:t>
            </w:r>
          </w:p>
        </w:tc>
      </w:tr>
      <w:tr w:rsidR="008B7425">
        <w:trPr>
          <w:trHeight w:val="520"/>
        </w:trPr>
        <w:tc>
          <w:tcPr>
            <w:tcW w:w="1418" w:type="dxa"/>
            <w:vMerge w:val="restart"/>
            <w:tcBorders>
              <w:top w:val="nil"/>
              <w:left w:val="single" w:sz="4" w:space="0" w:color="auto"/>
              <w:right w:val="single" w:sz="4" w:space="0" w:color="auto"/>
            </w:tcBorders>
            <w:vAlign w:val="center"/>
          </w:tcPr>
          <w:p w:rsidR="008B7425" w:rsidRDefault="00984FA0">
            <w:pPr>
              <w:widowControl/>
              <w:jc w:val="center"/>
              <w:rPr>
                <w:color w:val="000000"/>
                <w:kern w:val="0"/>
                <w:sz w:val="20"/>
              </w:rPr>
            </w:pPr>
            <w:r>
              <w:rPr>
                <w:rFonts w:ascii="宋体" w:hAnsi="宋体" w:hint="eastAsia"/>
                <w:color w:val="000000"/>
                <w:kern w:val="0"/>
                <w:sz w:val="20"/>
              </w:rPr>
              <w:t>部门决策（</w:t>
            </w:r>
            <w:r>
              <w:rPr>
                <w:rFonts w:ascii="宋体" w:hAnsi="宋体" w:hint="eastAsia"/>
                <w:color w:val="000000"/>
                <w:kern w:val="0"/>
                <w:sz w:val="20"/>
              </w:rPr>
              <w:t>25</w:t>
            </w:r>
            <w:r>
              <w:rPr>
                <w:rFonts w:ascii="宋体" w:hAnsi="宋体" w:hint="eastAsia"/>
                <w:color w:val="000000"/>
                <w:kern w:val="0"/>
                <w:sz w:val="20"/>
              </w:rPr>
              <w:t>分）</w:t>
            </w:r>
          </w:p>
        </w:tc>
        <w:tc>
          <w:tcPr>
            <w:tcW w:w="2268" w:type="dxa"/>
            <w:vMerge w:val="restart"/>
            <w:tcBorders>
              <w:top w:val="nil"/>
              <w:left w:val="single" w:sz="4" w:space="0" w:color="auto"/>
              <w:bottom w:val="single" w:sz="4" w:space="0" w:color="auto"/>
              <w:right w:val="single" w:sz="4" w:space="0" w:color="auto"/>
            </w:tcBorders>
            <w:vAlign w:val="center"/>
          </w:tcPr>
          <w:p w:rsidR="008B7425" w:rsidRDefault="00984FA0">
            <w:pPr>
              <w:widowControl/>
              <w:jc w:val="center"/>
              <w:rPr>
                <w:color w:val="000000"/>
                <w:kern w:val="0"/>
                <w:sz w:val="20"/>
              </w:rPr>
            </w:pPr>
            <w:r>
              <w:rPr>
                <w:rFonts w:ascii="宋体" w:hAnsi="宋体" w:hint="eastAsia"/>
                <w:color w:val="000000"/>
                <w:kern w:val="0"/>
                <w:sz w:val="20"/>
              </w:rPr>
              <w:t>目标任务（</w:t>
            </w:r>
            <w:r>
              <w:rPr>
                <w:rFonts w:ascii="宋体" w:hAnsi="宋体" w:hint="eastAsia"/>
                <w:color w:val="000000"/>
                <w:kern w:val="0"/>
                <w:sz w:val="20"/>
              </w:rPr>
              <w:t>15</w:t>
            </w:r>
            <w:r>
              <w:rPr>
                <w:rFonts w:ascii="宋体" w:hAnsi="宋体" w:hint="eastAsia"/>
                <w:color w:val="000000"/>
                <w:kern w:val="0"/>
                <w:sz w:val="20"/>
              </w:rPr>
              <w:t>分）</w:t>
            </w:r>
          </w:p>
        </w:tc>
        <w:tc>
          <w:tcPr>
            <w:tcW w:w="3402" w:type="dxa"/>
            <w:tcBorders>
              <w:top w:val="nil"/>
              <w:left w:val="nil"/>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相关性（</w:t>
            </w:r>
            <w:r>
              <w:rPr>
                <w:rFonts w:ascii="宋体" w:hAnsi="宋体" w:hint="eastAsia"/>
                <w:color w:val="000000"/>
                <w:kern w:val="0"/>
                <w:sz w:val="20"/>
              </w:rPr>
              <w:t>5</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5</w:t>
            </w:r>
          </w:p>
        </w:tc>
      </w:tr>
      <w:tr w:rsidR="008B7425">
        <w:trPr>
          <w:trHeight w:val="413"/>
        </w:trPr>
        <w:tc>
          <w:tcPr>
            <w:tcW w:w="1418" w:type="dxa"/>
            <w:vMerge/>
            <w:tcBorders>
              <w:left w:val="single" w:sz="4" w:space="0" w:color="auto"/>
              <w:right w:val="single" w:sz="4" w:space="0" w:color="auto"/>
            </w:tcBorders>
            <w:vAlign w:val="center"/>
          </w:tcPr>
          <w:p w:rsidR="008B7425" w:rsidRDefault="008B7425">
            <w:pPr>
              <w:widowControl/>
              <w:jc w:val="left"/>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8B7425" w:rsidRDefault="008B7425">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明确性（</w:t>
            </w:r>
            <w:r>
              <w:rPr>
                <w:rFonts w:ascii="宋体" w:hAnsi="宋体" w:hint="eastAsia"/>
                <w:color w:val="000000"/>
                <w:kern w:val="0"/>
                <w:sz w:val="20"/>
              </w:rPr>
              <w:t>5</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5</w:t>
            </w:r>
          </w:p>
        </w:tc>
      </w:tr>
      <w:tr w:rsidR="008B7425">
        <w:trPr>
          <w:trHeight w:val="420"/>
        </w:trPr>
        <w:tc>
          <w:tcPr>
            <w:tcW w:w="1418" w:type="dxa"/>
            <w:vMerge/>
            <w:tcBorders>
              <w:left w:val="single" w:sz="4" w:space="0" w:color="auto"/>
              <w:right w:val="single" w:sz="4" w:space="0" w:color="auto"/>
            </w:tcBorders>
            <w:vAlign w:val="center"/>
          </w:tcPr>
          <w:p w:rsidR="008B7425" w:rsidRDefault="008B7425">
            <w:pPr>
              <w:widowControl/>
              <w:jc w:val="left"/>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8B7425" w:rsidRDefault="008B7425">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合理性（</w:t>
            </w:r>
            <w:r>
              <w:rPr>
                <w:rFonts w:ascii="宋体" w:hAnsi="宋体" w:hint="eastAsia"/>
                <w:color w:val="000000"/>
                <w:kern w:val="0"/>
                <w:sz w:val="20"/>
              </w:rPr>
              <w:t>5</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5</w:t>
            </w:r>
          </w:p>
        </w:tc>
      </w:tr>
      <w:tr w:rsidR="008B7425">
        <w:trPr>
          <w:trHeight w:val="269"/>
        </w:trPr>
        <w:tc>
          <w:tcPr>
            <w:tcW w:w="1418" w:type="dxa"/>
            <w:vMerge/>
            <w:tcBorders>
              <w:left w:val="single" w:sz="4" w:space="0" w:color="auto"/>
              <w:right w:val="single" w:sz="4" w:space="0" w:color="auto"/>
            </w:tcBorders>
            <w:vAlign w:val="center"/>
          </w:tcPr>
          <w:p w:rsidR="008B7425" w:rsidRDefault="008B7425">
            <w:pPr>
              <w:widowControl/>
              <w:jc w:val="center"/>
              <w:rPr>
                <w:color w:val="000000"/>
                <w:kern w:val="0"/>
                <w:sz w:val="20"/>
              </w:rPr>
            </w:pPr>
          </w:p>
        </w:tc>
        <w:tc>
          <w:tcPr>
            <w:tcW w:w="2268" w:type="dxa"/>
            <w:vMerge w:val="restart"/>
            <w:tcBorders>
              <w:top w:val="nil"/>
              <w:left w:val="single" w:sz="4" w:space="0" w:color="auto"/>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预算编制（</w:t>
            </w:r>
            <w:r>
              <w:rPr>
                <w:rFonts w:ascii="宋体" w:hAnsi="宋体" w:hint="eastAsia"/>
                <w:color w:val="000000"/>
                <w:kern w:val="0"/>
                <w:sz w:val="20"/>
              </w:rPr>
              <w:t>10</w:t>
            </w:r>
            <w:r>
              <w:rPr>
                <w:rFonts w:ascii="宋体" w:hAnsi="宋体" w:hint="eastAsia"/>
                <w:color w:val="000000"/>
                <w:kern w:val="0"/>
                <w:sz w:val="20"/>
              </w:rPr>
              <w:t>分）</w:t>
            </w:r>
          </w:p>
        </w:tc>
        <w:tc>
          <w:tcPr>
            <w:tcW w:w="3402" w:type="dxa"/>
            <w:tcBorders>
              <w:top w:val="nil"/>
              <w:left w:val="nil"/>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测算依据（</w:t>
            </w:r>
            <w:r>
              <w:rPr>
                <w:rFonts w:ascii="宋体" w:hAnsi="宋体" w:hint="eastAsia"/>
                <w:color w:val="000000"/>
                <w:kern w:val="0"/>
                <w:sz w:val="20"/>
              </w:rPr>
              <w:t>5</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5</w:t>
            </w:r>
          </w:p>
        </w:tc>
      </w:tr>
      <w:tr w:rsidR="008B7425">
        <w:trPr>
          <w:trHeight w:val="231"/>
        </w:trPr>
        <w:tc>
          <w:tcPr>
            <w:tcW w:w="1418" w:type="dxa"/>
            <w:vMerge/>
            <w:tcBorders>
              <w:left w:val="single" w:sz="4" w:space="0" w:color="auto"/>
              <w:bottom w:val="single" w:sz="4" w:space="0" w:color="auto"/>
              <w:right w:val="single" w:sz="4" w:space="0" w:color="auto"/>
            </w:tcBorders>
            <w:vAlign w:val="center"/>
          </w:tcPr>
          <w:p w:rsidR="008B7425" w:rsidRDefault="008B7425">
            <w:pPr>
              <w:widowControl/>
              <w:jc w:val="left"/>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8B7425" w:rsidRDefault="008B7425">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目标管理（</w:t>
            </w:r>
            <w:r>
              <w:rPr>
                <w:rFonts w:ascii="宋体" w:hAnsi="宋体" w:hint="eastAsia"/>
                <w:color w:val="000000"/>
                <w:kern w:val="0"/>
                <w:sz w:val="20"/>
              </w:rPr>
              <w:t>5</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5</w:t>
            </w:r>
          </w:p>
        </w:tc>
      </w:tr>
      <w:tr w:rsidR="008B7425">
        <w:trPr>
          <w:trHeight w:val="477"/>
        </w:trPr>
        <w:tc>
          <w:tcPr>
            <w:tcW w:w="1418" w:type="dxa"/>
            <w:vMerge w:val="restart"/>
            <w:tcBorders>
              <w:top w:val="nil"/>
              <w:left w:val="single" w:sz="4" w:space="0" w:color="auto"/>
              <w:right w:val="single" w:sz="4" w:space="0" w:color="auto"/>
            </w:tcBorders>
            <w:vAlign w:val="center"/>
          </w:tcPr>
          <w:p w:rsidR="008B7425" w:rsidRDefault="00984FA0">
            <w:pPr>
              <w:widowControl/>
              <w:jc w:val="center"/>
              <w:rPr>
                <w:color w:val="000000"/>
                <w:kern w:val="0"/>
                <w:sz w:val="20"/>
              </w:rPr>
            </w:pPr>
            <w:r>
              <w:rPr>
                <w:rFonts w:ascii="宋体" w:hAnsi="宋体" w:hint="eastAsia"/>
                <w:color w:val="000000"/>
                <w:kern w:val="0"/>
                <w:sz w:val="20"/>
              </w:rPr>
              <w:t>综合管理（</w:t>
            </w:r>
            <w:r>
              <w:rPr>
                <w:rFonts w:ascii="宋体" w:hAnsi="宋体" w:hint="eastAsia"/>
                <w:color w:val="000000"/>
                <w:kern w:val="0"/>
                <w:sz w:val="20"/>
              </w:rPr>
              <w:t>30</w:t>
            </w:r>
            <w:r>
              <w:rPr>
                <w:rFonts w:ascii="宋体" w:hAnsi="宋体" w:hint="eastAsia"/>
                <w:color w:val="000000"/>
                <w:kern w:val="0"/>
                <w:sz w:val="20"/>
              </w:rPr>
              <w:t>分）</w:t>
            </w:r>
          </w:p>
        </w:tc>
        <w:tc>
          <w:tcPr>
            <w:tcW w:w="2268" w:type="dxa"/>
            <w:vMerge w:val="restart"/>
            <w:tcBorders>
              <w:top w:val="nil"/>
              <w:left w:val="single" w:sz="4" w:space="0" w:color="auto"/>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专项资金分配时限（</w:t>
            </w:r>
            <w:r>
              <w:rPr>
                <w:rFonts w:ascii="宋体" w:hAnsi="宋体" w:hint="eastAsia"/>
                <w:color w:val="000000"/>
                <w:kern w:val="0"/>
                <w:sz w:val="20"/>
              </w:rPr>
              <w:t>2</w:t>
            </w:r>
            <w:r>
              <w:rPr>
                <w:rFonts w:ascii="宋体" w:hAnsi="宋体" w:hint="eastAsia"/>
                <w:color w:val="000000"/>
                <w:kern w:val="0"/>
                <w:sz w:val="20"/>
              </w:rPr>
              <w:t>分）</w:t>
            </w:r>
          </w:p>
        </w:tc>
        <w:tc>
          <w:tcPr>
            <w:tcW w:w="3402" w:type="dxa"/>
            <w:tcBorders>
              <w:top w:val="nil"/>
              <w:left w:val="nil"/>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省级财力专项预算分配时限（</w:t>
            </w:r>
            <w:r>
              <w:rPr>
                <w:rFonts w:ascii="宋体" w:hAnsi="宋体" w:hint="eastAsia"/>
                <w:color w:val="000000"/>
                <w:kern w:val="0"/>
                <w:sz w:val="20"/>
              </w:rPr>
              <w:t>1</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1</w:t>
            </w:r>
          </w:p>
        </w:tc>
      </w:tr>
      <w:tr w:rsidR="008B7425">
        <w:trPr>
          <w:trHeight w:val="413"/>
        </w:trPr>
        <w:tc>
          <w:tcPr>
            <w:tcW w:w="1418" w:type="dxa"/>
            <w:vMerge/>
            <w:tcBorders>
              <w:left w:val="single" w:sz="4" w:space="0" w:color="auto"/>
              <w:right w:val="single" w:sz="4" w:space="0" w:color="auto"/>
            </w:tcBorders>
            <w:vAlign w:val="center"/>
          </w:tcPr>
          <w:p w:rsidR="008B7425" w:rsidRDefault="008B7425">
            <w:pPr>
              <w:jc w:val="center"/>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8B7425" w:rsidRDefault="008B7425">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中央专款分配合规率（</w:t>
            </w:r>
            <w:r>
              <w:rPr>
                <w:rFonts w:ascii="宋体" w:hAnsi="宋体" w:hint="eastAsia"/>
                <w:color w:val="000000"/>
                <w:kern w:val="0"/>
                <w:sz w:val="20"/>
              </w:rPr>
              <w:t>1</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1</w:t>
            </w:r>
          </w:p>
        </w:tc>
      </w:tr>
      <w:tr w:rsidR="008B7425">
        <w:trPr>
          <w:trHeight w:val="277"/>
        </w:trPr>
        <w:tc>
          <w:tcPr>
            <w:tcW w:w="1418" w:type="dxa"/>
            <w:vMerge/>
            <w:tcBorders>
              <w:left w:val="single" w:sz="4" w:space="0" w:color="auto"/>
              <w:right w:val="single" w:sz="4" w:space="0" w:color="auto"/>
            </w:tcBorders>
            <w:vAlign w:val="center"/>
          </w:tcPr>
          <w:p w:rsidR="008B7425" w:rsidRDefault="008B7425">
            <w:pPr>
              <w:jc w:val="center"/>
              <w:rPr>
                <w:color w:val="000000"/>
                <w:kern w:val="0"/>
                <w:sz w:val="20"/>
              </w:rPr>
            </w:pPr>
          </w:p>
        </w:tc>
        <w:tc>
          <w:tcPr>
            <w:tcW w:w="2268" w:type="dxa"/>
            <w:tcBorders>
              <w:top w:val="nil"/>
              <w:left w:val="nil"/>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中期评估（</w:t>
            </w:r>
            <w:r>
              <w:rPr>
                <w:rFonts w:ascii="宋体" w:hAnsi="宋体" w:hint="eastAsia"/>
                <w:color w:val="000000"/>
                <w:kern w:val="0"/>
                <w:sz w:val="20"/>
              </w:rPr>
              <w:t>2</w:t>
            </w:r>
            <w:r>
              <w:rPr>
                <w:rFonts w:ascii="宋体" w:hAnsi="宋体" w:hint="eastAsia"/>
                <w:color w:val="000000"/>
                <w:kern w:val="0"/>
                <w:sz w:val="20"/>
              </w:rPr>
              <w:t>分）</w:t>
            </w:r>
          </w:p>
        </w:tc>
        <w:tc>
          <w:tcPr>
            <w:tcW w:w="3402" w:type="dxa"/>
            <w:tcBorders>
              <w:top w:val="nil"/>
              <w:left w:val="nil"/>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执行中期评估（</w:t>
            </w:r>
            <w:r>
              <w:rPr>
                <w:rFonts w:ascii="宋体" w:hAnsi="宋体" w:hint="eastAsia"/>
                <w:color w:val="000000"/>
                <w:kern w:val="0"/>
                <w:sz w:val="20"/>
              </w:rPr>
              <w:t>2</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2</w:t>
            </w:r>
          </w:p>
        </w:tc>
      </w:tr>
      <w:tr w:rsidR="008B7425">
        <w:trPr>
          <w:trHeight w:val="381"/>
        </w:trPr>
        <w:tc>
          <w:tcPr>
            <w:tcW w:w="1418" w:type="dxa"/>
            <w:vMerge/>
            <w:tcBorders>
              <w:left w:val="single" w:sz="4" w:space="0" w:color="auto"/>
              <w:right w:val="single" w:sz="4" w:space="0" w:color="auto"/>
            </w:tcBorders>
            <w:vAlign w:val="center"/>
          </w:tcPr>
          <w:p w:rsidR="008B7425" w:rsidRDefault="008B7425">
            <w:pPr>
              <w:jc w:val="center"/>
              <w:rPr>
                <w:color w:val="000000"/>
                <w:kern w:val="0"/>
                <w:sz w:val="20"/>
              </w:rPr>
            </w:pPr>
          </w:p>
        </w:tc>
        <w:tc>
          <w:tcPr>
            <w:tcW w:w="2268" w:type="dxa"/>
            <w:vMerge w:val="restart"/>
            <w:tcBorders>
              <w:top w:val="nil"/>
              <w:left w:val="single" w:sz="4" w:space="0" w:color="auto"/>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绩效监控（</w:t>
            </w:r>
            <w:r>
              <w:rPr>
                <w:rFonts w:ascii="宋体" w:hAnsi="宋体" w:hint="eastAsia"/>
                <w:color w:val="000000"/>
                <w:kern w:val="0"/>
                <w:sz w:val="20"/>
              </w:rPr>
              <w:t>5</w:t>
            </w:r>
            <w:r>
              <w:rPr>
                <w:rFonts w:ascii="宋体" w:hAnsi="宋体" w:hint="eastAsia"/>
                <w:color w:val="000000"/>
                <w:kern w:val="0"/>
                <w:sz w:val="20"/>
              </w:rPr>
              <w:t>分）</w:t>
            </w:r>
          </w:p>
        </w:tc>
        <w:tc>
          <w:tcPr>
            <w:tcW w:w="3402" w:type="dxa"/>
            <w:tcBorders>
              <w:top w:val="nil"/>
              <w:left w:val="nil"/>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预算执行进度监控（</w:t>
            </w:r>
            <w:r>
              <w:rPr>
                <w:rFonts w:ascii="宋体" w:hAnsi="宋体" w:hint="eastAsia"/>
                <w:color w:val="000000"/>
                <w:kern w:val="0"/>
                <w:sz w:val="20"/>
              </w:rPr>
              <w:t>2</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2</w:t>
            </w:r>
          </w:p>
        </w:tc>
      </w:tr>
      <w:tr w:rsidR="008B7425">
        <w:trPr>
          <w:trHeight w:val="273"/>
        </w:trPr>
        <w:tc>
          <w:tcPr>
            <w:tcW w:w="1418" w:type="dxa"/>
            <w:vMerge/>
            <w:tcBorders>
              <w:left w:val="single" w:sz="4" w:space="0" w:color="auto"/>
              <w:right w:val="single" w:sz="4" w:space="0" w:color="auto"/>
            </w:tcBorders>
            <w:vAlign w:val="center"/>
          </w:tcPr>
          <w:p w:rsidR="008B7425" w:rsidRDefault="008B7425">
            <w:pPr>
              <w:jc w:val="center"/>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8B7425" w:rsidRDefault="008B7425">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绩效目标动态监控（</w:t>
            </w:r>
            <w:r>
              <w:rPr>
                <w:rFonts w:ascii="宋体" w:hAnsi="宋体" w:hint="eastAsia"/>
                <w:color w:val="000000"/>
                <w:kern w:val="0"/>
                <w:sz w:val="20"/>
              </w:rPr>
              <w:t>3</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3</w:t>
            </w:r>
          </w:p>
        </w:tc>
      </w:tr>
      <w:tr w:rsidR="008B7425">
        <w:trPr>
          <w:trHeight w:val="235"/>
        </w:trPr>
        <w:tc>
          <w:tcPr>
            <w:tcW w:w="1418" w:type="dxa"/>
            <w:vMerge/>
            <w:tcBorders>
              <w:left w:val="single" w:sz="4" w:space="0" w:color="auto"/>
              <w:right w:val="single" w:sz="4" w:space="0" w:color="auto"/>
            </w:tcBorders>
            <w:vAlign w:val="center"/>
          </w:tcPr>
          <w:p w:rsidR="008B7425" w:rsidRDefault="008B7425">
            <w:pPr>
              <w:jc w:val="center"/>
              <w:rPr>
                <w:color w:val="000000"/>
                <w:kern w:val="0"/>
                <w:sz w:val="20"/>
              </w:rPr>
            </w:pPr>
          </w:p>
        </w:tc>
        <w:tc>
          <w:tcPr>
            <w:tcW w:w="2268" w:type="dxa"/>
            <w:vMerge w:val="restart"/>
            <w:tcBorders>
              <w:top w:val="nil"/>
              <w:left w:val="single" w:sz="4" w:space="0" w:color="auto"/>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非税收入执收情况（</w:t>
            </w:r>
            <w:r>
              <w:rPr>
                <w:rFonts w:ascii="宋体" w:hAnsi="宋体" w:hint="eastAsia"/>
                <w:color w:val="000000"/>
                <w:kern w:val="0"/>
                <w:sz w:val="20"/>
              </w:rPr>
              <w:t>2</w:t>
            </w:r>
            <w:r>
              <w:rPr>
                <w:rFonts w:ascii="宋体" w:hAnsi="宋体" w:hint="eastAsia"/>
                <w:color w:val="000000"/>
                <w:kern w:val="0"/>
                <w:sz w:val="20"/>
              </w:rPr>
              <w:t>分）</w:t>
            </w:r>
          </w:p>
        </w:tc>
        <w:tc>
          <w:tcPr>
            <w:tcW w:w="3402" w:type="dxa"/>
            <w:tcBorders>
              <w:top w:val="nil"/>
              <w:left w:val="nil"/>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非税收入征收情况（</w:t>
            </w:r>
            <w:r>
              <w:rPr>
                <w:rFonts w:ascii="宋体" w:hAnsi="宋体" w:hint="eastAsia"/>
                <w:color w:val="000000"/>
                <w:kern w:val="0"/>
                <w:sz w:val="20"/>
              </w:rPr>
              <w:t>1</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1</w:t>
            </w:r>
          </w:p>
        </w:tc>
      </w:tr>
      <w:tr w:rsidR="008B7425">
        <w:trPr>
          <w:trHeight w:val="325"/>
        </w:trPr>
        <w:tc>
          <w:tcPr>
            <w:tcW w:w="1418" w:type="dxa"/>
            <w:vMerge/>
            <w:tcBorders>
              <w:left w:val="single" w:sz="4" w:space="0" w:color="auto"/>
              <w:right w:val="single" w:sz="4" w:space="0" w:color="auto"/>
            </w:tcBorders>
            <w:vAlign w:val="center"/>
          </w:tcPr>
          <w:p w:rsidR="008B7425" w:rsidRDefault="008B7425">
            <w:pPr>
              <w:jc w:val="center"/>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8B7425" w:rsidRDefault="008B7425">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非税收入上缴情况（</w:t>
            </w:r>
            <w:r>
              <w:rPr>
                <w:rFonts w:ascii="宋体" w:hAnsi="宋体" w:hint="eastAsia"/>
                <w:color w:val="000000"/>
                <w:kern w:val="0"/>
                <w:sz w:val="20"/>
              </w:rPr>
              <w:t>1</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1</w:t>
            </w:r>
          </w:p>
        </w:tc>
      </w:tr>
      <w:tr w:rsidR="008B7425">
        <w:trPr>
          <w:trHeight w:val="287"/>
        </w:trPr>
        <w:tc>
          <w:tcPr>
            <w:tcW w:w="1418" w:type="dxa"/>
            <w:vMerge/>
            <w:tcBorders>
              <w:left w:val="single" w:sz="4" w:space="0" w:color="auto"/>
              <w:right w:val="single" w:sz="4" w:space="0" w:color="auto"/>
            </w:tcBorders>
            <w:vAlign w:val="center"/>
          </w:tcPr>
          <w:p w:rsidR="008B7425" w:rsidRDefault="008B7425">
            <w:pPr>
              <w:jc w:val="center"/>
              <w:rPr>
                <w:color w:val="000000"/>
                <w:kern w:val="0"/>
                <w:sz w:val="20"/>
              </w:rPr>
            </w:pPr>
          </w:p>
        </w:tc>
        <w:tc>
          <w:tcPr>
            <w:tcW w:w="2268" w:type="dxa"/>
            <w:vMerge w:val="restart"/>
            <w:tcBorders>
              <w:top w:val="nil"/>
              <w:left w:val="single" w:sz="4" w:space="0" w:color="auto"/>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资产管理（</w:t>
            </w:r>
            <w:r>
              <w:rPr>
                <w:rFonts w:ascii="宋体" w:hAnsi="宋体" w:hint="eastAsia"/>
                <w:color w:val="000000"/>
                <w:kern w:val="0"/>
                <w:sz w:val="20"/>
              </w:rPr>
              <w:t>6</w:t>
            </w:r>
            <w:r>
              <w:rPr>
                <w:rFonts w:ascii="宋体" w:hAnsi="宋体" w:hint="eastAsia"/>
                <w:color w:val="000000"/>
                <w:kern w:val="0"/>
                <w:sz w:val="20"/>
              </w:rPr>
              <w:t>分）</w:t>
            </w:r>
          </w:p>
        </w:tc>
        <w:tc>
          <w:tcPr>
            <w:tcW w:w="3402" w:type="dxa"/>
            <w:tcBorders>
              <w:top w:val="nil"/>
              <w:left w:val="nil"/>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资产管理信息化情况（</w:t>
            </w:r>
            <w:r>
              <w:rPr>
                <w:rFonts w:ascii="宋体" w:hAnsi="宋体" w:hint="eastAsia"/>
                <w:color w:val="000000"/>
                <w:kern w:val="0"/>
                <w:sz w:val="20"/>
              </w:rPr>
              <w:t>2</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2</w:t>
            </w:r>
          </w:p>
        </w:tc>
      </w:tr>
      <w:tr w:rsidR="008B7425">
        <w:trPr>
          <w:trHeight w:val="235"/>
        </w:trPr>
        <w:tc>
          <w:tcPr>
            <w:tcW w:w="1418" w:type="dxa"/>
            <w:vMerge/>
            <w:tcBorders>
              <w:left w:val="single" w:sz="4" w:space="0" w:color="auto"/>
              <w:right w:val="single" w:sz="4" w:space="0" w:color="auto"/>
            </w:tcBorders>
            <w:vAlign w:val="center"/>
          </w:tcPr>
          <w:p w:rsidR="008B7425" w:rsidRDefault="008B7425">
            <w:pPr>
              <w:jc w:val="center"/>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8B7425" w:rsidRDefault="008B7425">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行政事业单位资产报告情况（</w:t>
            </w:r>
            <w:r>
              <w:rPr>
                <w:rFonts w:ascii="宋体" w:hAnsi="宋体" w:hint="eastAsia"/>
                <w:color w:val="000000"/>
                <w:kern w:val="0"/>
                <w:sz w:val="20"/>
              </w:rPr>
              <w:t>2</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2</w:t>
            </w:r>
          </w:p>
        </w:tc>
      </w:tr>
      <w:tr w:rsidR="008B7425">
        <w:trPr>
          <w:trHeight w:val="353"/>
        </w:trPr>
        <w:tc>
          <w:tcPr>
            <w:tcW w:w="1418" w:type="dxa"/>
            <w:vMerge/>
            <w:tcBorders>
              <w:left w:val="single" w:sz="4" w:space="0" w:color="auto"/>
              <w:right w:val="single" w:sz="4" w:space="0" w:color="auto"/>
            </w:tcBorders>
            <w:vAlign w:val="center"/>
          </w:tcPr>
          <w:p w:rsidR="008B7425" w:rsidRDefault="008B7425">
            <w:pPr>
              <w:jc w:val="center"/>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8B7425" w:rsidRDefault="008B7425">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资产管理与预算管理相结合（</w:t>
            </w:r>
            <w:r>
              <w:rPr>
                <w:rFonts w:ascii="宋体" w:hAnsi="宋体" w:hint="eastAsia"/>
                <w:color w:val="000000"/>
                <w:kern w:val="0"/>
                <w:sz w:val="20"/>
              </w:rPr>
              <w:t>2</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2</w:t>
            </w:r>
          </w:p>
        </w:tc>
      </w:tr>
      <w:tr w:rsidR="008B7425">
        <w:trPr>
          <w:trHeight w:val="272"/>
        </w:trPr>
        <w:tc>
          <w:tcPr>
            <w:tcW w:w="1418" w:type="dxa"/>
            <w:vMerge/>
            <w:tcBorders>
              <w:left w:val="single" w:sz="4" w:space="0" w:color="auto"/>
              <w:right w:val="single" w:sz="4" w:space="0" w:color="auto"/>
            </w:tcBorders>
            <w:vAlign w:val="center"/>
          </w:tcPr>
          <w:p w:rsidR="008B7425" w:rsidRDefault="008B7425">
            <w:pPr>
              <w:widowControl/>
              <w:jc w:val="center"/>
              <w:rPr>
                <w:color w:val="000000"/>
                <w:kern w:val="0"/>
                <w:sz w:val="20"/>
              </w:rPr>
            </w:pPr>
          </w:p>
        </w:tc>
        <w:tc>
          <w:tcPr>
            <w:tcW w:w="2268" w:type="dxa"/>
            <w:tcBorders>
              <w:top w:val="nil"/>
              <w:left w:val="nil"/>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内控制度管理（</w:t>
            </w:r>
            <w:r>
              <w:rPr>
                <w:rFonts w:ascii="宋体" w:hAnsi="宋体" w:hint="eastAsia"/>
                <w:color w:val="000000"/>
                <w:kern w:val="0"/>
                <w:sz w:val="20"/>
              </w:rPr>
              <w:t>2</w:t>
            </w:r>
            <w:r>
              <w:rPr>
                <w:rFonts w:ascii="宋体" w:hAnsi="宋体" w:hint="eastAsia"/>
                <w:color w:val="000000"/>
                <w:kern w:val="0"/>
                <w:sz w:val="20"/>
              </w:rPr>
              <w:t>分）</w:t>
            </w:r>
          </w:p>
        </w:tc>
        <w:tc>
          <w:tcPr>
            <w:tcW w:w="3402" w:type="dxa"/>
            <w:tcBorders>
              <w:top w:val="nil"/>
              <w:left w:val="nil"/>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内部控制度健全完整（</w:t>
            </w:r>
            <w:r>
              <w:rPr>
                <w:rFonts w:ascii="宋体" w:hAnsi="宋体" w:hint="eastAsia"/>
                <w:color w:val="000000"/>
                <w:kern w:val="0"/>
                <w:sz w:val="20"/>
              </w:rPr>
              <w:t>2</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2</w:t>
            </w:r>
          </w:p>
        </w:tc>
      </w:tr>
      <w:tr w:rsidR="008B7425">
        <w:trPr>
          <w:trHeight w:val="221"/>
        </w:trPr>
        <w:tc>
          <w:tcPr>
            <w:tcW w:w="1418" w:type="dxa"/>
            <w:vMerge/>
            <w:tcBorders>
              <w:left w:val="single" w:sz="4" w:space="0" w:color="auto"/>
              <w:right w:val="single" w:sz="4" w:space="0" w:color="auto"/>
            </w:tcBorders>
            <w:vAlign w:val="center"/>
          </w:tcPr>
          <w:p w:rsidR="008B7425" w:rsidRDefault="008B7425">
            <w:pPr>
              <w:widowControl/>
              <w:jc w:val="left"/>
              <w:rPr>
                <w:color w:val="000000"/>
                <w:kern w:val="0"/>
                <w:sz w:val="20"/>
              </w:rPr>
            </w:pPr>
          </w:p>
        </w:tc>
        <w:tc>
          <w:tcPr>
            <w:tcW w:w="2268" w:type="dxa"/>
            <w:vMerge w:val="restart"/>
            <w:tcBorders>
              <w:top w:val="nil"/>
              <w:left w:val="single" w:sz="4" w:space="0" w:color="auto"/>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信息公开（</w:t>
            </w:r>
            <w:r>
              <w:rPr>
                <w:rFonts w:ascii="宋体" w:hAnsi="宋体" w:hint="eastAsia"/>
                <w:color w:val="000000"/>
                <w:kern w:val="0"/>
                <w:sz w:val="20"/>
              </w:rPr>
              <w:t>6</w:t>
            </w:r>
            <w:r>
              <w:rPr>
                <w:rFonts w:ascii="宋体" w:hAnsi="宋体" w:hint="eastAsia"/>
                <w:color w:val="000000"/>
                <w:kern w:val="0"/>
                <w:sz w:val="20"/>
              </w:rPr>
              <w:t>分）</w:t>
            </w:r>
          </w:p>
        </w:tc>
        <w:tc>
          <w:tcPr>
            <w:tcW w:w="3402" w:type="dxa"/>
            <w:tcBorders>
              <w:top w:val="nil"/>
              <w:left w:val="nil"/>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预算公开（</w:t>
            </w:r>
            <w:r>
              <w:rPr>
                <w:rFonts w:ascii="宋体" w:hAnsi="宋体" w:hint="eastAsia"/>
                <w:color w:val="000000"/>
                <w:kern w:val="0"/>
                <w:sz w:val="20"/>
              </w:rPr>
              <w:t>2</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2</w:t>
            </w:r>
          </w:p>
        </w:tc>
      </w:tr>
      <w:tr w:rsidR="008B7425">
        <w:trPr>
          <w:trHeight w:val="197"/>
        </w:trPr>
        <w:tc>
          <w:tcPr>
            <w:tcW w:w="1418" w:type="dxa"/>
            <w:vMerge/>
            <w:tcBorders>
              <w:left w:val="single" w:sz="4" w:space="0" w:color="auto"/>
              <w:right w:val="single" w:sz="4" w:space="0" w:color="auto"/>
            </w:tcBorders>
            <w:vAlign w:val="center"/>
          </w:tcPr>
          <w:p w:rsidR="008B7425" w:rsidRDefault="008B7425">
            <w:pPr>
              <w:widowControl/>
              <w:jc w:val="left"/>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8B7425" w:rsidRDefault="008B7425">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决算公开（</w:t>
            </w:r>
            <w:r>
              <w:rPr>
                <w:rFonts w:ascii="宋体" w:hAnsi="宋体" w:hint="eastAsia"/>
                <w:color w:val="000000"/>
                <w:kern w:val="0"/>
                <w:sz w:val="20"/>
              </w:rPr>
              <w:t>2</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2</w:t>
            </w:r>
          </w:p>
        </w:tc>
      </w:tr>
      <w:tr w:rsidR="008B7425">
        <w:trPr>
          <w:trHeight w:val="287"/>
        </w:trPr>
        <w:tc>
          <w:tcPr>
            <w:tcW w:w="1418" w:type="dxa"/>
            <w:vMerge/>
            <w:tcBorders>
              <w:left w:val="single" w:sz="4" w:space="0" w:color="auto"/>
              <w:right w:val="single" w:sz="4" w:space="0" w:color="auto"/>
            </w:tcBorders>
            <w:vAlign w:val="center"/>
          </w:tcPr>
          <w:p w:rsidR="008B7425" w:rsidRDefault="008B7425">
            <w:pPr>
              <w:widowControl/>
              <w:jc w:val="left"/>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8B7425" w:rsidRDefault="008B7425">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绩效信息公开（</w:t>
            </w:r>
            <w:r>
              <w:rPr>
                <w:rFonts w:ascii="宋体" w:hAnsi="宋体" w:hint="eastAsia"/>
                <w:color w:val="000000"/>
                <w:kern w:val="0"/>
                <w:sz w:val="20"/>
              </w:rPr>
              <w:t>2</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2</w:t>
            </w:r>
          </w:p>
        </w:tc>
      </w:tr>
      <w:tr w:rsidR="008B7425">
        <w:trPr>
          <w:trHeight w:val="405"/>
        </w:trPr>
        <w:tc>
          <w:tcPr>
            <w:tcW w:w="1418" w:type="dxa"/>
            <w:vMerge/>
            <w:tcBorders>
              <w:left w:val="single" w:sz="4" w:space="0" w:color="auto"/>
              <w:right w:val="single" w:sz="4" w:space="0" w:color="auto"/>
            </w:tcBorders>
            <w:vAlign w:val="center"/>
          </w:tcPr>
          <w:p w:rsidR="008B7425" w:rsidRDefault="008B7425">
            <w:pPr>
              <w:widowControl/>
              <w:jc w:val="left"/>
              <w:rPr>
                <w:color w:val="000000"/>
                <w:kern w:val="0"/>
                <w:sz w:val="20"/>
              </w:rPr>
            </w:pPr>
          </w:p>
        </w:tc>
        <w:tc>
          <w:tcPr>
            <w:tcW w:w="2268" w:type="dxa"/>
            <w:vMerge w:val="restart"/>
            <w:tcBorders>
              <w:top w:val="nil"/>
              <w:left w:val="single" w:sz="4" w:space="0" w:color="auto"/>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绩效评价（</w:t>
            </w:r>
            <w:r>
              <w:rPr>
                <w:rFonts w:ascii="宋体" w:hAnsi="宋体" w:hint="eastAsia"/>
                <w:color w:val="000000"/>
                <w:kern w:val="0"/>
                <w:sz w:val="20"/>
              </w:rPr>
              <w:t>5</w:t>
            </w:r>
            <w:r>
              <w:rPr>
                <w:rFonts w:ascii="宋体" w:hAnsi="宋体" w:hint="eastAsia"/>
                <w:color w:val="000000"/>
                <w:kern w:val="0"/>
                <w:sz w:val="20"/>
              </w:rPr>
              <w:t>分）</w:t>
            </w:r>
          </w:p>
        </w:tc>
        <w:tc>
          <w:tcPr>
            <w:tcW w:w="3402" w:type="dxa"/>
            <w:tcBorders>
              <w:top w:val="nil"/>
              <w:left w:val="nil"/>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绩效评价开展（</w:t>
            </w:r>
            <w:r>
              <w:rPr>
                <w:rFonts w:ascii="宋体" w:hAnsi="宋体" w:hint="eastAsia"/>
                <w:color w:val="000000"/>
                <w:kern w:val="0"/>
                <w:sz w:val="20"/>
              </w:rPr>
              <w:t>2</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2</w:t>
            </w:r>
          </w:p>
        </w:tc>
      </w:tr>
      <w:tr w:rsidR="008B7425">
        <w:trPr>
          <w:trHeight w:val="127"/>
        </w:trPr>
        <w:tc>
          <w:tcPr>
            <w:tcW w:w="1418" w:type="dxa"/>
            <w:vMerge/>
            <w:tcBorders>
              <w:left w:val="single" w:sz="4" w:space="0" w:color="auto"/>
              <w:bottom w:val="single" w:sz="4" w:space="0" w:color="auto"/>
              <w:right w:val="single" w:sz="4" w:space="0" w:color="auto"/>
            </w:tcBorders>
            <w:vAlign w:val="center"/>
          </w:tcPr>
          <w:p w:rsidR="008B7425" w:rsidRDefault="008B7425">
            <w:pPr>
              <w:widowControl/>
              <w:jc w:val="left"/>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8B7425" w:rsidRDefault="008B7425">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评价结果应用（</w:t>
            </w:r>
            <w:r>
              <w:rPr>
                <w:rFonts w:ascii="宋体" w:hAnsi="宋体" w:hint="eastAsia"/>
                <w:color w:val="000000"/>
                <w:kern w:val="0"/>
                <w:sz w:val="20"/>
              </w:rPr>
              <w:t>3</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3</w:t>
            </w:r>
          </w:p>
        </w:tc>
      </w:tr>
      <w:tr w:rsidR="008B7425">
        <w:trPr>
          <w:trHeight w:val="231"/>
        </w:trPr>
        <w:tc>
          <w:tcPr>
            <w:tcW w:w="1418" w:type="dxa"/>
            <w:vMerge w:val="restart"/>
            <w:tcBorders>
              <w:top w:val="nil"/>
              <w:left w:val="single" w:sz="4" w:space="0" w:color="auto"/>
              <w:right w:val="single" w:sz="4" w:space="0" w:color="auto"/>
            </w:tcBorders>
            <w:vAlign w:val="center"/>
          </w:tcPr>
          <w:p w:rsidR="008B7425" w:rsidRDefault="00984FA0">
            <w:pPr>
              <w:widowControl/>
              <w:jc w:val="center"/>
              <w:rPr>
                <w:color w:val="000000"/>
                <w:kern w:val="0"/>
                <w:sz w:val="20"/>
              </w:rPr>
            </w:pPr>
            <w:r>
              <w:rPr>
                <w:rFonts w:ascii="宋体" w:hAnsi="宋体" w:hint="eastAsia"/>
                <w:color w:val="000000"/>
                <w:kern w:val="0"/>
                <w:sz w:val="20"/>
              </w:rPr>
              <w:t>部门绩效情况（</w:t>
            </w:r>
            <w:r>
              <w:rPr>
                <w:rFonts w:ascii="宋体" w:hAnsi="宋体" w:hint="eastAsia"/>
                <w:color w:val="000000"/>
                <w:kern w:val="0"/>
                <w:sz w:val="20"/>
              </w:rPr>
              <w:t>45</w:t>
            </w:r>
            <w:r>
              <w:rPr>
                <w:rFonts w:ascii="宋体" w:hAnsi="宋体" w:hint="eastAsia"/>
                <w:color w:val="000000"/>
                <w:kern w:val="0"/>
                <w:sz w:val="20"/>
              </w:rPr>
              <w:t>分）</w:t>
            </w:r>
          </w:p>
        </w:tc>
        <w:tc>
          <w:tcPr>
            <w:tcW w:w="2268" w:type="dxa"/>
            <w:vMerge w:val="restart"/>
            <w:tcBorders>
              <w:top w:val="nil"/>
              <w:left w:val="single" w:sz="4" w:space="0" w:color="auto"/>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履职成效（</w:t>
            </w:r>
            <w:r>
              <w:rPr>
                <w:rFonts w:ascii="宋体" w:hAnsi="宋体" w:hint="eastAsia"/>
                <w:color w:val="000000"/>
                <w:kern w:val="0"/>
                <w:sz w:val="20"/>
              </w:rPr>
              <w:t>20</w:t>
            </w:r>
            <w:r>
              <w:rPr>
                <w:rFonts w:ascii="宋体" w:hAnsi="宋体" w:hint="eastAsia"/>
                <w:color w:val="000000"/>
                <w:kern w:val="0"/>
                <w:sz w:val="20"/>
              </w:rPr>
              <w:t>分）</w:t>
            </w:r>
          </w:p>
        </w:tc>
        <w:tc>
          <w:tcPr>
            <w:tcW w:w="3402" w:type="dxa"/>
            <w:tcBorders>
              <w:top w:val="nil"/>
              <w:left w:val="nil"/>
              <w:bottom w:val="single" w:sz="4" w:space="0" w:color="auto"/>
              <w:right w:val="single" w:sz="4" w:space="0" w:color="auto"/>
            </w:tcBorders>
            <w:vAlign w:val="center"/>
          </w:tcPr>
          <w:p w:rsidR="008B7425" w:rsidRDefault="00984FA0">
            <w:pPr>
              <w:widowControl/>
              <w:jc w:val="center"/>
              <w:rPr>
                <w:color w:val="000000"/>
                <w:kern w:val="0"/>
                <w:sz w:val="20"/>
              </w:rPr>
            </w:pPr>
            <w:r>
              <w:rPr>
                <w:rFonts w:ascii="宋体" w:hAnsi="宋体" w:hint="eastAsia"/>
                <w:color w:val="000000"/>
                <w:kern w:val="0"/>
                <w:sz w:val="20"/>
              </w:rPr>
              <w:t>部门特性指标</w:t>
            </w:r>
          </w:p>
        </w:tc>
        <w:tc>
          <w:tcPr>
            <w:tcW w:w="1417" w:type="dxa"/>
            <w:tcBorders>
              <w:top w:val="nil"/>
              <w:left w:val="nil"/>
              <w:bottom w:val="single" w:sz="4" w:space="0" w:color="auto"/>
              <w:right w:val="single" w:sz="4" w:space="0" w:color="auto"/>
            </w:tcBorders>
          </w:tcPr>
          <w:p w:rsidR="008B7425" w:rsidRDefault="00984FA0">
            <w:pPr>
              <w:widowControl/>
              <w:jc w:val="center"/>
              <w:rPr>
                <w:color w:val="000000"/>
                <w:kern w:val="0"/>
                <w:sz w:val="20"/>
              </w:rPr>
            </w:pPr>
            <w:r>
              <w:rPr>
                <w:rFonts w:hint="eastAsia"/>
                <w:color w:val="000000"/>
                <w:kern w:val="0"/>
                <w:sz w:val="20"/>
              </w:rPr>
              <w:t>2</w:t>
            </w:r>
          </w:p>
        </w:tc>
      </w:tr>
      <w:tr w:rsidR="008B7425">
        <w:trPr>
          <w:trHeight w:val="180"/>
        </w:trPr>
        <w:tc>
          <w:tcPr>
            <w:tcW w:w="1418" w:type="dxa"/>
            <w:vMerge/>
            <w:tcBorders>
              <w:left w:val="single" w:sz="4" w:space="0" w:color="auto"/>
              <w:right w:val="single" w:sz="4" w:space="0" w:color="auto"/>
            </w:tcBorders>
            <w:vAlign w:val="center"/>
          </w:tcPr>
          <w:p w:rsidR="008B7425" w:rsidRDefault="008B7425">
            <w:pPr>
              <w:jc w:val="left"/>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8B7425" w:rsidRDefault="008B7425">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8B7425" w:rsidRDefault="00984FA0">
            <w:pPr>
              <w:widowControl/>
              <w:jc w:val="center"/>
              <w:rPr>
                <w:color w:val="000000"/>
                <w:kern w:val="0"/>
                <w:sz w:val="20"/>
              </w:rPr>
            </w:pPr>
            <w:r>
              <w:rPr>
                <w:rFonts w:ascii="宋体" w:hAnsi="宋体" w:hint="eastAsia"/>
                <w:color w:val="000000"/>
                <w:kern w:val="0"/>
                <w:sz w:val="20"/>
              </w:rPr>
              <w:t>公路运输管理（执法）</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4</w:t>
            </w:r>
          </w:p>
        </w:tc>
      </w:tr>
      <w:tr w:rsidR="008B7425">
        <w:trPr>
          <w:trHeight w:val="240"/>
        </w:trPr>
        <w:tc>
          <w:tcPr>
            <w:tcW w:w="1418" w:type="dxa"/>
            <w:vMerge/>
            <w:tcBorders>
              <w:left w:val="single" w:sz="4" w:space="0" w:color="auto"/>
              <w:right w:val="single" w:sz="4" w:space="0" w:color="auto"/>
            </w:tcBorders>
            <w:vAlign w:val="center"/>
          </w:tcPr>
          <w:p w:rsidR="008B7425" w:rsidRDefault="008B7425">
            <w:pPr>
              <w:jc w:val="left"/>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8B7425" w:rsidRDefault="008B7425">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8B7425" w:rsidRDefault="00984FA0">
            <w:pPr>
              <w:widowControl/>
              <w:jc w:val="center"/>
              <w:rPr>
                <w:color w:val="000000"/>
                <w:kern w:val="0"/>
                <w:sz w:val="20"/>
              </w:rPr>
            </w:pPr>
            <w:r>
              <w:rPr>
                <w:rFonts w:ascii="宋体" w:hAnsi="宋体" w:hint="eastAsia"/>
                <w:color w:val="000000"/>
                <w:kern w:val="0"/>
                <w:sz w:val="20"/>
              </w:rPr>
              <w:t>公路路政管理（安防）</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5</w:t>
            </w:r>
          </w:p>
        </w:tc>
      </w:tr>
      <w:tr w:rsidR="008B7425">
        <w:trPr>
          <w:trHeight w:val="240"/>
        </w:trPr>
        <w:tc>
          <w:tcPr>
            <w:tcW w:w="1418" w:type="dxa"/>
            <w:vMerge/>
            <w:tcBorders>
              <w:left w:val="single" w:sz="4" w:space="0" w:color="auto"/>
              <w:right w:val="single" w:sz="4" w:space="0" w:color="auto"/>
            </w:tcBorders>
            <w:vAlign w:val="center"/>
          </w:tcPr>
          <w:p w:rsidR="008B7425" w:rsidRDefault="008B7425">
            <w:pPr>
              <w:jc w:val="left"/>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8B7425" w:rsidRDefault="008B7425">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8B7425" w:rsidRDefault="00984FA0">
            <w:pPr>
              <w:widowControl/>
              <w:jc w:val="center"/>
              <w:rPr>
                <w:color w:val="000000"/>
                <w:kern w:val="0"/>
                <w:sz w:val="20"/>
              </w:rPr>
            </w:pPr>
            <w:r>
              <w:rPr>
                <w:rFonts w:ascii="宋体" w:hAnsi="宋体" w:hint="eastAsia"/>
                <w:color w:val="000000"/>
                <w:kern w:val="0"/>
                <w:sz w:val="20"/>
              </w:rPr>
              <w:t>海事执法、公路养护</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8</w:t>
            </w:r>
          </w:p>
        </w:tc>
      </w:tr>
      <w:tr w:rsidR="008B7425">
        <w:trPr>
          <w:trHeight w:val="157"/>
        </w:trPr>
        <w:tc>
          <w:tcPr>
            <w:tcW w:w="1418" w:type="dxa"/>
            <w:vMerge/>
            <w:tcBorders>
              <w:left w:val="single" w:sz="4" w:space="0" w:color="auto"/>
              <w:right w:val="single" w:sz="4" w:space="0" w:color="auto"/>
            </w:tcBorders>
            <w:vAlign w:val="center"/>
          </w:tcPr>
          <w:p w:rsidR="008B7425" w:rsidRDefault="008B7425">
            <w:pPr>
              <w:jc w:val="left"/>
              <w:rPr>
                <w:color w:val="000000"/>
                <w:kern w:val="0"/>
                <w:sz w:val="20"/>
              </w:rPr>
            </w:pPr>
          </w:p>
        </w:tc>
        <w:tc>
          <w:tcPr>
            <w:tcW w:w="2268" w:type="dxa"/>
            <w:vMerge w:val="restart"/>
            <w:tcBorders>
              <w:top w:val="nil"/>
              <w:left w:val="single" w:sz="4" w:space="0" w:color="auto"/>
              <w:bottom w:val="single" w:sz="4" w:space="0" w:color="auto"/>
              <w:right w:val="single" w:sz="4" w:space="0" w:color="auto"/>
            </w:tcBorders>
            <w:vAlign w:val="center"/>
          </w:tcPr>
          <w:p w:rsidR="008B7425" w:rsidRDefault="00984FA0">
            <w:pPr>
              <w:widowControl/>
              <w:jc w:val="left"/>
              <w:rPr>
                <w:color w:val="000000"/>
                <w:kern w:val="0"/>
                <w:sz w:val="20"/>
              </w:rPr>
            </w:pPr>
            <w:r>
              <w:rPr>
                <w:rFonts w:ascii="宋体" w:hAnsi="宋体" w:hint="eastAsia"/>
                <w:color w:val="000000"/>
                <w:kern w:val="0"/>
                <w:sz w:val="20"/>
              </w:rPr>
              <w:t>可持续发展能力（</w:t>
            </w:r>
            <w:r>
              <w:rPr>
                <w:rFonts w:ascii="宋体" w:hAnsi="宋体" w:hint="eastAsia"/>
                <w:color w:val="000000"/>
                <w:kern w:val="0"/>
                <w:sz w:val="20"/>
              </w:rPr>
              <w:t>15</w:t>
            </w:r>
            <w:r>
              <w:rPr>
                <w:rFonts w:ascii="宋体" w:hAnsi="宋体" w:hint="eastAsia"/>
                <w:color w:val="000000"/>
                <w:kern w:val="0"/>
                <w:sz w:val="20"/>
              </w:rPr>
              <w:t>分）</w:t>
            </w:r>
          </w:p>
        </w:tc>
        <w:tc>
          <w:tcPr>
            <w:tcW w:w="3402" w:type="dxa"/>
            <w:tcBorders>
              <w:top w:val="nil"/>
              <w:left w:val="nil"/>
              <w:bottom w:val="single" w:sz="4" w:space="0" w:color="auto"/>
              <w:right w:val="single" w:sz="4" w:space="0" w:color="auto"/>
            </w:tcBorders>
            <w:vAlign w:val="center"/>
          </w:tcPr>
          <w:p w:rsidR="008B7425" w:rsidRDefault="00984FA0">
            <w:pPr>
              <w:widowControl/>
              <w:jc w:val="center"/>
              <w:rPr>
                <w:color w:val="000000"/>
                <w:kern w:val="0"/>
                <w:sz w:val="20"/>
              </w:rPr>
            </w:pPr>
            <w:r>
              <w:rPr>
                <w:rFonts w:ascii="宋体" w:hAnsi="宋体" w:hint="eastAsia"/>
                <w:color w:val="000000"/>
                <w:kern w:val="0"/>
                <w:sz w:val="20"/>
              </w:rPr>
              <w:t>重点改革（重点工作）完成情况（</w:t>
            </w:r>
            <w:r>
              <w:rPr>
                <w:rFonts w:ascii="宋体" w:hAnsi="宋体" w:hint="eastAsia"/>
                <w:color w:val="000000"/>
                <w:kern w:val="0"/>
                <w:sz w:val="20"/>
              </w:rPr>
              <w:t>5</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5</w:t>
            </w:r>
          </w:p>
        </w:tc>
      </w:tr>
      <w:tr w:rsidR="008B7425">
        <w:trPr>
          <w:trHeight w:val="320"/>
        </w:trPr>
        <w:tc>
          <w:tcPr>
            <w:tcW w:w="1418" w:type="dxa"/>
            <w:vMerge/>
            <w:tcBorders>
              <w:left w:val="single" w:sz="4" w:space="0" w:color="auto"/>
              <w:right w:val="single" w:sz="4" w:space="0" w:color="auto"/>
            </w:tcBorders>
            <w:vAlign w:val="center"/>
          </w:tcPr>
          <w:p w:rsidR="008B7425" w:rsidRDefault="008B7425">
            <w:pPr>
              <w:jc w:val="left"/>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8B7425" w:rsidRDefault="008B7425">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8B7425" w:rsidRDefault="00984FA0">
            <w:pPr>
              <w:widowControl/>
              <w:jc w:val="center"/>
              <w:rPr>
                <w:color w:val="000000"/>
                <w:kern w:val="0"/>
                <w:sz w:val="20"/>
              </w:rPr>
            </w:pPr>
            <w:r>
              <w:rPr>
                <w:rFonts w:ascii="宋体" w:hAnsi="宋体" w:hint="eastAsia"/>
                <w:color w:val="000000"/>
                <w:kern w:val="0"/>
                <w:sz w:val="20"/>
              </w:rPr>
              <w:t>科技（制度、方法、机制等）创新（</w:t>
            </w:r>
            <w:r>
              <w:rPr>
                <w:rFonts w:ascii="宋体" w:hAnsi="宋体" w:hint="eastAsia"/>
                <w:color w:val="000000"/>
                <w:kern w:val="0"/>
                <w:sz w:val="20"/>
              </w:rPr>
              <w:t>5</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5</w:t>
            </w:r>
          </w:p>
        </w:tc>
      </w:tr>
      <w:tr w:rsidR="008B7425">
        <w:trPr>
          <w:trHeight w:val="385"/>
        </w:trPr>
        <w:tc>
          <w:tcPr>
            <w:tcW w:w="1418" w:type="dxa"/>
            <w:vMerge/>
            <w:tcBorders>
              <w:left w:val="single" w:sz="4" w:space="0" w:color="auto"/>
              <w:right w:val="single" w:sz="4" w:space="0" w:color="auto"/>
            </w:tcBorders>
            <w:vAlign w:val="center"/>
          </w:tcPr>
          <w:p w:rsidR="008B7425" w:rsidRDefault="008B7425">
            <w:pPr>
              <w:jc w:val="left"/>
              <w:rPr>
                <w:color w:val="000000"/>
                <w:kern w:val="0"/>
                <w:sz w:val="20"/>
              </w:rPr>
            </w:pPr>
          </w:p>
        </w:tc>
        <w:tc>
          <w:tcPr>
            <w:tcW w:w="2268" w:type="dxa"/>
            <w:vMerge/>
            <w:tcBorders>
              <w:top w:val="nil"/>
              <w:left w:val="single" w:sz="4" w:space="0" w:color="auto"/>
              <w:bottom w:val="single" w:sz="4" w:space="0" w:color="auto"/>
              <w:right w:val="single" w:sz="4" w:space="0" w:color="auto"/>
            </w:tcBorders>
            <w:vAlign w:val="center"/>
          </w:tcPr>
          <w:p w:rsidR="008B7425" w:rsidRDefault="008B7425">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8B7425" w:rsidRDefault="00984FA0">
            <w:pPr>
              <w:widowControl/>
              <w:jc w:val="center"/>
              <w:rPr>
                <w:color w:val="000000"/>
                <w:kern w:val="0"/>
                <w:sz w:val="20"/>
              </w:rPr>
            </w:pPr>
            <w:r>
              <w:rPr>
                <w:rFonts w:ascii="宋体" w:hAnsi="宋体" w:hint="eastAsia"/>
                <w:color w:val="000000"/>
                <w:kern w:val="0"/>
                <w:sz w:val="20"/>
              </w:rPr>
              <w:t>人才培养（</w:t>
            </w:r>
            <w:r>
              <w:rPr>
                <w:rFonts w:ascii="宋体" w:hAnsi="宋体" w:hint="eastAsia"/>
                <w:color w:val="000000"/>
                <w:kern w:val="0"/>
                <w:sz w:val="20"/>
              </w:rPr>
              <w:t>5</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2</w:t>
            </w:r>
          </w:p>
        </w:tc>
      </w:tr>
      <w:tr w:rsidR="008B7425">
        <w:trPr>
          <w:trHeight w:val="432"/>
        </w:trPr>
        <w:tc>
          <w:tcPr>
            <w:tcW w:w="1418" w:type="dxa"/>
            <w:vMerge/>
            <w:tcBorders>
              <w:left w:val="single" w:sz="4" w:space="0" w:color="auto"/>
              <w:right w:val="single" w:sz="4" w:space="0" w:color="auto"/>
            </w:tcBorders>
            <w:vAlign w:val="center"/>
          </w:tcPr>
          <w:p w:rsidR="008B7425" w:rsidRDefault="008B7425">
            <w:pPr>
              <w:jc w:val="left"/>
              <w:rPr>
                <w:color w:val="000000"/>
                <w:kern w:val="0"/>
                <w:sz w:val="20"/>
              </w:rPr>
            </w:pPr>
          </w:p>
        </w:tc>
        <w:tc>
          <w:tcPr>
            <w:tcW w:w="2268" w:type="dxa"/>
            <w:vMerge w:val="restart"/>
            <w:tcBorders>
              <w:top w:val="nil"/>
              <w:left w:val="single" w:sz="4" w:space="0" w:color="auto"/>
              <w:right w:val="single" w:sz="4" w:space="0" w:color="auto"/>
            </w:tcBorders>
            <w:vAlign w:val="center"/>
          </w:tcPr>
          <w:p w:rsidR="008B7425" w:rsidRDefault="00984FA0">
            <w:pPr>
              <w:widowControl/>
              <w:jc w:val="center"/>
              <w:rPr>
                <w:color w:val="000000"/>
                <w:kern w:val="0"/>
                <w:sz w:val="20"/>
              </w:rPr>
            </w:pPr>
            <w:r>
              <w:rPr>
                <w:rFonts w:ascii="宋体" w:hAnsi="宋体" w:hint="eastAsia"/>
                <w:color w:val="000000"/>
                <w:kern w:val="0"/>
                <w:sz w:val="20"/>
              </w:rPr>
              <w:t>满意度（</w:t>
            </w:r>
            <w:r>
              <w:rPr>
                <w:rFonts w:ascii="宋体" w:hAnsi="宋体" w:hint="eastAsia"/>
                <w:color w:val="000000"/>
                <w:kern w:val="0"/>
                <w:sz w:val="20"/>
              </w:rPr>
              <w:t>10</w:t>
            </w:r>
            <w:r>
              <w:rPr>
                <w:rFonts w:ascii="宋体" w:hAnsi="宋体" w:hint="eastAsia"/>
                <w:color w:val="000000"/>
                <w:kern w:val="0"/>
                <w:sz w:val="20"/>
              </w:rPr>
              <w:t>分）</w:t>
            </w:r>
          </w:p>
        </w:tc>
        <w:tc>
          <w:tcPr>
            <w:tcW w:w="3402" w:type="dxa"/>
            <w:tcBorders>
              <w:top w:val="nil"/>
              <w:left w:val="nil"/>
              <w:bottom w:val="single" w:sz="4" w:space="0" w:color="auto"/>
              <w:right w:val="single" w:sz="4" w:space="0" w:color="auto"/>
            </w:tcBorders>
            <w:vAlign w:val="center"/>
          </w:tcPr>
          <w:p w:rsidR="008B7425" w:rsidRDefault="00984FA0">
            <w:pPr>
              <w:widowControl/>
              <w:jc w:val="center"/>
              <w:rPr>
                <w:color w:val="000000"/>
                <w:kern w:val="0"/>
                <w:sz w:val="20"/>
              </w:rPr>
            </w:pPr>
            <w:r>
              <w:rPr>
                <w:rFonts w:ascii="宋体" w:hAnsi="宋体" w:hint="eastAsia"/>
                <w:color w:val="000000"/>
                <w:kern w:val="0"/>
                <w:sz w:val="20"/>
              </w:rPr>
              <w:t>协作部门满意度（</w:t>
            </w:r>
            <w:r>
              <w:rPr>
                <w:rFonts w:ascii="宋体" w:hAnsi="宋体" w:hint="eastAsia"/>
                <w:color w:val="000000"/>
                <w:kern w:val="0"/>
                <w:sz w:val="20"/>
              </w:rPr>
              <w:t>3</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3</w:t>
            </w:r>
          </w:p>
        </w:tc>
      </w:tr>
      <w:tr w:rsidR="008B7425">
        <w:trPr>
          <w:trHeight w:val="396"/>
        </w:trPr>
        <w:tc>
          <w:tcPr>
            <w:tcW w:w="1418" w:type="dxa"/>
            <w:vMerge/>
            <w:tcBorders>
              <w:left w:val="single" w:sz="4" w:space="0" w:color="auto"/>
              <w:right w:val="single" w:sz="4" w:space="0" w:color="auto"/>
            </w:tcBorders>
            <w:vAlign w:val="center"/>
          </w:tcPr>
          <w:p w:rsidR="008B7425" w:rsidRDefault="008B7425">
            <w:pPr>
              <w:jc w:val="left"/>
              <w:rPr>
                <w:color w:val="000000"/>
                <w:kern w:val="0"/>
                <w:sz w:val="20"/>
              </w:rPr>
            </w:pPr>
          </w:p>
        </w:tc>
        <w:tc>
          <w:tcPr>
            <w:tcW w:w="2268" w:type="dxa"/>
            <w:vMerge/>
            <w:tcBorders>
              <w:left w:val="single" w:sz="4" w:space="0" w:color="auto"/>
              <w:right w:val="single" w:sz="4" w:space="0" w:color="auto"/>
            </w:tcBorders>
            <w:vAlign w:val="center"/>
          </w:tcPr>
          <w:p w:rsidR="008B7425" w:rsidRDefault="008B7425">
            <w:pPr>
              <w:jc w:val="left"/>
              <w:rPr>
                <w:color w:val="000000"/>
                <w:kern w:val="0"/>
                <w:sz w:val="20"/>
              </w:rPr>
            </w:pPr>
          </w:p>
        </w:tc>
        <w:tc>
          <w:tcPr>
            <w:tcW w:w="3402" w:type="dxa"/>
            <w:tcBorders>
              <w:top w:val="nil"/>
              <w:left w:val="nil"/>
              <w:bottom w:val="single" w:sz="4" w:space="0" w:color="auto"/>
              <w:right w:val="single" w:sz="4" w:space="0" w:color="auto"/>
            </w:tcBorders>
            <w:vAlign w:val="center"/>
          </w:tcPr>
          <w:p w:rsidR="008B7425" w:rsidRDefault="00984FA0">
            <w:pPr>
              <w:widowControl/>
              <w:jc w:val="center"/>
              <w:rPr>
                <w:color w:val="000000"/>
                <w:kern w:val="0"/>
                <w:sz w:val="20"/>
              </w:rPr>
            </w:pPr>
            <w:r>
              <w:rPr>
                <w:rFonts w:ascii="宋体" w:hAnsi="宋体" w:hint="eastAsia"/>
                <w:color w:val="000000"/>
                <w:kern w:val="0"/>
                <w:sz w:val="20"/>
              </w:rPr>
              <w:t>管理对象满意度（</w:t>
            </w:r>
            <w:r>
              <w:rPr>
                <w:rFonts w:ascii="宋体" w:hAnsi="宋体" w:hint="eastAsia"/>
                <w:color w:val="000000"/>
                <w:kern w:val="0"/>
                <w:sz w:val="20"/>
              </w:rPr>
              <w:t>3</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3</w:t>
            </w:r>
          </w:p>
        </w:tc>
      </w:tr>
      <w:tr w:rsidR="008B7425">
        <w:trPr>
          <w:trHeight w:val="411"/>
        </w:trPr>
        <w:tc>
          <w:tcPr>
            <w:tcW w:w="1418" w:type="dxa"/>
            <w:vMerge/>
            <w:tcBorders>
              <w:left w:val="single" w:sz="4" w:space="0" w:color="auto"/>
              <w:bottom w:val="single" w:sz="4" w:space="0" w:color="auto"/>
              <w:right w:val="single" w:sz="4" w:space="0" w:color="auto"/>
            </w:tcBorders>
            <w:vAlign w:val="center"/>
          </w:tcPr>
          <w:p w:rsidR="008B7425" w:rsidRDefault="008B7425">
            <w:pPr>
              <w:widowControl/>
              <w:jc w:val="left"/>
              <w:rPr>
                <w:color w:val="000000"/>
                <w:kern w:val="0"/>
                <w:sz w:val="20"/>
              </w:rPr>
            </w:pPr>
          </w:p>
        </w:tc>
        <w:tc>
          <w:tcPr>
            <w:tcW w:w="2268" w:type="dxa"/>
            <w:vMerge/>
            <w:tcBorders>
              <w:left w:val="single" w:sz="4" w:space="0" w:color="auto"/>
              <w:bottom w:val="single" w:sz="4" w:space="0" w:color="auto"/>
              <w:right w:val="single" w:sz="4" w:space="0" w:color="auto"/>
            </w:tcBorders>
            <w:vAlign w:val="center"/>
          </w:tcPr>
          <w:p w:rsidR="008B7425" w:rsidRDefault="008B7425">
            <w:pPr>
              <w:widowControl/>
              <w:jc w:val="left"/>
              <w:rPr>
                <w:color w:val="000000"/>
                <w:kern w:val="0"/>
                <w:sz w:val="20"/>
              </w:rPr>
            </w:pPr>
          </w:p>
        </w:tc>
        <w:tc>
          <w:tcPr>
            <w:tcW w:w="3402" w:type="dxa"/>
            <w:tcBorders>
              <w:top w:val="nil"/>
              <w:left w:val="nil"/>
              <w:bottom w:val="single" w:sz="4" w:space="0" w:color="auto"/>
              <w:right w:val="single" w:sz="4" w:space="0" w:color="auto"/>
            </w:tcBorders>
            <w:vAlign w:val="center"/>
          </w:tcPr>
          <w:p w:rsidR="008B7425" w:rsidRDefault="00984FA0">
            <w:pPr>
              <w:widowControl/>
              <w:jc w:val="center"/>
              <w:rPr>
                <w:color w:val="000000"/>
                <w:kern w:val="0"/>
                <w:sz w:val="20"/>
              </w:rPr>
            </w:pPr>
            <w:r>
              <w:rPr>
                <w:rFonts w:ascii="宋体" w:hAnsi="宋体" w:hint="eastAsia"/>
                <w:color w:val="000000"/>
                <w:kern w:val="0"/>
                <w:sz w:val="20"/>
              </w:rPr>
              <w:t>社会公众满意度（</w:t>
            </w:r>
            <w:r>
              <w:rPr>
                <w:rFonts w:ascii="宋体" w:hAnsi="宋体" w:hint="eastAsia"/>
                <w:color w:val="000000"/>
                <w:kern w:val="0"/>
                <w:sz w:val="20"/>
              </w:rPr>
              <w:t>4</w:t>
            </w:r>
            <w:r>
              <w:rPr>
                <w:rFonts w:ascii="宋体" w:hAnsi="宋体" w:hint="eastAsia"/>
                <w:color w:val="000000"/>
                <w:kern w:val="0"/>
                <w:sz w:val="20"/>
              </w:rPr>
              <w:t>分）</w:t>
            </w:r>
          </w:p>
        </w:tc>
        <w:tc>
          <w:tcPr>
            <w:tcW w:w="1417" w:type="dxa"/>
            <w:tcBorders>
              <w:top w:val="nil"/>
              <w:left w:val="nil"/>
              <w:bottom w:val="single" w:sz="4" w:space="0" w:color="auto"/>
              <w:right w:val="single" w:sz="4" w:space="0" w:color="auto"/>
            </w:tcBorders>
          </w:tcPr>
          <w:p w:rsidR="008B7425" w:rsidRDefault="00984FA0">
            <w:pPr>
              <w:widowControl/>
              <w:jc w:val="center"/>
              <w:rPr>
                <w:rFonts w:ascii="宋体" w:hAnsi="宋体"/>
                <w:color w:val="000000"/>
                <w:kern w:val="0"/>
                <w:sz w:val="20"/>
              </w:rPr>
            </w:pPr>
            <w:r>
              <w:rPr>
                <w:rFonts w:ascii="宋体" w:hAnsi="宋体" w:hint="eastAsia"/>
                <w:color w:val="000000"/>
                <w:kern w:val="0"/>
                <w:sz w:val="20"/>
              </w:rPr>
              <w:t>4</w:t>
            </w:r>
          </w:p>
        </w:tc>
      </w:tr>
    </w:tbl>
    <w:p w:rsidR="008B7425" w:rsidRDefault="008B7425">
      <w:pPr>
        <w:pStyle w:val="21"/>
        <w:ind w:firstLineChars="1481" w:firstLine="4739"/>
        <w:rPr>
          <w:rFonts w:ascii="仿宋_GB2312" w:eastAsia="仿宋_GB2312"/>
          <w:sz w:val="32"/>
          <w:szCs w:val="32"/>
        </w:rPr>
      </w:pPr>
    </w:p>
    <w:p w:rsidR="008B7425" w:rsidRDefault="00984FA0">
      <w:pPr>
        <w:spacing w:line="572" w:lineRule="exact"/>
        <w:jc w:val="left"/>
        <w:outlineLvl w:val="0"/>
        <w:rPr>
          <w:rFonts w:ascii="仿宋_GB2312" w:eastAsia="仿宋_GB2312" w:hAnsi="仿宋_GB2312" w:cs="仿宋_GB2312"/>
          <w:sz w:val="32"/>
          <w:szCs w:val="32"/>
        </w:rPr>
      </w:pPr>
      <w:bookmarkStart w:id="23" w:name="_Toc15377226"/>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8B7425" w:rsidRDefault="008B7425">
      <w:pPr>
        <w:spacing w:line="572" w:lineRule="exact"/>
        <w:jc w:val="left"/>
        <w:outlineLvl w:val="0"/>
        <w:rPr>
          <w:rFonts w:ascii="黑体" w:eastAsia="黑体" w:hAnsi="黑体" w:cs="黑体"/>
          <w:sz w:val="32"/>
          <w:szCs w:val="32"/>
        </w:rPr>
      </w:pPr>
      <w:bookmarkStart w:id="24" w:name="_Toc15396618"/>
    </w:p>
    <w:tbl>
      <w:tblPr>
        <w:tblpPr w:leftFromText="180" w:rightFromText="180" w:vertAnchor="text" w:horzAnchor="page" w:tblpX="1281" w:tblpY="660"/>
        <w:tblOverlap w:val="never"/>
        <w:tblW w:w="10564" w:type="dxa"/>
        <w:tblLayout w:type="fixed"/>
        <w:tblLook w:val="04A0"/>
      </w:tblPr>
      <w:tblGrid>
        <w:gridCol w:w="1668"/>
        <w:gridCol w:w="992"/>
        <w:gridCol w:w="458"/>
        <w:gridCol w:w="1526"/>
        <w:gridCol w:w="109"/>
        <w:gridCol w:w="1451"/>
        <w:gridCol w:w="1275"/>
        <w:gridCol w:w="284"/>
        <w:gridCol w:w="1812"/>
        <w:gridCol w:w="236"/>
        <w:gridCol w:w="753"/>
      </w:tblGrid>
      <w:tr w:rsidR="008B7425">
        <w:trPr>
          <w:gridAfter w:val="1"/>
          <w:wAfter w:w="753" w:type="dxa"/>
          <w:trHeight w:val="675"/>
        </w:trPr>
        <w:tc>
          <w:tcPr>
            <w:tcW w:w="9575" w:type="dxa"/>
            <w:gridSpan w:val="9"/>
            <w:tcBorders>
              <w:top w:val="nil"/>
              <w:left w:val="nil"/>
              <w:bottom w:val="nil"/>
              <w:right w:val="nil"/>
            </w:tcBorders>
            <w:shd w:val="clear" w:color="auto" w:fill="auto"/>
            <w:vAlign w:val="center"/>
          </w:tcPr>
          <w:p w:rsidR="008B7425" w:rsidRDefault="00984FA0">
            <w:pPr>
              <w:widowControl/>
              <w:jc w:val="center"/>
              <w:textAlignment w:val="center"/>
              <w:rPr>
                <w:rFonts w:ascii="宋体" w:hAnsi="宋体" w:cs="宋体"/>
                <w:b/>
                <w:sz w:val="32"/>
                <w:szCs w:val="32"/>
              </w:rPr>
            </w:pPr>
            <w:r>
              <w:rPr>
                <w:rFonts w:ascii="宋体" w:hAnsi="宋体" w:cs="宋体" w:hint="eastAsia"/>
                <w:b/>
                <w:sz w:val="32"/>
                <w:szCs w:val="32"/>
              </w:rPr>
              <w:t>2021</w:t>
            </w:r>
            <w:r>
              <w:rPr>
                <w:rFonts w:ascii="宋体" w:hAnsi="宋体" w:cs="宋体" w:hint="eastAsia"/>
                <w:b/>
                <w:sz w:val="32"/>
                <w:szCs w:val="32"/>
              </w:rPr>
              <w:t>年</w:t>
            </w:r>
            <w:r>
              <w:rPr>
                <w:rFonts w:ascii="宋体" w:cs="宋体" w:hint="eastAsia"/>
                <w:b/>
                <w:color w:val="000000"/>
                <w:kern w:val="0"/>
                <w:sz w:val="32"/>
                <w:szCs w:val="32"/>
              </w:rPr>
              <w:t>农村客运发展补助资金</w:t>
            </w:r>
            <w:r>
              <w:rPr>
                <w:rFonts w:ascii="宋体" w:hAnsi="宋体" w:cs="宋体" w:hint="eastAsia"/>
                <w:b/>
                <w:sz w:val="32"/>
                <w:szCs w:val="32"/>
              </w:rPr>
              <w:t>绩效目标自评</w:t>
            </w:r>
          </w:p>
        </w:tc>
        <w:tc>
          <w:tcPr>
            <w:tcW w:w="236" w:type="dxa"/>
            <w:tcBorders>
              <w:top w:val="nil"/>
              <w:left w:val="nil"/>
              <w:bottom w:val="nil"/>
              <w:right w:val="nil"/>
            </w:tcBorders>
            <w:shd w:val="clear" w:color="auto" w:fill="auto"/>
            <w:vAlign w:val="center"/>
          </w:tcPr>
          <w:p w:rsidR="008B7425" w:rsidRDefault="008B7425">
            <w:pPr>
              <w:widowControl/>
              <w:jc w:val="center"/>
              <w:textAlignment w:val="center"/>
              <w:rPr>
                <w:rFonts w:ascii="宋体" w:hAnsi="宋体" w:cs="宋体"/>
                <w:b/>
                <w:kern w:val="0"/>
                <w:sz w:val="32"/>
                <w:szCs w:val="32"/>
              </w:rPr>
            </w:pPr>
          </w:p>
        </w:tc>
      </w:tr>
      <w:tr w:rsidR="008B7425">
        <w:trPr>
          <w:gridAfter w:val="2"/>
          <w:wAfter w:w="989" w:type="dxa"/>
          <w:trHeight w:val="254"/>
        </w:trPr>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center"/>
              <w:rPr>
                <w:rFonts w:asciiTheme="majorEastAsia" w:eastAsiaTheme="majorEastAsia" w:hAnsiTheme="majorEastAsia" w:cs="宋体"/>
                <w:szCs w:val="21"/>
              </w:rPr>
            </w:pPr>
            <w:r>
              <w:rPr>
                <w:rFonts w:asciiTheme="majorEastAsia" w:eastAsiaTheme="majorEastAsia" w:hAnsiTheme="majorEastAsia" w:cs="宋体" w:hint="eastAsia"/>
                <w:kern w:val="0"/>
                <w:szCs w:val="21"/>
              </w:rPr>
              <w:t>主管部门及代码</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textAlignment w:val="center"/>
              <w:rPr>
                <w:rFonts w:asciiTheme="majorEastAsia" w:eastAsiaTheme="majorEastAsia" w:hAnsiTheme="majorEastAsia" w:cs="宋体"/>
                <w:szCs w:val="21"/>
              </w:rPr>
            </w:pPr>
            <w:r>
              <w:rPr>
                <w:rFonts w:asciiTheme="majorEastAsia" w:eastAsiaTheme="majorEastAsia" w:hAnsiTheme="majorEastAsia" w:cs="宋体" w:hint="eastAsia"/>
                <w:szCs w:val="21"/>
              </w:rPr>
              <w:t>广元市朝天区交通运输局（</w:t>
            </w:r>
            <w:r>
              <w:rPr>
                <w:rFonts w:asciiTheme="majorEastAsia" w:eastAsiaTheme="majorEastAsia" w:hAnsiTheme="majorEastAsia" w:cs="宋体" w:hint="eastAsia"/>
                <w:szCs w:val="21"/>
              </w:rPr>
              <w:t>319301</w:t>
            </w:r>
            <w:r>
              <w:rPr>
                <w:rFonts w:asciiTheme="majorEastAsia" w:eastAsiaTheme="majorEastAsia" w:hAnsiTheme="majorEastAsia" w:cs="宋体" w:hint="eastAsia"/>
                <w:szCs w:val="21"/>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center"/>
              <w:rPr>
                <w:rFonts w:asciiTheme="majorEastAsia" w:eastAsiaTheme="majorEastAsia" w:hAnsiTheme="majorEastAsia" w:cs="宋体"/>
                <w:szCs w:val="21"/>
              </w:rPr>
            </w:pPr>
            <w:r>
              <w:rPr>
                <w:rFonts w:asciiTheme="majorEastAsia" w:eastAsiaTheme="majorEastAsia" w:hAnsiTheme="majorEastAsia" w:cs="宋体" w:hint="eastAsia"/>
                <w:kern w:val="0"/>
                <w:szCs w:val="21"/>
              </w:rPr>
              <w:t>实施单位</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center"/>
              <w:rPr>
                <w:rFonts w:asciiTheme="majorEastAsia" w:eastAsiaTheme="majorEastAsia" w:hAnsiTheme="majorEastAsia" w:cs="宋体"/>
                <w:szCs w:val="21"/>
              </w:rPr>
            </w:pPr>
            <w:r>
              <w:rPr>
                <w:rFonts w:asciiTheme="majorEastAsia" w:eastAsiaTheme="majorEastAsia" w:hAnsiTheme="majorEastAsia" w:cs="宋体" w:hint="eastAsia"/>
                <w:szCs w:val="21"/>
              </w:rPr>
              <w:t>广元市朝天区交通运输综合</w:t>
            </w:r>
            <w:r>
              <w:rPr>
                <w:rFonts w:asciiTheme="majorEastAsia" w:eastAsiaTheme="majorEastAsia" w:hAnsiTheme="majorEastAsia" w:cs="宋体" w:hint="eastAsia"/>
                <w:szCs w:val="21"/>
              </w:rPr>
              <w:t>服务中心</w:t>
            </w:r>
          </w:p>
        </w:tc>
      </w:tr>
      <w:tr w:rsidR="008B7425">
        <w:trPr>
          <w:gridAfter w:val="2"/>
          <w:wAfter w:w="989" w:type="dxa"/>
          <w:trHeight w:val="520"/>
        </w:trPr>
        <w:tc>
          <w:tcPr>
            <w:tcW w:w="26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项目预算</w:t>
            </w:r>
          </w:p>
          <w:p w:rsidR="008B7425" w:rsidRDefault="00984FA0">
            <w:pPr>
              <w:widowControl/>
              <w:spacing w:line="320" w:lineRule="exact"/>
              <w:jc w:val="center"/>
              <w:textAlignment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执行情况</w:t>
            </w:r>
          </w:p>
          <w:p w:rsidR="008B7425" w:rsidRDefault="00984FA0">
            <w:pPr>
              <w:widowControl/>
              <w:spacing w:line="320" w:lineRule="exact"/>
              <w:jc w:val="center"/>
              <w:textAlignment w:val="center"/>
              <w:rPr>
                <w:rFonts w:asciiTheme="majorEastAsia" w:eastAsiaTheme="majorEastAsia" w:hAnsiTheme="majorEastAsia" w:cs="宋体"/>
                <w:szCs w:val="21"/>
              </w:rPr>
            </w:pPr>
            <w:r>
              <w:rPr>
                <w:rFonts w:asciiTheme="majorEastAsia" w:eastAsiaTheme="majorEastAsia" w:hAnsiTheme="majorEastAsia" w:cs="宋体" w:hint="eastAsia"/>
                <w:kern w:val="0"/>
                <w:szCs w:val="21"/>
              </w:rPr>
              <w:t>（万元）</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left"/>
              <w:textAlignment w:val="center"/>
              <w:rPr>
                <w:rFonts w:asciiTheme="majorEastAsia" w:eastAsiaTheme="majorEastAsia" w:hAnsiTheme="majorEastAsia" w:cs="宋体"/>
                <w:szCs w:val="21"/>
              </w:rPr>
            </w:pPr>
            <w:r>
              <w:rPr>
                <w:rFonts w:asciiTheme="majorEastAsia" w:eastAsiaTheme="majorEastAsia" w:hAnsiTheme="majorEastAsia" w:cs="宋体" w:hint="eastAsia"/>
                <w:kern w:val="0"/>
                <w:szCs w:val="21"/>
              </w:rPr>
              <w:t xml:space="preserve"> </w:t>
            </w:r>
            <w:r>
              <w:rPr>
                <w:rFonts w:asciiTheme="majorEastAsia" w:eastAsiaTheme="majorEastAsia" w:hAnsiTheme="majorEastAsia" w:cs="宋体" w:hint="eastAsia"/>
                <w:kern w:val="0"/>
                <w:szCs w:val="21"/>
              </w:rPr>
              <w:t>预算数：</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center"/>
              <w:rPr>
                <w:rFonts w:asciiTheme="majorEastAsia" w:eastAsiaTheme="majorEastAsia" w:hAnsiTheme="majorEastAsia" w:cs="宋体"/>
                <w:szCs w:val="21"/>
              </w:rPr>
            </w:pPr>
            <w:r>
              <w:rPr>
                <w:rFonts w:asciiTheme="majorEastAsia" w:eastAsiaTheme="majorEastAsia" w:hAnsiTheme="majorEastAsia" w:cs="宋体" w:hint="eastAsia"/>
                <w:szCs w:val="21"/>
              </w:rPr>
              <w:t>23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left"/>
              <w:textAlignment w:val="center"/>
              <w:rPr>
                <w:rFonts w:asciiTheme="majorEastAsia" w:eastAsiaTheme="majorEastAsia" w:hAnsiTheme="majorEastAsia" w:cs="宋体"/>
                <w:szCs w:val="21"/>
              </w:rPr>
            </w:pPr>
            <w:r>
              <w:rPr>
                <w:rFonts w:asciiTheme="majorEastAsia" w:eastAsiaTheme="majorEastAsia" w:hAnsiTheme="majorEastAsia" w:cs="宋体" w:hint="eastAsia"/>
                <w:kern w:val="0"/>
                <w:szCs w:val="21"/>
              </w:rPr>
              <w:t xml:space="preserve"> </w:t>
            </w:r>
            <w:r>
              <w:rPr>
                <w:rFonts w:asciiTheme="majorEastAsia" w:eastAsiaTheme="majorEastAsia" w:hAnsiTheme="majorEastAsia" w:cs="宋体" w:hint="eastAsia"/>
                <w:kern w:val="0"/>
                <w:szCs w:val="21"/>
              </w:rPr>
              <w:t>执行数：</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center"/>
              <w:rPr>
                <w:rFonts w:asciiTheme="majorEastAsia" w:eastAsiaTheme="majorEastAsia" w:hAnsiTheme="majorEastAsia" w:cs="宋体"/>
                <w:szCs w:val="21"/>
              </w:rPr>
            </w:pPr>
            <w:r>
              <w:rPr>
                <w:rFonts w:asciiTheme="majorEastAsia" w:eastAsiaTheme="majorEastAsia" w:hAnsiTheme="majorEastAsia" w:cs="宋体" w:hint="eastAsia"/>
                <w:szCs w:val="21"/>
              </w:rPr>
              <w:t>23</w:t>
            </w:r>
          </w:p>
        </w:tc>
      </w:tr>
      <w:tr w:rsidR="008B7425">
        <w:trPr>
          <w:gridAfter w:val="2"/>
          <w:wAfter w:w="989" w:type="dxa"/>
          <w:trHeight w:val="700"/>
        </w:trPr>
        <w:tc>
          <w:tcPr>
            <w:tcW w:w="26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8B7425">
            <w:pPr>
              <w:spacing w:line="320" w:lineRule="exact"/>
              <w:jc w:val="center"/>
              <w:rPr>
                <w:rFonts w:asciiTheme="majorEastAsia" w:eastAsiaTheme="majorEastAsia" w:hAnsiTheme="majorEastAsia" w:cs="宋体"/>
                <w:szCs w:val="21"/>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left"/>
              <w:textAlignment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其中：</w:t>
            </w:r>
          </w:p>
          <w:p w:rsidR="008B7425" w:rsidRDefault="00984FA0">
            <w:pPr>
              <w:widowControl/>
              <w:spacing w:line="320" w:lineRule="exact"/>
              <w:jc w:val="left"/>
              <w:textAlignment w:val="center"/>
              <w:rPr>
                <w:rFonts w:asciiTheme="majorEastAsia" w:eastAsiaTheme="majorEastAsia" w:hAnsiTheme="majorEastAsia" w:cs="宋体"/>
                <w:szCs w:val="21"/>
              </w:rPr>
            </w:pPr>
            <w:r>
              <w:rPr>
                <w:rFonts w:asciiTheme="majorEastAsia" w:eastAsiaTheme="majorEastAsia" w:hAnsiTheme="majorEastAsia" w:cs="宋体" w:hint="eastAsia"/>
                <w:kern w:val="0"/>
                <w:szCs w:val="21"/>
              </w:rPr>
              <w:t>财政拨款</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center"/>
              <w:rPr>
                <w:rFonts w:asciiTheme="majorEastAsia" w:eastAsiaTheme="majorEastAsia" w:hAnsiTheme="majorEastAsia" w:cs="宋体"/>
                <w:szCs w:val="21"/>
              </w:rPr>
            </w:pPr>
            <w:r>
              <w:rPr>
                <w:rFonts w:asciiTheme="majorEastAsia" w:eastAsiaTheme="majorEastAsia" w:hAnsiTheme="majorEastAsia" w:cs="宋体" w:hint="eastAsia"/>
                <w:szCs w:val="21"/>
              </w:rPr>
              <w:t>23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left"/>
              <w:textAlignment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其中：</w:t>
            </w:r>
          </w:p>
          <w:p w:rsidR="008B7425" w:rsidRDefault="00984FA0">
            <w:pPr>
              <w:widowControl/>
              <w:spacing w:line="320" w:lineRule="exact"/>
              <w:jc w:val="left"/>
              <w:textAlignment w:val="center"/>
              <w:rPr>
                <w:rFonts w:asciiTheme="majorEastAsia" w:eastAsiaTheme="majorEastAsia" w:hAnsiTheme="majorEastAsia" w:cs="宋体"/>
                <w:szCs w:val="21"/>
              </w:rPr>
            </w:pPr>
            <w:r>
              <w:rPr>
                <w:rFonts w:asciiTheme="majorEastAsia" w:eastAsiaTheme="majorEastAsia" w:hAnsiTheme="majorEastAsia" w:cs="宋体" w:hint="eastAsia"/>
                <w:kern w:val="0"/>
                <w:szCs w:val="21"/>
              </w:rPr>
              <w:t>财政拨款</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center"/>
              <w:rPr>
                <w:rFonts w:asciiTheme="majorEastAsia" w:eastAsiaTheme="majorEastAsia" w:hAnsiTheme="majorEastAsia" w:cs="宋体"/>
                <w:szCs w:val="21"/>
              </w:rPr>
            </w:pPr>
            <w:r>
              <w:rPr>
                <w:rFonts w:asciiTheme="majorEastAsia" w:eastAsiaTheme="majorEastAsia" w:hAnsiTheme="majorEastAsia" w:cs="宋体" w:hint="eastAsia"/>
                <w:szCs w:val="21"/>
              </w:rPr>
              <w:t>23</w:t>
            </w:r>
          </w:p>
        </w:tc>
      </w:tr>
      <w:tr w:rsidR="008B7425">
        <w:trPr>
          <w:gridAfter w:val="2"/>
          <w:wAfter w:w="989" w:type="dxa"/>
          <w:trHeight w:val="341"/>
        </w:trPr>
        <w:tc>
          <w:tcPr>
            <w:tcW w:w="26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8B7425">
            <w:pPr>
              <w:spacing w:line="320" w:lineRule="exact"/>
              <w:jc w:val="center"/>
              <w:rPr>
                <w:rFonts w:asciiTheme="majorEastAsia" w:eastAsiaTheme="majorEastAsia" w:hAnsiTheme="majorEastAsia" w:cs="宋体"/>
                <w:szCs w:val="21"/>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left"/>
              <w:textAlignment w:val="center"/>
              <w:rPr>
                <w:rFonts w:asciiTheme="majorEastAsia" w:eastAsiaTheme="majorEastAsia" w:hAnsiTheme="majorEastAsia" w:cs="宋体"/>
                <w:szCs w:val="21"/>
              </w:rPr>
            </w:pPr>
            <w:r>
              <w:rPr>
                <w:rFonts w:asciiTheme="majorEastAsia" w:eastAsiaTheme="majorEastAsia" w:hAnsiTheme="majorEastAsia" w:cs="宋体" w:hint="eastAsia"/>
                <w:kern w:val="0"/>
                <w:szCs w:val="21"/>
              </w:rPr>
              <w:t>其他资金</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center"/>
              <w:rPr>
                <w:rFonts w:asciiTheme="majorEastAsia" w:eastAsiaTheme="majorEastAsia" w:hAnsiTheme="majorEastAsia" w:cs="宋体"/>
                <w:szCs w:val="21"/>
              </w:rPr>
            </w:pPr>
            <w:r>
              <w:rPr>
                <w:rFonts w:asciiTheme="majorEastAsia" w:eastAsiaTheme="majorEastAsia" w:hAnsiTheme="majorEastAsia" w:cs="宋体" w:hint="eastAsia"/>
                <w:szCs w:val="21"/>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left"/>
              <w:textAlignment w:val="center"/>
              <w:rPr>
                <w:rFonts w:asciiTheme="majorEastAsia" w:eastAsiaTheme="majorEastAsia" w:hAnsiTheme="majorEastAsia" w:cs="宋体"/>
                <w:szCs w:val="21"/>
              </w:rPr>
            </w:pPr>
            <w:r>
              <w:rPr>
                <w:rFonts w:asciiTheme="majorEastAsia" w:eastAsiaTheme="majorEastAsia" w:hAnsiTheme="majorEastAsia" w:cs="宋体" w:hint="eastAsia"/>
                <w:kern w:val="0"/>
                <w:szCs w:val="21"/>
              </w:rPr>
              <w:t>其他资金</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center"/>
              <w:rPr>
                <w:rFonts w:asciiTheme="majorEastAsia" w:eastAsiaTheme="majorEastAsia" w:hAnsiTheme="majorEastAsia" w:cs="宋体"/>
                <w:szCs w:val="21"/>
              </w:rPr>
            </w:pPr>
            <w:r>
              <w:rPr>
                <w:rFonts w:asciiTheme="majorEastAsia" w:eastAsiaTheme="majorEastAsia" w:hAnsiTheme="majorEastAsia" w:cs="宋体" w:hint="eastAsia"/>
                <w:szCs w:val="21"/>
              </w:rPr>
              <w:t>0</w:t>
            </w:r>
          </w:p>
        </w:tc>
      </w:tr>
      <w:tr w:rsidR="008B7425">
        <w:trPr>
          <w:gridAfter w:val="2"/>
          <w:wAfter w:w="989" w:type="dxa"/>
          <w:trHeight w:val="217"/>
        </w:trPr>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年度总体目标</w:t>
            </w:r>
          </w:p>
          <w:p w:rsidR="008B7425" w:rsidRDefault="00984FA0">
            <w:pPr>
              <w:widowControl/>
              <w:spacing w:line="320" w:lineRule="exact"/>
              <w:jc w:val="center"/>
              <w:textAlignment w:val="center"/>
              <w:rPr>
                <w:rFonts w:asciiTheme="majorEastAsia" w:eastAsiaTheme="majorEastAsia" w:hAnsiTheme="majorEastAsia" w:cs="宋体"/>
                <w:szCs w:val="21"/>
              </w:rPr>
            </w:pPr>
            <w:r>
              <w:rPr>
                <w:rFonts w:asciiTheme="majorEastAsia" w:eastAsiaTheme="majorEastAsia" w:hAnsiTheme="majorEastAsia" w:cs="宋体" w:hint="eastAsia"/>
                <w:kern w:val="0"/>
                <w:szCs w:val="21"/>
              </w:rPr>
              <w:t>完成情况</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center"/>
              <w:rPr>
                <w:rFonts w:asciiTheme="majorEastAsia" w:eastAsiaTheme="majorEastAsia" w:hAnsiTheme="majorEastAsia" w:cs="宋体"/>
                <w:szCs w:val="21"/>
              </w:rPr>
            </w:pPr>
            <w:r>
              <w:rPr>
                <w:rFonts w:asciiTheme="majorEastAsia" w:eastAsiaTheme="majorEastAsia" w:hAnsiTheme="majorEastAsia" w:cs="宋体" w:hint="eastAsia"/>
                <w:kern w:val="0"/>
                <w:szCs w:val="21"/>
              </w:rPr>
              <w:t>预期目标</w:t>
            </w:r>
          </w:p>
        </w:tc>
        <w:tc>
          <w:tcPr>
            <w:tcW w:w="33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center"/>
              <w:rPr>
                <w:rFonts w:asciiTheme="majorEastAsia" w:eastAsiaTheme="majorEastAsia" w:hAnsiTheme="majorEastAsia" w:cs="宋体"/>
                <w:szCs w:val="21"/>
              </w:rPr>
            </w:pPr>
            <w:r>
              <w:rPr>
                <w:rFonts w:asciiTheme="majorEastAsia" w:eastAsiaTheme="majorEastAsia" w:hAnsiTheme="majorEastAsia" w:cs="宋体" w:hint="eastAsia"/>
                <w:kern w:val="0"/>
                <w:szCs w:val="21"/>
              </w:rPr>
              <w:t>目标实际完成情况</w:t>
            </w:r>
          </w:p>
        </w:tc>
      </w:tr>
      <w:tr w:rsidR="008B7425">
        <w:trPr>
          <w:gridAfter w:val="2"/>
          <w:wAfter w:w="989" w:type="dxa"/>
          <w:trHeight w:val="1450"/>
        </w:trPr>
        <w:tc>
          <w:tcPr>
            <w:tcW w:w="16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8B7425">
            <w:pPr>
              <w:spacing w:line="320" w:lineRule="exact"/>
              <w:jc w:val="center"/>
              <w:rPr>
                <w:rFonts w:asciiTheme="majorEastAsia" w:eastAsiaTheme="majorEastAsia" w:hAnsiTheme="majorEastAsia" w:cs="宋体"/>
                <w:szCs w:val="21"/>
              </w:rPr>
            </w:pP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8B7425" w:rsidRDefault="00984FA0">
            <w:pPr>
              <w:widowControl/>
              <w:spacing w:line="320" w:lineRule="exact"/>
              <w:jc w:val="left"/>
              <w:textAlignment w:val="top"/>
              <w:rPr>
                <w:rFonts w:asciiTheme="majorEastAsia" w:eastAsiaTheme="majorEastAsia" w:hAnsiTheme="majorEastAsia" w:cs="宋体"/>
                <w:szCs w:val="21"/>
              </w:rPr>
            </w:pPr>
            <w:r>
              <w:rPr>
                <w:rFonts w:ascii="宋体" w:cs="宋体" w:hint="eastAsia"/>
                <w:color w:val="000000"/>
                <w:kern w:val="0"/>
                <w:szCs w:val="21"/>
              </w:rPr>
              <w:t>全区所有村镇通客车，为“四好农村路”创建提供有利条件，保障全区村民出行方便、安全、快捷，为地方经济发展贡献交通力量。</w:t>
            </w:r>
          </w:p>
        </w:tc>
        <w:tc>
          <w:tcPr>
            <w:tcW w:w="3371" w:type="dxa"/>
            <w:gridSpan w:val="3"/>
            <w:tcBorders>
              <w:top w:val="single" w:sz="4" w:space="0" w:color="000000"/>
              <w:left w:val="single" w:sz="4" w:space="0" w:color="000000"/>
              <w:bottom w:val="single" w:sz="4" w:space="0" w:color="000000"/>
              <w:right w:val="single" w:sz="4" w:space="0" w:color="000000"/>
            </w:tcBorders>
            <w:shd w:val="clear" w:color="auto" w:fill="auto"/>
          </w:tcPr>
          <w:p w:rsidR="008B7425" w:rsidRDefault="00984FA0">
            <w:pPr>
              <w:widowControl/>
              <w:spacing w:line="320" w:lineRule="exact"/>
              <w:jc w:val="left"/>
              <w:textAlignment w:val="top"/>
              <w:rPr>
                <w:rFonts w:asciiTheme="majorEastAsia" w:eastAsiaTheme="majorEastAsia" w:hAnsiTheme="majorEastAsia" w:cs="宋体"/>
                <w:szCs w:val="21"/>
              </w:rPr>
            </w:pPr>
            <w:r>
              <w:rPr>
                <w:rFonts w:ascii="宋体" w:cs="宋体" w:hint="eastAsia"/>
                <w:color w:val="000000"/>
                <w:kern w:val="0"/>
                <w:szCs w:val="21"/>
              </w:rPr>
              <w:t>全区所有村镇通客车，为“四好农村路”创建提供有利条件，保障全区村民出行方便、安全、快捷，为地方经济发展贡献交通力量。</w:t>
            </w:r>
          </w:p>
        </w:tc>
      </w:tr>
      <w:tr w:rsidR="008B7425">
        <w:trPr>
          <w:gridAfter w:val="2"/>
          <w:wAfter w:w="989" w:type="dxa"/>
          <w:trHeight w:val="693"/>
        </w:trPr>
        <w:tc>
          <w:tcPr>
            <w:tcW w:w="1668" w:type="dxa"/>
            <w:vMerge w:val="restart"/>
            <w:tcBorders>
              <w:top w:val="single" w:sz="4" w:space="0" w:color="000000"/>
              <w:left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center"/>
              <w:rPr>
                <w:rFonts w:asciiTheme="majorEastAsia" w:eastAsiaTheme="majorEastAsia" w:hAnsiTheme="majorEastAsia" w:cs="仿宋_GB2312"/>
                <w:szCs w:val="21"/>
              </w:rPr>
            </w:pPr>
            <w:r>
              <w:rPr>
                <w:rFonts w:asciiTheme="majorEastAsia" w:eastAsiaTheme="majorEastAsia" w:hAnsiTheme="majorEastAsia" w:cs="仿宋_GB2312" w:hint="eastAsia"/>
                <w:kern w:val="0"/>
                <w:szCs w:val="21"/>
              </w:rPr>
              <w:t>年度绩效指标完成情况</w:t>
            </w:r>
          </w:p>
        </w:tc>
        <w:tc>
          <w:tcPr>
            <w:tcW w:w="1450" w:type="dxa"/>
            <w:gridSpan w:val="2"/>
            <w:tcBorders>
              <w:top w:val="single" w:sz="4" w:space="0" w:color="000000"/>
              <w:left w:val="nil"/>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一级</w:t>
            </w:r>
          </w:p>
          <w:p w:rsidR="008B7425" w:rsidRDefault="00984FA0">
            <w:pPr>
              <w:widowControl/>
              <w:spacing w:line="320" w:lineRule="exact"/>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指标</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二级</w:t>
            </w:r>
          </w:p>
          <w:p w:rsidR="008B7425" w:rsidRDefault="00984FA0">
            <w:pPr>
              <w:widowControl/>
              <w:spacing w:line="320" w:lineRule="exact"/>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三级</w:t>
            </w:r>
          </w:p>
          <w:p w:rsidR="008B7425" w:rsidRDefault="00984FA0">
            <w:pPr>
              <w:widowControl/>
              <w:spacing w:line="320" w:lineRule="exact"/>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指标</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预期指标值</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实际完成指标值</w:t>
            </w:r>
          </w:p>
        </w:tc>
      </w:tr>
      <w:tr w:rsidR="008B7425">
        <w:trPr>
          <w:gridAfter w:val="2"/>
          <w:wAfter w:w="989" w:type="dxa"/>
          <w:trHeight w:val="496"/>
        </w:trPr>
        <w:tc>
          <w:tcPr>
            <w:tcW w:w="1668" w:type="dxa"/>
            <w:vMerge/>
            <w:tcBorders>
              <w:left w:val="single" w:sz="4" w:space="0" w:color="000000"/>
              <w:right w:val="single" w:sz="4" w:space="0" w:color="000000"/>
            </w:tcBorders>
            <w:shd w:val="clear" w:color="auto" w:fill="auto"/>
            <w:vAlign w:val="center"/>
          </w:tcPr>
          <w:p w:rsidR="008B7425" w:rsidRDefault="008B7425">
            <w:pPr>
              <w:spacing w:line="320" w:lineRule="exact"/>
              <w:jc w:val="center"/>
              <w:rPr>
                <w:rFonts w:asciiTheme="majorEastAsia" w:eastAsiaTheme="majorEastAsia" w:hAnsiTheme="majorEastAsia" w:cs="仿宋_GB2312"/>
                <w:szCs w:val="21"/>
              </w:rPr>
            </w:pPr>
          </w:p>
        </w:tc>
        <w:tc>
          <w:tcPr>
            <w:tcW w:w="14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bottom"/>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完成</w:t>
            </w:r>
          </w:p>
          <w:p w:rsidR="008B7425" w:rsidRDefault="00984FA0">
            <w:pPr>
              <w:widowControl/>
              <w:spacing w:line="320" w:lineRule="exact"/>
              <w:jc w:val="center"/>
              <w:textAlignment w:val="bottom"/>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指标</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bottom"/>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数量指标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18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19</w:t>
            </w:r>
            <w:r>
              <w:rPr>
                <w:rFonts w:asciiTheme="minorEastAsia" w:eastAsiaTheme="minorEastAsia" w:hAnsiTheme="minorEastAsia" w:cs="宋体" w:hint="eastAsia"/>
                <w:color w:val="000000"/>
                <w:kern w:val="0"/>
                <w:szCs w:val="21"/>
              </w:rPr>
              <w:t>年后新开通建制村客运车辆</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18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46</w:t>
            </w:r>
            <w:r>
              <w:rPr>
                <w:rFonts w:asciiTheme="minorEastAsia" w:eastAsiaTheme="minorEastAsia" w:hAnsiTheme="minorEastAsia" w:cs="宋体" w:hint="eastAsia"/>
                <w:color w:val="000000"/>
                <w:kern w:val="0"/>
                <w:szCs w:val="21"/>
              </w:rPr>
              <w:t>台</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180" w:lineRule="exact"/>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46</w:t>
            </w:r>
            <w:r>
              <w:rPr>
                <w:rFonts w:asciiTheme="minorEastAsia" w:eastAsiaTheme="minorEastAsia" w:hAnsiTheme="minorEastAsia" w:cs="宋体" w:hint="eastAsia"/>
                <w:color w:val="000000"/>
                <w:kern w:val="0"/>
                <w:szCs w:val="21"/>
              </w:rPr>
              <w:t>台</w:t>
            </w:r>
          </w:p>
        </w:tc>
      </w:tr>
      <w:tr w:rsidR="008B7425">
        <w:trPr>
          <w:gridAfter w:val="2"/>
          <w:wAfter w:w="989" w:type="dxa"/>
          <w:trHeight w:val="415"/>
        </w:trPr>
        <w:tc>
          <w:tcPr>
            <w:tcW w:w="1668" w:type="dxa"/>
            <w:vMerge/>
            <w:tcBorders>
              <w:left w:val="single" w:sz="4" w:space="0" w:color="000000"/>
              <w:right w:val="single" w:sz="4" w:space="0" w:color="000000"/>
            </w:tcBorders>
            <w:shd w:val="clear" w:color="auto" w:fill="auto"/>
            <w:vAlign w:val="center"/>
          </w:tcPr>
          <w:p w:rsidR="008B7425" w:rsidRDefault="008B7425">
            <w:pPr>
              <w:spacing w:line="320" w:lineRule="exact"/>
              <w:jc w:val="center"/>
              <w:rPr>
                <w:rFonts w:asciiTheme="majorEastAsia" w:eastAsiaTheme="majorEastAsia" w:hAnsiTheme="majorEastAsia" w:cs="仿宋_GB2312"/>
                <w:szCs w:val="21"/>
              </w:rPr>
            </w:pPr>
          </w:p>
        </w:tc>
        <w:tc>
          <w:tcPr>
            <w:tcW w:w="14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B7425" w:rsidRDefault="008B7425">
            <w:pPr>
              <w:spacing w:line="320" w:lineRule="exact"/>
              <w:jc w:val="center"/>
              <w:rPr>
                <w:rFonts w:asciiTheme="minorEastAsia" w:eastAsiaTheme="minorEastAsia" w:hAnsiTheme="minorEastAsia" w:cs="仿宋_GB2312"/>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bottom"/>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质量指标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jc w:val="center"/>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rPr>
              <w:t>环境优美、运行正常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95%</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95%</w:t>
            </w:r>
          </w:p>
        </w:tc>
      </w:tr>
      <w:tr w:rsidR="008B7425">
        <w:trPr>
          <w:gridAfter w:val="2"/>
          <w:wAfter w:w="989" w:type="dxa"/>
          <w:trHeight w:val="415"/>
        </w:trPr>
        <w:tc>
          <w:tcPr>
            <w:tcW w:w="1668" w:type="dxa"/>
            <w:vMerge/>
            <w:tcBorders>
              <w:left w:val="single" w:sz="4" w:space="0" w:color="000000"/>
              <w:right w:val="single" w:sz="4" w:space="0" w:color="000000"/>
            </w:tcBorders>
            <w:shd w:val="clear" w:color="auto" w:fill="auto"/>
            <w:vAlign w:val="center"/>
          </w:tcPr>
          <w:p w:rsidR="008B7425" w:rsidRDefault="008B7425">
            <w:pPr>
              <w:spacing w:line="320" w:lineRule="exact"/>
              <w:jc w:val="center"/>
              <w:rPr>
                <w:rFonts w:asciiTheme="majorEastAsia" w:eastAsiaTheme="majorEastAsia" w:hAnsiTheme="majorEastAsia" w:cs="仿宋_GB2312"/>
                <w:szCs w:val="21"/>
              </w:rPr>
            </w:pPr>
          </w:p>
        </w:tc>
        <w:tc>
          <w:tcPr>
            <w:tcW w:w="14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B7425" w:rsidRDefault="008B7425">
            <w:pPr>
              <w:spacing w:line="320" w:lineRule="exact"/>
              <w:jc w:val="center"/>
              <w:rPr>
                <w:rFonts w:asciiTheme="minorEastAsia" w:eastAsiaTheme="minorEastAsia" w:hAnsiTheme="minorEastAsia" w:cs="仿宋_GB2312"/>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bottom"/>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时效指标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完成时间</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w:t>
            </w:r>
            <w:r>
              <w:rPr>
                <w:rFonts w:asciiTheme="minorEastAsia" w:eastAsiaTheme="minorEastAsia" w:hAnsiTheme="minorEastAsia" w:cs="宋体" w:hint="eastAsia"/>
                <w:color w:val="000000"/>
                <w:kern w:val="0"/>
                <w:szCs w:val="21"/>
              </w:rPr>
              <w:t>月底</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w:t>
            </w:r>
            <w:r>
              <w:rPr>
                <w:rFonts w:asciiTheme="minorEastAsia" w:eastAsiaTheme="minorEastAsia" w:hAnsiTheme="minorEastAsia" w:cs="宋体" w:hint="eastAsia"/>
                <w:color w:val="000000"/>
                <w:kern w:val="0"/>
                <w:szCs w:val="21"/>
              </w:rPr>
              <w:t>月底</w:t>
            </w:r>
          </w:p>
        </w:tc>
      </w:tr>
      <w:tr w:rsidR="008B7425">
        <w:trPr>
          <w:gridAfter w:val="2"/>
          <w:wAfter w:w="989" w:type="dxa"/>
          <w:trHeight w:val="480"/>
        </w:trPr>
        <w:tc>
          <w:tcPr>
            <w:tcW w:w="1668" w:type="dxa"/>
            <w:vMerge/>
            <w:tcBorders>
              <w:left w:val="single" w:sz="4" w:space="0" w:color="000000"/>
              <w:right w:val="single" w:sz="4" w:space="0" w:color="000000"/>
            </w:tcBorders>
            <w:shd w:val="clear" w:color="auto" w:fill="auto"/>
            <w:vAlign w:val="center"/>
          </w:tcPr>
          <w:p w:rsidR="008B7425" w:rsidRDefault="008B7425">
            <w:pPr>
              <w:spacing w:line="320" w:lineRule="exact"/>
              <w:jc w:val="center"/>
              <w:rPr>
                <w:rFonts w:asciiTheme="majorEastAsia" w:eastAsiaTheme="majorEastAsia" w:hAnsiTheme="majorEastAsia" w:cs="仿宋_GB2312"/>
                <w:szCs w:val="21"/>
              </w:rPr>
            </w:pPr>
          </w:p>
        </w:tc>
        <w:tc>
          <w:tcPr>
            <w:tcW w:w="14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B7425" w:rsidRDefault="008B7425">
            <w:pPr>
              <w:spacing w:line="320" w:lineRule="exact"/>
              <w:jc w:val="center"/>
              <w:rPr>
                <w:rFonts w:asciiTheme="minorEastAsia" w:eastAsiaTheme="minorEastAsia" w:hAnsiTheme="minorEastAsia" w:cs="仿宋_GB2312"/>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bottom"/>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成本指标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客运补助</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5000</w:t>
            </w:r>
            <w:r>
              <w:rPr>
                <w:rFonts w:asciiTheme="minorEastAsia" w:eastAsiaTheme="minorEastAsia" w:hAnsiTheme="minorEastAsia" w:cs="宋体" w:hint="eastAsia"/>
                <w:color w:val="000000"/>
                <w:kern w:val="0"/>
                <w:szCs w:val="21"/>
              </w:rPr>
              <w:t>元</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辆</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5000</w:t>
            </w:r>
            <w:r>
              <w:rPr>
                <w:rFonts w:asciiTheme="minorEastAsia" w:eastAsiaTheme="minorEastAsia" w:hAnsiTheme="minorEastAsia" w:cs="宋体" w:hint="eastAsia"/>
                <w:color w:val="000000"/>
                <w:kern w:val="0"/>
                <w:szCs w:val="21"/>
              </w:rPr>
              <w:t>元</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辆</w:t>
            </w:r>
          </w:p>
        </w:tc>
      </w:tr>
      <w:tr w:rsidR="008B7425">
        <w:trPr>
          <w:trHeight w:val="480"/>
        </w:trPr>
        <w:tc>
          <w:tcPr>
            <w:tcW w:w="1668" w:type="dxa"/>
            <w:vMerge/>
            <w:tcBorders>
              <w:left w:val="single" w:sz="4" w:space="0" w:color="000000"/>
              <w:right w:val="single" w:sz="4" w:space="0" w:color="000000"/>
            </w:tcBorders>
            <w:shd w:val="clear" w:color="auto" w:fill="auto"/>
            <w:vAlign w:val="center"/>
          </w:tcPr>
          <w:p w:rsidR="008B7425" w:rsidRDefault="008B7425">
            <w:pPr>
              <w:spacing w:line="320" w:lineRule="exact"/>
              <w:jc w:val="center"/>
              <w:rPr>
                <w:rFonts w:asciiTheme="majorEastAsia" w:eastAsiaTheme="majorEastAsia" w:hAnsiTheme="majorEastAsia" w:cs="仿宋_GB2312"/>
                <w:szCs w:val="21"/>
              </w:rPr>
            </w:pPr>
          </w:p>
        </w:tc>
        <w:tc>
          <w:tcPr>
            <w:tcW w:w="14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bottom"/>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效益</w:t>
            </w:r>
          </w:p>
          <w:p w:rsidR="008B7425" w:rsidRDefault="00984FA0">
            <w:pPr>
              <w:widowControl/>
              <w:spacing w:line="320" w:lineRule="exact"/>
              <w:jc w:val="center"/>
              <w:textAlignment w:val="bottom"/>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指标</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bottom"/>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经济效益指标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对辖区内经济起促进作用</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市场恢复运行，辖区内群众零售增加</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市场恢复运行，辖区内群众零售增加</w:t>
            </w:r>
          </w:p>
        </w:tc>
        <w:tc>
          <w:tcPr>
            <w:tcW w:w="989" w:type="dxa"/>
            <w:gridSpan w:val="2"/>
            <w:vAlign w:val="center"/>
          </w:tcPr>
          <w:p w:rsidR="008B7425" w:rsidRDefault="008B7425">
            <w:pPr>
              <w:widowControl/>
              <w:spacing w:line="240" w:lineRule="exact"/>
              <w:jc w:val="center"/>
              <w:rPr>
                <w:rFonts w:ascii="宋体" w:cs="宋体"/>
                <w:color w:val="000000"/>
                <w:kern w:val="0"/>
                <w:sz w:val="16"/>
                <w:szCs w:val="16"/>
              </w:rPr>
            </w:pPr>
          </w:p>
        </w:tc>
      </w:tr>
      <w:tr w:rsidR="008B7425">
        <w:trPr>
          <w:gridAfter w:val="2"/>
          <w:wAfter w:w="989" w:type="dxa"/>
          <w:trHeight w:val="480"/>
        </w:trPr>
        <w:tc>
          <w:tcPr>
            <w:tcW w:w="1668" w:type="dxa"/>
            <w:vMerge/>
            <w:tcBorders>
              <w:left w:val="single" w:sz="4" w:space="0" w:color="000000"/>
              <w:right w:val="single" w:sz="4" w:space="0" w:color="000000"/>
            </w:tcBorders>
            <w:shd w:val="clear" w:color="auto" w:fill="auto"/>
            <w:vAlign w:val="center"/>
          </w:tcPr>
          <w:p w:rsidR="008B7425" w:rsidRDefault="008B7425">
            <w:pPr>
              <w:spacing w:line="320" w:lineRule="exact"/>
              <w:jc w:val="center"/>
              <w:rPr>
                <w:rFonts w:asciiTheme="majorEastAsia" w:eastAsiaTheme="majorEastAsia" w:hAnsiTheme="majorEastAsia" w:cs="仿宋_GB2312"/>
                <w:szCs w:val="21"/>
              </w:rPr>
            </w:pPr>
          </w:p>
        </w:tc>
        <w:tc>
          <w:tcPr>
            <w:tcW w:w="14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B7425" w:rsidRDefault="008B7425">
            <w:pPr>
              <w:spacing w:line="320" w:lineRule="exact"/>
              <w:jc w:val="center"/>
              <w:rPr>
                <w:rFonts w:asciiTheme="minorEastAsia" w:eastAsiaTheme="minorEastAsia" w:hAnsiTheme="minorEastAsia" w:cs="仿宋_GB2312"/>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bottom"/>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社会效益指标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群众出行方便、快速、安全</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优化社区环境，丰富群众精神文化生活</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优化社区环境，丰富群众精神文化生活</w:t>
            </w:r>
          </w:p>
        </w:tc>
      </w:tr>
      <w:tr w:rsidR="008B7425">
        <w:trPr>
          <w:gridAfter w:val="2"/>
          <w:wAfter w:w="989" w:type="dxa"/>
          <w:trHeight w:val="577"/>
        </w:trPr>
        <w:tc>
          <w:tcPr>
            <w:tcW w:w="1668" w:type="dxa"/>
            <w:vMerge/>
            <w:tcBorders>
              <w:left w:val="single" w:sz="4" w:space="0" w:color="000000"/>
              <w:right w:val="single" w:sz="4" w:space="0" w:color="000000"/>
            </w:tcBorders>
            <w:shd w:val="clear" w:color="auto" w:fill="auto"/>
            <w:vAlign w:val="center"/>
          </w:tcPr>
          <w:p w:rsidR="008B7425" w:rsidRDefault="008B7425">
            <w:pPr>
              <w:spacing w:line="320" w:lineRule="exact"/>
              <w:jc w:val="center"/>
              <w:rPr>
                <w:rFonts w:asciiTheme="majorEastAsia" w:eastAsiaTheme="majorEastAsia" w:hAnsiTheme="majorEastAsia" w:cs="仿宋_GB2312"/>
                <w:szCs w:val="21"/>
              </w:rPr>
            </w:pPr>
          </w:p>
        </w:tc>
        <w:tc>
          <w:tcPr>
            <w:tcW w:w="14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B7425" w:rsidRDefault="008B7425">
            <w:pPr>
              <w:spacing w:line="320" w:lineRule="exact"/>
              <w:jc w:val="center"/>
              <w:rPr>
                <w:rFonts w:asciiTheme="minorEastAsia" w:eastAsiaTheme="minorEastAsia" w:hAnsiTheme="minorEastAsia" w:cs="仿宋_GB2312"/>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ind w:leftChars="40" w:left="84"/>
              <w:textAlignment w:val="bottom"/>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生态效益指标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节能低碳</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保证环境整洁</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保证环境整洁</w:t>
            </w:r>
          </w:p>
        </w:tc>
      </w:tr>
      <w:tr w:rsidR="008B7425">
        <w:trPr>
          <w:gridAfter w:val="2"/>
          <w:wAfter w:w="989" w:type="dxa"/>
          <w:trHeight w:val="480"/>
        </w:trPr>
        <w:tc>
          <w:tcPr>
            <w:tcW w:w="1668" w:type="dxa"/>
            <w:vMerge/>
            <w:tcBorders>
              <w:left w:val="single" w:sz="4" w:space="0" w:color="000000"/>
              <w:right w:val="single" w:sz="4" w:space="0" w:color="000000"/>
            </w:tcBorders>
            <w:shd w:val="clear" w:color="auto" w:fill="auto"/>
            <w:vAlign w:val="center"/>
          </w:tcPr>
          <w:p w:rsidR="008B7425" w:rsidRDefault="008B7425">
            <w:pPr>
              <w:spacing w:line="320" w:lineRule="exact"/>
              <w:jc w:val="center"/>
              <w:rPr>
                <w:rFonts w:asciiTheme="majorEastAsia" w:eastAsiaTheme="majorEastAsia" w:hAnsiTheme="majorEastAsia" w:cs="仿宋_GB2312"/>
                <w:szCs w:val="21"/>
              </w:rPr>
            </w:pPr>
          </w:p>
        </w:tc>
        <w:tc>
          <w:tcPr>
            <w:tcW w:w="14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8B7425" w:rsidRDefault="008B7425">
            <w:pPr>
              <w:spacing w:line="320" w:lineRule="exact"/>
              <w:jc w:val="center"/>
              <w:rPr>
                <w:rFonts w:asciiTheme="minorEastAsia" w:eastAsiaTheme="minorEastAsia" w:hAnsiTheme="minorEastAsia" w:cs="仿宋_GB2312"/>
                <w:szCs w:val="21"/>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bottom"/>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可持续影响指标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保洁质量群众意识</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市场有序运行，群众零售增收，群众精神生活丰富。</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24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市场有序运行，群众零售增收，群众精神生活丰富。</w:t>
            </w:r>
          </w:p>
        </w:tc>
      </w:tr>
      <w:tr w:rsidR="008B7425">
        <w:trPr>
          <w:gridAfter w:val="2"/>
          <w:wAfter w:w="989" w:type="dxa"/>
          <w:trHeight w:val="530"/>
        </w:trPr>
        <w:tc>
          <w:tcPr>
            <w:tcW w:w="1668" w:type="dxa"/>
            <w:vMerge/>
            <w:tcBorders>
              <w:left w:val="single" w:sz="4" w:space="0" w:color="000000"/>
              <w:bottom w:val="single" w:sz="4" w:space="0" w:color="000000"/>
              <w:right w:val="single" w:sz="4" w:space="0" w:color="000000"/>
            </w:tcBorders>
            <w:shd w:val="clear" w:color="auto" w:fill="auto"/>
            <w:vAlign w:val="center"/>
          </w:tcPr>
          <w:p w:rsidR="008B7425" w:rsidRDefault="008B7425">
            <w:pPr>
              <w:spacing w:line="320" w:lineRule="exact"/>
              <w:jc w:val="center"/>
              <w:rPr>
                <w:rFonts w:asciiTheme="majorEastAsia" w:eastAsiaTheme="majorEastAsia" w:hAnsiTheme="majorEastAsia" w:cs="仿宋_GB2312"/>
                <w:szCs w:val="21"/>
              </w:rPr>
            </w:pP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B7425" w:rsidRDefault="00984FA0">
            <w:pPr>
              <w:widowControl/>
              <w:spacing w:line="320" w:lineRule="exact"/>
              <w:jc w:val="center"/>
              <w:textAlignment w:val="bottom"/>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满意</w:t>
            </w:r>
          </w:p>
          <w:p w:rsidR="008B7425" w:rsidRDefault="00984FA0">
            <w:pPr>
              <w:widowControl/>
              <w:spacing w:line="320" w:lineRule="exact"/>
              <w:jc w:val="center"/>
              <w:textAlignment w:val="bottom"/>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度指标</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bottom"/>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满意度</w:t>
            </w:r>
          </w:p>
          <w:p w:rsidR="008B7425" w:rsidRDefault="00984FA0">
            <w:pPr>
              <w:widowControl/>
              <w:spacing w:line="320" w:lineRule="exact"/>
              <w:jc w:val="center"/>
              <w:textAlignment w:val="bottom"/>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指标</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200" w:lineRule="exact"/>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满意度</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bottom"/>
              <w:rPr>
                <w:rFonts w:asciiTheme="minorEastAsia" w:eastAsiaTheme="minorEastAsia" w:hAnsiTheme="minorEastAsia" w:cs="仿宋_GB2312"/>
                <w:szCs w:val="21"/>
              </w:rPr>
            </w:pPr>
            <w:r>
              <w:rPr>
                <w:rFonts w:asciiTheme="minorEastAsia" w:eastAsiaTheme="minorEastAsia" w:hAnsiTheme="minorEastAsia" w:cs="宋体" w:hint="eastAsia"/>
                <w:color w:val="000000"/>
                <w:kern w:val="0"/>
                <w:szCs w:val="21"/>
              </w:rPr>
              <w:t>社会满意度和党员群众满意度都达到</w:t>
            </w:r>
            <w:r>
              <w:rPr>
                <w:rFonts w:asciiTheme="minorEastAsia" w:eastAsiaTheme="minorEastAsia" w:hAnsiTheme="minorEastAsia" w:cs="宋体" w:hint="eastAsia"/>
                <w:color w:val="000000"/>
                <w:kern w:val="0"/>
                <w:szCs w:val="21"/>
              </w:rPr>
              <w:t>96%</w:t>
            </w:r>
            <w:r>
              <w:rPr>
                <w:rFonts w:asciiTheme="minorEastAsia" w:eastAsiaTheme="minorEastAsia" w:hAnsiTheme="minorEastAsia" w:cs="宋体" w:hint="eastAsia"/>
                <w:color w:val="000000"/>
                <w:kern w:val="0"/>
                <w:szCs w:val="21"/>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425" w:rsidRDefault="00984FA0">
            <w:pPr>
              <w:widowControl/>
              <w:spacing w:line="320" w:lineRule="exact"/>
              <w:jc w:val="center"/>
              <w:textAlignment w:val="bottom"/>
              <w:rPr>
                <w:rFonts w:asciiTheme="minorEastAsia" w:eastAsiaTheme="minorEastAsia" w:hAnsiTheme="minorEastAsia" w:cs="仿宋_GB2312"/>
                <w:szCs w:val="21"/>
              </w:rPr>
            </w:pPr>
            <w:r>
              <w:rPr>
                <w:rFonts w:asciiTheme="minorEastAsia" w:eastAsiaTheme="minorEastAsia" w:hAnsiTheme="minorEastAsia" w:cs="宋体" w:hint="eastAsia"/>
                <w:color w:val="000000"/>
                <w:kern w:val="0"/>
                <w:szCs w:val="21"/>
              </w:rPr>
              <w:t>社会满意度和党员群众满意度都达到</w:t>
            </w:r>
            <w:r>
              <w:rPr>
                <w:rFonts w:asciiTheme="minorEastAsia" w:eastAsiaTheme="minorEastAsia" w:hAnsiTheme="minorEastAsia" w:cs="宋体" w:hint="eastAsia"/>
                <w:color w:val="000000"/>
                <w:kern w:val="0"/>
                <w:szCs w:val="21"/>
              </w:rPr>
              <w:t>96%</w:t>
            </w:r>
            <w:r>
              <w:rPr>
                <w:rFonts w:asciiTheme="minorEastAsia" w:eastAsiaTheme="minorEastAsia" w:hAnsiTheme="minorEastAsia" w:cs="宋体" w:hint="eastAsia"/>
                <w:color w:val="000000"/>
                <w:kern w:val="0"/>
                <w:szCs w:val="21"/>
              </w:rPr>
              <w:t>。</w:t>
            </w:r>
          </w:p>
        </w:tc>
      </w:tr>
    </w:tbl>
    <w:p w:rsidR="008B7425" w:rsidRDefault="008B7425">
      <w:pPr>
        <w:spacing w:line="600" w:lineRule="exact"/>
        <w:jc w:val="center"/>
        <w:outlineLvl w:val="0"/>
        <w:rPr>
          <w:rFonts w:ascii="黑体" w:eastAsia="黑体" w:hAnsi="黑体"/>
          <w:sz w:val="44"/>
          <w:szCs w:val="44"/>
        </w:rPr>
      </w:pPr>
    </w:p>
    <w:p w:rsidR="008B7425" w:rsidRDefault="008B7425">
      <w:pPr>
        <w:spacing w:line="600" w:lineRule="exact"/>
        <w:jc w:val="center"/>
        <w:outlineLvl w:val="0"/>
        <w:rPr>
          <w:rFonts w:ascii="黑体" w:eastAsia="黑体" w:hAnsi="黑体"/>
          <w:sz w:val="44"/>
          <w:szCs w:val="44"/>
        </w:rPr>
      </w:pPr>
    </w:p>
    <w:p w:rsidR="008B7425" w:rsidRDefault="00984FA0">
      <w:pPr>
        <w:spacing w:line="600" w:lineRule="exact"/>
        <w:jc w:val="center"/>
        <w:outlineLvl w:val="0"/>
        <w:rPr>
          <w:rStyle w:val="1Char"/>
          <w:rFonts w:ascii="黑体" w:eastAsia="黑体" w:hAnsi="黑体"/>
          <w:b w:val="0"/>
        </w:rPr>
      </w:pPr>
      <w:r>
        <w:rPr>
          <w:rFonts w:ascii="黑体" w:eastAsia="黑体" w:hAnsi="黑体" w:hint="eastAsia"/>
          <w:sz w:val="44"/>
          <w:szCs w:val="44"/>
        </w:rPr>
        <w:lastRenderedPageBreak/>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Start w:id="25" w:name="_Toc15396619"/>
      <w:bookmarkEnd w:id="23"/>
      <w:bookmarkEnd w:id="24"/>
    </w:p>
    <w:p w:rsidR="008B7425" w:rsidRDefault="00984FA0">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25"/>
    </w:p>
    <w:p w:rsidR="008B7425" w:rsidRDefault="00984FA0">
      <w:pPr>
        <w:pStyle w:val="2"/>
        <w:rPr>
          <w:rFonts w:ascii="仿宋" w:eastAsia="仿宋" w:hAnsi="仿宋"/>
        </w:rPr>
      </w:pPr>
      <w:bookmarkStart w:id="26" w:name="_Toc15396620"/>
      <w:r>
        <w:rPr>
          <w:rFonts w:ascii="仿宋" w:eastAsia="仿宋" w:hAnsi="仿宋" w:hint="eastAsia"/>
          <w:b w:val="0"/>
        </w:rPr>
        <w:t>二、收</w:t>
      </w:r>
      <w:r>
        <w:rPr>
          <w:rStyle w:val="2Char"/>
          <w:rFonts w:ascii="仿宋" w:eastAsia="仿宋" w:hAnsi="仿宋" w:hint="eastAsia"/>
        </w:rPr>
        <w:t>入决算表</w:t>
      </w:r>
      <w:bookmarkEnd w:id="26"/>
    </w:p>
    <w:p w:rsidR="008B7425" w:rsidRDefault="00984FA0">
      <w:pPr>
        <w:pStyle w:val="2"/>
        <w:rPr>
          <w:rFonts w:ascii="仿宋" w:eastAsia="仿宋" w:hAnsi="仿宋"/>
        </w:rPr>
      </w:pPr>
      <w:bookmarkStart w:id="2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27"/>
    </w:p>
    <w:p w:rsidR="008B7425" w:rsidRDefault="00984FA0">
      <w:pPr>
        <w:pStyle w:val="2"/>
        <w:rPr>
          <w:rFonts w:ascii="仿宋" w:eastAsia="仿宋" w:hAnsi="仿宋"/>
          <w:b w:val="0"/>
        </w:rPr>
      </w:pPr>
      <w:bookmarkStart w:id="2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28"/>
    </w:p>
    <w:p w:rsidR="008B7425" w:rsidRDefault="00984FA0">
      <w:pPr>
        <w:pStyle w:val="2"/>
        <w:rPr>
          <w:rStyle w:val="2Char"/>
          <w:rFonts w:ascii="仿宋" w:eastAsia="仿宋" w:hAnsi="仿宋"/>
        </w:rPr>
      </w:pPr>
      <w:bookmarkStart w:id="2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30" w:name="_Toc15396624"/>
      <w:bookmarkEnd w:id="29"/>
    </w:p>
    <w:p w:rsidR="008B7425" w:rsidRDefault="00984FA0">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30"/>
    </w:p>
    <w:p w:rsidR="008B7425" w:rsidRDefault="00984FA0">
      <w:pPr>
        <w:pStyle w:val="2"/>
        <w:rPr>
          <w:rFonts w:ascii="仿宋" w:eastAsia="仿宋" w:hAnsi="仿宋"/>
        </w:rPr>
      </w:pPr>
      <w:bookmarkStart w:id="3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31"/>
    </w:p>
    <w:p w:rsidR="008B7425" w:rsidRDefault="00984FA0">
      <w:pPr>
        <w:pStyle w:val="2"/>
        <w:rPr>
          <w:rFonts w:ascii="仿宋" w:eastAsia="仿宋" w:hAnsi="仿宋"/>
        </w:rPr>
      </w:pPr>
      <w:bookmarkStart w:id="3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32"/>
    </w:p>
    <w:p w:rsidR="008B7425" w:rsidRDefault="00984FA0">
      <w:pPr>
        <w:pStyle w:val="2"/>
        <w:rPr>
          <w:rFonts w:ascii="仿宋" w:eastAsia="仿宋" w:hAnsi="仿宋"/>
        </w:rPr>
      </w:pPr>
      <w:bookmarkStart w:id="3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33"/>
    </w:p>
    <w:p w:rsidR="008B7425" w:rsidRDefault="00984FA0">
      <w:pPr>
        <w:pStyle w:val="2"/>
        <w:rPr>
          <w:rFonts w:ascii="仿宋" w:eastAsia="仿宋" w:hAnsi="仿宋"/>
        </w:rPr>
      </w:pPr>
      <w:bookmarkStart w:id="34"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34"/>
    </w:p>
    <w:p w:rsidR="008B7425" w:rsidRDefault="00984FA0">
      <w:pPr>
        <w:pStyle w:val="2"/>
        <w:rPr>
          <w:rFonts w:ascii="仿宋" w:eastAsia="仿宋" w:hAnsi="仿宋"/>
        </w:rPr>
      </w:pPr>
      <w:bookmarkStart w:id="35"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35"/>
    </w:p>
    <w:p w:rsidR="008B7425" w:rsidRDefault="00984FA0">
      <w:pPr>
        <w:pStyle w:val="2"/>
        <w:rPr>
          <w:rFonts w:ascii="仿宋" w:eastAsia="仿宋" w:hAnsi="仿宋"/>
        </w:rPr>
      </w:pPr>
      <w:bookmarkStart w:id="36"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36"/>
    </w:p>
    <w:p w:rsidR="008B7425" w:rsidRDefault="00984FA0">
      <w:pPr>
        <w:pStyle w:val="2"/>
        <w:rPr>
          <w:rStyle w:val="2Char"/>
          <w:rFonts w:ascii="仿宋" w:eastAsia="仿宋" w:hAnsi="仿宋"/>
        </w:rPr>
      </w:pPr>
      <w:bookmarkStart w:id="37"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37"/>
    </w:p>
    <w:p w:rsidR="008B7425" w:rsidRDefault="00984FA0">
      <w:pPr>
        <w:rPr>
          <w:rFonts w:eastAsia="仿宋"/>
        </w:rPr>
      </w:pPr>
      <w:r>
        <w:rPr>
          <w:rStyle w:val="2Char"/>
          <w:rFonts w:ascii="仿宋" w:eastAsia="仿宋" w:hAnsi="仿宋" w:hint="eastAsia"/>
          <w:b w:val="0"/>
          <w:bCs w:val="0"/>
        </w:rPr>
        <w:t>十四、国有资本经营预算财政拨款支出决算表</w:t>
      </w:r>
    </w:p>
    <w:sectPr w:rsidR="008B7425" w:rsidSect="008B7425">
      <w:headerReference w:type="default" r:id="rId20"/>
      <w:footerReference w:type="default" r:id="rId21"/>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FA0" w:rsidRDefault="00984FA0" w:rsidP="008B7425">
      <w:r>
        <w:separator/>
      </w:r>
    </w:p>
  </w:endnote>
  <w:endnote w:type="continuationSeparator" w:id="0">
    <w:p w:rsidR="00984FA0" w:rsidRDefault="00984FA0" w:rsidP="008B742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舒体">
    <w:panose1 w:val="02010601030101010101"/>
    <w:charset w:val="86"/>
    <w:family w:val="auto"/>
    <w:pitch w:val="variable"/>
    <w:sig w:usb0="00000003" w:usb1="080E0000" w:usb2="00000010" w:usb3="00000000" w:csb0="00040000" w:csb1="00000000"/>
  </w:font>
  <w:font w:name="楷体">
    <w:charset w:val="86"/>
    <w:family w:val="auto"/>
    <w:pitch w:val="default"/>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等线">
    <w:altName w:val="仿宋_GB2312"/>
    <w:charset w:val="00"/>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8B7425" w:rsidRDefault="008B7425">
        <w:pPr>
          <w:pStyle w:val="a8"/>
          <w:jc w:val="center"/>
        </w:pPr>
        <w:r w:rsidRPr="008B7425">
          <w:fldChar w:fldCharType="begin"/>
        </w:r>
        <w:r w:rsidR="00984FA0">
          <w:instrText>PAGE   \* MERGEFORMAT</w:instrText>
        </w:r>
        <w:r w:rsidRPr="008B7425">
          <w:fldChar w:fldCharType="separate"/>
        </w:r>
        <w:r w:rsidR="005D629B" w:rsidRPr="005D629B">
          <w:rPr>
            <w:noProof/>
            <w:lang w:val="zh-CN"/>
          </w:rPr>
          <w:t>31</w:t>
        </w:r>
        <w:r>
          <w:rPr>
            <w:lang w:val="zh-CN"/>
          </w:rPr>
          <w:fldChar w:fldCharType="end"/>
        </w:r>
      </w:p>
    </w:sdtContent>
  </w:sdt>
  <w:p w:rsidR="008B7425" w:rsidRDefault="008B742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FA0" w:rsidRDefault="00984FA0" w:rsidP="008B7425">
      <w:r>
        <w:separator/>
      </w:r>
    </w:p>
  </w:footnote>
  <w:footnote w:type="continuationSeparator" w:id="0">
    <w:p w:rsidR="00984FA0" w:rsidRDefault="00984FA0" w:rsidP="008B7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425" w:rsidRDefault="008B7425">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1">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2">
    <w:nsid w:val="439A341B"/>
    <w:multiLevelType w:val="multilevel"/>
    <w:tmpl w:val="439A341B"/>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6B3949A0"/>
    <w:multiLevelType w:val="multilevel"/>
    <w:tmpl w:val="6B3949A0"/>
    <w:lvl w:ilvl="0">
      <w:start w:val="1"/>
      <w:numFmt w:val="japaneseCounting"/>
      <w:lvlText w:val="%1、"/>
      <w:lvlJc w:val="left"/>
      <w:pPr>
        <w:ind w:left="1425" w:hanging="795"/>
      </w:pPr>
      <w:rPr>
        <w:rFonts w:hAnsi="Times New Roman" w:cs="Times New Roman" w:hint="default"/>
        <w:b w:val="0"/>
        <w:color w:val="000000"/>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IwZDEyY2RkOTQxMWQ5ZGJiYjQ2ZGJmMWFmMWU3NjcifQ=="/>
  </w:docVars>
  <w:rsids>
    <w:rsidRoot w:val="00F1361C"/>
    <w:rsid w:val="9E3A10E2"/>
    <w:rsid w:val="BB7E7DD0"/>
    <w:rsid w:val="BDFFF423"/>
    <w:rsid w:val="BFF712C7"/>
    <w:rsid w:val="E7F7A366"/>
    <w:rsid w:val="EEFEC8D6"/>
    <w:rsid w:val="F2E1F9D4"/>
    <w:rsid w:val="F7880819"/>
    <w:rsid w:val="FFFE5917"/>
    <w:rsid w:val="0002212E"/>
    <w:rsid w:val="000222C6"/>
    <w:rsid w:val="0002549F"/>
    <w:rsid w:val="000430DC"/>
    <w:rsid w:val="000468DB"/>
    <w:rsid w:val="00047469"/>
    <w:rsid w:val="00050746"/>
    <w:rsid w:val="0006487A"/>
    <w:rsid w:val="00065F8F"/>
    <w:rsid w:val="00070A43"/>
    <w:rsid w:val="000768F2"/>
    <w:rsid w:val="0009184B"/>
    <w:rsid w:val="00094236"/>
    <w:rsid w:val="0009593C"/>
    <w:rsid w:val="00097322"/>
    <w:rsid w:val="000A1236"/>
    <w:rsid w:val="000A3592"/>
    <w:rsid w:val="000A6A92"/>
    <w:rsid w:val="000B047F"/>
    <w:rsid w:val="000B5923"/>
    <w:rsid w:val="000B5A48"/>
    <w:rsid w:val="000B5C2E"/>
    <w:rsid w:val="000B6FF3"/>
    <w:rsid w:val="000C3467"/>
    <w:rsid w:val="000C34E5"/>
    <w:rsid w:val="000C3CA6"/>
    <w:rsid w:val="000D1267"/>
    <w:rsid w:val="000D1D50"/>
    <w:rsid w:val="000D5782"/>
    <w:rsid w:val="000E6613"/>
    <w:rsid w:val="000E7119"/>
    <w:rsid w:val="000F6079"/>
    <w:rsid w:val="000F60E4"/>
    <w:rsid w:val="00110529"/>
    <w:rsid w:val="00114E9B"/>
    <w:rsid w:val="001206B6"/>
    <w:rsid w:val="00121617"/>
    <w:rsid w:val="00126B18"/>
    <w:rsid w:val="00134077"/>
    <w:rsid w:val="00142216"/>
    <w:rsid w:val="00144D6A"/>
    <w:rsid w:val="0014729F"/>
    <w:rsid w:val="00157BAB"/>
    <w:rsid w:val="00160F84"/>
    <w:rsid w:val="001654D1"/>
    <w:rsid w:val="0016554C"/>
    <w:rsid w:val="0017194D"/>
    <w:rsid w:val="00174518"/>
    <w:rsid w:val="0018106D"/>
    <w:rsid w:val="001877A7"/>
    <w:rsid w:val="00191536"/>
    <w:rsid w:val="001920C7"/>
    <w:rsid w:val="00196687"/>
    <w:rsid w:val="001B2BC6"/>
    <w:rsid w:val="001B4ECE"/>
    <w:rsid w:val="001C0962"/>
    <w:rsid w:val="001D7531"/>
    <w:rsid w:val="001E1E1D"/>
    <w:rsid w:val="001E737D"/>
    <w:rsid w:val="001F0592"/>
    <w:rsid w:val="001F3215"/>
    <w:rsid w:val="001F7506"/>
    <w:rsid w:val="001F7A00"/>
    <w:rsid w:val="00200315"/>
    <w:rsid w:val="002006CD"/>
    <w:rsid w:val="00202B36"/>
    <w:rsid w:val="00204B7A"/>
    <w:rsid w:val="00204CDE"/>
    <w:rsid w:val="0021101A"/>
    <w:rsid w:val="00211729"/>
    <w:rsid w:val="00220536"/>
    <w:rsid w:val="00222D98"/>
    <w:rsid w:val="00235629"/>
    <w:rsid w:val="0024566F"/>
    <w:rsid w:val="00245F0E"/>
    <w:rsid w:val="00260C38"/>
    <w:rsid w:val="002616C0"/>
    <w:rsid w:val="0026478C"/>
    <w:rsid w:val="00265372"/>
    <w:rsid w:val="002662AA"/>
    <w:rsid w:val="00280496"/>
    <w:rsid w:val="00280692"/>
    <w:rsid w:val="002836CE"/>
    <w:rsid w:val="0029041C"/>
    <w:rsid w:val="002937BB"/>
    <w:rsid w:val="00294DC9"/>
    <w:rsid w:val="00295495"/>
    <w:rsid w:val="002A31DE"/>
    <w:rsid w:val="002A3FBC"/>
    <w:rsid w:val="002A5650"/>
    <w:rsid w:val="002B2613"/>
    <w:rsid w:val="002B7EDD"/>
    <w:rsid w:val="002D64A4"/>
    <w:rsid w:val="002D6D05"/>
    <w:rsid w:val="002F1818"/>
    <w:rsid w:val="002F567B"/>
    <w:rsid w:val="003216A9"/>
    <w:rsid w:val="00326549"/>
    <w:rsid w:val="003337A2"/>
    <w:rsid w:val="00335A74"/>
    <w:rsid w:val="00342626"/>
    <w:rsid w:val="00346013"/>
    <w:rsid w:val="00351401"/>
    <w:rsid w:val="00352352"/>
    <w:rsid w:val="0036561B"/>
    <w:rsid w:val="0037013F"/>
    <w:rsid w:val="00380C92"/>
    <w:rsid w:val="003850A6"/>
    <w:rsid w:val="003940FE"/>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2AD7"/>
    <w:rsid w:val="004223DE"/>
    <w:rsid w:val="00434489"/>
    <w:rsid w:val="00437085"/>
    <w:rsid w:val="004377F6"/>
    <w:rsid w:val="00443880"/>
    <w:rsid w:val="004464F4"/>
    <w:rsid w:val="00471401"/>
    <w:rsid w:val="00473F31"/>
    <w:rsid w:val="00476F1F"/>
    <w:rsid w:val="0048263A"/>
    <w:rsid w:val="00484932"/>
    <w:rsid w:val="00487E5D"/>
    <w:rsid w:val="00496798"/>
    <w:rsid w:val="004A711F"/>
    <w:rsid w:val="004B199D"/>
    <w:rsid w:val="004B4690"/>
    <w:rsid w:val="004C2617"/>
    <w:rsid w:val="004C4884"/>
    <w:rsid w:val="004E0A2D"/>
    <w:rsid w:val="004E206B"/>
    <w:rsid w:val="004E52E5"/>
    <w:rsid w:val="004E6DF7"/>
    <w:rsid w:val="004F0FBD"/>
    <w:rsid w:val="004F74F2"/>
    <w:rsid w:val="004F781C"/>
    <w:rsid w:val="00503361"/>
    <w:rsid w:val="00505A47"/>
    <w:rsid w:val="00512FDA"/>
    <w:rsid w:val="0051365E"/>
    <w:rsid w:val="005163FC"/>
    <w:rsid w:val="00520DA0"/>
    <w:rsid w:val="00535227"/>
    <w:rsid w:val="00543083"/>
    <w:rsid w:val="00546E88"/>
    <w:rsid w:val="00557740"/>
    <w:rsid w:val="005614ED"/>
    <w:rsid w:val="00562727"/>
    <w:rsid w:val="005664BB"/>
    <w:rsid w:val="00566FFA"/>
    <w:rsid w:val="005675EB"/>
    <w:rsid w:val="00567A5A"/>
    <w:rsid w:val="0057481D"/>
    <w:rsid w:val="0058486E"/>
    <w:rsid w:val="00585B33"/>
    <w:rsid w:val="0059014D"/>
    <w:rsid w:val="005A08D4"/>
    <w:rsid w:val="005A4114"/>
    <w:rsid w:val="005B5C64"/>
    <w:rsid w:val="005C5337"/>
    <w:rsid w:val="005C6BD0"/>
    <w:rsid w:val="005D1C8B"/>
    <w:rsid w:val="005D468D"/>
    <w:rsid w:val="005D5CED"/>
    <w:rsid w:val="005D629B"/>
    <w:rsid w:val="005E4EBF"/>
    <w:rsid w:val="005F1A4C"/>
    <w:rsid w:val="005F690E"/>
    <w:rsid w:val="00605688"/>
    <w:rsid w:val="006070AF"/>
    <w:rsid w:val="00607E6C"/>
    <w:rsid w:val="006101B1"/>
    <w:rsid w:val="00614E44"/>
    <w:rsid w:val="00614FDC"/>
    <w:rsid w:val="0062270A"/>
    <w:rsid w:val="00622830"/>
    <w:rsid w:val="00623DA0"/>
    <w:rsid w:val="00630AEF"/>
    <w:rsid w:val="006325F8"/>
    <w:rsid w:val="00633463"/>
    <w:rsid w:val="00634AB4"/>
    <w:rsid w:val="00634C9A"/>
    <w:rsid w:val="006440E4"/>
    <w:rsid w:val="0064613B"/>
    <w:rsid w:val="0066343B"/>
    <w:rsid w:val="00664777"/>
    <w:rsid w:val="006748A4"/>
    <w:rsid w:val="00681A31"/>
    <w:rsid w:val="00683E73"/>
    <w:rsid w:val="0068673D"/>
    <w:rsid w:val="006A3141"/>
    <w:rsid w:val="006A5E34"/>
    <w:rsid w:val="006B2422"/>
    <w:rsid w:val="006B2B9A"/>
    <w:rsid w:val="006C1937"/>
    <w:rsid w:val="006D2B42"/>
    <w:rsid w:val="006F020C"/>
    <w:rsid w:val="00704552"/>
    <w:rsid w:val="007071BC"/>
    <w:rsid w:val="00710258"/>
    <w:rsid w:val="00710591"/>
    <w:rsid w:val="007127B7"/>
    <w:rsid w:val="007153C7"/>
    <w:rsid w:val="00717723"/>
    <w:rsid w:val="0071798E"/>
    <w:rsid w:val="007313A0"/>
    <w:rsid w:val="007416B6"/>
    <w:rsid w:val="00746F48"/>
    <w:rsid w:val="0075404D"/>
    <w:rsid w:val="0076182A"/>
    <w:rsid w:val="00767B7E"/>
    <w:rsid w:val="00773654"/>
    <w:rsid w:val="007770C3"/>
    <w:rsid w:val="00783149"/>
    <w:rsid w:val="00783ACC"/>
    <w:rsid w:val="00784D24"/>
    <w:rsid w:val="00785FBA"/>
    <w:rsid w:val="00786E4A"/>
    <w:rsid w:val="007875EB"/>
    <w:rsid w:val="0079426B"/>
    <w:rsid w:val="007A08DC"/>
    <w:rsid w:val="007C0918"/>
    <w:rsid w:val="007C6F53"/>
    <w:rsid w:val="007D1682"/>
    <w:rsid w:val="007D312A"/>
    <w:rsid w:val="007D3F19"/>
    <w:rsid w:val="007D4181"/>
    <w:rsid w:val="007E23B0"/>
    <w:rsid w:val="007E23E5"/>
    <w:rsid w:val="007E6F23"/>
    <w:rsid w:val="007E7010"/>
    <w:rsid w:val="007F1855"/>
    <w:rsid w:val="007F1991"/>
    <w:rsid w:val="007F1A97"/>
    <w:rsid w:val="007F21EA"/>
    <w:rsid w:val="007F2C2F"/>
    <w:rsid w:val="007F55FC"/>
    <w:rsid w:val="007F5665"/>
    <w:rsid w:val="00800112"/>
    <w:rsid w:val="008118CD"/>
    <w:rsid w:val="00813348"/>
    <w:rsid w:val="00820308"/>
    <w:rsid w:val="008253BB"/>
    <w:rsid w:val="00833566"/>
    <w:rsid w:val="0083706E"/>
    <w:rsid w:val="008408F6"/>
    <w:rsid w:val="008423A5"/>
    <w:rsid w:val="00850625"/>
    <w:rsid w:val="00853415"/>
    <w:rsid w:val="00853718"/>
    <w:rsid w:val="00855221"/>
    <w:rsid w:val="00860645"/>
    <w:rsid w:val="00871F71"/>
    <w:rsid w:val="00872FD8"/>
    <w:rsid w:val="00885AF4"/>
    <w:rsid w:val="008939CD"/>
    <w:rsid w:val="008B7425"/>
    <w:rsid w:val="008B768C"/>
    <w:rsid w:val="008C4DB1"/>
    <w:rsid w:val="008C4EAF"/>
    <w:rsid w:val="008C5176"/>
    <w:rsid w:val="008C7FD0"/>
    <w:rsid w:val="008E1DE7"/>
    <w:rsid w:val="008E2A6E"/>
    <w:rsid w:val="008E707C"/>
    <w:rsid w:val="00900B08"/>
    <w:rsid w:val="00902155"/>
    <w:rsid w:val="00902FA3"/>
    <w:rsid w:val="00903E22"/>
    <w:rsid w:val="009165EC"/>
    <w:rsid w:val="00923564"/>
    <w:rsid w:val="0092392E"/>
    <w:rsid w:val="009315F9"/>
    <w:rsid w:val="00933499"/>
    <w:rsid w:val="00935C98"/>
    <w:rsid w:val="00946945"/>
    <w:rsid w:val="00951248"/>
    <w:rsid w:val="0095152F"/>
    <w:rsid w:val="00953A1B"/>
    <w:rsid w:val="00954C49"/>
    <w:rsid w:val="00955E37"/>
    <w:rsid w:val="009579EC"/>
    <w:rsid w:val="00961201"/>
    <w:rsid w:val="00963D1F"/>
    <w:rsid w:val="00964A5B"/>
    <w:rsid w:val="0097099F"/>
    <w:rsid w:val="009712E8"/>
    <w:rsid w:val="00971997"/>
    <w:rsid w:val="00971FFC"/>
    <w:rsid w:val="009745A5"/>
    <w:rsid w:val="00984FA0"/>
    <w:rsid w:val="0098660A"/>
    <w:rsid w:val="009931C3"/>
    <w:rsid w:val="009B0B31"/>
    <w:rsid w:val="009B2C43"/>
    <w:rsid w:val="009B4EAE"/>
    <w:rsid w:val="009B7573"/>
    <w:rsid w:val="009C22F4"/>
    <w:rsid w:val="009C2A4B"/>
    <w:rsid w:val="009C2E98"/>
    <w:rsid w:val="009D3447"/>
    <w:rsid w:val="009D4711"/>
    <w:rsid w:val="009D6672"/>
    <w:rsid w:val="009F07EC"/>
    <w:rsid w:val="009F1185"/>
    <w:rsid w:val="009F18CD"/>
    <w:rsid w:val="009F2A13"/>
    <w:rsid w:val="009F7527"/>
    <w:rsid w:val="00A04EB0"/>
    <w:rsid w:val="00A13CC1"/>
    <w:rsid w:val="00A16847"/>
    <w:rsid w:val="00A22183"/>
    <w:rsid w:val="00A237D8"/>
    <w:rsid w:val="00A268C4"/>
    <w:rsid w:val="00A307CD"/>
    <w:rsid w:val="00A3203F"/>
    <w:rsid w:val="00A32BD1"/>
    <w:rsid w:val="00A331C8"/>
    <w:rsid w:val="00A40A00"/>
    <w:rsid w:val="00A4142F"/>
    <w:rsid w:val="00A422EB"/>
    <w:rsid w:val="00A428AA"/>
    <w:rsid w:val="00A434FD"/>
    <w:rsid w:val="00A45BB7"/>
    <w:rsid w:val="00A50349"/>
    <w:rsid w:val="00A56DF2"/>
    <w:rsid w:val="00A56E6E"/>
    <w:rsid w:val="00A67AB5"/>
    <w:rsid w:val="00A72358"/>
    <w:rsid w:val="00A72C35"/>
    <w:rsid w:val="00A733B2"/>
    <w:rsid w:val="00A741C2"/>
    <w:rsid w:val="00A91760"/>
    <w:rsid w:val="00A93B00"/>
    <w:rsid w:val="00A93C21"/>
    <w:rsid w:val="00AA52FA"/>
    <w:rsid w:val="00AB64C9"/>
    <w:rsid w:val="00AC3C6A"/>
    <w:rsid w:val="00AC7E16"/>
    <w:rsid w:val="00AD5620"/>
    <w:rsid w:val="00AD656B"/>
    <w:rsid w:val="00AD7C1B"/>
    <w:rsid w:val="00AE16BA"/>
    <w:rsid w:val="00AE1EBE"/>
    <w:rsid w:val="00AF32BF"/>
    <w:rsid w:val="00B03C9D"/>
    <w:rsid w:val="00B060AE"/>
    <w:rsid w:val="00B10517"/>
    <w:rsid w:val="00B1099F"/>
    <w:rsid w:val="00B14E76"/>
    <w:rsid w:val="00B161B8"/>
    <w:rsid w:val="00B2048C"/>
    <w:rsid w:val="00B310B9"/>
    <w:rsid w:val="00B31329"/>
    <w:rsid w:val="00B35F3F"/>
    <w:rsid w:val="00B36CBB"/>
    <w:rsid w:val="00B410CD"/>
    <w:rsid w:val="00B410F0"/>
    <w:rsid w:val="00B425E0"/>
    <w:rsid w:val="00B440AA"/>
    <w:rsid w:val="00B44B70"/>
    <w:rsid w:val="00B51321"/>
    <w:rsid w:val="00B53C56"/>
    <w:rsid w:val="00B572B5"/>
    <w:rsid w:val="00B57DAF"/>
    <w:rsid w:val="00B721C6"/>
    <w:rsid w:val="00B775AD"/>
    <w:rsid w:val="00B77EA6"/>
    <w:rsid w:val="00B81598"/>
    <w:rsid w:val="00B841F1"/>
    <w:rsid w:val="00B944D6"/>
    <w:rsid w:val="00BB4DF0"/>
    <w:rsid w:val="00BB5015"/>
    <w:rsid w:val="00BC040A"/>
    <w:rsid w:val="00BC289F"/>
    <w:rsid w:val="00BC2D50"/>
    <w:rsid w:val="00BC5361"/>
    <w:rsid w:val="00BC5460"/>
    <w:rsid w:val="00BC6B50"/>
    <w:rsid w:val="00BD0E25"/>
    <w:rsid w:val="00BD3A72"/>
    <w:rsid w:val="00BD5D7F"/>
    <w:rsid w:val="00BF5BD6"/>
    <w:rsid w:val="00C03E31"/>
    <w:rsid w:val="00C14425"/>
    <w:rsid w:val="00C22F86"/>
    <w:rsid w:val="00C2669D"/>
    <w:rsid w:val="00C33E72"/>
    <w:rsid w:val="00C354B2"/>
    <w:rsid w:val="00C35554"/>
    <w:rsid w:val="00C4194E"/>
    <w:rsid w:val="00C42709"/>
    <w:rsid w:val="00C533CC"/>
    <w:rsid w:val="00C5751C"/>
    <w:rsid w:val="00C61BFC"/>
    <w:rsid w:val="00C61CE3"/>
    <w:rsid w:val="00C62B85"/>
    <w:rsid w:val="00C65438"/>
    <w:rsid w:val="00C70F3F"/>
    <w:rsid w:val="00C7751F"/>
    <w:rsid w:val="00C87FD8"/>
    <w:rsid w:val="00C91381"/>
    <w:rsid w:val="00C91CBB"/>
    <w:rsid w:val="00CB077D"/>
    <w:rsid w:val="00CB4E70"/>
    <w:rsid w:val="00CB5FB2"/>
    <w:rsid w:val="00CC09B6"/>
    <w:rsid w:val="00CC5E30"/>
    <w:rsid w:val="00CC666F"/>
    <w:rsid w:val="00CD1E3F"/>
    <w:rsid w:val="00CE44F6"/>
    <w:rsid w:val="00CE49DA"/>
    <w:rsid w:val="00CE7B61"/>
    <w:rsid w:val="00CF0F4B"/>
    <w:rsid w:val="00D00095"/>
    <w:rsid w:val="00D114F0"/>
    <w:rsid w:val="00D15F92"/>
    <w:rsid w:val="00D16FE8"/>
    <w:rsid w:val="00D20620"/>
    <w:rsid w:val="00D24FD2"/>
    <w:rsid w:val="00D254F7"/>
    <w:rsid w:val="00D26091"/>
    <w:rsid w:val="00D2685C"/>
    <w:rsid w:val="00D347A4"/>
    <w:rsid w:val="00D34E7C"/>
    <w:rsid w:val="00D35489"/>
    <w:rsid w:val="00D36AFE"/>
    <w:rsid w:val="00D40777"/>
    <w:rsid w:val="00D51276"/>
    <w:rsid w:val="00D574BD"/>
    <w:rsid w:val="00D615B8"/>
    <w:rsid w:val="00D7035F"/>
    <w:rsid w:val="00DA2F42"/>
    <w:rsid w:val="00DA634F"/>
    <w:rsid w:val="00DA65AC"/>
    <w:rsid w:val="00DB1913"/>
    <w:rsid w:val="00DC410D"/>
    <w:rsid w:val="00DC5A81"/>
    <w:rsid w:val="00DC68CA"/>
    <w:rsid w:val="00DC7CBA"/>
    <w:rsid w:val="00DD6DEF"/>
    <w:rsid w:val="00DD73B7"/>
    <w:rsid w:val="00DF28BC"/>
    <w:rsid w:val="00DF34B9"/>
    <w:rsid w:val="00E01053"/>
    <w:rsid w:val="00E04B14"/>
    <w:rsid w:val="00E05723"/>
    <w:rsid w:val="00E07ACF"/>
    <w:rsid w:val="00E11EC0"/>
    <w:rsid w:val="00E163A0"/>
    <w:rsid w:val="00E1691D"/>
    <w:rsid w:val="00E27351"/>
    <w:rsid w:val="00E331A1"/>
    <w:rsid w:val="00E33202"/>
    <w:rsid w:val="00E336A9"/>
    <w:rsid w:val="00E408CC"/>
    <w:rsid w:val="00E472B1"/>
    <w:rsid w:val="00E50624"/>
    <w:rsid w:val="00E568DF"/>
    <w:rsid w:val="00E64269"/>
    <w:rsid w:val="00E82267"/>
    <w:rsid w:val="00E83AA6"/>
    <w:rsid w:val="00E853CE"/>
    <w:rsid w:val="00E867B6"/>
    <w:rsid w:val="00EA010F"/>
    <w:rsid w:val="00EA39C3"/>
    <w:rsid w:val="00EA7C19"/>
    <w:rsid w:val="00EB794F"/>
    <w:rsid w:val="00EC600E"/>
    <w:rsid w:val="00ED1B63"/>
    <w:rsid w:val="00ED3723"/>
    <w:rsid w:val="00ED3C1F"/>
    <w:rsid w:val="00ED4085"/>
    <w:rsid w:val="00ED420E"/>
    <w:rsid w:val="00ED6FBE"/>
    <w:rsid w:val="00EE000C"/>
    <w:rsid w:val="00EE2F57"/>
    <w:rsid w:val="00EF0081"/>
    <w:rsid w:val="00EF4C34"/>
    <w:rsid w:val="00EF6977"/>
    <w:rsid w:val="00EF77C6"/>
    <w:rsid w:val="00F005DB"/>
    <w:rsid w:val="00F02C02"/>
    <w:rsid w:val="00F05438"/>
    <w:rsid w:val="00F11E20"/>
    <w:rsid w:val="00F1361C"/>
    <w:rsid w:val="00F156F0"/>
    <w:rsid w:val="00F160C7"/>
    <w:rsid w:val="00F2408F"/>
    <w:rsid w:val="00F240E9"/>
    <w:rsid w:val="00F30310"/>
    <w:rsid w:val="00F36D82"/>
    <w:rsid w:val="00F36D8F"/>
    <w:rsid w:val="00F417B1"/>
    <w:rsid w:val="00F45853"/>
    <w:rsid w:val="00F54859"/>
    <w:rsid w:val="00F602DF"/>
    <w:rsid w:val="00F66F74"/>
    <w:rsid w:val="00F730E9"/>
    <w:rsid w:val="00F754A1"/>
    <w:rsid w:val="00F81FD9"/>
    <w:rsid w:val="00F841AA"/>
    <w:rsid w:val="00F84A94"/>
    <w:rsid w:val="00F85D12"/>
    <w:rsid w:val="00F87E96"/>
    <w:rsid w:val="00F91074"/>
    <w:rsid w:val="00F94247"/>
    <w:rsid w:val="00FA23E8"/>
    <w:rsid w:val="00FB5DEF"/>
    <w:rsid w:val="00FC297B"/>
    <w:rsid w:val="00FC6564"/>
    <w:rsid w:val="00FD1F2A"/>
    <w:rsid w:val="00FD3CC1"/>
    <w:rsid w:val="00FF1A91"/>
    <w:rsid w:val="00FF1E02"/>
    <w:rsid w:val="00FF30B4"/>
    <w:rsid w:val="07CD32C4"/>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EFA178C"/>
    <w:rsid w:val="30B46D73"/>
    <w:rsid w:val="319F7F4E"/>
    <w:rsid w:val="39AE70AB"/>
    <w:rsid w:val="3C0C0783"/>
    <w:rsid w:val="3D076C87"/>
    <w:rsid w:val="3F795B0E"/>
    <w:rsid w:val="3F9F3A96"/>
    <w:rsid w:val="421274C5"/>
    <w:rsid w:val="493C27E9"/>
    <w:rsid w:val="496F39ED"/>
    <w:rsid w:val="49FF41D3"/>
    <w:rsid w:val="4A185DC8"/>
    <w:rsid w:val="4BE068DB"/>
    <w:rsid w:val="4BF6002B"/>
    <w:rsid w:val="4ECE2238"/>
    <w:rsid w:val="51DB4B86"/>
    <w:rsid w:val="55333C3E"/>
    <w:rsid w:val="60EF5DD5"/>
    <w:rsid w:val="64CA39A1"/>
    <w:rsid w:val="6C4A05C8"/>
    <w:rsid w:val="72734D90"/>
    <w:rsid w:val="75E490B0"/>
    <w:rsid w:val="79E7B28D"/>
    <w:rsid w:val="7DBF3EC1"/>
    <w:rsid w:val="7E6F7F76"/>
    <w:rsid w:val="7F9F2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able of figures" w:unhideWhenUsed="0" w:qFormat="1"/>
    <w:lsdException w:name="Title" w:semiHidden="0" w:uiPriority="10" w:unhideWhenUsed="0" w:qFormat="1"/>
    <w:lsdException w:name="Default Paragraph Font" w:uiPriority="1" w:qFormat="1"/>
    <w:lsdException w:name="Body Text" w:semiHidden="0" w:unhideWhenUsed="0" w:qFormat="1"/>
    <w:lsdException w:name="Body Text Indent" w:qFormat="1"/>
    <w:lsdException w:name="Subtitle" w:semiHidden="0" w:uiPriority="11" w:unhideWhenUsed="0" w:qFormat="1"/>
    <w:lsdException w:name="Date" w:qFormat="1"/>
    <w:lsdException w:name="Body Text First Indent 2" w:qFormat="1"/>
    <w:lsdException w:name="Hyperlink" w:semiHidden="0" w:qFormat="1"/>
    <w:lsdException w:name="Strong" w:semiHidden="0"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7425"/>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8B742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742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B742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uiPriority w:val="99"/>
    <w:semiHidden/>
    <w:qFormat/>
    <w:rsid w:val="008B7425"/>
    <w:pPr>
      <w:ind w:leftChars="200" w:left="200" w:hangingChars="200" w:hanging="200"/>
    </w:pPr>
  </w:style>
  <w:style w:type="paragraph" w:styleId="a4">
    <w:name w:val="Body Text"/>
    <w:basedOn w:val="a"/>
    <w:link w:val="Char"/>
    <w:uiPriority w:val="99"/>
    <w:qFormat/>
    <w:rsid w:val="008B7425"/>
    <w:pPr>
      <w:spacing w:beforeLines="30"/>
    </w:pPr>
    <w:rPr>
      <w:rFonts w:ascii="仿宋_GB2312" w:eastAsia="仿宋_GB2312"/>
      <w:kern w:val="0"/>
      <w:sz w:val="30"/>
    </w:rPr>
  </w:style>
  <w:style w:type="paragraph" w:styleId="a5">
    <w:name w:val="Body Text Indent"/>
    <w:basedOn w:val="a"/>
    <w:link w:val="Char0"/>
    <w:uiPriority w:val="99"/>
    <w:semiHidden/>
    <w:unhideWhenUsed/>
    <w:qFormat/>
    <w:rsid w:val="008B7425"/>
    <w:pPr>
      <w:spacing w:after="120"/>
      <w:ind w:leftChars="200" w:left="420"/>
    </w:pPr>
  </w:style>
  <w:style w:type="paragraph" w:styleId="30">
    <w:name w:val="toc 3"/>
    <w:basedOn w:val="a"/>
    <w:next w:val="a"/>
    <w:uiPriority w:val="39"/>
    <w:unhideWhenUsed/>
    <w:qFormat/>
    <w:rsid w:val="008B7425"/>
    <w:pPr>
      <w:tabs>
        <w:tab w:val="right" w:leader="dot" w:pos="8296"/>
      </w:tabs>
      <w:ind w:leftChars="400" w:left="840"/>
    </w:pPr>
  </w:style>
  <w:style w:type="paragraph" w:styleId="a6">
    <w:name w:val="Date"/>
    <w:basedOn w:val="a"/>
    <w:next w:val="a"/>
    <w:link w:val="Char1"/>
    <w:uiPriority w:val="99"/>
    <w:semiHidden/>
    <w:unhideWhenUsed/>
    <w:qFormat/>
    <w:rsid w:val="008B7425"/>
    <w:pPr>
      <w:ind w:leftChars="2500" w:left="100"/>
    </w:pPr>
  </w:style>
  <w:style w:type="paragraph" w:styleId="a7">
    <w:name w:val="Balloon Text"/>
    <w:basedOn w:val="a"/>
    <w:link w:val="Char2"/>
    <w:uiPriority w:val="99"/>
    <w:semiHidden/>
    <w:unhideWhenUsed/>
    <w:qFormat/>
    <w:rsid w:val="008B7425"/>
    <w:rPr>
      <w:sz w:val="18"/>
      <w:szCs w:val="18"/>
    </w:rPr>
  </w:style>
  <w:style w:type="paragraph" w:styleId="a8">
    <w:name w:val="footer"/>
    <w:basedOn w:val="a"/>
    <w:link w:val="Char3"/>
    <w:uiPriority w:val="99"/>
    <w:qFormat/>
    <w:rsid w:val="008B7425"/>
    <w:pPr>
      <w:tabs>
        <w:tab w:val="center" w:pos="4153"/>
        <w:tab w:val="right" w:pos="8306"/>
      </w:tabs>
      <w:snapToGrid w:val="0"/>
      <w:jc w:val="left"/>
    </w:pPr>
    <w:rPr>
      <w:rFonts w:ascii="Calibri" w:hAnsi="Calibri"/>
      <w:kern w:val="0"/>
      <w:sz w:val="18"/>
      <w:szCs w:val="18"/>
    </w:rPr>
  </w:style>
  <w:style w:type="paragraph" w:styleId="a9">
    <w:name w:val="header"/>
    <w:basedOn w:val="a"/>
    <w:link w:val="Char4"/>
    <w:uiPriority w:val="99"/>
    <w:semiHidden/>
    <w:qFormat/>
    <w:rsid w:val="008B7425"/>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8B7425"/>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8B7425"/>
    <w:pPr>
      <w:tabs>
        <w:tab w:val="right" w:leader="dot" w:pos="8296"/>
      </w:tabs>
      <w:ind w:leftChars="200" w:left="420"/>
    </w:pPr>
  </w:style>
  <w:style w:type="paragraph" w:styleId="aa">
    <w:name w:val="Normal (Web)"/>
    <w:basedOn w:val="a"/>
    <w:uiPriority w:val="99"/>
    <w:unhideWhenUsed/>
    <w:qFormat/>
    <w:rsid w:val="008B7425"/>
    <w:pPr>
      <w:spacing w:before="100" w:beforeAutospacing="1" w:after="100" w:afterAutospacing="1"/>
    </w:pPr>
  </w:style>
  <w:style w:type="paragraph" w:styleId="21">
    <w:name w:val="Body Text First Indent 2"/>
    <w:basedOn w:val="a5"/>
    <w:link w:val="2Char0"/>
    <w:uiPriority w:val="99"/>
    <w:semiHidden/>
    <w:unhideWhenUsed/>
    <w:qFormat/>
    <w:rsid w:val="008B7425"/>
    <w:pPr>
      <w:ind w:firstLineChars="200" w:firstLine="420"/>
    </w:pPr>
  </w:style>
  <w:style w:type="character" w:styleId="ab">
    <w:name w:val="Strong"/>
    <w:basedOn w:val="a1"/>
    <w:uiPriority w:val="99"/>
    <w:qFormat/>
    <w:rsid w:val="008B7425"/>
    <w:rPr>
      <w:b/>
    </w:rPr>
  </w:style>
  <w:style w:type="character" w:styleId="ac">
    <w:name w:val="Hyperlink"/>
    <w:basedOn w:val="a1"/>
    <w:uiPriority w:val="99"/>
    <w:unhideWhenUsed/>
    <w:qFormat/>
    <w:rsid w:val="008B7425"/>
    <w:rPr>
      <w:color w:val="0000FF" w:themeColor="hyperlink"/>
      <w:u w:val="single"/>
    </w:rPr>
  </w:style>
  <w:style w:type="character" w:customStyle="1" w:styleId="HeaderChar">
    <w:name w:val="Header Char"/>
    <w:basedOn w:val="a1"/>
    <w:uiPriority w:val="99"/>
    <w:semiHidden/>
    <w:qFormat/>
    <w:rsid w:val="008B7425"/>
    <w:rPr>
      <w:rFonts w:ascii="Times New Roman" w:hAnsi="Times New Roman"/>
      <w:sz w:val="18"/>
      <w:szCs w:val="18"/>
    </w:rPr>
  </w:style>
  <w:style w:type="character" w:customStyle="1" w:styleId="Char4">
    <w:name w:val="页眉 Char"/>
    <w:link w:val="a9"/>
    <w:uiPriority w:val="99"/>
    <w:semiHidden/>
    <w:qFormat/>
    <w:locked/>
    <w:rsid w:val="008B7425"/>
    <w:rPr>
      <w:sz w:val="18"/>
    </w:rPr>
  </w:style>
  <w:style w:type="character" w:customStyle="1" w:styleId="FooterChar">
    <w:name w:val="Footer Char"/>
    <w:basedOn w:val="a1"/>
    <w:uiPriority w:val="99"/>
    <w:semiHidden/>
    <w:qFormat/>
    <w:rsid w:val="008B7425"/>
    <w:rPr>
      <w:rFonts w:ascii="Times New Roman" w:hAnsi="Times New Roman"/>
      <w:sz w:val="18"/>
      <w:szCs w:val="18"/>
    </w:rPr>
  </w:style>
  <w:style w:type="character" w:customStyle="1" w:styleId="Char3">
    <w:name w:val="页脚 Char"/>
    <w:link w:val="a8"/>
    <w:uiPriority w:val="99"/>
    <w:qFormat/>
    <w:locked/>
    <w:rsid w:val="008B7425"/>
    <w:rPr>
      <w:sz w:val="18"/>
    </w:rPr>
  </w:style>
  <w:style w:type="character" w:customStyle="1" w:styleId="BodyTextChar">
    <w:name w:val="Body Text Char"/>
    <w:basedOn w:val="a1"/>
    <w:uiPriority w:val="99"/>
    <w:semiHidden/>
    <w:qFormat/>
    <w:rsid w:val="008B7425"/>
    <w:rPr>
      <w:rFonts w:ascii="Times New Roman" w:hAnsi="Times New Roman"/>
      <w:szCs w:val="24"/>
    </w:rPr>
  </w:style>
  <w:style w:type="character" w:customStyle="1" w:styleId="Char">
    <w:name w:val="正文文本 Char"/>
    <w:link w:val="a4"/>
    <w:uiPriority w:val="99"/>
    <w:qFormat/>
    <w:locked/>
    <w:rsid w:val="008B7425"/>
    <w:rPr>
      <w:rFonts w:ascii="仿宋_GB2312" w:eastAsia="仿宋_GB2312" w:hAnsi="Times New Roman"/>
      <w:sz w:val="24"/>
    </w:rPr>
  </w:style>
  <w:style w:type="paragraph" w:customStyle="1" w:styleId="Default">
    <w:name w:val="Default"/>
    <w:uiPriority w:val="99"/>
    <w:qFormat/>
    <w:rsid w:val="008B7425"/>
    <w:pPr>
      <w:widowControl w:val="0"/>
      <w:autoSpaceDE w:val="0"/>
      <w:autoSpaceDN w:val="0"/>
      <w:adjustRightInd w:val="0"/>
    </w:pPr>
    <w:rPr>
      <w:rFonts w:ascii="仿宋" w:eastAsia="仿宋" w:hAnsi="Calibri" w:cs="仿宋"/>
      <w:color w:val="000000"/>
      <w:sz w:val="24"/>
      <w:szCs w:val="24"/>
    </w:rPr>
  </w:style>
  <w:style w:type="paragraph" w:styleId="ad">
    <w:name w:val="List Paragraph"/>
    <w:basedOn w:val="a"/>
    <w:uiPriority w:val="34"/>
    <w:qFormat/>
    <w:rsid w:val="008B7425"/>
    <w:pPr>
      <w:ind w:firstLineChars="200" w:firstLine="420"/>
    </w:pPr>
  </w:style>
  <w:style w:type="character" w:customStyle="1" w:styleId="1Char">
    <w:name w:val="标题 1 Char"/>
    <w:basedOn w:val="a1"/>
    <w:link w:val="1"/>
    <w:uiPriority w:val="9"/>
    <w:qFormat/>
    <w:rsid w:val="008B7425"/>
    <w:rPr>
      <w:rFonts w:ascii="Times New Roman" w:hAnsi="Times New Roman"/>
      <w:b/>
      <w:bCs/>
      <w:kern w:val="44"/>
      <w:sz w:val="44"/>
      <w:szCs w:val="44"/>
    </w:rPr>
  </w:style>
  <w:style w:type="character" w:customStyle="1" w:styleId="2Char">
    <w:name w:val="标题 2 Char"/>
    <w:basedOn w:val="a1"/>
    <w:link w:val="2"/>
    <w:uiPriority w:val="9"/>
    <w:qFormat/>
    <w:rsid w:val="008B7425"/>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8B742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批注框文本 Char"/>
    <w:basedOn w:val="a1"/>
    <w:link w:val="a7"/>
    <w:uiPriority w:val="99"/>
    <w:semiHidden/>
    <w:qFormat/>
    <w:rsid w:val="008B7425"/>
    <w:rPr>
      <w:rFonts w:ascii="Times New Roman" w:hAnsi="Times New Roman"/>
      <w:kern w:val="2"/>
      <w:sz w:val="18"/>
      <w:szCs w:val="18"/>
    </w:rPr>
  </w:style>
  <w:style w:type="character" w:customStyle="1" w:styleId="3Char">
    <w:name w:val="标题 3 Char"/>
    <w:basedOn w:val="a1"/>
    <w:link w:val="3"/>
    <w:uiPriority w:val="9"/>
    <w:qFormat/>
    <w:rsid w:val="008B7425"/>
    <w:rPr>
      <w:rFonts w:ascii="Times New Roman" w:hAnsi="Times New Roman"/>
      <w:b/>
      <w:bCs/>
      <w:kern w:val="2"/>
      <w:sz w:val="32"/>
      <w:szCs w:val="32"/>
    </w:rPr>
  </w:style>
  <w:style w:type="paragraph" w:customStyle="1" w:styleId="TOC2">
    <w:name w:val="TOC 标题2"/>
    <w:basedOn w:val="1"/>
    <w:next w:val="a"/>
    <w:uiPriority w:val="39"/>
    <w:unhideWhenUsed/>
    <w:qFormat/>
    <w:rsid w:val="008B742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正文文本缩进 Char"/>
    <w:basedOn w:val="a1"/>
    <w:link w:val="a5"/>
    <w:uiPriority w:val="99"/>
    <w:semiHidden/>
    <w:qFormat/>
    <w:rsid w:val="008B7425"/>
    <w:rPr>
      <w:rFonts w:ascii="Times New Roman" w:eastAsia="宋体" w:hAnsi="Times New Roman" w:cs="Times New Roman"/>
      <w:kern w:val="2"/>
      <w:sz w:val="21"/>
      <w:szCs w:val="24"/>
    </w:rPr>
  </w:style>
  <w:style w:type="character" w:customStyle="1" w:styleId="2Char0">
    <w:name w:val="正文首行缩进 2 Char"/>
    <w:basedOn w:val="Char0"/>
    <w:link w:val="21"/>
    <w:uiPriority w:val="99"/>
    <w:semiHidden/>
    <w:qFormat/>
    <w:rsid w:val="008B7425"/>
  </w:style>
  <w:style w:type="character" w:customStyle="1" w:styleId="Char1">
    <w:name w:val="日期 Char"/>
    <w:basedOn w:val="a1"/>
    <w:link w:val="a6"/>
    <w:uiPriority w:val="99"/>
    <w:semiHidden/>
    <w:qFormat/>
    <w:rsid w:val="008B7425"/>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25105;&#30340;&#25991;&#26723;\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barChart>
        <c:barDir val="col"/>
        <c:grouping val="clustered"/>
        <c:ser>
          <c:idx val="0"/>
          <c:order val="0"/>
          <c:tx>
            <c:strRef>
              <c:f>Sheet1!$H$9</c:f>
              <c:strCache>
                <c:ptCount val="1"/>
                <c:pt idx="0">
                  <c:v>一般公共预算财政拨款支出决算情况</c:v>
                </c:pt>
              </c:strCache>
            </c:strRef>
          </c:tx>
          <c:cat>
            <c:strRef>
              <c:f>Sheet1!$G$10:$G$11</c:f>
              <c:strCache>
                <c:ptCount val="2"/>
                <c:pt idx="0">
                  <c:v>2020年度 </c:v>
                </c:pt>
                <c:pt idx="1">
                  <c:v>2021年度</c:v>
                </c:pt>
              </c:strCache>
            </c:strRef>
          </c:cat>
          <c:val>
            <c:numRef>
              <c:f>Sheet1!$H$10:$H$11</c:f>
              <c:numCache>
                <c:formatCode>General</c:formatCode>
                <c:ptCount val="2"/>
                <c:pt idx="0">
                  <c:v>664.44999999999879</c:v>
                </c:pt>
                <c:pt idx="1">
                  <c:v>656.31</c:v>
                </c:pt>
              </c:numCache>
            </c:numRef>
          </c:val>
        </c:ser>
        <c:axId val="38484992"/>
        <c:axId val="70144000"/>
      </c:barChart>
      <c:catAx>
        <c:axId val="38484992"/>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0144000"/>
        <c:crosses val="autoZero"/>
        <c:auto val="1"/>
        <c:lblAlgn val="ctr"/>
        <c:lblOffset val="100"/>
      </c:catAx>
      <c:valAx>
        <c:axId val="70144000"/>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8484992"/>
        <c:crosses val="autoZero"/>
        <c:crossBetween val="between"/>
      </c:valAx>
      <c:spPr>
        <a:solidFill>
          <a:schemeClr val="bg1"/>
        </a:solid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2042</Words>
  <Characters>11644</Characters>
  <Application>Microsoft Office Word</Application>
  <DocSecurity>0</DocSecurity>
  <Lines>97</Lines>
  <Paragraphs>27</Paragraphs>
  <ScaleCrop>false</ScaleCrop>
  <Company>四川省财政厅</Company>
  <LinksUpToDate>false</LinksUpToDate>
  <CharactersWithSpaces>13659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162</cp:revision>
  <cp:lastPrinted>2022-10-13T08:11:00Z</cp:lastPrinted>
  <dcterms:created xsi:type="dcterms:W3CDTF">2022-10-11T07:16:00Z</dcterms:created>
  <dcterms:modified xsi:type="dcterms:W3CDTF">2022-10-13T09:11:00Z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18C4299B72334D3095585539B3212D20</vt:lpwstr>
  </property>
</Properties>
</file>