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bookmarkEnd w:id="0"/>
    <w:p>
      <w:pPr>
        <w:adjustRightInd w:val="0"/>
        <w:snapToGrid w:val="0"/>
        <w:spacing w:line="360" w:lineRule="auto"/>
        <w:jc w:val="center"/>
        <w:outlineLvl w:val="0"/>
        <w:rPr>
          <w:rFonts w:hint="eastAsia" w:ascii="黑体" w:hAnsi="黑体" w:eastAsia="黑体" w:cs="黑体"/>
          <w:color w:val="000000"/>
          <w:sz w:val="72"/>
          <w:szCs w:val="72"/>
          <w:lang w:val="en-US" w:eastAsia="zh-CN"/>
        </w:rPr>
      </w:pPr>
      <w:bookmarkStart w:id="1" w:name="_Toc15378442"/>
      <w:bookmarkStart w:id="2" w:name="_Toc15396476"/>
      <w:bookmarkStart w:id="3" w:name="_Toc83393177"/>
      <w:bookmarkStart w:id="4" w:name="_Toc15396598"/>
      <w:bookmarkStart w:id="5" w:name="_Toc15377426"/>
      <w:bookmarkStart w:id="6" w:name="_Toc15377194"/>
      <w:r>
        <w:rPr>
          <w:rFonts w:hint="eastAsia" w:ascii="黑体" w:hAnsi="黑体" w:eastAsia="黑体" w:cs="黑体"/>
          <w:color w:val="000000"/>
          <w:sz w:val="72"/>
          <w:szCs w:val="72"/>
          <w:lang w:val="en-US" w:eastAsia="zh-CN"/>
        </w:rPr>
        <w:t>2021年度</w:t>
      </w:r>
    </w:p>
    <w:p>
      <w:pPr>
        <w:adjustRightInd w:val="0"/>
        <w:snapToGrid w:val="0"/>
        <w:spacing w:line="360" w:lineRule="auto"/>
        <w:jc w:val="center"/>
        <w:outlineLvl w:val="0"/>
        <w:rPr>
          <w:rFonts w:hint="eastAsia" w:ascii="黑体" w:hAnsi="黑体" w:eastAsia="黑体" w:cs="黑体"/>
          <w:color w:val="000000"/>
          <w:sz w:val="72"/>
          <w:szCs w:val="72"/>
        </w:rPr>
      </w:pPr>
      <w:bookmarkStart w:id="7" w:name="_Toc15306268"/>
      <w:r>
        <w:rPr>
          <w:rFonts w:hint="eastAsia" w:ascii="黑体" w:hAnsi="黑体" w:eastAsia="黑体" w:cs="黑体"/>
          <w:color w:val="000000"/>
          <w:sz w:val="72"/>
          <w:szCs w:val="72"/>
        </w:rPr>
        <w:t>广元市朝天区政府</w:t>
      </w:r>
      <w:r>
        <w:rPr>
          <w:rFonts w:hint="eastAsia" w:ascii="黑体" w:hAnsi="黑体" w:eastAsia="黑体" w:cs="黑体"/>
          <w:color w:val="000000"/>
          <w:sz w:val="72"/>
          <w:szCs w:val="72"/>
          <w:lang w:eastAsia="zh-CN"/>
        </w:rPr>
        <w:t>总值班室</w:t>
      </w:r>
      <w:r>
        <w:rPr>
          <w:rFonts w:hint="eastAsia" w:ascii="黑体" w:hAnsi="黑体" w:eastAsia="黑体" w:cs="黑体"/>
          <w:color w:val="000000"/>
          <w:sz w:val="72"/>
          <w:szCs w:val="72"/>
        </w:rPr>
        <w:t>决算</w:t>
      </w:r>
      <w:bookmarkEnd w:id="1"/>
      <w:bookmarkEnd w:id="2"/>
      <w:bookmarkEnd w:id="3"/>
      <w:bookmarkEnd w:id="4"/>
      <w:bookmarkEnd w:id="5"/>
      <w:bookmarkEnd w:id="6"/>
      <w:bookmarkEnd w:id="7"/>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4"/>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4"/>
        <w:adjustRightInd w:val="0"/>
        <w:snapToGrid w:val="0"/>
        <w:spacing w:line="44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4"/>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4"/>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8" w:name="_Toc15396599"/>
      <w:bookmarkStart w:id="9" w:name="_Toc15377196"/>
      <w:r>
        <w:rPr>
          <w:rFonts w:ascii="仿宋" w:hAnsi="仿宋" w:eastAsia="仿宋"/>
          <w:b/>
          <w:color w:val="auto"/>
          <w:sz w:val="24"/>
          <w:highlight w:val="none"/>
        </w:rPr>
        <w:br w:type="page"/>
      </w:r>
    </w:p>
    <w:p>
      <w:pPr>
        <w:pStyle w:val="4"/>
        <w:jc w:val="center"/>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8"/>
          <w:rFonts w:hint="eastAsia" w:ascii="黑体" w:hAnsi="黑体" w:eastAsia="黑体"/>
          <w:b w:val="0"/>
          <w:bCs w:val="0"/>
          <w:color w:val="auto"/>
          <w:highlight w:val="none"/>
        </w:rPr>
        <w:t>概况</w:t>
      </w:r>
      <w:bookmarkEnd w:id="8"/>
      <w:bookmarkEnd w:id="9"/>
    </w:p>
    <w:p>
      <w:pPr>
        <w:pStyle w:val="5"/>
        <w:pageBreakBefore w:val="0"/>
        <w:widowControl w:val="0"/>
        <w:numPr>
          <w:ilvl w:val="0"/>
          <w:numId w:val="1"/>
        </w:numPr>
        <w:wordWrap/>
        <w:topLinePunct w:val="0"/>
        <w:bidi w:val="0"/>
        <w:adjustRightInd/>
        <w:snapToGrid/>
        <w:spacing w:before="0" w:after="0" w:line="576" w:lineRule="exact"/>
        <w:ind w:firstLine="640" w:firstLineChars="200"/>
        <w:textAlignment w:val="auto"/>
        <w:rPr>
          <w:rFonts w:ascii="仿宋" w:hAnsi="仿宋" w:eastAsia="仿宋"/>
          <w:bCs/>
          <w:color w:val="000000"/>
          <w:sz w:val="32"/>
          <w:szCs w:val="32"/>
        </w:rPr>
      </w:pPr>
      <w:bookmarkStart w:id="10" w:name="_Toc15377197"/>
      <w:bookmarkStart w:id="11" w:name="_Toc15396600"/>
      <w:r>
        <w:rPr>
          <w:rStyle w:val="29"/>
          <w:rFonts w:hint="eastAsia" w:ascii="黑体" w:hAnsi="黑体" w:eastAsia="黑体"/>
          <w:b w:val="0"/>
          <w:bCs w:val="0"/>
          <w:color w:val="auto"/>
          <w:highlight w:val="none"/>
        </w:rPr>
        <w:t>职能</w:t>
      </w:r>
      <w:r>
        <w:rPr>
          <w:rStyle w:val="29"/>
          <w:rFonts w:hint="eastAsia" w:ascii="黑体" w:hAnsi="黑体" w:eastAsia="黑体"/>
          <w:b w:val="0"/>
          <w:bCs w:val="0"/>
          <w:color w:val="auto"/>
          <w:highlight w:val="none"/>
          <w:lang w:eastAsia="zh-CN"/>
        </w:rPr>
        <w:t>简介</w:t>
      </w:r>
    </w:p>
    <w:p>
      <w:pPr>
        <w:pStyle w:val="2"/>
        <w:pageBreakBefore w:val="0"/>
        <w:widowControl w:val="0"/>
        <w:wordWrap/>
        <w:topLinePunct w:val="0"/>
        <w:bidi w:val="0"/>
        <w:adjustRightInd/>
        <w:snapToGrid/>
        <w:spacing w:after="0" w:line="576" w:lineRule="exact"/>
        <w:ind w:firstLine="640" w:firstLineChars="200"/>
        <w:textAlignment w:val="auto"/>
      </w:pPr>
      <w:r>
        <w:rPr>
          <w:rFonts w:hint="eastAsia" w:ascii="仿宋" w:hAnsi="仿宋" w:eastAsia="仿宋" w:cs="Times New Roman"/>
          <w:kern w:val="2"/>
          <w:sz w:val="32"/>
          <w:szCs w:val="32"/>
          <w:lang w:val="en-US" w:eastAsia="zh-CN" w:bidi="ar-SA"/>
        </w:rPr>
        <w:t>负责日常政务值班工作和突发事件信息接报工作；负责接收和处理社会公众反映信息；负责指导、督促政府系统和乡镇值班工作；负责值班值守情况报告；完成区委、区政府交办的其它任务。</w:t>
      </w:r>
    </w:p>
    <w:p>
      <w:pPr>
        <w:pStyle w:val="5"/>
        <w:keepNext/>
        <w:keepLines/>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0"/>
      <w:bookmarkEnd w:id="11"/>
      <w:r>
        <w:rPr>
          <w:rFonts w:hint="eastAsia" w:ascii="黑体" w:hAnsi="黑体" w:eastAsia="黑体"/>
          <w:b w:val="0"/>
          <w:color w:val="auto"/>
          <w:highlight w:val="none"/>
          <w:lang w:eastAsia="zh-CN"/>
        </w:rPr>
        <w:t>完成情况</w:t>
      </w:r>
    </w:p>
    <w:p>
      <w:pPr>
        <w:pageBreakBefore w:val="0"/>
        <w:widowControl w:val="0"/>
        <w:wordWrap/>
        <w:topLinePunct w:val="0"/>
        <w:bidi w:val="0"/>
        <w:adjustRightInd/>
        <w:snapToGrid/>
        <w:spacing w:line="576" w:lineRule="exact"/>
        <w:ind w:firstLine="640" w:firstLineChars="200"/>
        <w:textAlignment w:val="auto"/>
        <w:rPr>
          <w:rFonts w:hint="eastAsia" w:ascii="仿宋" w:hAnsi="仿宋" w:eastAsia="仿宋"/>
          <w:sz w:val="32"/>
          <w:szCs w:val="32"/>
          <w:lang w:eastAsia="zh-CN"/>
        </w:rPr>
      </w:pPr>
      <w:r>
        <w:rPr>
          <w:rFonts w:hint="eastAsia" w:ascii="楷体" w:hAnsi="楷体" w:eastAsia="楷体"/>
          <w:sz w:val="32"/>
          <w:szCs w:val="32"/>
        </w:rPr>
        <w:t>（一）值班工作高效有序运转</w:t>
      </w:r>
      <w:r>
        <w:rPr>
          <w:rFonts w:hint="eastAsia" w:ascii="仿宋_GB2312" w:eastAsia="仿宋_GB2312"/>
          <w:sz w:val="32"/>
          <w:szCs w:val="32"/>
        </w:rPr>
        <w:t>。</w:t>
      </w:r>
      <w:r>
        <w:rPr>
          <w:rFonts w:hint="eastAsia" w:ascii="仿宋" w:hAnsi="仿宋" w:eastAsia="仿宋"/>
          <w:sz w:val="32"/>
          <w:szCs w:val="32"/>
        </w:rPr>
        <w:t>区政府总值班室认真贯彻学习习近平新时代中国特色社会主义思想和习近平总书记对四川工作系列重要指示精神，严守政治纪律和政治规矩，坚决做到“两个维护”，充分认识新形势下进一步加强值班工作的重要性，以对党和人民高度负责的态度，提高政治站位，充分认识值班值守工作的重要性。区政府总值班室的值班工作由值班室主任领导，总值班室干部职工具体负责值班工作。202</w:t>
      </w:r>
      <w:r>
        <w:rPr>
          <w:rFonts w:hint="eastAsia" w:ascii="仿宋" w:hAnsi="仿宋" w:eastAsia="仿宋"/>
          <w:sz w:val="32"/>
          <w:szCs w:val="32"/>
          <w:lang w:val="en-US" w:eastAsia="zh-CN"/>
        </w:rPr>
        <w:t>1</w:t>
      </w:r>
      <w:r>
        <w:rPr>
          <w:rFonts w:hint="eastAsia" w:ascii="仿宋" w:hAnsi="仿宋" w:eastAsia="仿宋"/>
          <w:sz w:val="32"/>
          <w:szCs w:val="32"/>
        </w:rPr>
        <w:t>年，全区值班工作高效有序运转，</w:t>
      </w:r>
      <w:r>
        <w:rPr>
          <w:rFonts w:hint="eastAsia" w:ascii="仿宋" w:hAnsi="仿宋" w:eastAsia="仿宋"/>
          <w:sz w:val="32"/>
          <w:szCs w:val="32"/>
          <w:lang w:val="en-US" w:eastAsia="zh-CN"/>
        </w:rPr>
        <w:t>值班室建设得到加强，</w:t>
      </w:r>
      <w:r>
        <w:rPr>
          <w:rFonts w:hint="eastAsia" w:ascii="仿宋" w:hAnsi="仿宋" w:eastAsia="仿宋"/>
          <w:sz w:val="32"/>
          <w:szCs w:val="32"/>
        </w:rPr>
        <w:t>值班水平和值班能力得到进一步提升。</w:t>
      </w:r>
    </w:p>
    <w:p>
      <w:pPr>
        <w:spacing w:line="560" w:lineRule="exact"/>
        <w:ind w:firstLine="640" w:firstLineChars="200"/>
        <w:rPr>
          <w:rFonts w:hint="eastAsia" w:ascii="仿宋" w:hAnsi="仿宋" w:eastAsia="仿宋"/>
          <w:color w:val="000000"/>
          <w:sz w:val="32"/>
          <w:szCs w:val="32"/>
          <w:lang w:eastAsia="zh-CN"/>
        </w:rPr>
      </w:pPr>
      <w:r>
        <w:rPr>
          <w:rFonts w:hint="eastAsia" w:ascii="黑体" w:eastAsia="黑体"/>
          <w:sz w:val="32"/>
          <w:szCs w:val="32"/>
        </w:rPr>
        <w:t xml:space="preserve">   </w:t>
      </w:r>
      <w:r>
        <w:rPr>
          <w:rFonts w:hint="eastAsia" w:ascii="楷体" w:hAnsi="楷体" w:eastAsia="楷体"/>
          <w:sz w:val="32"/>
          <w:szCs w:val="32"/>
        </w:rPr>
        <w:t>（二）健全值班值守制度</w:t>
      </w:r>
      <w:r>
        <w:rPr>
          <w:rFonts w:hint="eastAsia" w:ascii="黑体" w:hAnsi="Verdana" w:eastAsia="黑体"/>
          <w:color w:val="333333"/>
          <w:sz w:val="32"/>
          <w:szCs w:val="32"/>
        </w:rPr>
        <w:t>。</w:t>
      </w:r>
      <w:r>
        <w:rPr>
          <w:rFonts w:ascii="仿宋" w:hAnsi="仿宋" w:eastAsia="仿宋"/>
          <w:color w:val="000000"/>
          <w:sz w:val="32"/>
          <w:szCs w:val="32"/>
        </w:rPr>
        <w:t>区政府总值班室制定并完善了《值班工作规则》、《区政府总值班室工作职责》、《值班人员工作职责》、《交接班制度》及《突发事件报告流程》等制度并上墙公</w:t>
      </w:r>
      <w:r>
        <w:rPr>
          <w:rFonts w:hint="eastAsia" w:ascii="仿宋" w:hAnsi="仿宋" w:eastAsia="仿宋"/>
          <w:color w:val="000000"/>
          <w:sz w:val="32"/>
          <w:szCs w:val="32"/>
        </w:rPr>
        <w:t>示</w:t>
      </w:r>
      <w:r>
        <w:rPr>
          <w:rFonts w:ascii="仿宋" w:hAnsi="仿宋" w:eastAsia="仿宋"/>
          <w:color w:val="000000"/>
          <w:sz w:val="32"/>
          <w:szCs w:val="32"/>
        </w:rPr>
        <w:t>。</w:t>
      </w:r>
      <w:r>
        <w:rPr>
          <w:rFonts w:hint="eastAsia" w:ascii="仿宋" w:hAnsi="仿宋" w:eastAsia="仿宋"/>
          <w:color w:val="000000"/>
          <w:sz w:val="32"/>
          <w:szCs w:val="32"/>
        </w:rPr>
        <w:t>同时，督促</w:t>
      </w:r>
      <w:r>
        <w:rPr>
          <w:rFonts w:hint="eastAsia" w:ascii="仿宋" w:hAnsi="仿宋" w:eastAsia="仿宋"/>
          <w:color w:val="333333"/>
          <w:sz w:val="32"/>
          <w:szCs w:val="32"/>
        </w:rPr>
        <w:t>指导各乡镇和区级部门进一步健全和完善了值班值守制度。</w:t>
      </w:r>
      <w:r>
        <w:rPr>
          <w:rFonts w:ascii="仿宋" w:hAnsi="仿宋" w:eastAsia="仿宋"/>
          <w:color w:val="000000"/>
          <w:sz w:val="32"/>
          <w:szCs w:val="32"/>
        </w:rPr>
        <w:t>全区上下</w:t>
      </w:r>
      <w:r>
        <w:rPr>
          <w:rFonts w:hint="eastAsia" w:ascii="仿宋" w:hAnsi="仿宋" w:eastAsia="仿宋"/>
          <w:color w:val="000000"/>
          <w:sz w:val="32"/>
          <w:szCs w:val="32"/>
        </w:rPr>
        <w:t>形成了</w:t>
      </w:r>
      <w:r>
        <w:rPr>
          <w:rFonts w:ascii="仿宋" w:hAnsi="仿宋" w:eastAsia="仿宋"/>
          <w:color w:val="000000"/>
          <w:sz w:val="32"/>
          <w:szCs w:val="32"/>
        </w:rPr>
        <w:t>用制度管人、以制度管事的良好值班工作氛围。</w:t>
      </w:r>
    </w:p>
    <w:p>
      <w:pPr>
        <w:spacing w:line="560" w:lineRule="exact"/>
        <w:ind w:firstLine="640" w:firstLineChars="200"/>
        <w:rPr>
          <w:rFonts w:ascii="仿宋" w:hAnsi="仿宋" w:eastAsia="仿宋"/>
          <w:sz w:val="32"/>
          <w:szCs w:val="32"/>
        </w:rPr>
      </w:pPr>
      <w:r>
        <w:rPr>
          <w:rFonts w:hint="eastAsia" w:ascii="黑体" w:hAnsi="Verdana" w:eastAsia="黑体"/>
          <w:color w:val="333333"/>
          <w:sz w:val="32"/>
          <w:szCs w:val="32"/>
        </w:rPr>
        <w:t xml:space="preserve">  </w:t>
      </w:r>
      <w:r>
        <w:rPr>
          <w:rFonts w:hint="eastAsia" w:ascii="楷体" w:hAnsi="楷体" w:eastAsia="楷体"/>
          <w:sz w:val="32"/>
          <w:szCs w:val="32"/>
        </w:rPr>
        <w:t>（三）严肃值班纪律</w:t>
      </w:r>
      <w:r>
        <w:rPr>
          <w:rFonts w:hint="eastAsia" w:ascii="仿宋_GB2312" w:hAnsi="Verdana" w:eastAsia="仿宋_GB2312"/>
          <w:color w:val="333333"/>
          <w:sz w:val="32"/>
          <w:szCs w:val="32"/>
        </w:rPr>
        <w:t>。</w:t>
      </w:r>
      <w:r>
        <w:rPr>
          <w:rFonts w:hint="eastAsia" w:ascii="仿宋" w:hAnsi="仿宋" w:eastAsia="仿宋"/>
          <w:color w:val="333333"/>
          <w:sz w:val="32"/>
          <w:szCs w:val="32"/>
        </w:rPr>
        <w:t>区政府总值班室</w:t>
      </w:r>
      <w:r>
        <w:rPr>
          <w:rFonts w:hint="eastAsia" w:ascii="仿宋" w:hAnsi="仿宋" w:eastAsia="仿宋"/>
          <w:sz w:val="32"/>
          <w:szCs w:val="32"/>
        </w:rPr>
        <w:t>按照每天由总值班室主任带班，“AB”岗（1人主班、1人副班）24小时值班值守的要求，值班工作从未间断</w:t>
      </w:r>
      <w:r>
        <w:rPr>
          <w:rFonts w:hint="eastAsia" w:ascii="仿宋" w:hAnsi="仿宋" w:eastAsia="仿宋"/>
          <w:color w:val="333333"/>
          <w:sz w:val="32"/>
          <w:szCs w:val="32"/>
        </w:rPr>
        <w:t>。不论是法定节假日、汛期、敏感时期、周末还是正常工作日</w:t>
      </w:r>
      <w:r>
        <w:rPr>
          <w:rFonts w:hint="eastAsia" w:ascii="仿宋" w:hAnsi="仿宋" w:eastAsia="仿宋"/>
          <w:color w:val="333333"/>
          <w:sz w:val="32"/>
          <w:szCs w:val="32"/>
          <w:lang w:val="en-US" w:eastAsia="zh-CN"/>
        </w:rPr>
        <w:t>夜晚</w:t>
      </w:r>
      <w:r>
        <w:rPr>
          <w:rFonts w:hint="eastAsia" w:ascii="仿宋" w:hAnsi="仿宋" w:eastAsia="仿宋"/>
          <w:color w:val="333333"/>
          <w:sz w:val="32"/>
          <w:szCs w:val="32"/>
        </w:rPr>
        <w:t>，值班人员始终坚守岗位，保持通迅畅通和值班设施完好，及时掌握动态、报告情况，妥善协调、处置各类问题；同时，认真做好值班记录，并严格值班交接，注意通报信息、搞好衔接。202</w:t>
      </w:r>
      <w:r>
        <w:rPr>
          <w:rFonts w:hint="eastAsia" w:ascii="仿宋" w:hAnsi="仿宋" w:eastAsia="仿宋"/>
          <w:color w:val="333333"/>
          <w:sz w:val="32"/>
          <w:szCs w:val="32"/>
          <w:lang w:val="en-US" w:eastAsia="zh-CN"/>
        </w:rPr>
        <w:t>1</w:t>
      </w:r>
      <w:r>
        <w:rPr>
          <w:rFonts w:hint="eastAsia" w:ascii="仿宋" w:hAnsi="仿宋" w:eastAsia="仿宋"/>
          <w:color w:val="333333"/>
          <w:sz w:val="32"/>
          <w:szCs w:val="32"/>
        </w:rPr>
        <w:t>年以来，我室共接收、登记、处理各类问询电话2</w:t>
      </w:r>
      <w:r>
        <w:rPr>
          <w:rFonts w:hint="eastAsia" w:ascii="仿宋" w:hAnsi="仿宋" w:eastAsia="仿宋"/>
          <w:color w:val="333333"/>
          <w:sz w:val="32"/>
          <w:szCs w:val="32"/>
          <w:lang w:val="en-US" w:eastAsia="zh-CN"/>
        </w:rPr>
        <w:t>3</w:t>
      </w:r>
      <w:r>
        <w:rPr>
          <w:rFonts w:hint="eastAsia" w:ascii="仿宋" w:hAnsi="仿宋" w:eastAsia="仿宋"/>
          <w:color w:val="333333"/>
          <w:sz w:val="32"/>
          <w:szCs w:val="32"/>
        </w:rPr>
        <w:t>0余次，传真</w:t>
      </w:r>
      <w:r>
        <w:rPr>
          <w:rFonts w:hint="eastAsia" w:ascii="仿宋" w:hAnsi="仿宋" w:eastAsia="仿宋"/>
          <w:color w:val="333333"/>
          <w:sz w:val="32"/>
          <w:szCs w:val="32"/>
          <w:lang w:val="en-US" w:eastAsia="zh-CN"/>
        </w:rPr>
        <w:t>6</w:t>
      </w:r>
      <w:r>
        <w:rPr>
          <w:rFonts w:hint="eastAsia" w:ascii="仿宋" w:hAnsi="仿宋" w:eastAsia="仿宋"/>
          <w:color w:val="333333"/>
          <w:sz w:val="32"/>
          <w:szCs w:val="32"/>
        </w:rPr>
        <w:t>0余份，会议通知</w:t>
      </w:r>
      <w:r>
        <w:rPr>
          <w:rFonts w:hint="eastAsia" w:ascii="仿宋" w:hAnsi="仿宋" w:eastAsia="仿宋"/>
          <w:color w:val="333333"/>
          <w:sz w:val="32"/>
          <w:szCs w:val="32"/>
          <w:lang w:val="en-US" w:eastAsia="zh-CN"/>
        </w:rPr>
        <w:t>8</w:t>
      </w:r>
      <w:r>
        <w:rPr>
          <w:rFonts w:hint="eastAsia" w:ascii="仿宋" w:hAnsi="仿宋" w:eastAsia="仿宋"/>
          <w:color w:val="333333"/>
          <w:sz w:val="32"/>
          <w:szCs w:val="32"/>
        </w:rPr>
        <w:t>4份，接受省政府总值班室、市委值班室、市政府总值班室抽查共</w:t>
      </w:r>
      <w:r>
        <w:rPr>
          <w:rFonts w:hint="eastAsia" w:ascii="仿宋" w:hAnsi="仿宋" w:eastAsia="仿宋"/>
          <w:color w:val="333333"/>
          <w:sz w:val="32"/>
          <w:szCs w:val="32"/>
          <w:lang w:val="en-US" w:eastAsia="zh-CN"/>
        </w:rPr>
        <w:t>2</w:t>
      </w:r>
      <w:r>
        <w:rPr>
          <w:rFonts w:hint="eastAsia" w:ascii="仿宋" w:hAnsi="仿宋" w:eastAsia="仿宋"/>
          <w:color w:val="333333"/>
          <w:sz w:val="32"/>
          <w:szCs w:val="32"/>
        </w:rPr>
        <w:t>0余次，值（带）班领导和值班人员均在岗在位，未发生脱岗、漏岗、顶岗现象。</w:t>
      </w:r>
    </w:p>
    <w:p>
      <w:pPr>
        <w:spacing w:line="560" w:lineRule="exact"/>
        <w:ind w:firstLine="640" w:firstLineChars="200"/>
        <w:rPr>
          <w:rFonts w:ascii="仿宋" w:hAnsi="仿宋" w:eastAsia="仿宋"/>
          <w:color w:val="333333"/>
          <w:sz w:val="32"/>
          <w:szCs w:val="32"/>
        </w:rPr>
      </w:pPr>
      <w:r>
        <w:rPr>
          <w:rFonts w:hint="eastAsia" w:ascii="楷体" w:hAnsi="楷体" w:eastAsia="楷体"/>
          <w:sz w:val="32"/>
          <w:szCs w:val="32"/>
        </w:rPr>
        <w:t>（四）严格信息报送。</w:t>
      </w:r>
      <w:r>
        <w:rPr>
          <w:rFonts w:hint="eastAsia" w:ascii="仿宋" w:hAnsi="仿宋" w:eastAsia="仿宋"/>
          <w:color w:val="333333"/>
          <w:sz w:val="32"/>
          <w:szCs w:val="32"/>
        </w:rPr>
        <w:t>今年</w:t>
      </w:r>
      <w:r>
        <w:rPr>
          <w:rFonts w:hint="eastAsia" w:ascii="仿宋" w:hAnsi="仿宋" w:eastAsia="仿宋"/>
          <w:color w:val="333333"/>
          <w:sz w:val="32"/>
          <w:szCs w:val="32"/>
          <w:lang w:val="en-US" w:eastAsia="zh-CN"/>
        </w:rPr>
        <w:t>上半年</w:t>
      </w:r>
      <w:r>
        <w:rPr>
          <w:rFonts w:hint="eastAsia" w:ascii="仿宋" w:hAnsi="仿宋" w:eastAsia="仿宋"/>
          <w:color w:val="333333"/>
          <w:sz w:val="32"/>
          <w:szCs w:val="32"/>
        </w:rPr>
        <w:t>，区政府总值班室严格按照</w:t>
      </w:r>
      <w:r>
        <w:rPr>
          <w:rFonts w:ascii="仿宋" w:hAnsi="仿宋" w:eastAsia="仿宋"/>
          <w:color w:val="000000"/>
          <w:sz w:val="32"/>
          <w:szCs w:val="32"/>
        </w:rPr>
        <w:t>信息报送</w:t>
      </w:r>
      <w:r>
        <w:rPr>
          <w:rFonts w:hint="eastAsia" w:ascii="仿宋" w:hAnsi="仿宋" w:eastAsia="仿宋"/>
          <w:color w:val="000000"/>
          <w:sz w:val="32"/>
          <w:szCs w:val="32"/>
        </w:rPr>
        <w:t>“</w:t>
      </w:r>
      <w:r>
        <w:rPr>
          <w:rFonts w:ascii="仿宋" w:hAnsi="仿宋" w:eastAsia="仿宋"/>
          <w:color w:val="000000"/>
          <w:sz w:val="32"/>
          <w:szCs w:val="32"/>
        </w:rPr>
        <w:t>快准精</w:t>
      </w:r>
      <w:r>
        <w:rPr>
          <w:rFonts w:hint="eastAsia" w:ascii="仿宋" w:hAnsi="仿宋" w:eastAsia="仿宋"/>
          <w:color w:val="000000"/>
          <w:sz w:val="32"/>
          <w:szCs w:val="32"/>
        </w:rPr>
        <w:t>”</w:t>
      </w:r>
      <w:r>
        <w:rPr>
          <w:rFonts w:ascii="仿宋" w:hAnsi="仿宋" w:eastAsia="仿宋"/>
          <w:color w:val="000000"/>
          <w:sz w:val="32"/>
          <w:szCs w:val="32"/>
        </w:rPr>
        <w:t>的要求，切实做到首报快速、续报精准，紧紧围绕</w:t>
      </w:r>
      <w:r>
        <w:rPr>
          <w:rFonts w:hint="eastAsia" w:ascii="仿宋" w:hAnsi="仿宋" w:eastAsia="仿宋"/>
          <w:color w:val="000000"/>
          <w:sz w:val="32"/>
          <w:szCs w:val="32"/>
        </w:rPr>
        <w:t>“</w:t>
      </w:r>
      <w:r>
        <w:rPr>
          <w:rFonts w:ascii="仿宋" w:hAnsi="仿宋" w:eastAsia="仿宋"/>
          <w:color w:val="000000"/>
          <w:sz w:val="32"/>
          <w:szCs w:val="32"/>
        </w:rPr>
        <w:t>边处置边报告、边核实边报告</w:t>
      </w:r>
      <w:r>
        <w:rPr>
          <w:rFonts w:hint="eastAsia" w:ascii="仿宋" w:hAnsi="仿宋" w:eastAsia="仿宋"/>
          <w:color w:val="000000"/>
          <w:sz w:val="32"/>
          <w:szCs w:val="32"/>
        </w:rPr>
        <w:t>”</w:t>
      </w:r>
      <w:r>
        <w:rPr>
          <w:rFonts w:ascii="仿宋" w:hAnsi="仿宋" w:eastAsia="仿宋"/>
          <w:color w:val="000000"/>
          <w:sz w:val="32"/>
          <w:szCs w:val="32"/>
        </w:rPr>
        <w:t>原则，对较大及以上突发事件做到30分钟内</w:t>
      </w:r>
      <w:r>
        <w:rPr>
          <w:rFonts w:hint="eastAsia" w:ascii="仿宋" w:hAnsi="仿宋" w:eastAsia="仿宋"/>
          <w:color w:val="000000"/>
          <w:sz w:val="32"/>
          <w:szCs w:val="32"/>
        </w:rPr>
        <w:t>电话报告</w:t>
      </w:r>
      <w:r>
        <w:rPr>
          <w:rFonts w:ascii="仿宋" w:hAnsi="仿宋" w:eastAsia="仿宋"/>
          <w:color w:val="000000"/>
          <w:sz w:val="32"/>
          <w:szCs w:val="32"/>
        </w:rPr>
        <w:t>，60分钟内书面报告</w:t>
      </w:r>
      <w:r>
        <w:rPr>
          <w:rFonts w:hint="eastAsia" w:ascii="仿宋" w:hAnsi="仿宋" w:eastAsia="仿宋"/>
          <w:color w:val="333333"/>
          <w:sz w:val="32"/>
          <w:szCs w:val="32"/>
        </w:rPr>
        <w:t>，按规定上报市政府总值班室。</w:t>
      </w:r>
      <w:r>
        <w:rPr>
          <w:rFonts w:hint="eastAsia" w:ascii="仿宋" w:hAnsi="仿宋" w:eastAsia="仿宋"/>
          <w:color w:val="333333"/>
          <w:sz w:val="32"/>
          <w:szCs w:val="32"/>
          <w:lang w:val="en-US" w:eastAsia="zh-CN"/>
        </w:rPr>
        <w:t>半</w:t>
      </w:r>
      <w:r>
        <w:rPr>
          <w:rFonts w:hint="eastAsia" w:ascii="仿宋" w:hAnsi="仿宋" w:eastAsia="仿宋"/>
          <w:color w:val="333333"/>
          <w:sz w:val="32"/>
          <w:szCs w:val="32"/>
        </w:rPr>
        <w:t>年来，共接报各类突发事件信息90余起，其中较大以上突发事件信息</w:t>
      </w:r>
      <w:r>
        <w:rPr>
          <w:rFonts w:hint="eastAsia" w:ascii="仿宋" w:hAnsi="仿宋" w:eastAsia="仿宋"/>
          <w:color w:val="333333"/>
          <w:sz w:val="32"/>
          <w:szCs w:val="32"/>
          <w:lang w:val="en-US" w:eastAsia="zh-CN"/>
        </w:rPr>
        <w:t>2</w:t>
      </w:r>
      <w:r>
        <w:rPr>
          <w:rFonts w:hint="eastAsia" w:ascii="仿宋" w:hAnsi="仿宋" w:eastAsia="仿宋"/>
          <w:color w:val="333333"/>
          <w:sz w:val="32"/>
          <w:szCs w:val="32"/>
        </w:rPr>
        <w:t>0余起，未发生过漏报、迟报、瞒报等现象。同时，对于市政府总值班室要求核实的信息，积极与事发单位联系沟通，并按要求及时反馈。</w:t>
      </w:r>
    </w:p>
    <w:p>
      <w:pPr>
        <w:spacing w:line="560" w:lineRule="exact"/>
        <w:ind w:firstLine="640" w:firstLineChars="200"/>
        <w:rPr>
          <w:rFonts w:ascii="仿宋" w:hAnsi="仿宋" w:eastAsia="仿宋" w:cs="仿宋_GB2312"/>
          <w:sz w:val="32"/>
          <w:szCs w:val="32"/>
        </w:rPr>
      </w:pPr>
      <w:r>
        <w:rPr>
          <w:rFonts w:hint="eastAsia" w:ascii="楷体" w:hAnsi="楷体" w:eastAsia="楷体"/>
          <w:sz w:val="32"/>
          <w:szCs w:val="32"/>
        </w:rPr>
        <w:t>（五）强化督导检查</w:t>
      </w:r>
      <w:r>
        <w:rPr>
          <w:rFonts w:hint="eastAsia" w:ascii="楷体_GB2312" w:hAnsi="楷体_GB2312" w:eastAsia="楷体_GB2312" w:cs="楷体_GB2312"/>
          <w:b/>
          <w:bCs/>
          <w:sz w:val="34"/>
          <w:szCs w:val="34"/>
        </w:rPr>
        <w:t>。</w:t>
      </w:r>
      <w:r>
        <w:rPr>
          <w:rFonts w:hint="eastAsia" w:ascii="仿宋" w:hAnsi="仿宋" w:eastAsia="仿宋" w:cs="楷体_GB2312"/>
          <w:bCs/>
          <w:sz w:val="32"/>
          <w:szCs w:val="32"/>
          <w:lang w:val="en-US" w:eastAsia="zh-CN"/>
        </w:rPr>
        <w:t>一年来</w:t>
      </w:r>
      <w:r>
        <w:rPr>
          <w:rFonts w:hint="eastAsia" w:ascii="仿宋" w:hAnsi="仿宋" w:eastAsia="仿宋" w:cs="楷体_GB2312"/>
          <w:bCs/>
          <w:sz w:val="32"/>
          <w:szCs w:val="32"/>
        </w:rPr>
        <w:t>，</w:t>
      </w:r>
      <w:r>
        <w:rPr>
          <w:rFonts w:hint="eastAsia" w:ascii="仿宋" w:hAnsi="仿宋" w:eastAsia="仿宋" w:cs="仿宋_GB2312"/>
          <w:sz w:val="32"/>
          <w:szCs w:val="32"/>
        </w:rPr>
        <w:t>我室</w:t>
      </w:r>
      <w:r>
        <w:rPr>
          <w:rFonts w:hint="eastAsia" w:ascii="仿宋" w:hAnsi="仿宋" w:eastAsia="仿宋" w:cs="仿宋_GB2312"/>
          <w:sz w:val="32"/>
          <w:szCs w:val="32"/>
          <w:lang w:val="en-US" w:eastAsia="zh-CN"/>
        </w:rPr>
        <w:t>汇同区纪委监委，</w:t>
      </w:r>
      <w:r>
        <w:rPr>
          <w:rFonts w:hint="eastAsia" w:ascii="仿宋" w:hAnsi="仿宋" w:eastAsia="仿宋" w:cs="仿宋_GB2312"/>
          <w:sz w:val="32"/>
          <w:szCs w:val="32"/>
        </w:rPr>
        <w:t>法定节假日</w:t>
      </w:r>
      <w:r>
        <w:rPr>
          <w:rFonts w:hint="eastAsia" w:ascii="仿宋" w:hAnsi="仿宋" w:eastAsia="仿宋" w:cs="仿宋_GB2312"/>
          <w:sz w:val="32"/>
          <w:szCs w:val="32"/>
          <w:lang w:val="en-US" w:eastAsia="zh-CN"/>
        </w:rPr>
        <w:t>期间</w:t>
      </w:r>
      <w:r>
        <w:rPr>
          <w:rFonts w:hint="eastAsia" w:ascii="仿宋" w:hAnsi="仿宋" w:eastAsia="仿宋" w:cs="仿宋_GB2312"/>
          <w:sz w:val="32"/>
          <w:szCs w:val="32"/>
        </w:rPr>
        <w:t>对乡镇和区级部门值班值守工作</w:t>
      </w:r>
      <w:r>
        <w:rPr>
          <w:rFonts w:hint="eastAsia" w:ascii="仿宋" w:hAnsi="仿宋" w:eastAsia="仿宋" w:cs="仿宋_GB2312"/>
          <w:sz w:val="32"/>
          <w:szCs w:val="32"/>
          <w:lang w:val="en-US" w:eastAsia="zh-CN"/>
        </w:rPr>
        <w:t>进行了明查暗访</w:t>
      </w:r>
      <w:r>
        <w:rPr>
          <w:rFonts w:hint="eastAsia" w:ascii="仿宋" w:hAnsi="仿宋" w:eastAsia="仿宋" w:cs="仿宋_GB2312"/>
          <w:sz w:val="32"/>
          <w:szCs w:val="32"/>
        </w:rPr>
        <w:t>，</w:t>
      </w:r>
      <w:r>
        <w:rPr>
          <w:rFonts w:hint="eastAsia" w:ascii="仿宋" w:hAnsi="仿宋" w:eastAsia="仿宋"/>
          <w:sz w:val="32"/>
          <w:szCs w:val="32"/>
        </w:rPr>
        <w:t>实现了乡镇全覆盖、区级部门达</w:t>
      </w:r>
      <w:r>
        <w:rPr>
          <w:rFonts w:hint="eastAsia" w:ascii="仿宋" w:hAnsi="仿宋" w:eastAsia="仿宋"/>
          <w:sz w:val="32"/>
          <w:szCs w:val="32"/>
          <w:lang w:val="en-US" w:eastAsia="zh-CN"/>
        </w:rPr>
        <w:t>三</w:t>
      </w:r>
      <w:r>
        <w:rPr>
          <w:rFonts w:hint="eastAsia" w:ascii="仿宋" w:hAnsi="仿宋" w:eastAsia="仿宋"/>
          <w:sz w:val="32"/>
          <w:szCs w:val="32"/>
        </w:rPr>
        <w:t>分之</w:t>
      </w:r>
      <w:r>
        <w:rPr>
          <w:rFonts w:hint="eastAsia" w:ascii="仿宋" w:hAnsi="仿宋" w:eastAsia="仿宋"/>
          <w:sz w:val="32"/>
          <w:szCs w:val="32"/>
          <w:lang w:val="en-US" w:eastAsia="zh-CN"/>
        </w:rPr>
        <w:t>二</w:t>
      </w:r>
      <w:r>
        <w:rPr>
          <w:rFonts w:hint="eastAsia" w:ascii="仿宋" w:hAnsi="仿宋" w:eastAsia="仿宋"/>
          <w:sz w:val="32"/>
          <w:szCs w:val="32"/>
        </w:rPr>
        <w:t>以上</w:t>
      </w:r>
      <w:r>
        <w:rPr>
          <w:rFonts w:hint="eastAsia" w:ascii="仿宋" w:hAnsi="仿宋" w:eastAsia="仿宋"/>
          <w:sz w:val="32"/>
          <w:szCs w:val="32"/>
          <w:lang w:eastAsia="zh-CN"/>
        </w:rPr>
        <w:t>，</w:t>
      </w:r>
      <w:r>
        <w:rPr>
          <w:rFonts w:hint="eastAsia" w:ascii="仿宋" w:hAnsi="仿宋" w:eastAsia="仿宋" w:cs="仿宋_GB2312"/>
          <w:sz w:val="32"/>
          <w:szCs w:val="32"/>
        </w:rPr>
        <w:t>及时发现和纠正执行值班纪律不严、交接班不规范等问题10余起，确保了全区值班工作规范有序。</w:t>
      </w:r>
    </w:p>
    <w:p>
      <w:pPr>
        <w:spacing w:line="560" w:lineRule="exact"/>
        <w:ind w:firstLine="640" w:firstLineChars="200"/>
        <w:rPr>
          <w:rFonts w:ascii="仿宋" w:hAnsi="仿宋" w:eastAsia="仿宋"/>
          <w:color w:val="000000"/>
          <w:sz w:val="32"/>
          <w:szCs w:val="32"/>
        </w:rPr>
      </w:pPr>
      <w:r>
        <w:rPr>
          <w:rFonts w:hint="eastAsia" w:ascii="楷体" w:hAnsi="楷体" w:eastAsia="楷体"/>
          <w:sz w:val="32"/>
          <w:szCs w:val="32"/>
        </w:rPr>
        <w:t>（六）加强值班室建设</w:t>
      </w:r>
      <w:r>
        <w:rPr>
          <w:rFonts w:hint="eastAsia" w:ascii="仿宋_GB2312" w:eastAsia="仿宋_GB2312"/>
          <w:sz w:val="32"/>
          <w:szCs w:val="32"/>
        </w:rPr>
        <w:t>。</w:t>
      </w:r>
      <w:r>
        <w:rPr>
          <w:rFonts w:hint="eastAsia" w:ascii="仿宋" w:hAnsi="仿宋" w:eastAsia="仿宋"/>
          <w:color w:val="000000"/>
          <w:sz w:val="32"/>
          <w:szCs w:val="32"/>
          <w:lang w:val="en-US" w:eastAsia="zh-CN"/>
        </w:rPr>
        <w:t>今年以来</w:t>
      </w:r>
      <w:r>
        <w:rPr>
          <w:rFonts w:hint="eastAsia" w:ascii="仿宋" w:hAnsi="仿宋" w:eastAsia="仿宋"/>
          <w:color w:val="000000"/>
          <w:sz w:val="32"/>
          <w:szCs w:val="32"/>
        </w:rPr>
        <w:t>，</w:t>
      </w:r>
      <w:r>
        <w:rPr>
          <w:rFonts w:hint="eastAsia" w:ascii="仿宋" w:hAnsi="仿宋" w:eastAsia="仿宋"/>
          <w:sz w:val="32"/>
          <w:szCs w:val="32"/>
        </w:rPr>
        <w:t>我单位</w:t>
      </w:r>
      <w:r>
        <w:rPr>
          <w:rFonts w:hint="eastAsia" w:ascii="仿宋" w:hAnsi="仿宋" w:eastAsia="仿宋"/>
          <w:sz w:val="32"/>
          <w:szCs w:val="32"/>
          <w:lang w:val="en-US" w:eastAsia="zh-CN"/>
        </w:rPr>
        <w:t>高度重视值班室建设。一方面加强</w:t>
      </w:r>
      <w:r>
        <w:rPr>
          <w:rFonts w:hint="eastAsia" w:ascii="仿宋" w:hAnsi="仿宋" w:eastAsia="仿宋"/>
          <w:sz w:val="32"/>
          <w:szCs w:val="32"/>
        </w:rPr>
        <w:t>视频点名系统</w:t>
      </w:r>
      <w:r>
        <w:rPr>
          <w:rFonts w:hint="eastAsia" w:ascii="仿宋" w:hAnsi="仿宋" w:eastAsia="仿宋"/>
          <w:sz w:val="32"/>
          <w:szCs w:val="32"/>
          <w:lang w:val="en-US" w:eastAsia="zh-CN"/>
        </w:rPr>
        <w:t>的运营和维护</w:t>
      </w:r>
      <w:r>
        <w:rPr>
          <w:rFonts w:hint="eastAsia" w:ascii="仿宋" w:hAnsi="仿宋" w:eastAsia="仿宋"/>
          <w:sz w:val="32"/>
          <w:szCs w:val="32"/>
        </w:rPr>
        <w:t>，规范了值班室会场环境</w:t>
      </w:r>
      <w:r>
        <w:rPr>
          <w:rFonts w:hint="eastAsia" w:ascii="仿宋" w:hAnsi="仿宋" w:eastAsia="仿宋"/>
          <w:sz w:val="32"/>
          <w:szCs w:val="32"/>
          <w:lang w:val="en-US" w:eastAsia="zh-CN"/>
        </w:rPr>
        <w:t>；另一方面加大硬件设施的投入，采购了电脑、办公桌椅等办公设施，进一步改善了值班条件</w:t>
      </w:r>
      <w:r>
        <w:rPr>
          <w:rFonts w:ascii="仿宋" w:hAnsi="仿宋" w:eastAsia="仿宋"/>
          <w:color w:val="000000"/>
          <w:sz w:val="32"/>
          <w:szCs w:val="32"/>
        </w:rPr>
        <w:t>。</w:t>
      </w:r>
    </w:p>
    <w:p>
      <w:pPr>
        <w:pStyle w:val="2"/>
        <w:rPr>
          <w:rFonts w:ascii="仿宋" w:hAnsi="仿宋" w:eastAsia="仿宋"/>
          <w:color w:val="000000"/>
          <w:sz w:val="32"/>
          <w:szCs w:val="32"/>
        </w:rPr>
      </w:pPr>
    </w:p>
    <w:p>
      <w:pPr>
        <w:rPr>
          <w:rFonts w:ascii="仿宋" w:hAnsi="仿宋" w:eastAsia="仿宋"/>
          <w:color w:val="000000"/>
          <w:sz w:val="32"/>
          <w:szCs w:val="32"/>
        </w:rPr>
      </w:pPr>
    </w:p>
    <w:p>
      <w:pPr>
        <w:pStyle w:val="2"/>
        <w:rPr>
          <w:rFonts w:ascii="仿宋" w:hAnsi="仿宋" w:eastAsia="仿宋"/>
          <w:color w:val="000000"/>
          <w:sz w:val="32"/>
          <w:szCs w:val="32"/>
        </w:rPr>
      </w:pPr>
    </w:p>
    <w:p>
      <w:pPr>
        <w:rPr>
          <w:rFonts w:ascii="仿宋" w:hAnsi="仿宋" w:eastAsia="仿宋"/>
          <w:color w:val="000000"/>
          <w:sz w:val="32"/>
          <w:szCs w:val="32"/>
        </w:rPr>
      </w:pPr>
    </w:p>
    <w:p>
      <w:pPr>
        <w:pStyle w:val="2"/>
        <w:rPr>
          <w:rFonts w:ascii="仿宋" w:hAnsi="仿宋" w:eastAsia="仿宋"/>
          <w:color w:val="000000"/>
          <w:sz w:val="32"/>
          <w:szCs w:val="32"/>
        </w:rPr>
      </w:pPr>
    </w:p>
    <w:p>
      <w:pPr>
        <w:rPr>
          <w:rFonts w:ascii="仿宋" w:hAnsi="仿宋" w:eastAsia="仿宋"/>
          <w:color w:val="000000"/>
          <w:sz w:val="32"/>
          <w:szCs w:val="32"/>
        </w:rPr>
      </w:pPr>
    </w:p>
    <w:p>
      <w:pPr>
        <w:pStyle w:val="2"/>
        <w:rPr>
          <w:rFonts w:ascii="仿宋" w:hAnsi="仿宋" w:eastAsia="仿宋"/>
          <w:color w:val="000000"/>
          <w:sz w:val="32"/>
          <w:szCs w:val="32"/>
        </w:rPr>
      </w:pPr>
    </w:p>
    <w:p>
      <w:pPr>
        <w:rPr>
          <w:rFonts w:ascii="仿宋" w:hAnsi="仿宋" w:eastAsia="仿宋"/>
          <w:color w:val="000000"/>
          <w:sz w:val="32"/>
          <w:szCs w:val="32"/>
        </w:rPr>
      </w:pPr>
    </w:p>
    <w:p>
      <w:pPr>
        <w:pStyle w:val="2"/>
        <w:rPr>
          <w:rFonts w:ascii="仿宋" w:hAnsi="仿宋" w:eastAsia="仿宋"/>
          <w:color w:val="000000"/>
          <w:sz w:val="32"/>
          <w:szCs w:val="32"/>
        </w:rPr>
      </w:pPr>
    </w:p>
    <w:p>
      <w:pPr>
        <w:rPr>
          <w:rFonts w:ascii="仿宋" w:hAnsi="仿宋" w:eastAsia="仿宋"/>
          <w:color w:val="000000"/>
          <w:sz w:val="32"/>
          <w:szCs w:val="32"/>
        </w:rPr>
      </w:pPr>
    </w:p>
    <w:p>
      <w:pPr>
        <w:pStyle w:val="2"/>
        <w:rPr>
          <w:rFonts w:ascii="仿宋" w:hAnsi="仿宋" w:eastAsia="仿宋"/>
          <w:color w:val="000000"/>
          <w:sz w:val="32"/>
          <w:szCs w:val="32"/>
        </w:rPr>
      </w:pPr>
    </w:p>
    <w:p>
      <w:pPr>
        <w:rPr>
          <w:rFonts w:ascii="仿宋" w:hAnsi="仿宋" w:eastAsia="仿宋"/>
          <w:color w:val="000000"/>
          <w:sz w:val="32"/>
          <w:szCs w:val="32"/>
        </w:rPr>
      </w:pPr>
    </w:p>
    <w:p>
      <w:pPr>
        <w:pStyle w:val="2"/>
      </w:pPr>
    </w:p>
    <w:p/>
    <w:p>
      <w:pPr>
        <w:pStyle w:val="4"/>
        <w:numPr>
          <w:ilvl w:val="0"/>
          <w:numId w:val="2"/>
        </w:numPr>
        <w:ind w:right="440"/>
        <w:jc w:val="center"/>
      </w:pPr>
      <w:bookmarkStart w:id="12" w:name="_Toc15396602"/>
      <w:bookmarkStart w:id="13" w:name="_Toc15377204"/>
      <w:r>
        <w:rPr>
          <w:rFonts w:hint="eastAsia" w:ascii="黑体" w:hAnsi="黑体" w:eastAsia="黑体"/>
          <w:b w:val="0"/>
          <w:bCs/>
          <w:color w:val="auto"/>
          <w:highlight w:val="none"/>
          <w:lang w:val="en-US" w:eastAsia="zh-CN"/>
        </w:rPr>
        <w:t>2021年度</w:t>
      </w:r>
      <w:r>
        <w:rPr>
          <w:rStyle w:val="28"/>
          <w:rFonts w:hint="eastAsia" w:ascii="黑体" w:hAnsi="黑体" w:eastAsia="黑体"/>
          <w:b w:val="0"/>
          <w:bCs/>
          <w:color w:val="auto"/>
          <w:highlight w:val="none"/>
          <w:lang w:eastAsia="zh-CN"/>
        </w:rPr>
        <w:t>单位</w:t>
      </w:r>
      <w:r>
        <w:rPr>
          <w:rStyle w:val="28"/>
          <w:rFonts w:hint="eastAsia" w:ascii="黑体" w:hAnsi="黑体" w:eastAsia="黑体"/>
          <w:b w:val="0"/>
          <w:bCs/>
          <w:color w:val="auto"/>
          <w:highlight w:val="none"/>
        </w:rPr>
        <w:t>决算情况说明</w:t>
      </w:r>
      <w:bookmarkEnd w:id="12"/>
      <w:bookmarkEnd w:id="13"/>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14" w:name="_Toc15396603"/>
      <w:bookmarkStart w:id="15" w:name="_Toc15377205"/>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14"/>
      <w:bookmarkEnd w:id="15"/>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118.50</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增加了</w:t>
      </w:r>
      <w:r>
        <w:rPr>
          <w:rFonts w:hint="eastAsia" w:ascii="仿宋" w:hAnsi="仿宋" w:eastAsia="仿宋"/>
          <w:color w:val="auto"/>
          <w:sz w:val="32"/>
          <w:szCs w:val="32"/>
          <w:highlight w:val="none"/>
          <w:lang w:val="en-US" w:eastAsia="zh-CN"/>
        </w:rPr>
        <w:t>17.70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17.56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人员调资。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olor w:val="auto"/>
          <w:sz w:val="32"/>
          <w:szCs w:val="32"/>
          <w:highlight w:val="none"/>
          <w:lang w:val="en-US" w:eastAsia="zh-CN"/>
        </w:rPr>
      </w:pPr>
      <w:r>
        <w:drawing>
          <wp:inline distT="0" distB="0" distL="114300" distR="114300">
            <wp:extent cx="3283585" cy="2390140"/>
            <wp:effectExtent l="0" t="0" r="1206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283585" cy="23901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7"/>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Chars="0"/>
        <w:textAlignment w:val="auto"/>
        <w:outlineLvl w:val="1"/>
        <w:rPr>
          <w:rStyle w:val="29"/>
          <w:rFonts w:ascii="黑体" w:hAnsi="黑体" w:eastAsia="黑体"/>
          <w:b w:val="0"/>
          <w:color w:val="auto"/>
          <w:highlight w:val="none"/>
        </w:rPr>
      </w:pPr>
      <w:bookmarkStart w:id="16" w:name="_Toc15396604"/>
      <w:bookmarkStart w:id="17" w:name="_Toc15377206"/>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118.50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118.50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p>
    <w:p>
      <w:pPr>
        <w:pStyle w:val="7"/>
        <w:jc w:val="center"/>
        <w:rPr>
          <w:rFonts w:ascii="仿宋" w:hAnsi="仿宋" w:eastAsia="仿宋"/>
          <w:b/>
          <w:color w:val="auto"/>
          <w:sz w:val="32"/>
          <w:szCs w:val="32"/>
          <w:highlight w:val="none"/>
        </w:rPr>
      </w:pPr>
      <w:r>
        <w:drawing>
          <wp:inline distT="0" distB="0" distL="114300" distR="114300">
            <wp:extent cx="3940810" cy="2875280"/>
            <wp:effectExtent l="0" t="0" r="2540"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3940810" cy="2875280"/>
                    </a:xfrm>
                    <a:prstGeom prst="rect">
                      <a:avLst/>
                    </a:prstGeom>
                    <a:noFill/>
                    <a:ln>
                      <a:noFill/>
                    </a:ln>
                  </pic:spPr>
                </pic:pic>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7"/>
        <w:numPr>
          <w:ilvl w:val="0"/>
          <w:numId w:val="3"/>
        </w:numPr>
        <w:spacing w:line="600" w:lineRule="exact"/>
        <w:ind w:firstLineChars="0"/>
        <w:outlineLvl w:val="1"/>
        <w:rPr>
          <w:rStyle w:val="29"/>
          <w:rFonts w:ascii="黑体" w:hAnsi="黑体" w:eastAsia="黑体"/>
          <w:b w:val="0"/>
          <w:color w:val="auto"/>
          <w:highlight w:val="none"/>
        </w:rPr>
      </w:pPr>
      <w:bookmarkStart w:id="18" w:name="_Toc15377207"/>
      <w:bookmarkStart w:id="19" w:name="_Toc15396605"/>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18"/>
      <w:bookmarkEnd w:id="19"/>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118.50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108.26</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91.36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8.64</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3" w:firstLineChars="200"/>
        <w:outlineLvl w:val="1"/>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仿宋" w:hAnsi="仿宋" w:eastAsia="仿宋"/>
          <w:color w:val="auto"/>
          <w:sz w:val="32"/>
          <w:szCs w:val="32"/>
          <w:highlight w:val="none"/>
          <w:lang w:eastAsia="zh-CN"/>
        </w:rPr>
      </w:pPr>
      <w:r>
        <w:drawing>
          <wp:inline distT="0" distB="0" distL="114300" distR="114300">
            <wp:extent cx="3525520" cy="2252345"/>
            <wp:effectExtent l="0" t="0" r="17780" b="146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3525520" cy="2252345"/>
                    </a:xfrm>
                    <a:prstGeom prst="rect">
                      <a:avLst/>
                    </a:prstGeom>
                    <a:noFill/>
                    <a:ln>
                      <a:noFill/>
                    </a:ln>
                  </pic:spPr>
                </pic:pic>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9"/>
          <w:rFonts w:ascii="黑体" w:hAnsi="黑体" w:eastAsia="黑体"/>
          <w:b w:val="0"/>
          <w:color w:val="auto"/>
          <w:highlight w:val="none"/>
        </w:rPr>
      </w:pPr>
      <w:bookmarkStart w:id="20" w:name="_Toc15377208"/>
      <w:bookmarkStart w:id="21" w:name="_Toc1539660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41"/>
        <w:textAlignment w:val="auto"/>
        <w:rPr>
          <w:rFonts w:hint="eastAsia" w:ascii="方正仿宋_GBK" w:hAnsi="仿宋" w:eastAsia="方正仿宋_GBK"/>
          <w:color w:val="000000"/>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黑体" w:hAnsi="黑体" w:eastAsia="黑体" w:cs="黑体"/>
          <w:color w:val="000000"/>
          <w:sz w:val="32"/>
          <w:szCs w:val="32"/>
          <w:lang w:eastAsia="zh-CN"/>
        </w:rPr>
        <w:t>入总</w:t>
      </w:r>
      <w:r>
        <w:rPr>
          <w:rFonts w:hint="eastAsia" w:ascii="黑体" w:hAnsi="黑体" w:eastAsia="黑体" w:cs="黑体"/>
          <w:color w:val="000000"/>
          <w:sz w:val="32"/>
          <w:szCs w:val="32"/>
        </w:rPr>
        <w:t>计</w:t>
      </w:r>
      <w:r>
        <w:rPr>
          <w:rFonts w:hint="eastAsia" w:ascii="黑体" w:hAnsi="黑体" w:eastAsia="黑体" w:cs="黑体"/>
          <w:color w:val="000000"/>
          <w:sz w:val="32"/>
          <w:szCs w:val="32"/>
          <w:lang w:val="en-US" w:eastAsia="zh-CN"/>
        </w:rPr>
        <w:t>118.50</w:t>
      </w:r>
      <w:r>
        <w:rPr>
          <w:rFonts w:hint="eastAsia" w:ascii="黑体" w:hAnsi="黑体" w:eastAsia="黑体" w:cs="黑体"/>
          <w:color w:val="000000"/>
          <w:sz w:val="32"/>
          <w:szCs w:val="32"/>
        </w:rPr>
        <w:t>万元</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与20</w:t>
      </w:r>
      <w:r>
        <w:rPr>
          <w:rFonts w:hint="eastAsia" w:ascii="黑体" w:hAnsi="黑体" w:eastAsia="黑体" w:cs="黑体"/>
          <w:color w:val="000000"/>
          <w:sz w:val="32"/>
          <w:szCs w:val="32"/>
          <w:lang w:val="en-US" w:eastAsia="zh-CN"/>
        </w:rPr>
        <w:t>20</w:t>
      </w:r>
      <w:r>
        <w:rPr>
          <w:rFonts w:hint="eastAsia" w:ascii="黑体" w:hAnsi="黑体" w:eastAsia="黑体" w:cs="黑体"/>
          <w:color w:val="000000"/>
          <w:sz w:val="32"/>
          <w:szCs w:val="32"/>
        </w:rPr>
        <w:t>年相比</w:t>
      </w:r>
      <w:r>
        <w:rPr>
          <w:rFonts w:hint="eastAsia" w:ascii="黑体" w:hAnsi="黑体" w:eastAsia="黑体" w:cs="黑体"/>
          <w:color w:val="000000"/>
          <w:sz w:val="32"/>
          <w:szCs w:val="32"/>
          <w:lang w:eastAsia="zh-CN"/>
        </w:rPr>
        <w:t>增加</w:t>
      </w:r>
      <w:r>
        <w:rPr>
          <w:rFonts w:hint="eastAsia" w:ascii="黑体" w:hAnsi="黑体" w:eastAsia="黑体" w:cs="黑体"/>
          <w:color w:val="000000" w:themeColor="text1"/>
          <w:sz w:val="32"/>
          <w:szCs w:val="32"/>
          <w:lang w:val="en-US" w:eastAsia="zh-CN"/>
          <w14:textFill>
            <w14:solidFill>
              <w14:schemeClr w14:val="tx1"/>
            </w14:solidFill>
          </w14:textFill>
        </w:rPr>
        <w:t>17.70</w:t>
      </w:r>
      <w:r>
        <w:rPr>
          <w:rFonts w:hint="eastAsia" w:ascii="黑体" w:hAnsi="黑体" w:eastAsia="黑体" w:cs="黑体"/>
          <w:color w:val="000000" w:themeColor="text1"/>
          <w:sz w:val="32"/>
          <w:szCs w:val="32"/>
          <w14:textFill>
            <w14:solidFill>
              <w14:schemeClr w14:val="tx1"/>
            </w14:solidFill>
          </w14:textFill>
        </w:rPr>
        <w:t>万元</w:t>
      </w:r>
      <w:r>
        <w:rPr>
          <w:rFonts w:hint="eastAsia" w:ascii="黑体" w:hAnsi="黑体" w:eastAsia="黑体" w:cs="黑体"/>
          <w:color w:val="000000" w:themeColor="text1"/>
          <w:sz w:val="32"/>
          <w:szCs w:val="32"/>
          <w:lang w:eastAsia="zh-CN"/>
          <w14:textFill>
            <w14:solidFill>
              <w14:schemeClr w14:val="tx1"/>
            </w14:solidFill>
          </w14:textFill>
        </w:rPr>
        <w:t>，增加</w:t>
      </w:r>
      <w:r>
        <w:rPr>
          <w:rFonts w:hint="eastAsia" w:ascii="黑体" w:hAnsi="黑体" w:eastAsia="黑体" w:cs="黑体"/>
          <w:color w:val="000000" w:themeColor="text1"/>
          <w:sz w:val="32"/>
          <w:szCs w:val="32"/>
          <w:lang w:val="en-US" w:eastAsia="zh-CN"/>
          <w14:textFill>
            <w14:solidFill>
              <w14:schemeClr w14:val="tx1"/>
            </w14:solidFill>
          </w14:textFill>
        </w:rPr>
        <w:t>17.56</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sz w:val="32"/>
          <w:szCs w:val="32"/>
          <w:lang w:val="en-US" w:eastAsia="zh-CN"/>
        </w:rPr>
        <w:t>021年度支出合计118.50万元，</w:t>
      </w:r>
      <w:r>
        <w:rPr>
          <w:rFonts w:hint="eastAsia" w:ascii="黑体" w:hAnsi="黑体" w:eastAsia="黑体" w:cs="黑体"/>
          <w:color w:val="000000"/>
          <w:sz w:val="32"/>
          <w:szCs w:val="32"/>
        </w:rPr>
        <w:t>与20</w:t>
      </w:r>
      <w:r>
        <w:rPr>
          <w:rFonts w:hint="eastAsia" w:ascii="黑体" w:hAnsi="黑体" w:eastAsia="黑体" w:cs="黑体"/>
          <w:color w:val="000000"/>
          <w:sz w:val="32"/>
          <w:szCs w:val="32"/>
          <w:lang w:val="en-US" w:eastAsia="zh-CN"/>
        </w:rPr>
        <w:t>20</w:t>
      </w:r>
      <w:r>
        <w:rPr>
          <w:rFonts w:hint="eastAsia" w:ascii="黑体" w:hAnsi="黑体" w:eastAsia="黑体" w:cs="黑体"/>
          <w:color w:val="000000"/>
          <w:sz w:val="32"/>
          <w:szCs w:val="32"/>
        </w:rPr>
        <w:t>年相比</w:t>
      </w:r>
      <w:r>
        <w:rPr>
          <w:rFonts w:hint="eastAsia" w:ascii="黑体" w:hAnsi="黑体" w:eastAsia="黑体" w:cs="黑体"/>
          <w:color w:val="000000"/>
          <w:sz w:val="32"/>
          <w:szCs w:val="32"/>
          <w:lang w:eastAsia="zh-CN"/>
        </w:rPr>
        <w:t>增加</w:t>
      </w:r>
      <w:r>
        <w:rPr>
          <w:rFonts w:hint="eastAsia" w:ascii="黑体" w:hAnsi="黑体" w:eastAsia="黑体" w:cs="黑体"/>
          <w:color w:val="000000" w:themeColor="text1"/>
          <w:sz w:val="32"/>
          <w:szCs w:val="32"/>
          <w:lang w:val="en-US" w:eastAsia="zh-CN"/>
          <w14:textFill>
            <w14:solidFill>
              <w14:schemeClr w14:val="tx1"/>
            </w14:solidFill>
          </w14:textFill>
        </w:rPr>
        <w:t>17.70</w:t>
      </w:r>
      <w:r>
        <w:rPr>
          <w:rFonts w:hint="eastAsia" w:ascii="黑体" w:hAnsi="黑体" w:eastAsia="黑体" w:cs="黑体"/>
          <w:color w:val="000000" w:themeColor="text1"/>
          <w:sz w:val="32"/>
          <w:szCs w:val="32"/>
          <w14:textFill>
            <w14:solidFill>
              <w14:schemeClr w14:val="tx1"/>
            </w14:solidFill>
          </w14:textFill>
        </w:rPr>
        <w:t>万元</w:t>
      </w:r>
      <w:r>
        <w:rPr>
          <w:rFonts w:hint="eastAsia" w:ascii="黑体" w:hAnsi="黑体" w:eastAsia="黑体" w:cs="黑体"/>
          <w:color w:val="000000" w:themeColor="text1"/>
          <w:sz w:val="32"/>
          <w:szCs w:val="32"/>
          <w:lang w:eastAsia="zh-CN"/>
          <w14:textFill>
            <w14:solidFill>
              <w14:schemeClr w14:val="tx1"/>
            </w14:solidFill>
          </w14:textFill>
        </w:rPr>
        <w:t>，增加</w:t>
      </w:r>
      <w:r>
        <w:rPr>
          <w:rFonts w:hint="eastAsia" w:ascii="黑体" w:hAnsi="黑体" w:eastAsia="黑体" w:cs="黑体"/>
          <w:color w:val="000000" w:themeColor="text1"/>
          <w:sz w:val="32"/>
          <w:szCs w:val="32"/>
          <w:lang w:val="en-US" w:eastAsia="zh-CN"/>
          <w14:textFill>
            <w14:solidFill>
              <w14:schemeClr w14:val="tx1"/>
            </w14:solidFill>
          </w14:textFill>
        </w:rPr>
        <w:t>17.56</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sz w:val="32"/>
          <w:szCs w:val="32"/>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人员调资</w:t>
      </w:r>
      <w:r>
        <w:rPr>
          <w:rFonts w:hint="eastAsia" w:ascii="方正仿宋_GBK" w:hAnsi="仿宋" w:eastAsia="方正仿宋_GBK"/>
          <w:color w:val="000000"/>
          <w:sz w:val="32"/>
          <w:szCs w:val="32"/>
        </w:rPr>
        <w:t>。</w:t>
      </w:r>
    </w:p>
    <w:p>
      <w:pPr>
        <w:pStyle w:val="7"/>
        <w:jc w:val="center"/>
      </w:pPr>
      <w:r>
        <w:drawing>
          <wp:inline distT="0" distB="0" distL="114300" distR="114300">
            <wp:extent cx="2602865" cy="2028190"/>
            <wp:effectExtent l="0" t="0" r="6985" b="1016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2602865" cy="20281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9"/>
          <w:rFonts w:ascii="黑体" w:hAnsi="黑体" w:eastAsia="黑体"/>
          <w:b w:val="0"/>
          <w:color w:val="auto"/>
          <w:highlight w:val="none"/>
        </w:rPr>
      </w:pPr>
      <w:bookmarkStart w:id="22" w:name="_Toc15377209"/>
      <w:bookmarkStart w:id="2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
          <w:b/>
          <w:color w:val="auto"/>
          <w:sz w:val="32"/>
          <w:szCs w:val="32"/>
          <w:highlight w:val="none"/>
        </w:rPr>
      </w:pPr>
      <w:bookmarkStart w:id="24" w:name="_Toc15377210"/>
      <w:r>
        <w:rPr>
          <w:rFonts w:hint="eastAsia" w:ascii="仿宋" w:hAnsi="仿宋" w:eastAsia="仿宋"/>
          <w:b/>
          <w:color w:val="auto"/>
          <w:sz w:val="32"/>
          <w:szCs w:val="32"/>
          <w:highlight w:val="none"/>
        </w:rPr>
        <w:t>（一）一般公共预算财政拨款支出决算总体情况</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118.50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仿宋" w:hAnsi="仿宋" w:eastAsia="仿宋"/>
          <w:color w:val="auto"/>
          <w:sz w:val="32"/>
          <w:szCs w:val="32"/>
          <w:highlight w:val="none"/>
          <w:lang w:val="en-US" w:eastAsia="zh-CN"/>
        </w:rPr>
        <w:t>7.70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17.56</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人员调资。</w:t>
      </w:r>
    </w:p>
    <w:p>
      <w:pPr>
        <w:pStyle w:val="7"/>
        <w:jc w:val="center"/>
        <w:rPr>
          <w:rFonts w:hint="eastAsia"/>
          <w:lang w:eastAsia="zh-CN"/>
        </w:rPr>
      </w:pPr>
      <w:r>
        <w:drawing>
          <wp:inline distT="0" distB="0" distL="114300" distR="114300">
            <wp:extent cx="3108325" cy="2301240"/>
            <wp:effectExtent l="0" t="0" r="15875" b="38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0"/>
                    <a:stretch>
                      <a:fillRect/>
                    </a:stretch>
                  </pic:blipFill>
                  <pic:spPr>
                    <a:xfrm>
                      <a:off x="0" y="0"/>
                      <a:ext cx="3108325" cy="2301240"/>
                    </a:xfrm>
                    <a:prstGeom prst="rect">
                      <a:avLst/>
                    </a:prstGeom>
                    <a:noFill/>
                    <a:ln>
                      <a:noFill/>
                    </a:ln>
                  </pic:spPr>
                </pic:pic>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5" w:name="_Toc15377211"/>
      <w:r>
        <w:rPr>
          <w:rFonts w:hint="eastAsia" w:ascii="仿宋" w:hAnsi="仿宋" w:eastAsia="仿宋"/>
          <w:b/>
          <w:color w:val="auto"/>
          <w:sz w:val="32"/>
          <w:szCs w:val="32"/>
          <w:highlight w:val="none"/>
        </w:rPr>
        <w:t>（二）一般公共预算财政拨款支出决算结构情况</w:t>
      </w:r>
      <w:bookmarkEnd w:id="25"/>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118.50</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99.24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4.04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农林水（类）</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0.4万元，占0.34%</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lang w:eastAsia="zh-CN"/>
        </w:rPr>
      </w:pPr>
      <w:r>
        <w:drawing>
          <wp:inline distT="0" distB="0" distL="114300" distR="114300">
            <wp:extent cx="3392805" cy="2303145"/>
            <wp:effectExtent l="0" t="0" r="17145" b="190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1"/>
                    <a:stretch>
                      <a:fillRect/>
                    </a:stretch>
                  </pic:blipFill>
                  <pic:spPr>
                    <a:xfrm>
                      <a:off x="0" y="0"/>
                      <a:ext cx="3392805" cy="23031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26" w:name="_Toc15377212"/>
      <w:r>
        <w:rPr>
          <w:rFonts w:hint="eastAsia" w:ascii="仿宋" w:hAnsi="仿宋" w:eastAsia="仿宋"/>
          <w:b/>
          <w:color w:val="auto"/>
          <w:sz w:val="32"/>
          <w:szCs w:val="32"/>
          <w:highlight w:val="none"/>
        </w:rPr>
        <w:t>（三）一般公共预算财政拨款支出决算具体情况</w:t>
      </w:r>
      <w:bookmarkEnd w:id="26"/>
    </w:p>
    <w:p>
      <w:pPr>
        <w:spacing w:line="600" w:lineRule="exact"/>
        <w:ind w:firstLine="643" w:firstLineChars="200"/>
        <w:outlineLvl w:val="2"/>
        <w:rPr>
          <w:rFonts w:ascii="仿宋" w:hAnsi="仿宋" w:eastAsia="仿宋"/>
          <w:color w:val="auto"/>
          <w:sz w:val="32"/>
          <w:szCs w:val="32"/>
          <w:highlight w:val="none"/>
        </w:rPr>
      </w:pPr>
      <w:bookmarkStart w:id="27" w:name="_Toc15377444"/>
      <w:bookmarkStart w:id="28" w:name="_Toc15378460"/>
      <w:bookmarkStart w:id="2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118.50</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27"/>
      <w:bookmarkEnd w:id="28"/>
      <w:bookmarkEnd w:id="29"/>
      <w:bookmarkStart w:id="60" w:name="_GoBack"/>
      <w:bookmarkEnd w:id="60"/>
    </w:p>
    <w:p>
      <w:pPr>
        <w:numPr>
          <w:ilvl w:val="0"/>
          <w:numId w:val="4"/>
        </w:num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000000"/>
          <w:sz w:val="32"/>
          <w:szCs w:val="32"/>
        </w:rPr>
        <w:t>一般公共服务（类）政府办公厅（室）及相关机构事务（款）行政运行（项）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37.11</w:t>
      </w:r>
      <w:r>
        <w:rPr>
          <w:rStyle w:val="18"/>
          <w:rFonts w:hint="eastAsia" w:ascii="仿宋" w:hAnsi="仿宋" w:eastAsia="仿宋"/>
          <w:b w:val="0"/>
          <w:bCs/>
          <w:color w:val="auto"/>
          <w:sz w:val="32"/>
          <w:szCs w:val="32"/>
          <w:highlight w:val="none"/>
        </w:rPr>
        <w:t>万元。</w:t>
      </w:r>
    </w:p>
    <w:p>
      <w:pPr>
        <w:pStyle w:val="2"/>
        <w:numPr>
          <w:ilvl w:val="0"/>
          <w:numId w:val="4"/>
        </w:numPr>
      </w:pPr>
      <w:r>
        <w:rPr>
          <w:rStyle w:val="18"/>
          <w:rFonts w:hint="eastAsia" w:ascii="仿宋" w:hAnsi="仿宋" w:eastAsia="仿宋"/>
          <w:bCs/>
          <w:color w:val="000000"/>
          <w:sz w:val="32"/>
          <w:szCs w:val="32"/>
        </w:rPr>
        <w:t>一般公共服务（类）政府办公厅（室）及相关机构事务（款）一般行政管理事务（项）</w:t>
      </w:r>
      <w:r>
        <w:rPr>
          <w:rStyle w:val="18"/>
          <w:rFonts w:hint="eastAsia" w:ascii="仿宋" w:hAnsi="仿宋" w:eastAsia="仿宋"/>
          <w:bCs/>
          <w:color w:val="000000"/>
          <w:sz w:val="32"/>
          <w:szCs w:val="32"/>
          <w:lang w:val="en-US"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9.85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p>
    <w:p>
      <w:pPr>
        <w:pStyle w:val="2"/>
        <w:numPr>
          <w:ilvl w:val="0"/>
          <w:numId w:val="4"/>
        </w:numPr>
      </w:pPr>
      <w:r>
        <w:rPr>
          <w:rStyle w:val="18"/>
          <w:rFonts w:hint="eastAsia" w:ascii="仿宋" w:hAnsi="仿宋" w:eastAsia="仿宋"/>
          <w:bCs/>
          <w:color w:val="000000"/>
          <w:sz w:val="32"/>
          <w:szCs w:val="32"/>
        </w:rPr>
        <w:t>一般公共服务（类）政府办公厅（室）及相关机构事务（款）事业运行（项）</w:t>
      </w:r>
      <w:r>
        <w:rPr>
          <w:rStyle w:val="18"/>
          <w:rFonts w:hint="eastAsia" w:ascii="仿宋" w:hAnsi="仿宋" w:eastAsia="仿宋"/>
          <w:bCs/>
          <w:color w:val="000000"/>
          <w:sz w:val="32"/>
          <w:szCs w:val="32"/>
          <w:lang w:val="en-US"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52.28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cstheme="minorBidi"/>
          <w:b w:val="0"/>
          <w:bCs/>
          <w:color w:val="auto"/>
          <w:sz w:val="32"/>
          <w:szCs w:val="32"/>
          <w:highlight w:val="none"/>
          <w:lang w:eastAsia="zh-CN"/>
        </w:rPr>
        <w:t>。</w:t>
      </w:r>
    </w:p>
    <w:p/>
    <w:p>
      <w:pPr>
        <w:numPr>
          <w:ilvl w:val="0"/>
          <w:numId w:val="0"/>
        </w:numPr>
        <w:spacing w:line="600" w:lineRule="exact"/>
        <w:ind w:left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hint="eastAsia" w:ascii="仿宋" w:hAnsi="仿宋" w:eastAsia="仿宋"/>
          <w:bCs/>
          <w:color w:val="auto"/>
          <w:sz w:val="32"/>
          <w:szCs w:val="32"/>
          <w:highlight w:val="none"/>
        </w:rPr>
        <w:t>社会保障和就业（类）行政事业单位养老支出（款）机关事业单位基本养老保险缴费支出（项）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8.30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5</w:t>
      </w:r>
      <w:r>
        <w:rPr>
          <w:rFonts w:hint="eastAsia" w:ascii="仿宋_GB2312" w:hAnsi="宋体" w:eastAsia="仿宋_GB2312" w:cs="Times New Roman"/>
          <w:color w:val="auto"/>
          <w:sz w:val="32"/>
          <w:szCs w:val="32"/>
          <w:highlight w:val="none"/>
          <w:lang w:val="zh-CN"/>
        </w:rPr>
        <w:t>．</w:t>
      </w:r>
      <w:r>
        <w:rPr>
          <w:rFonts w:hint="eastAsia" w:ascii="仿宋" w:hAnsi="仿宋" w:eastAsia="仿宋"/>
          <w:b/>
          <w:bCs/>
          <w:color w:val="auto"/>
          <w:sz w:val="32"/>
          <w:szCs w:val="32"/>
          <w:highlight w:val="none"/>
        </w:rPr>
        <w:t>卫生健康</w:t>
      </w:r>
      <w:r>
        <w:rPr>
          <w:rStyle w:val="18"/>
          <w:rFonts w:hint="eastAsia" w:ascii="仿宋" w:hAnsi="仿宋" w:eastAsia="仿宋"/>
          <w:bCs/>
          <w:color w:val="auto"/>
          <w:sz w:val="32"/>
          <w:szCs w:val="32"/>
          <w:highlight w:val="none"/>
        </w:rPr>
        <w:t>（类）行政事业单位医疗（款）行政单位医疗（项）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4.04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6</w:t>
      </w:r>
      <w:r>
        <w:rPr>
          <w:rFonts w:hint="eastAsia" w:ascii="仿宋_GB2312" w:hAnsi="宋体" w:eastAsia="仿宋_GB2312" w:cs="Times New Roman"/>
          <w:color w:val="auto"/>
          <w:sz w:val="32"/>
          <w:szCs w:val="32"/>
          <w:highlight w:val="none"/>
          <w:lang w:val="zh-CN"/>
        </w:rPr>
        <w:t>．</w:t>
      </w:r>
      <w:r>
        <w:rPr>
          <w:rFonts w:hint="eastAsia" w:ascii="仿宋" w:hAnsi="仿宋" w:eastAsia="仿宋"/>
          <w:b/>
          <w:bCs/>
          <w:color w:val="auto"/>
          <w:sz w:val="32"/>
          <w:szCs w:val="32"/>
          <w:highlight w:val="none"/>
        </w:rPr>
        <w:t>农林水支出</w:t>
      </w:r>
      <w:r>
        <w:rPr>
          <w:rStyle w:val="18"/>
          <w:rFonts w:hint="eastAsia" w:ascii="仿宋" w:hAnsi="仿宋" w:eastAsia="仿宋"/>
          <w:bCs/>
          <w:color w:val="auto"/>
          <w:sz w:val="32"/>
          <w:szCs w:val="32"/>
          <w:highlight w:val="none"/>
        </w:rPr>
        <w:t>（类）扶贫（款）其他扶贫支出（项）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hint="eastAsia"/>
        </w:rPr>
      </w:pPr>
      <w:r>
        <w:rPr>
          <w:rStyle w:val="18"/>
          <w:rFonts w:hint="eastAsia" w:ascii="仿宋" w:hAnsi="仿宋" w:eastAsia="仿宋"/>
          <w:bCs/>
          <w:color w:val="auto"/>
          <w:sz w:val="32"/>
          <w:szCs w:val="32"/>
          <w:highlight w:val="none"/>
          <w:lang w:val="en-US" w:eastAsia="zh-CN"/>
        </w:rPr>
        <w:t>7</w:t>
      </w:r>
      <w:r>
        <w:rPr>
          <w:rFonts w:hint="eastAsia" w:ascii="仿宋_GB2312" w:hAnsi="宋体" w:eastAsia="仿宋_GB2312" w:cs="Times New Roman"/>
          <w:color w:val="auto"/>
          <w:sz w:val="32"/>
          <w:szCs w:val="32"/>
          <w:highlight w:val="none"/>
          <w:lang w:val="zh-CN"/>
        </w:rPr>
        <w:t>．住房保障支出</w:t>
      </w:r>
      <w:r>
        <w:rPr>
          <w:rStyle w:val="18"/>
          <w:rFonts w:hint="eastAsia" w:ascii="仿宋" w:hAnsi="仿宋" w:eastAsia="仿宋"/>
          <w:bCs/>
          <w:color w:val="auto"/>
          <w:sz w:val="32"/>
          <w:szCs w:val="32"/>
          <w:highlight w:val="none"/>
        </w:rPr>
        <w:t>（类）住房改革支出（款</w:t>
      </w:r>
      <w:r>
        <w:rPr>
          <w:rStyle w:val="18"/>
          <w:rFonts w:hint="eastAsia" w:ascii="仿宋" w:hAnsi="仿宋" w:eastAsia="仿宋"/>
          <w:bCs/>
          <w:color w:val="auto"/>
          <w:sz w:val="32"/>
          <w:szCs w:val="32"/>
          <w:highlight w:val="none"/>
          <w:lang w:val="en-US" w:eastAsia="zh-CN"/>
        </w:rPr>
        <w:t>)</w:t>
      </w:r>
      <w:r>
        <w:rPr>
          <w:rStyle w:val="18"/>
          <w:rFonts w:hint="eastAsia" w:ascii="仿宋" w:hAnsi="仿宋" w:eastAsia="仿宋"/>
          <w:bCs/>
          <w:color w:val="auto"/>
          <w:sz w:val="32"/>
          <w:szCs w:val="32"/>
          <w:highlight w:val="none"/>
        </w:rPr>
        <w:t>住房公积金（项）</w:t>
      </w:r>
      <w:r>
        <w:rPr>
          <w:rStyle w:val="18"/>
          <w:rFonts w:ascii="仿宋" w:hAnsi="仿宋" w:eastAsia="仿宋"/>
          <w:bCs/>
          <w:color w:val="auto"/>
          <w:sz w:val="32"/>
          <w:szCs w:val="32"/>
          <w:highlight w:val="none"/>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6.52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FF0000"/>
          <w:sz w:val="32"/>
          <w:szCs w:val="32"/>
          <w:highlight w:val="none"/>
        </w:rPr>
        <w:t>。</w:t>
      </w:r>
      <w:r>
        <w:rPr>
          <w:rFonts w:hint="eastAsia" w:ascii="仿宋" w:hAnsi="仿宋" w:eastAsia="仿宋"/>
          <w:b/>
          <w:color w:val="auto"/>
          <w:sz w:val="32"/>
          <w:szCs w:val="32"/>
          <w:highlight w:val="none"/>
        </w:rPr>
        <w:t>）</w:t>
      </w:r>
    </w:p>
    <w:p>
      <w:pPr>
        <w:tabs>
          <w:tab w:val="right" w:pos="8306"/>
        </w:tabs>
        <w:spacing w:line="600" w:lineRule="exact"/>
        <w:ind w:firstLine="640"/>
        <w:outlineLvl w:val="1"/>
        <w:rPr>
          <w:rStyle w:val="29"/>
          <w:color w:val="auto"/>
          <w:highlight w:val="none"/>
        </w:rPr>
      </w:pPr>
      <w:bookmarkStart w:id="30" w:name="_Toc15396608"/>
      <w:bookmarkStart w:id="3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30"/>
      <w:bookmarkEnd w:id="31"/>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108.26</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97.48</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10.78</w:t>
      </w:r>
      <w:r>
        <w:rPr>
          <w:rFonts w:hint="eastAsia" w:ascii="仿宋" w:hAnsi="仿宋" w:eastAsia="仿宋"/>
          <w:color w:val="auto"/>
          <w:sz w:val="32"/>
          <w:szCs w:val="32"/>
          <w:highlight w:val="none"/>
        </w:rPr>
        <w:t>万元，主要包括：办公费、印刷费、咨询费、手续费、水费、电费、邮电费、物业管理费、差旅费、维修（护）费、租赁费、会议费、培训费、公务接待费、劳务费、委托业务费、工会经费、公务用车运行维护费、其他交通费、办公设备购置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p>
    <w:p>
      <w:pPr>
        <w:spacing w:line="600" w:lineRule="exact"/>
        <w:ind w:firstLine="640"/>
        <w:outlineLvl w:val="1"/>
        <w:rPr>
          <w:rStyle w:val="29"/>
          <w:rFonts w:ascii="黑体" w:hAnsi="黑体" w:eastAsia="黑体"/>
          <w:b w:val="0"/>
          <w:color w:val="auto"/>
          <w:highlight w:val="none"/>
        </w:rPr>
      </w:pPr>
      <w:bookmarkStart w:id="32" w:name="_Toc15377215"/>
      <w:bookmarkStart w:id="33" w:name="_Toc15396609"/>
      <w:r>
        <w:rPr>
          <w:rFonts w:hint="eastAsia" w:ascii="黑体" w:eastAsia="黑体"/>
          <w:color w:val="auto"/>
          <w:sz w:val="32"/>
          <w:szCs w:val="32"/>
          <w:highlight w:val="none"/>
        </w:rPr>
        <w:t>七、</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三公”经费财政拨款支出决算情况说明</w:t>
      </w:r>
      <w:bookmarkEnd w:id="32"/>
      <w:bookmarkEnd w:id="3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1"/>
        <w:rPr>
          <w:rStyle w:val="29"/>
          <w:rFonts w:ascii="黑体" w:hAnsi="黑体" w:eastAsia="黑体"/>
          <w:color w:val="auto"/>
          <w:highlight w:val="none"/>
        </w:rPr>
      </w:pPr>
      <w:bookmarkStart w:id="34" w:name="_Toc15377218"/>
      <w:bookmarkStart w:id="35" w:name="_Toc15396610"/>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34"/>
      <w:bookmarkEnd w:id="3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5"/>
        </w:numPr>
        <w:spacing w:line="600" w:lineRule="exact"/>
        <w:ind w:firstLine="640"/>
        <w:outlineLvl w:val="1"/>
        <w:rPr>
          <w:rStyle w:val="29"/>
          <w:rFonts w:ascii="黑体" w:hAnsi="黑体" w:eastAsia="黑体"/>
          <w:b w:val="0"/>
          <w:color w:val="auto"/>
          <w:highlight w:val="none"/>
        </w:rPr>
      </w:pPr>
      <w:bookmarkStart w:id="36" w:name="_Toc15377219"/>
      <w:bookmarkStart w:id="37" w:name="_Toc15396611"/>
      <w:r>
        <w:rPr>
          <w:rStyle w:val="29"/>
          <w:rFonts w:hint="eastAsia" w:ascii="黑体" w:hAnsi="黑体" w:eastAsia="黑体"/>
          <w:b w:val="0"/>
          <w:color w:val="auto"/>
          <w:highlight w:val="none"/>
        </w:rPr>
        <w:t>国有资本经营预算支出决算情况说明</w:t>
      </w:r>
      <w:bookmarkEnd w:id="36"/>
      <w:bookmarkEnd w:id="3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5"/>
        </w:numPr>
        <w:spacing w:line="600" w:lineRule="exact"/>
        <w:ind w:firstLine="640"/>
        <w:outlineLvl w:val="1"/>
        <w:rPr>
          <w:rStyle w:val="29"/>
          <w:rFonts w:hint="eastAsia" w:ascii="黑体" w:hAnsi="黑体" w:eastAsia="黑体"/>
          <w:b w:val="0"/>
          <w:color w:val="auto"/>
          <w:highlight w:val="none"/>
        </w:rPr>
      </w:pPr>
      <w:bookmarkStart w:id="38" w:name="_Toc15377221"/>
      <w:bookmarkStart w:id="39" w:name="_Toc15396612"/>
      <w:r>
        <w:rPr>
          <w:rStyle w:val="29"/>
          <w:rFonts w:hint="eastAsia" w:ascii="黑体" w:hAnsi="黑体" w:eastAsia="黑体"/>
          <w:b w:val="0"/>
          <w:color w:val="auto"/>
          <w:highlight w:val="none"/>
        </w:rPr>
        <w:t>其他重要事项的情况说明</w:t>
      </w:r>
      <w:bookmarkEnd w:id="38"/>
      <w:bookmarkEnd w:id="39"/>
    </w:p>
    <w:p>
      <w:pPr>
        <w:spacing w:line="600" w:lineRule="exact"/>
        <w:ind w:firstLine="643" w:firstLineChars="200"/>
        <w:outlineLvl w:val="2"/>
        <w:rPr>
          <w:rFonts w:ascii="仿宋" w:hAnsi="仿宋" w:eastAsia="仿宋"/>
          <w:color w:val="auto"/>
          <w:sz w:val="32"/>
          <w:szCs w:val="32"/>
          <w:highlight w:val="none"/>
        </w:rPr>
      </w:pPr>
      <w:bookmarkStart w:id="40" w:name="_Toc15377222"/>
      <w:r>
        <w:rPr>
          <w:rFonts w:hint="eastAsia" w:ascii="仿宋" w:hAnsi="仿宋" w:eastAsia="仿宋"/>
          <w:b/>
          <w:color w:val="auto"/>
          <w:sz w:val="32"/>
          <w:szCs w:val="32"/>
          <w:highlight w:val="none"/>
        </w:rPr>
        <w:t>（一）机关运行经费支出情况</w:t>
      </w:r>
      <w:bookmarkEnd w:id="4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政府办</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10.78</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4.49</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71.38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人员车补。</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1" w:name="_Toc15377223"/>
      <w:r>
        <w:rPr>
          <w:rFonts w:hint="eastAsia" w:ascii="仿宋" w:hAnsi="仿宋" w:eastAsia="仿宋"/>
          <w:b/>
          <w:color w:val="auto"/>
          <w:sz w:val="32"/>
          <w:szCs w:val="32"/>
          <w:highlight w:val="none"/>
        </w:rPr>
        <w:t>（二）政府采购支出情况</w:t>
      </w:r>
      <w:bookmarkEnd w:id="4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办公室</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4"/>
      <w:r>
        <w:rPr>
          <w:rFonts w:hint="eastAsia" w:ascii="仿宋" w:hAnsi="仿宋" w:eastAsia="仿宋"/>
          <w:b/>
          <w:color w:val="auto"/>
          <w:sz w:val="32"/>
          <w:szCs w:val="32"/>
          <w:highlight w:val="none"/>
        </w:rPr>
        <w:t>（三）国有资产占有使用情况</w:t>
      </w:r>
      <w:bookmarkEnd w:id="4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值班补贴、生活费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政务值班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val="en-US" w:eastAsia="zh-CN"/>
        </w:rPr>
        <w:t>“非贫困村第一书记工作经费”3个项目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2"/>
      </w:pPr>
    </w:p>
    <w:p>
      <w:pPr>
        <w:pStyle w:val="7"/>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6"/>
        </w:numPr>
        <w:spacing w:line="600" w:lineRule="exact"/>
        <w:ind w:firstLine="660" w:firstLineChars="150"/>
        <w:jc w:val="center"/>
        <w:outlineLvl w:val="0"/>
        <w:rPr>
          <w:rStyle w:val="28"/>
          <w:rFonts w:ascii="黑体" w:hAnsi="黑体" w:eastAsia="黑体"/>
          <w:b w:val="0"/>
          <w:color w:val="auto"/>
          <w:highlight w:val="none"/>
        </w:rPr>
      </w:pPr>
      <w:bookmarkStart w:id="43" w:name="_Toc15396613"/>
      <w:bookmarkStart w:id="44" w:name="_Toc15377225"/>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43"/>
      <w:bookmarkEnd w:id="44"/>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eastAsia="zh-CN"/>
        </w:rPr>
        <w:t>政</w:t>
      </w:r>
      <w:r>
        <w:rPr>
          <w:rFonts w:hint="eastAsia" w:ascii="仿宋_GB2312" w:eastAsia="仿宋_GB2312"/>
          <w:color w:val="auto"/>
          <w:sz w:val="32"/>
          <w:szCs w:val="32"/>
          <w:highlight w:val="none"/>
        </w:rPr>
        <w:t>府办公厅（室）及相关机构事务（款）行政运行（项）：指</w:t>
      </w:r>
      <w:r>
        <w:rPr>
          <w:rFonts w:hint="eastAsia" w:ascii="仿宋_GB2312" w:eastAsia="仿宋_GB2312"/>
          <w:color w:val="auto"/>
          <w:sz w:val="32"/>
          <w:szCs w:val="32"/>
          <w:highlight w:val="none"/>
          <w:lang w:eastAsia="zh-CN"/>
        </w:rPr>
        <w:t>办公室行政人员基本支出含人员经费及公用经费支出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一般公共服务（类）政府办公厅（室）及相关机构事务（款）一般行政管理事务（项）</w:t>
      </w:r>
      <w:r>
        <w:rPr>
          <w:rFonts w:hint="eastAsia" w:ascii="仿宋_GB2312" w:eastAsia="仿宋_GB2312"/>
          <w:color w:val="auto"/>
          <w:sz w:val="32"/>
          <w:szCs w:val="32"/>
          <w:highlight w:val="none"/>
          <w:lang w:eastAsia="zh-CN"/>
        </w:rPr>
        <w:t>：指办公室项目支出。</w:t>
      </w:r>
    </w:p>
    <w:p>
      <w:pPr>
        <w:pStyle w:val="26"/>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一般公共服务（类）政府办公厅（室）及相关机构事务（款）事业运行（项）</w:t>
      </w:r>
      <w:r>
        <w:rPr>
          <w:rFonts w:hint="eastAsia" w:ascii="仿宋_GB2312" w:eastAsia="仿宋_GB2312"/>
          <w:color w:val="auto"/>
          <w:sz w:val="32"/>
          <w:szCs w:val="32"/>
          <w:highlight w:val="none"/>
          <w:lang w:val="en-US" w:eastAsia="zh-CN"/>
        </w:rPr>
        <w:t>:指办公室事业人员基本支出含人员经费及公用经费支出。</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社会保障和就业（类）行政事业单位养老支出（款）机关事业单位基本养老保险缴费支出（项）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指办公室人员养老保险支出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社会保障和就业（类）行政事业单位养老支出（款）机关事业单位职业年金缴费支出（项）</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指办公室人员职业年金支出</w:t>
      </w:r>
      <w:r>
        <w:rPr>
          <w:rFonts w:hint="eastAsia" w:ascii="仿宋_GB2312" w:eastAsia="仿宋_GB2312"/>
          <w:color w:val="auto"/>
          <w:sz w:val="32"/>
          <w:szCs w:val="32"/>
          <w:highlight w:val="none"/>
        </w:rPr>
        <w:t>。</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社会保障和就业（类）其他社会保障和就业支出（款）其他社会保障和就业支出（项）</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指办公室人员工伤保险及失业保险支出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卫生健康（类）行政事业单位医疗（款）行政单位医疗（项）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指办公室人员医疗保险支出</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rPr>
        <w:t>农林水支出（类）扶贫（款）其他扶贫支出（项）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指乡村振兴工作支出</w:t>
      </w:r>
      <w:r>
        <w:rPr>
          <w:rFonts w:hint="eastAsia" w:ascii="仿宋_GB2312" w:eastAsia="仿宋_GB2312"/>
          <w:color w:val="auto"/>
          <w:sz w:val="32"/>
          <w:szCs w:val="32"/>
          <w:highlight w:val="none"/>
        </w:rPr>
        <w:t>。</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val="zh-CN"/>
        </w:rPr>
        <w:t>．住房保障支出</w:t>
      </w:r>
      <w:r>
        <w:rPr>
          <w:rFonts w:hint="eastAsia" w:ascii="仿宋_GB2312" w:eastAsia="仿宋_GB2312"/>
          <w:color w:val="auto"/>
          <w:sz w:val="32"/>
          <w:szCs w:val="32"/>
          <w:highlight w:val="none"/>
        </w:rPr>
        <w:t>（类）住房改革支出（款</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住房公积金（项）</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指办公室人员住房公积金支出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ind w:firstLine="640" w:firstLineChars="200"/>
        <w:rPr>
          <w:rFonts w:ascii="仿宋_GB2312" w:eastAsia="仿宋_GB2312" w:cs="黑体"/>
          <w:color w:val="auto"/>
          <w:sz w:val="32"/>
          <w:szCs w:val="32"/>
          <w:highlight w:val="none"/>
        </w:rPr>
      </w:pPr>
    </w:p>
    <w:p>
      <w:pPr>
        <w:numPr>
          <w:ilvl w:val="0"/>
          <w:numId w:val="6"/>
        </w:numPr>
        <w:spacing w:line="600" w:lineRule="exact"/>
        <w:ind w:left="0" w:leftChars="0" w:firstLine="663" w:firstLineChars="150"/>
        <w:jc w:val="center"/>
        <w:outlineLvl w:val="0"/>
        <w:rPr>
          <w:rStyle w:val="28"/>
          <w:rFonts w:hint="eastAsia" w:ascii="黑体" w:hAnsi="黑体" w:eastAsia="黑体"/>
          <w:b w:val="0"/>
          <w:color w:val="auto"/>
          <w:highlight w:val="none"/>
        </w:rPr>
      </w:pPr>
      <w:bookmarkStart w:id="45" w:name="_Toc15377226"/>
      <w:r>
        <w:rPr>
          <w:rFonts w:ascii="宋体"/>
          <w:b/>
          <w:color w:val="auto"/>
          <w:sz w:val="44"/>
          <w:szCs w:val="44"/>
          <w:highlight w:val="none"/>
        </w:rPr>
        <w:br w:type="page"/>
      </w:r>
      <w:bookmarkStart w:id="46" w:name="_Toc15396614"/>
      <w:r>
        <w:rPr>
          <w:rStyle w:val="28"/>
          <w:rFonts w:hint="eastAsia" w:ascii="黑体" w:hAnsi="黑体" w:eastAsia="黑体"/>
          <w:b w:val="0"/>
          <w:color w:val="auto"/>
          <w:highlight w:val="none"/>
        </w:rPr>
        <w:t>附件</w:t>
      </w:r>
      <w:bookmarkEnd w:id="46"/>
    </w:p>
    <w:p>
      <w:pPr>
        <w:pStyle w:val="2"/>
        <w:numPr>
          <w:ilvl w:val="0"/>
          <w:numId w:val="0"/>
        </w:numPr>
        <w:ind w:leftChars="150"/>
        <w:rPr>
          <w:rFonts w:hint="default" w:eastAsia="仿宋_GB2312"/>
          <w:lang w:val="en-US" w:eastAsia="zh-CN"/>
        </w:rPr>
      </w:pPr>
      <w:r>
        <w:rPr>
          <w:rFonts w:hint="eastAsia"/>
          <w:lang w:eastAsia="zh-CN"/>
        </w:rPr>
        <w:t>附件</w:t>
      </w:r>
      <w:r>
        <w:rPr>
          <w:rFonts w:hint="eastAsia"/>
          <w:lang w:val="en-US" w:eastAsia="zh-CN"/>
        </w:rPr>
        <w:t>1</w:t>
      </w:r>
    </w:p>
    <w:p>
      <w:pPr>
        <w:spacing w:line="600" w:lineRule="exact"/>
        <w:jc w:val="center"/>
        <w:rPr>
          <w:rFonts w:ascii="方正小标宋简体" w:hAnsi="宋体" w:eastAsia="方正小标宋简体"/>
          <w:color w:val="000000"/>
          <w:kern w:val="0"/>
          <w:sz w:val="40"/>
          <w:szCs w:val="44"/>
          <w:lang w:val="zh-CN"/>
        </w:rPr>
      </w:pPr>
      <w:bookmarkStart w:id="47" w:name="_Toc15396618"/>
      <w:r>
        <w:rPr>
          <w:rFonts w:hint="eastAsia" w:ascii="方正小标宋简体" w:hAnsi="宋体" w:eastAsia="方正小标宋简体"/>
          <w:color w:val="000000"/>
          <w:kern w:val="0"/>
          <w:sz w:val="40"/>
          <w:szCs w:val="44"/>
        </w:rPr>
        <w:t>朝天区政府</w:t>
      </w:r>
      <w:r>
        <w:rPr>
          <w:rFonts w:hint="eastAsia" w:ascii="方正小标宋简体" w:hAnsi="宋体" w:eastAsia="方正小标宋简体"/>
          <w:color w:val="000000"/>
          <w:kern w:val="0"/>
          <w:sz w:val="40"/>
          <w:szCs w:val="44"/>
          <w:lang w:eastAsia="zh-CN"/>
        </w:rPr>
        <w:t>总值班室</w:t>
      </w:r>
      <w:r>
        <w:rPr>
          <w:rFonts w:ascii="方正小标宋简体" w:hAnsi="宋体" w:eastAsia="方正小标宋简体"/>
          <w:color w:val="000000"/>
          <w:kern w:val="0"/>
          <w:sz w:val="40"/>
          <w:szCs w:val="44"/>
        </w:rPr>
        <w:t>202</w:t>
      </w:r>
      <w:r>
        <w:rPr>
          <w:rFonts w:hint="eastAsia" w:ascii="方正小标宋简体" w:hAnsi="宋体" w:eastAsia="方正小标宋简体"/>
          <w:color w:val="000000"/>
          <w:kern w:val="0"/>
          <w:sz w:val="40"/>
          <w:szCs w:val="44"/>
          <w:lang w:val="en-US" w:eastAsia="zh-CN"/>
        </w:rPr>
        <w:t>1</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zh-CN"/>
        </w:rPr>
        <w:t>绩效评价报告</w:t>
      </w:r>
    </w:p>
    <w:p>
      <w:pPr>
        <w:widowControl/>
        <w:spacing w:line="580" w:lineRule="exact"/>
        <w:ind w:firstLine="1920" w:firstLineChars="600"/>
        <w:contextualSpacing/>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pStyle w:val="2"/>
      </w:pPr>
    </w:p>
    <w:p>
      <w:pPr>
        <w:widowControl/>
        <w:adjustRightInd w:val="0"/>
        <w:snapToGrid w:val="0"/>
        <w:spacing w:line="580" w:lineRule="exact"/>
        <w:ind w:firstLine="640" w:firstLineChars="200"/>
        <w:contextualSpacing/>
        <w:jc w:val="left"/>
        <w:rPr>
          <w:rFonts w:ascii="仿宋" w:hAnsi="仿宋" w:eastAsia="仿宋" w:cs="仿宋_GB2312"/>
          <w:sz w:val="32"/>
          <w:szCs w:val="32"/>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hint="eastAsia" w:ascii="方正楷体_GBK" w:hAnsi="仿宋" w:eastAsia="方正楷体_GBK" w:cs="仿宋_GB2312"/>
          <w:sz w:val="32"/>
          <w:szCs w:val="32"/>
        </w:rPr>
      </w:pPr>
      <w:r>
        <w:rPr>
          <w:rFonts w:hint="eastAsia" w:ascii="方正楷体_GBK" w:hAnsi="仿宋" w:eastAsia="方正楷体_GBK" w:cs="仿宋_GB2312"/>
          <w:sz w:val="32"/>
          <w:szCs w:val="32"/>
        </w:rPr>
        <w:t>（</w:t>
      </w:r>
      <w:r>
        <w:rPr>
          <w:rFonts w:hint="eastAsia" w:ascii="方正楷体_GBK" w:hAnsi="仿宋" w:eastAsia="方正楷体_GBK" w:cs="仿宋_GB2312"/>
          <w:sz w:val="32"/>
          <w:szCs w:val="32"/>
          <w:lang w:eastAsia="zh-CN"/>
        </w:rPr>
        <w:t>一</w:t>
      </w:r>
      <w:r>
        <w:rPr>
          <w:rFonts w:hint="eastAsia" w:ascii="方正楷体_GBK" w:hAnsi="仿宋" w:eastAsia="方正楷体_GBK" w:cs="仿宋_GB2312"/>
          <w:sz w:val="32"/>
          <w:szCs w:val="32"/>
        </w:rPr>
        <w:t>）机构职能。</w:t>
      </w:r>
    </w:p>
    <w:p>
      <w:pPr>
        <w:pStyle w:val="2"/>
      </w:pPr>
      <w:r>
        <w:rPr>
          <w:rFonts w:hint="eastAsia" w:ascii="方正仿宋简体" w:hAnsi="Times New Roman" w:eastAsia="方正仿宋简体" w:cs="Times New Roman"/>
          <w:kern w:val="2"/>
          <w:sz w:val="30"/>
          <w:szCs w:val="30"/>
          <w:lang w:val="en-US" w:eastAsia="zh-CN" w:bidi="ar-SA"/>
        </w:rPr>
        <w:t>负责日常政务值班工作和突发事件信息接报工作；负责接收和处理社会公众反映信息；负责指导、督促政府系统和乡镇值班工作；负责值班值守情况报告；完成区委、区政府交办的其它任务。</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w:t>
      </w:r>
      <w:r>
        <w:rPr>
          <w:rFonts w:hint="eastAsia" w:ascii="方正楷体_GBK" w:hAnsi="仿宋" w:eastAsia="方正楷体_GBK" w:cs="仿宋_GB2312"/>
          <w:sz w:val="32"/>
          <w:szCs w:val="32"/>
          <w:lang w:eastAsia="zh-CN"/>
        </w:rPr>
        <w:t>二</w:t>
      </w:r>
      <w:r>
        <w:rPr>
          <w:rFonts w:hint="eastAsia" w:ascii="方正楷体_GBK" w:hAnsi="仿宋" w:eastAsia="方正楷体_GBK" w:cs="仿宋_GB2312"/>
          <w:sz w:val="32"/>
          <w:szCs w:val="32"/>
        </w:rPr>
        <w:t>）人员概况</w:t>
      </w:r>
    </w:p>
    <w:p>
      <w:pPr>
        <w:spacing w:line="600" w:lineRule="exact"/>
        <w:ind w:firstLine="600" w:firstLineChars="200"/>
        <w:rPr>
          <w:rFonts w:hint="eastAsia" w:ascii="仿宋_GB2312" w:hAnsi="宋体" w:eastAsia="方正仿宋_GBK" w:cs="宋体"/>
          <w:color w:val="000000"/>
          <w:kern w:val="0"/>
          <w:sz w:val="32"/>
          <w:szCs w:val="32"/>
          <w:shd w:val="clear" w:color="auto" w:fill="FFFFFF"/>
          <w:lang w:val="zh-CN" w:eastAsia="zh-CN"/>
        </w:rPr>
      </w:pPr>
      <w:r>
        <w:rPr>
          <w:rFonts w:hint="eastAsia" w:ascii="方正仿宋简体" w:eastAsia="方正仿宋简体"/>
          <w:sz w:val="30"/>
          <w:szCs w:val="30"/>
        </w:rPr>
        <w:t>办公室现有人员编制</w:t>
      </w:r>
      <w:r>
        <w:rPr>
          <w:rFonts w:hint="eastAsia" w:ascii="方正仿宋简体" w:eastAsia="方正仿宋简体"/>
          <w:sz w:val="30"/>
          <w:szCs w:val="30"/>
          <w:lang w:val="en-US" w:eastAsia="zh-CN"/>
        </w:rPr>
        <w:t>6</w:t>
      </w:r>
      <w:r>
        <w:rPr>
          <w:rFonts w:hint="eastAsia" w:ascii="方正仿宋简体" w:eastAsia="方正仿宋简体"/>
          <w:sz w:val="30"/>
          <w:szCs w:val="30"/>
        </w:rPr>
        <w:t>个，</w:t>
      </w:r>
      <w:r>
        <w:rPr>
          <w:rFonts w:hint="eastAsia" w:ascii="方正仿宋简体" w:eastAsia="方正仿宋简体"/>
          <w:sz w:val="30"/>
          <w:szCs w:val="30"/>
          <w:lang w:eastAsia="zh-CN"/>
        </w:rPr>
        <w:t>属于二级预算单位，</w:t>
      </w:r>
      <w:r>
        <w:rPr>
          <w:rFonts w:hint="eastAsia" w:ascii="方正仿宋简体" w:eastAsia="方正仿宋简体"/>
          <w:sz w:val="30"/>
          <w:szCs w:val="30"/>
        </w:rPr>
        <w:t>其中行事业编制</w:t>
      </w:r>
      <w:r>
        <w:rPr>
          <w:rFonts w:hint="eastAsia" w:ascii="方正仿宋简体" w:eastAsia="方正仿宋简体"/>
          <w:sz w:val="30"/>
          <w:szCs w:val="30"/>
          <w:lang w:val="en-US" w:eastAsia="zh-CN"/>
        </w:rPr>
        <w:t>6</w:t>
      </w:r>
      <w:r>
        <w:rPr>
          <w:rFonts w:hint="eastAsia" w:ascii="方正仿宋简体" w:eastAsia="方正仿宋简体"/>
          <w:sz w:val="30"/>
          <w:szCs w:val="30"/>
        </w:rPr>
        <w:t>个。</w:t>
      </w:r>
      <w:r>
        <w:rPr>
          <w:rFonts w:ascii="方正仿宋_GBK" w:eastAsia="方正仿宋_GBK"/>
          <w:sz w:val="30"/>
          <w:szCs w:val="30"/>
        </w:rPr>
        <w:t xml:space="preserve"> 2020</w:t>
      </w:r>
      <w:r>
        <w:rPr>
          <w:rFonts w:hint="eastAsia" w:ascii="方正仿宋_GBK" w:eastAsia="方正仿宋_GBK"/>
          <w:sz w:val="30"/>
          <w:szCs w:val="30"/>
        </w:rPr>
        <w:t>年末共有在职干部职工</w:t>
      </w:r>
      <w:r>
        <w:rPr>
          <w:rFonts w:hint="eastAsia" w:ascii="方正仿宋_GBK" w:eastAsia="方正仿宋_GBK"/>
          <w:sz w:val="30"/>
          <w:szCs w:val="30"/>
          <w:lang w:val="en-US" w:eastAsia="zh-CN"/>
        </w:rPr>
        <w:t>7</w:t>
      </w:r>
      <w:r>
        <w:rPr>
          <w:rFonts w:hint="eastAsia" w:ascii="方正仿宋_GBK" w:eastAsia="方正仿宋_GBK"/>
          <w:sz w:val="30"/>
          <w:szCs w:val="30"/>
        </w:rPr>
        <w:t>人，其中在编在职工作人员</w:t>
      </w:r>
      <w:r>
        <w:rPr>
          <w:rFonts w:hint="eastAsia" w:ascii="方正仿宋_GBK" w:eastAsia="方正仿宋_GBK"/>
          <w:sz w:val="30"/>
          <w:szCs w:val="30"/>
          <w:lang w:val="en-US" w:eastAsia="zh-CN"/>
        </w:rPr>
        <w:t>7</w:t>
      </w:r>
      <w:r>
        <w:rPr>
          <w:rFonts w:hint="eastAsia" w:ascii="方正仿宋_GBK" w:eastAsia="方正仿宋_GBK"/>
          <w:sz w:val="30"/>
          <w:szCs w:val="30"/>
        </w:rPr>
        <w:t>人</w:t>
      </w:r>
      <w:r>
        <w:rPr>
          <w:rFonts w:hint="eastAsia" w:ascii="方正仿宋_GBK" w:eastAsia="方正仿宋_GBK"/>
          <w:sz w:val="30"/>
          <w:szCs w:val="30"/>
          <w:lang w:eastAsia="zh-CN"/>
        </w:rPr>
        <w:t>。</w:t>
      </w:r>
    </w:p>
    <w:p>
      <w:pPr>
        <w:spacing w:line="580" w:lineRule="exact"/>
        <w:ind w:firstLine="640" w:firstLineChars="200"/>
        <w:rPr>
          <w:rFonts w:ascii="方正楷体_GBK" w:hAnsi="仿宋" w:eastAsia="方正楷体_GBK" w:cs="仿宋_GB2312"/>
          <w:sz w:val="32"/>
          <w:szCs w:val="32"/>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（一）部门财政资金收入情况。</w:t>
      </w:r>
    </w:p>
    <w:p>
      <w:pPr>
        <w:spacing w:line="600" w:lineRule="exact"/>
        <w:ind w:firstLine="600" w:firstLineChars="200"/>
        <w:rPr>
          <w:rFonts w:hint="eastAsia" w:ascii="方正仿宋简体" w:eastAsia="方正仿宋简体"/>
          <w:sz w:val="30"/>
          <w:szCs w:val="30"/>
        </w:rPr>
      </w:pPr>
      <w:r>
        <w:rPr>
          <w:rFonts w:hint="eastAsia" w:ascii="方正仿宋简体" w:eastAsia="方正仿宋简体"/>
          <w:sz w:val="30"/>
          <w:szCs w:val="30"/>
        </w:rPr>
        <w:t>202</w:t>
      </w:r>
      <w:r>
        <w:rPr>
          <w:rFonts w:hint="eastAsia" w:ascii="方正仿宋简体" w:eastAsia="方正仿宋简体"/>
          <w:sz w:val="30"/>
          <w:szCs w:val="30"/>
          <w:lang w:val="en-US" w:eastAsia="zh-CN"/>
        </w:rPr>
        <w:t>1</w:t>
      </w:r>
      <w:r>
        <w:rPr>
          <w:rFonts w:hint="eastAsia" w:ascii="方正仿宋简体" w:eastAsia="方正仿宋简体"/>
          <w:sz w:val="30"/>
          <w:szCs w:val="30"/>
        </w:rPr>
        <w:t>年本年收入合计</w:t>
      </w:r>
      <w:r>
        <w:rPr>
          <w:rFonts w:hint="eastAsia" w:ascii="方正仿宋简体" w:eastAsia="方正仿宋简体"/>
          <w:sz w:val="30"/>
          <w:szCs w:val="30"/>
          <w:lang w:val="en-US" w:eastAsia="zh-CN"/>
        </w:rPr>
        <w:t>118.50</w:t>
      </w:r>
      <w:r>
        <w:rPr>
          <w:rFonts w:hint="eastAsia" w:ascii="方正仿宋简体" w:eastAsia="方正仿宋简体"/>
          <w:sz w:val="30"/>
          <w:szCs w:val="30"/>
        </w:rPr>
        <w:t>万元，其中：一般公共预算财政拨款收入</w:t>
      </w:r>
      <w:r>
        <w:rPr>
          <w:rFonts w:hint="eastAsia" w:ascii="方正仿宋简体" w:eastAsia="方正仿宋简体"/>
          <w:sz w:val="30"/>
          <w:szCs w:val="30"/>
          <w:lang w:val="en-US" w:eastAsia="zh-CN"/>
        </w:rPr>
        <w:t>118.501</w:t>
      </w:r>
      <w:r>
        <w:rPr>
          <w:rFonts w:hint="eastAsia" w:ascii="方正仿宋简体" w:eastAsia="方正仿宋简体"/>
          <w:sz w:val="30"/>
          <w:szCs w:val="30"/>
        </w:rPr>
        <w:t>万元，占100%；</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（二）部门财政资金支出情况。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2020</w:t>
      </w:r>
      <w:r>
        <w:rPr>
          <w:rFonts w:hint="eastAsia" w:ascii="方正仿宋_GBK" w:eastAsia="方正仿宋_GBK"/>
          <w:sz w:val="30"/>
          <w:szCs w:val="30"/>
        </w:rPr>
        <w:t>年本年支出合计</w:t>
      </w:r>
      <w:r>
        <w:rPr>
          <w:rFonts w:hint="eastAsia" w:ascii="方正仿宋_GBK" w:eastAsia="方正仿宋_GBK"/>
          <w:sz w:val="30"/>
          <w:szCs w:val="30"/>
          <w:lang w:val="en-US" w:eastAsia="zh-CN"/>
        </w:rPr>
        <w:t>118.50</w:t>
      </w:r>
      <w:r>
        <w:rPr>
          <w:rFonts w:hint="eastAsia" w:ascii="方正仿宋_GBK" w:eastAsia="方正仿宋_GBK"/>
          <w:sz w:val="30"/>
          <w:szCs w:val="30"/>
        </w:rPr>
        <w:t>万元，其中：</w:t>
      </w:r>
      <w:r>
        <w:rPr>
          <w:rFonts w:hint="eastAsia" w:ascii="仿宋" w:hAnsi="仿宋" w:eastAsia="仿宋"/>
          <w:color w:val="auto"/>
          <w:sz w:val="32"/>
          <w:szCs w:val="32"/>
          <w:highlight w:val="none"/>
        </w:rPr>
        <w:t>基本支出</w:t>
      </w:r>
      <w:r>
        <w:rPr>
          <w:rFonts w:hint="eastAsia" w:ascii="仿宋" w:hAnsi="仿宋" w:eastAsia="仿宋"/>
          <w:color w:val="auto"/>
          <w:sz w:val="32"/>
          <w:szCs w:val="32"/>
          <w:highlight w:val="none"/>
          <w:lang w:val="en-US" w:eastAsia="zh-CN"/>
        </w:rPr>
        <w:t>108.26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91.36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8.64</w:t>
      </w:r>
      <w:r>
        <w:rPr>
          <w:rFonts w:ascii="仿宋" w:hAnsi="仿宋" w:eastAsia="仿宋"/>
          <w:color w:val="auto"/>
          <w:sz w:val="32"/>
          <w:szCs w:val="32"/>
          <w:highlight w:val="none"/>
        </w:rPr>
        <w:t>%</w:t>
      </w:r>
      <w:r>
        <w:rPr>
          <w:rFonts w:hint="eastAsia" w:ascii="方正仿宋_GBK" w:eastAsia="方正仿宋_GBK"/>
          <w:sz w:val="30"/>
          <w:szCs w:val="30"/>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（一）部门预算管理。</w:t>
      </w:r>
    </w:p>
    <w:p>
      <w:pPr>
        <w:spacing w:line="580" w:lineRule="exact"/>
        <w:ind w:firstLine="750" w:firstLineChars="250"/>
        <w:rPr>
          <w:rFonts w:ascii="仿宋" w:hAnsi="仿宋" w:eastAsia="仿宋" w:cs="仿宋_GB2312"/>
          <w:sz w:val="32"/>
          <w:szCs w:val="32"/>
        </w:rPr>
      </w:pPr>
      <w:r>
        <w:rPr>
          <w:rFonts w:hint="eastAsia" w:ascii="方正仿宋_GBK" w:eastAsia="方正仿宋_GBK"/>
          <w:sz w:val="30"/>
          <w:szCs w:val="30"/>
        </w:rPr>
        <w:t>严格执行国家《预算法》、《会计法》、《政府会计准则》、《行政单位会计制度》等规定，并结合单位情况制定了《财会管理制度》，单位内控制度完整，包含了预算资金管理、内部财务管理、会计核算等方面。相关管理制度总体上得到有效执行，基本支出、项目支出符合国家财经法规、财务管理制度规定，符合预算批复的用途；重大项目支出按规定经过评估论证；各项支出和资金拨付有完整的审批程序和手续；资金使用过程中无截留、挤占、挪用、虚列支出等情况。单位已按照规定时限和内容公开了预、决算；财务核算信息及预、决算编制所依据的会计基础信息准确、完整。</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（二）专项预算管理。</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一是进一步完善专项资金管理制度。认真贯彻执行《会计法》与《预算法》完善财政补助结构，减少专项补助比例，提高财力性补助，促进预算的规范和效益。</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二是进一步加强专项资金的管理监督。对专项资金的使用单位应进行严格审核，减少或避免“先安排资金，后论证项目”等盲目预算的现象出现。</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三是健全内控机制，确保专款专用。单位要认真审查项目相关资料，根据项目进度及时拨付资金，避免资金闲置、截留。</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（三）结果应用情况。</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、评价结果作为改进预算管理和安排以后年度预算的重要依据。同时，根据绩效自评情况，不断补充完善绩效评价指标。</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、规范财务管理，提高财务信息质量。严格按照《预算法》、《会计法》、《行政单位会计制度》等规定，结合实际情况，严格执行单位经费支出审批程序，加强财务管理制度，确保财务信息完整性、真实性。</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3</w:t>
      </w:r>
      <w:r>
        <w:rPr>
          <w:rFonts w:hint="eastAsia" w:ascii="方正仿宋_GBK" w:eastAsia="方正仿宋_GBK"/>
          <w:sz w:val="30"/>
          <w:szCs w:val="30"/>
        </w:rPr>
        <w:t>、加强预算的控制力，细化预算编制工作。进一步加强部门预算管理意识，严格遵守预算编制的相关制度和要求，公用经费根据单位的年度工作重点和项目专项工作规划，本着“厉行节约、保障运转”的原则进行单位预算编制。杜绝一切超预算开支的情况发生，进一步提高预算编制的科学性、有效性，严谨性和可控性。</w:t>
      </w:r>
    </w:p>
    <w:p>
      <w:pPr>
        <w:spacing w:line="600" w:lineRule="exact"/>
        <w:ind w:firstLine="600" w:firstLineChars="200"/>
        <w:rPr>
          <w:rFonts w:ascii="黑体" w:eastAsia="黑体"/>
          <w:sz w:val="30"/>
          <w:szCs w:val="30"/>
        </w:rPr>
      </w:pPr>
      <w:r>
        <w:rPr>
          <w:rFonts w:hint="eastAsia" w:ascii="黑体" w:eastAsia="黑体"/>
          <w:sz w:val="30"/>
          <w:szCs w:val="30"/>
        </w:rPr>
        <w:t>四、评价结论及建议</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（一）评价结论。</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此次开展部门整体支出及项目支出绩效自评，主要是为了对</w:t>
      </w:r>
      <w:r>
        <w:rPr>
          <w:rFonts w:ascii="方正仿宋_GBK" w:eastAsia="方正仿宋_GBK"/>
          <w:sz w:val="30"/>
          <w:szCs w:val="30"/>
        </w:rPr>
        <w:t>202</w:t>
      </w:r>
      <w:r>
        <w:rPr>
          <w:rFonts w:hint="eastAsia" w:ascii="方正仿宋_GBK" w:eastAsia="方正仿宋_GBK"/>
          <w:sz w:val="30"/>
          <w:szCs w:val="30"/>
          <w:lang w:val="en-US" w:eastAsia="zh-CN"/>
        </w:rPr>
        <w:t>1</w:t>
      </w:r>
      <w:r>
        <w:rPr>
          <w:rFonts w:hint="eastAsia" w:ascii="方正仿宋_GBK" w:eastAsia="方正仿宋_GBK"/>
          <w:sz w:val="30"/>
          <w:szCs w:val="30"/>
        </w:rPr>
        <w:t>年工作绩效目标、资金使用情况、工作项目实施管理情况进行自检自查，以了解资金使用是否有效并达到预期目标，资金管理是否规范，通过检验资金支出效率和效果，分析存在问题及原因，及时总结经验，改进单位服务管理水平，落实绩效管理责任，完善工作机制，提高财政资金使用效益。</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（二）存在问题。</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绩效目标设立不够明确、细化和量化。</w:t>
      </w:r>
    </w:p>
    <w:p>
      <w:pPr>
        <w:spacing w:line="580" w:lineRule="exact"/>
        <w:ind w:firstLine="640" w:firstLineChars="200"/>
        <w:rPr>
          <w:rFonts w:ascii="方正楷体_GBK" w:hAnsi="仿宋" w:eastAsia="方正楷体_GBK" w:cs="仿宋_GB2312"/>
          <w:sz w:val="32"/>
          <w:szCs w:val="32"/>
        </w:rPr>
      </w:pPr>
      <w:r>
        <w:rPr>
          <w:rFonts w:hint="eastAsia" w:ascii="方正楷体_GBK" w:hAnsi="仿宋" w:eastAsia="方正楷体_GBK" w:cs="仿宋_GB2312"/>
          <w:sz w:val="32"/>
          <w:szCs w:val="32"/>
        </w:rPr>
        <w:t>（三）改进建议。</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1</w:t>
      </w:r>
      <w:r>
        <w:rPr>
          <w:rFonts w:hint="eastAsia" w:ascii="方正仿宋_GBK" w:eastAsia="方正仿宋_GBK"/>
          <w:sz w:val="30"/>
          <w:szCs w:val="30"/>
        </w:rPr>
        <w:t>、细化预算编制工作，认真做好预算的编制。进一步加强单位内部机构各科室的预算管理意识，严格按照预算编制的相关制度和要求，本着“勤俭节约、保障运转”的原则进行预算编制；编制范围尽可能的全面，不漏项；在预算编制时首先需满足固定性的、相对刚性的费用支出项目，尽量压缩变动性的、有控制空间的费用项目；进一步提高预算编制的科学性、合理性、严谨性和可控性。</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2</w:t>
      </w:r>
      <w:r>
        <w:rPr>
          <w:rFonts w:hint="eastAsia" w:ascii="方正仿宋_GBK" w:eastAsia="方正仿宋_GBK"/>
          <w:sz w:val="30"/>
          <w:szCs w:val="30"/>
        </w:rPr>
        <w:t>、加强财务管理，严格财务审核。在费用报账时，按照预算规定的费用项目和用途进行资金使用的审核，严格按照费用的使用用途列报，同时严格费用支出内容进行财务核算，预算金额内严格控制费用的支出。</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3</w:t>
      </w:r>
      <w:r>
        <w:rPr>
          <w:rFonts w:hint="eastAsia" w:ascii="方正仿宋_GBK" w:eastAsia="方正仿宋_GBK"/>
          <w:sz w:val="30"/>
          <w:szCs w:val="30"/>
        </w:rPr>
        <w:t>、遵循预算管理原则。按照程序预算调整追加，逐级申报；结余资金调整用途的按照预算调整追加程序逐级申报报批，做到资金支付、预算先行，确保资金使用按照预算项目和使用用途执行。</w:t>
      </w:r>
    </w:p>
    <w:p>
      <w:pPr>
        <w:spacing w:line="600" w:lineRule="exact"/>
        <w:ind w:firstLine="600" w:firstLineChars="200"/>
        <w:rPr>
          <w:rFonts w:ascii="方正仿宋_GBK" w:eastAsia="方正仿宋_GBK"/>
          <w:sz w:val="30"/>
          <w:szCs w:val="30"/>
        </w:rPr>
      </w:pPr>
      <w:r>
        <w:rPr>
          <w:rFonts w:ascii="方正仿宋_GBK" w:eastAsia="方正仿宋_GBK"/>
          <w:sz w:val="30"/>
          <w:szCs w:val="30"/>
        </w:rPr>
        <w:t>4</w:t>
      </w:r>
      <w:r>
        <w:rPr>
          <w:rFonts w:hint="eastAsia" w:ascii="方正仿宋_GBK" w:eastAsia="方正仿宋_GBK"/>
          <w:sz w:val="30"/>
          <w:szCs w:val="30"/>
        </w:rPr>
        <w:t>、进一步严控“三公经费”支出，严控“三公经费”的规模和比例及“三公经费”支出的审核审批流程，进一步细化“三公经费”的管理。</w:t>
      </w:r>
    </w:p>
    <w:p>
      <w:pPr>
        <w:spacing w:line="600" w:lineRule="exact"/>
        <w:ind w:firstLine="600" w:firstLineChars="200"/>
        <w:rPr>
          <w:rFonts w:ascii="方正仿宋_GBK" w:eastAsia="方正仿宋_GBK"/>
          <w:sz w:val="30"/>
          <w:szCs w:val="30"/>
        </w:rPr>
      </w:pPr>
    </w:p>
    <w:p>
      <w:pPr>
        <w:spacing w:line="580" w:lineRule="exact"/>
        <w:ind w:firstLine="640" w:firstLineChars="200"/>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pStyle w:val="2"/>
        <w:ind w:firstLine="640"/>
        <w:rPr>
          <w:rFonts w:ascii="仿宋_GB2312" w:cs="仿宋_GB2312"/>
          <w:szCs w:val="32"/>
        </w:rPr>
      </w:pPr>
    </w:p>
    <w:p>
      <w:pPr>
        <w:rPr>
          <w:rFonts w:ascii="仿宋_GB2312" w:hAnsi="仿宋_GB2312" w:eastAsia="仿宋_GB2312" w:cs="仿宋_GB2312"/>
          <w:sz w:val="32"/>
          <w:szCs w:val="32"/>
        </w:rPr>
      </w:pPr>
    </w:p>
    <w:p>
      <w:pPr>
        <w:rPr>
          <w:rFonts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pStyle w:val="2"/>
        <w:rPr>
          <w:rFonts w:hint="eastAsia" w:ascii="仿宋_GB2312" w:hAnsi="Times New Roman" w:eastAsia="仿宋_GB2312" w:cs="Times New Roman"/>
          <w:sz w:val="32"/>
          <w:szCs w:val="32"/>
          <w:lang w:val="en-US" w:eastAsia="zh-CN"/>
        </w:rPr>
      </w:pPr>
    </w:p>
    <w:p>
      <w:pPr>
        <w:autoSpaceDE w:val="0"/>
        <w:spacing w:line="540" w:lineRule="exact"/>
        <w:jc w:val="center"/>
        <w:rPr>
          <w:rFonts w:hint="eastAsia" w:ascii="方正大标宋简体" w:hAnsi="??" w:eastAsia="方正大标宋简体" w:cs="Times New Roman"/>
          <w:b/>
          <w:color w:val="000000"/>
          <w:spacing w:val="-6"/>
          <w:kern w:val="0"/>
          <w:sz w:val="44"/>
          <w:szCs w:val="44"/>
          <w:lang w:val="en-US" w:eastAsia="zh-CN"/>
        </w:rPr>
      </w:pPr>
      <w:r>
        <w:rPr>
          <w:rFonts w:hint="eastAsia" w:ascii="方正大标宋简体" w:hAnsi="??" w:eastAsia="方正大标宋简体" w:cs="Times New Roman"/>
          <w:b/>
          <w:color w:val="000000"/>
          <w:spacing w:val="-6"/>
          <w:kern w:val="0"/>
          <w:sz w:val="44"/>
          <w:szCs w:val="44"/>
          <w:lang w:val="en-US" w:eastAsia="zh-CN"/>
        </w:rPr>
        <w:t>广元市朝天区人民政府办公室</w:t>
      </w:r>
    </w:p>
    <w:p>
      <w:pPr>
        <w:autoSpaceDE w:val="0"/>
        <w:spacing w:line="540" w:lineRule="exact"/>
        <w:jc w:val="center"/>
        <w:rPr>
          <w:rFonts w:hint="eastAsia" w:ascii="方正大标宋简体" w:hAnsi="??" w:eastAsia="方正大标宋简体" w:cs="Times New Roman"/>
          <w:b/>
          <w:color w:val="000000"/>
          <w:spacing w:val="-6"/>
          <w:kern w:val="0"/>
          <w:sz w:val="44"/>
          <w:szCs w:val="44"/>
        </w:rPr>
      </w:pPr>
      <w:r>
        <w:rPr>
          <w:rFonts w:hint="eastAsia" w:ascii="方正大标宋简体" w:hAnsi="??" w:eastAsia="方正大标宋简体" w:cs="Times New Roman"/>
          <w:b/>
          <w:color w:val="000000"/>
          <w:spacing w:val="-6"/>
          <w:kern w:val="0"/>
          <w:sz w:val="44"/>
          <w:szCs w:val="44"/>
        </w:rPr>
        <w:t>202</w:t>
      </w:r>
      <w:r>
        <w:rPr>
          <w:rFonts w:hint="eastAsia" w:ascii="方正大标宋简体" w:hAnsi="??" w:eastAsia="方正大标宋简体" w:cs="Times New Roman"/>
          <w:b/>
          <w:color w:val="000000"/>
          <w:spacing w:val="-6"/>
          <w:kern w:val="0"/>
          <w:sz w:val="44"/>
          <w:szCs w:val="44"/>
          <w:lang w:val="en-US" w:eastAsia="zh-CN"/>
        </w:rPr>
        <w:t>1</w:t>
      </w:r>
      <w:r>
        <w:rPr>
          <w:rFonts w:hint="eastAsia" w:ascii="方正大标宋简体" w:hAnsi="??" w:eastAsia="方正大标宋简体" w:cs="Times New Roman"/>
          <w:b/>
          <w:color w:val="000000"/>
          <w:spacing w:val="-6"/>
          <w:kern w:val="0"/>
          <w:sz w:val="44"/>
          <w:szCs w:val="44"/>
        </w:rPr>
        <w:t>年</w:t>
      </w:r>
      <w:r>
        <w:rPr>
          <w:rFonts w:hint="eastAsia" w:ascii="方正大标宋简体" w:hAnsi="??" w:eastAsia="方正大标宋简体" w:cs="Times New Roman"/>
          <w:b/>
          <w:color w:val="000000"/>
          <w:spacing w:val="-6"/>
          <w:kern w:val="0"/>
          <w:sz w:val="44"/>
          <w:szCs w:val="44"/>
          <w:lang w:eastAsia="zh-CN"/>
        </w:rPr>
        <w:t>值班补助、生活费</w:t>
      </w:r>
      <w:r>
        <w:rPr>
          <w:rFonts w:hint="eastAsia" w:ascii="方正大标宋简体" w:hAnsi="??" w:eastAsia="方正大标宋简体" w:cs="Times New Roman"/>
          <w:b/>
          <w:color w:val="000000"/>
          <w:spacing w:val="-6"/>
          <w:kern w:val="0"/>
          <w:sz w:val="44"/>
          <w:szCs w:val="44"/>
        </w:rPr>
        <w:t>支出绩效自评报告</w:t>
      </w:r>
    </w:p>
    <w:p>
      <w:pPr>
        <w:autoSpaceDE w:val="0"/>
        <w:spacing w:line="540" w:lineRule="exact"/>
        <w:jc w:val="center"/>
        <w:rPr>
          <w:rFonts w:hint="eastAsia" w:ascii="方正大标宋简体" w:hAnsi="??" w:eastAsia="方正大标宋简体" w:cs="Times New Roman"/>
          <w:b/>
          <w:color w:val="000000"/>
          <w:spacing w:val="-6"/>
          <w:kern w:val="0"/>
          <w:sz w:val="44"/>
          <w:szCs w:val="44"/>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项目立项依据：</w:t>
      </w:r>
      <w:r>
        <w:rPr>
          <w:rFonts w:hint="eastAsia" w:ascii="仿宋_GB2312" w:hAnsi="仿宋" w:eastAsia="仿宋_GB2312" w:cs="Times New Roman"/>
          <w:sz w:val="32"/>
          <w:szCs w:val="32"/>
          <w:lang w:val="en-US" w:eastAsia="zh-CN"/>
        </w:rPr>
        <w:t xml:space="preserve"> 深入贯彻学习党的十九大精神、十九届五中全会精神，进一步深化认识，强化举措，继续完善值班值守工作机制和值班工作体系，深入推进值班室规范化、专业化建设，切实加强值班室自身建设，不断提高值班工作水平，为确保全区经济社会发展和社会稳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项目实施主体：朝天区政府</w:t>
      </w:r>
      <w:r>
        <w:rPr>
          <w:rFonts w:hint="eastAsia" w:ascii="仿宋_GB2312" w:eastAsia="仿宋_GB2312"/>
          <w:sz w:val="32"/>
          <w:szCs w:val="32"/>
          <w:lang w:eastAsia="zh-CN"/>
        </w:rPr>
        <w:t>总值班室</w:t>
      </w:r>
      <w:r>
        <w:rPr>
          <w:rFonts w:hint="eastAsia" w:ascii="仿宋_GB2312" w:eastAsia="仿宋_GB2312"/>
          <w:sz w:val="32"/>
          <w:szCs w:val="32"/>
        </w:rPr>
        <w:t>；</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项目实施计划及主要内容：全年7天*24小时值守</w:t>
      </w:r>
      <w:r>
        <w:rPr>
          <w:rFonts w:hint="eastAsia" w:ascii="仿宋_GB2312" w:eastAsia="仿宋_GB2312"/>
          <w:sz w:val="32"/>
          <w:szCs w:val="32"/>
          <w:lang w:val="en-US" w:eastAsia="zh-CN"/>
        </w:rPr>
        <w:t>。</w:t>
      </w:r>
    </w:p>
    <w:p>
      <w:pPr>
        <w:spacing w:line="560" w:lineRule="exact"/>
        <w:ind w:firstLine="640" w:firstLineChars="200"/>
        <w:rPr>
          <w:rFonts w:hint="eastAsia" w:ascii="黑体" w:eastAsia="黑体"/>
          <w:b/>
          <w:sz w:val="32"/>
          <w:szCs w:val="32"/>
        </w:rPr>
      </w:pPr>
      <w:r>
        <w:rPr>
          <w:rFonts w:hint="eastAsia" w:ascii="仿宋_GB2312" w:eastAsia="仿宋_GB2312"/>
          <w:sz w:val="32"/>
          <w:szCs w:val="32"/>
        </w:rPr>
        <w:t>（二）项目预算情况：项目资金预算（或计划）及测算</w:t>
      </w:r>
      <w:r>
        <w:rPr>
          <w:rFonts w:hint="eastAsia" w:ascii="仿宋_GB2312" w:eastAsia="仿宋_GB2312"/>
          <w:sz w:val="32"/>
          <w:szCs w:val="32"/>
          <w:lang w:val="en-US" w:eastAsia="zh-CN"/>
        </w:rPr>
        <w:t>9.85</w:t>
      </w:r>
      <w:r>
        <w:rPr>
          <w:rFonts w:hint="eastAsia" w:ascii="仿宋_GB2312" w:eastAsia="仿宋_GB2312"/>
          <w:sz w:val="32"/>
          <w:szCs w:val="32"/>
        </w:rPr>
        <w:t>万元。项目预算无调整。</w:t>
      </w:r>
    </w:p>
    <w:p>
      <w:pPr>
        <w:spacing w:line="560" w:lineRule="exact"/>
        <w:ind w:firstLine="640" w:firstLineChars="200"/>
        <w:rPr>
          <w:rFonts w:hint="default" w:ascii="黑体" w:hAnsi="黑体" w:eastAsia="黑体"/>
          <w:sz w:val="32"/>
          <w:szCs w:val="32"/>
          <w:lang w:val="en-US" w:eastAsia="zh-CN"/>
        </w:rPr>
      </w:pPr>
      <w:r>
        <w:rPr>
          <w:rFonts w:hint="eastAsia" w:ascii="仿宋_GB2312" w:eastAsia="仿宋_GB2312"/>
          <w:sz w:val="32"/>
          <w:szCs w:val="32"/>
        </w:rPr>
        <w:t>（三）项目绩效目标</w:t>
      </w:r>
      <w:r>
        <w:rPr>
          <w:rFonts w:hint="eastAsia" w:ascii="仿宋_GB2312" w:eastAsia="仿宋_GB2312"/>
          <w:sz w:val="32"/>
          <w:szCs w:val="32"/>
          <w:lang w:eastAsia="zh-CN"/>
        </w:rPr>
        <w:t>：</w:t>
      </w:r>
      <w:r>
        <w:rPr>
          <w:rFonts w:hint="eastAsia" w:ascii="仿宋_GB2312" w:eastAsia="仿宋_GB2312"/>
          <w:sz w:val="32"/>
          <w:szCs w:val="32"/>
        </w:rPr>
        <w:t>按照安排执行好值班值守工作</w:t>
      </w:r>
      <w:r>
        <w:rPr>
          <w:rFonts w:hint="eastAsia" w:ascii="仿宋_GB2312" w:hAnsi="仿宋" w:eastAsia="仿宋_GB2312" w:cs="Times New Roman"/>
          <w:sz w:val="32"/>
          <w:szCs w:val="32"/>
          <w:lang w:val="en-US" w:eastAsia="zh-CN"/>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二、项目资金管理情况</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（一）资金到位情况：项目资金</w:t>
      </w:r>
      <w:r>
        <w:rPr>
          <w:rFonts w:hint="eastAsia" w:ascii="仿宋_GB2312" w:hAnsi="仿宋" w:eastAsia="仿宋_GB2312"/>
          <w:sz w:val="32"/>
          <w:szCs w:val="32"/>
          <w:lang w:val="en-US" w:eastAsia="zh-CN"/>
        </w:rPr>
        <w:t>1月到位9.85万元。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（二）预算资金执行情况：截止12月31日我单位该项目支出9.85万元。</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（三）项目资金规范运行情况：</w:t>
      </w:r>
      <w:r>
        <w:rPr>
          <w:rFonts w:hint="eastAsia" w:ascii="仿宋_GB2312" w:hAnsi="仿宋" w:eastAsia="仿宋_GB2312"/>
          <w:sz w:val="32"/>
          <w:szCs w:val="32"/>
        </w:rPr>
        <w:t>严格执行资金使用申请程序及资金使用各项标准进行管理使用</w:t>
      </w:r>
      <w:r>
        <w:rPr>
          <w:rFonts w:hint="eastAsia" w:ascii="仿宋_GB2312" w:hAnsi="仿宋" w:eastAsia="仿宋_GB2312"/>
          <w:sz w:val="32"/>
          <w:szCs w:val="32"/>
          <w:lang w:eastAsia="zh-CN"/>
        </w:rPr>
        <w:t>。</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（四）财务管理情况：</w:t>
      </w:r>
      <w:r>
        <w:rPr>
          <w:rFonts w:ascii="仿宋_GB2312" w:hAnsi="仿宋" w:eastAsia="仿宋_GB2312"/>
          <w:sz w:val="32"/>
          <w:szCs w:val="32"/>
        </w:rPr>
        <w:t>我办</w:t>
      </w:r>
      <w:r>
        <w:rPr>
          <w:rFonts w:hint="eastAsia" w:ascii="仿宋_GB2312" w:hAnsi="仿宋" w:eastAsia="仿宋_GB2312"/>
          <w:sz w:val="32"/>
          <w:szCs w:val="32"/>
        </w:rPr>
        <w:t>按照财务管理制度</w:t>
      </w:r>
      <w:r>
        <w:rPr>
          <w:rFonts w:hint="eastAsia" w:ascii="仿宋_GB2312" w:hAnsi="仿宋" w:eastAsia="仿宋_GB2312"/>
          <w:sz w:val="32"/>
          <w:szCs w:val="32"/>
          <w:lang w:eastAsia="zh-CN"/>
        </w:rPr>
        <w:t>健全</w:t>
      </w:r>
      <w:r>
        <w:rPr>
          <w:rFonts w:hint="eastAsia" w:ascii="仿宋_GB2312" w:hAnsi="仿宋" w:eastAsia="仿宋_GB2312"/>
          <w:sz w:val="32"/>
          <w:szCs w:val="32"/>
        </w:rPr>
        <w:t>，</w:t>
      </w:r>
      <w:r>
        <w:rPr>
          <w:rFonts w:hint="eastAsia" w:ascii="仿宋_GB2312" w:hAnsi="仿宋" w:eastAsia="仿宋_GB2312"/>
          <w:sz w:val="32"/>
          <w:szCs w:val="32"/>
          <w:lang w:eastAsia="zh-CN"/>
        </w:rPr>
        <w:t>管理规范，会计规范核算财务处理，</w:t>
      </w:r>
      <w:r>
        <w:rPr>
          <w:rFonts w:hint="eastAsia" w:ascii="仿宋_GB2312" w:hAnsi="仿宋" w:eastAsia="仿宋_GB2312"/>
          <w:sz w:val="32"/>
          <w:szCs w:val="32"/>
        </w:rPr>
        <w:t>最大化发挥了项目资金的综合效益。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三、项目组织实施情况</w:t>
      </w:r>
    </w:p>
    <w:p>
      <w:pPr>
        <w:spacing w:line="560" w:lineRule="exact"/>
        <w:ind w:firstLine="660"/>
        <w:rPr>
          <w:rFonts w:hint="eastAsia" w:ascii="仿宋_GB2312" w:hAnsi="仿宋" w:eastAsia="仿宋_GB2312"/>
          <w:sz w:val="32"/>
          <w:szCs w:val="32"/>
          <w:lang w:eastAsia="zh-CN"/>
        </w:rPr>
      </w:pPr>
      <w:r>
        <w:rPr>
          <w:rFonts w:hint="eastAsia" w:ascii="仿宋_GB2312" w:hAnsi="仿宋" w:eastAsia="仿宋_GB2312"/>
          <w:sz w:val="32"/>
          <w:szCs w:val="32"/>
          <w:lang w:eastAsia="zh-CN"/>
        </w:rPr>
        <w:t>（一）项目组织机关与职责落实情况：项目由区政府办组织实施，由专人负责落实。</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lang w:eastAsia="zh-CN"/>
        </w:rPr>
        <w:t>（二）项目管理制度建设情况：严格按照值班值守相关的</w:t>
      </w:r>
      <w:r>
        <w:rPr>
          <w:rFonts w:ascii="仿宋_GB2312" w:hAnsi="仿宋" w:eastAsia="仿宋_GB2312"/>
          <w:sz w:val="32"/>
          <w:szCs w:val="32"/>
        </w:rPr>
        <w:t>工作职责</w:t>
      </w:r>
      <w:r>
        <w:rPr>
          <w:rFonts w:hint="eastAsia" w:ascii="仿宋_GB2312" w:hAnsi="仿宋" w:eastAsia="仿宋_GB2312"/>
          <w:sz w:val="32"/>
          <w:szCs w:val="32"/>
          <w:lang w:eastAsia="zh-CN"/>
        </w:rPr>
        <w:t>开展工作</w:t>
      </w:r>
      <w:r>
        <w:rPr>
          <w:rFonts w:ascii="仿宋_GB2312" w:hAnsi="仿宋" w:eastAsia="仿宋_GB2312"/>
          <w:sz w:val="32"/>
          <w:szCs w:val="32"/>
        </w:rPr>
        <w:t>。</w:t>
      </w:r>
    </w:p>
    <w:p>
      <w:pPr>
        <w:spacing w:line="560" w:lineRule="exact"/>
        <w:ind w:firstLine="640" w:firstLineChars="200"/>
        <w:rPr>
          <w:rFonts w:hint="eastAsia" w:ascii="黑体" w:hAnsi="黑体" w:eastAsia="黑体"/>
          <w:sz w:val="32"/>
          <w:szCs w:val="32"/>
        </w:rPr>
      </w:pPr>
      <w:r>
        <w:rPr>
          <w:rFonts w:hint="eastAsia" w:ascii="仿宋_GB2312" w:hAnsi="仿宋" w:eastAsia="仿宋_GB2312"/>
          <w:sz w:val="32"/>
          <w:szCs w:val="32"/>
          <w:lang w:eastAsia="zh-CN"/>
        </w:rPr>
        <w:t>（三）项目组织管理落实情况：一是</w:t>
      </w:r>
      <w:r>
        <w:rPr>
          <w:rFonts w:ascii="仿宋_GB2312" w:hAnsi="仿宋" w:eastAsia="仿宋_GB2312"/>
          <w:sz w:val="32"/>
          <w:szCs w:val="32"/>
        </w:rPr>
        <w:t>项目单位明确了专门机构和人员负责项目建设，统筹安排、协调处理相关事宜。二是</w:t>
      </w:r>
      <w:r>
        <w:rPr>
          <w:rFonts w:hint="eastAsia" w:ascii="仿宋_GB2312" w:hAnsi="仿宋" w:eastAsia="仿宋_GB2312"/>
          <w:sz w:val="32"/>
          <w:szCs w:val="32"/>
          <w:lang w:eastAsia="zh-CN"/>
        </w:rPr>
        <w:t>加强值班队伍建设，构建预案机制。</w:t>
      </w:r>
    </w:p>
    <w:p>
      <w:pPr>
        <w:spacing w:line="560" w:lineRule="exact"/>
        <w:ind w:firstLine="960" w:firstLineChars="300"/>
        <w:rPr>
          <w:rFonts w:hint="eastAsia" w:ascii="黑体" w:hAnsi="黑体" w:eastAsia="黑体"/>
          <w:sz w:val="32"/>
          <w:szCs w:val="32"/>
        </w:rPr>
      </w:pPr>
      <w:r>
        <w:rPr>
          <w:rFonts w:hint="eastAsia" w:ascii="黑体" w:hAnsi="黑体" w:eastAsia="黑体"/>
          <w:sz w:val="32"/>
          <w:szCs w:val="32"/>
        </w:rPr>
        <w:t>四、项目绩效情况</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安排全年7天*24小时值守，保障值守人员相关补助及生活费</w:t>
      </w:r>
      <w:r>
        <w:rPr>
          <w:rFonts w:hint="eastAsia" w:ascii="仿宋_GB2312" w:hAnsi="仿宋_GB2312" w:eastAsia="仿宋_GB2312" w:cs="仿宋_GB2312"/>
          <w:sz w:val="32"/>
          <w:szCs w:val="32"/>
        </w:rPr>
        <w:t>。</w:t>
      </w:r>
    </w:p>
    <w:p>
      <w:pPr>
        <w:spacing w:line="560" w:lineRule="exact"/>
        <w:ind w:firstLine="645"/>
        <w:rPr>
          <w:rFonts w:hint="eastAsia" w:ascii="仿宋_GB2312" w:hAnsi="仿宋_GB2312" w:eastAsia="仿宋_GB2312" w:cs="仿宋_GB2312"/>
          <w:sz w:val="32"/>
          <w:szCs w:val="32"/>
        </w:rPr>
      </w:pPr>
    </w:p>
    <w:p>
      <w:pPr>
        <w:spacing w:line="560" w:lineRule="exact"/>
        <w:ind w:firstLine="645"/>
        <w:rPr>
          <w:rFonts w:hint="eastAsia" w:ascii="仿宋_GB2312" w:hAnsi="仿宋_GB2312" w:eastAsia="仿宋_GB2312" w:cs="仿宋_GB2312"/>
          <w:sz w:val="32"/>
          <w:szCs w:val="32"/>
        </w:rPr>
      </w:pPr>
    </w:p>
    <w:p>
      <w:pPr>
        <w:autoSpaceDE w:val="0"/>
        <w:spacing w:line="540" w:lineRule="exact"/>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 xml:space="preserve">    附表：1.</w:t>
      </w:r>
      <w:r>
        <w:rPr>
          <w:rFonts w:hint="eastAsia" w:ascii="仿宋_GB2312" w:hAnsi="宋体" w:eastAsia="仿宋_GB2312" w:cs="宋体"/>
          <w:color w:val="000000"/>
          <w:kern w:val="0"/>
          <w:sz w:val="32"/>
          <w:szCs w:val="32"/>
        </w:rPr>
        <w:t>项目支出绩效目标自评表</w:t>
      </w:r>
    </w:p>
    <w:p>
      <w:pPr>
        <w:widowControl/>
        <w:autoSpaceDE w:val="0"/>
        <w:spacing w:line="540" w:lineRule="exact"/>
        <w:ind w:firstLine="1540" w:firstLineChars="500"/>
        <w:jc w:val="left"/>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2.202</w:t>
      </w:r>
      <w:r>
        <w:rPr>
          <w:rFonts w:hint="eastAsia" w:ascii="仿宋_GB2312" w:hAnsi="宋体" w:eastAsia="仿宋_GB2312" w:cs="Times New Roman"/>
          <w:color w:val="000000"/>
          <w:spacing w:val="-6"/>
          <w:kern w:val="0"/>
          <w:sz w:val="32"/>
          <w:szCs w:val="32"/>
          <w:lang w:val="en-US" w:eastAsia="zh-CN"/>
        </w:rPr>
        <w:t>1</w:t>
      </w:r>
      <w:r>
        <w:rPr>
          <w:rFonts w:hint="eastAsia" w:ascii="仿宋_GB2312" w:hAnsi="宋体" w:eastAsia="仿宋_GB2312" w:cs="Times New Roman"/>
          <w:color w:val="000000"/>
          <w:spacing w:val="-6"/>
          <w:kern w:val="0"/>
          <w:sz w:val="32"/>
          <w:szCs w:val="32"/>
        </w:rPr>
        <w:t>年项目支出绩效自评评分表</w:t>
      </w:r>
    </w:p>
    <w:p>
      <w:pPr>
        <w:autoSpaceDE w:val="0"/>
        <w:spacing w:line="576" w:lineRule="exact"/>
        <w:rPr>
          <w:rFonts w:hint="eastAsia" w:ascii="仿宋_GB2312" w:hAnsi="Times New Roman" w:eastAsia="仿宋_GB2312" w:cs="Times New Roman"/>
          <w:sz w:val="32"/>
          <w:szCs w:val="32"/>
          <w:lang w:val="en-US" w:eastAsia="zh-CN"/>
        </w:rPr>
      </w:pPr>
    </w:p>
    <w:p>
      <w:pPr>
        <w:autoSpaceDE w:val="0"/>
        <w:spacing w:line="576" w:lineRule="exact"/>
        <w:ind w:firstLine="4480" w:firstLineChars="14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广元市朝天区政府总值班室</w:t>
      </w:r>
    </w:p>
    <w:p>
      <w:pPr>
        <w:autoSpaceDE w:val="0"/>
        <w:spacing w:line="576" w:lineRule="exact"/>
        <w:ind w:firstLine="5440" w:firstLineChars="1700"/>
        <w:rPr>
          <w:rFonts w:hint="default" w:ascii="仿宋_GB2312" w:hAnsi="Times New Roman" w:eastAsia="仿宋_GB2312" w:cs="Times New Roman"/>
          <w:sz w:val="32"/>
          <w:szCs w:val="32"/>
          <w:lang w:val="en-US"/>
        </w:rPr>
        <w:sectPr>
          <w:pgSz w:w="12240" w:h="15840"/>
          <w:pgMar w:top="1440" w:right="1800" w:bottom="1440" w:left="1800" w:header="720" w:footer="720" w:gutter="0"/>
          <w:cols w:space="720" w:num="1"/>
        </w:sectPr>
      </w:pPr>
      <w:r>
        <w:rPr>
          <w:rFonts w:hint="eastAsia" w:ascii="仿宋_GB2312" w:hAnsi="Times New Roman" w:eastAsia="仿宋_GB2312" w:cs="Times New Roman"/>
          <w:sz w:val="32"/>
          <w:szCs w:val="32"/>
          <w:lang w:val="en-US" w:eastAsia="zh-CN"/>
        </w:rPr>
        <w:t>2022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21日</w:t>
      </w:r>
    </w:p>
    <w:p>
      <w:pPr>
        <w:pStyle w:val="2"/>
        <w:ind w:left="0" w:leftChars="0" w:firstLine="0" w:firstLineChars="0"/>
        <w:rPr>
          <w:rFonts w:hint="eastAsia"/>
          <w:lang w:val="en-US" w:eastAsia="zh-CN"/>
        </w:rPr>
      </w:pPr>
    </w:p>
    <w:tbl>
      <w:tblPr>
        <w:tblStyle w:val="16"/>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735"/>
        <w:gridCol w:w="945"/>
        <w:gridCol w:w="285"/>
        <w:gridCol w:w="345"/>
        <w:gridCol w:w="585"/>
        <w:gridCol w:w="210"/>
        <w:gridCol w:w="1275"/>
        <w:gridCol w:w="1050"/>
        <w:gridCol w:w="105"/>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8766" w:type="dxa"/>
            <w:gridSpan w:val="11"/>
            <w:tcBorders>
              <w:top w:val="nil"/>
              <w:left w:val="nil"/>
              <w:bottom w:val="nil"/>
              <w:right w:val="nil"/>
            </w:tcBorders>
            <w:shd w:val="clear" w:color="auto" w:fill="auto"/>
            <w:vAlign w:val="center"/>
          </w:tcPr>
          <w:p>
            <w:pPr>
              <w:pStyle w:val="34"/>
              <w:widowControl/>
              <w:ind w:left="4173" w:leftChars="1310" w:hanging="1422" w:hangingChars="395"/>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r>
              <w:rPr>
                <w:rFonts w:hint="eastAsia" w:ascii="黑体" w:hAnsi="黑体" w:eastAsia="黑体" w:cs="宋体"/>
                <w:bCs/>
                <w:color w:val="000000"/>
                <w:kern w:val="0"/>
                <w:sz w:val="36"/>
                <w:szCs w:val="36"/>
              </w:rPr>
              <w:t>项目支出绩效目标</w:t>
            </w:r>
            <w:r>
              <w:rPr>
                <w:rFonts w:hint="eastAsia" w:ascii="黑体" w:hAnsi="黑体" w:eastAsia="黑体" w:cs="宋体"/>
                <w:bCs/>
                <w:color w:val="000000"/>
                <w:kern w:val="0"/>
                <w:sz w:val="36"/>
                <w:szCs w:val="36"/>
                <w:lang w:eastAsia="zh-CN"/>
              </w:rPr>
              <w:t>自评</w:t>
            </w:r>
            <w:r>
              <w:rPr>
                <w:rFonts w:hint="eastAsia" w:ascii="黑体" w:hAnsi="黑体" w:eastAsia="黑体" w:cs="宋体"/>
                <w:bCs/>
                <w:color w:val="000000"/>
                <w:kern w:val="0"/>
                <w:sz w:val="36"/>
                <w:szCs w:val="36"/>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8766"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66" w:type="dxa"/>
            <w:gridSpan w:val="11"/>
            <w:tcBorders>
              <w:top w:val="nil"/>
              <w:left w:val="nil"/>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58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值班补贴、生活费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582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广元市朝天区政府总值班室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9.85</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9.85</w:t>
            </w: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3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3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4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3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按照安排执行好值班值守工作。</w:t>
            </w:r>
          </w:p>
        </w:tc>
        <w:tc>
          <w:tcPr>
            <w:tcW w:w="3405"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按照安排执行好值班值守工作。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全年7天*24小时值守</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轮流安排7人值班值守</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轮流安排7人值班值守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值班全勤率</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补贴资金及时发放率</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值班每人每天</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120元/天</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120元/天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有力保障信息畅通，全力维护社会稳定</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建立值班值守机制</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社会群众满意度</w:t>
            </w: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4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spacing w:line="580" w:lineRule="exact"/>
        <w:jc w:val="center"/>
        <w:rPr>
          <w:rFonts w:ascii="黑体" w:hAnsi="黑体" w:eastAsia="黑体" w:cs="方正小标宋简体"/>
          <w:w w:val="90"/>
          <w:sz w:val="44"/>
          <w:szCs w:val="44"/>
        </w:rPr>
      </w:pPr>
    </w:p>
    <w:p>
      <w:pPr>
        <w:spacing w:line="580" w:lineRule="exact"/>
        <w:jc w:val="center"/>
        <w:rPr>
          <w:rFonts w:ascii="黑体" w:hAnsi="黑体" w:eastAsia="黑体" w:cs="方正小标宋简体"/>
          <w:w w:val="90"/>
          <w:sz w:val="44"/>
          <w:szCs w:val="44"/>
        </w:rPr>
      </w:pPr>
    </w:p>
    <w:p>
      <w:pPr>
        <w:spacing w:line="580" w:lineRule="exact"/>
        <w:jc w:val="center"/>
        <w:rPr>
          <w:rFonts w:ascii="黑体" w:hAnsi="黑体" w:eastAsia="黑体" w:cs="方正小标宋简体"/>
          <w:w w:val="90"/>
          <w:sz w:val="44"/>
          <w:szCs w:val="44"/>
        </w:rPr>
      </w:pPr>
    </w:p>
    <w:p>
      <w:pPr>
        <w:spacing w:line="580" w:lineRule="exact"/>
        <w:jc w:val="center"/>
        <w:rPr>
          <w:rFonts w:ascii="黑体" w:hAnsi="黑体" w:eastAsia="黑体" w:cs="方正小标宋简体"/>
          <w:w w:val="90"/>
          <w:sz w:val="44"/>
          <w:szCs w:val="44"/>
        </w:rPr>
      </w:pPr>
    </w:p>
    <w:p>
      <w:pPr>
        <w:keepNext w:val="0"/>
        <w:keepLines w:val="0"/>
        <w:widowControl/>
        <w:suppressLineNumbers w:val="0"/>
        <w:jc w:val="center"/>
        <w:textAlignment w:val="top"/>
        <w:rPr>
          <w:rFonts w:hint="default" w:ascii="方正大标宋_GBK" w:hAnsi="方正大标宋_GBK" w:eastAsia="方正大标宋_GBK" w:cs="方正大标宋_GBK"/>
          <w:b/>
          <w:bCs/>
          <w:i w:val="0"/>
          <w:iCs w:val="0"/>
          <w:color w:val="000000"/>
          <w:kern w:val="0"/>
          <w:sz w:val="40"/>
          <w:szCs w:val="40"/>
          <w:u w:val="none"/>
          <w:lang w:val="en-US" w:eastAsia="zh-CN" w:bidi="ar"/>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tbl>
      <w:tblPr>
        <w:tblStyle w:val="16"/>
        <w:tblW w:w="14669"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789"/>
        <w:gridCol w:w="789"/>
        <w:gridCol w:w="6216"/>
        <w:gridCol w:w="389"/>
        <w:gridCol w:w="5466"/>
        <w:gridCol w:w="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669" w:type="dxa"/>
            <w:gridSpan w:val="7"/>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2021年项目支出绩效自评评分表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669"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仿宋_GB2312" w:cs="黑体"/>
                <w:i w:val="0"/>
                <w:iCs w:val="0"/>
                <w:color w:val="000000"/>
                <w:sz w:val="20"/>
                <w:szCs w:val="20"/>
                <w:u w:val="none"/>
                <w:lang w:val="en-US" w:eastAsia="zh-CN"/>
              </w:rPr>
            </w:pPr>
            <w:r>
              <w:rPr>
                <w:rFonts w:hint="eastAsia" w:ascii="黑体" w:hAnsi="宋体" w:eastAsia="黑体" w:cs="黑体"/>
                <w:i w:val="0"/>
                <w:iCs w:val="0"/>
                <w:color w:val="000000"/>
                <w:kern w:val="0"/>
                <w:sz w:val="20"/>
                <w:szCs w:val="20"/>
                <w:u w:val="none"/>
                <w:lang w:val="en-US" w:eastAsia="zh-CN" w:bidi="ar"/>
              </w:rPr>
              <w:t xml:space="preserve"> 部门（单位）盖章：                                                                          项目名称：值班补贴、生活费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FF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3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5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 w:hAnsi="仿宋" w:eastAsia="仿宋" w:cs="仿宋"/>
                <w:i w:val="0"/>
                <w:iCs w:val="0"/>
                <w:color w:val="000000"/>
                <w:kern w:val="0"/>
                <w:sz w:val="18"/>
                <w:szCs w:val="18"/>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25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自评结果：</w:t>
            </w:r>
            <w:r>
              <w:rPr>
                <w:rFonts w:ascii="Wingdings 2" w:hAnsi="Wingdings 2" w:eastAsia="Wingdings 2" w:cs="Wingdings 2"/>
                <w:b/>
                <w:bCs/>
                <w:i w:val="0"/>
                <w:iCs w:val="0"/>
                <w:color w:val="000000"/>
                <w:kern w:val="0"/>
                <w:sz w:val="21"/>
                <w:szCs w:val="21"/>
                <w:u w:val="none"/>
                <w:lang w:val="en-US" w:eastAsia="zh-CN" w:bidi="ar"/>
              </w:rPr>
              <w:t>R</w:t>
            </w:r>
            <w:r>
              <w:rPr>
                <w:rFonts w:hint="eastAsia" w:ascii="宋体" w:hAnsi="宋体" w:eastAsia="宋体" w:cs="宋体"/>
                <w:b/>
                <w:bCs/>
                <w:i w:val="0"/>
                <w:iCs w:val="0"/>
                <w:color w:val="000000"/>
                <w:kern w:val="0"/>
                <w:sz w:val="21"/>
                <w:szCs w:val="21"/>
                <w:u w:val="none"/>
                <w:lang w:val="en-US" w:eastAsia="zh-CN" w:bidi="ar"/>
              </w:rPr>
              <w:t>优秀（90≤得分≤100）；   □良好（80≤得分＜89）；   □及格（60≤得分＜79）；   □不及格（低于60分）</w:t>
            </w:r>
          </w:p>
        </w:tc>
      </w:tr>
    </w:tbl>
    <w:p>
      <w:pPr>
        <w:pStyle w:val="2"/>
      </w:pPr>
    </w:p>
    <w:p/>
    <w:p>
      <w:pPr>
        <w:pStyle w:val="2"/>
      </w:pPr>
    </w:p>
    <w:p/>
    <w:p>
      <w:pPr>
        <w:spacing w:line="580" w:lineRule="exact"/>
        <w:jc w:val="center"/>
        <w:rPr>
          <w:rFonts w:ascii="黑体" w:hAnsi="黑体" w:eastAsia="黑体" w:cs="方正小标宋简体"/>
          <w:w w:val="90"/>
          <w:sz w:val="44"/>
          <w:szCs w:val="44"/>
        </w:rPr>
        <w:sectPr>
          <w:pgSz w:w="16838" w:h="11906" w:orient="landscape"/>
          <w:pgMar w:top="1803" w:right="1440" w:bottom="1803" w:left="1440" w:header="851" w:footer="992" w:gutter="0"/>
          <w:pgNumType w:start="1"/>
          <w:cols w:space="0" w:num="1"/>
          <w:titlePg/>
          <w:rtlGutter w:val="0"/>
          <w:docGrid w:type="lines" w:linePitch="319" w:charSpace="0"/>
        </w:sectPr>
      </w:pPr>
    </w:p>
    <w:p>
      <w:pPr>
        <w:keepNext w:val="0"/>
        <w:keepLines w:val="0"/>
        <w:pageBreakBefore w:val="0"/>
        <w:kinsoku/>
        <w:wordWrap/>
        <w:overflowPunct/>
        <w:topLinePunct w:val="0"/>
        <w:autoSpaceDN w:val="0"/>
        <w:bidi w:val="0"/>
        <w:adjustRightInd/>
        <w:snapToGrid w:val="0"/>
        <w:spacing w:line="576" w:lineRule="exact"/>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eastAsia="zh-CN"/>
        </w:rPr>
        <w:t>附件</w:t>
      </w:r>
      <w:r>
        <w:rPr>
          <w:rFonts w:hint="eastAsia" w:ascii="仿宋_GB2312" w:eastAsia="仿宋_GB2312" w:cs="仿宋_GB2312"/>
          <w:color w:val="000000"/>
          <w:sz w:val="32"/>
          <w:szCs w:val="32"/>
          <w:lang w:val="en-US" w:eastAsia="zh-CN"/>
        </w:rPr>
        <w:t>3</w:t>
      </w:r>
    </w:p>
    <w:p>
      <w:pPr>
        <w:spacing w:line="580" w:lineRule="exact"/>
        <w:jc w:val="center"/>
        <w:rPr>
          <w:rFonts w:ascii="黑体" w:hAnsi="黑体" w:eastAsia="黑体" w:cs="方正小标宋简体"/>
          <w:w w:val="90"/>
          <w:sz w:val="44"/>
          <w:szCs w:val="44"/>
        </w:rPr>
      </w:pPr>
      <w:r>
        <w:rPr>
          <w:rFonts w:ascii="黑体" w:hAnsi="黑体" w:eastAsia="黑体" w:cs="方正小标宋简体"/>
          <w:w w:val="90"/>
          <w:sz w:val="44"/>
          <w:szCs w:val="44"/>
        </w:rPr>
        <w:t>202</w:t>
      </w:r>
      <w:r>
        <w:rPr>
          <w:rFonts w:hint="eastAsia" w:ascii="黑体" w:hAnsi="黑体" w:eastAsia="黑体" w:cs="方正小标宋简体"/>
          <w:w w:val="90"/>
          <w:sz w:val="44"/>
          <w:szCs w:val="44"/>
          <w:lang w:val="en-US" w:eastAsia="zh-CN"/>
        </w:rPr>
        <w:t>1</w:t>
      </w:r>
      <w:r>
        <w:rPr>
          <w:rFonts w:hint="eastAsia" w:ascii="黑体" w:hAnsi="黑体" w:eastAsia="黑体" w:cs="方正小标宋简体"/>
          <w:w w:val="90"/>
          <w:sz w:val="44"/>
          <w:szCs w:val="44"/>
        </w:rPr>
        <w:t>年非贫困村第一书记工作经费支出绩效评价报告</w:t>
      </w:r>
    </w:p>
    <w:p>
      <w:pPr>
        <w:spacing w:line="580" w:lineRule="exact"/>
        <w:ind w:firstLine="640" w:firstLineChars="200"/>
        <w:rPr>
          <w:rFonts w:ascii="黑体" w:hAnsi="仿宋_GB2312" w:eastAsia="黑体" w:cs="仿宋_GB2312"/>
          <w:sz w:val="32"/>
          <w:szCs w:val="32"/>
        </w:rPr>
      </w:pPr>
    </w:p>
    <w:p>
      <w:pPr>
        <w:pStyle w:val="15"/>
        <w:keepNext w:val="0"/>
        <w:keepLines w:val="0"/>
        <w:pageBreakBefore w:val="0"/>
        <w:numPr>
          <w:ilvl w:val="0"/>
          <w:numId w:val="7"/>
        </w:numPr>
        <w:shd w:val="clear" w:color="auto" w:fill="FFFFFF"/>
        <w:kinsoku/>
        <w:wordWrap/>
        <w:overflowPunct/>
        <w:topLinePunct w:val="0"/>
        <w:bidi w:val="0"/>
        <w:adjustRightInd/>
        <w:spacing w:beforeAutospacing="0" w:afterAutospacing="0" w:line="576" w:lineRule="exact"/>
        <w:ind w:left="640"/>
        <w:jc w:val="both"/>
        <w:textAlignment w:val="auto"/>
        <w:rPr>
          <w:rFonts w:ascii="黑体" w:hAnsi="微软雅黑" w:eastAsia="黑体"/>
          <w:b/>
          <w:color w:val="333333"/>
          <w:sz w:val="32"/>
          <w:szCs w:val="32"/>
        </w:rPr>
      </w:pPr>
      <w:r>
        <w:rPr>
          <w:rFonts w:hint="eastAsia" w:ascii="黑体" w:hAnsi="微软雅黑" w:eastAsia="黑体"/>
          <w:b/>
          <w:color w:val="333333"/>
          <w:sz w:val="32"/>
          <w:szCs w:val="32"/>
        </w:rPr>
        <w:t>评价工作开展及项目情况</w:t>
      </w:r>
    </w:p>
    <w:p>
      <w:pPr>
        <w:keepNext w:val="0"/>
        <w:keepLines w:val="0"/>
        <w:pageBreakBefore w:val="0"/>
        <w:kinsoku/>
        <w:wordWrap/>
        <w:overflowPunct/>
        <w:topLinePunct w:val="0"/>
        <w:autoSpaceDN w:val="0"/>
        <w:bidi w:val="0"/>
        <w:adjustRightInd/>
        <w:snapToGrid w:val="0"/>
        <w:spacing w:line="576"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lang w:eastAsia="zh-CN"/>
        </w:rPr>
        <w:t>我单位作为帮扶单位</w:t>
      </w:r>
      <w:r>
        <w:rPr>
          <w:rFonts w:ascii="仿宋_GB2312" w:eastAsia="仿宋_GB2312" w:cs="仿宋_GB2312"/>
          <w:color w:val="000000"/>
          <w:sz w:val="32"/>
          <w:szCs w:val="32"/>
          <w:lang w:eastAsia="zh-CN"/>
        </w:rPr>
        <w:t>，</w:t>
      </w:r>
      <w:r>
        <w:rPr>
          <w:rFonts w:hint="eastAsia" w:ascii="仿宋_GB2312" w:eastAsia="仿宋_GB2312" w:cs="仿宋_GB2312"/>
          <w:color w:val="000000"/>
          <w:sz w:val="32"/>
          <w:szCs w:val="32"/>
        </w:rPr>
        <w:t>高度重视，始终扛牢政治责任，坚决贯彻落实党中央、省委重大决策部署。</w:t>
      </w:r>
      <w:r>
        <w:rPr>
          <w:rFonts w:hint="eastAsia" w:ascii="仿宋_GB2312" w:eastAsia="仿宋_GB2312" w:cs="仿宋_GB2312"/>
          <w:color w:val="000000"/>
          <w:sz w:val="32"/>
          <w:szCs w:val="32"/>
          <w:lang w:eastAsia="zh-CN"/>
        </w:rPr>
        <w:t>今年以来，</w:t>
      </w:r>
      <w:r>
        <w:rPr>
          <w:rFonts w:ascii="仿宋_GB2312" w:eastAsia="仿宋_GB2312" w:cs="仿宋_GB2312"/>
          <w:color w:val="000000"/>
          <w:sz w:val="32"/>
          <w:szCs w:val="32"/>
          <w:lang w:eastAsia="zh-CN"/>
        </w:rPr>
        <w:t>一是</w:t>
      </w:r>
      <w:r>
        <w:rPr>
          <w:rFonts w:hint="eastAsia" w:ascii="仿宋_GB2312" w:eastAsia="仿宋_GB2312" w:cs="仿宋_GB2312"/>
          <w:color w:val="000000"/>
          <w:sz w:val="32"/>
          <w:szCs w:val="32"/>
        </w:rPr>
        <w:t>先后召开</w:t>
      </w:r>
      <w:r>
        <w:rPr>
          <w:rFonts w:hint="eastAsia" w:ascii="仿宋_GB2312" w:eastAsia="仿宋_GB2312" w:cs="仿宋_GB2312"/>
          <w:color w:val="000000"/>
          <w:sz w:val="32"/>
          <w:szCs w:val="32"/>
          <w:lang w:eastAsia="zh-CN"/>
        </w:rPr>
        <w:t>二</w:t>
      </w:r>
      <w:r>
        <w:rPr>
          <w:rFonts w:hint="eastAsia" w:ascii="仿宋_GB2312" w:eastAsia="仿宋_GB2312" w:cs="仿宋_GB2312"/>
          <w:color w:val="000000"/>
          <w:sz w:val="32"/>
          <w:szCs w:val="32"/>
        </w:rPr>
        <w:t>次</w:t>
      </w:r>
      <w:r>
        <w:rPr>
          <w:rFonts w:hint="eastAsia" w:ascii="仿宋_GB2312" w:eastAsia="仿宋_GB2312" w:cs="仿宋_GB2312"/>
          <w:color w:val="000000"/>
          <w:sz w:val="32"/>
          <w:szCs w:val="32"/>
          <w:lang w:eastAsia="zh-CN"/>
        </w:rPr>
        <w:t>专题</w:t>
      </w:r>
      <w:r>
        <w:rPr>
          <w:rFonts w:hint="eastAsia" w:ascii="仿宋_GB2312" w:eastAsia="仿宋_GB2312" w:cs="仿宋_GB2312"/>
          <w:color w:val="000000"/>
          <w:sz w:val="32"/>
          <w:szCs w:val="32"/>
        </w:rPr>
        <w:t>会议，部署推动巩固脱贫攻坚成果同乡村振兴有效衔接</w:t>
      </w:r>
      <w:r>
        <w:rPr>
          <w:rFonts w:hint="eastAsia" w:ascii="仿宋_GB2312" w:eastAsia="仿宋_GB2312" w:cs="仿宋_GB2312"/>
          <w:color w:val="000000"/>
          <w:sz w:val="32"/>
          <w:szCs w:val="32"/>
          <w:lang w:eastAsia="zh-CN"/>
        </w:rPr>
        <w:t>帮扶</w:t>
      </w:r>
      <w:r>
        <w:rPr>
          <w:rFonts w:hint="eastAsia" w:ascii="仿宋_GB2312" w:eastAsia="仿宋_GB2312" w:cs="仿宋_GB2312"/>
          <w:color w:val="000000"/>
          <w:sz w:val="32"/>
          <w:szCs w:val="32"/>
        </w:rPr>
        <w:t>工作</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坚持把巩固脱贫攻坚成果同乡村振兴有效衔接作为重大政治任务，扛在肩上、抓在手上、落实在行动上</w:t>
      </w:r>
      <w:r>
        <w:rPr>
          <w:rFonts w:hint="eastAsia" w:ascii="仿宋_GB2312" w:eastAsia="仿宋_GB2312" w:cs="仿宋_GB2312"/>
          <w:color w:val="000000"/>
          <w:sz w:val="32"/>
          <w:szCs w:val="32"/>
          <w:lang w:eastAsia="zh-CN"/>
        </w:rPr>
        <w:t>。</w:t>
      </w:r>
      <w:r>
        <w:rPr>
          <w:rFonts w:ascii="仿宋_GB2312" w:eastAsia="仿宋_GB2312" w:cs="仿宋_GB2312"/>
          <w:color w:val="000000"/>
          <w:sz w:val="32"/>
          <w:szCs w:val="32"/>
          <w:lang w:eastAsia="zh-CN"/>
        </w:rPr>
        <w:t>二是</w:t>
      </w:r>
      <w:r>
        <w:rPr>
          <w:rFonts w:hint="eastAsia" w:ascii="仿宋_GB2312" w:eastAsia="仿宋_GB2312" w:cs="仿宋_GB2312"/>
          <w:color w:val="000000"/>
          <w:sz w:val="32"/>
          <w:szCs w:val="32"/>
          <w:lang w:eastAsia="zh-CN"/>
        </w:rPr>
        <w:t>高标准选派驻村工作组，</w:t>
      </w:r>
      <w:r>
        <w:rPr>
          <w:rFonts w:hint="eastAsia" w:ascii="仿宋_GB2312" w:eastAsia="仿宋_GB2312" w:cs="仿宋_GB2312"/>
          <w:color w:val="000000"/>
          <w:sz w:val="32"/>
          <w:szCs w:val="32"/>
          <w:lang w:val="en-US" w:eastAsia="zh-CN"/>
        </w:rPr>
        <w:t>由2名农村工作经验丰富的干部</w:t>
      </w:r>
      <w:r>
        <w:rPr>
          <w:rFonts w:ascii="仿宋_GB2312" w:eastAsia="仿宋_GB2312" w:cs="仿宋_GB2312"/>
          <w:color w:val="000000"/>
          <w:sz w:val="32"/>
          <w:szCs w:val="32"/>
          <w:lang w:val="en-US" w:eastAsia="zh-CN"/>
        </w:rPr>
        <w:t>组成驻村工作队</w:t>
      </w:r>
      <w:r>
        <w:rPr>
          <w:rFonts w:hint="eastAsia" w:ascii="仿宋_GB2312" w:eastAsia="仿宋_GB2312" w:cs="仿宋_GB2312"/>
          <w:color w:val="000000"/>
          <w:sz w:val="32"/>
          <w:szCs w:val="32"/>
          <w:lang w:val="en-US" w:eastAsia="zh-CN"/>
        </w:rPr>
        <w:t>，全脱产驻村开展帮扶工作</w:t>
      </w:r>
      <w:r>
        <w:rPr>
          <w:rFonts w:ascii="仿宋_GB2312" w:eastAsia="仿宋_GB2312" w:cs="仿宋_GB2312"/>
          <w:color w:val="000000"/>
          <w:sz w:val="32"/>
          <w:szCs w:val="32"/>
          <w:lang w:val="en-US" w:eastAsia="zh-CN"/>
        </w:rPr>
        <w:t>。三是</w:t>
      </w:r>
      <w:r>
        <w:rPr>
          <w:rFonts w:hint="eastAsia" w:ascii="仿宋_GB2312" w:eastAsia="仿宋_GB2312" w:cs="仿宋_GB2312"/>
          <w:color w:val="000000"/>
          <w:sz w:val="32"/>
          <w:szCs w:val="32"/>
          <w:lang w:val="en-US" w:eastAsia="zh-CN"/>
        </w:rPr>
        <w:t>我办</w:t>
      </w:r>
      <w:r>
        <w:rPr>
          <w:rFonts w:ascii="仿宋_GB2312" w:eastAsia="仿宋_GB2312" w:cs="仿宋_GB2312"/>
          <w:color w:val="000000"/>
          <w:sz w:val="32"/>
          <w:szCs w:val="32"/>
          <w:lang w:val="en-US" w:eastAsia="zh-CN"/>
        </w:rPr>
        <w:t>干部和</w:t>
      </w:r>
      <w:r>
        <w:rPr>
          <w:rFonts w:hint="eastAsia" w:ascii="仿宋_GB2312" w:eastAsia="仿宋_GB2312" w:cs="仿宋_GB2312"/>
          <w:color w:val="000000"/>
          <w:sz w:val="32"/>
          <w:szCs w:val="32"/>
          <w:lang w:val="en-US" w:eastAsia="zh-CN"/>
        </w:rPr>
        <w:t>黄小</w:t>
      </w:r>
      <w:r>
        <w:rPr>
          <w:rFonts w:ascii="仿宋_GB2312" w:eastAsia="仿宋_GB2312" w:cs="仿宋_GB2312"/>
          <w:color w:val="000000"/>
          <w:sz w:val="32"/>
          <w:szCs w:val="32"/>
          <w:lang w:val="en-US" w:eastAsia="zh-CN"/>
        </w:rPr>
        <w:t>村两委干部采取“1+1”、“1+2”模式与脱贫户结对认亲，联动开展</w:t>
      </w:r>
      <w:r>
        <w:rPr>
          <w:rFonts w:hint="eastAsia" w:ascii="仿宋_GB2312" w:eastAsia="仿宋_GB2312" w:cs="仿宋_GB2312"/>
          <w:color w:val="000000"/>
          <w:sz w:val="32"/>
          <w:szCs w:val="32"/>
          <w:lang w:val="en-US" w:eastAsia="zh-CN"/>
        </w:rPr>
        <w:t>帮扶</w:t>
      </w:r>
      <w:r>
        <w:rPr>
          <w:rFonts w:ascii="仿宋_GB2312" w:eastAsia="仿宋_GB2312" w:cs="仿宋_GB2312"/>
          <w:color w:val="000000"/>
          <w:sz w:val="32"/>
          <w:szCs w:val="32"/>
          <w:lang w:val="en-US" w:eastAsia="zh-CN"/>
        </w:rPr>
        <w:t>工作</w:t>
      </w:r>
      <w:r>
        <w:rPr>
          <w:rFonts w:hint="eastAsia" w:ascii="仿宋_GB2312" w:eastAsia="仿宋_GB2312" w:cs="仿宋"/>
          <w:color w:val="000000"/>
          <w:sz w:val="32"/>
          <w:szCs w:val="32"/>
        </w:rPr>
        <w:t>。</w:t>
      </w:r>
    </w:p>
    <w:p>
      <w:pPr>
        <w:keepNext w:val="0"/>
        <w:keepLines w:val="0"/>
        <w:pageBreakBefore w:val="0"/>
        <w:kinsoku/>
        <w:wordWrap/>
        <w:overflowPunct/>
        <w:topLinePunct w:val="0"/>
        <w:bidi w:val="0"/>
        <w:adjustRightInd/>
        <w:spacing w:line="576" w:lineRule="exact"/>
        <w:ind w:firstLine="640" w:firstLineChars="200"/>
        <w:textAlignment w:val="auto"/>
        <w:rPr>
          <w:rFonts w:ascii="黑体" w:hAnsi="仿宋_GB2312" w:eastAsia="黑体" w:cs="仿宋_GB2312"/>
          <w:sz w:val="32"/>
          <w:szCs w:val="32"/>
        </w:rPr>
      </w:pPr>
      <w:r>
        <w:rPr>
          <w:rFonts w:hint="eastAsia" w:ascii="黑体" w:hAnsi="仿宋_GB2312" w:eastAsia="黑体" w:cs="仿宋_GB2312"/>
          <w:sz w:val="32"/>
          <w:szCs w:val="32"/>
        </w:rPr>
        <w:t>二、评价结论及绩效分析</w:t>
      </w:r>
    </w:p>
    <w:p>
      <w:pPr>
        <w:keepNext w:val="0"/>
        <w:keepLines w:val="0"/>
        <w:pageBreakBefore w:val="0"/>
        <w:kinsoku/>
        <w:wordWrap/>
        <w:overflowPunct/>
        <w:topLinePunct w:val="0"/>
        <w:bidi w:val="0"/>
        <w:adjustRightInd/>
        <w:spacing w:line="576" w:lineRule="exact"/>
        <w:ind w:firstLine="640" w:firstLineChars="200"/>
        <w:textAlignment w:val="auto"/>
        <w:rPr>
          <w:rFonts w:ascii="方正楷体_GBK" w:hAnsi="微软雅黑" w:eastAsia="方正楷体_GBK"/>
          <w:color w:val="333333"/>
          <w:kern w:val="0"/>
          <w:sz w:val="32"/>
          <w:szCs w:val="32"/>
        </w:rPr>
      </w:pPr>
      <w:r>
        <w:rPr>
          <w:rFonts w:hint="eastAsia" w:ascii="方正楷体_GBK" w:hAnsi="微软雅黑" w:eastAsia="方正楷体_GBK"/>
          <w:color w:val="333333"/>
          <w:kern w:val="0"/>
          <w:sz w:val="32"/>
          <w:szCs w:val="32"/>
        </w:rPr>
        <w:t>（一）评价结论：</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区政府办</w:t>
      </w:r>
      <w:r>
        <w:rPr>
          <w:rFonts w:hint="eastAsia" w:ascii="仿宋_GB2312" w:hAnsi="微软雅黑" w:eastAsia="仿宋_GB2312"/>
          <w:color w:val="333333"/>
          <w:kern w:val="0"/>
          <w:sz w:val="32"/>
          <w:szCs w:val="32"/>
          <w:lang w:eastAsia="zh-CN"/>
        </w:rPr>
        <w:t>乡村振兴</w:t>
      </w:r>
      <w:r>
        <w:rPr>
          <w:rFonts w:hint="eastAsia" w:ascii="仿宋_GB2312" w:hAnsi="微软雅黑" w:eastAsia="仿宋_GB2312"/>
          <w:color w:val="333333"/>
          <w:kern w:val="0"/>
          <w:sz w:val="32"/>
          <w:szCs w:val="32"/>
        </w:rPr>
        <w:t>工作聚集精干帮扶力量，用心用力、真帮实扶，全面完成了各项目标任务。</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（二）绩效分析</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1.项目决策</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ascii="仿宋_GB2312" w:hAnsi="微软雅黑" w:eastAsia="仿宋_GB2312"/>
          <w:color w:val="333333"/>
          <w:kern w:val="0"/>
          <w:sz w:val="32"/>
          <w:szCs w:val="32"/>
        </w:rPr>
      </w:pPr>
      <w:r>
        <w:rPr>
          <w:rFonts w:hint="eastAsia" w:ascii="仿宋_GB2312" w:hAnsi="微软雅黑" w:eastAsia="仿宋_GB2312"/>
          <w:color w:val="333333"/>
          <w:kern w:val="0"/>
          <w:sz w:val="32"/>
          <w:szCs w:val="32"/>
        </w:rPr>
        <w:t>帮扶工作经费全部用于全区干部驻村帮扶日常工作</w:t>
      </w:r>
      <w:r>
        <w:rPr>
          <w:rFonts w:hint="eastAsia" w:ascii="仿宋_GB2312" w:hAnsi="微软雅黑" w:eastAsia="仿宋_GB2312"/>
          <w:color w:val="333333"/>
          <w:kern w:val="0"/>
          <w:sz w:val="32"/>
          <w:szCs w:val="32"/>
          <w:lang w:eastAsia="zh-CN"/>
        </w:rPr>
        <w:t>。</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区财政局批复下达扶贫工作经费全年预算资金</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eastAsia="zh-CN"/>
        </w:rPr>
        <w:t>非</w:t>
      </w:r>
      <w:r>
        <w:rPr>
          <w:rFonts w:hint="eastAsia" w:ascii="仿宋_GB2312" w:hAnsi="仿宋_GB2312" w:eastAsia="仿宋_GB2312" w:cs="仿宋_GB2312"/>
          <w:sz w:val="32"/>
          <w:szCs w:val="32"/>
        </w:rPr>
        <w:t>贫困村驻村帮扶工作。目标设置较合理、组织管理有效、财务管理健全，使项目能及时、有效开展。</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keepNext w:val="0"/>
        <w:keepLines w:val="0"/>
        <w:pageBreakBefore w:val="0"/>
        <w:widowControl/>
        <w:kinsoku/>
        <w:wordWrap/>
        <w:overflowPunct/>
        <w:topLinePunct w:val="0"/>
        <w:bidi w:val="0"/>
        <w:adjustRightIn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驻村工作队认真贯彻落实中央、省委、市委及区委区政府的决策部署，在持续对标村一低五有、脱贫户一超六有的基础上，紧扣全村基础设施建设、产业发展、助农增收、人居环境改善等目标任务，严格按照区驻村帮扶机制相关要求</w:t>
      </w:r>
      <w:r>
        <w:rPr>
          <w:rFonts w:hint="eastAsia" w:ascii="仿宋_GB2312" w:hAnsi="仿宋_GB2312" w:eastAsia="仿宋_GB2312" w:cs="仿宋_GB2312"/>
          <w:sz w:val="32"/>
          <w:szCs w:val="32"/>
          <w:lang w:eastAsia="zh-CN"/>
        </w:rPr>
        <w:t>。</w:t>
      </w:r>
    </w:p>
    <w:p>
      <w:pPr>
        <w:pStyle w:val="2"/>
        <w:rPr>
          <w:rFonts w:hint="eastAsia"/>
          <w:lang w:eastAsia="zh-CN"/>
        </w:rPr>
      </w:pPr>
    </w:p>
    <w:p>
      <w:pPr>
        <w:autoSpaceDE w:val="0"/>
        <w:spacing w:line="576" w:lineRule="exact"/>
        <w:ind w:firstLine="4160" w:firstLineChars="13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广元市朝天区政府总值班室</w:t>
      </w:r>
    </w:p>
    <w:p>
      <w:pPr>
        <w:pStyle w:val="2"/>
        <w:rPr>
          <w:rFonts w:hint="default" w:ascii="仿宋_GB2312" w:hAnsi="Times New Roman" w:eastAsia="仿宋_GB2312" w:cs="Times New Roman"/>
          <w:sz w:val="32"/>
          <w:szCs w:val="32"/>
          <w:lang w:val="en-US" w:eastAsia="zh-CN"/>
        </w:rPr>
      </w:pPr>
      <w:r>
        <w:rPr>
          <w:rFonts w:hint="eastAsia" w:ascii="仿宋_GB2312" w:cs="Times New Roman"/>
          <w:sz w:val="32"/>
          <w:szCs w:val="32"/>
          <w:lang w:val="en-US" w:eastAsia="zh-CN"/>
        </w:rPr>
        <w:t xml:space="preserve">                              2022年4月21日</w:t>
      </w:r>
    </w:p>
    <w:p>
      <w:pPr>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 xml:space="preserve"> </w:t>
      </w:r>
    </w:p>
    <w:p>
      <w:pPr>
        <w:pStyle w:val="2"/>
        <w:rPr>
          <w:rFonts w:hint="eastAsia" w:ascii="仿宋_GB2312" w:eastAsia="仿宋_GB2312" w:cs="Times New Roman"/>
          <w:sz w:val="32"/>
          <w:szCs w:val="32"/>
          <w:lang w:val="en-US" w:eastAsia="zh-CN"/>
        </w:rPr>
      </w:pPr>
    </w:p>
    <w:p>
      <w:pPr>
        <w:rPr>
          <w:rFonts w:hint="eastAsia"/>
          <w:lang w:val="en-US" w:eastAsia="zh-CN"/>
        </w:rPr>
      </w:pPr>
    </w:p>
    <w:p>
      <w:pPr>
        <w:keepNext w:val="0"/>
        <w:keepLines w:val="0"/>
        <w:pageBreakBefore w:val="0"/>
        <w:kinsoku/>
        <w:wordWrap/>
        <w:overflowPunct/>
        <w:topLinePunct w:val="0"/>
        <w:autoSpaceDE w:val="0"/>
        <w:bidi w:val="0"/>
        <w:adjustRightInd/>
        <w:spacing w:line="576" w:lineRule="exact"/>
        <w:textAlignment w:val="auto"/>
        <w:rPr>
          <w:rFonts w:hint="eastAsia" w:ascii="黑体" w:hAnsi="黑体" w:eastAsia="黑体" w:cs="Times New Roman"/>
          <w:color w:val="000000"/>
          <w:kern w:val="0"/>
          <w:sz w:val="24"/>
          <w:szCs w:val="24"/>
        </w:rPr>
      </w:pPr>
      <w:r>
        <w:rPr>
          <w:rFonts w:hint="eastAsia" w:ascii="仿宋_GB2312" w:hAnsi="宋体" w:eastAsia="仿宋_GB2312" w:cs="Times New Roman"/>
          <w:color w:val="000000"/>
          <w:spacing w:val="-6"/>
          <w:kern w:val="0"/>
          <w:sz w:val="32"/>
          <w:szCs w:val="32"/>
        </w:rPr>
        <w:t>附表：1.</w:t>
      </w:r>
      <w:r>
        <w:rPr>
          <w:rFonts w:hint="eastAsia" w:ascii="仿宋_GB2312" w:hAnsi="宋体" w:eastAsia="仿宋_GB2312" w:cs="宋体"/>
          <w:color w:val="000000"/>
          <w:kern w:val="0"/>
          <w:sz w:val="32"/>
          <w:szCs w:val="32"/>
        </w:rPr>
        <w:t>项目支出绩效目标自评表</w:t>
      </w:r>
    </w:p>
    <w:p>
      <w:pPr>
        <w:keepNext w:val="0"/>
        <w:keepLines w:val="0"/>
        <w:pageBreakBefore w:val="0"/>
        <w:widowControl/>
        <w:kinsoku/>
        <w:wordWrap/>
        <w:overflowPunct/>
        <w:topLinePunct w:val="0"/>
        <w:autoSpaceDE w:val="0"/>
        <w:bidi w:val="0"/>
        <w:adjustRightInd/>
        <w:spacing w:line="576" w:lineRule="exact"/>
        <w:ind w:firstLine="924" w:firstLineChars="300"/>
        <w:jc w:val="left"/>
        <w:textAlignment w:val="auto"/>
        <w:rPr>
          <w:rFonts w:hint="eastAsia" w:ascii="仿宋_GB2312" w:hAnsi="宋体" w:eastAsia="仿宋_GB2312" w:cs="Times New Roman"/>
          <w:color w:val="000000"/>
          <w:spacing w:val="-6"/>
          <w:kern w:val="0"/>
          <w:sz w:val="32"/>
          <w:szCs w:val="32"/>
        </w:rPr>
      </w:pPr>
      <w:r>
        <w:rPr>
          <w:rFonts w:hint="eastAsia" w:ascii="仿宋_GB2312" w:hAnsi="宋体" w:eastAsia="仿宋_GB2312" w:cs="Times New Roman"/>
          <w:color w:val="000000"/>
          <w:spacing w:val="-6"/>
          <w:kern w:val="0"/>
          <w:sz w:val="32"/>
          <w:szCs w:val="32"/>
        </w:rPr>
        <w:t>2.202</w:t>
      </w:r>
      <w:r>
        <w:rPr>
          <w:rFonts w:hint="eastAsia" w:ascii="仿宋_GB2312" w:hAnsi="宋体" w:eastAsia="仿宋_GB2312" w:cs="Times New Roman"/>
          <w:color w:val="000000"/>
          <w:spacing w:val="-6"/>
          <w:kern w:val="0"/>
          <w:sz w:val="32"/>
          <w:szCs w:val="32"/>
          <w:lang w:val="en-US" w:eastAsia="zh-CN"/>
        </w:rPr>
        <w:t>1</w:t>
      </w:r>
      <w:r>
        <w:rPr>
          <w:rFonts w:hint="eastAsia" w:ascii="仿宋_GB2312" w:hAnsi="宋体" w:eastAsia="仿宋_GB2312" w:cs="Times New Roman"/>
          <w:color w:val="000000"/>
          <w:spacing w:val="-6"/>
          <w:kern w:val="0"/>
          <w:sz w:val="32"/>
          <w:szCs w:val="32"/>
        </w:rPr>
        <w:t>年项目支出绩效自评评分表</w:t>
      </w:r>
    </w:p>
    <w:p>
      <w:pPr>
        <w:pStyle w:val="2"/>
      </w:pPr>
    </w:p>
    <w:p/>
    <w:p>
      <w:pPr>
        <w:pStyle w:val="2"/>
      </w:pPr>
    </w:p>
    <w:p/>
    <w:p>
      <w:pPr>
        <w:pStyle w:val="2"/>
      </w:pPr>
    </w:p>
    <w:p/>
    <w:p>
      <w:pPr>
        <w:pStyle w:val="2"/>
      </w:pPr>
    </w:p>
    <w:p/>
    <w:p>
      <w:pPr>
        <w:pStyle w:val="2"/>
      </w:pPr>
    </w:p>
    <w:p>
      <w:pPr>
        <w:pStyle w:val="2"/>
        <w:ind w:left="0" w:leftChars="0" w:firstLine="0" w:firstLineChars="0"/>
      </w:pPr>
    </w:p>
    <w:tbl>
      <w:tblPr>
        <w:tblStyle w:val="16"/>
        <w:tblpPr w:leftFromText="180" w:rightFromText="180" w:vertAnchor="text" w:horzAnchor="margin" w:tblpXSpec="center" w:tblpY="573"/>
        <w:tblOverlap w:val="never"/>
        <w:tblW w:w="9960" w:type="dxa"/>
        <w:tblInd w:w="0" w:type="dxa"/>
        <w:tblLayout w:type="fixed"/>
        <w:tblCellMar>
          <w:top w:w="0" w:type="dxa"/>
          <w:left w:w="0" w:type="dxa"/>
          <w:bottom w:w="0" w:type="dxa"/>
          <w:right w:w="0" w:type="dxa"/>
        </w:tblCellMar>
      </w:tblPr>
      <w:tblGrid>
        <w:gridCol w:w="645"/>
        <w:gridCol w:w="1355"/>
        <w:gridCol w:w="782"/>
        <w:gridCol w:w="777"/>
        <w:gridCol w:w="1615"/>
        <w:gridCol w:w="2394"/>
        <w:gridCol w:w="2392"/>
      </w:tblGrid>
      <w:tr>
        <w:tblPrEx>
          <w:tblCellMar>
            <w:top w:w="0" w:type="dxa"/>
            <w:left w:w="0" w:type="dxa"/>
            <w:bottom w:w="0" w:type="dxa"/>
            <w:right w:w="0" w:type="dxa"/>
          </w:tblCellMar>
        </w:tblPrEx>
        <w:trPr>
          <w:trHeight w:val="1034" w:hRule="atLeast"/>
        </w:trPr>
        <w:tc>
          <w:tcPr>
            <w:tcW w:w="9960" w:type="dxa"/>
            <w:gridSpan w:val="7"/>
            <w:tcMar>
              <w:top w:w="15" w:type="dxa"/>
              <w:left w:w="15" w:type="dxa"/>
              <w:bottom w:w="0" w:type="dxa"/>
              <w:right w:w="15" w:type="dxa"/>
            </w:tcMar>
            <w:vAlign w:val="center"/>
          </w:tcPr>
          <w:p>
            <w:pPr>
              <w:pStyle w:val="34"/>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w:t>
            </w:r>
            <w:r>
              <w:rPr>
                <w:rFonts w:hint="eastAsia" w:ascii="黑体" w:hAnsi="黑体" w:eastAsia="黑体" w:cs="宋体"/>
                <w:bCs/>
                <w:color w:val="000000"/>
                <w:kern w:val="0"/>
                <w:sz w:val="36"/>
                <w:szCs w:val="36"/>
                <w:lang w:eastAsia="zh-CN"/>
              </w:rPr>
              <w:t>自评</w:t>
            </w:r>
            <w:r>
              <w:rPr>
                <w:rFonts w:hint="eastAsia" w:ascii="黑体" w:hAnsi="黑体" w:eastAsia="黑体" w:cs="宋体"/>
                <w:bCs/>
                <w:color w:val="000000"/>
                <w:kern w:val="0"/>
                <w:sz w:val="36"/>
                <w:szCs w:val="36"/>
              </w:rPr>
              <w:t>表</w:t>
            </w:r>
          </w:p>
          <w:p>
            <w:pPr>
              <w:pStyle w:val="34"/>
              <w:widowControl/>
              <w:ind w:left="4170" w:leftChars="1823" w:hanging="342" w:hangingChars="95"/>
              <w:textAlignment w:val="center"/>
              <w:rPr>
                <w:rFonts w:ascii="宋体" w:cs="宋体"/>
                <w:color w:val="000000"/>
                <w:sz w:val="36"/>
                <w:szCs w:val="36"/>
              </w:rPr>
            </w:pPr>
            <w:r>
              <w:rPr>
                <w:rFonts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非贫困村第一书记工作经费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_GB2312" w:eastAsia="仿宋_GB2312" w:cs="宋体"/>
                <w:color w:val="000000"/>
                <w:sz w:val="24"/>
                <w:lang w:eastAsia="zh-CN"/>
              </w:rPr>
            </w:pPr>
            <w:r>
              <w:rPr>
                <w:rFonts w:hint="eastAsia" w:ascii="仿宋_GB2312" w:eastAsia="仿宋_GB2312" w:cs="宋体"/>
                <w:color w:val="000000"/>
                <w:sz w:val="24"/>
              </w:rPr>
              <w:t>广元市朝天区政府</w:t>
            </w:r>
            <w:r>
              <w:rPr>
                <w:rFonts w:hint="eastAsia" w:ascii="仿宋_GB2312" w:eastAsia="仿宋_GB2312" w:cs="宋体"/>
                <w:color w:val="000000"/>
                <w:sz w:val="24"/>
                <w:lang w:eastAsia="zh-CN"/>
              </w:rPr>
              <w:t>总值班室</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预算执行情况</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万元</w:t>
            </w:r>
            <w:r>
              <w:rPr>
                <w:rFonts w:ascii="仿宋_GB2312" w:hAnsi="宋体" w:eastAsia="仿宋_GB2312" w:cs="宋体"/>
                <w:color w:val="000000"/>
                <w:kern w:val="0"/>
                <w:sz w:val="24"/>
              </w:rPr>
              <w:t>)</w:t>
            </w: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预算数</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执行数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0.4</w:t>
            </w:r>
          </w:p>
        </w:tc>
      </w:tr>
      <w:tr>
        <w:tblPrEx>
          <w:tblCellMar>
            <w:top w:w="0" w:type="dxa"/>
            <w:left w:w="0" w:type="dxa"/>
            <w:bottom w:w="0" w:type="dxa"/>
            <w:right w:w="0" w:type="dxa"/>
          </w:tblCellMar>
        </w:tblPrEx>
        <w:trPr>
          <w:trHeight w:val="39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0.4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其中</w:t>
            </w:r>
            <w:r>
              <w:rPr>
                <w:rFonts w:ascii="仿宋_GB2312" w:eastAsia="仿宋_GB2312" w:cs="宋体"/>
                <w:color w:val="000000"/>
                <w:kern w:val="0"/>
                <w:sz w:val="24"/>
              </w:rPr>
              <w:t>-</w:t>
            </w:r>
            <w:r>
              <w:rPr>
                <w:rFonts w:hint="eastAsia" w:ascii="仿宋_GB2312" w:hAnsi="宋体" w:eastAsia="仿宋_GB2312" w:cs="宋体"/>
                <w:color w:val="000000"/>
                <w:kern w:val="0"/>
                <w:sz w:val="24"/>
              </w:rPr>
              <w:t>财政拨款</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_GB2312" w:eastAsia="仿宋_GB2312" w:cs="宋体"/>
                <w:color w:val="000000"/>
                <w:sz w:val="24"/>
                <w:lang w:val="en-US" w:eastAsia="zh-CN"/>
              </w:rPr>
            </w:pPr>
            <w:r>
              <w:rPr>
                <w:rFonts w:hint="eastAsia" w:ascii="仿宋_GB2312" w:eastAsia="仿宋_GB2312" w:cs="宋体"/>
                <w:color w:val="000000"/>
                <w:sz w:val="24"/>
                <w:lang w:val="en-US" w:eastAsia="zh-CN"/>
              </w:rPr>
              <w:t>0.4</w:t>
            </w:r>
          </w:p>
        </w:tc>
      </w:tr>
      <w:tr>
        <w:tblPrEx>
          <w:tblCellMar>
            <w:top w:w="0" w:type="dxa"/>
            <w:left w:w="0" w:type="dxa"/>
            <w:bottom w:w="0" w:type="dxa"/>
            <w:right w:w="0" w:type="dxa"/>
          </w:tblCellMar>
        </w:tblPrEx>
        <w:trPr>
          <w:trHeight w:val="123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213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其它资金</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_GB2312" w:eastAsia="仿宋_GB2312" w:cs="宋体"/>
                <w:color w:val="000000"/>
                <w:sz w:val="24"/>
              </w:rPr>
            </w:pPr>
            <w:r>
              <w:rPr>
                <w:rFonts w:ascii="仿宋_GB2312" w:eastAsia="仿宋_GB2312" w:cs="宋体"/>
                <w:color w:val="000000"/>
                <w:sz w:val="24"/>
              </w:rPr>
              <w:t>0</w:t>
            </w:r>
          </w:p>
        </w:tc>
      </w:tr>
      <w:tr>
        <w:tblPrEx>
          <w:tblCellMar>
            <w:top w:w="0" w:type="dxa"/>
            <w:left w:w="0" w:type="dxa"/>
            <w:bottom w:w="0" w:type="dxa"/>
            <w:right w:w="0" w:type="dxa"/>
          </w:tblCellMar>
        </w:tblPrEx>
        <w:trPr>
          <w:trHeight w:val="27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年度目标完成情况</w:t>
            </w:r>
          </w:p>
        </w:tc>
        <w:tc>
          <w:tcPr>
            <w:tcW w:w="452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452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保障我办</w:t>
            </w:r>
            <w:r>
              <w:rPr>
                <w:rFonts w:hint="eastAsia" w:ascii="仿宋_GB2312" w:eastAsia="仿宋_GB2312" w:cs="宋体"/>
                <w:color w:val="000000"/>
                <w:sz w:val="24"/>
                <w:lang w:eastAsia="zh-CN"/>
              </w:rPr>
              <w:t>帮扶</w:t>
            </w:r>
            <w:r>
              <w:rPr>
                <w:rFonts w:hint="eastAsia" w:ascii="仿宋_GB2312" w:eastAsia="仿宋_GB2312" w:cs="宋体"/>
                <w:color w:val="000000"/>
                <w:sz w:val="24"/>
              </w:rPr>
              <w:t>工作顺利开展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切实保障了我办</w:t>
            </w:r>
            <w:r>
              <w:rPr>
                <w:rFonts w:hint="eastAsia" w:ascii="仿宋_GB2312" w:eastAsia="仿宋_GB2312" w:cs="宋体"/>
                <w:color w:val="000000"/>
                <w:sz w:val="24"/>
                <w:lang w:eastAsia="zh-CN"/>
              </w:rPr>
              <w:t>帮扶</w:t>
            </w:r>
            <w:r>
              <w:rPr>
                <w:rFonts w:hint="eastAsia" w:ascii="仿宋_GB2312" w:eastAsia="仿宋_GB2312" w:cs="宋体"/>
                <w:color w:val="000000"/>
                <w:sz w:val="24"/>
              </w:rPr>
              <w:t>工作成效明显，</w:t>
            </w:r>
            <w:r>
              <w:rPr>
                <w:rFonts w:hint="eastAsia" w:ascii="仿宋_GB2312" w:eastAsia="仿宋_GB2312" w:cs="宋体"/>
                <w:color w:val="000000"/>
                <w:sz w:val="24"/>
                <w:lang w:eastAsia="zh-CN"/>
              </w:rPr>
              <w:t>加强对</w:t>
            </w:r>
            <w:r>
              <w:rPr>
                <w:rFonts w:hint="eastAsia" w:ascii="仿宋_GB2312" w:eastAsia="仿宋_GB2312" w:cs="宋体"/>
                <w:color w:val="000000"/>
                <w:sz w:val="24"/>
              </w:rPr>
              <w:t>群众安全感、幸福感和获得感显著提升，群众对帮扶工作成效满意</w:t>
            </w:r>
          </w:p>
        </w:tc>
      </w:tr>
      <w:tr>
        <w:tblPrEx>
          <w:tblCellMar>
            <w:top w:w="0" w:type="dxa"/>
            <w:left w:w="0" w:type="dxa"/>
            <w:bottom w:w="0" w:type="dxa"/>
            <w:right w:w="0" w:type="dxa"/>
          </w:tblCellMar>
        </w:tblPrEx>
        <w:trPr>
          <w:trHeight w:val="1042"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p>
            <w:pPr>
              <w:widowControl/>
              <w:textAlignment w:val="center"/>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一级指标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二级指标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预期指标值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hAnsi="宋体" w:eastAsia="仿宋_GB2312" w:cs="宋体"/>
                <w:color w:val="000000"/>
                <w:kern w:val="0"/>
                <w:sz w:val="24"/>
              </w:rPr>
              <w:t>实际完成指标值</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包含数字及文字描述</w:t>
            </w:r>
            <w:r>
              <w:rPr>
                <w:rFonts w:ascii="仿宋_GB2312" w:hAnsi="宋体" w:eastAsia="仿宋_GB2312" w:cs="宋体"/>
                <w:color w:val="000000"/>
                <w:kern w:val="0"/>
                <w:sz w:val="24"/>
              </w:rPr>
              <w:t>)</w:t>
            </w:r>
          </w:p>
        </w:tc>
      </w:tr>
      <w:tr>
        <w:tblPrEx>
          <w:tblCellMar>
            <w:top w:w="0" w:type="dxa"/>
            <w:left w:w="0" w:type="dxa"/>
            <w:bottom w:w="0" w:type="dxa"/>
            <w:right w:w="0" w:type="dxa"/>
          </w:tblCellMar>
        </w:tblPrEx>
        <w:trPr>
          <w:trHeight w:val="698"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数量指标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保障</w:t>
            </w:r>
            <w:r>
              <w:rPr>
                <w:rFonts w:hint="eastAsia" w:ascii="仿宋_GB2312" w:eastAsia="仿宋_GB2312" w:cs="宋体"/>
                <w:color w:val="000000"/>
                <w:sz w:val="24"/>
                <w:lang w:eastAsia="zh-CN"/>
              </w:rPr>
              <w:t>帮扶</w:t>
            </w:r>
            <w:r>
              <w:rPr>
                <w:rFonts w:hint="eastAsia" w:ascii="仿宋_GB2312" w:eastAsia="仿宋_GB2312" w:cs="宋体"/>
                <w:color w:val="000000"/>
                <w:sz w:val="24"/>
              </w:rPr>
              <w:t>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保障第一书记、工作队员工作开展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保障第一书记、工作队员工作开展</w:t>
            </w:r>
          </w:p>
        </w:tc>
      </w:tr>
      <w:tr>
        <w:tblPrEx>
          <w:tblCellMar>
            <w:top w:w="0" w:type="dxa"/>
            <w:left w:w="0" w:type="dxa"/>
            <w:bottom w:w="0" w:type="dxa"/>
            <w:right w:w="0" w:type="dxa"/>
          </w:tblCellMar>
        </w:tblPrEx>
        <w:trPr>
          <w:trHeight w:val="823"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质量指标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完成驻村帮扶工作任务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全面完成驻村帮扶工作任务</w:t>
            </w:r>
          </w:p>
        </w:tc>
      </w:tr>
      <w:tr>
        <w:tblPrEx>
          <w:tblCellMar>
            <w:top w:w="0" w:type="dxa"/>
            <w:left w:w="0" w:type="dxa"/>
            <w:bottom w:w="0" w:type="dxa"/>
            <w:right w:w="0" w:type="dxa"/>
          </w:tblCellMar>
        </w:tblPrEx>
        <w:trPr>
          <w:trHeight w:val="69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时效指标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ascii="仿宋_GB2312" w:eastAsia="仿宋_GB2312" w:cs="宋体"/>
                <w:color w:val="000000"/>
                <w:sz w:val="24"/>
              </w:rPr>
              <w:t>202</w:t>
            </w:r>
            <w:r>
              <w:rPr>
                <w:rFonts w:hint="eastAsia" w:ascii="仿宋_GB2312" w:eastAsia="仿宋_GB2312" w:cs="宋体"/>
                <w:color w:val="000000"/>
                <w:sz w:val="24"/>
                <w:lang w:val="en-US" w:eastAsia="zh-CN"/>
              </w:rPr>
              <w:t>1</w:t>
            </w:r>
            <w:r>
              <w:rPr>
                <w:rFonts w:hint="eastAsia" w:ascii="仿宋_GB2312" w:eastAsia="仿宋_GB2312" w:cs="宋体"/>
                <w:color w:val="000000"/>
                <w:sz w:val="24"/>
              </w:rPr>
              <w:t>年</w:t>
            </w:r>
            <w:r>
              <w:rPr>
                <w:rFonts w:ascii="仿宋_GB2312" w:eastAsia="仿宋_GB2312" w:cs="宋体"/>
                <w:color w:val="000000"/>
                <w:sz w:val="24"/>
              </w:rPr>
              <w:t>12</w:t>
            </w:r>
            <w:r>
              <w:rPr>
                <w:rFonts w:hint="eastAsia" w:ascii="仿宋_GB2312" w:eastAsia="仿宋_GB2312" w:cs="宋体"/>
                <w:color w:val="000000"/>
                <w:sz w:val="24"/>
              </w:rPr>
              <w:t>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按时完成</w:t>
            </w:r>
          </w:p>
        </w:tc>
      </w:tr>
      <w:tr>
        <w:tblPrEx>
          <w:tblCellMar>
            <w:top w:w="0" w:type="dxa"/>
            <w:left w:w="0" w:type="dxa"/>
            <w:bottom w:w="0" w:type="dxa"/>
            <w:right w:w="0" w:type="dxa"/>
          </w:tblCellMar>
        </w:tblPrEx>
        <w:trPr>
          <w:trHeight w:val="672"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社会效益指标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农户产业发展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壮大集体集体经济，发展种养殖业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eastAsia="仿宋_GB2312" w:cs="宋体"/>
                <w:color w:val="000000"/>
                <w:sz w:val="24"/>
              </w:rPr>
            </w:pPr>
            <w:r>
              <w:rPr>
                <w:rFonts w:hint="eastAsia" w:ascii="仿宋_GB2312" w:eastAsia="仿宋_GB2312" w:cs="宋体"/>
                <w:color w:val="000000"/>
                <w:sz w:val="24"/>
              </w:rPr>
              <w:t>壮大集体集体经济，发展种养殖业</w:t>
            </w:r>
          </w:p>
        </w:tc>
      </w:tr>
      <w:tr>
        <w:tblPrEx>
          <w:tblCellMar>
            <w:top w:w="0" w:type="dxa"/>
            <w:left w:w="0" w:type="dxa"/>
            <w:bottom w:w="0" w:type="dxa"/>
            <w:right w:w="0" w:type="dxa"/>
          </w:tblCellMar>
        </w:tblPrEx>
        <w:trPr>
          <w:trHeight w:val="696" w:hRule="atLeast"/>
        </w:trPr>
        <w:tc>
          <w:tcPr>
            <w:tcW w:w="64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可持续影响指标</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农村环境持续改善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实施新村风貌打造，农户居住环境焕然一新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实施新村风貌打造，农户居住环境焕然一新</w:t>
            </w:r>
          </w:p>
        </w:tc>
      </w:tr>
      <w:tr>
        <w:tblPrEx>
          <w:tblCellMar>
            <w:top w:w="0" w:type="dxa"/>
            <w:left w:w="0" w:type="dxa"/>
            <w:bottom w:w="0" w:type="dxa"/>
            <w:right w:w="0" w:type="dxa"/>
          </w:tblCellMar>
        </w:tblPrEx>
        <w:trPr>
          <w:trHeight w:val="1042"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满意度指标</w:t>
            </w:r>
          </w:p>
        </w:tc>
        <w:tc>
          <w:tcPr>
            <w:tcW w:w="155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群众建设满意度</w:t>
            </w:r>
          </w:p>
        </w:tc>
        <w:tc>
          <w:tcPr>
            <w:tcW w:w="16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帮扶工作群众满意度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群众满意度达</w:t>
            </w:r>
            <w:r>
              <w:rPr>
                <w:rFonts w:ascii="仿宋_GB2312" w:eastAsia="仿宋_GB2312" w:cs="宋体"/>
                <w:color w:val="000000"/>
                <w:sz w:val="24"/>
              </w:rPr>
              <w:t>9</w:t>
            </w:r>
            <w:r>
              <w:rPr>
                <w:rFonts w:hint="eastAsia" w:ascii="仿宋_GB2312" w:eastAsia="仿宋_GB2312" w:cs="宋体"/>
                <w:color w:val="000000"/>
                <w:sz w:val="24"/>
                <w:lang w:val="en-US" w:eastAsia="zh-CN"/>
              </w:rPr>
              <w:t>9</w:t>
            </w:r>
            <w:r>
              <w:rPr>
                <w:rFonts w:ascii="仿宋_GB2312" w:eastAsia="仿宋_GB2312" w:cs="宋体"/>
                <w:color w:val="000000"/>
                <w:sz w:val="24"/>
              </w:rPr>
              <w:t>%</w:t>
            </w:r>
            <w:r>
              <w:rPr>
                <w:rFonts w:hint="eastAsia" w:ascii="仿宋_GB2312" w:eastAsia="仿宋_GB2312" w:cs="宋体"/>
                <w:color w:val="000000"/>
                <w:sz w:val="24"/>
              </w:rPr>
              <w:t>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_GB2312" w:eastAsia="仿宋_GB2312" w:cs="宋体"/>
                <w:color w:val="000000"/>
                <w:sz w:val="24"/>
              </w:rPr>
            </w:pPr>
            <w:r>
              <w:rPr>
                <w:rFonts w:hint="eastAsia" w:ascii="仿宋_GB2312" w:eastAsia="仿宋_GB2312" w:cs="宋体"/>
                <w:color w:val="000000"/>
                <w:sz w:val="24"/>
              </w:rPr>
              <w:t>群众满意度达</w:t>
            </w:r>
            <w:r>
              <w:rPr>
                <w:rFonts w:ascii="仿宋_GB2312" w:eastAsia="仿宋_GB2312" w:cs="宋体"/>
                <w:color w:val="000000"/>
                <w:sz w:val="24"/>
              </w:rPr>
              <w:t>9</w:t>
            </w:r>
            <w:r>
              <w:rPr>
                <w:rFonts w:hint="eastAsia" w:ascii="仿宋_GB2312" w:eastAsia="仿宋_GB2312" w:cs="宋体"/>
                <w:color w:val="000000"/>
                <w:sz w:val="24"/>
                <w:lang w:val="en-US" w:eastAsia="zh-CN"/>
              </w:rPr>
              <w:t>9</w:t>
            </w:r>
            <w:r>
              <w:rPr>
                <w:rFonts w:ascii="仿宋_GB2312" w:eastAsia="仿宋_GB2312" w:cs="宋体"/>
                <w:color w:val="000000"/>
                <w:sz w:val="24"/>
              </w:rPr>
              <w:t>%</w:t>
            </w:r>
            <w:r>
              <w:rPr>
                <w:rFonts w:hint="eastAsia" w:ascii="仿宋_GB2312" w:eastAsia="仿宋_GB2312" w:cs="宋体"/>
                <w:color w:val="000000"/>
                <w:sz w:val="24"/>
              </w:rPr>
              <w:t>以上</w:t>
            </w:r>
          </w:p>
        </w:tc>
      </w:tr>
    </w:tbl>
    <w:p>
      <w:pPr>
        <w:keepNext w:val="0"/>
        <w:keepLines w:val="0"/>
        <w:widowControl/>
        <w:suppressLineNumbers w:val="0"/>
        <w:jc w:val="both"/>
        <w:textAlignment w:val="top"/>
        <w:rPr>
          <w:rFonts w:hint="default" w:ascii="方正大标宋_GBK" w:hAnsi="方正大标宋_GBK" w:eastAsia="方正大标宋_GBK" w:cs="方正大标宋_GBK"/>
          <w:b/>
          <w:bCs/>
          <w:i w:val="0"/>
          <w:iCs w:val="0"/>
          <w:color w:val="000000"/>
          <w:kern w:val="0"/>
          <w:sz w:val="40"/>
          <w:szCs w:val="40"/>
          <w:u w:val="none"/>
          <w:lang w:val="en-US" w:eastAsia="zh-CN" w:bidi="ar"/>
        </w:rPr>
        <w:sectPr>
          <w:pgSz w:w="11906" w:h="16838"/>
          <w:pgMar w:top="1440" w:right="1803" w:bottom="1440" w:left="1803" w:header="851" w:footer="992" w:gutter="0"/>
          <w:pgNumType w:start="1"/>
          <w:cols w:space="0" w:num="1"/>
          <w:titlePg/>
          <w:rtlGutter w:val="0"/>
          <w:docGrid w:type="lines" w:linePitch="319" w:charSpace="0"/>
        </w:sectPr>
      </w:pPr>
    </w:p>
    <w:tbl>
      <w:tblPr>
        <w:tblStyle w:val="16"/>
        <w:tblW w:w="14575"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80"/>
        <w:gridCol w:w="1080"/>
        <w:gridCol w:w="4222"/>
        <w:gridCol w:w="533"/>
        <w:gridCol w:w="6384"/>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4575" w:type="dxa"/>
            <w:gridSpan w:val="7"/>
            <w:tcBorders>
              <w:top w:val="nil"/>
              <w:left w:val="nil"/>
              <w:bottom w:val="nil"/>
              <w:right w:val="nil"/>
            </w:tcBorders>
            <w:shd w:val="clear" w:color="auto" w:fill="auto"/>
            <w:noWrap/>
            <w:vAlign w:val="top"/>
          </w:tcPr>
          <w:p>
            <w:pPr>
              <w:keepNext w:val="0"/>
              <w:keepLines w:val="0"/>
              <w:widowControl/>
              <w:suppressLineNumbers w:val="0"/>
              <w:ind w:firstLine="3614" w:firstLineChars="900"/>
              <w:jc w:val="both"/>
              <w:textAlignment w:val="top"/>
              <w:rPr>
                <w:rFonts w:ascii="方正大标宋_GBK" w:hAnsi="方正大标宋_GBK" w:eastAsia="方正大标宋_GBK" w:cs="方正大标宋_GBK"/>
                <w:b/>
                <w:bCs/>
                <w:i w:val="0"/>
                <w:iCs w:val="0"/>
                <w:color w:val="000000"/>
                <w:sz w:val="40"/>
                <w:szCs w:val="40"/>
                <w:u w:val="none"/>
              </w:rPr>
            </w:pPr>
            <w:r>
              <w:rPr>
                <w:rFonts w:hint="default" w:ascii="方正大标宋_GBK" w:hAnsi="方正大标宋_GBK" w:eastAsia="方正大标宋_GBK" w:cs="方正大标宋_GBK"/>
                <w:b/>
                <w:bCs/>
                <w:i w:val="0"/>
                <w:iCs w:val="0"/>
                <w:color w:val="000000"/>
                <w:kern w:val="0"/>
                <w:sz w:val="40"/>
                <w:szCs w:val="40"/>
                <w:u w:val="none"/>
                <w:lang w:val="en-US" w:eastAsia="zh-CN" w:bidi="ar"/>
              </w:rPr>
              <w:t>202</w:t>
            </w:r>
            <w:r>
              <w:rPr>
                <w:rFonts w:hint="eastAsia" w:ascii="方正大标宋_GBK" w:hAnsi="方正大标宋_GBK" w:eastAsia="方正大标宋_GBK" w:cs="方正大标宋_GBK"/>
                <w:b/>
                <w:bCs/>
                <w:i w:val="0"/>
                <w:iCs w:val="0"/>
                <w:color w:val="000000"/>
                <w:kern w:val="0"/>
                <w:sz w:val="40"/>
                <w:szCs w:val="40"/>
                <w:u w:val="none"/>
                <w:lang w:val="en-US" w:eastAsia="zh-CN" w:bidi="ar"/>
              </w:rPr>
              <w:t>1</w:t>
            </w:r>
            <w:r>
              <w:rPr>
                <w:rFonts w:hint="default" w:ascii="方正大标宋_GBK" w:hAnsi="方正大标宋_GBK" w:eastAsia="方正大标宋_GBK" w:cs="方正大标宋_GBK"/>
                <w:b/>
                <w:bCs/>
                <w:i w:val="0"/>
                <w:iCs w:val="0"/>
                <w:color w:val="000000"/>
                <w:kern w:val="0"/>
                <w:sz w:val="40"/>
                <w:szCs w:val="40"/>
                <w:u w:val="none"/>
                <w:lang w:val="en-US" w:eastAsia="zh-CN" w:bidi="ar"/>
              </w:rPr>
              <w:t>年项目支出绩效自评评分表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457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 xml:space="preserve"> 部门（单位）盖章：                                                                          项目名称：</w:t>
            </w:r>
            <w:r>
              <w:rPr>
                <w:rFonts w:hint="eastAsia" w:ascii="仿宋_GB2312" w:eastAsia="仿宋_GB2312" w:cs="宋体"/>
                <w:color w:val="000000"/>
                <w:sz w:val="24"/>
              </w:rPr>
              <w:t>非贫困村第一书记工作经费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 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二级指标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三级指标            </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指标内容</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参考分值</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项目决策（14分）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立项依据</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用以反映项目立项是否有充分的依据：符合国家法律法规、本地的相关规定；符合部门年度工作计划。</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①符合国家相关法律法规、国民经济发展规划和党委政府决策（1分）；                                                                                                           ②符合部门（单位）年度工作计划或项目实施单位职责密切相关（1分）。                                                             </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决策程序</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用以反映和考核项目立项的规范情况：项目的申请、设立过程是否符合相关要求。</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①项目是否按照规定的程序申请设立，审批文件、材料是否符合相关要求（1分）； ②事前是否已经过必要的可行性研究、专家论证、风险评估、集体决策等（1分）。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目标合理性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用以反映和考核项目绩效目标与项目实施的相符情况：项目所设定的绩效目标是否依据充分，是否符合客观实际。</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指标明确性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用以反映和考核项目绩效目标与项目实施的相符情况：依据绩效目标设定的绩效指标是否清晰、细化、可衡量等。</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①是否将绩效目标的绩效指标细化分解（1分）；                                                                                                                                                        ②分解的绩效指标体现清晰、可衡量的指标值（1分）；                                                                                                                                                   ③与项目年度任务数或计划数相对应（1分）；                                                                                                                                                         ④与预算确定的项目投资额或资金量相匹配（1分）。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资金分配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分配的合理性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项目预算资金分配是否有测算依据，与项目单位或地方实际是否相适应；根据需要制定的相关资金管理办法；管理办法中有明确资金分配办法；资金分配因素全面、合理。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①预算资金分配依据充分（1分）；                                                                                                                                 ②资金分配额度合理，与项目单位或地方实际相适应 （1分）。                 此项需提供相应的资金分配方案。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项目管理（16分）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资金管理（9分）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资金到位率=（实际到位资金/计划投入资金）×100%。                                                              实际到位资金：一定时期（本年度或项目期）内落实到具体项目的资金。                                                       预算资金：一定时期（本年度或项目期）内预算安排到具体项目的资金。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根据项目资金的实际到位率计算得分（1分）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用以反映项目预算执行的进度：预算执行率=实际支出数/预算数。                                      实际支出资金：一定时期（本年度或项目期）内项目实际拨付的资金。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根据项目资金的预算执行率计算得分（2分）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用以反映和考核项目资金的规范运行情况：项目资金使用是否符合相关的财务管理制度规定。</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组织实施（7分）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制度管理</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用以反映和考核财务和业务管理制度对项目顺利实施的制度保障情况。</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①制定或具有相应的财务和业务管理制度（1分）；                                                                                                                                                         ②财务和业务管理制度合法、合规、完整（1分）。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制度执行</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用以反映和考核业务管理制度的有效执行和质量控制情况：项目实施是否符合相关业务管理规定，是否为达到项目质量要求而采取了必需的措施。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①按相关法律法规和业务管理规定执行（1分）；                                                                                                                                                      ②项目调整及支出调整手续完备（1分）；                                                                                                                                                                   ③项目合同书、验收报告、技术鉴定等资料规范、齐全（2分）；                                                                                                                                                                      ④项目实施的人员条件、场地设备等是否落实到位（1分）。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8"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项目绩效（特性指标）（70）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项目产出（35分）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产出质量达到绩效目标100%得9分，未完成100%的同比例扣减。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完成及时性</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产出时效达到绩效目标得8分，未完成且无充分理由的扣3分。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完成成本（成本节约率）</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产出成本按绩效目标控制得9分，未完成的，按超支比例扣减。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项目效益（30分）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反映相关产出对经济社会发展带来的影响和效果，根据项目实际细化具体指标。重点考核投入产出率、回报率、增长率等指标。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完成绩效目标设定的经济效益得7分，未完成的，按完成情况酌情扣分。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反映相关产出对社会发展带来的影响和效果，根据项目实际细化具体指标。重点考核撬动率、贡献率、达标率、就业率等指标。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完成绩效目标设定的社会效益得7分，未完成的，按完成情况酌情扣分。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反映相关产出对自然环境带来的影响和效果，根据项目实际细化具体指标。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完成绩效目标设定的积极的环境效益得7分，未完成的，按完成情况酌情扣分。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可持续效益（可选项）</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反映相关产出带来影响的可持续期限，根据项目实际细化具体指标。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完成绩效设定目标的得7分，未完成的，按完成情况酌情扣分。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              （5分）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满意率反映服务对象或项目受益人对相关产出及其影响的认可程度，根据项目实际细化具体指标。重点考核满意率等指标。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满意率达90%（含）以上的得5分；80%（含）-89%得4分；70%（含）-79%得3分；60%（含）-69%得2分；60%以下不得分。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6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自评等级</w:t>
            </w:r>
          </w:p>
        </w:tc>
        <w:tc>
          <w:tcPr>
            <w:tcW w:w="116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Style w:val="35"/>
                <w:sz w:val="20"/>
                <w:szCs w:val="20"/>
                <w:lang w:val="en-US" w:eastAsia="zh-CN" w:bidi="ar"/>
              </w:rPr>
              <w:t>自评结果：</w:t>
            </w:r>
            <w:r>
              <w:rPr>
                <w:rStyle w:val="36"/>
                <w:sz w:val="20"/>
                <w:szCs w:val="20"/>
                <w:lang w:val="en-US" w:eastAsia="zh-CN" w:bidi="ar"/>
              </w:rPr>
              <w:t>R</w:t>
            </w:r>
            <w:r>
              <w:rPr>
                <w:rStyle w:val="37"/>
                <w:sz w:val="20"/>
                <w:szCs w:val="20"/>
                <w:lang w:val="en-US" w:eastAsia="zh-CN" w:bidi="ar"/>
              </w:rPr>
              <w:t>优秀（90≤得分≤100）；   □良好（80≤得分＜89）；   □及格（60≤得分＜79）；  □不及格（低于60分）</w:t>
            </w:r>
          </w:p>
        </w:tc>
      </w:tr>
    </w:tbl>
    <w:p>
      <w:pPr>
        <w:pStyle w:val="2"/>
        <w:ind w:left="0" w:leftChars="0" w:firstLine="0" w:firstLineChars="0"/>
        <w:sectPr>
          <w:pgSz w:w="15840" w:h="12240" w:orient="landscape"/>
          <w:pgMar w:top="1803" w:right="1440" w:bottom="1803" w:left="1440" w:header="720" w:footer="720" w:gutter="0"/>
          <w:cols w:space="0" w:num="1"/>
          <w:rtlGutter w:val="0"/>
          <w:docGrid w:linePitch="0" w:charSpace="0"/>
        </w:sectPr>
      </w:pPr>
    </w:p>
    <w:p>
      <w:pPr>
        <w:pStyle w:val="2"/>
        <w:ind w:left="0" w:leftChars="0" w:firstLine="0" w:firstLineChars="0"/>
      </w:pPr>
    </w:p>
    <w:p>
      <w:pPr>
        <w:numPr>
          <w:ilvl w:val="0"/>
          <w:numId w:val="6"/>
        </w:numPr>
        <w:spacing w:line="600" w:lineRule="exact"/>
        <w:ind w:left="0" w:leftChars="0" w:firstLine="660" w:firstLineChars="150"/>
        <w:jc w:val="center"/>
        <w:outlineLvl w:val="0"/>
        <w:rPr>
          <w:rStyle w:val="28"/>
          <w:rFonts w:hint="eastAsia" w:ascii="黑体" w:hAnsi="黑体" w:eastAsia="黑体"/>
          <w:b w:val="0"/>
          <w:color w:val="auto"/>
          <w:highlight w:val="none"/>
        </w:rPr>
      </w:pPr>
      <w:r>
        <w:rPr>
          <w:rStyle w:val="28"/>
          <w:rFonts w:hint="eastAsia" w:ascii="黑体" w:hAnsi="黑体" w:eastAsia="黑体"/>
          <w:b w:val="0"/>
          <w:color w:val="auto"/>
          <w:highlight w:val="none"/>
        </w:rPr>
        <w:t>附表</w:t>
      </w:r>
      <w:bookmarkEnd w:id="45"/>
      <w:bookmarkEnd w:id="47"/>
    </w:p>
    <w:p>
      <w:pPr>
        <w:pStyle w:val="5"/>
        <w:rPr>
          <w:rFonts w:ascii="仿宋" w:hAnsi="仿宋" w:eastAsia="仿宋"/>
          <w:color w:val="auto"/>
          <w:highlight w:val="none"/>
        </w:rPr>
      </w:pPr>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p>
    <w:p>
      <w:pPr>
        <w:pStyle w:val="5"/>
        <w:rPr>
          <w:rFonts w:ascii="仿宋" w:hAnsi="仿宋" w:eastAsia="仿宋"/>
          <w:color w:val="auto"/>
          <w:highlight w:val="none"/>
        </w:rPr>
      </w:pPr>
      <w:bookmarkStart w:id="48" w:name="_Toc15396620"/>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48"/>
    </w:p>
    <w:p>
      <w:pPr>
        <w:pStyle w:val="5"/>
        <w:rPr>
          <w:rFonts w:ascii="仿宋" w:hAnsi="仿宋" w:eastAsia="仿宋"/>
          <w:color w:val="auto"/>
          <w:highlight w:val="none"/>
        </w:rPr>
      </w:pPr>
      <w:bookmarkStart w:id="49" w:name="_Toc15396621"/>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49"/>
    </w:p>
    <w:p>
      <w:pPr>
        <w:pStyle w:val="5"/>
        <w:rPr>
          <w:rFonts w:ascii="仿宋" w:hAnsi="仿宋" w:eastAsia="仿宋"/>
          <w:b w:val="0"/>
          <w:color w:val="auto"/>
          <w:highlight w:val="none"/>
        </w:rPr>
      </w:pPr>
      <w:bookmarkStart w:id="50" w:name="_Toc1539662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50"/>
    </w:p>
    <w:p>
      <w:pPr>
        <w:pStyle w:val="5"/>
        <w:rPr>
          <w:rStyle w:val="29"/>
          <w:rFonts w:ascii="仿宋" w:hAnsi="仿宋" w:eastAsia="仿宋"/>
          <w:b w:val="0"/>
          <w:bCs w:val="0"/>
          <w:color w:val="auto"/>
          <w:highlight w:val="none"/>
        </w:rPr>
      </w:pPr>
      <w:bookmarkStart w:id="51" w:name="_Toc15396623"/>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51"/>
      <w:bookmarkStart w:id="52" w:name="_Toc15396624"/>
    </w:p>
    <w:p>
      <w:pPr>
        <w:pStyle w:val="5"/>
        <w:rPr>
          <w:rFonts w:ascii="仿宋" w:hAnsi="仿宋" w:eastAsia="仿宋"/>
          <w:color w:val="auto"/>
          <w:highlight w:val="none"/>
        </w:rPr>
      </w:pPr>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52"/>
    </w:p>
    <w:p>
      <w:pPr>
        <w:pStyle w:val="5"/>
        <w:rPr>
          <w:rFonts w:ascii="仿宋" w:hAnsi="仿宋" w:eastAsia="仿宋"/>
          <w:color w:val="auto"/>
          <w:highlight w:val="none"/>
        </w:rPr>
      </w:pPr>
      <w:bookmarkStart w:id="53" w:name="_Toc15396625"/>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53"/>
    </w:p>
    <w:p>
      <w:pPr>
        <w:pStyle w:val="5"/>
        <w:rPr>
          <w:rFonts w:ascii="仿宋" w:hAnsi="仿宋" w:eastAsia="仿宋"/>
          <w:color w:val="auto"/>
          <w:highlight w:val="none"/>
        </w:rPr>
      </w:pPr>
      <w:bookmarkStart w:id="54" w:name="_Toc15396626"/>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54"/>
    </w:p>
    <w:p>
      <w:pPr>
        <w:pStyle w:val="5"/>
        <w:rPr>
          <w:rFonts w:ascii="仿宋" w:hAnsi="仿宋" w:eastAsia="仿宋"/>
          <w:color w:val="auto"/>
          <w:highlight w:val="none"/>
        </w:rPr>
      </w:pPr>
      <w:bookmarkStart w:id="55" w:name="_Toc15396627"/>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55"/>
    </w:p>
    <w:p>
      <w:pPr>
        <w:pStyle w:val="5"/>
        <w:rPr>
          <w:rFonts w:ascii="仿宋" w:hAnsi="仿宋" w:eastAsia="仿宋"/>
          <w:color w:val="auto"/>
          <w:highlight w:val="none"/>
        </w:rPr>
      </w:pPr>
      <w:bookmarkStart w:id="56" w:name="_Toc15396628"/>
      <w:r>
        <w:rPr>
          <w:rStyle w:val="29"/>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般公共预算财政拨款“三公”经费支出决算表</w:t>
      </w:r>
      <w:bookmarkEnd w:id="56"/>
    </w:p>
    <w:p>
      <w:pPr>
        <w:pStyle w:val="5"/>
        <w:rPr>
          <w:rFonts w:ascii="仿宋" w:hAnsi="仿宋" w:eastAsia="仿宋"/>
          <w:color w:val="auto"/>
          <w:highlight w:val="none"/>
        </w:rPr>
      </w:pPr>
      <w:bookmarkStart w:id="57" w:name="_Toc15396629"/>
      <w:r>
        <w:rPr>
          <w:rStyle w:val="29"/>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57"/>
    </w:p>
    <w:p>
      <w:pPr>
        <w:pStyle w:val="5"/>
        <w:rPr>
          <w:rFonts w:ascii="仿宋" w:hAnsi="仿宋" w:eastAsia="仿宋"/>
          <w:color w:val="auto"/>
          <w:highlight w:val="none"/>
        </w:rPr>
      </w:pPr>
      <w:bookmarkStart w:id="58" w:name="_Toc15396630"/>
      <w:r>
        <w:rPr>
          <w:rStyle w:val="29"/>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府性基金预算财政拨款“三公”经费支出决算表</w:t>
      </w:r>
      <w:bookmarkEnd w:id="58"/>
    </w:p>
    <w:p>
      <w:pPr>
        <w:pStyle w:val="5"/>
        <w:rPr>
          <w:rStyle w:val="29"/>
          <w:rFonts w:hint="eastAsia" w:ascii="仿宋" w:hAnsi="仿宋" w:eastAsia="仿宋"/>
          <w:b w:val="0"/>
          <w:bCs w:val="0"/>
          <w:color w:val="auto"/>
          <w:highlight w:val="none"/>
        </w:rPr>
      </w:pPr>
      <w:bookmarkStart w:id="59" w:name="_Toc15396631"/>
      <w:r>
        <w:rPr>
          <w:rStyle w:val="29"/>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59"/>
    </w:p>
    <w:p>
      <w:pPr>
        <w:rPr>
          <w:rFonts w:hint="eastAsia" w:eastAsia="仿宋"/>
          <w:color w:val="auto"/>
          <w:highlight w:val="none"/>
          <w:lang w:eastAsia="zh-CN"/>
        </w:rPr>
      </w:pPr>
      <w:r>
        <w:rPr>
          <w:rStyle w:val="29"/>
          <w:rFonts w:hint="eastAsia" w:ascii="仿宋" w:hAnsi="仿宋" w:eastAsia="仿宋"/>
          <w:b w:val="0"/>
          <w:bCs w:val="0"/>
          <w:color w:val="auto"/>
          <w:highlight w:val="none"/>
          <w:lang w:eastAsia="zh-CN"/>
        </w:rPr>
        <w:t>十四、国有资本经营预算财政拨款支出决算表</w:t>
      </w:r>
    </w:p>
    <w:p>
      <w:pPr>
        <w:pStyle w:val="2"/>
        <w:numPr>
          <w:ilvl w:val="0"/>
          <w:numId w:val="0"/>
        </w:numPr>
        <w:ind w:leftChars="150"/>
        <w:rPr>
          <w:rFonts w:hint="eastAsia"/>
          <w:lang w:eastAsia="zh-CN"/>
        </w:rPr>
      </w:pPr>
    </w:p>
    <w:sectPr>
      <w:pgSz w:w="11906" w:h="16838"/>
      <w:pgMar w:top="1440" w:right="1803" w:bottom="1440" w:left="1803" w:header="851" w:footer="992" w:gutter="0"/>
      <w:pgNumType w:start="1"/>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汉仪旗黑-55简">
    <w:altName w:val="黑体"/>
    <w:panose1 w:val="0002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56525"/>
    <w:multiLevelType w:val="singleLevel"/>
    <w:tmpl w:val="A215652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591CAE7"/>
    <w:multiLevelType w:val="singleLevel"/>
    <w:tmpl w:val="D591CAE7"/>
    <w:lvl w:ilvl="0" w:tentative="0">
      <w:start w:val="1"/>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F6216C02"/>
    <w:multiLevelType w:val="singleLevel"/>
    <w:tmpl w:val="F6216C02"/>
    <w:lvl w:ilvl="0" w:tentative="0">
      <w:start w:val="2"/>
      <w:numFmt w:val="chineseCounting"/>
      <w:suff w:val="space"/>
      <w:lvlText w:val="第%1部分"/>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51789AF"/>
    <w:multiLevelType w:val="singleLevel"/>
    <w:tmpl w:val="451789AF"/>
    <w:lvl w:ilvl="0" w:tentative="0">
      <w:start w:val="1"/>
      <w:numFmt w:val="chineseCounting"/>
      <w:suff w:val="nothing"/>
      <w:lvlText w:val="%1、"/>
      <w:lvlJc w:val="left"/>
      <w:rPr>
        <w:rFonts w:hint="eastAsia" w:cs="Times New Roman"/>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zE2ZmY2YTVhMzE0Zjg1ZDNkMGViMjlmNWM1M2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E28CF"/>
    <w:rsid w:val="0561783B"/>
    <w:rsid w:val="05A52CD4"/>
    <w:rsid w:val="05F3010D"/>
    <w:rsid w:val="080B690E"/>
    <w:rsid w:val="090C5E85"/>
    <w:rsid w:val="0A2032A3"/>
    <w:rsid w:val="0B8A37D8"/>
    <w:rsid w:val="0DC01DD9"/>
    <w:rsid w:val="101B6A40"/>
    <w:rsid w:val="107E484D"/>
    <w:rsid w:val="10C055FF"/>
    <w:rsid w:val="118107EC"/>
    <w:rsid w:val="11C61128"/>
    <w:rsid w:val="11DD6519"/>
    <w:rsid w:val="16BB723D"/>
    <w:rsid w:val="18015F3F"/>
    <w:rsid w:val="18FB35F1"/>
    <w:rsid w:val="1A396F50"/>
    <w:rsid w:val="1BE8440E"/>
    <w:rsid w:val="1C1D6A8B"/>
    <w:rsid w:val="1D155CEE"/>
    <w:rsid w:val="1E5C5F4C"/>
    <w:rsid w:val="1F1F544D"/>
    <w:rsid w:val="20F57F95"/>
    <w:rsid w:val="216058A9"/>
    <w:rsid w:val="231C4A67"/>
    <w:rsid w:val="240371BF"/>
    <w:rsid w:val="24A30154"/>
    <w:rsid w:val="24F91991"/>
    <w:rsid w:val="25C741E6"/>
    <w:rsid w:val="27842671"/>
    <w:rsid w:val="29613FF2"/>
    <w:rsid w:val="29FD04D3"/>
    <w:rsid w:val="2ABE7A3E"/>
    <w:rsid w:val="2C6217D0"/>
    <w:rsid w:val="2D4C7CEB"/>
    <w:rsid w:val="2EFA178C"/>
    <w:rsid w:val="30B46D73"/>
    <w:rsid w:val="30BD3626"/>
    <w:rsid w:val="310E0E7D"/>
    <w:rsid w:val="319F7F4E"/>
    <w:rsid w:val="33E97065"/>
    <w:rsid w:val="34C93A39"/>
    <w:rsid w:val="353D56DC"/>
    <w:rsid w:val="370276D6"/>
    <w:rsid w:val="37A226D5"/>
    <w:rsid w:val="386121DB"/>
    <w:rsid w:val="39AE70AB"/>
    <w:rsid w:val="3B141786"/>
    <w:rsid w:val="3C0C0783"/>
    <w:rsid w:val="3F9070C1"/>
    <w:rsid w:val="3F9F3A96"/>
    <w:rsid w:val="3FE1257F"/>
    <w:rsid w:val="41090AF1"/>
    <w:rsid w:val="42BC635E"/>
    <w:rsid w:val="4558460D"/>
    <w:rsid w:val="493C27E9"/>
    <w:rsid w:val="496F39ED"/>
    <w:rsid w:val="49FF41D3"/>
    <w:rsid w:val="4AA414CB"/>
    <w:rsid w:val="4B2D6D65"/>
    <w:rsid w:val="4BE068DB"/>
    <w:rsid w:val="4BF6002B"/>
    <w:rsid w:val="4BFA0524"/>
    <w:rsid w:val="4C404189"/>
    <w:rsid w:val="4ECE2238"/>
    <w:rsid w:val="50F11EF6"/>
    <w:rsid w:val="51DB4B86"/>
    <w:rsid w:val="52481FEA"/>
    <w:rsid w:val="52E15F9A"/>
    <w:rsid w:val="55333C3E"/>
    <w:rsid w:val="58277CB9"/>
    <w:rsid w:val="5D720862"/>
    <w:rsid w:val="5D955065"/>
    <w:rsid w:val="600B5CB2"/>
    <w:rsid w:val="605D091F"/>
    <w:rsid w:val="607D5554"/>
    <w:rsid w:val="62D11B64"/>
    <w:rsid w:val="637F3391"/>
    <w:rsid w:val="63B62F41"/>
    <w:rsid w:val="64CA39A1"/>
    <w:rsid w:val="674A3F4F"/>
    <w:rsid w:val="67EE0F29"/>
    <w:rsid w:val="6AA66415"/>
    <w:rsid w:val="6C4A05C8"/>
    <w:rsid w:val="6E7837FF"/>
    <w:rsid w:val="72734D90"/>
    <w:rsid w:val="73C82B32"/>
    <w:rsid w:val="760A582B"/>
    <w:rsid w:val="784806E0"/>
    <w:rsid w:val="79E7B28D"/>
    <w:rsid w:val="7F9F20EE"/>
    <w:rsid w:val="7FD309D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kinsoku w:val="0"/>
      <w:overflowPunct w:val="0"/>
      <w:autoSpaceDE w:val="0"/>
      <w:autoSpaceDN w:val="0"/>
      <w:spacing w:after="0" w:line="576" w:lineRule="exact"/>
      <w:ind w:left="0" w:leftChars="0" w:firstLine="883" w:firstLineChars="200"/>
    </w:pPr>
    <w:rPr>
      <w:rFonts w:eastAsia="仿宋_GB2312"/>
      <w:sz w:val="32"/>
      <w:szCs w:val="30"/>
    </w:rPr>
  </w:style>
  <w:style w:type="paragraph" w:styleId="3">
    <w:name w:val="Body Text Indent"/>
    <w:basedOn w:val="1"/>
    <w:qFormat/>
    <w:uiPriority w:val="99"/>
    <w:pPr>
      <w:spacing w:after="120"/>
      <w:ind w:left="420" w:leftChars="200"/>
    </w:p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eastAsia="宋体" w:cs="Courier New"/>
      <w:sz w:val="21"/>
      <w:szCs w:val="21"/>
    </w:r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99"/>
    <w:pPr>
      <w:widowControl/>
      <w:spacing w:beforeAutospacing="1" w:afterAutospacing="1"/>
      <w:jc w:val="left"/>
    </w:pPr>
    <w:rPr>
      <w:rFonts w:ascii="宋体" w:hAnsi="宋体"/>
      <w:kern w:val="0"/>
      <w:sz w:val="24"/>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列出段落1"/>
    <w:basedOn w:val="1"/>
    <w:qFormat/>
    <w:uiPriority w:val="99"/>
    <w:pPr>
      <w:ind w:firstLine="420" w:firstLineChars="200"/>
    </w:pPr>
  </w:style>
  <w:style w:type="character" w:customStyle="1" w:styleId="35">
    <w:name w:val="font91"/>
    <w:basedOn w:val="17"/>
    <w:qFormat/>
    <w:uiPriority w:val="0"/>
    <w:rPr>
      <w:rFonts w:hint="eastAsia" w:ascii="宋体" w:hAnsi="宋体" w:eastAsia="宋体" w:cs="宋体"/>
      <w:b/>
      <w:bCs/>
      <w:color w:val="000000"/>
      <w:sz w:val="20"/>
      <w:szCs w:val="20"/>
      <w:u w:val="none"/>
    </w:rPr>
  </w:style>
  <w:style w:type="character" w:customStyle="1" w:styleId="36">
    <w:name w:val="font71"/>
    <w:basedOn w:val="17"/>
    <w:qFormat/>
    <w:uiPriority w:val="0"/>
    <w:rPr>
      <w:rFonts w:ascii="Wingdings 2" w:hAnsi="Wingdings 2" w:eastAsia="Wingdings 2" w:cs="Wingdings 2"/>
      <w:b/>
      <w:bCs/>
      <w:color w:val="000000"/>
      <w:sz w:val="21"/>
      <w:szCs w:val="21"/>
      <w:u w:val="none"/>
    </w:rPr>
  </w:style>
  <w:style w:type="character" w:customStyle="1" w:styleId="37">
    <w:name w:val="font81"/>
    <w:basedOn w:val="17"/>
    <w:qFormat/>
    <w:uiPriority w:val="0"/>
    <w:rPr>
      <w:rFonts w:hint="eastAsia" w:ascii="宋体" w:hAnsi="宋体" w:eastAsia="宋体" w:cs="宋体"/>
      <w:b/>
      <w:bCs/>
      <w:color w:val="000000"/>
      <w:sz w:val="21"/>
      <w:szCs w:val="21"/>
      <w:u w:val="none"/>
    </w:rPr>
  </w:style>
  <w:style w:type="character" w:customStyle="1" w:styleId="38">
    <w:name w:val="font51"/>
    <w:basedOn w:val="17"/>
    <w:qFormat/>
    <w:uiPriority w:val="0"/>
    <w:rPr>
      <w:rFonts w:hint="eastAsia" w:ascii="宋体" w:hAnsi="宋体" w:eastAsia="宋体" w:cs="宋体"/>
      <w:color w:val="000000"/>
      <w:sz w:val="18"/>
      <w:szCs w:val="18"/>
      <w:u w:val="none"/>
    </w:rPr>
  </w:style>
  <w:style w:type="character" w:customStyle="1" w:styleId="39">
    <w:name w:val="font61"/>
    <w:basedOn w:val="17"/>
    <w:qFormat/>
    <w:uiPriority w:val="0"/>
    <w:rPr>
      <w:rFonts w:hint="eastAsia" w:ascii="宋体" w:hAnsi="宋体" w:eastAsia="宋体" w:cs="宋体"/>
      <w:b/>
      <w:bCs/>
      <w:color w:val="000000"/>
      <w:sz w:val="21"/>
      <w:szCs w:val="21"/>
      <w:u w:val="none"/>
    </w:rPr>
  </w:style>
  <w:style w:type="character" w:customStyle="1" w:styleId="40">
    <w:name w:val="font01"/>
    <w:basedOn w:val="17"/>
    <w:qFormat/>
    <w:uiPriority w:val="0"/>
    <w:rPr>
      <w:rFonts w:hint="eastAsia" w:ascii="宋体" w:hAnsi="宋体" w:eastAsia="宋体" w:cs="宋体"/>
      <w:color w:val="000000"/>
      <w:sz w:val="20"/>
      <w:szCs w:val="20"/>
      <w:u w:val="none"/>
    </w:rPr>
  </w:style>
  <w:style w:type="character" w:customStyle="1" w:styleId="41">
    <w:name w:val="font131"/>
    <w:basedOn w:val="17"/>
    <w:qFormat/>
    <w:uiPriority w:val="0"/>
    <w:rPr>
      <w:rFonts w:ascii="Wingdings 2" w:hAnsi="Wingdings 2" w:eastAsia="Wingdings 2" w:cs="Wingdings 2"/>
      <w:b/>
      <w:bCs/>
      <w:color w:val="000000"/>
      <w:sz w:val="21"/>
      <w:szCs w:val="21"/>
      <w:u w:val="none"/>
    </w:rPr>
  </w:style>
  <w:style w:type="character" w:customStyle="1" w:styleId="42">
    <w:name w:val="font112"/>
    <w:basedOn w:val="17"/>
    <w:qFormat/>
    <w:uiPriority w:val="0"/>
    <w:rPr>
      <w:rFonts w:hint="eastAsia" w:ascii="宋体" w:hAnsi="宋体" w:eastAsia="宋体" w:cs="宋体"/>
      <w:b/>
      <w:bCs/>
      <w:color w:val="000000"/>
      <w:sz w:val="21"/>
      <w:szCs w:val="21"/>
      <w:u w:val="none"/>
    </w:rPr>
  </w:style>
  <w:style w:type="character" w:customStyle="1" w:styleId="43">
    <w:name w:val="font31"/>
    <w:basedOn w:val="17"/>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13544</Words>
  <Characters>14188</Characters>
  <Lines>61</Lines>
  <Paragraphs>17</Paragraphs>
  <TotalTime>2</TotalTime>
  <ScaleCrop>false</ScaleCrop>
  <LinksUpToDate>false</LinksUpToDate>
  <CharactersWithSpaces>21066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2022-08-06T02:23:00Z</cp:lastPrinted>
  <dcterms:modified xsi:type="dcterms:W3CDTF">2022-10-13T02:13:16Z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8A37533F4AA743C7905A61EC977D3266</vt:lpwstr>
  </property>
</Properties>
</file>