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0" w:name="_Toc15396475"/>
      <w:bookmarkStart w:id="1" w:name="_Toc15396597"/>
      <w:bookmarkStart w:id="2" w:name="_Toc15377193"/>
      <w:bookmarkStart w:id="3" w:name="_Toc15377425"/>
      <w:bookmarkStart w:id="4" w:name="_Toc15378441"/>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28654"/>
      <w:bookmarkStart w:id="7" w:name="_Toc29974"/>
      <w:bookmarkStart w:id="8" w:name="_Toc902"/>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bookmarkEnd w:id="7"/>
      <w:bookmarkEnd w:id="8"/>
    </w:p>
    <w:bookmarkEnd w:id="5"/>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9" w:name="_Toc11613"/>
      <w:bookmarkStart w:id="10" w:name="_Toc10640"/>
      <w:bookmarkStart w:id="11" w:name="_Toc6311"/>
      <w:bookmarkStart w:id="12" w:name="_Toc9618"/>
      <w:bookmarkStart w:id="13" w:name="_Toc5549"/>
      <w:bookmarkStart w:id="14" w:name="_Toc600"/>
      <w:bookmarkStart w:id="15" w:name="_Toc18069"/>
      <w:bookmarkStart w:id="16" w:name="_Toc15396598"/>
      <w:bookmarkStart w:id="17" w:name="_Toc15378442"/>
      <w:bookmarkStart w:id="18" w:name="_Toc15396476"/>
      <w:bookmarkStart w:id="19" w:name="_Toc15377426"/>
      <w:bookmarkStart w:id="20" w:name="_Toc15377194"/>
      <w:r>
        <w:rPr>
          <w:rFonts w:hint="eastAsia" w:ascii="方正小标宋简体" w:hAnsi="方正小标宋简体" w:eastAsia="方正小标宋简体" w:cs="方正小标宋简体"/>
          <w:color w:val="auto"/>
          <w:sz w:val="72"/>
          <w:szCs w:val="72"/>
          <w:highlight w:val="none"/>
        </w:rPr>
        <w:t>四川省</w:t>
      </w:r>
      <w:bookmarkStart w:id="21" w:name="_Toc15306268"/>
      <w:r>
        <w:rPr>
          <w:rFonts w:hint="eastAsia" w:ascii="方正小标宋简体" w:hAnsi="宋体" w:eastAsia="方正小标宋简体"/>
          <w:color w:val="000000"/>
          <w:sz w:val="72"/>
          <w:szCs w:val="72"/>
        </w:rPr>
        <w:t>广元市朝天区市场</w:t>
      </w:r>
      <w:bookmarkEnd w:id="9"/>
      <w:bookmarkEnd w:id="10"/>
      <w:bookmarkEnd w:id="11"/>
      <w:bookmarkEnd w:id="12"/>
      <w:bookmarkEnd w:id="13"/>
      <w:bookmarkEnd w:id="14"/>
      <w:bookmarkEnd w:id="15"/>
    </w:p>
    <w:p>
      <w:pPr>
        <w:pStyle w:val="14"/>
        <w:rPr>
          <w:rFonts w:hint="eastAsia" w:ascii="方正小标宋简体" w:hAnsi="方正小标宋简体" w:eastAsia="方正小标宋简体" w:cs="方正小标宋简体"/>
          <w:color w:val="auto"/>
          <w:sz w:val="72"/>
          <w:szCs w:val="72"/>
          <w:highlight w:val="none"/>
        </w:rPr>
      </w:pPr>
      <w:bookmarkStart w:id="22" w:name="_Toc13743"/>
      <w:bookmarkStart w:id="23" w:name="_Toc15486"/>
      <w:bookmarkStart w:id="24" w:name="_Toc4641"/>
      <w:bookmarkStart w:id="25" w:name="_Toc16143"/>
      <w:r>
        <w:rPr>
          <w:rFonts w:hint="eastAsia" w:ascii="方正小标宋简体" w:hAnsi="宋体" w:eastAsia="方正小标宋简体"/>
          <w:color w:val="000000"/>
          <w:sz w:val="72"/>
          <w:szCs w:val="72"/>
        </w:rPr>
        <w:t>监督管理局</w:t>
      </w:r>
      <w:r>
        <w:rPr>
          <w:rFonts w:hint="eastAsia" w:ascii="方正小标宋简体" w:hAnsi="方正小标宋简体" w:eastAsia="方正小标宋简体" w:cs="方正小标宋简体"/>
          <w:color w:val="auto"/>
          <w:sz w:val="72"/>
          <w:szCs w:val="72"/>
          <w:highlight w:val="none"/>
        </w:rPr>
        <w:t>部门决算</w:t>
      </w:r>
      <w:bookmarkEnd w:id="16"/>
      <w:bookmarkEnd w:id="17"/>
      <w:bookmarkEnd w:id="18"/>
      <w:bookmarkEnd w:id="19"/>
      <w:bookmarkEnd w:id="20"/>
      <w:bookmarkEnd w:id="21"/>
      <w:bookmarkEnd w:id="22"/>
      <w:bookmarkEnd w:id="23"/>
      <w:bookmarkEnd w:id="24"/>
      <w:bookmarkEnd w:id="25"/>
    </w:p>
    <w:p>
      <w:pPr>
        <w:pStyle w:val="14"/>
        <w:rPr>
          <w:rFonts w:hint="eastAsia" w:ascii="方正小标宋简体" w:hAnsi="方正小标宋简体" w:eastAsia="方正小标宋简体" w:cs="方正小标宋简体"/>
          <w:color w:val="auto"/>
          <w:sz w:val="72"/>
          <w:szCs w:val="72"/>
          <w:highlight w:val="none"/>
        </w:rPr>
      </w:pPr>
    </w:p>
    <w:p>
      <w:pPr>
        <w:pStyle w:val="14"/>
        <w:rPr>
          <w:rFonts w:hint="eastAsia" w:ascii="方正小标宋简体" w:hAnsi="方正小标宋简体" w:eastAsia="方正小标宋简体" w:cs="方正小标宋简体"/>
          <w:color w:val="auto"/>
          <w:sz w:val="72"/>
          <w:szCs w:val="72"/>
          <w:highlight w:val="none"/>
        </w:rPr>
      </w:pPr>
    </w:p>
    <w:p>
      <w:pPr>
        <w:pStyle w:val="14"/>
        <w:rPr>
          <w:rFonts w:hint="eastAsia" w:ascii="方正小标宋简体" w:hAnsi="方正小标宋简体" w:eastAsia="方正小标宋简体" w:cs="方正小标宋简体"/>
          <w:color w:val="auto"/>
          <w:sz w:val="72"/>
          <w:szCs w:val="72"/>
          <w:highlight w:val="none"/>
        </w:rPr>
      </w:pPr>
    </w:p>
    <w:p>
      <w:pPr>
        <w:pStyle w:val="14"/>
        <w:rPr>
          <w:rFonts w:hint="eastAsia" w:ascii="方正小标宋简体" w:hAnsi="方正小标宋简体" w:eastAsia="方正小标宋简体" w:cs="方正小标宋简体"/>
          <w:color w:val="auto"/>
          <w:sz w:val="72"/>
          <w:szCs w:val="72"/>
          <w:highlight w:val="none"/>
        </w:rPr>
      </w:pPr>
    </w:p>
    <w:p>
      <w:pPr>
        <w:pStyle w:val="14"/>
        <w:jc w:val="center"/>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widowControl/>
        <w:jc w:val="center"/>
        <w:rPr>
          <w:rFonts w:ascii="黑体" w:hAnsi="黑体" w:eastAsia="黑体" w:cstheme="minorBidi"/>
          <w:color w:val="auto"/>
          <w:sz w:val="28"/>
          <w:szCs w:val="28"/>
          <w:highlight w:val="none"/>
        </w:rPr>
      </w:pPr>
      <w:r>
        <w:rPr>
          <w:rFonts w:hint="eastAsia" w:ascii="黑体" w:hAnsi="黑体" w:eastAsia="黑体"/>
          <w:color w:val="auto"/>
          <w:sz w:val="48"/>
          <w:szCs w:val="48"/>
          <w:highlight w:val="none"/>
        </w:rPr>
        <w:t>目录</w:t>
      </w:r>
    </w:p>
    <w:p>
      <w:pPr>
        <w:rPr>
          <w:color w:val="auto"/>
          <w:highlight w:val="none"/>
        </w:rPr>
      </w:pPr>
    </w:p>
    <w:sdt>
      <w:sdtPr>
        <w:rPr>
          <w:rFonts w:ascii="宋体" w:hAnsi="宋体" w:eastAsia="宋体" w:cs="Times New Roman"/>
          <w:kern w:val="2"/>
          <w:sz w:val="21"/>
          <w:szCs w:val="24"/>
          <w:lang w:val="en-US" w:eastAsia="zh-CN" w:bidi="ar-SA"/>
        </w:rPr>
        <w:id w:val="147469070"/>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pPr>
          <w:r>
            <w:fldChar w:fldCharType="begin"/>
          </w:r>
          <w:r>
            <w:instrText xml:space="preserve">TOC \o "1-3" \h \u </w:instrText>
          </w:r>
          <w:r>
            <w:fldChar w:fldCharType="separate"/>
          </w:r>
        </w:p>
        <w:p>
          <w:pPr>
            <w:pStyle w:val="14"/>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_Toc21229 </w:instrText>
          </w:r>
          <w:r>
            <w:fldChar w:fldCharType="separate"/>
          </w:r>
          <w:r>
            <w:rPr>
              <w:rFonts w:hint="eastAsia" w:ascii="黑体" w:hAnsi="黑体" w:eastAsia="黑体"/>
              <w:highlight w:val="none"/>
            </w:rPr>
            <w:t xml:space="preserve">第一部分 </w:t>
          </w:r>
          <w:r>
            <w:rPr>
              <w:rFonts w:hint="eastAsia" w:ascii="黑体" w:hAnsi="黑体" w:eastAsia="黑体"/>
              <w:bCs w:val="0"/>
              <w:highlight w:val="none"/>
            </w:rPr>
            <w:t>部门概况</w:t>
          </w:r>
          <w:r>
            <w:tab/>
          </w:r>
          <w:r>
            <w:fldChar w:fldCharType="begin"/>
          </w:r>
          <w:r>
            <w:instrText xml:space="preserve"> PAGEREF _Toc21229 \h </w:instrText>
          </w:r>
          <w:r>
            <w:fldChar w:fldCharType="separate"/>
          </w:r>
          <w:r>
            <w:t>3</w:t>
          </w:r>
          <w:r>
            <w:fldChar w:fldCharType="end"/>
          </w:r>
          <w:r>
            <w:fldChar w:fldCharType="end"/>
          </w:r>
        </w:p>
        <w:p>
          <w:pPr>
            <w:pStyle w:val="16"/>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_Toc11937 </w:instrText>
          </w:r>
          <w:r>
            <w:fldChar w:fldCharType="separate"/>
          </w:r>
          <w:r>
            <w:rPr>
              <w:rFonts w:hint="eastAsia" w:ascii="黑体" w:hAnsi="黑体" w:eastAsia="黑体"/>
              <w:lang w:eastAsia="zh-CN"/>
            </w:rPr>
            <w:t xml:space="preserve">一、 </w:t>
          </w:r>
          <w:r>
            <w:rPr>
              <w:rFonts w:hint="eastAsia" w:ascii="黑体" w:hAnsi="黑体" w:eastAsia="黑体"/>
              <w:highlight w:val="none"/>
              <w:lang w:eastAsia="zh-CN"/>
            </w:rPr>
            <w:t>部门职责</w:t>
          </w:r>
          <w:r>
            <w:tab/>
          </w:r>
          <w:r>
            <w:fldChar w:fldCharType="begin"/>
          </w:r>
          <w:r>
            <w:instrText xml:space="preserve"> PAGEREF _Toc11937 \h </w:instrText>
          </w:r>
          <w:r>
            <w:fldChar w:fldCharType="separate"/>
          </w:r>
          <w:r>
            <w:t>3</w:t>
          </w:r>
          <w:r>
            <w:fldChar w:fldCharType="end"/>
          </w:r>
          <w:r>
            <w:fldChar w:fldCharType="end"/>
          </w:r>
        </w:p>
        <w:p>
          <w:pPr>
            <w:pStyle w:val="16"/>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_Toc17501 </w:instrText>
          </w:r>
          <w:r>
            <w:fldChar w:fldCharType="separate"/>
          </w:r>
          <w:r>
            <w:rPr>
              <w:rFonts w:hint="eastAsia" w:ascii="黑体" w:eastAsia="黑体"/>
              <w:highlight w:val="none"/>
            </w:rPr>
            <w:t>二、</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_Toc17501 \h </w:instrText>
          </w:r>
          <w:r>
            <w:fldChar w:fldCharType="separate"/>
          </w:r>
          <w:r>
            <w:t>6</w:t>
          </w:r>
          <w:r>
            <w:fldChar w:fldCharType="end"/>
          </w:r>
          <w:r>
            <w:fldChar w:fldCharType="end"/>
          </w:r>
        </w:p>
        <w:p>
          <w:pPr>
            <w:pStyle w:val="14"/>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_Toc5393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rPr>
            <w:t>部门决算情况说明</w:t>
          </w:r>
          <w:r>
            <w:tab/>
          </w:r>
          <w:r>
            <w:fldChar w:fldCharType="begin"/>
          </w:r>
          <w:r>
            <w:instrText xml:space="preserve"> PAGEREF _Toc5393 \h </w:instrText>
          </w:r>
          <w:r>
            <w:fldChar w:fldCharType="separate"/>
          </w:r>
          <w:r>
            <w:t>7</w:t>
          </w:r>
          <w:r>
            <w:fldChar w:fldCharType="end"/>
          </w:r>
          <w:r>
            <w:fldChar w:fldCharType="end"/>
          </w:r>
        </w:p>
        <w:p>
          <w:pPr>
            <w:pStyle w:val="16"/>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_Toc2032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_Toc2032 \h </w:instrText>
          </w:r>
          <w:r>
            <w:fldChar w:fldCharType="separate"/>
          </w:r>
          <w:r>
            <w:t>7</w:t>
          </w:r>
          <w:r>
            <w:fldChar w:fldCharType="end"/>
          </w:r>
          <w:r>
            <w:fldChar w:fldCharType="end"/>
          </w:r>
        </w:p>
        <w:p>
          <w:pPr>
            <w:pStyle w:val="16"/>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_Toc25696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_Toc25696 \h </w:instrText>
          </w:r>
          <w:r>
            <w:fldChar w:fldCharType="separate"/>
          </w:r>
          <w:r>
            <w:t>7</w:t>
          </w:r>
          <w:r>
            <w:fldChar w:fldCharType="end"/>
          </w:r>
          <w:r>
            <w:fldChar w:fldCharType="end"/>
          </w:r>
        </w:p>
        <w:p>
          <w:pPr>
            <w:pStyle w:val="16"/>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_Toc32158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_Toc32158 \h </w:instrText>
          </w:r>
          <w:r>
            <w:fldChar w:fldCharType="separate"/>
          </w:r>
          <w:r>
            <w:t>8</w:t>
          </w:r>
          <w:r>
            <w:fldChar w:fldCharType="end"/>
          </w:r>
          <w:r>
            <w:fldChar w:fldCharType="end"/>
          </w:r>
        </w:p>
        <w:p>
          <w:pPr>
            <w:pStyle w:val="16"/>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_Toc24121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_Toc24121 \h </w:instrText>
          </w:r>
          <w:r>
            <w:fldChar w:fldCharType="separate"/>
          </w:r>
          <w:r>
            <w:t>9</w:t>
          </w:r>
          <w:r>
            <w:fldChar w:fldCharType="end"/>
          </w:r>
          <w:r>
            <w:fldChar w:fldCharType="end"/>
          </w:r>
        </w:p>
        <w:p>
          <w:pPr>
            <w:pStyle w:val="16"/>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_Toc23418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_Toc23418 \h </w:instrText>
          </w:r>
          <w:r>
            <w:fldChar w:fldCharType="separate"/>
          </w:r>
          <w:r>
            <w:t>9</w:t>
          </w:r>
          <w:r>
            <w:fldChar w:fldCharType="end"/>
          </w:r>
          <w:r>
            <w:fldChar w:fldCharType="end"/>
          </w:r>
        </w:p>
        <w:p>
          <w:pPr>
            <w:pStyle w:val="10"/>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_Toc29530 </w:instrText>
          </w:r>
          <w:r>
            <w:fldChar w:fldCharType="separate"/>
          </w:r>
          <w:r>
            <w:rPr>
              <w:rFonts w:hint="eastAsia" w:ascii="仿宋" w:hAnsi="仿宋" w:eastAsia="仿宋"/>
              <w:szCs w:val="32"/>
              <w:highlight w:val="none"/>
            </w:rPr>
            <w:t>（一）一般公共预算财政拨款支出决算总体情况</w:t>
          </w:r>
          <w:r>
            <w:tab/>
          </w:r>
          <w:r>
            <w:fldChar w:fldCharType="begin"/>
          </w:r>
          <w:r>
            <w:instrText xml:space="preserve"> PAGEREF _Toc29530 \h </w:instrText>
          </w:r>
          <w:r>
            <w:fldChar w:fldCharType="separate"/>
          </w:r>
          <w:r>
            <w:t>9</w:t>
          </w:r>
          <w:r>
            <w:fldChar w:fldCharType="end"/>
          </w:r>
          <w:r>
            <w:fldChar w:fldCharType="end"/>
          </w:r>
        </w:p>
        <w:p>
          <w:pPr>
            <w:pStyle w:val="10"/>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_Toc579 </w:instrText>
          </w:r>
          <w:r>
            <w:fldChar w:fldCharType="separate"/>
          </w:r>
          <w:r>
            <w:rPr>
              <w:rFonts w:hint="eastAsia" w:ascii="仿宋" w:hAnsi="仿宋" w:eastAsia="仿宋"/>
              <w:szCs w:val="32"/>
              <w:highlight w:val="none"/>
            </w:rPr>
            <w:t>（二）一般公共预算财政拨款支出决算结构情况</w:t>
          </w:r>
          <w:r>
            <w:tab/>
          </w:r>
          <w:r>
            <w:fldChar w:fldCharType="begin"/>
          </w:r>
          <w:r>
            <w:instrText xml:space="preserve"> PAGEREF _Toc579 \h </w:instrText>
          </w:r>
          <w:r>
            <w:fldChar w:fldCharType="separate"/>
          </w:r>
          <w:r>
            <w:t>10</w:t>
          </w:r>
          <w:r>
            <w:fldChar w:fldCharType="end"/>
          </w:r>
          <w:r>
            <w:fldChar w:fldCharType="end"/>
          </w:r>
        </w:p>
        <w:p>
          <w:pPr>
            <w:pStyle w:val="10"/>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_Toc416 </w:instrText>
          </w:r>
          <w:r>
            <w:fldChar w:fldCharType="separate"/>
          </w:r>
          <w:r>
            <w:rPr>
              <w:rFonts w:hint="eastAsia" w:ascii="仿宋" w:hAnsi="仿宋" w:eastAsia="仿宋"/>
              <w:szCs w:val="32"/>
              <w:highlight w:val="none"/>
            </w:rPr>
            <w:t>（三）一般公共预算财政拨款支出决算具体情况</w:t>
          </w:r>
          <w:r>
            <w:tab/>
          </w:r>
          <w:r>
            <w:fldChar w:fldCharType="begin"/>
          </w:r>
          <w:r>
            <w:instrText xml:space="preserve"> PAGEREF _Toc416 \h </w:instrText>
          </w:r>
          <w:r>
            <w:fldChar w:fldCharType="separate"/>
          </w:r>
          <w:r>
            <w:t>10</w:t>
          </w:r>
          <w:r>
            <w:fldChar w:fldCharType="end"/>
          </w:r>
          <w:r>
            <w:fldChar w:fldCharType="end"/>
          </w:r>
        </w:p>
        <w:p>
          <w:pPr>
            <w:pStyle w:val="16"/>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_Toc19375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_Toc19375 \h </w:instrText>
          </w:r>
          <w:r>
            <w:fldChar w:fldCharType="separate"/>
          </w:r>
          <w:r>
            <w:t>12</w:t>
          </w:r>
          <w:r>
            <w:fldChar w:fldCharType="end"/>
          </w:r>
          <w:r>
            <w:fldChar w:fldCharType="end"/>
          </w:r>
        </w:p>
        <w:p>
          <w:pPr>
            <w:pStyle w:val="16"/>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_Toc15374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_Toc15374 \h </w:instrText>
          </w:r>
          <w:r>
            <w:fldChar w:fldCharType="separate"/>
          </w:r>
          <w:r>
            <w:t>13</w:t>
          </w:r>
          <w:r>
            <w:fldChar w:fldCharType="end"/>
          </w:r>
          <w:r>
            <w:fldChar w:fldCharType="end"/>
          </w:r>
        </w:p>
        <w:p>
          <w:pPr>
            <w:pStyle w:val="10"/>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_Toc14623 </w:instrText>
          </w:r>
          <w:r>
            <w:fldChar w:fldCharType="separate"/>
          </w:r>
          <w:r>
            <w:rPr>
              <w:rFonts w:hint="eastAsia" w:ascii="仿宋" w:hAnsi="仿宋" w:eastAsia="仿宋"/>
              <w:szCs w:val="32"/>
              <w:highlight w:val="none"/>
            </w:rPr>
            <w:t>（一）“三公”经费财政拨款支出决算总体情况说明</w:t>
          </w:r>
          <w:r>
            <w:tab/>
          </w:r>
          <w:r>
            <w:fldChar w:fldCharType="begin"/>
          </w:r>
          <w:r>
            <w:instrText xml:space="preserve"> PAGEREF _Toc14623 \h </w:instrText>
          </w:r>
          <w:r>
            <w:fldChar w:fldCharType="separate"/>
          </w:r>
          <w:r>
            <w:t>13</w:t>
          </w:r>
          <w:r>
            <w:fldChar w:fldCharType="end"/>
          </w:r>
          <w:r>
            <w:fldChar w:fldCharType="end"/>
          </w:r>
        </w:p>
        <w:p>
          <w:pPr>
            <w:pStyle w:val="10"/>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_Toc21328 </w:instrText>
          </w:r>
          <w:r>
            <w:fldChar w:fldCharType="separate"/>
          </w:r>
          <w:r>
            <w:rPr>
              <w:rFonts w:hint="eastAsia" w:ascii="仿宋" w:hAnsi="仿宋" w:eastAsia="仿宋"/>
              <w:szCs w:val="32"/>
              <w:highlight w:val="none"/>
            </w:rPr>
            <w:t>（二）“三公”经费财政拨款支出决算具体情况说明</w:t>
          </w:r>
          <w:r>
            <w:tab/>
          </w:r>
          <w:r>
            <w:fldChar w:fldCharType="begin"/>
          </w:r>
          <w:r>
            <w:instrText xml:space="preserve"> PAGEREF _Toc21328 \h </w:instrText>
          </w:r>
          <w:r>
            <w:fldChar w:fldCharType="separate"/>
          </w:r>
          <w:r>
            <w:t>13</w:t>
          </w:r>
          <w:r>
            <w:fldChar w:fldCharType="end"/>
          </w:r>
          <w:r>
            <w:fldChar w:fldCharType="end"/>
          </w:r>
        </w:p>
        <w:p>
          <w:pPr>
            <w:pStyle w:val="16"/>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_Toc7359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_Toc7359 \h </w:instrText>
          </w:r>
          <w:r>
            <w:fldChar w:fldCharType="separate"/>
          </w:r>
          <w:r>
            <w:t>15</w:t>
          </w:r>
          <w:r>
            <w:fldChar w:fldCharType="end"/>
          </w:r>
          <w:r>
            <w:fldChar w:fldCharType="end"/>
          </w:r>
        </w:p>
        <w:p>
          <w:pPr>
            <w:pStyle w:val="16"/>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_Toc21474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_Toc21474 \h </w:instrText>
          </w:r>
          <w:r>
            <w:fldChar w:fldCharType="separate"/>
          </w:r>
          <w:r>
            <w:t>15</w:t>
          </w:r>
          <w:r>
            <w:fldChar w:fldCharType="end"/>
          </w:r>
          <w:r>
            <w:fldChar w:fldCharType="end"/>
          </w:r>
        </w:p>
        <w:p>
          <w:pPr>
            <w:pStyle w:val="16"/>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_Toc8666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_Toc8666 \h </w:instrText>
          </w:r>
          <w:r>
            <w:fldChar w:fldCharType="separate"/>
          </w:r>
          <w:r>
            <w:t>15</w:t>
          </w:r>
          <w:r>
            <w:fldChar w:fldCharType="end"/>
          </w:r>
          <w:r>
            <w:fldChar w:fldCharType="end"/>
          </w:r>
        </w:p>
        <w:p>
          <w:pPr>
            <w:pStyle w:val="10"/>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_Toc5311 </w:instrText>
          </w:r>
          <w:r>
            <w:fldChar w:fldCharType="separate"/>
          </w:r>
          <w:r>
            <w:rPr>
              <w:rFonts w:hint="eastAsia" w:ascii="仿宋" w:hAnsi="仿宋" w:eastAsia="仿宋"/>
              <w:szCs w:val="32"/>
              <w:highlight w:val="none"/>
            </w:rPr>
            <w:t>（一）机关运行经费支出情况</w:t>
          </w:r>
          <w:r>
            <w:tab/>
          </w:r>
          <w:r>
            <w:fldChar w:fldCharType="begin"/>
          </w:r>
          <w:r>
            <w:instrText xml:space="preserve"> PAGEREF _Toc5311 \h </w:instrText>
          </w:r>
          <w:r>
            <w:fldChar w:fldCharType="separate"/>
          </w:r>
          <w:r>
            <w:t>15</w:t>
          </w:r>
          <w:r>
            <w:fldChar w:fldCharType="end"/>
          </w:r>
          <w:r>
            <w:fldChar w:fldCharType="end"/>
          </w:r>
        </w:p>
        <w:p>
          <w:pPr>
            <w:pStyle w:val="10"/>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_Toc16599 </w:instrText>
          </w:r>
          <w:r>
            <w:fldChar w:fldCharType="separate"/>
          </w:r>
          <w:r>
            <w:rPr>
              <w:rFonts w:hint="eastAsia" w:ascii="仿宋" w:hAnsi="仿宋" w:eastAsia="仿宋"/>
              <w:szCs w:val="32"/>
              <w:highlight w:val="none"/>
            </w:rPr>
            <w:t>（二）政府采购支出情况</w:t>
          </w:r>
          <w:r>
            <w:tab/>
          </w:r>
          <w:r>
            <w:fldChar w:fldCharType="begin"/>
          </w:r>
          <w:r>
            <w:instrText xml:space="preserve"> PAGEREF _Toc16599 \h </w:instrText>
          </w:r>
          <w:r>
            <w:fldChar w:fldCharType="separate"/>
          </w:r>
          <w:r>
            <w:t>15</w:t>
          </w:r>
          <w:r>
            <w:fldChar w:fldCharType="end"/>
          </w:r>
          <w:r>
            <w:fldChar w:fldCharType="end"/>
          </w:r>
        </w:p>
        <w:p>
          <w:pPr>
            <w:pStyle w:val="10"/>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_Toc7332 </w:instrText>
          </w:r>
          <w:r>
            <w:fldChar w:fldCharType="separate"/>
          </w:r>
          <w:r>
            <w:rPr>
              <w:rFonts w:hint="eastAsia" w:ascii="仿宋" w:hAnsi="仿宋" w:eastAsia="仿宋"/>
              <w:szCs w:val="32"/>
              <w:highlight w:val="none"/>
            </w:rPr>
            <w:t>（三）国有资产占有使用情况</w:t>
          </w:r>
          <w:r>
            <w:tab/>
          </w:r>
          <w:r>
            <w:fldChar w:fldCharType="begin"/>
          </w:r>
          <w:r>
            <w:instrText xml:space="preserve"> PAGEREF _Toc7332 \h </w:instrText>
          </w:r>
          <w:r>
            <w:fldChar w:fldCharType="separate"/>
          </w:r>
          <w:r>
            <w:t>16</w:t>
          </w:r>
          <w:r>
            <w:fldChar w:fldCharType="end"/>
          </w:r>
          <w:r>
            <w:fldChar w:fldCharType="end"/>
          </w:r>
        </w:p>
        <w:p>
          <w:pPr>
            <w:pStyle w:val="10"/>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_Toc23982 </w:instrText>
          </w:r>
          <w:r>
            <w:fldChar w:fldCharType="separate"/>
          </w:r>
          <w:r>
            <w:rPr>
              <w:rFonts w:hint="eastAsia" w:ascii="仿宋" w:hAnsi="仿宋" w:eastAsia="仿宋"/>
              <w:szCs w:val="32"/>
              <w:highlight w:val="none"/>
            </w:rPr>
            <w:t>（四）预算绩效管理情况</w:t>
          </w:r>
          <w:r>
            <w:tab/>
          </w:r>
          <w:r>
            <w:fldChar w:fldCharType="begin"/>
          </w:r>
          <w:r>
            <w:instrText xml:space="preserve"> PAGEREF _Toc23982 \h </w:instrText>
          </w:r>
          <w:r>
            <w:fldChar w:fldCharType="separate"/>
          </w:r>
          <w:r>
            <w:t>16</w:t>
          </w:r>
          <w:r>
            <w:fldChar w:fldCharType="end"/>
          </w:r>
          <w:r>
            <w:fldChar w:fldCharType="end"/>
          </w:r>
        </w:p>
        <w:p>
          <w:pPr>
            <w:pStyle w:val="14"/>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_Toc32560 </w:instrText>
          </w:r>
          <w:r>
            <w:fldChar w:fldCharType="separate"/>
          </w:r>
          <w:r>
            <w:rPr>
              <w:rFonts w:hint="eastAsia" w:ascii="黑体" w:hAnsi="黑体" w:eastAsia="黑体"/>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_Toc32560 \h </w:instrText>
          </w:r>
          <w:r>
            <w:fldChar w:fldCharType="separate"/>
          </w:r>
          <w:r>
            <w:t>18</w:t>
          </w:r>
          <w:r>
            <w:fldChar w:fldCharType="end"/>
          </w:r>
          <w:r>
            <w:fldChar w:fldCharType="end"/>
          </w:r>
        </w:p>
        <w:p>
          <w:pPr>
            <w:pStyle w:val="14"/>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_Toc7209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_Toc7209 \h </w:instrText>
          </w:r>
          <w:r>
            <w:fldChar w:fldCharType="separate"/>
          </w:r>
          <w:r>
            <w:t>21</w:t>
          </w:r>
          <w:r>
            <w:fldChar w:fldCharType="end"/>
          </w:r>
          <w:r>
            <w:fldChar w:fldCharType="end"/>
          </w:r>
        </w:p>
        <w:p>
          <w:pPr>
            <w:pStyle w:val="14"/>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_Toc11828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_Toc11828 \h </w:instrText>
          </w:r>
          <w:r>
            <w:fldChar w:fldCharType="separate"/>
          </w:r>
          <w:r>
            <w:t>162</w:t>
          </w:r>
          <w:r>
            <w:fldChar w:fldCharType="end"/>
          </w:r>
          <w:r>
            <w:fldChar w:fldCharType="end"/>
          </w:r>
        </w:p>
        <w:p>
          <w:pPr>
            <w:pStyle w:val="16"/>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_Toc1046 </w:instrText>
          </w:r>
          <w:r>
            <w:fldChar w:fldCharType="separate"/>
          </w:r>
          <w:r>
            <w:rPr>
              <w:rFonts w:hint="eastAsia" w:ascii="仿宋" w:hAnsi="仿宋" w:eastAsia="仿宋"/>
              <w:highlight w:val="none"/>
            </w:rPr>
            <w:t>一、收</w:t>
          </w:r>
          <w:r>
            <w:rPr>
              <w:rFonts w:hint="eastAsia" w:ascii="仿宋" w:hAnsi="仿宋" w:eastAsia="仿宋" w:cstheme="majorBidi"/>
              <w:bCs w:val="0"/>
              <w:kern w:val="2"/>
              <w:szCs w:val="32"/>
              <w:highlight w:val="none"/>
            </w:rPr>
            <w:t>入支出决算总表</w:t>
          </w:r>
          <w:r>
            <w:tab/>
          </w:r>
          <w:r>
            <w:fldChar w:fldCharType="begin"/>
          </w:r>
          <w:r>
            <w:instrText xml:space="preserve"> PAGEREF _Toc1046 \h </w:instrText>
          </w:r>
          <w:r>
            <w:fldChar w:fldCharType="separate"/>
          </w:r>
          <w:r>
            <w:t>162</w:t>
          </w:r>
          <w:r>
            <w:fldChar w:fldCharType="end"/>
          </w:r>
          <w:r>
            <w:fldChar w:fldCharType="end"/>
          </w:r>
        </w:p>
        <w:p>
          <w:pPr>
            <w:pStyle w:val="16"/>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_Toc30575 </w:instrText>
          </w:r>
          <w:r>
            <w:fldChar w:fldCharType="separate"/>
          </w:r>
          <w:r>
            <w:rPr>
              <w:rFonts w:hint="eastAsia" w:ascii="仿宋" w:hAnsi="仿宋" w:eastAsia="仿宋"/>
              <w:highlight w:val="none"/>
            </w:rPr>
            <w:t>二、收</w:t>
          </w:r>
          <w:r>
            <w:rPr>
              <w:rFonts w:hint="eastAsia" w:ascii="仿宋" w:hAnsi="仿宋" w:eastAsia="仿宋" w:cstheme="majorBidi"/>
              <w:bCs w:val="0"/>
              <w:kern w:val="2"/>
              <w:szCs w:val="32"/>
              <w:highlight w:val="none"/>
            </w:rPr>
            <w:t>入决算表</w:t>
          </w:r>
          <w:r>
            <w:tab/>
          </w:r>
          <w:r>
            <w:fldChar w:fldCharType="begin"/>
          </w:r>
          <w:r>
            <w:instrText xml:space="preserve"> PAGEREF _Toc30575 \h </w:instrText>
          </w:r>
          <w:r>
            <w:fldChar w:fldCharType="separate"/>
          </w:r>
          <w:r>
            <w:t>162</w:t>
          </w:r>
          <w:r>
            <w:fldChar w:fldCharType="end"/>
          </w:r>
          <w:r>
            <w:fldChar w:fldCharType="end"/>
          </w:r>
        </w:p>
        <w:p>
          <w:pPr>
            <w:pStyle w:val="16"/>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_Toc26004 </w:instrText>
          </w:r>
          <w:r>
            <w:fldChar w:fldCharType="separate"/>
          </w:r>
          <w:r>
            <w:rPr>
              <w:rFonts w:hint="eastAsia" w:ascii="仿宋" w:hAnsi="仿宋" w:eastAsia="仿宋" w:cstheme="majorBidi"/>
              <w:bCs w:val="0"/>
              <w:kern w:val="2"/>
              <w:szCs w:val="32"/>
              <w:highlight w:val="none"/>
            </w:rPr>
            <w:t>三、</w:t>
          </w:r>
          <w:r>
            <w:rPr>
              <w:rFonts w:hint="eastAsia" w:ascii="仿宋" w:hAnsi="仿宋" w:eastAsia="仿宋"/>
              <w:highlight w:val="none"/>
            </w:rPr>
            <w:t>支</w:t>
          </w:r>
          <w:r>
            <w:rPr>
              <w:rFonts w:hint="eastAsia" w:ascii="仿宋" w:hAnsi="仿宋" w:eastAsia="仿宋" w:cstheme="majorBidi"/>
              <w:bCs w:val="0"/>
              <w:kern w:val="2"/>
              <w:szCs w:val="32"/>
              <w:highlight w:val="none"/>
            </w:rPr>
            <w:t>出决算表</w:t>
          </w:r>
          <w:r>
            <w:tab/>
          </w:r>
          <w:r>
            <w:fldChar w:fldCharType="begin"/>
          </w:r>
          <w:r>
            <w:instrText xml:space="preserve"> PAGEREF _Toc26004 \h </w:instrText>
          </w:r>
          <w:r>
            <w:fldChar w:fldCharType="separate"/>
          </w:r>
          <w:r>
            <w:t>162</w:t>
          </w:r>
          <w:r>
            <w:fldChar w:fldCharType="end"/>
          </w:r>
          <w:r>
            <w:fldChar w:fldCharType="end"/>
          </w:r>
        </w:p>
        <w:p>
          <w:pPr>
            <w:pStyle w:val="16"/>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_Toc3335 </w:instrText>
          </w:r>
          <w:r>
            <w:fldChar w:fldCharType="separate"/>
          </w:r>
          <w:r>
            <w:rPr>
              <w:rFonts w:hint="eastAsia" w:ascii="仿宋" w:hAnsi="仿宋" w:eastAsia="仿宋" w:cstheme="majorBidi"/>
              <w:bCs w:val="0"/>
              <w:kern w:val="2"/>
              <w:szCs w:val="32"/>
              <w:highlight w:val="none"/>
            </w:rPr>
            <w:t>四、</w:t>
          </w:r>
          <w:r>
            <w:rPr>
              <w:rFonts w:hint="eastAsia" w:ascii="仿宋" w:hAnsi="仿宋" w:eastAsia="仿宋"/>
              <w:highlight w:val="none"/>
            </w:rPr>
            <w:t>财</w:t>
          </w:r>
          <w:r>
            <w:rPr>
              <w:rFonts w:hint="eastAsia" w:ascii="仿宋" w:hAnsi="仿宋" w:eastAsia="仿宋" w:cstheme="majorBidi"/>
              <w:bCs w:val="0"/>
              <w:kern w:val="2"/>
              <w:szCs w:val="32"/>
              <w:highlight w:val="none"/>
            </w:rPr>
            <w:t>政拨款收入支出决算总表</w:t>
          </w:r>
          <w:r>
            <w:tab/>
          </w:r>
          <w:r>
            <w:fldChar w:fldCharType="begin"/>
          </w:r>
          <w:r>
            <w:instrText xml:space="preserve"> PAGEREF _Toc3335 \h </w:instrText>
          </w:r>
          <w:r>
            <w:fldChar w:fldCharType="separate"/>
          </w:r>
          <w:r>
            <w:t>162</w:t>
          </w:r>
          <w:r>
            <w:fldChar w:fldCharType="end"/>
          </w:r>
          <w:r>
            <w:fldChar w:fldCharType="end"/>
          </w:r>
        </w:p>
        <w:p>
          <w:pPr>
            <w:pStyle w:val="16"/>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_Toc8635 </w:instrText>
          </w:r>
          <w:r>
            <w:fldChar w:fldCharType="separate"/>
          </w:r>
          <w:r>
            <w:rPr>
              <w:rFonts w:hint="eastAsia" w:ascii="仿宋" w:hAnsi="仿宋" w:eastAsia="仿宋" w:cstheme="majorBidi"/>
              <w:bCs w:val="0"/>
              <w:kern w:val="2"/>
              <w:szCs w:val="32"/>
              <w:highlight w:val="none"/>
            </w:rPr>
            <w:t>五、</w:t>
          </w:r>
          <w:r>
            <w:rPr>
              <w:rFonts w:hint="eastAsia" w:ascii="仿宋" w:hAnsi="仿宋" w:eastAsia="仿宋"/>
              <w:highlight w:val="none"/>
            </w:rPr>
            <w:t>财</w:t>
          </w:r>
          <w:r>
            <w:rPr>
              <w:rFonts w:hint="eastAsia" w:ascii="仿宋" w:hAnsi="仿宋" w:eastAsia="仿宋" w:cstheme="majorBidi"/>
              <w:bCs w:val="0"/>
              <w:kern w:val="2"/>
              <w:szCs w:val="32"/>
              <w:highlight w:val="none"/>
            </w:rPr>
            <w:t>政拨款支出决算明细表</w:t>
          </w:r>
          <w:r>
            <w:tab/>
          </w:r>
          <w:r>
            <w:fldChar w:fldCharType="begin"/>
          </w:r>
          <w:r>
            <w:instrText xml:space="preserve"> PAGEREF _Toc8635 \h </w:instrText>
          </w:r>
          <w:r>
            <w:fldChar w:fldCharType="separate"/>
          </w:r>
          <w:r>
            <w:t>162</w:t>
          </w:r>
          <w:r>
            <w:fldChar w:fldCharType="end"/>
          </w:r>
          <w:r>
            <w:fldChar w:fldCharType="end"/>
          </w:r>
        </w:p>
        <w:p>
          <w:pPr>
            <w:pStyle w:val="16"/>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_Toc24675 </w:instrText>
          </w:r>
          <w:r>
            <w:fldChar w:fldCharType="separate"/>
          </w:r>
          <w:r>
            <w:rPr>
              <w:rFonts w:hint="eastAsia" w:ascii="仿宋" w:hAnsi="仿宋" w:eastAsia="仿宋" w:cstheme="majorBidi"/>
              <w:bCs w:val="0"/>
              <w:kern w:val="2"/>
              <w:szCs w:val="32"/>
              <w:highlight w:val="none"/>
            </w:rPr>
            <w:t>六、</w:t>
          </w:r>
          <w:r>
            <w:rPr>
              <w:rFonts w:hint="eastAsia" w:ascii="仿宋" w:hAnsi="仿宋" w:eastAsia="仿宋"/>
              <w:highlight w:val="none"/>
            </w:rPr>
            <w:t>一</w:t>
          </w:r>
          <w:r>
            <w:rPr>
              <w:rFonts w:hint="eastAsia" w:ascii="仿宋" w:hAnsi="仿宋" w:eastAsia="仿宋" w:cstheme="majorBidi"/>
              <w:bCs w:val="0"/>
              <w:kern w:val="2"/>
              <w:szCs w:val="32"/>
              <w:highlight w:val="none"/>
            </w:rPr>
            <w:t>般公共预算财政拨款支出决算表</w:t>
          </w:r>
          <w:r>
            <w:tab/>
          </w:r>
          <w:r>
            <w:fldChar w:fldCharType="begin"/>
          </w:r>
          <w:r>
            <w:instrText xml:space="preserve"> PAGEREF _Toc24675 \h </w:instrText>
          </w:r>
          <w:r>
            <w:fldChar w:fldCharType="separate"/>
          </w:r>
          <w:r>
            <w:t>162</w:t>
          </w:r>
          <w:r>
            <w:fldChar w:fldCharType="end"/>
          </w:r>
          <w:r>
            <w:fldChar w:fldCharType="end"/>
          </w:r>
        </w:p>
        <w:p>
          <w:pPr>
            <w:pStyle w:val="16"/>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_Toc5200 </w:instrText>
          </w:r>
          <w:r>
            <w:fldChar w:fldCharType="separate"/>
          </w:r>
          <w:r>
            <w:rPr>
              <w:rFonts w:hint="eastAsia" w:ascii="仿宋" w:hAnsi="仿宋" w:eastAsia="仿宋" w:cstheme="majorBidi"/>
              <w:bCs w:val="0"/>
              <w:kern w:val="2"/>
              <w:szCs w:val="32"/>
              <w:highlight w:val="none"/>
            </w:rPr>
            <w:t>七、</w:t>
          </w:r>
          <w:r>
            <w:rPr>
              <w:rFonts w:hint="eastAsia" w:ascii="仿宋" w:hAnsi="仿宋" w:eastAsia="仿宋"/>
              <w:highlight w:val="none"/>
            </w:rPr>
            <w:t>一</w:t>
          </w:r>
          <w:r>
            <w:rPr>
              <w:rFonts w:hint="eastAsia" w:ascii="仿宋" w:hAnsi="仿宋" w:eastAsia="仿宋" w:cstheme="majorBidi"/>
              <w:bCs w:val="0"/>
              <w:kern w:val="2"/>
              <w:szCs w:val="32"/>
              <w:highlight w:val="none"/>
            </w:rPr>
            <w:t>般公共预算财政拨款支出决算明细表</w:t>
          </w:r>
          <w:r>
            <w:tab/>
          </w:r>
          <w:r>
            <w:fldChar w:fldCharType="begin"/>
          </w:r>
          <w:r>
            <w:instrText xml:space="preserve"> PAGEREF _Toc5200 \h </w:instrText>
          </w:r>
          <w:r>
            <w:fldChar w:fldCharType="separate"/>
          </w:r>
          <w:r>
            <w:t>162</w:t>
          </w:r>
          <w:r>
            <w:fldChar w:fldCharType="end"/>
          </w:r>
          <w:r>
            <w:fldChar w:fldCharType="end"/>
          </w:r>
        </w:p>
        <w:p>
          <w:pPr>
            <w:pStyle w:val="16"/>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_Toc13901 </w:instrText>
          </w:r>
          <w:r>
            <w:fldChar w:fldCharType="separate"/>
          </w:r>
          <w:r>
            <w:rPr>
              <w:rFonts w:hint="eastAsia" w:ascii="仿宋" w:hAnsi="仿宋" w:eastAsia="仿宋" w:cstheme="majorBidi"/>
              <w:bCs w:val="0"/>
              <w:kern w:val="2"/>
              <w:szCs w:val="32"/>
              <w:highlight w:val="none"/>
            </w:rPr>
            <w:t>八、</w:t>
          </w:r>
          <w:r>
            <w:rPr>
              <w:rFonts w:hint="eastAsia" w:ascii="仿宋" w:hAnsi="仿宋" w:eastAsia="仿宋"/>
              <w:highlight w:val="none"/>
            </w:rPr>
            <w:t>一</w:t>
          </w:r>
          <w:r>
            <w:rPr>
              <w:rFonts w:hint="eastAsia" w:ascii="仿宋" w:hAnsi="仿宋" w:eastAsia="仿宋" w:cstheme="majorBidi"/>
              <w:bCs w:val="0"/>
              <w:kern w:val="2"/>
              <w:szCs w:val="32"/>
              <w:highlight w:val="none"/>
            </w:rPr>
            <w:t>般公共预算财政拨款基本支出决算表</w:t>
          </w:r>
          <w:r>
            <w:tab/>
          </w:r>
          <w:r>
            <w:fldChar w:fldCharType="begin"/>
          </w:r>
          <w:r>
            <w:instrText xml:space="preserve"> PAGEREF _Toc13901 \h </w:instrText>
          </w:r>
          <w:r>
            <w:fldChar w:fldCharType="separate"/>
          </w:r>
          <w:r>
            <w:t>162</w:t>
          </w:r>
          <w:r>
            <w:fldChar w:fldCharType="end"/>
          </w:r>
          <w:r>
            <w:fldChar w:fldCharType="end"/>
          </w:r>
        </w:p>
        <w:p>
          <w:pPr>
            <w:pStyle w:val="16"/>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_Toc11967 </w:instrText>
          </w:r>
          <w:r>
            <w:fldChar w:fldCharType="separate"/>
          </w:r>
          <w:r>
            <w:rPr>
              <w:rFonts w:hint="eastAsia" w:ascii="仿宋" w:hAnsi="仿宋" w:eastAsia="仿宋" w:cstheme="majorBidi"/>
              <w:bCs w:val="0"/>
              <w:kern w:val="2"/>
              <w:szCs w:val="32"/>
              <w:highlight w:val="none"/>
            </w:rPr>
            <w:t>九、</w:t>
          </w:r>
          <w:r>
            <w:rPr>
              <w:rFonts w:hint="eastAsia" w:ascii="仿宋" w:hAnsi="仿宋" w:eastAsia="仿宋"/>
              <w:highlight w:val="none"/>
            </w:rPr>
            <w:t>一</w:t>
          </w:r>
          <w:r>
            <w:rPr>
              <w:rFonts w:hint="eastAsia" w:ascii="仿宋" w:hAnsi="仿宋" w:eastAsia="仿宋" w:cstheme="majorBidi"/>
              <w:bCs w:val="0"/>
              <w:kern w:val="2"/>
              <w:szCs w:val="32"/>
              <w:highlight w:val="none"/>
            </w:rPr>
            <w:t>般公共预算财政拨款项目支出决算表</w:t>
          </w:r>
          <w:r>
            <w:tab/>
          </w:r>
          <w:r>
            <w:fldChar w:fldCharType="begin"/>
          </w:r>
          <w:r>
            <w:instrText xml:space="preserve"> PAGEREF _Toc11967 \h </w:instrText>
          </w:r>
          <w:r>
            <w:fldChar w:fldCharType="separate"/>
          </w:r>
          <w:r>
            <w:t>162</w:t>
          </w:r>
          <w:r>
            <w:fldChar w:fldCharType="end"/>
          </w:r>
          <w:r>
            <w:fldChar w:fldCharType="end"/>
          </w:r>
        </w:p>
        <w:p>
          <w:pPr>
            <w:pStyle w:val="16"/>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280" w:lineRule="exact"/>
            <w:textAlignment w:val="auto"/>
          </w:pPr>
          <w:r>
            <w:fldChar w:fldCharType="begin"/>
          </w:r>
          <w:r>
            <w:instrText xml:space="preserve"> HYPERLINK \l _Toc8989 </w:instrText>
          </w:r>
          <w:r>
            <w:fldChar w:fldCharType="separate"/>
          </w:r>
          <w:r>
            <w:rPr>
              <w:rFonts w:hint="eastAsia" w:ascii="仿宋" w:hAnsi="仿宋" w:eastAsia="仿宋" w:cstheme="majorBidi"/>
              <w:bCs w:val="0"/>
              <w:kern w:val="2"/>
              <w:szCs w:val="32"/>
              <w:highlight w:val="none"/>
            </w:rPr>
            <w:t>十、</w:t>
          </w:r>
          <w:r>
            <w:rPr>
              <w:rFonts w:hint="eastAsia" w:ascii="仿宋" w:hAnsi="仿宋" w:eastAsia="仿宋"/>
              <w:highlight w:val="none"/>
            </w:rPr>
            <w:t>政</w:t>
          </w:r>
          <w:r>
            <w:rPr>
              <w:rFonts w:hint="eastAsia" w:ascii="仿宋" w:hAnsi="仿宋" w:eastAsia="仿宋" w:cstheme="majorBidi"/>
              <w:bCs w:val="0"/>
              <w:kern w:val="2"/>
              <w:szCs w:val="32"/>
              <w:highlight w:val="none"/>
            </w:rPr>
            <w:t>府性基金预算财政拨款收入支出决算表</w:t>
          </w:r>
          <w:r>
            <w:tab/>
          </w:r>
          <w:r>
            <w:fldChar w:fldCharType="begin"/>
          </w:r>
          <w:r>
            <w:instrText xml:space="preserve"> PAGEREF _Toc8989 \h </w:instrText>
          </w:r>
          <w:r>
            <w:fldChar w:fldCharType="separate"/>
          </w:r>
          <w:r>
            <w:t>162</w:t>
          </w:r>
          <w:r>
            <w:fldChar w:fldCharType="end"/>
          </w:r>
          <w:r>
            <w:fldChar w:fldCharType="end"/>
          </w:r>
        </w:p>
        <w:p>
          <w:pPr>
            <w:pStyle w:val="16"/>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_Toc536 </w:instrText>
          </w:r>
          <w:r>
            <w:fldChar w:fldCharType="separate"/>
          </w:r>
          <w:r>
            <w:rPr>
              <w:rFonts w:hint="eastAsia" w:ascii="仿宋" w:hAnsi="仿宋" w:eastAsia="仿宋" w:cstheme="majorBidi"/>
              <w:bCs w:val="0"/>
              <w:kern w:val="2"/>
              <w:szCs w:val="32"/>
              <w:highlight w:val="none"/>
            </w:rPr>
            <w:t>十一、</w:t>
          </w:r>
          <w:r>
            <w:rPr>
              <w:rFonts w:hint="eastAsia" w:ascii="仿宋" w:hAnsi="仿宋" w:eastAsia="仿宋"/>
              <w:highlight w:val="none"/>
            </w:rPr>
            <w:t>国</w:t>
          </w:r>
          <w:r>
            <w:rPr>
              <w:rFonts w:hint="eastAsia" w:ascii="仿宋" w:hAnsi="仿宋" w:eastAsia="仿宋" w:cstheme="majorBidi"/>
              <w:bCs w:val="0"/>
              <w:kern w:val="2"/>
              <w:szCs w:val="32"/>
              <w:highlight w:val="none"/>
            </w:rPr>
            <w:t>有资本经营预算</w:t>
          </w:r>
          <w:r>
            <w:rPr>
              <w:rFonts w:hint="eastAsia" w:ascii="仿宋" w:hAnsi="仿宋" w:eastAsia="仿宋" w:cstheme="majorBidi"/>
              <w:bCs w:val="0"/>
              <w:kern w:val="2"/>
              <w:szCs w:val="32"/>
              <w:highlight w:val="none"/>
              <w:lang w:eastAsia="zh-CN"/>
            </w:rPr>
            <w:t>财政拨款收入</w:t>
          </w:r>
          <w:r>
            <w:rPr>
              <w:rFonts w:hint="eastAsia" w:ascii="仿宋" w:hAnsi="仿宋" w:eastAsia="仿宋" w:cstheme="majorBidi"/>
              <w:bCs w:val="0"/>
              <w:kern w:val="2"/>
              <w:szCs w:val="32"/>
              <w:highlight w:val="none"/>
            </w:rPr>
            <w:t>支出决算表</w:t>
          </w:r>
          <w:r>
            <w:tab/>
          </w:r>
          <w:r>
            <w:fldChar w:fldCharType="begin"/>
          </w:r>
          <w:r>
            <w:instrText xml:space="preserve"> PAGEREF _Toc536 \h </w:instrText>
          </w:r>
          <w:r>
            <w:fldChar w:fldCharType="separate"/>
          </w:r>
          <w:r>
            <w:t>162</w:t>
          </w:r>
          <w:r>
            <w:fldChar w:fldCharType="end"/>
          </w:r>
          <w:r>
            <w:fldChar w:fldCharType="end"/>
          </w:r>
        </w:p>
        <w:p>
          <w:pPr>
            <w:pStyle w:val="16"/>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_Toc29013 </w:instrText>
          </w:r>
          <w:r>
            <w:fldChar w:fldCharType="separate"/>
          </w:r>
          <w:r>
            <w:rPr>
              <w:rFonts w:hint="eastAsia" w:ascii="仿宋" w:hAnsi="仿宋" w:eastAsia="仿宋" w:cstheme="majorBidi"/>
              <w:bCs w:val="0"/>
              <w:kern w:val="2"/>
              <w:szCs w:val="32"/>
              <w:highlight w:val="none"/>
            </w:rPr>
            <w:t>十二、</w:t>
          </w:r>
          <w:r>
            <w:rPr>
              <w:rFonts w:hint="eastAsia" w:ascii="仿宋" w:hAnsi="仿宋" w:eastAsia="仿宋" w:cstheme="majorBidi"/>
              <w:bCs w:val="0"/>
              <w:kern w:val="2"/>
              <w:szCs w:val="32"/>
              <w:highlight w:val="none"/>
              <w:lang w:eastAsia="zh-CN"/>
            </w:rPr>
            <w:t>国有资本经营预算财政拨款支出决算表</w:t>
          </w:r>
          <w:r>
            <w:tab/>
          </w:r>
          <w:r>
            <w:fldChar w:fldCharType="begin"/>
          </w:r>
          <w:r>
            <w:instrText xml:space="preserve"> PAGEREF _Toc29013 \h </w:instrText>
          </w:r>
          <w:r>
            <w:fldChar w:fldCharType="separate"/>
          </w:r>
          <w:r>
            <w:t>162</w:t>
          </w:r>
          <w:r>
            <w:fldChar w:fldCharType="end"/>
          </w:r>
          <w:r>
            <w:fldChar w:fldCharType="end"/>
          </w:r>
        </w:p>
        <w:p>
          <w:pPr>
            <w:pStyle w:val="16"/>
            <w:keepNext w:val="0"/>
            <w:keepLines w:val="0"/>
            <w:pageBreakBefore w:val="0"/>
            <w:tabs>
              <w:tab w:val="right" w:leader="dot" w:pos="8845"/>
              <w:tab w:val="clear" w:pos="8296"/>
            </w:tabs>
            <w:kinsoku/>
            <w:wordWrap/>
            <w:overflowPunct/>
            <w:topLinePunct w:val="0"/>
            <w:autoSpaceDE/>
            <w:autoSpaceDN/>
            <w:bidi w:val="0"/>
            <w:adjustRightInd/>
            <w:snapToGrid/>
            <w:spacing w:line="260" w:lineRule="exact"/>
            <w:textAlignment w:val="auto"/>
          </w:pPr>
          <w:r>
            <w:fldChar w:fldCharType="begin"/>
          </w:r>
          <w:r>
            <w:instrText xml:space="preserve"> HYPERLINK \l _Toc32190 </w:instrText>
          </w:r>
          <w:r>
            <w:fldChar w:fldCharType="separate"/>
          </w:r>
          <w:r>
            <w:rPr>
              <w:rFonts w:hint="eastAsia" w:ascii="仿宋" w:hAnsi="仿宋" w:eastAsia="仿宋" w:cstheme="majorBidi"/>
              <w:bCs w:val="0"/>
              <w:kern w:val="2"/>
              <w:szCs w:val="32"/>
              <w:highlight w:val="none"/>
            </w:rPr>
            <w:t>十三、</w:t>
          </w:r>
          <w:r>
            <w:rPr>
              <w:rFonts w:hint="eastAsia" w:ascii="仿宋" w:hAnsi="仿宋" w:eastAsia="仿宋" w:cstheme="majorBidi"/>
              <w:bCs w:val="0"/>
              <w:kern w:val="2"/>
              <w:szCs w:val="32"/>
              <w:highlight w:val="none"/>
              <w:lang w:eastAsia="zh-CN"/>
            </w:rPr>
            <w:t>财政拨款“三公”经费支出决算表</w:t>
          </w:r>
          <w:r>
            <w:tab/>
          </w:r>
          <w:r>
            <w:fldChar w:fldCharType="begin"/>
          </w:r>
          <w:r>
            <w:instrText xml:space="preserve"> PAGEREF _Toc32190 \h </w:instrText>
          </w:r>
          <w:r>
            <w:fldChar w:fldCharType="separate"/>
          </w:r>
          <w:r>
            <w:t>162</w:t>
          </w:r>
          <w:r>
            <w:fldChar w:fldCharType="end"/>
          </w:r>
          <w:r>
            <w:fldChar w:fldCharType="end"/>
          </w:r>
        </w:p>
        <w:p>
          <w:pPr>
            <w:keepNext w:val="0"/>
            <w:keepLines w:val="0"/>
            <w:pageBreakBefore w:val="0"/>
            <w:kinsoku/>
            <w:wordWrap/>
            <w:overflowPunct/>
            <w:topLinePunct w:val="0"/>
            <w:autoSpaceDE/>
            <w:autoSpaceDN/>
            <w:bidi w:val="0"/>
            <w:adjustRightInd/>
            <w:snapToGrid/>
            <w:spacing w:line="260" w:lineRule="exact"/>
            <w:textAlignment w:val="auto"/>
          </w:pPr>
          <w:r>
            <w:fldChar w:fldCharType="end"/>
          </w:r>
          <w:bookmarkStart w:id="340" w:name="_GoBack"/>
          <w:bookmarkEnd w:id="340"/>
        </w:p>
      </w:sdtContent>
    </w:sdt>
    <w:p>
      <w:pPr>
        <w:pStyle w:val="2"/>
        <w:jc w:val="center"/>
        <w:rPr>
          <w:rStyle w:val="33"/>
          <w:rFonts w:ascii="黑体" w:hAnsi="黑体" w:eastAsia="黑体"/>
          <w:b/>
          <w:bCs w:val="0"/>
          <w:color w:val="auto"/>
          <w:highlight w:val="none"/>
        </w:rPr>
      </w:pPr>
      <w:bookmarkStart w:id="26" w:name="_Toc21229"/>
      <w:r>
        <w:rPr>
          <w:rFonts w:hint="eastAsia" w:ascii="黑体" w:hAnsi="黑体" w:eastAsia="黑体"/>
          <w:b w:val="0"/>
          <w:color w:val="auto"/>
          <w:highlight w:val="none"/>
        </w:rPr>
        <w:t xml:space="preserve">第一部分 </w:t>
      </w:r>
      <w:r>
        <w:rPr>
          <w:rStyle w:val="33"/>
          <w:rFonts w:hint="eastAsia" w:ascii="黑体" w:hAnsi="黑体" w:eastAsia="黑体"/>
          <w:b w:val="0"/>
          <w:bCs w:val="0"/>
          <w:color w:val="auto"/>
          <w:highlight w:val="none"/>
        </w:rPr>
        <w:t>部门概况</w:t>
      </w:r>
      <w:bookmarkEnd w:id="26"/>
    </w:p>
    <w:p>
      <w:pPr>
        <w:widowControl/>
        <w:jc w:val="left"/>
        <w:rPr>
          <w:rFonts w:ascii="黑体" w:eastAsia="黑体"/>
          <w:color w:val="auto"/>
          <w:sz w:val="32"/>
          <w:szCs w:val="32"/>
          <w:highlight w:val="none"/>
        </w:rPr>
      </w:pPr>
    </w:p>
    <w:p>
      <w:pPr>
        <w:pStyle w:val="3"/>
        <w:numPr>
          <w:ilvl w:val="0"/>
          <w:numId w:val="1"/>
        </w:numPr>
        <w:rPr>
          <w:rFonts w:hint="eastAsia" w:ascii="黑体" w:hAnsi="黑体" w:eastAsia="黑体"/>
          <w:b w:val="0"/>
          <w:color w:val="auto"/>
          <w:highlight w:val="none"/>
          <w:lang w:eastAsia="zh-CN"/>
        </w:rPr>
      </w:pPr>
      <w:bookmarkStart w:id="27" w:name="_Toc11937"/>
      <w:r>
        <w:rPr>
          <w:rFonts w:hint="eastAsia" w:ascii="黑体" w:hAnsi="黑体" w:eastAsia="黑体"/>
          <w:b w:val="0"/>
          <w:color w:val="auto"/>
          <w:highlight w:val="none"/>
          <w:lang w:eastAsia="zh-CN"/>
        </w:rPr>
        <w:t>部门职责</w:t>
      </w:r>
      <w:bookmarkEnd w:id="27"/>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b/>
          <w:bCs/>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负责全区市场综合监督管理工作。贯彻执行国家和省、市、区有关市场监督管理工作的法律、法规、规章和方针、政策、规划。组织实施质量强区、食品安全、标准化和知识产权战略，组织实施全区质量提升、食品安全等规划，规范和维护市场秩序，营造诚实守信、公平竞争的市场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负责全区市场主体统一登记注册。负责全区各类企业、农民专业合作社和从事经营活动的单位、个体工商户等市场主体的登记注册和监督管理工作。建立市场主体信息公示和共享机制，依法公示和共享有关信息，加强信用监管，推动市场主体信用体系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bCs/>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3.负责组织和指导全区市场监督管理综合执法工作。指导全区市场监管综合执法队伍整合和建设，推动实行统一的市场监管。组织查处和督办各类案件，规范市场监督管理行政执法行为。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负责全区反垄断统一执法。统筹推进竞争政策实施，指导实施公平竞争审查制度。依法依授权对经营者集中行为进行反垄断审查，负责垄断协议、滥用市场支配地位和滥用行政权力排除、限制竞争等反垄断执法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负责监督管理全区市场秩序。依法监督管理市场交易、网络商品交易及有关服务的行为。组织查处价格收费违法违规、不正当竞争、违法直销、传销、侵犯商标专利知识产权和制售假冒伪劣行为。指导广告业发展，监督管理广告活动。依法查处无照生产经营和相关无证生产经营行为。指导区保护消费者权益委员会开展消费维权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bCs/>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6.负责全区宏观质量管理。拟订并组织实施质量发展的制度措施。统筹全区质量基础设施建设与应用。会同有关部门组织实施重大工程设备质量监理制度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组织重大产品质量事故调查，贯彻实施缺陷产品召回制度，监督管理产品防伪工作。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7.负责全区产品质量安全监督管理。负责产品质量监督抽查和风险监控工作，组织实施质量分级制度、质量安全追溯制度。负责工业产品生产许可管理。负责纤维质量监督工作。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8.负责全区特种设备安全监督管理。综合管理特种设备安全监察、监督工作，监督检查高耗能特种设备节能标准和锅炉产品环境保护标准的执行情况。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负责全区食品安全监督管理综合协调。统筹指导全区食品安全工作。负责食品安全应急体系建设，组织指导重大食品安全事件应急处置和调查处理工作。建立健全食品安全重要信息直报制度。承担区食品安全委员会日常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负责全区食品安全监督管理。建立覆盖食品生产、流通、消费全过程的监督检查制度和隐患排查治理机制并组织实施，防范区域性、系统性食品安全风险。推动建立食品生产经营者落实主体责任的机制，健全食品安全追溯体系。指导督促食品生产经营企业的安全生产工作，组织开展食品安全监督抽检、风险监测、核查处置和风险预警、风险交流工作。组织实施特殊食品监督管理。配合上级部门开展特殊食品注册核查、备案工作。</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11.负责全区食盐质量安全管理与监督执法。组织查处涉及食盐质量安全的跨区域案件和重大违法行为。</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12.负责统一管理全区计量工作。推行法定计量单位，执行国家计量制度，管理计量器具及量值传递和比对工作。规范、监督商品量</w:t>
      </w:r>
      <w:r>
        <w:rPr>
          <w:rFonts w:hint="eastAsia" w:ascii="仿宋_GB2312" w:hAnsi="仿宋_GB2312" w:eastAsia="仿宋_GB2312" w:cs="仿宋_GB2312"/>
          <w:color w:val="000000" w:themeColor="text1"/>
          <w:sz w:val="32"/>
          <w:szCs w:val="32"/>
          <w:lang w:eastAsia="zh-CN"/>
          <w14:textFill>
            <w14:solidFill>
              <w14:schemeClr w14:val="tx1"/>
            </w14:solidFill>
          </w14:textFill>
        </w:rPr>
        <w:t>值</w:t>
      </w:r>
      <w:r>
        <w:rPr>
          <w:rFonts w:hint="eastAsia" w:ascii="仿宋_GB2312" w:hAnsi="仿宋_GB2312" w:eastAsia="仿宋_GB2312" w:cs="仿宋_GB2312"/>
          <w:color w:val="000000" w:themeColor="text1"/>
          <w:sz w:val="32"/>
          <w:szCs w:val="32"/>
          <w14:textFill>
            <w14:solidFill>
              <w14:schemeClr w14:val="tx1"/>
            </w14:solidFill>
          </w14:textFill>
        </w:rPr>
        <w:t>和计量行为。</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13.负责统一管理全区标准化工作。</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14.负责统一管理全区检验检测工作。规范检验检测市场，完善检验检测体系，指导协调检验检测行业发展。</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15.负责统一管理全区认证认可工作。监督管理认证认可和合格评定工作。</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16.负责市场监督管理科技和信息化建设、新闻宣传。</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17.负责全区知识产权战略和规划的制定，负责知识产权的保护，负责组织指导商标、专利执法工作。</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b/>
          <w:bCs/>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18.负责贯彻落实执行国家有关药品（含中药、民族药，下同）、医疗器械和化妆品监督管理的方针政策和法律法规。</w:t>
      </w:r>
      <w:r>
        <w:rPr>
          <w:rFonts w:hint="eastAsia" w:ascii="仿宋_GB2312" w:hAnsi="仿宋_GB2312" w:eastAsia="仿宋_GB2312" w:cs="仿宋_GB2312"/>
          <w:color w:val="000000" w:themeColor="text1"/>
          <w:kern w:val="0"/>
          <w:sz w:val="32"/>
          <w14:textFill>
            <w14:solidFill>
              <w14:schemeClr w14:val="tx1"/>
            </w14:solidFill>
          </w14:textFill>
        </w:rPr>
        <w:t>负责组织实施药品、医疗器械和化妆品监督检查与处罚。执行监督检查制度，依职责查处药品零售、医疗器械经营、化妆品的经营和药品、医疗器械使用环节、互联网销售的违法行为。</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b/>
          <w:bCs/>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kern w:val="0"/>
          <w:sz w:val="32"/>
          <w14:textFill>
            <w14:solidFill>
              <w14:schemeClr w14:val="tx1"/>
            </w14:solidFill>
          </w14:textFill>
        </w:rPr>
        <w:t>19.依职责监督和指导实施药品、医疗器械经营、使用质量管理规范，监督实施标准和技术规范。负责全区药品、医疗器械和化妆品上市后风险管理。组织开展药品不良反应、医疗器械不良事件和化妆品不良反应的监测、评价和处置工作。依法承担药品、医疗器械和化妆品安全应急管理和投诉举报处置工作。</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 w:hAnsi="仿宋" w:eastAsia="仿宋_GB2312"/>
          <w:color w:val="000000" w:themeColor="text1"/>
          <w:sz w:val="32"/>
          <w14:textFill>
            <w14:solidFill>
              <w14:schemeClr w14:val="tx1"/>
            </w14:solidFill>
          </w14:textFill>
        </w:rPr>
        <w:t>贯彻落实中央、省、市关于加强民营经济党组织建设有关要求。</w:t>
      </w:r>
      <w:r>
        <w:rPr>
          <w:rFonts w:hint="eastAsia" w:ascii="仿宋_GB2312" w:hAnsi="仿宋_GB2312" w:eastAsia="仿宋_GB2312" w:cs="仿宋_GB2312"/>
          <w:color w:val="000000" w:themeColor="text1"/>
          <w:sz w:val="32"/>
          <w:szCs w:val="32"/>
          <w14:textFill>
            <w14:solidFill>
              <w14:schemeClr w14:val="tx1"/>
            </w14:solidFill>
          </w14:textFill>
        </w:rPr>
        <w:t>在区委组织部指导下，</w:t>
      </w:r>
      <w:r>
        <w:rPr>
          <w:rFonts w:hint="eastAsia" w:ascii="仿宋" w:hAnsi="仿宋" w:eastAsia="仿宋_GB2312"/>
          <w:color w:val="000000" w:themeColor="text1"/>
          <w:sz w:val="32"/>
          <w:lang w:eastAsia="zh-CN"/>
          <w14:textFill>
            <w14:solidFill>
              <w14:schemeClr w14:val="tx1"/>
            </w14:solidFill>
          </w14:textFill>
        </w:rPr>
        <w:t>配合</w:t>
      </w:r>
      <w:r>
        <w:rPr>
          <w:rFonts w:hint="eastAsia" w:ascii="仿宋" w:hAnsi="仿宋" w:eastAsia="仿宋_GB2312"/>
          <w:color w:val="000000" w:themeColor="text1"/>
          <w:sz w:val="32"/>
          <w14:textFill>
            <w14:solidFill>
              <w14:schemeClr w14:val="tx1"/>
            </w14:solidFill>
          </w14:textFill>
        </w:rPr>
        <w:t>小微企业、个体工商户、专业市场的党建工作</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21.</w:t>
      </w:r>
      <w:r>
        <w:rPr>
          <w:rFonts w:hint="eastAsia" w:ascii="仿宋" w:hAnsi="仿宋" w:eastAsia="仿宋_GB2312"/>
          <w:color w:val="000000" w:themeColor="text1"/>
          <w:sz w:val="32"/>
          <w14:textFill>
            <w14:solidFill>
              <w14:schemeClr w14:val="tx1"/>
            </w14:solidFill>
          </w14:textFill>
        </w:rPr>
        <w:t>负责职责范围内的安全生产和职业健康、生态环境保护、审批服务便民化等工作。</w:t>
      </w:r>
    </w:p>
    <w:p>
      <w:pPr>
        <w:keepNext w:val="0"/>
        <w:keepLines w:val="0"/>
        <w:pageBreakBefore w:val="0"/>
        <w:widowControl w:val="0"/>
        <w:kinsoku/>
        <w:wordWrap/>
        <w:overflowPunct/>
        <w:topLinePunct w:val="0"/>
        <w:autoSpaceDE/>
        <w:autoSpaceDN/>
        <w:bidi w:val="0"/>
        <w:spacing w:afterAutospacing="0" w:line="576" w:lineRule="exact"/>
        <w:ind w:firstLine="640" w:firstLineChars="200"/>
        <w:textAlignment w:val="auto"/>
        <w:rPr>
          <w:rFonts w:hint="eastAsia"/>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22.完成区委、区政府交办的其他任务。</w:t>
      </w:r>
    </w:p>
    <w:p>
      <w:pPr>
        <w:pStyle w:val="3"/>
        <w:rPr>
          <w:rStyle w:val="34"/>
          <w:b w:val="0"/>
          <w:bCs w:val="0"/>
          <w:color w:val="auto"/>
          <w:highlight w:val="none"/>
        </w:rPr>
      </w:pPr>
      <w:bookmarkStart w:id="28" w:name="_Toc15377200"/>
      <w:bookmarkStart w:id="29" w:name="_Toc17501"/>
      <w:bookmarkStart w:id="30" w:name="_Toc15396601"/>
      <w:r>
        <w:rPr>
          <w:rFonts w:hint="eastAsia" w:ascii="黑体" w:eastAsia="黑体"/>
          <w:b w:val="0"/>
          <w:color w:val="auto"/>
          <w:highlight w:val="none"/>
        </w:rPr>
        <w:t>二、</w:t>
      </w:r>
      <w:r>
        <w:rPr>
          <w:rFonts w:hint="eastAsia" w:ascii="黑体" w:hAnsi="黑体" w:eastAsia="黑体"/>
          <w:b w:val="0"/>
          <w:color w:val="auto"/>
          <w:highlight w:val="none"/>
        </w:rPr>
        <w:t>机</w:t>
      </w:r>
      <w:r>
        <w:rPr>
          <w:rStyle w:val="34"/>
          <w:rFonts w:hint="eastAsia" w:ascii="黑体" w:hAnsi="黑体" w:eastAsia="黑体"/>
          <w:b w:val="0"/>
          <w:bCs w:val="0"/>
          <w:color w:val="auto"/>
          <w:highlight w:val="none"/>
        </w:rPr>
        <w:t>构设置</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olor w:val="auto"/>
          <w:kern w:val="0"/>
          <w:sz w:val="32"/>
          <w:szCs w:val="32"/>
          <w:highlight w:val="none"/>
        </w:rPr>
      </w:pPr>
      <w:r>
        <w:rPr>
          <w:rFonts w:hint="eastAsia" w:ascii="仿宋_GB2312" w:hAnsi="仿宋_GB2312" w:eastAsia="仿宋_GB2312" w:cs="仿宋_GB2312"/>
          <w:kern w:val="0"/>
          <w:sz w:val="32"/>
          <w:szCs w:val="32"/>
          <w:lang w:eastAsia="zh-CN"/>
        </w:rPr>
        <w:t>广元市朝天区市场监督管理局</w:t>
      </w:r>
      <w:r>
        <w:rPr>
          <w:rFonts w:hint="eastAsia" w:ascii="仿宋" w:hAnsi="仿宋" w:eastAsia="仿宋"/>
          <w:color w:val="auto"/>
          <w:sz w:val="32"/>
          <w:szCs w:val="32"/>
          <w:highlight w:val="none"/>
        </w:rPr>
        <w:t>下属二级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r>
        <w:rPr>
          <w:rFonts w:hint="eastAsia" w:ascii="仿宋_GB2312" w:hAnsi="仿宋_GB2312" w:eastAsia="仿宋_GB2312" w:cs="仿宋_GB2312"/>
          <w:sz w:val="32"/>
          <w:szCs w:val="32"/>
        </w:rPr>
        <w:t>设有一室</w:t>
      </w:r>
      <w:r>
        <w:rPr>
          <w:rFonts w:hint="eastAsia" w:ascii="仿宋_GB2312" w:hAnsi="仿宋_GB2312" w:eastAsia="仿宋_GB2312" w:cs="仿宋_GB2312"/>
          <w:sz w:val="32"/>
          <w:szCs w:val="32"/>
          <w:lang w:eastAsia="zh-CN"/>
        </w:rPr>
        <w:t>九股</w:t>
      </w:r>
      <w:r>
        <w:rPr>
          <w:rFonts w:hint="eastAsia" w:ascii="仿宋_GB2312" w:hAnsi="仿宋_GB2312" w:eastAsia="仿宋_GB2312" w:cs="仿宋_GB2312"/>
          <w:sz w:val="32"/>
          <w:szCs w:val="32"/>
        </w:rPr>
        <w:t>一组一队两中心。即：办公室、综合协调股、政策法规股（行政审批股）、食品生产安全监管股、食品经营安全监管股、药品医疗器械化妆品监管股、市场监督管理股、质量技术监督股、特种设备监管股、市场主体信用监管股、保护消费者权益委员会秘书组、执法大队、药品不良反应监测中心、知识产权保护中心。</w:t>
      </w:r>
    </w:p>
    <w:p>
      <w:pPr>
        <w:pStyle w:val="2"/>
        <w:ind w:right="440"/>
        <w:jc w:val="center"/>
        <w:rPr>
          <w:rStyle w:val="33"/>
          <w:rFonts w:ascii="黑体" w:hAnsi="黑体" w:eastAsia="黑体"/>
          <w:b w:val="0"/>
          <w:bCs/>
          <w:color w:val="auto"/>
          <w:highlight w:val="none"/>
        </w:rPr>
      </w:pPr>
      <w:bookmarkStart w:id="31" w:name="_Toc5393"/>
      <w:bookmarkStart w:id="32" w:name="_Toc15396602"/>
      <w:bookmarkStart w:id="33"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33"/>
          <w:rFonts w:hint="eastAsia" w:ascii="黑体" w:hAnsi="黑体" w:eastAsia="黑体"/>
          <w:b w:val="0"/>
          <w:bCs/>
          <w:color w:val="auto"/>
          <w:highlight w:val="none"/>
        </w:rPr>
        <w:t>部门决算情况说明</w:t>
      </w:r>
      <w:bookmarkEnd w:id="31"/>
      <w:bookmarkEnd w:id="32"/>
      <w:bookmarkEnd w:id="33"/>
    </w:p>
    <w:p>
      <w:pPr>
        <w:rPr>
          <w:color w:val="auto"/>
          <w:highlight w:val="none"/>
        </w:rPr>
      </w:pPr>
    </w:p>
    <w:p>
      <w:pPr>
        <w:pStyle w:val="32"/>
        <w:numPr>
          <w:ilvl w:val="0"/>
          <w:numId w:val="2"/>
        </w:numPr>
        <w:spacing w:line="600" w:lineRule="exact"/>
        <w:ind w:firstLineChars="0"/>
        <w:outlineLvl w:val="1"/>
        <w:rPr>
          <w:rStyle w:val="34"/>
          <w:rFonts w:ascii="黑体" w:hAnsi="黑体" w:eastAsia="黑体"/>
          <w:b w:val="0"/>
          <w:color w:val="auto"/>
          <w:highlight w:val="none"/>
        </w:rPr>
      </w:pPr>
      <w:bookmarkStart w:id="34" w:name="_Toc15396603"/>
      <w:bookmarkStart w:id="35" w:name="_Toc15377205"/>
      <w:bookmarkStart w:id="36" w:name="_Toc2032"/>
      <w:r>
        <w:rPr>
          <w:rFonts w:hint="eastAsia" w:ascii="黑体" w:hAnsi="黑体" w:eastAsia="黑体"/>
          <w:color w:val="auto"/>
          <w:sz w:val="32"/>
          <w:szCs w:val="32"/>
          <w:highlight w:val="none"/>
        </w:rPr>
        <w:t>收</w:t>
      </w:r>
      <w:r>
        <w:rPr>
          <w:rStyle w:val="34"/>
          <w:rFonts w:hint="eastAsia" w:ascii="黑体" w:hAnsi="黑体" w:eastAsia="黑体"/>
          <w:b w:val="0"/>
          <w:color w:val="auto"/>
          <w:highlight w:val="none"/>
        </w:rPr>
        <w:t>入支出决算总体情况说明</w:t>
      </w:r>
      <w:bookmarkEnd w:id="34"/>
      <w:bookmarkEnd w:id="35"/>
      <w:bookmarkEnd w:id="36"/>
    </w:p>
    <w:p>
      <w:pPr>
        <w:spacing w:line="600" w:lineRule="exact"/>
        <w:ind w:firstLine="640" w:firstLineChars="200"/>
        <w:outlineLvl w:val="1"/>
        <w:rPr>
          <w:rFonts w:hint="eastAsia" w:ascii="仿宋" w:hAnsi="仿宋" w:eastAsia="仿宋"/>
          <w:color w:val="auto"/>
          <w:sz w:val="32"/>
          <w:szCs w:val="32"/>
          <w:highlight w:val="none"/>
          <w:lang w:val="zh-CN"/>
        </w:rPr>
      </w:pPr>
      <w:bookmarkStart w:id="37" w:name="_Toc32332"/>
      <w:bookmarkStart w:id="38" w:name="_Toc28754"/>
      <w:bookmarkStart w:id="39" w:name="_Toc10259"/>
      <w:r>
        <w:rPr>
          <w:rFonts w:hint="eastAsia" w:ascii="仿宋" w:hAnsi="仿宋" w:eastAsia="仿宋"/>
          <w:color w:val="auto"/>
          <w:sz w:val="32"/>
          <w:szCs w:val="32"/>
          <w:highlight w:val="none"/>
          <w:lang w:val="zh-CN"/>
        </w:rPr>
        <w:t>2022年度收、支总计1,401.2万元。与2021年相比，收、支总计各减少45.2</w:t>
      </w: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lang w:val="zh-CN"/>
        </w:rPr>
        <w:t>万元，下降3.</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lang w:val="zh-CN"/>
        </w:rPr>
        <w:t>%。主要变动原因是财政资金紧张，部分项目财政预算资金未实现支出。</w:t>
      </w:r>
      <w:bookmarkEnd w:id="37"/>
      <w:bookmarkEnd w:id="38"/>
      <w:bookmarkEnd w:id="39"/>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356870</wp:posOffset>
            </wp:positionH>
            <wp:positionV relativeFrom="paragraph">
              <wp:posOffset>127635</wp:posOffset>
            </wp:positionV>
            <wp:extent cx="3604260" cy="2611755"/>
            <wp:effectExtent l="4445" t="4445" r="10795" b="12700"/>
            <wp:wrapNone/>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jc w:val="left"/>
        <w:rPr>
          <w:rFonts w:hint="eastAsia" w:ascii="仿宋_GB2312" w:eastAsia="仿宋_GB2312"/>
          <w:color w:val="auto"/>
          <w:sz w:val="32"/>
          <w:szCs w:val="32"/>
          <w:highlight w:val="none"/>
          <w:lang w:eastAsia="zh-CN"/>
        </w:rPr>
      </w:pPr>
    </w:p>
    <w:p>
      <w:pPr>
        <w:spacing w:line="600" w:lineRule="exact"/>
        <w:jc w:val="left"/>
        <w:rPr>
          <w:rFonts w:hint="eastAsia" w:ascii="仿宋_GB2312" w:eastAsia="仿宋_GB2312"/>
          <w:color w:val="auto"/>
          <w:sz w:val="32"/>
          <w:szCs w:val="32"/>
          <w:highlight w:val="none"/>
          <w:lang w:eastAsia="zh-CN"/>
        </w:rPr>
      </w:pPr>
    </w:p>
    <w:p>
      <w:pPr>
        <w:spacing w:line="600" w:lineRule="exact"/>
        <w:jc w:val="left"/>
        <w:rPr>
          <w:rFonts w:hint="eastAsia" w:ascii="仿宋_GB2312" w:eastAsia="仿宋_GB2312"/>
          <w:color w:val="auto"/>
          <w:sz w:val="32"/>
          <w:szCs w:val="32"/>
          <w:highlight w:val="none"/>
          <w:lang w:eastAsia="zh-CN"/>
        </w:rPr>
      </w:pPr>
    </w:p>
    <w:p>
      <w:pPr>
        <w:spacing w:line="600" w:lineRule="exact"/>
        <w:jc w:val="left"/>
        <w:rPr>
          <w:rFonts w:hint="eastAsia" w:ascii="仿宋_GB2312" w:eastAsia="仿宋_GB2312"/>
          <w:color w:val="auto"/>
          <w:sz w:val="32"/>
          <w:szCs w:val="32"/>
          <w:highlight w:val="none"/>
          <w:lang w:eastAsia="zh-CN"/>
        </w:rPr>
      </w:pPr>
    </w:p>
    <w:p>
      <w:pPr>
        <w:spacing w:line="600" w:lineRule="exact"/>
        <w:jc w:val="left"/>
        <w:rPr>
          <w:rFonts w:hint="eastAsia" w:ascii="仿宋_GB2312" w:eastAsia="仿宋_GB2312"/>
          <w:color w:val="auto"/>
          <w:sz w:val="32"/>
          <w:szCs w:val="32"/>
          <w:highlight w:val="none"/>
          <w:lang w:eastAsia="zh-CN"/>
        </w:rPr>
      </w:pPr>
    </w:p>
    <w:p>
      <w:pPr>
        <w:spacing w:line="600" w:lineRule="exact"/>
        <w:jc w:val="left"/>
        <w:rPr>
          <w:rFonts w:hint="eastAsia" w:ascii="仿宋_GB2312" w:eastAsia="仿宋_GB2312"/>
          <w:color w:val="auto"/>
          <w:sz w:val="32"/>
          <w:szCs w:val="32"/>
          <w:highlight w:val="none"/>
          <w:lang w:eastAsia="zh-CN"/>
        </w:rPr>
      </w:pPr>
    </w:p>
    <w:p>
      <w:pPr>
        <w:pStyle w:val="32"/>
        <w:numPr>
          <w:ilvl w:val="0"/>
          <w:numId w:val="2"/>
        </w:numPr>
        <w:spacing w:line="600" w:lineRule="exact"/>
        <w:ind w:firstLineChars="0"/>
        <w:outlineLvl w:val="1"/>
        <w:rPr>
          <w:rStyle w:val="34"/>
          <w:rFonts w:ascii="黑体" w:hAnsi="黑体" w:eastAsia="黑体"/>
          <w:b w:val="0"/>
          <w:color w:val="auto"/>
          <w:highlight w:val="none"/>
        </w:rPr>
      </w:pPr>
      <w:bookmarkStart w:id="40" w:name="_Toc25696"/>
      <w:bookmarkStart w:id="41" w:name="_Toc15377206"/>
      <w:bookmarkStart w:id="42" w:name="_Toc15396604"/>
      <w:r>
        <w:rPr>
          <w:rFonts w:hint="eastAsia" w:ascii="黑体" w:hAnsi="黑体" w:eastAsia="黑体"/>
          <w:color w:val="auto"/>
          <w:sz w:val="32"/>
          <w:szCs w:val="32"/>
          <w:highlight w:val="none"/>
        </w:rPr>
        <w:t>收</w:t>
      </w:r>
      <w:r>
        <w:rPr>
          <w:rStyle w:val="34"/>
          <w:rFonts w:hint="eastAsia" w:ascii="黑体" w:hAnsi="黑体" w:eastAsia="黑体"/>
          <w:b w:val="0"/>
          <w:color w:val="auto"/>
          <w:highlight w:val="none"/>
        </w:rPr>
        <w:t>入决算情况说明</w:t>
      </w:r>
      <w:bookmarkEnd w:id="40"/>
      <w:bookmarkEnd w:id="41"/>
      <w:bookmarkEnd w:id="42"/>
    </w:p>
    <w:p>
      <w:pPr>
        <w:spacing w:line="600" w:lineRule="exact"/>
        <w:ind w:firstLine="640" w:firstLineChars="200"/>
        <w:outlineLvl w:val="1"/>
        <w:rPr>
          <w:rFonts w:ascii="仿宋" w:hAnsi="仿宋" w:eastAsia="仿宋"/>
          <w:color w:val="auto"/>
          <w:sz w:val="32"/>
          <w:szCs w:val="32"/>
          <w:highlight w:val="none"/>
        </w:rPr>
      </w:pPr>
      <w:bookmarkStart w:id="43" w:name="_Toc18844"/>
      <w:bookmarkStart w:id="44" w:name="_Toc26196"/>
      <w:bookmarkStart w:id="45" w:name="_Toc28677"/>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1401.2</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1401.2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43"/>
      <w:bookmarkEnd w:id="44"/>
      <w:bookmarkEnd w:id="45"/>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spacing w:line="600" w:lineRule="exact"/>
        <w:ind w:firstLine="420" w:firstLineChars="200"/>
        <w:rPr>
          <w:rFonts w:ascii="仿宋_GB2312" w:eastAsia="仿宋_GB2312"/>
          <w:color w:val="auto"/>
          <w:sz w:val="32"/>
          <w:szCs w:val="32"/>
          <w:highlight w:val="none"/>
        </w:rPr>
      </w:pPr>
      <w:r>
        <w:drawing>
          <wp:anchor distT="0" distB="0" distL="114300" distR="114300" simplePos="0" relativeHeight="251660288" behindDoc="0" locked="0" layoutInCell="1" allowOverlap="1">
            <wp:simplePos x="0" y="0"/>
            <wp:positionH relativeFrom="column">
              <wp:posOffset>405130</wp:posOffset>
            </wp:positionH>
            <wp:positionV relativeFrom="paragraph">
              <wp:posOffset>52070</wp:posOffset>
            </wp:positionV>
            <wp:extent cx="3034030" cy="2277110"/>
            <wp:effectExtent l="4445" t="4445" r="9525" b="23495"/>
            <wp:wrapNone/>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rPr>
          <w:rFonts w:ascii="仿宋_GB2312" w:eastAsia="仿宋_GB2312"/>
          <w:color w:val="auto"/>
          <w:sz w:val="32"/>
          <w:szCs w:val="32"/>
          <w:highlight w:val="none"/>
        </w:rPr>
      </w:pPr>
    </w:p>
    <w:p>
      <w:pPr>
        <w:spacing w:line="600" w:lineRule="exact"/>
      </w:pPr>
    </w:p>
    <w:p>
      <w:pPr>
        <w:pStyle w:val="32"/>
        <w:numPr>
          <w:ilvl w:val="0"/>
          <w:numId w:val="2"/>
        </w:numPr>
        <w:spacing w:line="600" w:lineRule="exact"/>
        <w:ind w:firstLineChars="0"/>
        <w:outlineLvl w:val="1"/>
        <w:rPr>
          <w:rStyle w:val="34"/>
          <w:rFonts w:ascii="黑体" w:hAnsi="黑体" w:eastAsia="黑体"/>
          <w:b w:val="0"/>
          <w:color w:val="auto"/>
          <w:highlight w:val="none"/>
        </w:rPr>
      </w:pPr>
      <w:bookmarkStart w:id="46" w:name="_Toc32158"/>
      <w:bookmarkStart w:id="47" w:name="_Toc15396605"/>
      <w:bookmarkStart w:id="48" w:name="_Toc15377207"/>
      <w:r>
        <w:rPr>
          <w:rFonts w:hint="eastAsia" w:ascii="黑体" w:hAnsi="黑体" w:eastAsia="黑体"/>
          <w:color w:val="auto"/>
          <w:sz w:val="32"/>
          <w:szCs w:val="32"/>
          <w:highlight w:val="none"/>
        </w:rPr>
        <w:t>支</w:t>
      </w:r>
      <w:r>
        <w:rPr>
          <w:rStyle w:val="34"/>
          <w:rFonts w:hint="eastAsia" w:ascii="黑体" w:hAnsi="黑体" w:eastAsia="黑体"/>
          <w:b w:val="0"/>
          <w:color w:val="auto"/>
          <w:highlight w:val="none"/>
        </w:rPr>
        <w:t>出决算情况说明</w:t>
      </w:r>
      <w:bookmarkEnd w:id="46"/>
      <w:bookmarkEnd w:id="47"/>
      <w:bookmarkEnd w:id="48"/>
    </w:p>
    <w:p>
      <w:pPr>
        <w:spacing w:line="600" w:lineRule="exact"/>
        <w:ind w:firstLine="640" w:firstLineChars="200"/>
        <w:outlineLvl w:val="1"/>
        <w:rPr>
          <w:rFonts w:ascii="仿宋" w:hAnsi="仿宋" w:eastAsia="仿宋"/>
          <w:color w:val="auto"/>
          <w:sz w:val="32"/>
          <w:szCs w:val="32"/>
          <w:highlight w:val="none"/>
        </w:rPr>
      </w:pPr>
      <w:bookmarkStart w:id="49" w:name="_Toc5699"/>
      <w:bookmarkStart w:id="50" w:name="_Toc11095"/>
      <w:bookmarkStart w:id="51" w:name="_Toc25934"/>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1401.2</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1156.52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82.5</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244.68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17.5</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49"/>
      <w:bookmarkEnd w:id="50"/>
      <w:bookmarkEnd w:id="51"/>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411480</wp:posOffset>
            </wp:positionH>
            <wp:positionV relativeFrom="paragraph">
              <wp:posOffset>13970</wp:posOffset>
            </wp:positionV>
            <wp:extent cx="3322320" cy="2626360"/>
            <wp:effectExtent l="4445" t="4445" r="6985" b="1714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rPr>
          <w:rFonts w:ascii="仿宋_GB2312" w:eastAsia="仿宋_GB2312"/>
          <w:color w:val="auto"/>
          <w:sz w:val="32"/>
          <w:szCs w:val="32"/>
          <w:highlight w:val="none"/>
        </w:rPr>
      </w:pPr>
    </w:p>
    <w:p>
      <w:pPr>
        <w:spacing w:line="600" w:lineRule="exact"/>
        <w:outlineLvl w:val="9"/>
        <w:rPr>
          <w:rFonts w:hint="eastAsia" w:ascii="黑体" w:hAnsi="黑体" w:eastAsia="黑体"/>
          <w:color w:val="auto"/>
          <w:sz w:val="32"/>
          <w:szCs w:val="32"/>
          <w:highlight w:val="none"/>
        </w:rPr>
      </w:pPr>
      <w:bookmarkStart w:id="52" w:name="_Toc15396606"/>
      <w:bookmarkStart w:id="53" w:name="_Toc15377208"/>
    </w:p>
    <w:p>
      <w:pPr>
        <w:spacing w:line="600" w:lineRule="exact"/>
        <w:ind w:firstLine="640" w:firstLineChars="200"/>
        <w:outlineLvl w:val="1"/>
        <w:rPr>
          <w:rFonts w:hint="eastAsia" w:ascii="黑体" w:hAnsi="黑体" w:eastAsia="黑体"/>
          <w:color w:val="auto"/>
          <w:sz w:val="32"/>
          <w:szCs w:val="32"/>
          <w:highlight w:val="none"/>
        </w:rPr>
      </w:pPr>
      <w:bookmarkStart w:id="54" w:name="_Toc24121"/>
    </w:p>
    <w:p>
      <w:pPr>
        <w:spacing w:line="600" w:lineRule="exact"/>
        <w:ind w:firstLine="640" w:firstLineChars="200"/>
        <w:outlineLvl w:val="1"/>
        <w:rPr>
          <w:rFonts w:hint="eastAsia" w:ascii="黑体" w:hAnsi="黑体" w:eastAsia="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1"/>
        <w:rPr>
          <w:rStyle w:val="34"/>
          <w:rFonts w:ascii="黑体" w:hAnsi="黑体" w:eastAsia="黑体"/>
          <w:b w:val="0"/>
          <w:color w:val="auto"/>
          <w:highlight w:val="none"/>
        </w:rPr>
      </w:pPr>
      <w:r>
        <w:rPr>
          <w:rFonts w:hint="eastAsia" w:ascii="黑体" w:hAnsi="黑体" w:eastAsia="黑体"/>
          <w:color w:val="auto"/>
          <w:sz w:val="32"/>
          <w:szCs w:val="32"/>
          <w:highlight w:val="none"/>
        </w:rPr>
        <w:t>四、财</w:t>
      </w:r>
      <w:r>
        <w:rPr>
          <w:rStyle w:val="34"/>
          <w:rFonts w:hint="eastAsia" w:ascii="黑体" w:hAnsi="黑体" w:eastAsia="黑体"/>
          <w:b w:val="0"/>
          <w:color w:val="auto"/>
          <w:highlight w:val="none"/>
        </w:rPr>
        <w:t>政拨款收入支出决算总体情况说明</w:t>
      </w:r>
      <w:bookmarkEnd w:id="52"/>
      <w:bookmarkEnd w:id="53"/>
      <w:bookmarkEnd w:id="54"/>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1401.2</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年相比，财政拨款收、支总计各减少</w:t>
      </w:r>
      <w:r>
        <w:rPr>
          <w:rFonts w:hint="eastAsia" w:ascii="仿宋" w:hAnsi="仿宋" w:eastAsia="仿宋"/>
          <w:color w:val="auto"/>
          <w:sz w:val="32"/>
          <w:szCs w:val="32"/>
          <w:highlight w:val="none"/>
          <w:lang w:val="en-US" w:eastAsia="zh-CN"/>
        </w:rPr>
        <w:t>45.28</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3.2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zh-CN"/>
        </w:rPr>
        <w:t>财政资金紧张，部分项目财政预算资金未实现支出。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r>
        <w:rPr>
          <w:rFonts w:hint="eastAsia" w:ascii="仿宋_GB2312" w:hAnsi="仿宋" w:eastAsia="仿宋_GB2312"/>
          <w:color w:val="000000"/>
          <w:sz w:val="32"/>
          <w:szCs w:val="32"/>
          <w:lang w:eastAsia="zh-CN"/>
        </w:rPr>
        <w:drawing>
          <wp:anchor distT="0" distB="0" distL="114300" distR="114300" simplePos="0" relativeHeight="251662336" behindDoc="0" locked="0" layoutInCell="1" allowOverlap="1">
            <wp:simplePos x="0" y="0"/>
            <wp:positionH relativeFrom="column">
              <wp:posOffset>696595</wp:posOffset>
            </wp:positionH>
            <wp:positionV relativeFrom="paragraph">
              <wp:posOffset>13970</wp:posOffset>
            </wp:positionV>
            <wp:extent cx="3554730" cy="2052320"/>
            <wp:effectExtent l="4445" t="4445" r="22225" b="1968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b/>
          <w:color w:val="auto"/>
          <w:sz w:val="32"/>
          <w:szCs w:val="32"/>
          <w:highlight w:val="none"/>
        </w:rPr>
      </w:pPr>
    </w:p>
    <w:p>
      <w:pPr>
        <w:spacing w:line="600" w:lineRule="exact"/>
        <w:ind w:firstLine="640"/>
        <w:rPr>
          <w:rFonts w:ascii="仿宋" w:hAnsi="仿宋" w:eastAsia="仿宋"/>
          <w:b/>
          <w:color w:val="auto"/>
          <w:sz w:val="32"/>
          <w:szCs w:val="32"/>
          <w:highlight w:val="none"/>
        </w:rPr>
      </w:pPr>
    </w:p>
    <w:p>
      <w:pPr>
        <w:spacing w:line="600" w:lineRule="exact"/>
        <w:ind w:firstLine="640"/>
        <w:rPr>
          <w:rFonts w:ascii="仿宋" w:hAnsi="仿宋" w:eastAsia="仿宋"/>
          <w:b/>
          <w:color w:val="auto"/>
          <w:sz w:val="32"/>
          <w:szCs w:val="32"/>
          <w:highlight w:val="none"/>
        </w:rPr>
      </w:pPr>
    </w:p>
    <w:p>
      <w:pPr>
        <w:spacing w:line="600" w:lineRule="exact"/>
        <w:ind w:firstLine="640"/>
        <w:rPr>
          <w:rFonts w:ascii="仿宋" w:hAnsi="仿宋" w:eastAsia="仿宋"/>
          <w:b/>
          <w:color w:val="auto"/>
          <w:sz w:val="32"/>
          <w:szCs w:val="32"/>
          <w:highlight w:val="none"/>
        </w:rPr>
      </w:pPr>
    </w:p>
    <w:p>
      <w:pPr>
        <w:spacing w:line="600" w:lineRule="exact"/>
        <w:rPr>
          <w:rFonts w:ascii="仿宋" w:hAnsi="仿宋" w:eastAsia="仿宋"/>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1"/>
        <w:rPr>
          <w:rStyle w:val="34"/>
          <w:rFonts w:ascii="黑体" w:hAnsi="黑体" w:eastAsia="黑体"/>
          <w:b w:val="0"/>
          <w:color w:val="auto"/>
          <w:highlight w:val="none"/>
        </w:rPr>
      </w:pPr>
      <w:bookmarkStart w:id="55" w:name="_Toc23418"/>
      <w:bookmarkStart w:id="56" w:name="_Toc15396607"/>
      <w:bookmarkStart w:id="5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4"/>
          <w:rFonts w:hint="eastAsia" w:ascii="黑体" w:hAnsi="黑体" w:eastAsia="黑体"/>
          <w:b w:val="0"/>
          <w:color w:val="auto"/>
          <w:highlight w:val="none"/>
        </w:rPr>
        <w:t>般公共预算财政拨款支出决算情况说明</w:t>
      </w:r>
      <w:bookmarkEnd w:id="55"/>
      <w:bookmarkEnd w:id="56"/>
      <w:bookmarkEnd w:id="57"/>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outlineLvl w:val="2"/>
        <w:rPr>
          <w:rFonts w:ascii="仿宋" w:hAnsi="仿宋" w:eastAsia="仿宋"/>
          <w:b/>
          <w:color w:val="auto"/>
          <w:sz w:val="32"/>
          <w:szCs w:val="32"/>
          <w:highlight w:val="none"/>
        </w:rPr>
      </w:pPr>
      <w:bookmarkStart w:id="58" w:name="_Toc15377210"/>
      <w:bookmarkStart w:id="59" w:name="_Toc29530"/>
      <w:r>
        <w:rPr>
          <w:rFonts w:hint="eastAsia" w:ascii="仿宋" w:hAnsi="仿宋" w:eastAsia="仿宋"/>
          <w:b/>
          <w:color w:val="auto"/>
          <w:sz w:val="32"/>
          <w:szCs w:val="32"/>
          <w:highlight w:val="none"/>
        </w:rPr>
        <w:t>（一）一般公共预算财政拨款支出决算总体情况</w:t>
      </w:r>
      <w:bookmarkEnd w:id="58"/>
      <w:bookmarkEnd w:id="59"/>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1401.2</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45.28</w:t>
      </w:r>
      <w:r>
        <w:rPr>
          <w:rFonts w:hint="eastAsia" w:ascii="仿宋" w:hAnsi="仿宋" w:eastAsia="仿宋"/>
          <w:color w:val="auto"/>
          <w:sz w:val="32"/>
          <w:szCs w:val="32"/>
          <w:highlight w:val="none"/>
        </w:rPr>
        <w:t>万元，下降</w:t>
      </w:r>
      <w:r>
        <w:rPr>
          <w:rFonts w:hint="eastAsia" w:ascii="仿宋_GB2312" w:hAnsi="仿宋_GB2312" w:eastAsia="仿宋_GB2312"/>
          <w:color w:val="000000"/>
          <w:kern w:val="2"/>
          <w:sz w:val="32"/>
          <w:szCs w:val="24"/>
          <w:lang w:val="zh-CN"/>
        </w:rPr>
        <w:t>3.</w:t>
      </w:r>
      <w:r>
        <w:rPr>
          <w:rFonts w:hint="eastAsia" w:ascii="仿宋_GB2312" w:hAnsi="仿宋_GB2312" w:eastAsia="仿宋_GB2312"/>
          <w:color w:val="000000"/>
          <w:kern w:val="2"/>
          <w:sz w:val="32"/>
          <w:szCs w:val="24"/>
          <w:lang w:val="en-US" w:eastAsia="zh-CN"/>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zh-CN"/>
        </w:rPr>
        <w:t>财政资金紧张，部分项目财政预算资金未实现支出。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sz w:val="32"/>
          <w:szCs w:val="32"/>
          <w:highlight w:val="none"/>
        </w:rPr>
      </w:pPr>
      <w:r>
        <w:rPr>
          <w:rFonts w:hint="eastAsia" w:ascii="仿宋" w:hAnsi="仿宋" w:eastAsia="仿宋"/>
          <w:color w:val="000000"/>
          <w:sz w:val="32"/>
          <w:szCs w:val="32"/>
          <w:lang w:val="en-US" w:eastAsia="zh-CN"/>
        </w:rPr>
        <w:drawing>
          <wp:anchor distT="0" distB="0" distL="114300" distR="114300" simplePos="0" relativeHeight="251663360" behindDoc="0" locked="0" layoutInCell="1" allowOverlap="1">
            <wp:simplePos x="0" y="0"/>
            <wp:positionH relativeFrom="column">
              <wp:posOffset>443865</wp:posOffset>
            </wp:positionH>
            <wp:positionV relativeFrom="paragraph">
              <wp:posOffset>355600</wp:posOffset>
            </wp:positionV>
            <wp:extent cx="4042410" cy="2316480"/>
            <wp:effectExtent l="4445" t="4445" r="10795" b="2222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p>
    <w:p>
      <w:pPr>
        <w:pStyle w:val="24"/>
      </w:pPr>
    </w:p>
    <w:p>
      <w:pPr>
        <w:spacing w:line="600" w:lineRule="exact"/>
        <w:ind w:firstLine="643" w:firstLineChars="200"/>
        <w:outlineLvl w:val="2"/>
        <w:rPr>
          <w:rFonts w:ascii="仿宋" w:hAnsi="仿宋" w:eastAsia="仿宋"/>
          <w:b/>
          <w:color w:val="auto"/>
          <w:sz w:val="32"/>
          <w:szCs w:val="32"/>
          <w:highlight w:val="none"/>
        </w:rPr>
      </w:pPr>
      <w:bookmarkStart w:id="60" w:name="_Toc15377211"/>
      <w:bookmarkStart w:id="61" w:name="_Toc579"/>
      <w:r>
        <w:rPr>
          <w:rFonts w:hint="eastAsia" w:ascii="仿宋" w:hAnsi="仿宋" w:eastAsia="仿宋"/>
          <w:b/>
          <w:color w:val="auto"/>
          <w:sz w:val="32"/>
          <w:szCs w:val="32"/>
          <w:highlight w:val="none"/>
        </w:rPr>
        <w:t>（二）一般公共预算财政拨款支出决算结构情况</w:t>
      </w:r>
      <w:bookmarkEnd w:id="60"/>
      <w:bookmarkEnd w:id="61"/>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1401.2</w:t>
      </w:r>
      <w:r>
        <w:rPr>
          <w:rFonts w:hint="eastAsia" w:ascii="仿宋" w:hAnsi="仿宋" w:eastAsia="仿宋"/>
          <w:color w:val="auto"/>
          <w:sz w:val="32"/>
          <w:szCs w:val="32"/>
          <w:highlight w:val="none"/>
        </w:rPr>
        <w:t>万元，主要用于以下方面</w:t>
      </w:r>
      <w:r>
        <w:rPr>
          <w:rFonts w:hint="eastAsia" w:ascii="仿宋" w:hAnsi="仿宋" w:eastAsia="仿宋"/>
          <w:color w:val="auto"/>
          <w:sz w:val="32"/>
          <w:szCs w:val="32"/>
          <w:highlight w:val="none"/>
          <w:lang w:eastAsia="zh-CN"/>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1140.43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81.4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125.96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43.07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89.74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_GB2312" w:hAnsi="仿宋_GB2312" w:eastAsia="仿宋_GB2312"/>
          <w:b/>
          <w:bCs/>
          <w:color w:val="000000"/>
          <w:kern w:val="2"/>
          <w:sz w:val="32"/>
          <w:szCs w:val="24"/>
          <w:lang w:val="zh-CN"/>
        </w:rPr>
        <w:t>农林水支出</w:t>
      </w:r>
      <w:r>
        <w:rPr>
          <w:rFonts w:hint="eastAsia" w:ascii="仿宋_GB2312" w:hAnsi="仿宋_GB2312" w:eastAsia="仿宋_GB2312"/>
          <w:color w:val="000000"/>
          <w:kern w:val="2"/>
          <w:sz w:val="32"/>
          <w:szCs w:val="24"/>
          <w:lang w:val="zh-CN"/>
        </w:rPr>
        <w:t>2万元，占0.1%</w:t>
      </w:r>
      <w:r>
        <w:rPr>
          <w:rFonts w:hint="eastAsia"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0" w:firstLineChars="200"/>
        <w:rPr>
          <w:rFonts w:ascii="仿宋" w:hAnsi="仿宋" w:eastAsia="仿宋"/>
          <w:color w:val="auto"/>
          <w:sz w:val="32"/>
          <w:szCs w:val="32"/>
          <w:highlight w:val="none"/>
        </w:rPr>
      </w:pPr>
      <w:r>
        <w:rPr>
          <w:rFonts w:hint="eastAsia" w:ascii="仿宋_GB2312" w:eastAsia="仿宋_GB2312"/>
          <w:color w:val="auto"/>
          <w:sz w:val="32"/>
          <w:szCs w:val="32"/>
          <w:highlight w:val="none"/>
          <w:lang w:eastAsia="zh-CN"/>
        </w:rPr>
        <w:drawing>
          <wp:anchor distT="0" distB="0" distL="114300" distR="114300" simplePos="0" relativeHeight="251664384" behindDoc="0" locked="0" layoutInCell="1" allowOverlap="1">
            <wp:simplePos x="0" y="0"/>
            <wp:positionH relativeFrom="column">
              <wp:posOffset>694055</wp:posOffset>
            </wp:positionH>
            <wp:positionV relativeFrom="paragraph">
              <wp:posOffset>44450</wp:posOffset>
            </wp:positionV>
            <wp:extent cx="3903345" cy="2473325"/>
            <wp:effectExtent l="4445" t="4445" r="16510" b="1778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p>
    <w:p>
      <w:pPr>
        <w:spacing w:line="600" w:lineRule="exact"/>
        <w:ind w:firstLine="643" w:firstLineChars="200"/>
        <w:outlineLvl w:val="2"/>
        <w:rPr>
          <w:rFonts w:hint="eastAsia" w:ascii="仿宋" w:hAnsi="仿宋" w:eastAsia="仿宋"/>
          <w:b/>
          <w:color w:val="auto"/>
          <w:sz w:val="32"/>
          <w:szCs w:val="32"/>
          <w:highlight w:val="none"/>
        </w:rPr>
      </w:pPr>
      <w:bookmarkStart w:id="62" w:name="_Toc416"/>
      <w:bookmarkStart w:id="63" w:name="_Toc15377212"/>
    </w:p>
    <w:p>
      <w:pPr>
        <w:spacing w:line="600" w:lineRule="exact"/>
        <w:outlineLvl w:val="2"/>
        <w:rPr>
          <w:rFonts w:hint="eastAsia" w:ascii="仿宋" w:hAnsi="仿宋" w:eastAsia="仿宋"/>
          <w:b/>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bookmarkEnd w:id="62"/>
      <w:bookmarkEnd w:id="63"/>
    </w:p>
    <w:p>
      <w:pPr>
        <w:spacing w:line="600" w:lineRule="exact"/>
        <w:ind w:firstLine="643" w:firstLineChars="200"/>
        <w:outlineLvl w:val="1"/>
        <w:rPr>
          <w:rFonts w:ascii="仿宋" w:hAnsi="仿宋" w:eastAsia="仿宋"/>
          <w:color w:val="auto"/>
          <w:sz w:val="32"/>
          <w:szCs w:val="32"/>
          <w:highlight w:val="none"/>
        </w:rPr>
      </w:pPr>
      <w:bookmarkStart w:id="64" w:name="_Toc15378460"/>
      <w:bookmarkStart w:id="65" w:name="_Toc15377444"/>
      <w:bookmarkStart w:id="66" w:name="_Toc20526"/>
      <w:bookmarkStart w:id="67" w:name="_Toc12338"/>
      <w:bookmarkStart w:id="68" w:name="_Toc29366"/>
      <w:bookmarkStart w:id="69"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1401.2万元</w:t>
      </w:r>
      <w:r>
        <w:rPr>
          <w:rFonts w:hint="eastAsia" w:ascii="仿宋" w:hAnsi="仿宋" w:eastAsia="仿宋"/>
          <w:color w:val="auto"/>
          <w:sz w:val="32"/>
          <w:szCs w:val="32"/>
          <w:highlight w:val="none"/>
        </w:rPr>
        <w:t>，</w:t>
      </w:r>
      <w:r>
        <w:rPr>
          <w:rStyle w:val="21"/>
          <w:rFonts w:hint="eastAsia" w:ascii="仿宋" w:hAnsi="仿宋" w:eastAsia="仿宋"/>
          <w:bCs/>
          <w:color w:val="auto"/>
          <w:sz w:val="32"/>
          <w:szCs w:val="32"/>
          <w:highlight w:val="none"/>
        </w:rPr>
        <w:t>完成预算</w:t>
      </w:r>
      <w:r>
        <w:rPr>
          <w:rStyle w:val="21"/>
          <w:rFonts w:hint="eastAsia" w:ascii="仿宋" w:hAnsi="仿宋" w:eastAsia="仿宋"/>
          <w:bCs/>
          <w:color w:val="auto"/>
          <w:sz w:val="32"/>
          <w:szCs w:val="32"/>
          <w:highlight w:val="none"/>
          <w:lang w:val="en-US" w:eastAsia="zh-CN"/>
        </w:rPr>
        <w:t>100</w:t>
      </w:r>
      <w:r>
        <w:rPr>
          <w:rStyle w:val="21"/>
          <w:rFonts w:ascii="仿宋" w:hAnsi="仿宋" w:eastAsia="仿宋"/>
          <w:bCs/>
          <w:color w:val="auto"/>
          <w:sz w:val="32"/>
          <w:szCs w:val="32"/>
          <w:highlight w:val="none"/>
        </w:rPr>
        <w:t>%</w:t>
      </w:r>
      <w:r>
        <w:rPr>
          <w:rStyle w:val="21"/>
          <w:rFonts w:hint="eastAsia" w:ascii="仿宋" w:hAnsi="仿宋" w:eastAsia="仿宋"/>
          <w:bCs/>
          <w:color w:val="auto"/>
          <w:sz w:val="32"/>
          <w:szCs w:val="32"/>
          <w:highlight w:val="none"/>
        </w:rPr>
        <w:t>。其中：</w:t>
      </w:r>
      <w:bookmarkEnd w:id="64"/>
      <w:bookmarkEnd w:id="65"/>
      <w:bookmarkEnd w:id="66"/>
      <w:bookmarkEnd w:id="67"/>
      <w:bookmarkEnd w:id="68"/>
      <w:bookmarkEnd w:id="69"/>
    </w:p>
    <w:p>
      <w:pPr>
        <w:spacing w:line="600" w:lineRule="exact"/>
        <w:ind w:firstLine="643" w:firstLineChars="200"/>
        <w:rPr>
          <w:rFonts w:ascii="仿宋" w:hAnsi="仿宋" w:eastAsia="仿宋"/>
          <w:b/>
          <w:color w:val="auto"/>
          <w:sz w:val="32"/>
          <w:szCs w:val="32"/>
          <w:highlight w:val="none"/>
        </w:rPr>
      </w:pPr>
      <w:r>
        <w:rPr>
          <w:rStyle w:val="21"/>
          <w:rFonts w:hint="eastAsia" w:ascii="仿宋" w:hAnsi="仿宋" w:eastAsia="仿宋"/>
          <w:bCs/>
          <w:color w:val="auto"/>
          <w:sz w:val="32"/>
          <w:szCs w:val="32"/>
          <w:highlight w:val="none"/>
          <w:lang w:val="en-US" w:eastAsia="zh-CN"/>
        </w:rPr>
        <w:t>1.</w:t>
      </w:r>
      <w:r>
        <w:rPr>
          <w:rStyle w:val="21"/>
          <w:rFonts w:hint="eastAsia" w:ascii="仿宋" w:hAnsi="仿宋" w:eastAsia="仿宋"/>
          <w:bCs/>
          <w:color w:val="auto"/>
          <w:sz w:val="32"/>
          <w:szCs w:val="32"/>
          <w:highlight w:val="none"/>
        </w:rPr>
        <w:t>一般公共服务（类）</w:t>
      </w:r>
      <w:r>
        <w:rPr>
          <w:rStyle w:val="21"/>
          <w:rFonts w:hint="eastAsia" w:ascii="仿宋" w:hAnsi="仿宋" w:eastAsia="仿宋"/>
          <w:b/>
          <w:bCs/>
          <w:color w:val="auto"/>
          <w:sz w:val="32"/>
          <w:szCs w:val="32"/>
          <w:highlight w:val="none"/>
          <w:lang w:val="en-US" w:eastAsia="zh-CN"/>
        </w:rPr>
        <w:t>-</w:t>
      </w:r>
      <w:r>
        <w:rPr>
          <w:rStyle w:val="21"/>
          <w:rFonts w:hint="eastAsia" w:ascii="仿宋" w:hAnsi="仿宋" w:eastAsia="仿宋"/>
          <w:bCs/>
          <w:color w:val="000000"/>
          <w:sz w:val="32"/>
          <w:szCs w:val="32"/>
          <w:highlight w:val="none"/>
        </w:rPr>
        <w:t>市场监督管理事务</w:t>
      </w:r>
      <w:r>
        <w:rPr>
          <w:rStyle w:val="21"/>
          <w:rFonts w:hint="eastAsia" w:ascii="仿宋" w:hAnsi="仿宋" w:eastAsia="仿宋"/>
          <w:bCs/>
          <w:color w:val="auto"/>
          <w:sz w:val="32"/>
          <w:szCs w:val="32"/>
          <w:highlight w:val="none"/>
        </w:rPr>
        <w:t>（款）</w:t>
      </w:r>
      <w:r>
        <w:rPr>
          <w:rStyle w:val="21"/>
          <w:rFonts w:hint="eastAsia" w:ascii="仿宋" w:hAnsi="仿宋" w:eastAsia="仿宋"/>
          <w:bCs/>
          <w:color w:val="auto"/>
          <w:sz w:val="32"/>
          <w:szCs w:val="32"/>
          <w:highlight w:val="none"/>
          <w:lang w:val="en-US" w:eastAsia="zh-CN"/>
        </w:rPr>
        <w:t>-</w:t>
      </w:r>
      <w:r>
        <w:rPr>
          <w:rStyle w:val="21"/>
          <w:rFonts w:hint="eastAsia" w:ascii="仿宋" w:hAnsi="仿宋" w:eastAsia="仿宋"/>
          <w:bCs/>
          <w:color w:val="000000"/>
          <w:sz w:val="32"/>
          <w:szCs w:val="32"/>
          <w:highlight w:val="none"/>
          <w:lang w:val="en-US" w:eastAsia="zh-CN"/>
        </w:rPr>
        <w:t>行政运行</w:t>
      </w:r>
      <w:r>
        <w:rPr>
          <w:rStyle w:val="21"/>
          <w:rFonts w:hint="eastAsia" w:ascii="仿宋" w:hAnsi="仿宋" w:eastAsia="仿宋"/>
          <w:bCs/>
          <w:color w:val="auto"/>
          <w:sz w:val="32"/>
          <w:szCs w:val="32"/>
          <w:highlight w:val="none"/>
        </w:rPr>
        <w:t>（项）</w:t>
      </w:r>
      <w:r>
        <w:rPr>
          <w:rStyle w:val="21"/>
          <w:rFonts w:ascii="仿宋" w:hAnsi="仿宋" w:eastAsia="仿宋"/>
          <w:bCs/>
          <w:color w:val="auto"/>
          <w:sz w:val="32"/>
          <w:szCs w:val="32"/>
          <w:highlight w:val="none"/>
        </w:rPr>
        <w:t>:</w:t>
      </w:r>
      <w:r>
        <w:rPr>
          <w:rStyle w:val="21"/>
          <w:rFonts w:hint="eastAsia" w:ascii="仿宋" w:hAnsi="仿宋" w:eastAsia="仿宋"/>
          <w:b w:val="0"/>
          <w:bCs/>
          <w:color w:val="000000"/>
          <w:sz w:val="32"/>
          <w:szCs w:val="32"/>
          <w:lang w:eastAsia="zh-CN"/>
        </w:rPr>
        <w:t>支出决算为</w:t>
      </w:r>
      <w:r>
        <w:rPr>
          <w:rStyle w:val="21"/>
          <w:rFonts w:hint="eastAsia" w:ascii="仿宋" w:hAnsi="仿宋" w:eastAsia="仿宋"/>
          <w:b w:val="0"/>
          <w:bCs/>
          <w:color w:val="auto"/>
          <w:sz w:val="32"/>
          <w:szCs w:val="32"/>
          <w:lang w:val="en-US" w:eastAsia="zh-CN"/>
        </w:rPr>
        <w:t>734.35</w:t>
      </w:r>
      <w:r>
        <w:rPr>
          <w:rStyle w:val="21"/>
          <w:rFonts w:hint="eastAsia" w:ascii="仿宋" w:hAnsi="仿宋" w:eastAsia="仿宋"/>
          <w:b w:val="0"/>
          <w:bCs/>
          <w:color w:val="000000"/>
          <w:sz w:val="32"/>
          <w:szCs w:val="32"/>
        </w:rPr>
        <w:t>万元，完成预算100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lang w:eastAsia="zh-CN"/>
        </w:rPr>
        <w:t>。</w:t>
      </w:r>
    </w:p>
    <w:p>
      <w:pPr>
        <w:spacing w:line="600" w:lineRule="exact"/>
        <w:ind w:firstLine="643" w:firstLineChars="200"/>
        <w:rPr>
          <w:rFonts w:ascii="仿宋" w:hAnsi="仿宋" w:eastAsia="仿宋"/>
          <w:b/>
          <w:color w:val="auto"/>
          <w:sz w:val="32"/>
          <w:szCs w:val="32"/>
          <w:highlight w:val="none"/>
        </w:rPr>
      </w:pPr>
      <w:r>
        <w:rPr>
          <w:rStyle w:val="21"/>
          <w:rFonts w:ascii="仿宋" w:hAnsi="仿宋" w:eastAsia="仿宋"/>
          <w:bCs/>
          <w:color w:val="auto"/>
          <w:sz w:val="32"/>
          <w:szCs w:val="32"/>
          <w:highlight w:val="none"/>
        </w:rPr>
        <w:t>2.</w:t>
      </w:r>
      <w:r>
        <w:rPr>
          <w:rStyle w:val="21"/>
          <w:rFonts w:hint="eastAsia" w:ascii="仿宋" w:hAnsi="仿宋" w:eastAsia="仿宋"/>
          <w:bCs/>
          <w:color w:val="auto"/>
          <w:sz w:val="32"/>
          <w:szCs w:val="32"/>
          <w:highlight w:val="none"/>
        </w:rPr>
        <w:t>一般公共服务（类）</w:t>
      </w:r>
      <w:r>
        <w:rPr>
          <w:rStyle w:val="21"/>
          <w:rFonts w:hint="eastAsia" w:ascii="仿宋" w:hAnsi="仿宋" w:eastAsia="仿宋"/>
          <w:b/>
          <w:bCs/>
          <w:color w:val="auto"/>
          <w:sz w:val="32"/>
          <w:szCs w:val="32"/>
          <w:highlight w:val="none"/>
          <w:lang w:val="en-US" w:eastAsia="zh-CN"/>
        </w:rPr>
        <w:t>-</w:t>
      </w:r>
      <w:r>
        <w:rPr>
          <w:rStyle w:val="21"/>
          <w:rFonts w:hint="eastAsia" w:ascii="仿宋" w:hAnsi="仿宋" w:eastAsia="仿宋"/>
          <w:bCs/>
          <w:color w:val="000000"/>
          <w:sz w:val="32"/>
          <w:szCs w:val="32"/>
          <w:highlight w:val="none"/>
        </w:rPr>
        <w:t>市场监督管理事务</w:t>
      </w:r>
      <w:r>
        <w:rPr>
          <w:rStyle w:val="21"/>
          <w:rFonts w:hint="eastAsia" w:ascii="仿宋" w:hAnsi="仿宋" w:eastAsia="仿宋"/>
          <w:bCs/>
          <w:color w:val="auto"/>
          <w:sz w:val="32"/>
          <w:szCs w:val="32"/>
          <w:highlight w:val="none"/>
        </w:rPr>
        <w:t>（款）</w:t>
      </w:r>
      <w:r>
        <w:rPr>
          <w:rStyle w:val="21"/>
          <w:rFonts w:hint="eastAsia" w:ascii="仿宋" w:hAnsi="仿宋" w:eastAsia="仿宋"/>
          <w:bCs/>
          <w:color w:val="auto"/>
          <w:sz w:val="32"/>
          <w:szCs w:val="32"/>
          <w:highlight w:val="none"/>
          <w:lang w:val="en-US" w:eastAsia="zh-CN"/>
        </w:rPr>
        <w:t>-</w:t>
      </w:r>
      <w:r>
        <w:rPr>
          <w:rStyle w:val="21"/>
          <w:rFonts w:hint="eastAsia" w:ascii="仿宋" w:hAnsi="仿宋" w:eastAsia="仿宋"/>
          <w:b/>
          <w:bCs w:val="0"/>
          <w:color w:val="000000"/>
          <w:sz w:val="32"/>
          <w:szCs w:val="32"/>
        </w:rPr>
        <w:t>一般行政管理事务</w:t>
      </w:r>
      <w:r>
        <w:rPr>
          <w:rStyle w:val="21"/>
          <w:rFonts w:hint="eastAsia" w:ascii="仿宋" w:hAnsi="仿宋" w:eastAsia="仿宋"/>
          <w:bCs/>
          <w:color w:val="auto"/>
          <w:sz w:val="32"/>
          <w:szCs w:val="32"/>
          <w:highlight w:val="none"/>
        </w:rPr>
        <w:t>（项）</w:t>
      </w:r>
      <w:r>
        <w:rPr>
          <w:rStyle w:val="21"/>
          <w:rFonts w:ascii="仿宋" w:hAnsi="仿宋" w:eastAsia="仿宋"/>
          <w:bCs/>
          <w:color w:val="auto"/>
          <w:sz w:val="32"/>
          <w:szCs w:val="32"/>
          <w:highlight w:val="none"/>
        </w:rPr>
        <w:t>:</w:t>
      </w:r>
      <w:r>
        <w:rPr>
          <w:rStyle w:val="21"/>
          <w:rFonts w:hint="eastAsia" w:ascii="仿宋" w:hAnsi="仿宋" w:eastAsia="仿宋"/>
          <w:b w:val="0"/>
          <w:bCs/>
          <w:color w:val="000000"/>
          <w:sz w:val="32"/>
          <w:szCs w:val="32"/>
          <w:lang w:eastAsia="zh-CN"/>
        </w:rPr>
        <w:t>支出决算为</w:t>
      </w:r>
      <w:r>
        <w:rPr>
          <w:rStyle w:val="21"/>
          <w:rFonts w:hint="eastAsia" w:ascii="仿宋" w:hAnsi="仿宋" w:eastAsia="仿宋"/>
          <w:b w:val="0"/>
          <w:bCs/>
          <w:color w:val="auto"/>
          <w:sz w:val="32"/>
          <w:szCs w:val="32"/>
          <w:lang w:val="en-US" w:eastAsia="zh-CN"/>
        </w:rPr>
        <w:t>68.5</w:t>
      </w:r>
      <w:r>
        <w:rPr>
          <w:rStyle w:val="21"/>
          <w:rFonts w:hint="eastAsia" w:ascii="仿宋" w:hAnsi="仿宋" w:eastAsia="仿宋"/>
          <w:b w:val="0"/>
          <w:bCs/>
          <w:color w:val="000000"/>
          <w:sz w:val="32"/>
          <w:szCs w:val="32"/>
        </w:rPr>
        <w:t>万元，完成预算100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color w:val="auto"/>
          <w:sz w:val="32"/>
          <w:szCs w:val="32"/>
          <w:highlight w:val="none"/>
        </w:rPr>
      </w:pPr>
      <w:r>
        <w:rPr>
          <w:rStyle w:val="21"/>
          <w:rFonts w:ascii="仿宋" w:hAnsi="仿宋" w:eastAsia="仿宋"/>
          <w:bCs/>
          <w:color w:val="auto"/>
          <w:sz w:val="32"/>
          <w:szCs w:val="32"/>
          <w:highlight w:val="none"/>
        </w:rPr>
        <w:t>3.</w:t>
      </w:r>
      <w:r>
        <w:rPr>
          <w:rStyle w:val="21"/>
          <w:rFonts w:hint="eastAsia" w:ascii="仿宋" w:hAnsi="仿宋" w:eastAsia="仿宋"/>
          <w:bCs/>
          <w:color w:val="auto"/>
          <w:sz w:val="32"/>
          <w:szCs w:val="32"/>
          <w:highlight w:val="none"/>
        </w:rPr>
        <w:t>一般公共服务（类）</w:t>
      </w:r>
      <w:r>
        <w:rPr>
          <w:rStyle w:val="21"/>
          <w:rFonts w:hint="eastAsia" w:ascii="仿宋" w:hAnsi="仿宋" w:eastAsia="仿宋"/>
          <w:b/>
          <w:bCs/>
          <w:color w:val="auto"/>
          <w:sz w:val="32"/>
          <w:szCs w:val="32"/>
          <w:highlight w:val="none"/>
          <w:lang w:val="en-US" w:eastAsia="zh-CN"/>
        </w:rPr>
        <w:t>-</w:t>
      </w:r>
      <w:r>
        <w:rPr>
          <w:rStyle w:val="21"/>
          <w:rFonts w:hint="eastAsia" w:ascii="仿宋" w:hAnsi="仿宋" w:eastAsia="仿宋"/>
          <w:bCs/>
          <w:color w:val="000000"/>
          <w:sz w:val="32"/>
          <w:szCs w:val="32"/>
          <w:highlight w:val="none"/>
        </w:rPr>
        <w:t>市场监督管理事务</w:t>
      </w:r>
      <w:r>
        <w:rPr>
          <w:rStyle w:val="21"/>
          <w:rFonts w:hint="eastAsia" w:ascii="仿宋" w:hAnsi="仿宋" w:eastAsia="仿宋"/>
          <w:bCs/>
          <w:color w:val="auto"/>
          <w:sz w:val="32"/>
          <w:szCs w:val="32"/>
          <w:highlight w:val="none"/>
        </w:rPr>
        <w:t>（款）</w:t>
      </w:r>
      <w:r>
        <w:rPr>
          <w:rStyle w:val="21"/>
          <w:rFonts w:hint="eastAsia" w:ascii="仿宋" w:hAnsi="仿宋" w:eastAsia="仿宋"/>
          <w:bCs/>
          <w:color w:val="auto"/>
          <w:sz w:val="32"/>
          <w:szCs w:val="32"/>
          <w:highlight w:val="none"/>
          <w:lang w:val="en-US" w:eastAsia="zh-CN"/>
        </w:rPr>
        <w:t>-</w:t>
      </w:r>
      <w:r>
        <w:rPr>
          <w:rStyle w:val="21"/>
          <w:rFonts w:hint="eastAsia" w:ascii="仿宋" w:hAnsi="仿宋" w:eastAsia="仿宋"/>
          <w:b/>
          <w:bCs w:val="0"/>
          <w:color w:val="000000"/>
          <w:sz w:val="32"/>
          <w:szCs w:val="32"/>
        </w:rPr>
        <w:t>市场主体管</w:t>
      </w:r>
      <w:r>
        <w:rPr>
          <w:rStyle w:val="21"/>
          <w:rFonts w:hint="eastAsia" w:ascii="仿宋" w:hAnsi="仿宋" w:eastAsia="仿宋"/>
          <w:b/>
          <w:bCs w:val="0"/>
          <w:color w:val="000000"/>
          <w:sz w:val="32"/>
          <w:szCs w:val="32"/>
          <w:lang w:eastAsia="zh-CN"/>
        </w:rPr>
        <w:t>理</w:t>
      </w:r>
      <w:r>
        <w:rPr>
          <w:rStyle w:val="21"/>
          <w:rFonts w:hint="eastAsia" w:ascii="仿宋" w:hAnsi="仿宋" w:eastAsia="仿宋"/>
          <w:bCs/>
          <w:color w:val="auto"/>
          <w:sz w:val="32"/>
          <w:szCs w:val="32"/>
          <w:highlight w:val="none"/>
        </w:rPr>
        <w:t>（项）</w:t>
      </w:r>
      <w:r>
        <w:rPr>
          <w:rStyle w:val="21"/>
          <w:rFonts w:ascii="仿宋" w:hAnsi="仿宋" w:eastAsia="仿宋"/>
          <w:bCs/>
          <w:color w:val="auto"/>
          <w:sz w:val="32"/>
          <w:szCs w:val="32"/>
          <w:highlight w:val="none"/>
        </w:rPr>
        <w:t>:</w:t>
      </w:r>
      <w:r>
        <w:rPr>
          <w:rStyle w:val="21"/>
          <w:rFonts w:hint="eastAsia" w:ascii="仿宋" w:hAnsi="仿宋" w:eastAsia="仿宋"/>
          <w:b w:val="0"/>
          <w:bCs/>
          <w:color w:val="000000"/>
          <w:sz w:val="32"/>
          <w:szCs w:val="32"/>
          <w:lang w:eastAsia="zh-CN"/>
        </w:rPr>
        <w:t>支出决算为</w:t>
      </w:r>
      <w:r>
        <w:rPr>
          <w:rStyle w:val="21"/>
          <w:rFonts w:hint="eastAsia" w:ascii="仿宋" w:hAnsi="仿宋" w:eastAsia="仿宋"/>
          <w:b w:val="0"/>
          <w:bCs/>
          <w:color w:val="auto"/>
          <w:sz w:val="32"/>
          <w:szCs w:val="32"/>
          <w:lang w:val="en-US" w:eastAsia="zh-CN"/>
        </w:rPr>
        <w:t>25.94</w:t>
      </w:r>
      <w:r>
        <w:rPr>
          <w:rStyle w:val="21"/>
          <w:rFonts w:hint="eastAsia" w:ascii="仿宋" w:hAnsi="仿宋" w:eastAsia="仿宋"/>
          <w:b w:val="0"/>
          <w:bCs/>
          <w:color w:val="000000"/>
          <w:sz w:val="32"/>
          <w:szCs w:val="32"/>
          <w:lang w:val="en-US" w:eastAsia="zh-CN"/>
        </w:rPr>
        <w:t>万元，</w:t>
      </w:r>
      <w:r>
        <w:rPr>
          <w:rStyle w:val="21"/>
          <w:rFonts w:hint="eastAsia" w:ascii="仿宋" w:hAnsi="仿宋" w:eastAsia="仿宋"/>
          <w:b w:val="0"/>
          <w:bCs/>
          <w:color w:val="000000"/>
          <w:sz w:val="32"/>
          <w:szCs w:val="32"/>
        </w:rPr>
        <w:t>完成预算100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lang w:eastAsia="zh-CN"/>
        </w:rPr>
        <w:t>。</w:t>
      </w:r>
    </w:p>
    <w:p>
      <w:pPr>
        <w:spacing w:line="600" w:lineRule="exact"/>
        <w:ind w:firstLine="643" w:firstLineChars="200"/>
        <w:rPr>
          <w:rFonts w:ascii="仿宋" w:hAnsi="仿宋" w:eastAsia="仿宋"/>
          <w:b/>
          <w:color w:val="auto"/>
          <w:sz w:val="32"/>
          <w:szCs w:val="32"/>
          <w:highlight w:val="none"/>
        </w:rPr>
      </w:pPr>
      <w:r>
        <w:rPr>
          <w:rStyle w:val="21"/>
          <w:rFonts w:ascii="仿宋" w:hAnsi="仿宋" w:eastAsia="仿宋"/>
          <w:bCs/>
          <w:color w:val="auto"/>
          <w:sz w:val="32"/>
          <w:szCs w:val="32"/>
          <w:highlight w:val="none"/>
        </w:rPr>
        <w:t>4.</w:t>
      </w:r>
      <w:r>
        <w:rPr>
          <w:rStyle w:val="21"/>
          <w:rFonts w:hint="eastAsia" w:ascii="仿宋" w:hAnsi="仿宋" w:eastAsia="仿宋"/>
          <w:bCs/>
          <w:color w:val="auto"/>
          <w:sz w:val="32"/>
          <w:szCs w:val="32"/>
          <w:highlight w:val="none"/>
        </w:rPr>
        <w:t>一般公共服务（类）</w:t>
      </w:r>
      <w:r>
        <w:rPr>
          <w:rStyle w:val="21"/>
          <w:rFonts w:hint="eastAsia" w:ascii="仿宋" w:hAnsi="仿宋" w:eastAsia="仿宋"/>
          <w:b/>
          <w:bCs/>
          <w:color w:val="auto"/>
          <w:sz w:val="32"/>
          <w:szCs w:val="32"/>
          <w:highlight w:val="none"/>
          <w:lang w:val="en-US" w:eastAsia="zh-CN"/>
        </w:rPr>
        <w:t>-</w:t>
      </w:r>
      <w:r>
        <w:rPr>
          <w:rStyle w:val="21"/>
          <w:rFonts w:hint="eastAsia" w:ascii="仿宋" w:hAnsi="仿宋" w:eastAsia="仿宋"/>
          <w:bCs/>
          <w:color w:val="000000"/>
          <w:sz w:val="32"/>
          <w:szCs w:val="32"/>
          <w:highlight w:val="none"/>
        </w:rPr>
        <w:t>市场监督管理事务</w:t>
      </w:r>
      <w:r>
        <w:rPr>
          <w:rStyle w:val="21"/>
          <w:rFonts w:hint="eastAsia" w:ascii="仿宋" w:hAnsi="仿宋" w:eastAsia="仿宋"/>
          <w:bCs/>
          <w:color w:val="auto"/>
          <w:sz w:val="32"/>
          <w:szCs w:val="32"/>
          <w:highlight w:val="none"/>
        </w:rPr>
        <w:t>（款）</w:t>
      </w:r>
      <w:r>
        <w:rPr>
          <w:rStyle w:val="21"/>
          <w:rFonts w:hint="eastAsia" w:ascii="仿宋" w:hAnsi="仿宋" w:eastAsia="仿宋"/>
          <w:bCs/>
          <w:color w:val="auto"/>
          <w:sz w:val="32"/>
          <w:szCs w:val="32"/>
          <w:highlight w:val="none"/>
          <w:lang w:val="en-US" w:eastAsia="zh-CN"/>
        </w:rPr>
        <w:t>-</w:t>
      </w:r>
      <w:r>
        <w:rPr>
          <w:rStyle w:val="21"/>
          <w:rFonts w:hint="eastAsia" w:ascii="仿宋" w:hAnsi="仿宋" w:eastAsia="仿宋"/>
          <w:b/>
          <w:bCs w:val="0"/>
          <w:color w:val="000000"/>
          <w:sz w:val="32"/>
          <w:szCs w:val="32"/>
          <w:lang w:val="en-US" w:eastAsia="zh-CN"/>
        </w:rPr>
        <w:t>市场秩序执法</w:t>
      </w:r>
      <w:r>
        <w:rPr>
          <w:rStyle w:val="21"/>
          <w:rFonts w:hint="eastAsia" w:ascii="仿宋" w:hAnsi="仿宋" w:eastAsia="仿宋"/>
          <w:bCs/>
          <w:color w:val="auto"/>
          <w:sz w:val="32"/>
          <w:szCs w:val="32"/>
          <w:highlight w:val="none"/>
        </w:rPr>
        <w:t>（项）</w:t>
      </w:r>
      <w:r>
        <w:rPr>
          <w:rStyle w:val="21"/>
          <w:rFonts w:ascii="仿宋" w:hAnsi="仿宋" w:eastAsia="仿宋"/>
          <w:bCs/>
          <w:color w:val="auto"/>
          <w:sz w:val="32"/>
          <w:szCs w:val="32"/>
          <w:highlight w:val="none"/>
        </w:rPr>
        <w:t>:</w:t>
      </w:r>
      <w:r>
        <w:rPr>
          <w:rStyle w:val="21"/>
          <w:rFonts w:hint="eastAsia" w:ascii="仿宋" w:hAnsi="仿宋" w:eastAsia="仿宋"/>
          <w:b w:val="0"/>
          <w:bCs/>
          <w:color w:val="000000"/>
          <w:sz w:val="32"/>
          <w:szCs w:val="32"/>
          <w:lang w:eastAsia="zh-CN"/>
        </w:rPr>
        <w:t>支出决算为</w:t>
      </w:r>
      <w:r>
        <w:rPr>
          <w:rStyle w:val="21"/>
          <w:rFonts w:hint="eastAsia" w:ascii="仿宋" w:hAnsi="仿宋" w:eastAsia="仿宋"/>
          <w:b w:val="0"/>
          <w:bCs/>
          <w:color w:val="auto"/>
          <w:sz w:val="32"/>
          <w:szCs w:val="32"/>
          <w:lang w:val="en-US" w:eastAsia="zh-CN"/>
        </w:rPr>
        <w:t>25.91</w:t>
      </w:r>
      <w:r>
        <w:rPr>
          <w:rStyle w:val="21"/>
          <w:rFonts w:hint="eastAsia" w:ascii="仿宋" w:hAnsi="仿宋" w:eastAsia="仿宋"/>
          <w:b w:val="0"/>
          <w:bCs/>
          <w:color w:val="000000"/>
          <w:sz w:val="32"/>
          <w:szCs w:val="32"/>
          <w:lang w:val="en-US" w:eastAsia="zh-CN"/>
        </w:rPr>
        <w:t>万元，</w:t>
      </w:r>
      <w:r>
        <w:rPr>
          <w:rStyle w:val="21"/>
          <w:rFonts w:hint="eastAsia" w:ascii="仿宋" w:hAnsi="仿宋" w:eastAsia="仿宋"/>
          <w:b w:val="0"/>
          <w:bCs/>
          <w:color w:val="000000"/>
          <w:sz w:val="32"/>
          <w:szCs w:val="32"/>
        </w:rPr>
        <w:t>完成预算100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b/>
          <w:color w:val="000000"/>
          <w:sz w:val="32"/>
          <w:szCs w:val="32"/>
          <w:lang w:eastAsia="zh-CN"/>
        </w:rPr>
      </w:pPr>
      <w:r>
        <w:rPr>
          <w:rStyle w:val="21"/>
          <w:rFonts w:hint="eastAsia" w:ascii="仿宋" w:hAnsi="仿宋" w:eastAsia="仿宋"/>
          <w:bCs/>
          <w:color w:val="auto"/>
          <w:sz w:val="32"/>
          <w:szCs w:val="32"/>
          <w:highlight w:val="none"/>
          <w:lang w:val="en-US" w:eastAsia="zh-CN"/>
        </w:rPr>
        <w:t>5.</w:t>
      </w:r>
      <w:r>
        <w:rPr>
          <w:rStyle w:val="21"/>
          <w:rFonts w:hint="eastAsia" w:ascii="仿宋" w:hAnsi="仿宋" w:eastAsia="仿宋"/>
          <w:bCs/>
          <w:color w:val="auto"/>
          <w:sz w:val="32"/>
          <w:szCs w:val="32"/>
          <w:highlight w:val="none"/>
        </w:rPr>
        <w:t>一般公共服务（类）</w:t>
      </w:r>
      <w:r>
        <w:rPr>
          <w:rStyle w:val="21"/>
          <w:rFonts w:hint="eastAsia" w:ascii="仿宋" w:hAnsi="仿宋" w:eastAsia="仿宋"/>
          <w:b/>
          <w:bCs/>
          <w:color w:val="auto"/>
          <w:sz w:val="32"/>
          <w:szCs w:val="32"/>
          <w:highlight w:val="none"/>
          <w:lang w:val="en-US" w:eastAsia="zh-CN"/>
        </w:rPr>
        <w:t>-</w:t>
      </w:r>
      <w:r>
        <w:rPr>
          <w:rStyle w:val="21"/>
          <w:rFonts w:hint="eastAsia" w:ascii="仿宋" w:hAnsi="仿宋" w:eastAsia="仿宋"/>
          <w:bCs/>
          <w:color w:val="000000"/>
          <w:sz w:val="32"/>
          <w:szCs w:val="32"/>
          <w:highlight w:val="none"/>
        </w:rPr>
        <w:t>市场监督管理事务</w:t>
      </w:r>
      <w:r>
        <w:rPr>
          <w:rStyle w:val="21"/>
          <w:rFonts w:hint="eastAsia" w:ascii="仿宋" w:hAnsi="仿宋" w:eastAsia="仿宋"/>
          <w:bCs/>
          <w:color w:val="auto"/>
          <w:sz w:val="32"/>
          <w:szCs w:val="32"/>
          <w:highlight w:val="none"/>
        </w:rPr>
        <w:t>（款）</w:t>
      </w:r>
      <w:r>
        <w:rPr>
          <w:rStyle w:val="21"/>
          <w:rFonts w:hint="eastAsia" w:ascii="仿宋" w:hAnsi="仿宋" w:eastAsia="仿宋"/>
          <w:bCs/>
          <w:color w:val="auto"/>
          <w:sz w:val="32"/>
          <w:szCs w:val="32"/>
          <w:highlight w:val="none"/>
          <w:lang w:val="en-US" w:eastAsia="zh-CN"/>
        </w:rPr>
        <w:t>-</w:t>
      </w:r>
      <w:r>
        <w:rPr>
          <w:rStyle w:val="21"/>
          <w:rFonts w:hint="eastAsia" w:ascii="仿宋" w:hAnsi="仿宋" w:eastAsia="仿宋"/>
          <w:b/>
          <w:bCs w:val="0"/>
          <w:color w:val="000000"/>
          <w:sz w:val="32"/>
          <w:szCs w:val="32"/>
          <w:lang w:val="en-US" w:eastAsia="zh-CN"/>
        </w:rPr>
        <w:t>质量基础</w:t>
      </w:r>
      <w:r>
        <w:rPr>
          <w:rStyle w:val="21"/>
          <w:rFonts w:hint="eastAsia" w:ascii="仿宋" w:hAnsi="仿宋" w:eastAsia="仿宋"/>
          <w:bCs/>
          <w:color w:val="auto"/>
          <w:sz w:val="32"/>
          <w:szCs w:val="32"/>
          <w:highlight w:val="none"/>
        </w:rPr>
        <w:t>（项）</w:t>
      </w:r>
      <w:r>
        <w:rPr>
          <w:rStyle w:val="21"/>
          <w:rFonts w:ascii="仿宋" w:hAnsi="仿宋" w:eastAsia="仿宋"/>
          <w:bCs/>
          <w:color w:val="auto"/>
          <w:sz w:val="32"/>
          <w:szCs w:val="32"/>
          <w:highlight w:val="none"/>
        </w:rPr>
        <w:t>:</w:t>
      </w:r>
      <w:r>
        <w:rPr>
          <w:rStyle w:val="21"/>
          <w:rFonts w:hint="eastAsia" w:ascii="仿宋" w:hAnsi="仿宋" w:eastAsia="仿宋"/>
          <w:b w:val="0"/>
          <w:bCs/>
          <w:color w:val="000000"/>
          <w:sz w:val="32"/>
          <w:szCs w:val="32"/>
          <w:lang w:eastAsia="zh-CN"/>
        </w:rPr>
        <w:t>支出决算为</w:t>
      </w:r>
      <w:r>
        <w:rPr>
          <w:rStyle w:val="21"/>
          <w:rFonts w:hint="eastAsia" w:ascii="仿宋" w:hAnsi="仿宋" w:eastAsia="仿宋"/>
          <w:b w:val="0"/>
          <w:bCs/>
          <w:color w:val="auto"/>
          <w:sz w:val="32"/>
          <w:szCs w:val="32"/>
          <w:lang w:val="en-US" w:eastAsia="zh-CN"/>
        </w:rPr>
        <w:t>10</w:t>
      </w:r>
      <w:r>
        <w:rPr>
          <w:rStyle w:val="21"/>
          <w:rFonts w:hint="eastAsia" w:ascii="仿宋" w:hAnsi="仿宋" w:eastAsia="仿宋"/>
          <w:b w:val="0"/>
          <w:bCs/>
          <w:color w:val="000000"/>
          <w:sz w:val="32"/>
          <w:szCs w:val="32"/>
          <w:lang w:val="en-US" w:eastAsia="zh-CN"/>
        </w:rPr>
        <w:t>万元，</w:t>
      </w:r>
      <w:r>
        <w:rPr>
          <w:rStyle w:val="21"/>
          <w:rFonts w:hint="eastAsia" w:ascii="仿宋" w:hAnsi="仿宋" w:eastAsia="仿宋"/>
          <w:b w:val="0"/>
          <w:bCs/>
          <w:color w:val="000000"/>
          <w:sz w:val="32"/>
          <w:szCs w:val="32"/>
        </w:rPr>
        <w:t>完成预算100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1"/>
          <w:rFonts w:hint="eastAsia" w:ascii="仿宋" w:hAnsi="仿宋" w:eastAsia="仿宋"/>
          <w:bCs/>
          <w:color w:val="auto"/>
          <w:sz w:val="32"/>
          <w:szCs w:val="32"/>
          <w:highlight w:val="none"/>
          <w:lang w:val="en-US" w:eastAsia="zh-CN"/>
        </w:rPr>
      </w:pPr>
      <w:r>
        <w:rPr>
          <w:rStyle w:val="21"/>
          <w:rFonts w:hint="eastAsia" w:ascii="仿宋" w:hAnsi="仿宋" w:eastAsia="仿宋"/>
          <w:bCs/>
          <w:color w:val="auto"/>
          <w:sz w:val="32"/>
          <w:szCs w:val="32"/>
          <w:highlight w:val="none"/>
          <w:lang w:val="en-US" w:eastAsia="zh-CN"/>
        </w:rPr>
        <w:t>6</w:t>
      </w:r>
      <w:r>
        <w:rPr>
          <w:rStyle w:val="21"/>
          <w:rFonts w:ascii="仿宋" w:hAnsi="仿宋" w:eastAsia="仿宋"/>
          <w:bCs/>
          <w:color w:val="auto"/>
          <w:sz w:val="32"/>
          <w:szCs w:val="32"/>
          <w:highlight w:val="none"/>
        </w:rPr>
        <w:t>.</w:t>
      </w:r>
      <w:r>
        <w:rPr>
          <w:rStyle w:val="21"/>
          <w:rFonts w:hint="eastAsia" w:ascii="仿宋" w:hAnsi="仿宋" w:eastAsia="仿宋"/>
          <w:bCs/>
          <w:color w:val="auto"/>
          <w:sz w:val="32"/>
          <w:szCs w:val="32"/>
          <w:highlight w:val="none"/>
        </w:rPr>
        <w:t>一般公共服务（类）</w:t>
      </w:r>
      <w:r>
        <w:rPr>
          <w:rStyle w:val="21"/>
          <w:rFonts w:hint="eastAsia" w:ascii="仿宋" w:hAnsi="仿宋" w:eastAsia="仿宋"/>
          <w:b/>
          <w:bCs/>
          <w:color w:val="auto"/>
          <w:sz w:val="32"/>
          <w:szCs w:val="32"/>
          <w:highlight w:val="none"/>
          <w:lang w:val="en-US" w:eastAsia="zh-CN"/>
        </w:rPr>
        <w:t>-</w:t>
      </w:r>
      <w:r>
        <w:rPr>
          <w:rStyle w:val="21"/>
          <w:rFonts w:hint="eastAsia" w:ascii="仿宋" w:hAnsi="仿宋" w:eastAsia="仿宋"/>
          <w:bCs/>
          <w:color w:val="000000"/>
          <w:sz w:val="32"/>
          <w:szCs w:val="32"/>
          <w:highlight w:val="none"/>
        </w:rPr>
        <w:t>市场监督管理事务</w:t>
      </w:r>
      <w:r>
        <w:rPr>
          <w:rStyle w:val="21"/>
          <w:rFonts w:hint="eastAsia" w:ascii="仿宋" w:hAnsi="仿宋" w:eastAsia="仿宋"/>
          <w:bCs/>
          <w:color w:val="auto"/>
          <w:sz w:val="32"/>
          <w:szCs w:val="32"/>
          <w:highlight w:val="none"/>
        </w:rPr>
        <w:t>（款）</w:t>
      </w:r>
      <w:r>
        <w:rPr>
          <w:rStyle w:val="21"/>
          <w:rFonts w:hint="eastAsia" w:ascii="仿宋" w:hAnsi="仿宋" w:eastAsia="仿宋"/>
          <w:bCs/>
          <w:color w:val="auto"/>
          <w:sz w:val="32"/>
          <w:szCs w:val="32"/>
          <w:highlight w:val="none"/>
          <w:lang w:val="en-US" w:eastAsia="zh-CN"/>
        </w:rPr>
        <w:t>-</w:t>
      </w:r>
      <w:r>
        <w:rPr>
          <w:rStyle w:val="21"/>
          <w:rFonts w:hint="eastAsia" w:ascii="仿宋" w:hAnsi="仿宋" w:eastAsia="仿宋"/>
          <w:b/>
          <w:bCs w:val="0"/>
          <w:color w:val="000000"/>
          <w:sz w:val="32"/>
          <w:szCs w:val="32"/>
          <w:lang w:val="en-US" w:eastAsia="zh-CN"/>
        </w:rPr>
        <w:t>药品安全监管</w:t>
      </w:r>
      <w:r>
        <w:rPr>
          <w:rStyle w:val="21"/>
          <w:rFonts w:hint="eastAsia" w:ascii="仿宋" w:hAnsi="仿宋" w:eastAsia="仿宋"/>
          <w:bCs/>
          <w:color w:val="auto"/>
          <w:sz w:val="32"/>
          <w:szCs w:val="32"/>
          <w:highlight w:val="none"/>
        </w:rPr>
        <w:t>（项）</w:t>
      </w:r>
      <w:r>
        <w:rPr>
          <w:rStyle w:val="21"/>
          <w:rFonts w:ascii="仿宋" w:hAnsi="仿宋" w:eastAsia="仿宋"/>
          <w:bCs/>
          <w:color w:val="auto"/>
          <w:sz w:val="32"/>
          <w:szCs w:val="32"/>
          <w:highlight w:val="none"/>
        </w:rPr>
        <w:t>:</w:t>
      </w:r>
      <w:r>
        <w:rPr>
          <w:rStyle w:val="21"/>
          <w:rFonts w:hint="eastAsia" w:ascii="仿宋" w:hAnsi="仿宋" w:eastAsia="仿宋"/>
          <w:b w:val="0"/>
          <w:bCs/>
          <w:color w:val="000000"/>
          <w:sz w:val="32"/>
          <w:szCs w:val="32"/>
          <w:lang w:eastAsia="zh-CN"/>
        </w:rPr>
        <w:t>支出决算为</w:t>
      </w:r>
      <w:r>
        <w:rPr>
          <w:rStyle w:val="21"/>
          <w:rFonts w:hint="eastAsia" w:ascii="仿宋" w:hAnsi="仿宋" w:eastAsia="仿宋"/>
          <w:b w:val="0"/>
          <w:bCs/>
          <w:color w:val="auto"/>
          <w:sz w:val="32"/>
          <w:szCs w:val="32"/>
          <w:lang w:val="en-US" w:eastAsia="zh-CN"/>
        </w:rPr>
        <w:t>22</w:t>
      </w:r>
      <w:r>
        <w:rPr>
          <w:rStyle w:val="21"/>
          <w:rFonts w:hint="eastAsia" w:ascii="仿宋" w:hAnsi="仿宋" w:eastAsia="仿宋"/>
          <w:b w:val="0"/>
          <w:bCs/>
          <w:color w:val="000000"/>
          <w:sz w:val="32"/>
          <w:szCs w:val="32"/>
          <w:lang w:val="en-US" w:eastAsia="zh-CN"/>
        </w:rPr>
        <w:t>万元，</w:t>
      </w:r>
      <w:r>
        <w:rPr>
          <w:rStyle w:val="21"/>
          <w:rFonts w:hint="eastAsia" w:ascii="仿宋" w:hAnsi="仿宋" w:eastAsia="仿宋"/>
          <w:b w:val="0"/>
          <w:bCs/>
          <w:color w:val="000000"/>
          <w:sz w:val="32"/>
          <w:szCs w:val="32"/>
        </w:rPr>
        <w:t>完成预算100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1"/>
          <w:rFonts w:hint="eastAsia" w:ascii="仿宋" w:hAnsi="仿宋" w:eastAsia="仿宋"/>
          <w:bCs/>
          <w:color w:val="auto"/>
          <w:sz w:val="32"/>
          <w:szCs w:val="32"/>
          <w:highlight w:val="none"/>
          <w:lang w:val="en-US" w:eastAsia="zh-CN"/>
        </w:rPr>
      </w:pPr>
      <w:r>
        <w:rPr>
          <w:rStyle w:val="21"/>
          <w:rFonts w:hint="eastAsia" w:ascii="仿宋" w:hAnsi="仿宋" w:eastAsia="仿宋"/>
          <w:bCs/>
          <w:color w:val="auto"/>
          <w:sz w:val="32"/>
          <w:szCs w:val="32"/>
          <w:highlight w:val="none"/>
          <w:lang w:val="en-US" w:eastAsia="zh-CN"/>
        </w:rPr>
        <w:t>7</w:t>
      </w:r>
      <w:r>
        <w:rPr>
          <w:rStyle w:val="21"/>
          <w:rFonts w:ascii="仿宋" w:hAnsi="仿宋" w:eastAsia="仿宋"/>
          <w:bCs/>
          <w:color w:val="auto"/>
          <w:sz w:val="32"/>
          <w:szCs w:val="32"/>
          <w:highlight w:val="none"/>
        </w:rPr>
        <w:t>.</w:t>
      </w:r>
      <w:r>
        <w:rPr>
          <w:rStyle w:val="21"/>
          <w:rFonts w:hint="eastAsia" w:ascii="仿宋" w:hAnsi="仿宋" w:eastAsia="仿宋"/>
          <w:bCs/>
          <w:color w:val="auto"/>
          <w:sz w:val="32"/>
          <w:szCs w:val="32"/>
          <w:highlight w:val="none"/>
        </w:rPr>
        <w:t>一般公共服务（类）</w:t>
      </w:r>
      <w:r>
        <w:rPr>
          <w:rStyle w:val="21"/>
          <w:rFonts w:hint="eastAsia" w:ascii="仿宋" w:hAnsi="仿宋" w:eastAsia="仿宋"/>
          <w:b/>
          <w:bCs/>
          <w:color w:val="auto"/>
          <w:sz w:val="32"/>
          <w:szCs w:val="32"/>
          <w:highlight w:val="none"/>
          <w:lang w:val="en-US" w:eastAsia="zh-CN"/>
        </w:rPr>
        <w:t>-</w:t>
      </w:r>
      <w:r>
        <w:rPr>
          <w:rStyle w:val="21"/>
          <w:rFonts w:hint="eastAsia" w:ascii="仿宋" w:hAnsi="仿宋" w:eastAsia="仿宋"/>
          <w:bCs/>
          <w:color w:val="000000"/>
          <w:sz w:val="32"/>
          <w:szCs w:val="32"/>
          <w:highlight w:val="none"/>
        </w:rPr>
        <w:t>市场监督管理事务</w:t>
      </w:r>
      <w:r>
        <w:rPr>
          <w:rStyle w:val="21"/>
          <w:rFonts w:hint="eastAsia" w:ascii="仿宋" w:hAnsi="仿宋" w:eastAsia="仿宋"/>
          <w:bCs/>
          <w:color w:val="auto"/>
          <w:sz w:val="32"/>
          <w:szCs w:val="32"/>
          <w:highlight w:val="none"/>
        </w:rPr>
        <w:t>（款）</w:t>
      </w:r>
      <w:r>
        <w:rPr>
          <w:rStyle w:val="21"/>
          <w:rFonts w:hint="eastAsia" w:ascii="仿宋" w:hAnsi="仿宋" w:eastAsia="仿宋"/>
          <w:bCs/>
          <w:color w:val="auto"/>
          <w:sz w:val="32"/>
          <w:szCs w:val="32"/>
          <w:highlight w:val="none"/>
          <w:lang w:val="en-US" w:eastAsia="zh-CN"/>
        </w:rPr>
        <w:t>-</w:t>
      </w:r>
      <w:r>
        <w:rPr>
          <w:rStyle w:val="21"/>
          <w:rFonts w:hint="eastAsia" w:ascii="仿宋" w:hAnsi="仿宋" w:eastAsia="仿宋"/>
          <w:b/>
          <w:bCs w:val="0"/>
          <w:color w:val="000000"/>
          <w:sz w:val="32"/>
          <w:szCs w:val="32"/>
          <w:lang w:val="en-US" w:eastAsia="zh-CN"/>
        </w:rPr>
        <w:t>质量安全监管</w:t>
      </w:r>
      <w:r>
        <w:rPr>
          <w:rStyle w:val="21"/>
          <w:rFonts w:hint="eastAsia" w:ascii="仿宋" w:hAnsi="仿宋" w:eastAsia="仿宋"/>
          <w:bCs/>
          <w:color w:val="auto"/>
          <w:sz w:val="32"/>
          <w:szCs w:val="32"/>
          <w:highlight w:val="none"/>
        </w:rPr>
        <w:t>（项）</w:t>
      </w:r>
      <w:r>
        <w:rPr>
          <w:rStyle w:val="21"/>
          <w:rFonts w:ascii="仿宋" w:hAnsi="仿宋" w:eastAsia="仿宋"/>
          <w:bCs/>
          <w:color w:val="auto"/>
          <w:sz w:val="32"/>
          <w:szCs w:val="32"/>
          <w:highlight w:val="none"/>
        </w:rPr>
        <w:t>:</w:t>
      </w:r>
      <w:r>
        <w:rPr>
          <w:rStyle w:val="21"/>
          <w:rFonts w:hint="eastAsia" w:ascii="仿宋" w:hAnsi="仿宋" w:eastAsia="仿宋"/>
          <w:b w:val="0"/>
          <w:bCs/>
          <w:color w:val="000000"/>
          <w:sz w:val="32"/>
          <w:szCs w:val="32"/>
          <w:lang w:eastAsia="zh-CN"/>
        </w:rPr>
        <w:t>支出决算为</w:t>
      </w:r>
      <w:r>
        <w:rPr>
          <w:rStyle w:val="21"/>
          <w:rFonts w:hint="eastAsia" w:ascii="仿宋" w:hAnsi="仿宋" w:eastAsia="仿宋"/>
          <w:b w:val="0"/>
          <w:bCs/>
          <w:color w:val="auto"/>
          <w:sz w:val="32"/>
          <w:szCs w:val="32"/>
          <w:lang w:val="en-US" w:eastAsia="zh-CN"/>
        </w:rPr>
        <w:t>5</w:t>
      </w:r>
      <w:r>
        <w:rPr>
          <w:rStyle w:val="21"/>
          <w:rFonts w:hint="eastAsia" w:ascii="仿宋" w:hAnsi="仿宋" w:eastAsia="仿宋"/>
          <w:b w:val="0"/>
          <w:bCs/>
          <w:color w:val="000000"/>
          <w:sz w:val="32"/>
          <w:szCs w:val="32"/>
          <w:lang w:val="en-US" w:eastAsia="zh-CN"/>
        </w:rPr>
        <w:t>万元，</w:t>
      </w:r>
      <w:r>
        <w:rPr>
          <w:rStyle w:val="21"/>
          <w:rFonts w:hint="eastAsia" w:ascii="仿宋" w:hAnsi="仿宋" w:eastAsia="仿宋"/>
          <w:b w:val="0"/>
          <w:bCs/>
          <w:color w:val="000000"/>
          <w:sz w:val="32"/>
          <w:szCs w:val="32"/>
        </w:rPr>
        <w:t>完成预算100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b/>
          <w:color w:val="000000"/>
          <w:sz w:val="32"/>
          <w:szCs w:val="32"/>
          <w:lang w:eastAsia="zh-CN"/>
        </w:rPr>
      </w:pPr>
      <w:r>
        <w:rPr>
          <w:rStyle w:val="21"/>
          <w:rFonts w:hint="eastAsia" w:ascii="仿宋" w:hAnsi="仿宋" w:eastAsia="仿宋"/>
          <w:bCs/>
          <w:color w:val="auto"/>
          <w:sz w:val="32"/>
          <w:szCs w:val="32"/>
          <w:highlight w:val="none"/>
          <w:lang w:val="en-US" w:eastAsia="zh-CN"/>
        </w:rPr>
        <w:t>8</w:t>
      </w:r>
      <w:r>
        <w:rPr>
          <w:rStyle w:val="21"/>
          <w:rFonts w:ascii="仿宋" w:hAnsi="仿宋" w:eastAsia="仿宋"/>
          <w:bCs/>
          <w:color w:val="auto"/>
          <w:sz w:val="32"/>
          <w:szCs w:val="32"/>
          <w:highlight w:val="none"/>
        </w:rPr>
        <w:t>.</w:t>
      </w:r>
      <w:r>
        <w:rPr>
          <w:rStyle w:val="21"/>
          <w:rFonts w:hint="eastAsia" w:ascii="仿宋" w:hAnsi="仿宋" w:eastAsia="仿宋"/>
          <w:bCs/>
          <w:color w:val="auto"/>
          <w:sz w:val="32"/>
          <w:szCs w:val="32"/>
          <w:highlight w:val="none"/>
        </w:rPr>
        <w:t>一般公共服务（类）</w:t>
      </w:r>
      <w:r>
        <w:rPr>
          <w:rStyle w:val="21"/>
          <w:rFonts w:hint="eastAsia" w:ascii="仿宋" w:hAnsi="仿宋" w:eastAsia="仿宋"/>
          <w:b/>
          <w:bCs/>
          <w:color w:val="auto"/>
          <w:sz w:val="32"/>
          <w:szCs w:val="32"/>
          <w:highlight w:val="none"/>
          <w:lang w:val="en-US" w:eastAsia="zh-CN"/>
        </w:rPr>
        <w:t>-</w:t>
      </w:r>
      <w:r>
        <w:rPr>
          <w:rStyle w:val="21"/>
          <w:rFonts w:hint="eastAsia" w:ascii="仿宋" w:hAnsi="仿宋" w:eastAsia="仿宋"/>
          <w:bCs/>
          <w:color w:val="000000"/>
          <w:sz w:val="32"/>
          <w:szCs w:val="32"/>
          <w:highlight w:val="none"/>
        </w:rPr>
        <w:t>市场监督管理事务</w:t>
      </w:r>
      <w:r>
        <w:rPr>
          <w:rStyle w:val="21"/>
          <w:rFonts w:hint="eastAsia" w:ascii="仿宋" w:hAnsi="仿宋" w:eastAsia="仿宋"/>
          <w:bCs/>
          <w:color w:val="auto"/>
          <w:sz w:val="32"/>
          <w:szCs w:val="32"/>
          <w:highlight w:val="none"/>
        </w:rPr>
        <w:t>（款）</w:t>
      </w:r>
      <w:r>
        <w:rPr>
          <w:rStyle w:val="21"/>
          <w:rFonts w:hint="eastAsia" w:ascii="仿宋" w:hAnsi="仿宋" w:eastAsia="仿宋"/>
          <w:bCs/>
          <w:color w:val="auto"/>
          <w:sz w:val="32"/>
          <w:szCs w:val="32"/>
          <w:highlight w:val="none"/>
          <w:lang w:val="en-US" w:eastAsia="zh-CN"/>
        </w:rPr>
        <w:t>-</w:t>
      </w:r>
      <w:r>
        <w:rPr>
          <w:rStyle w:val="21"/>
          <w:rFonts w:hint="eastAsia" w:ascii="仿宋" w:hAnsi="仿宋" w:eastAsia="仿宋"/>
          <w:b/>
          <w:bCs w:val="0"/>
          <w:color w:val="000000"/>
          <w:sz w:val="32"/>
          <w:szCs w:val="32"/>
          <w:lang w:val="en-US" w:eastAsia="zh-CN"/>
        </w:rPr>
        <w:t>食品安全监管</w:t>
      </w:r>
      <w:r>
        <w:rPr>
          <w:rStyle w:val="21"/>
          <w:rFonts w:hint="eastAsia" w:ascii="仿宋" w:hAnsi="仿宋" w:eastAsia="仿宋"/>
          <w:bCs/>
          <w:color w:val="auto"/>
          <w:sz w:val="32"/>
          <w:szCs w:val="32"/>
          <w:highlight w:val="none"/>
        </w:rPr>
        <w:t>（项）</w:t>
      </w:r>
      <w:r>
        <w:rPr>
          <w:rStyle w:val="21"/>
          <w:rFonts w:ascii="仿宋" w:hAnsi="仿宋" w:eastAsia="仿宋"/>
          <w:bCs/>
          <w:color w:val="auto"/>
          <w:sz w:val="32"/>
          <w:szCs w:val="32"/>
          <w:highlight w:val="none"/>
        </w:rPr>
        <w:t>:</w:t>
      </w:r>
      <w:r>
        <w:rPr>
          <w:rStyle w:val="21"/>
          <w:rFonts w:hint="eastAsia" w:ascii="仿宋" w:hAnsi="仿宋" w:eastAsia="仿宋"/>
          <w:b w:val="0"/>
          <w:bCs/>
          <w:color w:val="000000"/>
          <w:sz w:val="32"/>
          <w:szCs w:val="32"/>
          <w:lang w:eastAsia="zh-CN"/>
        </w:rPr>
        <w:t>支出决算为</w:t>
      </w:r>
      <w:r>
        <w:rPr>
          <w:rStyle w:val="21"/>
          <w:rFonts w:hint="eastAsia" w:ascii="仿宋" w:hAnsi="仿宋" w:eastAsia="仿宋"/>
          <w:b w:val="0"/>
          <w:bCs/>
          <w:color w:val="auto"/>
          <w:sz w:val="32"/>
          <w:szCs w:val="32"/>
          <w:lang w:val="en-US" w:eastAsia="zh-CN"/>
        </w:rPr>
        <w:t>56.33</w:t>
      </w:r>
      <w:r>
        <w:rPr>
          <w:rStyle w:val="21"/>
          <w:rFonts w:hint="eastAsia" w:ascii="仿宋" w:hAnsi="仿宋" w:eastAsia="仿宋"/>
          <w:b w:val="0"/>
          <w:bCs/>
          <w:color w:val="000000"/>
          <w:sz w:val="32"/>
          <w:szCs w:val="32"/>
          <w:lang w:val="en-US" w:eastAsia="zh-CN"/>
        </w:rPr>
        <w:t>万元，</w:t>
      </w:r>
      <w:r>
        <w:rPr>
          <w:rStyle w:val="21"/>
          <w:rFonts w:hint="eastAsia" w:ascii="仿宋" w:hAnsi="仿宋" w:eastAsia="仿宋"/>
          <w:b w:val="0"/>
          <w:bCs/>
          <w:color w:val="000000"/>
          <w:sz w:val="32"/>
          <w:szCs w:val="32"/>
        </w:rPr>
        <w:t>完成预算100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b/>
          <w:color w:val="000000"/>
          <w:sz w:val="32"/>
          <w:szCs w:val="32"/>
          <w:lang w:eastAsia="zh-CN"/>
        </w:rPr>
      </w:pPr>
      <w:r>
        <w:rPr>
          <w:rStyle w:val="21"/>
          <w:rFonts w:hint="eastAsia" w:ascii="仿宋" w:hAnsi="仿宋" w:eastAsia="仿宋"/>
          <w:bCs/>
          <w:color w:val="auto"/>
          <w:sz w:val="32"/>
          <w:szCs w:val="32"/>
          <w:highlight w:val="none"/>
          <w:lang w:val="en-US" w:eastAsia="zh-CN"/>
        </w:rPr>
        <w:t>9</w:t>
      </w:r>
      <w:r>
        <w:rPr>
          <w:rStyle w:val="21"/>
          <w:rFonts w:ascii="仿宋" w:hAnsi="仿宋" w:eastAsia="仿宋"/>
          <w:bCs/>
          <w:color w:val="auto"/>
          <w:sz w:val="32"/>
          <w:szCs w:val="32"/>
          <w:highlight w:val="none"/>
        </w:rPr>
        <w:t>.</w:t>
      </w:r>
      <w:r>
        <w:rPr>
          <w:rStyle w:val="21"/>
          <w:rFonts w:hint="eastAsia" w:ascii="仿宋" w:hAnsi="仿宋" w:eastAsia="仿宋"/>
          <w:bCs/>
          <w:color w:val="auto"/>
          <w:sz w:val="32"/>
          <w:szCs w:val="32"/>
          <w:highlight w:val="none"/>
        </w:rPr>
        <w:t>一般公共服务（类）</w:t>
      </w:r>
      <w:r>
        <w:rPr>
          <w:rStyle w:val="21"/>
          <w:rFonts w:hint="eastAsia" w:ascii="仿宋" w:hAnsi="仿宋" w:eastAsia="仿宋"/>
          <w:b/>
          <w:bCs/>
          <w:color w:val="auto"/>
          <w:sz w:val="32"/>
          <w:szCs w:val="32"/>
          <w:highlight w:val="none"/>
          <w:lang w:val="en-US" w:eastAsia="zh-CN"/>
        </w:rPr>
        <w:t>-</w:t>
      </w:r>
      <w:r>
        <w:rPr>
          <w:rStyle w:val="21"/>
          <w:rFonts w:hint="eastAsia" w:ascii="仿宋" w:hAnsi="仿宋" w:eastAsia="仿宋"/>
          <w:bCs/>
          <w:color w:val="000000"/>
          <w:sz w:val="32"/>
          <w:szCs w:val="32"/>
          <w:highlight w:val="none"/>
        </w:rPr>
        <w:t>市场监督管理事务</w:t>
      </w:r>
      <w:r>
        <w:rPr>
          <w:rStyle w:val="21"/>
          <w:rFonts w:hint="eastAsia" w:ascii="仿宋" w:hAnsi="仿宋" w:eastAsia="仿宋"/>
          <w:bCs/>
          <w:color w:val="auto"/>
          <w:sz w:val="32"/>
          <w:szCs w:val="32"/>
          <w:highlight w:val="none"/>
        </w:rPr>
        <w:t>（款）</w:t>
      </w:r>
      <w:r>
        <w:rPr>
          <w:rStyle w:val="21"/>
          <w:rFonts w:hint="eastAsia" w:ascii="仿宋" w:hAnsi="仿宋" w:eastAsia="仿宋"/>
          <w:bCs/>
          <w:color w:val="auto"/>
          <w:sz w:val="32"/>
          <w:szCs w:val="32"/>
          <w:highlight w:val="none"/>
          <w:lang w:val="en-US" w:eastAsia="zh-CN"/>
        </w:rPr>
        <w:t>-</w:t>
      </w:r>
      <w:r>
        <w:rPr>
          <w:rStyle w:val="21"/>
          <w:rFonts w:hint="eastAsia" w:ascii="仿宋" w:hAnsi="仿宋" w:eastAsia="仿宋"/>
          <w:b/>
          <w:bCs w:val="0"/>
          <w:color w:val="000000"/>
          <w:sz w:val="32"/>
          <w:szCs w:val="32"/>
        </w:rPr>
        <w:t>事业运行</w:t>
      </w:r>
      <w:r>
        <w:rPr>
          <w:rStyle w:val="21"/>
          <w:rFonts w:hint="eastAsia" w:ascii="仿宋" w:hAnsi="仿宋" w:eastAsia="仿宋"/>
          <w:bCs/>
          <w:color w:val="auto"/>
          <w:sz w:val="32"/>
          <w:szCs w:val="32"/>
          <w:highlight w:val="none"/>
        </w:rPr>
        <w:t>（项）</w:t>
      </w:r>
      <w:r>
        <w:rPr>
          <w:rStyle w:val="21"/>
          <w:rFonts w:ascii="仿宋" w:hAnsi="仿宋" w:eastAsia="仿宋"/>
          <w:bCs/>
          <w:color w:val="auto"/>
          <w:sz w:val="32"/>
          <w:szCs w:val="32"/>
          <w:highlight w:val="none"/>
        </w:rPr>
        <w:t>:</w:t>
      </w:r>
      <w:r>
        <w:rPr>
          <w:rStyle w:val="21"/>
          <w:rFonts w:hint="eastAsia" w:ascii="仿宋" w:hAnsi="仿宋" w:eastAsia="仿宋"/>
          <w:b w:val="0"/>
          <w:bCs/>
          <w:color w:val="000000"/>
          <w:sz w:val="32"/>
          <w:szCs w:val="32"/>
          <w:lang w:eastAsia="zh-CN"/>
        </w:rPr>
        <w:t>支出决算为</w:t>
      </w:r>
      <w:r>
        <w:rPr>
          <w:rStyle w:val="21"/>
          <w:rFonts w:hint="eastAsia" w:ascii="仿宋" w:hAnsi="仿宋" w:eastAsia="仿宋"/>
          <w:b w:val="0"/>
          <w:bCs/>
          <w:color w:val="auto"/>
          <w:sz w:val="32"/>
          <w:szCs w:val="32"/>
          <w:lang w:val="en-US" w:eastAsia="zh-CN"/>
        </w:rPr>
        <w:t>165.41</w:t>
      </w:r>
      <w:r>
        <w:rPr>
          <w:rStyle w:val="21"/>
          <w:rFonts w:hint="eastAsia" w:ascii="仿宋" w:hAnsi="仿宋" w:eastAsia="仿宋"/>
          <w:b w:val="0"/>
          <w:bCs/>
          <w:color w:val="000000"/>
          <w:sz w:val="32"/>
          <w:szCs w:val="32"/>
          <w:lang w:val="en-US" w:eastAsia="zh-CN"/>
        </w:rPr>
        <w:t>万元，</w:t>
      </w:r>
      <w:r>
        <w:rPr>
          <w:rStyle w:val="21"/>
          <w:rFonts w:hint="eastAsia" w:ascii="仿宋" w:hAnsi="仿宋" w:eastAsia="仿宋"/>
          <w:b w:val="0"/>
          <w:bCs/>
          <w:color w:val="000000"/>
          <w:sz w:val="32"/>
          <w:szCs w:val="32"/>
        </w:rPr>
        <w:t>完成预算100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1"/>
          <w:rFonts w:hint="eastAsia" w:ascii="仿宋" w:hAnsi="仿宋" w:eastAsia="仿宋"/>
          <w:b w:val="0"/>
          <w:bCs/>
          <w:color w:val="000000"/>
          <w:sz w:val="32"/>
          <w:szCs w:val="32"/>
          <w:lang w:eastAsia="zh-CN"/>
        </w:rPr>
      </w:pPr>
      <w:r>
        <w:rPr>
          <w:rStyle w:val="21"/>
          <w:rFonts w:hint="eastAsia" w:ascii="仿宋" w:hAnsi="仿宋" w:eastAsia="仿宋"/>
          <w:bCs/>
          <w:color w:val="auto"/>
          <w:sz w:val="32"/>
          <w:szCs w:val="32"/>
          <w:highlight w:val="none"/>
          <w:lang w:val="en-US" w:eastAsia="zh-CN"/>
        </w:rPr>
        <w:t>10</w:t>
      </w:r>
      <w:r>
        <w:rPr>
          <w:rStyle w:val="21"/>
          <w:rFonts w:ascii="仿宋" w:hAnsi="仿宋" w:eastAsia="仿宋"/>
          <w:bCs/>
          <w:color w:val="auto"/>
          <w:sz w:val="32"/>
          <w:szCs w:val="32"/>
          <w:highlight w:val="none"/>
        </w:rPr>
        <w:t>.</w:t>
      </w:r>
      <w:r>
        <w:rPr>
          <w:rStyle w:val="21"/>
          <w:rFonts w:hint="eastAsia" w:ascii="仿宋" w:hAnsi="仿宋" w:eastAsia="仿宋"/>
          <w:bCs/>
          <w:color w:val="auto"/>
          <w:sz w:val="32"/>
          <w:szCs w:val="32"/>
          <w:highlight w:val="none"/>
        </w:rPr>
        <w:t>一般公共服务（类）</w:t>
      </w:r>
      <w:r>
        <w:rPr>
          <w:rStyle w:val="21"/>
          <w:rFonts w:hint="eastAsia" w:ascii="仿宋" w:hAnsi="仿宋" w:eastAsia="仿宋"/>
          <w:b/>
          <w:bCs/>
          <w:color w:val="auto"/>
          <w:sz w:val="32"/>
          <w:szCs w:val="32"/>
          <w:highlight w:val="none"/>
          <w:lang w:val="en-US" w:eastAsia="zh-CN"/>
        </w:rPr>
        <w:t>-</w:t>
      </w:r>
      <w:r>
        <w:rPr>
          <w:rStyle w:val="21"/>
          <w:rFonts w:hint="eastAsia" w:ascii="仿宋" w:hAnsi="仿宋" w:eastAsia="仿宋"/>
          <w:bCs/>
          <w:color w:val="000000"/>
          <w:sz w:val="32"/>
          <w:szCs w:val="32"/>
          <w:highlight w:val="none"/>
        </w:rPr>
        <w:t>市场监督管理事务</w:t>
      </w:r>
      <w:r>
        <w:rPr>
          <w:rStyle w:val="21"/>
          <w:rFonts w:hint="eastAsia" w:ascii="仿宋" w:hAnsi="仿宋" w:eastAsia="仿宋"/>
          <w:bCs/>
          <w:color w:val="auto"/>
          <w:sz w:val="32"/>
          <w:szCs w:val="32"/>
          <w:highlight w:val="none"/>
        </w:rPr>
        <w:t>（款）</w:t>
      </w:r>
      <w:r>
        <w:rPr>
          <w:rStyle w:val="21"/>
          <w:rFonts w:hint="eastAsia" w:ascii="仿宋" w:hAnsi="仿宋" w:eastAsia="仿宋"/>
          <w:bCs/>
          <w:color w:val="auto"/>
          <w:sz w:val="32"/>
          <w:szCs w:val="32"/>
          <w:highlight w:val="none"/>
          <w:lang w:val="en-US" w:eastAsia="zh-CN"/>
        </w:rPr>
        <w:t>-</w:t>
      </w:r>
      <w:r>
        <w:rPr>
          <w:rStyle w:val="21"/>
          <w:rFonts w:hint="eastAsia" w:ascii="仿宋" w:hAnsi="仿宋" w:eastAsia="仿宋"/>
          <w:b/>
          <w:bCs w:val="0"/>
          <w:color w:val="000000"/>
          <w:sz w:val="32"/>
          <w:szCs w:val="32"/>
        </w:rPr>
        <w:t>其他市场监督管理事务</w:t>
      </w:r>
      <w:r>
        <w:rPr>
          <w:rStyle w:val="21"/>
          <w:rFonts w:hint="eastAsia" w:ascii="仿宋" w:hAnsi="仿宋" w:eastAsia="仿宋"/>
          <w:bCs/>
          <w:color w:val="auto"/>
          <w:sz w:val="32"/>
          <w:szCs w:val="32"/>
          <w:highlight w:val="none"/>
        </w:rPr>
        <w:t>（项）</w:t>
      </w:r>
      <w:r>
        <w:rPr>
          <w:rStyle w:val="21"/>
          <w:rFonts w:ascii="仿宋" w:hAnsi="仿宋" w:eastAsia="仿宋"/>
          <w:bCs/>
          <w:color w:val="auto"/>
          <w:sz w:val="32"/>
          <w:szCs w:val="32"/>
          <w:highlight w:val="none"/>
        </w:rPr>
        <w:t>:</w:t>
      </w:r>
      <w:r>
        <w:rPr>
          <w:rStyle w:val="21"/>
          <w:rFonts w:hint="eastAsia" w:ascii="仿宋" w:hAnsi="仿宋" w:eastAsia="仿宋"/>
          <w:b w:val="0"/>
          <w:bCs/>
          <w:color w:val="000000"/>
          <w:sz w:val="32"/>
          <w:szCs w:val="32"/>
          <w:lang w:eastAsia="zh-CN"/>
        </w:rPr>
        <w:t>支出决算为</w:t>
      </w:r>
      <w:r>
        <w:rPr>
          <w:rStyle w:val="21"/>
          <w:rFonts w:hint="eastAsia" w:ascii="仿宋" w:hAnsi="仿宋" w:eastAsia="仿宋"/>
          <w:b w:val="0"/>
          <w:bCs/>
          <w:color w:val="auto"/>
          <w:sz w:val="32"/>
          <w:szCs w:val="32"/>
          <w:lang w:val="en-US" w:eastAsia="zh-CN"/>
        </w:rPr>
        <w:t>23</w:t>
      </w:r>
      <w:r>
        <w:rPr>
          <w:rStyle w:val="21"/>
          <w:rFonts w:hint="eastAsia" w:ascii="仿宋" w:hAnsi="仿宋" w:eastAsia="仿宋"/>
          <w:b w:val="0"/>
          <w:bCs/>
          <w:color w:val="000000"/>
          <w:sz w:val="32"/>
          <w:szCs w:val="32"/>
          <w:lang w:val="en-US" w:eastAsia="zh-CN"/>
        </w:rPr>
        <w:t>万元，</w:t>
      </w:r>
      <w:r>
        <w:rPr>
          <w:rStyle w:val="21"/>
          <w:rFonts w:hint="eastAsia" w:ascii="仿宋" w:hAnsi="仿宋" w:eastAsia="仿宋"/>
          <w:b w:val="0"/>
          <w:bCs/>
          <w:color w:val="000000"/>
          <w:sz w:val="32"/>
          <w:szCs w:val="32"/>
        </w:rPr>
        <w:t>完成预算100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1"/>
          <w:rFonts w:hint="eastAsia" w:ascii="仿宋" w:hAnsi="仿宋" w:eastAsia="仿宋"/>
          <w:b w:val="0"/>
          <w:bCs/>
          <w:color w:val="000000"/>
          <w:sz w:val="32"/>
          <w:szCs w:val="32"/>
          <w:lang w:eastAsia="zh-CN"/>
        </w:rPr>
      </w:pPr>
      <w:r>
        <w:rPr>
          <w:rStyle w:val="21"/>
          <w:rFonts w:hint="eastAsia" w:ascii="仿宋" w:hAnsi="仿宋" w:eastAsia="仿宋"/>
          <w:bCs/>
          <w:color w:val="auto"/>
          <w:sz w:val="32"/>
          <w:szCs w:val="32"/>
          <w:highlight w:val="none"/>
          <w:lang w:val="en-US" w:eastAsia="zh-CN"/>
        </w:rPr>
        <w:t>11</w:t>
      </w:r>
      <w:r>
        <w:rPr>
          <w:rStyle w:val="21"/>
          <w:rFonts w:ascii="仿宋" w:hAnsi="仿宋" w:eastAsia="仿宋"/>
          <w:bCs/>
          <w:color w:val="auto"/>
          <w:sz w:val="32"/>
          <w:szCs w:val="32"/>
          <w:highlight w:val="none"/>
        </w:rPr>
        <w:t>.</w:t>
      </w:r>
      <w:r>
        <w:rPr>
          <w:rStyle w:val="21"/>
          <w:rFonts w:hint="eastAsia" w:ascii="仿宋" w:hAnsi="仿宋" w:eastAsia="仿宋"/>
          <w:bCs/>
          <w:color w:val="auto"/>
          <w:sz w:val="32"/>
          <w:szCs w:val="32"/>
          <w:highlight w:val="none"/>
        </w:rPr>
        <w:t>一般公共服务（类）</w:t>
      </w:r>
      <w:r>
        <w:rPr>
          <w:rStyle w:val="21"/>
          <w:rFonts w:hint="eastAsia" w:ascii="仿宋" w:hAnsi="仿宋" w:eastAsia="仿宋"/>
          <w:b/>
          <w:bCs/>
          <w:color w:val="auto"/>
          <w:sz w:val="32"/>
          <w:szCs w:val="32"/>
          <w:highlight w:val="none"/>
          <w:lang w:val="en-US" w:eastAsia="zh-CN"/>
        </w:rPr>
        <w:t>-</w:t>
      </w:r>
      <w:r>
        <w:rPr>
          <w:rStyle w:val="21"/>
          <w:rFonts w:hint="eastAsia" w:ascii="仿宋" w:hAnsi="仿宋" w:eastAsia="仿宋"/>
          <w:bCs/>
          <w:color w:val="000000"/>
          <w:sz w:val="32"/>
          <w:szCs w:val="32"/>
          <w:highlight w:val="none"/>
          <w:lang w:eastAsia="zh-CN"/>
        </w:rPr>
        <w:t>知识产权</w:t>
      </w:r>
      <w:r>
        <w:rPr>
          <w:rStyle w:val="21"/>
          <w:rFonts w:hint="eastAsia" w:ascii="仿宋" w:hAnsi="仿宋" w:eastAsia="仿宋"/>
          <w:bCs/>
          <w:color w:val="000000"/>
          <w:sz w:val="32"/>
          <w:szCs w:val="32"/>
          <w:highlight w:val="none"/>
        </w:rPr>
        <w:t>事务</w:t>
      </w:r>
      <w:r>
        <w:rPr>
          <w:rStyle w:val="21"/>
          <w:rFonts w:hint="eastAsia" w:ascii="仿宋" w:hAnsi="仿宋" w:eastAsia="仿宋"/>
          <w:bCs/>
          <w:color w:val="auto"/>
          <w:sz w:val="32"/>
          <w:szCs w:val="32"/>
          <w:highlight w:val="none"/>
        </w:rPr>
        <w:t>（款）</w:t>
      </w:r>
      <w:r>
        <w:rPr>
          <w:rStyle w:val="21"/>
          <w:rFonts w:hint="eastAsia" w:ascii="仿宋" w:hAnsi="仿宋" w:eastAsia="仿宋"/>
          <w:bCs/>
          <w:color w:val="auto"/>
          <w:sz w:val="32"/>
          <w:szCs w:val="32"/>
          <w:highlight w:val="none"/>
          <w:lang w:val="en-US" w:eastAsia="zh-CN"/>
        </w:rPr>
        <w:t>-</w:t>
      </w:r>
      <w:r>
        <w:rPr>
          <w:rStyle w:val="21"/>
          <w:rFonts w:hint="eastAsia" w:ascii="仿宋" w:hAnsi="仿宋" w:eastAsia="仿宋"/>
          <w:b/>
          <w:bCs w:val="0"/>
          <w:color w:val="000000"/>
          <w:sz w:val="32"/>
          <w:szCs w:val="32"/>
        </w:rPr>
        <w:t>其他知识产权事务</w:t>
      </w:r>
      <w:r>
        <w:rPr>
          <w:rStyle w:val="21"/>
          <w:rFonts w:hint="eastAsia" w:ascii="仿宋" w:hAnsi="仿宋" w:eastAsia="仿宋"/>
          <w:bCs/>
          <w:color w:val="auto"/>
          <w:sz w:val="32"/>
          <w:szCs w:val="32"/>
          <w:highlight w:val="none"/>
        </w:rPr>
        <w:t>（项）</w:t>
      </w:r>
      <w:r>
        <w:rPr>
          <w:rStyle w:val="21"/>
          <w:rFonts w:ascii="仿宋" w:hAnsi="仿宋" w:eastAsia="仿宋"/>
          <w:bCs/>
          <w:color w:val="auto"/>
          <w:sz w:val="32"/>
          <w:szCs w:val="32"/>
          <w:highlight w:val="none"/>
        </w:rPr>
        <w:t>:</w:t>
      </w:r>
      <w:r>
        <w:rPr>
          <w:rStyle w:val="21"/>
          <w:rFonts w:hint="eastAsia" w:ascii="仿宋" w:hAnsi="仿宋" w:eastAsia="仿宋"/>
          <w:b w:val="0"/>
          <w:bCs/>
          <w:color w:val="000000"/>
          <w:sz w:val="32"/>
          <w:szCs w:val="32"/>
          <w:lang w:eastAsia="zh-CN"/>
        </w:rPr>
        <w:t>支出决算为</w:t>
      </w:r>
      <w:r>
        <w:rPr>
          <w:rStyle w:val="21"/>
          <w:rFonts w:hint="eastAsia" w:ascii="仿宋" w:hAnsi="仿宋" w:eastAsia="仿宋"/>
          <w:b w:val="0"/>
          <w:bCs/>
          <w:color w:val="auto"/>
          <w:sz w:val="32"/>
          <w:szCs w:val="32"/>
          <w:lang w:val="en-US" w:eastAsia="zh-CN"/>
        </w:rPr>
        <w:t>4</w:t>
      </w:r>
      <w:r>
        <w:rPr>
          <w:rStyle w:val="21"/>
          <w:rFonts w:hint="eastAsia" w:ascii="仿宋" w:hAnsi="仿宋" w:eastAsia="仿宋"/>
          <w:b w:val="0"/>
          <w:bCs/>
          <w:color w:val="000000"/>
          <w:sz w:val="32"/>
          <w:szCs w:val="32"/>
          <w:lang w:val="en-US" w:eastAsia="zh-CN"/>
        </w:rPr>
        <w:t>万元，</w:t>
      </w:r>
      <w:r>
        <w:rPr>
          <w:rStyle w:val="21"/>
          <w:rFonts w:hint="eastAsia" w:ascii="仿宋" w:hAnsi="仿宋" w:eastAsia="仿宋"/>
          <w:b w:val="0"/>
          <w:bCs/>
          <w:color w:val="000000"/>
          <w:sz w:val="32"/>
          <w:szCs w:val="32"/>
        </w:rPr>
        <w:t>完成预算100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1"/>
          <w:rFonts w:hint="eastAsia" w:ascii="仿宋" w:hAnsi="仿宋" w:eastAsia="仿宋"/>
          <w:b w:val="0"/>
          <w:bCs/>
          <w:color w:val="000000"/>
          <w:sz w:val="32"/>
          <w:szCs w:val="32"/>
          <w:lang w:eastAsia="zh-CN"/>
        </w:rPr>
      </w:pPr>
      <w:r>
        <w:rPr>
          <w:rStyle w:val="21"/>
          <w:rFonts w:hint="eastAsia" w:ascii="仿宋" w:hAnsi="仿宋" w:eastAsia="仿宋"/>
          <w:bCs/>
          <w:color w:val="auto"/>
          <w:sz w:val="32"/>
          <w:szCs w:val="32"/>
          <w:highlight w:val="none"/>
          <w:lang w:val="en-US" w:eastAsia="zh-CN"/>
        </w:rPr>
        <w:t>12</w:t>
      </w:r>
      <w:r>
        <w:rPr>
          <w:rStyle w:val="21"/>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21"/>
          <w:rFonts w:hint="eastAsia" w:ascii="仿宋" w:hAnsi="仿宋" w:eastAsia="仿宋"/>
          <w:bCs/>
          <w:color w:val="auto"/>
          <w:sz w:val="32"/>
          <w:szCs w:val="32"/>
          <w:highlight w:val="none"/>
        </w:rPr>
        <w:t>（类）</w:t>
      </w:r>
      <w:r>
        <w:rPr>
          <w:rStyle w:val="21"/>
          <w:rFonts w:hint="eastAsia" w:ascii="仿宋" w:hAnsi="仿宋" w:eastAsia="仿宋"/>
          <w:bCs/>
          <w:color w:val="auto"/>
          <w:sz w:val="32"/>
          <w:szCs w:val="32"/>
          <w:highlight w:val="none"/>
          <w:lang w:val="en-US" w:eastAsia="zh-CN"/>
        </w:rPr>
        <w:t>-</w:t>
      </w:r>
      <w:r>
        <w:rPr>
          <w:rStyle w:val="21"/>
          <w:rFonts w:hint="eastAsia" w:ascii="仿宋" w:hAnsi="仿宋" w:eastAsia="仿宋"/>
          <w:bCs/>
          <w:color w:val="000000"/>
          <w:sz w:val="32"/>
          <w:szCs w:val="32"/>
        </w:rPr>
        <w:t>公共卫生</w:t>
      </w:r>
      <w:r>
        <w:rPr>
          <w:rStyle w:val="21"/>
          <w:rFonts w:hint="eastAsia" w:ascii="仿宋" w:hAnsi="仿宋" w:eastAsia="仿宋"/>
          <w:bCs/>
          <w:color w:val="auto"/>
          <w:sz w:val="32"/>
          <w:szCs w:val="32"/>
          <w:highlight w:val="none"/>
        </w:rPr>
        <w:t>（款）</w:t>
      </w:r>
      <w:r>
        <w:rPr>
          <w:rStyle w:val="21"/>
          <w:rFonts w:hint="eastAsia" w:ascii="仿宋" w:hAnsi="仿宋" w:eastAsia="仿宋"/>
          <w:bCs/>
          <w:color w:val="auto"/>
          <w:sz w:val="32"/>
          <w:szCs w:val="32"/>
          <w:highlight w:val="none"/>
          <w:lang w:val="en-US" w:eastAsia="zh-CN"/>
        </w:rPr>
        <w:t>-</w:t>
      </w:r>
      <w:r>
        <w:rPr>
          <w:rStyle w:val="21"/>
          <w:rFonts w:hint="eastAsia" w:ascii="仿宋" w:hAnsi="仿宋" w:eastAsia="仿宋"/>
          <w:bCs/>
          <w:color w:val="000000"/>
          <w:sz w:val="32"/>
          <w:szCs w:val="32"/>
        </w:rPr>
        <w:t>突发公共卫生事件应急处理</w:t>
      </w:r>
      <w:r>
        <w:rPr>
          <w:rStyle w:val="21"/>
          <w:rFonts w:hint="eastAsia" w:ascii="仿宋" w:hAnsi="仿宋" w:eastAsia="仿宋"/>
          <w:bCs/>
          <w:color w:val="auto"/>
          <w:sz w:val="32"/>
          <w:szCs w:val="32"/>
          <w:highlight w:val="none"/>
        </w:rPr>
        <w:t>（项）</w:t>
      </w:r>
      <w:r>
        <w:rPr>
          <w:rStyle w:val="21"/>
          <w:rFonts w:ascii="仿宋" w:hAnsi="仿宋" w:eastAsia="仿宋"/>
          <w:bCs/>
          <w:color w:val="auto"/>
          <w:sz w:val="32"/>
          <w:szCs w:val="32"/>
          <w:highlight w:val="none"/>
        </w:rPr>
        <w:t>:</w:t>
      </w:r>
      <w:r>
        <w:rPr>
          <w:rStyle w:val="21"/>
          <w:rFonts w:hint="eastAsia" w:ascii="仿宋" w:hAnsi="仿宋" w:eastAsia="仿宋"/>
          <w:b w:val="0"/>
          <w:bCs/>
          <w:color w:val="auto"/>
          <w:sz w:val="32"/>
          <w:szCs w:val="32"/>
          <w:highlight w:val="none"/>
        </w:rPr>
        <w:t>支出决算为</w:t>
      </w:r>
      <w:r>
        <w:rPr>
          <w:rStyle w:val="21"/>
          <w:rFonts w:hint="eastAsia" w:ascii="仿宋" w:hAnsi="仿宋" w:eastAsia="仿宋"/>
          <w:b w:val="0"/>
          <w:bCs/>
          <w:color w:val="auto"/>
          <w:sz w:val="32"/>
          <w:szCs w:val="32"/>
          <w:highlight w:val="none"/>
          <w:lang w:val="en-US" w:eastAsia="zh-CN"/>
        </w:rPr>
        <w:t>2</w:t>
      </w:r>
      <w:r>
        <w:rPr>
          <w:rStyle w:val="21"/>
          <w:rFonts w:hint="eastAsia" w:ascii="仿宋" w:hAnsi="仿宋" w:eastAsia="仿宋"/>
          <w:b w:val="0"/>
          <w:bCs/>
          <w:color w:val="auto"/>
          <w:sz w:val="32"/>
          <w:szCs w:val="32"/>
          <w:highlight w:val="none"/>
        </w:rPr>
        <w:t>万元，完成预算</w:t>
      </w:r>
      <w:r>
        <w:rPr>
          <w:rStyle w:val="21"/>
          <w:rFonts w:hint="eastAsia" w:ascii="仿宋" w:hAnsi="仿宋" w:eastAsia="仿宋"/>
          <w:b w:val="0"/>
          <w:bCs/>
          <w:color w:val="auto"/>
          <w:sz w:val="32"/>
          <w:szCs w:val="32"/>
          <w:highlight w:val="none"/>
          <w:lang w:val="en-US" w:eastAsia="zh-CN"/>
        </w:rPr>
        <w:t>100</w:t>
      </w:r>
      <w:r>
        <w:rPr>
          <w:rStyle w:val="21"/>
          <w:rFonts w:ascii="仿宋" w:hAnsi="仿宋" w:eastAsia="仿宋"/>
          <w:b w:val="0"/>
          <w:bCs/>
          <w:color w:val="auto"/>
          <w:sz w:val="32"/>
          <w:szCs w:val="32"/>
          <w:highlight w:val="none"/>
        </w:rPr>
        <w:t>%</w:t>
      </w:r>
      <w:r>
        <w:rPr>
          <w:rStyle w:val="21"/>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1"/>
          <w:rFonts w:hint="eastAsia" w:ascii="仿宋" w:hAnsi="仿宋" w:eastAsia="仿宋"/>
          <w:b w:val="0"/>
          <w:bCs/>
          <w:color w:val="000000"/>
          <w:sz w:val="32"/>
          <w:szCs w:val="32"/>
        </w:rPr>
      </w:pPr>
      <w:r>
        <w:rPr>
          <w:rStyle w:val="21"/>
          <w:rFonts w:hint="eastAsia" w:ascii="仿宋" w:hAnsi="仿宋" w:eastAsia="仿宋"/>
          <w:bCs/>
          <w:color w:val="auto"/>
          <w:sz w:val="32"/>
          <w:szCs w:val="32"/>
          <w:highlight w:val="none"/>
          <w:lang w:val="en-US" w:eastAsia="zh-CN"/>
        </w:rPr>
        <w:t>13</w:t>
      </w:r>
      <w:r>
        <w:rPr>
          <w:rStyle w:val="21"/>
          <w:rFonts w:ascii="仿宋" w:hAnsi="仿宋" w:eastAsia="仿宋"/>
          <w:bCs/>
          <w:color w:val="auto"/>
          <w:sz w:val="32"/>
          <w:szCs w:val="32"/>
          <w:highlight w:val="none"/>
        </w:rPr>
        <w:t>.</w:t>
      </w:r>
      <w:r>
        <w:rPr>
          <w:rStyle w:val="21"/>
          <w:rFonts w:hint="eastAsia" w:ascii="仿宋" w:hAnsi="仿宋" w:eastAsia="仿宋"/>
          <w:bCs/>
          <w:color w:val="auto"/>
          <w:sz w:val="32"/>
          <w:szCs w:val="32"/>
          <w:highlight w:val="none"/>
        </w:rPr>
        <w:t>社会保障和就业（类）</w:t>
      </w:r>
      <w:r>
        <w:rPr>
          <w:rStyle w:val="21"/>
          <w:rFonts w:hint="eastAsia" w:ascii="仿宋" w:hAnsi="仿宋" w:eastAsia="仿宋"/>
          <w:bCs/>
          <w:color w:val="auto"/>
          <w:sz w:val="32"/>
          <w:szCs w:val="32"/>
          <w:highlight w:val="none"/>
          <w:lang w:val="en-US" w:eastAsia="zh-CN"/>
        </w:rPr>
        <w:t>-</w:t>
      </w:r>
      <w:r>
        <w:rPr>
          <w:rStyle w:val="21"/>
          <w:rFonts w:hint="eastAsia" w:ascii="仿宋" w:hAnsi="仿宋" w:eastAsia="仿宋"/>
          <w:bCs/>
          <w:color w:val="auto"/>
          <w:sz w:val="32"/>
          <w:szCs w:val="32"/>
          <w:highlight w:val="none"/>
          <w:lang w:eastAsia="zh-CN"/>
        </w:rPr>
        <w:t>行政事业单位养老支出</w:t>
      </w:r>
      <w:r>
        <w:rPr>
          <w:rStyle w:val="21"/>
          <w:rFonts w:hint="eastAsia" w:ascii="仿宋" w:hAnsi="仿宋" w:eastAsia="仿宋"/>
          <w:bCs/>
          <w:color w:val="auto"/>
          <w:sz w:val="32"/>
          <w:szCs w:val="32"/>
          <w:highlight w:val="none"/>
        </w:rPr>
        <w:t>（款）</w:t>
      </w:r>
      <w:r>
        <w:rPr>
          <w:rStyle w:val="21"/>
          <w:rFonts w:hint="eastAsia" w:ascii="仿宋" w:hAnsi="仿宋" w:eastAsia="仿宋"/>
          <w:bCs/>
          <w:color w:val="auto"/>
          <w:sz w:val="32"/>
          <w:szCs w:val="32"/>
          <w:highlight w:val="none"/>
          <w:lang w:val="en-US" w:eastAsia="zh-CN"/>
        </w:rPr>
        <w:t>-</w:t>
      </w:r>
      <w:r>
        <w:rPr>
          <w:rStyle w:val="21"/>
          <w:rFonts w:hint="eastAsia" w:ascii="仿宋" w:hAnsi="仿宋" w:eastAsia="仿宋"/>
          <w:bCs/>
          <w:color w:val="auto"/>
          <w:sz w:val="32"/>
          <w:szCs w:val="32"/>
          <w:highlight w:val="none"/>
          <w:lang w:eastAsia="zh-CN"/>
        </w:rPr>
        <w:t>机关事业单位基本养老保险缴费支出</w:t>
      </w:r>
      <w:r>
        <w:rPr>
          <w:rStyle w:val="21"/>
          <w:rFonts w:hint="eastAsia" w:ascii="仿宋" w:hAnsi="仿宋" w:eastAsia="仿宋"/>
          <w:bCs/>
          <w:color w:val="auto"/>
          <w:sz w:val="32"/>
          <w:szCs w:val="32"/>
          <w:highlight w:val="none"/>
        </w:rPr>
        <w:t>（项）</w:t>
      </w:r>
      <w:r>
        <w:rPr>
          <w:rStyle w:val="21"/>
          <w:rFonts w:ascii="仿宋" w:hAnsi="仿宋" w:eastAsia="仿宋"/>
          <w:bCs/>
          <w:color w:val="auto"/>
          <w:sz w:val="32"/>
          <w:szCs w:val="32"/>
          <w:highlight w:val="none"/>
        </w:rPr>
        <w:t>:</w:t>
      </w:r>
      <w:r>
        <w:rPr>
          <w:rStyle w:val="21"/>
          <w:rFonts w:hint="eastAsia" w:ascii="仿宋" w:hAnsi="仿宋" w:eastAsia="仿宋"/>
          <w:b w:val="0"/>
          <w:bCs/>
          <w:color w:val="000000"/>
          <w:sz w:val="32"/>
          <w:szCs w:val="32"/>
          <w:lang w:eastAsia="zh-CN"/>
        </w:rPr>
        <w:t>支出决算</w:t>
      </w:r>
      <w:r>
        <w:rPr>
          <w:rStyle w:val="21"/>
          <w:rFonts w:hint="eastAsia" w:ascii="仿宋" w:hAnsi="仿宋" w:eastAsia="仿宋"/>
          <w:b w:val="0"/>
          <w:bCs/>
          <w:color w:val="auto"/>
          <w:sz w:val="32"/>
          <w:szCs w:val="32"/>
          <w:lang w:eastAsia="zh-CN"/>
        </w:rPr>
        <w:t>为</w:t>
      </w:r>
      <w:r>
        <w:rPr>
          <w:rStyle w:val="21"/>
          <w:rFonts w:hint="eastAsia" w:ascii="仿宋" w:hAnsi="仿宋" w:eastAsia="仿宋"/>
          <w:b w:val="0"/>
          <w:bCs/>
          <w:color w:val="auto"/>
          <w:sz w:val="32"/>
          <w:szCs w:val="32"/>
          <w:lang w:val="en-US" w:eastAsia="zh-CN"/>
        </w:rPr>
        <w:t>81.62</w:t>
      </w:r>
      <w:r>
        <w:rPr>
          <w:rStyle w:val="21"/>
          <w:rFonts w:hint="eastAsia" w:ascii="仿宋" w:hAnsi="仿宋" w:eastAsia="仿宋"/>
          <w:b w:val="0"/>
          <w:bCs/>
          <w:color w:val="000000"/>
          <w:sz w:val="32"/>
          <w:szCs w:val="32"/>
        </w:rPr>
        <w:t>万元，完成预算100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1"/>
          <w:rFonts w:ascii="仿宋" w:hAnsi="仿宋" w:eastAsia="仿宋"/>
          <w:bCs/>
          <w:color w:val="auto"/>
          <w:sz w:val="32"/>
          <w:szCs w:val="32"/>
          <w:highlight w:val="none"/>
        </w:rPr>
      </w:pPr>
      <w:r>
        <w:rPr>
          <w:rStyle w:val="21"/>
          <w:rFonts w:hint="eastAsia" w:ascii="仿宋" w:hAnsi="仿宋" w:eastAsia="仿宋"/>
          <w:bCs/>
          <w:color w:val="auto"/>
          <w:sz w:val="32"/>
          <w:szCs w:val="32"/>
          <w:highlight w:val="none"/>
          <w:lang w:val="en-US" w:eastAsia="zh-CN"/>
        </w:rPr>
        <w:t>14</w:t>
      </w:r>
      <w:r>
        <w:rPr>
          <w:rStyle w:val="21"/>
          <w:rFonts w:ascii="仿宋" w:hAnsi="仿宋" w:eastAsia="仿宋"/>
          <w:bCs/>
          <w:color w:val="auto"/>
          <w:sz w:val="32"/>
          <w:szCs w:val="32"/>
          <w:highlight w:val="none"/>
        </w:rPr>
        <w:t>.</w:t>
      </w:r>
      <w:r>
        <w:rPr>
          <w:rStyle w:val="21"/>
          <w:rFonts w:hint="eastAsia" w:ascii="仿宋" w:hAnsi="仿宋" w:eastAsia="仿宋"/>
          <w:bCs/>
          <w:color w:val="auto"/>
          <w:sz w:val="32"/>
          <w:szCs w:val="32"/>
          <w:highlight w:val="none"/>
        </w:rPr>
        <w:t>社会保障和就业（类）</w:t>
      </w:r>
      <w:r>
        <w:rPr>
          <w:rStyle w:val="21"/>
          <w:rFonts w:hint="eastAsia" w:ascii="仿宋" w:hAnsi="仿宋" w:eastAsia="仿宋"/>
          <w:bCs/>
          <w:color w:val="auto"/>
          <w:sz w:val="32"/>
          <w:szCs w:val="32"/>
          <w:highlight w:val="none"/>
          <w:lang w:val="en-US" w:eastAsia="zh-CN"/>
        </w:rPr>
        <w:t>-</w:t>
      </w:r>
      <w:r>
        <w:rPr>
          <w:rStyle w:val="21"/>
          <w:rFonts w:hint="eastAsia" w:ascii="仿宋" w:hAnsi="仿宋" w:eastAsia="仿宋"/>
          <w:bCs/>
          <w:color w:val="auto"/>
          <w:sz w:val="32"/>
          <w:szCs w:val="32"/>
          <w:highlight w:val="none"/>
          <w:lang w:eastAsia="zh-CN"/>
        </w:rPr>
        <w:t>行政事业单位养老支出</w:t>
      </w:r>
      <w:r>
        <w:rPr>
          <w:rStyle w:val="21"/>
          <w:rFonts w:hint="eastAsia" w:ascii="仿宋" w:hAnsi="仿宋" w:eastAsia="仿宋"/>
          <w:bCs/>
          <w:color w:val="auto"/>
          <w:sz w:val="32"/>
          <w:szCs w:val="32"/>
          <w:highlight w:val="none"/>
        </w:rPr>
        <w:t>（款）</w:t>
      </w:r>
      <w:r>
        <w:rPr>
          <w:rStyle w:val="21"/>
          <w:rFonts w:hint="eastAsia" w:ascii="仿宋" w:hAnsi="仿宋" w:eastAsia="仿宋"/>
          <w:bCs/>
          <w:color w:val="auto"/>
          <w:sz w:val="32"/>
          <w:szCs w:val="32"/>
          <w:highlight w:val="none"/>
          <w:lang w:val="en-US" w:eastAsia="zh-CN"/>
        </w:rPr>
        <w:t>-</w:t>
      </w:r>
      <w:r>
        <w:rPr>
          <w:rStyle w:val="21"/>
          <w:rFonts w:hint="eastAsia" w:ascii="仿宋" w:hAnsi="仿宋" w:eastAsia="仿宋"/>
          <w:bCs/>
          <w:color w:val="auto"/>
          <w:sz w:val="32"/>
          <w:szCs w:val="32"/>
          <w:highlight w:val="none"/>
          <w:lang w:eastAsia="zh-CN"/>
        </w:rPr>
        <w:t>机关事业单位职业年金缴费支出</w:t>
      </w:r>
      <w:r>
        <w:rPr>
          <w:rStyle w:val="21"/>
          <w:rFonts w:hint="eastAsia" w:ascii="仿宋" w:hAnsi="仿宋" w:eastAsia="仿宋"/>
          <w:bCs/>
          <w:color w:val="auto"/>
          <w:sz w:val="32"/>
          <w:szCs w:val="32"/>
          <w:highlight w:val="none"/>
        </w:rPr>
        <w:t>（项）</w:t>
      </w:r>
      <w:r>
        <w:rPr>
          <w:rStyle w:val="21"/>
          <w:rFonts w:ascii="仿宋" w:hAnsi="仿宋" w:eastAsia="仿宋"/>
          <w:bCs/>
          <w:color w:val="auto"/>
          <w:sz w:val="32"/>
          <w:szCs w:val="32"/>
          <w:highlight w:val="none"/>
        </w:rPr>
        <w:t>:</w:t>
      </w:r>
      <w:r>
        <w:rPr>
          <w:rStyle w:val="21"/>
          <w:rFonts w:hint="eastAsia" w:ascii="仿宋" w:hAnsi="仿宋" w:eastAsia="仿宋"/>
          <w:b w:val="0"/>
          <w:bCs/>
          <w:color w:val="000000"/>
          <w:sz w:val="32"/>
          <w:szCs w:val="32"/>
          <w:lang w:eastAsia="zh-CN"/>
        </w:rPr>
        <w:t>支出决算为</w:t>
      </w:r>
      <w:r>
        <w:rPr>
          <w:rStyle w:val="21"/>
          <w:rFonts w:hint="eastAsia" w:ascii="仿宋" w:hAnsi="仿宋" w:eastAsia="仿宋"/>
          <w:b w:val="0"/>
          <w:bCs/>
          <w:color w:val="auto"/>
          <w:sz w:val="32"/>
          <w:szCs w:val="32"/>
          <w:lang w:val="en-US" w:eastAsia="zh-CN"/>
        </w:rPr>
        <w:t>20.63</w:t>
      </w:r>
      <w:r>
        <w:rPr>
          <w:rStyle w:val="21"/>
          <w:rFonts w:hint="eastAsia" w:ascii="仿宋" w:hAnsi="仿宋" w:eastAsia="仿宋"/>
          <w:b w:val="0"/>
          <w:bCs/>
          <w:color w:val="000000"/>
          <w:sz w:val="32"/>
          <w:szCs w:val="32"/>
        </w:rPr>
        <w:t>万元，完成预算100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21"/>
          <w:rFonts w:ascii="仿宋" w:hAnsi="仿宋" w:eastAsia="仿宋"/>
          <w:bCs/>
          <w:color w:val="auto"/>
          <w:sz w:val="32"/>
          <w:szCs w:val="32"/>
          <w:highlight w:val="none"/>
        </w:rPr>
      </w:pPr>
      <w:r>
        <w:rPr>
          <w:rStyle w:val="21"/>
          <w:rFonts w:hint="eastAsia" w:ascii="仿宋" w:hAnsi="仿宋" w:eastAsia="仿宋"/>
          <w:bCs/>
          <w:color w:val="auto"/>
          <w:sz w:val="32"/>
          <w:szCs w:val="32"/>
          <w:highlight w:val="none"/>
          <w:lang w:val="en-US" w:eastAsia="zh-CN"/>
        </w:rPr>
        <w:t>15</w:t>
      </w:r>
      <w:r>
        <w:rPr>
          <w:rStyle w:val="21"/>
          <w:rFonts w:ascii="仿宋" w:hAnsi="仿宋" w:eastAsia="仿宋"/>
          <w:bCs/>
          <w:color w:val="auto"/>
          <w:sz w:val="32"/>
          <w:szCs w:val="32"/>
          <w:highlight w:val="none"/>
        </w:rPr>
        <w:t>.</w:t>
      </w:r>
      <w:r>
        <w:rPr>
          <w:rStyle w:val="21"/>
          <w:rFonts w:hint="eastAsia" w:ascii="仿宋" w:hAnsi="仿宋" w:eastAsia="仿宋"/>
          <w:bCs/>
          <w:color w:val="auto"/>
          <w:sz w:val="32"/>
          <w:szCs w:val="32"/>
          <w:highlight w:val="none"/>
        </w:rPr>
        <w:t>社会保障和就业（类）</w:t>
      </w:r>
      <w:r>
        <w:rPr>
          <w:rStyle w:val="21"/>
          <w:rFonts w:hint="eastAsia" w:ascii="仿宋" w:hAnsi="仿宋" w:eastAsia="仿宋"/>
          <w:bCs/>
          <w:color w:val="auto"/>
          <w:sz w:val="32"/>
          <w:szCs w:val="32"/>
          <w:highlight w:val="none"/>
          <w:lang w:val="en-US" w:eastAsia="zh-CN"/>
        </w:rPr>
        <w:t>-</w:t>
      </w:r>
      <w:r>
        <w:rPr>
          <w:rStyle w:val="21"/>
          <w:rFonts w:hint="eastAsia" w:ascii="仿宋" w:hAnsi="仿宋" w:eastAsia="仿宋"/>
          <w:bCs/>
          <w:color w:val="auto"/>
          <w:sz w:val="32"/>
          <w:szCs w:val="32"/>
          <w:highlight w:val="none"/>
          <w:lang w:eastAsia="zh-CN"/>
        </w:rPr>
        <w:t>抚恤</w:t>
      </w:r>
      <w:r>
        <w:rPr>
          <w:rStyle w:val="21"/>
          <w:rFonts w:hint="eastAsia" w:ascii="仿宋" w:hAnsi="仿宋" w:eastAsia="仿宋"/>
          <w:bCs/>
          <w:color w:val="auto"/>
          <w:sz w:val="32"/>
          <w:szCs w:val="32"/>
          <w:highlight w:val="none"/>
        </w:rPr>
        <w:t>（款）</w:t>
      </w:r>
      <w:r>
        <w:rPr>
          <w:rStyle w:val="21"/>
          <w:rFonts w:hint="eastAsia" w:ascii="仿宋" w:hAnsi="仿宋" w:eastAsia="仿宋"/>
          <w:bCs/>
          <w:color w:val="auto"/>
          <w:sz w:val="32"/>
          <w:szCs w:val="32"/>
          <w:highlight w:val="none"/>
          <w:lang w:val="en-US" w:eastAsia="zh-CN"/>
        </w:rPr>
        <w:t>-</w:t>
      </w:r>
      <w:r>
        <w:rPr>
          <w:rStyle w:val="21"/>
          <w:rFonts w:hint="eastAsia" w:ascii="仿宋" w:hAnsi="仿宋" w:eastAsia="仿宋"/>
          <w:bCs/>
          <w:color w:val="auto"/>
          <w:sz w:val="32"/>
          <w:szCs w:val="32"/>
          <w:highlight w:val="none"/>
          <w:lang w:eastAsia="zh-CN"/>
        </w:rPr>
        <w:t>死亡抚恤</w:t>
      </w:r>
      <w:r>
        <w:rPr>
          <w:rStyle w:val="21"/>
          <w:rFonts w:hint="eastAsia" w:ascii="仿宋" w:hAnsi="仿宋" w:eastAsia="仿宋"/>
          <w:bCs/>
          <w:color w:val="auto"/>
          <w:sz w:val="32"/>
          <w:szCs w:val="32"/>
          <w:highlight w:val="none"/>
        </w:rPr>
        <w:t>（项）</w:t>
      </w:r>
      <w:r>
        <w:rPr>
          <w:rStyle w:val="21"/>
          <w:rFonts w:ascii="仿宋" w:hAnsi="仿宋" w:eastAsia="仿宋"/>
          <w:bCs/>
          <w:color w:val="auto"/>
          <w:sz w:val="32"/>
          <w:szCs w:val="32"/>
          <w:highlight w:val="none"/>
        </w:rPr>
        <w:t>:</w:t>
      </w:r>
      <w:r>
        <w:rPr>
          <w:rStyle w:val="21"/>
          <w:rFonts w:hint="eastAsia" w:ascii="仿宋" w:hAnsi="仿宋" w:eastAsia="仿宋"/>
          <w:b w:val="0"/>
          <w:bCs/>
          <w:color w:val="000000"/>
          <w:sz w:val="32"/>
          <w:szCs w:val="32"/>
          <w:lang w:eastAsia="zh-CN"/>
        </w:rPr>
        <w:t>支出决算为</w:t>
      </w:r>
      <w:r>
        <w:rPr>
          <w:rStyle w:val="21"/>
          <w:rFonts w:hint="eastAsia" w:ascii="仿宋" w:hAnsi="仿宋" w:eastAsia="仿宋"/>
          <w:b w:val="0"/>
          <w:bCs/>
          <w:color w:val="auto"/>
          <w:sz w:val="32"/>
          <w:szCs w:val="32"/>
          <w:lang w:val="en-US" w:eastAsia="zh-CN"/>
        </w:rPr>
        <w:t>20.4</w:t>
      </w:r>
      <w:r>
        <w:rPr>
          <w:rStyle w:val="21"/>
          <w:rFonts w:hint="eastAsia" w:ascii="仿宋" w:hAnsi="仿宋" w:eastAsia="仿宋"/>
          <w:b w:val="0"/>
          <w:bCs/>
          <w:color w:val="000000"/>
          <w:sz w:val="32"/>
          <w:szCs w:val="32"/>
        </w:rPr>
        <w:t>万元，完成预算100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pPr>
      <w:r>
        <w:rPr>
          <w:rStyle w:val="21"/>
          <w:rFonts w:hint="eastAsia" w:ascii="仿宋" w:hAnsi="仿宋" w:eastAsia="仿宋"/>
          <w:bCs/>
          <w:color w:val="auto"/>
          <w:sz w:val="32"/>
          <w:szCs w:val="32"/>
          <w:highlight w:val="none"/>
          <w:lang w:val="en-US" w:eastAsia="zh-CN"/>
        </w:rPr>
        <w:t>16</w:t>
      </w:r>
      <w:r>
        <w:rPr>
          <w:rStyle w:val="21"/>
          <w:rFonts w:ascii="仿宋" w:hAnsi="仿宋" w:eastAsia="仿宋"/>
          <w:bCs/>
          <w:color w:val="auto"/>
          <w:sz w:val="32"/>
          <w:szCs w:val="32"/>
          <w:highlight w:val="none"/>
        </w:rPr>
        <w:t>.</w:t>
      </w:r>
      <w:r>
        <w:rPr>
          <w:rStyle w:val="21"/>
          <w:rFonts w:hint="eastAsia" w:ascii="仿宋" w:hAnsi="仿宋" w:eastAsia="仿宋"/>
          <w:bCs/>
          <w:color w:val="auto"/>
          <w:sz w:val="32"/>
          <w:szCs w:val="32"/>
          <w:highlight w:val="none"/>
        </w:rPr>
        <w:t>社会保障和就业（类）</w:t>
      </w:r>
      <w:r>
        <w:rPr>
          <w:rStyle w:val="21"/>
          <w:rFonts w:hint="eastAsia" w:ascii="仿宋" w:hAnsi="仿宋" w:eastAsia="仿宋"/>
          <w:bCs/>
          <w:color w:val="auto"/>
          <w:sz w:val="32"/>
          <w:szCs w:val="32"/>
          <w:highlight w:val="none"/>
          <w:lang w:val="en-US" w:eastAsia="zh-CN"/>
        </w:rPr>
        <w:t>-</w:t>
      </w:r>
      <w:r>
        <w:rPr>
          <w:rStyle w:val="21"/>
          <w:rFonts w:hint="eastAsia" w:ascii="仿宋" w:hAnsi="仿宋" w:eastAsia="仿宋"/>
          <w:bCs/>
          <w:color w:val="auto"/>
          <w:sz w:val="32"/>
          <w:szCs w:val="32"/>
          <w:highlight w:val="none"/>
        </w:rPr>
        <w:t>其他社会</w:t>
      </w:r>
      <w:r>
        <w:rPr>
          <w:rStyle w:val="21"/>
          <w:rFonts w:hint="eastAsia" w:ascii="仿宋" w:hAnsi="仿宋" w:eastAsia="仿宋"/>
          <w:bCs/>
          <w:color w:val="auto"/>
          <w:sz w:val="32"/>
          <w:szCs w:val="32"/>
          <w:highlight w:val="none"/>
          <w:lang w:eastAsia="zh-CN"/>
        </w:rPr>
        <w:t>保险和就业支出</w:t>
      </w:r>
      <w:r>
        <w:rPr>
          <w:rStyle w:val="21"/>
          <w:rFonts w:hint="eastAsia" w:ascii="仿宋" w:hAnsi="仿宋" w:eastAsia="仿宋"/>
          <w:bCs/>
          <w:color w:val="auto"/>
          <w:sz w:val="32"/>
          <w:szCs w:val="32"/>
          <w:highlight w:val="none"/>
        </w:rPr>
        <w:t>（款）</w:t>
      </w:r>
      <w:r>
        <w:rPr>
          <w:rStyle w:val="21"/>
          <w:rFonts w:hint="eastAsia" w:ascii="仿宋" w:hAnsi="仿宋" w:eastAsia="仿宋"/>
          <w:bCs/>
          <w:color w:val="auto"/>
          <w:sz w:val="32"/>
          <w:szCs w:val="32"/>
          <w:highlight w:val="none"/>
          <w:lang w:val="en-US" w:eastAsia="zh-CN"/>
        </w:rPr>
        <w:t>-</w:t>
      </w:r>
      <w:r>
        <w:rPr>
          <w:rStyle w:val="21"/>
          <w:rFonts w:hint="eastAsia" w:ascii="仿宋" w:hAnsi="仿宋" w:eastAsia="仿宋"/>
          <w:bCs/>
          <w:color w:val="auto"/>
          <w:sz w:val="32"/>
          <w:szCs w:val="32"/>
          <w:highlight w:val="none"/>
        </w:rPr>
        <w:t>其他社会</w:t>
      </w:r>
      <w:r>
        <w:rPr>
          <w:rStyle w:val="21"/>
          <w:rFonts w:hint="eastAsia" w:ascii="仿宋" w:hAnsi="仿宋" w:eastAsia="仿宋"/>
          <w:bCs/>
          <w:color w:val="auto"/>
          <w:sz w:val="32"/>
          <w:szCs w:val="32"/>
          <w:highlight w:val="none"/>
          <w:lang w:eastAsia="zh-CN"/>
        </w:rPr>
        <w:t>保险和就业支出</w:t>
      </w:r>
      <w:r>
        <w:rPr>
          <w:rStyle w:val="21"/>
          <w:rFonts w:hint="eastAsia" w:ascii="仿宋" w:hAnsi="仿宋" w:eastAsia="仿宋"/>
          <w:bCs/>
          <w:color w:val="auto"/>
          <w:sz w:val="32"/>
          <w:szCs w:val="32"/>
          <w:highlight w:val="none"/>
        </w:rPr>
        <w:t>（项）</w:t>
      </w:r>
      <w:r>
        <w:rPr>
          <w:rStyle w:val="21"/>
          <w:rFonts w:ascii="仿宋" w:hAnsi="仿宋" w:eastAsia="仿宋"/>
          <w:bCs/>
          <w:color w:val="auto"/>
          <w:sz w:val="32"/>
          <w:szCs w:val="32"/>
          <w:highlight w:val="none"/>
        </w:rPr>
        <w:t>:</w:t>
      </w:r>
      <w:r>
        <w:rPr>
          <w:rStyle w:val="21"/>
          <w:rFonts w:hint="eastAsia" w:ascii="仿宋" w:hAnsi="仿宋" w:eastAsia="仿宋"/>
          <w:b w:val="0"/>
          <w:bCs/>
          <w:color w:val="000000"/>
          <w:sz w:val="32"/>
          <w:szCs w:val="32"/>
          <w:lang w:eastAsia="zh-CN"/>
        </w:rPr>
        <w:t>支出决算为</w:t>
      </w:r>
      <w:r>
        <w:rPr>
          <w:rStyle w:val="21"/>
          <w:rFonts w:hint="eastAsia" w:ascii="仿宋" w:hAnsi="仿宋" w:eastAsia="仿宋"/>
          <w:b w:val="0"/>
          <w:bCs/>
          <w:color w:val="auto"/>
          <w:sz w:val="32"/>
          <w:szCs w:val="32"/>
          <w:lang w:val="en-US" w:eastAsia="zh-CN"/>
        </w:rPr>
        <w:t>3.3</w:t>
      </w:r>
      <w:r>
        <w:rPr>
          <w:rStyle w:val="21"/>
          <w:rFonts w:hint="eastAsia" w:ascii="仿宋" w:hAnsi="仿宋" w:eastAsia="仿宋"/>
          <w:b w:val="0"/>
          <w:bCs/>
          <w:color w:val="000000"/>
          <w:sz w:val="32"/>
          <w:szCs w:val="32"/>
          <w:lang w:val="en-US" w:eastAsia="zh-CN"/>
        </w:rPr>
        <w:t>万元，</w:t>
      </w:r>
      <w:r>
        <w:rPr>
          <w:rStyle w:val="21"/>
          <w:rFonts w:hint="eastAsia" w:ascii="仿宋" w:hAnsi="仿宋" w:eastAsia="仿宋"/>
          <w:b w:val="0"/>
          <w:bCs/>
          <w:color w:val="000000"/>
          <w:sz w:val="32"/>
          <w:szCs w:val="32"/>
        </w:rPr>
        <w:t>完成预算100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lang w:eastAsia="zh-CN"/>
        </w:rPr>
        <w:t>。</w:t>
      </w:r>
    </w:p>
    <w:p>
      <w:pPr>
        <w:spacing w:line="600" w:lineRule="exact"/>
        <w:ind w:firstLine="643" w:firstLineChars="200"/>
        <w:rPr>
          <w:rStyle w:val="21"/>
          <w:rFonts w:hint="eastAsia" w:ascii="仿宋" w:hAnsi="仿宋" w:eastAsia="仿宋"/>
          <w:b w:val="0"/>
          <w:bCs/>
          <w:color w:val="auto"/>
          <w:sz w:val="32"/>
          <w:szCs w:val="32"/>
          <w:highlight w:val="none"/>
        </w:rPr>
      </w:pPr>
      <w:r>
        <w:rPr>
          <w:rStyle w:val="21"/>
          <w:rFonts w:hint="eastAsia" w:ascii="仿宋" w:hAnsi="仿宋" w:eastAsia="仿宋"/>
          <w:bCs/>
          <w:color w:val="auto"/>
          <w:sz w:val="32"/>
          <w:szCs w:val="32"/>
          <w:highlight w:val="none"/>
          <w:lang w:val="en-US" w:eastAsia="zh-CN"/>
        </w:rPr>
        <w:t>17</w:t>
      </w:r>
      <w:r>
        <w:rPr>
          <w:rStyle w:val="21"/>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21"/>
          <w:rFonts w:hint="eastAsia" w:ascii="仿宋" w:hAnsi="仿宋" w:eastAsia="仿宋"/>
          <w:bCs/>
          <w:color w:val="auto"/>
          <w:sz w:val="32"/>
          <w:szCs w:val="32"/>
          <w:highlight w:val="none"/>
        </w:rPr>
        <w:t>（类）</w:t>
      </w:r>
      <w:r>
        <w:rPr>
          <w:rStyle w:val="21"/>
          <w:rFonts w:hint="eastAsia" w:ascii="仿宋" w:hAnsi="仿宋" w:eastAsia="仿宋"/>
          <w:bCs/>
          <w:color w:val="auto"/>
          <w:sz w:val="32"/>
          <w:szCs w:val="32"/>
          <w:highlight w:val="none"/>
          <w:lang w:val="en-US" w:eastAsia="zh-CN"/>
        </w:rPr>
        <w:t>-</w:t>
      </w:r>
      <w:r>
        <w:rPr>
          <w:rStyle w:val="21"/>
          <w:rFonts w:hint="eastAsia" w:ascii="仿宋" w:hAnsi="仿宋" w:eastAsia="仿宋"/>
          <w:bCs/>
          <w:color w:val="000000"/>
          <w:sz w:val="32"/>
          <w:szCs w:val="32"/>
        </w:rPr>
        <w:t>行政事业单位医疗</w:t>
      </w:r>
      <w:r>
        <w:rPr>
          <w:rStyle w:val="21"/>
          <w:rFonts w:hint="eastAsia" w:ascii="仿宋" w:hAnsi="仿宋" w:eastAsia="仿宋"/>
          <w:bCs/>
          <w:color w:val="auto"/>
          <w:sz w:val="32"/>
          <w:szCs w:val="32"/>
          <w:highlight w:val="none"/>
        </w:rPr>
        <w:t>（款）</w:t>
      </w:r>
      <w:r>
        <w:rPr>
          <w:rStyle w:val="21"/>
          <w:rFonts w:hint="eastAsia" w:ascii="仿宋" w:hAnsi="仿宋" w:eastAsia="仿宋"/>
          <w:bCs/>
          <w:color w:val="auto"/>
          <w:sz w:val="32"/>
          <w:szCs w:val="32"/>
          <w:highlight w:val="none"/>
          <w:lang w:val="en-US" w:eastAsia="zh-CN"/>
        </w:rPr>
        <w:t>-</w:t>
      </w:r>
      <w:r>
        <w:rPr>
          <w:rStyle w:val="21"/>
          <w:rFonts w:hint="eastAsia" w:ascii="仿宋" w:hAnsi="仿宋" w:eastAsia="仿宋"/>
          <w:bCs/>
          <w:color w:val="000000"/>
          <w:sz w:val="32"/>
          <w:szCs w:val="32"/>
        </w:rPr>
        <w:t>行政单位医疗</w:t>
      </w:r>
      <w:r>
        <w:rPr>
          <w:rStyle w:val="21"/>
          <w:rFonts w:hint="eastAsia" w:ascii="仿宋" w:hAnsi="仿宋" w:eastAsia="仿宋"/>
          <w:bCs/>
          <w:color w:val="auto"/>
          <w:sz w:val="32"/>
          <w:szCs w:val="32"/>
          <w:highlight w:val="none"/>
        </w:rPr>
        <w:t>（项）</w:t>
      </w:r>
      <w:r>
        <w:rPr>
          <w:rStyle w:val="21"/>
          <w:rFonts w:ascii="仿宋" w:hAnsi="仿宋" w:eastAsia="仿宋"/>
          <w:bCs/>
          <w:color w:val="auto"/>
          <w:sz w:val="32"/>
          <w:szCs w:val="32"/>
          <w:highlight w:val="none"/>
        </w:rPr>
        <w:t>:</w:t>
      </w:r>
      <w:r>
        <w:rPr>
          <w:rStyle w:val="21"/>
          <w:rFonts w:hint="eastAsia" w:ascii="仿宋" w:hAnsi="仿宋" w:eastAsia="仿宋"/>
          <w:b w:val="0"/>
          <w:bCs/>
          <w:color w:val="auto"/>
          <w:sz w:val="32"/>
          <w:szCs w:val="32"/>
          <w:highlight w:val="none"/>
        </w:rPr>
        <w:t>支出决算为</w:t>
      </w:r>
      <w:r>
        <w:rPr>
          <w:rStyle w:val="21"/>
          <w:rFonts w:hint="eastAsia" w:ascii="仿宋" w:hAnsi="仿宋" w:eastAsia="仿宋"/>
          <w:b w:val="0"/>
          <w:bCs/>
          <w:color w:val="auto"/>
          <w:sz w:val="32"/>
          <w:szCs w:val="32"/>
          <w:highlight w:val="none"/>
          <w:lang w:val="en-US" w:eastAsia="zh-CN"/>
        </w:rPr>
        <w:t>41.07</w:t>
      </w:r>
      <w:r>
        <w:rPr>
          <w:rStyle w:val="21"/>
          <w:rFonts w:hint="eastAsia" w:ascii="仿宋" w:hAnsi="仿宋" w:eastAsia="仿宋"/>
          <w:b w:val="0"/>
          <w:bCs/>
          <w:color w:val="auto"/>
          <w:sz w:val="32"/>
          <w:szCs w:val="32"/>
          <w:highlight w:val="none"/>
        </w:rPr>
        <w:t>万元，完成预算</w:t>
      </w:r>
      <w:r>
        <w:rPr>
          <w:rStyle w:val="21"/>
          <w:rFonts w:hint="eastAsia" w:ascii="仿宋" w:hAnsi="仿宋" w:eastAsia="仿宋"/>
          <w:b w:val="0"/>
          <w:bCs/>
          <w:color w:val="auto"/>
          <w:sz w:val="32"/>
          <w:szCs w:val="32"/>
          <w:highlight w:val="none"/>
          <w:lang w:val="en-US" w:eastAsia="zh-CN"/>
        </w:rPr>
        <w:t>100</w:t>
      </w:r>
      <w:r>
        <w:rPr>
          <w:rStyle w:val="21"/>
          <w:rFonts w:ascii="仿宋" w:hAnsi="仿宋" w:eastAsia="仿宋"/>
          <w:b w:val="0"/>
          <w:bCs/>
          <w:color w:val="auto"/>
          <w:sz w:val="32"/>
          <w:szCs w:val="32"/>
          <w:highlight w:val="none"/>
        </w:rPr>
        <w:t>%</w:t>
      </w:r>
      <w:r>
        <w:rPr>
          <w:rStyle w:val="21"/>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color w:val="000000"/>
          <w:sz w:val="32"/>
          <w:szCs w:val="32"/>
        </w:rPr>
      </w:pPr>
      <w:r>
        <w:rPr>
          <w:rStyle w:val="21"/>
          <w:rFonts w:hint="eastAsia" w:ascii="仿宋" w:hAnsi="仿宋" w:eastAsia="仿宋"/>
          <w:bCs/>
          <w:color w:val="000000"/>
          <w:sz w:val="32"/>
          <w:szCs w:val="32"/>
          <w:lang w:val="en-US" w:eastAsia="zh-CN"/>
        </w:rPr>
        <w:t>18</w:t>
      </w:r>
      <w:r>
        <w:rPr>
          <w:rStyle w:val="21"/>
          <w:rFonts w:ascii="仿宋" w:hAnsi="仿宋" w:eastAsia="仿宋"/>
          <w:bCs/>
          <w:color w:val="000000"/>
          <w:sz w:val="32"/>
          <w:szCs w:val="32"/>
        </w:rPr>
        <w:t>.</w:t>
      </w:r>
      <w:r>
        <w:rPr>
          <w:rFonts w:hint="eastAsia" w:ascii="仿宋" w:hAnsi="仿宋" w:eastAsia="仿宋"/>
          <w:b/>
          <w:color w:val="000000" w:themeColor="text1"/>
          <w:sz w:val="32"/>
          <w:szCs w:val="32"/>
          <w14:textFill>
            <w14:solidFill>
              <w14:schemeClr w14:val="tx1"/>
            </w14:solidFill>
          </w14:textFill>
        </w:rPr>
        <w:t>农林水（类）-巩固脱贫衔接乡村振兴</w:t>
      </w:r>
      <w:r>
        <w:rPr>
          <w:rStyle w:val="21"/>
          <w:rFonts w:hint="eastAsia" w:ascii="仿宋" w:hAnsi="仿宋" w:eastAsia="仿宋"/>
          <w:bCs/>
          <w:color w:val="000000"/>
          <w:sz w:val="32"/>
          <w:szCs w:val="32"/>
        </w:rPr>
        <w:t>（款）-</w:t>
      </w:r>
      <w:r>
        <w:rPr>
          <w:rStyle w:val="21"/>
          <w:rFonts w:hint="eastAsia" w:ascii="仿宋_GB2312" w:eastAsia="仿宋_GB2312"/>
          <w:color w:val="000000"/>
          <w:sz w:val="32"/>
          <w:szCs w:val="32"/>
        </w:rPr>
        <w:t>其他巩固脱贫衔接乡村振兴（项）</w:t>
      </w:r>
      <w:r>
        <w:rPr>
          <w:rStyle w:val="21"/>
          <w:rFonts w:ascii="仿宋" w:hAnsi="仿宋" w:eastAsia="仿宋"/>
          <w:bCs/>
          <w:color w:val="000000"/>
          <w:sz w:val="32"/>
          <w:szCs w:val="32"/>
        </w:rPr>
        <w:t>:</w:t>
      </w:r>
      <w:r>
        <w:rPr>
          <w:rStyle w:val="21"/>
          <w:rFonts w:hint="eastAsia" w:ascii="仿宋" w:hAnsi="仿宋" w:eastAsia="仿宋"/>
          <w:b w:val="0"/>
          <w:bCs/>
          <w:color w:val="000000"/>
          <w:sz w:val="32"/>
          <w:szCs w:val="32"/>
        </w:rPr>
        <w:t>支出决算为</w:t>
      </w:r>
      <w:r>
        <w:rPr>
          <w:rStyle w:val="21"/>
          <w:rFonts w:hint="eastAsia" w:ascii="仿宋" w:hAnsi="仿宋" w:eastAsia="仿宋"/>
          <w:b w:val="0"/>
          <w:bCs/>
          <w:color w:val="auto"/>
          <w:sz w:val="32"/>
          <w:szCs w:val="32"/>
          <w:lang w:val="en-US" w:eastAsia="zh-CN"/>
        </w:rPr>
        <w:t>2</w:t>
      </w:r>
      <w:r>
        <w:rPr>
          <w:rStyle w:val="21"/>
          <w:rFonts w:hint="eastAsia" w:ascii="仿宋" w:hAnsi="仿宋" w:eastAsia="仿宋"/>
          <w:b w:val="0"/>
          <w:bCs/>
          <w:color w:val="000000"/>
          <w:sz w:val="32"/>
          <w:szCs w:val="32"/>
        </w:rPr>
        <w:t>万元，完成预算100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color w:val="auto"/>
          <w:sz w:val="32"/>
          <w:szCs w:val="32"/>
          <w:highlight w:val="none"/>
        </w:rPr>
      </w:pPr>
      <w:r>
        <w:rPr>
          <w:rStyle w:val="21"/>
          <w:rFonts w:hint="eastAsia" w:ascii="仿宋" w:hAnsi="仿宋" w:eastAsia="仿宋"/>
          <w:bCs/>
          <w:color w:val="000000"/>
          <w:sz w:val="32"/>
          <w:szCs w:val="32"/>
          <w:lang w:val="en-US" w:eastAsia="zh-CN"/>
        </w:rPr>
        <w:t>19</w:t>
      </w:r>
      <w:r>
        <w:rPr>
          <w:rStyle w:val="21"/>
          <w:rFonts w:hint="eastAsia" w:ascii="仿宋" w:hAnsi="仿宋" w:eastAsia="仿宋"/>
          <w:bCs/>
          <w:color w:val="000000"/>
          <w:sz w:val="32"/>
          <w:szCs w:val="32"/>
        </w:rPr>
        <w:t>.</w:t>
      </w:r>
      <w:r>
        <w:rPr>
          <w:rFonts w:hint="eastAsia" w:ascii="仿宋" w:hAnsi="仿宋" w:eastAsia="仿宋"/>
          <w:b/>
          <w:color w:val="000000" w:themeColor="text1"/>
          <w:sz w:val="32"/>
          <w:szCs w:val="32"/>
          <w14:textFill>
            <w14:solidFill>
              <w14:schemeClr w14:val="tx1"/>
            </w14:solidFill>
          </w14:textFill>
        </w:rPr>
        <w:t>住房保障（类）</w:t>
      </w:r>
      <w:r>
        <w:rPr>
          <w:rStyle w:val="21"/>
          <w:rFonts w:hint="eastAsia" w:ascii="仿宋_GB2312" w:eastAsia="仿宋_GB2312"/>
          <w:color w:val="000000"/>
          <w:sz w:val="32"/>
          <w:szCs w:val="32"/>
        </w:rPr>
        <w:t>-住房改革支出（款）-住房公积金（项）</w:t>
      </w:r>
      <w:r>
        <w:rPr>
          <w:rStyle w:val="21"/>
          <w:rFonts w:hint="eastAsia" w:ascii="仿宋_GB2312" w:eastAsia="仿宋_GB2312"/>
          <w:color w:val="000000"/>
          <w:sz w:val="32"/>
          <w:szCs w:val="32"/>
          <w:lang w:eastAsia="zh-CN"/>
        </w:rPr>
        <w:t>：</w:t>
      </w:r>
      <w:r>
        <w:rPr>
          <w:rStyle w:val="21"/>
          <w:rFonts w:hint="eastAsia" w:ascii="仿宋_GB2312" w:eastAsia="仿宋_GB2312"/>
          <w:b w:val="0"/>
          <w:color w:val="000000"/>
          <w:sz w:val="32"/>
          <w:szCs w:val="32"/>
        </w:rPr>
        <w:t>支出决算为</w:t>
      </w:r>
      <w:r>
        <w:rPr>
          <w:rStyle w:val="21"/>
          <w:rFonts w:hint="eastAsia" w:ascii="仿宋_GB2312" w:eastAsia="仿宋_GB2312"/>
          <w:b w:val="0"/>
          <w:color w:val="auto"/>
          <w:sz w:val="32"/>
          <w:szCs w:val="32"/>
          <w:lang w:val="en-US" w:eastAsia="zh-CN"/>
        </w:rPr>
        <w:t>89.74</w:t>
      </w:r>
      <w:r>
        <w:rPr>
          <w:rStyle w:val="21"/>
          <w:rFonts w:hint="eastAsia" w:ascii="仿宋_GB2312" w:eastAsia="仿宋_GB2312"/>
          <w:b w:val="0"/>
          <w:color w:val="000000"/>
          <w:sz w:val="32"/>
          <w:szCs w:val="32"/>
        </w:rPr>
        <w:t>万元，完成预算100%。</w:t>
      </w:r>
    </w:p>
    <w:p>
      <w:pPr>
        <w:tabs>
          <w:tab w:val="right" w:pos="8306"/>
        </w:tabs>
        <w:spacing w:line="600" w:lineRule="exact"/>
        <w:ind w:firstLine="640"/>
        <w:outlineLvl w:val="1"/>
        <w:rPr>
          <w:rStyle w:val="34"/>
          <w:color w:val="auto"/>
          <w:highlight w:val="none"/>
        </w:rPr>
      </w:pPr>
      <w:bookmarkStart w:id="70" w:name="_Toc15396608"/>
      <w:bookmarkStart w:id="71" w:name="_Toc15377214"/>
      <w:bookmarkStart w:id="72" w:name="_Toc19375"/>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4"/>
          <w:rFonts w:hint="eastAsia" w:ascii="黑体" w:hAnsi="黑体" w:eastAsia="黑体"/>
          <w:b w:val="0"/>
          <w:color w:val="auto"/>
          <w:highlight w:val="none"/>
        </w:rPr>
        <w:t>般公共预算财政拨款基本支出决算情况说明</w:t>
      </w:r>
      <w:bookmarkEnd w:id="70"/>
      <w:bookmarkEnd w:id="71"/>
      <w:bookmarkEnd w:id="72"/>
      <w:r>
        <w:rPr>
          <w:rStyle w:val="34"/>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1156.52</w:t>
      </w:r>
      <w:r>
        <w:rPr>
          <w:rFonts w:hint="eastAsia" w:ascii="仿宋" w:hAnsi="仿宋" w:eastAsia="仿宋"/>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1036.97</w:t>
      </w:r>
      <w:r>
        <w:rPr>
          <w:rFonts w:hint="eastAsia" w:ascii="仿宋" w:hAnsi="仿宋" w:eastAsia="仿宋"/>
          <w:color w:val="auto"/>
          <w:sz w:val="32"/>
          <w:szCs w:val="32"/>
          <w:highlight w:val="none"/>
        </w:rPr>
        <w:t>万元，主要包括：</w:t>
      </w:r>
      <w:r>
        <w:rPr>
          <w:rStyle w:val="21"/>
          <w:rFonts w:hint="eastAsia" w:ascii="仿宋_GB2312" w:eastAsia="仿宋_GB2312"/>
          <w:b w:val="0"/>
          <w:color w:val="000000"/>
          <w:sz w:val="32"/>
          <w:szCs w:val="32"/>
        </w:rPr>
        <w:t>基本工资、津贴补贴、奖金、绩效工资、机关事业单位基本养老保险缴费、</w:t>
      </w:r>
      <w:r>
        <w:rPr>
          <w:rStyle w:val="21"/>
          <w:rFonts w:hint="eastAsia" w:ascii="仿宋_GB2312" w:eastAsia="仿宋_GB2312"/>
          <w:b w:val="0"/>
          <w:color w:val="000000"/>
          <w:sz w:val="32"/>
          <w:szCs w:val="32"/>
          <w:lang w:eastAsia="zh-CN"/>
        </w:rPr>
        <w:t>职工基本医疗保险，</w:t>
      </w:r>
      <w:r>
        <w:rPr>
          <w:rStyle w:val="21"/>
          <w:rFonts w:hint="eastAsia" w:ascii="仿宋_GB2312" w:eastAsia="仿宋_GB2312"/>
          <w:b w:val="0"/>
          <w:color w:val="000000"/>
          <w:sz w:val="32"/>
          <w:szCs w:val="32"/>
        </w:rPr>
        <w:t>职业年金缴费、其他社会保障缴费、其他工资福利支出、抚恤金、生活补助、住房公积金、其他对个人和家庭的补助支出等。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119.55</w:t>
      </w:r>
      <w:r>
        <w:rPr>
          <w:rFonts w:hint="eastAsia" w:ascii="仿宋" w:hAnsi="仿宋" w:eastAsia="仿宋"/>
          <w:color w:val="auto"/>
          <w:sz w:val="32"/>
          <w:szCs w:val="32"/>
          <w:highlight w:val="none"/>
        </w:rPr>
        <w:t>万元，主要包括：</w:t>
      </w:r>
      <w:r>
        <w:rPr>
          <w:rStyle w:val="21"/>
          <w:rFonts w:hint="eastAsia" w:ascii="仿宋_GB2312" w:eastAsia="仿宋_GB2312"/>
          <w:b w:val="0"/>
          <w:color w:val="000000"/>
          <w:sz w:val="32"/>
          <w:szCs w:val="32"/>
        </w:rPr>
        <w:t>办公费、水费、电费、邮电费、差旅费、公务接待费、工会经费、公务用车</w:t>
      </w:r>
      <w:r>
        <w:rPr>
          <w:rStyle w:val="21"/>
          <w:rFonts w:hint="eastAsia" w:ascii="仿宋_GB2312" w:eastAsia="仿宋_GB2312"/>
          <w:b w:val="0"/>
          <w:color w:val="000000"/>
          <w:sz w:val="32"/>
          <w:szCs w:val="32"/>
          <w:lang w:eastAsia="zh-CN"/>
        </w:rPr>
        <w:t>（执法车辆）</w:t>
      </w:r>
      <w:r>
        <w:rPr>
          <w:rStyle w:val="21"/>
          <w:rFonts w:hint="eastAsia" w:ascii="仿宋_GB2312" w:eastAsia="仿宋_GB2312"/>
          <w:b w:val="0"/>
          <w:color w:val="000000"/>
          <w:sz w:val="32"/>
          <w:szCs w:val="32"/>
        </w:rPr>
        <w:t>运行维护费、其他交通费等</w:t>
      </w:r>
      <w:r>
        <w:rPr>
          <w:rFonts w:hint="eastAsia" w:ascii="仿宋" w:hAnsi="仿宋" w:eastAsia="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Style w:val="34"/>
          <w:rFonts w:ascii="黑体" w:hAnsi="黑体" w:eastAsia="黑体"/>
          <w:b w:val="0"/>
          <w:color w:val="auto"/>
          <w:highlight w:val="none"/>
        </w:rPr>
      </w:pPr>
      <w:bookmarkStart w:id="73" w:name="_Toc15396609"/>
      <w:bookmarkStart w:id="74" w:name="_Toc15377215"/>
      <w:bookmarkStart w:id="75" w:name="_Toc15374"/>
      <w:r>
        <w:rPr>
          <w:rFonts w:hint="eastAsia" w:ascii="黑体" w:eastAsia="黑体"/>
          <w:color w:val="auto"/>
          <w:sz w:val="32"/>
          <w:szCs w:val="32"/>
          <w:highlight w:val="none"/>
        </w:rPr>
        <w:t>七、</w:t>
      </w:r>
      <w:r>
        <w:rPr>
          <w:rStyle w:val="34"/>
          <w:rFonts w:hint="eastAsia" w:ascii="黑体" w:hAnsi="黑体" w:eastAsia="黑体"/>
          <w:b w:val="0"/>
          <w:color w:val="auto"/>
          <w:highlight w:val="none"/>
        </w:rPr>
        <w:t>财政拨款</w:t>
      </w:r>
      <w:r>
        <w:rPr>
          <w:rStyle w:val="34"/>
          <w:rFonts w:hint="eastAsia" w:ascii="黑体" w:hAnsi="黑体" w:eastAsia="黑体"/>
          <w:color w:val="auto"/>
          <w:highlight w:val="none"/>
        </w:rPr>
        <w:t>“</w:t>
      </w:r>
      <w:r>
        <w:rPr>
          <w:rStyle w:val="34"/>
          <w:rFonts w:hint="eastAsia" w:ascii="黑体" w:hAnsi="黑体" w:eastAsia="黑体"/>
          <w:b w:val="0"/>
          <w:color w:val="auto"/>
          <w:highlight w:val="none"/>
        </w:rPr>
        <w:t>三公”经费支出决算情况说明</w:t>
      </w:r>
      <w:bookmarkEnd w:id="73"/>
      <w:bookmarkEnd w:id="74"/>
      <w:bookmarkEnd w:id="75"/>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ascii="仿宋" w:hAnsi="仿宋" w:eastAsia="仿宋"/>
          <w:b/>
          <w:color w:val="auto"/>
          <w:sz w:val="32"/>
          <w:szCs w:val="32"/>
          <w:highlight w:val="none"/>
        </w:rPr>
      </w:pPr>
      <w:bookmarkStart w:id="76" w:name="_Toc15377216"/>
      <w:bookmarkStart w:id="77" w:name="_Toc14623"/>
      <w:r>
        <w:rPr>
          <w:rFonts w:hint="eastAsia" w:ascii="仿宋" w:hAnsi="仿宋" w:eastAsia="仿宋"/>
          <w:b/>
          <w:color w:val="auto"/>
          <w:sz w:val="32"/>
          <w:szCs w:val="32"/>
          <w:highlight w:val="none"/>
        </w:rPr>
        <w:t>（一）“三公”经费财政拨款支出决算总体情况说明</w:t>
      </w:r>
      <w:bookmarkEnd w:id="76"/>
      <w:bookmarkEnd w:id="77"/>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10.28</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减少41.82万元，下降80.3%。</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ascii="仿宋" w:hAnsi="仿宋" w:eastAsia="仿宋"/>
          <w:b/>
          <w:color w:val="auto"/>
          <w:sz w:val="32"/>
          <w:szCs w:val="32"/>
          <w:highlight w:val="none"/>
        </w:rPr>
      </w:pPr>
      <w:bookmarkStart w:id="78" w:name="_Toc15377217"/>
      <w:bookmarkStart w:id="79" w:name="_Toc21328"/>
      <w:r>
        <w:rPr>
          <w:rFonts w:hint="eastAsia" w:ascii="仿宋" w:hAnsi="仿宋" w:eastAsia="仿宋"/>
          <w:b/>
          <w:color w:val="auto"/>
          <w:sz w:val="32"/>
          <w:szCs w:val="32"/>
          <w:highlight w:val="none"/>
        </w:rPr>
        <w:t>（二）“三公”经费财政拨款支出决算具体情况说明</w:t>
      </w:r>
      <w:bookmarkEnd w:id="78"/>
      <w:bookmarkEnd w:id="79"/>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8.16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79.4</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2.12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20.6</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hint="eastAsia" w:ascii="仿宋" w:hAnsi="仿宋" w:eastAsia="仿宋"/>
          <w:color w:val="auto"/>
          <w:sz w:val="32"/>
          <w:szCs w:val="32"/>
          <w:highlight w:val="none"/>
        </w:rPr>
      </w:pPr>
      <w:r>
        <w:rPr>
          <w:rFonts w:hint="eastAsia" w:ascii="仿宋_GB2312" w:eastAsia="仿宋_GB2312"/>
          <w:color w:val="auto"/>
          <w:sz w:val="32"/>
          <w:szCs w:val="32"/>
          <w:highlight w:val="none"/>
          <w:lang w:eastAsia="zh-CN"/>
        </w:rPr>
        <w:drawing>
          <wp:anchor distT="0" distB="0" distL="114300" distR="114300" simplePos="0" relativeHeight="251665408" behindDoc="0" locked="0" layoutInCell="1" allowOverlap="1">
            <wp:simplePos x="0" y="0"/>
            <wp:positionH relativeFrom="column">
              <wp:posOffset>560705</wp:posOffset>
            </wp:positionH>
            <wp:positionV relativeFrom="paragraph">
              <wp:posOffset>52070</wp:posOffset>
            </wp:positionV>
            <wp:extent cx="4331335" cy="2999740"/>
            <wp:effectExtent l="4445" t="4445" r="7620" b="571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ind w:firstLine="640"/>
        <w:rPr>
          <w:rFonts w:hint="eastAsia"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Style w:val="21"/>
          <w:rFonts w:hint="eastAsia" w:ascii="仿宋" w:hAnsi="仿宋" w:eastAsia="仿宋"/>
          <w:b w:val="0"/>
          <w:bCs/>
          <w:color w:val="auto"/>
          <w:sz w:val="32"/>
          <w:szCs w:val="32"/>
          <w:highlight w:val="none"/>
          <w:lang w:eastAsia="zh-CN"/>
        </w:rPr>
        <w:t>年初未安排预算</w:t>
      </w:r>
      <w:r>
        <w:rPr>
          <w:rFonts w:hint="eastAsia" w:ascii="仿宋_GB2312" w:eastAsia="仿宋_GB2312"/>
          <w:color w:val="auto"/>
          <w:sz w:val="32"/>
          <w:szCs w:val="32"/>
          <w:highlight w:val="none"/>
        </w:rPr>
        <w:t>。</w:t>
      </w:r>
      <w:r>
        <w:rPr>
          <w:rFonts w:hint="eastAsia" w:ascii="仿宋" w:hAnsi="仿宋" w:eastAsia="仿宋"/>
          <w:b w:val="0"/>
          <w:bCs/>
          <w:color w:val="auto"/>
          <w:sz w:val="32"/>
          <w:szCs w:val="32"/>
          <w:highlight w:val="none"/>
          <w:lang w:val="en-US" w:eastAsia="zh-CN"/>
        </w:rPr>
        <w:t>因公出国</w:t>
      </w:r>
      <w:r>
        <w:rPr>
          <w:rFonts w:hint="eastAsia" w:ascii="仿宋_GB2312" w:eastAsia="仿宋_GB2312"/>
          <w:b w:val="0"/>
          <w:bCs/>
          <w:color w:val="auto"/>
          <w:sz w:val="32"/>
          <w:szCs w:val="32"/>
          <w:highlight w:val="none"/>
        </w:rPr>
        <w:t>（境）</w:t>
      </w:r>
      <w:r>
        <w:rPr>
          <w:rFonts w:hint="eastAsia" w:ascii="仿宋" w:hAnsi="仿宋" w:eastAsia="仿宋"/>
          <w:b w:val="0"/>
          <w:bCs/>
          <w:color w:val="auto"/>
          <w:sz w:val="32"/>
          <w:szCs w:val="32"/>
          <w:highlight w:val="none"/>
          <w:lang w:val="en-US" w:eastAsia="zh-CN"/>
        </w:rPr>
        <w:t>支出决算较2021年无变化。</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8.16</w:t>
      </w:r>
      <w:r>
        <w:rPr>
          <w:rFonts w:hint="eastAsia" w:ascii="仿宋_GB2312" w:eastAsia="仿宋_GB2312"/>
          <w:color w:val="auto"/>
          <w:sz w:val="32"/>
          <w:szCs w:val="32"/>
          <w:highlight w:val="none"/>
        </w:rPr>
        <w:t>万元,</w:t>
      </w:r>
      <w:r>
        <w:rPr>
          <w:rStyle w:val="21"/>
          <w:rFonts w:hint="eastAsia" w:ascii="仿宋" w:hAnsi="仿宋" w:eastAsia="仿宋"/>
          <w:b w:val="0"/>
          <w:bCs/>
          <w:color w:val="auto"/>
          <w:sz w:val="32"/>
          <w:szCs w:val="32"/>
          <w:highlight w:val="none"/>
        </w:rPr>
        <w:t>完成预算</w:t>
      </w:r>
      <w:r>
        <w:rPr>
          <w:rStyle w:val="21"/>
          <w:rFonts w:hint="eastAsia" w:ascii="仿宋" w:hAnsi="仿宋" w:eastAsia="仿宋"/>
          <w:b w:val="0"/>
          <w:bCs/>
          <w:color w:val="auto"/>
          <w:sz w:val="32"/>
          <w:szCs w:val="32"/>
          <w:highlight w:val="none"/>
          <w:lang w:val="en-US" w:eastAsia="zh-CN"/>
        </w:rPr>
        <w:t>100</w:t>
      </w:r>
      <w:r>
        <w:rPr>
          <w:rStyle w:val="21"/>
          <w:rFonts w:ascii="仿宋" w:hAnsi="仿宋" w:eastAsia="仿宋"/>
          <w:b w:val="0"/>
          <w:bCs/>
          <w:color w:val="auto"/>
          <w:sz w:val="32"/>
          <w:szCs w:val="32"/>
          <w:highlight w:val="none"/>
        </w:rPr>
        <w:t>%</w:t>
      </w:r>
      <w:r>
        <w:rPr>
          <w:rStyle w:val="21"/>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41.37</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83.5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2021年</w:t>
      </w:r>
      <w:r>
        <w:rPr>
          <w:rFonts w:hint="eastAsia" w:ascii="仿宋_GB2312" w:eastAsia="仿宋_GB2312"/>
          <w:color w:val="auto"/>
          <w:sz w:val="32"/>
          <w:szCs w:val="32"/>
          <w:highlight w:val="none"/>
          <w:lang w:eastAsia="zh-CN"/>
        </w:rPr>
        <w:t>购置执法用车</w:t>
      </w:r>
      <w:r>
        <w:rPr>
          <w:rFonts w:hint="eastAsia" w:ascii="仿宋_GB2312" w:eastAsia="仿宋_GB2312"/>
          <w:color w:val="auto"/>
          <w:sz w:val="32"/>
          <w:szCs w:val="32"/>
          <w:highlight w:val="none"/>
          <w:lang w:val="en-US" w:eastAsia="zh-CN"/>
        </w:rPr>
        <w:t>2辆，</w:t>
      </w:r>
      <w:r>
        <w:rPr>
          <w:rFonts w:hint="default" w:ascii="仿宋_GB2312" w:eastAsia="仿宋_GB2312"/>
          <w:color w:val="auto"/>
          <w:sz w:val="32"/>
          <w:szCs w:val="32"/>
          <w:highlight w:val="none"/>
          <w:lang w:val="en-US" w:eastAsia="zh-CN"/>
        </w:rPr>
        <w:t>2022</w:t>
      </w:r>
      <w:r>
        <w:rPr>
          <w:rFonts w:hint="eastAsia" w:ascii="仿宋_GB2312" w:eastAsia="仿宋_GB2312"/>
          <w:color w:val="auto"/>
          <w:sz w:val="32"/>
          <w:szCs w:val="32"/>
          <w:highlight w:val="none"/>
          <w:lang w:val="en-US" w:eastAsia="zh-CN"/>
        </w:rPr>
        <w:t>年度未再安排有车辆采购，导致上下年度数据差异较大</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w:t>
      </w:r>
      <w:r>
        <w:rPr>
          <w:rFonts w:hint="eastAsia" w:ascii="仿宋_GB2312" w:eastAsia="仿宋_GB2312"/>
          <w:color w:val="000000"/>
          <w:sz w:val="32"/>
          <w:szCs w:val="32"/>
        </w:rPr>
        <w:t>特种专业技术用车（食品检测车）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8.16</w:t>
      </w:r>
      <w:r>
        <w:rPr>
          <w:rFonts w:hint="eastAsia" w:ascii="仿宋_GB2312" w:eastAsia="仿宋_GB2312"/>
          <w:color w:val="auto"/>
          <w:sz w:val="32"/>
          <w:szCs w:val="32"/>
          <w:highlight w:val="none"/>
        </w:rPr>
        <w:t>万元。主要用于</w:t>
      </w:r>
      <w:r>
        <w:rPr>
          <w:rFonts w:hint="eastAsia" w:ascii="仿宋_GB2312" w:eastAsia="仿宋_GB2312"/>
          <w:color w:val="000000"/>
          <w:sz w:val="32"/>
          <w:szCs w:val="32"/>
        </w:rPr>
        <w:t>食品药品安全</w:t>
      </w:r>
      <w:r>
        <w:rPr>
          <w:rFonts w:hint="eastAsia" w:ascii="仿宋_GB2312" w:eastAsia="仿宋_GB2312"/>
          <w:color w:val="000000"/>
          <w:sz w:val="32"/>
          <w:szCs w:val="32"/>
          <w:lang w:eastAsia="zh-CN"/>
        </w:rPr>
        <w:t>检</w:t>
      </w:r>
      <w:r>
        <w:rPr>
          <w:rFonts w:hint="eastAsia" w:ascii="仿宋_GB2312" w:eastAsia="仿宋_GB2312"/>
          <w:color w:val="000000"/>
          <w:sz w:val="32"/>
          <w:szCs w:val="32"/>
        </w:rPr>
        <w:t>查、联合执法检查、市场工业</w:t>
      </w:r>
      <w:r>
        <w:rPr>
          <w:rFonts w:hint="eastAsia" w:ascii="仿宋_GB2312" w:eastAsia="仿宋_GB2312"/>
          <w:color w:val="000000"/>
          <w:sz w:val="32"/>
          <w:szCs w:val="32"/>
          <w:lang w:eastAsia="zh-CN"/>
        </w:rPr>
        <w:t>产</w:t>
      </w:r>
      <w:r>
        <w:rPr>
          <w:rFonts w:hint="eastAsia" w:ascii="仿宋_GB2312" w:eastAsia="仿宋_GB2312"/>
          <w:color w:val="000000"/>
          <w:sz w:val="32"/>
          <w:szCs w:val="32"/>
        </w:rPr>
        <w:t>品质量安全抽检及监督检查、“双随机”检查及企业年报工作督查等市场全领域安全监管、保护经营者和消费者合法权益、维护市场经济健康有序发展</w:t>
      </w:r>
      <w:r>
        <w:rPr>
          <w:rFonts w:hint="eastAsia" w:ascii="仿宋_GB2312" w:eastAsia="仿宋_GB2312"/>
          <w:color w:val="auto"/>
          <w:sz w:val="32"/>
          <w:szCs w:val="32"/>
          <w:highlight w:val="none"/>
        </w:rPr>
        <w:t>等所需的</w:t>
      </w:r>
      <w:r>
        <w:rPr>
          <w:rFonts w:hint="eastAsia" w:ascii="仿宋_GB2312" w:eastAsia="仿宋_GB2312"/>
          <w:color w:val="auto"/>
          <w:sz w:val="32"/>
          <w:szCs w:val="32"/>
          <w:highlight w:val="none"/>
          <w:lang w:eastAsia="zh-CN"/>
        </w:rPr>
        <w:t>执法</w:t>
      </w:r>
      <w:r>
        <w:rPr>
          <w:rFonts w:hint="eastAsia" w:ascii="仿宋_GB2312" w:eastAsia="仿宋_GB2312"/>
          <w:color w:val="auto"/>
          <w:sz w:val="32"/>
          <w:szCs w:val="32"/>
          <w:highlight w:val="none"/>
        </w:rPr>
        <w:t>用车燃</w:t>
      </w:r>
      <w:r>
        <w:rPr>
          <w:rFonts w:hint="eastAsia" w:ascii="仿宋_GB2312" w:eastAsia="仿宋_GB2312"/>
          <w:color w:val="auto"/>
          <w:sz w:val="32"/>
          <w:szCs w:val="32"/>
          <w:highlight w:val="none"/>
          <w:lang w:eastAsia="zh-CN"/>
        </w:rPr>
        <w:t>油</w:t>
      </w:r>
      <w:r>
        <w:rPr>
          <w:rFonts w:hint="eastAsia" w:ascii="仿宋_GB2312" w:eastAsia="仿宋_GB2312"/>
          <w:color w:val="auto"/>
          <w:sz w:val="32"/>
          <w:szCs w:val="32"/>
          <w:highlight w:val="none"/>
        </w:rPr>
        <w:t>费、维修费、过路过桥费、保险费等支出。</w:t>
      </w:r>
    </w:p>
    <w:p>
      <w:pPr>
        <w:keepNext w:val="0"/>
        <w:keepLines w:val="0"/>
        <w:pageBreakBefore w:val="0"/>
        <w:widowControl w:val="0"/>
        <w:kinsoku/>
        <w:wordWrap/>
        <w:overflowPunct/>
        <w:topLinePunct w:val="0"/>
        <w:bidi w:val="0"/>
        <w:snapToGrid/>
        <w:spacing w:line="576" w:lineRule="exact"/>
        <w:ind w:firstLine="640"/>
        <w:textAlignment w:val="auto"/>
        <w:rPr>
          <w:rFonts w:ascii="仿宋_GB2312" w:eastAsia="仿宋_GB2312"/>
          <w:b/>
          <w:color w:val="000000"/>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2.12</w:t>
      </w:r>
      <w:r>
        <w:rPr>
          <w:rFonts w:hint="eastAsia" w:ascii="仿宋_GB2312" w:eastAsia="仿宋_GB2312"/>
          <w:color w:val="auto"/>
          <w:sz w:val="32"/>
          <w:szCs w:val="32"/>
          <w:highlight w:val="none"/>
        </w:rPr>
        <w:t>万元，</w:t>
      </w:r>
      <w:r>
        <w:rPr>
          <w:rStyle w:val="21"/>
          <w:rFonts w:hint="eastAsia" w:ascii="仿宋" w:hAnsi="仿宋" w:eastAsia="仿宋"/>
          <w:b w:val="0"/>
          <w:bCs/>
          <w:color w:val="auto"/>
          <w:sz w:val="32"/>
          <w:szCs w:val="32"/>
          <w:highlight w:val="none"/>
        </w:rPr>
        <w:t>完成预算</w:t>
      </w:r>
      <w:r>
        <w:rPr>
          <w:rStyle w:val="21"/>
          <w:rFonts w:hint="eastAsia" w:ascii="仿宋" w:hAnsi="仿宋" w:eastAsia="仿宋"/>
          <w:b w:val="0"/>
          <w:bCs/>
          <w:color w:val="auto"/>
          <w:sz w:val="32"/>
          <w:szCs w:val="32"/>
          <w:highlight w:val="none"/>
          <w:lang w:val="en-US" w:eastAsia="zh-CN"/>
        </w:rPr>
        <w:t>100</w:t>
      </w:r>
      <w:r>
        <w:rPr>
          <w:rStyle w:val="21"/>
          <w:rFonts w:ascii="仿宋" w:hAnsi="仿宋" w:eastAsia="仿宋"/>
          <w:b w:val="0"/>
          <w:bCs/>
          <w:color w:val="auto"/>
          <w:sz w:val="32"/>
          <w:szCs w:val="32"/>
          <w:highlight w:val="none"/>
        </w:rPr>
        <w:t>%</w:t>
      </w:r>
      <w:r>
        <w:rPr>
          <w:rStyle w:val="21"/>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0.45</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17.5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333333"/>
          <w:sz w:val="32"/>
          <w:szCs w:val="32"/>
        </w:rPr>
        <w:t>在</w:t>
      </w:r>
      <w:r>
        <w:rPr>
          <w:rFonts w:hint="eastAsia" w:ascii="仿宋_GB2312" w:eastAsia="仿宋_GB2312"/>
          <w:color w:val="333333"/>
          <w:sz w:val="32"/>
          <w:szCs w:val="32"/>
          <w:lang w:eastAsia="zh-CN"/>
        </w:rPr>
        <w:t>开展</w:t>
      </w:r>
      <w:r>
        <w:rPr>
          <w:rFonts w:hint="eastAsia" w:ascii="仿宋_GB2312" w:eastAsia="仿宋_GB2312"/>
          <w:color w:val="333333"/>
          <w:sz w:val="32"/>
          <w:szCs w:val="32"/>
        </w:rPr>
        <w:t>公务、执法活动中，我局</w:t>
      </w:r>
      <w:r>
        <w:rPr>
          <w:rFonts w:hint="eastAsia" w:ascii="仿宋_GB2312" w:eastAsia="仿宋_GB2312"/>
          <w:sz w:val="32"/>
          <w:szCs w:val="32"/>
        </w:rPr>
        <w:t>严格落实中央八项规定</w:t>
      </w:r>
      <w:r>
        <w:rPr>
          <w:rFonts w:hint="eastAsia" w:ascii="仿宋_GB2312" w:eastAsia="仿宋_GB2312"/>
          <w:sz w:val="32"/>
          <w:szCs w:val="32"/>
          <w:lang w:eastAsia="zh-CN"/>
        </w:rPr>
        <w:t>及过紧日子要求</w:t>
      </w:r>
      <w:r>
        <w:rPr>
          <w:rFonts w:hint="eastAsia" w:ascii="仿宋_GB2312" w:eastAsia="仿宋_GB2312"/>
          <w:sz w:val="32"/>
          <w:szCs w:val="32"/>
        </w:rPr>
        <w:t>，严格控制</w:t>
      </w:r>
      <w:r>
        <w:rPr>
          <w:rFonts w:hint="eastAsia" w:ascii="仿宋_GB2312" w:eastAsia="仿宋_GB2312"/>
          <w:color w:val="333333"/>
          <w:sz w:val="32"/>
          <w:szCs w:val="32"/>
        </w:rPr>
        <w:t>公务</w:t>
      </w:r>
      <w:r>
        <w:rPr>
          <w:rFonts w:hint="eastAsia" w:ascii="仿宋_GB2312" w:eastAsia="仿宋_GB2312"/>
          <w:sz w:val="32"/>
          <w:szCs w:val="32"/>
        </w:rPr>
        <w:t>接待标准和范围</w:t>
      </w:r>
      <w:r>
        <w:rPr>
          <w:rFonts w:hint="eastAsia" w:ascii="仿宋_GB2312" w:eastAsia="仿宋_GB2312"/>
          <w:sz w:val="32"/>
          <w:szCs w:val="32"/>
          <w:lang w:eastAsia="zh-CN"/>
        </w:rPr>
        <w:t>，</w:t>
      </w:r>
      <w:r>
        <w:rPr>
          <w:rFonts w:hint="eastAsia" w:ascii="仿宋_GB2312" w:eastAsia="仿宋_GB2312"/>
          <w:sz w:val="32"/>
          <w:szCs w:val="32"/>
          <w:highlight w:val="none"/>
          <w:lang w:eastAsia="zh-CN"/>
        </w:rPr>
        <w:t>减少了不必要的公务接待活动</w:t>
      </w:r>
      <w:r>
        <w:rPr>
          <w:rFonts w:hint="eastAsia" w:ascii="仿宋_GB2312" w:eastAsia="仿宋_GB2312"/>
          <w:color w:val="000000"/>
          <w:sz w:val="32"/>
          <w:szCs w:val="32"/>
          <w:highlight w:val="none"/>
        </w:rPr>
        <w:t>。</w:t>
      </w:r>
    </w:p>
    <w:p>
      <w:pPr>
        <w:spacing w:line="600" w:lineRule="exact"/>
        <w:ind w:firstLine="64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2.12</w:t>
      </w:r>
      <w:r>
        <w:rPr>
          <w:rFonts w:hint="eastAsia" w:ascii="仿宋_GB2312" w:eastAsia="仿宋_GB2312"/>
          <w:color w:val="auto"/>
          <w:sz w:val="32"/>
          <w:szCs w:val="32"/>
          <w:highlight w:val="none"/>
        </w:rPr>
        <w:t>万元，主要用于</w:t>
      </w:r>
      <w:r>
        <w:rPr>
          <w:rFonts w:hint="eastAsia" w:ascii="仿宋_GB2312" w:hAnsi="仿宋_GB2312" w:eastAsia="仿宋_GB2312" w:cs="仿宋_GB2312"/>
          <w:sz w:val="32"/>
          <w:szCs w:val="32"/>
        </w:rPr>
        <w:t>执行公务、开展</w:t>
      </w:r>
      <w:r>
        <w:rPr>
          <w:rFonts w:hint="eastAsia" w:ascii="仿宋_GB2312" w:hAnsi="仿宋_GB2312" w:eastAsia="仿宋_GB2312" w:cs="仿宋_GB2312"/>
          <w:sz w:val="32"/>
          <w:szCs w:val="32"/>
          <w:lang w:eastAsia="zh-CN"/>
        </w:rPr>
        <w:t>综合</w:t>
      </w:r>
      <w:r>
        <w:rPr>
          <w:rFonts w:hint="eastAsia" w:ascii="仿宋_GB2312" w:eastAsia="仿宋_GB2312"/>
          <w:color w:val="auto"/>
          <w:sz w:val="32"/>
          <w:szCs w:val="32"/>
          <w:highlight w:val="none"/>
          <w:lang w:eastAsia="zh-CN"/>
        </w:rPr>
        <w:t>执法监管</w:t>
      </w:r>
      <w:r>
        <w:rPr>
          <w:rFonts w:hint="eastAsia" w:ascii="仿宋_GB2312" w:eastAsia="仿宋_GB2312"/>
          <w:color w:val="auto"/>
          <w:sz w:val="32"/>
          <w:szCs w:val="32"/>
          <w:highlight w:val="none"/>
        </w:rPr>
        <w:t>业务活动的用餐费等。国内公务接待</w:t>
      </w:r>
      <w:r>
        <w:rPr>
          <w:rFonts w:hint="eastAsia" w:ascii="仿宋_GB2312" w:eastAsia="仿宋_GB2312"/>
          <w:color w:val="auto"/>
          <w:sz w:val="32"/>
          <w:szCs w:val="32"/>
          <w:highlight w:val="none"/>
          <w:lang w:val="en-US" w:eastAsia="zh-CN"/>
        </w:rPr>
        <w:t>52</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279</w:t>
      </w:r>
      <w:r>
        <w:rPr>
          <w:rFonts w:hint="eastAsia" w:ascii="仿宋_GB2312" w:eastAsia="仿宋_GB2312"/>
          <w:color w:val="auto"/>
          <w:sz w:val="32"/>
          <w:szCs w:val="32"/>
          <w:highlight w:val="none"/>
        </w:rPr>
        <w:t>人次，共计支出</w:t>
      </w:r>
      <w:r>
        <w:rPr>
          <w:rFonts w:hint="eastAsia" w:ascii="仿宋_GB2312" w:eastAsia="仿宋_GB2312"/>
          <w:color w:val="auto"/>
          <w:sz w:val="32"/>
          <w:szCs w:val="32"/>
          <w:highlight w:val="none"/>
          <w:lang w:val="en-US" w:eastAsia="zh-CN"/>
        </w:rPr>
        <w:t>2.12</w:t>
      </w:r>
      <w:r>
        <w:rPr>
          <w:rFonts w:hint="eastAsia" w:ascii="仿宋_GB2312" w:eastAsia="仿宋_GB2312"/>
          <w:color w:val="auto"/>
          <w:sz w:val="32"/>
          <w:szCs w:val="32"/>
          <w:highlight w:val="none"/>
        </w:rPr>
        <w:t>万元，具体内容包括：</w:t>
      </w:r>
      <w:r>
        <w:rPr>
          <w:rFonts w:hint="eastAsia" w:ascii="仿宋_GB2312" w:eastAsia="仿宋_GB2312"/>
          <w:color w:val="000000"/>
          <w:sz w:val="32"/>
          <w:szCs w:val="32"/>
        </w:rPr>
        <w:t>食品药品安全督导督查、食品药品监督抽检、市场监管领域联合执法检查、市场工业</w:t>
      </w:r>
      <w:r>
        <w:rPr>
          <w:rFonts w:hint="eastAsia" w:ascii="仿宋_GB2312" w:eastAsia="仿宋_GB2312"/>
          <w:color w:val="000000"/>
          <w:sz w:val="32"/>
          <w:szCs w:val="32"/>
          <w:lang w:eastAsia="zh-CN"/>
        </w:rPr>
        <w:t>产</w:t>
      </w:r>
      <w:r>
        <w:rPr>
          <w:rFonts w:hint="eastAsia" w:ascii="仿宋_GB2312" w:eastAsia="仿宋_GB2312"/>
          <w:color w:val="000000"/>
          <w:sz w:val="32"/>
          <w:szCs w:val="32"/>
        </w:rPr>
        <w:t>品质量安全抽检及监督检查、“双随机”检查及企业年报工作督查等</w:t>
      </w:r>
      <w:r>
        <w:rPr>
          <w:rFonts w:hint="eastAsia" w:ascii="仿宋_GB2312" w:hAnsi="仿宋_GB2312" w:eastAsia="仿宋_GB2312" w:cs="仿宋_GB2312"/>
          <w:sz w:val="32"/>
          <w:szCs w:val="32"/>
        </w:rPr>
        <w:t>接待费用共</w:t>
      </w:r>
      <w:r>
        <w:rPr>
          <w:rFonts w:hint="eastAsia" w:ascii="仿宋_GB2312" w:hAnsi="仿宋_GB2312" w:eastAsia="仿宋_GB2312" w:cs="仿宋_GB2312"/>
          <w:sz w:val="32"/>
          <w:szCs w:val="32"/>
          <w:lang w:val="en-US" w:eastAsia="zh-CN"/>
        </w:rPr>
        <w:t>2.12万元</w:t>
      </w:r>
      <w:r>
        <w:rPr>
          <w:rFonts w:hint="eastAsia" w:ascii="仿宋_GB2312" w:eastAsia="仿宋_GB2312"/>
          <w:color w:val="000000"/>
          <w:sz w:val="32"/>
          <w:szCs w:val="32"/>
          <w:lang w:eastAsia="zh-CN"/>
        </w:rPr>
        <w:t>。</w:t>
      </w:r>
    </w:p>
    <w:p>
      <w:pPr>
        <w:keepNext/>
        <w:keepLines/>
        <w:spacing w:beforeLines="0" w:afterLines="0" w:line="576" w:lineRule="exact"/>
        <w:ind w:firstLine="643"/>
        <w:jc w:val="both"/>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hAnsi="仿宋_GB2312" w:eastAsia="仿宋_GB2312"/>
          <w:color w:val="000000"/>
          <w:kern w:val="2"/>
          <w:sz w:val="32"/>
          <w:szCs w:val="24"/>
          <w:lang w:val="zh-CN"/>
        </w:rPr>
        <w:t>外事接待0批次，0人，共计支出0万元。</w:t>
      </w:r>
      <w:r>
        <w:rPr>
          <w:rStyle w:val="21"/>
          <w:rFonts w:hint="eastAsia" w:ascii="仿宋" w:hAnsi="仿宋" w:eastAsia="仿宋"/>
          <w:b w:val="0"/>
          <w:bCs/>
          <w:color w:val="auto"/>
          <w:sz w:val="32"/>
          <w:szCs w:val="32"/>
          <w:highlight w:val="none"/>
          <w:lang w:eastAsia="zh-CN"/>
        </w:rPr>
        <w:t>年初未安排预算</w:t>
      </w:r>
      <w:r>
        <w:rPr>
          <w:rFonts w:hint="eastAsia" w:ascii="仿宋_GB2312" w:eastAsia="仿宋_GB2312"/>
          <w:color w:val="auto"/>
          <w:sz w:val="32"/>
          <w:szCs w:val="32"/>
          <w:highlight w:val="none"/>
        </w:rPr>
        <w:t>。</w:t>
      </w:r>
      <w:r>
        <w:rPr>
          <w:rFonts w:hint="eastAsia" w:ascii="仿宋" w:hAnsi="仿宋" w:eastAsia="仿宋"/>
          <w:b w:val="0"/>
          <w:bCs/>
          <w:color w:val="auto"/>
          <w:sz w:val="32"/>
          <w:szCs w:val="32"/>
          <w:highlight w:val="none"/>
          <w:lang w:val="en-US" w:eastAsia="zh-CN"/>
        </w:rPr>
        <w:t>外事接待支出决算较2021年无变化。</w:t>
      </w:r>
      <w:bookmarkStart w:id="80" w:name="_Toc15396610"/>
      <w:bookmarkStart w:id="81" w:name="_Toc15377218"/>
    </w:p>
    <w:p>
      <w:pPr>
        <w:spacing w:line="600" w:lineRule="exact"/>
        <w:ind w:firstLine="640"/>
        <w:outlineLvl w:val="1"/>
        <w:rPr>
          <w:rStyle w:val="34"/>
          <w:rFonts w:ascii="黑体" w:hAnsi="黑体" w:eastAsia="黑体"/>
          <w:color w:val="auto"/>
          <w:highlight w:val="none"/>
        </w:rPr>
      </w:pPr>
      <w:bookmarkStart w:id="82" w:name="_Toc7359"/>
      <w:r>
        <w:rPr>
          <w:rFonts w:hint="eastAsia" w:ascii="黑体" w:eastAsia="黑体"/>
          <w:color w:val="auto"/>
          <w:sz w:val="32"/>
          <w:szCs w:val="32"/>
          <w:highlight w:val="none"/>
        </w:rPr>
        <w:t>八、</w:t>
      </w:r>
      <w:r>
        <w:rPr>
          <w:rStyle w:val="34"/>
          <w:rFonts w:hint="eastAsia" w:ascii="黑体" w:hAnsi="黑体" w:eastAsia="黑体"/>
          <w:b w:val="0"/>
          <w:color w:val="auto"/>
          <w:highlight w:val="none"/>
        </w:rPr>
        <w:t>政府性基金预算支出决算情况说明</w:t>
      </w:r>
      <w:bookmarkEnd w:id="80"/>
      <w:bookmarkEnd w:id="81"/>
      <w:bookmarkEnd w:id="82"/>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34"/>
          <w:rFonts w:ascii="黑体" w:hAnsi="黑体" w:eastAsia="黑体"/>
          <w:b w:val="0"/>
          <w:color w:val="auto"/>
          <w:highlight w:val="none"/>
        </w:rPr>
      </w:pPr>
      <w:bookmarkStart w:id="83" w:name="_Toc15377219"/>
      <w:bookmarkStart w:id="84" w:name="_Toc15396611"/>
      <w:bookmarkStart w:id="85" w:name="_Toc21474"/>
      <w:r>
        <w:rPr>
          <w:rStyle w:val="34"/>
          <w:rFonts w:hint="eastAsia" w:ascii="黑体" w:hAnsi="黑体" w:eastAsia="黑体"/>
          <w:b w:val="0"/>
          <w:color w:val="auto"/>
          <w:highlight w:val="none"/>
        </w:rPr>
        <w:t>国有资本经营预算支出决算情况说明</w:t>
      </w:r>
      <w:bookmarkEnd w:id="83"/>
      <w:bookmarkEnd w:id="84"/>
      <w:bookmarkEnd w:id="85"/>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34"/>
          <w:rFonts w:hint="eastAsia" w:ascii="黑体" w:hAnsi="黑体" w:eastAsia="黑体"/>
          <w:b w:val="0"/>
          <w:color w:val="auto"/>
          <w:highlight w:val="none"/>
        </w:rPr>
      </w:pPr>
      <w:bookmarkStart w:id="86" w:name="_Toc15396612"/>
      <w:bookmarkStart w:id="87" w:name="_Toc15377221"/>
      <w:bookmarkStart w:id="88" w:name="_Toc8666"/>
      <w:r>
        <w:rPr>
          <w:rStyle w:val="34"/>
          <w:rFonts w:hint="eastAsia" w:ascii="黑体" w:hAnsi="黑体" w:eastAsia="黑体"/>
          <w:b w:val="0"/>
          <w:color w:val="auto"/>
          <w:highlight w:val="none"/>
        </w:rPr>
        <w:t>其他重要事项的情况说明</w:t>
      </w:r>
      <w:bookmarkEnd w:id="86"/>
      <w:bookmarkEnd w:id="87"/>
      <w:bookmarkEnd w:id="88"/>
    </w:p>
    <w:p>
      <w:pPr>
        <w:spacing w:line="600" w:lineRule="exact"/>
        <w:ind w:firstLine="643" w:firstLineChars="200"/>
        <w:outlineLvl w:val="2"/>
        <w:rPr>
          <w:rFonts w:ascii="仿宋" w:hAnsi="仿宋" w:eastAsia="仿宋"/>
          <w:color w:val="auto"/>
          <w:sz w:val="32"/>
          <w:szCs w:val="32"/>
          <w:highlight w:val="none"/>
        </w:rPr>
      </w:pPr>
      <w:bookmarkStart w:id="89" w:name="_Toc15377222"/>
      <w:bookmarkStart w:id="90" w:name="_Toc5311"/>
      <w:r>
        <w:rPr>
          <w:rFonts w:hint="eastAsia" w:ascii="仿宋" w:hAnsi="仿宋" w:eastAsia="仿宋"/>
          <w:b/>
          <w:color w:val="auto"/>
          <w:sz w:val="32"/>
          <w:szCs w:val="32"/>
          <w:highlight w:val="none"/>
        </w:rPr>
        <w:t>（一）机关运行经费支出情况</w:t>
      </w:r>
      <w:bookmarkEnd w:id="89"/>
      <w:bookmarkEnd w:id="90"/>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hAnsi="仿宋_GB2312" w:eastAsia="仿宋_GB2312"/>
          <w:color w:val="000000"/>
          <w:kern w:val="2"/>
          <w:sz w:val="32"/>
          <w:szCs w:val="24"/>
          <w:lang w:val="zh-CN"/>
        </w:rPr>
        <w:t>广元市朝天区市场监督管理局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119.55</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7.84</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6.2</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2022年相比2021年办公设备采购数量减少</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91" w:name="_Toc15377223"/>
      <w:bookmarkStart w:id="92" w:name="_Toc16599"/>
      <w:r>
        <w:rPr>
          <w:rFonts w:hint="eastAsia" w:ascii="仿宋" w:hAnsi="仿宋" w:eastAsia="仿宋"/>
          <w:b/>
          <w:color w:val="auto"/>
          <w:sz w:val="32"/>
          <w:szCs w:val="32"/>
          <w:highlight w:val="none"/>
        </w:rPr>
        <w:t>（二）政府采购支出情况</w:t>
      </w:r>
      <w:bookmarkEnd w:id="91"/>
      <w:bookmarkEnd w:id="92"/>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hAnsi="仿宋_GB2312" w:eastAsia="仿宋_GB2312"/>
          <w:color w:val="000000"/>
          <w:kern w:val="2"/>
          <w:sz w:val="32"/>
          <w:szCs w:val="24"/>
          <w:lang w:val="zh-CN"/>
        </w:rPr>
        <w:t>广元市朝天区市场监督管理局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21.85</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0.25</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21.6</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办公设施设备购置及食品抽检委托服务费</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21.85</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21.85</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93" w:name="_Toc15377224"/>
      <w:bookmarkStart w:id="94" w:name="_Toc7332"/>
      <w:r>
        <w:rPr>
          <w:rFonts w:hint="eastAsia" w:ascii="仿宋" w:hAnsi="仿宋" w:eastAsia="仿宋"/>
          <w:b/>
          <w:color w:val="auto"/>
          <w:sz w:val="32"/>
          <w:szCs w:val="32"/>
          <w:highlight w:val="none"/>
        </w:rPr>
        <w:t>（三）国有资产占有使用情况</w:t>
      </w:r>
      <w:bookmarkEnd w:id="93"/>
      <w:bookmarkEnd w:id="94"/>
    </w:p>
    <w:p>
      <w:pPr>
        <w:spacing w:beforeLines="0" w:afterLines="0" w:line="576" w:lineRule="exact"/>
        <w:ind w:firstLine="640"/>
        <w:rPr>
          <w:rFonts w:hint="eastAsia"/>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hAnsi="仿宋_GB2312" w:eastAsia="仿宋_GB2312"/>
          <w:color w:val="000000"/>
          <w:kern w:val="2"/>
          <w:sz w:val="32"/>
          <w:szCs w:val="24"/>
          <w:lang w:val="zh-CN"/>
        </w:rPr>
        <w:t>广元市朝天区市场监督管理局共有车辆6辆，其中：副部（省）级及以上领导用车0辆、主要领导干部用车0辆、机要通信用车0辆、应急保障用车0辆、执法执勤用车5辆、特种专业技术用车1辆、离退休干部用车0辆、其他用车0辆。主要是用于</w:t>
      </w:r>
      <w:r>
        <w:rPr>
          <w:rFonts w:hint="eastAsia" w:ascii="仿宋_GB2312" w:eastAsia="仿宋_GB2312"/>
          <w:color w:val="000000"/>
          <w:sz w:val="32"/>
          <w:szCs w:val="32"/>
        </w:rPr>
        <w:t>食品药品安全</w:t>
      </w:r>
      <w:r>
        <w:rPr>
          <w:rFonts w:hint="eastAsia" w:ascii="仿宋_GB2312" w:eastAsia="仿宋_GB2312"/>
          <w:color w:val="000000"/>
          <w:sz w:val="32"/>
          <w:szCs w:val="32"/>
          <w:lang w:eastAsia="zh-CN"/>
        </w:rPr>
        <w:t>检</w:t>
      </w:r>
      <w:r>
        <w:rPr>
          <w:rFonts w:hint="eastAsia" w:ascii="仿宋_GB2312" w:eastAsia="仿宋_GB2312"/>
          <w:color w:val="000000"/>
          <w:sz w:val="32"/>
          <w:szCs w:val="32"/>
        </w:rPr>
        <w:t>查、联合执法检查、市场工业</w:t>
      </w:r>
      <w:r>
        <w:rPr>
          <w:rFonts w:hint="eastAsia" w:ascii="仿宋_GB2312" w:eastAsia="仿宋_GB2312"/>
          <w:color w:val="000000"/>
          <w:sz w:val="32"/>
          <w:szCs w:val="32"/>
          <w:lang w:eastAsia="zh-CN"/>
        </w:rPr>
        <w:t>产</w:t>
      </w:r>
      <w:r>
        <w:rPr>
          <w:rFonts w:hint="eastAsia" w:ascii="仿宋_GB2312" w:eastAsia="仿宋_GB2312"/>
          <w:color w:val="000000"/>
          <w:sz w:val="32"/>
          <w:szCs w:val="32"/>
        </w:rPr>
        <w:t>品质量安全抽检及监督检查、“双随机”检查及企业年报工作督查等市场全领域安全监管、保护经营者和消费者合法权益、维护市场经济健康有序发展</w:t>
      </w:r>
      <w:r>
        <w:rPr>
          <w:rFonts w:hint="eastAsia" w:ascii="仿宋_GB2312" w:eastAsia="仿宋_GB2312"/>
          <w:color w:val="auto"/>
          <w:sz w:val="32"/>
          <w:szCs w:val="32"/>
          <w:highlight w:val="none"/>
        </w:rPr>
        <w:t>等</w:t>
      </w:r>
      <w:r>
        <w:rPr>
          <w:rFonts w:hint="eastAsia" w:ascii="仿宋_GB2312" w:eastAsia="仿宋_GB2312"/>
          <w:color w:val="auto"/>
          <w:sz w:val="32"/>
          <w:szCs w:val="32"/>
          <w:highlight w:val="none"/>
          <w:lang w:eastAsia="zh-CN"/>
        </w:rPr>
        <w:t>工作</w:t>
      </w:r>
      <w:r>
        <w:rPr>
          <w:rFonts w:hint="eastAsia" w:ascii="仿宋_GB2312" w:hAnsi="仿宋_GB2312" w:eastAsia="仿宋_GB2312"/>
          <w:color w:val="000000"/>
          <w:kern w:val="2"/>
          <w:sz w:val="32"/>
          <w:szCs w:val="24"/>
          <w:lang w:val="zh-CN"/>
        </w:rPr>
        <w:t>。单价100万元（含）以上设备0台（套)。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95" w:name="_Toc23982"/>
      <w:r>
        <w:rPr>
          <w:rFonts w:hint="eastAsia" w:ascii="仿宋" w:hAnsi="仿宋" w:eastAsia="仿宋"/>
          <w:b/>
          <w:color w:val="auto"/>
          <w:sz w:val="32"/>
          <w:szCs w:val="32"/>
          <w:highlight w:val="none"/>
        </w:rPr>
        <w:t>（四）预算绩效管理情况</w:t>
      </w:r>
      <w:bookmarkEnd w:id="95"/>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b w:val="0"/>
          <w:bCs w:val="0"/>
          <w:kern w:val="0"/>
          <w:sz w:val="32"/>
          <w:szCs w:val="32"/>
          <w:lang w:val="en-US" w:eastAsia="zh-CN"/>
        </w:rPr>
        <w:t>市场监管所标准化规范化创建及维修维护</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个项目开展绩效监控。</w:t>
      </w:r>
    </w:p>
    <w:p>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rPr>
        <w:t>广元市朝天区市场监督管理局</w:t>
      </w:r>
      <w:r>
        <w:rPr>
          <w:rFonts w:hint="eastAsia" w:ascii="仿宋_GB2312" w:hAnsi="仿宋_GB2312" w:eastAsia="仿宋_GB2312" w:cs="仿宋_GB2312"/>
          <w:color w:val="auto"/>
          <w:sz w:val="32"/>
          <w:szCs w:val="32"/>
          <w:highlight w:val="none"/>
        </w:rPr>
        <w:t>部门整体（含部门预算项目）绩效自评报告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kern w:val="0"/>
          <w:sz w:val="32"/>
          <w:szCs w:val="32"/>
          <w:lang w:val="en-US" w:eastAsia="zh-CN"/>
        </w:rPr>
        <w:t>市场监管所标准化规范化创建及维修维护费项目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kern w:val="0"/>
          <w:sz w:val="32"/>
          <w:szCs w:val="32"/>
          <w:lang w:val="en-US" w:eastAsia="zh-CN"/>
        </w:rPr>
        <w:t>营商环境建设、工业产品质量监管及放心舒心城市创建、价格监管及“3.15”维权项目，春雷行动、市场综合监管及执法办案项目，国家有机产品认证示范区创建项目，药化械监管及不良反应监测项目，特种设备安全监管项目，食品抽检及食品安全党政同责项目，省级市场监管项目，省级知识产权项目，中央食品监管－疫情防控项目，中央药品综合监管及专项整治项目，乡村振兴重点村驻村第一书记和工作队工作经费项目</w:t>
      </w:r>
      <w:r>
        <w:rPr>
          <w:rFonts w:hint="eastAsia" w:ascii="仿宋_GB2312" w:hAnsi="仿宋_GB2312" w:eastAsia="仿宋_GB2312" w:cs="仿宋_GB2312"/>
          <w:color w:val="auto"/>
          <w:sz w:val="32"/>
          <w:szCs w:val="32"/>
          <w:highlight w:val="none"/>
          <w:lang w:val="en-US" w:eastAsia="zh-CN"/>
        </w:rPr>
        <w:t>12个</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预算项目绩效自评报告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sz w:val="32"/>
          <w:szCs w:val="32"/>
        </w:rPr>
        <w:t>广元市朝天区市场监督管理局</w:t>
      </w:r>
      <w:r>
        <w:rPr>
          <w:rFonts w:hint="eastAsia" w:ascii="仿宋_GB2312" w:hAnsi="仿宋_GB2312" w:eastAsia="仿宋_GB2312" w:cs="仿宋_GB2312"/>
          <w:color w:val="auto"/>
          <w:sz w:val="32"/>
          <w:szCs w:val="32"/>
          <w:highlight w:val="none"/>
        </w:rPr>
        <w:t>部门整体（含部门预算项目）绩效自评得分为</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lang w:val="en-US" w:eastAsia="zh-CN"/>
        </w:rPr>
        <w:t>从总体上看，部门整体绩效目标设置合理，决策依据充分，圆满完成了全年工作任务，各项项目实施均达到了预期的社会效益</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kern w:val="0"/>
          <w:sz w:val="32"/>
          <w:szCs w:val="32"/>
          <w:lang w:val="en-US" w:eastAsia="zh-CN"/>
        </w:rPr>
        <w:t>市场监管所标准化规范化创建及维修维护费项目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kern w:val="0"/>
          <w:sz w:val="32"/>
          <w:szCs w:val="32"/>
          <w:lang w:val="en-US" w:eastAsia="zh-CN"/>
        </w:rPr>
        <w:t>营商环境建设、工业产品质量监管及放心舒心城市创建、价格监管及“3.15”维权项目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b w:val="0"/>
          <w:bCs w:val="0"/>
          <w:kern w:val="0"/>
          <w:sz w:val="32"/>
          <w:szCs w:val="32"/>
          <w:lang w:val="en-US" w:eastAsia="zh-CN"/>
        </w:rPr>
        <w:t>，春雷行动、市场综合监管及执法办案项目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b w:val="0"/>
          <w:bCs w:val="0"/>
          <w:kern w:val="0"/>
          <w:sz w:val="32"/>
          <w:szCs w:val="32"/>
          <w:lang w:val="en-US" w:eastAsia="zh-CN"/>
        </w:rPr>
        <w:t>，国家有机产品认证示范区创建项目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b w:val="0"/>
          <w:bCs w:val="0"/>
          <w:kern w:val="0"/>
          <w:sz w:val="32"/>
          <w:szCs w:val="32"/>
          <w:lang w:val="en-US" w:eastAsia="zh-CN"/>
        </w:rPr>
        <w:t>，药化械监管及不良反应监测项目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b w:val="0"/>
          <w:bCs w:val="0"/>
          <w:kern w:val="0"/>
          <w:sz w:val="32"/>
          <w:szCs w:val="32"/>
          <w:lang w:val="en-US" w:eastAsia="zh-CN"/>
        </w:rPr>
        <w:t>，特种设备安全监管项目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b w:val="0"/>
          <w:bCs w:val="0"/>
          <w:kern w:val="0"/>
          <w:sz w:val="32"/>
          <w:szCs w:val="32"/>
          <w:lang w:val="en-US" w:eastAsia="zh-CN"/>
        </w:rPr>
        <w:t>，食品抽检及食品安全党政同责项目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b w:val="0"/>
          <w:bCs w:val="0"/>
          <w:kern w:val="0"/>
          <w:sz w:val="32"/>
          <w:szCs w:val="32"/>
          <w:lang w:val="en-US" w:eastAsia="zh-CN"/>
        </w:rPr>
        <w:t>，省级市场监管项目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b w:val="0"/>
          <w:bCs w:val="0"/>
          <w:kern w:val="0"/>
          <w:sz w:val="32"/>
          <w:szCs w:val="32"/>
          <w:lang w:val="en-US" w:eastAsia="zh-CN"/>
        </w:rPr>
        <w:t>，省级知识产权项目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b w:val="0"/>
          <w:bCs w:val="0"/>
          <w:kern w:val="0"/>
          <w:sz w:val="32"/>
          <w:szCs w:val="32"/>
          <w:lang w:val="en-US" w:eastAsia="zh-CN"/>
        </w:rPr>
        <w:t>，中央食品监管－疫情防控项目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b w:val="0"/>
          <w:bCs w:val="0"/>
          <w:kern w:val="0"/>
          <w:sz w:val="32"/>
          <w:szCs w:val="32"/>
          <w:lang w:val="en-US" w:eastAsia="zh-CN"/>
        </w:rPr>
        <w:t>，中央药品综合监管及专项整治项目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b w:val="0"/>
          <w:bCs w:val="0"/>
          <w:kern w:val="0"/>
          <w:sz w:val="32"/>
          <w:szCs w:val="32"/>
          <w:lang w:val="en-US" w:eastAsia="zh-CN"/>
        </w:rPr>
        <w:t>，乡村振兴重点村驻村第一书记和工作队工作经费项目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rPr>
        <w:t>项目绩效目标合理，决策依据充分</w:t>
      </w:r>
      <w:r>
        <w:rPr>
          <w:rFonts w:hint="eastAsia" w:ascii="仿宋_GB2312" w:hAnsi="仿宋_GB2312" w:eastAsia="仿宋_GB2312" w:cs="仿宋_GB2312"/>
          <w:color w:val="auto"/>
          <w:sz w:val="32"/>
          <w:szCs w:val="32"/>
          <w:highlight w:val="none"/>
        </w:rPr>
        <w:t>。绩效自评报告详见附件。</w:t>
      </w:r>
    </w:p>
    <w:p>
      <w:pPr>
        <w:numPr>
          <w:ilvl w:val="0"/>
          <w:numId w:val="4"/>
        </w:numPr>
        <w:spacing w:line="600" w:lineRule="exact"/>
        <w:ind w:firstLine="660" w:firstLineChars="150"/>
        <w:jc w:val="center"/>
        <w:outlineLvl w:val="0"/>
        <w:rPr>
          <w:rStyle w:val="33"/>
          <w:rFonts w:ascii="黑体" w:hAnsi="黑体" w:eastAsia="黑体"/>
          <w:b w:val="0"/>
          <w:color w:val="auto"/>
          <w:highlight w:val="none"/>
        </w:rPr>
      </w:pPr>
      <w:bookmarkStart w:id="96" w:name="_Toc15396613"/>
      <w:bookmarkStart w:id="97" w:name="_Toc15377225"/>
      <w:bookmarkStart w:id="98" w:name="_Toc32560"/>
      <w:r>
        <w:rPr>
          <w:rFonts w:hint="eastAsia" w:ascii="黑体" w:hAnsi="黑体" w:eastAsia="黑体"/>
          <w:color w:val="auto"/>
          <w:sz w:val="44"/>
          <w:szCs w:val="44"/>
          <w:highlight w:val="none"/>
        </w:rPr>
        <w:t>名</w:t>
      </w:r>
      <w:r>
        <w:rPr>
          <w:rStyle w:val="33"/>
          <w:rFonts w:hint="eastAsia" w:ascii="黑体" w:hAnsi="黑体" w:eastAsia="黑体"/>
          <w:b w:val="0"/>
          <w:color w:val="auto"/>
          <w:highlight w:val="none"/>
        </w:rPr>
        <w:t>词解释</w:t>
      </w:r>
      <w:bookmarkEnd w:id="96"/>
      <w:bookmarkEnd w:id="97"/>
      <w:bookmarkEnd w:id="98"/>
    </w:p>
    <w:p>
      <w:pPr>
        <w:spacing w:line="600" w:lineRule="exact"/>
        <w:jc w:val="left"/>
        <w:rPr>
          <w:rFonts w:ascii="宋体"/>
          <w:b/>
          <w:color w:val="auto"/>
          <w:sz w:val="44"/>
          <w:szCs w:val="44"/>
          <w:highlight w:val="none"/>
        </w:rPr>
      </w:pPr>
    </w:p>
    <w:p>
      <w:pPr>
        <w:pStyle w:val="23"/>
        <w:spacing w:line="560" w:lineRule="exact"/>
        <w:ind w:firstLine="640" w:firstLineChars="200"/>
        <w:outlineLvl w:val="1"/>
        <w:rPr>
          <w:rFonts w:ascii="仿宋_GB2312" w:eastAsia="仿宋_GB2312"/>
          <w:color w:val="auto"/>
          <w:sz w:val="32"/>
          <w:szCs w:val="32"/>
          <w:highlight w:val="none"/>
        </w:rPr>
      </w:pPr>
      <w:bookmarkStart w:id="99" w:name="_Toc8699"/>
      <w:bookmarkStart w:id="100" w:name="_Toc29811"/>
      <w:bookmarkStart w:id="101" w:name="_Toc1783"/>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99"/>
      <w:bookmarkEnd w:id="100"/>
      <w:bookmarkEnd w:id="101"/>
    </w:p>
    <w:p>
      <w:pPr>
        <w:pStyle w:val="23"/>
        <w:spacing w:line="560" w:lineRule="exact"/>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2.一般公共服务（类）-市场监督管理事务（款）-行政运行（项）:2013801科目反映行政单位（包括实行公务员管理的事业单位）的基本支出。</w:t>
      </w:r>
    </w:p>
    <w:p>
      <w:pPr>
        <w:pStyle w:val="23"/>
        <w:spacing w:line="560" w:lineRule="exact"/>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3.一般公共服务（类）-市场监督管理事务（款）-一般行政事务管理（项）:2013802科目反映行政单位（包括实行公务员管理的事业单位）未单独设置项级科目的其他项目支出。</w:t>
      </w:r>
    </w:p>
    <w:p>
      <w:pPr>
        <w:pStyle w:val="23"/>
        <w:spacing w:line="560" w:lineRule="exact"/>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4.一般公共服务（类）-市场监督管理事务（款）-市场主体管理（项）:2013804科目反映市场准入、许可审批、信用监管等市场主体管理专项工作支出。</w:t>
      </w:r>
    </w:p>
    <w:p>
      <w:pPr>
        <w:pStyle w:val="23"/>
        <w:spacing w:line="560" w:lineRule="exact"/>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5.一般公共服务（类）-市场监督管理事务（款）-市场秩序执法（项）:2013805科目反映反垄断、价格监督、反不正当竞争、规范直销与打击传销、网络交易监管、广告监管、消费者权益保护、综合执法等市场秩序执法专项工作支出。</w:t>
      </w:r>
    </w:p>
    <w:p>
      <w:pPr>
        <w:pStyle w:val="23"/>
        <w:spacing w:line="560" w:lineRule="exact"/>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6.一般公共服务（类）-市场监督管理事务（款）-质量基础（项）:2013810科目反映计量、标准、认证认可、检验检测等质量基础专项工作支出。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cs="仿宋"/>
          <w:color w:val="000000" w:themeColor="text1"/>
          <w:kern w:val="0"/>
          <w:sz w:val="32"/>
          <w:szCs w:val="32"/>
          <w:highlight w:val="none"/>
          <w:lang w:val="en-US" w:eastAsia="zh-CN" w:bidi="ar-SA"/>
          <w14:textFill>
            <w14:solidFill>
              <w14:schemeClr w14:val="tx1"/>
            </w14:solidFill>
          </w14:textFill>
        </w:rPr>
      </w:pPr>
      <w:r>
        <w:rPr>
          <w:rFonts w:hint="eastAsia" w:ascii="仿宋_GB2312" w:hAnsi="Calibri" w:eastAsia="仿宋_GB2312" w:cs="仿宋"/>
          <w:color w:val="000000" w:themeColor="text1"/>
          <w:kern w:val="0"/>
          <w:sz w:val="32"/>
          <w:szCs w:val="32"/>
          <w:highlight w:val="none"/>
          <w:lang w:val="en-US" w:eastAsia="zh-CN" w:bidi="ar-SA"/>
          <w14:textFill>
            <w14:solidFill>
              <w14:schemeClr w14:val="tx1"/>
            </w14:solidFill>
          </w14:textFill>
        </w:rPr>
        <w:t>7.一般公共服务（类）-市场监督管理事务（款）-药品安全监管（项）:2013812科目反映医疗器械监督管理方面的支出。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仿宋"/>
          <w:color w:val="000000" w:themeColor="text1"/>
          <w:kern w:val="0"/>
          <w:sz w:val="32"/>
          <w:szCs w:val="32"/>
          <w:highlight w:val="none"/>
          <w:lang w:val="en-US" w:eastAsia="zh-CN" w:bidi="ar-SA"/>
          <w14:textFill>
            <w14:solidFill>
              <w14:schemeClr w14:val="tx1"/>
            </w14:solidFill>
          </w14:textFill>
        </w:rPr>
        <w:t>8.一般公共服务（类）-市场监督管理事务（款）-质量安全监管（项）:2013815科目反映产品质量安全监管、特殊设备安全监管等质量监管专项工作支出。</w:t>
      </w:r>
    </w:p>
    <w:p>
      <w:pPr>
        <w:pStyle w:val="23"/>
        <w:spacing w:line="560" w:lineRule="exact"/>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9.一般公共服务（类）-市场监督管理事务（款）-食品安全监管（项）:2013816科目反映食品安全监管专项工作支出。</w:t>
      </w:r>
    </w:p>
    <w:p>
      <w:pPr>
        <w:pStyle w:val="23"/>
        <w:spacing w:line="560" w:lineRule="exact"/>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10.一般公共服务（类）-市场监督管理事务（款）-事业运行（项）:2013850科目反映事业单位基本支出。</w:t>
      </w:r>
    </w:p>
    <w:p>
      <w:pPr>
        <w:pStyle w:val="23"/>
        <w:spacing w:line="560" w:lineRule="exact"/>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11.一般公共服务（类）-市场监督管理事务（款）-市场监督管理事务（项）:2013899科目反映用于上述项目以外其他市场监督管理事务方面的支出。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cs="仿宋"/>
          <w:color w:val="000000" w:themeColor="text1"/>
          <w:kern w:val="0"/>
          <w:sz w:val="32"/>
          <w:szCs w:val="32"/>
          <w:highlight w:val="none"/>
          <w:lang w:val="en-US" w:eastAsia="zh-CN" w:bidi="ar-SA"/>
          <w14:textFill>
            <w14:solidFill>
              <w14:schemeClr w14:val="tx1"/>
            </w14:solidFill>
          </w14:textFill>
        </w:rPr>
      </w:pPr>
      <w:r>
        <w:rPr>
          <w:rFonts w:hint="eastAsia" w:ascii="仿宋_GB2312" w:hAnsi="Calibri" w:eastAsia="仿宋_GB2312" w:cs="仿宋"/>
          <w:color w:val="000000" w:themeColor="text1"/>
          <w:kern w:val="0"/>
          <w:sz w:val="32"/>
          <w:szCs w:val="32"/>
          <w:highlight w:val="none"/>
          <w:lang w:val="en-US" w:eastAsia="zh-CN" w:bidi="ar-SA"/>
          <w14:textFill>
            <w14:solidFill>
              <w14:schemeClr w14:val="tx1"/>
            </w14:solidFill>
          </w14:textFill>
        </w:rPr>
        <w:t>12.一般公共服务（类）-知识产权事务（款）-其他知识产权事务（项）:2011499科目反映其他用于知识产权事务方面的支出。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cs="仿宋"/>
          <w:color w:val="000000" w:themeColor="text1"/>
          <w:kern w:val="0"/>
          <w:sz w:val="32"/>
          <w:szCs w:val="32"/>
          <w:highlight w:val="none"/>
          <w:lang w:val="en-US" w:eastAsia="zh-CN" w:bidi="ar-SA"/>
          <w14:textFill>
            <w14:solidFill>
              <w14:schemeClr w14:val="tx1"/>
            </w14:solidFill>
          </w14:textFill>
        </w:rPr>
      </w:pPr>
      <w:r>
        <w:rPr>
          <w:rFonts w:hint="eastAsia" w:ascii="仿宋_GB2312" w:hAnsi="Calibri" w:eastAsia="仿宋_GB2312" w:cs="仿宋"/>
          <w:color w:val="000000" w:themeColor="text1"/>
          <w:kern w:val="0"/>
          <w:sz w:val="32"/>
          <w:szCs w:val="32"/>
          <w:highlight w:val="none"/>
          <w:lang w:val="en-US" w:eastAsia="zh-CN" w:bidi="ar-SA"/>
          <w14:textFill>
            <w14:solidFill>
              <w14:schemeClr w14:val="tx1"/>
            </w14:solidFill>
          </w14:textFill>
        </w:rPr>
        <w:t>13.卫生健康（类）-公共卫生（款）-突发公共卫生事件应急处理（项）:2100410反映其他用于公共卫生方面的支出。</w:t>
      </w:r>
    </w:p>
    <w:p>
      <w:pPr>
        <w:pStyle w:val="23"/>
        <w:spacing w:line="560" w:lineRule="exact"/>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14.社会保障和就业（类）-行政事业单位养老支出（款）-机关事业单位基本养老保险缴费支出（项）:2080505科目反映机关事业单位实施养老保险制度由单位缴纳的养老保险费支出。</w:t>
      </w:r>
    </w:p>
    <w:p>
      <w:pPr>
        <w:pStyle w:val="23"/>
        <w:spacing w:line="560" w:lineRule="exact"/>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15.社会保障和就业（类）-行政事业单位养老支出（款）-机关事业单位职业年金缴费支出（项）:2080506科目反映机关事业单位实施养老保险制度由单位实际缴纳的职业年金支出。</w:t>
      </w:r>
    </w:p>
    <w:p>
      <w:pPr>
        <w:pStyle w:val="23"/>
        <w:spacing w:line="560" w:lineRule="exact"/>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16.社会保障和就业（类）-抚恤（款）-死亡抚恤（项）:2080801科目反映按规定用于烈士和牺牲、病故人员家属的一次性和定期抚恤金、丧葬补助费以及烈士褒扬金。</w:t>
      </w:r>
    </w:p>
    <w:p>
      <w:pPr>
        <w:pStyle w:val="23"/>
        <w:spacing w:line="560" w:lineRule="exact"/>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17.社会保障和就业（类）-其他社会保障和就业支出（款）-其他优抚支出（项）:2089999科目反映上述项目以外其他用于社会保障和就业方面的支出。</w:t>
      </w:r>
    </w:p>
    <w:p>
      <w:pPr>
        <w:pStyle w:val="23"/>
        <w:spacing w:line="560" w:lineRule="exact"/>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18.卫生健康（类）-行政事业单位医疗（款）-行政单位医疗（项）:2101101科目反映财政部门安排的行政单位（包括实行公务员管理的事业单位，下同）基本医疗保险缴费经费，未参加医疗保险的行政单位的公费医疗经费，按国家规定享受离休人员、红军老战士待遇人员的医疗经费。</w:t>
      </w:r>
    </w:p>
    <w:p>
      <w:pPr>
        <w:pStyle w:val="23"/>
        <w:spacing w:line="560" w:lineRule="exact"/>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19.农林水（类）-扶贫（款）-其它扶贫支出（项）:2130599科目反映其他用于巩固拓展脱贫攻坚成果同乡村振兴有效衔接方面的支出。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000000" w:themeColor="text1"/>
          <w:sz w:val="32"/>
          <w:szCs w:val="32"/>
          <w:highlight w:val="none"/>
          <w:lang w:val="en-US" w:eastAsia="zh-CN"/>
          <w14:textFill>
            <w14:solidFill>
              <w14:schemeClr w14:val="tx1"/>
            </w14:solidFill>
          </w14:textFill>
        </w:rPr>
        <w:t>20.住房保障（类）-住房改革支出（款）-住房公积金（项）:2210201科目反映行政事业单位按人力资源和社会保障部、财政部规定的基本工资和津贴补贴以及规定比例为职工缴纳的住房公积金。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24</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102" w:name="_Toc15396614"/>
      <w:bookmarkStart w:id="103" w:name="_Toc7209"/>
      <w:bookmarkStart w:id="104" w:name="_Toc15377226"/>
    </w:p>
    <w:p>
      <w:pPr>
        <w:pStyle w:val="23"/>
        <w:spacing w:line="560" w:lineRule="exact"/>
        <w:ind w:firstLine="640" w:firstLineChars="200"/>
        <w:jc w:val="center"/>
        <w:rPr>
          <w:rFonts w:hint="eastAsia" w:ascii="仿宋_GB2312" w:eastAsia="仿宋_GB2312"/>
          <w:color w:val="auto"/>
          <w:sz w:val="32"/>
          <w:szCs w:val="32"/>
          <w:highlight w:val="none"/>
        </w:rPr>
      </w:pPr>
    </w:p>
    <w:p>
      <w:pPr>
        <w:pStyle w:val="23"/>
        <w:spacing w:line="560" w:lineRule="exact"/>
        <w:ind w:firstLine="880" w:firstLineChars="200"/>
        <w:jc w:val="center"/>
        <w:rPr>
          <w:rStyle w:val="33"/>
          <w:rFonts w:hint="eastAsia" w:ascii="黑体" w:hAnsi="黑体" w:eastAsia="黑体"/>
          <w:b w:val="0"/>
          <w:color w:val="auto"/>
          <w:highlight w:val="none"/>
          <w:lang w:eastAsia="zh-CN"/>
        </w:rPr>
      </w:pPr>
      <w:r>
        <w:rPr>
          <w:rFonts w:hint="eastAsia" w:ascii="黑体" w:hAnsi="黑体" w:eastAsia="黑体"/>
          <w:color w:val="auto"/>
          <w:sz w:val="44"/>
          <w:szCs w:val="44"/>
          <w:highlight w:val="none"/>
        </w:rPr>
        <w:t>第</w:t>
      </w:r>
      <w:r>
        <w:rPr>
          <w:rStyle w:val="33"/>
          <w:rFonts w:hint="eastAsia" w:ascii="黑体" w:hAnsi="黑体" w:eastAsia="黑体"/>
          <w:b w:val="0"/>
          <w:color w:val="auto"/>
          <w:highlight w:val="none"/>
        </w:rPr>
        <w:t>四部分 附件</w:t>
      </w:r>
      <w:bookmarkEnd w:id="102"/>
      <w:bookmarkEnd w:id="103"/>
    </w:p>
    <w:p>
      <w:pPr>
        <w:spacing w:line="540" w:lineRule="exact"/>
        <w:jc w:val="center"/>
        <w:rPr>
          <w:rFonts w:hint="eastAsia" w:ascii="方正小标宋简体" w:hAnsi="方正小标宋简体" w:eastAsia="方正小标宋简体" w:cs="方正小标宋简体"/>
          <w:b/>
          <w:spacing w:val="-2"/>
          <w:sz w:val="44"/>
          <w:szCs w:val="44"/>
        </w:rPr>
      </w:pPr>
    </w:p>
    <w:p>
      <w:pPr>
        <w:spacing w:line="540" w:lineRule="exact"/>
        <w:jc w:val="center"/>
        <w:outlineLvl w:val="1"/>
        <w:rPr>
          <w:rFonts w:ascii="方正小标宋简体" w:hAnsi="方正小标宋简体" w:eastAsia="方正小标宋简体" w:cs="方正小标宋简体"/>
          <w:b w:val="0"/>
          <w:bCs/>
          <w:spacing w:val="-2"/>
          <w:sz w:val="44"/>
          <w:szCs w:val="44"/>
        </w:rPr>
      </w:pPr>
      <w:bookmarkStart w:id="105" w:name="_Toc20221"/>
      <w:bookmarkStart w:id="106" w:name="_Toc26821"/>
      <w:bookmarkStart w:id="107" w:name="_Toc17071"/>
      <w:r>
        <w:rPr>
          <w:rFonts w:hint="eastAsia" w:ascii="方正小标宋简体" w:hAnsi="方正小标宋简体" w:eastAsia="方正小标宋简体" w:cs="方正小标宋简体"/>
          <w:b w:val="0"/>
          <w:bCs/>
          <w:spacing w:val="-2"/>
          <w:sz w:val="44"/>
          <w:szCs w:val="44"/>
        </w:rPr>
        <w:t>广元市朝天区市场监督管理局</w:t>
      </w:r>
      <w:bookmarkEnd w:id="105"/>
      <w:bookmarkEnd w:id="106"/>
      <w:bookmarkEnd w:id="107"/>
    </w:p>
    <w:p>
      <w:pPr>
        <w:spacing w:line="540" w:lineRule="exact"/>
        <w:jc w:val="center"/>
        <w:rPr>
          <w:rFonts w:ascii="黑体" w:hAnsi="黑体" w:eastAsia="黑体" w:cs="黑体"/>
          <w:color w:val="000000"/>
          <w:spacing w:val="-6"/>
          <w:w w:val="99"/>
          <w:kern w:val="0"/>
          <w:sz w:val="32"/>
          <w:szCs w:val="32"/>
          <w:shd w:val="clear" w:color="auto" w:fill="FFFFFF"/>
        </w:rPr>
      </w:pPr>
      <w:r>
        <w:rPr>
          <w:rFonts w:hint="eastAsia" w:ascii="方正小标宋简体" w:hAnsi="方正小标宋简体" w:eastAsia="方正小标宋简体" w:cs="方正小标宋简体"/>
          <w:b w:val="0"/>
          <w:bCs/>
          <w:spacing w:val="-2"/>
          <w:sz w:val="44"/>
          <w:szCs w:val="44"/>
        </w:rPr>
        <w:t>2022年度部门整体支出绩效评价报告</w:t>
      </w:r>
    </w:p>
    <w:p>
      <w:pPr>
        <w:keepNext w:val="0"/>
        <w:keepLines w:val="0"/>
        <w:pageBreakBefore w:val="0"/>
        <w:widowControl/>
        <w:numPr>
          <w:ilvl w:val="0"/>
          <w:numId w:val="5"/>
        </w:numPr>
        <w:kinsoku/>
        <w:wordWrap/>
        <w:overflowPunct/>
        <w:topLinePunct w:val="0"/>
        <w:autoSpaceDE/>
        <w:autoSpaceDN/>
        <w:bidi w:val="0"/>
        <w:adjustRightInd w:val="0"/>
        <w:snapToGrid w:val="0"/>
        <w:spacing w:line="460" w:lineRule="atLeast"/>
        <w:ind w:firstLine="640" w:firstLineChars="200"/>
        <w:contextualSpacing/>
        <w:jc w:val="left"/>
        <w:textAlignment w:val="auto"/>
        <w:outlineLvl w:val="1"/>
        <w:rPr>
          <w:rFonts w:hint="eastAsia" w:ascii="黑体" w:hAnsi="宋体" w:eastAsia="黑体" w:cs="宋体"/>
          <w:color w:val="auto"/>
          <w:kern w:val="0"/>
          <w:sz w:val="32"/>
          <w:szCs w:val="32"/>
          <w:highlight w:val="none"/>
          <w:shd w:val="clear" w:color="auto" w:fill="FFFFFF"/>
          <w:lang w:val="zh-CN"/>
        </w:rPr>
      </w:pPr>
      <w:bookmarkStart w:id="108" w:name="_Toc23631"/>
      <w:bookmarkStart w:id="109" w:name="_Toc24092"/>
      <w:bookmarkStart w:id="110" w:name="_Toc6589"/>
      <w:r>
        <w:rPr>
          <w:rFonts w:hint="eastAsia" w:ascii="黑体" w:hAnsi="宋体" w:eastAsia="黑体" w:cs="宋体"/>
          <w:color w:val="auto"/>
          <w:kern w:val="0"/>
          <w:sz w:val="32"/>
          <w:szCs w:val="32"/>
          <w:highlight w:val="none"/>
          <w:shd w:val="clear" w:color="auto" w:fill="FFFFFF"/>
          <w:lang w:val="zh-CN"/>
        </w:rPr>
        <w:t>部门（单位）基本情况</w:t>
      </w:r>
      <w:bookmarkEnd w:id="108"/>
      <w:bookmarkEnd w:id="109"/>
      <w:bookmarkEnd w:id="110"/>
    </w:p>
    <w:p>
      <w:pPr>
        <w:keepNext w:val="0"/>
        <w:keepLines w:val="0"/>
        <w:pageBreakBefore w:val="0"/>
        <w:widowControl/>
        <w:kinsoku/>
        <w:wordWrap/>
        <w:overflowPunct/>
        <w:topLinePunct w:val="0"/>
        <w:autoSpaceDE/>
        <w:autoSpaceDN/>
        <w:bidi w:val="0"/>
        <w:adjustRightInd w:val="0"/>
        <w:snapToGrid w:val="0"/>
        <w:spacing w:line="460" w:lineRule="atLeas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（一）机构组成</w:t>
      </w:r>
    </w:p>
    <w:p>
      <w:pPr>
        <w:keepNext w:val="0"/>
        <w:keepLines w:val="0"/>
        <w:pageBreakBefore w:val="0"/>
        <w:kinsoku/>
        <w:wordWrap/>
        <w:overflowPunct/>
        <w:topLinePunct w:val="0"/>
        <w:bidi w:val="0"/>
        <w:spacing w:line="4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广元市朝天区市场监督管理局属财政一级预算单位，下属二级预算单位0个，其中参照公务员法管理的事业单位0个，（其他事业单位0个）。设有一室</w:t>
      </w:r>
      <w:r>
        <w:rPr>
          <w:rFonts w:hint="eastAsia" w:ascii="仿宋_GB2312" w:hAnsi="仿宋_GB2312" w:eastAsia="仿宋_GB2312" w:cs="仿宋_GB2312"/>
          <w:sz w:val="32"/>
          <w:szCs w:val="32"/>
          <w:lang w:eastAsia="zh-CN"/>
        </w:rPr>
        <w:t>九股</w:t>
      </w:r>
      <w:r>
        <w:rPr>
          <w:rFonts w:hint="eastAsia" w:ascii="仿宋_GB2312" w:hAnsi="仿宋_GB2312" w:eastAsia="仿宋_GB2312" w:cs="仿宋_GB2312"/>
          <w:sz w:val="32"/>
          <w:szCs w:val="32"/>
        </w:rPr>
        <w:t>一组一队两中心。即：办公室、综合协调股、政策法规股（行政审批股）、食品生产安全监管股、食品经营安全监管股、药品医疗器械化妆品监管股、市场监督管理股、质量技术监督股、特种设备监管股、市场主体信用监管股、保护消费者权益委员会秘书组、执法大队、药品不良反应监测中心、知识产权保护中心。</w:t>
      </w:r>
    </w:p>
    <w:p>
      <w:pPr>
        <w:keepNext w:val="0"/>
        <w:keepLines w:val="0"/>
        <w:pageBreakBefore w:val="0"/>
        <w:widowControl/>
        <w:kinsoku/>
        <w:wordWrap/>
        <w:overflowPunct/>
        <w:topLinePunct w:val="0"/>
        <w:autoSpaceDE/>
        <w:autoSpaceDN/>
        <w:bidi w:val="0"/>
        <w:adjustRightInd w:val="0"/>
        <w:snapToGrid w:val="0"/>
        <w:spacing w:line="460" w:lineRule="atLeas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（二）机构职能和人员概况</w:t>
      </w:r>
    </w:p>
    <w:p>
      <w:pPr>
        <w:keepNext w:val="0"/>
        <w:keepLines w:val="0"/>
        <w:pageBreakBefore w:val="0"/>
        <w:widowControl w:val="0"/>
        <w:kinsoku/>
        <w:wordWrap/>
        <w:overflowPunct/>
        <w:topLinePunct w:val="0"/>
        <w:autoSpaceDE/>
        <w:autoSpaceDN/>
        <w:bidi w:val="0"/>
        <w:adjustRightInd/>
        <w:snapToGrid/>
        <w:spacing w:line="460" w:lineRule="atLeast"/>
        <w:ind w:firstLine="640" w:firstLineChars="200"/>
        <w:textAlignment w:val="auto"/>
        <w:rPr>
          <w:rFonts w:ascii="仿宋_GB2312" w:hAnsi="仿宋_GB2312" w:eastAsia="仿宋_GB2312" w:cs="仿宋_GB2312"/>
          <w:b/>
          <w:bCs/>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负责全区市场综合监督管理工作。贯彻执行国家和省、市、区有关市场监督管理工作的法律、法规、规章和方针、政策、规划。组织实施质量强区、食品安全、标准化和知识产权战略，组织实施全区质量提升、食品安全等规划，规范和维护市场秩序，营造诚实守信、公平竞争的市场环境。</w:t>
      </w:r>
    </w:p>
    <w:p>
      <w:pPr>
        <w:keepNext w:val="0"/>
        <w:keepLines w:val="0"/>
        <w:pageBreakBefore w:val="0"/>
        <w:widowControl w:val="0"/>
        <w:kinsoku/>
        <w:wordWrap/>
        <w:overflowPunct/>
        <w:topLinePunct w:val="0"/>
        <w:autoSpaceDE/>
        <w:autoSpaceDN/>
        <w:bidi w:val="0"/>
        <w:adjustRightInd/>
        <w:snapToGrid/>
        <w:spacing w:line="460" w:lineRule="atLeas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负责全区市场主体统一登记注册。负责全区各类企业、农民专业合作社和从事经营活动的单位、个体工商户等市场主体的登记注册和监督管理工作。建立市场主体信息公示和共享机制，依法公示和共享有关信息，加强信用监管，推动市场主体信用体系建设。</w:t>
      </w:r>
    </w:p>
    <w:p>
      <w:pPr>
        <w:keepNext w:val="0"/>
        <w:keepLines w:val="0"/>
        <w:pageBreakBefore w:val="0"/>
        <w:widowControl w:val="0"/>
        <w:kinsoku/>
        <w:wordWrap/>
        <w:overflowPunct/>
        <w:topLinePunct w:val="0"/>
        <w:autoSpaceDE/>
        <w:autoSpaceDN/>
        <w:bidi w:val="0"/>
        <w:adjustRightInd/>
        <w:snapToGrid/>
        <w:spacing w:line="460" w:lineRule="atLeast"/>
        <w:ind w:firstLine="640" w:firstLineChars="200"/>
        <w:textAlignment w:val="auto"/>
        <w:rPr>
          <w:rFonts w:ascii="仿宋_GB2312" w:hAnsi="仿宋_GB2312" w:eastAsia="仿宋_GB2312" w:cs="仿宋_GB2312"/>
          <w:b/>
          <w:bCs/>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3.负责组织和指导全区市场监督管理综合执法工作。指导全区市场监管综合执法队伍整合和建设，推动实行统一的市场监管。组织查处和督办各类案件，规范市场监督管理行政执法行为。</w:t>
      </w:r>
    </w:p>
    <w:p>
      <w:pPr>
        <w:keepNext w:val="0"/>
        <w:keepLines w:val="0"/>
        <w:pageBreakBefore w:val="0"/>
        <w:widowControl w:val="0"/>
        <w:kinsoku/>
        <w:wordWrap/>
        <w:overflowPunct/>
        <w:topLinePunct w:val="0"/>
        <w:autoSpaceDE/>
        <w:autoSpaceDN/>
        <w:bidi w:val="0"/>
        <w:adjustRightInd/>
        <w:snapToGrid/>
        <w:spacing w:line="460" w:lineRule="atLeas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负责全区反垄断统一执法。统筹推进竞争政策实施，指导实施公平竞争审查制度。依法依授权对经营者集中行为进行反垄断审查，负责垄断协议、滥用市场支配地位和滥用行政权力排除、限制竞争等反垄断执法工作。</w:t>
      </w:r>
    </w:p>
    <w:p>
      <w:pPr>
        <w:keepNext w:val="0"/>
        <w:keepLines w:val="0"/>
        <w:pageBreakBefore w:val="0"/>
        <w:widowControl w:val="0"/>
        <w:kinsoku/>
        <w:wordWrap/>
        <w:overflowPunct/>
        <w:topLinePunct w:val="0"/>
        <w:autoSpaceDE/>
        <w:autoSpaceDN/>
        <w:bidi w:val="0"/>
        <w:adjustRightInd/>
        <w:snapToGrid/>
        <w:spacing w:line="460" w:lineRule="atLeas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负责监督管理全区市场秩序。依法监督管理市场交易、网络商品交易及有关服务的行为。组织查处价格收费违法违规、不正当竞争、违法直销、传销、侵犯商标专利知识产权和制售假冒伪劣行为。指导广告业发展，监督管理广告活动。依法查处无照生产经营和相关无证生产经营行为。指导区保护消费者权益委员会开展消费维权工作。</w:t>
      </w:r>
    </w:p>
    <w:p>
      <w:pPr>
        <w:keepNext w:val="0"/>
        <w:keepLines w:val="0"/>
        <w:pageBreakBefore w:val="0"/>
        <w:widowControl w:val="0"/>
        <w:kinsoku/>
        <w:wordWrap/>
        <w:overflowPunct/>
        <w:topLinePunct w:val="0"/>
        <w:autoSpaceDE/>
        <w:autoSpaceDN/>
        <w:bidi w:val="0"/>
        <w:adjustRightInd/>
        <w:snapToGrid/>
        <w:spacing w:line="460" w:lineRule="atLeast"/>
        <w:ind w:firstLine="640" w:firstLineChars="200"/>
        <w:textAlignment w:val="auto"/>
        <w:rPr>
          <w:rFonts w:ascii="仿宋_GB2312" w:hAnsi="仿宋_GB2312" w:eastAsia="仿宋_GB2312" w:cs="仿宋_GB2312"/>
          <w:b/>
          <w:bCs/>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6.负责全区宏观质量管理。拟订并组织实施质量发展的制度措施。统筹全区质量基础设施建设与应用。会同有关部门组织实施重大工程设备质量监理制度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组织重大产品质量事故调查，贯彻实施缺陷产品召回制度，监督管理产品防伪工作。</w:t>
      </w:r>
    </w:p>
    <w:p>
      <w:pPr>
        <w:keepNext w:val="0"/>
        <w:keepLines w:val="0"/>
        <w:pageBreakBefore w:val="0"/>
        <w:widowControl w:val="0"/>
        <w:kinsoku/>
        <w:wordWrap/>
        <w:overflowPunct/>
        <w:topLinePunct w:val="0"/>
        <w:autoSpaceDE/>
        <w:autoSpaceDN/>
        <w:bidi w:val="0"/>
        <w:adjustRightInd/>
        <w:snapToGrid/>
        <w:spacing w:line="460" w:lineRule="atLeas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7.负责全区产品质量安全监督管理。负责产品质量监督抽查和风险监控工作，组织实施质量分级制度、质量安全追溯制度。负责工业产品生产许可管理。负责纤维质量监督工作。</w:t>
      </w:r>
    </w:p>
    <w:p>
      <w:pPr>
        <w:keepNext w:val="0"/>
        <w:keepLines w:val="0"/>
        <w:pageBreakBefore w:val="0"/>
        <w:widowControl w:val="0"/>
        <w:kinsoku/>
        <w:wordWrap/>
        <w:overflowPunct/>
        <w:topLinePunct w:val="0"/>
        <w:autoSpaceDE/>
        <w:autoSpaceDN/>
        <w:bidi w:val="0"/>
        <w:adjustRightInd/>
        <w:snapToGrid/>
        <w:spacing w:line="460" w:lineRule="atLeas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8.负责全区特种设备安全监督管理。综合管理特种设备安全监察、监督工作，监督检查高耗能特种设备节能标准和锅炉产品环境保护标准的执行情况。</w:t>
      </w:r>
    </w:p>
    <w:p>
      <w:pPr>
        <w:keepNext w:val="0"/>
        <w:keepLines w:val="0"/>
        <w:pageBreakBefore w:val="0"/>
        <w:widowControl w:val="0"/>
        <w:kinsoku/>
        <w:wordWrap/>
        <w:overflowPunct/>
        <w:topLinePunct w:val="0"/>
        <w:autoSpaceDE/>
        <w:autoSpaceDN/>
        <w:bidi w:val="0"/>
        <w:adjustRightInd/>
        <w:snapToGrid/>
        <w:spacing w:line="460" w:lineRule="atLeas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负责全区食品安全监督管理综合协调。统筹指导全区食品安全工作。负责食品安全应急体系建设，组织指导重大食品安全事件应急处置和调查处理工作。建立健全食品安全重要信息直报制度。承担区食品安全委员会日常工作。</w:t>
      </w:r>
    </w:p>
    <w:p>
      <w:pPr>
        <w:keepNext w:val="0"/>
        <w:keepLines w:val="0"/>
        <w:pageBreakBefore w:val="0"/>
        <w:widowControl w:val="0"/>
        <w:kinsoku/>
        <w:wordWrap/>
        <w:overflowPunct/>
        <w:topLinePunct w:val="0"/>
        <w:autoSpaceDE/>
        <w:autoSpaceDN/>
        <w:bidi w:val="0"/>
        <w:adjustRightInd/>
        <w:snapToGrid/>
        <w:spacing w:line="460" w:lineRule="atLeast"/>
        <w:ind w:firstLine="640" w:firstLineChars="200"/>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负责全区食品安全监督管理。建立覆盖食品生产、流通、消费全过程的监督检查制度和隐患排查治理机制并组织实施，防范区域性、系统性食品安全风险。推动建立食品生产经营者落实主体责任的机制，健全食品安全追溯体系。指导督促食品生产经营企业的安全生产工作，组织开展食品安全监督抽检、风险监测、核查处置和风险预警、风险交流工作。组织实施特殊食品监督管理。配合上级部门开展特殊食品注册核查、备案工作。</w:t>
      </w:r>
    </w:p>
    <w:p>
      <w:pPr>
        <w:keepNext w:val="0"/>
        <w:keepLines w:val="0"/>
        <w:pageBreakBefore w:val="0"/>
        <w:widowControl w:val="0"/>
        <w:kinsoku/>
        <w:wordWrap/>
        <w:overflowPunct/>
        <w:topLinePunct w:val="0"/>
        <w:autoSpaceDE/>
        <w:autoSpaceDN/>
        <w:bidi w:val="0"/>
        <w:spacing w:line="460" w:lineRule="atLeas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11.负责全区食盐质量安全管理与监督执法。组织查处涉及食盐质量安全的跨区域案件和重大违法行为。</w:t>
      </w:r>
    </w:p>
    <w:p>
      <w:pPr>
        <w:keepNext w:val="0"/>
        <w:keepLines w:val="0"/>
        <w:pageBreakBefore w:val="0"/>
        <w:widowControl w:val="0"/>
        <w:kinsoku/>
        <w:wordWrap/>
        <w:overflowPunct/>
        <w:topLinePunct w:val="0"/>
        <w:autoSpaceDE/>
        <w:autoSpaceDN/>
        <w:bidi w:val="0"/>
        <w:spacing w:line="460" w:lineRule="atLeas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12.负责统一管理全区计量工作。推行法定计量单位，执行国家计量制度，管理计量器具及量值传递和比对工作。规范、监督商品量</w:t>
      </w:r>
      <w:r>
        <w:rPr>
          <w:rFonts w:hint="eastAsia" w:ascii="仿宋_GB2312" w:hAnsi="仿宋_GB2312" w:eastAsia="仿宋_GB2312" w:cs="仿宋_GB2312"/>
          <w:color w:val="000000" w:themeColor="text1"/>
          <w:sz w:val="32"/>
          <w:szCs w:val="32"/>
          <w:lang w:eastAsia="zh-CN"/>
          <w14:textFill>
            <w14:solidFill>
              <w14:schemeClr w14:val="tx1"/>
            </w14:solidFill>
          </w14:textFill>
        </w:rPr>
        <w:t>值</w:t>
      </w:r>
      <w:r>
        <w:rPr>
          <w:rFonts w:hint="eastAsia" w:ascii="仿宋_GB2312" w:hAnsi="仿宋_GB2312" w:eastAsia="仿宋_GB2312" w:cs="仿宋_GB2312"/>
          <w:color w:val="000000" w:themeColor="text1"/>
          <w:sz w:val="32"/>
          <w:szCs w:val="32"/>
          <w14:textFill>
            <w14:solidFill>
              <w14:schemeClr w14:val="tx1"/>
            </w14:solidFill>
          </w14:textFill>
        </w:rPr>
        <w:t>和计量行为。</w:t>
      </w:r>
    </w:p>
    <w:p>
      <w:pPr>
        <w:keepNext w:val="0"/>
        <w:keepLines w:val="0"/>
        <w:pageBreakBefore w:val="0"/>
        <w:widowControl w:val="0"/>
        <w:kinsoku/>
        <w:wordWrap/>
        <w:overflowPunct/>
        <w:topLinePunct w:val="0"/>
        <w:autoSpaceDE/>
        <w:autoSpaceDN/>
        <w:bidi w:val="0"/>
        <w:spacing w:line="460" w:lineRule="atLeas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13.负责统一管理全区标准化工作。</w:t>
      </w:r>
    </w:p>
    <w:p>
      <w:pPr>
        <w:keepNext w:val="0"/>
        <w:keepLines w:val="0"/>
        <w:pageBreakBefore w:val="0"/>
        <w:widowControl w:val="0"/>
        <w:kinsoku/>
        <w:wordWrap/>
        <w:overflowPunct/>
        <w:topLinePunct w:val="0"/>
        <w:autoSpaceDE/>
        <w:autoSpaceDN/>
        <w:bidi w:val="0"/>
        <w:spacing w:line="460" w:lineRule="atLeas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14.负责统一管理全区检验检测工作。规范检验检测市场，完善检验检测体系，指导协调检验检测行业发展。</w:t>
      </w:r>
    </w:p>
    <w:p>
      <w:pPr>
        <w:keepNext w:val="0"/>
        <w:keepLines w:val="0"/>
        <w:pageBreakBefore w:val="0"/>
        <w:widowControl w:val="0"/>
        <w:kinsoku/>
        <w:wordWrap/>
        <w:overflowPunct/>
        <w:topLinePunct w:val="0"/>
        <w:autoSpaceDE/>
        <w:autoSpaceDN/>
        <w:bidi w:val="0"/>
        <w:spacing w:line="460" w:lineRule="atLeas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15.负责统一管理全区认证认可工作。监督管理认证认可和合格评定工作。</w:t>
      </w:r>
    </w:p>
    <w:p>
      <w:pPr>
        <w:keepNext w:val="0"/>
        <w:keepLines w:val="0"/>
        <w:pageBreakBefore w:val="0"/>
        <w:widowControl w:val="0"/>
        <w:kinsoku/>
        <w:wordWrap/>
        <w:overflowPunct/>
        <w:topLinePunct w:val="0"/>
        <w:autoSpaceDE/>
        <w:autoSpaceDN/>
        <w:bidi w:val="0"/>
        <w:spacing w:line="460" w:lineRule="atLeas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16.负责市场监督管理科技和信息化建设、新闻宣传。</w:t>
      </w:r>
    </w:p>
    <w:p>
      <w:pPr>
        <w:keepNext w:val="0"/>
        <w:keepLines w:val="0"/>
        <w:pageBreakBefore w:val="0"/>
        <w:widowControl w:val="0"/>
        <w:kinsoku/>
        <w:wordWrap/>
        <w:overflowPunct/>
        <w:topLinePunct w:val="0"/>
        <w:autoSpaceDE/>
        <w:autoSpaceDN/>
        <w:bidi w:val="0"/>
        <w:spacing w:line="460" w:lineRule="atLeas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17.负责全区知识产权战略和规划的制定，负责知识产权的保护，负责组织指导商标、专利执法工作。</w:t>
      </w:r>
    </w:p>
    <w:p>
      <w:pPr>
        <w:keepNext w:val="0"/>
        <w:keepLines w:val="0"/>
        <w:pageBreakBefore w:val="0"/>
        <w:widowControl w:val="0"/>
        <w:kinsoku/>
        <w:wordWrap/>
        <w:overflowPunct/>
        <w:topLinePunct w:val="0"/>
        <w:autoSpaceDE/>
        <w:autoSpaceDN/>
        <w:bidi w:val="0"/>
        <w:spacing w:line="460" w:lineRule="atLeast"/>
        <w:ind w:firstLine="640" w:firstLineChars="200"/>
        <w:textAlignment w:val="auto"/>
        <w:rPr>
          <w:rFonts w:ascii="仿宋_GB2312" w:hAnsi="仿宋_GB2312" w:eastAsia="仿宋_GB2312" w:cs="仿宋_GB2312"/>
          <w:b/>
          <w:bCs/>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18.负责贯彻落实执行国家有关药品（含中药、民族药，下同）、医疗器械和化妆品监督管理的方针政策和法律法规。</w:t>
      </w:r>
      <w:r>
        <w:rPr>
          <w:rFonts w:hint="eastAsia" w:ascii="仿宋_GB2312" w:hAnsi="仿宋_GB2312" w:eastAsia="仿宋_GB2312" w:cs="仿宋_GB2312"/>
          <w:color w:val="000000" w:themeColor="text1"/>
          <w:kern w:val="0"/>
          <w:sz w:val="32"/>
          <w14:textFill>
            <w14:solidFill>
              <w14:schemeClr w14:val="tx1"/>
            </w14:solidFill>
          </w14:textFill>
        </w:rPr>
        <w:t>负责组织实施药品、医疗器械和化妆品监督检查与处罚。执行监督检查制度，依职责查处药品零售、医疗器械经营、化妆品的经营和药品、医疗器械使用环节、互联网销售的违法行为。</w:t>
      </w:r>
    </w:p>
    <w:p>
      <w:pPr>
        <w:keepNext w:val="0"/>
        <w:keepLines w:val="0"/>
        <w:pageBreakBefore w:val="0"/>
        <w:widowControl w:val="0"/>
        <w:kinsoku/>
        <w:wordWrap/>
        <w:overflowPunct/>
        <w:topLinePunct w:val="0"/>
        <w:autoSpaceDE/>
        <w:autoSpaceDN/>
        <w:bidi w:val="0"/>
        <w:spacing w:line="460" w:lineRule="atLeast"/>
        <w:ind w:firstLine="640" w:firstLineChars="200"/>
        <w:textAlignment w:val="auto"/>
        <w:rPr>
          <w:rFonts w:ascii="仿宋_GB2312" w:hAnsi="仿宋_GB2312" w:eastAsia="仿宋_GB2312" w:cs="仿宋_GB2312"/>
          <w:b/>
          <w:bCs/>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kern w:val="0"/>
          <w:sz w:val="32"/>
          <w14:textFill>
            <w14:solidFill>
              <w14:schemeClr w14:val="tx1"/>
            </w14:solidFill>
          </w14:textFill>
        </w:rPr>
        <w:t>19.依职责监督和指导实施药品、医疗器械经营、使用质量管理规范，监督实施标准和技术规范。负责全区药品、医疗器械和化妆品上市后风险管理。组织开展药品不良反应、医疗器械不良事件和化妆品不良反应的监测、评价和处置工作。依法承担药品、医疗器械和化妆品安全应急管理和投诉举报处置工作。</w:t>
      </w:r>
    </w:p>
    <w:p>
      <w:pPr>
        <w:keepNext w:val="0"/>
        <w:keepLines w:val="0"/>
        <w:pageBreakBefore w:val="0"/>
        <w:widowControl w:val="0"/>
        <w:kinsoku/>
        <w:wordWrap/>
        <w:overflowPunct/>
        <w:topLinePunct w:val="0"/>
        <w:autoSpaceDE/>
        <w:autoSpaceDN/>
        <w:bidi w:val="0"/>
        <w:spacing w:line="460" w:lineRule="atLeas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 w:hAnsi="仿宋" w:eastAsia="仿宋_GB2312"/>
          <w:color w:val="000000" w:themeColor="text1"/>
          <w:sz w:val="32"/>
          <w14:textFill>
            <w14:solidFill>
              <w14:schemeClr w14:val="tx1"/>
            </w14:solidFill>
          </w14:textFill>
        </w:rPr>
        <w:t>贯彻落实中央、省、市关于加强民营经济党组织建设有关要求。</w:t>
      </w:r>
      <w:r>
        <w:rPr>
          <w:rFonts w:hint="eastAsia" w:ascii="仿宋_GB2312" w:hAnsi="仿宋_GB2312" w:eastAsia="仿宋_GB2312" w:cs="仿宋_GB2312"/>
          <w:color w:val="000000" w:themeColor="text1"/>
          <w:sz w:val="32"/>
          <w:szCs w:val="32"/>
          <w14:textFill>
            <w14:solidFill>
              <w14:schemeClr w14:val="tx1"/>
            </w14:solidFill>
          </w14:textFill>
        </w:rPr>
        <w:t>在区委组织部指导下，</w:t>
      </w:r>
      <w:r>
        <w:rPr>
          <w:rFonts w:hint="eastAsia" w:ascii="仿宋" w:hAnsi="仿宋" w:eastAsia="仿宋_GB2312"/>
          <w:color w:val="000000" w:themeColor="text1"/>
          <w:sz w:val="32"/>
          <w:lang w:eastAsia="zh-CN"/>
          <w14:textFill>
            <w14:solidFill>
              <w14:schemeClr w14:val="tx1"/>
            </w14:solidFill>
          </w14:textFill>
        </w:rPr>
        <w:t>配合</w:t>
      </w:r>
      <w:r>
        <w:rPr>
          <w:rFonts w:hint="eastAsia" w:ascii="仿宋" w:hAnsi="仿宋" w:eastAsia="仿宋_GB2312"/>
          <w:color w:val="000000" w:themeColor="text1"/>
          <w:sz w:val="32"/>
          <w14:textFill>
            <w14:solidFill>
              <w14:schemeClr w14:val="tx1"/>
            </w14:solidFill>
          </w14:textFill>
        </w:rPr>
        <w:t>小微企业、个体工商户、专业市场的党建工作</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460" w:lineRule="atLeas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21.</w:t>
      </w:r>
      <w:r>
        <w:rPr>
          <w:rFonts w:hint="eastAsia" w:ascii="仿宋" w:hAnsi="仿宋" w:eastAsia="仿宋_GB2312"/>
          <w:color w:val="000000" w:themeColor="text1"/>
          <w:sz w:val="32"/>
          <w14:textFill>
            <w14:solidFill>
              <w14:schemeClr w14:val="tx1"/>
            </w14:solidFill>
          </w14:textFill>
        </w:rPr>
        <w:t>负责职责范围内的安全生产和职业健康、生态环境保护、审批服务便民化等工作。</w:t>
      </w:r>
    </w:p>
    <w:p>
      <w:pPr>
        <w:keepNext w:val="0"/>
        <w:keepLines w:val="0"/>
        <w:pageBreakBefore w:val="0"/>
        <w:widowControl w:val="0"/>
        <w:kinsoku/>
        <w:wordWrap/>
        <w:overflowPunct/>
        <w:topLinePunct w:val="0"/>
        <w:autoSpaceDE/>
        <w:autoSpaceDN/>
        <w:bidi w:val="0"/>
        <w:spacing w:afterAutospacing="0" w:line="460" w:lineRule="atLeast"/>
        <w:ind w:firstLine="640" w:firstLineChars="200"/>
        <w:textAlignment w:val="auto"/>
        <w:rPr>
          <w:rFonts w:hint="eastAsia"/>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22.完成区委、区政府交办的其他任务。</w:t>
      </w:r>
    </w:p>
    <w:p>
      <w:pPr>
        <w:keepNext w:val="0"/>
        <w:keepLines w:val="0"/>
        <w:pageBreakBefore w:val="0"/>
        <w:kinsoku/>
        <w:wordWrap/>
        <w:overflowPunct/>
        <w:topLinePunct w:val="0"/>
        <w:bidi w:val="0"/>
        <w:spacing w:line="4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实有干部职工7</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人（行政编制4</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人，机关工勤</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人，事业编制21人），定补3人。</w:t>
      </w:r>
    </w:p>
    <w:p>
      <w:pPr>
        <w:keepNext w:val="0"/>
        <w:keepLines w:val="0"/>
        <w:pageBreakBefore w:val="0"/>
        <w:widowControl/>
        <w:kinsoku/>
        <w:wordWrap/>
        <w:overflowPunct/>
        <w:topLinePunct w:val="0"/>
        <w:autoSpaceDE/>
        <w:autoSpaceDN/>
        <w:bidi w:val="0"/>
        <w:adjustRightInd w:val="0"/>
        <w:snapToGrid w:val="0"/>
        <w:spacing w:line="460" w:lineRule="atLeas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（三）年度主要工作任务。</w:t>
      </w:r>
    </w:p>
    <w:p>
      <w:pPr>
        <w:keepNext w:val="0"/>
        <w:keepLines w:val="0"/>
        <w:pageBreakBefore w:val="0"/>
        <w:widowControl w:val="0"/>
        <w:kinsoku/>
        <w:wordWrap/>
        <w:overflowPunct/>
        <w:topLinePunct w:val="0"/>
        <w:autoSpaceDE/>
        <w:autoSpaceDN/>
        <w:bidi w:val="0"/>
        <w:adjustRightInd/>
        <w:snapToGrid/>
        <w:spacing w:line="46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1.创建</w:t>
      </w:r>
      <w:r>
        <w:rPr>
          <w:rFonts w:hint="eastAsia" w:ascii="楷体_GB2312" w:hAnsi="Calibri" w:eastAsia="楷体_GB2312" w:cs="Times New Roman"/>
          <w:kern w:val="2"/>
          <w:sz w:val="32"/>
          <w:szCs w:val="24"/>
          <w:lang w:val="en-US" w:eastAsia="zh-CN" w:bidi="ar-SA"/>
        </w:rPr>
        <w:t>国家有机产品认证示范区</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kern w:val="2"/>
          <w:sz w:val="32"/>
          <w:szCs w:val="32"/>
          <w:lang w:val="en-US" w:eastAsia="zh-CN" w:bidi="ar-SA"/>
        </w:rPr>
        <w:t>全区现取得有机（转换）证书65张，产品</w:t>
      </w:r>
      <w:r>
        <w:rPr>
          <w:rFonts w:hint="eastAsia" w:ascii="仿宋_GB2312" w:hAnsi="仿宋_GB2312" w:eastAsia="仿宋_GB2312" w:cs="仿宋_GB2312"/>
          <w:kern w:val="2"/>
          <w:sz w:val="32"/>
          <w:szCs w:val="32"/>
          <w:lang w:val="en-US" w:eastAsia="zh-CN" w:bidi="ar-SA"/>
        </w:rPr>
        <w:t>84</w:t>
      </w:r>
      <w:r>
        <w:rPr>
          <w:rFonts w:hint="default" w:ascii="仿宋_GB2312" w:hAnsi="仿宋_GB2312" w:eastAsia="仿宋_GB2312" w:cs="仿宋_GB2312"/>
          <w:kern w:val="2"/>
          <w:sz w:val="32"/>
          <w:szCs w:val="32"/>
          <w:lang w:val="en-US" w:eastAsia="zh-CN" w:bidi="ar-SA"/>
        </w:rPr>
        <w:t>个，基地6万亩。一是强化组织领导。完善工作机制，推动形成区级有关部门和乡镇统筹协作、整体推进的良好格局。二是合理布局产业。科学规划了“高山蔬菜、半山核桃、河谷食用菌”的有机产业发展布局，扎实推进曾家山高山露地蔬菜全域有机创建，曾家山高山露地蔬菜有机认证面积达4万亩。三是坚持全程监管。从生产源头、生产过程和产品质量上强化监管，在国家、省、市、区的监督抽查中，未发现有不合格有机产品。9月，参加全省有机(绿色)产品认证规范发展座谈会</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朝天区代表广元市就国家有机产品认证示范区创建工作</w:t>
      </w:r>
      <w:r>
        <w:rPr>
          <w:rFonts w:hint="eastAsia" w:ascii="仿宋_GB2312" w:hAnsi="仿宋_GB2312" w:eastAsia="仿宋_GB2312" w:cs="仿宋_GB2312"/>
          <w:kern w:val="2"/>
          <w:sz w:val="32"/>
          <w:szCs w:val="32"/>
          <w:lang w:val="en-US" w:eastAsia="zh-CN" w:bidi="ar-SA"/>
        </w:rPr>
        <w:t>作了</w:t>
      </w:r>
      <w:r>
        <w:rPr>
          <w:rFonts w:hint="default" w:ascii="仿宋_GB2312" w:hAnsi="仿宋_GB2312" w:eastAsia="仿宋_GB2312" w:cs="仿宋_GB2312"/>
          <w:kern w:val="2"/>
          <w:sz w:val="32"/>
          <w:szCs w:val="32"/>
          <w:lang w:val="en-US" w:eastAsia="zh-CN" w:bidi="ar-SA"/>
        </w:rPr>
        <w:t>经验交流发言。“做靓有机示范</w:t>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助推乡村振兴”典型案例入选省局“四川省合格评定促进高质量发展优良案例”和国家认监委“2022年度有机产品认证优良实践案例”。</w:t>
      </w:r>
    </w:p>
    <w:p>
      <w:pPr>
        <w:keepNext w:val="0"/>
        <w:keepLines w:val="0"/>
        <w:pageBreakBefore w:val="0"/>
        <w:widowControl w:val="0"/>
        <w:kinsoku/>
        <w:wordWrap/>
        <w:overflowPunct/>
        <w:topLinePunct w:val="0"/>
        <w:autoSpaceDE/>
        <w:autoSpaceDN/>
        <w:bidi w:val="0"/>
        <w:adjustRightInd/>
        <w:snapToGrid/>
        <w:spacing w:line="460" w:lineRule="atLeast"/>
        <w:ind w:firstLine="56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抓实食品安全党政同责考核。</w:t>
      </w:r>
      <w:r>
        <w:rPr>
          <w:rFonts w:hint="eastAsia" w:ascii="仿宋_GB2312" w:hAnsi="仿宋_GB2312" w:eastAsia="仿宋_GB2312" w:cs="仿宋_GB2312"/>
          <w:b w:val="0"/>
          <w:bCs w:val="0"/>
          <w:color w:val="auto"/>
          <w:sz w:val="32"/>
          <w:szCs w:val="32"/>
          <w:lang w:eastAsia="zh-CN"/>
        </w:rPr>
        <w:t>一是强化食品安全责任落实。印发《朝天区2022年食品安全重点工作安排》，开展食品安全工作专项督查</w:t>
      </w:r>
      <w:r>
        <w:rPr>
          <w:rFonts w:hint="eastAsia" w:ascii="仿宋_GB2312" w:hAnsi="仿宋_GB2312" w:eastAsia="仿宋_GB2312" w:cs="仿宋_GB2312"/>
          <w:b w:val="0"/>
          <w:bCs w:val="0"/>
          <w:color w:val="auto"/>
          <w:sz w:val="32"/>
          <w:szCs w:val="32"/>
          <w:lang w:val="en-US" w:eastAsia="zh-CN"/>
        </w:rPr>
        <w:t>2场次</w:t>
      </w:r>
      <w:r>
        <w:rPr>
          <w:rFonts w:hint="eastAsia" w:ascii="仿宋_GB2312" w:hAnsi="仿宋_GB2312" w:eastAsia="仿宋_GB2312" w:cs="仿宋_GB2312"/>
          <w:b w:val="0"/>
          <w:bCs w:val="0"/>
          <w:color w:val="auto"/>
          <w:sz w:val="32"/>
          <w:szCs w:val="32"/>
          <w:lang w:eastAsia="zh-CN"/>
        </w:rPr>
        <w:t>，发放工作提示函</w:t>
      </w:r>
      <w:r>
        <w:rPr>
          <w:rFonts w:hint="eastAsia" w:ascii="仿宋_GB2312" w:hAnsi="仿宋_GB2312" w:eastAsia="仿宋_GB2312" w:cs="仿宋_GB2312"/>
          <w:b w:val="0"/>
          <w:bCs w:val="0"/>
          <w:color w:val="auto"/>
          <w:sz w:val="32"/>
          <w:szCs w:val="32"/>
          <w:lang w:val="en-US" w:eastAsia="zh-CN"/>
        </w:rPr>
        <w:t>32份</w:t>
      </w:r>
      <w:r>
        <w:rPr>
          <w:rFonts w:hint="eastAsia" w:ascii="仿宋_GB2312" w:hAnsi="仿宋_GB2312" w:eastAsia="仿宋_GB2312" w:cs="仿宋_GB2312"/>
          <w:b w:val="0"/>
          <w:bCs w:val="0"/>
          <w:color w:val="auto"/>
          <w:sz w:val="32"/>
          <w:szCs w:val="32"/>
          <w:lang w:eastAsia="zh-CN"/>
        </w:rPr>
        <w:t>，确保食品安全工作落细落实。二是健全完善食品安全工作机制。出台食品安全工作约谈办法、挂牌督办和定期指导制度，持续深化川陕跨省边际地区食品安全合作共建机制。三是强化全链条监管。扎实开展“守查保”和农村食品安全综合整治专项行动，排查整治风险隐患点</w:t>
      </w:r>
      <w:r>
        <w:rPr>
          <w:rFonts w:hint="eastAsia" w:ascii="仿宋_GB2312" w:hAnsi="仿宋_GB2312" w:eastAsia="仿宋_GB2312" w:cs="仿宋_GB2312"/>
          <w:b w:val="0"/>
          <w:bCs w:val="0"/>
          <w:color w:val="auto"/>
          <w:sz w:val="32"/>
          <w:szCs w:val="32"/>
          <w:lang w:val="en-US" w:eastAsia="zh-CN"/>
        </w:rPr>
        <w:t>1103</w:t>
      </w:r>
      <w:r>
        <w:rPr>
          <w:rFonts w:hint="eastAsia" w:ascii="仿宋_GB2312" w:hAnsi="仿宋_GB2312" w:eastAsia="仿宋_GB2312" w:cs="仿宋_GB2312"/>
          <w:b w:val="0"/>
          <w:bCs w:val="0"/>
          <w:color w:val="auto"/>
          <w:sz w:val="32"/>
          <w:szCs w:val="32"/>
          <w:lang w:eastAsia="zh-CN"/>
        </w:rPr>
        <w:t>个。深入推进食品安全放心工程建设，抓实八大专项行动，突出抓好节日及旅游市场的风险防控、农村集体聚餐食品安全、校园食品安全，组织开展食品安全“你点我检”活动，累计抽检食品</w:t>
      </w:r>
      <w:r>
        <w:rPr>
          <w:rFonts w:hint="eastAsia" w:ascii="仿宋_GB2312" w:hAnsi="仿宋_GB2312" w:eastAsia="仿宋_GB2312" w:cs="仿宋_GB2312"/>
          <w:b w:val="0"/>
          <w:bCs w:val="0"/>
          <w:color w:val="auto"/>
          <w:sz w:val="32"/>
          <w:szCs w:val="32"/>
          <w:lang w:val="en-US" w:eastAsia="zh-CN"/>
        </w:rPr>
        <w:t>322</w:t>
      </w:r>
      <w:r>
        <w:rPr>
          <w:rFonts w:hint="eastAsia" w:ascii="仿宋_GB2312" w:hAnsi="仿宋_GB2312" w:eastAsia="仿宋_GB2312" w:cs="仿宋_GB2312"/>
          <w:b w:val="0"/>
          <w:bCs w:val="0"/>
          <w:color w:val="auto"/>
          <w:sz w:val="32"/>
          <w:szCs w:val="32"/>
          <w:lang w:eastAsia="zh-CN"/>
        </w:rPr>
        <w:t>批次，合格率为</w:t>
      </w:r>
      <w:r>
        <w:rPr>
          <w:rFonts w:hint="eastAsia" w:ascii="仿宋_GB2312" w:hAnsi="仿宋_GB2312" w:eastAsia="仿宋_GB2312" w:cs="仿宋_GB2312"/>
          <w:b w:val="0"/>
          <w:bCs w:val="0"/>
          <w:color w:val="auto"/>
          <w:sz w:val="32"/>
          <w:szCs w:val="32"/>
          <w:lang w:val="en-US" w:eastAsia="zh-CN"/>
        </w:rPr>
        <w:t>98.1%，抽检有机产品15批次，合格率为100%</w:t>
      </w:r>
      <w:r>
        <w:rPr>
          <w:rFonts w:hint="eastAsia" w:ascii="仿宋_GB2312" w:hAnsi="仿宋_GB2312" w:eastAsia="仿宋_GB2312" w:cs="仿宋_GB2312"/>
          <w:b w:val="0"/>
          <w:bCs w:val="0"/>
          <w:color w:val="auto"/>
          <w:sz w:val="32"/>
          <w:szCs w:val="32"/>
          <w:lang w:eastAsia="zh-CN"/>
        </w:rPr>
        <w:t>。四是强化示范创建引领，积极争创第四批省级食品安全示范县（区），持续推进乡镇食品安全规范化建设、食品安全“穿透式”监管试点和省级标准化市场监管所建设。</w:t>
      </w:r>
    </w:p>
    <w:p>
      <w:pPr>
        <w:keepNext w:val="0"/>
        <w:keepLines w:val="0"/>
        <w:pageBreakBefore w:val="0"/>
        <w:widowControl/>
        <w:suppressLineNumbers w:val="0"/>
        <w:kinsoku/>
        <w:wordWrap/>
        <w:overflowPunct/>
        <w:topLinePunct w:val="0"/>
        <w:bidi w:val="0"/>
        <w:snapToGrid/>
        <w:spacing w:line="460" w:lineRule="atLeast"/>
        <w:ind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3.</w:t>
      </w:r>
      <w:r>
        <w:rPr>
          <w:rFonts w:hint="eastAsia" w:ascii="仿宋_GB2312" w:hAnsi="仿宋_GB2312" w:eastAsia="仿宋_GB2312" w:cs="仿宋_GB2312"/>
          <w:b w:val="0"/>
          <w:bCs w:val="0"/>
          <w:i w:val="0"/>
          <w:iCs w:val="0"/>
          <w:caps w:val="0"/>
          <w:color w:val="000000"/>
          <w:spacing w:val="0"/>
          <w:sz w:val="32"/>
          <w:szCs w:val="32"/>
        </w:rPr>
        <w:t>全力服务防控大局，为市场主体发展提供坚实基础。</w:t>
      </w:r>
      <w:r>
        <w:rPr>
          <w:rFonts w:hint="eastAsia" w:ascii="仿宋_GB2312" w:hAnsi="仿宋_GB2312" w:eastAsia="仿宋_GB2312" w:cs="仿宋_GB2312"/>
          <w:b w:val="0"/>
          <w:bCs w:val="0"/>
          <w:i w:val="0"/>
          <w:iCs w:val="0"/>
          <w:caps w:val="0"/>
          <w:color w:val="000000"/>
          <w:spacing w:val="0"/>
          <w:sz w:val="32"/>
          <w:szCs w:val="32"/>
          <w:lang w:eastAsia="zh-CN"/>
        </w:rPr>
        <w:t>一是</w:t>
      </w:r>
      <w:r>
        <w:rPr>
          <w:rFonts w:hint="eastAsia" w:ascii="仿宋_GB2312" w:hAnsi="仿宋_GB2312" w:eastAsia="仿宋_GB2312" w:cs="仿宋_GB2312"/>
          <w:b w:val="0"/>
          <w:bCs w:val="0"/>
          <w:i w:val="0"/>
          <w:iCs w:val="0"/>
          <w:caps w:val="0"/>
          <w:color w:val="000000"/>
          <w:spacing w:val="0"/>
          <w:sz w:val="32"/>
          <w:szCs w:val="32"/>
          <w:shd w:val="clear" w:color="auto" w:fill="FFFFFF"/>
        </w:rPr>
        <w:t>守好“责任田”。</w:t>
      </w:r>
      <w:r>
        <w:rPr>
          <w:rFonts w:hint="eastAsia" w:ascii="仿宋_GB2312" w:hAnsi="仿宋_GB2312" w:eastAsia="仿宋_GB2312" w:cs="仿宋_GB2312"/>
          <w:b w:val="0"/>
          <w:bCs w:val="0"/>
          <w:i w:val="0"/>
          <w:iCs w:val="0"/>
          <w:caps w:val="0"/>
          <w:color w:val="000000"/>
          <w:spacing w:val="0"/>
          <w:sz w:val="32"/>
          <w:szCs w:val="32"/>
          <w:lang w:eastAsia="zh-CN"/>
        </w:rPr>
        <w:t>牵头做好冷链物流疫情防控工作，推动常态化管理和应急管理动态衔接，通过细排摸、勤巡查、常提醒“三措并举”，</w:t>
      </w:r>
      <w:r>
        <w:rPr>
          <w:rFonts w:hint="eastAsia" w:ascii="仿宋_GB2312" w:hAnsi="仿宋_GB2312" w:eastAsia="仿宋_GB2312" w:cs="仿宋_GB2312"/>
          <w:b w:val="0"/>
          <w:bCs w:val="0"/>
          <w:i w:val="0"/>
          <w:iCs w:val="0"/>
          <w:caps w:val="0"/>
          <w:color w:val="000000"/>
          <w:spacing w:val="0"/>
          <w:sz w:val="32"/>
          <w:szCs w:val="32"/>
          <w:lang w:val="en-US" w:eastAsia="zh-CN"/>
        </w:rPr>
        <w:t>督促农贸市场、药店、餐饮服务单位、冷库、棋牌室等重点场所落实主体责任</w:t>
      </w:r>
      <w:r>
        <w:rPr>
          <w:rFonts w:hint="eastAsia" w:ascii="仿宋_GB2312" w:hAnsi="仿宋_GB2312" w:eastAsia="仿宋_GB2312" w:cs="仿宋_GB2312"/>
          <w:i w:val="0"/>
          <w:iCs w:val="0"/>
          <w:caps w:val="0"/>
          <w:color w:val="000000"/>
          <w:spacing w:val="0"/>
          <w:sz w:val="32"/>
          <w:szCs w:val="32"/>
          <w:shd w:val="clear" w:color="auto" w:fill="FFFFFF"/>
        </w:rPr>
        <w:t>。进一步加强农贸市场、冷链和零售药店等重点领域监管，加强对</w:t>
      </w:r>
      <w:r>
        <w:rPr>
          <w:rFonts w:hint="eastAsia" w:ascii="仿宋_GB2312" w:hAnsi="仿宋_GB2312" w:eastAsia="仿宋_GB2312" w:cs="仿宋_GB2312"/>
          <w:i w:val="0"/>
          <w:iCs w:val="0"/>
          <w:caps w:val="0"/>
          <w:color w:val="000000"/>
          <w:spacing w:val="0"/>
          <w:sz w:val="32"/>
          <w:szCs w:val="32"/>
          <w:shd w:val="clear" w:color="auto" w:fill="FFFFFF"/>
          <w:lang w:eastAsia="zh-CN"/>
        </w:rPr>
        <w:t>农贸市场、零售药店、棋牌室、</w:t>
      </w:r>
      <w:r>
        <w:rPr>
          <w:rFonts w:hint="eastAsia" w:ascii="仿宋_GB2312" w:hAnsi="仿宋_GB2312" w:eastAsia="仿宋_GB2312" w:cs="仿宋_GB2312"/>
          <w:i w:val="0"/>
          <w:iCs w:val="0"/>
          <w:caps w:val="0"/>
          <w:color w:val="000000"/>
          <w:spacing w:val="0"/>
          <w:sz w:val="32"/>
          <w:szCs w:val="32"/>
          <w:shd w:val="clear" w:color="auto" w:fill="FFFFFF"/>
        </w:rPr>
        <w:t>冷链食品经营人员的</w:t>
      </w:r>
      <w:r>
        <w:rPr>
          <w:rFonts w:hint="eastAsia" w:ascii="仿宋_GB2312" w:hAnsi="仿宋_GB2312" w:eastAsia="仿宋_GB2312" w:cs="仿宋_GB2312"/>
          <w:i w:val="0"/>
          <w:iCs w:val="0"/>
          <w:caps w:val="0"/>
          <w:color w:val="000000"/>
          <w:spacing w:val="0"/>
          <w:sz w:val="32"/>
          <w:szCs w:val="32"/>
          <w:shd w:val="clear" w:color="auto" w:fill="FFFFFF"/>
          <w:lang w:eastAsia="zh-CN"/>
        </w:rPr>
        <w:t>核酸检测。截至目前，</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分片区召开各类培训会20场次，制作曝光小视频6条。</w:t>
      </w:r>
      <w:r>
        <w:rPr>
          <w:rFonts w:hint="eastAsia" w:ascii="仿宋_GB2312" w:hAnsi="仿宋_GB2312" w:eastAsia="仿宋_GB2312" w:cs="仿宋_GB2312"/>
          <w:i w:val="0"/>
          <w:iCs w:val="0"/>
          <w:caps w:val="0"/>
          <w:color w:val="000000"/>
          <w:spacing w:val="0"/>
          <w:sz w:val="32"/>
          <w:szCs w:val="32"/>
          <w:shd w:val="clear" w:color="auto" w:fill="FFFFFF"/>
          <w:lang w:eastAsia="zh-CN"/>
        </w:rPr>
        <w:t>组织重点场所开展人员、物品、环境核酸检测</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27000余</w:t>
      </w:r>
      <w:r>
        <w:rPr>
          <w:rFonts w:hint="eastAsia" w:ascii="仿宋_GB2312" w:hAnsi="仿宋_GB2312" w:eastAsia="仿宋_GB2312" w:cs="仿宋_GB2312"/>
          <w:i w:val="0"/>
          <w:iCs w:val="0"/>
          <w:caps w:val="0"/>
          <w:color w:val="000000"/>
          <w:spacing w:val="0"/>
          <w:sz w:val="32"/>
          <w:szCs w:val="32"/>
          <w:shd w:val="clear" w:color="auto" w:fill="FFFFFF"/>
          <w:lang w:eastAsia="zh-CN"/>
        </w:rPr>
        <w:t>份，结果均为阴性。二是</w:t>
      </w:r>
      <w:r>
        <w:rPr>
          <w:rFonts w:hint="eastAsia" w:ascii="仿宋_GB2312" w:hAnsi="仿宋_GB2312" w:eastAsia="仿宋_GB2312" w:cs="仿宋_GB2312"/>
          <w:i w:val="0"/>
          <w:iCs w:val="0"/>
          <w:caps w:val="0"/>
          <w:color w:val="000000"/>
          <w:spacing w:val="0"/>
          <w:sz w:val="32"/>
          <w:szCs w:val="32"/>
          <w:shd w:val="clear" w:color="auto" w:fill="FFFFFF"/>
        </w:rPr>
        <w:t>念好“服务经”。聚焦各类市场主体全生命周期的痛点、难点和堵点，</w:t>
      </w:r>
      <w:r>
        <w:rPr>
          <w:rFonts w:ascii="仿宋_GB2312" w:hAnsi="宋体" w:eastAsia="仿宋_GB2312" w:cs="仿宋_GB2312"/>
          <w:color w:val="000000"/>
          <w:kern w:val="0"/>
          <w:sz w:val="31"/>
          <w:szCs w:val="31"/>
          <w:lang w:val="en-US" w:eastAsia="zh-CN" w:bidi="ar"/>
        </w:rPr>
        <w:t>加强部门协作落实、简化企业开办流程、</w:t>
      </w:r>
      <w:r>
        <w:rPr>
          <w:rFonts w:hint="eastAsia" w:ascii="仿宋_GB2312" w:hAnsi="宋体" w:eastAsia="仿宋_GB2312" w:cs="仿宋_GB2312"/>
          <w:color w:val="000000"/>
          <w:kern w:val="0"/>
          <w:sz w:val="31"/>
          <w:szCs w:val="31"/>
          <w:lang w:val="en-US" w:eastAsia="zh-CN" w:bidi="ar"/>
        </w:rPr>
        <w:t>推行信息数据共享、强化改革创新服务。</w:t>
      </w:r>
      <w:r>
        <w:rPr>
          <w:rFonts w:hint="eastAsia" w:ascii="仿宋_GB2312" w:hAnsi="仿宋_GB2312" w:eastAsia="仿宋_GB2312" w:cs="仿宋_GB2312"/>
          <w:i w:val="0"/>
          <w:iCs w:val="0"/>
          <w:caps w:val="0"/>
          <w:color w:val="000000"/>
          <w:spacing w:val="0"/>
          <w:sz w:val="32"/>
          <w:szCs w:val="32"/>
          <w:shd w:val="clear" w:color="auto" w:fill="FFFFFF"/>
        </w:rPr>
        <w:t>进一步加强药械零售环节管控，加强口罩、防护服、核酸抗原检测试剂等产品的质量监管和保障,督促辖区药店发挥“药店哨点”作用</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严格落实疫情防控各项措施和“</w:t>
      </w:r>
      <w:r>
        <w:rPr>
          <w:rFonts w:hint="eastAsia" w:ascii="仿宋_GB2312" w:hAnsi="仿宋_GB2312" w:eastAsia="仿宋_GB2312" w:cs="仿宋_GB2312"/>
          <w:i w:val="0"/>
          <w:iCs w:val="0"/>
          <w:caps w:val="0"/>
          <w:color w:val="000000"/>
          <w:spacing w:val="0"/>
          <w:sz w:val="32"/>
          <w:szCs w:val="32"/>
          <w:shd w:val="clear" w:color="auto" w:fill="FFFFFF"/>
          <w:lang w:eastAsia="zh-CN"/>
        </w:rPr>
        <w:t>四类药品</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eastAsia="zh-CN"/>
        </w:rPr>
        <w:t>实名登记工作</w:t>
      </w:r>
      <w:r>
        <w:rPr>
          <w:rFonts w:hint="eastAsia" w:ascii="仿宋_GB2312" w:hAnsi="宋体" w:eastAsia="仿宋_GB2312" w:cs="仿宋_GB2312"/>
          <w:color w:val="000000"/>
          <w:kern w:val="0"/>
          <w:sz w:val="31"/>
          <w:szCs w:val="31"/>
          <w:lang w:val="en-US" w:eastAsia="zh-CN" w:bidi="ar"/>
        </w:rPr>
        <w:t>。三是</w:t>
      </w:r>
      <w:r>
        <w:rPr>
          <w:rFonts w:hint="eastAsia" w:ascii="仿宋_GB2312" w:hAnsi="仿宋_GB2312" w:eastAsia="仿宋_GB2312" w:cs="仿宋_GB2312"/>
          <w:i w:val="0"/>
          <w:iCs w:val="0"/>
          <w:caps w:val="0"/>
          <w:color w:val="000000"/>
          <w:spacing w:val="0"/>
          <w:sz w:val="32"/>
          <w:szCs w:val="32"/>
          <w:shd w:val="clear" w:color="auto" w:fill="FFFFFF"/>
        </w:rPr>
        <w:t>当好“解题人”。针对企业在疫情防控形势下的发展困难，深入落实国务院和省</w:t>
      </w:r>
      <w:r>
        <w:rPr>
          <w:rFonts w:hint="default" w:ascii="仿宋_GB2312" w:hAnsi="仿宋_GB2312" w:eastAsia="仿宋_GB2312" w:cs="仿宋_GB2312"/>
          <w:i w:val="0"/>
          <w:iCs w:val="0"/>
          <w:caps w:val="0"/>
          <w:color w:val="000000"/>
          <w:spacing w:val="0"/>
          <w:sz w:val="32"/>
          <w:szCs w:val="32"/>
          <w:shd w:val="clear" w:color="auto" w:fill="FFFFFF"/>
        </w:rPr>
        <w:t>、市、区</w:t>
      </w:r>
      <w:r>
        <w:rPr>
          <w:rFonts w:hint="eastAsia" w:ascii="仿宋_GB2312" w:hAnsi="仿宋_GB2312" w:eastAsia="仿宋_GB2312" w:cs="仿宋_GB2312"/>
          <w:i w:val="0"/>
          <w:iCs w:val="0"/>
          <w:caps w:val="0"/>
          <w:color w:val="000000"/>
          <w:spacing w:val="0"/>
          <w:sz w:val="32"/>
          <w:szCs w:val="32"/>
          <w:shd w:val="clear" w:color="auto" w:fill="FFFFFF"/>
        </w:rPr>
        <w:t>稳经济一揽子政策和接续措施，</w:t>
      </w:r>
      <w:r>
        <w:rPr>
          <w:rFonts w:hint="eastAsia" w:ascii="仿宋_GB2312" w:hAnsi="仿宋_GB2312" w:eastAsia="仿宋_GB2312" w:cs="仿宋_GB2312"/>
          <w:i w:val="0"/>
          <w:iCs w:val="0"/>
          <w:caps w:val="0"/>
          <w:color w:val="000000"/>
          <w:spacing w:val="0"/>
          <w:sz w:val="32"/>
          <w:szCs w:val="32"/>
          <w:shd w:val="clear" w:color="auto" w:fill="FFFFFF"/>
          <w:lang w:eastAsia="zh-CN"/>
        </w:rPr>
        <w:t>组建政策宣讲队，</w:t>
      </w:r>
      <w:r>
        <w:rPr>
          <w:rFonts w:hint="eastAsia" w:ascii="仿宋_GB2312" w:hAnsi="仿宋_GB2312" w:eastAsia="仿宋_GB2312" w:cs="仿宋_GB2312"/>
          <w:i w:val="0"/>
          <w:iCs w:val="0"/>
          <w:caps w:val="0"/>
          <w:color w:val="000000"/>
          <w:spacing w:val="0"/>
          <w:sz w:val="32"/>
          <w:szCs w:val="32"/>
          <w:shd w:val="clear" w:color="auto" w:fill="FFFFFF"/>
        </w:rPr>
        <w:t>深入企业走访摸排，宣传计量、知识产权、质量等助企惠企政策，了解企业困难和诉求，主动靠前服务，解决企业实际问题。</w:t>
      </w:r>
    </w:p>
    <w:p>
      <w:pPr>
        <w:keepNext w:val="0"/>
        <w:keepLines w:val="0"/>
        <w:pageBreakBefore w:val="0"/>
        <w:kinsoku/>
        <w:wordWrap/>
        <w:overflowPunct/>
        <w:topLinePunct w:val="0"/>
        <w:autoSpaceDE/>
        <w:autoSpaceDN/>
        <w:bidi w:val="0"/>
        <w:adjustRightInd/>
        <w:snapToGrid/>
        <w:spacing w:line="460" w:lineRule="atLeas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4.</w:t>
      </w:r>
      <w:r>
        <w:rPr>
          <w:rFonts w:hint="eastAsia" w:ascii="仿宋_GB2312" w:hAnsi="仿宋_GB2312" w:eastAsia="仿宋_GB2312" w:cs="仿宋_GB2312"/>
          <w:b w:val="0"/>
          <w:bCs w:val="0"/>
          <w:i w:val="0"/>
          <w:iCs w:val="0"/>
          <w:caps w:val="0"/>
          <w:color w:val="000000"/>
          <w:spacing w:val="0"/>
          <w:sz w:val="32"/>
          <w:szCs w:val="32"/>
        </w:rPr>
        <w:t>持续优化营商环境，为市场主体创业提供有力支撑。</w:t>
      </w:r>
      <w:r>
        <w:rPr>
          <w:rFonts w:hint="eastAsia" w:ascii="仿宋_GB2312" w:hAnsi="仿宋_GB2312" w:eastAsia="仿宋_GB2312" w:cs="仿宋_GB2312"/>
          <w:b w:val="0"/>
          <w:bCs w:val="0"/>
          <w:i w:val="0"/>
          <w:iCs w:val="0"/>
          <w:caps w:val="0"/>
          <w:color w:val="000000"/>
          <w:spacing w:val="0"/>
          <w:sz w:val="32"/>
          <w:szCs w:val="32"/>
          <w:lang w:eastAsia="zh-CN"/>
        </w:rPr>
        <w:t>一是</w:t>
      </w:r>
      <w:r>
        <w:rPr>
          <w:rFonts w:hint="eastAsia" w:ascii="仿宋_GB2312" w:hAnsi="仿宋_GB2312" w:eastAsia="仿宋_GB2312" w:cs="仿宋_GB2312"/>
          <w:b w:val="0"/>
          <w:bCs w:val="0"/>
          <w:sz w:val="32"/>
          <w:szCs w:val="32"/>
          <w:lang w:val="en-US" w:eastAsia="zh-CN"/>
        </w:rPr>
        <w:t>精准“放”，市场准入更宽松便捷。</w:t>
      </w:r>
      <w:r>
        <w:rPr>
          <w:rFonts w:hint="eastAsia" w:ascii="仿宋_GB2312" w:hAnsi="仿宋_GB2312" w:eastAsia="仿宋_GB2312" w:cs="仿宋_GB2312"/>
          <w:color w:val="000000"/>
          <w:kern w:val="0"/>
          <w:sz w:val="32"/>
          <w:szCs w:val="32"/>
          <w:lang w:val="en-US" w:eastAsia="zh-CN" w:bidi="ar"/>
        </w:rPr>
        <w:t>继续推进“证照分离”、简易注销等各项改革举措，</w:t>
      </w:r>
      <w:r>
        <w:rPr>
          <w:rFonts w:hint="eastAsia" w:ascii="仿宋_GB2312" w:hAnsi="仿宋_GB2312" w:eastAsia="仿宋_GB2312" w:cs="仿宋_GB2312"/>
          <w:b w:val="0"/>
          <w:bCs w:val="0"/>
          <w:sz w:val="32"/>
          <w:szCs w:val="32"/>
          <w:lang w:val="en-US" w:eastAsia="zh-CN"/>
        </w:rPr>
        <w:t>全面</w:t>
      </w:r>
      <w:r>
        <w:rPr>
          <w:rFonts w:hint="eastAsia" w:ascii="仿宋_GB2312" w:hAnsi="仿宋_GB2312" w:eastAsia="仿宋_GB2312" w:cs="仿宋_GB2312"/>
          <w:b w:val="0"/>
          <w:bCs w:val="0"/>
          <w:color w:val="000000"/>
          <w:kern w:val="0"/>
          <w:sz w:val="32"/>
          <w:szCs w:val="32"/>
          <w:lang w:val="en-US" w:eastAsia="zh-CN" w:bidi="ar"/>
        </w:rPr>
        <w:t>推行“零成本、小时办”，提供“网上办”“邮寄办”“预约办”“特殊办”等六大套餐服务，为重点企业、困难企业提供绿色通道600余件次，企业开办整体时限压缩至4个小时。自实施企业开办“零成本”以来，为企业节约开办成本近10万余元</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val="0"/>
          <w:bCs w:val="0"/>
          <w:sz w:val="32"/>
          <w:szCs w:val="32"/>
          <w:lang w:val="en-US" w:eastAsia="zh-CN"/>
        </w:rPr>
        <w:t>2022年，全区新增市场主体692户，现有市场主体8002户。二是科学“管”，市场环境更公平公正。在监管过程中以重点领域突出管、新业态审慎管、简约协同高效管、初次违法轻微管为准则，营造公平公正的市场环境。对首次轻微违法已及时纠正，未对社会、人身造成危害的行为，加强行政指导，依法免予行政处罚。目前已对8家市场主体进行了首违不罚。三是高效“服”，市场发展更优质和谐。继续优化服务，着力培育市场主体发展动能，多措并举支持市场主体做大做强。成立“中子月饼”产品保护行动小组，深入开展“四送一服”、</w:t>
      </w:r>
      <w:r>
        <w:rPr>
          <w:rFonts w:hint="eastAsia" w:ascii="仿宋_GB2312" w:hAnsi="仿宋_GB2312" w:eastAsia="仿宋_GB2312" w:cs="仿宋_GB2312"/>
          <w:b w:val="0"/>
          <w:i w:val="0"/>
          <w:caps w:val="0"/>
          <w:color w:val="000000"/>
          <w:spacing w:val="0"/>
          <w:w w:val="100"/>
          <w:kern w:val="0"/>
          <w:sz w:val="32"/>
          <w:szCs w:val="32"/>
          <w:lang w:val="en-US" w:eastAsia="zh-CN" w:bidi="ar"/>
        </w:rPr>
        <w:t>“百企千坊”帮扶行动、中子月饼专项保护行动</w:t>
      </w:r>
      <w:r>
        <w:rPr>
          <w:rFonts w:hint="eastAsia" w:ascii="仿宋_GB2312" w:hAnsi="仿宋_GB2312" w:eastAsia="仿宋_GB2312" w:cs="仿宋_GB2312"/>
          <w:b w:val="0"/>
          <w:bCs w:val="0"/>
          <w:sz w:val="32"/>
          <w:szCs w:val="32"/>
          <w:lang w:val="en-US" w:eastAsia="zh-CN"/>
        </w:rPr>
        <w:t>和</w:t>
      </w:r>
      <w:r>
        <w:rPr>
          <w:rFonts w:hint="eastAsia" w:ascii="仿宋_GB2312" w:hAnsi="宋体" w:eastAsia="仿宋_GB2312"/>
          <w:color w:val="auto"/>
          <w:sz w:val="32"/>
          <w:szCs w:val="32"/>
          <w:lang w:val="en-US" w:eastAsia="zh-CN"/>
        </w:rPr>
        <w:t>产品质量技术帮扶“巡回问诊”活动，</w:t>
      </w:r>
      <w:r>
        <w:rPr>
          <w:rFonts w:hint="eastAsia" w:ascii="仿宋_GB2312" w:hAnsi="仿宋_GB2312" w:eastAsia="仿宋_GB2312" w:cs="仿宋_GB2312"/>
          <w:b w:val="0"/>
          <w:bCs w:val="0"/>
          <w:sz w:val="32"/>
          <w:szCs w:val="32"/>
          <w:lang w:val="en-US" w:eastAsia="zh-CN"/>
        </w:rPr>
        <w:t>及时为企业排忧解难。截至目前，已完成个转企20户，开展助企纾困政策集中宣讲4场次，培训讲座6场次，指导</w:t>
      </w:r>
      <w:r>
        <w:rPr>
          <w:rFonts w:hint="eastAsia" w:ascii="仿宋_GB2312" w:hAnsi="仿宋_GB2312" w:eastAsia="仿宋_GB2312" w:cs="仿宋_GB2312"/>
          <w:b w:val="0"/>
          <w:bCs w:val="0"/>
          <w:kern w:val="21"/>
          <w:sz w:val="32"/>
          <w:szCs w:val="32"/>
        </w:rPr>
        <w:t>5家企业新办食品生产许可证</w:t>
      </w:r>
      <w:r>
        <w:rPr>
          <w:rFonts w:hint="eastAsia" w:ascii="仿宋_GB2312" w:hAnsi="仿宋_GB2312" w:eastAsia="仿宋_GB2312" w:cs="仿宋_GB2312"/>
          <w:b w:val="0"/>
          <w:bCs w:val="0"/>
          <w:kern w:val="21"/>
          <w:sz w:val="32"/>
          <w:szCs w:val="32"/>
          <w:lang w:eastAsia="zh-CN"/>
        </w:rPr>
        <w:t>，</w:t>
      </w:r>
      <w:r>
        <w:rPr>
          <w:rFonts w:hint="eastAsia" w:ascii="仿宋_GB2312" w:hAnsi="仿宋_GB2312" w:eastAsia="仿宋_GB2312" w:cs="仿宋_GB2312"/>
          <w:b w:val="0"/>
          <w:bCs w:val="0"/>
          <w:kern w:val="21"/>
          <w:sz w:val="32"/>
          <w:szCs w:val="32"/>
          <w:lang w:val="en-US" w:eastAsia="zh-CN"/>
        </w:rPr>
        <w:t>1家企业被列为省级食药同源生产试点企业</w:t>
      </w:r>
      <w:r>
        <w:rPr>
          <w:rFonts w:hint="eastAsia" w:ascii="仿宋_GB2312" w:hAnsi="仿宋_GB2312" w:eastAsia="仿宋_GB2312" w:cs="仿宋_GB2312"/>
          <w:b w:val="0"/>
          <w:bCs w:val="0"/>
          <w:sz w:val="32"/>
          <w:szCs w:val="32"/>
          <w:lang w:val="en-US" w:eastAsia="zh-CN"/>
        </w:rPr>
        <w:t>。</w:t>
      </w:r>
    </w:p>
    <w:p>
      <w:pPr>
        <w:keepNext w:val="0"/>
        <w:keepLines w:val="0"/>
        <w:pageBreakBefore w:val="0"/>
        <w:kinsoku/>
        <w:wordWrap/>
        <w:overflowPunct/>
        <w:topLinePunct w:val="0"/>
        <w:autoSpaceDE/>
        <w:autoSpaceDN/>
        <w:bidi w:val="0"/>
        <w:adjustRightInd/>
        <w:snapToGrid/>
        <w:spacing w:line="460" w:lineRule="atLeast"/>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5.</w:t>
      </w:r>
      <w:r>
        <w:rPr>
          <w:rFonts w:hint="eastAsia" w:ascii="仿宋_GB2312" w:hAnsi="仿宋_GB2312" w:eastAsia="仿宋_GB2312" w:cs="仿宋_GB2312"/>
          <w:b w:val="0"/>
          <w:bCs w:val="0"/>
          <w:i w:val="0"/>
          <w:iCs w:val="0"/>
          <w:caps w:val="0"/>
          <w:color w:val="000000"/>
          <w:spacing w:val="0"/>
          <w:sz w:val="32"/>
          <w:szCs w:val="32"/>
        </w:rPr>
        <w:t>切实维护市场秩序，为市场主体运行营造公平环境。</w:t>
      </w:r>
      <w:r>
        <w:rPr>
          <w:rFonts w:hint="eastAsia" w:ascii="仿宋_GB2312" w:hAnsi="仿宋_GB2312" w:eastAsia="仿宋_GB2312" w:cs="仿宋_GB2312"/>
          <w:b w:val="0"/>
          <w:bCs w:val="0"/>
          <w:i w:val="0"/>
          <w:iCs w:val="0"/>
          <w:caps w:val="0"/>
          <w:color w:val="000000"/>
          <w:spacing w:val="0"/>
          <w:sz w:val="32"/>
          <w:szCs w:val="32"/>
          <w:lang w:eastAsia="zh-CN"/>
        </w:rPr>
        <w:t>一是</w:t>
      </w:r>
      <w:r>
        <w:rPr>
          <w:rFonts w:hint="eastAsia" w:ascii="仿宋_GB2312" w:hAnsi="仿宋_GB2312" w:eastAsia="仿宋_GB2312" w:cs="仿宋_GB2312"/>
          <w:i w:val="0"/>
          <w:iCs w:val="0"/>
          <w:caps w:val="0"/>
          <w:color w:val="000000"/>
          <w:spacing w:val="0"/>
          <w:sz w:val="32"/>
          <w:szCs w:val="32"/>
          <w:shd w:val="clear" w:color="auto" w:fill="FFFFFF"/>
        </w:rPr>
        <w:t>抓实公正监管。</w:t>
      </w:r>
      <w:r>
        <w:rPr>
          <w:rFonts w:hint="eastAsia" w:ascii="仿宋_GB2312" w:eastAsia="仿宋_GB2312"/>
          <w:color w:val="000000"/>
          <w:sz w:val="32"/>
          <w:szCs w:val="32"/>
          <w:lang w:val="en-US" w:eastAsia="zh-CN"/>
        </w:rPr>
        <w:t>印发《广元市朝天区公平竞争审查2022年工作要点》</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sz w:val="32"/>
          <w:szCs w:val="32"/>
          <w:lang w:val="en-US" w:eastAsia="zh-CN"/>
        </w:rPr>
        <w:t>按照“谁制定、谁清理”原则，组织区级各部门进一步清理废除现行妨碍公平竞争政策文件，全面贯彻落实国家关于知识产权、网络平台经济等领域的反垄断指南。截至目前，共清理存量文件16个（其中废止3个），已</w:t>
      </w:r>
      <w:r>
        <w:rPr>
          <w:rFonts w:hint="eastAsia" w:ascii="仿宋_GB2312" w:eastAsia="仿宋_GB2312" w:cs="Times New Roman"/>
          <w:sz w:val="32"/>
          <w:szCs w:val="32"/>
          <w:lang w:val="en-US" w:eastAsia="zh-CN"/>
        </w:rPr>
        <w:t>审查政府部门各类文件52个</w:t>
      </w:r>
      <w:r>
        <w:rPr>
          <w:rFonts w:hint="eastAsia" w:ascii="仿宋_GB2312" w:hAnsi="仿宋_GB2312" w:eastAsia="仿宋_GB2312" w:cs="仿宋_GB2312"/>
          <w:b w:val="0"/>
          <w:bCs w:val="0"/>
          <w:color w:val="auto"/>
          <w:sz w:val="32"/>
          <w:szCs w:val="32"/>
          <w:lang w:val="en-US" w:eastAsia="zh-CN"/>
        </w:rPr>
        <w:t>（其中</w:t>
      </w:r>
      <w:r>
        <w:rPr>
          <w:rFonts w:hint="default" w:ascii="仿宋_GB2312" w:hAnsi="仿宋_GB2312" w:eastAsia="仿宋_GB2312" w:cs="仿宋_GB2312"/>
          <w:b w:val="0"/>
          <w:bCs w:val="0"/>
          <w:color w:val="auto"/>
          <w:sz w:val="32"/>
          <w:szCs w:val="32"/>
          <w:lang w:val="en-US" w:eastAsia="zh-CN"/>
        </w:rPr>
        <w:t>规范</w:t>
      </w:r>
      <w:r>
        <w:rPr>
          <w:rFonts w:hint="eastAsia" w:ascii="仿宋_GB2312" w:hAnsi="仿宋_GB2312" w:eastAsia="仿宋_GB2312" w:cs="仿宋_GB2312"/>
          <w:b w:val="0"/>
          <w:bCs w:val="0"/>
          <w:color w:val="auto"/>
          <w:sz w:val="32"/>
          <w:szCs w:val="32"/>
          <w:lang w:val="en-US" w:eastAsia="zh-CN"/>
        </w:rPr>
        <w:t>性</w:t>
      </w:r>
      <w:r>
        <w:rPr>
          <w:rFonts w:hint="default" w:ascii="仿宋_GB2312" w:hAnsi="仿宋_GB2312" w:eastAsia="仿宋_GB2312" w:cs="仿宋_GB2312"/>
          <w:b w:val="0"/>
          <w:bCs w:val="0"/>
          <w:color w:val="auto"/>
          <w:sz w:val="32"/>
          <w:szCs w:val="32"/>
          <w:lang w:val="en-US" w:eastAsia="zh-CN"/>
        </w:rPr>
        <w:t>文件</w:t>
      </w:r>
      <w:r>
        <w:rPr>
          <w:rFonts w:hint="eastAsia" w:ascii="仿宋_GB2312" w:hAnsi="仿宋_GB2312" w:eastAsia="仿宋_GB2312" w:cs="仿宋_GB2312"/>
          <w:b w:val="0"/>
          <w:bCs w:val="0"/>
          <w:color w:val="auto"/>
          <w:sz w:val="32"/>
          <w:szCs w:val="32"/>
          <w:lang w:val="en-US" w:eastAsia="zh-CN"/>
        </w:rPr>
        <w:t>6个、其他政策措施文件45个、适用例外规定</w:t>
      </w:r>
      <w:r>
        <w:rPr>
          <w:rFonts w:hint="default"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个）</w:t>
      </w:r>
      <w:r>
        <w:rPr>
          <w:rFonts w:hint="eastAsia" w:ascii="仿宋_GB2312" w:eastAsia="仿宋_GB2312" w:cs="Times New Roman"/>
          <w:sz w:val="32"/>
          <w:szCs w:val="32"/>
          <w:lang w:val="en-US" w:eastAsia="zh-CN"/>
        </w:rPr>
        <w:t>。</w:t>
      </w:r>
      <w:r>
        <w:rPr>
          <w:rFonts w:hint="eastAsia" w:ascii="仿宋_GB2312" w:hAnsi="仿宋_GB2312" w:eastAsia="仿宋_GB2312" w:cs="仿宋_GB2312"/>
          <w:sz w:val="32"/>
          <w:szCs w:val="32"/>
          <w:lang w:val="en-US" w:eastAsia="zh-CN"/>
        </w:rPr>
        <w:t>从严治理行业商会、中介机构等涉企收费行为，坚决整治乱收费。</w:t>
      </w:r>
      <w:r>
        <w:rPr>
          <w:rFonts w:hint="eastAsia" w:ascii="仿宋_GB2312" w:hAnsi="仿宋_GB2312" w:eastAsia="仿宋_GB2312" w:cs="仿宋_GB2312"/>
          <w:color w:val="000000"/>
          <w:sz w:val="32"/>
          <w:szCs w:val="32"/>
        </w:rPr>
        <w:t>发挥“春雷行动202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”品牌效应，纵深推进“铁拳”行动，并结合“扫黑除恶治乱”“长江禁捕、打非断链”和粮食购销领域专项整治，重拳出击，精准打击</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eastAsia="zh-CN"/>
        </w:rPr>
        <w:t>二是</w:t>
      </w:r>
      <w:r>
        <w:rPr>
          <w:rFonts w:hint="eastAsia" w:ascii="仿宋_GB2312" w:hAnsi="仿宋_GB2312" w:eastAsia="仿宋_GB2312" w:cs="仿宋_GB2312"/>
          <w:i w:val="0"/>
          <w:iCs w:val="0"/>
          <w:caps w:val="0"/>
          <w:color w:val="000000"/>
          <w:spacing w:val="0"/>
          <w:sz w:val="32"/>
          <w:szCs w:val="32"/>
          <w:shd w:val="clear" w:color="auto" w:fill="FFFFFF"/>
        </w:rPr>
        <w:t>抓紧综合监管。</w:t>
      </w:r>
      <w:r>
        <w:rPr>
          <w:rFonts w:hint="eastAsia" w:ascii="仿宋_GB2312" w:eastAsia="仿宋_GB2312"/>
          <w:sz w:val="32"/>
          <w:szCs w:val="32"/>
        </w:rPr>
        <w:t>依托智慧监管平台,探索建立触发式监管、信用监管和包容审慎监管融合的新型监管模式</w:t>
      </w:r>
      <w:r>
        <w:rPr>
          <w:rFonts w:hint="eastAsia" w:ascii="仿宋_GB2312" w:hAnsi="仿宋_GB2312" w:eastAsia="仿宋_GB2312" w:cs="仿宋_GB2312"/>
          <w:i w:val="0"/>
          <w:iCs w:val="0"/>
          <w:caps w:val="0"/>
          <w:color w:val="000000"/>
          <w:spacing w:val="0"/>
          <w:sz w:val="32"/>
          <w:szCs w:val="32"/>
          <w:shd w:val="clear" w:color="auto" w:fill="FFFFFF"/>
        </w:rPr>
        <w:t>，以监管方式创新提升市场监管效能。大力实施包容审慎监管，充分运用责令改正、警示告诫、行政约谈、行政指导等柔性执法方式，服务市场主体更好发展。截</w:t>
      </w:r>
      <w:r>
        <w:rPr>
          <w:rFonts w:hint="eastAsia" w:ascii="仿宋_GB2312" w:hAnsi="仿宋_GB2312" w:eastAsia="仿宋_GB2312" w:cs="仿宋_GB2312"/>
          <w:i w:val="0"/>
          <w:iCs w:val="0"/>
          <w:caps w:val="0"/>
          <w:color w:val="000000"/>
          <w:spacing w:val="0"/>
          <w:sz w:val="32"/>
          <w:szCs w:val="32"/>
          <w:shd w:val="clear" w:color="auto" w:fill="FFFFFF"/>
          <w:lang w:eastAsia="zh-CN"/>
        </w:rPr>
        <w:t>至</w:t>
      </w:r>
      <w:r>
        <w:rPr>
          <w:rFonts w:hint="eastAsia" w:ascii="仿宋_GB2312" w:hAnsi="仿宋_GB2312" w:eastAsia="仿宋_GB2312" w:cs="仿宋_GB2312"/>
          <w:i w:val="0"/>
          <w:iCs w:val="0"/>
          <w:caps w:val="0"/>
          <w:color w:val="000000"/>
          <w:spacing w:val="0"/>
          <w:sz w:val="32"/>
          <w:szCs w:val="32"/>
          <w:shd w:val="clear" w:color="auto" w:fill="FFFFFF"/>
        </w:rPr>
        <w:t>目前，</w:t>
      </w:r>
      <w:r>
        <w:rPr>
          <w:rFonts w:hint="eastAsia" w:ascii="仿宋_GB2312" w:hAnsi="仿宋_GB2312" w:eastAsia="仿宋_GB2312" w:cs="仿宋_GB2312"/>
          <w:i w:val="0"/>
          <w:iCs w:val="0"/>
          <w:caps w:val="0"/>
          <w:color w:val="000000"/>
          <w:spacing w:val="0"/>
          <w:sz w:val="32"/>
          <w:szCs w:val="32"/>
          <w:shd w:val="clear" w:color="auto" w:fill="FFFFFF"/>
          <w:lang w:eastAsia="zh-CN"/>
        </w:rPr>
        <w:t>办理首违不罚</w:t>
      </w:r>
      <w:r>
        <w:rPr>
          <w:rFonts w:hint="eastAsia" w:ascii="仿宋_GB2312" w:hAnsi="仿宋_GB2312" w:eastAsia="仿宋_GB2312" w:cs="仿宋_GB2312"/>
          <w:i w:val="0"/>
          <w:iCs w:val="0"/>
          <w:caps w:val="0"/>
          <w:color w:val="000000"/>
          <w:spacing w:val="0"/>
          <w:sz w:val="32"/>
          <w:szCs w:val="32"/>
          <w:shd w:val="clear" w:color="auto" w:fill="FFFFFF"/>
        </w:rPr>
        <w:t>案件</w:t>
      </w:r>
      <w:r>
        <w:rPr>
          <w:rFonts w:hint="eastAsia" w:ascii="仿宋_GB2312" w:hAnsi="仿宋_GB2312" w:eastAsia="仿宋_GB2312" w:cs="仿宋_GB2312"/>
          <w:i w:val="0"/>
          <w:iCs w:val="0"/>
          <w:caps w:val="0"/>
          <w:color w:val="000000"/>
          <w:spacing w:val="0"/>
          <w:sz w:val="32"/>
          <w:szCs w:val="32"/>
          <w:shd w:val="clear" w:color="auto" w:fill="FFFFFF"/>
          <w:lang w:val="en-US" w:eastAsia="zh-CN"/>
        </w:rPr>
        <w:t>8</w:t>
      </w:r>
      <w:r>
        <w:rPr>
          <w:rFonts w:hint="eastAsia" w:ascii="仿宋_GB2312" w:hAnsi="仿宋_GB2312" w:eastAsia="仿宋_GB2312" w:cs="仿宋_GB2312"/>
          <w:i w:val="0"/>
          <w:iCs w:val="0"/>
          <w:caps w:val="0"/>
          <w:color w:val="000000"/>
          <w:spacing w:val="0"/>
          <w:sz w:val="32"/>
          <w:szCs w:val="32"/>
          <w:shd w:val="clear" w:color="auto" w:fill="FFFFFF"/>
        </w:rPr>
        <w:t>件。</w:t>
      </w:r>
      <w:r>
        <w:rPr>
          <w:rFonts w:hint="eastAsia" w:ascii="仿宋_GB2312" w:hAnsi="仿宋_GB2312" w:eastAsia="仿宋_GB2312" w:cs="仿宋_GB2312"/>
          <w:i w:val="0"/>
          <w:iCs w:val="0"/>
          <w:caps w:val="0"/>
          <w:color w:val="000000"/>
          <w:spacing w:val="0"/>
          <w:sz w:val="32"/>
          <w:szCs w:val="32"/>
          <w:shd w:val="clear" w:color="auto" w:fill="FFFFFF"/>
          <w:lang w:eastAsia="zh-CN"/>
        </w:rPr>
        <w:t>三是</w:t>
      </w:r>
      <w:r>
        <w:rPr>
          <w:rFonts w:hint="eastAsia" w:ascii="仿宋_GB2312" w:hAnsi="仿宋_GB2312" w:eastAsia="仿宋_GB2312" w:cs="仿宋_GB2312"/>
          <w:i w:val="0"/>
          <w:iCs w:val="0"/>
          <w:caps w:val="0"/>
          <w:color w:val="000000"/>
          <w:spacing w:val="0"/>
          <w:sz w:val="32"/>
          <w:szCs w:val="32"/>
          <w:shd w:val="clear" w:color="auto" w:fill="FFFFFF"/>
        </w:rPr>
        <w:t>抓细信用监管。</w:t>
      </w:r>
      <w:r>
        <w:rPr>
          <w:rFonts w:hint="eastAsia" w:ascii="仿宋_GB2312" w:hAnsi="仿宋_GB2312" w:eastAsia="仿宋_GB2312" w:cs="仿宋_GB2312"/>
          <w:kern w:val="2"/>
          <w:sz w:val="32"/>
          <w:szCs w:val="32"/>
          <w:lang w:val="en-US" w:eastAsia="zh-CN" w:bidi="ar-SA"/>
        </w:rPr>
        <w:t>完善信息归集、公示共享、信用承诺、联合惩戒、信用修复等制度，指导7390户市场主体</w:t>
      </w:r>
      <w:r>
        <w:rPr>
          <w:rFonts w:hint="eastAsia" w:ascii="方正仿宋简体" w:hAnsi="方正仿宋简体" w:eastAsia="方正仿宋简体" w:cs="方正仿宋简体"/>
          <w:b w:val="0"/>
          <w:bCs w:val="0"/>
          <w:color w:val="auto"/>
          <w:sz w:val="32"/>
          <w:szCs w:val="32"/>
          <w:lang w:eastAsia="zh-CN"/>
        </w:rPr>
        <w:t>完成年报信息公示</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000000"/>
          <w:kern w:val="0"/>
          <w:sz w:val="32"/>
          <w:szCs w:val="32"/>
          <w:lang w:val="en-US" w:eastAsia="zh-CN" w:bidi="ar"/>
        </w:rPr>
        <w:t>年报工作完成率居全市第一位</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i w:val="0"/>
          <w:iCs w:val="0"/>
          <w:caps w:val="0"/>
          <w:color w:val="000000"/>
          <w:spacing w:val="0"/>
          <w:sz w:val="32"/>
          <w:szCs w:val="32"/>
          <w:shd w:val="clear" w:color="auto" w:fill="FFFFFF"/>
        </w:rPr>
        <w:t>持续加大抽查事项整合力度，深化部门联合“双随机、一公开”监管，进一步拓展部门联合抽查范围</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探索在登记事项、公示信息、商标使用情况等抽查中实施触发式监管。</w:t>
      </w:r>
      <w:r>
        <w:rPr>
          <w:rFonts w:hint="eastAsia" w:ascii="仿宋_GB2312" w:hAnsi="仿宋_GB2312" w:eastAsia="仿宋_GB2312" w:cs="仿宋_GB2312"/>
          <w:sz w:val="32"/>
          <w:szCs w:val="32"/>
        </w:rPr>
        <w:t>在全省创先推出信用修复事权下放工作，</w:t>
      </w:r>
      <w:r>
        <w:rPr>
          <w:rFonts w:hint="eastAsia" w:ascii="仿宋_GB2312" w:hAnsi="仿宋_GB2312" w:eastAsia="仿宋_GB2312" w:cs="仿宋_GB2312"/>
          <w:sz w:val="32"/>
          <w:szCs w:val="32"/>
          <w:lang w:eastAsia="zh-CN"/>
        </w:rPr>
        <w:t>今年来，完成信用修复</w:t>
      </w:r>
      <w:r>
        <w:rPr>
          <w:rFonts w:hint="eastAsia" w:ascii="仿宋_GB2312" w:hAnsi="仿宋_GB2312" w:eastAsia="仿宋_GB2312" w:cs="仿宋_GB2312"/>
          <w:sz w:val="32"/>
          <w:szCs w:val="32"/>
          <w:lang w:val="en-US" w:eastAsia="zh-CN"/>
        </w:rPr>
        <w:t>60余件。</w:t>
      </w:r>
    </w:p>
    <w:p>
      <w:pPr>
        <w:keepNext w:val="0"/>
        <w:keepLines w:val="0"/>
        <w:pageBreakBefore w:val="0"/>
        <w:kinsoku/>
        <w:wordWrap/>
        <w:overflowPunct/>
        <w:topLinePunct w:val="0"/>
        <w:bidi w:val="0"/>
        <w:snapToGrid/>
        <w:spacing w:line="4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6.</w:t>
      </w:r>
      <w:r>
        <w:rPr>
          <w:rFonts w:hint="eastAsia" w:ascii="仿宋_GB2312" w:hAnsi="仿宋_GB2312" w:eastAsia="仿宋_GB2312" w:cs="仿宋_GB2312"/>
          <w:b w:val="0"/>
          <w:bCs w:val="0"/>
          <w:i w:val="0"/>
          <w:iCs w:val="0"/>
          <w:caps w:val="0"/>
          <w:color w:val="000000"/>
          <w:spacing w:val="0"/>
          <w:sz w:val="32"/>
          <w:szCs w:val="32"/>
          <w:shd w:val="clear" w:color="auto" w:fill="FFFFFF"/>
        </w:rPr>
        <w:t>聚焦产业发展需求，为市场主体创新发展筑势赋能。</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一是</w:t>
      </w:r>
      <w:r>
        <w:rPr>
          <w:rFonts w:hint="eastAsia" w:ascii="仿宋_GB2312" w:hAnsi="仿宋_GB2312" w:eastAsia="仿宋_GB2312" w:cs="仿宋_GB2312"/>
          <w:i w:val="0"/>
          <w:iCs w:val="0"/>
          <w:caps w:val="0"/>
          <w:color w:val="000000"/>
          <w:spacing w:val="0"/>
          <w:sz w:val="32"/>
          <w:szCs w:val="32"/>
          <w:shd w:val="clear" w:color="auto" w:fill="FFFFFF"/>
        </w:rPr>
        <w:t>加快推进质量强</w:t>
      </w:r>
      <w:r>
        <w:rPr>
          <w:rFonts w:hint="eastAsia" w:ascii="仿宋_GB2312" w:hAnsi="仿宋_GB2312" w:eastAsia="仿宋_GB2312" w:cs="仿宋_GB2312"/>
          <w:i w:val="0"/>
          <w:iCs w:val="0"/>
          <w:caps w:val="0"/>
          <w:color w:val="000000"/>
          <w:spacing w:val="0"/>
          <w:sz w:val="32"/>
          <w:szCs w:val="32"/>
          <w:shd w:val="clear" w:color="auto" w:fill="FFFFFF"/>
          <w:lang w:eastAsia="zh-CN"/>
        </w:rPr>
        <w:t>区</w:t>
      </w:r>
      <w:r>
        <w:rPr>
          <w:rFonts w:hint="eastAsia" w:ascii="仿宋_GB2312" w:hAnsi="仿宋_GB2312" w:eastAsia="仿宋_GB2312" w:cs="仿宋_GB2312"/>
          <w:i w:val="0"/>
          <w:iCs w:val="0"/>
          <w:caps w:val="0"/>
          <w:color w:val="000000"/>
          <w:spacing w:val="0"/>
          <w:sz w:val="32"/>
          <w:szCs w:val="32"/>
          <w:shd w:val="clear" w:color="auto" w:fill="FFFFFF"/>
        </w:rPr>
        <w:t>建设。</w:t>
      </w:r>
      <w:r>
        <w:rPr>
          <w:rFonts w:hint="eastAsia" w:ascii="仿宋_GB2312" w:hAnsi="仿宋_GB2312" w:eastAsia="仿宋_GB2312" w:cs="仿宋_GB2312"/>
          <w:color w:val="auto"/>
          <w:kern w:val="0"/>
          <w:sz w:val="32"/>
          <w:szCs w:val="32"/>
          <w:lang w:val="en-US" w:eastAsia="zh-CN"/>
        </w:rPr>
        <w:t>组织辖区1家企业参加省局首席质量（品牌）官培训，广元市康康医疗器械有限公司被评为第三届广元市市长质量奖</w:t>
      </w:r>
      <w:r>
        <w:rPr>
          <w:rFonts w:hint="eastAsia" w:ascii="仿宋_GB2312" w:hAnsi="仿宋_GB2312" w:eastAsia="仿宋_GB2312" w:cs="仿宋_GB2312"/>
          <w:i w:val="0"/>
          <w:iCs w:val="0"/>
          <w:caps w:val="0"/>
          <w:color w:val="000000"/>
          <w:spacing w:val="0"/>
          <w:sz w:val="32"/>
          <w:szCs w:val="32"/>
          <w:shd w:val="clear" w:color="auto" w:fill="FFFFFF"/>
        </w:rPr>
        <w:t>。全面推进首席质量官制度全覆盖，</w:t>
      </w:r>
      <w:r>
        <w:rPr>
          <w:rFonts w:hint="eastAsia" w:ascii="仿宋_GB2312" w:hAnsi="仿宋_GB2312" w:eastAsia="仿宋_GB2312" w:cs="仿宋_GB2312"/>
          <w:color w:val="000000"/>
          <w:sz w:val="32"/>
          <w:szCs w:val="32"/>
          <w:lang w:eastAsia="zh-CN"/>
        </w:rPr>
        <w:t>大力推行质量基础设施“一站式”服务，综合运用计量、标准、认证认可等要素资源，</w:t>
      </w:r>
      <w:r>
        <w:rPr>
          <w:rFonts w:hint="eastAsia" w:ascii="仿宋_GB2312" w:hAnsi="仿宋_GB2312" w:eastAsia="仿宋_GB2312" w:cs="仿宋_GB2312"/>
          <w:sz w:val="32"/>
          <w:szCs w:val="32"/>
          <w:lang w:val="en-US" w:eastAsia="zh-CN"/>
        </w:rPr>
        <w:t>联合广元市计量检定测试所免费检定农贸市场计量器具900余台（件），免费检定寄递物流行业、压力表、加油机、医疗器械等强检计量器具1200余台/件。二是</w:t>
      </w:r>
      <w:r>
        <w:rPr>
          <w:rFonts w:hint="eastAsia" w:ascii="仿宋_GB2312" w:hAnsi="仿宋_GB2312" w:eastAsia="仿宋_GB2312" w:cs="仿宋_GB2312"/>
          <w:i w:val="0"/>
          <w:iCs w:val="0"/>
          <w:caps w:val="0"/>
          <w:color w:val="000000"/>
          <w:spacing w:val="0"/>
          <w:sz w:val="32"/>
          <w:szCs w:val="32"/>
          <w:shd w:val="clear" w:color="auto" w:fill="FFFFFF"/>
        </w:rPr>
        <w:t>加强知识产权保护运用质效。</w:t>
      </w:r>
      <w:r>
        <w:rPr>
          <w:rFonts w:hint="eastAsia" w:ascii="仿宋_GB2312" w:hAnsi="仿宋_GB2312" w:eastAsia="仿宋_GB2312" w:cs="仿宋_GB2312"/>
          <w:b w:val="0"/>
          <w:bCs w:val="0"/>
          <w:color w:val="0C0C0C"/>
          <w:sz w:val="32"/>
          <w:szCs w:val="32"/>
          <w:shd w:val="clear" w:color="auto" w:fill="FFFFFF"/>
          <w:lang w:val="en-US" w:eastAsia="zh-CN"/>
        </w:rPr>
        <w:t>成立非诉讼方式解决知识产权纠纷机构，建立知识产权纠纷快速解决、维权援助等机制，常态化开展业务指导、风险化解、调查评估、教育培训等工作，</w:t>
      </w:r>
      <w:r>
        <w:rPr>
          <w:rFonts w:hint="eastAsia" w:ascii="仿宋_GB2312" w:hAnsi="仿宋_GB2312" w:eastAsia="仿宋_GB2312" w:cs="仿宋_GB2312"/>
          <w:b w:val="0"/>
          <w:bCs w:val="0"/>
          <w:color w:val="0C0C0C"/>
          <w:kern w:val="0"/>
          <w:sz w:val="32"/>
          <w:szCs w:val="32"/>
        </w:rPr>
        <w:t>服务</w:t>
      </w:r>
      <w:r>
        <w:rPr>
          <w:rFonts w:hint="eastAsia" w:ascii="仿宋_GB2312" w:hAnsi="仿宋_GB2312" w:eastAsia="仿宋_GB2312" w:cs="仿宋_GB2312"/>
          <w:b w:val="0"/>
          <w:bCs w:val="0"/>
          <w:color w:val="0C0C0C"/>
          <w:kern w:val="0"/>
          <w:sz w:val="32"/>
          <w:szCs w:val="32"/>
          <w:lang w:eastAsia="zh-CN"/>
        </w:rPr>
        <w:t>企</w:t>
      </w:r>
      <w:r>
        <w:rPr>
          <w:rFonts w:hint="eastAsia" w:ascii="仿宋_GB2312" w:hAnsi="仿宋_GB2312" w:eastAsia="仿宋_GB2312" w:cs="仿宋_GB2312"/>
          <w:b w:val="0"/>
          <w:bCs w:val="0"/>
          <w:color w:val="0C0C0C"/>
          <w:kern w:val="0"/>
          <w:sz w:val="32"/>
          <w:szCs w:val="32"/>
        </w:rPr>
        <w:t>业提质转型创新发展</w:t>
      </w:r>
      <w:r>
        <w:rPr>
          <w:rFonts w:hint="eastAsia" w:ascii="仿宋_GB2312" w:hAnsi="仿宋_GB2312" w:eastAsia="仿宋_GB2312" w:cs="仿宋_GB2312"/>
          <w:b w:val="0"/>
          <w:bCs w:val="0"/>
          <w:color w:val="0C0C0C"/>
          <w:kern w:val="0"/>
          <w:sz w:val="32"/>
          <w:szCs w:val="32"/>
          <w:lang w:eastAsia="zh-CN"/>
        </w:rPr>
        <w:t>。持续推进</w:t>
      </w:r>
      <w:r>
        <w:rPr>
          <w:rFonts w:hint="eastAsia" w:ascii="仿宋_GB2312" w:hAnsi="仿宋_GB2312" w:eastAsia="仿宋_GB2312" w:cs="仿宋_GB2312"/>
          <w:i w:val="0"/>
          <w:iCs w:val="0"/>
          <w:caps w:val="0"/>
          <w:color w:val="000000"/>
          <w:spacing w:val="0"/>
          <w:sz w:val="32"/>
          <w:szCs w:val="32"/>
          <w:shd w:val="clear" w:color="auto" w:fill="FFFFFF"/>
        </w:rPr>
        <w:t>品牌培育工作，加大农产品区域品牌培育力度。</w:t>
      </w:r>
      <w:r>
        <w:rPr>
          <w:rFonts w:hint="eastAsia" w:ascii="仿宋_GB2312" w:hAnsi="仿宋_GB2312" w:eastAsia="仿宋_GB2312" w:cs="仿宋_GB2312"/>
          <w:i w:val="0"/>
          <w:iCs w:val="0"/>
          <w:caps w:val="0"/>
          <w:color w:val="000000"/>
          <w:spacing w:val="0"/>
          <w:sz w:val="32"/>
          <w:szCs w:val="32"/>
          <w:shd w:val="clear" w:color="auto" w:fill="FFFFFF"/>
          <w:lang w:eastAsia="zh-CN"/>
        </w:rPr>
        <w:t>截至</w:t>
      </w:r>
      <w:r>
        <w:rPr>
          <w:rFonts w:hint="eastAsia" w:ascii="仿宋_GB2312" w:hAnsi="仿宋_GB2312" w:eastAsia="仿宋_GB2312" w:cs="仿宋_GB2312"/>
          <w:i w:val="0"/>
          <w:iCs w:val="0"/>
          <w:caps w:val="0"/>
          <w:color w:val="000000"/>
          <w:spacing w:val="0"/>
          <w:sz w:val="32"/>
          <w:szCs w:val="32"/>
          <w:shd w:val="clear" w:color="auto" w:fill="FFFFFF"/>
        </w:rPr>
        <w:t>目前，</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color w:val="000000"/>
          <w:kern w:val="0"/>
          <w:sz w:val="32"/>
          <w:szCs w:val="32"/>
          <w:lang w:val="en-US" w:eastAsia="zh-CN"/>
        </w:rPr>
        <w:t>专利授权有69件，实用新型61件，</w:t>
      </w:r>
      <w:r>
        <w:rPr>
          <w:rFonts w:hint="eastAsia" w:ascii="仿宋_GB2312" w:hAnsi="仿宋_GB2312" w:eastAsia="仿宋_GB2312" w:cs="仿宋_GB2312"/>
          <w:color w:val="000000"/>
          <w:kern w:val="0"/>
          <w:sz w:val="32"/>
          <w:szCs w:val="32"/>
        </w:rPr>
        <w:t>外观设计</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授权商标83件。</w:t>
      </w:r>
      <w:r>
        <w:rPr>
          <w:rFonts w:hint="eastAsia" w:ascii="仿宋_GB2312" w:hAnsi="仿宋_GB2312" w:eastAsia="仿宋_GB2312" w:cs="仿宋_GB2312"/>
          <w:sz w:val="32"/>
          <w:szCs w:val="32"/>
          <w:lang w:eastAsia="zh-CN"/>
        </w:rPr>
        <w:t>全区现有</w:t>
      </w:r>
      <w:r>
        <w:rPr>
          <w:rFonts w:hint="eastAsia" w:ascii="仿宋_GB2312" w:hAnsi="仿宋_GB2312" w:eastAsia="仿宋_GB2312" w:cs="仿宋_GB2312"/>
          <w:color w:val="auto"/>
          <w:sz w:val="32"/>
          <w:szCs w:val="32"/>
          <w:lang w:val="en-US" w:eastAsia="zh-CN"/>
        </w:rPr>
        <w:t>注册商标851件，</w:t>
      </w:r>
      <w:r>
        <w:rPr>
          <w:rFonts w:hint="eastAsia" w:ascii="仿宋_GB2312" w:hAnsi="仿宋_GB2312" w:eastAsia="仿宋_GB2312" w:cs="仿宋_GB2312"/>
          <w:sz w:val="32"/>
          <w:szCs w:val="32"/>
          <w:lang w:val="en-US" w:eastAsia="zh-CN"/>
        </w:rPr>
        <w:t>中国驰名商标2件，国家地理标志证明商标11件，国家地理标志保护产品4个</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今年9月，</w:t>
      </w:r>
      <w:r>
        <w:rPr>
          <w:rFonts w:hint="eastAsia" w:ascii="仿宋_GB2312" w:eastAsia="仿宋_GB2312" w:cs="Times New Roman"/>
          <w:sz w:val="32"/>
          <w:szCs w:val="32"/>
          <w:lang w:eastAsia="zh-CN"/>
        </w:rPr>
        <w:t>“中子月饼”被国家知识产权局点赞，</w:t>
      </w:r>
      <w:r>
        <w:rPr>
          <w:rFonts w:hint="eastAsia" w:ascii="仿宋_GB2312" w:eastAsia="仿宋_GB2312" w:cs="Times New Roman"/>
          <w:sz w:val="32"/>
          <w:szCs w:val="32"/>
        </w:rPr>
        <w:t>“朝天核桃”上榜全国区域品牌100强榜单</w:t>
      </w:r>
      <w:r>
        <w:rPr>
          <w:rFonts w:hint="eastAsia" w:ascii="仿宋_GB2312" w:hAnsi="仿宋_GB2312" w:eastAsia="仿宋_GB2312" w:cs="仿宋_GB2312"/>
          <w:sz w:val="32"/>
          <w:szCs w:val="32"/>
          <w:lang w:eastAsia="zh-CN"/>
        </w:rPr>
        <w:t>。</w:t>
      </w:r>
    </w:p>
    <w:p>
      <w:pPr>
        <w:pStyle w:val="23"/>
        <w:keepNext w:val="0"/>
        <w:keepLines w:val="0"/>
        <w:pageBreakBefore w:val="0"/>
        <w:kinsoku/>
        <w:wordWrap/>
        <w:overflowPunct/>
        <w:topLinePunct w:val="0"/>
        <w:bidi w:val="0"/>
        <w:snapToGrid/>
        <w:spacing w:line="460" w:lineRule="atLeast"/>
        <w:ind w:firstLine="640" w:firstLineChars="200"/>
        <w:textAlignment w:val="auto"/>
        <w:rPr>
          <w:rFonts w:hint="eastAsia"/>
          <w:lang w:eastAsia="zh-CN"/>
        </w:rPr>
      </w:pPr>
      <w:r>
        <w:rPr>
          <w:rFonts w:hint="eastAsia" w:ascii="仿宋_GB2312" w:hAnsi="仿宋_GB2312" w:eastAsia="仿宋_GB2312" w:cs="仿宋_GB2312"/>
          <w:b w:val="0"/>
          <w:bCs w:val="0"/>
          <w:sz w:val="32"/>
          <w:szCs w:val="32"/>
          <w:lang w:val="en-US" w:eastAsia="zh-CN"/>
        </w:rPr>
        <w:t>7.聚焦监管重点，</w:t>
      </w:r>
      <w:r>
        <w:rPr>
          <w:rFonts w:hint="eastAsia" w:ascii="仿宋_GB2312" w:hAnsi="仿宋_GB2312" w:eastAsia="仿宋_GB2312" w:cs="仿宋_GB2312"/>
          <w:b w:val="0"/>
          <w:bCs w:val="0"/>
          <w:kern w:val="2"/>
          <w:sz w:val="32"/>
          <w:szCs w:val="32"/>
          <w:lang w:val="en-US" w:eastAsia="zh-CN" w:bidi="ar-SA"/>
        </w:rPr>
        <w:t>为保障民生倾力而为</w:t>
      </w:r>
      <w:r>
        <w:rPr>
          <w:rFonts w:hint="eastAsia" w:ascii="仿宋_GB2312" w:hAnsi="仿宋_GB2312" w:eastAsia="仿宋_GB2312" w:cs="仿宋_GB2312"/>
          <w:b w:val="0"/>
          <w:bCs w:val="0"/>
          <w:sz w:val="32"/>
          <w:szCs w:val="32"/>
          <w:lang w:val="en-US" w:eastAsia="zh-CN"/>
        </w:rPr>
        <w:t>。一是</w:t>
      </w:r>
      <w:r>
        <w:rPr>
          <w:rFonts w:hint="eastAsia" w:ascii="仿宋_GB2312" w:eastAsia="仿宋_GB2312" w:cs="Times New Roman"/>
          <w:sz w:val="32"/>
          <w:szCs w:val="32"/>
          <w:lang w:val="en-US" w:eastAsia="zh-CN"/>
        </w:rPr>
        <w:t>用心守住市场安全底线。将日常监管与</w:t>
      </w:r>
      <w:r>
        <w:rPr>
          <w:rFonts w:hint="eastAsia" w:ascii="仿宋_GB2312" w:eastAsia="仿宋_GB2312" w:cs="Times New Roman"/>
          <w:sz w:val="32"/>
          <w:szCs w:val="32"/>
          <w:lang w:eastAsia="zh-CN"/>
        </w:rPr>
        <w:t>文明城市创建、天府旅游名县等工作有机结合，抓实</w:t>
      </w:r>
      <w:r>
        <w:rPr>
          <w:rFonts w:hint="eastAsia" w:ascii="仿宋_GB2312" w:eastAsia="仿宋_GB2312" w:cs="Times New Roman"/>
          <w:sz w:val="32"/>
          <w:szCs w:val="32"/>
          <w:lang w:val="en-US" w:eastAsia="zh-CN"/>
        </w:rPr>
        <w:t>粮食安全工作，严格落实市场准入制度，强化粮食流通环节监管。深化环保工作，扎实推进塑料污染治理工作和长江十年禁渔工作，督促各生产经营单位落实生态环境保护主体责任。强化示范引领，11家企业上榜省、市、区“守合同重信用”企业名单，打造市级食品安全示范乡镇2个，建成“AA”等级农产品集中交易规范化市场1个，“A”等级农产品集中交易规范化市场1个，指导曾家镇、两河口镇开展乡镇食品安全“穿透式”监管。二是用情守住消费维权热线。局所联动，聚焦整治消费欺诈等痛点问题，处理投诉举报126件，处置率为100%。深入开展放心消费创建活动，打造市级放心舒心消费示范景区1个、示范街道2条，示范企业3家、示范酒店2家、示范行业2个。建立消费投诉ODR企业1家，线下无理由退货商超6家，落实无理由先付赔偿</w:t>
      </w:r>
      <w:r>
        <w:rPr>
          <w:rFonts w:hint="eastAsia" w:ascii="仿宋_GB2312" w:hAnsi="仿宋_GB2312" w:eastAsia="仿宋_GB2312" w:cs="仿宋_GB2312"/>
          <w:kern w:val="2"/>
          <w:sz w:val="32"/>
          <w:szCs w:val="32"/>
          <w:lang w:val="en-US" w:eastAsia="zh-CN" w:bidi="ar-SA"/>
        </w:rPr>
        <w:t>超市</w:t>
      </w:r>
      <w:r>
        <w:rPr>
          <w:rFonts w:hint="eastAsia" w:ascii="仿宋_GB2312" w:eastAsia="仿宋_GB2312" w:cs="Times New Roman"/>
          <w:sz w:val="32"/>
          <w:szCs w:val="32"/>
          <w:lang w:val="en-US" w:eastAsia="zh-CN"/>
        </w:rPr>
        <w:t>4家。</w:t>
      </w:r>
    </w:p>
    <w:p>
      <w:pPr>
        <w:keepNext w:val="0"/>
        <w:keepLines w:val="0"/>
        <w:pageBreakBefore w:val="0"/>
        <w:widowControl/>
        <w:kinsoku/>
        <w:wordWrap/>
        <w:overflowPunct/>
        <w:topLinePunct w:val="0"/>
        <w:autoSpaceDE/>
        <w:autoSpaceDN/>
        <w:bidi w:val="0"/>
        <w:adjustRightInd w:val="0"/>
        <w:snapToGrid w:val="0"/>
        <w:spacing w:line="460" w:lineRule="atLeas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（四）部门整体支出绩效目标。</w:t>
      </w:r>
    </w:p>
    <w:p>
      <w:pPr>
        <w:pStyle w:val="24"/>
        <w:keepNext w:val="0"/>
        <w:keepLines w:val="0"/>
        <w:pageBreakBefore w:val="0"/>
        <w:kinsoku/>
        <w:wordWrap/>
        <w:overflowPunct/>
        <w:topLinePunct w:val="0"/>
        <w:bidi w:val="0"/>
        <w:spacing w:line="460" w:lineRule="atLeast"/>
        <w:ind w:firstLine="640" w:firstLineChars="200"/>
        <w:textAlignment w:val="auto"/>
        <w:rPr>
          <w:rFonts w:hint="eastAsia" w:ascii="仿宋_GB2312" w:hAnsi="仿宋_GB2312" w:eastAsia="仿宋_GB2312" w:cs="仿宋_GB2312"/>
          <w:b w:val="0"/>
          <w:color w:val="auto"/>
          <w:kern w:val="2"/>
          <w:sz w:val="32"/>
          <w:szCs w:val="32"/>
          <w:lang w:val="zh-CN" w:eastAsia="zh-CN" w:bidi="ar-SA"/>
        </w:rPr>
      </w:pPr>
      <w:r>
        <w:rPr>
          <w:rFonts w:hint="eastAsia" w:ascii="仿宋_GB2312" w:hAnsi="仿宋_GB2312" w:eastAsia="仿宋_GB2312" w:cs="仿宋_GB2312"/>
          <w:b w:val="0"/>
          <w:color w:val="auto"/>
          <w:kern w:val="2"/>
          <w:sz w:val="32"/>
          <w:szCs w:val="32"/>
          <w:lang w:val="en-US" w:eastAsia="zh-CN" w:bidi="ar-SA"/>
        </w:rPr>
        <w:t>2022年预算严格按照财政要求，本着单位实际，在规定的时间内完成了编制工作，绩效目标编制要素完整，对大部分绩效指标进行了细化量化。主要分基本支出和项目支出两大版块。基本支出按照单位实有人数和各单项定额标准编制；项目支出主要是根据本单位基本职能和职责要求，为保障完成单位特定的行政工作和社会事业发展目标而编制。整个预算包含了财政资金的安排使用、管理情况等。</w:t>
      </w:r>
    </w:p>
    <w:p>
      <w:pPr>
        <w:pStyle w:val="23"/>
        <w:keepNext w:val="0"/>
        <w:keepLines w:val="0"/>
        <w:pageBreakBefore w:val="0"/>
        <w:kinsoku/>
        <w:wordWrap/>
        <w:overflowPunct/>
        <w:topLinePunct w:val="0"/>
        <w:bidi w:val="0"/>
        <w:spacing w:line="460" w:lineRule="atLeas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val="en-US" w:eastAsia="zh-CN"/>
        </w:rPr>
        <w:t>部门基本支出预算1156.52万元。其中：部门基本支出预算</w:t>
      </w:r>
      <w:r>
        <w:rPr>
          <w:rFonts w:hint="eastAsia" w:ascii="仿宋_GB2312" w:hAnsi="仿宋_GB2312" w:eastAsia="仿宋_GB2312" w:cs="仿宋_GB2312"/>
          <w:sz w:val="32"/>
          <w:szCs w:val="32"/>
          <w:lang w:val="en-US" w:eastAsia="zh-CN"/>
        </w:rPr>
        <w:t>1036.97</w:t>
      </w:r>
      <w:r>
        <w:rPr>
          <w:rFonts w:hint="eastAsia" w:ascii="仿宋_GB2312" w:hAnsi="仿宋_GB2312" w:eastAsia="仿宋_GB2312" w:cs="仿宋_GB2312"/>
          <w:color w:val="auto"/>
          <w:sz w:val="32"/>
          <w:szCs w:val="32"/>
          <w:lang w:val="en-US" w:eastAsia="zh-CN"/>
        </w:rPr>
        <w:t>万元，主要包括：基本工资、</w:t>
      </w:r>
      <w:r>
        <w:rPr>
          <w:rFonts w:hint="eastAsia" w:ascii="仿宋_GB2312" w:hAnsi="仿宋_GB2312" w:eastAsia="仿宋_GB2312" w:cs="仿宋_GB2312"/>
          <w:color w:val="auto"/>
          <w:sz w:val="32"/>
          <w:szCs w:val="32"/>
          <w:highlight w:val="none"/>
        </w:rPr>
        <w:t>津贴补贴、奖金、机关事业单位基本养老保险缴费、</w:t>
      </w:r>
      <w:r>
        <w:rPr>
          <w:rFonts w:hint="eastAsia" w:ascii="仿宋_GB2312" w:hAnsi="仿宋_GB2312" w:eastAsia="仿宋_GB2312" w:cs="仿宋_GB2312"/>
          <w:color w:val="auto"/>
          <w:sz w:val="32"/>
          <w:szCs w:val="32"/>
          <w:highlight w:val="none"/>
          <w:lang w:eastAsia="zh-CN"/>
        </w:rPr>
        <w:t>职工基本医疗保险缴费、</w:t>
      </w:r>
      <w:r>
        <w:rPr>
          <w:rFonts w:hint="eastAsia" w:ascii="仿宋_GB2312" w:hAnsi="仿宋_GB2312" w:eastAsia="仿宋_GB2312" w:cs="仿宋_GB2312"/>
          <w:color w:val="auto"/>
          <w:sz w:val="32"/>
          <w:szCs w:val="32"/>
          <w:highlight w:val="none"/>
        </w:rPr>
        <w:t>其他社会保障缴费、住房公积金支出</w:t>
      </w:r>
      <w:r>
        <w:rPr>
          <w:rFonts w:hint="eastAsia" w:ascii="仿宋_GB2312" w:hAnsi="仿宋_GB2312" w:eastAsia="仿宋_GB2312" w:cs="仿宋_GB2312"/>
          <w:color w:val="auto"/>
          <w:sz w:val="32"/>
          <w:szCs w:val="32"/>
          <w:highlight w:val="none"/>
          <w:lang w:eastAsia="zh-CN"/>
        </w:rPr>
        <w:t>、抚恤金、生活补助</w:t>
      </w:r>
      <w:r>
        <w:rPr>
          <w:rFonts w:hint="eastAsia" w:ascii="仿宋_GB2312" w:hAnsi="仿宋_GB2312" w:eastAsia="仿宋_GB2312" w:cs="仿宋_GB2312"/>
          <w:color w:val="auto"/>
          <w:sz w:val="32"/>
          <w:szCs w:val="32"/>
          <w:highlight w:val="none"/>
        </w:rPr>
        <w:t>。公用经费</w:t>
      </w:r>
      <w:r>
        <w:rPr>
          <w:rFonts w:hint="eastAsia" w:ascii="仿宋_GB2312" w:hAnsi="仿宋_GB2312" w:eastAsia="仿宋_GB2312" w:cs="仿宋_GB2312"/>
          <w:color w:val="auto"/>
          <w:sz w:val="32"/>
          <w:szCs w:val="32"/>
          <w:highlight w:val="none"/>
          <w:lang w:val="en-US" w:eastAsia="zh-CN"/>
        </w:rPr>
        <w:t>119.55</w:t>
      </w:r>
      <w:r>
        <w:rPr>
          <w:rFonts w:hint="eastAsia" w:ascii="仿宋_GB2312" w:hAnsi="仿宋_GB2312" w:eastAsia="仿宋_GB2312" w:cs="仿宋_GB2312"/>
          <w:color w:val="auto"/>
          <w:sz w:val="32"/>
          <w:szCs w:val="32"/>
          <w:highlight w:val="none"/>
        </w:rPr>
        <w:t>万元，主要包括：办公费、水费、电费、邮电费、差旅费、公务接待费、其他交通费支出</w:t>
      </w:r>
      <w:r>
        <w:rPr>
          <w:rFonts w:hint="eastAsia" w:ascii="仿宋_GB2312" w:hAnsi="仿宋_GB2312" w:eastAsia="仿宋_GB2312" w:cs="仿宋_GB2312"/>
          <w:color w:val="auto"/>
          <w:sz w:val="32"/>
          <w:szCs w:val="32"/>
          <w:highlight w:val="none"/>
          <w:lang w:eastAsia="zh-CN"/>
        </w:rPr>
        <w:t>。</w:t>
      </w:r>
    </w:p>
    <w:p>
      <w:pPr>
        <w:pStyle w:val="23"/>
        <w:keepNext w:val="0"/>
        <w:keepLines w:val="0"/>
        <w:pageBreakBefore w:val="0"/>
        <w:kinsoku/>
        <w:wordWrap/>
        <w:overflowPunct/>
        <w:topLinePunct w:val="0"/>
        <w:bidi w:val="0"/>
        <w:spacing w:line="4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支出244.6</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万元，全年共实施12个项目，</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：市场监管所标准化规范化创建及维修维护</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，营商环境建设、工业产品质量监管及放心舒心城市创建、价格监管及“3.15”维权</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，春雷行动、市场综合监管及执法办案</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，国家有机产品认证示范区创建</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，药化械监管及不良反应监测</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，特种设备安全监管</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，食品抽检及食品安全党政同责</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，省级市场监管</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，省级知识产权</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，中央食品监管－疫情防控</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，中央药品综合监管及专项整治</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，乡村振兴重点村驻村第一书记和工作队工作</w:t>
      </w:r>
      <w:r>
        <w:rPr>
          <w:rFonts w:hint="eastAsia" w:ascii="仿宋_GB2312" w:hAnsi="仿宋_GB2312" w:eastAsia="仿宋_GB2312" w:cs="仿宋_GB2312"/>
          <w:sz w:val="32"/>
          <w:szCs w:val="32"/>
          <w:lang w:eastAsia="zh-CN"/>
        </w:rPr>
        <w:t>经费项目。</w:t>
      </w:r>
    </w:p>
    <w:p>
      <w:pPr>
        <w:pStyle w:val="23"/>
        <w:keepNext w:val="0"/>
        <w:keepLines w:val="0"/>
        <w:pageBreakBefore w:val="0"/>
        <w:kinsoku/>
        <w:wordWrap/>
        <w:overflowPunct/>
        <w:topLinePunct w:val="0"/>
        <w:bidi w:val="0"/>
        <w:spacing w:line="460" w:lineRule="atLeast"/>
        <w:ind w:firstLine="640" w:firstLineChars="200"/>
        <w:textAlignment w:val="auto"/>
        <w:rPr>
          <w:rFonts w:hint="eastAsia"/>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我单位高质量完成了各个项目，达到了预期绩效目标。项目支出均按照有关规章制度和项目实施完成情况进行支付，我单位严格按照项目预算要求使用和划拨资金、规范经费管理，无超预算情况，专项资金按照项目内容使用，做到专款专用，使用专项资金时，通过财政专网统一支付，项目过程中全部按照管理办法执行，保障支出合法合规，做到了合法、有序。我单位不定时对各个项目开展绩效运行监控，将绩效监控结果应用到预算调整中。2022年，我单位部门预算项目预算执行进度均达100%。全年无违反规定的行为发生。</w:t>
      </w:r>
    </w:p>
    <w:p>
      <w:pPr>
        <w:keepNext w:val="0"/>
        <w:keepLines w:val="0"/>
        <w:pageBreakBefore w:val="0"/>
        <w:widowControl/>
        <w:kinsoku/>
        <w:wordWrap/>
        <w:overflowPunct/>
        <w:topLinePunct w:val="0"/>
        <w:bidi w:val="0"/>
        <w:spacing w:line="460" w:lineRule="atLeast"/>
        <w:ind w:firstLine="608" w:firstLineChars="200"/>
        <w:contextualSpacing/>
        <w:jc w:val="left"/>
        <w:textAlignment w:val="auto"/>
        <w:outlineLvl w:val="1"/>
        <w:rPr>
          <w:rFonts w:ascii="黑体" w:hAnsi="黑体" w:eastAsia="黑体" w:cs="黑体"/>
          <w:b w:val="0"/>
          <w:bCs w:val="0"/>
          <w:color w:val="000000"/>
          <w:spacing w:val="-6"/>
          <w:w w:val="99"/>
          <w:kern w:val="0"/>
          <w:sz w:val="32"/>
          <w:szCs w:val="32"/>
          <w:shd w:val="clear" w:color="auto" w:fill="FFFFFF"/>
        </w:rPr>
      </w:pPr>
      <w:bookmarkStart w:id="111" w:name="_Toc25915"/>
      <w:bookmarkStart w:id="112" w:name="_Toc14689"/>
      <w:bookmarkStart w:id="113" w:name="_Toc32226"/>
      <w:r>
        <w:rPr>
          <w:rFonts w:hint="eastAsia" w:ascii="黑体" w:hAnsi="黑体" w:eastAsia="黑体" w:cs="黑体"/>
          <w:b w:val="0"/>
          <w:bCs w:val="0"/>
          <w:color w:val="000000"/>
          <w:spacing w:val="-6"/>
          <w:w w:val="99"/>
          <w:kern w:val="0"/>
          <w:sz w:val="32"/>
          <w:szCs w:val="32"/>
          <w:shd w:val="clear" w:color="auto" w:fill="FFFFFF"/>
        </w:rPr>
        <w:t>二、部门资金收支情况</w:t>
      </w:r>
      <w:bookmarkEnd w:id="111"/>
      <w:bookmarkEnd w:id="112"/>
      <w:bookmarkEnd w:id="113"/>
    </w:p>
    <w:p>
      <w:pPr>
        <w:keepNext w:val="0"/>
        <w:keepLines w:val="0"/>
        <w:pageBreakBefore w:val="0"/>
        <w:kinsoku/>
        <w:wordWrap/>
        <w:overflowPunct/>
        <w:topLinePunct w:val="0"/>
        <w:bidi w:val="0"/>
        <w:spacing w:line="460" w:lineRule="atLeast"/>
        <w:ind w:firstLine="608" w:firstLineChars="200"/>
        <w:textAlignment w:val="auto"/>
        <w:rPr>
          <w:rFonts w:ascii="方正楷体简体" w:hAnsi="方正楷体简体" w:eastAsia="方正楷体简体" w:cs="方正楷体简体"/>
          <w:b w:val="0"/>
          <w:bCs/>
          <w:spacing w:val="-6"/>
          <w:w w:val="99"/>
          <w:sz w:val="32"/>
          <w:szCs w:val="32"/>
        </w:rPr>
      </w:pPr>
      <w:r>
        <w:rPr>
          <w:rFonts w:hint="eastAsia" w:ascii="方正楷体简体" w:hAnsi="方正楷体简体" w:eastAsia="方正楷体简体" w:cs="方正楷体简体"/>
          <w:b w:val="0"/>
          <w:bCs/>
          <w:spacing w:val="-6"/>
          <w:w w:val="99"/>
          <w:sz w:val="32"/>
          <w:szCs w:val="32"/>
        </w:rPr>
        <w:t>（一）部门</w:t>
      </w:r>
      <w:r>
        <w:rPr>
          <w:rFonts w:hint="eastAsia" w:ascii="方正楷体简体" w:hAnsi="方正楷体简体" w:eastAsia="方正楷体简体" w:cs="方正楷体简体"/>
          <w:b w:val="0"/>
          <w:bCs/>
          <w:spacing w:val="-6"/>
          <w:w w:val="99"/>
          <w:sz w:val="32"/>
          <w:szCs w:val="32"/>
          <w:lang w:eastAsia="zh-CN"/>
        </w:rPr>
        <w:t>总体</w:t>
      </w:r>
      <w:r>
        <w:rPr>
          <w:rFonts w:hint="eastAsia" w:ascii="方正楷体简体" w:hAnsi="方正楷体简体" w:eastAsia="方正楷体简体" w:cs="方正楷体简体"/>
          <w:b w:val="0"/>
          <w:bCs/>
          <w:spacing w:val="-6"/>
          <w:w w:val="99"/>
          <w:sz w:val="32"/>
          <w:szCs w:val="32"/>
        </w:rPr>
        <w:t>收</w:t>
      </w:r>
      <w:r>
        <w:rPr>
          <w:rFonts w:hint="eastAsia" w:ascii="方正楷体简体" w:hAnsi="方正楷体简体" w:eastAsia="方正楷体简体" w:cs="方正楷体简体"/>
          <w:b w:val="0"/>
          <w:bCs/>
          <w:spacing w:val="-6"/>
          <w:w w:val="99"/>
          <w:sz w:val="32"/>
          <w:szCs w:val="32"/>
          <w:lang w:eastAsia="zh-CN"/>
        </w:rPr>
        <w:t>支</w:t>
      </w:r>
      <w:r>
        <w:rPr>
          <w:rFonts w:hint="eastAsia" w:ascii="方正楷体简体" w:hAnsi="方正楷体简体" w:eastAsia="方正楷体简体" w:cs="方正楷体简体"/>
          <w:b w:val="0"/>
          <w:bCs/>
          <w:spacing w:val="-6"/>
          <w:w w:val="99"/>
          <w:sz w:val="32"/>
          <w:szCs w:val="32"/>
        </w:rPr>
        <w:t>情况</w:t>
      </w:r>
    </w:p>
    <w:p>
      <w:pPr>
        <w:keepNext w:val="0"/>
        <w:keepLines w:val="0"/>
        <w:pageBreakBefore w:val="0"/>
        <w:kinsoku/>
        <w:wordWrap/>
        <w:overflowPunct/>
        <w:topLinePunct w:val="0"/>
        <w:bidi w:val="0"/>
        <w:spacing w:line="46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1.部门总体收入情况。</w:t>
      </w:r>
    </w:p>
    <w:p>
      <w:pPr>
        <w:keepNext w:val="0"/>
        <w:keepLines w:val="0"/>
        <w:pageBreakBefore w:val="0"/>
        <w:kinsoku/>
        <w:wordWrap/>
        <w:overflowPunct/>
        <w:topLinePunct w:val="0"/>
        <w:bidi w:val="0"/>
        <w:spacing w:line="4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022年，我局财政资金收入共计1401.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万元，均为财政拨款收入，其中：人员类经费1156.52万元；项目经费244.6</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w:t>
      </w:r>
    </w:p>
    <w:p>
      <w:pPr>
        <w:pStyle w:val="23"/>
        <w:keepNext w:val="0"/>
        <w:keepLines w:val="0"/>
        <w:pageBreakBefore w:val="0"/>
        <w:kinsoku/>
        <w:wordWrap/>
        <w:overflowPunct/>
        <w:topLinePunct w:val="0"/>
        <w:bidi w:val="0"/>
        <w:spacing w:line="460" w:lineRule="atLeas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2.部门总体支出情况。</w:t>
      </w:r>
    </w:p>
    <w:p>
      <w:pPr>
        <w:pStyle w:val="23"/>
        <w:keepNext w:val="0"/>
        <w:keepLines w:val="0"/>
        <w:pageBreakBefore w:val="0"/>
        <w:kinsoku/>
        <w:wordWrap/>
        <w:overflowPunct/>
        <w:topLinePunct w:val="0"/>
        <w:bidi w:val="0"/>
        <w:spacing w:line="460" w:lineRule="atLeas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广元市朝天区市场监督管理局2022年部门总体支出1401.2万元，其中：1156.52万元，占82.5%；项目支出244.68万元，占17.5%。</w:t>
      </w:r>
    </w:p>
    <w:p>
      <w:pPr>
        <w:pStyle w:val="23"/>
        <w:keepNext w:val="0"/>
        <w:keepLines w:val="0"/>
        <w:pageBreakBefore w:val="0"/>
        <w:kinsoku/>
        <w:wordWrap/>
        <w:overflowPunct/>
        <w:topLinePunct w:val="0"/>
        <w:bidi w:val="0"/>
        <w:spacing w:line="460" w:lineRule="atLeas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3.部门总体结转结余情况。</w:t>
      </w:r>
    </w:p>
    <w:p>
      <w:pPr>
        <w:pStyle w:val="23"/>
        <w:keepNext w:val="0"/>
        <w:keepLines w:val="0"/>
        <w:pageBreakBefore w:val="0"/>
        <w:kinsoku/>
        <w:wordWrap/>
        <w:overflowPunct/>
        <w:topLinePunct w:val="0"/>
        <w:bidi w:val="0"/>
        <w:spacing w:line="460" w:lineRule="atLeast"/>
        <w:ind w:firstLine="640" w:firstLineChars="200"/>
        <w:textAlignment w:val="auto"/>
        <w:rPr>
          <w:rFonts w:hint="eastAsia"/>
          <w:lang w:val="en-US" w:eastAsia="zh-CN"/>
        </w:rPr>
      </w:pPr>
      <w:r>
        <w:rPr>
          <w:rFonts w:hint="eastAsia" w:ascii="仿宋_GB2312" w:hAnsi="仿宋_GB2312" w:eastAsia="仿宋_GB2312" w:cs="仿宋_GB2312"/>
          <w:color w:val="auto"/>
          <w:kern w:val="2"/>
          <w:sz w:val="32"/>
          <w:szCs w:val="32"/>
          <w:lang w:val="en-US" w:eastAsia="zh-CN" w:bidi="ar-SA"/>
        </w:rPr>
        <w:t>广元市朝天区市场监督管理局2022年当年无结转结余。</w:t>
      </w:r>
    </w:p>
    <w:p>
      <w:pPr>
        <w:keepNext w:val="0"/>
        <w:keepLines w:val="0"/>
        <w:pageBreakBefore w:val="0"/>
        <w:kinsoku/>
        <w:wordWrap/>
        <w:overflowPunct/>
        <w:topLinePunct w:val="0"/>
        <w:bidi w:val="0"/>
        <w:spacing w:line="460" w:lineRule="atLeast"/>
        <w:ind w:firstLine="608" w:firstLineChars="200"/>
        <w:textAlignment w:val="auto"/>
        <w:rPr>
          <w:rFonts w:ascii="方正楷体简体" w:hAnsi="方正楷体简体" w:eastAsia="方正楷体简体" w:cs="方正楷体简体"/>
          <w:b w:val="0"/>
          <w:bCs/>
          <w:spacing w:val="-6"/>
          <w:w w:val="99"/>
          <w:sz w:val="32"/>
          <w:szCs w:val="32"/>
        </w:rPr>
      </w:pPr>
      <w:r>
        <w:rPr>
          <w:rFonts w:hint="eastAsia" w:ascii="方正楷体简体" w:hAnsi="方正楷体简体" w:eastAsia="方正楷体简体" w:cs="方正楷体简体"/>
          <w:b w:val="0"/>
          <w:bCs/>
          <w:spacing w:val="-6"/>
          <w:w w:val="99"/>
          <w:sz w:val="32"/>
          <w:szCs w:val="32"/>
        </w:rPr>
        <w:t>（二）部门财政</w:t>
      </w:r>
      <w:r>
        <w:rPr>
          <w:rFonts w:hint="eastAsia" w:ascii="方正楷体简体" w:hAnsi="方正楷体简体" w:eastAsia="方正楷体简体" w:cs="方正楷体简体"/>
          <w:b w:val="0"/>
          <w:bCs/>
          <w:spacing w:val="-6"/>
          <w:w w:val="99"/>
          <w:sz w:val="32"/>
          <w:szCs w:val="32"/>
          <w:lang w:eastAsia="zh-CN"/>
        </w:rPr>
        <w:t>拨款收支</w:t>
      </w:r>
      <w:r>
        <w:rPr>
          <w:rFonts w:hint="eastAsia" w:ascii="方正楷体简体" w:hAnsi="方正楷体简体" w:eastAsia="方正楷体简体" w:cs="方正楷体简体"/>
          <w:b w:val="0"/>
          <w:bCs/>
          <w:spacing w:val="-6"/>
          <w:w w:val="99"/>
          <w:sz w:val="32"/>
          <w:szCs w:val="32"/>
        </w:rPr>
        <w:t>情况</w:t>
      </w:r>
    </w:p>
    <w:p>
      <w:pPr>
        <w:keepNext w:val="0"/>
        <w:keepLines w:val="0"/>
        <w:pageBreakBefore w:val="0"/>
        <w:widowControl w:val="0"/>
        <w:kinsoku/>
        <w:wordWrap/>
        <w:overflowPunct/>
        <w:topLinePunct w:val="0"/>
        <w:autoSpaceDE/>
        <w:autoSpaceDN/>
        <w:bidi w:val="0"/>
        <w:adjustRightInd w:val="0"/>
        <w:snapToGrid w:val="0"/>
        <w:spacing w:line="460" w:lineRule="atLeast"/>
        <w:ind w:leftChars="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1.部门财政拨款收入情况</w:t>
      </w:r>
    </w:p>
    <w:p>
      <w:pPr>
        <w:pStyle w:val="18"/>
        <w:keepNext w:val="0"/>
        <w:keepLines w:val="0"/>
        <w:pageBreakBefore w:val="0"/>
        <w:widowControl w:val="0"/>
        <w:kinsoku/>
        <w:wordWrap/>
        <w:overflowPunct/>
        <w:topLinePunct w:val="0"/>
        <w:bidi w:val="0"/>
        <w:adjustRightInd w:val="0"/>
        <w:snapToGrid w:val="0"/>
        <w:spacing w:after="0" w:line="460" w:lineRule="atLeas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广元市朝天区市场监督管理局202</w:t>
      </w: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年部门财政拨款收入1401.2万元，其中，当年财政拨款收入1401.2万元。</w:t>
      </w:r>
    </w:p>
    <w:p>
      <w:pPr>
        <w:keepNext w:val="0"/>
        <w:keepLines w:val="0"/>
        <w:pageBreakBefore w:val="0"/>
        <w:widowControl/>
        <w:kinsoku/>
        <w:wordWrap/>
        <w:overflowPunct/>
        <w:topLinePunct w:val="0"/>
        <w:autoSpaceDE/>
        <w:autoSpaceDN/>
        <w:bidi w:val="0"/>
        <w:adjustRightInd w:val="0"/>
        <w:snapToGrid w:val="0"/>
        <w:spacing w:line="460" w:lineRule="atLeas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2.部门财政拨款支出情况</w:t>
      </w:r>
    </w:p>
    <w:p>
      <w:pPr>
        <w:keepNext w:val="0"/>
        <w:keepLines w:val="0"/>
        <w:pageBreakBefore w:val="0"/>
        <w:kinsoku/>
        <w:wordWrap/>
        <w:overflowPunct/>
        <w:topLinePunct w:val="0"/>
        <w:bidi w:val="0"/>
        <w:adjustRightInd w:val="0"/>
        <w:snapToGrid w:val="0"/>
        <w:spacing w:line="460" w:lineRule="atLeast"/>
        <w:ind w:firstLine="640" w:firstLineChars="200"/>
        <w:textAlignment w:val="auto"/>
        <w:outlineLvl w:val="1"/>
        <w:rPr>
          <w:rFonts w:hint="eastAsia" w:ascii="仿宋_GB2312" w:hAnsi="仿宋_GB2312" w:eastAsia="仿宋_GB2312" w:cs="仿宋_GB2312"/>
          <w:kern w:val="2"/>
          <w:sz w:val="32"/>
          <w:szCs w:val="32"/>
          <w:lang w:val="en-US" w:eastAsia="zh-CN" w:bidi="ar-SA"/>
        </w:rPr>
      </w:pPr>
      <w:bookmarkStart w:id="114" w:name="_Toc1604"/>
      <w:bookmarkStart w:id="115" w:name="_Toc10278"/>
      <w:bookmarkStart w:id="116" w:name="_Toc31225"/>
      <w:r>
        <w:rPr>
          <w:rFonts w:hint="eastAsia" w:ascii="仿宋_GB2312" w:hAnsi="仿宋_GB2312" w:eastAsia="仿宋_GB2312" w:cs="仿宋_GB2312"/>
          <w:kern w:val="2"/>
          <w:sz w:val="32"/>
          <w:szCs w:val="32"/>
          <w:lang w:val="en-US" w:eastAsia="zh-CN" w:bidi="ar-SA"/>
        </w:rPr>
        <w:t>广元市朝天区</w:t>
      </w:r>
      <w:r>
        <w:rPr>
          <w:rFonts w:hint="eastAsia" w:hAnsi="仿宋_GB2312" w:eastAsia="仿宋_GB2312" w:cs="仿宋_GB2312"/>
          <w:kern w:val="2"/>
          <w:sz w:val="32"/>
          <w:szCs w:val="32"/>
          <w:lang w:val="en-US" w:eastAsia="zh-CN" w:bidi="ar-SA"/>
        </w:rPr>
        <w:t>市场监督管理局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部门财政拨款</w:t>
      </w:r>
      <w:r>
        <w:rPr>
          <w:rFonts w:hint="eastAsia" w:ascii="仿宋_GB2312" w:hAnsi="仿宋_GB2312" w:eastAsia="仿宋_GB2312" w:cs="仿宋_GB2312"/>
          <w:sz w:val="32"/>
          <w:szCs w:val="32"/>
        </w:rPr>
        <w:t>支出</w:t>
      </w:r>
      <w:r>
        <w:rPr>
          <w:rFonts w:hint="eastAsia" w:ascii="仿宋_GB2312" w:hAnsi="仿宋_GB2312" w:eastAsia="仿宋_GB2312" w:cs="仿宋_GB2312"/>
          <w:kern w:val="2"/>
          <w:sz w:val="32"/>
          <w:szCs w:val="32"/>
          <w:lang w:val="en-US" w:eastAsia="zh-CN" w:bidi="ar-SA"/>
        </w:rPr>
        <w:t>1401.2万元，其中：基本支出1156.52万元，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82.5</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项目支出244.68万元，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17.5</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w:t>
      </w:r>
      <w:bookmarkEnd w:id="114"/>
      <w:bookmarkEnd w:id="115"/>
      <w:bookmarkEnd w:id="116"/>
    </w:p>
    <w:p>
      <w:pPr>
        <w:keepNext w:val="0"/>
        <w:keepLines w:val="0"/>
        <w:pageBreakBefore w:val="0"/>
        <w:widowControl/>
        <w:kinsoku/>
        <w:wordWrap/>
        <w:overflowPunct/>
        <w:topLinePunct w:val="0"/>
        <w:autoSpaceDE/>
        <w:autoSpaceDN/>
        <w:bidi w:val="0"/>
        <w:adjustRightInd w:val="0"/>
        <w:snapToGrid w:val="0"/>
        <w:spacing w:line="460" w:lineRule="atLeas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3.部门财政拨款结转结余情况</w:t>
      </w:r>
    </w:p>
    <w:p>
      <w:pPr>
        <w:pStyle w:val="18"/>
        <w:keepNext w:val="0"/>
        <w:keepLines w:val="0"/>
        <w:pageBreakBefore w:val="0"/>
        <w:kinsoku/>
        <w:wordWrap/>
        <w:overflowPunct/>
        <w:topLinePunct w:val="0"/>
        <w:bidi w:val="0"/>
        <w:adjustRightInd w:val="0"/>
        <w:snapToGrid w:val="0"/>
        <w:spacing w:line="460" w:lineRule="atLeas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广元市朝天区</w:t>
      </w:r>
      <w:r>
        <w:rPr>
          <w:rFonts w:hint="eastAsia" w:hAnsi="仿宋_GB2312" w:eastAsia="仿宋_GB2312" w:cs="仿宋_GB2312"/>
          <w:kern w:val="2"/>
          <w:sz w:val="32"/>
          <w:szCs w:val="32"/>
          <w:lang w:val="en-US" w:eastAsia="zh-CN" w:bidi="ar-SA"/>
        </w:rPr>
        <w:t>市场监督管理局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当年无结转结余。</w:t>
      </w:r>
    </w:p>
    <w:p>
      <w:pPr>
        <w:keepNext w:val="0"/>
        <w:keepLines w:val="0"/>
        <w:pageBreakBefore w:val="0"/>
        <w:widowControl/>
        <w:kinsoku/>
        <w:wordWrap/>
        <w:overflowPunct/>
        <w:topLinePunct w:val="0"/>
        <w:bidi w:val="0"/>
        <w:spacing w:line="460" w:lineRule="atLeast"/>
        <w:ind w:firstLine="608" w:firstLineChars="200"/>
        <w:contextualSpacing/>
        <w:jc w:val="left"/>
        <w:textAlignment w:val="auto"/>
        <w:outlineLvl w:val="1"/>
        <w:rPr>
          <w:rFonts w:hint="eastAsia" w:ascii="黑体" w:hAnsi="黑体" w:eastAsia="黑体" w:cs="黑体"/>
          <w:color w:val="000000"/>
          <w:spacing w:val="-6"/>
          <w:w w:val="99"/>
          <w:kern w:val="0"/>
          <w:sz w:val="32"/>
          <w:szCs w:val="32"/>
          <w:shd w:val="clear" w:color="auto" w:fill="FFFFFF"/>
          <w:lang w:eastAsia="zh-CN"/>
        </w:rPr>
      </w:pPr>
      <w:bookmarkStart w:id="117" w:name="_Toc17519"/>
      <w:bookmarkStart w:id="118" w:name="_Toc718"/>
      <w:bookmarkStart w:id="119" w:name="_Toc7893"/>
      <w:r>
        <w:rPr>
          <w:rFonts w:hint="eastAsia" w:ascii="黑体" w:hAnsi="黑体" w:eastAsia="黑体" w:cs="黑体"/>
          <w:color w:val="000000"/>
          <w:spacing w:val="-6"/>
          <w:w w:val="99"/>
          <w:kern w:val="0"/>
          <w:sz w:val="32"/>
          <w:szCs w:val="32"/>
          <w:shd w:val="clear" w:color="auto" w:fill="FFFFFF"/>
        </w:rPr>
        <w:t>三、部门整体绩效</w:t>
      </w:r>
      <w:r>
        <w:rPr>
          <w:rFonts w:hint="eastAsia" w:ascii="黑体" w:hAnsi="黑体" w:eastAsia="黑体" w:cs="黑体"/>
          <w:color w:val="000000"/>
          <w:spacing w:val="-6"/>
          <w:w w:val="99"/>
          <w:kern w:val="0"/>
          <w:sz w:val="32"/>
          <w:szCs w:val="32"/>
          <w:shd w:val="clear" w:color="auto" w:fill="FFFFFF"/>
          <w:lang w:eastAsia="zh-CN"/>
        </w:rPr>
        <w:t>分析</w:t>
      </w:r>
      <w:bookmarkEnd w:id="117"/>
      <w:bookmarkEnd w:id="118"/>
      <w:bookmarkEnd w:id="119"/>
    </w:p>
    <w:p>
      <w:pPr>
        <w:keepNext w:val="0"/>
        <w:keepLines w:val="0"/>
        <w:pageBreakBefore w:val="0"/>
        <w:widowControl/>
        <w:kinsoku/>
        <w:wordWrap/>
        <w:overflowPunct/>
        <w:topLinePunct w:val="0"/>
        <w:autoSpaceDE/>
        <w:autoSpaceDN/>
        <w:bidi w:val="0"/>
        <w:adjustRightInd w:val="0"/>
        <w:snapToGrid w:val="0"/>
        <w:spacing w:line="460" w:lineRule="atLeas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val="0"/>
          <w:bCs w:val="0"/>
          <w:color w:val="auto"/>
          <w:kern w:val="0"/>
          <w:sz w:val="32"/>
          <w:szCs w:val="32"/>
          <w:highlight w:val="none"/>
          <w:shd w:val="clear" w:color="auto" w:fill="FFFFFF"/>
          <w:lang w:val="zh-CN"/>
        </w:rPr>
        <w:t>（一）部门预算项目绩效</w:t>
      </w:r>
      <w:r>
        <w:rPr>
          <w:rFonts w:hint="eastAsia" w:ascii="楷体_GB2312" w:hAnsi="楷体_GB2312" w:eastAsia="楷体_GB2312" w:cs="楷体_GB2312"/>
          <w:b w:val="0"/>
          <w:bCs w:val="0"/>
          <w:color w:val="auto"/>
          <w:kern w:val="0"/>
          <w:sz w:val="32"/>
          <w:szCs w:val="32"/>
          <w:highlight w:val="none"/>
          <w:shd w:val="clear" w:color="auto" w:fill="FFFFFF"/>
          <w:lang w:val="zh-CN" w:eastAsia="zh-CN"/>
        </w:rPr>
        <w:t>分析</w:t>
      </w:r>
    </w:p>
    <w:p>
      <w:pPr>
        <w:keepNext w:val="0"/>
        <w:keepLines w:val="0"/>
        <w:pageBreakBefore w:val="0"/>
        <w:widowControl/>
        <w:kinsoku/>
        <w:wordWrap/>
        <w:overflowPunct/>
        <w:topLinePunct w:val="0"/>
        <w:autoSpaceDE/>
        <w:autoSpaceDN/>
        <w:bidi w:val="0"/>
        <w:adjustRightInd w:val="0"/>
        <w:snapToGrid w:val="0"/>
        <w:spacing w:line="460" w:lineRule="atLeas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p>
    <w:p>
      <w:pPr>
        <w:keepNext w:val="0"/>
        <w:keepLines w:val="0"/>
        <w:pageBreakBefore w:val="0"/>
        <w:kinsoku/>
        <w:wordWrap/>
        <w:overflowPunct/>
        <w:topLinePunct w:val="0"/>
        <w:bidi w:val="0"/>
        <w:spacing w:line="4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人员类项目支出1036.97万元，</w:t>
      </w:r>
      <w:r>
        <w:rPr>
          <w:rFonts w:hint="eastAsia" w:ascii="仿宋_GB2312" w:hAnsi="仿宋_GB2312" w:eastAsia="仿宋_GB2312" w:cs="仿宋_GB2312"/>
          <w:sz w:val="32"/>
          <w:szCs w:val="32"/>
          <w:lang w:eastAsia="zh-CN"/>
        </w:rPr>
        <w:t>主要包括：基本工资、津贴</w:t>
      </w:r>
      <w:r>
        <w:rPr>
          <w:rFonts w:hint="eastAsia" w:ascii="仿宋_GB2312" w:hAnsi="仿宋_GB2312" w:eastAsia="仿宋_GB2312" w:cs="仿宋_GB2312"/>
          <w:sz w:val="32"/>
          <w:szCs w:val="32"/>
          <w:lang w:val="en-US" w:eastAsia="zh-CN"/>
        </w:rPr>
        <w:t>补贴、奖金、机关事业单位基本养老保险缴费、职工基本医疗保险缴费、其他社会保障缴费、住房公积金支出。根据相关规定和标准按时间节点发放干部职工工资、津贴补贴、奖金，并为其足额缴纳各类保险及公积金，保障了干部职工生活水平，确保顺利实现单位工作目标。当年无结转结余，执行率达到100％。全年无违反规定的行为发生。</w:t>
      </w:r>
    </w:p>
    <w:p>
      <w:pPr>
        <w:keepNext w:val="0"/>
        <w:keepLines w:val="0"/>
        <w:pageBreakBefore w:val="0"/>
        <w:widowControl/>
        <w:kinsoku/>
        <w:wordWrap/>
        <w:overflowPunct/>
        <w:topLinePunct w:val="0"/>
        <w:autoSpaceDE/>
        <w:autoSpaceDN/>
        <w:bidi w:val="0"/>
        <w:adjustRightInd w:val="0"/>
        <w:snapToGrid w:val="0"/>
        <w:spacing w:line="460" w:lineRule="atLeas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2.运转类项目绩效分析</w:t>
      </w:r>
    </w:p>
    <w:p>
      <w:pPr>
        <w:keepNext w:val="0"/>
        <w:keepLines w:val="0"/>
        <w:pageBreakBefore w:val="0"/>
        <w:kinsoku/>
        <w:wordWrap/>
        <w:overflowPunct/>
        <w:topLinePunct w:val="0"/>
        <w:bidi w:val="0"/>
        <w:spacing w:line="4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运转类项目支出119.55万元，</w:t>
      </w:r>
      <w:r>
        <w:rPr>
          <w:rFonts w:hint="eastAsia" w:ascii="仿宋_GB2312" w:hAnsi="仿宋_GB2312" w:eastAsia="仿宋_GB2312" w:cs="仿宋_GB2312"/>
          <w:sz w:val="32"/>
          <w:szCs w:val="32"/>
          <w:lang w:val="en-US" w:eastAsia="zh-CN"/>
        </w:rPr>
        <w:t>根据相关规定和标准按时间节点支付办公费、水费、电费、邮电费、差旅费、公务接待费、其他交通费支出，</w:t>
      </w:r>
      <w:r>
        <w:rPr>
          <w:rFonts w:hint="eastAsia" w:ascii="仿宋_GB2312" w:hAnsi="仿宋_GB2312" w:eastAsia="仿宋_GB2312" w:cs="仿宋_GB2312"/>
          <w:sz w:val="32"/>
          <w:szCs w:val="32"/>
          <w:lang w:val="en-US" w:eastAsia="zh-CN"/>
        </w:rPr>
        <w:t>保障单位正常运转。当年无结转结余，执行率达到100％。全年无违反规定的行为发生。</w:t>
      </w:r>
    </w:p>
    <w:p>
      <w:pPr>
        <w:keepNext w:val="0"/>
        <w:keepLines w:val="0"/>
        <w:pageBreakBefore w:val="0"/>
        <w:widowControl/>
        <w:kinsoku/>
        <w:wordWrap/>
        <w:overflowPunct/>
        <w:topLinePunct w:val="0"/>
        <w:autoSpaceDE/>
        <w:autoSpaceDN/>
        <w:bidi w:val="0"/>
        <w:adjustRightInd w:val="0"/>
        <w:snapToGrid w:val="0"/>
        <w:spacing w:line="460" w:lineRule="atLeas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3.特定目标类项目绩效分析</w:t>
      </w:r>
    </w:p>
    <w:p>
      <w:pPr>
        <w:keepNext w:val="0"/>
        <w:keepLines w:val="0"/>
        <w:pageBreakBefore w:val="0"/>
        <w:kinsoku/>
        <w:wordWrap/>
        <w:overflowPunct/>
        <w:topLinePunct w:val="0"/>
        <w:bidi w:val="0"/>
        <w:spacing w:line="4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特定目标类项目支出244.68万元，其中：市场监管所标准化规范化创建及维修维护项目68.50万元，</w:t>
      </w:r>
      <w:r>
        <w:rPr>
          <w:rFonts w:hint="eastAsia" w:ascii="仿宋_GB2312" w:hAnsi="仿宋_GB2312" w:eastAsia="仿宋_GB2312" w:cs="仿宋_GB2312"/>
          <w:sz w:val="32"/>
          <w:szCs w:val="32"/>
          <w:lang w:val="en-US" w:eastAsia="zh-CN"/>
        </w:rPr>
        <w:t>该项目当年无结转结余，执行率达到100％。全年无违反规定的行为发生。营商环境建设、工业产品质量监管及放心舒心城市创建、价格监管及“3.15”维权项目25.94万元，</w:t>
      </w:r>
      <w:r>
        <w:rPr>
          <w:rFonts w:hint="eastAsia" w:ascii="仿宋_GB2312" w:hAnsi="仿宋_GB2312" w:eastAsia="仿宋_GB2312" w:cs="仿宋_GB2312"/>
          <w:sz w:val="32"/>
          <w:szCs w:val="32"/>
          <w:lang w:val="en-US" w:eastAsia="zh-CN"/>
        </w:rPr>
        <w:t>该项目当年无结转结余，执行率达到100％。全年无违反规定的行为发生。春雷行动、市场综合监管及执法办案项目25.91万元，</w:t>
      </w:r>
      <w:r>
        <w:rPr>
          <w:rFonts w:hint="eastAsia" w:ascii="仿宋_GB2312" w:hAnsi="仿宋_GB2312" w:eastAsia="仿宋_GB2312" w:cs="仿宋_GB2312"/>
          <w:sz w:val="32"/>
          <w:szCs w:val="32"/>
          <w:lang w:val="en-US" w:eastAsia="zh-CN"/>
        </w:rPr>
        <w:t>该项目当年无结转结余，执行率达到100％。全年无违反规定的行为发生。国家有机产品认证示范区创建项目10万元，</w:t>
      </w:r>
      <w:r>
        <w:rPr>
          <w:rFonts w:hint="eastAsia" w:ascii="仿宋_GB2312" w:hAnsi="仿宋_GB2312" w:eastAsia="仿宋_GB2312" w:cs="仿宋_GB2312"/>
          <w:sz w:val="32"/>
          <w:szCs w:val="32"/>
          <w:lang w:val="en-US" w:eastAsia="zh-CN"/>
        </w:rPr>
        <w:t>该项目当年无结转结余，执行率达到100％。全年无违反规定的行为发生。药化械监管及不良反应监测项目10万元，</w:t>
      </w:r>
      <w:r>
        <w:rPr>
          <w:rFonts w:hint="eastAsia" w:ascii="仿宋_GB2312" w:hAnsi="仿宋_GB2312" w:eastAsia="仿宋_GB2312" w:cs="仿宋_GB2312"/>
          <w:sz w:val="32"/>
          <w:szCs w:val="32"/>
          <w:lang w:val="en-US" w:eastAsia="zh-CN"/>
        </w:rPr>
        <w:t>该项目当年无结转结余，执行率达到100％。全年无违反规定的行为发生。特种设备安全监管项目5万元，</w:t>
      </w:r>
      <w:r>
        <w:rPr>
          <w:rFonts w:hint="eastAsia" w:ascii="仿宋_GB2312" w:hAnsi="仿宋_GB2312" w:eastAsia="仿宋_GB2312" w:cs="仿宋_GB2312"/>
          <w:sz w:val="32"/>
          <w:szCs w:val="32"/>
          <w:lang w:val="en-US" w:eastAsia="zh-CN"/>
        </w:rPr>
        <w:t>该项目当年无结转结余，执行率达到100％。全年无违反规定的行为发生。食品抽检及食品安全党政同责项目36.33万元，</w:t>
      </w:r>
      <w:r>
        <w:rPr>
          <w:rFonts w:hint="eastAsia" w:ascii="仿宋_GB2312" w:hAnsi="仿宋_GB2312" w:eastAsia="仿宋_GB2312" w:cs="仿宋_GB2312"/>
          <w:sz w:val="32"/>
          <w:szCs w:val="32"/>
          <w:lang w:val="en-US" w:eastAsia="zh-CN"/>
        </w:rPr>
        <w:t>该项目当年无结转结余，执行率达到100％。全年无违反规定的行为发生。省级市场监管项目23万元</w:t>
      </w:r>
      <w:r>
        <w:rPr>
          <w:rFonts w:hint="eastAsia" w:ascii="仿宋_GB2312" w:hAnsi="仿宋_GB2312" w:eastAsia="仿宋_GB2312" w:cs="仿宋_GB2312"/>
          <w:sz w:val="32"/>
          <w:szCs w:val="32"/>
          <w:lang w:val="en-US" w:eastAsia="zh-CN"/>
        </w:rPr>
        <w:t>该项目当年无结转结余，执行率达到100％。全年无违反规定的行为发生。省级知识产权项目4万元，</w:t>
      </w:r>
      <w:r>
        <w:rPr>
          <w:rFonts w:hint="eastAsia" w:ascii="仿宋_GB2312" w:hAnsi="仿宋_GB2312" w:eastAsia="仿宋_GB2312" w:cs="仿宋_GB2312"/>
          <w:sz w:val="32"/>
          <w:szCs w:val="32"/>
          <w:lang w:val="en-US" w:eastAsia="zh-CN"/>
        </w:rPr>
        <w:t>该项目当年无结转结余，执行率达到100％。全年无违反规定的行为发生。中央食品监管－疫情防控项目20万元，</w:t>
      </w:r>
      <w:r>
        <w:rPr>
          <w:rFonts w:hint="eastAsia" w:ascii="仿宋_GB2312" w:hAnsi="仿宋_GB2312" w:eastAsia="仿宋_GB2312" w:cs="仿宋_GB2312"/>
          <w:sz w:val="32"/>
          <w:szCs w:val="32"/>
          <w:lang w:val="en-US" w:eastAsia="zh-CN"/>
        </w:rPr>
        <w:t>该项目当年无结转结余，执行率达到100％。全年无违反规定的行为发生。中央药品综合监管及专项整治项目12万元，</w:t>
      </w:r>
      <w:r>
        <w:rPr>
          <w:rFonts w:hint="eastAsia" w:ascii="仿宋_GB2312" w:hAnsi="仿宋_GB2312" w:eastAsia="仿宋_GB2312" w:cs="仿宋_GB2312"/>
          <w:sz w:val="32"/>
          <w:szCs w:val="32"/>
          <w:lang w:val="en-US" w:eastAsia="zh-CN"/>
        </w:rPr>
        <w:t>该项目当年无结转结余，执行率达到100％。全年无违反规定的行为发生。乡村振兴重点村驻村第一书记和工作队工作经费项目2万元，</w:t>
      </w:r>
      <w:r>
        <w:rPr>
          <w:rFonts w:hint="eastAsia" w:ascii="仿宋_GB2312" w:hAnsi="仿宋_GB2312" w:eastAsia="仿宋_GB2312" w:cs="仿宋_GB2312"/>
          <w:sz w:val="32"/>
          <w:szCs w:val="32"/>
          <w:lang w:val="en-US" w:eastAsia="zh-CN"/>
        </w:rPr>
        <w:t>该项目当年无结转结余，执行率达到100％。全年无违反规定的行为发生。</w:t>
      </w:r>
    </w:p>
    <w:p>
      <w:pPr>
        <w:keepNext w:val="0"/>
        <w:keepLines w:val="0"/>
        <w:pageBreakBefore w:val="0"/>
        <w:widowControl/>
        <w:kinsoku/>
        <w:wordWrap/>
        <w:overflowPunct/>
        <w:topLinePunct w:val="0"/>
        <w:autoSpaceDE/>
        <w:autoSpaceDN/>
        <w:bidi w:val="0"/>
        <w:adjustRightInd w:val="0"/>
        <w:snapToGrid w:val="0"/>
        <w:spacing w:line="460" w:lineRule="atLeas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（二）部门整体履职绩效分析。</w:t>
      </w:r>
    </w:p>
    <w:p>
      <w:pPr>
        <w:keepNext w:val="0"/>
        <w:keepLines w:val="0"/>
        <w:pageBreakBefore w:val="0"/>
        <w:kinsoku/>
        <w:wordWrap/>
        <w:overflowPunct/>
        <w:topLinePunct w:val="0"/>
        <w:bidi w:val="0"/>
        <w:spacing w:line="4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开展的部门整体绩效监控的项目达到了预期效果，产生了较好的社会效益，对在绩效监控中发现的问题，单位及时提出了整改意见并限期整改落实。逐步改变了长期以来“重分配轻监管、重使用轻效益”的现象，有效减少和防止盲目用款、无效支出及盲目支出等行为的发生，使财政资金的运行更加合理高效。</w:t>
      </w:r>
    </w:p>
    <w:p>
      <w:pPr>
        <w:keepNext w:val="0"/>
        <w:keepLines w:val="0"/>
        <w:pageBreakBefore w:val="0"/>
        <w:kinsoku/>
        <w:wordWrap/>
        <w:overflowPunct/>
        <w:topLinePunct w:val="0"/>
        <w:bidi w:val="0"/>
        <w:spacing w:line="4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从我单位按要求开展20</w:t>
      </w:r>
      <w:r>
        <w:rPr>
          <w:rFonts w:hint="eastAsia" w:ascii="仿宋_GB2312" w:hAnsi="仿宋_GB2312" w:eastAsia="仿宋_GB2312" w:cs="仿宋_GB2312"/>
          <w:sz w:val="32"/>
          <w:szCs w:val="32"/>
          <w:lang w:val="en-US" w:eastAsia="zh-CN"/>
        </w:rPr>
        <w:t>22年部门整体</w:t>
      </w:r>
      <w:r>
        <w:rPr>
          <w:rFonts w:hint="eastAsia" w:ascii="仿宋_GB2312" w:hAnsi="仿宋_GB2312" w:eastAsia="仿宋_GB2312" w:cs="仿宋_GB2312"/>
          <w:sz w:val="32"/>
          <w:szCs w:val="32"/>
          <w:lang w:val="en-US" w:eastAsia="zh-CN"/>
        </w:rPr>
        <w:t>绩效监控情况来看，项目产出达到了预期的数量、质量、实效和成本指标，提高了社会效益，促进了可持续发展，从监控情况来看有关项目预算执行及时、有效，绩效目标得到较好实现，绩效管理水平不断提高，绩效指标体系建设逐渐丰富和完善，较为充分地反映了市场监督管理的工作目标和任务。</w:t>
      </w:r>
    </w:p>
    <w:p>
      <w:pPr>
        <w:keepNext w:val="0"/>
        <w:keepLines w:val="0"/>
        <w:pageBreakBefore w:val="0"/>
        <w:widowControl/>
        <w:kinsoku/>
        <w:wordWrap/>
        <w:overflowPunct/>
        <w:topLinePunct w:val="0"/>
        <w:autoSpaceDE/>
        <w:autoSpaceDN/>
        <w:bidi w:val="0"/>
        <w:adjustRightInd w:val="0"/>
        <w:snapToGrid w:val="0"/>
        <w:spacing w:line="460" w:lineRule="atLeas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（二）结果应用情况</w:t>
      </w:r>
    </w:p>
    <w:p>
      <w:pPr>
        <w:keepNext w:val="0"/>
        <w:keepLines w:val="0"/>
        <w:pageBreakBefore w:val="0"/>
        <w:kinsoku/>
        <w:wordWrap/>
        <w:overflowPunct/>
        <w:topLinePunct w:val="0"/>
        <w:bidi w:val="0"/>
        <w:spacing w:line="4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自评报告内容完整，手续齐全，各项评价指标明确。评价结论合理有据、客观公正，如实地体现了单位取得绩效与存在的问题；二是按财政要求将相关绩效信息随同决算同步公开；三是针对绩效管理过程中出现的问题，及时进行整改；四是在规定时间内向财政部门反馈应用绩效结果报告。</w:t>
      </w:r>
    </w:p>
    <w:p>
      <w:pPr>
        <w:keepNext w:val="0"/>
        <w:keepLines w:val="0"/>
        <w:pageBreakBefore w:val="0"/>
        <w:widowControl/>
        <w:kinsoku/>
        <w:wordWrap/>
        <w:overflowPunct/>
        <w:topLinePunct w:val="0"/>
        <w:autoSpaceDE/>
        <w:autoSpaceDN/>
        <w:bidi w:val="0"/>
        <w:adjustRightInd w:val="0"/>
        <w:snapToGrid w:val="0"/>
        <w:spacing w:line="460" w:lineRule="atLeas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（三）自评质量</w:t>
      </w:r>
    </w:p>
    <w:p>
      <w:pPr>
        <w:keepNext w:val="0"/>
        <w:keepLines w:val="0"/>
        <w:pageBreakBefore w:val="0"/>
        <w:kinsoku/>
        <w:wordWrap/>
        <w:overflowPunct/>
        <w:topLinePunct w:val="0"/>
        <w:bidi w:val="0"/>
        <w:spacing w:line="4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部门整体支出自评得分</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w:t>
      </w:r>
    </w:p>
    <w:p>
      <w:pPr>
        <w:keepNext w:val="0"/>
        <w:keepLines w:val="0"/>
        <w:pageBreakBefore w:val="0"/>
        <w:kinsoku/>
        <w:wordWrap/>
        <w:overflowPunct/>
        <w:topLinePunct w:val="0"/>
        <w:bidi w:val="0"/>
        <w:spacing w:line="460" w:lineRule="atLeast"/>
        <w:ind w:firstLine="640" w:firstLineChars="200"/>
        <w:textAlignment w:val="auto"/>
        <w:outlineLvl w:val="1"/>
        <w:rPr>
          <w:rFonts w:ascii="黑体" w:hAnsi="黑体" w:eastAsia="黑体" w:cs="黑体"/>
          <w:kern w:val="0"/>
          <w:sz w:val="32"/>
          <w:szCs w:val="32"/>
        </w:rPr>
      </w:pPr>
      <w:bookmarkStart w:id="120" w:name="_Toc26633"/>
      <w:bookmarkStart w:id="121" w:name="_Toc17372"/>
      <w:bookmarkStart w:id="122" w:name="_Toc30065"/>
      <w:r>
        <w:rPr>
          <w:rFonts w:hint="eastAsia" w:ascii="黑体" w:hAnsi="黑体" w:eastAsia="黑体" w:cs="黑体"/>
          <w:kern w:val="0"/>
          <w:sz w:val="32"/>
          <w:szCs w:val="32"/>
        </w:rPr>
        <w:t>四、评价结论及建议</w:t>
      </w:r>
      <w:bookmarkEnd w:id="120"/>
      <w:bookmarkEnd w:id="121"/>
      <w:bookmarkEnd w:id="122"/>
    </w:p>
    <w:p>
      <w:pPr>
        <w:keepNext w:val="0"/>
        <w:keepLines w:val="0"/>
        <w:pageBreakBefore w:val="0"/>
        <w:kinsoku/>
        <w:wordWrap/>
        <w:overflowPunct/>
        <w:topLinePunct w:val="0"/>
        <w:bidi w:val="0"/>
        <w:spacing w:line="460" w:lineRule="atLeast"/>
        <w:ind w:firstLine="608" w:firstLineChars="200"/>
        <w:textAlignment w:val="auto"/>
        <w:rPr>
          <w:rFonts w:ascii="方正楷体简体" w:hAnsi="方正楷体简体" w:eastAsia="方正楷体简体" w:cs="方正楷体简体"/>
          <w:b w:val="0"/>
          <w:bCs/>
          <w:spacing w:val="-6"/>
          <w:w w:val="99"/>
          <w:sz w:val="32"/>
          <w:szCs w:val="32"/>
        </w:rPr>
      </w:pPr>
      <w:r>
        <w:rPr>
          <w:rFonts w:hint="eastAsia" w:ascii="方正楷体简体" w:hAnsi="方正楷体简体" w:eastAsia="方正楷体简体" w:cs="方正楷体简体"/>
          <w:b w:val="0"/>
          <w:bCs/>
          <w:spacing w:val="-6"/>
          <w:w w:val="99"/>
          <w:sz w:val="32"/>
          <w:szCs w:val="32"/>
        </w:rPr>
        <w:t>（一）评价结论</w:t>
      </w:r>
    </w:p>
    <w:p>
      <w:pPr>
        <w:keepNext w:val="0"/>
        <w:keepLines w:val="0"/>
        <w:pageBreakBefore w:val="0"/>
        <w:kinsoku/>
        <w:wordWrap/>
        <w:overflowPunct/>
        <w:topLinePunct w:val="0"/>
        <w:bidi w:val="0"/>
        <w:spacing w:line="4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从总体上看，部门整体绩效目标合理，决策依据充分，圆满完成了全年工作任务，各项项目实施均达到了预期的经济效益、社会效益，为制定相关政策提供了数据支撑。</w:t>
      </w:r>
    </w:p>
    <w:p>
      <w:pPr>
        <w:keepNext w:val="0"/>
        <w:keepLines w:val="0"/>
        <w:pageBreakBefore w:val="0"/>
        <w:kinsoku/>
        <w:wordWrap/>
        <w:overflowPunct/>
        <w:topLinePunct w:val="0"/>
        <w:bidi w:val="0"/>
        <w:spacing w:line="460" w:lineRule="atLeast"/>
        <w:ind w:firstLine="608" w:firstLineChars="200"/>
        <w:textAlignment w:val="auto"/>
        <w:rPr>
          <w:rFonts w:ascii="方正楷体简体" w:hAnsi="方正楷体简体" w:eastAsia="方正楷体简体" w:cs="方正楷体简体"/>
          <w:b w:val="0"/>
          <w:bCs/>
          <w:spacing w:val="-6"/>
          <w:w w:val="99"/>
          <w:sz w:val="32"/>
          <w:szCs w:val="32"/>
        </w:rPr>
      </w:pPr>
      <w:r>
        <w:rPr>
          <w:rFonts w:hint="eastAsia" w:ascii="方正楷体简体" w:hAnsi="方正楷体简体" w:eastAsia="方正楷体简体" w:cs="方正楷体简体"/>
          <w:b w:val="0"/>
          <w:bCs/>
          <w:spacing w:val="-6"/>
          <w:w w:val="99"/>
          <w:sz w:val="32"/>
          <w:szCs w:val="32"/>
        </w:rPr>
        <w:t>（二）存在问题</w:t>
      </w:r>
    </w:p>
    <w:p>
      <w:pPr>
        <w:keepNext w:val="0"/>
        <w:keepLines w:val="0"/>
        <w:pageBreakBefore w:val="0"/>
        <w:kinsoku/>
        <w:wordWrap/>
        <w:overflowPunct/>
        <w:topLinePunct w:val="0"/>
        <w:bidi w:val="0"/>
        <w:spacing w:line="4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项目管理水平不高，工作开展预见性不足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导致</w:t>
      </w:r>
      <w:r>
        <w:rPr>
          <w:rFonts w:hint="eastAsia" w:ascii="仿宋_GB2312" w:hAnsi="仿宋_GB2312" w:eastAsia="仿宋_GB2312" w:cs="仿宋_GB2312"/>
          <w:sz w:val="32"/>
          <w:szCs w:val="32"/>
        </w:rPr>
        <w:t>部分项目实施推进滞后，大部分支付在年底进行。</w:t>
      </w:r>
    </w:p>
    <w:p>
      <w:pPr>
        <w:keepNext w:val="0"/>
        <w:keepLines w:val="0"/>
        <w:pageBreakBefore w:val="0"/>
        <w:kinsoku/>
        <w:wordWrap/>
        <w:overflowPunct/>
        <w:topLinePunct w:val="0"/>
        <w:bidi w:val="0"/>
        <w:spacing w:line="460" w:lineRule="atLeast"/>
        <w:ind w:firstLine="608" w:firstLineChars="200"/>
        <w:textAlignment w:val="auto"/>
        <w:rPr>
          <w:rFonts w:ascii="方正楷体简体" w:hAnsi="方正楷体简体" w:eastAsia="方正楷体简体" w:cs="方正楷体简体"/>
          <w:b w:val="0"/>
          <w:bCs/>
          <w:spacing w:val="-6"/>
          <w:w w:val="99"/>
          <w:sz w:val="32"/>
          <w:szCs w:val="32"/>
        </w:rPr>
      </w:pPr>
      <w:r>
        <w:rPr>
          <w:rFonts w:hint="eastAsia" w:ascii="方正楷体简体" w:hAnsi="方正楷体简体" w:eastAsia="方正楷体简体" w:cs="方正楷体简体"/>
          <w:b w:val="0"/>
          <w:bCs/>
          <w:spacing w:val="-6"/>
          <w:w w:val="99"/>
          <w:sz w:val="32"/>
          <w:szCs w:val="32"/>
        </w:rPr>
        <w:t>（三）改进建议</w:t>
      </w:r>
    </w:p>
    <w:p>
      <w:pPr>
        <w:keepNext w:val="0"/>
        <w:keepLines w:val="0"/>
        <w:pageBreakBefore w:val="0"/>
        <w:kinsoku/>
        <w:wordWrap/>
        <w:overflowPunct/>
        <w:topLinePunct w:val="0"/>
        <w:bidi w:val="0"/>
        <w:spacing w:line="4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强化预算管理，结合单位职能职责及重点工作，统筹谋划，准确、合理编制年初预算。二是高度重视绩效目标编制，认真按照绩效目标管理要求，规范完整、细化量化、科学合理编制项目绩效目标，提高编制质量；三是加强培训学习，提高绩效目标管理水平，加强股室及财务人员培训，熟练掌握预算编制和预算执行等各项政策，切实提高预算管理水平；四是督促项目实施进度，及时拨付资金，提高资金使用效率，确保财政资金及时发挥效益。</w:t>
      </w:r>
    </w:p>
    <w:p>
      <w:pPr>
        <w:pStyle w:val="1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pStyle w:val="1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pStyle w:val="1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pStyle w:val="1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pStyle w:val="1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pStyle w:val="1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pStyle w:val="1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pStyle w:val="1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pStyle w:val="1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hAnsi="Times New Roman" w:cs="Times New Roman"/>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tbl>
      <w:tblPr>
        <w:tblStyle w:val="19"/>
        <w:tblW w:w="5859" w:type="pct"/>
        <w:tblInd w:w="-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1"/>
        <w:gridCol w:w="1482"/>
        <w:gridCol w:w="979"/>
        <w:gridCol w:w="1300"/>
        <w:gridCol w:w="403"/>
        <w:gridCol w:w="924"/>
        <w:gridCol w:w="397"/>
        <w:gridCol w:w="873"/>
        <w:gridCol w:w="321"/>
        <w:gridCol w:w="255"/>
        <w:gridCol w:w="614"/>
        <w:gridCol w:w="2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123" w:name="_Toc23840"/>
            <w:bookmarkStart w:id="124" w:name="_Toc31698"/>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1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41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1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w:t>
            </w:r>
            <w:r>
              <w:rPr>
                <w:rFonts w:hint="eastAsia" w:ascii="宋体" w:hAnsi="宋体" w:eastAsia="宋体" w:cs="宋体"/>
                <w:color w:val="000000"/>
                <w:sz w:val="18"/>
                <w:szCs w:val="18"/>
                <w:lang w:val="en-US" w:eastAsia="zh-CN" w:bidi="ar"/>
              </w:rPr>
              <w:t>三</w:t>
            </w:r>
            <w:r>
              <w:rPr>
                <w:rFonts w:hint="default" w:ascii="宋体" w:hAnsi="宋体" w:eastAsia="宋体" w:cs="宋体"/>
                <w:color w:val="000000"/>
                <w:sz w:val="18"/>
                <w:szCs w:val="18"/>
                <w:lang w:val="en-US" w:eastAsia="zh-CN" w:bidi="ar"/>
              </w:rPr>
              <w:t>名定补聘用人员工资及保险缴纳。2022年，该预算项目资金按月支付，及时足额发放，预算执行率100%，年末无资金结余情况。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4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项目负责人：刘琴</w:t>
            </w:r>
          </w:p>
        </w:tc>
        <w:tc>
          <w:tcPr>
            <w:tcW w:w="255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1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41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1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该项目为人员类项目，主要保障部门内在职人员</w:t>
            </w:r>
            <w:r>
              <w:rPr>
                <w:rFonts w:hint="eastAsia" w:ascii="宋体" w:hAnsi="宋体" w:eastAsia="宋体" w:cs="宋体"/>
                <w:color w:val="000000"/>
                <w:sz w:val="18"/>
                <w:szCs w:val="18"/>
                <w:lang w:val="en-US" w:eastAsia="zh-CN" w:bidi="ar"/>
              </w:rPr>
              <w:t>的优秀公务员奖励金</w:t>
            </w:r>
            <w:r>
              <w:rPr>
                <w:rFonts w:hint="default" w:ascii="宋体" w:hAnsi="宋体" w:eastAsia="宋体" w:cs="宋体"/>
                <w:color w:val="000000"/>
                <w:sz w:val="18"/>
                <w:szCs w:val="18"/>
                <w:lang w:val="en-US" w:eastAsia="zh-CN" w:bidi="ar"/>
              </w:rPr>
              <w:t>，2022年，该预算项目资金按月支付，及时足额发放，预算执行率100%，年末无资金结余情况。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44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项目负责人：刘琴</w:t>
            </w:r>
          </w:p>
        </w:tc>
        <w:tc>
          <w:tcPr>
            <w:tcW w:w="255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1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41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1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该项目为人员类项目，主要保障部门内在职人员中有独生子女情况的同志，为其发放独子费。2022年，该预算项目资金按月支付，及时足额发放，预算执行率100%，年末无资金结余情况。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0.23</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0.23</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23</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0.23</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0.23</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23</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4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项目负责人：刘琴</w:t>
            </w:r>
          </w:p>
        </w:tc>
        <w:tc>
          <w:tcPr>
            <w:tcW w:w="255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1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51081221R000000033753-遗属生活补助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41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1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该项目为人员类项目，主要保障部门内</w:t>
            </w:r>
            <w:r>
              <w:rPr>
                <w:rFonts w:ascii="宋体" w:hAnsi="宋体" w:eastAsia="宋体" w:cs="宋体"/>
                <w:i w:val="0"/>
                <w:iCs w:val="0"/>
                <w:color w:val="000000"/>
                <w:kern w:val="0"/>
                <w:sz w:val="18"/>
                <w:szCs w:val="18"/>
                <w:u w:val="none"/>
                <w:lang w:val="en-US" w:eastAsia="zh-CN" w:bidi="ar"/>
              </w:rPr>
              <w:t>遗属</w:t>
            </w:r>
            <w:r>
              <w:rPr>
                <w:rFonts w:hint="eastAsia" w:ascii="宋体" w:hAnsi="宋体" w:eastAsia="宋体" w:cs="宋体"/>
                <w:i w:val="0"/>
                <w:iCs w:val="0"/>
                <w:color w:val="000000"/>
                <w:kern w:val="0"/>
                <w:sz w:val="18"/>
                <w:szCs w:val="18"/>
                <w:u w:val="none"/>
                <w:lang w:val="en-US" w:eastAsia="zh-CN" w:bidi="ar"/>
              </w:rPr>
              <w:t>人员的</w:t>
            </w:r>
            <w:r>
              <w:rPr>
                <w:rFonts w:ascii="宋体" w:hAnsi="宋体" w:eastAsia="宋体" w:cs="宋体"/>
                <w:i w:val="0"/>
                <w:iCs w:val="0"/>
                <w:color w:val="000000"/>
                <w:kern w:val="0"/>
                <w:sz w:val="18"/>
                <w:szCs w:val="18"/>
                <w:u w:val="none"/>
                <w:lang w:val="en-US" w:eastAsia="zh-CN" w:bidi="ar"/>
              </w:rPr>
              <w:t>生活补助</w:t>
            </w:r>
            <w:r>
              <w:rPr>
                <w:rFonts w:hint="default" w:ascii="宋体" w:hAnsi="宋体" w:eastAsia="宋体" w:cs="宋体"/>
                <w:color w:val="000000"/>
                <w:sz w:val="18"/>
                <w:szCs w:val="18"/>
                <w:lang w:val="en-US" w:eastAsia="zh-CN" w:bidi="ar"/>
              </w:rPr>
              <w:t>。2022年，该预算项目资金按月支付，及时足额发放，预算执行率100%，年末无资金结余情况。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6.19</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6.19</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6.19</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6.19</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6.19</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6.19</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4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项目负责人：刘琴</w:t>
            </w:r>
          </w:p>
        </w:tc>
        <w:tc>
          <w:tcPr>
            <w:tcW w:w="255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1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41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1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该项目为人员类项目，主要保障部门公务员目标绩效奖。2022年，该预算项目资金按月支付，及时足额发放，预算执行率100%，年末无资金结余情况。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172.80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158.52</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158.52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172.80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158.52</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158.52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4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项目负责人：刘琴</w:t>
            </w:r>
          </w:p>
        </w:tc>
        <w:tc>
          <w:tcPr>
            <w:tcW w:w="255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1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41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1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该项目为人员类项目，主要保障部门公务员</w:t>
            </w:r>
            <w:r>
              <w:rPr>
                <w:rFonts w:hint="eastAsia" w:ascii="宋体" w:hAnsi="宋体" w:eastAsia="宋体" w:cs="宋体"/>
                <w:color w:val="000000"/>
                <w:sz w:val="18"/>
                <w:szCs w:val="18"/>
                <w:lang w:val="en-US" w:eastAsia="zh-CN" w:bidi="ar"/>
              </w:rPr>
              <w:t>及</w:t>
            </w:r>
            <w:r>
              <w:rPr>
                <w:rFonts w:hint="default" w:ascii="宋体" w:hAnsi="宋体" w:eastAsia="宋体" w:cs="宋体"/>
                <w:color w:val="000000"/>
                <w:sz w:val="18"/>
                <w:szCs w:val="18"/>
                <w:lang w:val="en-US" w:eastAsia="zh-CN" w:bidi="ar"/>
              </w:rPr>
              <w:t>机关工勤人员2022年度车补。2022年，该预算项目资金按季度支付，及时足额发放，预算执行率100%，年末无资金结余情况。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47.62</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47.62</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47.62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47.62</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47.62</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47.62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4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项目负责人：刘琴</w:t>
            </w:r>
          </w:p>
        </w:tc>
        <w:tc>
          <w:tcPr>
            <w:tcW w:w="255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1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51081221R000000052055-05年以前退休人员医疗保险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41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1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w:t>
            </w:r>
            <w:r>
              <w:rPr>
                <w:rFonts w:ascii="宋体" w:hAnsi="宋体" w:eastAsia="宋体" w:cs="宋体"/>
                <w:i w:val="0"/>
                <w:iCs w:val="0"/>
                <w:color w:val="000000"/>
                <w:kern w:val="0"/>
                <w:sz w:val="18"/>
                <w:szCs w:val="18"/>
                <w:u w:val="none"/>
                <w:lang w:val="en-US" w:eastAsia="zh-CN" w:bidi="ar"/>
              </w:rPr>
              <w:t>05年以前退休人员医疗保险</w:t>
            </w:r>
            <w:r>
              <w:rPr>
                <w:rFonts w:hint="default" w:ascii="宋体" w:hAnsi="宋体" w:eastAsia="宋体" w:cs="宋体"/>
                <w:color w:val="000000"/>
                <w:sz w:val="18"/>
                <w:szCs w:val="18"/>
                <w:lang w:val="en-US" w:eastAsia="zh-CN" w:bidi="ar"/>
              </w:rPr>
              <w:t>。2022年，该预算项目资金按季度支付，及时足额发放，预算执行率100%，年末无资金结余情况。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4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项目负责人：刘琴</w:t>
            </w:r>
          </w:p>
        </w:tc>
        <w:tc>
          <w:tcPr>
            <w:tcW w:w="255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1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51081221R000000052071-引进人才安家费及工作补助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41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1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w:t>
            </w:r>
            <w:r>
              <w:rPr>
                <w:rFonts w:ascii="宋体" w:hAnsi="宋体" w:eastAsia="宋体" w:cs="宋体"/>
                <w:i w:val="0"/>
                <w:iCs w:val="0"/>
                <w:color w:val="000000"/>
                <w:kern w:val="0"/>
                <w:sz w:val="18"/>
                <w:szCs w:val="18"/>
                <w:u w:val="none"/>
                <w:lang w:val="en-US" w:eastAsia="zh-CN" w:bidi="ar"/>
              </w:rPr>
              <w:t>引进人才</w:t>
            </w:r>
            <w:r>
              <w:rPr>
                <w:rFonts w:hint="eastAsia" w:ascii="宋体" w:hAnsi="宋体" w:eastAsia="宋体" w:cs="宋体"/>
                <w:i w:val="0"/>
                <w:iCs w:val="0"/>
                <w:color w:val="000000"/>
                <w:kern w:val="0"/>
                <w:sz w:val="18"/>
                <w:szCs w:val="18"/>
                <w:u w:val="none"/>
                <w:lang w:val="en-US" w:eastAsia="zh-CN" w:bidi="ar"/>
              </w:rPr>
              <w:t>的</w:t>
            </w:r>
            <w:r>
              <w:rPr>
                <w:rFonts w:ascii="宋体" w:hAnsi="宋体" w:eastAsia="宋体" w:cs="宋体"/>
                <w:i w:val="0"/>
                <w:iCs w:val="0"/>
                <w:color w:val="000000"/>
                <w:kern w:val="0"/>
                <w:sz w:val="18"/>
                <w:szCs w:val="18"/>
                <w:u w:val="none"/>
                <w:lang w:val="en-US" w:eastAsia="zh-CN" w:bidi="ar"/>
              </w:rPr>
              <w:t>安家费及工作补助</w:t>
            </w:r>
            <w:r>
              <w:rPr>
                <w:rFonts w:hint="default" w:ascii="宋体" w:hAnsi="宋体" w:eastAsia="宋体" w:cs="宋体"/>
                <w:color w:val="000000"/>
                <w:sz w:val="18"/>
                <w:szCs w:val="18"/>
                <w:lang w:val="en-US" w:eastAsia="zh-CN" w:bidi="ar"/>
              </w:rPr>
              <w:t>。2022年，该预算项目资金按季度支付，及时足额发放，预算执行率100%，年末无资金结余情况。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4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项目负责人：刘琴</w:t>
            </w:r>
          </w:p>
        </w:tc>
        <w:tc>
          <w:tcPr>
            <w:tcW w:w="255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1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1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562" w:type="pct"/>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1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该项目为特定目标类项目，主要保障部门金财网专线正常运转。2022年，该预算项目资金年中一次性支付，预算执行率100%，年末无资金结余情况。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1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4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项目负责人：刘琴</w:t>
            </w:r>
          </w:p>
        </w:tc>
        <w:tc>
          <w:tcPr>
            <w:tcW w:w="255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bl>
    <w:p/>
    <w:p/>
    <w:p/>
    <w:p/>
    <w:p/>
    <w:p/>
    <w:p/>
    <w:p/>
    <w:p/>
    <w:p/>
    <w:p/>
    <w:p/>
    <w:p/>
    <w:p/>
    <w:p/>
    <w:p/>
    <w:p/>
    <w:p/>
    <w:p/>
    <w:p/>
    <w:p/>
    <w:p/>
    <w:p/>
    <w:p/>
    <w:p/>
    <w:p/>
    <w:p/>
    <w:p/>
    <w:p/>
    <w:p/>
    <w:p/>
    <w:p/>
    <w:p/>
    <w:p/>
    <w:tbl>
      <w:tblPr>
        <w:tblStyle w:val="19"/>
        <w:tblW w:w="5859" w:type="pct"/>
        <w:tblInd w:w="-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9"/>
        <w:gridCol w:w="85"/>
        <w:gridCol w:w="1427"/>
        <w:gridCol w:w="178"/>
        <w:gridCol w:w="777"/>
        <w:gridCol w:w="1272"/>
        <w:gridCol w:w="410"/>
        <w:gridCol w:w="890"/>
        <w:gridCol w:w="396"/>
        <w:gridCol w:w="849"/>
        <w:gridCol w:w="576"/>
        <w:gridCol w:w="576"/>
        <w:gridCol w:w="2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39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该项目为人员类项目，主要保障部门公务员</w:t>
            </w:r>
            <w:r>
              <w:rPr>
                <w:rFonts w:hint="eastAsia" w:ascii="宋体" w:hAnsi="宋体" w:eastAsia="宋体" w:cs="宋体"/>
                <w:color w:val="000000"/>
                <w:sz w:val="18"/>
                <w:szCs w:val="18"/>
                <w:lang w:val="en-US" w:eastAsia="zh-CN" w:bidi="ar"/>
              </w:rPr>
              <w:t>及</w:t>
            </w:r>
            <w:r>
              <w:rPr>
                <w:rFonts w:hint="default" w:ascii="宋体" w:hAnsi="宋体" w:eastAsia="宋体" w:cs="宋体"/>
                <w:color w:val="000000"/>
                <w:sz w:val="18"/>
                <w:szCs w:val="18"/>
                <w:lang w:val="en-US" w:eastAsia="zh-CN" w:bidi="ar"/>
              </w:rPr>
              <w:t>机关工勤人员2022年度工资，包括基本工资、津贴补贴等。2022年，该预算项目资金按月支付，及时足额发放，预算执行率100%，年末无资金结余情况。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388.54</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400.11</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400.11</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388.54</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400.11</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400.11</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1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项目负责人：刘琴</w:t>
            </w:r>
          </w:p>
        </w:tc>
        <w:tc>
          <w:tcPr>
            <w:tcW w:w="259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39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该项目为人员类项目，主要保障部门事业人员2022年度工资，包括基本工资、津贴补贴、绩效工资等。2022年，该预算项目资金按月支付，及时足额发放，预算执行率100%，年末无资金结余情况。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113.91</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127.09</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127.09</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113.91</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127.09</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127.09</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1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项目负责人：刘琴</w:t>
            </w:r>
          </w:p>
        </w:tc>
        <w:tc>
          <w:tcPr>
            <w:tcW w:w="259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39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该项目为人员类项目，主要保障部门公务员</w:t>
            </w:r>
            <w:r>
              <w:rPr>
                <w:rFonts w:hint="eastAsia" w:ascii="宋体" w:hAnsi="宋体" w:eastAsia="宋体" w:cs="宋体"/>
                <w:color w:val="000000"/>
                <w:sz w:val="18"/>
                <w:szCs w:val="18"/>
                <w:lang w:val="en-US" w:eastAsia="zh-CN" w:bidi="ar"/>
              </w:rPr>
              <w:t>及</w:t>
            </w:r>
            <w:r>
              <w:rPr>
                <w:rFonts w:hint="default" w:ascii="宋体" w:hAnsi="宋体" w:eastAsia="宋体" w:cs="宋体"/>
                <w:color w:val="000000"/>
                <w:sz w:val="18"/>
                <w:szCs w:val="18"/>
                <w:lang w:val="en-US" w:eastAsia="zh-CN" w:bidi="ar"/>
              </w:rPr>
              <w:t>机关工勤人员2022年度养老保险缴费等。2022年，该预算项目资金按月支付，及时足额缴纳，预算执行率100%，年末无资金结余情况。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61.87</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69.28</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69.28</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61.87</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69.28</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69.28</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1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项目负责人：刘琴</w:t>
            </w:r>
          </w:p>
        </w:tc>
        <w:tc>
          <w:tcPr>
            <w:tcW w:w="259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39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该项目为人员类项目，主要保障部门事业人员2022年度养老保险缴费等。2022年，该预算项目资金按月支付，及时足额缴纳，预算执行率100%，年末无资金结余情况。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18.03</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20.34</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20.34</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18.03</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20.34</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20.34</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1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项目负责人：刘琴</w:t>
            </w:r>
          </w:p>
        </w:tc>
        <w:tc>
          <w:tcPr>
            <w:tcW w:w="259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39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该项目为人员类项目，主要保障部门公务员</w:t>
            </w:r>
            <w:r>
              <w:rPr>
                <w:rFonts w:hint="eastAsia" w:ascii="宋体" w:hAnsi="宋体" w:eastAsia="宋体" w:cs="宋体"/>
                <w:color w:val="000000"/>
                <w:sz w:val="18"/>
                <w:szCs w:val="18"/>
                <w:lang w:val="en-US" w:eastAsia="zh-CN" w:bidi="ar"/>
              </w:rPr>
              <w:t>及</w:t>
            </w:r>
            <w:r>
              <w:rPr>
                <w:rFonts w:hint="default" w:ascii="宋体" w:hAnsi="宋体" w:eastAsia="宋体" w:cs="宋体"/>
                <w:color w:val="000000"/>
                <w:sz w:val="18"/>
                <w:szCs w:val="18"/>
                <w:lang w:val="en-US" w:eastAsia="zh-CN" w:bidi="ar"/>
              </w:rPr>
              <w:t>机关工勤人员2022年度医疗保险缴费等。2022年，该预算项目资金按月支付，及时足额缴纳，预算执行率100%，年末无资金结余情况。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29.54</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33.25</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33.25</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29.54</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33.25</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33.25</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1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项目负责人：刘琴</w:t>
            </w:r>
          </w:p>
        </w:tc>
        <w:tc>
          <w:tcPr>
            <w:tcW w:w="259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39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该项目为人员类项目，主要保障部门事业人员2022年度医疗保险缴费等。2022年，该预算项目资金按月支付，及时足额缴纳，预算执行率100%，年末无资金结余情况。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9.02</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10.17</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10.17</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9.02</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10.17</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10.17</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1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项目负责人：刘琴</w:t>
            </w:r>
          </w:p>
        </w:tc>
        <w:tc>
          <w:tcPr>
            <w:tcW w:w="259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39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该项目为人员类项目，主要保障部门公务员</w:t>
            </w:r>
            <w:r>
              <w:rPr>
                <w:rFonts w:hint="eastAsia" w:ascii="宋体" w:hAnsi="宋体" w:eastAsia="宋体" w:cs="宋体"/>
                <w:color w:val="000000"/>
                <w:sz w:val="18"/>
                <w:szCs w:val="18"/>
                <w:lang w:val="en-US" w:eastAsia="zh-CN" w:bidi="ar"/>
              </w:rPr>
              <w:t>及</w:t>
            </w:r>
            <w:r>
              <w:rPr>
                <w:rFonts w:hint="default" w:ascii="宋体" w:hAnsi="宋体" w:eastAsia="宋体" w:cs="宋体"/>
                <w:color w:val="000000"/>
                <w:sz w:val="18"/>
                <w:szCs w:val="18"/>
                <w:lang w:val="en-US" w:eastAsia="zh-CN" w:bidi="ar"/>
              </w:rPr>
              <w:t>机关工勤人员2022年度住房公积金缴费等。2022年，该预算项目资金按月支付，及时足额缴纳，预算执行率100%，年末无资金结余情况。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44.31</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65.33</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65.33</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44.31</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65.33</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65.33</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1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项目负责人：刘琴</w:t>
            </w:r>
          </w:p>
        </w:tc>
        <w:tc>
          <w:tcPr>
            <w:tcW w:w="259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39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该项目为人员类项目，主要保障部门事业人员2022年度住房公积金缴费等。2022年，该预算项目资金按月支付，及时足额缴纳，预算执行率100%，年末无资金结余情况。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13.52</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23.54</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23.54</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13.52</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23.54</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23.54</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1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项目负责人：刘琴</w:t>
            </w:r>
          </w:p>
        </w:tc>
        <w:tc>
          <w:tcPr>
            <w:tcW w:w="259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39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该项目为人员类项目，主要保障部门事业人员目标绩效奖。2022年，该预算项目资金按月支付，及时足额发放，预算执行率100%，年末无资金结余情况。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64.80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64.80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64.34</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99.29%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64.80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64.80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64.34</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99.29%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41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0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项目负责人：刘琴</w:t>
            </w:r>
          </w:p>
        </w:tc>
        <w:tc>
          <w:tcPr>
            <w:tcW w:w="259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7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2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7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39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9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7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9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lang w:eastAsia="zh-CN"/>
              </w:rPr>
            </w:pPr>
            <w:r>
              <w:rPr>
                <w:rFonts w:hint="eastAsia" w:ascii="黑体" w:hAnsi="黑体" w:eastAsia="黑体" w:cs="黑体"/>
                <w:i w:val="0"/>
                <w:iCs w:val="0"/>
                <w:color w:val="000000"/>
                <w:sz w:val="18"/>
                <w:szCs w:val="18"/>
                <w:u w:val="none"/>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7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该项目为人员类项目，主要保障部门机关工勤人员目标绩效奖。2022年，该预算项目资金按月支付，及时足额发放，预算执行率100%，年末无资金结余情况。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18.53</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18.18</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98.11%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18.53</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18.18</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98.11%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1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47"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47"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47"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项目负责人：刘琴</w:t>
            </w:r>
          </w:p>
        </w:tc>
        <w:tc>
          <w:tcPr>
            <w:tcW w:w="259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7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51081222R000005610160-遗属补助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2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7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39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9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7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9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7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w:t>
            </w:r>
            <w:r>
              <w:rPr>
                <w:rFonts w:hint="eastAsia" w:ascii="宋体" w:hAnsi="宋体" w:eastAsia="宋体" w:cs="宋体"/>
                <w:color w:val="000000"/>
                <w:sz w:val="18"/>
                <w:szCs w:val="18"/>
                <w:lang w:val="en-US" w:eastAsia="zh-CN" w:bidi="ar"/>
              </w:rPr>
              <w:t>人员死亡抚恤经费</w:t>
            </w:r>
            <w:r>
              <w:rPr>
                <w:rFonts w:hint="default" w:ascii="宋体" w:hAnsi="宋体" w:eastAsia="宋体" w:cs="宋体"/>
                <w:color w:val="000000"/>
                <w:sz w:val="18"/>
                <w:szCs w:val="18"/>
                <w:lang w:val="en-US" w:eastAsia="zh-CN" w:bidi="ar"/>
              </w:rPr>
              <w:t>。2022年，该预算项目资金</w:t>
            </w:r>
            <w:r>
              <w:rPr>
                <w:rFonts w:hint="eastAsia" w:ascii="宋体" w:hAnsi="宋体" w:eastAsia="宋体" w:cs="宋体"/>
                <w:color w:val="000000"/>
                <w:sz w:val="18"/>
                <w:szCs w:val="18"/>
                <w:lang w:val="en-US" w:eastAsia="zh-CN" w:bidi="ar"/>
              </w:rPr>
              <w:t>一次性</w:t>
            </w:r>
            <w:r>
              <w:rPr>
                <w:rFonts w:hint="default" w:ascii="宋体" w:hAnsi="宋体" w:eastAsia="宋体" w:cs="宋体"/>
                <w:color w:val="000000"/>
                <w:sz w:val="18"/>
                <w:szCs w:val="18"/>
                <w:lang w:val="en-US" w:eastAsia="zh-CN" w:bidi="ar"/>
              </w:rPr>
              <w:t>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1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47"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47"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47"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项目负责人：刘琴</w:t>
            </w:r>
          </w:p>
        </w:tc>
        <w:tc>
          <w:tcPr>
            <w:tcW w:w="259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7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2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7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39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9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7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9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1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7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56.58</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56.58</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56.58</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56.58</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41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47"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47"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47"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项目负责人：刘琴</w:t>
            </w:r>
          </w:p>
        </w:tc>
        <w:tc>
          <w:tcPr>
            <w:tcW w:w="259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bl>
    <w:p/>
    <w:p/>
    <w:p/>
    <w:p/>
    <w:p/>
    <w:p/>
    <w:p/>
    <w:p/>
    <w:p/>
    <w:p/>
    <w:p/>
    <w:p/>
    <w:p/>
    <w:p/>
    <w:p/>
    <w:p/>
    <w:p/>
    <w:p/>
    <w:p/>
    <w:p/>
    <w:p/>
    <w:p/>
    <w:p/>
    <w:p/>
    <w:p/>
    <w:p/>
    <w:p/>
    <w:tbl>
      <w:tblPr>
        <w:tblStyle w:val="19"/>
        <w:tblW w:w="5859" w:type="pct"/>
        <w:tblInd w:w="-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3"/>
        <w:gridCol w:w="1608"/>
        <w:gridCol w:w="979"/>
        <w:gridCol w:w="1300"/>
        <w:gridCol w:w="403"/>
        <w:gridCol w:w="924"/>
        <w:gridCol w:w="397"/>
        <w:gridCol w:w="866"/>
        <w:gridCol w:w="575"/>
        <w:gridCol w:w="396"/>
        <w:gridCol w:w="2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1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40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19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1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6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6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6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45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项目负责人：刘琴</w:t>
            </w:r>
          </w:p>
        </w:tc>
        <w:tc>
          <w:tcPr>
            <w:tcW w:w="254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bl>
    <w:p>
      <w:pPr>
        <w:rPr>
          <w:rFonts w:hint="eastAsia" w:ascii="方正小标宋简体" w:hAnsi="方正小标宋简体" w:eastAsia="方正小标宋简体" w:cs="方正小标宋简体"/>
          <w:b/>
          <w:bCs/>
          <w:color w:val="000000"/>
          <w:kern w:val="0"/>
          <w:sz w:val="44"/>
          <w:szCs w:val="44"/>
          <w:lang w:eastAsia="zh-CN"/>
        </w:rPr>
      </w:pPr>
    </w:p>
    <w:p>
      <w:pPr>
        <w:pStyle w:val="23"/>
        <w:rPr>
          <w:rFonts w:hint="eastAsia" w:ascii="方正小标宋简体" w:hAnsi="方正小标宋简体" w:eastAsia="方正小标宋简体" w:cs="方正小标宋简体"/>
          <w:b/>
          <w:bCs/>
          <w:color w:val="000000"/>
          <w:kern w:val="0"/>
          <w:sz w:val="44"/>
          <w:szCs w:val="44"/>
          <w:lang w:eastAsia="zh-CN"/>
        </w:rPr>
      </w:pPr>
    </w:p>
    <w:p>
      <w:pPr>
        <w:pStyle w:val="24"/>
        <w:rPr>
          <w:rFonts w:hint="eastAsia" w:ascii="方正小标宋简体" w:hAnsi="方正小标宋简体" w:eastAsia="方正小标宋简体" w:cs="方正小标宋简体"/>
          <w:b/>
          <w:bCs/>
          <w:color w:val="000000"/>
          <w:kern w:val="0"/>
          <w:sz w:val="44"/>
          <w:szCs w:val="44"/>
          <w:lang w:eastAsia="zh-CN"/>
        </w:rPr>
      </w:pPr>
    </w:p>
    <w:p>
      <w:pPr>
        <w:pStyle w:val="5"/>
        <w:rPr>
          <w:rFonts w:hint="eastAsia" w:ascii="方正小标宋简体" w:hAnsi="方正小标宋简体" w:eastAsia="方正小标宋简体" w:cs="方正小标宋简体"/>
          <w:b/>
          <w:bCs/>
          <w:color w:val="000000"/>
          <w:kern w:val="0"/>
          <w:sz w:val="44"/>
          <w:szCs w:val="44"/>
          <w:lang w:eastAsia="zh-CN"/>
        </w:rPr>
      </w:pPr>
    </w:p>
    <w:p>
      <w:pPr>
        <w:rPr>
          <w:rFonts w:hint="eastAsia" w:ascii="方正小标宋简体" w:hAnsi="方正小标宋简体" w:eastAsia="方正小标宋简体" w:cs="方正小标宋简体"/>
          <w:b/>
          <w:bCs/>
          <w:color w:val="000000"/>
          <w:kern w:val="0"/>
          <w:sz w:val="44"/>
          <w:szCs w:val="44"/>
          <w:lang w:eastAsia="zh-CN"/>
        </w:rPr>
      </w:pPr>
    </w:p>
    <w:p>
      <w:pPr>
        <w:pStyle w:val="23"/>
        <w:rPr>
          <w:rFonts w:hint="eastAsia" w:ascii="方正小标宋简体" w:hAnsi="方正小标宋简体" w:eastAsia="方正小标宋简体" w:cs="方正小标宋简体"/>
          <w:b/>
          <w:bCs/>
          <w:color w:val="000000"/>
          <w:kern w:val="0"/>
          <w:sz w:val="44"/>
          <w:szCs w:val="44"/>
          <w:lang w:eastAsia="zh-CN"/>
        </w:rPr>
      </w:pPr>
    </w:p>
    <w:p>
      <w:pPr>
        <w:pStyle w:val="24"/>
        <w:rPr>
          <w:rFonts w:hint="eastAsia" w:ascii="方正小标宋简体" w:hAnsi="方正小标宋简体" w:eastAsia="方正小标宋简体" w:cs="方正小标宋简体"/>
          <w:b/>
          <w:bCs/>
          <w:color w:val="000000"/>
          <w:kern w:val="0"/>
          <w:sz w:val="44"/>
          <w:szCs w:val="44"/>
          <w:lang w:eastAsia="zh-CN"/>
        </w:rPr>
      </w:pPr>
    </w:p>
    <w:p>
      <w:pPr>
        <w:pStyle w:val="5"/>
        <w:rPr>
          <w:rFonts w:hint="eastAsia" w:ascii="方正小标宋简体" w:hAnsi="方正小标宋简体" w:eastAsia="方正小标宋简体" w:cs="方正小标宋简体"/>
          <w:b/>
          <w:bCs/>
          <w:color w:val="000000"/>
          <w:kern w:val="0"/>
          <w:sz w:val="44"/>
          <w:szCs w:val="44"/>
          <w:lang w:eastAsia="zh-CN"/>
        </w:rPr>
      </w:pPr>
    </w:p>
    <w:p>
      <w:pPr>
        <w:rPr>
          <w:rFonts w:hint="eastAsia" w:ascii="方正小标宋简体" w:hAnsi="方正小标宋简体" w:eastAsia="方正小标宋简体" w:cs="方正小标宋简体"/>
          <w:b/>
          <w:bCs/>
          <w:color w:val="000000"/>
          <w:kern w:val="0"/>
          <w:sz w:val="44"/>
          <w:szCs w:val="44"/>
          <w:lang w:eastAsia="zh-CN"/>
        </w:rPr>
      </w:pPr>
    </w:p>
    <w:p>
      <w:pPr>
        <w:rPr>
          <w:rFonts w:hint="eastAsia" w:ascii="方正小标宋简体" w:hAnsi="方正小标宋简体" w:eastAsia="方正小标宋简体" w:cs="方正小标宋简体"/>
          <w:b/>
          <w:bCs/>
          <w:color w:val="000000"/>
          <w:kern w:val="0"/>
          <w:sz w:val="44"/>
          <w:szCs w:val="44"/>
          <w:lang w:eastAsia="zh-CN"/>
        </w:rPr>
      </w:pPr>
    </w:p>
    <w:tbl>
      <w:tblPr>
        <w:tblStyle w:val="19"/>
        <w:tblW w:w="10665" w:type="dxa"/>
        <w:tblInd w:w="-8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1419"/>
        <w:gridCol w:w="906"/>
        <w:gridCol w:w="1286"/>
        <w:gridCol w:w="514"/>
        <w:gridCol w:w="794"/>
        <w:gridCol w:w="514"/>
        <w:gridCol w:w="909"/>
        <w:gridCol w:w="492"/>
        <w:gridCol w:w="471"/>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0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51081222T000005934198-春雷行动、市场综合监管及执法办案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90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以强化宣传教育为抓手，完成各项专项目标任务。有效打击各种违法行为，建立长效监管机制，及时制止和查处违法行为。确保全体执法人员正常执法办案，提升执法人员执法能力。加大宣传力度，增强广大人民群众的知晓率。搞好各类示范创建活动。</w:t>
            </w:r>
          </w:p>
        </w:tc>
        <w:tc>
          <w:tcPr>
            <w:tcW w:w="4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切实开展各项专项整治，确保了市场秩序安全。完成了各项专项目标任务。有效打击了各种违法行为，建立了长效监管机制，及时制止和查处了违法行为。确保了全体执法人员正常执法办案，提升了执法人员执法能力。</w:t>
            </w:r>
            <w:r>
              <w:rPr>
                <w:rFonts w:hint="eastAsia" w:ascii="宋体" w:hAnsi="宋体" w:cs="宋体"/>
                <w:i w:val="0"/>
                <w:iCs w:val="0"/>
                <w:color w:val="000000"/>
                <w:kern w:val="0"/>
                <w:sz w:val="18"/>
                <w:szCs w:val="18"/>
                <w:u w:val="none"/>
                <w:lang w:val="en-US" w:eastAsia="zh-CN" w:bidi="ar"/>
              </w:rPr>
              <w:t>进一步</w:t>
            </w:r>
            <w:r>
              <w:rPr>
                <w:rFonts w:ascii="宋体" w:hAnsi="宋体" w:eastAsia="宋体" w:cs="宋体"/>
                <w:i w:val="0"/>
                <w:iCs w:val="0"/>
                <w:color w:val="000000"/>
                <w:kern w:val="0"/>
                <w:sz w:val="18"/>
                <w:szCs w:val="18"/>
                <w:u w:val="none"/>
                <w:lang w:val="en-US" w:eastAsia="zh-CN" w:bidi="ar"/>
              </w:rPr>
              <w:t>加大</w:t>
            </w:r>
            <w:r>
              <w:rPr>
                <w:rFonts w:hint="eastAsia" w:ascii="宋体" w:hAnsi="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宣传力度，</w:t>
            </w:r>
            <w:r>
              <w:rPr>
                <w:rFonts w:hint="eastAsia" w:ascii="宋体" w:hAnsi="宋体" w:cs="宋体"/>
                <w:i w:val="0"/>
                <w:iCs w:val="0"/>
                <w:color w:val="000000"/>
                <w:kern w:val="0"/>
                <w:sz w:val="18"/>
                <w:szCs w:val="18"/>
                <w:u w:val="none"/>
                <w:lang w:val="en-US" w:eastAsia="zh-CN" w:bidi="ar"/>
              </w:rPr>
              <w:t>进一步提高</w:t>
            </w:r>
            <w:r>
              <w:rPr>
                <w:rFonts w:ascii="宋体" w:hAnsi="宋体" w:eastAsia="宋体" w:cs="宋体"/>
                <w:i w:val="0"/>
                <w:iCs w:val="0"/>
                <w:color w:val="000000"/>
                <w:kern w:val="0"/>
                <w:sz w:val="18"/>
                <w:szCs w:val="18"/>
                <w:u w:val="none"/>
                <w:lang w:val="en-US" w:eastAsia="zh-CN" w:bidi="ar"/>
              </w:rPr>
              <w:t>了广大人民群众的知晓率。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3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规范市场行为，开展重要领域监管全覆盖。开展执法办案监督检查行动2次、开展执法人员培训及监管对象培训2次、执法宣传活动2次，有效打击各种违法行为，及时制止和查处违法行为。各类案件查处达100%。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25.91</w:t>
            </w:r>
          </w:p>
        </w:tc>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25.91</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截至2022年12月31日,项目资金使用完毕，资金使用率100%。项目资金无调整，资金支付依据合规合法与预算相符。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25.91</w:t>
            </w:r>
          </w:p>
        </w:tc>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25.91</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开展执法人员培训及监管对象培训</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执法办案监督检查行动</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开展执法宣传活动</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案件查处率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春雷行动、市场综合监管及执法办案成本</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有效打击各种违法行为，及时制止和查处违法行为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社会满意度</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99</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7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从总体上看，该项目绩效目标合理，决策依据充分，严格完成了该项工作，项目实施达到了预期的社会效益，项目总体评分99分。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7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7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项目负责人：王小玲</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bl>
    <w:p>
      <w:pPr>
        <w:rPr>
          <w:rFonts w:hint="eastAsia" w:ascii="方正小标宋简体" w:hAnsi="方正小标宋简体" w:eastAsia="方正小标宋简体" w:cs="方正小标宋简体"/>
          <w:b/>
          <w:bCs/>
          <w:color w:val="000000"/>
          <w:kern w:val="0"/>
          <w:sz w:val="44"/>
          <w:szCs w:val="44"/>
          <w:lang w:eastAsia="zh-CN"/>
        </w:rPr>
      </w:pPr>
    </w:p>
    <w:p>
      <w:pPr>
        <w:rPr>
          <w:rFonts w:hint="eastAsia" w:ascii="方正小标宋简体" w:hAnsi="方正小标宋简体" w:eastAsia="方正小标宋简体" w:cs="方正小标宋简体"/>
          <w:b/>
          <w:bCs/>
          <w:color w:val="000000"/>
          <w:kern w:val="0"/>
          <w:sz w:val="44"/>
          <w:szCs w:val="44"/>
          <w:lang w:eastAsia="zh-CN"/>
        </w:rPr>
      </w:pPr>
    </w:p>
    <w:p>
      <w:pPr>
        <w:rPr>
          <w:rFonts w:hint="eastAsia" w:ascii="方正小标宋简体" w:hAnsi="方正小标宋简体" w:eastAsia="方正小标宋简体" w:cs="方正小标宋简体"/>
          <w:b/>
          <w:bCs/>
          <w:color w:val="000000"/>
          <w:kern w:val="0"/>
          <w:sz w:val="44"/>
          <w:szCs w:val="44"/>
          <w:lang w:eastAsia="zh-CN"/>
        </w:rPr>
      </w:pPr>
    </w:p>
    <w:p>
      <w:pPr>
        <w:rPr>
          <w:rFonts w:hint="eastAsia" w:ascii="方正小标宋简体" w:hAnsi="方正小标宋简体" w:eastAsia="方正小标宋简体" w:cs="方正小标宋简体"/>
          <w:b/>
          <w:bCs/>
          <w:color w:val="000000"/>
          <w:kern w:val="0"/>
          <w:sz w:val="44"/>
          <w:szCs w:val="44"/>
          <w:lang w:eastAsia="zh-CN"/>
        </w:rPr>
      </w:pPr>
    </w:p>
    <w:p>
      <w:pPr>
        <w:rPr>
          <w:rFonts w:hint="eastAsia" w:ascii="方正小标宋简体" w:hAnsi="方正小标宋简体" w:eastAsia="方正小标宋简体" w:cs="方正小标宋简体"/>
          <w:b/>
          <w:bCs/>
          <w:color w:val="000000"/>
          <w:kern w:val="0"/>
          <w:sz w:val="44"/>
          <w:szCs w:val="44"/>
          <w:lang w:eastAsia="zh-CN"/>
        </w:rPr>
      </w:pPr>
    </w:p>
    <w:p>
      <w:pPr>
        <w:rPr>
          <w:rFonts w:hint="eastAsia" w:ascii="方正小标宋简体" w:hAnsi="方正小标宋简体" w:eastAsia="方正小标宋简体" w:cs="方正小标宋简体"/>
          <w:b/>
          <w:bCs/>
          <w:color w:val="000000"/>
          <w:kern w:val="0"/>
          <w:sz w:val="44"/>
          <w:szCs w:val="44"/>
          <w:lang w:eastAsia="zh-CN"/>
        </w:rPr>
      </w:pPr>
    </w:p>
    <w:tbl>
      <w:tblPr>
        <w:tblStyle w:val="19"/>
        <w:tblW w:w="5984" w:type="pct"/>
        <w:tblInd w:w="-9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200"/>
        <w:gridCol w:w="974"/>
        <w:gridCol w:w="1756"/>
        <w:gridCol w:w="638"/>
        <w:gridCol w:w="702"/>
        <w:gridCol w:w="638"/>
        <w:gridCol w:w="750"/>
        <w:gridCol w:w="557"/>
        <w:gridCol w:w="617"/>
        <w:gridCol w:w="2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0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51081222T000005948222-市场监管所标准化规范化创建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34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坚持标准规范。加强统筹规划，按照省市市场监督管理局市场监督管理所建设规范要求，结合我区实际，科学制定创建标准，增强基层监管执法的统一性、规范性、协调性。</w:t>
            </w:r>
          </w:p>
        </w:tc>
        <w:tc>
          <w:tcPr>
            <w:tcW w:w="19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制定了年度“两化”建设工作方案，完成了曾家所的标准化规范化建设，得到了市局的高度肯定，被推荐为“五星所”。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0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巩固基层市场监管体制机制，推进基层市场监管工作制度化、规范化、专业化，打造基层所标识标牌、配备执法装备、购买执法办公用设施设备，提升基层市场监管治理能力水平。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68.50</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68.50</w:t>
            </w:r>
          </w:p>
        </w:tc>
        <w:tc>
          <w:tcPr>
            <w:tcW w:w="9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68.50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截至2022年12月31日,项目资金使用完毕，资金使用率100%。项目资金无调整，资金支付依据合规合法与预算相符。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68.50</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68.50</w:t>
            </w:r>
          </w:p>
        </w:tc>
        <w:tc>
          <w:tcPr>
            <w:tcW w:w="9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68.50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打造标识标牌及文化建设</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配备执法装备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购买执法办公用设施设备</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资金使用合规率</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完成时限</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市场监管所标准化规范化创建成本</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68.5</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推进基层市场监管工作制度化、规范化、专业化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社会满意度</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34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从总体上看，该项目绩效目标合理，决策依据充分，严格完成了该项工作，项目实施达到了预期的社会效益，项目总体评分99分。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44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项目负责人：孙学芝</w:t>
            </w:r>
          </w:p>
        </w:tc>
        <w:tc>
          <w:tcPr>
            <w:tcW w:w="255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bl>
    <w:p>
      <w:pPr>
        <w:rPr>
          <w:rFonts w:hint="eastAsia" w:ascii="方正小标宋简体" w:hAnsi="方正小标宋简体" w:eastAsia="方正小标宋简体" w:cs="方正小标宋简体"/>
          <w:b/>
          <w:bCs/>
          <w:color w:val="000000"/>
          <w:kern w:val="0"/>
          <w:sz w:val="44"/>
          <w:szCs w:val="44"/>
          <w:lang w:eastAsia="zh-CN"/>
        </w:rPr>
      </w:pPr>
    </w:p>
    <w:p>
      <w:pPr>
        <w:rPr>
          <w:rFonts w:hint="eastAsia" w:ascii="方正小标宋简体" w:hAnsi="方正小标宋简体" w:eastAsia="方正小标宋简体" w:cs="方正小标宋简体"/>
          <w:b/>
          <w:bCs/>
          <w:color w:val="000000"/>
          <w:kern w:val="0"/>
          <w:sz w:val="44"/>
          <w:szCs w:val="44"/>
          <w:lang w:eastAsia="zh-CN"/>
        </w:rPr>
      </w:pPr>
    </w:p>
    <w:p>
      <w:pPr>
        <w:rPr>
          <w:rFonts w:hint="eastAsia" w:ascii="方正小标宋简体" w:hAnsi="方正小标宋简体" w:eastAsia="方正小标宋简体" w:cs="方正小标宋简体"/>
          <w:b/>
          <w:bCs/>
          <w:color w:val="000000"/>
          <w:kern w:val="0"/>
          <w:sz w:val="44"/>
          <w:szCs w:val="44"/>
          <w:lang w:eastAsia="zh-CN"/>
        </w:rPr>
      </w:pPr>
    </w:p>
    <w:p>
      <w:pPr>
        <w:rPr>
          <w:rFonts w:hint="eastAsia" w:ascii="方正小标宋简体" w:hAnsi="方正小标宋简体" w:eastAsia="方正小标宋简体" w:cs="方正小标宋简体"/>
          <w:b/>
          <w:bCs/>
          <w:color w:val="000000"/>
          <w:kern w:val="0"/>
          <w:sz w:val="44"/>
          <w:szCs w:val="44"/>
          <w:lang w:eastAsia="zh-CN"/>
        </w:rPr>
      </w:pPr>
    </w:p>
    <w:p>
      <w:pPr>
        <w:rPr>
          <w:rFonts w:hint="eastAsia" w:ascii="方正小标宋简体" w:hAnsi="方正小标宋简体" w:eastAsia="方正小标宋简体" w:cs="方正小标宋简体"/>
          <w:b/>
          <w:bCs/>
          <w:color w:val="000000"/>
          <w:kern w:val="0"/>
          <w:sz w:val="44"/>
          <w:szCs w:val="44"/>
          <w:lang w:eastAsia="zh-CN"/>
        </w:rPr>
      </w:pPr>
    </w:p>
    <w:p>
      <w:pPr>
        <w:rPr>
          <w:rFonts w:hint="eastAsia" w:ascii="方正小标宋简体" w:hAnsi="方正小标宋简体" w:eastAsia="方正小标宋简体" w:cs="方正小标宋简体"/>
          <w:b/>
          <w:bCs/>
          <w:color w:val="000000"/>
          <w:kern w:val="0"/>
          <w:sz w:val="44"/>
          <w:szCs w:val="44"/>
          <w:lang w:eastAsia="zh-CN"/>
        </w:rPr>
      </w:pPr>
    </w:p>
    <w:p>
      <w:pPr>
        <w:rPr>
          <w:rFonts w:hint="eastAsia" w:ascii="方正小标宋简体" w:hAnsi="方正小标宋简体" w:eastAsia="方正小标宋简体" w:cs="方正小标宋简体"/>
          <w:b/>
          <w:bCs/>
          <w:color w:val="000000"/>
          <w:kern w:val="0"/>
          <w:sz w:val="44"/>
          <w:szCs w:val="44"/>
          <w:lang w:eastAsia="zh-CN"/>
        </w:rPr>
      </w:pPr>
    </w:p>
    <w:p>
      <w:pPr>
        <w:rPr>
          <w:rFonts w:hint="eastAsia" w:ascii="方正小标宋简体" w:hAnsi="方正小标宋简体" w:eastAsia="方正小标宋简体" w:cs="方正小标宋简体"/>
          <w:b/>
          <w:bCs/>
          <w:color w:val="000000"/>
          <w:kern w:val="0"/>
          <w:sz w:val="44"/>
          <w:szCs w:val="44"/>
          <w:lang w:eastAsia="zh-CN"/>
        </w:rPr>
      </w:pPr>
    </w:p>
    <w:tbl>
      <w:tblPr>
        <w:tblStyle w:val="19"/>
        <w:tblW w:w="5893" w:type="pct"/>
        <w:tblInd w:w="-8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7"/>
        <w:gridCol w:w="1189"/>
        <w:gridCol w:w="1056"/>
        <w:gridCol w:w="1504"/>
        <w:gridCol w:w="664"/>
        <w:gridCol w:w="623"/>
        <w:gridCol w:w="670"/>
        <w:gridCol w:w="681"/>
        <w:gridCol w:w="692"/>
        <w:gridCol w:w="638"/>
        <w:gridCol w:w="2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51081222T000005934176-营商环境建设、工业产品质量监管及放心舒心城市创建、价格监管及“3.15”维权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318"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6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进一步优化我区营商环境，提高企业开办效率，提升窗口服务水平。在全区生产、流通领域开展重点工业产品质量监督抽查2次、价格监督检查2次、营商环境检查2次、开展“质量月”、“有机宣传周”等宣传活动2次，确保产品质量安全，增强群众和企业获得感、幸福感，助推经济高质量发展。全区放心舒心消费创建工作，切实维护和保障消费者权益，进一步营造放心、舒心的消费环境。</w:t>
            </w:r>
          </w:p>
        </w:tc>
        <w:tc>
          <w:tcPr>
            <w:tcW w:w="19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企业开办时间压缩至0.5天，全面</w:t>
            </w:r>
            <w:r>
              <w:rPr>
                <w:rFonts w:ascii="宋体" w:hAnsi="宋体" w:eastAsia="宋体" w:cs="宋体"/>
                <w:i w:val="0"/>
                <w:iCs w:val="0"/>
                <w:color w:val="000000"/>
                <w:kern w:val="0"/>
                <w:sz w:val="18"/>
                <w:szCs w:val="18"/>
                <w:u w:val="none"/>
                <w:lang w:val="en-US" w:eastAsia="zh-CN" w:bidi="ar"/>
              </w:rPr>
              <w:t>提高了企业开办效率，提升了窗口服务水平。在全区生产、流通领域开展了重点工业产品质量监督抽查、营商环境检查</w:t>
            </w:r>
            <w:r>
              <w:rPr>
                <w:rFonts w:hint="eastAsia" w:ascii="宋体" w:hAnsi="宋体" w:cs="宋体"/>
                <w:i w:val="0"/>
                <w:iCs w:val="0"/>
                <w:color w:val="000000"/>
                <w:kern w:val="0"/>
                <w:sz w:val="18"/>
                <w:szCs w:val="18"/>
                <w:u w:val="none"/>
                <w:lang w:val="en-US" w:eastAsia="zh-CN" w:bidi="ar"/>
              </w:rPr>
              <w:t>目标</w:t>
            </w:r>
            <w:r>
              <w:rPr>
                <w:rFonts w:ascii="宋体" w:hAnsi="宋体" w:eastAsia="宋体" w:cs="宋体"/>
                <w:i w:val="0"/>
                <w:iCs w:val="0"/>
                <w:color w:val="000000"/>
                <w:kern w:val="0"/>
                <w:sz w:val="18"/>
                <w:szCs w:val="18"/>
                <w:u w:val="none"/>
                <w:lang w:val="en-US" w:eastAsia="zh-CN" w:bidi="ar"/>
              </w:rPr>
              <w:t>、开展了“质量月”、“有机宣传周”等宣传活动，确保了产品质量安全，增强了群众和企业获得感、幸福感，助推经济高质量发展</w:t>
            </w:r>
            <w:r>
              <w:rPr>
                <w:rFonts w:hint="eastAsia" w:ascii="宋体" w:hAnsi="宋体" w:cs="宋体"/>
                <w:i w:val="0"/>
                <w:iCs w:val="0"/>
                <w:color w:val="000000"/>
                <w:kern w:val="0"/>
                <w:sz w:val="18"/>
                <w:szCs w:val="18"/>
                <w:u w:val="none"/>
                <w:lang w:val="en-US" w:eastAsia="zh-CN" w:bidi="ar"/>
              </w:rPr>
              <w:t>，及时处理了消费投诉举报，确保了件件有回音。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全区生产、流通领域开展重点工业产品质量监督抽查2次、价格监督检查2次、营商环境检查2次、开展“质量月”、“有机宣传周”等宣传活动2次，确保产品质量安全，增强群众和企业获得感、幸福感，助推经济高质量发展。全区放心舒心消费创建工作，切实维护和保障消费者权益，进一步营造放心、舒心的消费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25.94</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25.94</w:t>
            </w: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25.94</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截至2022年12月31日,项目资金使用完毕，资金使用率100%。项目资金无调整，资金支付依据合规合法与预算相符。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25.94</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25.94</w:t>
            </w: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25.94</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开展“质量月”、“有机宣传周”等宣传活动</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营商环境检查 </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价格监督检查</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工业产品质量检查 </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完成市下目标，并完成区级质量工作考核 </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办公费、宣传资料印刷费、市场监管行动差旅费</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25.94</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确保产品质量安全，切实维护和保障消费者权益 </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社会满意度</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6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99</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2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从总体上看，该项目绩效目标合理，决策依据充分，严格完成了该项工作，项目实施达到了预期的社会效益，项目总体评分99分。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2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2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项目负责人：严大林</w:t>
            </w:r>
          </w:p>
        </w:tc>
        <w:tc>
          <w:tcPr>
            <w:tcW w:w="25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bl>
    <w:p>
      <w:pPr>
        <w:pStyle w:val="24"/>
        <w:rPr>
          <w:rFonts w:hint="eastAsia"/>
          <w:lang w:eastAsia="zh-CN"/>
        </w:rPr>
      </w:pPr>
    </w:p>
    <w:p>
      <w:pPr>
        <w:pStyle w:val="5"/>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tbl>
      <w:tblPr>
        <w:tblStyle w:val="19"/>
        <w:tblW w:w="5885" w:type="pct"/>
        <w:tblInd w:w="-8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2"/>
        <w:gridCol w:w="1274"/>
        <w:gridCol w:w="804"/>
        <w:gridCol w:w="1677"/>
        <w:gridCol w:w="702"/>
        <w:gridCol w:w="734"/>
        <w:gridCol w:w="623"/>
        <w:gridCol w:w="617"/>
        <w:gridCol w:w="728"/>
        <w:gridCol w:w="662"/>
        <w:gridCol w:w="2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4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51081222T000005934210-国家有机产品认证示范区创建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2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28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6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2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1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7"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2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打造有机核心示范基地，开展生产技术培训，不断壮大有机认证规模，加强有机产品基地指导与监督，确保产品质量，提交验收申请书。</w:t>
            </w:r>
          </w:p>
        </w:tc>
        <w:tc>
          <w:tcPr>
            <w:tcW w:w="191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一是强化</w:t>
            </w:r>
            <w:r>
              <w:rPr>
                <w:rFonts w:hint="eastAsia" w:ascii="宋体" w:hAnsi="宋体" w:cs="宋体"/>
                <w:i w:val="0"/>
                <w:iCs w:val="0"/>
                <w:color w:val="000000"/>
                <w:kern w:val="0"/>
                <w:sz w:val="18"/>
                <w:szCs w:val="18"/>
                <w:u w:val="none"/>
                <w:lang w:val="en-US" w:eastAsia="zh-CN" w:bidi="ar"/>
              </w:rPr>
              <w:t>了</w:t>
            </w:r>
            <w:r>
              <w:rPr>
                <w:rFonts w:hint="default" w:ascii="宋体" w:hAnsi="宋体" w:eastAsia="宋体" w:cs="宋体"/>
                <w:i w:val="0"/>
                <w:iCs w:val="0"/>
                <w:color w:val="000000"/>
                <w:kern w:val="0"/>
                <w:sz w:val="18"/>
                <w:szCs w:val="18"/>
                <w:u w:val="none"/>
                <w:lang w:val="en-US" w:eastAsia="zh-CN" w:bidi="ar"/>
              </w:rPr>
              <w:t>组织领导。完善</w:t>
            </w:r>
            <w:r>
              <w:rPr>
                <w:rFonts w:hint="eastAsia" w:ascii="宋体" w:hAnsi="宋体" w:cs="宋体"/>
                <w:i w:val="0"/>
                <w:iCs w:val="0"/>
                <w:color w:val="000000"/>
                <w:kern w:val="0"/>
                <w:sz w:val="18"/>
                <w:szCs w:val="18"/>
                <w:u w:val="none"/>
                <w:lang w:val="en-US" w:eastAsia="zh-CN" w:bidi="ar"/>
              </w:rPr>
              <w:t>了</w:t>
            </w:r>
            <w:r>
              <w:rPr>
                <w:rFonts w:hint="default" w:ascii="宋体" w:hAnsi="宋体" w:eastAsia="宋体" w:cs="宋体"/>
                <w:i w:val="0"/>
                <w:iCs w:val="0"/>
                <w:color w:val="000000"/>
                <w:kern w:val="0"/>
                <w:sz w:val="18"/>
                <w:szCs w:val="18"/>
                <w:u w:val="none"/>
                <w:lang w:val="en-US" w:eastAsia="zh-CN" w:bidi="ar"/>
              </w:rPr>
              <w:t>工作机制，推动形成</w:t>
            </w:r>
            <w:r>
              <w:rPr>
                <w:rFonts w:hint="eastAsia" w:ascii="宋体" w:hAnsi="宋体" w:cs="宋体"/>
                <w:i w:val="0"/>
                <w:iCs w:val="0"/>
                <w:color w:val="000000"/>
                <w:kern w:val="0"/>
                <w:sz w:val="18"/>
                <w:szCs w:val="18"/>
                <w:u w:val="none"/>
                <w:lang w:val="en-US" w:eastAsia="zh-CN" w:bidi="ar"/>
              </w:rPr>
              <w:t>了</w:t>
            </w:r>
            <w:r>
              <w:rPr>
                <w:rFonts w:hint="default" w:ascii="宋体" w:hAnsi="宋体" w:eastAsia="宋体" w:cs="宋体"/>
                <w:i w:val="0"/>
                <w:iCs w:val="0"/>
                <w:color w:val="000000"/>
                <w:kern w:val="0"/>
                <w:sz w:val="18"/>
                <w:szCs w:val="18"/>
                <w:u w:val="none"/>
                <w:lang w:val="en-US" w:eastAsia="zh-CN" w:bidi="ar"/>
              </w:rPr>
              <w:t>区级有关部门和乡镇统筹协作、整体推进的良好格局。二是合理布局产业。科学规划了“高山蔬菜、半山核桃、河谷食用菌”的有机产业发展布局，扎实推进</w:t>
            </w:r>
            <w:r>
              <w:rPr>
                <w:rFonts w:hint="eastAsia" w:ascii="宋体" w:hAnsi="宋体" w:cs="宋体"/>
                <w:i w:val="0"/>
                <w:iCs w:val="0"/>
                <w:color w:val="000000"/>
                <w:kern w:val="0"/>
                <w:sz w:val="18"/>
                <w:szCs w:val="18"/>
                <w:u w:val="none"/>
                <w:lang w:val="en-US" w:eastAsia="zh-CN" w:bidi="ar"/>
              </w:rPr>
              <w:t>了</w:t>
            </w:r>
            <w:r>
              <w:rPr>
                <w:rFonts w:hint="default" w:ascii="宋体" w:hAnsi="宋体" w:eastAsia="宋体" w:cs="宋体"/>
                <w:i w:val="0"/>
                <w:iCs w:val="0"/>
                <w:color w:val="000000"/>
                <w:kern w:val="0"/>
                <w:sz w:val="18"/>
                <w:szCs w:val="18"/>
                <w:u w:val="none"/>
                <w:lang w:val="en-US" w:eastAsia="zh-CN" w:bidi="ar"/>
              </w:rPr>
              <w:t>曾家山高山露地蔬菜全域有机创建，曾家山高山露地蔬菜有机认证面积达4万亩。三是坚持全程监管。从生产源头、生产过程和产品质量上强化</w:t>
            </w:r>
            <w:r>
              <w:rPr>
                <w:rFonts w:hint="eastAsia" w:ascii="宋体" w:hAnsi="宋体" w:cs="宋体"/>
                <w:i w:val="0"/>
                <w:iCs w:val="0"/>
                <w:color w:val="000000"/>
                <w:kern w:val="0"/>
                <w:sz w:val="18"/>
                <w:szCs w:val="18"/>
                <w:u w:val="none"/>
                <w:lang w:val="en-US" w:eastAsia="zh-CN" w:bidi="ar"/>
              </w:rPr>
              <w:t>了</w:t>
            </w:r>
            <w:r>
              <w:rPr>
                <w:rFonts w:hint="default" w:ascii="宋体" w:hAnsi="宋体" w:eastAsia="宋体" w:cs="宋体"/>
                <w:i w:val="0"/>
                <w:iCs w:val="0"/>
                <w:color w:val="000000"/>
                <w:kern w:val="0"/>
                <w:sz w:val="18"/>
                <w:szCs w:val="18"/>
                <w:u w:val="none"/>
                <w:lang w:val="en-US" w:eastAsia="zh-CN" w:bidi="ar"/>
              </w:rPr>
              <w:t>监管，在国家、省、市、区的监督抽查中，未发现有不合格有机产品。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4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打造有机核心示范基地，召开联席会议1次、开展监督检查1次、开展有机宣传活动1次、开展生产技术培训1次，不断壮大有机认证规模，加强有机产品生产技术指导与监督，开展产品监督抽查，确保产品质量。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截至2022年12月31日,项目资金使用完毕，资金使用率100%。项目资金无调整，资金支付依据合规合法与预算相符。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开展有机宣传活动</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开展监督检查</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召开联席会议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有机技术培训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完成市下目标</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完成时限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示范基地打造办公费、宣传资料印刷费、差旅费</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25</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打造有机核心示范基地</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社会满意度</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7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99</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4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从总体上看，该项目绩效目标合理，决策依据充分，严格完成了该项工作，项目实施达到了预期的社会效益，项目总体评分99分。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4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4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4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项目负责人：王吉明</w:t>
            </w:r>
          </w:p>
        </w:tc>
        <w:tc>
          <w:tcPr>
            <w:tcW w:w="25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bl>
    <w:p>
      <w:pPr>
        <w:pStyle w:val="5"/>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tbl>
      <w:tblPr>
        <w:tblStyle w:val="19"/>
        <w:tblW w:w="5885" w:type="pct"/>
        <w:tblInd w:w="-8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172"/>
        <w:gridCol w:w="990"/>
        <w:gridCol w:w="1732"/>
        <w:gridCol w:w="645"/>
        <w:gridCol w:w="670"/>
        <w:gridCol w:w="750"/>
        <w:gridCol w:w="941"/>
        <w:gridCol w:w="527"/>
        <w:gridCol w:w="703"/>
        <w:gridCol w:w="1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5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51081222T000005934189-药、化、械监管及不良反应监测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4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441"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4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4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围绕全局工作重点，精心组织，周密安排，组织开展药品、医疗器械和化妆品专项整治等活动，降低药品、医疗器械、化妆品质量安全事故发生。</w:t>
            </w:r>
          </w:p>
        </w:tc>
        <w:tc>
          <w:tcPr>
            <w:tcW w:w="18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围绕</w:t>
            </w:r>
            <w:r>
              <w:rPr>
                <w:rFonts w:hint="eastAsia" w:ascii="宋体" w:hAnsi="宋体" w:cs="宋体"/>
                <w:i w:val="0"/>
                <w:iCs w:val="0"/>
                <w:color w:val="000000"/>
                <w:kern w:val="0"/>
                <w:sz w:val="18"/>
                <w:szCs w:val="18"/>
                <w:u w:val="none"/>
                <w:lang w:val="en-US" w:eastAsia="zh-CN" w:bidi="ar"/>
              </w:rPr>
              <w:t>年度工作计划</w:t>
            </w:r>
            <w:r>
              <w:rPr>
                <w:rFonts w:ascii="宋体" w:hAnsi="宋体" w:eastAsia="宋体" w:cs="宋体"/>
                <w:i w:val="0"/>
                <w:iCs w:val="0"/>
                <w:color w:val="000000"/>
                <w:kern w:val="0"/>
                <w:sz w:val="18"/>
                <w:szCs w:val="18"/>
                <w:u w:val="none"/>
                <w:lang w:val="en-US" w:eastAsia="zh-CN" w:bidi="ar"/>
              </w:rPr>
              <w:t>，精心组织，开展了药品、医疗器械和化妆品专项整治等活动，</w:t>
            </w:r>
            <w:r>
              <w:rPr>
                <w:rFonts w:hint="eastAsia" w:ascii="宋体" w:hAnsi="宋体" w:cs="宋体"/>
                <w:i w:val="0"/>
                <w:iCs w:val="0"/>
                <w:color w:val="000000"/>
                <w:kern w:val="0"/>
                <w:sz w:val="18"/>
                <w:szCs w:val="18"/>
                <w:u w:val="none"/>
                <w:lang w:val="en-US" w:eastAsia="zh-CN" w:bidi="ar"/>
              </w:rPr>
              <w:t>全年无</w:t>
            </w:r>
            <w:r>
              <w:rPr>
                <w:rFonts w:ascii="宋体" w:hAnsi="宋体" w:eastAsia="宋体" w:cs="宋体"/>
                <w:i w:val="0"/>
                <w:iCs w:val="0"/>
                <w:color w:val="000000"/>
                <w:kern w:val="0"/>
                <w:sz w:val="18"/>
                <w:szCs w:val="18"/>
                <w:u w:val="none"/>
                <w:lang w:val="en-US" w:eastAsia="zh-CN" w:bidi="ar"/>
              </w:rPr>
              <w:t>药品、医疗器械、化妆品质量安全事故发生。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5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组织开展了一系列药品、医疗器械和化妆品专项整治活动2次、药械化宣传活动2次、药械化监管培训2次，降低药品、医疗器械、化妆品质量安全事故发生。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截至2022年12月31日,项目资金使用完毕，资金使用率100%。项目资金无调整，资金支付依据合规合法与预算相符。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药械化宣传活动</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药械化监管培训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开展药械化专项整治（含飞行检查）行动</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药械化质量安全监管执法监督检查覆盖率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完成时限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宣传资料印刷费、培训费、药械化日常监管差旅费</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降低药品、医疗器械、化妆品质量安全事故发生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社会满意度</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99</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0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从总体上看，该项目绩效目标合理，决策依据充分，严格完成了该项工作，项目实施达到了预期的社会效益，项目总体评分99分。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0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0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52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项目负责人：赵家华</w:t>
            </w:r>
          </w:p>
        </w:tc>
        <w:tc>
          <w:tcPr>
            <w:tcW w:w="247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tbl>
      <w:tblPr>
        <w:tblStyle w:val="19"/>
        <w:tblW w:w="5893" w:type="pct"/>
        <w:tblInd w:w="-8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8"/>
        <w:gridCol w:w="1105"/>
        <w:gridCol w:w="1039"/>
        <w:gridCol w:w="1652"/>
        <w:gridCol w:w="432"/>
        <w:gridCol w:w="652"/>
        <w:gridCol w:w="425"/>
        <w:gridCol w:w="909"/>
        <w:gridCol w:w="636"/>
        <w:gridCol w:w="639"/>
        <w:gridCol w:w="2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51081222T000005934182-特种设备安全监管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9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42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6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9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3"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合全市2022年特种设备日常监督检查计划文件精神，及时制定2022年朝天区特种设备日常监督检查计划，确定朝天区2022年特种设备使用单位日常监督检查单位30家，重点监督检查单位12家，并及时录入“四川省特种设备安全监察移动检查平台”，督促各基层所负责人按计划实施日常监督检查。</w:t>
            </w:r>
          </w:p>
        </w:tc>
        <w:tc>
          <w:tcPr>
            <w:tcW w:w="20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制定了2022年朝天区特种设备日常监督检查计划，确定了朝天区2022年特种设备使用单位日常监督检查单位30家，重点监督检查了单位12家，并及时录入了“四川省特种设备安全监察移动检查平台”，督促了各基层所负责人按计划实施日常监督检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利用四川省特种设备现场检查APP平台，在全区范围内开展特种设备日常监督检查行动500人次、举办特种设备安全培训会议2次、特种设备宣传手册印制1万册，依法组织对全区特种设备的生产、经营、使用单位和检验检测机构实施监督检查，保障全区特种设备的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7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截至2022年12月31日,项目资金使用完毕，资金使用率100%。项目资金无调整，资金支付依据合规合法与预算相符。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7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开展特种设备日常监督检查行动 </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特种设备宣传手册印制</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万册</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特种设备安全培训会议 </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特种设备应急保障监管覆盖率</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完成时限 </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办公费、宣传资料印刷费、市场监管行动差旅费</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保障全区特种设备安全</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社会满意度</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99</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从总体上看，该项目绩效目标合理，决策依据充分，严格完成了该项工作，项目实施达到了预期的社会效益，项目总体评分99分。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241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项目负责人：容宝军</w:t>
            </w:r>
          </w:p>
        </w:tc>
        <w:tc>
          <w:tcPr>
            <w:tcW w:w="258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tbl>
      <w:tblPr>
        <w:tblStyle w:val="19"/>
        <w:tblW w:w="6054" w:type="pct"/>
        <w:tblInd w:w="-10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9"/>
        <w:gridCol w:w="1486"/>
        <w:gridCol w:w="1051"/>
        <w:gridCol w:w="1484"/>
        <w:gridCol w:w="609"/>
        <w:gridCol w:w="652"/>
        <w:gridCol w:w="489"/>
        <w:gridCol w:w="935"/>
        <w:gridCol w:w="587"/>
        <w:gridCol w:w="527"/>
        <w:gridCol w:w="2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95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51081222T000005934219-食品安全抽检及风险监测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9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42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9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0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2022年食品安全抽检达到475批次以上。其中食用农产品抽检165批次以上，自定食品抽检210批次以上，快速检测完成100批次以上。检测合格率达到96%以上。</w:t>
            </w:r>
          </w:p>
        </w:tc>
        <w:tc>
          <w:tcPr>
            <w:tcW w:w="200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2022年食品安全抽检达到475批次。其中食用农产品抽检165批次，自定食品抽检210批次，快速检测完成100批次。检测合格率达到96%。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95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开展食用农产品抽检165批次，自定食品抽检210批次，快速检测完成100批次。检测合格率达到96%。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36.33</w:t>
            </w:r>
          </w:p>
        </w:tc>
        <w:tc>
          <w:tcPr>
            <w:tcW w:w="7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36.33</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截至2022年12月31日,项目资金使用完毕，资金使用率100%。项目资金无调整，资金支付依据合规合法与预算相符。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36.33</w:t>
            </w:r>
          </w:p>
        </w:tc>
        <w:tc>
          <w:tcPr>
            <w:tcW w:w="7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36.33</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自定食品抽检（包含有机产品、县级专项抽检） </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快速检测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食用农产品抽检</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食品安全抽检合格率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抽检成本</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36.33</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36.66</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加强食品安全监管，保障广大人民群众食品安全。</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社会满意度</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2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99</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从总体上看，该项目绩效目标合理，决策依据充分，严格完成了该项工作，项目实施达到了预期的社会效益，项目总体评分99分。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3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7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项目负责人：张业鑫</w:t>
            </w:r>
          </w:p>
        </w:tc>
        <w:tc>
          <w:tcPr>
            <w:tcW w:w="252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tbl>
      <w:tblPr>
        <w:tblStyle w:val="19"/>
        <w:tblW w:w="5992" w:type="pct"/>
        <w:tblInd w:w="-9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3"/>
        <w:gridCol w:w="987"/>
        <w:gridCol w:w="945"/>
        <w:gridCol w:w="2050"/>
        <w:gridCol w:w="519"/>
        <w:gridCol w:w="836"/>
        <w:gridCol w:w="495"/>
        <w:gridCol w:w="900"/>
        <w:gridCol w:w="555"/>
        <w:gridCol w:w="468"/>
        <w:gridCol w:w="2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7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51081222T000007159547-2022省级市场监管资金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41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4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区委、区政府的领导下，我局深入贯彻落实中央和省市区委系列决策部署，持续优化营商环境，基层市场监管所标准化规范化建设示范创建、扎实开展“放心舒心消费城市”创建活动、春雷行动、市场各专项整治工作，强化日常执法检查，不断健全市场商品质量准入体系，严厉打击食品安全假冒伪劣、质量安全等违法行为，维护市场的良好秩序，全力助推高质量发展，保障全区市场监管工作有序有力推进。</w:t>
            </w:r>
          </w:p>
        </w:tc>
        <w:tc>
          <w:tcPr>
            <w:tcW w:w="194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开展了“放心舒心消费城市”创建活动、“春雷行动2022”荣获全省先进集体</w:t>
            </w:r>
            <w:r>
              <w:rPr>
                <w:rFonts w:hint="eastAsia" w:ascii="宋体" w:hAnsi="宋体" w:cs="宋体"/>
                <w:i w:val="0"/>
                <w:iCs w:val="0"/>
                <w:color w:val="000000"/>
                <w:kern w:val="0"/>
                <w:sz w:val="18"/>
                <w:szCs w:val="18"/>
                <w:u w:val="none"/>
                <w:lang w:val="en-US" w:eastAsia="zh-CN" w:bidi="ar"/>
              </w:rPr>
              <w:t>。完成了上级安排的各项专项整治，</w:t>
            </w:r>
            <w:r>
              <w:rPr>
                <w:rFonts w:hint="eastAsia" w:ascii="宋体" w:hAnsi="宋体" w:eastAsia="宋体" w:cs="宋体"/>
                <w:i w:val="0"/>
                <w:iCs w:val="0"/>
                <w:color w:val="000000"/>
                <w:kern w:val="0"/>
                <w:sz w:val="18"/>
                <w:szCs w:val="18"/>
                <w:u w:val="none"/>
                <w:lang w:val="en-US" w:eastAsia="zh-CN" w:bidi="ar"/>
              </w:rPr>
              <w:t>切实维护了</w:t>
            </w:r>
            <w:r>
              <w:rPr>
                <w:rFonts w:hint="eastAsia" w:ascii="宋体" w:hAnsi="宋体" w:cs="宋体"/>
                <w:i w:val="0"/>
                <w:iCs w:val="0"/>
                <w:color w:val="000000"/>
                <w:kern w:val="0"/>
                <w:sz w:val="18"/>
                <w:szCs w:val="18"/>
                <w:u w:val="none"/>
                <w:lang w:val="en-US" w:eastAsia="zh-CN" w:bidi="ar"/>
              </w:rPr>
              <w:t>公平有序的</w:t>
            </w:r>
            <w:r>
              <w:rPr>
                <w:rFonts w:hint="eastAsia" w:ascii="宋体" w:hAnsi="宋体" w:eastAsia="宋体" w:cs="宋体"/>
                <w:i w:val="0"/>
                <w:iCs w:val="0"/>
                <w:color w:val="000000"/>
                <w:kern w:val="0"/>
                <w:sz w:val="18"/>
                <w:szCs w:val="18"/>
                <w:u w:val="none"/>
                <w:lang w:val="en-US" w:eastAsia="zh-CN" w:bidi="ar"/>
              </w:rPr>
              <w:t>市场秩序。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7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优化营商环境，基层市场监管所标准化规范化建设示范创建、扎实开展“放心舒心消费城市”创建活动、春雷行动、市场各专项整治工作，强化日常执法检查，不断健全市场商品质量准入体系，严厉打击食品安全假冒伪劣、质量安全等违法行为，维护市场的良好秩序，全力助推高质量发展，保障全区市场监管工作有序有力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23.00</w:t>
            </w:r>
          </w:p>
        </w:tc>
        <w:tc>
          <w:tcPr>
            <w:tcW w:w="8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23.00</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截至2022年12月31日,项目资金使用完毕，资金使用率100%。项目资金无调整，资金支付依据合规合法与预算相符。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23.00</w:t>
            </w:r>
          </w:p>
        </w:tc>
        <w:tc>
          <w:tcPr>
            <w:tcW w:w="8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23.00</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35"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检查各类市场主体</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230</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家次</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230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市场综合监管执法出动人员</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60</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人次</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组织执法人员参加各类培训</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次</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开展市场综合监管科普知识宣传</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次</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工业产品质量监督抽查及风险监测批次</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批次</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“双随机”部门联合抽查比例</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年报率</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基层市场监管所标准化规范化建设示范创建</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批</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市场重要领域监管覆盖率</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规范项目资金管理，充分发挥资金效益</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项目完成时间</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日常监督检查办公费、宣传资料资料印制、市场综合监督执法检查差旅费、两化建设设备购置费、劳务费、委托业务费。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23</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万</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23</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公平竞争的市场秩序</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优良中低差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优</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市场综合监管科普知识宣传覆盖面及公众自我保护意识 </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优良中低差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优</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严守市场安全、工业产品安全、特种设备安全底线</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优良中低差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优</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公众对市场综合监管工作满意度 </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90</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99</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2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从总体上看，该项目绩效目标合理，决策依据充分，严格完成了该项工作，项目实施达到了预期的社会效益，项目总体评分99分。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2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2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4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项目负责人：王小玲</w:t>
            </w:r>
          </w:p>
        </w:tc>
        <w:tc>
          <w:tcPr>
            <w:tcW w:w="25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bl>
    <w:p>
      <w:pPr>
        <w:rPr>
          <w:rFonts w:hint="eastAsia"/>
          <w:lang w:eastAsia="zh-CN"/>
        </w:rPr>
      </w:pPr>
    </w:p>
    <w:p>
      <w:pPr>
        <w:rPr>
          <w:rFonts w:hint="eastAsia"/>
          <w:lang w:eastAsia="zh-CN"/>
        </w:rPr>
      </w:pPr>
    </w:p>
    <w:tbl>
      <w:tblPr>
        <w:tblStyle w:val="19"/>
        <w:tblW w:w="6101" w:type="pct"/>
        <w:tblInd w:w="-9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9"/>
        <w:gridCol w:w="1388"/>
        <w:gridCol w:w="766"/>
        <w:gridCol w:w="1832"/>
        <w:gridCol w:w="577"/>
        <w:gridCol w:w="574"/>
        <w:gridCol w:w="543"/>
        <w:gridCol w:w="989"/>
        <w:gridCol w:w="606"/>
        <w:gridCol w:w="558"/>
        <w:gridCol w:w="2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99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51081222T000007392659-2022省级知识产权专项资金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0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9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44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实施单位（盖章）</w:t>
            </w:r>
          </w:p>
        </w:tc>
        <w:tc>
          <w:tcPr>
            <w:tcW w:w="16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9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知识产权工作以宣传、应用、保护知识产权，提高民众自我保护意识为重点，严厉打击侵犯各类知识产权违法行为，切实维护权利人合法权益，营造公平竞争的市场环境。</w:t>
            </w:r>
          </w:p>
        </w:tc>
        <w:tc>
          <w:tcPr>
            <w:tcW w:w="2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全年重点围绕知识产权创造、运用、保护、管理和服务五个方面，深入开展了知识产权进企业，进学校等活动。截至</w:t>
            </w:r>
            <w:r>
              <w:rPr>
                <w:rFonts w:hint="eastAsia" w:ascii="宋体" w:hAnsi="宋体" w:cs="宋体"/>
                <w:i w:val="0"/>
                <w:iCs w:val="0"/>
                <w:color w:val="000000"/>
                <w:kern w:val="0"/>
                <w:sz w:val="18"/>
                <w:szCs w:val="18"/>
                <w:u w:val="none"/>
                <w:lang w:val="en-US" w:eastAsia="zh-CN" w:bidi="ar"/>
              </w:rPr>
              <w:t>12月</w:t>
            </w:r>
            <w:r>
              <w:rPr>
                <w:rFonts w:hint="eastAsia" w:ascii="宋体" w:hAnsi="宋体" w:eastAsia="宋体" w:cs="宋体"/>
                <w:i w:val="0"/>
                <w:iCs w:val="0"/>
                <w:color w:val="000000"/>
                <w:kern w:val="0"/>
                <w:sz w:val="18"/>
                <w:szCs w:val="18"/>
                <w:u w:val="none"/>
                <w:lang w:val="en-US" w:eastAsia="zh-CN" w:bidi="ar"/>
              </w:rPr>
              <w:t>，全区专利授权有69件，实用新型61件，外观设计8件。授权商标83件。全区现有注册商标851件，中国驰名商标2件，国家地理标志证明商标11件，国家地理标志保护产品4个。今年9月，“中子月饼”被国家知识产权局点赞，“朝天核桃”上榜全国区域品牌100强榜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99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知识产权工作以宣传、应用、保护知识产权，提高民众自我保护意识为重点，严厉打击侵犯各类知识产权违法行为，切实维护权利人合法权益，营造公平竞争的市场环境。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7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截至2022年12月31日,项目资金使用完毕，资金使用率100%。项目资金无调整，资金支付依据合规合法与预算相符。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7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开展用标企业及知识产权工作人员培训</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开展地理标志保护专项执法行动</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指导知识产权申请及商标注册工作覆盖率</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市场重要领域监管覆盖率</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规范项目资金管理，充分发挥资金效益</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优良中低差</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任务完成时间</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经济成本指标</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知识产权及商标知识宣传费用；对辖区商店、超市等销售平台的知识产权监督检查费用与工作经费；知识产权宣传资料及海报印制费用</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加强知识产权公共服务体系和信息化建设，推动知识产权信息传播利用。</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优良中低差</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长期</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优良中低差</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社会满意度</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2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从总体上看，该项目绩效目标合理，决策依据充分，严格完成了该项工作，项目实施达到了预期的社会效益，项目总体评分99分。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2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2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项目负责人：雷雁</w:t>
            </w:r>
          </w:p>
        </w:tc>
        <w:tc>
          <w:tcPr>
            <w:tcW w:w="256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tbl>
      <w:tblPr>
        <w:tblStyle w:val="19"/>
        <w:tblW w:w="5885" w:type="pct"/>
        <w:tblInd w:w="-7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5"/>
        <w:gridCol w:w="1077"/>
        <w:gridCol w:w="958"/>
        <w:gridCol w:w="1679"/>
        <w:gridCol w:w="427"/>
        <w:gridCol w:w="651"/>
        <w:gridCol w:w="422"/>
        <w:gridCol w:w="907"/>
        <w:gridCol w:w="514"/>
        <w:gridCol w:w="418"/>
        <w:gridCol w:w="2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7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51081222T000007369272-2022年中央食品安全监管-疫情防控资金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9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9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42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7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9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1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我区集中隔离点8个，隔离人员1500余人，医护人员206余人，哨点卡口11个。按照省、市、区应对新型冠状病毒肺炎疫情应急指挥部的公告、文件等要求，以及省、市食品药品监管部门对疫情防控的要求，严格落实新冠肺炎疫情防控常态化防控工作。同时加强食品安全执法力度，大力宣传提高公众对食品安全的认知度，从根本上杜绝“病从口入，患从口出”现象的发生。</w:t>
            </w:r>
          </w:p>
        </w:tc>
        <w:tc>
          <w:tcPr>
            <w:tcW w:w="21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严格落实了新冠肺炎疫情防控常态化防控工作。同时加强了食品安全执法力度，大力宣传提高了公众对食品安全的认知度，从根本上杜绝了“病从口入，患从口出”现象的发生。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7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督查各类市场主体疫情防控企业数≥220家次；组织全区食品从业人员参加疫情防控知识培训≥2次；开展疫情防控宣传活动≥2次</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7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截至2022年12月31日,项目资金使用完毕，资金使用率100%。项目资金无调整，资金支付依据合规合法与预算相符。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7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7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督查各类市场主体疫情防控企业数</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家次</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组织全区食品从业人员参加疫情防控知识培训</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开展疫情防控宣传活动</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4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规范项目资金管理，充分发挥资金效益</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优良中低差</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优</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任务完成时间</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经济成本指标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办公费、印刷费、疫情防控执法检查车辆燃油、差旅费、疫情防控食品安全快检设施设备购置费。</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疫情防控宣传覆盖面及公众自我保护意识</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优良中低差</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优</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7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市场监管疫情防控工作常态化</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优良中低差</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优</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公众对市场综合监管疫情防控工作满意度</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8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99</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7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从总体上看，该项目绩效目标合理，决策依据充分，严格完成了该项工作，项目实施达到了预期的社会效益，项目总体评分99分。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7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7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项目负责人：高长春</w:t>
            </w:r>
          </w:p>
        </w:tc>
        <w:tc>
          <w:tcPr>
            <w:tcW w:w="263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tbl>
      <w:tblPr>
        <w:tblStyle w:val="19"/>
        <w:tblW w:w="5929" w:type="pct"/>
        <w:tblInd w:w="-7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1132"/>
        <w:gridCol w:w="798"/>
        <w:gridCol w:w="2025"/>
        <w:gridCol w:w="623"/>
        <w:gridCol w:w="748"/>
        <w:gridCol w:w="686"/>
        <w:gridCol w:w="640"/>
        <w:gridCol w:w="636"/>
        <w:gridCol w:w="510"/>
        <w:gridCol w:w="2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51081222T000007391122-2022年中央药品监管补助资金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2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6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9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4"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全区药械化经营使用单位管理更规范有序，杜绝药品、医疗器械、化妆品质量安全事故发生。开展疫情期间药化械专项检查，组织开展一系列药品、医疗器械和化妆品专项整治活动，巩固药械化市场整治的成果。</w:t>
            </w:r>
          </w:p>
        </w:tc>
        <w:tc>
          <w:tcPr>
            <w:tcW w:w="189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rPr>
              <w:t>持续推进</w:t>
            </w:r>
            <w:r>
              <w:rPr>
                <w:rFonts w:hint="eastAsia" w:ascii="宋体" w:hAnsi="宋体" w:cs="宋体"/>
                <w:i w:val="0"/>
                <w:iCs w:val="0"/>
                <w:color w:val="000000"/>
                <w:sz w:val="18"/>
                <w:szCs w:val="18"/>
                <w:u w:val="none"/>
                <w:lang w:eastAsia="zh-CN"/>
              </w:rPr>
              <w:t>了药品</w:t>
            </w:r>
            <w:r>
              <w:rPr>
                <w:rFonts w:hint="eastAsia" w:ascii="宋体" w:hAnsi="宋体" w:eastAsia="宋体" w:cs="宋体"/>
                <w:i w:val="0"/>
                <w:iCs w:val="0"/>
                <w:color w:val="000000"/>
                <w:sz w:val="18"/>
                <w:szCs w:val="18"/>
                <w:u w:val="none"/>
              </w:rPr>
              <w:t>安全“守底线、查隐患、保安全”专项行动，多措并举保障药品安全，严格落实</w:t>
            </w:r>
            <w:r>
              <w:rPr>
                <w:rFonts w:hint="eastAsia" w:ascii="宋体" w:hAnsi="宋体" w:cs="宋体"/>
                <w:i w:val="0"/>
                <w:iCs w:val="0"/>
                <w:color w:val="000000"/>
                <w:sz w:val="18"/>
                <w:szCs w:val="18"/>
                <w:u w:val="none"/>
                <w:lang w:eastAsia="zh-CN"/>
              </w:rPr>
              <w:t>了</w:t>
            </w:r>
            <w:r>
              <w:rPr>
                <w:rFonts w:hint="eastAsia" w:ascii="宋体" w:hAnsi="宋体" w:eastAsia="宋体" w:cs="宋体"/>
                <w:i w:val="0"/>
                <w:iCs w:val="0"/>
                <w:color w:val="000000"/>
                <w:sz w:val="18"/>
                <w:szCs w:val="18"/>
                <w:u w:val="none"/>
              </w:rPr>
              <w:t>监管责任，确保</w:t>
            </w:r>
            <w:r>
              <w:rPr>
                <w:rFonts w:hint="eastAsia" w:ascii="宋体" w:hAnsi="宋体" w:cs="宋体"/>
                <w:i w:val="0"/>
                <w:iCs w:val="0"/>
                <w:color w:val="000000"/>
                <w:sz w:val="18"/>
                <w:szCs w:val="18"/>
                <w:u w:val="none"/>
                <w:lang w:eastAsia="zh-CN"/>
              </w:rPr>
              <w:t>了</w:t>
            </w:r>
            <w:r>
              <w:rPr>
                <w:rFonts w:hint="eastAsia" w:ascii="宋体" w:hAnsi="宋体" w:eastAsia="宋体" w:cs="宋体"/>
                <w:i w:val="0"/>
                <w:iCs w:val="0"/>
                <w:color w:val="000000"/>
                <w:sz w:val="18"/>
                <w:szCs w:val="18"/>
                <w:u w:val="none"/>
              </w:rPr>
              <w:t>监督检查不留死角、不留盲区、不走过场，努力推动</w:t>
            </w:r>
            <w:r>
              <w:rPr>
                <w:rFonts w:hint="eastAsia" w:ascii="宋体" w:hAnsi="宋体" w:cs="宋体"/>
                <w:i w:val="0"/>
                <w:iCs w:val="0"/>
                <w:color w:val="000000"/>
                <w:sz w:val="18"/>
                <w:szCs w:val="18"/>
                <w:u w:val="none"/>
                <w:lang w:eastAsia="zh-CN"/>
              </w:rPr>
              <w:t>了</w:t>
            </w:r>
            <w:r>
              <w:rPr>
                <w:rFonts w:hint="eastAsia" w:ascii="宋体" w:hAnsi="宋体" w:eastAsia="宋体" w:cs="宋体"/>
                <w:i w:val="0"/>
                <w:iCs w:val="0"/>
                <w:color w:val="000000"/>
                <w:sz w:val="18"/>
                <w:szCs w:val="18"/>
                <w:u w:val="none"/>
              </w:rPr>
              <w:t>全区药品安全监管工作再上新台阶</w:t>
            </w:r>
            <w:r>
              <w:rPr>
                <w:rFonts w:hint="eastAsia" w:ascii="宋体" w:hAnsi="宋体" w:cs="宋体"/>
                <w:i w:val="0"/>
                <w:iCs w:val="0"/>
                <w:color w:val="000000"/>
                <w:sz w:val="18"/>
                <w:szCs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2"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检查药品经营单位120家次，化妆品经营单位210家次，医疗器械经营单位110家次；不断提升药品监管队伍能力，组织召开了朝天区2022年药械化不良反应监测宣传培训会，人均培训学时2学时，药械化监管人员培训覆盖率达100%；充分利用“3.15”、“5.25爱肤日”、安全用药宣传月等活动为契机，通过设立咨询台、进企业上门发放宣传资料、到店现场指导等形式，广泛开展药械化不良反应监测相关知识宣传。共开展宣传活动3次，发放各类宣传资料8500余份、宣传手册3类5000余份、接受群众咨询500余人次、免费义诊服务220余人次。通过宣传，提高了全区广大群众安全用药用械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截至2022年12月31日,项目资金使用完毕，资金使用率100%。项目资金无调整，资金支付依据合规合法与预算相符。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药品监管企业数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家次</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化妆品监管企业数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家次</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医疗器械监管企业数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家次</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药品监管人员人均培训学时</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学时</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不合格产品处置率</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培训人员覆盖率</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任务完成时限</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经济成本指标</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办公费、印刷费、药品安全监管及专项整治执法检查车辆燃油费、差旅费。</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6"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指标1.“两品一械”总体安全水平</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优良中低差</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6"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指标2.提高“两品一械”安全科普知识宣传覆盖面，公众自我保护意识不断提高</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优良中低差</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6"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药品监管水平</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优良中低差</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6"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化妆品监管水平</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优良中低差</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6"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医疗器械监管水平</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优良中低差</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社会公众对药品安全满意度</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99</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9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从总体上看，该项目绩效目标合理，决策依据充分，严格完成了该项工作，项目实施达到了预期的社会效益，项目总体评分99分。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9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9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项目负责人：赵家华</w:t>
            </w:r>
          </w:p>
        </w:tc>
        <w:tc>
          <w:tcPr>
            <w:tcW w:w="256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tbl>
      <w:tblPr>
        <w:tblStyle w:val="19"/>
        <w:tblW w:w="6090" w:type="pct"/>
        <w:tblInd w:w="-9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2"/>
        <w:gridCol w:w="1442"/>
        <w:gridCol w:w="800"/>
        <w:gridCol w:w="1809"/>
        <w:gridCol w:w="460"/>
        <w:gridCol w:w="638"/>
        <w:gridCol w:w="608"/>
        <w:gridCol w:w="1036"/>
        <w:gridCol w:w="622"/>
        <w:gridCol w:w="686"/>
        <w:gridCol w:w="2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2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9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95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广元市朝天区市场监督管理局部门</w:t>
            </w:r>
          </w:p>
        </w:tc>
        <w:tc>
          <w:tcPr>
            <w:tcW w:w="46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6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95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5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20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乡村振兴工作有序开展，有效防止了贫困户返贫，巩固了拓展脱贫攻坚成果。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2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加强驻村第一书记和工作队员管理，巩固拓展脱贫攻坚成果。为了乡村振兴工作有序开展，防止返贫动态监测，选派我单位4名同志担任驻村第一书记和工作队员。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7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截至2022年12月31日,项目资金使用完毕，资金使用率100%。项目资金无调整，资金支付依据合规合法与预算相符。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7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21.5</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339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99</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从总体上看，该项目绩效目标合理，决策依据充分，严格完成了该项工作，项目实施达到了预期的社会效益，项目总体评分99分。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项目负责人：王长邦</w:t>
            </w:r>
          </w:p>
        </w:tc>
        <w:tc>
          <w:tcPr>
            <w:tcW w:w="263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财务负责人：刘琴</w:t>
            </w: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ageBreakBefore w:val="0"/>
        <w:kinsoku/>
        <w:overflowPunct/>
        <w:topLinePunct w:val="0"/>
        <w:autoSpaceDE w:val="0"/>
        <w:autoSpaceDN/>
        <w:bidi w:val="0"/>
        <w:spacing w:line="576" w:lineRule="exact"/>
        <w:jc w:val="left"/>
        <w:textAlignment w:val="auto"/>
        <w:outlineLvl w:val="1"/>
        <w:rPr>
          <w:rFonts w:hint="default" w:ascii="方正小标宋简体" w:hAnsi="方正小标宋简体" w:eastAsia="方正小标宋简体" w:cs="方正小标宋简体"/>
          <w:b/>
          <w:bCs/>
          <w:color w:val="000000"/>
          <w:kern w:val="0"/>
          <w:sz w:val="32"/>
          <w:szCs w:val="32"/>
          <w:lang w:val="en-US" w:eastAsia="zh-CN"/>
        </w:rPr>
      </w:pPr>
      <w:bookmarkStart w:id="125" w:name="_Toc19282"/>
      <w:r>
        <w:rPr>
          <w:rFonts w:hint="eastAsia" w:ascii="方正小标宋简体" w:hAnsi="方正小标宋简体" w:eastAsia="方正小标宋简体" w:cs="方正小标宋简体"/>
          <w:b/>
          <w:bCs/>
          <w:color w:val="000000"/>
          <w:kern w:val="0"/>
          <w:sz w:val="32"/>
          <w:szCs w:val="32"/>
          <w:lang w:eastAsia="zh-CN"/>
        </w:rPr>
        <w:t>附件</w:t>
      </w:r>
      <w:r>
        <w:rPr>
          <w:rFonts w:hint="eastAsia" w:ascii="方正小标宋简体" w:hAnsi="方正小标宋简体" w:eastAsia="方正小标宋简体" w:cs="方正小标宋简体"/>
          <w:b/>
          <w:bCs/>
          <w:color w:val="000000"/>
          <w:kern w:val="0"/>
          <w:sz w:val="32"/>
          <w:szCs w:val="32"/>
          <w:lang w:val="en-US" w:eastAsia="zh-CN"/>
        </w:rPr>
        <w:t>2</w:t>
      </w:r>
    </w:p>
    <w:p>
      <w:pPr>
        <w:pageBreakBefore w:val="0"/>
        <w:kinsoku/>
        <w:overflowPunct/>
        <w:topLinePunct w:val="0"/>
        <w:autoSpaceDE w:val="0"/>
        <w:autoSpaceDN/>
        <w:bidi w:val="0"/>
        <w:spacing w:line="576" w:lineRule="exact"/>
        <w:jc w:val="center"/>
        <w:textAlignment w:val="auto"/>
        <w:outlineLvl w:val="1"/>
        <w:rPr>
          <w:rFonts w:hint="eastAsia" w:ascii="方正小标宋简体" w:hAnsi="方正小标宋简体" w:eastAsia="方正小标宋简体" w:cs="方正小标宋简体"/>
          <w:b/>
          <w:bCs/>
          <w:color w:val="000000"/>
          <w:kern w:val="0"/>
          <w:sz w:val="44"/>
          <w:szCs w:val="44"/>
          <w:lang w:eastAsia="zh-CN"/>
        </w:rPr>
      </w:pPr>
      <w:r>
        <w:rPr>
          <w:rFonts w:hint="eastAsia" w:ascii="方正小标宋简体" w:hAnsi="方正小标宋简体" w:eastAsia="方正小标宋简体" w:cs="方正小标宋简体"/>
          <w:b/>
          <w:bCs/>
          <w:color w:val="000000"/>
          <w:kern w:val="0"/>
          <w:sz w:val="44"/>
          <w:szCs w:val="44"/>
          <w:lang w:eastAsia="zh-CN"/>
        </w:rPr>
        <w:t>春雷行动、市场综合监管及执法办案</w:t>
      </w:r>
      <w:bookmarkEnd w:id="123"/>
      <w:bookmarkEnd w:id="124"/>
      <w:bookmarkEnd w:id="125"/>
    </w:p>
    <w:p>
      <w:pPr>
        <w:pageBreakBefore w:val="0"/>
        <w:kinsoku/>
        <w:overflowPunct/>
        <w:topLinePunct w:val="0"/>
        <w:autoSpaceDE w:val="0"/>
        <w:autoSpaceDN/>
        <w:bidi w:val="0"/>
        <w:spacing w:line="576" w:lineRule="exact"/>
        <w:jc w:val="center"/>
        <w:textAlignment w:val="auto"/>
        <w:rPr>
          <w:rFonts w:ascii="方正小标宋简体" w:hAnsi="宋体" w:eastAsia="宋体" w:cs="Times New Roman"/>
          <w:b/>
          <w:bCs/>
          <w:color w:val="000000"/>
          <w:kern w:val="0"/>
          <w:sz w:val="44"/>
          <w:szCs w:val="44"/>
        </w:rPr>
      </w:pPr>
      <w:r>
        <w:rPr>
          <w:rFonts w:hint="eastAsia" w:ascii="方正小标宋简体" w:hAnsi="方正小标宋简体" w:eastAsia="方正小标宋简体" w:cs="方正小标宋简体"/>
          <w:b/>
          <w:bCs/>
          <w:color w:val="000000"/>
          <w:kern w:val="0"/>
          <w:sz w:val="44"/>
          <w:szCs w:val="44"/>
        </w:rPr>
        <w:t>项目支出绩效</w:t>
      </w:r>
      <w:r>
        <w:rPr>
          <w:rFonts w:hint="eastAsia" w:ascii="方正小标宋简体" w:hAnsi="方正小标宋简体" w:eastAsia="方正小标宋简体" w:cs="方正小标宋简体"/>
          <w:b/>
          <w:bCs/>
          <w:color w:val="000000"/>
          <w:kern w:val="0"/>
          <w:sz w:val="44"/>
          <w:szCs w:val="44"/>
          <w:lang w:eastAsia="zh-CN"/>
        </w:rPr>
        <w:t>自评</w:t>
      </w:r>
      <w:r>
        <w:rPr>
          <w:rFonts w:hint="eastAsia" w:ascii="方正小标宋简体" w:hAnsi="方正小标宋简体" w:eastAsia="方正小标宋简体" w:cs="方正小标宋简体"/>
          <w:b/>
          <w:bCs/>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outlineLvl w:val="1"/>
        <w:rPr>
          <w:rFonts w:hint="eastAsia" w:ascii="黑体" w:hAnsi="黑体" w:eastAsia="黑体" w:cs="黑体"/>
          <w:b w:val="0"/>
          <w:bCs w:val="0"/>
          <w:w w:val="99"/>
          <w:sz w:val="32"/>
          <w:szCs w:val="32"/>
        </w:rPr>
      </w:pPr>
      <w:bookmarkStart w:id="126" w:name="_Toc22532"/>
      <w:bookmarkStart w:id="127" w:name="_Toc12186"/>
      <w:bookmarkStart w:id="128" w:name="_Toc25586"/>
      <w:r>
        <w:rPr>
          <w:rFonts w:hint="eastAsia" w:ascii="黑体" w:hAnsi="黑体" w:eastAsia="黑体" w:cs="黑体"/>
          <w:b w:val="0"/>
          <w:bCs w:val="0"/>
          <w:w w:val="99"/>
          <w:sz w:val="32"/>
          <w:szCs w:val="32"/>
        </w:rPr>
        <w:t>一、项目概况</w:t>
      </w:r>
      <w:bookmarkEnd w:id="126"/>
      <w:bookmarkEnd w:id="127"/>
      <w:bookmarkEnd w:id="128"/>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sz w:val="32"/>
          <w:szCs w:val="32"/>
        </w:rPr>
      </w:pPr>
      <w:r>
        <w:rPr>
          <w:rFonts w:hint="eastAsia" w:ascii="楷体_GB2312" w:hAnsi="宋体" w:eastAsia="楷体_GB2312"/>
          <w:b/>
          <w:color w:val="auto"/>
          <w:sz w:val="32"/>
          <w:szCs w:val="32"/>
          <w:highlight w:val="none"/>
          <w:u w:val="none"/>
          <w:lang w:val="zh-CN"/>
        </w:rPr>
        <w:t>（一）项目基本情况。</w:t>
      </w:r>
    </w:p>
    <w:p>
      <w:pPr>
        <w:adjustRightInd w:val="0"/>
        <w:snapToGrid w:val="0"/>
        <w:spacing w:line="560" w:lineRule="exact"/>
        <w:ind w:firstLine="640" w:firstLineChars="200"/>
        <w:rPr>
          <w:rFonts w:hint="eastAsia" w:ascii="方正仿宋简体" w:hAnsi="方正仿宋简体" w:eastAsia="方正仿宋简体" w:cs="方正仿宋简体"/>
          <w:b w:val="0"/>
          <w:bCs w:val="0"/>
          <w:kern w:val="0"/>
          <w:sz w:val="32"/>
          <w:szCs w:val="32"/>
          <w:lang w:val="en-US" w:eastAsia="zh-CN"/>
        </w:rPr>
      </w:pPr>
      <w:r>
        <w:rPr>
          <w:rFonts w:hint="eastAsia" w:ascii="仿宋_GB2312" w:hAnsi="仿宋_GB2312" w:eastAsia="仿宋_GB2312" w:cs="仿宋_GB2312"/>
          <w:sz w:val="32"/>
          <w:szCs w:val="32"/>
        </w:rPr>
        <w:t>以强化宣传教育为抓手，完成各项专项目标任务。有效打击各种违法行为，建立长效监管机制，及时制止和查处违法行为。确保全体执法人员正常执法办案，提升执法人员执法能力。加大宣传力度，增强广大人民群众的知晓率。搞好各类示范创建活动。</w:t>
      </w:r>
      <w:r>
        <w:rPr>
          <w:rFonts w:hint="eastAsia" w:ascii="方正仿宋简体" w:hAnsi="方正仿宋简体" w:eastAsia="方正仿宋简体" w:cs="方正仿宋简体"/>
          <w:b w:val="0"/>
          <w:bCs w:val="0"/>
          <w:kern w:val="0"/>
          <w:sz w:val="32"/>
          <w:szCs w:val="32"/>
          <w:lang w:val="en-US" w:eastAsia="zh-CN"/>
        </w:rPr>
        <w:t>该项目实施周期为2022年度，根据工作实际发生情况，及时拨付使用。</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2022年度春雷行动、市场综合监管及执法办案项目预算资金为25.91万元，按年度进行申报，资金及时批复到位，申报程序符合资金管理办法相关规定。</w:t>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（二）项目绩效目标</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1.项目主要内容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sz w:val="32"/>
          <w:szCs w:val="32"/>
          <w:lang w:eastAsia="zh-CN"/>
        </w:rPr>
      </w:pPr>
      <w:r>
        <w:rPr>
          <w:rFonts w:hint="eastAsia" w:ascii="FangSong_GB2312" w:hAnsi="FangSong_GB2312" w:eastAsia="FangSong_GB2312" w:cs="FangSong_GB2312"/>
          <w:b/>
          <w:sz w:val="32"/>
          <w:szCs w:val="32"/>
        </w:rPr>
        <w:t>一是</w:t>
      </w:r>
      <w:r>
        <w:rPr>
          <w:rFonts w:hint="eastAsia" w:ascii="FangSong_GB2312" w:hAnsi="Times New Roman" w:eastAsia="FangSong_GB2312" w:cs="FangSong_GB2312"/>
          <w:b/>
          <w:sz w:val="32"/>
          <w:szCs w:val="32"/>
          <w:lang w:bidi="ar"/>
        </w:rPr>
        <w:t>认真开展</w:t>
      </w:r>
      <w:r>
        <w:rPr>
          <w:rFonts w:hint="eastAsia" w:ascii="FangSong_GB2312" w:hAnsi="Times New Roman" w:eastAsia="FangSong_GB2312" w:cs="FangSong_GB2312"/>
          <w:b/>
          <w:sz w:val="32"/>
          <w:szCs w:val="32"/>
          <w:lang w:eastAsia="zh-CN" w:bidi="ar"/>
        </w:rPr>
        <w:t>“</w:t>
      </w:r>
      <w:r>
        <w:rPr>
          <w:rFonts w:hint="eastAsia" w:ascii="FangSong_GB2312" w:hAnsi="Times New Roman" w:eastAsia="FangSong_GB2312" w:cs="FangSong_GB2312"/>
          <w:b/>
          <w:sz w:val="32"/>
          <w:szCs w:val="32"/>
          <w:lang w:bidi="ar"/>
        </w:rPr>
        <w:t>春雷行动20</w:t>
      </w:r>
      <w:r>
        <w:rPr>
          <w:rFonts w:hint="eastAsia" w:ascii="FangSong_GB2312" w:hAnsi="Times New Roman" w:eastAsia="FangSong_GB2312" w:cs="FangSong_GB2312"/>
          <w:b/>
          <w:sz w:val="32"/>
          <w:szCs w:val="32"/>
          <w:lang w:val="en-US" w:eastAsia="zh-CN" w:bidi="ar"/>
        </w:rPr>
        <w:t>2</w:t>
      </w:r>
      <w:r>
        <w:rPr>
          <w:rFonts w:hint="eastAsia" w:ascii="FangSong_GB2312" w:eastAsia="FangSong_GB2312" w:cs="FangSong_GB2312"/>
          <w:b/>
          <w:sz w:val="32"/>
          <w:szCs w:val="32"/>
          <w:lang w:val="en-US" w:eastAsia="zh-CN" w:bidi="ar"/>
        </w:rPr>
        <w:t>2</w:t>
      </w:r>
      <w:r>
        <w:rPr>
          <w:rFonts w:hint="eastAsia" w:ascii="FangSong_GB2312" w:hAnsi="Times New Roman" w:eastAsia="FangSong_GB2312" w:cs="FangSong_GB2312"/>
          <w:b/>
          <w:sz w:val="32"/>
          <w:szCs w:val="32"/>
          <w:lang w:eastAsia="zh-CN" w:bidi="ar"/>
        </w:rPr>
        <w:t>”</w:t>
      </w:r>
      <w:r>
        <w:rPr>
          <w:rFonts w:hint="eastAsia" w:ascii="FangSong_GB2312" w:hAnsi="FangSong_GB2312" w:eastAsia="FangSong_GB2312" w:cs="FangSong_GB2312"/>
          <w:b/>
          <w:sz w:val="32"/>
          <w:szCs w:val="32"/>
        </w:rPr>
        <w:t>。</w:t>
      </w:r>
      <w:r>
        <w:rPr>
          <w:rFonts w:hint="eastAsia" w:ascii="仿宋_GB2312" w:eastAsia="仿宋_GB2312"/>
          <w:sz w:val="32"/>
          <w:szCs w:val="32"/>
        </w:rPr>
        <w:t>在</w:t>
      </w:r>
      <w:r>
        <w:rPr>
          <w:rFonts w:hint="eastAsia" w:ascii="仿宋_GB2312" w:hAnsi="仿宋_GB2312" w:eastAsia="仿宋_GB2312" w:cs="仿宋_GB2312"/>
          <w:color w:val="000000"/>
          <w:kern w:val="0"/>
          <w:sz w:val="32"/>
          <w:szCs w:val="32"/>
        </w:rPr>
        <w:t>“春雷行动202</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执法行动</w:t>
      </w:r>
      <w:r>
        <w:rPr>
          <w:rFonts w:hint="eastAsia" w:ascii="仿宋_GB2312" w:eastAsia="仿宋_GB2312"/>
          <w:sz w:val="32"/>
          <w:szCs w:val="32"/>
        </w:rPr>
        <w:t>、</w:t>
      </w:r>
      <w:r>
        <w:rPr>
          <w:rFonts w:hint="eastAsia" w:ascii="仿宋_GB2312" w:hAnsi="仿宋_GB2312" w:eastAsia="仿宋_GB2312" w:cs="仿宋_GB2312"/>
          <w:sz w:val="32"/>
          <w:szCs w:val="32"/>
        </w:rPr>
        <w:t>“铁拳”行动</w:t>
      </w:r>
      <w:r>
        <w:rPr>
          <w:rFonts w:hint="eastAsia" w:ascii="仿宋_GB2312" w:eastAsia="仿宋_GB2312"/>
          <w:sz w:val="32"/>
          <w:szCs w:val="32"/>
        </w:rPr>
        <w:t>等专项行动中，聚焦聚力市场监管盲点、社会热点、民生痛点，加强消费者权益保护，着力营造公平有序、安全放心的市场环境</w:t>
      </w:r>
      <w:r>
        <w:rPr>
          <w:rFonts w:hint="eastAsia" w:ascii="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Times New Roman" w:eastAsia="仿宋_GB2312" w:cs="Times New Roman"/>
          <w:color w:val="000000"/>
          <w:sz w:val="32"/>
          <w:szCs w:val="32"/>
        </w:rPr>
      </w:pPr>
      <w:r>
        <w:rPr>
          <w:rFonts w:hint="eastAsia" w:ascii="FangSong_GB2312" w:hAnsi="Times New Roman" w:eastAsia="FangSong_GB2312" w:cs="FangSong_GB2312"/>
          <w:b/>
          <w:sz w:val="32"/>
          <w:szCs w:val="32"/>
          <w:lang w:bidi="ar"/>
        </w:rPr>
        <w:t>二是</w:t>
      </w:r>
      <w:r>
        <w:rPr>
          <w:rFonts w:hint="eastAsia" w:ascii="仿宋_GB2312" w:hAnsi="仿宋_GB2312" w:eastAsia="仿宋_GB2312" w:cs="仿宋_GB2312"/>
          <w:b/>
          <w:bCs/>
          <w:sz w:val="32"/>
          <w:szCs w:val="32"/>
          <w:lang w:val="en-US" w:eastAsia="zh-CN"/>
        </w:rPr>
        <w:t>开展市场监管安全领域执法检查工作</w:t>
      </w:r>
      <w:r>
        <w:rPr>
          <w:rFonts w:hint="eastAsia" w:ascii="FangSong_GB2312" w:hAnsi="Times New Roman" w:eastAsia="FangSong_GB2312" w:cs="FangSong_GB2312"/>
          <w:b/>
          <w:sz w:val="32"/>
          <w:szCs w:val="32"/>
          <w:lang w:bidi="ar"/>
        </w:rPr>
        <w:t>。</w:t>
      </w:r>
      <w:r>
        <w:rPr>
          <w:rFonts w:hint="eastAsia" w:ascii="仿宋_GB2312" w:hAnsi="仿宋_GB2312" w:eastAsia="仿宋_GB2312" w:cs="仿宋_GB2312"/>
          <w:sz w:val="32"/>
          <w:szCs w:val="32"/>
        </w:rPr>
        <w:t>加强日常监管与执法办案衔接，建立</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“四本台账”，以“铁拳”行动为依托，对市场监管领域安全大检查中发现的违法行为，坚决依法严厉查处；开展</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案件回访工作，重点检查相关市场主体违法行为和风险隐患是否整改到位，查找日常监管漏洞短板，强化监管措施，着力消除风险隐患，切实维护市场安全稳定</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方正仿宋简体" w:hAnsi="方正仿宋简体" w:eastAsia="方正仿宋简体" w:cs="方正仿宋简体"/>
          <w:b w:val="0"/>
          <w:bCs w:val="0"/>
          <w:kern w:val="0"/>
          <w:sz w:val="32"/>
          <w:szCs w:val="32"/>
          <w:lang w:val="en-US" w:eastAsia="zh-CN"/>
        </w:rPr>
      </w:pPr>
      <w:r>
        <w:rPr>
          <w:rFonts w:hint="eastAsia" w:ascii="FangSong_GB2312" w:hAnsi="FangSong_GB2312" w:eastAsia="FangSong_GB2312" w:cs="FangSong_GB2312"/>
          <w:b/>
          <w:sz w:val="32"/>
          <w:szCs w:val="32"/>
          <w:lang w:eastAsia="zh-CN"/>
        </w:rPr>
        <w:t>三</w:t>
      </w:r>
      <w:r>
        <w:rPr>
          <w:rFonts w:hint="eastAsia" w:ascii="FangSong_GB2312" w:hAnsi="FangSong_GB2312" w:eastAsia="FangSong_GB2312" w:cs="FangSong_GB2312"/>
          <w:b/>
          <w:sz w:val="32"/>
          <w:szCs w:val="32"/>
        </w:rPr>
        <w:t>是</w:t>
      </w:r>
      <w:r>
        <w:rPr>
          <w:rFonts w:hint="eastAsia" w:ascii="仿宋_GB2312" w:hAnsi="仿宋_GB2312" w:eastAsia="仿宋_GB2312" w:cs="仿宋_GB2312"/>
          <w:b/>
          <w:bCs/>
          <w:color w:val="000000"/>
          <w:kern w:val="0"/>
          <w:sz w:val="32"/>
          <w:szCs w:val="32"/>
          <w:lang w:eastAsia="zh-CN"/>
        </w:rPr>
        <w:t>开展</w:t>
      </w:r>
      <w:r>
        <w:rPr>
          <w:rFonts w:hint="eastAsia" w:ascii="仿宋_GB2312" w:hAnsi="仿宋_GB2312" w:eastAsia="仿宋_GB2312" w:cs="仿宋_GB2312"/>
          <w:b/>
          <w:bCs/>
          <w:color w:val="000000"/>
          <w:kern w:val="0"/>
          <w:sz w:val="32"/>
          <w:szCs w:val="32"/>
          <w:lang w:val="en-US" w:eastAsia="zh-CN"/>
        </w:rPr>
        <w:t>2022民生领域案件查办</w:t>
      </w:r>
      <w:r>
        <w:rPr>
          <w:rFonts w:hint="eastAsia" w:ascii="仿宋_GB2312" w:hAnsi="仿宋_GB2312" w:eastAsia="仿宋_GB2312" w:cs="仿宋_GB2312"/>
          <w:b/>
          <w:bCs/>
          <w:sz w:val="32"/>
          <w:szCs w:val="32"/>
        </w:rPr>
        <w:t>“铁拳”行动</w:t>
      </w:r>
      <w:r>
        <w:rPr>
          <w:rFonts w:hint="eastAsia" w:ascii="仿宋_GB2312" w:hAnsi="仿宋_GB2312" w:eastAsia="仿宋_GB2312" w:cs="仿宋_GB2312"/>
          <w:b/>
          <w:bCs/>
          <w:sz w:val="32"/>
          <w:szCs w:val="32"/>
          <w:lang w:eastAsia="zh-CN"/>
        </w:rPr>
        <w:t>。</w:t>
      </w:r>
      <w:r>
        <w:rPr>
          <w:rFonts w:hint="eastAsia" w:ascii="仿宋_GB2312" w:eastAsia="仿宋_GB2312"/>
          <w:sz w:val="32"/>
          <w:szCs w:val="32"/>
          <w:lang w:eastAsia="zh-CN"/>
        </w:rPr>
        <w:t>聚焦民生领域，重点查处食用油掺杂掺假，声称减肥、壮阳等食品非法添加，油品质量违法和加油站计量作弊，“神医”“神药”等虚假违法广告，医疗美容领域虚假宣传，翻新“黑气瓶”和劣质燃气具，超期未检电梯，面向未成年人开展“无底线营销”，侵犯名优白酒知识产权，转供电环节不合理加价及教育、医疗、公用事业等民生领域乱收费等十</w:t>
      </w:r>
      <w:r>
        <w:rPr>
          <w:rFonts w:hint="eastAsia" w:ascii="仿宋_GB2312" w:eastAsia="仿宋_GB2312"/>
          <w:sz w:val="32"/>
          <w:szCs w:val="32"/>
          <w:lang w:val="en-US" w:eastAsia="zh-CN"/>
        </w:rPr>
        <w:t>一</w:t>
      </w:r>
      <w:r>
        <w:rPr>
          <w:rFonts w:hint="eastAsia" w:ascii="仿宋_GB2312" w:eastAsia="仿宋_GB2312"/>
          <w:sz w:val="32"/>
          <w:szCs w:val="32"/>
          <w:lang w:eastAsia="zh-CN"/>
        </w:rPr>
        <w:t>类与人民群众密切相关的违法行为。</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2．项目应实现的具体绩效目标，包括目标的量化、细化情况以及项目实施进度计划等。</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ascii="Times New Roman" w:hAnsi="Times New Roman" w:eastAsia="仿宋_GB2312" w:cs="Times New Roman"/>
          <w:spacing w:val="-4"/>
          <w:sz w:val="32"/>
          <w:szCs w:val="32"/>
        </w:rPr>
        <w:t>（1）数量指标。</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指标1：执法办案监督检查行动。年度指标值：≥2次，实际完成指标值：2次。</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指标2：开展执法人员培训及监管对象培训。年度指标值：≥2次，实际完成指标值：2次。</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指标3：开展执法宣传活动。年度指标值：≥2次，实际完成指标值：2次。</w:t>
      </w:r>
    </w:p>
    <w:p>
      <w:pPr>
        <w:numPr>
          <w:ilvl w:val="0"/>
          <w:numId w:val="6"/>
        </w:numPr>
        <w:adjustRightInd w:val="0"/>
        <w:ind w:firstLine="624" w:firstLineChars="200"/>
        <w:rPr>
          <w:rFonts w:ascii="Times New Roman" w:hAnsi="Times New Roman" w:eastAsia="仿宋_GB2312" w:cs="Times New Roman"/>
          <w:spacing w:val="-4"/>
          <w:sz w:val="32"/>
          <w:szCs w:val="32"/>
        </w:rPr>
      </w:pPr>
      <w:r>
        <w:rPr>
          <w:rFonts w:ascii="Times New Roman" w:hAnsi="Times New Roman" w:eastAsia="仿宋_GB2312" w:cs="Times New Roman"/>
          <w:spacing w:val="-4"/>
          <w:sz w:val="32"/>
          <w:szCs w:val="32"/>
        </w:rPr>
        <w:t>质量指标。</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案件查处率。年度指标值：≥100%，实际完成指标值：100%。</w:t>
      </w:r>
    </w:p>
    <w:p>
      <w:pPr>
        <w:numPr>
          <w:ilvl w:val="0"/>
          <w:numId w:val="6"/>
        </w:numPr>
        <w:adjustRightInd w:val="0"/>
        <w:ind w:left="0" w:leftChars="0" w:firstLine="624" w:firstLineChars="200"/>
        <w:rPr>
          <w:rFonts w:ascii="Times New Roman" w:hAnsi="Times New Roman" w:eastAsia="仿宋_GB2312" w:cs="Times New Roman"/>
          <w:spacing w:val="-4"/>
          <w:sz w:val="32"/>
          <w:szCs w:val="32"/>
        </w:rPr>
      </w:pPr>
      <w:r>
        <w:rPr>
          <w:rFonts w:ascii="Times New Roman" w:hAnsi="Times New Roman" w:eastAsia="仿宋_GB2312" w:cs="Times New Roman"/>
          <w:spacing w:val="-4"/>
          <w:sz w:val="32"/>
          <w:szCs w:val="32"/>
        </w:rPr>
        <w:t>时效指标。</w:t>
      </w:r>
    </w:p>
    <w:p>
      <w:pPr>
        <w:adjustRightInd w:val="0"/>
        <w:ind w:firstLine="624" w:firstLineChars="200"/>
      </w:pPr>
      <w:r>
        <w:rPr>
          <w:rFonts w:hint="eastAsia" w:ascii="Times New Roman" w:hAnsi="Times New Roman" w:eastAsia="仿宋_GB2312" w:cs="Times New Roman"/>
          <w:spacing w:val="-4"/>
          <w:sz w:val="32"/>
          <w:szCs w:val="32"/>
          <w:lang w:val="en-US" w:eastAsia="zh-CN"/>
        </w:rPr>
        <w:t>工作整体完成时间。年度指标值：2022年底，实际完成指标值：2022年12月31日前完成。</w:t>
      </w:r>
    </w:p>
    <w:p>
      <w:pPr>
        <w:numPr>
          <w:ilvl w:val="0"/>
          <w:numId w:val="0"/>
        </w:num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val="en-US" w:eastAsia="zh-CN"/>
        </w:rPr>
        <w:t>（4）</w:t>
      </w:r>
      <w:r>
        <w:rPr>
          <w:rFonts w:ascii="Times New Roman" w:hAnsi="Times New Roman" w:eastAsia="仿宋_GB2312" w:cs="Times New Roman"/>
          <w:spacing w:val="-4"/>
          <w:sz w:val="32"/>
          <w:szCs w:val="32"/>
        </w:rPr>
        <w:t>成本指标。</w:t>
      </w:r>
    </w:p>
    <w:p>
      <w:pPr>
        <w:adjustRightInd w:val="0"/>
        <w:ind w:firstLine="624" w:firstLineChars="200"/>
      </w:pPr>
      <w:r>
        <w:rPr>
          <w:rFonts w:hint="eastAsia" w:ascii="Times New Roman" w:hAnsi="Times New Roman" w:eastAsia="仿宋_GB2312" w:cs="Times New Roman"/>
          <w:spacing w:val="-4"/>
          <w:sz w:val="32"/>
          <w:szCs w:val="32"/>
          <w:lang w:val="en-US" w:eastAsia="zh-CN"/>
        </w:rPr>
        <w:t>春雷行动、市场综合监管及执法办案成本共计25.91万</w:t>
      </w:r>
      <w:r>
        <w:rPr>
          <w:rFonts w:hint="eastAsia" w:eastAsia="仿宋_GB2312" w:cs="Times New Roman"/>
          <w:spacing w:val="-4"/>
          <w:sz w:val="32"/>
          <w:szCs w:val="32"/>
          <w:lang w:val="en-US" w:eastAsia="zh-CN"/>
        </w:rPr>
        <w:t>元</w:t>
      </w:r>
      <w:r>
        <w:rPr>
          <w:rFonts w:hint="eastAsia" w:ascii="Times New Roman" w:hAnsi="Times New Roman" w:eastAsia="仿宋_GB2312" w:cs="Times New Roman"/>
          <w:spacing w:val="-4"/>
          <w:sz w:val="32"/>
          <w:szCs w:val="32"/>
          <w:lang w:val="en-US" w:eastAsia="zh-CN"/>
        </w:rPr>
        <w:t>，年度指标值：≤25.91万</w:t>
      </w:r>
      <w:r>
        <w:rPr>
          <w:rFonts w:hint="eastAsia" w:eastAsia="仿宋_GB2312" w:cs="Times New Roman"/>
          <w:spacing w:val="-4"/>
          <w:sz w:val="32"/>
          <w:szCs w:val="32"/>
          <w:lang w:val="en-US" w:eastAsia="zh-CN"/>
        </w:rPr>
        <w:t>元</w:t>
      </w:r>
      <w:r>
        <w:rPr>
          <w:rFonts w:hint="eastAsia" w:ascii="Times New Roman" w:hAnsi="Times New Roman" w:eastAsia="仿宋_GB2312" w:cs="Times New Roman"/>
          <w:spacing w:val="-4"/>
          <w:sz w:val="32"/>
          <w:szCs w:val="32"/>
          <w:lang w:val="en-US" w:eastAsia="zh-CN"/>
        </w:rPr>
        <w:t>，实际完成指标值：25.91万</w:t>
      </w:r>
      <w:r>
        <w:rPr>
          <w:rFonts w:hint="eastAsia" w:eastAsia="仿宋_GB2312" w:cs="Times New Roman"/>
          <w:spacing w:val="-4"/>
          <w:sz w:val="32"/>
          <w:szCs w:val="32"/>
          <w:lang w:val="en-US" w:eastAsia="zh-CN"/>
        </w:rPr>
        <w:t>元</w:t>
      </w:r>
      <w:r>
        <w:rPr>
          <w:rFonts w:hint="eastAsia" w:ascii="Times New Roman" w:hAnsi="Times New Roman" w:eastAsia="仿宋_GB2312" w:cs="Times New Roman"/>
          <w:spacing w:val="-4"/>
          <w:sz w:val="32"/>
          <w:szCs w:val="32"/>
          <w:lang w:val="en-US" w:eastAsia="zh-CN"/>
        </w:rPr>
        <w:t>。</w:t>
      </w:r>
    </w:p>
    <w:p>
      <w:p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val="en-US" w:eastAsia="zh-CN"/>
        </w:rPr>
        <w:t>（5）</w:t>
      </w:r>
      <w:r>
        <w:rPr>
          <w:rFonts w:ascii="Times New Roman" w:hAnsi="Times New Roman" w:eastAsia="仿宋_GB2312" w:cs="Times New Roman"/>
          <w:spacing w:val="-4"/>
          <w:sz w:val="32"/>
          <w:szCs w:val="32"/>
        </w:rPr>
        <w:t>效益指标完成情况分析。</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ascii="Times New Roman" w:hAnsi="Times New Roman" w:eastAsia="仿宋_GB2312" w:cs="Times New Roman"/>
          <w:spacing w:val="-4"/>
          <w:sz w:val="32"/>
          <w:szCs w:val="32"/>
        </w:rPr>
        <w:t>社会效益</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有效打击各种违法行为，及时制止和查处违法行为。</w:t>
      </w:r>
    </w:p>
    <w:p>
      <w:p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6</w:t>
      </w:r>
      <w:r>
        <w:rPr>
          <w:rFonts w:hint="eastAsia" w:ascii="Times New Roman" w:hAnsi="Times New Roman" w:eastAsia="仿宋_GB2312" w:cs="Times New Roman"/>
          <w:spacing w:val="-4"/>
          <w:sz w:val="32"/>
          <w:szCs w:val="32"/>
          <w:lang w:eastAsia="zh-CN"/>
        </w:rPr>
        <w:t>）</w:t>
      </w:r>
      <w:r>
        <w:rPr>
          <w:rFonts w:ascii="Times New Roman" w:hAnsi="Times New Roman" w:eastAsia="仿宋_GB2312" w:cs="Times New Roman"/>
          <w:spacing w:val="-4"/>
          <w:sz w:val="32"/>
          <w:szCs w:val="32"/>
        </w:rPr>
        <w:t>满意度指标完成情况分析。</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社会满意度。年度指标值：≥90%，实际完成指标值：90%。</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3．分析评价申报内容是否与实际相符，申报目标是否合理可行。</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申报内容与实际相符，申报目标合理可行。</w:t>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（三）项目自评步骤及方法</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我们开展了该项目日常运转的分析报告，对每个阶段的工作开展情况有针对性地进行跟踪掌握。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outlineLvl w:val="1"/>
        <w:rPr>
          <w:rFonts w:hint="eastAsia" w:ascii="黑体" w:hAnsi="黑体" w:eastAsia="黑体" w:cs="黑体"/>
          <w:b w:val="0"/>
          <w:bCs w:val="0"/>
          <w:w w:val="99"/>
          <w:sz w:val="32"/>
          <w:szCs w:val="32"/>
        </w:rPr>
      </w:pPr>
      <w:bookmarkStart w:id="129" w:name="_Toc20023"/>
      <w:bookmarkStart w:id="130" w:name="_Toc5855"/>
      <w:bookmarkStart w:id="131" w:name="_Toc28319"/>
      <w:r>
        <w:rPr>
          <w:rFonts w:hint="eastAsia" w:ascii="黑体" w:hAnsi="黑体" w:eastAsia="黑体" w:cs="黑体"/>
          <w:b w:val="0"/>
          <w:bCs w:val="0"/>
          <w:w w:val="99"/>
          <w:sz w:val="32"/>
          <w:szCs w:val="32"/>
        </w:rPr>
        <w:t>二、项目资金申报及使用情况</w:t>
      </w:r>
      <w:bookmarkEnd w:id="129"/>
      <w:bookmarkEnd w:id="130"/>
      <w:bookmarkEnd w:id="131"/>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（一）</w:t>
      </w:r>
      <w:r>
        <w:rPr>
          <w:rFonts w:hint="eastAsia" w:ascii="楷体_GB2312" w:hAnsi="宋体" w:eastAsia="楷体_GB2312"/>
          <w:b/>
          <w:color w:val="auto"/>
          <w:sz w:val="32"/>
          <w:szCs w:val="32"/>
          <w:highlight w:val="none"/>
          <w:u w:val="none"/>
          <w:lang w:val="zh-CN"/>
        </w:rPr>
        <w:t>项目资金申报及批复情况</w:t>
      </w:r>
    </w:p>
    <w:p>
      <w:pPr>
        <w:adjustRightInd w:val="0"/>
        <w:ind w:firstLine="624" w:firstLineChars="200"/>
        <w:rPr>
          <w:rFonts w:hint="eastAsia" w:ascii="Times New Roman" w:hAnsi="Times New Roman" w:eastAsia="仿宋_GB2312" w:cs="Times New Roman"/>
          <w:spacing w:val="-4"/>
          <w:sz w:val="32"/>
          <w:szCs w:val="32"/>
          <w:lang w:val="zh-CN" w:eastAsia="zh-CN"/>
        </w:rPr>
      </w:pPr>
      <w:r>
        <w:rPr>
          <w:rFonts w:hint="eastAsia" w:ascii="Times New Roman" w:hAnsi="Times New Roman" w:eastAsia="仿宋_GB2312" w:cs="Times New Roman"/>
          <w:spacing w:val="-4"/>
          <w:sz w:val="32"/>
          <w:szCs w:val="32"/>
          <w:lang w:val="en-US" w:eastAsia="zh-CN"/>
        </w:rPr>
        <w:t>春雷行动、市场综合监管及执法办案项目经费财政预算为25.91万元，批复下达资金25.91万元。</w:t>
      </w:r>
    </w:p>
    <w:p>
      <w:pPr>
        <w:adjustRightInd w:val="0"/>
        <w:ind w:firstLine="643" w:firstLineChars="200"/>
        <w:rPr>
          <w:rFonts w:hint="eastAsia" w:ascii="Times New Roman" w:hAnsi="Times New Roman" w:eastAsia="仿宋_GB2312" w:cs="Times New Roman"/>
          <w:spacing w:val="-4"/>
          <w:sz w:val="32"/>
          <w:szCs w:val="32"/>
          <w:lang w:val="en-US" w:eastAsia="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p>
    <w:p>
      <w:pPr>
        <w:autoSpaceDE w:val="0"/>
        <w:spacing w:line="576"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eastAsia="zh-CN"/>
        </w:rPr>
      </w:pPr>
      <w:r>
        <w:rPr>
          <w:rFonts w:hint="eastAsia" w:ascii="仿宋_GB2312" w:hAnsi="仿宋_GB2312" w:eastAsia="仿宋_GB2312" w:cs="仿宋_GB2312"/>
          <w:sz w:val="32"/>
          <w:szCs w:val="32"/>
        </w:rPr>
        <w:t>本项经费，由财政局年初预算安排</w:t>
      </w:r>
      <w:r>
        <w:rPr>
          <w:rFonts w:hint="eastAsia" w:ascii="仿宋_GB2312" w:hAnsi="仿宋_GB2312" w:eastAsia="仿宋_GB2312" w:cs="仿宋_GB2312"/>
          <w:sz w:val="32"/>
          <w:szCs w:val="32"/>
          <w:lang w:val="en-US" w:eastAsia="zh-CN"/>
        </w:rPr>
        <w:t>25.91</w:t>
      </w:r>
      <w:r>
        <w:rPr>
          <w:rFonts w:hint="eastAsia" w:ascii="仿宋_GB2312" w:hAnsi="仿宋_GB2312" w:eastAsia="仿宋_GB2312" w:cs="仿宋_GB2312"/>
          <w:sz w:val="32"/>
          <w:szCs w:val="32"/>
        </w:rPr>
        <w:t>万元下拨至我单位，用于</w:t>
      </w:r>
      <w:r>
        <w:rPr>
          <w:rFonts w:hint="eastAsia" w:ascii="Times New Roman" w:hAnsi="Times New Roman" w:eastAsia="仿宋_GB2312" w:cs="Times New Roman"/>
          <w:spacing w:val="-4"/>
          <w:sz w:val="32"/>
          <w:szCs w:val="32"/>
          <w:lang w:val="en-US" w:eastAsia="zh-CN"/>
        </w:rPr>
        <w:t>春雷行动、市场综合监管及执法办案</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项目资金已足额到账，资金到位率100%。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p>
    <w:p>
      <w:pPr>
        <w:autoSpaceDE w:val="0"/>
        <w:spacing w:line="576" w:lineRule="exact"/>
        <w:ind w:firstLine="640" w:firstLineChars="200"/>
        <w:rPr>
          <w:rFonts w:hint="default" w:ascii="Times New Roman" w:hAnsi="Times New Roman" w:eastAsia="仿宋_GB2312" w:cs="Times New Roman"/>
          <w:spacing w:val="-4"/>
          <w:sz w:val="32"/>
          <w:szCs w:val="32"/>
          <w:lang w:val="en-US" w:eastAsia="zh-CN"/>
        </w:rPr>
      </w:pPr>
      <w:r>
        <w:rPr>
          <w:rFonts w:hint="eastAsia" w:ascii="仿宋_GB2312" w:hAnsi="仿宋_GB2312" w:eastAsia="仿宋_GB2312" w:cs="仿宋_GB2312"/>
          <w:sz w:val="32"/>
          <w:szCs w:val="32"/>
        </w:rPr>
        <w:t>截至2022年12月31日,项目资金使用</w:t>
      </w:r>
      <w:r>
        <w:rPr>
          <w:rFonts w:hint="eastAsia" w:ascii="仿宋_GB2312" w:hAnsi="仿宋_GB2312" w:eastAsia="仿宋_GB2312" w:cs="仿宋_GB2312"/>
          <w:sz w:val="32"/>
          <w:szCs w:val="32"/>
          <w:lang w:val="en-US" w:eastAsia="zh-CN"/>
        </w:rPr>
        <w:t>25.91</w:t>
      </w:r>
      <w:r>
        <w:rPr>
          <w:rFonts w:hint="eastAsia" w:ascii="仿宋_GB2312" w:hAnsi="仿宋_GB2312" w:eastAsia="仿宋_GB2312" w:cs="仿宋_GB2312"/>
          <w:sz w:val="32"/>
          <w:szCs w:val="32"/>
        </w:rPr>
        <w:t>万元，资金使用率100%。项目主要用于</w:t>
      </w:r>
      <w:r>
        <w:rPr>
          <w:rFonts w:hint="eastAsia" w:ascii="Times New Roman" w:hAnsi="Times New Roman" w:eastAsia="仿宋_GB2312" w:cs="Times New Roman"/>
          <w:spacing w:val="-4"/>
          <w:sz w:val="32"/>
          <w:szCs w:val="32"/>
          <w:lang w:val="en-US" w:eastAsia="zh-CN"/>
        </w:rPr>
        <w:t>春雷行动、市场综合监管及执法办案</w:t>
      </w:r>
      <w:r>
        <w:rPr>
          <w:rFonts w:hint="eastAsia" w:ascii="仿宋_GB2312" w:hAnsi="仿宋_GB2312" w:eastAsia="仿宋_GB2312" w:cs="仿宋_GB2312"/>
          <w:sz w:val="32"/>
          <w:szCs w:val="32"/>
        </w:rPr>
        <w:t>，项目资金无调整，资金支付依据合规合法与预算相符。</w:t>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w:t>
      </w:r>
      <w:r>
        <w:rPr>
          <w:rFonts w:hint="eastAsia" w:ascii="楷体_GB2312" w:eastAsia="楷体_GB2312" w:cs="Times New Roman"/>
          <w:b/>
          <w:bCs w:val="0"/>
          <w:spacing w:val="-6"/>
          <w:sz w:val="32"/>
          <w:szCs w:val="32"/>
          <w:lang w:eastAsia="zh-CN"/>
        </w:rPr>
        <w:t>三</w:t>
      </w:r>
      <w:r>
        <w:rPr>
          <w:rFonts w:hint="eastAsia" w:ascii="楷体_GB2312" w:hAnsi="Times New Roman" w:eastAsia="楷体_GB2312" w:cs="Times New Roman"/>
          <w:b/>
          <w:bCs w:val="0"/>
          <w:spacing w:val="-6"/>
          <w:sz w:val="32"/>
          <w:szCs w:val="32"/>
        </w:rPr>
        <w:t>）项目财务管理情况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1.项目资金规范运行情况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在财经工作纪律的要求下，根据项目实际支出，在区委区政府的相关文件下执行项目预算，无超标准、超范围使用项目资金情况发生。</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2.财务管理情况。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我局财务管理制度健全，并严格执行财务管理制度，账务处理及时，会计核算规范。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hint="eastAsia" w:ascii="黑体" w:hAnsi="宋体" w:eastAsia="黑体"/>
          <w:color w:val="auto"/>
          <w:sz w:val="32"/>
          <w:szCs w:val="32"/>
          <w:highlight w:val="none"/>
          <w:u w:val="none"/>
        </w:rPr>
      </w:pPr>
      <w:bookmarkStart w:id="132" w:name="_Toc27431"/>
      <w:bookmarkStart w:id="133" w:name="_Toc229"/>
      <w:bookmarkStart w:id="134" w:name="_Toc10796"/>
      <w:r>
        <w:rPr>
          <w:rFonts w:hint="eastAsia" w:ascii="黑体" w:hAnsi="宋体" w:eastAsia="黑体"/>
          <w:color w:val="auto"/>
          <w:sz w:val="32"/>
          <w:szCs w:val="32"/>
          <w:highlight w:val="none"/>
          <w:u w:val="none"/>
        </w:rPr>
        <w:t>三、项目实施及管理情况</w:t>
      </w:r>
      <w:bookmarkEnd w:id="132"/>
      <w:bookmarkEnd w:id="133"/>
      <w:bookmarkEnd w:id="134"/>
    </w:p>
    <w:p>
      <w:pPr>
        <w:adjustRightInd w:val="0"/>
        <w:ind w:firstLine="643" w:firstLineChars="200"/>
        <w:rPr>
          <w:rFonts w:hint="default" w:ascii="Times New Roman" w:hAnsi="Times New Roman" w:eastAsia="仿宋_GB2312" w:cs="Times New Roman"/>
          <w:spacing w:val="-4"/>
          <w:sz w:val="32"/>
          <w:szCs w:val="32"/>
          <w:lang w:val="en-US" w:eastAsia="zh-CN"/>
        </w:rPr>
      </w:pPr>
      <w:r>
        <w:rPr>
          <w:rFonts w:hint="eastAsia" w:ascii="楷体_GB2312" w:hAnsi="宋体" w:eastAsia="楷体_GB2312"/>
          <w:b/>
          <w:color w:val="auto"/>
          <w:sz w:val="32"/>
          <w:szCs w:val="32"/>
          <w:highlight w:val="none"/>
          <w:u w:val="none"/>
          <w:lang w:val="en-US" w:eastAsia="zh-CN"/>
        </w:rPr>
        <w:t>1.项目组织架构及实施流程。</w:t>
      </w:r>
      <w:r>
        <w:rPr>
          <w:rFonts w:hint="eastAsia" w:ascii="Times New Roman" w:hAnsi="Times New Roman" w:eastAsia="仿宋_GB2312" w:cs="Times New Roman"/>
          <w:spacing w:val="-4"/>
          <w:sz w:val="32"/>
          <w:szCs w:val="32"/>
          <w:lang w:val="en-US" w:eastAsia="zh-CN"/>
        </w:rPr>
        <w:t>根据我局工作实际，经局党组会研究讨论决定，由执法大队负责此项工作，会同办公室按工作进度提出资金使用方案，报局党组议定审核，执法大队按照方案组织实施，确保此项工作高效运行。</w:t>
      </w:r>
    </w:p>
    <w:p>
      <w:pPr>
        <w:adjustRightInd w:val="0"/>
        <w:ind w:firstLine="643" w:firstLineChars="200"/>
        <w:rPr>
          <w:rFonts w:hint="default" w:ascii="Times New Roman" w:hAnsi="Times New Roman" w:eastAsia="仿宋_GB2312" w:cs="Times New Roman"/>
          <w:spacing w:val="-4"/>
          <w:sz w:val="32"/>
          <w:szCs w:val="32"/>
          <w:lang w:val="en-US" w:eastAsia="zh-CN"/>
        </w:rPr>
      </w:pPr>
      <w:r>
        <w:rPr>
          <w:rFonts w:hint="eastAsia" w:ascii="楷体_GB2312" w:hAnsi="宋体" w:eastAsia="楷体_GB2312" w:cs="Times New Roman"/>
          <w:b/>
          <w:color w:val="auto"/>
          <w:sz w:val="32"/>
          <w:szCs w:val="32"/>
          <w:highlight w:val="none"/>
          <w:u w:val="none"/>
          <w:lang w:val="en-US" w:eastAsia="zh-CN"/>
        </w:rPr>
        <w:t>2.项目管理情况。</w:t>
      </w:r>
      <w:r>
        <w:rPr>
          <w:rFonts w:hint="eastAsia" w:ascii="Times New Roman" w:hAnsi="Times New Roman" w:eastAsia="仿宋_GB2312" w:cs="Times New Roman"/>
          <w:spacing w:val="-4"/>
          <w:sz w:val="32"/>
          <w:szCs w:val="32"/>
          <w:lang w:val="en-US" w:eastAsia="zh-CN"/>
        </w:rPr>
        <w:t>该项目为保障性经费支出项目，其项目管理制度合并在我局财务管理制度、内控管理制度等规范性财务制度之下，未单独建立项目管理制度。</w:t>
      </w:r>
    </w:p>
    <w:p>
      <w:pPr>
        <w:adjustRightInd w:val="0"/>
        <w:ind w:firstLine="643" w:firstLineChars="200"/>
        <w:rPr>
          <w:rFonts w:hint="eastAsia" w:ascii="方正仿宋简体" w:hAnsi="方正仿宋简体" w:eastAsia="方正仿宋简体" w:cs="方正仿宋简体"/>
          <w:b w:val="0"/>
          <w:bCs w:val="0"/>
          <w:kern w:val="0"/>
          <w:sz w:val="32"/>
          <w:szCs w:val="32"/>
          <w:lang w:val="en-US" w:eastAsia="zh-CN"/>
        </w:rPr>
      </w:pPr>
      <w:r>
        <w:rPr>
          <w:rFonts w:hint="eastAsia" w:ascii="楷体_GB2312" w:hAnsi="宋体" w:eastAsia="楷体_GB2312" w:cs="Times New Roman"/>
          <w:b/>
          <w:color w:val="auto"/>
          <w:sz w:val="32"/>
          <w:szCs w:val="32"/>
          <w:highlight w:val="none"/>
          <w:u w:val="none"/>
          <w:lang w:val="en-US" w:eastAsia="zh-CN"/>
        </w:rPr>
        <w:t>3.项目监管情况。</w:t>
      </w:r>
      <w:r>
        <w:rPr>
          <w:rFonts w:hint="eastAsia" w:ascii="Times New Roman" w:hAnsi="Times New Roman" w:eastAsia="仿宋_GB2312" w:cs="Times New Roman"/>
          <w:spacing w:val="-4"/>
          <w:sz w:val="32"/>
          <w:szCs w:val="32"/>
          <w:lang w:val="en-US" w:eastAsia="zh-CN"/>
        </w:rPr>
        <w:t>项目资金使用方案由局党组议定同意，由局相关业务股室及办公室跟踪项目实施全过程，对实施效</w:t>
      </w:r>
      <w:r>
        <w:rPr>
          <w:rFonts w:hint="eastAsia" w:ascii="方正仿宋简体" w:hAnsi="方正仿宋简体" w:eastAsia="方正仿宋简体" w:cs="方正仿宋简体"/>
          <w:b w:val="0"/>
          <w:bCs w:val="0"/>
          <w:kern w:val="0"/>
          <w:sz w:val="32"/>
          <w:szCs w:val="32"/>
          <w:lang w:val="en-US" w:eastAsia="zh-CN"/>
        </w:rPr>
        <w:t>果进行客观评价。</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outlineLvl w:val="1"/>
        <w:rPr>
          <w:rFonts w:hint="eastAsia" w:ascii="黑体" w:hAnsi="黑体" w:eastAsia="黑体" w:cs="黑体"/>
          <w:b w:val="0"/>
          <w:bCs w:val="0"/>
          <w:w w:val="99"/>
          <w:sz w:val="32"/>
          <w:szCs w:val="32"/>
        </w:rPr>
      </w:pPr>
      <w:bookmarkStart w:id="135" w:name="_Toc29174"/>
      <w:bookmarkStart w:id="136" w:name="_Toc11332"/>
      <w:bookmarkStart w:id="137" w:name="_Toc24688"/>
      <w:r>
        <w:rPr>
          <w:rFonts w:hint="eastAsia" w:ascii="黑体" w:hAnsi="黑体" w:eastAsia="黑体" w:cs="黑体"/>
          <w:b w:val="0"/>
          <w:bCs w:val="0"/>
          <w:w w:val="99"/>
          <w:sz w:val="32"/>
          <w:szCs w:val="32"/>
          <w:lang w:eastAsia="zh-CN"/>
        </w:rPr>
        <w:t>四</w:t>
      </w:r>
      <w:r>
        <w:rPr>
          <w:rFonts w:hint="eastAsia" w:ascii="黑体" w:hAnsi="黑体" w:eastAsia="黑体" w:cs="黑体"/>
          <w:b w:val="0"/>
          <w:bCs w:val="0"/>
          <w:w w:val="99"/>
          <w:sz w:val="32"/>
          <w:szCs w:val="32"/>
        </w:rPr>
        <w:t>、项目绩效情况</w:t>
      </w:r>
      <w:bookmarkEnd w:id="135"/>
      <w:bookmarkEnd w:id="136"/>
      <w:bookmarkEnd w:id="137"/>
      <w:r>
        <w:rPr>
          <w:rFonts w:hint="eastAsia" w:ascii="黑体" w:hAnsi="黑体" w:eastAsia="黑体" w:cs="黑体"/>
          <w:b w:val="0"/>
          <w:bCs w:val="0"/>
          <w:w w:val="99"/>
          <w:sz w:val="32"/>
          <w:szCs w:val="32"/>
        </w:rPr>
        <w:tab/>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（一）项目完成情况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2022年度，市场综合监管工作重点检查相关市场主体违法行为和风险隐患是否整改到位，查找日常监管漏洞短板，强化监管措施，着力消除风险隐患，切实维护市场安全稳定。执法人员培训及监管对象培训2次，“春雷行动2022”期间全局共出动执法人员1550人次，出动执法车辆310台次，检查生产、经营单位和个体户1562户次。</w:t>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lang w:eastAsia="zh-CN"/>
        </w:rPr>
      </w:pPr>
      <w:r>
        <w:rPr>
          <w:rFonts w:hint="eastAsia" w:ascii="楷体_GB2312" w:hAnsi="Times New Roman" w:eastAsia="楷体_GB2312" w:cs="Times New Roman"/>
          <w:b/>
          <w:bCs w:val="0"/>
          <w:spacing w:val="-6"/>
          <w:sz w:val="32"/>
          <w:szCs w:val="32"/>
        </w:rPr>
        <w:t>（二）项目效益情况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cs="仿宋_GB2312"/>
          <w:color w:val="000000"/>
        </w:rPr>
      </w:pPr>
      <w:r>
        <w:rPr>
          <w:rFonts w:hint="eastAsia" w:ascii="楷体_GB2312" w:hAnsi="宋体" w:eastAsia="楷体_GB2312" w:cs="Times New Roman"/>
          <w:b/>
          <w:kern w:val="2"/>
          <w:sz w:val="32"/>
          <w:szCs w:val="32"/>
          <w:lang w:val="en-US" w:eastAsia="zh-CN" w:bidi="ar-SA"/>
        </w:rPr>
        <w:t>1.宣传效益。</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利用“3.15”国际消费者权益日、“5.15”打击和防范经济犯罪宣传日在朝天农贸市场开展宣传活动，张贴宣传标语，散发春雷行动、市场综合监管及执法办案知识宣传资料，开设春雷行动、市场综合监管及执法办案宣传专栏，农贸市场电子显示屏滚动字幕重要时段播放春雷行动、市场综合监管及执法办案温馨提示，</w:t>
      </w:r>
      <w:r>
        <w:rPr>
          <w:rFonts w:hint="eastAsia" w:ascii="仿宋" w:hAnsi="仿宋" w:eastAsia="仿宋" w:cs="仿宋"/>
          <w:color w:val="000000"/>
          <w:sz w:val="32"/>
          <w:szCs w:val="32"/>
          <w:lang w:val="en-US" w:eastAsia="zh-CN"/>
        </w:rPr>
        <w:t>取得了良好的社会效果。</w:t>
      </w:r>
    </w:p>
    <w:p>
      <w:pPr>
        <w:pStyle w:val="40"/>
        <w:keepNext w:val="0"/>
        <w:keepLines w:val="0"/>
        <w:pageBreakBefore w:val="0"/>
        <w:widowControl w:val="0"/>
        <w:kinsoku/>
        <w:wordWrap/>
        <w:overflowPunct/>
        <w:topLinePunct w:val="0"/>
        <w:autoSpaceDE/>
        <w:autoSpaceDN/>
        <w:bidi w:val="0"/>
        <w:adjustRightInd/>
        <w:snapToGrid/>
        <w:spacing w:line="240" w:lineRule="atLeast"/>
        <w:ind w:left="0" w:leftChars="0" w:firstLine="643" w:firstLineChars="200"/>
        <w:jc w:val="both"/>
        <w:textAlignment w:val="auto"/>
        <w:rPr>
          <w:rFonts w:hint="eastAsia" w:ascii="仿宋_GB2312" w:hAnsi="Times New Roman" w:cs="Times New Roman"/>
          <w:color w:val="000000"/>
          <w:kern w:val="2"/>
          <w:sz w:val="32"/>
        </w:rPr>
      </w:pPr>
      <w:r>
        <w:rPr>
          <w:rFonts w:hint="eastAsia" w:ascii="楷体_GB2312" w:hAnsi="宋体" w:eastAsia="楷体_GB2312" w:cs="Times New Roman"/>
          <w:b/>
          <w:kern w:val="2"/>
          <w:sz w:val="32"/>
        </w:rPr>
        <w:t>2.社会效益。</w:t>
      </w:r>
      <w:r>
        <w:rPr>
          <w:rFonts w:hint="eastAsia" w:ascii="Times New Roman" w:hAnsi="Times New Roman" w:cs="Times New Roman"/>
          <w:color w:val="000000"/>
          <w:sz w:val="32"/>
          <w:szCs w:val="32"/>
        </w:rPr>
        <w:t>以安全为中心，通过对各个企业平时的‍‍检查教育工作，在</w:t>
      </w:r>
      <w:r>
        <w:rPr>
          <w:rFonts w:hint="eastAsia" w:ascii="Times New Roman" w:hAnsi="Times New Roman" w:cs="Times New Roman"/>
          <w:color w:val="000000"/>
          <w:sz w:val="32"/>
          <w:szCs w:val="32"/>
          <w:lang w:eastAsia="zh-CN"/>
        </w:rPr>
        <w:t>朝天区</w:t>
      </w:r>
      <w:r>
        <w:rPr>
          <w:rFonts w:hint="eastAsia" w:ascii="Times New Roman" w:hAnsi="Times New Roman" w:cs="Times New Roman"/>
          <w:color w:val="000000"/>
          <w:sz w:val="32"/>
          <w:szCs w:val="32"/>
        </w:rPr>
        <w:t>形成一个我们全员关注，齐抓共管</w:t>
      </w:r>
      <w:r>
        <w:rPr>
          <w:rFonts w:hint="eastAsia" w:ascii="Times New Roman" w:hAnsi="Times New Roman" w:cs="Times New Roman"/>
          <w:color w:val="000000"/>
          <w:sz w:val="32"/>
          <w:szCs w:val="32"/>
          <w:lang w:eastAsia="zh-CN"/>
        </w:rPr>
        <w:t>的</w:t>
      </w:r>
      <w:r>
        <w:rPr>
          <w:rFonts w:hint="eastAsia" w:cs="Times New Roman"/>
          <w:color w:val="000000"/>
          <w:sz w:val="32"/>
          <w:szCs w:val="32"/>
          <w:lang w:eastAsia="zh-CN"/>
        </w:rPr>
        <w:t>春雷行动、市场综合监管及执法办案</w:t>
      </w:r>
      <w:r>
        <w:rPr>
          <w:rFonts w:hint="eastAsia" w:ascii="Times New Roman" w:hAnsi="Times New Roman" w:cs="Times New Roman"/>
          <w:color w:val="000000"/>
          <w:sz w:val="32"/>
          <w:szCs w:val="32"/>
        </w:rPr>
        <w:t>氛围</w:t>
      </w:r>
      <w:r>
        <w:rPr>
          <w:rFonts w:hint="eastAsia" w:ascii="Times New Roman" w:hAnsi="Times New Roman" w:cs="Times New Roman"/>
          <w:color w:val="000000"/>
          <w:sz w:val="32"/>
          <w:szCs w:val="32"/>
          <w:lang w:eastAsia="zh-CN"/>
        </w:rPr>
        <w:t>，</w:t>
      </w:r>
      <w:r>
        <w:rPr>
          <w:rFonts w:hint="eastAsia" w:ascii="Times New Roman" w:hAnsi="Times New Roman" w:cs="Times New Roman"/>
          <w:color w:val="000000"/>
          <w:sz w:val="32"/>
          <w:szCs w:val="32"/>
        </w:rPr>
        <w:t>提高了群众对</w:t>
      </w:r>
      <w:r>
        <w:rPr>
          <w:rFonts w:hint="eastAsia" w:cs="Times New Roman"/>
          <w:color w:val="000000"/>
          <w:sz w:val="32"/>
          <w:szCs w:val="32"/>
          <w:lang w:eastAsia="zh-CN"/>
        </w:rPr>
        <w:t>春雷行动、市场综合监管及执法办案</w:t>
      </w:r>
      <w:r>
        <w:rPr>
          <w:rFonts w:hint="eastAsia" w:ascii="Times New Roman" w:hAnsi="Times New Roman" w:cs="Times New Roman"/>
          <w:color w:val="000000"/>
          <w:sz w:val="32"/>
          <w:szCs w:val="32"/>
        </w:rPr>
        <w:t>的知晓率，增强了</w:t>
      </w:r>
      <w:r>
        <w:rPr>
          <w:rFonts w:hint="eastAsia" w:ascii="Times New Roman" w:hAnsi="Times New Roman" w:cs="Times New Roman"/>
          <w:color w:val="000000"/>
          <w:sz w:val="32"/>
          <w:szCs w:val="32"/>
          <w:lang w:eastAsia="zh-CN"/>
        </w:rPr>
        <w:t>群众对</w:t>
      </w:r>
      <w:r>
        <w:rPr>
          <w:rFonts w:hint="eastAsia" w:cs="Times New Roman"/>
          <w:color w:val="000000"/>
          <w:sz w:val="32"/>
          <w:szCs w:val="32"/>
          <w:lang w:eastAsia="zh-CN"/>
        </w:rPr>
        <w:t>春雷行动、市场综合监管及执法办案</w:t>
      </w:r>
      <w:r>
        <w:rPr>
          <w:rFonts w:hint="eastAsia" w:ascii="Times New Roman" w:hAnsi="Times New Roman" w:cs="Times New Roman"/>
          <w:color w:val="000000"/>
          <w:sz w:val="32"/>
          <w:szCs w:val="32"/>
          <w:lang w:eastAsia="zh-CN"/>
        </w:rPr>
        <w:t>了解</w:t>
      </w:r>
      <w:r>
        <w:rPr>
          <w:rFonts w:hint="eastAsia" w:ascii="Times New Roman" w:hAnsi="Times New Roman" w:cs="Times New Roman"/>
          <w:color w:val="000000"/>
          <w:sz w:val="32"/>
          <w:szCs w:val="32"/>
        </w:rPr>
        <w:t>，保障了人民群众生命财产安全。</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138" w:name="_Toc11462"/>
      <w:bookmarkStart w:id="139" w:name="_Toc5705"/>
      <w:bookmarkStart w:id="140" w:name="_Toc20455"/>
      <w:r>
        <w:rPr>
          <w:rFonts w:hint="eastAsia" w:ascii="黑体" w:hAnsi="宋体" w:eastAsia="黑体"/>
          <w:color w:val="auto"/>
          <w:sz w:val="32"/>
          <w:szCs w:val="32"/>
          <w:highlight w:val="none"/>
          <w:u w:val="none"/>
        </w:rPr>
        <w:t>五、评价结论及建议</w:t>
      </w:r>
      <w:bookmarkEnd w:id="138"/>
      <w:bookmarkEnd w:id="139"/>
      <w:bookmarkEnd w:id="140"/>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Times New Roman" w:hAnsi="Times New Roman" w:eastAsia="仿宋_GB2312" w:cs="Times New Roman"/>
          <w:spacing w:val="-4"/>
          <w:sz w:val="32"/>
          <w:szCs w:val="32"/>
          <w:lang w:val="en-US" w:eastAsia="zh-CN"/>
        </w:rPr>
      </w:pPr>
      <w:r>
        <w:rPr>
          <w:rFonts w:hint="eastAsia" w:ascii="楷体_GB2312" w:hAnsi="Times New Roman" w:eastAsia="楷体_GB2312" w:cs="Times New Roman"/>
          <w:b/>
          <w:bCs w:val="0"/>
          <w:spacing w:val="-6"/>
          <w:sz w:val="32"/>
          <w:szCs w:val="32"/>
        </w:rPr>
        <w:t>（一）评价结论。</w:t>
      </w:r>
      <w:r>
        <w:rPr>
          <w:rFonts w:hint="eastAsia" w:ascii="Times New Roman" w:hAnsi="Times New Roman" w:eastAsia="仿宋_GB2312" w:cs="Times New Roman"/>
          <w:spacing w:val="-4"/>
          <w:sz w:val="32"/>
          <w:szCs w:val="32"/>
          <w:lang w:val="en-US" w:eastAsia="zh-CN"/>
        </w:rPr>
        <w:t>从总体上看，该项目绩效目标合理，决策依据充分，项目补助方式科学合理、规范有序，项目的实施将为全区制定民生政策提供数据支撑。项目总体评分9</w:t>
      </w:r>
      <w:r>
        <w:rPr>
          <w:rFonts w:hint="eastAsia" w:eastAsia="仿宋_GB2312" w:cs="Times New Roman"/>
          <w:spacing w:val="-4"/>
          <w:sz w:val="32"/>
          <w:szCs w:val="32"/>
          <w:lang w:val="en-US" w:eastAsia="zh-CN"/>
        </w:rPr>
        <w:t>9</w:t>
      </w:r>
      <w:r>
        <w:rPr>
          <w:rFonts w:hint="eastAsia" w:ascii="Times New Roman" w:hAnsi="Times New Roman" w:eastAsia="仿宋_GB2312" w:cs="Times New Roman"/>
          <w:spacing w:val="-4"/>
          <w:sz w:val="32"/>
          <w:szCs w:val="32"/>
          <w:lang w:val="en-US" w:eastAsia="zh-CN"/>
        </w:rPr>
        <w:t>分。</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Times New Roman" w:hAnsi="Times New Roman" w:eastAsia="仿宋_GB2312" w:cs="Times New Roman"/>
          <w:spacing w:val="-4"/>
          <w:sz w:val="32"/>
          <w:szCs w:val="32"/>
          <w:lang w:val="en-US" w:eastAsia="zh-CN"/>
        </w:rPr>
      </w:pPr>
      <w:r>
        <w:rPr>
          <w:rFonts w:hint="eastAsia" w:ascii="楷体_GB2312" w:hAnsi="Times New Roman" w:eastAsia="楷体_GB2312" w:cs="Times New Roman"/>
          <w:b/>
          <w:bCs w:val="0"/>
          <w:spacing w:val="-6"/>
          <w:sz w:val="32"/>
          <w:szCs w:val="32"/>
        </w:rPr>
        <w:t>（二）存在的问题。</w:t>
      </w:r>
      <w:r>
        <w:rPr>
          <w:rFonts w:hint="eastAsia" w:ascii="Times New Roman" w:hAnsi="Times New Roman" w:eastAsia="仿宋_GB2312" w:cs="Times New Roman"/>
          <w:spacing w:val="-4"/>
          <w:sz w:val="32"/>
          <w:szCs w:val="32"/>
          <w:lang w:val="en-US" w:eastAsia="zh-CN"/>
        </w:rPr>
        <w:t>目前资金量还不能满足工作需要，经费保障存在差口。</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Times New Roman" w:hAnsi="Times New Roman" w:eastAsia="仿宋_GB2312" w:cs="Times New Roman"/>
          <w:spacing w:val="-4"/>
          <w:sz w:val="32"/>
          <w:szCs w:val="32"/>
          <w:lang w:val="en-US" w:eastAsia="zh-CN"/>
        </w:rPr>
      </w:pPr>
      <w:r>
        <w:rPr>
          <w:rFonts w:hint="eastAsia" w:ascii="楷体_GB2312" w:hAnsi="Times New Roman" w:eastAsia="楷体_GB2312" w:cs="Times New Roman"/>
          <w:b/>
          <w:bCs w:val="0"/>
          <w:spacing w:val="-6"/>
          <w:sz w:val="32"/>
          <w:szCs w:val="32"/>
        </w:rPr>
        <w:t>（三）相关建议。</w:t>
      </w:r>
      <w:r>
        <w:rPr>
          <w:rFonts w:hint="eastAsia" w:ascii="Times New Roman" w:hAnsi="Times New Roman" w:eastAsia="仿宋_GB2312" w:cs="Times New Roman"/>
          <w:spacing w:val="-4"/>
          <w:sz w:val="32"/>
          <w:szCs w:val="32"/>
          <w:lang w:val="en-US" w:eastAsia="zh-CN"/>
        </w:rPr>
        <w:t>建议增加预算，确保春雷行动、市场综合监管及执法办案任务圆满完成。</w:t>
      </w:r>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rPr>
      </w:pPr>
    </w:p>
    <w:p>
      <w:pPr>
        <w:pStyle w:val="23"/>
        <w:rPr>
          <w:rFonts w:hint="eastAsia"/>
          <w:lang w:val="en-US" w:eastAsia="zh-CN"/>
        </w:rPr>
      </w:pPr>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rPr>
      </w:pPr>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rPr>
      </w:pPr>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rPr>
      </w:pPr>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rPr>
      </w:pPr>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rPr>
      </w:pPr>
      <w:r>
        <w:rPr>
          <w:rFonts w:hint="eastAsia" w:ascii="方正小标宋简体" w:hAnsi="方正小标宋简体" w:eastAsia="方正小标宋简体" w:cs="方正小标宋简体"/>
          <w:b/>
          <w:bCs/>
          <w:color w:val="000000"/>
          <w:kern w:val="0"/>
          <w:sz w:val="44"/>
          <w:szCs w:val="44"/>
          <w:lang w:val="en-US" w:eastAsia="zh-CN"/>
        </w:rPr>
        <w:t>市场监管所标准化规范化创建及维修维护项目支出绩效自评报告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1"/>
        <w:rPr>
          <w:rFonts w:hint="eastAsia" w:ascii="黑体" w:hAnsi="宋体" w:eastAsia="黑体"/>
          <w:color w:val="auto"/>
          <w:sz w:val="32"/>
          <w:szCs w:val="32"/>
          <w:highlight w:val="none"/>
          <w:lang w:val="en-US" w:eastAsia="zh-CN"/>
        </w:rPr>
      </w:pPr>
      <w:bookmarkStart w:id="141" w:name="_Toc23171"/>
      <w:bookmarkStart w:id="142" w:name="_Toc335"/>
      <w:bookmarkStart w:id="143" w:name="_Toc14506"/>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bookmarkEnd w:id="141"/>
      <w:bookmarkEnd w:id="142"/>
      <w:bookmarkEnd w:id="143"/>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按照省市市场监督管理局市场监督管理所建设规范要求，结合我区实际，科学制定创建标准，增强基层监管执法的统一性、规范性、协调性。该项目实施周期为2022年度，根据工作实际发生情况，及时拨付使用。</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2022年度市场监管所标准化规范化创建及维修维护项目预算资金为68.50万元，按年度进行申报，资金及时批复到位，申报程序符合资金管理办法相关规定。</w:t>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（二）项目绩效目标</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1.项目主要内容</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认真贯彻中央、省、市各项决策部署，聚焦“大市场、大质量、大监管”，统筹安全和发展，统筹秩序和活力，统筹守正和创新，严守常态化疫情防控和食品、药品、特种设备、工业产品质量等安全底线，着力打造最优营商环境，规范市场经济秩序，提升履职效能、强化基础保障等重点内容，积极推进基层两化建设，着力提升市场监管基层治理能力水平。</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2.项目应实现的具体绩效目标，包括目标的量化、细化情况以及项目实施进度计划等。</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ascii="Times New Roman" w:hAnsi="Times New Roman" w:eastAsia="仿宋_GB2312" w:cs="Times New Roman"/>
          <w:spacing w:val="-4"/>
          <w:sz w:val="32"/>
          <w:szCs w:val="32"/>
        </w:rPr>
        <w:t>（1）数量指标。</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指标1：打造标识标牌及文化建设。年度指标值：≥1批，实际完成指标值：1批。</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指标2：配备执法装备。年度指标值：≥1批，实际完成指标值：1批。</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指标3：购买执法办公用设施设备。年度指标值：≥1批，实际完成指标值：1批。</w:t>
      </w:r>
    </w:p>
    <w:p>
      <w:pPr>
        <w:numPr>
          <w:ilvl w:val="0"/>
          <w:numId w:val="0"/>
        </w:num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2</w:t>
      </w:r>
      <w:r>
        <w:rPr>
          <w:rFonts w:hint="eastAsia" w:ascii="Times New Roman" w:hAnsi="Times New Roman" w:eastAsia="仿宋_GB2312" w:cs="Times New Roman"/>
          <w:spacing w:val="-4"/>
          <w:sz w:val="32"/>
          <w:szCs w:val="32"/>
          <w:lang w:eastAsia="zh-CN"/>
        </w:rPr>
        <w:t>）</w:t>
      </w:r>
      <w:r>
        <w:rPr>
          <w:rFonts w:ascii="Times New Roman" w:hAnsi="Times New Roman" w:eastAsia="仿宋_GB2312" w:cs="Times New Roman"/>
          <w:spacing w:val="-4"/>
          <w:sz w:val="32"/>
          <w:szCs w:val="32"/>
        </w:rPr>
        <w:t>质量指标。</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资金使用合规率。年度指标值：≥100%，实际完成指标值：100%。</w:t>
      </w:r>
    </w:p>
    <w:p>
      <w:pPr>
        <w:numPr>
          <w:ilvl w:val="0"/>
          <w:numId w:val="0"/>
        </w:num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3</w:t>
      </w:r>
      <w:r>
        <w:rPr>
          <w:rFonts w:hint="eastAsia" w:ascii="Times New Roman" w:hAnsi="Times New Roman" w:eastAsia="仿宋_GB2312" w:cs="Times New Roman"/>
          <w:spacing w:val="-4"/>
          <w:sz w:val="32"/>
          <w:szCs w:val="32"/>
          <w:lang w:eastAsia="zh-CN"/>
        </w:rPr>
        <w:t>）</w:t>
      </w:r>
      <w:r>
        <w:rPr>
          <w:rFonts w:ascii="Times New Roman" w:hAnsi="Times New Roman" w:eastAsia="仿宋_GB2312" w:cs="Times New Roman"/>
          <w:spacing w:val="-4"/>
          <w:sz w:val="32"/>
          <w:szCs w:val="32"/>
        </w:rPr>
        <w:t>时效指标。</w:t>
      </w:r>
    </w:p>
    <w:p>
      <w:pPr>
        <w:adjustRightInd w:val="0"/>
        <w:ind w:firstLine="624" w:firstLineChars="200"/>
      </w:pPr>
      <w:r>
        <w:rPr>
          <w:rFonts w:hint="eastAsia" w:ascii="Times New Roman" w:hAnsi="Times New Roman" w:eastAsia="仿宋_GB2312" w:cs="Times New Roman"/>
          <w:spacing w:val="-4"/>
          <w:sz w:val="32"/>
          <w:szCs w:val="32"/>
          <w:lang w:val="en-US" w:eastAsia="zh-CN"/>
        </w:rPr>
        <w:t>工作整体完成时间：年度指标值：2022年底，实际完成指标值：2022年12月31日前完成。</w:t>
      </w:r>
    </w:p>
    <w:p>
      <w:pPr>
        <w:numPr>
          <w:ilvl w:val="0"/>
          <w:numId w:val="0"/>
        </w:num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val="en-US" w:eastAsia="zh-CN"/>
        </w:rPr>
        <w:t>（4）</w:t>
      </w:r>
      <w:r>
        <w:rPr>
          <w:rFonts w:ascii="Times New Roman" w:hAnsi="Times New Roman" w:eastAsia="仿宋_GB2312" w:cs="Times New Roman"/>
          <w:spacing w:val="-4"/>
          <w:sz w:val="32"/>
          <w:szCs w:val="32"/>
        </w:rPr>
        <w:t>成本指标。</w:t>
      </w:r>
    </w:p>
    <w:p>
      <w:pPr>
        <w:adjustRightInd w:val="0"/>
        <w:ind w:firstLine="624" w:firstLineChars="200"/>
      </w:pPr>
      <w:r>
        <w:rPr>
          <w:rFonts w:hint="eastAsia" w:ascii="Times New Roman" w:hAnsi="Times New Roman" w:eastAsia="仿宋_GB2312" w:cs="Times New Roman"/>
          <w:spacing w:val="-4"/>
          <w:sz w:val="32"/>
          <w:szCs w:val="32"/>
          <w:lang w:val="en-US" w:eastAsia="zh-CN"/>
        </w:rPr>
        <w:t>市场监管所标准化规范化创建及维修维护成本共计</w:t>
      </w:r>
      <w:r>
        <w:rPr>
          <w:rFonts w:hint="eastAsia" w:eastAsia="仿宋_GB2312" w:cs="Times New Roman"/>
          <w:spacing w:val="-4"/>
          <w:sz w:val="32"/>
          <w:szCs w:val="32"/>
          <w:lang w:val="en-US" w:eastAsia="zh-CN"/>
        </w:rPr>
        <w:t>68.50</w:t>
      </w:r>
      <w:r>
        <w:rPr>
          <w:rFonts w:hint="eastAsia" w:ascii="Times New Roman" w:hAnsi="Times New Roman" w:eastAsia="仿宋_GB2312" w:cs="Times New Roman"/>
          <w:spacing w:val="-4"/>
          <w:sz w:val="32"/>
          <w:szCs w:val="32"/>
          <w:lang w:val="en-US" w:eastAsia="zh-CN"/>
        </w:rPr>
        <w:t>万元，年度指标值：≤</w:t>
      </w:r>
      <w:r>
        <w:rPr>
          <w:rFonts w:hint="eastAsia" w:eastAsia="仿宋_GB2312" w:cs="Times New Roman"/>
          <w:spacing w:val="-4"/>
          <w:sz w:val="32"/>
          <w:szCs w:val="32"/>
          <w:lang w:val="en-US" w:eastAsia="zh-CN"/>
        </w:rPr>
        <w:t>68.50</w:t>
      </w:r>
      <w:r>
        <w:rPr>
          <w:rFonts w:hint="eastAsia" w:ascii="Times New Roman" w:hAnsi="Times New Roman" w:eastAsia="仿宋_GB2312" w:cs="Times New Roman"/>
          <w:spacing w:val="-4"/>
          <w:sz w:val="32"/>
          <w:szCs w:val="32"/>
          <w:lang w:val="en-US" w:eastAsia="zh-CN"/>
        </w:rPr>
        <w:t>万元，实际完成指标值：</w:t>
      </w:r>
      <w:r>
        <w:rPr>
          <w:rFonts w:hint="eastAsia" w:eastAsia="仿宋_GB2312" w:cs="Times New Roman"/>
          <w:spacing w:val="-4"/>
          <w:sz w:val="32"/>
          <w:szCs w:val="32"/>
          <w:lang w:val="en-US" w:eastAsia="zh-CN"/>
        </w:rPr>
        <w:t>68.50</w:t>
      </w:r>
      <w:r>
        <w:rPr>
          <w:rFonts w:hint="eastAsia" w:ascii="Times New Roman" w:hAnsi="Times New Roman" w:eastAsia="仿宋_GB2312" w:cs="Times New Roman"/>
          <w:spacing w:val="-4"/>
          <w:sz w:val="32"/>
          <w:szCs w:val="32"/>
          <w:lang w:val="en-US" w:eastAsia="zh-CN"/>
        </w:rPr>
        <w:t>万元。</w:t>
      </w:r>
    </w:p>
    <w:p>
      <w:p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val="en-US" w:eastAsia="zh-CN"/>
        </w:rPr>
        <w:t>（5）</w:t>
      </w:r>
      <w:r>
        <w:rPr>
          <w:rFonts w:ascii="Times New Roman" w:hAnsi="Times New Roman" w:eastAsia="仿宋_GB2312" w:cs="Times New Roman"/>
          <w:spacing w:val="-4"/>
          <w:sz w:val="32"/>
          <w:szCs w:val="32"/>
        </w:rPr>
        <w:t>效益指标完成情况分析。</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ascii="Times New Roman" w:hAnsi="Times New Roman" w:eastAsia="仿宋_GB2312" w:cs="Times New Roman"/>
          <w:spacing w:val="-4"/>
          <w:sz w:val="32"/>
          <w:szCs w:val="32"/>
        </w:rPr>
        <w:t>社会效益</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推进基层市场监管工作制度化、规范化、专业化。</w:t>
      </w:r>
    </w:p>
    <w:p>
      <w:p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val="en-US" w:eastAsia="zh-CN"/>
        </w:rPr>
        <w:t>（6）</w:t>
      </w:r>
      <w:r>
        <w:rPr>
          <w:rFonts w:ascii="Times New Roman" w:hAnsi="Times New Roman" w:eastAsia="仿宋_GB2312" w:cs="Times New Roman"/>
          <w:spacing w:val="-4"/>
          <w:sz w:val="32"/>
          <w:szCs w:val="32"/>
        </w:rPr>
        <w:t>满意度指标完成情况分析。</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社会满意度。年度指标值：≥90%，实际完成指标值：90%。</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3.分析评价申报内容是否与实际相符，申报目标是否合理可行。</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申报内容与实际相符，申报目标合理可行。</w:t>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（三）项目自评步骤及方法</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我们开展了该项目日常运转的分析报告，对每个阶段的工作开展情况有针对性地进行跟踪掌握。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outlineLvl w:val="1"/>
        <w:rPr>
          <w:rFonts w:hint="eastAsia" w:ascii="黑体" w:hAnsi="黑体" w:eastAsia="黑体" w:cs="黑体"/>
          <w:b/>
          <w:bCs/>
          <w:w w:val="99"/>
          <w:sz w:val="32"/>
          <w:szCs w:val="32"/>
        </w:rPr>
      </w:pPr>
      <w:bookmarkStart w:id="144" w:name="_Toc29413"/>
      <w:bookmarkStart w:id="145" w:name="_Toc20251"/>
      <w:bookmarkStart w:id="146" w:name="_Toc23736"/>
      <w:r>
        <w:rPr>
          <w:rFonts w:hint="eastAsia" w:ascii="黑体" w:hAnsi="黑体" w:eastAsia="黑体" w:cs="黑体"/>
          <w:b/>
          <w:bCs/>
          <w:w w:val="99"/>
          <w:sz w:val="32"/>
          <w:szCs w:val="32"/>
        </w:rPr>
        <w:t>二、项目资金申报及使用情况</w:t>
      </w:r>
      <w:bookmarkEnd w:id="144"/>
      <w:bookmarkEnd w:id="145"/>
      <w:bookmarkEnd w:id="146"/>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该项目财政局年初预算安排</w:t>
      </w:r>
      <w:r>
        <w:rPr>
          <w:rFonts w:hint="eastAsia" w:eastAsia="仿宋_GB2312" w:cs="Times New Roman"/>
          <w:spacing w:val="-4"/>
          <w:sz w:val="32"/>
          <w:szCs w:val="32"/>
          <w:lang w:val="en-US" w:eastAsia="zh-CN"/>
        </w:rPr>
        <w:t>68.50</w:t>
      </w:r>
      <w:r>
        <w:rPr>
          <w:rFonts w:hint="eastAsia" w:ascii="Times New Roman" w:hAnsi="Times New Roman" w:eastAsia="仿宋_GB2312" w:cs="Times New Roman"/>
          <w:spacing w:val="-4"/>
          <w:sz w:val="32"/>
          <w:szCs w:val="32"/>
          <w:lang w:val="en-US" w:eastAsia="zh-CN"/>
        </w:rPr>
        <w:t>万元下拨至我单位，用于保障该项工作正常运行，项目资金已足额到账，资金到位率100%</w:t>
      </w:r>
      <w:r>
        <w:rPr>
          <w:rFonts w:hint="eastAsia" w:eastAsia="仿宋_GB2312" w:cs="Times New Roman"/>
          <w:spacing w:val="-4"/>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p>
    <w:p>
      <w:pPr>
        <w:autoSpaceDE w:val="0"/>
        <w:spacing w:line="576"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eastAsia="zh-CN"/>
        </w:rPr>
      </w:pPr>
      <w:r>
        <w:rPr>
          <w:rFonts w:hint="eastAsia" w:ascii="仿宋_GB2312" w:hAnsi="仿宋_GB2312" w:eastAsia="仿宋_GB2312" w:cs="仿宋_GB2312"/>
          <w:sz w:val="32"/>
          <w:szCs w:val="32"/>
        </w:rPr>
        <w:t>本项经费，由财政局年初预算安排</w:t>
      </w:r>
      <w:r>
        <w:rPr>
          <w:rFonts w:hint="eastAsia" w:ascii="仿宋_GB2312" w:hAnsi="仿宋_GB2312" w:eastAsia="仿宋_GB2312" w:cs="仿宋_GB2312"/>
          <w:sz w:val="32"/>
          <w:szCs w:val="32"/>
          <w:lang w:val="en-US" w:eastAsia="zh-CN"/>
        </w:rPr>
        <w:t>68.50</w:t>
      </w:r>
      <w:r>
        <w:rPr>
          <w:rFonts w:hint="eastAsia" w:ascii="仿宋_GB2312" w:hAnsi="仿宋_GB2312" w:eastAsia="仿宋_GB2312" w:cs="仿宋_GB2312"/>
          <w:sz w:val="32"/>
          <w:szCs w:val="32"/>
        </w:rPr>
        <w:t>万元下拨至我单位，用于</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b w:val="0"/>
          <w:bCs w:val="0"/>
          <w:kern w:val="0"/>
          <w:sz w:val="32"/>
          <w:szCs w:val="32"/>
          <w:lang w:val="en-US" w:eastAsia="zh-CN"/>
        </w:rPr>
        <w:t>市场监管所标准化规范化创建及维修维护</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项目资金已足额到账，资金到位率100%。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截至2022年12月31日,项目资金使用</w:t>
      </w:r>
      <w:r>
        <w:rPr>
          <w:rFonts w:hint="eastAsia" w:ascii="仿宋_GB2312" w:hAnsi="仿宋_GB2312" w:eastAsia="仿宋_GB2312" w:cs="仿宋_GB2312"/>
          <w:sz w:val="32"/>
          <w:szCs w:val="32"/>
          <w:lang w:val="en-US" w:eastAsia="zh-CN"/>
        </w:rPr>
        <w:t>68.50</w:t>
      </w:r>
      <w:r>
        <w:rPr>
          <w:rFonts w:hint="eastAsia" w:ascii="仿宋_GB2312" w:hAnsi="仿宋_GB2312" w:eastAsia="仿宋_GB2312" w:cs="仿宋_GB2312"/>
          <w:sz w:val="32"/>
          <w:szCs w:val="32"/>
        </w:rPr>
        <w:t>万元，资金使用率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%。项目资金无调整，资金支付依据合规合法与预算相符。</w:t>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w:t>
      </w:r>
      <w:r>
        <w:rPr>
          <w:rFonts w:hint="eastAsia" w:ascii="楷体_GB2312" w:eastAsia="楷体_GB2312" w:cs="Times New Roman"/>
          <w:b/>
          <w:bCs w:val="0"/>
          <w:spacing w:val="-6"/>
          <w:sz w:val="32"/>
          <w:szCs w:val="32"/>
          <w:lang w:eastAsia="zh-CN"/>
        </w:rPr>
        <w:t>三</w:t>
      </w:r>
      <w:r>
        <w:rPr>
          <w:rFonts w:hint="eastAsia" w:ascii="楷体_GB2312" w:hAnsi="Times New Roman" w:eastAsia="楷体_GB2312" w:cs="Times New Roman"/>
          <w:b/>
          <w:bCs w:val="0"/>
          <w:spacing w:val="-6"/>
          <w:sz w:val="32"/>
          <w:szCs w:val="32"/>
        </w:rPr>
        <w:t>）项目财务管理情况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1.项目资金规范运行情况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在财经工作纪律的要求下，根据项目实际支出，在区委区政府的相关文件下执行项目预算，无超标准、超范围使用项目资金情况发生。</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2.财务管理情况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我局财务管理制度健全，并严格执行财务管理制度，账务处理及时，会计核算规范。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hint="eastAsia" w:ascii="黑体" w:hAnsi="宋体" w:eastAsia="黑体"/>
          <w:color w:val="auto"/>
          <w:sz w:val="32"/>
          <w:szCs w:val="32"/>
          <w:highlight w:val="none"/>
          <w:u w:val="none"/>
        </w:rPr>
      </w:pPr>
      <w:bookmarkStart w:id="147" w:name="_Toc18335"/>
      <w:bookmarkStart w:id="148" w:name="_Toc30396"/>
      <w:bookmarkStart w:id="149" w:name="_Toc30476"/>
      <w:r>
        <w:rPr>
          <w:rFonts w:hint="eastAsia" w:ascii="黑体" w:hAnsi="宋体" w:eastAsia="黑体"/>
          <w:color w:val="auto"/>
          <w:sz w:val="32"/>
          <w:szCs w:val="32"/>
          <w:highlight w:val="none"/>
          <w:u w:val="none"/>
        </w:rPr>
        <w:t>三、项目实施及管理情况</w:t>
      </w:r>
      <w:bookmarkEnd w:id="147"/>
      <w:bookmarkEnd w:id="148"/>
      <w:bookmarkEnd w:id="149"/>
    </w:p>
    <w:p>
      <w:pPr>
        <w:autoSpaceDE w:val="0"/>
        <w:adjustRightInd w:val="0"/>
        <w:snapToGrid w:val="0"/>
        <w:spacing w:line="576" w:lineRule="exact"/>
        <w:ind w:firstLine="720"/>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（一）项目组织架构及实施流程。</w:t>
      </w:r>
    </w:p>
    <w:p>
      <w:pPr>
        <w:adjustRightInd w:val="0"/>
        <w:snapToGrid w:val="0"/>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宋体" w:eastAsia="仿宋_GB2312" w:cs="Times New Roman"/>
          <w:sz w:val="32"/>
          <w:szCs w:val="32"/>
          <w:lang w:val="zh-CN"/>
        </w:rPr>
        <w:t>朝天区</w:t>
      </w:r>
      <w:r>
        <w:rPr>
          <w:rFonts w:hint="eastAsia" w:ascii="仿宋_GB2312" w:hAnsi="宋体" w:eastAsia="仿宋_GB2312" w:cs="Times New Roman"/>
          <w:sz w:val="32"/>
          <w:szCs w:val="32"/>
        </w:rPr>
        <w:t>20</w:t>
      </w:r>
      <w:r>
        <w:rPr>
          <w:rFonts w:hint="eastAsia" w:ascii="仿宋_GB2312" w:hAnsi="宋体" w:eastAsia="仿宋_GB2312" w:cs="Times New Roman"/>
          <w:sz w:val="32"/>
          <w:szCs w:val="32"/>
          <w:lang w:val="en-US" w:eastAsia="zh-CN"/>
        </w:rPr>
        <w:t>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市场监管所标准化规范化创建及维修维护项目</w:t>
      </w:r>
      <w:r>
        <w:rPr>
          <w:rFonts w:hint="eastAsia" w:ascii="仿宋_GB2312" w:hAnsi="宋体" w:eastAsia="仿宋_GB2312" w:cs="Times New Roman"/>
          <w:sz w:val="32"/>
          <w:szCs w:val="32"/>
          <w:lang w:val="zh-CN"/>
        </w:rPr>
        <w:t>所有经费支出主要采取国库集中支付方式进行，由财务提出用款计划，报领导审批通过后执行，严格按照项目资金管理办法对资金进行计划申请、划拨、使用，并及时对收支进行财务处理和会计核算。</w:t>
      </w:r>
    </w:p>
    <w:p>
      <w:pPr>
        <w:autoSpaceDE w:val="0"/>
        <w:spacing w:line="576" w:lineRule="exact"/>
        <w:ind w:firstLine="643" w:firstLineChars="20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（二）项目管理情况。</w:t>
      </w:r>
    </w:p>
    <w:p>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该项目为保障性经费支出项目，其项目管理制度合并在我局财务管理制度、内控管理制度等规范性财务制度之下，未单独建立项目管理制度。</w:t>
      </w:r>
    </w:p>
    <w:p>
      <w:pPr>
        <w:keepNext w:val="0"/>
        <w:keepLines w:val="0"/>
        <w:pageBreakBefore w:val="0"/>
        <w:numPr>
          <w:ilvl w:val="0"/>
          <w:numId w:val="7"/>
        </w:numPr>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项目监管情况。</w:t>
      </w:r>
    </w:p>
    <w:p>
      <w:pPr>
        <w:keepNext w:val="0"/>
        <w:keepLines w:val="0"/>
        <w:pageBreakBefore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项目资金使用方案由局党组议定同意，由局业务股室及办公室跟踪项目实施全过程，对实施效果进行客观评价。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仿宋_GB2312" w:hAnsi="宋体"/>
          <w:color w:val="auto"/>
          <w:sz w:val="32"/>
          <w:szCs w:val="32"/>
          <w:highlight w:val="none"/>
          <w:u w:val="none"/>
          <w:lang w:val="zh-CN"/>
        </w:rPr>
      </w:pPr>
      <w:bookmarkStart w:id="150" w:name="_Toc20401"/>
      <w:bookmarkStart w:id="151" w:name="_Toc25880"/>
      <w:bookmarkStart w:id="152" w:name="_Toc14065"/>
      <w:r>
        <w:rPr>
          <w:rFonts w:hint="eastAsia" w:ascii="黑体" w:hAnsi="宋体" w:eastAsia="黑体"/>
          <w:color w:val="auto"/>
          <w:sz w:val="32"/>
          <w:szCs w:val="32"/>
          <w:highlight w:val="none"/>
          <w:u w:val="none"/>
        </w:rPr>
        <w:t>四、项目绩效情况</w:t>
      </w:r>
      <w:bookmarkEnd w:id="150"/>
      <w:bookmarkEnd w:id="151"/>
      <w:bookmarkEnd w:id="152"/>
      <w:r>
        <w:rPr>
          <w:rFonts w:hint="eastAsia" w:ascii="仿宋_GB2312" w:hAnsi="宋体"/>
          <w:color w:val="auto"/>
          <w:sz w:val="32"/>
          <w:szCs w:val="32"/>
          <w:highlight w:val="none"/>
          <w:u w:val="none"/>
          <w:lang w:val="zh-CN"/>
        </w:rPr>
        <w:tab/>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（一）项目完成情况</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left"/>
        <w:textAlignment w:val="auto"/>
        <w:rPr>
          <w:rFonts w:hint="eastAsia" w:ascii="仿宋_GB2312" w:hAnsi="仿宋" w:eastAsia="仿宋_GB2312" w:cs="Helvetica"/>
          <w:b w:val="0"/>
          <w:color w:val="222222"/>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1.强化保障督查</w:t>
      </w:r>
      <w:r>
        <w:rPr>
          <w:rFonts w:hint="eastAsia" w:ascii="仿宋_GB2312" w:hAnsi="仿宋" w:eastAsia="仿宋_GB2312" w:cs="Helvetica"/>
          <w:b w:val="0"/>
          <w:color w:val="222222"/>
          <w:kern w:val="2"/>
          <w:sz w:val="32"/>
          <w:szCs w:val="32"/>
          <w:lang w:val="en-US" w:eastAsia="zh-CN" w:bidi="ar-SA"/>
        </w:rPr>
        <w:t>。按照科学合理、简便易行、量化管理、持续改进的原则，因地制宜做好“两化”建设经费预算测算，积极争取同级财政经费保障，确保创建工作按进度实施。</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left"/>
        <w:textAlignment w:val="auto"/>
        <w:rPr>
          <w:rFonts w:hint="default" w:ascii="楷体_GB2312" w:hAnsi="楷体_GB2312" w:eastAsia="楷体_GB2312" w:cs="楷体_GB2312"/>
          <w:bCs/>
          <w:sz w:val="32"/>
          <w:szCs w:val="32"/>
          <w:lang w:val="en-US" w:eastAsia="zh-CN"/>
        </w:rPr>
      </w:pPr>
      <w:r>
        <w:rPr>
          <w:rFonts w:hint="eastAsia" w:ascii="仿宋_GB2312" w:hAnsi="仿宋" w:eastAsia="仿宋_GB2312" w:cs="Helvetica"/>
          <w:b w:val="0"/>
          <w:color w:val="222222"/>
          <w:kern w:val="2"/>
          <w:sz w:val="32"/>
          <w:szCs w:val="32"/>
          <w:lang w:val="en-US" w:eastAsia="zh-CN" w:bidi="ar-SA"/>
        </w:rPr>
        <w:t>2.</w:t>
      </w:r>
      <w:r>
        <w:rPr>
          <w:rFonts w:hint="eastAsia" w:ascii="楷体_GB2312" w:hAnsi="楷体_GB2312" w:eastAsia="楷体_GB2312" w:cs="楷体_GB2312"/>
          <w:bCs/>
          <w:sz w:val="32"/>
          <w:szCs w:val="32"/>
          <w:lang w:val="en-US" w:eastAsia="zh-CN"/>
        </w:rPr>
        <w:t>两化建设示范创建工作</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lang w:val="en-US" w:eastAsia="zh-CN"/>
        </w:rPr>
      </w:pPr>
      <w:r>
        <w:rPr>
          <w:rFonts w:hint="eastAsia" w:ascii="Times New Roman" w:hAnsi="Times New Roman" w:eastAsia="方正仿宋简体" w:cs="Times New Roman"/>
          <w:b w:val="0"/>
          <w:bCs w:val="0"/>
          <w:sz w:val="32"/>
          <w:szCs w:val="32"/>
          <w:lang w:val="en-US" w:eastAsia="zh-CN"/>
        </w:rPr>
        <w:t>建成</w:t>
      </w:r>
      <w:r>
        <w:rPr>
          <w:rFonts w:hint="eastAsia" w:ascii="仿宋_GB2312" w:hAnsi="仿宋_GB2312" w:eastAsia="仿宋_GB2312" w:cs="仿宋_GB2312"/>
          <w:sz w:val="32"/>
          <w:szCs w:val="32"/>
          <w:lang w:val="en-US" w:eastAsia="zh-CN"/>
        </w:rPr>
        <w:t>曾家山汉王老街智慧监管示范街1条、放心舒心消费示范单位4家以及一批农家乐、小作坊等示范细胞，切实规范了市场秩序，助力了区域品牌名片，提升了基层市场监管形象。</w:t>
      </w:r>
    </w:p>
    <w:p>
      <w:pPr>
        <w:pStyle w:val="18"/>
        <w:ind w:left="0" w:leftChars="0" w:firstLine="640" w:firstLineChars="200"/>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建立重大案件联办制度，完善执法办案协作机制，</w:t>
      </w:r>
      <w:r>
        <w:rPr>
          <w:rFonts w:hint="eastAsia" w:ascii="仿宋_GB2312" w:hAnsi="仿宋_GB2312" w:eastAsia="仿宋_GB2312" w:cs="仿宋_GB2312"/>
          <w:kern w:val="2"/>
          <w:sz w:val="32"/>
          <w:szCs w:val="32"/>
          <w:lang w:val="en-US" w:eastAsia="zh-CN" w:bidi="ar-SA"/>
        </w:rPr>
        <w:t>今年以来互通案件线索5条，查办跨区案件1件。</w:t>
      </w:r>
      <w:r>
        <w:rPr>
          <w:rFonts w:hint="default" w:ascii="仿宋_GB2312" w:hAnsi="仿宋_GB2312" w:eastAsia="仿宋_GB2312" w:cs="仿宋_GB2312"/>
          <w:kern w:val="2"/>
          <w:sz w:val="32"/>
          <w:szCs w:val="32"/>
          <w:lang w:val="en-US" w:eastAsia="zh-CN" w:bidi="ar-SA"/>
        </w:rPr>
        <w:t>针对新型、疑难、典型案件，畅通会商渠道，互通裁量标准，共同提高执法办案水平。对农村集体聚餐厨师的健康体检、教育培训、登记备案等实行“一地审批、两地互通”。</w:t>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lang w:eastAsia="zh-CN"/>
        </w:rPr>
      </w:pPr>
      <w:r>
        <w:rPr>
          <w:rFonts w:hint="eastAsia" w:ascii="楷体_GB2312" w:hAnsi="Times New Roman" w:eastAsia="楷体_GB2312" w:cs="Times New Roman"/>
          <w:b/>
          <w:bCs w:val="0"/>
          <w:spacing w:val="-6"/>
          <w:sz w:val="32"/>
          <w:szCs w:val="32"/>
        </w:rPr>
        <w:t>（二）项目效益情况</w:t>
      </w:r>
    </w:p>
    <w:p>
      <w:pPr>
        <w:widowControl w:val="0"/>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560" w:lineRule="exact"/>
        <w:ind w:left="0" w:right="0" w:firstLine="643" w:firstLineChars="200"/>
        <w:jc w:val="both"/>
        <w:rPr>
          <w:rFonts w:hint="eastAsia" w:ascii="楷体_GB2312" w:hAnsi="宋体" w:eastAsia="楷体_GB2312" w:cs="Times New Roman"/>
          <w:b/>
          <w:kern w:val="2"/>
          <w:sz w:val="32"/>
          <w:szCs w:val="32"/>
          <w:lang w:val="en-US" w:eastAsia="zh-CN" w:bidi="ar-SA"/>
        </w:rPr>
      </w:pPr>
      <w:r>
        <w:rPr>
          <w:rFonts w:hint="eastAsia" w:ascii="楷体_GB2312" w:hAnsi="宋体" w:eastAsia="楷体_GB2312" w:cs="Times New Roman"/>
          <w:b/>
          <w:kern w:val="2"/>
          <w:sz w:val="32"/>
          <w:szCs w:val="32"/>
          <w:lang w:val="en-US" w:eastAsia="zh-CN" w:bidi="ar-SA"/>
        </w:rPr>
        <w:t>社会效益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color w:val="222222"/>
          <w:sz w:val="32"/>
          <w:szCs w:val="32"/>
        </w:rPr>
      </w:pPr>
      <w:r>
        <w:rPr>
          <w:rFonts w:hint="eastAsia" w:ascii="仿宋_GB2312" w:hAnsi="仿宋_GB2312" w:eastAsia="仿宋_GB2312" w:cs="仿宋_GB2312"/>
          <w:b w:val="0"/>
          <w:bCs w:val="0"/>
          <w:color w:val="auto"/>
          <w:sz w:val="32"/>
          <w:szCs w:val="32"/>
          <w:lang w:eastAsia="zh-CN"/>
        </w:rPr>
        <w:t>统一规范市场监督管理所办公场地外观形象、办公环境、装备设施等标志标牌，统一规范户外室内、执法车辆涂装、宣传标语展示等形象标识，统一规范人员着装，体现市场监管特色，提升市场监管服务质量，增强公众对市场监管服务的体验感，塑造市场监管部门形象。</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153" w:name="_Toc8857"/>
      <w:bookmarkStart w:id="154" w:name="_Toc12876"/>
      <w:bookmarkStart w:id="155" w:name="_Toc29968"/>
      <w:r>
        <w:rPr>
          <w:rFonts w:hint="eastAsia" w:ascii="黑体" w:hAnsi="宋体" w:eastAsia="黑体"/>
          <w:color w:val="auto"/>
          <w:sz w:val="32"/>
          <w:szCs w:val="32"/>
          <w:highlight w:val="none"/>
          <w:u w:val="none"/>
        </w:rPr>
        <w:t>五、评价结论及建议</w:t>
      </w:r>
      <w:bookmarkEnd w:id="153"/>
      <w:bookmarkEnd w:id="154"/>
      <w:bookmarkEnd w:id="155"/>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Times New Roman" w:eastAsia="楷体_GB2312" w:cs="Times New Roman"/>
          <w:b/>
          <w:bCs w:val="0"/>
          <w:spacing w:val="-6"/>
          <w:sz w:val="32"/>
          <w:szCs w:val="32"/>
        </w:rPr>
        <w:t>（一）评价结论。</w:t>
      </w:r>
      <w:r>
        <w:rPr>
          <w:rFonts w:hint="eastAsia" w:ascii="仿宋_GB2312" w:hAnsi="仿宋_GB2312" w:eastAsia="仿宋_GB2312" w:cs="仿宋_GB2312"/>
          <w:b w:val="0"/>
          <w:bCs w:val="0"/>
          <w:color w:val="auto"/>
          <w:sz w:val="32"/>
          <w:szCs w:val="32"/>
          <w:lang w:val="en-US" w:eastAsia="zh-CN"/>
        </w:rPr>
        <w:t>从总体上看，该项目绩效目标合理，决策依据充分，项目实施达到了预期的社会效益，有力地保障了该项工作长期有效运行，受益群众满意度90%。项目总体评分99分。</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Times New Roman" w:eastAsia="楷体_GB2312" w:cs="Times New Roman"/>
          <w:b/>
          <w:bCs w:val="0"/>
          <w:spacing w:val="-6"/>
          <w:sz w:val="32"/>
          <w:szCs w:val="32"/>
        </w:rPr>
        <w:t>（二）存在的问题。</w:t>
      </w:r>
      <w:r>
        <w:rPr>
          <w:rFonts w:hint="eastAsia" w:ascii="仿宋_GB2312" w:hAnsi="仿宋_GB2312" w:eastAsia="仿宋_GB2312" w:cs="仿宋_GB2312"/>
          <w:color w:val="auto"/>
          <w:sz w:val="32"/>
          <w:szCs w:val="32"/>
          <w:highlight w:val="none"/>
          <w:lang w:val="en-US" w:eastAsia="zh-CN"/>
        </w:rPr>
        <w:t>无。</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eastAsia="楷体_GB2312" w:cs="Times New Roman"/>
          <w:b/>
          <w:bCs w:val="0"/>
          <w:spacing w:val="-6"/>
          <w:sz w:val="32"/>
          <w:szCs w:val="32"/>
          <w:lang w:eastAsia="zh-CN"/>
        </w:rPr>
        <w:t>（三）</w:t>
      </w:r>
      <w:r>
        <w:rPr>
          <w:rFonts w:hint="eastAsia" w:ascii="楷体_GB2312" w:hAnsi="Times New Roman" w:eastAsia="楷体_GB2312" w:cs="Times New Roman"/>
          <w:b/>
          <w:bCs w:val="0"/>
          <w:spacing w:val="-6"/>
          <w:sz w:val="32"/>
          <w:szCs w:val="32"/>
        </w:rPr>
        <w:t>相关建议。</w:t>
      </w:r>
      <w:r>
        <w:rPr>
          <w:rFonts w:hint="eastAsia" w:ascii="仿宋_GB2312" w:hAnsi="仿宋_GB2312" w:eastAsia="仿宋_GB2312" w:cs="仿宋_GB2312"/>
          <w:color w:val="auto"/>
          <w:sz w:val="32"/>
          <w:szCs w:val="32"/>
          <w:highlight w:val="none"/>
          <w:lang w:val="en-US" w:eastAsia="zh-CN"/>
        </w:rPr>
        <w:t>无。</w:t>
      </w: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rPr>
      </w:pPr>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rPr>
      </w:pPr>
    </w:p>
    <w:p>
      <w:pPr>
        <w:pStyle w:val="23"/>
        <w:rPr>
          <w:rFonts w:hint="eastAsia" w:ascii="方正小标宋简体" w:hAnsi="方正小标宋简体" w:eastAsia="方正小标宋简体" w:cs="方正小标宋简体"/>
          <w:b/>
          <w:bCs/>
          <w:color w:val="000000"/>
          <w:kern w:val="0"/>
          <w:sz w:val="44"/>
          <w:szCs w:val="44"/>
          <w:lang w:val="en-US" w:eastAsia="zh-CN"/>
        </w:rPr>
      </w:pPr>
    </w:p>
    <w:p>
      <w:pPr>
        <w:pStyle w:val="24"/>
        <w:rPr>
          <w:rFonts w:hint="eastAsia" w:ascii="方正小标宋简体" w:hAnsi="方正小标宋简体" w:eastAsia="方正小标宋简体" w:cs="方正小标宋简体"/>
          <w:b/>
          <w:bCs/>
          <w:color w:val="000000"/>
          <w:kern w:val="0"/>
          <w:sz w:val="44"/>
          <w:szCs w:val="44"/>
          <w:lang w:val="en-US" w:eastAsia="zh-CN"/>
        </w:rPr>
      </w:pPr>
    </w:p>
    <w:p>
      <w:pPr>
        <w:pStyle w:val="5"/>
        <w:rPr>
          <w:rFonts w:hint="eastAsia" w:ascii="方正小标宋简体" w:hAnsi="方正小标宋简体" w:eastAsia="方正小标宋简体" w:cs="方正小标宋简体"/>
          <w:b/>
          <w:bCs/>
          <w:color w:val="000000"/>
          <w:kern w:val="0"/>
          <w:sz w:val="44"/>
          <w:szCs w:val="44"/>
          <w:lang w:val="en-US" w:eastAsia="zh-CN"/>
        </w:rPr>
      </w:pPr>
    </w:p>
    <w:p>
      <w:pPr>
        <w:rPr>
          <w:rFonts w:hint="eastAsia" w:ascii="方正小标宋简体" w:hAnsi="方正小标宋简体" w:eastAsia="方正小标宋简体" w:cs="方正小标宋简体"/>
          <w:b/>
          <w:bCs/>
          <w:color w:val="000000"/>
          <w:kern w:val="0"/>
          <w:sz w:val="44"/>
          <w:szCs w:val="44"/>
          <w:lang w:val="en-US" w:eastAsia="zh-CN"/>
        </w:rPr>
      </w:pPr>
    </w:p>
    <w:p>
      <w:pPr>
        <w:rPr>
          <w:rFonts w:hint="eastAsia" w:ascii="方正小标宋简体" w:hAnsi="方正小标宋简体" w:eastAsia="方正小标宋简体" w:cs="方正小标宋简体"/>
          <w:b/>
          <w:bCs/>
          <w:color w:val="000000"/>
          <w:kern w:val="0"/>
          <w:sz w:val="44"/>
          <w:szCs w:val="44"/>
          <w:lang w:val="en-US" w:eastAsia="zh-CN"/>
        </w:rPr>
      </w:pPr>
    </w:p>
    <w:p>
      <w:pPr>
        <w:rPr>
          <w:rFonts w:hint="eastAsia" w:ascii="方正小标宋简体" w:hAnsi="方正小标宋简体" w:eastAsia="方正小标宋简体" w:cs="方正小标宋简体"/>
          <w:b/>
          <w:bCs/>
          <w:color w:val="000000"/>
          <w:kern w:val="0"/>
          <w:sz w:val="44"/>
          <w:szCs w:val="44"/>
          <w:lang w:val="en-US" w:eastAsia="zh-CN"/>
        </w:rPr>
      </w:pPr>
    </w:p>
    <w:p>
      <w:pPr>
        <w:rPr>
          <w:rFonts w:hint="eastAsia" w:ascii="方正小标宋简体" w:hAnsi="方正小标宋简体" w:eastAsia="方正小标宋简体" w:cs="方正小标宋简体"/>
          <w:b/>
          <w:bCs/>
          <w:color w:val="000000"/>
          <w:kern w:val="0"/>
          <w:sz w:val="44"/>
          <w:szCs w:val="44"/>
          <w:lang w:val="en-US" w:eastAsia="zh-CN"/>
        </w:rPr>
      </w:pPr>
    </w:p>
    <w:p>
      <w:pPr>
        <w:rPr>
          <w:rFonts w:hint="eastAsia" w:ascii="方正小标宋简体" w:hAnsi="方正小标宋简体" w:eastAsia="方正小标宋简体" w:cs="方正小标宋简体"/>
          <w:b/>
          <w:bCs/>
          <w:color w:val="000000"/>
          <w:kern w:val="0"/>
          <w:sz w:val="44"/>
          <w:szCs w:val="44"/>
          <w:lang w:val="en-US" w:eastAsia="zh-CN"/>
        </w:rPr>
      </w:pPr>
    </w:p>
    <w:p>
      <w:pPr>
        <w:pageBreakBefore w:val="0"/>
        <w:kinsoku/>
        <w:overflowPunct/>
        <w:topLinePunct w:val="0"/>
        <w:autoSpaceDE w:val="0"/>
        <w:autoSpaceDN/>
        <w:bidi w:val="0"/>
        <w:spacing w:line="576" w:lineRule="exact"/>
        <w:jc w:val="both"/>
        <w:textAlignment w:val="auto"/>
        <w:rPr>
          <w:rFonts w:hint="eastAsia" w:ascii="方正小标宋简体" w:hAnsi="方正小标宋简体" w:eastAsia="方正小标宋简体" w:cs="方正小标宋简体"/>
          <w:b/>
          <w:bCs/>
          <w:color w:val="000000"/>
          <w:kern w:val="0"/>
          <w:sz w:val="44"/>
          <w:szCs w:val="44"/>
          <w:lang w:val="en-US" w:eastAsia="zh-CN"/>
        </w:rPr>
      </w:pPr>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rPr>
      </w:pPr>
      <w:r>
        <w:rPr>
          <w:rFonts w:hint="eastAsia" w:ascii="方正小标宋简体" w:hAnsi="方正小标宋简体" w:eastAsia="方正小标宋简体" w:cs="方正小标宋简体"/>
          <w:b/>
          <w:bCs/>
          <w:color w:val="000000"/>
          <w:kern w:val="0"/>
          <w:sz w:val="44"/>
          <w:szCs w:val="44"/>
          <w:lang w:val="en-US" w:eastAsia="zh-CN"/>
        </w:rPr>
        <w:t>营商环境建设、工业产品质量监管及放心舒心城市创建、价格监管及“3.15”维权</w:t>
      </w:r>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rPr>
      </w:pPr>
      <w:r>
        <w:rPr>
          <w:rFonts w:hint="eastAsia" w:ascii="方正小标宋简体" w:hAnsi="方正小标宋简体" w:eastAsia="方正小标宋简体" w:cs="方正小标宋简体"/>
          <w:b/>
          <w:bCs/>
          <w:color w:val="000000"/>
          <w:kern w:val="0"/>
          <w:sz w:val="44"/>
          <w:szCs w:val="44"/>
          <w:lang w:val="en-US" w:eastAsia="zh-CN"/>
        </w:rPr>
        <w:t>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1"/>
        <w:rPr>
          <w:rFonts w:hint="eastAsia" w:ascii="黑体" w:hAnsi="宋体" w:eastAsia="黑体"/>
          <w:color w:val="auto"/>
          <w:sz w:val="32"/>
          <w:szCs w:val="32"/>
          <w:highlight w:val="none"/>
          <w:lang w:val="en-US" w:eastAsia="zh-CN"/>
        </w:rPr>
      </w:pPr>
      <w:bookmarkStart w:id="156" w:name="_Toc27098"/>
      <w:bookmarkStart w:id="157" w:name="_Toc6956"/>
      <w:bookmarkStart w:id="158" w:name="_Toc5565"/>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bookmarkEnd w:id="156"/>
      <w:bookmarkEnd w:id="157"/>
      <w:bookmarkEnd w:id="158"/>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在全区生产、流通领域开展重点工业产品质量监督抽查、营商环境检查、开展“质量月”“有机宣传周”等宣传活动，确保产品质量安全，增强群众和企业获得感、幸福感，助推经济高质量发展。全区放心舒心消费创建工作，切实维护和保障消费者权益，进一步营造放心、舒心的消费环境。该项目实施周期为2022年度，根据工作实际发生情况，及时拨付使用。</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2022年度营商环境建设、工业产品质量监管及放心舒心城市创建、价格监管及“3.15”维权预算资金为25.94万元，按年度进行申报，资金及时批复到位，申报程序符合资金管理办法相关规定。</w:t>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（二）项目绩效目标</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1.项目主要内容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宋体" w:eastAsia="仿宋_GB2312" w:cs="Times New Roman"/>
          <w:b/>
          <w:bCs w:val="0"/>
          <w:color w:val="auto"/>
          <w:sz w:val="32"/>
          <w:szCs w:val="32"/>
          <w:lang w:val="en-US" w:eastAsia="zh-CN"/>
        </w:rPr>
        <w:t>企业开办，“线上+线下”服务有速度</w:t>
      </w:r>
      <w:r>
        <w:rPr>
          <w:rFonts w:hint="eastAsia" w:ascii="仿宋_GB2312" w:hAnsi="Times New Roman" w:eastAsia="仿宋_GB2312" w:cs="Times New Roman"/>
          <w:b/>
          <w:bCs w:val="0"/>
          <w:color w:val="auto"/>
          <w:sz w:val="32"/>
          <w:szCs w:val="32"/>
          <w:lang w:val="en-US" w:eastAsia="zh-CN"/>
        </w:rPr>
        <w:t>。</w:t>
      </w:r>
      <w:r>
        <w:rPr>
          <w:rFonts w:hint="eastAsia" w:ascii="仿宋_GB2312" w:hAnsi="仿宋_GB2312" w:eastAsia="仿宋_GB2312" w:cs="仿宋_GB2312"/>
          <w:b w:val="0"/>
          <w:bCs w:val="0"/>
          <w:kern w:val="0"/>
          <w:sz w:val="32"/>
          <w:szCs w:val="32"/>
          <w:lang w:val="en-US" w:eastAsia="zh-CN"/>
        </w:rPr>
        <w:t>企业开办实行“小时清单制”，推行“零成本、小时办”，提供“网上办”“邮寄办”“预约办”“特殊办”等六大套餐服务。</w:t>
      </w:r>
    </w:p>
    <w:p>
      <w:pPr>
        <w:pStyle w:val="15"/>
        <w:ind w:left="0" w:leftChars="0" w:firstLine="643" w:firstLineChars="200"/>
        <w:rPr>
          <w:rFonts w:hint="eastAsia" w:ascii="仿宋_GB2312" w:hAnsi="仿宋_GB2312" w:eastAsia="仿宋_GB2312" w:cs="仿宋_GB2312"/>
          <w:b w:val="0"/>
          <w:bCs w:val="0"/>
          <w:kern w:val="0"/>
          <w:sz w:val="32"/>
          <w:szCs w:val="32"/>
          <w:lang w:val="en-US" w:eastAsia="zh-CN" w:bidi="ar-SA"/>
        </w:rPr>
      </w:pPr>
      <w:r>
        <w:rPr>
          <w:rFonts w:hint="eastAsia" w:ascii="仿宋_GB2312" w:hAnsi="宋体" w:eastAsia="仿宋_GB2312" w:cs="Times New Roman"/>
          <w:b/>
          <w:bCs w:val="0"/>
          <w:color w:val="auto"/>
          <w:kern w:val="2"/>
          <w:sz w:val="32"/>
          <w:szCs w:val="32"/>
          <w:lang w:val="en-US" w:eastAsia="zh-CN" w:bidi="ar-SA"/>
        </w:rPr>
        <w:t>市场监管工作</w:t>
      </w:r>
      <w:r>
        <w:rPr>
          <w:rFonts w:hint="eastAsia" w:ascii="仿宋_GB2312" w:hAnsi="宋体" w:cs="Times New Roman"/>
          <w:b/>
          <w:bCs w:val="0"/>
          <w:color w:val="auto"/>
          <w:kern w:val="2"/>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一是开展价格检查、工业产品质量检查日常监管行动。二是规范涉企检查，严格控制一般检查事项的抽查比例，常态化开展“双随机、一公开”联合监管。三是全面落实公平竞争审查制度，按照“谁制定、谁清理”原则，组织区级各部门进一步清理废除现行妨碍公平竞争政策文件，全面贯彻落实国家关于知识产权、网络平台经济等领域的反垄断指南。四是减轻企业信用“入负”负担。推出信用修复试点工作，出台《市场主体信用修复事权下放试点实施细则》，简化信用修复办理流程，按照就近，就地的原则开展信用咨询、信用修复办理及其他信用服务工作。全面推广主动信用承诺制度，推行信用分级分类监管、联合奖惩和信用修复，及时开展信用动态评价和信用联合惩戒归集。</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2．项目应实现的具体绩效目标，包括目标的量化、细化情况以及项目实施进度计划等。</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ascii="Times New Roman" w:hAnsi="Times New Roman" w:eastAsia="仿宋_GB2312" w:cs="Times New Roman"/>
          <w:spacing w:val="-4"/>
          <w:sz w:val="32"/>
          <w:szCs w:val="32"/>
        </w:rPr>
        <w:t>（1）数量指标。</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指标1：价格监督检查。年度指标值：≥2次，实际完成指标值：2次。</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指标2：工业产品质量检查。年度指标值：≥2次，实际完成指标值：2次。</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指标3：营商环境检查。年度指标值：≥2次，实际完成指标值：2次。</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lang w:val="en-US" w:eastAsia="zh-CN"/>
        </w:rPr>
      </w:pPr>
      <w:r>
        <w:rPr>
          <w:rFonts w:hint="eastAsia" w:ascii="Times New Roman" w:hAnsi="Times New Roman" w:eastAsia="仿宋_GB2312" w:cs="Times New Roman"/>
          <w:spacing w:val="-4"/>
          <w:sz w:val="32"/>
          <w:szCs w:val="32"/>
          <w:lang w:val="en-US" w:eastAsia="zh-CN"/>
        </w:rPr>
        <w:t>指标4：开展“质量月”“有机宣传周”等宣传活动。年度指标值：≥2次，实际完成指标值：2次。</w:t>
      </w:r>
    </w:p>
    <w:p>
      <w:pPr>
        <w:numPr>
          <w:ilvl w:val="0"/>
          <w:numId w:val="0"/>
        </w:num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2</w:t>
      </w:r>
      <w:r>
        <w:rPr>
          <w:rFonts w:hint="eastAsia" w:ascii="Times New Roman" w:hAnsi="Times New Roman" w:eastAsia="仿宋_GB2312" w:cs="Times New Roman"/>
          <w:spacing w:val="-4"/>
          <w:sz w:val="32"/>
          <w:szCs w:val="32"/>
          <w:lang w:eastAsia="zh-CN"/>
        </w:rPr>
        <w:t>）</w:t>
      </w:r>
      <w:r>
        <w:rPr>
          <w:rFonts w:ascii="Times New Roman" w:hAnsi="Times New Roman" w:eastAsia="仿宋_GB2312" w:cs="Times New Roman"/>
          <w:spacing w:val="-4"/>
          <w:sz w:val="32"/>
          <w:szCs w:val="32"/>
        </w:rPr>
        <w:t>质量指标。</w:t>
      </w:r>
      <w:r>
        <w:rPr>
          <w:rFonts w:hint="eastAsia" w:ascii="Times New Roman" w:hAnsi="Times New Roman" w:eastAsia="仿宋_GB2312" w:cs="Times New Roman"/>
          <w:spacing w:val="-4"/>
          <w:sz w:val="32"/>
          <w:szCs w:val="32"/>
          <w:lang w:val="en-US" w:eastAsia="zh-CN"/>
        </w:rPr>
        <w:t>完成市下目标，并完成区级质量工作考核。</w:t>
      </w:r>
    </w:p>
    <w:p>
      <w:pPr>
        <w:numPr>
          <w:ilvl w:val="0"/>
          <w:numId w:val="0"/>
        </w:numPr>
        <w:adjustRightInd w:val="0"/>
        <w:ind w:firstLine="624" w:firstLineChars="200"/>
      </w:pP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3</w:t>
      </w:r>
      <w:r>
        <w:rPr>
          <w:rFonts w:hint="eastAsia" w:ascii="Times New Roman" w:hAnsi="Times New Roman" w:eastAsia="仿宋_GB2312" w:cs="Times New Roman"/>
          <w:spacing w:val="-4"/>
          <w:sz w:val="32"/>
          <w:szCs w:val="32"/>
          <w:lang w:eastAsia="zh-CN"/>
        </w:rPr>
        <w:t>）</w:t>
      </w:r>
      <w:r>
        <w:rPr>
          <w:rFonts w:ascii="Times New Roman" w:hAnsi="Times New Roman" w:eastAsia="仿宋_GB2312" w:cs="Times New Roman"/>
          <w:spacing w:val="-4"/>
          <w:sz w:val="32"/>
          <w:szCs w:val="32"/>
        </w:rPr>
        <w:t>时效指标。</w:t>
      </w:r>
      <w:r>
        <w:rPr>
          <w:rFonts w:hint="eastAsia" w:ascii="Times New Roman" w:hAnsi="Times New Roman" w:eastAsia="仿宋_GB2312" w:cs="Times New Roman"/>
          <w:spacing w:val="-4"/>
          <w:sz w:val="32"/>
          <w:szCs w:val="32"/>
          <w:lang w:val="en-US" w:eastAsia="zh-CN"/>
        </w:rPr>
        <w:t>工作整体完成时间：年度指标值：2022年底，实际完成指标值：2022年12月31日前完成</w:t>
      </w:r>
    </w:p>
    <w:p>
      <w:pPr>
        <w:numPr>
          <w:ilvl w:val="0"/>
          <w:numId w:val="0"/>
        </w:num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val="en-US" w:eastAsia="zh-CN"/>
        </w:rPr>
        <w:t>（4）</w:t>
      </w:r>
      <w:r>
        <w:rPr>
          <w:rFonts w:ascii="Times New Roman" w:hAnsi="Times New Roman" w:eastAsia="仿宋_GB2312" w:cs="Times New Roman"/>
          <w:spacing w:val="-4"/>
          <w:sz w:val="32"/>
          <w:szCs w:val="32"/>
        </w:rPr>
        <w:t>成本指标。</w:t>
      </w:r>
    </w:p>
    <w:p>
      <w:pPr>
        <w:adjustRightInd w:val="0"/>
        <w:ind w:firstLine="624" w:firstLineChars="200"/>
      </w:pPr>
      <w:r>
        <w:rPr>
          <w:rFonts w:hint="eastAsia" w:ascii="Times New Roman" w:hAnsi="Times New Roman" w:eastAsia="仿宋_GB2312" w:cs="Times New Roman"/>
          <w:spacing w:val="-4"/>
          <w:sz w:val="32"/>
          <w:szCs w:val="32"/>
          <w:lang w:val="en-US" w:eastAsia="zh-CN"/>
        </w:rPr>
        <w:t>营商环境建设、工业产品质量监管及放心舒心城市创建、价格监管及“3.15”维权成本共计</w:t>
      </w:r>
      <w:r>
        <w:rPr>
          <w:rFonts w:hint="eastAsia" w:eastAsia="仿宋_GB2312" w:cs="Times New Roman"/>
          <w:spacing w:val="-4"/>
          <w:sz w:val="32"/>
          <w:szCs w:val="32"/>
          <w:lang w:val="en-US" w:eastAsia="zh-CN"/>
        </w:rPr>
        <w:t>25.94</w:t>
      </w:r>
      <w:r>
        <w:rPr>
          <w:rFonts w:hint="eastAsia" w:ascii="Times New Roman" w:hAnsi="Times New Roman" w:eastAsia="仿宋_GB2312" w:cs="Times New Roman"/>
          <w:spacing w:val="-4"/>
          <w:sz w:val="32"/>
          <w:szCs w:val="32"/>
          <w:lang w:val="en-US" w:eastAsia="zh-CN"/>
        </w:rPr>
        <w:t>万元，年度指标值：≤</w:t>
      </w:r>
      <w:r>
        <w:rPr>
          <w:rFonts w:hint="eastAsia" w:eastAsia="仿宋_GB2312" w:cs="Times New Roman"/>
          <w:spacing w:val="-4"/>
          <w:sz w:val="32"/>
          <w:szCs w:val="32"/>
          <w:lang w:val="en-US" w:eastAsia="zh-CN"/>
        </w:rPr>
        <w:t>25.94</w:t>
      </w:r>
      <w:r>
        <w:rPr>
          <w:rFonts w:hint="eastAsia" w:ascii="Times New Roman" w:hAnsi="Times New Roman" w:eastAsia="仿宋_GB2312" w:cs="Times New Roman"/>
          <w:spacing w:val="-4"/>
          <w:sz w:val="32"/>
          <w:szCs w:val="32"/>
          <w:lang w:val="en-US" w:eastAsia="zh-CN"/>
        </w:rPr>
        <w:t>万元，实际完成指标值：</w:t>
      </w:r>
      <w:r>
        <w:rPr>
          <w:rFonts w:hint="eastAsia" w:eastAsia="仿宋_GB2312" w:cs="Times New Roman"/>
          <w:spacing w:val="-4"/>
          <w:sz w:val="32"/>
          <w:szCs w:val="32"/>
          <w:lang w:val="en-US" w:eastAsia="zh-CN"/>
        </w:rPr>
        <w:t>25.94</w:t>
      </w:r>
      <w:r>
        <w:rPr>
          <w:rFonts w:hint="eastAsia" w:ascii="Times New Roman" w:hAnsi="Times New Roman" w:eastAsia="仿宋_GB2312" w:cs="Times New Roman"/>
          <w:spacing w:val="-4"/>
          <w:sz w:val="32"/>
          <w:szCs w:val="32"/>
          <w:lang w:val="en-US" w:eastAsia="zh-CN"/>
        </w:rPr>
        <w:t>万元。</w:t>
      </w:r>
    </w:p>
    <w:p>
      <w:p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val="en-US" w:eastAsia="zh-CN"/>
        </w:rPr>
        <w:t>（5）</w:t>
      </w:r>
      <w:r>
        <w:rPr>
          <w:rFonts w:ascii="Times New Roman" w:hAnsi="Times New Roman" w:eastAsia="仿宋_GB2312" w:cs="Times New Roman"/>
          <w:spacing w:val="-4"/>
          <w:sz w:val="32"/>
          <w:szCs w:val="32"/>
        </w:rPr>
        <w:t>效益指标完成情况分析。</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ascii="Times New Roman" w:hAnsi="Times New Roman" w:eastAsia="仿宋_GB2312" w:cs="Times New Roman"/>
          <w:spacing w:val="-4"/>
          <w:sz w:val="32"/>
          <w:szCs w:val="32"/>
        </w:rPr>
        <w:t>社会效益。</w:t>
      </w:r>
      <w:r>
        <w:rPr>
          <w:rFonts w:hint="eastAsia" w:ascii="Times New Roman" w:hAnsi="Times New Roman" w:eastAsia="仿宋_GB2312" w:cs="Times New Roman"/>
          <w:spacing w:val="-4"/>
          <w:sz w:val="32"/>
          <w:szCs w:val="32"/>
          <w:lang w:val="en-US" w:eastAsia="zh-CN"/>
        </w:rPr>
        <w:t>确保产品质量安全，切实维护和保障消费者权益。</w:t>
      </w:r>
    </w:p>
    <w:p>
      <w:p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val="en-US" w:eastAsia="zh-CN"/>
        </w:rPr>
        <w:t>（6）</w:t>
      </w:r>
      <w:r>
        <w:rPr>
          <w:rFonts w:ascii="Times New Roman" w:hAnsi="Times New Roman" w:eastAsia="仿宋_GB2312" w:cs="Times New Roman"/>
          <w:spacing w:val="-4"/>
          <w:sz w:val="32"/>
          <w:szCs w:val="32"/>
        </w:rPr>
        <w:t>满意度指标完成情况分析。</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社会满意度。年度指标值：≥90%，实际完成指标值：90%。</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3．分析评价申报内容是否与实际相符，申报目标是否合理可行。</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申报内容与实际相符，申报目标合理可行。</w:t>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（三）项目自评步骤及方法</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我们开展了该项目日常运转的分析报告，对每个阶段的工作开展情况有针对性地进行跟踪掌握。</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159" w:name="_Toc30243"/>
      <w:bookmarkStart w:id="160" w:name="_Toc12588"/>
      <w:bookmarkStart w:id="161" w:name="_Toc12639"/>
      <w:r>
        <w:rPr>
          <w:rFonts w:hint="eastAsia" w:ascii="黑体" w:hAnsi="宋体" w:eastAsia="黑体"/>
          <w:color w:val="auto"/>
          <w:sz w:val="32"/>
          <w:szCs w:val="32"/>
          <w:highlight w:val="none"/>
          <w:u w:val="none"/>
        </w:rPr>
        <w:t>二、项目资金申报及使用情况</w:t>
      </w:r>
      <w:bookmarkEnd w:id="159"/>
      <w:bookmarkEnd w:id="160"/>
      <w:bookmarkEnd w:id="161"/>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营商环境建设、工业产品质量监管及放心舒心城市创建、价格监管及“3.15”维权项目经费财政预算为</w:t>
      </w:r>
      <w:r>
        <w:rPr>
          <w:rFonts w:hint="eastAsia" w:eastAsia="仿宋_GB2312" w:cs="Times New Roman"/>
          <w:spacing w:val="-4"/>
          <w:sz w:val="32"/>
          <w:szCs w:val="32"/>
          <w:lang w:val="en-US" w:eastAsia="zh-CN"/>
        </w:rPr>
        <w:t>25.94</w:t>
      </w:r>
      <w:r>
        <w:rPr>
          <w:rFonts w:hint="eastAsia" w:ascii="Times New Roman" w:hAnsi="Times New Roman" w:eastAsia="仿宋_GB2312" w:cs="Times New Roman"/>
          <w:spacing w:val="-4"/>
          <w:sz w:val="32"/>
          <w:szCs w:val="32"/>
          <w:lang w:val="en-US" w:eastAsia="zh-CN"/>
        </w:rPr>
        <w:t>万元，批复下达资金</w:t>
      </w:r>
      <w:r>
        <w:rPr>
          <w:rFonts w:hint="eastAsia" w:eastAsia="仿宋_GB2312" w:cs="Times New Roman"/>
          <w:spacing w:val="-4"/>
          <w:sz w:val="32"/>
          <w:szCs w:val="32"/>
          <w:lang w:val="en-US" w:eastAsia="zh-CN"/>
        </w:rPr>
        <w:t>25.94</w:t>
      </w:r>
      <w:r>
        <w:rPr>
          <w:rFonts w:hint="eastAsia" w:ascii="Times New Roman" w:hAnsi="Times New Roman" w:eastAsia="仿宋_GB2312" w:cs="Times New Roman"/>
          <w:spacing w:val="-4"/>
          <w:sz w:val="32"/>
          <w:szCs w:val="32"/>
          <w:lang w:val="en-US" w:eastAsia="zh-CN"/>
        </w:rPr>
        <w:t>万元，资金到位率100%</w:t>
      </w:r>
      <w:r>
        <w:rPr>
          <w:rFonts w:hint="eastAsia" w:eastAsia="仿宋_GB2312" w:cs="Times New Roman"/>
          <w:spacing w:val="-4"/>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p>
    <w:p>
      <w:pPr>
        <w:autoSpaceDE w:val="0"/>
        <w:spacing w:line="576"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eastAsia="zh-CN"/>
        </w:rPr>
      </w:pPr>
      <w:r>
        <w:rPr>
          <w:rFonts w:hint="eastAsia" w:ascii="仿宋_GB2312" w:hAnsi="仿宋_GB2312" w:eastAsia="仿宋_GB2312" w:cs="仿宋_GB2312"/>
          <w:sz w:val="32"/>
          <w:szCs w:val="32"/>
        </w:rPr>
        <w:t>本项经费，由财政局年初预算安排</w:t>
      </w:r>
      <w:r>
        <w:rPr>
          <w:rFonts w:hint="eastAsia" w:ascii="仿宋_GB2312" w:hAnsi="仿宋_GB2312" w:eastAsia="仿宋_GB2312" w:cs="仿宋_GB2312"/>
          <w:sz w:val="32"/>
          <w:szCs w:val="32"/>
          <w:lang w:val="en-US" w:eastAsia="zh-CN"/>
        </w:rPr>
        <w:t>25.94</w:t>
      </w:r>
      <w:r>
        <w:rPr>
          <w:rFonts w:hint="eastAsia" w:ascii="仿宋_GB2312" w:hAnsi="仿宋_GB2312" w:eastAsia="仿宋_GB2312" w:cs="仿宋_GB2312"/>
          <w:sz w:val="32"/>
          <w:szCs w:val="32"/>
        </w:rPr>
        <w:t>万元下拨至我单位，用于</w:t>
      </w:r>
      <w:r>
        <w:rPr>
          <w:rFonts w:hint="eastAsia" w:ascii="Times New Roman" w:hAnsi="Times New Roman" w:eastAsia="仿宋_GB2312" w:cs="Times New Roman"/>
          <w:spacing w:val="-4"/>
          <w:sz w:val="32"/>
          <w:szCs w:val="32"/>
          <w:lang w:val="en-US" w:eastAsia="zh-CN"/>
        </w:rPr>
        <w:t>营商环境建设、工业产品质量监管及放心舒心城市创建、价格监管及“3.15”维权</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项目资金已足额到账，资金到位率100%。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截至2022年12月31日,项目资金使用</w:t>
      </w:r>
      <w:r>
        <w:rPr>
          <w:rFonts w:hint="eastAsia" w:ascii="仿宋_GB2312" w:hAnsi="仿宋_GB2312" w:eastAsia="仿宋_GB2312" w:cs="仿宋_GB2312"/>
          <w:sz w:val="32"/>
          <w:szCs w:val="32"/>
          <w:lang w:val="en-US" w:eastAsia="zh-CN"/>
        </w:rPr>
        <w:t>25.94</w:t>
      </w:r>
      <w:r>
        <w:rPr>
          <w:rFonts w:hint="eastAsia" w:ascii="仿宋_GB2312" w:hAnsi="仿宋_GB2312" w:eastAsia="仿宋_GB2312" w:cs="仿宋_GB2312"/>
          <w:sz w:val="32"/>
          <w:szCs w:val="32"/>
        </w:rPr>
        <w:t>万元，资金使用率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%。项目资金无调整，资金支付依据合规合法与预算相符。</w:t>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w:t>
      </w:r>
      <w:r>
        <w:rPr>
          <w:rFonts w:hint="eastAsia" w:ascii="楷体_GB2312" w:eastAsia="楷体_GB2312" w:cs="Times New Roman"/>
          <w:b/>
          <w:bCs w:val="0"/>
          <w:spacing w:val="-6"/>
          <w:sz w:val="32"/>
          <w:szCs w:val="32"/>
          <w:lang w:eastAsia="zh-CN"/>
        </w:rPr>
        <w:t>三</w:t>
      </w:r>
      <w:r>
        <w:rPr>
          <w:rFonts w:hint="eastAsia" w:ascii="楷体_GB2312" w:hAnsi="Times New Roman" w:eastAsia="楷体_GB2312" w:cs="Times New Roman"/>
          <w:b/>
          <w:bCs w:val="0"/>
          <w:spacing w:val="-6"/>
          <w:sz w:val="32"/>
          <w:szCs w:val="32"/>
        </w:rPr>
        <w:t>）项目财务管理情况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1.项目资金规范运行情况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在财经工作纪律的要求下，根据项目实际支出，在区委区政府的相关文件下执行项目预算，无超标准、超范围使用项目资金情况发生。</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2.财务管理情况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我局财务管理制度健全，并严格执行财务管理制度，账务处理及时，会计核算规范。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hint="eastAsia" w:ascii="黑体" w:hAnsi="宋体" w:eastAsia="黑体"/>
          <w:color w:val="auto"/>
          <w:sz w:val="32"/>
          <w:szCs w:val="32"/>
          <w:highlight w:val="none"/>
          <w:u w:val="none"/>
        </w:rPr>
      </w:pPr>
      <w:bookmarkStart w:id="162" w:name="_Toc18205"/>
      <w:bookmarkStart w:id="163" w:name="_Toc31420"/>
      <w:bookmarkStart w:id="164" w:name="_Toc13223"/>
      <w:r>
        <w:rPr>
          <w:rFonts w:hint="eastAsia" w:ascii="黑体" w:hAnsi="宋体" w:eastAsia="黑体"/>
          <w:color w:val="auto"/>
          <w:sz w:val="32"/>
          <w:szCs w:val="32"/>
          <w:highlight w:val="none"/>
          <w:u w:val="none"/>
        </w:rPr>
        <w:t>三、项目实施及管理情况</w:t>
      </w:r>
      <w:bookmarkEnd w:id="162"/>
      <w:bookmarkEnd w:id="163"/>
      <w:bookmarkEnd w:id="164"/>
    </w:p>
    <w:p>
      <w:pPr>
        <w:autoSpaceDE w:val="0"/>
        <w:adjustRightInd w:val="0"/>
        <w:snapToGrid w:val="0"/>
        <w:spacing w:line="576" w:lineRule="exact"/>
        <w:ind w:firstLine="720"/>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（一）项目组织架构及实施流程。</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根据我局工作实际，2022年营商环境建设、工业产品质量监管及放心舒心城市创建、价格监管及“3.15”维权项目所有经费支出主要采取国库集中支付方式进行，由财务提出用款计划，报领导审批通过后执行，严格按照项目资金管理办法对资金进行计划申请、划拨、使用，并及时对收支进行财务处理和会计核算。</w:t>
      </w:r>
    </w:p>
    <w:p>
      <w:pPr>
        <w:numPr>
          <w:ilvl w:val="0"/>
          <w:numId w:val="8"/>
        </w:numPr>
        <w:adjustRightInd w:val="0"/>
        <w:ind w:firstLine="643" w:firstLineChars="20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项目管理情况。</w:t>
      </w:r>
    </w:p>
    <w:p>
      <w:pPr>
        <w:numPr>
          <w:ilvl w:val="0"/>
          <w:numId w:val="0"/>
        </w:numPr>
        <w:adjustRightInd w:val="0"/>
        <w:ind w:firstLine="624" w:firstLineChars="200"/>
        <w:rPr>
          <w:rFonts w:hint="default"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该项目为保障性经费支出项目，其项目管理制度合并在我局财务管理制度、内控管理制度等规范性财务制度之下，未单独建立项目管理制度。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（三）项目监管情况。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项目资金使用方案由局党组议定同意，由局业务股室及办公室跟踪项目实施全过程，对实施效果进行客观评价。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仿宋_GB2312" w:hAnsi="宋体"/>
          <w:color w:val="auto"/>
          <w:sz w:val="32"/>
          <w:szCs w:val="32"/>
          <w:highlight w:val="none"/>
          <w:u w:val="none"/>
          <w:lang w:val="zh-CN"/>
        </w:rPr>
      </w:pPr>
      <w:bookmarkStart w:id="165" w:name="_Toc1697"/>
      <w:bookmarkStart w:id="166" w:name="_Toc730"/>
      <w:bookmarkStart w:id="167" w:name="_Toc6949"/>
      <w:r>
        <w:rPr>
          <w:rFonts w:hint="eastAsia" w:ascii="黑体" w:hAnsi="宋体" w:eastAsia="黑体"/>
          <w:color w:val="auto"/>
          <w:sz w:val="32"/>
          <w:szCs w:val="32"/>
          <w:highlight w:val="none"/>
          <w:u w:val="none"/>
        </w:rPr>
        <w:t>四、项目绩效情况</w:t>
      </w:r>
      <w:bookmarkEnd w:id="165"/>
      <w:bookmarkEnd w:id="166"/>
      <w:bookmarkEnd w:id="167"/>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adjustRightInd w:val="0"/>
        <w:ind w:firstLine="643" w:firstLineChars="200"/>
        <w:rPr>
          <w:rFonts w:hint="eastAsia" w:ascii="Times New Roman" w:hAnsi="Times New Roman" w:eastAsia="仿宋_GB2312" w:cs="Times New Roman"/>
          <w:spacing w:val="-4"/>
          <w:sz w:val="32"/>
          <w:szCs w:val="32"/>
          <w:lang w:val="en-US" w:eastAsia="zh-CN"/>
        </w:rPr>
      </w:pPr>
      <w:r>
        <w:rPr>
          <w:rFonts w:hint="eastAsia" w:ascii="仿宋_GB2312" w:hAnsi="宋体" w:eastAsia="仿宋_GB2312" w:cs="Times New Roman"/>
          <w:b/>
          <w:bCs w:val="0"/>
          <w:color w:val="auto"/>
          <w:sz w:val="32"/>
          <w:szCs w:val="32"/>
          <w:lang w:val="en-US" w:eastAsia="zh-CN"/>
        </w:rPr>
        <w:t>企业开办，“线上+线下”服务有速度</w:t>
      </w:r>
      <w:r>
        <w:rPr>
          <w:rFonts w:hint="eastAsia" w:ascii="仿宋_GB2312" w:hAnsi="Times New Roman" w:eastAsia="仿宋_GB2312" w:cs="Times New Roman"/>
          <w:b/>
          <w:bCs w:val="0"/>
          <w:color w:val="auto"/>
          <w:sz w:val="32"/>
          <w:szCs w:val="32"/>
          <w:lang w:val="en-US" w:eastAsia="zh-CN"/>
        </w:rPr>
        <w:t>。</w:t>
      </w:r>
      <w:r>
        <w:rPr>
          <w:rFonts w:hint="eastAsia" w:ascii="Times New Roman" w:hAnsi="Times New Roman" w:eastAsia="仿宋_GB2312" w:cs="Times New Roman"/>
          <w:spacing w:val="-4"/>
          <w:sz w:val="32"/>
          <w:szCs w:val="32"/>
          <w:lang w:val="en-US" w:eastAsia="zh-CN"/>
        </w:rPr>
        <w:t>为重点企业、困难企业提供绿色通道400余件次，企业开办整体时限压缩在4个小时。</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自实施企业开办“零成本”以来，已为100余户新开办企业节约成本5万余元。截至目前，我区现有市场主体7823户，新增登记市场主体407户。</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spacing w:val="-4"/>
          <w:sz w:val="32"/>
          <w:szCs w:val="32"/>
          <w:lang w:val="en-US" w:eastAsia="zh-CN"/>
        </w:rPr>
      </w:pPr>
      <w:r>
        <w:rPr>
          <w:rFonts w:hint="eastAsia" w:ascii="仿宋_GB2312" w:hAnsi="宋体" w:eastAsia="仿宋_GB2312" w:cs="Times New Roman"/>
          <w:b/>
          <w:bCs w:val="0"/>
          <w:color w:val="auto"/>
          <w:kern w:val="2"/>
          <w:sz w:val="32"/>
          <w:szCs w:val="32"/>
          <w:lang w:val="en-US" w:eastAsia="zh-CN" w:bidi="ar-SA"/>
        </w:rPr>
        <w:t>市场监管工作</w:t>
      </w:r>
      <w:r>
        <w:rPr>
          <w:rFonts w:hint="eastAsia" w:ascii="仿宋_GB2312" w:hAnsi="宋体" w:cs="Times New Roman"/>
          <w:b/>
          <w:bCs w:val="0"/>
          <w:color w:val="auto"/>
          <w:kern w:val="2"/>
          <w:sz w:val="32"/>
          <w:szCs w:val="32"/>
          <w:lang w:val="en-US" w:eastAsia="zh-CN" w:bidi="ar-SA"/>
        </w:rPr>
        <w:t>。</w:t>
      </w:r>
      <w:r>
        <w:rPr>
          <w:rFonts w:hint="eastAsia" w:ascii="Times New Roman" w:hAnsi="Times New Roman" w:eastAsia="仿宋_GB2312" w:cs="Times New Roman"/>
          <w:spacing w:val="-4"/>
          <w:sz w:val="32"/>
          <w:szCs w:val="32"/>
          <w:lang w:val="en-US" w:eastAsia="zh-CN"/>
        </w:rPr>
        <w:t>在全区生产、流通领域开展重点工业产品质量监督抽查2次、价格监督检查2次、营商环境检查2次。“双随机、一公开”联合监管成员单位扩容到29个，联合监管事项68项。推出信用修复试点工作，截至目前，移出经营异常名录或者标注经营异常状态的各类市场主体信息350余条。四是积极探索包容审慎监管制度，充分运用政策辅导、行政建议、警示告诫、规劝提醒、走访约谈等方式，加大对企业的行政指导力度。对市场经营主体符合法定从轻、减轻情形的违法行为，依法从轻或减轻行政处罚。</w:t>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lang w:eastAsia="zh-CN"/>
        </w:rPr>
      </w:pPr>
      <w:r>
        <w:rPr>
          <w:rFonts w:hint="eastAsia" w:ascii="楷体_GB2312" w:hAnsi="Times New Roman" w:eastAsia="楷体_GB2312" w:cs="Times New Roman"/>
          <w:b/>
          <w:bCs w:val="0"/>
          <w:spacing w:val="-6"/>
          <w:sz w:val="32"/>
          <w:szCs w:val="32"/>
        </w:rPr>
        <w:t>（二）项目效益情况</w:t>
      </w:r>
    </w:p>
    <w:p>
      <w:pPr>
        <w:spacing w:line="576" w:lineRule="exact"/>
        <w:ind w:firstLine="570"/>
        <w:rPr>
          <w:rFonts w:hint="eastAsia" w:ascii="楷体_GB2312" w:hAnsi="宋体" w:eastAsia="楷体_GB2312" w:cs="Times New Roman"/>
          <w:b/>
          <w:color w:val="000000"/>
          <w:kern w:val="2"/>
          <w:sz w:val="32"/>
          <w:szCs w:val="24"/>
          <w:lang w:val="en-US" w:eastAsia="zh-CN" w:bidi="ar-SA"/>
        </w:rPr>
      </w:pPr>
      <w:r>
        <w:rPr>
          <w:rFonts w:hint="eastAsia" w:ascii="楷体_GB2312" w:hAnsi="宋体" w:eastAsia="楷体_GB2312" w:cs="Times New Roman"/>
          <w:b/>
          <w:color w:val="000000"/>
          <w:kern w:val="2"/>
          <w:sz w:val="32"/>
          <w:szCs w:val="24"/>
          <w:lang w:val="en-US" w:eastAsia="zh-CN" w:bidi="ar-SA"/>
        </w:rPr>
        <w:t>1.宣传效益。</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线上线下相结合，线上动态推送，线下“送卡上门”，已发放纸质“明白卡”1000余份，转发相关新闻链接2000余人次。举办“助企纾困”政策及企业权益维护法律宣讲课堂，通过组织座谈、电话访问等方式，收集企业发展中存在的物流成本高、融资难、招工难等难题。目前，推送各类政策明白卡6000余份，收集15家企业在发展中存在的政策难点问题20条。开展“质量月”“有机宣传周”等宣传活动2次，确保产品质量安全，增强群众和企业获得感、幸福感，助推经济高质量发展。</w:t>
      </w:r>
    </w:p>
    <w:p>
      <w:pPr>
        <w:pStyle w:val="23"/>
        <w:keepNext w:val="0"/>
        <w:keepLines w:val="0"/>
        <w:pageBreakBefore w:val="0"/>
        <w:widowControl w:val="0"/>
        <w:kinsoku/>
        <w:wordWrap/>
        <w:overflowPunct/>
        <w:topLinePunct w:val="0"/>
        <w:bidi w:val="0"/>
        <w:snapToGrid/>
        <w:spacing w:line="576" w:lineRule="exact"/>
        <w:ind w:firstLine="643" w:firstLineChars="200"/>
        <w:textAlignment w:val="auto"/>
        <w:rPr>
          <w:rFonts w:hint="eastAsia" w:ascii="Times New Roman" w:hAnsi="Times New Roman" w:eastAsia="仿宋_GB2312" w:cs="Times New Roman"/>
          <w:color w:val="auto"/>
          <w:spacing w:val="-4"/>
          <w:kern w:val="2"/>
          <w:sz w:val="32"/>
          <w:szCs w:val="32"/>
          <w:lang w:val="en-US" w:eastAsia="zh-CN" w:bidi="ar-SA"/>
        </w:rPr>
      </w:pPr>
      <w:r>
        <w:rPr>
          <w:rFonts w:hint="eastAsia" w:ascii="楷体_GB2312" w:hAnsi="宋体" w:eastAsia="楷体_GB2312" w:cs="Times New Roman"/>
          <w:b/>
          <w:kern w:val="2"/>
          <w:sz w:val="32"/>
        </w:rPr>
        <w:t>2.社会效益。</w:t>
      </w:r>
      <w:r>
        <w:rPr>
          <w:rFonts w:hint="eastAsia" w:ascii="Times New Roman" w:hAnsi="Times New Roman" w:eastAsia="仿宋_GB2312" w:cs="Times New Roman"/>
          <w:color w:val="auto"/>
          <w:spacing w:val="-4"/>
          <w:kern w:val="2"/>
          <w:sz w:val="32"/>
          <w:szCs w:val="32"/>
          <w:lang w:val="en-US" w:eastAsia="zh-CN" w:bidi="ar-SA"/>
        </w:rPr>
        <w:t>进一步营造宽松便捷的市场准入准出环境，“推行零成本、小时办”，最大限度为企业提供便捷服务，压缩企业开办成本。进一步扩大简易注销范围、优化注销流程、简化申请材料等，有效促进市场主体正常“新陈代谢”。</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168" w:name="_Toc4235"/>
      <w:bookmarkStart w:id="169" w:name="_Toc25870"/>
      <w:bookmarkStart w:id="170" w:name="_Toc13548"/>
      <w:r>
        <w:rPr>
          <w:rFonts w:hint="eastAsia" w:ascii="黑体" w:hAnsi="宋体" w:eastAsia="黑体"/>
          <w:color w:val="auto"/>
          <w:sz w:val="32"/>
          <w:szCs w:val="32"/>
          <w:highlight w:val="none"/>
          <w:u w:val="none"/>
        </w:rPr>
        <w:t>五、评价结论及建议</w:t>
      </w:r>
      <w:bookmarkEnd w:id="168"/>
      <w:bookmarkEnd w:id="169"/>
      <w:bookmarkEnd w:id="170"/>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Times New Roman" w:hAnsi="Times New Roman" w:eastAsia="仿宋_GB2312" w:cs="Times New Roman"/>
          <w:color w:val="auto"/>
          <w:spacing w:val="-4"/>
          <w:kern w:val="2"/>
          <w:sz w:val="32"/>
          <w:szCs w:val="32"/>
          <w:lang w:val="en-US" w:eastAsia="zh-CN" w:bidi="ar-SA"/>
        </w:rPr>
      </w:pPr>
      <w:r>
        <w:rPr>
          <w:rFonts w:hint="eastAsia" w:ascii="楷体_GB2312" w:hAnsi="Times New Roman" w:eastAsia="楷体_GB2312" w:cs="Times New Roman"/>
          <w:b/>
          <w:bCs w:val="0"/>
          <w:spacing w:val="-6"/>
          <w:sz w:val="32"/>
          <w:szCs w:val="32"/>
        </w:rPr>
        <w:t>（一）评价结论</w:t>
      </w:r>
      <w:r>
        <w:rPr>
          <w:rFonts w:hint="eastAsia" w:ascii="方正仿宋简体" w:hAnsi="方正仿宋简体" w:eastAsia="方正仿宋简体" w:cs="方正仿宋简体"/>
          <w:b w:val="0"/>
          <w:bCs w:val="0"/>
          <w:kern w:val="0"/>
          <w:sz w:val="32"/>
          <w:szCs w:val="32"/>
          <w:lang w:val="en-US" w:eastAsia="zh-CN"/>
        </w:rPr>
        <w:t>。</w:t>
      </w:r>
      <w:r>
        <w:rPr>
          <w:rFonts w:hint="eastAsia" w:ascii="Times New Roman" w:hAnsi="Times New Roman" w:eastAsia="仿宋_GB2312" w:cs="Times New Roman"/>
          <w:color w:val="auto"/>
          <w:spacing w:val="-4"/>
          <w:kern w:val="2"/>
          <w:sz w:val="32"/>
          <w:szCs w:val="32"/>
          <w:lang w:val="en-US" w:eastAsia="zh-CN" w:bidi="ar-SA"/>
        </w:rPr>
        <w:t>从总体上看，该项目绩效目标合理，决策依据充分，严格完成了该项工作，项目实施达到了预期的社会效益，项目总体评分</w:t>
      </w:r>
      <w:r>
        <w:rPr>
          <w:rFonts w:hint="eastAsia" w:eastAsia="仿宋_GB2312" w:cs="Times New Roman"/>
          <w:color w:val="auto"/>
          <w:spacing w:val="-4"/>
          <w:kern w:val="2"/>
          <w:sz w:val="32"/>
          <w:szCs w:val="32"/>
          <w:lang w:val="en-US" w:eastAsia="zh-CN" w:bidi="ar-SA"/>
        </w:rPr>
        <w:t>99</w:t>
      </w:r>
      <w:r>
        <w:rPr>
          <w:rFonts w:hint="eastAsia" w:ascii="Times New Roman" w:hAnsi="Times New Roman" w:eastAsia="仿宋_GB2312" w:cs="Times New Roman"/>
          <w:color w:val="auto"/>
          <w:spacing w:val="-4"/>
          <w:kern w:val="2"/>
          <w:sz w:val="32"/>
          <w:szCs w:val="32"/>
          <w:lang w:val="en-US" w:eastAsia="zh-CN" w:bidi="ar-SA"/>
        </w:rPr>
        <w:t>分。</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eastAsia="仿宋_GB2312"/>
          <w:color w:val="auto"/>
          <w:sz w:val="32"/>
          <w:szCs w:val="32"/>
          <w:lang w:eastAsia="zh-CN"/>
        </w:rPr>
      </w:pPr>
      <w:r>
        <w:rPr>
          <w:rFonts w:hint="eastAsia" w:ascii="楷体_GB2312" w:hAnsi="Times New Roman" w:eastAsia="楷体_GB2312" w:cs="Times New Roman"/>
          <w:b/>
          <w:bCs w:val="0"/>
          <w:spacing w:val="-6"/>
          <w:sz w:val="32"/>
          <w:szCs w:val="32"/>
        </w:rPr>
        <w:t>（二）存在的问题。</w:t>
      </w:r>
      <w:r>
        <w:rPr>
          <w:rFonts w:hint="eastAsia" w:ascii="仿宋_GB2312" w:hAnsi="仿宋_GB2312" w:eastAsia="仿宋_GB2312" w:cs="仿宋_GB2312"/>
          <w:sz w:val="32"/>
          <w:szCs w:val="32"/>
          <w:lang w:eastAsia="zh-CN"/>
        </w:rPr>
        <w:t>无。</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sz w:val="32"/>
          <w:szCs w:val="32"/>
        </w:rPr>
      </w:pPr>
      <w:r>
        <w:rPr>
          <w:rFonts w:hint="eastAsia" w:ascii="楷体_GB2312" w:hAnsi="Times New Roman" w:eastAsia="楷体_GB2312" w:cs="Times New Roman"/>
          <w:b/>
          <w:bCs w:val="0"/>
          <w:spacing w:val="-6"/>
          <w:sz w:val="32"/>
          <w:szCs w:val="32"/>
        </w:rPr>
        <w:t>（三）相关建议。</w:t>
      </w:r>
      <w:r>
        <w:rPr>
          <w:rFonts w:hint="eastAsia" w:ascii="仿宋_GB2312" w:hAnsi="仿宋_GB2312" w:eastAsia="仿宋_GB2312" w:cs="仿宋_GB2312"/>
          <w:sz w:val="32"/>
          <w:szCs w:val="32"/>
          <w:lang w:eastAsia="zh-CN"/>
        </w:rPr>
        <w:t>无。</w:t>
      </w:r>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rPr>
      </w:pPr>
    </w:p>
    <w:p>
      <w:pPr>
        <w:pStyle w:val="23"/>
        <w:rPr>
          <w:rFonts w:hint="eastAsia" w:ascii="方正小标宋简体" w:hAnsi="方正小标宋简体" w:eastAsia="方正小标宋简体" w:cs="方正小标宋简体"/>
          <w:b w:val="0"/>
          <w:bCs w:val="0"/>
          <w:color w:val="000000"/>
          <w:kern w:val="0"/>
          <w:sz w:val="44"/>
          <w:szCs w:val="44"/>
          <w:lang w:val="en-US" w:eastAsia="zh-CN"/>
        </w:rPr>
      </w:pPr>
    </w:p>
    <w:p>
      <w:pPr>
        <w:pStyle w:val="24"/>
        <w:rPr>
          <w:rFonts w:hint="eastAsia" w:ascii="方正小标宋简体" w:hAnsi="方正小标宋简体" w:eastAsia="方正小标宋简体" w:cs="方正小标宋简体"/>
          <w:b w:val="0"/>
          <w:bCs w:val="0"/>
          <w:color w:val="000000"/>
          <w:kern w:val="0"/>
          <w:sz w:val="44"/>
          <w:szCs w:val="44"/>
          <w:lang w:val="en-US" w:eastAsia="zh-CN"/>
        </w:rPr>
      </w:pPr>
    </w:p>
    <w:p>
      <w:pPr>
        <w:pStyle w:val="5"/>
        <w:rPr>
          <w:rFonts w:hint="eastAsia" w:ascii="方正小标宋简体" w:hAnsi="方正小标宋简体" w:eastAsia="方正小标宋简体" w:cs="方正小标宋简体"/>
          <w:b w:val="0"/>
          <w:bCs w:val="0"/>
          <w:color w:val="000000"/>
          <w:kern w:val="0"/>
          <w:sz w:val="44"/>
          <w:szCs w:val="44"/>
          <w:lang w:val="en-US" w:eastAsia="zh-CN"/>
        </w:rPr>
      </w:pPr>
    </w:p>
    <w:p>
      <w:pPr>
        <w:rPr>
          <w:rFonts w:hint="eastAsia"/>
          <w:lang w:val="en-US" w:eastAsia="zh-CN"/>
        </w:rPr>
      </w:pPr>
    </w:p>
    <w:p>
      <w:pPr>
        <w:rPr>
          <w:rFonts w:hint="eastAsia"/>
          <w:lang w:val="en-US" w:eastAsia="zh-CN"/>
        </w:rPr>
      </w:pPr>
    </w:p>
    <w:p>
      <w:pPr>
        <w:pStyle w:val="23"/>
        <w:rPr>
          <w:rFonts w:hint="eastAsia" w:ascii="方正小标宋简体" w:hAnsi="方正小标宋简体" w:eastAsia="方正小标宋简体" w:cs="方正小标宋简体"/>
          <w:b w:val="0"/>
          <w:bCs w:val="0"/>
          <w:color w:val="000000"/>
          <w:kern w:val="0"/>
          <w:sz w:val="44"/>
          <w:szCs w:val="44"/>
          <w:lang w:val="en-US" w:eastAsia="zh-CN"/>
        </w:rPr>
      </w:pPr>
    </w:p>
    <w:p>
      <w:pPr>
        <w:pStyle w:val="24"/>
        <w:rPr>
          <w:rFonts w:hint="eastAsia" w:ascii="方正小标宋简体" w:hAnsi="方正小标宋简体" w:eastAsia="方正小标宋简体" w:cs="方正小标宋简体"/>
          <w:b w:val="0"/>
          <w:bCs w:val="0"/>
          <w:color w:val="000000"/>
          <w:kern w:val="0"/>
          <w:sz w:val="44"/>
          <w:szCs w:val="44"/>
          <w:lang w:val="en-US" w:eastAsia="zh-CN"/>
        </w:rPr>
      </w:pPr>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rPr>
      </w:pPr>
      <w:r>
        <w:rPr>
          <w:rFonts w:hint="eastAsia" w:ascii="方正小标宋简体" w:hAnsi="方正小标宋简体" w:eastAsia="方正小标宋简体" w:cs="方正小标宋简体"/>
          <w:b/>
          <w:bCs/>
          <w:color w:val="000000"/>
          <w:kern w:val="0"/>
          <w:sz w:val="44"/>
          <w:szCs w:val="44"/>
          <w:lang w:val="en-US" w:eastAsia="zh-CN"/>
        </w:rPr>
        <w:t>国家有机产品认证示范区创建项目</w:t>
      </w:r>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rPr>
      </w:pPr>
      <w:r>
        <w:rPr>
          <w:rFonts w:hint="eastAsia" w:ascii="方正小标宋简体" w:hAnsi="方正小标宋简体" w:eastAsia="方正小标宋简体" w:cs="方正小标宋简体"/>
          <w:b/>
          <w:bCs/>
          <w:color w:val="000000"/>
          <w:kern w:val="0"/>
          <w:sz w:val="44"/>
          <w:szCs w:val="44"/>
          <w:lang w:val="en-US" w:eastAsia="zh-CN"/>
        </w:rPr>
        <w:t>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1"/>
        <w:rPr>
          <w:rFonts w:hint="eastAsia" w:ascii="黑体" w:hAnsi="宋体" w:eastAsia="黑体"/>
          <w:color w:val="auto"/>
          <w:sz w:val="32"/>
          <w:szCs w:val="32"/>
          <w:highlight w:val="none"/>
          <w:lang w:val="en-US" w:eastAsia="zh-CN"/>
        </w:rPr>
      </w:pPr>
      <w:bookmarkStart w:id="171" w:name="_Toc682"/>
      <w:bookmarkStart w:id="172" w:name="_Toc6460"/>
      <w:bookmarkStart w:id="173" w:name="_Toc5880"/>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bookmarkEnd w:id="171"/>
      <w:bookmarkEnd w:id="172"/>
      <w:bookmarkEnd w:id="173"/>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pageBreakBefore w:val="0"/>
        <w:kinsoku/>
        <w:overflowPunct/>
        <w:topLinePunct w:val="0"/>
        <w:autoSpaceDE w:val="0"/>
        <w:autoSpaceDN/>
        <w:bidi w:val="0"/>
        <w:spacing w:line="576"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打造有机核心示范基地，开展生产技术培训，不断壮大有机认证规模，加强有机产品基地指导与监督，健全完善环境监测、质量监管、技术推广、风险防控体系，确保国家有机产品认证示范区创建健康有序发展。</w:t>
      </w:r>
    </w:p>
    <w:p>
      <w:pPr>
        <w:pageBreakBefore w:val="0"/>
        <w:kinsoku/>
        <w:overflowPunct/>
        <w:topLinePunct w:val="0"/>
        <w:autoSpaceDE w:val="0"/>
        <w:autoSpaceDN/>
        <w:bidi w:val="0"/>
        <w:spacing w:line="576"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2022年度国家有机产品认证示范区创建项目预算资金为10万元，按年度进行申报，资金及时批复到位，申报程序符合资金管理办法相关规定。</w:t>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（二）项目绩效目标</w:t>
      </w:r>
    </w:p>
    <w:p>
      <w:pPr>
        <w:pageBreakBefore w:val="0"/>
        <w:kinsoku/>
        <w:overflowPunct/>
        <w:topLinePunct w:val="0"/>
        <w:autoSpaceDE w:val="0"/>
        <w:autoSpaceDN/>
        <w:bidi w:val="0"/>
        <w:spacing w:line="576"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1.项目主要内容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宋体" w:eastAsia="仿宋_GB2312" w:cs="Times New Roman"/>
          <w:b/>
          <w:bCs w:val="0"/>
          <w:color w:val="auto"/>
          <w:sz w:val="32"/>
          <w:szCs w:val="32"/>
          <w:lang w:val="en-US" w:eastAsia="zh-CN"/>
        </w:rPr>
        <w:t>开展有机产品认证示范区创建及有机认证培训</w:t>
      </w:r>
      <w:r>
        <w:rPr>
          <w:rFonts w:hint="eastAsia" w:ascii="仿宋_GB2312" w:hAnsi="Times New Roman" w:eastAsia="仿宋_GB2312" w:cs="Times New Roman"/>
          <w:b/>
          <w:bCs w:val="0"/>
          <w:color w:val="auto"/>
          <w:sz w:val="32"/>
          <w:szCs w:val="32"/>
          <w:lang w:val="en-US" w:eastAsia="zh-CN"/>
        </w:rPr>
        <w:t>。</w:t>
      </w:r>
      <w:r>
        <w:rPr>
          <w:rFonts w:hint="eastAsia" w:ascii="仿宋_GB2312" w:hAnsi="仿宋_GB2312" w:eastAsia="仿宋_GB2312" w:cs="仿宋_GB2312"/>
          <w:b w:val="0"/>
          <w:bCs w:val="0"/>
          <w:kern w:val="0"/>
          <w:sz w:val="32"/>
          <w:szCs w:val="32"/>
          <w:lang w:val="en-US" w:eastAsia="zh-CN"/>
        </w:rPr>
        <w:t>有机创建领导小组成员单位及全区30余家有机产品认证获证企业参加培训。</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楷体_GB2312" w:hAnsi="仿宋_GB2312" w:eastAsia="楷体_GB2312" w:cs="仿宋_GB2312"/>
          <w:b/>
          <w:bCs/>
          <w:color w:val="000000"/>
          <w:sz w:val="32"/>
          <w:szCs w:val="32"/>
          <w:lang w:val="en-US" w:eastAsia="zh-CN"/>
        </w:rPr>
        <w:t>科技支撑，强化技术保障。</w:t>
      </w:r>
      <w:r>
        <w:rPr>
          <w:rFonts w:hint="eastAsia" w:ascii="仿宋_GB2312" w:hAnsi="仿宋_GB2312" w:cs="仿宋_GB2312"/>
          <w:b/>
          <w:sz w:val="32"/>
          <w:szCs w:val="32"/>
          <w:lang w:val="en-US" w:eastAsia="zh-CN"/>
        </w:rPr>
        <w:t>一是</w:t>
      </w:r>
      <w:r>
        <w:rPr>
          <w:rFonts w:hint="eastAsia" w:ascii="仿宋_GB2312" w:hAnsi="仿宋_GB2312" w:eastAsia="仿宋_GB2312" w:cs="仿宋_GB2312"/>
          <w:b w:val="0"/>
          <w:bCs w:val="0"/>
          <w:kern w:val="0"/>
          <w:sz w:val="32"/>
          <w:szCs w:val="32"/>
          <w:lang w:val="en-US" w:eastAsia="zh-CN"/>
        </w:rPr>
        <w:t>强化</w:t>
      </w:r>
      <w:r>
        <w:rPr>
          <w:rFonts w:hint="eastAsia" w:ascii="仿宋_GB2312" w:hAnsi="仿宋_GB2312" w:eastAsia="仿宋_GB2312" w:cs="仿宋_GB2312"/>
          <w:color w:val="000000"/>
          <w:kern w:val="2"/>
          <w:sz w:val="32"/>
          <w:szCs w:val="32"/>
          <w:lang w:val="en-US" w:eastAsia="zh-CN" w:bidi="ar-SA"/>
        </w:rPr>
        <w:t>技术支撑。依托区核桃科研所、区蔬菜技术研发中心等资源，加强与中国农科院、省农科院等院校合作，建成川东北山地蔬菜专家大院和全省首个高山蔬菜（曾家山）试验站。</w:t>
      </w:r>
      <w:r>
        <w:rPr>
          <w:rFonts w:hint="eastAsia" w:ascii="仿宋_GB2312" w:hAnsi="仿宋_GB2312" w:cs="仿宋_GB2312"/>
          <w:b/>
          <w:sz w:val="32"/>
          <w:szCs w:val="32"/>
          <w:lang w:val="en-US" w:eastAsia="zh-CN"/>
        </w:rPr>
        <w:t>二是</w:t>
      </w:r>
      <w:r>
        <w:rPr>
          <w:rFonts w:hint="eastAsia" w:ascii="仿宋_GB2312" w:hAnsi="仿宋_GB2312" w:eastAsia="仿宋_GB2312" w:cs="仿宋_GB2312"/>
          <w:color w:val="000000"/>
          <w:kern w:val="2"/>
          <w:sz w:val="32"/>
          <w:szCs w:val="32"/>
          <w:lang w:val="en-US" w:eastAsia="zh-CN" w:bidi="ar-SA"/>
        </w:rPr>
        <w:t>规范</w:t>
      </w:r>
      <w:r>
        <w:rPr>
          <w:rFonts w:hint="eastAsia" w:ascii="仿宋_GB2312" w:hAnsi="仿宋_GB2312" w:eastAsia="仿宋_GB2312" w:cs="仿宋_GB2312"/>
          <w:b w:val="0"/>
          <w:bCs w:val="0"/>
          <w:kern w:val="0"/>
          <w:sz w:val="32"/>
          <w:szCs w:val="32"/>
          <w:lang w:val="en-US" w:eastAsia="zh-CN"/>
        </w:rPr>
        <w:t>生产</w:t>
      </w:r>
      <w:r>
        <w:rPr>
          <w:rFonts w:hint="eastAsia" w:ascii="仿宋_GB2312" w:hAnsi="仿宋_GB2312" w:eastAsia="仿宋_GB2312" w:cs="仿宋_GB2312"/>
          <w:color w:val="000000"/>
          <w:kern w:val="2"/>
          <w:sz w:val="32"/>
          <w:szCs w:val="32"/>
          <w:lang w:val="en-US" w:eastAsia="zh-CN" w:bidi="ar-SA"/>
        </w:rPr>
        <w:t>规程。广元市地方标准《高山辣椒生产技术规程》现已经通过了专家评审，编制了高山露地蔬菜作业指导书2个。</w:t>
      </w:r>
      <w:r>
        <w:rPr>
          <w:rFonts w:hint="eastAsia" w:ascii="仿宋_GB2312" w:hAnsi="仿宋_GB2312" w:eastAsia="仿宋_GB2312" w:cs="仿宋_GB2312"/>
          <w:b/>
          <w:bCs/>
          <w:color w:val="000000"/>
          <w:kern w:val="2"/>
          <w:sz w:val="32"/>
          <w:szCs w:val="32"/>
          <w:lang w:val="zh-CN" w:eastAsia="zh-CN" w:bidi="ar-SA"/>
        </w:rPr>
        <w:t>三是</w:t>
      </w:r>
      <w:r>
        <w:rPr>
          <w:rFonts w:hint="eastAsia" w:ascii="仿宋_GB2312" w:hAnsi="仿宋_GB2312" w:eastAsia="仿宋_GB2312" w:cs="仿宋_GB2312"/>
          <w:color w:val="000000"/>
          <w:kern w:val="2"/>
          <w:sz w:val="32"/>
          <w:szCs w:val="32"/>
          <w:lang w:val="en-US" w:eastAsia="zh-CN" w:bidi="ar-SA"/>
        </w:rPr>
        <w:t>强化培训指导</w:t>
      </w:r>
      <w:r>
        <w:rPr>
          <w:rFonts w:hint="eastAsia" w:ascii="仿宋_GB2312" w:hAnsi="仿宋_GB2312" w:eastAsia="仿宋_GB2312" w:cs="仿宋_GB2312"/>
          <w:color w:val="000000"/>
          <w:kern w:val="2"/>
          <w:sz w:val="32"/>
          <w:szCs w:val="32"/>
          <w:lang w:val="zh-CN" w:eastAsia="zh-CN" w:bidi="ar-SA"/>
        </w:rPr>
        <w:t>。大力推广测土配方、立体开发等技术，全面推广灯光诱杀、色板诱杀等物理和生物防治措施，</w:t>
      </w:r>
      <w:r>
        <w:rPr>
          <w:rFonts w:hint="eastAsia" w:ascii="仿宋_GB2312" w:hAnsi="仿宋_GB2312" w:eastAsia="仿宋_GB2312" w:cs="仿宋_GB2312"/>
          <w:color w:val="000000"/>
          <w:kern w:val="2"/>
          <w:sz w:val="32"/>
          <w:szCs w:val="32"/>
          <w:lang w:val="en-US" w:eastAsia="zh-CN" w:bidi="ar-SA"/>
        </w:rPr>
        <w:t>定期邀请有机专家现场指导、集中授课，组织开展有机培训2000余人次，培养了一批有理念、懂技术、会管理的有机人才。</w:t>
      </w:r>
      <w:r>
        <w:rPr>
          <w:rFonts w:hint="eastAsia" w:ascii="仿宋_GB2312" w:hAnsi="仿宋_GB2312" w:cs="仿宋_GB2312"/>
          <w:b/>
          <w:sz w:val="30"/>
          <w:szCs w:val="30"/>
          <w:lang w:val="zh-CN" w:eastAsia="zh-CN"/>
        </w:rPr>
        <w:t>四是</w:t>
      </w:r>
      <w:r>
        <w:rPr>
          <w:rFonts w:hint="eastAsia" w:ascii="仿宋_GB2312" w:hAnsi="仿宋_GB2312" w:eastAsia="仿宋_GB2312" w:cs="仿宋_GB2312"/>
          <w:color w:val="000000"/>
          <w:kern w:val="2"/>
          <w:sz w:val="32"/>
          <w:szCs w:val="32"/>
          <w:lang w:val="en-US" w:eastAsia="zh-CN" w:bidi="ar-SA"/>
        </w:rPr>
        <w:t>开展了有机产品认证示范区创建及有机认证培训，有机创建办17个成员单位及全区28家有机产品认证获证企业参加了培训。</w:t>
      </w:r>
    </w:p>
    <w:p>
      <w:pPr>
        <w:spacing w:line="570" w:lineRule="exact"/>
        <w:ind w:firstLine="643" w:firstLineChars="200"/>
        <w:rPr>
          <w:rFonts w:hint="eastAsia" w:ascii="仿宋_GB2312" w:hAnsi="Times New Roman" w:eastAsia="仿宋_GB2312" w:cs="仿宋_GB2312"/>
          <w:color w:val="000000"/>
          <w:kern w:val="0"/>
          <w:sz w:val="32"/>
          <w:szCs w:val="32"/>
        </w:rPr>
      </w:pPr>
      <w:r>
        <w:rPr>
          <w:rFonts w:hint="eastAsia" w:ascii="楷体_GB2312" w:hAnsi="仿宋_GB2312" w:eastAsia="楷体_GB2312" w:cs="仿宋_GB2312"/>
          <w:b/>
          <w:bCs/>
          <w:color w:val="000000"/>
          <w:sz w:val="32"/>
          <w:szCs w:val="32"/>
          <w:lang w:val="en-US" w:eastAsia="zh-CN"/>
        </w:rPr>
        <w:t>坚持全程监管，提升产品品质。</w:t>
      </w:r>
      <w:r>
        <w:rPr>
          <w:rFonts w:hint="eastAsia" w:ascii="黑体" w:hAnsi="黑体" w:eastAsia="黑体" w:cs="黑体"/>
          <w:color w:val="000000"/>
          <w:kern w:val="0"/>
          <w:sz w:val="32"/>
          <w:szCs w:val="32"/>
          <w:lang w:val="en-US" w:eastAsia="zh-CN"/>
        </w:rPr>
        <w:t>一是</w:t>
      </w:r>
      <w:r>
        <w:rPr>
          <w:rFonts w:hint="eastAsia" w:ascii="仿宋_GB2312" w:hAnsi="仿宋_GB2312" w:eastAsia="仿宋_GB2312" w:cs="仿宋_GB2312"/>
          <w:color w:val="000000"/>
          <w:sz w:val="32"/>
          <w:szCs w:val="32"/>
        </w:rPr>
        <w:t>强化源头监管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持续打好大气、水、土壤污染防治三大战役，</w:t>
      </w:r>
      <w:r>
        <w:rPr>
          <w:rFonts w:hint="eastAsia" w:ascii="仿宋_GB2312" w:hAnsi="仿宋_GB2312" w:eastAsia="仿宋_GB2312" w:cs="仿宋_GB2312"/>
          <w:color w:val="000000"/>
          <w:sz w:val="32"/>
          <w:szCs w:val="32"/>
          <w:lang w:eastAsia="zh-CN"/>
        </w:rPr>
        <w:t>强力推进</w:t>
      </w:r>
      <w:r>
        <w:rPr>
          <w:rFonts w:hint="eastAsia" w:ascii="仿宋_GB2312" w:hAnsi="仿宋_GB2312" w:eastAsia="仿宋_GB2312" w:cs="仿宋_GB2312"/>
          <w:color w:val="000000"/>
          <w:sz w:val="32"/>
          <w:szCs w:val="32"/>
          <w:lang w:val="en-US" w:eastAsia="zh-CN"/>
        </w:rPr>
        <w:t>秸秆综合利用、农业投入品整治等“六大行动”</w:t>
      </w:r>
      <w:r>
        <w:rPr>
          <w:rFonts w:hint="eastAsia" w:ascii="仿宋_GB2312" w:hAnsi="仿宋_GB2312" w:eastAsia="仿宋_GB2312" w:cs="仿宋_GB2312"/>
          <w:color w:val="000000"/>
          <w:sz w:val="32"/>
          <w:szCs w:val="32"/>
        </w:rPr>
        <w:t>，全面加强</w:t>
      </w:r>
      <w:r>
        <w:rPr>
          <w:rFonts w:hint="eastAsia" w:ascii="仿宋_GB2312" w:hAnsi="仿宋_GB2312" w:eastAsia="仿宋_GB2312" w:cs="仿宋_GB2312"/>
          <w:color w:val="000000"/>
          <w:sz w:val="32"/>
          <w:szCs w:val="32"/>
          <w:lang w:eastAsia="zh-CN"/>
        </w:rPr>
        <w:t>重点</w:t>
      </w:r>
      <w:r>
        <w:rPr>
          <w:rFonts w:hint="eastAsia" w:ascii="仿宋_GB2312" w:hAnsi="仿宋_GB2312" w:eastAsia="仿宋_GB2312" w:cs="仿宋_GB2312"/>
          <w:color w:val="000000"/>
          <w:sz w:val="32"/>
          <w:szCs w:val="32"/>
        </w:rPr>
        <w:t>生产区域环境质量监测和</w:t>
      </w:r>
      <w:r>
        <w:rPr>
          <w:rFonts w:hint="eastAsia" w:ascii="仿宋_GB2312" w:hAnsi="仿宋_GB2312" w:eastAsia="仿宋_GB2312" w:cs="仿宋_GB2312"/>
          <w:color w:val="000000"/>
          <w:sz w:val="32"/>
          <w:szCs w:val="32"/>
          <w:lang w:eastAsia="zh-CN"/>
        </w:rPr>
        <w:t>农业面源污染</w:t>
      </w:r>
      <w:r>
        <w:rPr>
          <w:rFonts w:hint="eastAsia" w:ascii="仿宋_GB2312" w:hAnsi="仿宋_GB2312" w:eastAsia="仿宋_GB2312" w:cs="仿宋_GB2312"/>
          <w:color w:val="000000"/>
          <w:sz w:val="32"/>
          <w:szCs w:val="32"/>
        </w:rPr>
        <w:t>综合治理，</w:t>
      </w:r>
      <w:r>
        <w:rPr>
          <w:rFonts w:hint="eastAsia" w:ascii="仿宋_GB2312" w:hAnsi="仿宋_GB2312" w:eastAsia="仿宋_GB2312" w:cs="仿宋_GB2312"/>
          <w:color w:val="000000"/>
          <w:sz w:val="32"/>
          <w:szCs w:val="32"/>
          <w:lang w:eastAsia="zh-CN"/>
        </w:rPr>
        <w:t>确保产地环境达到有机标准，对曾家镇石烛村、中子镇校场村开展有机产地环境适宜性评价</w:t>
      </w:r>
      <w:r>
        <w:rPr>
          <w:rFonts w:hint="eastAsia" w:ascii="仿宋_GB2312" w:hAnsi="仿宋_GB2312" w:eastAsia="仿宋_GB2312" w:cs="仿宋_GB2312"/>
          <w:color w:val="000000"/>
          <w:sz w:val="32"/>
          <w:szCs w:val="32"/>
          <w:lang w:val="en-US" w:eastAsia="zh-CN"/>
        </w:rPr>
        <w:t>2个</w:t>
      </w:r>
      <w:r>
        <w:rPr>
          <w:rFonts w:hint="eastAsia" w:ascii="仿宋_GB2312" w:hAnsi="仿宋_GB2312" w:eastAsia="仿宋_GB2312" w:cs="仿宋_GB2312"/>
          <w:color w:val="000000"/>
          <w:sz w:val="32"/>
          <w:szCs w:val="32"/>
          <w:lang w:eastAsia="zh-CN"/>
        </w:rPr>
        <w:t>。</w:t>
      </w:r>
      <w:r>
        <w:rPr>
          <w:rFonts w:hint="eastAsia" w:ascii="黑体" w:hAnsi="黑体" w:eastAsia="黑体" w:cs="黑体"/>
          <w:color w:val="000000"/>
          <w:kern w:val="0"/>
          <w:sz w:val="32"/>
          <w:szCs w:val="32"/>
          <w:lang w:val="en-US" w:eastAsia="zh-CN"/>
        </w:rPr>
        <w:t>二是</w:t>
      </w:r>
      <w:r>
        <w:rPr>
          <w:rFonts w:hint="eastAsia" w:ascii="仿宋_GB2312" w:hAnsi="仿宋_GB2312" w:eastAsia="仿宋_GB2312" w:cs="仿宋_GB2312"/>
          <w:color w:val="000000"/>
          <w:sz w:val="32"/>
          <w:szCs w:val="32"/>
          <w:lang w:val="en-US" w:eastAsia="zh-CN"/>
        </w:rPr>
        <w:t>严格监管，保障产品质量。区市场监管、农业、林业部门联合开展有机产品认证“双随机、一公开”专项监督检查，重点检查产地环境、投入品、产品质量，共对7家有机产品认证结果获证组织生产情况进行了监督检查。</w:t>
      </w:r>
      <w:r>
        <w:rPr>
          <w:rFonts w:hint="eastAsia" w:ascii="黑体" w:hAnsi="黑体" w:eastAsia="黑体" w:cs="黑体"/>
          <w:color w:val="000000"/>
          <w:kern w:val="0"/>
          <w:sz w:val="32"/>
          <w:szCs w:val="32"/>
          <w:lang w:val="en-US" w:eastAsia="zh-CN"/>
        </w:rPr>
        <w:t>三是</w:t>
      </w:r>
      <w:r>
        <w:rPr>
          <w:rFonts w:hint="eastAsia" w:ascii="仿宋_GB2312" w:hAnsi="仿宋_GB2312" w:eastAsia="仿宋_GB2312" w:cs="仿宋_GB2312"/>
          <w:sz w:val="32"/>
          <w:szCs w:val="32"/>
          <w:lang w:val="en-US" w:eastAsia="zh-CN"/>
        </w:rPr>
        <w:t>开展产品监督抽查。积极宣传贯彻《四川省有机产品分类检验指南》，</w:t>
      </w:r>
      <w:r>
        <w:rPr>
          <w:rFonts w:hint="eastAsia" w:ascii="仿宋_GB2312" w:hAnsi="仿宋_GB2312" w:eastAsia="仿宋_GB2312" w:cs="仿宋_GB2312"/>
          <w:b w:val="0"/>
          <w:bCs w:val="0"/>
          <w:kern w:val="2"/>
          <w:sz w:val="32"/>
          <w:szCs w:val="32"/>
          <w:lang w:val="en-US" w:eastAsia="zh-CN" w:bidi="ar-SA"/>
        </w:rPr>
        <w:t>开展省、市、区级监督抽查2</w:t>
      </w:r>
      <w:r>
        <w:rPr>
          <w:rFonts w:hint="eastAsia" w:ascii="仿宋_GB2312" w:hAnsi="仿宋_GB2312" w:cs="仿宋_GB2312"/>
          <w:b w:val="0"/>
          <w:bCs w:val="0"/>
          <w:kern w:val="2"/>
          <w:sz w:val="32"/>
          <w:szCs w:val="32"/>
          <w:lang w:val="en-US" w:eastAsia="zh-CN" w:bidi="ar-SA"/>
        </w:rPr>
        <w:t>4</w:t>
      </w:r>
      <w:r>
        <w:rPr>
          <w:rFonts w:hint="eastAsia" w:ascii="仿宋_GB2312" w:hAnsi="仿宋_GB2312" w:eastAsia="仿宋_GB2312" w:cs="仿宋_GB2312"/>
          <w:b w:val="0"/>
          <w:bCs w:val="0"/>
          <w:kern w:val="2"/>
          <w:sz w:val="32"/>
          <w:szCs w:val="32"/>
          <w:lang w:val="en-US" w:eastAsia="zh-CN" w:bidi="ar-SA"/>
        </w:rPr>
        <w:t>个批次有机产品</w:t>
      </w:r>
      <w:r>
        <w:rPr>
          <w:rFonts w:hint="eastAsia" w:ascii="仿宋_GB2312" w:hAnsi="Times New Roman" w:eastAsia="仿宋_GB2312" w:cs="仿宋_GB2312"/>
          <w:color w:val="000000"/>
          <w:kern w:val="0"/>
          <w:sz w:val="32"/>
          <w:szCs w:val="32"/>
          <w:lang w:val="en-US" w:eastAsia="zh-CN"/>
        </w:rPr>
        <w:t>，</w:t>
      </w:r>
      <w:r>
        <w:rPr>
          <w:rFonts w:hint="eastAsia" w:ascii="仿宋_GB2312" w:hAnsi="Times New Roman" w:eastAsia="仿宋_GB2312" w:cs="仿宋_GB2312"/>
          <w:color w:val="000000"/>
          <w:kern w:val="0"/>
          <w:sz w:val="32"/>
          <w:szCs w:val="32"/>
          <w:lang w:eastAsia="zh-CN"/>
        </w:rPr>
        <w:t>检验合格率达100%，未发生一起食品安全事故。</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outlineLvl w:val="9"/>
        <w:rPr>
          <w:rFonts w:hint="eastAsia" w:ascii="仿宋_GB2312" w:hAnsi="宋体" w:eastAsia="仿宋_GB2312" w:cs="Times New Roman"/>
          <w:color w:val="000000"/>
          <w:sz w:val="32"/>
          <w:szCs w:val="32"/>
        </w:rPr>
      </w:pPr>
      <w:r>
        <w:rPr>
          <w:rFonts w:hint="eastAsia" w:ascii="楷体_GB2312" w:hAnsi="仿宋_GB2312" w:eastAsia="楷体_GB2312" w:cs="仿宋_GB2312"/>
          <w:b/>
          <w:bCs/>
          <w:color w:val="000000"/>
          <w:sz w:val="32"/>
          <w:szCs w:val="32"/>
          <w:lang w:val="en-US" w:eastAsia="zh-CN"/>
        </w:rPr>
        <w:t>精细营销，拓展品牌宣传。</w:t>
      </w:r>
      <w:r>
        <w:rPr>
          <w:rFonts w:hint="eastAsia" w:ascii="仿宋_GB2312" w:hAnsi="仿宋_GB2312" w:cs="仿宋_GB2312"/>
          <w:b/>
          <w:bCs/>
          <w:sz w:val="32"/>
          <w:szCs w:val="32"/>
          <w:lang w:val="en-US" w:eastAsia="zh-CN"/>
        </w:rPr>
        <w:t>一</w:t>
      </w:r>
      <w:r>
        <w:rPr>
          <w:rFonts w:hint="eastAsia" w:ascii="仿宋_GB2312" w:hAnsi="仿宋_GB2312" w:eastAsia="仿宋_GB2312" w:cs="仿宋_GB2312"/>
          <w:b/>
          <w:bCs/>
          <w:sz w:val="32"/>
          <w:szCs w:val="32"/>
          <w:lang w:val="zh-CN" w:eastAsia="zh-CN"/>
        </w:rPr>
        <w:t>是</w:t>
      </w:r>
      <w:r>
        <w:rPr>
          <w:rFonts w:hint="eastAsia" w:ascii="仿宋_GB2312" w:hAnsi="仿宋_GB2312" w:eastAsia="仿宋_GB2312" w:cs="仿宋_GB2312"/>
          <w:b w:val="0"/>
          <w:bCs w:val="0"/>
          <w:kern w:val="2"/>
          <w:sz w:val="32"/>
          <w:szCs w:val="32"/>
          <w:lang w:val="en-US" w:eastAsia="zh-CN" w:bidi="ar-SA"/>
        </w:rPr>
        <w:t>大力发展精深加工。建成曾家山高山蔬菜冷链物流中心和22座高山蔬菜产地冷库，引进秦川印象公司等农产品加工企业。</w:t>
      </w:r>
      <w:r>
        <w:rPr>
          <w:rFonts w:hint="eastAsia" w:ascii="仿宋_GB2312" w:hAnsi="仿宋_GB2312" w:cs="仿宋_GB2312"/>
          <w:b/>
          <w:bCs/>
          <w:sz w:val="32"/>
          <w:szCs w:val="32"/>
          <w:lang w:val="en-US" w:eastAsia="zh-CN"/>
        </w:rPr>
        <w:t>二</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kern w:val="2"/>
          <w:sz w:val="32"/>
          <w:szCs w:val="32"/>
          <w:lang w:val="en-US" w:eastAsia="zh-CN" w:bidi="ar-SA"/>
        </w:rPr>
        <w:t>积极拓展营销渠道。坚持线上线下结合、批发零售互补，建成区农村电商营</w:t>
      </w:r>
      <w:r>
        <w:rPr>
          <w:rFonts w:hint="eastAsia" w:ascii="仿宋_GB2312" w:hAnsi="仿宋_GB2312" w:eastAsia="仿宋_GB2312" w:cs="仿宋_GB2312"/>
          <w:color w:val="000000"/>
          <w:kern w:val="0"/>
          <w:sz w:val="32"/>
          <w:szCs w:val="32"/>
          <w:lang w:val="en-US" w:eastAsia="zh-CN" w:bidi="ar-SA"/>
        </w:rPr>
        <w:t>运服务中心，</w:t>
      </w:r>
      <w:r>
        <w:rPr>
          <w:rFonts w:hint="eastAsia" w:ascii="仿宋_GB2312" w:hAnsi="仿宋_GB2312" w:eastAsia="仿宋_GB2312" w:cs="仿宋_GB2312"/>
          <w:color w:val="000000"/>
          <w:kern w:val="0"/>
          <w:sz w:val="32"/>
          <w:szCs w:val="32"/>
          <w:lang w:val="en-US" w:eastAsia="zh-CN"/>
        </w:rPr>
        <w:t>成立“朝天娇”农产品销售网店，</w:t>
      </w:r>
      <w:r>
        <w:rPr>
          <w:rFonts w:hint="eastAsia" w:ascii="仿宋_GB2312" w:hAnsi="仿宋_GB2312" w:eastAsia="仿宋_GB2312" w:cs="仿宋_GB2312"/>
          <w:color w:val="000000"/>
          <w:kern w:val="0"/>
          <w:sz w:val="32"/>
          <w:szCs w:val="32"/>
        </w:rPr>
        <w:t>阿里巴巴</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rPr>
        <w:t>6个电商平台入驻</w:t>
      </w:r>
      <w:r>
        <w:rPr>
          <w:rFonts w:hint="eastAsia" w:ascii="仿宋_GB2312" w:hAnsi="Times New Roman" w:eastAsia="仿宋_GB2312" w:cs="Calibri"/>
          <w:color w:val="000000"/>
          <w:kern w:val="0"/>
          <w:sz w:val="32"/>
          <w:szCs w:val="32"/>
          <w:lang w:eastAsia="zh-CN"/>
        </w:rPr>
        <w:t>曾家山蔬菜</w:t>
      </w:r>
      <w:r>
        <w:rPr>
          <w:rFonts w:hint="eastAsia" w:ascii="仿宋_GB2312" w:hAnsi="仿宋_GB2312" w:eastAsia="仿宋_GB2312" w:cs="仿宋_GB2312"/>
          <w:color w:val="000000"/>
          <w:kern w:val="0"/>
          <w:sz w:val="32"/>
          <w:szCs w:val="32"/>
        </w:rPr>
        <w:t>园区，</w:t>
      </w:r>
      <w:r>
        <w:rPr>
          <w:rFonts w:hint="eastAsia" w:ascii="仿宋_GB2312" w:hAnsi="Times New Roman" w:eastAsia="仿宋_GB2312" w:cs="Calibri"/>
          <w:color w:val="000000"/>
          <w:kern w:val="0"/>
          <w:sz w:val="32"/>
          <w:szCs w:val="32"/>
          <w:lang w:val="en-US" w:eastAsia="zh-CN"/>
        </w:rPr>
        <w:t>在浙江省路桥区建立朝天特产专卖点12个</w:t>
      </w:r>
      <w:r>
        <w:rPr>
          <w:rFonts w:hint="eastAsia" w:ascii="仿宋_GB2312" w:hAnsi="Times New Roman" w:eastAsia="仿宋_GB2312" w:cs="Calibri"/>
          <w:color w:val="000000"/>
          <w:sz w:val="32"/>
          <w:szCs w:val="32"/>
          <w:lang w:val="en-US" w:eastAsia="zh-CN"/>
        </w:rPr>
        <w:t>，</w:t>
      </w:r>
      <w:r>
        <w:rPr>
          <w:rFonts w:hint="eastAsia" w:ascii="仿宋_GB2312" w:hAnsi="仿宋_GB2312" w:eastAsia="仿宋_GB2312" w:cs="仿宋_GB2312"/>
          <w:color w:val="000000"/>
          <w:kern w:val="0"/>
          <w:sz w:val="32"/>
          <w:szCs w:val="32"/>
          <w:lang w:val="en-US" w:eastAsia="zh-CN"/>
        </w:rPr>
        <w:t>有机农产品市场占有率明显提高。</w:t>
      </w:r>
      <w:r>
        <w:rPr>
          <w:rFonts w:hint="eastAsia" w:ascii="仿宋_GB2312" w:hAnsi="仿宋_GB2312" w:cs="仿宋_GB2312"/>
          <w:color w:val="000000"/>
          <w:kern w:val="0"/>
          <w:sz w:val="32"/>
          <w:szCs w:val="32"/>
          <w:lang w:val="en-US" w:eastAsia="zh-CN"/>
        </w:rPr>
        <w:t>并</w:t>
      </w:r>
      <w:r>
        <w:rPr>
          <w:rFonts w:hint="eastAsia" w:ascii="仿宋_GB2312" w:hAnsi="Times New Roman" w:eastAsia="仿宋_GB2312" w:cs="Calibri"/>
          <w:color w:val="000000"/>
          <w:kern w:val="0"/>
          <w:sz w:val="32"/>
          <w:szCs w:val="32"/>
          <w:lang w:val="en-US" w:eastAsia="zh-CN"/>
        </w:rPr>
        <w:t>强化线上线下营销，引导有机产品入驻协作平台</w:t>
      </w:r>
      <w:r>
        <w:rPr>
          <w:rFonts w:hint="eastAsia" w:ascii="仿宋_GB2312" w:hAnsi="Times New Roman" w:cs="Calibri"/>
          <w:color w:val="000000"/>
          <w:kern w:val="0"/>
          <w:sz w:val="32"/>
          <w:szCs w:val="32"/>
          <w:lang w:val="en-US" w:eastAsia="zh-CN"/>
        </w:rPr>
        <w:t>。</w:t>
      </w:r>
      <w:r>
        <w:rPr>
          <w:rFonts w:hint="eastAsia" w:ascii="仿宋_GB2312" w:hAnsi="仿宋_GB2312" w:cs="仿宋_GB2312"/>
          <w:b/>
          <w:bCs/>
          <w:sz w:val="32"/>
          <w:szCs w:val="32"/>
          <w:lang w:val="en-US" w:eastAsia="zh-CN"/>
        </w:rPr>
        <w:t>三</w:t>
      </w:r>
      <w:r>
        <w:rPr>
          <w:rFonts w:hint="eastAsia" w:ascii="仿宋_GB2312" w:hAnsi="仿宋_GB2312" w:eastAsia="仿宋_GB2312" w:cs="仿宋_GB2312"/>
          <w:b/>
          <w:bCs/>
          <w:sz w:val="32"/>
          <w:szCs w:val="32"/>
          <w:lang w:val="en-US" w:eastAsia="zh-CN"/>
        </w:rPr>
        <w:t>是</w:t>
      </w:r>
      <w:r>
        <w:rPr>
          <w:rFonts w:hint="eastAsia" w:ascii="仿宋_GB2312" w:hAnsi="Times New Roman" w:eastAsia="仿宋_GB2312" w:cs="Calibri"/>
          <w:color w:val="000000"/>
          <w:kern w:val="0"/>
          <w:sz w:val="32"/>
          <w:szCs w:val="32"/>
          <w:lang w:val="en-US" w:eastAsia="zh-CN"/>
        </w:rPr>
        <w:t>推动</w:t>
      </w:r>
      <w:r>
        <w:rPr>
          <w:rFonts w:hint="eastAsia" w:ascii="仿宋_GB2312" w:hAnsi="仿宋_GB2312" w:eastAsia="仿宋_GB2312" w:cs="仿宋_GB2312"/>
          <w:color w:val="000000"/>
          <w:kern w:val="0"/>
          <w:sz w:val="32"/>
          <w:szCs w:val="32"/>
          <w:lang w:val="en-US" w:eastAsia="zh-CN"/>
        </w:rPr>
        <w:t>农旅文融合发展。</w:t>
      </w:r>
      <w:r>
        <w:rPr>
          <w:rFonts w:hint="eastAsia" w:ascii="仿宋_GB2312" w:hAnsi="仿宋_GB2312" w:eastAsia="仿宋_GB2312" w:cs="仿宋_GB2312"/>
          <w:color w:val="000000"/>
          <w:sz w:val="32"/>
          <w:szCs w:val="32"/>
        </w:rPr>
        <w:t>以体验农业、观光农业和休闲农业为主导，把民俗乡情文化、农耕田园文化、生态庭院文化与有机种植产业深度融合。</w:t>
      </w:r>
      <w:r>
        <w:rPr>
          <w:rFonts w:hint="eastAsia" w:ascii="仿宋_GB2312" w:hAnsi="仿宋_GB2312" w:eastAsia="仿宋_GB2312" w:cs="仿宋_GB2312"/>
          <w:color w:val="000000"/>
          <w:kern w:val="2"/>
          <w:sz w:val="32"/>
          <w:szCs w:val="32"/>
          <w:lang w:val="en-US" w:eastAsia="zh-CN" w:bidi="ar-SA"/>
        </w:rPr>
        <w:t>开发了以高山蔬菜为主的“曾家山菜系”，</w:t>
      </w:r>
      <w:r>
        <w:rPr>
          <w:rFonts w:hint="eastAsia" w:ascii="仿宋_GB2312" w:hAnsi="仿宋_GB2312" w:eastAsia="仿宋_GB2312" w:cs="仿宋_GB2312"/>
          <w:color w:val="000000"/>
          <w:sz w:val="32"/>
          <w:szCs w:val="32"/>
        </w:rPr>
        <w:t>先后承办了</w:t>
      </w:r>
      <w:r>
        <w:rPr>
          <w:rFonts w:hint="eastAsia" w:ascii="仿宋_GB2312" w:hAnsi="仿宋" w:eastAsia="仿宋_GB2312" w:cs="仿宋"/>
          <w:b w:val="0"/>
          <w:bCs w:val="0"/>
          <w:color w:val="000000"/>
          <w:sz w:val="32"/>
          <w:szCs w:val="32"/>
        </w:rPr>
        <w:t>全省高山蔬菜产业发展现场会</w:t>
      </w:r>
      <w:r>
        <w:rPr>
          <w:rFonts w:hint="eastAsia" w:ascii="仿宋_GB2312" w:hAnsi="仿宋_GB2312" w:eastAsia="仿宋_GB2312" w:cs="仿宋_GB2312"/>
          <w:color w:val="000000"/>
          <w:kern w:val="2"/>
          <w:sz w:val="32"/>
          <w:szCs w:val="32"/>
          <w:lang w:val="en-US" w:eastAsia="zh-CN" w:bidi="ar-SA"/>
        </w:rPr>
        <w:t>等节事节会，</w:t>
      </w:r>
      <w:r>
        <w:rPr>
          <w:rFonts w:hint="eastAsia" w:ascii="仿宋_GB2312" w:hAnsi="Times New Roman" w:eastAsia="仿宋_GB2312" w:cs="Times New Roman"/>
          <w:color w:val="000000"/>
          <w:sz w:val="32"/>
          <w:szCs w:val="32"/>
        </w:rPr>
        <w:t>同步推动有机休闲旅游，</w:t>
      </w:r>
      <w:r>
        <w:rPr>
          <w:rFonts w:hint="eastAsia" w:ascii="仿宋_GB2312" w:hAnsi="宋体" w:eastAsia="仿宋_GB2312" w:cs="Times New Roman"/>
          <w:color w:val="000000"/>
          <w:sz w:val="32"/>
          <w:szCs w:val="32"/>
        </w:rPr>
        <w:t>形成全链条的有机产业体系。</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outlineLvl w:val="9"/>
        <w:rPr>
          <w:rFonts w:hint="default" w:ascii="楷体_GB2312" w:hAnsi="宋体" w:eastAsia="楷体_GB2312" w:cs="Times New Roman"/>
          <w:b/>
          <w:bCs w:val="0"/>
          <w:snapToGrid w:val="0"/>
          <w:color w:val="auto"/>
          <w:kern w:val="0"/>
          <w:sz w:val="32"/>
          <w:szCs w:val="32"/>
          <w:lang w:val="en-US" w:eastAsia="zh-CN" w:bidi="ar-SA"/>
        </w:rPr>
      </w:pPr>
      <w:r>
        <w:rPr>
          <w:rFonts w:hint="eastAsia" w:ascii="楷体_GB2312" w:hAnsi="仿宋_GB2312" w:eastAsia="楷体_GB2312" w:cs="仿宋_GB2312"/>
          <w:b/>
          <w:bCs/>
          <w:color w:val="000000"/>
          <w:sz w:val="32"/>
          <w:szCs w:val="32"/>
          <w:lang w:val="en-US" w:eastAsia="zh-CN"/>
        </w:rPr>
        <w:t>开展标准双随机检查。</w:t>
      </w:r>
      <w:r>
        <w:rPr>
          <w:rFonts w:hint="eastAsia" w:ascii="仿宋_GB2312" w:hAnsi="仿宋_GB2312" w:eastAsia="仿宋_GB2312" w:cs="仿宋_GB2312"/>
          <w:b w:val="0"/>
          <w:bCs/>
          <w:color w:val="auto"/>
          <w:kern w:val="2"/>
          <w:sz w:val="32"/>
          <w:szCs w:val="32"/>
          <w:lang w:val="en-US" w:eastAsia="zh-CN"/>
        </w:rPr>
        <w:t>按照“双随机、一公开”要求组织开展了企业产品标准自我声明公开监督检查，共抽查企业2家。</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2．项目应实现的具体绩效目标，包括目标的量化、细化情况以及项目实施进度计划等。</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（1）数量指标。</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指标1：召开联席会议。年度指标值：≥1次，实际完成指标值：1次。</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指标2：开展监督检查。年度指标值：≥1次，实际完成指标值：1次。</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指标3：开展有机宣传活动。年度指标值：≥1次，实际完成指标值：1次。</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指标4：有机技术培训。年度指标值：≥1次，实际完成指标值：1次。</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（2）质量指标。提交验收申请。</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（3）时效指标。工作整体完成时间，年度指标值：2022年底，实际完成指标值：2022年12月31日前完成。</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（4）成本指标。</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国家有机产品认证示范区创建成本共计10万元，年度指标值：≤10万元，实际完成指标值：10万元。</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（5）效益指标完成情况分析。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社会效益：打造有机核心示范基地。</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（6）满意度指标完成情况分析。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群众知晓率提高，无重大有机产品质量事故发生。</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3．分析评价申报内容是否与实际相符，申报目标是否合理可行。</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方正仿宋简体" w:hAnsi="方正仿宋简体" w:eastAsia="方正仿宋简体" w:cs="方正仿宋简体"/>
          <w:b w:val="0"/>
          <w:bCs w:val="0"/>
          <w:kern w:val="0"/>
          <w:sz w:val="32"/>
          <w:szCs w:val="32"/>
          <w:lang w:val="en-US" w:eastAsia="zh-CN"/>
        </w:rPr>
      </w:pPr>
      <w:r>
        <w:rPr>
          <w:rFonts w:hint="eastAsia" w:ascii="仿宋_GB2312" w:hAnsi="仿宋_GB2312" w:eastAsia="仿宋_GB2312" w:cs="仿宋_GB2312"/>
          <w:b w:val="0"/>
          <w:bCs/>
          <w:color w:val="auto"/>
          <w:kern w:val="2"/>
          <w:sz w:val="32"/>
          <w:szCs w:val="32"/>
          <w:lang w:val="en-US" w:eastAsia="zh-CN"/>
        </w:rPr>
        <w:t>申报内容与实际相符，申报目标合</w:t>
      </w:r>
      <w:r>
        <w:rPr>
          <w:rFonts w:hint="eastAsia" w:ascii="方正仿宋简体" w:hAnsi="方正仿宋简体" w:eastAsia="方正仿宋简体" w:cs="方正仿宋简体"/>
          <w:b w:val="0"/>
          <w:bCs w:val="0"/>
          <w:kern w:val="0"/>
          <w:sz w:val="32"/>
          <w:szCs w:val="32"/>
          <w:lang w:val="en-US" w:eastAsia="zh-CN"/>
        </w:rPr>
        <w:t>理可行。</w:t>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我们开展了该项目日常运转的分析报告，对每个阶段的工作开展情况有针对性地进行跟踪掌握。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outlineLvl w:val="1"/>
        <w:rPr>
          <w:rFonts w:hint="eastAsia" w:ascii="黑体" w:hAnsi="黑体" w:eastAsia="黑体" w:cs="黑体"/>
          <w:b w:val="0"/>
          <w:bCs w:val="0"/>
          <w:w w:val="99"/>
          <w:sz w:val="32"/>
          <w:szCs w:val="32"/>
        </w:rPr>
      </w:pPr>
      <w:bookmarkStart w:id="174" w:name="_Toc19907"/>
      <w:bookmarkStart w:id="175" w:name="_Toc29386"/>
      <w:bookmarkStart w:id="176" w:name="_Toc20411"/>
      <w:r>
        <w:rPr>
          <w:rFonts w:hint="eastAsia" w:ascii="黑体" w:hAnsi="黑体" w:eastAsia="黑体" w:cs="黑体"/>
          <w:b w:val="0"/>
          <w:bCs w:val="0"/>
          <w:w w:val="99"/>
          <w:sz w:val="32"/>
          <w:szCs w:val="32"/>
        </w:rPr>
        <w:t>二、项目资金申报及使用情况</w:t>
      </w:r>
      <w:bookmarkEnd w:id="174"/>
      <w:bookmarkEnd w:id="175"/>
      <w:bookmarkEnd w:id="176"/>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该项目财政局年初预算安排10万元下拨至我单位，项目资金已足额到账，资金到位率100%。</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p>
    <w:p>
      <w:pPr>
        <w:autoSpaceDE w:val="0"/>
        <w:spacing w:line="576"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eastAsia="zh-CN"/>
        </w:rPr>
      </w:pPr>
      <w:r>
        <w:rPr>
          <w:rFonts w:hint="eastAsia" w:ascii="仿宋_GB2312" w:hAnsi="仿宋_GB2312" w:eastAsia="仿宋_GB2312" w:cs="仿宋_GB2312"/>
          <w:sz w:val="32"/>
          <w:szCs w:val="32"/>
        </w:rPr>
        <w:t>本项经费，由财政局年初预算安排10万元下拨至我单位，用于</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b w:val="0"/>
          <w:bCs/>
          <w:color w:val="auto"/>
          <w:kern w:val="2"/>
          <w:sz w:val="32"/>
          <w:szCs w:val="32"/>
          <w:lang w:val="en-US" w:eastAsia="zh-CN"/>
        </w:rPr>
        <w:t>国家有机产品认证示范区创建工作</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项目资金已足额到账，资金到位率100%。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截至2022年12月31日,项目资金使用</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万元，资金使用率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%。项目资金无调整，资金支付依据合规合法与预算相符。</w:t>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w:t>
      </w:r>
      <w:r>
        <w:rPr>
          <w:rFonts w:hint="eastAsia" w:ascii="楷体_GB2312" w:eastAsia="楷体_GB2312" w:cs="Times New Roman"/>
          <w:b/>
          <w:bCs w:val="0"/>
          <w:spacing w:val="-6"/>
          <w:sz w:val="32"/>
          <w:szCs w:val="32"/>
          <w:lang w:eastAsia="zh-CN"/>
        </w:rPr>
        <w:t>三</w:t>
      </w:r>
      <w:r>
        <w:rPr>
          <w:rFonts w:hint="eastAsia" w:ascii="楷体_GB2312" w:hAnsi="Times New Roman" w:eastAsia="楷体_GB2312" w:cs="Times New Roman"/>
          <w:b/>
          <w:bCs w:val="0"/>
          <w:spacing w:val="-6"/>
          <w:sz w:val="32"/>
          <w:szCs w:val="32"/>
        </w:rPr>
        <w:t>）项目财务管理情况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1.项目资金规范运行情况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在财经工作纪律的要求下，根据项目实际支出，在区委区政府的相关文件下执行项目预算，无超标准、超范围使用项目资金情况发生。</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2.财务管理情况。</w:t>
      </w:r>
    </w:p>
    <w:p>
      <w:pPr>
        <w:adjustRightInd w:val="0"/>
        <w:ind w:firstLine="624" w:firstLineChars="200"/>
        <w:rPr>
          <w:rFonts w:hint="eastAsia" w:ascii="楷体_GB2312" w:hAnsi="Times New Roman" w:eastAsia="楷体_GB2312" w:cs="Times New Roman"/>
          <w:b/>
          <w:bCs w:val="0"/>
          <w:spacing w:val="-6"/>
          <w:sz w:val="32"/>
          <w:szCs w:val="32"/>
        </w:rPr>
      </w:pPr>
      <w:r>
        <w:rPr>
          <w:rFonts w:hint="eastAsia" w:ascii="Times New Roman" w:hAnsi="Times New Roman" w:eastAsia="仿宋_GB2312" w:cs="Times New Roman"/>
          <w:spacing w:val="-4"/>
          <w:sz w:val="32"/>
          <w:szCs w:val="32"/>
          <w:lang w:val="en-US" w:eastAsia="zh-CN"/>
        </w:rPr>
        <w:t>我局财务管理制度健全，并严格执行财务管理制度，账务处理及时，会计核算规范。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hint="eastAsia" w:ascii="黑体" w:hAnsi="宋体" w:eastAsia="黑体"/>
          <w:color w:val="auto"/>
          <w:sz w:val="32"/>
          <w:szCs w:val="32"/>
          <w:highlight w:val="none"/>
          <w:u w:val="none"/>
        </w:rPr>
      </w:pPr>
      <w:bookmarkStart w:id="177" w:name="_Toc22694"/>
      <w:bookmarkStart w:id="178" w:name="_Toc22175"/>
      <w:bookmarkStart w:id="179" w:name="_Toc22447"/>
      <w:r>
        <w:rPr>
          <w:rFonts w:hint="eastAsia" w:ascii="黑体" w:hAnsi="宋体" w:eastAsia="黑体"/>
          <w:color w:val="auto"/>
          <w:sz w:val="32"/>
          <w:szCs w:val="32"/>
          <w:highlight w:val="none"/>
          <w:u w:val="none"/>
        </w:rPr>
        <w:t>三、项目实施及管理情况</w:t>
      </w:r>
      <w:bookmarkEnd w:id="177"/>
      <w:bookmarkEnd w:id="178"/>
      <w:bookmarkEnd w:id="179"/>
    </w:p>
    <w:p>
      <w:pPr>
        <w:autoSpaceDE w:val="0"/>
        <w:adjustRightInd w:val="0"/>
        <w:snapToGrid w:val="0"/>
        <w:spacing w:line="576" w:lineRule="exact"/>
        <w:ind w:firstLine="720"/>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（一）项目组织架构及实施流程。</w:t>
      </w:r>
    </w:p>
    <w:p>
      <w:pPr>
        <w:adjustRightInd w:val="0"/>
        <w:snapToGrid w:val="0"/>
        <w:spacing w:line="560" w:lineRule="exact"/>
        <w:ind w:firstLine="640" w:firstLineChars="200"/>
        <w:rPr>
          <w:rFonts w:hint="eastAsia" w:ascii="仿宋_GB2312" w:hAnsi="仿宋_GB2312" w:eastAsia="仿宋_GB2312" w:cs="仿宋_GB2312"/>
          <w:b w:val="0"/>
          <w:bCs/>
          <w:color w:val="auto"/>
          <w:kern w:val="2"/>
          <w:sz w:val="32"/>
          <w:szCs w:val="32"/>
          <w:lang w:val="zh-CN" w:eastAsia="zh-CN"/>
        </w:rPr>
      </w:pPr>
      <w:r>
        <w:rPr>
          <w:rFonts w:hint="eastAsia" w:ascii="仿宋_GB2312" w:hAnsi="仿宋_GB2312" w:eastAsia="仿宋_GB2312" w:cs="仿宋_GB2312"/>
          <w:b w:val="0"/>
          <w:bCs/>
          <w:color w:val="auto"/>
          <w:kern w:val="2"/>
          <w:sz w:val="32"/>
          <w:szCs w:val="32"/>
          <w:lang w:val="en-US" w:eastAsia="zh-CN"/>
        </w:rPr>
        <w:t>根据我局工作实际，2022年国家有机产品认证示范区创建项目</w:t>
      </w:r>
      <w:r>
        <w:rPr>
          <w:rFonts w:hint="eastAsia" w:ascii="仿宋_GB2312" w:hAnsi="仿宋_GB2312" w:eastAsia="仿宋_GB2312" w:cs="仿宋_GB2312"/>
          <w:b w:val="0"/>
          <w:bCs/>
          <w:color w:val="auto"/>
          <w:kern w:val="2"/>
          <w:sz w:val="32"/>
          <w:szCs w:val="32"/>
          <w:lang w:val="zh-CN" w:eastAsia="zh-CN"/>
        </w:rPr>
        <w:t>所有经费支出主要采取国库集中支付方式进行，由财务提出用款计划，报领导审批通过后执行，严格按照项目资金管理办法对资金进行计划申请、划拨、使用，并及时对收支进行财务处理和会计核算。</w:t>
      </w:r>
    </w:p>
    <w:p>
      <w:pPr>
        <w:autoSpaceDE w:val="0"/>
        <w:spacing w:line="576" w:lineRule="exact"/>
        <w:ind w:firstLine="643" w:firstLineChars="20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（二）项目管理情况。</w:t>
      </w:r>
    </w:p>
    <w:p>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该项目为保障性经费支出项目，其项目管理制度合并在我局财务管理制度、内控管理制度等规范性财务制度之下，未单独建立项目管理制度。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（三）项目监管情况。</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val="0"/>
          <w:bCs/>
          <w:color w:val="auto"/>
          <w:kern w:val="2"/>
          <w:sz w:val="32"/>
          <w:szCs w:val="32"/>
          <w:lang w:val="en-US" w:eastAsia="zh-CN"/>
        </w:rPr>
        <w:t>项目资金使用方案由局党组议定同意，由局业务股室及办公室跟踪项目实施全过程，对实施效果进行客观评价。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仿宋_GB2312" w:hAnsi="宋体"/>
          <w:color w:val="auto"/>
          <w:sz w:val="32"/>
          <w:szCs w:val="32"/>
          <w:highlight w:val="none"/>
          <w:u w:val="none"/>
          <w:lang w:val="zh-CN"/>
        </w:rPr>
      </w:pPr>
      <w:bookmarkStart w:id="180" w:name="_Toc11144"/>
      <w:bookmarkStart w:id="181" w:name="_Toc14192"/>
      <w:bookmarkStart w:id="182" w:name="_Toc31825"/>
      <w:r>
        <w:rPr>
          <w:rFonts w:hint="eastAsia" w:ascii="黑体" w:hAnsi="宋体" w:eastAsia="黑体"/>
          <w:color w:val="auto"/>
          <w:sz w:val="32"/>
          <w:szCs w:val="32"/>
          <w:highlight w:val="none"/>
          <w:u w:val="none"/>
        </w:rPr>
        <w:t>四、项目绩效情况</w:t>
      </w:r>
      <w:bookmarkEnd w:id="180"/>
      <w:bookmarkEnd w:id="181"/>
      <w:bookmarkEnd w:id="182"/>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楷体_GB2312" w:hAnsi="仿宋_GB2312" w:eastAsia="楷体_GB2312" w:cs="仿宋_GB2312"/>
          <w:b/>
          <w:bCs/>
          <w:color w:val="000000"/>
          <w:sz w:val="32"/>
          <w:szCs w:val="32"/>
          <w:lang w:val="en-US" w:eastAsia="zh-CN"/>
        </w:rPr>
        <w:t>生态环境明显改善。</w:t>
      </w:r>
      <w:r>
        <w:rPr>
          <w:rFonts w:hint="eastAsia" w:ascii="仿宋_GB2312" w:hAnsi="仿宋_GB2312" w:eastAsia="仿宋_GB2312" w:cs="仿宋_GB2312"/>
          <w:color w:val="000000"/>
          <w:sz w:val="32"/>
          <w:szCs w:val="32"/>
          <w:lang w:val="en-US" w:eastAsia="zh-CN"/>
        </w:rPr>
        <w:t>森林覆盖率由创建初期的61.2%提升到65.9%，城区空气质量</w:t>
      </w:r>
      <w:r>
        <w:rPr>
          <w:rFonts w:hint="eastAsia" w:ascii="仿宋_GB2312" w:hAnsi="仿宋_GB2312" w:eastAsia="仿宋_GB2312" w:cs="仿宋_GB2312"/>
          <w:b w:val="0"/>
          <w:bCs/>
          <w:color w:val="auto"/>
          <w:kern w:val="2"/>
          <w:sz w:val="32"/>
          <w:szCs w:val="32"/>
          <w:lang w:val="en-US" w:eastAsia="zh-CN"/>
        </w:rPr>
        <w:t>优良率</w:t>
      </w:r>
      <w:r>
        <w:rPr>
          <w:rFonts w:hint="eastAsia" w:ascii="仿宋_GB2312" w:hAnsi="仿宋_GB2312" w:eastAsia="仿宋_GB2312" w:cs="仿宋_GB2312"/>
          <w:color w:val="000000"/>
          <w:sz w:val="32"/>
          <w:szCs w:val="32"/>
          <w:lang w:val="en-US" w:eastAsia="zh-CN"/>
        </w:rPr>
        <w:t>达97.8%，主要流域水质达到国家Ⅱ类标准，全区畜禽粪污资源化利用率达85%以上。荣获</w:t>
      </w:r>
      <w:r>
        <w:rPr>
          <w:rFonts w:hint="eastAsia" w:ascii="仿宋_GB2312" w:hAnsi="Times New Roman" w:eastAsia="仿宋_GB2312" w:cs="Times New Roman"/>
          <w:color w:val="000000"/>
          <w:sz w:val="32"/>
          <w:szCs w:val="32"/>
        </w:rPr>
        <w:t>“全国生态文明先进县区”“四川省建设长江上游生态屏障先进集体”</w:t>
      </w:r>
      <w:r>
        <w:rPr>
          <w:rFonts w:hint="eastAsia" w:ascii="仿宋_GB2312" w:hAnsi="Times New Roman" w:eastAsia="仿宋_GB2312" w:cs="Times New Roman"/>
          <w:color w:val="000000"/>
          <w:sz w:val="32"/>
          <w:szCs w:val="32"/>
          <w:lang w:eastAsia="zh-CN"/>
        </w:rPr>
        <w:t>等称</w:t>
      </w:r>
      <w:r>
        <w:rPr>
          <w:rFonts w:hint="eastAsia" w:ascii="仿宋_GB2312" w:hAnsi="仿宋_GB2312" w:eastAsia="仿宋_GB2312" w:cs="仿宋_GB2312"/>
          <w:color w:val="000000"/>
          <w:sz w:val="32"/>
          <w:szCs w:val="32"/>
          <w:lang w:val="en-US" w:eastAsia="zh-CN"/>
        </w:rPr>
        <w:t>号，有机产品生态大环境和产出地小环境得到有效保护和治理。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Times New Roman" w:eastAsia="仿宋_GB2312" w:cs="仿宋_GB2312"/>
          <w:color w:val="000000"/>
          <w:sz w:val="32"/>
          <w:szCs w:val="32"/>
          <w:lang w:eastAsia="zh-CN"/>
        </w:rPr>
      </w:pPr>
      <w:r>
        <w:rPr>
          <w:rFonts w:hint="eastAsia" w:ascii="楷体_GB2312" w:hAnsi="楷体_GB2312" w:eastAsia="楷体_GB2312" w:cs="楷体_GB2312"/>
          <w:b/>
          <w:bCs/>
          <w:color w:val="000000"/>
          <w:sz w:val="32"/>
          <w:szCs w:val="32"/>
          <w:lang w:val="en-US" w:eastAsia="zh-CN"/>
        </w:rPr>
        <w:t>经济效益大幅增长。</w:t>
      </w:r>
      <w:r>
        <w:rPr>
          <w:rFonts w:hint="eastAsia" w:ascii="仿宋_GB2312" w:hAnsi="仿宋_GB2312" w:eastAsia="仿宋_GB2312" w:cs="仿宋_GB2312"/>
          <w:color w:val="000000"/>
          <w:sz w:val="32"/>
          <w:szCs w:val="32"/>
          <w:lang w:eastAsia="zh-CN"/>
        </w:rPr>
        <w:t>全面</w:t>
      </w:r>
      <w:r>
        <w:rPr>
          <w:rFonts w:hint="eastAsia" w:ascii="仿宋_GB2312" w:hAnsi="仿宋_GB2312" w:eastAsia="仿宋_GB2312" w:cs="仿宋_GB2312"/>
          <w:color w:val="000000"/>
          <w:sz w:val="32"/>
          <w:szCs w:val="32"/>
        </w:rPr>
        <w:t>推广“企业+合作社+基地+农户”经营模式，</w:t>
      </w:r>
      <w:r>
        <w:rPr>
          <w:rFonts w:hint="eastAsia" w:ascii="仿宋_GB2312" w:hAnsi="仿宋_GB2312" w:eastAsia="仿宋_GB2312" w:cs="仿宋_GB2312"/>
          <w:color w:val="000000"/>
          <w:sz w:val="32"/>
          <w:szCs w:val="32"/>
          <w:lang w:val="en-US" w:eastAsia="zh-CN"/>
        </w:rPr>
        <w:t>全区100%的有机企业、95%的农业企业与农民建立了利益联结机制，</w:t>
      </w:r>
      <w:r>
        <w:rPr>
          <w:rFonts w:hint="eastAsia" w:ascii="仿宋_GB2312" w:hAnsi="Times New Roman" w:eastAsia="仿宋_GB2312" w:cs="Times New Roman"/>
          <w:color w:val="000000"/>
          <w:sz w:val="32"/>
          <w:szCs w:val="32"/>
          <w:lang w:eastAsia="zh-CN"/>
        </w:rPr>
        <w:t>核桃、蔬菜等有机产品畅销</w:t>
      </w:r>
      <w:r>
        <w:rPr>
          <w:rFonts w:hint="eastAsia" w:ascii="仿宋_GB2312" w:hAnsi="Times New Roman" w:eastAsia="仿宋_GB2312" w:cs="Times New Roman"/>
          <w:color w:val="000000"/>
          <w:sz w:val="32"/>
          <w:szCs w:val="32"/>
          <w:lang w:val="en-US" w:eastAsia="zh-CN"/>
        </w:rPr>
        <w:t>省内外</w:t>
      </w:r>
      <w:r>
        <w:rPr>
          <w:rFonts w:hint="eastAsia" w:ascii="仿宋_GB2312" w:hAnsi="Times New Roman" w:eastAsia="仿宋_GB2312" w:cs="Times New Roman"/>
          <w:color w:val="000000"/>
          <w:sz w:val="32"/>
          <w:szCs w:val="32"/>
          <w:lang w:eastAsia="zh-CN"/>
        </w:rPr>
        <w:t>，其价格为普通农产品的</w:t>
      </w:r>
      <w:r>
        <w:rPr>
          <w:rFonts w:hint="eastAsia" w:ascii="仿宋_GB2312" w:hAnsi="Times New Roman" w:eastAsia="仿宋_GB2312" w:cs="Times New Roman"/>
          <w:color w:val="000000"/>
          <w:sz w:val="32"/>
          <w:szCs w:val="32"/>
          <w:lang w:val="en-US" w:eastAsia="zh-CN"/>
        </w:rPr>
        <w:t>2-3倍，</w:t>
      </w:r>
      <w:r>
        <w:rPr>
          <w:rFonts w:hint="eastAsia" w:ascii="仿宋_GB2312" w:hAnsi="Times New Roman" w:eastAsia="仿宋_GB2312" w:cs="Times New Roman"/>
          <w:color w:val="000000"/>
          <w:sz w:val="32"/>
          <w:szCs w:val="32"/>
          <w:lang w:eastAsia="zh-CN"/>
        </w:rPr>
        <w:t>经济效益实现进一步扩大。我区</w:t>
      </w:r>
      <w:r>
        <w:rPr>
          <w:rFonts w:hint="eastAsia" w:ascii="仿宋_GB2312" w:hAnsi="仿宋_GB2312" w:eastAsia="仿宋_GB2312" w:cs="仿宋_GB2312"/>
          <w:color w:val="000000"/>
          <w:sz w:val="32"/>
          <w:szCs w:val="32"/>
          <w:lang w:val="en-US" w:eastAsia="zh-CN"/>
        </w:rPr>
        <w:t>先后四次荣获</w:t>
      </w:r>
      <w:r>
        <w:rPr>
          <w:rFonts w:hint="eastAsia" w:ascii="仿宋_GB2312" w:hAnsi="仿宋_GB2312" w:eastAsia="仿宋_GB2312" w:cs="仿宋_GB2312"/>
          <w:color w:val="000000"/>
          <w:sz w:val="32"/>
          <w:szCs w:val="32"/>
        </w:rPr>
        <w:t>全省</w:t>
      </w:r>
      <w:r>
        <w:rPr>
          <w:rFonts w:hint="eastAsia" w:ascii="仿宋_GB2312" w:hAnsi="仿宋_GB2312" w:eastAsia="仿宋_GB2312" w:cs="仿宋_GB2312"/>
          <w:color w:val="000000"/>
          <w:sz w:val="32"/>
          <w:szCs w:val="32"/>
          <w:lang w:eastAsia="zh-CN"/>
        </w:rPr>
        <w:t>农民增收</w:t>
      </w:r>
      <w:r>
        <w:rPr>
          <w:rFonts w:hint="eastAsia" w:ascii="仿宋_GB2312" w:hAnsi="仿宋_GB2312" w:eastAsia="仿宋_GB2312" w:cs="仿宋_GB2312"/>
          <w:color w:val="000000"/>
          <w:sz w:val="32"/>
          <w:szCs w:val="32"/>
        </w:rPr>
        <w:t>工作先进县区</w:t>
      </w:r>
      <w:r>
        <w:rPr>
          <w:rFonts w:hint="eastAsia" w:ascii="仿宋_GB2312" w:hAnsi="仿宋_GB2312" w:eastAsia="仿宋_GB2312" w:cs="仿宋_GB2312"/>
          <w:color w:val="000000"/>
          <w:sz w:val="32"/>
          <w:szCs w:val="32"/>
          <w:lang w:eastAsia="zh-CN"/>
        </w:rPr>
        <w:t>称号</w:t>
      </w:r>
      <w:r>
        <w:rPr>
          <w:rFonts w:hint="eastAsia" w:ascii="仿宋_GB2312" w:hAnsi="仿宋_GB2312" w:eastAsia="仿宋_GB2312" w:cs="仿宋_GB2312"/>
          <w:color w:val="000000"/>
          <w:sz w:val="32"/>
          <w:szCs w:val="32"/>
        </w:rPr>
        <w:t>。以朝天核桃、曾家山蔬菜为代表的有机产业，已</w:t>
      </w:r>
      <w:r>
        <w:rPr>
          <w:rFonts w:hint="eastAsia" w:ascii="仿宋_GB2312" w:hAnsi="仿宋_GB2312" w:eastAsia="仿宋_GB2312" w:cs="仿宋_GB2312"/>
          <w:color w:val="000000"/>
          <w:sz w:val="32"/>
          <w:szCs w:val="32"/>
          <w:lang w:eastAsia="zh-CN"/>
        </w:rPr>
        <w:t>逐渐成为</w:t>
      </w:r>
      <w:r>
        <w:rPr>
          <w:rFonts w:hint="eastAsia" w:ascii="仿宋_GB2312" w:hAnsi="仿宋_GB2312" w:eastAsia="仿宋_GB2312" w:cs="仿宋_GB2312"/>
          <w:color w:val="000000"/>
          <w:sz w:val="32"/>
          <w:szCs w:val="32"/>
        </w:rPr>
        <w:t>富裕百姓的“聚宝盆”、</w:t>
      </w:r>
      <w:r>
        <w:rPr>
          <w:rFonts w:hint="eastAsia" w:ascii="仿宋_GB2312" w:hAnsi="仿宋_GB2312" w:eastAsia="仿宋_GB2312" w:cs="仿宋_GB2312"/>
          <w:color w:val="000000"/>
          <w:sz w:val="32"/>
          <w:szCs w:val="32"/>
          <w:lang w:eastAsia="zh-CN"/>
        </w:rPr>
        <w:t>拉动朝天发展</w:t>
      </w:r>
      <w:r>
        <w:rPr>
          <w:rFonts w:hint="eastAsia" w:ascii="仿宋_GB2312" w:hAnsi="仿宋_GB2312" w:eastAsia="仿宋_GB2312" w:cs="仿宋_GB2312"/>
          <w:color w:val="000000"/>
          <w:sz w:val="32"/>
          <w:szCs w:val="32"/>
        </w:rPr>
        <w:t>的“摇钱树”。</w:t>
      </w:r>
    </w:p>
    <w:p>
      <w:pPr>
        <w:spacing w:line="576" w:lineRule="exact"/>
        <w:ind w:firstLine="643" w:firstLineChars="200"/>
        <w:rPr>
          <w:rFonts w:hint="eastAsia" w:ascii="仿宋_GB2312" w:hAnsi="Times New Roman" w:eastAsia="仿宋_GB2312" w:cs="仿宋_GB2312"/>
          <w:color w:val="000000"/>
          <w:kern w:val="0"/>
          <w:sz w:val="32"/>
          <w:szCs w:val="32"/>
          <w:lang w:val="zh-CN" w:eastAsia="zh-CN"/>
        </w:rPr>
      </w:pPr>
      <w:r>
        <w:rPr>
          <w:rFonts w:hint="eastAsia" w:ascii="楷体_GB2312" w:hAnsi="楷体_GB2312" w:eastAsia="楷体_GB2312" w:cs="楷体_GB2312"/>
          <w:b/>
          <w:bCs/>
          <w:color w:val="000000"/>
          <w:sz w:val="32"/>
          <w:szCs w:val="32"/>
          <w:lang w:val="en-US" w:eastAsia="zh-CN"/>
        </w:rPr>
        <w:t>品牌效应更加显著。</w:t>
      </w:r>
      <w:r>
        <w:rPr>
          <w:rFonts w:hint="eastAsia" w:ascii="仿宋_GB2312" w:hAnsi="Times New Roman" w:eastAsia="仿宋_GB2312" w:cs="仿宋_GB2312"/>
          <w:color w:val="000000"/>
          <w:kern w:val="0"/>
          <w:sz w:val="32"/>
          <w:szCs w:val="32"/>
          <w:lang w:val="zh-CN" w:eastAsia="zh-CN"/>
        </w:rPr>
        <w:t>建立健全“产品品牌+企业品牌+区域品牌”培育体系，“朝天核桃”创建为中国驰名商标和地理标志保护产品，“曾家山蔬菜”创建为中国驰名商标和省级特色农产品优势区，朝天区创建为中国高山生态蔬菜之乡、中国生食蔬菜之乡、国家农产品质量安全县区。</w:t>
      </w:r>
    </w:p>
    <w:p>
      <w:pPr>
        <w:keepNext w:val="0"/>
        <w:keepLines w:val="0"/>
        <w:pageBreakBefore w:val="0"/>
        <w:kinsoku/>
        <w:wordWrap/>
        <w:overflowPunct/>
        <w:topLinePunct w:val="0"/>
        <w:autoSpaceDE/>
        <w:autoSpaceDN/>
        <w:bidi w:val="0"/>
        <w:adjustRightInd/>
        <w:spacing w:line="560" w:lineRule="exact"/>
        <w:ind w:firstLine="643" w:firstLineChars="200"/>
        <w:textAlignment w:val="auto"/>
      </w:pPr>
      <w:r>
        <w:rPr>
          <w:rFonts w:hint="eastAsia" w:ascii="楷体_GB2312" w:hAnsi="楷体_GB2312" w:eastAsia="楷体_GB2312" w:cs="楷体_GB2312"/>
          <w:b/>
          <w:bCs/>
          <w:color w:val="000000"/>
          <w:sz w:val="32"/>
          <w:szCs w:val="32"/>
          <w:lang w:val="en-US" w:eastAsia="zh-CN"/>
        </w:rPr>
        <w:t>建立标准化协调推进联席会议制度。</w:t>
      </w:r>
      <w:r>
        <w:rPr>
          <w:rFonts w:hint="eastAsia" w:ascii="仿宋_GB2312" w:hAnsi="仿宋_GB2312" w:eastAsia="仿宋_GB2312" w:cs="仿宋_GB2312"/>
          <w:b w:val="0"/>
          <w:bCs/>
          <w:color w:val="auto"/>
          <w:kern w:val="2"/>
          <w:sz w:val="32"/>
          <w:szCs w:val="32"/>
          <w:lang w:val="en-US" w:eastAsia="zh-CN"/>
        </w:rPr>
        <w:t>为切实加强我区标准化工作的组织领导和统筹协调，经征求区级相关部门意见，建立了标准化主管部门综合协调、各部门分工协作的24个区级部门参与的标准化工作协调推进联席会议制度。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spacing w:line="576" w:lineRule="exact"/>
        <w:ind w:firstLine="643" w:firstLineChars="200"/>
        <w:rPr>
          <w:rFonts w:hint="eastAsia" w:ascii="楷体_GB2312" w:hAnsi="宋体" w:eastAsia="楷体_GB2312" w:cs="Times New Roman"/>
          <w:b/>
          <w:kern w:val="2"/>
          <w:sz w:val="32"/>
        </w:rPr>
      </w:pPr>
      <w:r>
        <w:rPr>
          <w:rFonts w:hint="eastAsia" w:ascii="楷体_GB2312" w:hAnsi="宋体" w:eastAsia="楷体_GB2312" w:cs="Times New Roman"/>
          <w:b/>
          <w:kern w:val="2"/>
          <w:sz w:val="32"/>
        </w:rPr>
        <w:t>1.宣传效益。</w:t>
      </w:r>
    </w:p>
    <w:p>
      <w:pPr>
        <w:spacing w:line="576" w:lineRule="exact"/>
        <w:ind w:firstLine="57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开展“有机产品认证宣传周”宣传活动。在朝天区城区时代广场开展集中宣传咨询活动。宣传了有机生产、生活理念，此次宣传活动共发放宣传资</w:t>
      </w:r>
      <w:r>
        <w:rPr>
          <w:rFonts w:hint="eastAsia" w:ascii="仿宋_GB2312" w:hAnsi="仿宋_GB2312" w:eastAsia="仿宋_GB2312" w:cs="仿宋_GB2312"/>
          <w:color w:val="auto"/>
          <w:sz w:val="32"/>
          <w:szCs w:val="32"/>
          <w:lang w:eastAsia="zh-CN"/>
        </w:rPr>
        <w:t>料</w:t>
      </w:r>
      <w:r>
        <w:rPr>
          <w:rFonts w:hint="eastAsia" w:ascii="仿宋_GB2312" w:hAnsi="仿宋_GB2312" w:eastAsia="仿宋_GB2312" w:cs="仿宋_GB2312"/>
          <w:color w:val="auto"/>
          <w:sz w:val="32"/>
          <w:szCs w:val="32"/>
          <w:lang w:val="en-US" w:eastAsia="zh-CN"/>
        </w:rPr>
        <w:t>800</w:t>
      </w:r>
      <w:r>
        <w:rPr>
          <w:rFonts w:hint="eastAsia" w:ascii="仿宋_GB2312" w:hAnsi="仿宋_GB2312" w:eastAsia="仿宋_GB2312" w:cs="仿宋_GB2312"/>
          <w:color w:val="auto"/>
          <w:sz w:val="32"/>
          <w:szCs w:val="32"/>
          <w:lang w:eastAsia="zh-CN"/>
        </w:rPr>
        <w:t>余份，接待各类咨询群众</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color w:val="auto"/>
          <w:sz w:val="32"/>
          <w:szCs w:val="32"/>
          <w:lang w:eastAsia="zh-CN"/>
        </w:rPr>
        <w:t>余人次。</w:t>
      </w:r>
    </w:p>
    <w:p>
      <w:pPr>
        <w:spacing w:line="576" w:lineRule="exact"/>
        <w:ind w:firstLine="643" w:firstLineChars="200"/>
        <w:rPr>
          <w:rFonts w:hint="eastAsia" w:ascii="仿宋_GB2312" w:hAnsi="Times New Roman" w:cs="Times New Roman"/>
          <w:color w:val="FF0000"/>
          <w:kern w:val="2"/>
          <w:sz w:val="32"/>
        </w:rPr>
      </w:pPr>
      <w:r>
        <w:rPr>
          <w:rFonts w:hint="eastAsia" w:ascii="楷体_GB2312" w:hAnsi="宋体" w:eastAsia="楷体_GB2312" w:cs="Times New Roman"/>
          <w:b/>
          <w:kern w:val="2"/>
          <w:sz w:val="32"/>
        </w:rPr>
        <w:t>2.社会效益。</w:t>
      </w:r>
      <w:r>
        <w:rPr>
          <w:rFonts w:hint="eastAsia" w:ascii="仿宋_GB2312" w:hAnsi="Times New Roman" w:eastAsia="仿宋_GB2312" w:cs="仿宋_GB2312"/>
          <w:color w:val="000000"/>
          <w:kern w:val="0"/>
          <w:sz w:val="32"/>
          <w:szCs w:val="32"/>
          <w:lang w:val="zh-CN" w:eastAsia="zh-CN"/>
        </w:rPr>
        <w:t>建立健全“产品品牌+企业品牌+区域品牌”培育体系，“朝天核桃”创建为中国驰名商标和地理标志保护产品，“曾家山蔬菜”创建为中国驰名商标和省级特色农产品优势区，朝天区创建为中国高山生态蔬菜之乡、中国生食蔬菜之乡、国家农产品质量安全县区。</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183" w:name="_Toc20845"/>
      <w:bookmarkStart w:id="184" w:name="_Toc13630"/>
      <w:bookmarkStart w:id="185" w:name="_Toc8028"/>
      <w:r>
        <w:rPr>
          <w:rFonts w:hint="eastAsia" w:ascii="黑体" w:hAnsi="宋体" w:eastAsia="黑体"/>
          <w:color w:val="auto"/>
          <w:sz w:val="32"/>
          <w:szCs w:val="32"/>
          <w:highlight w:val="none"/>
          <w:u w:val="none"/>
        </w:rPr>
        <w:t>五、评价结论及建议</w:t>
      </w:r>
      <w:bookmarkEnd w:id="183"/>
      <w:bookmarkEnd w:id="184"/>
      <w:bookmarkEnd w:id="185"/>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Times New Roman" w:eastAsia="仿宋_GB2312" w:cs="仿宋_GB2312"/>
          <w:color w:val="000000"/>
          <w:kern w:val="0"/>
          <w:sz w:val="32"/>
          <w:szCs w:val="32"/>
          <w:lang w:val="en-US" w:eastAsia="zh-CN"/>
        </w:rPr>
      </w:pPr>
      <w:r>
        <w:rPr>
          <w:rFonts w:hint="eastAsia" w:ascii="楷体_GB2312" w:hAnsi="Times New Roman" w:eastAsia="楷体_GB2312" w:cs="Times New Roman"/>
          <w:b/>
          <w:bCs w:val="0"/>
          <w:spacing w:val="-6"/>
          <w:sz w:val="32"/>
          <w:szCs w:val="32"/>
        </w:rPr>
        <w:t>（一）评价结论。</w:t>
      </w:r>
      <w:r>
        <w:rPr>
          <w:rFonts w:hint="eastAsia" w:ascii="仿宋_GB2312" w:hAnsi="Times New Roman" w:eastAsia="仿宋_GB2312" w:cs="仿宋_GB2312"/>
          <w:color w:val="000000"/>
          <w:kern w:val="0"/>
          <w:sz w:val="32"/>
          <w:szCs w:val="32"/>
          <w:lang w:val="en-US" w:eastAsia="zh-CN"/>
        </w:rPr>
        <w:t>从总体上看，该项目绩效目标合理，决策依据充分，按要求严格完成了该项工作，项目实施达到了预期的社会效益。项目总体评分9</w:t>
      </w:r>
      <w:r>
        <w:rPr>
          <w:rFonts w:hint="eastAsia" w:ascii="仿宋_GB2312" w:eastAsia="仿宋_GB2312" w:cs="仿宋_GB2312"/>
          <w:color w:val="000000"/>
          <w:kern w:val="0"/>
          <w:sz w:val="32"/>
          <w:szCs w:val="32"/>
          <w:lang w:val="en-US" w:eastAsia="zh-CN"/>
        </w:rPr>
        <w:t>9</w:t>
      </w:r>
      <w:r>
        <w:rPr>
          <w:rFonts w:hint="eastAsia" w:ascii="仿宋_GB2312" w:hAnsi="Times New Roman" w:eastAsia="仿宋_GB2312" w:cs="仿宋_GB2312"/>
          <w:color w:val="000000"/>
          <w:kern w:val="0"/>
          <w:sz w:val="32"/>
          <w:szCs w:val="32"/>
          <w:lang w:val="en-US" w:eastAsia="zh-CN"/>
        </w:rPr>
        <w:t>分。</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eastAsia="仿宋_GB2312"/>
          <w:color w:val="auto"/>
          <w:sz w:val="32"/>
          <w:szCs w:val="32"/>
          <w:lang w:eastAsia="zh-CN"/>
        </w:rPr>
      </w:pPr>
      <w:r>
        <w:rPr>
          <w:rFonts w:hint="eastAsia" w:ascii="楷体_GB2312" w:hAnsi="Times New Roman" w:eastAsia="楷体_GB2312" w:cs="Times New Roman"/>
          <w:b/>
          <w:bCs w:val="0"/>
          <w:spacing w:val="-6"/>
          <w:sz w:val="32"/>
          <w:szCs w:val="32"/>
        </w:rPr>
        <w:t>（二）存在的问题。</w:t>
      </w:r>
      <w:r>
        <w:rPr>
          <w:rFonts w:hint="eastAsia" w:ascii="仿宋_GB2312" w:eastAsia="仿宋_GB2312"/>
          <w:color w:val="auto"/>
          <w:sz w:val="32"/>
          <w:szCs w:val="32"/>
          <w:lang w:eastAsia="zh-CN"/>
        </w:rPr>
        <w:t>无。</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color w:val="auto"/>
          <w:w w:val="99"/>
          <w:sz w:val="32"/>
          <w:szCs w:val="32"/>
        </w:rPr>
      </w:pPr>
      <w:r>
        <w:rPr>
          <w:rFonts w:hint="eastAsia" w:ascii="楷体_GB2312" w:hAnsi="Times New Roman" w:eastAsia="楷体_GB2312" w:cs="Times New Roman"/>
          <w:b/>
          <w:bCs w:val="0"/>
          <w:spacing w:val="-6"/>
          <w:sz w:val="32"/>
          <w:szCs w:val="32"/>
        </w:rPr>
        <w:t>（三）相关建议。</w:t>
      </w:r>
      <w:r>
        <w:rPr>
          <w:rFonts w:hint="eastAsia" w:ascii="仿宋_GB2312" w:eastAsia="仿宋_GB2312"/>
          <w:color w:val="auto"/>
          <w:sz w:val="32"/>
          <w:szCs w:val="32"/>
          <w:lang w:eastAsia="zh-CN"/>
        </w:rPr>
        <w:t>无。</w:t>
      </w:r>
    </w:p>
    <w:p>
      <w:pPr>
        <w:pageBreakBefore w:val="0"/>
        <w:widowControl w:val="0"/>
        <w:kinsoku/>
        <w:overflowPunct/>
        <w:topLinePunct w:val="0"/>
        <w:autoSpaceDE w:val="0"/>
        <w:autoSpaceDN/>
        <w:bidi w:val="0"/>
        <w:spacing w:line="576" w:lineRule="exact"/>
        <w:ind w:firstLine="640" w:firstLineChars="200"/>
        <w:textAlignment w:val="auto"/>
        <w:rPr>
          <w:rFonts w:hint="eastAsia" w:ascii="仿宋_GB2312" w:hAnsi="仿宋_GB2312" w:eastAsia="仿宋_GB2312" w:cs="仿宋_GB2312"/>
          <w:sz w:val="32"/>
          <w:szCs w:val="32"/>
        </w:rPr>
      </w:pPr>
    </w:p>
    <w:p>
      <w:pPr>
        <w:pStyle w:val="23"/>
        <w:rPr>
          <w:rFonts w:hint="eastAsia" w:ascii="黑体" w:hAnsi="黑体" w:eastAsia="黑体" w:cs="Times New Roman"/>
          <w:sz w:val="30"/>
          <w:szCs w:val="30"/>
        </w:rPr>
      </w:pPr>
    </w:p>
    <w:p>
      <w:pPr>
        <w:pStyle w:val="24"/>
        <w:rPr>
          <w:rFonts w:hint="eastAsia" w:ascii="黑体" w:hAnsi="黑体" w:eastAsia="黑体" w:cs="Times New Roman"/>
          <w:sz w:val="30"/>
          <w:szCs w:val="30"/>
        </w:rPr>
      </w:pPr>
    </w:p>
    <w:p>
      <w:pPr>
        <w:pStyle w:val="5"/>
        <w:rPr>
          <w:rFonts w:hint="eastAsia" w:ascii="黑体" w:hAnsi="黑体" w:eastAsia="黑体" w:cs="Times New Roman"/>
          <w:sz w:val="30"/>
          <w:szCs w:val="30"/>
        </w:rPr>
      </w:pPr>
    </w:p>
    <w:p>
      <w:pPr>
        <w:rPr>
          <w:rFonts w:hint="eastAsia" w:ascii="黑体" w:hAnsi="黑体" w:eastAsia="黑体" w:cs="Times New Roman"/>
          <w:sz w:val="30"/>
          <w:szCs w:val="30"/>
        </w:rPr>
      </w:pPr>
    </w:p>
    <w:p>
      <w:pPr>
        <w:pStyle w:val="23"/>
        <w:rPr>
          <w:rFonts w:hint="eastAsia" w:ascii="黑体" w:hAnsi="黑体" w:eastAsia="黑体" w:cs="Times New Roman"/>
          <w:sz w:val="30"/>
          <w:szCs w:val="30"/>
        </w:rPr>
      </w:pPr>
    </w:p>
    <w:p>
      <w:pPr>
        <w:pStyle w:val="24"/>
        <w:rPr>
          <w:rFonts w:hint="eastAsia" w:ascii="黑体" w:hAnsi="黑体" w:eastAsia="黑体" w:cs="Times New Roman"/>
          <w:sz w:val="30"/>
          <w:szCs w:val="30"/>
        </w:rPr>
      </w:pPr>
    </w:p>
    <w:p>
      <w:pPr>
        <w:pStyle w:val="5"/>
        <w:rPr>
          <w:rFonts w:hint="eastAsia" w:ascii="黑体" w:hAnsi="黑体" w:eastAsia="黑体" w:cs="Times New Roman"/>
          <w:sz w:val="30"/>
          <w:szCs w:val="30"/>
        </w:rPr>
      </w:pPr>
    </w:p>
    <w:p>
      <w:pPr>
        <w:rPr>
          <w:rFonts w:hint="eastAsia" w:ascii="黑体" w:hAnsi="黑体" w:eastAsia="黑体" w:cs="Times New Roman"/>
          <w:sz w:val="30"/>
          <w:szCs w:val="30"/>
        </w:rPr>
      </w:pPr>
    </w:p>
    <w:p>
      <w:pPr>
        <w:pStyle w:val="23"/>
        <w:rPr>
          <w:rFonts w:hint="eastAsia" w:ascii="黑体" w:hAnsi="黑体" w:eastAsia="黑体" w:cs="Times New Roman"/>
          <w:sz w:val="30"/>
          <w:szCs w:val="30"/>
        </w:rPr>
      </w:pPr>
    </w:p>
    <w:p>
      <w:pPr>
        <w:pStyle w:val="24"/>
        <w:rPr>
          <w:rFonts w:hint="eastAsia" w:ascii="黑体" w:hAnsi="黑体" w:eastAsia="黑体" w:cs="Times New Roman"/>
          <w:sz w:val="30"/>
          <w:szCs w:val="30"/>
        </w:rPr>
      </w:pPr>
    </w:p>
    <w:p>
      <w:pPr>
        <w:pStyle w:val="5"/>
        <w:rPr>
          <w:rFonts w:hint="eastAsia"/>
        </w:rPr>
      </w:pPr>
    </w:p>
    <w:p>
      <w:pPr>
        <w:pageBreakBefore w:val="0"/>
        <w:kinsoku/>
        <w:overflowPunct/>
        <w:topLinePunct w:val="0"/>
        <w:autoSpaceDE w:val="0"/>
        <w:autoSpaceDN/>
        <w:bidi w:val="0"/>
        <w:spacing w:line="576" w:lineRule="exact"/>
        <w:jc w:val="both"/>
        <w:textAlignment w:val="auto"/>
        <w:rPr>
          <w:rFonts w:hint="eastAsia" w:ascii="方正小标宋简体" w:hAnsi="方正小标宋简体" w:eastAsia="方正小标宋简体" w:cs="方正小标宋简体"/>
          <w:b w:val="0"/>
          <w:bCs w:val="0"/>
          <w:color w:val="000000"/>
          <w:kern w:val="0"/>
          <w:sz w:val="44"/>
          <w:szCs w:val="44"/>
          <w:lang w:val="en-US" w:eastAsia="zh-CN"/>
        </w:rPr>
      </w:pPr>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rPr>
      </w:pPr>
    </w:p>
    <w:p>
      <w:pPr>
        <w:pStyle w:val="23"/>
        <w:rPr>
          <w:rFonts w:hint="eastAsia" w:ascii="方正小标宋简体" w:hAnsi="方正小标宋简体" w:eastAsia="方正小标宋简体" w:cs="方正小标宋简体"/>
          <w:b/>
          <w:bCs/>
          <w:color w:val="000000"/>
          <w:kern w:val="0"/>
          <w:sz w:val="44"/>
          <w:szCs w:val="44"/>
          <w:lang w:val="en-US" w:eastAsia="zh-CN"/>
        </w:rPr>
      </w:pPr>
    </w:p>
    <w:p>
      <w:pPr>
        <w:pStyle w:val="24"/>
        <w:rPr>
          <w:rFonts w:hint="eastAsia" w:ascii="方正小标宋简体" w:hAnsi="方正小标宋简体" w:eastAsia="方正小标宋简体" w:cs="方正小标宋简体"/>
          <w:b/>
          <w:bCs/>
          <w:color w:val="000000"/>
          <w:kern w:val="0"/>
          <w:sz w:val="44"/>
          <w:szCs w:val="44"/>
          <w:lang w:val="en-US" w:eastAsia="zh-CN"/>
        </w:rPr>
      </w:pPr>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rPr>
      </w:pPr>
      <w:r>
        <w:rPr>
          <w:rFonts w:hint="eastAsia" w:ascii="方正小标宋简体" w:hAnsi="方正小标宋简体" w:eastAsia="方正小标宋简体" w:cs="方正小标宋简体"/>
          <w:b/>
          <w:bCs/>
          <w:color w:val="000000"/>
          <w:kern w:val="0"/>
          <w:sz w:val="44"/>
          <w:szCs w:val="44"/>
          <w:lang w:val="en-US" w:eastAsia="zh-CN"/>
        </w:rPr>
        <w:t>药化械监管及不良反应监测项目</w:t>
      </w:r>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rPr>
      </w:pPr>
      <w:r>
        <w:rPr>
          <w:rFonts w:hint="eastAsia" w:ascii="方正小标宋简体" w:hAnsi="方正小标宋简体" w:eastAsia="方正小标宋简体" w:cs="方正小标宋简体"/>
          <w:b/>
          <w:bCs/>
          <w:color w:val="000000"/>
          <w:kern w:val="0"/>
          <w:sz w:val="44"/>
          <w:szCs w:val="44"/>
          <w:lang w:val="en-US" w:eastAsia="zh-CN"/>
        </w:rPr>
        <w:t>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1"/>
        <w:rPr>
          <w:rFonts w:hint="eastAsia" w:ascii="黑体" w:hAnsi="宋体" w:eastAsia="黑体"/>
          <w:color w:val="auto"/>
          <w:sz w:val="32"/>
          <w:szCs w:val="32"/>
          <w:highlight w:val="none"/>
          <w:lang w:val="en-US" w:eastAsia="zh-CN"/>
        </w:rPr>
      </w:pPr>
      <w:bookmarkStart w:id="186" w:name="_Toc22673"/>
      <w:bookmarkStart w:id="187" w:name="_Toc19328"/>
      <w:bookmarkStart w:id="188" w:name="_Toc28690"/>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bookmarkEnd w:id="186"/>
      <w:bookmarkEnd w:id="187"/>
      <w:bookmarkEnd w:id="188"/>
      <w:r>
        <w:rPr>
          <w:rFonts w:hint="eastAsia" w:ascii="黑体" w:hAnsi="宋体" w:eastAsia="黑体"/>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围绕全局工作重点，精心组织，周密安排，组织开展了一系列药品、医疗器械和化妆品专项整治等活动，降低药品、医疗器械、化妆品质量安全事故发生。该项目实施周期为2022年度，根据工作实际发生情况，及时拨付使用。</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2022年度药化械监管及不良反应监测项目预算资金为10万元，按年度进行申报，资金及时批复到位，申报程序符合资金管理办法相关规定。</w:t>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（二）项目绩效目标</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1.项目主要内容</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hAnsi="宋体" w:cs="Times New Roman"/>
          <w:b/>
          <w:bCs w:val="0"/>
          <w:color w:val="auto"/>
          <w:sz w:val="32"/>
          <w:szCs w:val="32"/>
          <w:lang w:val="en-US" w:eastAsia="zh-CN"/>
        </w:rPr>
      </w:pPr>
      <w:r>
        <w:rPr>
          <w:rFonts w:hint="eastAsia" w:ascii="仿宋_GB2312" w:hAnsi="宋体" w:eastAsia="仿宋_GB2312" w:cs="Times New Roman"/>
          <w:b/>
          <w:bCs w:val="0"/>
          <w:color w:val="auto"/>
          <w:sz w:val="32"/>
          <w:szCs w:val="32"/>
          <w:lang w:val="en-US" w:eastAsia="zh-CN"/>
        </w:rPr>
        <w:t>加强药械化不良反应/事件监测网报工作</w:t>
      </w:r>
      <w:r>
        <w:rPr>
          <w:rFonts w:hint="eastAsia" w:ascii="仿宋_GB2312" w:hAnsi="宋体" w:cs="Times New Roman"/>
          <w:b/>
          <w:bCs w:val="0"/>
          <w:color w:val="auto"/>
          <w:sz w:val="32"/>
          <w:szCs w:val="32"/>
          <w:lang w:val="en-US" w:eastAsia="zh-CN"/>
        </w:rPr>
        <w:t>。</w:t>
      </w:r>
      <w:r>
        <w:rPr>
          <w:rFonts w:hint="eastAsia" w:ascii="仿宋_GB2312" w:eastAsia="仿宋_GB2312"/>
          <w:sz w:val="32"/>
          <w:szCs w:val="32"/>
        </w:rPr>
        <w:t>全面掌握辖区内各药品、医疗器械</w:t>
      </w:r>
      <w:r>
        <w:rPr>
          <w:rFonts w:hint="eastAsia" w:ascii="仿宋_GB2312" w:eastAsia="仿宋_GB2312"/>
          <w:sz w:val="32"/>
          <w:szCs w:val="32"/>
          <w:lang w:eastAsia="zh-CN"/>
        </w:rPr>
        <w:t>、化妆品</w:t>
      </w:r>
      <w:r>
        <w:rPr>
          <w:rFonts w:hint="eastAsia" w:ascii="仿宋_GB2312" w:eastAsia="仿宋_GB2312"/>
          <w:sz w:val="32"/>
          <w:szCs w:val="32"/>
        </w:rPr>
        <w:t>经营、使用单位不良反应监测网报情况，我局对各药品、医疗器械</w:t>
      </w:r>
      <w:r>
        <w:rPr>
          <w:rFonts w:hint="eastAsia" w:ascii="仿宋_GB2312" w:eastAsia="仿宋_GB2312"/>
          <w:sz w:val="32"/>
          <w:szCs w:val="32"/>
          <w:lang w:eastAsia="zh-CN"/>
        </w:rPr>
        <w:t>、化妆品</w:t>
      </w:r>
      <w:r>
        <w:rPr>
          <w:rFonts w:hint="eastAsia" w:ascii="仿宋_GB2312" w:eastAsia="仿宋_GB2312"/>
          <w:sz w:val="32"/>
          <w:szCs w:val="32"/>
        </w:rPr>
        <w:t>经营、使用单位药品医疗器械</w:t>
      </w:r>
      <w:r>
        <w:rPr>
          <w:rFonts w:hint="eastAsia" w:ascii="仿宋_GB2312" w:eastAsia="仿宋_GB2312"/>
          <w:sz w:val="32"/>
          <w:szCs w:val="32"/>
          <w:lang w:eastAsia="zh-CN"/>
        </w:rPr>
        <w:t>化妆品</w:t>
      </w:r>
      <w:r>
        <w:rPr>
          <w:rFonts w:hint="eastAsia" w:ascii="仿宋_GB2312" w:eastAsia="仿宋_GB2312"/>
          <w:sz w:val="32"/>
          <w:szCs w:val="32"/>
        </w:rPr>
        <w:t>不良反应监测网报的数量和质量实行动态监测，</w:t>
      </w:r>
      <w:r>
        <w:rPr>
          <w:rFonts w:hint="eastAsia" w:ascii="仿宋_GB2312" w:eastAsia="仿宋_GB2312"/>
          <w:sz w:val="32"/>
          <w:szCs w:val="32"/>
          <w:lang w:eastAsia="zh-CN"/>
        </w:rPr>
        <w:t>定期进行统计分析，</w:t>
      </w:r>
      <w:r>
        <w:rPr>
          <w:rFonts w:hint="eastAsia" w:ascii="仿宋_GB2312" w:eastAsia="仿宋_GB2312"/>
          <w:sz w:val="32"/>
          <w:szCs w:val="32"/>
        </w:rPr>
        <w:t>对报告质量差和不符合要求的，责令其重新填报。</w:t>
      </w:r>
    </w:p>
    <w:p>
      <w:pPr>
        <w:pStyle w:val="15"/>
        <w:ind w:left="0" w:leftChars="0" w:firstLine="643" w:firstLineChars="200"/>
        <w:rPr>
          <w:rFonts w:hint="eastAsia"/>
          <w:lang w:val="en-US" w:eastAsia="zh-CN"/>
        </w:rPr>
      </w:pPr>
      <w:r>
        <w:rPr>
          <w:rFonts w:hint="eastAsia" w:ascii="仿宋_GB2312" w:hAnsi="宋体" w:eastAsia="仿宋_GB2312" w:cs="Times New Roman"/>
          <w:b/>
          <w:bCs w:val="0"/>
          <w:color w:val="auto"/>
          <w:kern w:val="2"/>
          <w:sz w:val="32"/>
          <w:szCs w:val="32"/>
          <w:lang w:val="en-US" w:eastAsia="zh-CN" w:bidi="ar-SA"/>
        </w:rPr>
        <w:t>加强药械化不良反应监测</w:t>
      </w:r>
      <w:r>
        <w:rPr>
          <w:rFonts w:hint="eastAsia" w:ascii="仿宋_GB2312" w:hAnsi="宋体" w:cs="Times New Roman"/>
          <w:b/>
          <w:bCs w:val="0"/>
          <w:color w:val="auto"/>
          <w:kern w:val="2"/>
          <w:sz w:val="32"/>
          <w:szCs w:val="32"/>
          <w:lang w:val="en-US" w:eastAsia="zh-CN" w:bidi="ar-SA"/>
        </w:rPr>
        <w:t>专项整治行动及</w:t>
      </w:r>
      <w:r>
        <w:rPr>
          <w:rFonts w:hint="eastAsia" w:ascii="仿宋_GB2312" w:hAnsi="宋体" w:eastAsia="仿宋_GB2312" w:cs="Times New Roman"/>
          <w:b/>
          <w:bCs w:val="0"/>
          <w:color w:val="auto"/>
          <w:kern w:val="2"/>
          <w:sz w:val="32"/>
          <w:szCs w:val="32"/>
          <w:lang w:val="en-US" w:eastAsia="zh-CN" w:bidi="ar-SA"/>
        </w:rPr>
        <w:t>工作培训。</w:t>
      </w:r>
      <w:r>
        <w:rPr>
          <w:rFonts w:hint="eastAsia" w:ascii="仿宋_GB2312"/>
          <w:sz w:val="32"/>
          <w:szCs w:val="32"/>
          <w:lang w:eastAsia="zh-CN"/>
        </w:rPr>
        <w:t>覆盖全区对</w:t>
      </w:r>
      <w:r>
        <w:rPr>
          <w:rFonts w:hint="eastAsia" w:ascii="仿宋_GB2312" w:eastAsia="仿宋_GB2312"/>
          <w:sz w:val="32"/>
          <w:szCs w:val="32"/>
        </w:rPr>
        <w:t>各药品、医疗器械生产、经营、使用单位不良反应监测进行专项检查</w:t>
      </w:r>
      <w:r>
        <w:rPr>
          <w:rFonts w:hint="eastAsia" w:ascii="仿宋_GB2312"/>
          <w:sz w:val="32"/>
          <w:szCs w:val="32"/>
          <w:lang w:eastAsia="zh-CN"/>
        </w:rPr>
        <w:t>行动。</w:t>
      </w:r>
      <w:r>
        <w:rPr>
          <w:rFonts w:hint="eastAsia" w:ascii="仿宋_GB2312" w:eastAsia="仿宋_GB2312"/>
          <w:sz w:val="32"/>
          <w:szCs w:val="32"/>
          <w:lang w:val="en-US" w:eastAsia="zh-CN"/>
        </w:rPr>
        <w:t>3月15日，组织</w:t>
      </w:r>
      <w:r>
        <w:rPr>
          <w:rFonts w:hint="eastAsia" w:ascii="仿宋_GB2312" w:hAnsi="Times New Roman" w:eastAsia="仿宋_GB2312" w:cs="Times New Roman"/>
          <w:kern w:val="2"/>
          <w:sz w:val="32"/>
          <w:szCs w:val="32"/>
          <w:lang w:val="en-US" w:eastAsia="zh-CN" w:bidi="ar-SA"/>
        </w:rPr>
        <w:t>召开朝天区2022年药械化不良反应监测宣传培训会，就新冠肺炎疫情防控期间如何抓好药械化不良反应监测工作进行了重点培训。要求全区各药械化生产、经营、使用等单位要高度重视药械化不良反应/事件监测工作，</w:t>
      </w:r>
      <w:r>
        <w:rPr>
          <w:rFonts w:hint="eastAsia" w:ascii="仿宋_GB2312" w:hAnsi="Times New Roman" w:eastAsia="仿宋_GB2312" w:cs="Times New Roman"/>
          <w:sz w:val="32"/>
          <w:szCs w:val="32"/>
          <w:lang w:val="en-US" w:eastAsia="zh-CN"/>
        </w:rPr>
        <w:t>特别是要抓好新冠疫情防控类药品、医疗器械等的监测，发生不良反应/事件或群体性不良反应/事件要及时上报，做到不迟报、不漏报、不</w:t>
      </w:r>
      <w:r>
        <w:rPr>
          <w:rFonts w:hint="eastAsia" w:ascii="仿宋_GB2312" w:hAnsi="Times New Roman" w:cs="Times New Roman"/>
          <w:sz w:val="32"/>
          <w:szCs w:val="32"/>
          <w:lang w:val="en-US" w:eastAsia="zh-CN"/>
        </w:rPr>
        <w:t>谎</w:t>
      </w:r>
      <w:r>
        <w:rPr>
          <w:rFonts w:hint="eastAsia" w:ascii="仿宋_GB2312" w:hAnsi="Times New Roman" w:eastAsia="仿宋_GB2312" w:cs="Times New Roman"/>
          <w:sz w:val="32"/>
          <w:szCs w:val="32"/>
          <w:lang w:val="en-US" w:eastAsia="zh-CN"/>
        </w:rPr>
        <w:t>报。</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2．项目应实现的具体绩效目标，包括目标的量化、细化情况以及项目实施进度计划等。</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ascii="Times New Roman" w:hAnsi="Times New Roman" w:eastAsia="仿宋_GB2312" w:cs="Times New Roman"/>
          <w:spacing w:val="-4"/>
          <w:sz w:val="32"/>
          <w:szCs w:val="32"/>
        </w:rPr>
        <w:t>（1）数量指标。</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指标1：药械化监管培训。年度指标值：≥2次，实际完成指标值：2次。</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指标2：开展药械化专项整治（含飞行检查）行动。年度指标值：≥2次，实际完成指标值：2次。</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指标3：药械化宣传活动。年度指标值：≥2次，实际完成指标值：2次。</w:t>
      </w:r>
    </w:p>
    <w:p>
      <w:pPr>
        <w:numPr>
          <w:ilvl w:val="0"/>
          <w:numId w:val="0"/>
        </w:num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2</w:t>
      </w:r>
      <w:r>
        <w:rPr>
          <w:rFonts w:hint="eastAsia" w:ascii="Times New Roman" w:hAnsi="Times New Roman" w:eastAsia="仿宋_GB2312" w:cs="Times New Roman"/>
          <w:spacing w:val="-4"/>
          <w:sz w:val="32"/>
          <w:szCs w:val="32"/>
          <w:lang w:eastAsia="zh-CN"/>
        </w:rPr>
        <w:t>）</w:t>
      </w:r>
      <w:r>
        <w:rPr>
          <w:rFonts w:ascii="Times New Roman" w:hAnsi="Times New Roman" w:eastAsia="仿宋_GB2312" w:cs="Times New Roman"/>
          <w:spacing w:val="-4"/>
          <w:sz w:val="32"/>
          <w:szCs w:val="32"/>
        </w:rPr>
        <w:t>质量指标。</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药械化质量安全监管执法监督检查覆盖率。年度指标值：≥100%，实际完成指标值：100%。</w:t>
      </w:r>
    </w:p>
    <w:p>
      <w:pPr>
        <w:numPr>
          <w:ilvl w:val="0"/>
          <w:numId w:val="0"/>
        </w:num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3</w:t>
      </w:r>
      <w:r>
        <w:rPr>
          <w:rFonts w:hint="eastAsia" w:ascii="Times New Roman" w:hAnsi="Times New Roman" w:eastAsia="仿宋_GB2312" w:cs="Times New Roman"/>
          <w:spacing w:val="-4"/>
          <w:sz w:val="32"/>
          <w:szCs w:val="32"/>
          <w:lang w:eastAsia="zh-CN"/>
        </w:rPr>
        <w:t>）</w:t>
      </w:r>
      <w:r>
        <w:rPr>
          <w:rFonts w:ascii="Times New Roman" w:hAnsi="Times New Roman" w:eastAsia="仿宋_GB2312" w:cs="Times New Roman"/>
          <w:spacing w:val="-4"/>
          <w:sz w:val="32"/>
          <w:szCs w:val="32"/>
        </w:rPr>
        <w:t>时效指标。</w:t>
      </w:r>
    </w:p>
    <w:p>
      <w:pPr>
        <w:adjustRightInd w:val="0"/>
        <w:ind w:firstLine="624" w:firstLineChars="200"/>
      </w:pPr>
      <w:r>
        <w:rPr>
          <w:rFonts w:hint="eastAsia" w:ascii="Times New Roman" w:hAnsi="Times New Roman" w:eastAsia="仿宋_GB2312" w:cs="Times New Roman"/>
          <w:spacing w:val="-4"/>
          <w:sz w:val="32"/>
          <w:szCs w:val="32"/>
          <w:lang w:val="en-US" w:eastAsia="zh-CN"/>
        </w:rPr>
        <w:t>工作整体完成时间：年度指标值：2022年底，实际完成指标值：2022年12月31日前完成。</w:t>
      </w:r>
    </w:p>
    <w:p>
      <w:pPr>
        <w:numPr>
          <w:ilvl w:val="0"/>
          <w:numId w:val="0"/>
        </w:num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val="en-US" w:eastAsia="zh-CN"/>
        </w:rPr>
        <w:t>（4）</w:t>
      </w:r>
      <w:r>
        <w:rPr>
          <w:rFonts w:ascii="Times New Roman" w:hAnsi="Times New Roman" w:eastAsia="仿宋_GB2312" w:cs="Times New Roman"/>
          <w:spacing w:val="-4"/>
          <w:sz w:val="32"/>
          <w:szCs w:val="32"/>
        </w:rPr>
        <w:t>成本指标。</w:t>
      </w:r>
    </w:p>
    <w:p>
      <w:pPr>
        <w:adjustRightInd w:val="0"/>
        <w:ind w:firstLine="624" w:firstLineChars="200"/>
      </w:pPr>
      <w:r>
        <w:rPr>
          <w:rFonts w:hint="eastAsia" w:ascii="Times New Roman" w:hAnsi="Times New Roman" w:eastAsia="仿宋_GB2312" w:cs="Times New Roman"/>
          <w:spacing w:val="-4"/>
          <w:sz w:val="32"/>
          <w:szCs w:val="32"/>
          <w:lang w:val="en-US" w:eastAsia="zh-CN"/>
        </w:rPr>
        <w:t>药化械监管及不良反应监测成本共计10万元，年度指标值：≤10万元，实际完成指标值：10万元。</w:t>
      </w:r>
    </w:p>
    <w:p>
      <w:p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val="en-US" w:eastAsia="zh-CN"/>
        </w:rPr>
        <w:t>（5）</w:t>
      </w:r>
      <w:r>
        <w:rPr>
          <w:rFonts w:ascii="Times New Roman" w:hAnsi="Times New Roman" w:eastAsia="仿宋_GB2312" w:cs="Times New Roman"/>
          <w:spacing w:val="-4"/>
          <w:sz w:val="32"/>
          <w:szCs w:val="32"/>
        </w:rPr>
        <w:t>效益指标完成情况分析。</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ascii="Times New Roman" w:hAnsi="Times New Roman" w:eastAsia="仿宋_GB2312" w:cs="Times New Roman"/>
          <w:spacing w:val="-4"/>
          <w:sz w:val="32"/>
          <w:szCs w:val="32"/>
        </w:rPr>
        <w:t>社会效益</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降低药品、医疗器械、化妆品质量安全事故发生。</w:t>
      </w:r>
    </w:p>
    <w:p>
      <w:p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val="en-US" w:eastAsia="zh-CN"/>
        </w:rPr>
        <w:t>（6）</w:t>
      </w:r>
      <w:r>
        <w:rPr>
          <w:rFonts w:ascii="Times New Roman" w:hAnsi="Times New Roman" w:eastAsia="仿宋_GB2312" w:cs="Times New Roman"/>
          <w:spacing w:val="-4"/>
          <w:sz w:val="32"/>
          <w:szCs w:val="32"/>
        </w:rPr>
        <w:t>满意度指标完成情况分析。</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社会满意度：年度指标值：≥90%，实际完成指标值：90%。</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3．分析评价申报内容是否与实际相符，申报目标是否合理可行。</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申报内容与实际相符，申报目标合理可行。</w:t>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（三）项目自评步骤及方法</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我们开展了该项目日常运转的分析报告，对每个阶段的工作开展情况有针对性地进行跟踪掌握。</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189" w:name="_Toc7010"/>
      <w:bookmarkStart w:id="190" w:name="_Toc18536"/>
      <w:bookmarkStart w:id="191" w:name="_Toc19039"/>
      <w:r>
        <w:rPr>
          <w:rFonts w:hint="eastAsia" w:ascii="黑体" w:hAnsi="宋体" w:eastAsia="黑体"/>
          <w:color w:val="auto"/>
          <w:sz w:val="32"/>
          <w:szCs w:val="32"/>
          <w:highlight w:val="none"/>
          <w:u w:val="none"/>
        </w:rPr>
        <w:t>二、项目资金申报及使用情况</w:t>
      </w:r>
      <w:bookmarkEnd w:id="189"/>
      <w:bookmarkEnd w:id="190"/>
      <w:bookmarkEnd w:id="191"/>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该项目财政局年初预算安排10万元下拨至我单位，用于药化械监管及不良反应监测监管工作正常运行，项目资金已足额到账，资金到位率100%</w:t>
      </w:r>
      <w:r>
        <w:rPr>
          <w:rFonts w:hint="eastAsia" w:eastAsia="仿宋_GB2312" w:cs="Times New Roman"/>
          <w:spacing w:val="-4"/>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p>
    <w:p>
      <w:pPr>
        <w:autoSpaceDE w:val="0"/>
        <w:spacing w:line="576"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eastAsia="zh-CN"/>
        </w:rPr>
      </w:pPr>
      <w:r>
        <w:rPr>
          <w:rFonts w:hint="eastAsia" w:ascii="仿宋_GB2312" w:hAnsi="仿宋_GB2312" w:eastAsia="仿宋_GB2312" w:cs="仿宋_GB2312"/>
          <w:sz w:val="32"/>
          <w:szCs w:val="32"/>
        </w:rPr>
        <w:t>本项经费，由财政局年初预算安排10万元下拨至我单位，用于</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b w:val="0"/>
          <w:bCs w:val="0"/>
          <w:kern w:val="0"/>
          <w:sz w:val="32"/>
          <w:szCs w:val="32"/>
          <w:lang w:val="en-US" w:eastAsia="zh-CN"/>
        </w:rPr>
        <w:t>药化械监管及不良反应监测</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项目资金已足额到账，资金到位率100%。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截至2022年12月31日,项目资金使用</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万元，资金使用率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%。项目资金无调整，资金支付依据合规合法与预算相符。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1.项目资金规范运行情况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在财经工作纪律的要求下，根据项目实际支出，在区委区政府的相关文件下执行项目预算，无超标准、超范围使用项目资金情况发生。</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2.财务管理情况。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我局财务管理制度健全，并严格执行财务管理制度，账务处理及时，会计核算规范。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hint="eastAsia" w:ascii="黑体" w:hAnsi="宋体" w:eastAsia="黑体"/>
          <w:color w:val="auto"/>
          <w:sz w:val="32"/>
          <w:szCs w:val="32"/>
          <w:highlight w:val="none"/>
          <w:u w:val="none"/>
        </w:rPr>
      </w:pPr>
      <w:bookmarkStart w:id="192" w:name="_Toc1689"/>
      <w:bookmarkStart w:id="193" w:name="_Toc16935"/>
      <w:bookmarkStart w:id="194" w:name="_Toc10331"/>
      <w:r>
        <w:rPr>
          <w:rFonts w:hint="eastAsia" w:ascii="黑体" w:hAnsi="宋体" w:eastAsia="黑体"/>
          <w:color w:val="auto"/>
          <w:sz w:val="32"/>
          <w:szCs w:val="32"/>
          <w:highlight w:val="none"/>
          <w:u w:val="none"/>
        </w:rPr>
        <w:t>三、项目实施及管理情况</w:t>
      </w:r>
      <w:bookmarkEnd w:id="192"/>
      <w:bookmarkEnd w:id="193"/>
      <w:bookmarkEnd w:id="194"/>
    </w:p>
    <w:p>
      <w:pPr>
        <w:autoSpaceDE w:val="0"/>
        <w:adjustRightInd w:val="0"/>
        <w:snapToGrid w:val="0"/>
        <w:spacing w:line="576" w:lineRule="exact"/>
        <w:ind w:firstLine="720"/>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（一）项目组织架构及实施流程。</w:t>
      </w:r>
    </w:p>
    <w:p>
      <w:pPr>
        <w:adjustRightInd w:val="0"/>
        <w:ind w:firstLine="624" w:firstLineChars="200"/>
        <w:rPr>
          <w:rFonts w:hint="default"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根据我局工作实际，2022年药化械监管及不良反应监测监管项目所有经费支出主要采取国库集中支付方式进行，由财务提出用款计划，报领导审批通过后执行，严格按照项目资金管理办法对资金进行计划申请、划拨、使用，并及时对收支进行财务处理和会计核算。确保此项工作高效运行。</w:t>
      </w:r>
    </w:p>
    <w:p>
      <w:pPr>
        <w:autoSpaceDE w:val="0"/>
        <w:spacing w:line="576" w:lineRule="exact"/>
        <w:ind w:firstLine="643" w:firstLineChars="20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（二）项目管理情况。</w:t>
      </w:r>
    </w:p>
    <w:p>
      <w:pPr>
        <w:adjustRightInd w:val="0"/>
        <w:ind w:firstLine="624" w:firstLineChars="200"/>
        <w:rPr>
          <w:rFonts w:hint="default"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该项目为保障性经费支出项目，其项目管理制度合并在我局财务管理制度、内控管理制度等规范性财务制度之下，未单独建立项目管理制度。</w:t>
      </w:r>
    </w:p>
    <w:p>
      <w:pPr>
        <w:numPr>
          <w:ilvl w:val="0"/>
          <w:numId w:val="8"/>
        </w:numPr>
        <w:adjustRightInd w:val="0"/>
        <w:ind w:left="0" w:leftChars="0" w:firstLine="643" w:firstLineChars="20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项目监管情况。</w:t>
      </w:r>
    </w:p>
    <w:p>
      <w:pPr>
        <w:numPr>
          <w:ilvl w:val="0"/>
          <w:numId w:val="0"/>
        </w:num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项目资金使用方案由局党组议定同意，由局业务股室及办公室跟踪项目实施全过程，对实施效果进行客观评价。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仿宋_GB2312" w:hAnsi="宋体"/>
          <w:color w:val="auto"/>
          <w:sz w:val="32"/>
          <w:szCs w:val="32"/>
          <w:highlight w:val="none"/>
          <w:u w:val="none"/>
          <w:lang w:val="zh-CN"/>
        </w:rPr>
      </w:pPr>
      <w:bookmarkStart w:id="195" w:name="_Toc4469"/>
      <w:bookmarkStart w:id="196" w:name="_Toc22622"/>
      <w:bookmarkStart w:id="197" w:name="_Toc4397"/>
      <w:r>
        <w:rPr>
          <w:rFonts w:hint="eastAsia" w:ascii="黑体" w:hAnsi="宋体" w:eastAsia="黑体"/>
          <w:color w:val="auto"/>
          <w:sz w:val="32"/>
          <w:szCs w:val="32"/>
          <w:highlight w:val="none"/>
          <w:u w:val="none"/>
        </w:rPr>
        <w:t>四、项目绩效情况</w:t>
      </w:r>
      <w:bookmarkEnd w:id="195"/>
      <w:bookmarkEnd w:id="196"/>
      <w:bookmarkEnd w:id="197"/>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widowControl/>
        <w:suppressLineNumbers w:val="0"/>
        <w:ind w:firstLine="643" w:firstLineChars="200"/>
        <w:jc w:val="left"/>
        <w:rPr>
          <w:rFonts w:hint="eastAsia" w:ascii="Times New Roman" w:hAnsi="Times New Roman" w:eastAsia="仿宋_GB2312" w:cs="Times New Roman"/>
          <w:spacing w:val="-4"/>
          <w:sz w:val="32"/>
          <w:szCs w:val="32"/>
          <w:lang w:val="en-US" w:eastAsia="zh-CN"/>
        </w:rPr>
      </w:pPr>
      <w:r>
        <w:rPr>
          <w:rFonts w:hint="eastAsia" w:ascii="仿宋_GB2312" w:hAnsi="宋体" w:eastAsia="仿宋_GB2312" w:cs="Times New Roman"/>
          <w:b/>
          <w:bCs w:val="0"/>
          <w:color w:val="auto"/>
          <w:sz w:val="32"/>
          <w:szCs w:val="32"/>
          <w:lang w:val="en-US" w:eastAsia="zh-CN"/>
        </w:rPr>
        <w:t>加强</w:t>
      </w:r>
      <w:r>
        <w:rPr>
          <w:rFonts w:hint="eastAsia" w:ascii="仿宋_GB2312" w:hAnsi="宋体" w:cs="Times New Roman"/>
          <w:b/>
          <w:bCs w:val="0"/>
          <w:color w:val="auto"/>
          <w:sz w:val="32"/>
          <w:szCs w:val="32"/>
          <w:lang w:val="en-US" w:eastAsia="zh-CN"/>
        </w:rPr>
        <w:t>了</w:t>
      </w:r>
      <w:r>
        <w:rPr>
          <w:rFonts w:hint="eastAsia" w:ascii="仿宋_GB2312" w:hAnsi="宋体" w:eastAsia="仿宋_GB2312" w:cs="Times New Roman"/>
          <w:b/>
          <w:bCs w:val="0"/>
          <w:color w:val="auto"/>
          <w:sz w:val="32"/>
          <w:szCs w:val="32"/>
          <w:lang w:val="en-US" w:eastAsia="zh-CN"/>
        </w:rPr>
        <w:t>药械化不良反应/事件监测网报工作</w:t>
      </w:r>
      <w:r>
        <w:rPr>
          <w:rFonts w:hint="eastAsia" w:ascii="楷体_GB2312" w:hAnsi="仿宋_GB2312" w:eastAsia="楷体_GB2312" w:cs="仿宋_GB2312"/>
          <w:b/>
          <w:bCs/>
          <w:color w:val="000000"/>
          <w:sz w:val="32"/>
          <w:szCs w:val="32"/>
          <w:lang w:val="en-US" w:eastAsia="zh-CN"/>
        </w:rPr>
        <w:t>。</w:t>
      </w:r>
      <w:r>
        <w:rPr>
          <w:rFonts w:hint="eastAsia" w:ascii="Times New Roman" w:hAnsi="Times New Roman" w:eastAsia="仿宋_GB2312" w:cs="Times New Roman"/>
          <w:spacing w:val="-4"/>
          <w:sz w:val="32"/>
          <w:szCs w:val="32"/>
          <w:lang w:val="en-US" w:eastAsia="zh-CN"/>
        </w:rPr>
        <w:t>我区共网报药品不良反应153例，完成年度目标任务的100%。其中：严重及新的严重17例，严重及新的严重报告占上报总数的11.11%，新的一般52例，新的及严重不良反应占上报总数的45.1%。医疗机构及个体诊所上报140例，占上报总数的91.5%；医疗器械不良反应监测网报45例，完成年度目标的112.5%。其中：严重报告11例，占上报总数的24.44%。二级以上医疗机构报告覆盖率达100%；化妆品不良反应监测网报20例，完成目标任务的100%。其中：医疗机构上报14例，占上报总数的70%。全年来，我区药械化不良反应评价无漏评、迟评现象发生，评价及时率达100%，未发现药械化不良反应监测虚假报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Times New Roman" w:hAnsi="Times New Roman" w:eastAsia="仿宋_GB2312" w:cs="Times New Roman"/>
          <w:spacing w:val="-4"/>
          <w:sz w:val="32"/>
          <w:szCs w:val="32"/>
          <w:lang w:val="en-US" w:eastAsia="zh-CN"/>
        </w:rPr>
      </w:pPr>
      <w:r>
        <w:rPr>
          <w:rFonts w:hint="eastAsia" w:ascii="仿宋_GB2312" w:hAnsi="宋体" w:eastAsia="仿宋_GB2312" w:cs="Times New Roman"/>
          <w:b/>
          <w:bCs w:val="0"/>
          <w:color w:val="auto"/>
          <w:kern w:val="2"/>
          <w:sz w:val="32"/>
          <w:szCs w:val="32"/>
          <w:lang w:val="en-US" w:eastAsia="zh-CN" w:bidi="ar-SA"/>
        </w:rPr>
        <w:t>加强</w:t>
      </w:r>
      <w:r>
        <w:rPr>
          <w:rFonts w:hint="eastAsia" w:ascii="仿宋_GB2312" w:hAnsi="宋体" w:cs="Times New Roman"/>
          <w:b/>
          <w:bCs w:val="0"/>
          <w:color w:val="auto"/>
          <w:kern w:val="2"/>
          <w:sz w:val="32"/>
          <w:szCs w:val="32"/>
          <w:lang w:val="en-US" w:eastAsia="zh-CN" w:bidi="ar-SA"/>
        </w:rPr>
        <w:t>了</w:t>
      </w:r>
      <w:r>
        <w:rPr>
          <w:rFonts w:hint="eastAsia" w:ascii="仿宋_GB2312" w:hAnsi="宋体" w:eastAsia="仿宋_GB2312" w:cs="Times New Roman"/>
          <w:b/>
          <w:bCs w:val="0"/>
          <w:color w:val="auto"/>
          <w:kern w:val="2"/>
          <w:sz w:val="32"/>
          <w:szCs w:val="32"/>
          <w:lang w:val="en-US" w:eastAsia="zh-CN" w:bidi="ar-SA"/>
        </w:rPr>
        <w:t>药械化不良反应监测专项整治</w:t>
      </w:r>
      <w:r>
        <w:rPr>
          <w:rFonts w:hint="eastAsia" w:ascii="仿宋_GB2312" w:hAnsi="宋体" w:cs="Times New Roman"/>
          <w:b/>
          <w:bCs w:val="0"/>
          <w:color w:val="auto"/>
          <w:kern w:val="2"/>
          <w:sz w:val="32"/>
          <w:szCs w:val="32"/>
          <w:lang w:val="en-US" w:eastAsia="zh-CN" w:bidi="ar-SA"/>
        </w:rPr>
        <w:t>行动及</w:t>
      </w:r>
      <w:r>
        <w:rPr>
          <w:rFonts w:hint="eastAsia" w:ascii="仿宋_GB2312" w:hAnsi="宋体" w:eastAsia="仿宋_GB2312" w:cs="Times New Roman"/>
          <w:b/>
          <w:bCs w:val="0"/>
          <w:color w:val="auto"/>
          <w:kern w:val="2"/>
          <w:sz w:val="32"/>
          <w:szCs w:val="32"/>
          <w:lang w:val="en-US" w:eastAsia="zh-CN" w:bidi="ar-SA"/>
        </w:rPr>
        <w:t>工作培训。</w:t>
      </w:r>
      <w:r>
        <w:rPr>
          <w:rFonts w:hint="eastAsia" w:ascii="Times New Roman" w:hAnsi="Times New Roman" w:eastAsia="仿宋_GB2312" w:cs="Times New Roman"/>
          <w:spacing w:val="-4"/>
          <w:sz w:val="32"/>
          <w:szCs w:val="32"/>
          <w:lang w:val="en-US" w:eastAsia="zh-CN"/>
        </w:rPr>
        <w:t>组织开展了一系列药品、医疗器械和化妆品专项整治活动2次、药械化宣传活动2次、药械化监管培训2次，降低药品、医疗器械、化妆品质量安全事故发生。全区8月8日组织召开了朝天区药械化不良反应/事件监测培训会议，会上对新《药品管理法》《疫苗管理法》及《药品不良反应报告和监测管理办法》再次进行了宣传和学习，总结和分析我区药械化不良反应监测工作存在的问题和不足，并对药械化不良反应监测工作作了进一步安排部署和培训。通过培训学习，使全区各药品、医疗器械、化妆品经营、生产、使用单位工作积极性普遍增强，报告质量明显提高。</w:t>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lang w:eastAsia="zh-CN"/>
        </w:rPr>
      </w:pPr>
      <w:r>
        <w:rPr>
          <w:rFonts w:hint="eastAsia" w:ascii="楷体_GB2312" w:hAnsi="Times New Roman" w:eastAsia="楷体_GB2312" w:cs="Times New Roman"/>
          <w:b/>
          <w:bCs w:val="0"/>
          <w:spacing w:val="-6"/>
          <w:sz w:val="32"/>
          <w:szCs w:val="32"/>
        </w:rPr>
        <w:t>（二）项目效益情况</w:t>
      </w:r>
    </w:p>
    <w:p>
      <w:pPr>
        <w:spacing w:line="576" w:lineRule="exact"/>
        <w:ind w:firstLine="570"/>
        <w:rPr>
          <w:rFonts w:hint="eastAsia" w:ascii="Times New Roman" w:hAnsi="Times New Roman" w:cs="Times New Roman"/>
        </w:rPr>
      </w:pPr>
      <w:r>
        <w:rPr>
          <w:rFonts w:hint="eastAsia" w:ascii="楷体_GB2312" w:hAnsi="宋体" w:eastAsia="楷体_GB2312" w:cs="Times New Roman"/>
          <w:b/>
          <w:kern w:val="2"/>
          <w:sz w:val="32"/>
        </w:rPr>
        <w:t>1.宣传效益。</w:t>
      </w:r>
      <w:r>
        <w:rPr>
          <w:rFonts w:hint="eastAsia" w:ascii="仿宋_GB2312" w:hAnsi="宋体" w:eastAsia="仿宋_GB2312" w:cs="Times New Roman"/>
          <w:b w:val="0"/>
          <w:bCs/>
          <w:color w:val="auto"/>
          <w:sz w:val="32"/>
          <w:szCs w:val="32"/>
          <w:lang w:val="en-US" w:eastAsia="zh-CN"/>
        </w:rPr>
        <w:t>开展药械化不良反应监测宣传活动</w:t>
      </w:r>
      <w:r>
        <w:rPr>
          <w:rFonts w:hint="eastAsia" w:ascii="仿宋_GB2312" w:hAnsi="宋体" w:cs="Times New Roman"/>
          <w:b w:val="0"/>
          <w:bCs/>
          <w:color w:val="auto"/>
          <w:sz w:val="32"/>
          <w:szCs w:val="32"/>
          <w:lang w:val="en-US" w:eastAsia="zh-CN"/>
        </w:rPr>
        <w:t>。</w:t>
      </w:r>
      <w:r>
        <w:rPr>
          <w:rFonts w:hint="eastAsia" w:ascii="仿宋_GB2312" w:eastAsia="仿宋_GB2312"/>
          <w:sz w:val="32"/>
          <w:szCs w:val="32"/>
          <w:lang w:val="en-US" w:eastAsia="zh-CN"/>
        </w:rPr>
        <w:t>一是充分</w:t>
      </w:r>
      <w:r>
        <w:rPr>
          <w:rFonts w:hint="eastAsia" w:ascii="仿宋_GB2312" w:eastAsia="仿宋_GB2312"/>
          <w:sz w:val="32"/>
          <w:szCs w:val="32"/>
          <w:lang w:eastAsia="zh-CN"/>
        </w:rPr>
        <w:t>利</w:t>
      </w:r>
      <w:r>
        <w:rPr>
          <w:rFonts w:hint="eastAsia" w:ascii="仿宋_GB2312" w:eastAsia="仿宋_GB2312"/>
          <w:sz w:val="32"/>
          <w:szCs w:val="32"/>
          <w:lang w:val="en-US" w:eastAsia="zh-CN"/>
        </w:rPr>
        <w:t>用“3.15”“</w:t>
      </w:r>
      <w:r>
        <w:rPr>
          <w:rFonts w:hint="eastAsia" w:ascii="仿宋_GB2312" w:eastAsia="仿宋_GB2312"/>
          <w:sz w:val="32"/>
          <w:szCs w:val="32"/>
        </w:rPr>
        <w:t>5.25爱肤日”</w:t>
      </w:r>
      <w:r>
        <w:rPr>
          <w:rFonts w:hint="eastAsia" w:ascii="仿宋_GB2312" w:eastAsia="仿宋_GB2312"/>
          <w:sz w:val="32"/>
          <w:szCs w:val="32"/>
          <w:lang w:eastAsia="zh-CN"/>
        </w:rPr>
        <w:t>、</w:t>
      </w:r>
      <w:r>
        <w:rPr>
          <w:rFonts w:hint="eastAsia" w:ascii="仿宋_GB2312" w:eastAsia="仿宋_GB2312"/>
          <w:sz w:val="32"/>
          <w:szCs w:val="32"/>
          <w:lang w:val="en-US" w:eastAsia="zh-CN"/>
        </w:rPr>
        <w:t>安全用药宣传月等活动为契机，通过设立咨询台、走街串巷发放宣传资料、到店现场指导等形式，广泛开展药械化不良反应监测相关知识宣传。一年来，共开展大中型宣传活动3次，</w:t>
      </w:r>
      <w:r>
        <w:rPr>
          <w:rFonts w:hint="eastAsia" w:ascii="仿宋_GB2312" w:eastAsia="仿宋_GB2312"/>
          <w:sz w:val="32"/>
          <w:szCs w:val="32"/>
        </w:rPr>
        <w:t>发放</w:t>
      </w:r>
      <w:r>
        <w:rPr>
          <w:rFonts w:hint="eastAsia" w:ascii="仿宋_GB2312" w:eastAsia="仿宋_GB2312"/>
          <w:sz w:val="32"/>
          <w:szCs w:val="32"/>
          <w:lang w:eastAsia="zh-CN"/>
        </w:rPr>
        <w:t>各类宣传资料</w:t>
      </w:r>
      <w:r>
        <w:rPr>
          <w:rFonts w:hint="eastAsia" w:ascii="仿宋_GB2312" w:eastAsia="仿宋_GB2312"/>
          <w:sz w:val="32"/>
          <w:szCs w:val="32"/>
          <w:lang w:val="en-US" w:eastAsia="zh-CN"/>
        </w:rPr>
        <w:t>8500余份、</w:t>
      </w:r>
      <w:r>
        <w:rPr>
          <w:rFonts w:hint="eastAsia" w:ascii="仿宋_GB2312" w:eastAsia="仿宋_GB2312"/>
          <w:sz w:val="32"/>
          <w:szCs w:val="32"/>
        </w:rPr>
        <w:t>宣传</w:t>
      </w:r>
      <w:r>
        <w:rPr>
          <w:rFonts w:hint="eastAsia" w:ascii="仿宋_GB2312" w:eastAsia="仿宋_GB2312"/>
          <w:sz w:val="32"/>
          <w:szCs w:val="32"/>
          <w:lang w:eastAsia="zh-CN"/>
        </w:rPr>
        <w:t>手册</w:t>
      </w:r>
      <w:r>
        <w:rPr>
          <w:rFonts w:hint="eastAsia" w:ascii="仿宋_GB2312" w:eastAsia="仿宋_GB2312"/>
          <w:sz w:val="32"/>
          <w:szCs w:val="32"/>
          <w:lang w:val="en-US" w:eastAsia="zh-CN"/>
        </w:rPr>
        <w:t>3类500</w:t>
      </w:r>
      <w:r>
        <w:rPr>
          <w:rFonts w:hint="eastAsia" w:ascii="仿宋_GB2312" w:eastAsia="仿宋_GB2312"/>
          <w:sz w:val="32"/>
          <w:szCs w:val="32"/>
        </w:rPr>
        <w:t>0余份</w:t>
      </w:r>
      <w:r>
        <w:rPr>
          <w:rFonts w:hint="eastAsia" w:ascii="仿宋_GB2312" w:eastAsia="仿宋_GB2312"/>
          <w:sz w:val="32"/>
          <w:szCs w:val="32"/>
          <w:lang w:eastAsia="zh-CN"/>
        </w:rPr>
        <w:t>、</w:t>
      </w:r>
      <w:r>
        <w:rPr>
          <w:rFonts w:hint="eastAsia" w:ascii="仿宋_GB2312" w:eastAsia="仿宋_GB2312"/>
          <w:kern w:val="2"/>
          <w:sz w:val="32"/>
          <w:szCs w:val="32"/>
          <w:lang w:val="en-US" w:eastAsia="zh-CN" w:bidi="ar-SA"/>
        </w:rPr>
        <w:t>接受群众咨询500余人</w:t>
      </w:r>
      <w:r>
        <w:rPr>
          <w:rFonts w:hint="eastAsia" w:ascii="仿宋_GB2312" w:eastAsia="仿宋_GB2312"/>
          <w:sz w:val="32"/>
          <w:szCs w:val="32"/>
        </w:rPr>
        <w:t>次</w:t>
      </w:r>
      <w:r>
        <w:rPr>
          <w:rFonts w:hint="eastAsia" w:ascii="仿宋_GB2312" w:eastAsia="仿宋_GB2312"/>
          <w:sz w:val="32"/>
          <w:szCs w:val="32"/>
          <w:lang w:eastAsia="zh-CN"/>
        </w:rPr>
        <w:t>、免</w:t>
      </w:r>
      <w:r>
        <w:rPr>
          <w:rFonts w:hint="eastAsia" w:ascii="仿宋_GB2312" w:eastAsia="仿宋_GB2312"/>
          <w:kern w:val="2"/>
          <w:sz w:val="32"/>
          <w:szCs w:val="32"/>
          <w:lang w:val="en-US" w:eastAsia="zh-CN" w:bidi="ar-SA"/>
        </w:rPr>
        <w:t>费接受义诊服务220余人次。</w:t>
      </w:r>
      <w:r>
        <w:rPr>
          <w:rFonts w:hint="eastAsia" w:ascii="仿宋_GB2312" w:eastAsia="仿宋_GB2312"/>
          <w:sz w:val="32"/>
          <w:szCs w:val="32"/>
        </w:rPr>
        <w:t>通过</w:t>
      </w:r>
      <w:r>
        <w:rPr>
          <w:rFonts w:hint="eastAsia" w:ascii="仿宋_GB2312" w:eastAsia="仿宋_GB2312"/>
          <w:sz w:val="32"/>
          <w:szCs w:val="32"/>
          <w:lang w:eastAsia="zh-CN"/>
        </w:rPr>
        <w:t>宣传</w:t>
      </w:r>
      <w:r>
        <w:rPr>
          <w:rFonts w:hint="eastAsia" w:ascii="仿宋_GB2312" w:eastAsia="仿宋_GB2312"/>
          <w:sz w:val="32"/>
          <w:szCs w:val="32"/>
        </w:rPr>
        <w:t>，</w:t>
      </w:r>
      <w:r>
        <w:rPr>
          <w:rFonts w:hint="eastAsia" w:ascii="仿宋_GB2312" w:eastAsia="仿宋_GB2312"/>
          <w:sz w:val="32"/>
          <w:szCs w:val="32"/>
          <w:lang w:val="en-US" w:eastAsia="zh-CN"/>
        </w:rPr>
        <w:t>使</w:t>
      </w:r>
      <w:r>
        <w:rPr>
          <w:rFonts w:hint="eastAsia" w:ascii="仿宋_GB2312" w:eastAsia="仿宋_GB2312"/>
          <w:sz w:val="32"/>
          <w:szCs w:val="32"/>
        </w:rPr>
        <w:t>全区</w:t>
      </w:r>
      <w:r>
        <w:rPr>
          <w:rFonts w:hint="eastAsia" w:ascii="仿宋_GB2312" w:eastAsia="仿宋_GB2312"/>
          <w:sz w:val="32"/>
          <w:szCs w:val="32"/>
          <w:lang w:eastAsia="zh-CN"/>
        </w:rPr>
        <w:t>广大群众充分</w:t>
      </w:r>
      <w:r>
        <w:rPr>
          <w:rFonts w:hint="eastAsia" w:ascii="仿宋_GB2312" w:eastAsia="仿宋_GB2312"/>
          <w:sz w:val="32"/>
          <w:szCs w:val="32"/>
          <w:lang w:val="en-US" w:eastAsia="zh-CN"/>
        </w:rPr>
        <w:t>认识到开展药械化不良反应监测工作的重要性和必要性</w:t>
      </w:r>
      <w:r>
        <w:rPr>
          <w:rFonts w:hint="eastAsia" w:ascii="仿宋_GB2312" w:eastAsia="仿宋_GB2312"/>
          <w:sz w:val="32"/>
          <w:szCs w:val="32"/>
        </w:rPr>
        <w:t>。</w:t>
      </w:r>
    </w:p>
    <w:p>
      <w:pPr>
        <w:keepNext w:val="0"/>
        <w:keepLines w:val="0"/>
        <w:widowControl/>
        <w:suppressLineNumbers w:val="0"/>
        <w:ind w:firstLine="643" w:firstLineChars="200"/>
        <w:jc w:val="left"/>
        <w:rPr>
          <w:rFonts w:hint="eastAsia" w:ascii="仿宋_GB2312" w:eastAsia="仿宋_GB2312"/>
          <w:sz w:val="32"/>
          <w:szCs w:val="32"/>
        </w:rPr>
      </w:pPr>
      <w:r>
        <w:rPr>
          <w:rFonts w:hint="eastAsia" w:ascii="楷体_GB2312" w:hAnsi="宋体" w:eastAsia="楷体_GB2312" w:cs="Times New Roman"/>
          <w:b/>
          <w:kern w:val="2"/>
          <w:sz w:val="32"/>
        </w:rPr>
        <w:t>2.社会效益。</w:t>
      </w:r>
      <w:r>
        <w:rPr>
          <w:rFonts w:hint="eastAsia" w:ascii="仿宋_GB2312" w:eastAsia="仿宋_GB2312"/>
          <w:sz w:val="32"/>
          <w:szCs w:val="32"/>
          <w:lang w:val="en-US" w:eastAsia="zh-CN"/>
        </w:rPr>
        <w:t>我区药械化不良反应评价无漏评、迟评现象发生，评价及时率达100%，未发现药械化不良反应监测虚假报告，降低全区药品、医疗器械、化妆品质量安全事故发生。</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198" w:name="_Toc11668"/>
      <w:bookmarkStart w:id="199" w:name="_Toc13320"/>
      <w:bookmarkStart w:id="200" w:name="_Toc12823"/>
      <w:r>
        <w:rPr>
          <w:rFonts w:hint="eastAsia" w:ascii="黑体" w:hAnsi="宋体" w:eastAsia="黑体"/>
          <w:color w:val="auto"/>
          <w:sz w:val="32"/>
          <w:szCs w:val="32"/>
          <w:highlight w:val="none"/>
          <w:u w:val="none"/>
        </w:rPr>
        <w:t>五、评价结论及建议</w:t>
      </w:r>
      <w:bookmarkEnd w:id="198"/>
      <w:bookmarkEnd w:id="199"/>
      <w:bookmarkEnd w:id="200"/>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从总体上看，该项目绩效目标合理，决策依据充分，项目补助方式科学合理、规范有序。项目总体评分99分。</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eastAsia="仿宋_GB2312"/>
          <w:color w:val="auto"/>
          <w:sz w:val="32"/>
          <w:szCs w:val="32"/>
          <w:lang w:eastAsia="zh-CN"/>
        </w:rPr>
      </w:pPr>
      <w:r>
        <w:rPr>
          <w:rFonts w:hint="eastAsia" w:ascii="楷体_GB2312" w:hAnsi="Times New Roman" w:eastAsia="楷体_GB2312" w:cs="Times New Roman"/>
          <w:b/>
          <w:bCs w:val="0"/>
          <w:spacing w:val="-6"/>
          <w:sz w:val="32"/>
          <w:szCs w:val="32"/>
        </w:rPr>
        <w:t>（二）存在的问题。</w:t>
      </w:r>
      <w:r>
        <w:rPr>
          <w:rFonts w:hint="eastAsia" w:ascii="仿宋_GB2312" w:hAnsi="仿宋_GB2312" w:eastAsia="仿宋_GB2312" w:cs="仿宋_GB2312"/>
          <w:color w:val="auto"/>
          <w:sz w:val="32"/>
          <w:szCs w:val="32"/>
          <w:lang w:val="en-US" w:eastAsia="zh-CN"/>
        </w:rPr>
        <w:t>无。</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color w:val="auto"/>
          <w:sz w:val="32"/>
          <w:szCs w:val="32"/>
          <w:lang w:val="en-US" w:eastAsia="zh-CN"/>
        </w:rPr>
      </w:pPr>
      <w:r>
        <w:rPr>
          <w:rFonts w:hint="eastAsia" w:ascii="楷体_GB2312" w:hAnsi="Times New Roman" w:eastAsia="楷体_GB2312" w:cs="Times New Roman"/>
          <w:b/>
          <w:bCs w:val="0"/>
          <w:spacing w:val="-6"/>
          <w:sz w:val="32"/>
          <w:szCs w:val="32"/>
        </w:rPr>
        <w:t>（三）相关建议。</w:t>
      </w:r>
      <w:r>
        <w:rPr>
          <w:rFonts w:hint="eastAsia" w:ascii="仿宋_GB2312" w:hAnsi="仿宋_GB2312" w:eastAsia="仿宋_GB2312" w:cs="仿宋_GB2312"/>
          <w:color w:val="auto"/>
          <w:sz w:val="32"/>
          <w:szCs w:val="32"/>
          <w:lang w:val="en-US" w:eastAsia="zh-CN"/>
        </w:rPr>
        <w:t>无。</w:t>
      </w:r>
    </w:p>
    <w:p>
      <w:pPr>
        <w:pageBreakBefore w:val="0"/>
        <w:widowControl w:val="0"/>
        <w:kinsoku/>
        <w:overflowPunct/>
        <w:topLinePunct w:val="0"/>
        <w:autoSpaceDE w:val="0"/>
        <w:autoSpaceDN/>
        <w:bidi w:val="0"/>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p>
    <w:p>
      <w:pPr>
        <w:pageBreakBefore w:val="0"/>
        <w:widowControl w:val="0"/>
        <w:kinsoku/>
        <w:overflowPunct/>
        <w:topLinePunct w:val="0"/>
        <w:autoSpaceDE w:val="0"/>
        <w:autoSpaceDN/>
        <w:bidi w:val="0"/>
        <w:spacing w:line="576" w:lineRule="exact"/>
        <w:ind w:firstLine="1600" w:firstLineChars="500"/>
        <w:textAlignment w:val="auto"/>
        <w:rPr>
          <w:rFonts w:hint="eastAsia" w:ascii="方正仿宋简体" w:hAnsi="方正仿宋简体" w:eastAsia="方正仿宋简体" w:cs="方正仿宋简体"/>
          <w:color w:val="auto"/>
          <w:sz w:val="32"/>
          <w:szCs w:val="32"/>
          <w:lang w:val="en-US" w:eastAsia="zh-CN"/>
        </w:rPr>
      </w:pPr>
    </w:p>
    <w:p>
      <w:pPr>
        <w:pStyle w:val="23"/>
        <w:rPr>
          <w:rFonts w:hint="eastAsia" w:ascii="方正仿宋简体" w:hAnsi="方正仿宋简体" w:eastAsia="方正仿宋简体" w:cs="方正仿宋简体"/>
          <w:color w:val="auto"/>
          <w:sz w:val="32"/>
          <w:szCs w:val="32"/>
          <w:lang w:val="en-US" w:eastAsia="zh-CN"/>
        </w:rPr>
      </w:pPr>
    </w:p>
    <w:p>
      <w:pPr>
        <w:pStyle w:val="24"/>
        <w:rPr>
          <w:rFonts w:hint="eastAsia" w:ascii="方正仿宋简体" w:hAnsi="方正仿宋简体" w:eastAsia="方正仿宋简体" w:cs="方正仿宋简体"/>
          <w:color w:val="auto"/>
          <w:sz w:val="32"/>
          <w:szCs w:val="32"/>
          <w:lang w:val="en-US" w:eastAsia="zh-CN"/>
        </w:rPr>
      </w:pPr>
    </w:p>
    <w:p>
      <w:pPr>
        <w:pStyle w:val="5"/>
        <w:rPr>
          <w:rFonts w:hint="eastAsia" w:ascii="方正仿宋简体" w:hAnsi="方正仿宋简体" w:eastAsia="方正仿宋简体" w:cs="方正仿宋简体"/>
          <w:color w:val="auto"/>
          <w:sz w:val="32"/>
          <w:szCs w:val="32"/>
          <w:lang w:val="en-US" w:eastAsia="zh-CN"/>
        </w:rPr>
      </w:pPr>
    </w:p>
    <w:p>
      <w:pPr>
        <w:rPr>
          <w:rFonts w:hint="eastAsia" w:ascii="方正仿宋简体" w:hAnsi="方正仿宋简体" w:eastAsia="方正仿宋简体" w:cs="方正仿宋简体"/>
          <w:color w:val="auto"/>
          <w:sz w:val="32"/>
          <w:szCs w:val="32"/>
          <w:lang w:val="en-US" w:eastAsia="zh-CN"/>
        </w:rPr>
      </w:pPr>
    </w:p>
    <w:p>
      <w:pPr>
        <w:pStyle w:val="23"/>
        <w:rPr>
          <w:rFonts w:hint="eastAsia" w:ascii="方正仿宋简体" w:hAnsi="方正仿宋简体" w:eastAsia="方正仿宋简体" w:cs="方正仿宋简体"/>
          <w:color w:val="auto"/>
          <w:sz w:val="32"/>
          <w:szCs w:val="32"/>
          <w:lang w:val="en-US" w:eastAsia="zh-CN"/>
        </w:rPr>
      </w:pPr>
    </w:p>
    <w:p>
      <w:pPr>
        <w:pStyle w:val="24"/>
        <w:rPr>
          <w:rFonts w:hint="eastAsia" w:ascii="方正仿宋简体" w:hAnsi="方正仿宋简体" w:eastAsia="方正仿宋简体" w:cs="方正仿宋简体"/>
          <w:color w:val="auto"/>
          <w:sz w:val="32"/>
          <w:szCs w:val="32"/>
          <w:lang w:val="en-US" w:eastAsia="zh-CN"/>
        </w:rPr>
      </w:pPr>
    </w:p>
    <w:p>
      <w:pPr>
        <w:pStyle w:val="5"/>
        <w:rPr>
          <w:rFonts w:hint="eastAsia" w:ascii="方正仿宋简体" w:hAnsi="方正仿宋简体" w:eastAsia="方正仿宋简体" w:cs="方正仿宋简体"/>
          <w:color w:val="auto"/>
          <w:sz w:val="32"/>
          <w:szCs w:val="32"/>
          <w:lang w:val="en-US" w:eastAsia="zh-CN"/>
        </w:rPr>
      </w:pPr>
    </w:p>
    <w:p>
      <w:pPr>
        <w:rPr>
          <w:rFonts w:hint="eastAsia"/>
          <w:lang w:val="en-US" w:eastAsia="zh-CN"/>
        </w:rPr>
      </w:pPr>
    </w:p>
    <w:p>
      <w:pPr>
        <w:pageBreakBefore w:val="0"/>
        <w:kinsoku/>
        <w:overflowPunct/>
        <w:topLinePunct w:val="0"/>
        <w:autoSpaceDE w:val="0"/>
        <w:autoSpaceDN/>
        <w:bidi w:val="0"/>
        <w:spacing w:line="576" w:lineRule="exact"/>
        <w:jc w:val="center"/>
        <w:textAlignment w:val="auto"/>
        <w:outlineLvl w:val="1"/>
        <w:rPr>
          <w:rFonts w:hint="eastAsia" w:ascii="方正小标宋简体" w:hAnsi="方正小标宋简体" w:eastAsia="方正小标宋简体" w:cs="方正小标宋简体"/>
          <w:b/>
          <w:bCs/>
          <w:color w:val="000000"/>
          <w:kern w:val="0"/>
          <w:sz w:val="44"/>
          <w:szCs w:val="44"/>
          <w:lang w:val="en-US" w:eastAsia="zh-CN"/>
        </w:rPr>
      </w:pPr>
      <w:bookmarkStart w:id="201" w:name="_Toc2188"/>
      <w:bookmarkStart w:id="202" w:name="_Toc19"/>
      <w:bookmarkStart w:id="203" w:name="_Toc21031"/>
      <w:r>
        <w:rPr>
          <w:rFonts w:hint="eastAsia" w:ascii="方正小标宋简体" w:hAnsi="方正小标宋简体" w:eastAsia="方正小标宋简体" w:cs="方正小标宋简体"/>
          <w:b/>
          <w:bCs/>
          <w:color w:val="000000"/>
          <w:kern w:val="0"/>
          <w:sz w:val="44"/>
          <w:szCs w:val="44"/>
          <w:lang w:val="en-US" w:eastAsia="zh-CN"/>
        </w:rPr>
        <w:t>特种设备安全监管项目支出绩效自评报告</w:t>
      </w:r>
      <w:bookmarkEnd w:id="201"/>
      <w:bookmarkEnd w:id="202"/>
      <w:bookmarkEnd w:id="203"/>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1"/>
        <w:rPr>
          <w:rFonts w:hint="eastAsia" w:ascii="黑体" w:hAnsi="宋体" w:eastAsia="黑体"/>
          <w:color w:val="auto"/>
          <w:sz w:val="32"/>
          <w:szCs w:val="32"/>
          <w:highlight w:val="none"/>
          <w:lang w:val="en-US" w:eastAsia="zh-CN"/>
        </w:rPr>
      </w:pPr>
      <w:bookmarkStart w:id="204" w:name="_Toc1318"/>
      <w:bookmarkStart w:id="205" w:name="_Toc1331"/>
      <w:bookmarkStart w:id="206" w:name="_Toc27325"/>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bookmarkEnd w:id="204"/>
      <w:bookmarkEnd w:id="205"/>
      <w:bookmarkEnd w:id="206"/>
      <w:r>
        <w:rPr>
          <w:rFonts w:hint="eastAsia" w:ascii="黑体" w:hAnsi="宋体" w:eastAsia="黑体"/>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结合全市2022年特种设备日常监督检查计划文件精神，及时制定2022年朝天区特种设备日常监督检查计划，确定朝天区2022年特种设备使用单位日常监督检查单位30家，重点监督检查单位12家，并及时录入“四川省特种设备安全监察移动检查平台”，督促各基层所负责人按计划实施日常监督检查。该项目实施周期为2022年度，根据工作实际发生情况，及时拨付使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2022年度特种设备安全监管项目预算资金为5万元，按年度进行申报，资金及时批复到位，申报程序符合资金管理办法相关规定。</w:t>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（二）项目绩效目标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1.项目主要内容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FF0000"/>
          <w:kern w:val="0"/>
          <w:sz w:val="32"/>
          <w:szCs w:val="32"/>
          <w:lang w:eastAsia="zh-CN"/>
        </w:rPr>
      </w:pP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扎实开展隐患排查治理</w:t>
      </w:r>
      <w:r>
        <w:rPr>
          <w:rFonts w:hint="eastAsia" w:ascii="仿宋_GB2312" w:hAnsi="微软雅黑" w:cs="仿宋_GB2312"/>
          <w:b/>
          <w:bCs/>
          <w:i w:val="0"/>
          <w:caps w:val="0"/>
          <w:color w:val="000000"/>
          <w:spacing w:val="0"/>
          <w:kern w:val="0"/>
          <w:sz w:val="32"/>
          <w:szCs w:val="32"/>
          <w:shd w:val="clear" w:color="auto" w:fill="FFFFFF"/>
          <w:lang w:val="en-US" w:eastAsia="zh-CN" w:bidi="ar"/>
        </w:rPr>
        <w:t>。</w:t>
      </w:r>
      <w:r>
        <w:rPr>
          <w:rFonts w:hint="eastAsia" w:ascii="仿宋_GB2312" w:hAnsi="仿宋_GB2312" w:eastAsia="仿宋_GB2312" w:cs="仿宋_GB2312"/>
          <w:color w:val="auto"/>
          <w:sz w:val="32"/>
          <w:szCs w:val="32"/>
          <w:shd w:val="clear" w:color="auto" w:fill="FFFFFF"/>
          <w:lang w:val="en-US" w:eastAsia="zh-CN"/>
        </w:rPr>
        <w:t>及时制定城镇燃气领域特种设备安全排查整治、岁末年初特种设备百日安全大会战、安全生产“护安2022”监管执法专项行动、危险化学品安全风险集中治理工作、市场监管安全领域执法检查、重点工程施工工地和工矿商贸领域起重机械专项整治、特种设备超期未检专项整治等</w:t>
      </w:r>
      <w:r>
        <w:rPr>
          <w:rFonts w:hint="eastAsia" w:ascii="仿宋_GB2312" w:hAnsi="仿宋_GB2312" w:eastAsia="仿宋_GB2312" w:cs="仿宋_GB2312"/>
          <w:b w:val="0"/>
          <w:i w:val="0"/>
          <w:caps w:val="0"/>
          <w:color w:val="000000"/>
          <w:spacing w:val="0"/>
          <w:kern w:val="2"/>
          <w:sz w:val="32"/>
          <w:szCs w:val="32"/>
          <w:lang w:val="en-US" w:eastAsia="zh-CN" w:bidi="ar-SA"/>
        </w:rPr>
        <w:t>特种设备各类整治检查方案，明确责任人，围绕特种设备使用重要时段、重点场所、重点设备开展隐患排查治理活动，</w:t>
      </w:r>
      <w:r>
        <w:rPr>
          <w:rFonts w:hint="eastAsia" w:ascii="仿宋_GB2312" w:hAnsi="仿宋_GB2312" w:eastAsia="仿宋_GB2312" w:cs="仿宋_GB2312"/>
          <w:b w:val="0"/>
          <w:i w:val="0"/>
          <w:caps w:val="0"/>
          <w:color w:val="000000"/>
          <w:spacing w:val="0"/>
          <w:kern w:val="2"/>
          <w:sz w:val="32"/>
          <w:szCs w:val="32"/>
          <w:shd w:val="clear" w:color="auto" w:fill="auto"/>
          <w:lang w:val="en-US" w:eastAsia="zh-CN" w:bidi="ar-SA"/>
        </w:rPr>
        <w:t>督促朝天辖区特种设备使用单位牢固树立发展决不能以牺牲安全为代价的红线意识，切实履行特种设备安全主体责任，防范特种设备事故发生。</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持续推进特种设备安全专项整治三年行动工作。</w:t>
      </w:r>
      <w:r>
        <w:rPr>
          <w:rFonts w:hint="eastAsia" w:ascii="仿宋_GB2312" w:hAnsi="仿宋_GB2312" w:eastAsia="仿宋_GB2312" w:cs="仿宋_GB2312"/>
          <w:b w:val="0"/>
          <w:bCs w:val="0"/>
          <w:sz w:val="32"/>
          <w:lang w:val="en-US" w:eastAsia="zh-CN"/>
        </w:rPr>
        <w:t>一是</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开展特种设备信息普查行动。</w:t>
      </w:r>
      <w:r>
        <w:rPr>
          <w:rFonts w:hint="eastAsia" w:ascii="仿宋_GB2312" w:hAnsi="仿宋_GB2312" w:eastAsia="仿宋_GB2312" w:cs="仿宋_GB2312"/>
          <w:b w:val="0"/>
          <w:bCs w:val="0"/>
          <w:sz w:val="32"/>
          <w:lang w:val="en-US" w:eastAsia="zh-CN"/>
        </w:rPr>
        <w:t>及时</w:t>
      </w:r>
      <w:r>
        <w:rPr>
          <w:rFonts w:hint="eastAsia" w:ascii="仿宋_GB2312" w:hAnsi="仿宋_GB2312" w:eastAsia="仿宋_GB2312" w:cs="仿宋_GB2312"/>
          <w:b w:val="0"/>
          <w:bCs w:val="0"/>
          <w:sz w:val="32"/>
          <w:lang w:eastAsia="zh-CN"/>
        </w:rPr>
        <w:t>将</w:t>
      </w:r>
      <w:r>
        <w:rPr>
          <w:rFonts w:hint="eastAsia" w:ascii="仿宋_GB2312" w:hAnsi="仿宋_GB2312" w:eastAsia="仿宋_GB2312" w:cs="仿宋_GB2312"/>
          <w:b w:val="0"/>
          <w:bCs w:val="0"/>
          <w:sz w:val="32"/>
        </w:rPr>
        <w:t>辖区</w:t>
      </w:r>
      <w:r>
        <w:rPr>
          <w:rFonts w:hint="eastAsia" w:ascii="仿宋_GB2312" w:hAnsi="仿宋_GB2312" w:eastAsia="仿宋_GB2312" w:cs="仿宋_GB2312"/>
          <w:b w:val="0"/>
          <w:bCs w:val="0"/>
          <w:sz w:val="32"/>
          <w:lang w:eastAsia="zh-CN"/>
        </w:rPr>
        <w:t>内新增的</w:t>
      </w:r>
      <w:r>
        <w:rPr>
          <w:rFonts w:hint="eastAsia" w:ascii="仿宋_GB2312" w:hAnsi="仿宋_GB2312" w:eastAsia="仿宋_GB2312" w:cs="仿宋_GB2312"/>
          <w:b w:val="0"/>
          <w:bCs w:val="0"/>
          <w:sz w:val="32"/>
          <w:lang w:val="en-US" w:eastAsia="zh-CN"/>
        </w:rPr>
        <w:t>4家使用单位</w:t>
      </w:r>
      <w:r>
        <w:rPr>
          <w:rFonts w:hint="eastAsia" w:ascii="仿宋_GB2312" w:hAnsi="仿宋_GB2312" w:eastAsia="仿宋_GB2312" w:cs="仿宋_GB2312"/>
          <w:b w:val="0"/>
          <w:bCs w:val="0"/>
          <w:sz w:val="32"/>
          <w:lang w:eastAsia="zh-CN"/>
        </w:rPr>
        <w:t>的</w:t>
      </w:r>
      <w:r>
        <w:rPr>
          <w:rFonts w:hint="eastAsia" w:ascii="仿宋_GB2312" w:hAnsi="仿宋_GB2312" w:eastAsia="仿宋_GB2312" w:cs="仿宋_GB2312"/>
          <w:b w:val="0"/>
          <w:bCs w:val="0"/>
          <w:sz w:val="32"/>
        </w:rPr>
        <w:t>特种设备数量、</w:t>
      </w:r>
      <w:r>
        <w:rPr>
          <w:rFonts w:hint="eastAsia" w:ascii="仿宋_GB2312" w:hAnsi="仿宋_GB2312" w:eastAsia="仿宋_GB2312" w:cs="仿宋_GB2312"/>
          <w:b w:val="0"/>
          <w:bCs w:val="0"/>
          <w:sz w:val="32"/>
          <w:lang w:eastAsia="zh-CN"/>
        </w:rPr>
        <w:t>注册登记</w:t>
      </w:r>
      <w:r>
        <w:rPr>
          <w:rFonts w:hint="eastAsia" w:ascii="仿宋_GB2312" w:hAnsi="仿宋_GB2312" w:eastAsia="仿宋_GB2312" w:cs="仿宋_GB2312"/>
          <w:b w:val="0"/>
          <w:bCs w:val="0"/>
          <w:sz w:val="32"/>
        </w:rPr>
        <w:t>、</w:t>
      </w:r>
      <w:r>
        <w:rPr>
          <w:rFonts w:hint="eastAsia" w:ascii="仿宋_GB2312" w:hAnsi="仿宋_GB2312" w:eastAsia="仿宋_GB2312" w:cs="仿宋_GB2312"/>
          <w:b w:val="0"/>
          <w:bCs w:val="0"/>
          <w:sz w:val="32"/>
          <w:lang w:eastAsia="zh-CN"/>
        </w:rPr>
        <w:t>检验</w:t>
      </w:r>
      <w:r>
        <w:rPr>
          <w:rFonts w:hint="eastAsia" w:ascii="仿宋_GB2312" w:hAnsi="仿宋_GB2312" w:eastAsia="仿宋_GB2312" w:cs="仿宋_GB2312"/>
          <w:b w:val="0"/>
          <w:bCs w:val="0"/>
          <w:sz w:val="32"/>
        </w:rPr>
        <w:t>等</w:t>
      </w:r>
      <w:r>
        <w:rPr>
          <w:rFonts w:hint="eastAsia" w:ascii="仿宋_GB2312" w:hAnsi="仿宋_GB2312" w:eastAsia="仿宋_GB2312" w:cs="仿宋_GB2312"/>
          <w:b w:val="0"/>
          <w:bCs w:val="0"/>
          <w:sz w:val="32"/>
          <w:lang w:eastAsia="zh-CN"/>
        </w:rPr>
        <w:t>基本信息录入“四川省特种设备安全监察移动检查平台”</w:t>
      </w:r>
      <w:r>
        <w:rPr>
          <w:rFonts w:hint="eastAsia" w:ascii="仿宋_GB2312" w:hAnsi="仿宋_GB2312" w:eastAsia="仿宋_GB2312" w:cs="仿宋_GB2312"/>
          <w:b w:val="0"/>
          <w:bCs w:val="0"/>
          <w:sz w:val="32"/>
        </w:rPr>
        <w:t>。</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二是开展电梯质量安全提升行动。</w:t>
      </w:r>
      <w:r>
        <w:rPr>
          <w:rFonts w:hint="eastAsia" w:ascii="仿宋_GB2312" w:hAnsi="仿宋_GB2312" w:eastAsia="仿宋_GB2312" w:cs="仿宋_GB2312"/>
          <w:b w:val="0"/>
          <w:bCs w:val="0"/>
          <w:sz w:val="32"/>
          <w:lang w:val="en-US" w:eastAsia="zh-CN"/>
        </w:rPr>
        <w:t>聚焦住宅小区、超市、医院等人员密集场所，持续开展电梯维护保养乱象整治</w:t>
      </w:r>
      <w:r>
        <w:rPr>
          <w:rFonts w:hint="eastAsia" w:ascii="仿宋_GB2312" w:hAnsi="仿宋_GB2312" w:cs="仿宋_GB2312"/>
          <w:b w:val="0"/>
          <w:bCs w:val="0"/>
          <w:sz w:val="32"/>
          <w:lang w:val="en-US" w:eastAsia="zh-CN"/>
        </w:rPr>
        <w:t>，</w:t>
      </w:r>
      <w:r>
        <w:rPr>
          <w:rFonts w:hint="eastAsia" w:ascii="仿宋_GB2312" w:hAnsi="仿宋_GB2312" w:eastAsia="仿宋_GB2312" w:cs="仿宋_GB2312"/>
          <w:b w:val="0"/>
          <w:bCs w:val="0"/>
          <w:sz w:val="32"/>
          <w:lang w:val="en-US" w:eastAsia="zh-CN"/>
        </w:rPr>
        <w:t>依法查处未经检验使用、未依法依规维保等违法违规行为</w:t>
      </w:r>
      <w:r>
        <w:rPr>
          <w:rFonts w:hint="eastAsia" w:ascii="仿宋_GB2312" w:hAnsi="仿宋_GB2312" w:cs="仿宋_GB2312"/>
          <w:b w:val="0"/>
          <w:bCs w:val="0"/>
          <w:sz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outlineLvl w:val="9"/>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2.项目应实现的具体绩效目标，包括目标的量化、细化情况以及项目实施进度计划等。</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ascii="Times New Roman" w:hAnsi="Times New Roman" w:eastAsia="仿宋_GB2312" w:cs="Times New Roman"/>
          <w:spacing w:val="-4"/>
          <w:sz w:val="32"/>
          <w:szCs w:val="32"/>
        </w:rPr>
        <w:t>（1）数量指标。</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指标1：特种设备安全联席会议。年度指标值：≥2次，实际完成指标值：2次。</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指标2：特种设备宣传手册印制。年度指标值：≥600份，实际完成指标值：600份。</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指标3：开展特种设备日常监督检查行动。年度指标值：≥500人次，实际完成指标值：500人次。</w:t>
      </w:r>
    </w:p>
    <w:p>
      <w:pPr>
        <w:numPr>
          <w:ilvl w:val="0"/>
          <w:numId w:val="0"/>
        </w:num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2</w:t>
      </w:r>
      <w:r>
        <w:rPr>
          <w:rFonts w:hint="eastAsia" w:ascii="Times New Roman" w:hAnsi="Times New Roman" w:eastAsia="仿宋_GB2312" w:cs="Times New Roman"/>
          <w:spacing w:val="-4"/>
          <w:sz w:val="32"/>
          <w:szCs w:val="32"/>
          <w:lang w:eastAsia="zh-CN"/>
        </w:rPr>
        <w:t>）</w:t>
      </w:r>
      <w:r>
        <w:rPr>
          <w:rFonts w:ascii="Times New Roman" w:hAnsi="Times New Roman" w:eastAsia="仿宋_GB2312" w:cs="Times New Roman"/>
          <w:spacing w:val="-4"/>
          <w:sz w:val="32"/>
          <w:szCs w:val="32"/>
        </w:rPr>
        <w:t>质量指标。</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特种设备应急保障监管覆盖率。年度指标值：≥100%，实际完成指标值：100%。</w:t>
      </w:r>
    </w:p>
    <w:p>
      <w:pPr>
        <w:numPr>
          <w:ilvl w:val="0"/>
          <w:numId w:val="0"/>
        </w:num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3</w:t>
      </w:r>
      <w:r>
        <w:rPr>
          <w:rFonts w:hint="eastAsia" w:ascii="Times New Roman" w:hAnsi="Times New Roman" w:eastAsia="仿宋_GB2312" w:cs="Times New Roman"/>
          <w:spacing w:val="-4"/>
          <w:sz w:val="32"/>
          <w:szCs w:val="32"/>
          <w:lang w:eastAsia="zh-CN"/>
        </w:rPr>
        <w:t>）</w:t>
      </w:r>
      <w:r>
        <w:rPr>
          <w:rFonts w:ascii="Times New Roman" w:hAnsi="Times New Roman" w:eastAsia="仿宋_GB2312" w:cs="Times New Roman"/>
          <w:spacing w:val="-4"/>
          <w:sz w:val="32"/>
          <w:szCs w:val="32"/>
        </w:rPr>
        <w:t>时效指标。</w:t>
      </w:r>
    </w:p>
    <w:p>
      <w:pPr>
        <w:adjustRightInd w:val="0"/>
        <w:ind w:firstLine="624" w:firstLineChars="200"/>
      </w:pPr>
      <w:r>
        <w:rPr>
          <w:rFonts w:hint="eastAsia" w:ascii="Times New Roman" w:hAnsi="Times New Roman" w:eastAsia="仿宋_GB2312" w:cs="Times New Roman"/>
          <w:spacing w:val="-4"/>
          <w:sz w:val="32"/>
          <w:szCs w:val="32"/>
          <w:lang w:val="en-US" w:eastAsia="zh-CN"/>
        </w:rPr>
        <w:t>工作整体完成时间。年度指标值：2022年底，实际完成指标值：2022年12月31日前完成。</w:t>
      </w:r>
    </w:p>
    <w:p>
      <w:pPr>
        <w:numPr>
          <w:ilvl w:val="0"/>
          <w:numId w:val="0"/>
        </w:num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val="en-US" w:eastAsia="zh-CN"/>
        </w:rPr>
        <w:t>（4）</w:t>
      </w:r>
      <w:r>
        <w:rPr>
          <w:rFonts w:ascii="Times New Roman" w:hAnsi="Times New Roman" w:eastAsia="仿宋_GB2312" w:cs="Times New Roman"/>
          <w:spacing w:val="-4"/>
          <w:sz w:val="32"/>
          <w:szCs w:val="32"/>
        </w:rPr>
        <w:t>成本指标。</w:t>
      </w:r>
    </w:p>
    <w:p>
      <w:pPr>
        <w:adjustRightInd w:val="0"/>
        <w:ind w:firstLine="624" w:firstLineChars="200"/>
      </w:pPr>
      <w:r>
        <w:rPr>
          <w:rFonts w:hint="eastAsia" w:ascii="Times New Roman" w:hAnsi="Times New Roman" w:eastAsia="仿宋_GB2312" w:cs="Times New Roman"/>
          <w:spacing w:val="-4"/>
          <w:sz w:val="32"/>
          <w:szCs w:val="32"/>
          <w:lang w:val="en-US" w:eastAsia="zh-CN"/>
        </w:rPr>
        <w:t>特种设备安全监管成本共计5万元，年度指标值：≤5万元，实际完成指标值：5万元。</w:t>
      </w:r>
    </w:p>
    <w:p>
      <w:p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val="en-US" w:eastAsia="zh-CN"/>
        </w:rPr>
        <w:t>（5）</w:t>
      </w:r>
      <w:r>
        <w:rPr>
          <w:rFonts w:ascii="Times New Roman" w:hAnsi="Times New Roman" w:eastAsia="仿宋_GB2312" w:cs="Times New Roman"/>
          <w:spacing w:val="-4"/>
          <w:sz w:val="32"/>
          <w:szCs w:val="32"/>
        </w:rPr>
        <w:t>效益指标完成情况分析。</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ascii="Times New Roman" w:hAnsi="Times New Roman" w:eastAsia="仿宋_GB2312" w:cs="Times New Roman"/>
          <w:spacing w:val="-4"/>
          <w:sz w:val="32"/>
          <w:szCs w:val="32"/>
        </w:rPr>
        <w:t>社会效益</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保障全区特种设备安全。</w:t>
      </w:r>
    </w:p>
    <w:p>
      <w:p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val="en-US" w:eastAsia="zh-CN"/>
        </w:rPr>
        <w:t>（6）</w:t>
      </w:r>
      <w:r>
        <w:rPr>
          <w:rFonts w:ascii="Times New Roman" w:hAnsi="Times New Roman" w:eastAsia="仿宋_GB2312" w:cs="Times New Roman"/>
          <w:spacing w:val="-4"/>
          <w:sz w:val="32"/>
          <w:szCs w:val="32"/>
        </w:rPr>
        <w:t>满意度指标完成情况分析</w:t>
      </w:r>
    </w:p>
    <w:p>
      <w:pPr>
        <w:adjustRightInd w:val="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社会满意度：年度指标值：≥90%，实际完成指标值：90%。</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outlineLvl w:val="9"/>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3.分析评价申报内容是否与实际相符，申报目标是否合理可行。</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outlineLvl w:val="9"/>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申报内容与实际相符，申报目标合理可行。</w:t>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outlineLvl w:val="9"/>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我们开展了该项目日常运转的分析报告，对每个阶段的工作开展情况有针对性地进行跟踪掌握。</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207" w:name="_Toc21461"/>
      <w:bookmarkStart w:id="208" w:name="_Toc26476"/>
      <w:bookmarkStart w:id="209" w:name="_Toc29469"/>
      <w:r>
        <w:rPr>
          <w:rFonts w:hint="eastAsia" w:ascii="黑体" w:hAnsi="宋体" w:eastAsia="黑体"/>
          <w:color w:val="auto"/>
          <w:sz w:val="32"/>
          <w:szCs w:val="32"/>
          <w:highlight w:val="none"/>
          <w:u w:val="none"/>
        </w:rPr>
        <w:t>二、项目资金申报及使用情况</w:t>
      </w:r>
      <w:bookmarkEnd w:id="207"/>
      <w:bookmarkEnd w:id="208"/>
      <w:bookmarkEnd w:id="209"/>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outlineLvl w:val="9"/>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该项目财政局年初预算安排5万元下拨至我单位，项目资金已足额到账，资金到位率100%。</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p>
    <w:p>
      <w:pPr>
        <w:autoSpaceDE w:val="0"/>
        <w:spacing w:line="576"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eastAsia="zh-CN"/>
        </w:rPr>
      </w:pPr>
      <w:r>
        <w:rPr>
          <w:rFonts w:hint="eastAsia" w:ascii="仿宋_GB2312" w:hAnsi="仿宋_GB2312" w:eastAsia="仿宋_GB2312" w:cs="仿宋_GB2312"/>
          <w:sz w:val="32"/>
          <w:szCs w:val="32"/>
        </w:rPr>
        <w:t>本项经费，由财政局年初预算安排</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万元下拨至我单位，用于</w:t>
      </w:r>
      <w:r>
        <w:rPr>
          <w:rFonts w:hint="eastAsia" w:ascii="仿宋_GB2312" w:hAnsi="仿宋_GB2312" w:eastAsia="仿宋_GB2312" w:cs="仿宋_GB2312"/>
          <w:color w:val="auto"/>
          <w:sz w:val="32"/>
          <w:szCs w:val="32"/>
          <w:shd w:val="clear" w:color="auto" w:fill="FFFFFF"/>
          <w:lang w:val="en-US" w:eastAsia="zh-CN"/>
        </w:rPr>
        <w:t>特种设备安全监管</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项目资金已足额到账，资金到位率100%。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截至2022年12月31日,项目资金使用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万元，资金使用率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%。项目资金无调整，资金支付依据合规合法与预算相符。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outlineLvl w:val="9"/>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1.项目资金规范运行情况</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outlineLvl w:val="9"/>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在财经工作纪律的要求下，根据项目实际支出，在区委区政府的相关文件下执行项目预算，无超标准、超范围使用项目资金情况发生。</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outlineLvl w:val="9"/>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2.财务管理情况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outlineLvl w:val="9"/>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我局财务管理制度健全，并严格执行财务管理制度，账务处理及时，会计核算规范。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hint="eastAsia" w:ascii="黑体" w:hAnsi="宋体" w:eastAsia="黑体"/>
          <w:color w:val="auto"/>
          <w:sz w:val="32"/>
          <w:szCs w:val="32"/>
          <w:highlight w:val="none"/>
          <w:u w:val="none"/>
        </w:rPr>
      </w:pPr>
      <w:bookmarkStart w:id="210" w:name="_Toc16540"/>
      <w:bookmarkStart w:id="211" w:name="_Toc30346"/>
      <w:bookmarkStart w:id="212" w:name="_Toc28229"/>
      <w:r>
        <w:rPr>
          <w:rFonts w:hint="eastAsia" w:ascii="黑体" w:hAnsi="宋体" w:eastAsia="黑体"/>
          <w:color w:val="auto"/>
          <w:sz w:val="32"/>
          <w:szCs w:val="32"/>
          <w:highlight w:val="none"/>
          <w:u w:val="none"/>
        </w:rPr>
        <w:t>三、项目实施及管理情况</w:t>
      </w:r>
      <w:bookmarkEnd w:id="210"/>
      <w:bookmarkEnd w:id="211"/>
      <w:bookmarkEnd w:id="212"/>
    </w:p>
    <w:p>
      <w:pPr>
        <w:autoSpaceDE w:val="0"/>
        <w:adjustRightInd w:val="0"/>
        <w:snapToGrid w:val="0"/>
        <w:spacing w:line="576" w:lineRule="exact"/>
        <w:ind w:firstLine="720"/>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（一）项目组织架构及实施流程。</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outlineLvl w:val="9"/>
        <w:rPr>
          <w:rFonts w:hint="default"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根据我局工作实际，2022年特种设备安全监管项目所有经费支出主要采取国库集中支付方式进行，由财务提出用款计划，报领导审批通过后执行，严格按照项目资金管理办法对资金进行计划申请、划拨、使用，并及时对收支进行财务处理和会计核算，确保此项工作高效运行。</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firstLine="640"/>
        <w:jc w:val="both"/>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项目管理情况。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该项目为保障性经费支出项目，其项目管理制度合并在我局财务管理制度、内控管理制度等规范性财务制度之下，未单独建立项目管理制度。</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640" w:firstLineChars="0"/>
        <w:jc w:val="both"/>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项目监管情况。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项目资金使用方案由局党组议定同意，由局业务股室及办公室跟踪项目实施全过程，对实施效果进行客观评价。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仿宋_GB2312" w:hAnsi="宋体"/>
          <w:color w:val="auto"/>
          <w:sz w:val="32"/>
          <w:szCs w:val="32"/>
          <w:highlight w:val="none"/>
          <w:u w:val="none"/>
          <w:lang w:val="zh-CN"/>
        </w:rPr>
      </w:pPr>
      <w:bookmarkStart w:id="213" w:name="_Toc15605"/>
      <w:bookmarkStart w:id="214" w:name="_Toc18446"/>
      <w:bookmarkStart w:id="215" w:name="_Toc24550"/>
      <w:r>
        <w:rPr>
          <w:rFonts w:hint="eastAsia" w:ascii="黑体" w:hAnsi="宋体" w:eastAsia="黑体"/>
          <w:color w:val="auto"/>
          <w:sz w:val="32"/>
          <w:szCs w:val="32"/>
          <w:highlight w:val="none"/>
          <w:u w:val="none"/>
        </w:rPr>
        <w:t>四、项目绩效情况</w:t>
      </w:r>
      <w:bookmarkEnd w:id="213"/>
      <w:bookmarkEnd w:id="214"/>
      <w:bookmarkEnd w:id="215"/>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lang w:val="en-US" w:eastAsia="zh-CN"/>
        </w:rPr>
      </w:pP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扎实开展隐患排查治理</w:t>
      </w:r>
      <w:r>
        <w:rPr>
          <w:rFonts w:hint="eastAsia" w:ascii="仿宋_GB2312" w:hAnsi="微软雅黑" w:cs="仿宋_GB2312"/>
          <w:b/>
          <w:bCs/>
          <w:i w:val="0"/>
          <w:caps w:val="0"/>
          <w:color w:val="000000"/>
          <w:spacing w:val="0"/>
          <w:kern w:val="0"/>
          <w:sz w:val="32"/>
          <w:szCs w:val="32"/>
          <w:shd w:val="clear" w:color="auto" w:fill="FFFFFF"/>
          <w:lang w:val="en-US" w:eastAsia="zh-CN" w:bidi="ar"/>
        </w:rPr>
        <w:t>。</w:t>
      </w:r>
      <w:r>
        <w:rPr>
          <w:rFonts w:hint="eastAsia" w:ascii="仿宋_GB2312" w:hAnsi="仿宋_GB2312" w:eastAsia="仿宋_GB2312" w:cs="仿宋_GB2312"/>
          <w:b w:val="0"/>
          <w:bCs w:val="0"/>
          <w:sz w:val="32"/>
          <w:lang w:val="en-US" w:eastAsia="zh-CN"/>
        </w:rPr>
        <w:t>我局共出动执法车辆53台次，执法人员500人次，检查特种设备使用单位89家，特种设备223台，发现特种设备一般隐患35起，现场发出《特种设备安全监察指令书》35份，已整改28起，因疫情原因另外7起正在整改中。特种设备行政立案共3件，处罚款3万元。全区未发生特种设备安全事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olor w:val="000000"/>
          <w:sz w:val="32"/>
          <w:szCs w:val="32"/>
          <w:lang w:eastAsia="zh-CN"/>
        </w:rPr>
      </w:pP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持续推进特种设备安全专项整治三年行动工作。</w:t>
      </w:r>
      <w:r>
        <w:rPr>
          <w:rFonts w:hint="eastAsia" w:ascii="仿宋_GB2312" w:hAnsi="仿宋_GB2312" w:eastAsia="仿宋_GB2312" w:cs="仿宋_GB2312"/>
          <w:b w:val="0"/>
          <w:bCs w:val="0"/>
          <w:sz w:val="32"/>
          <w:szCs w:val="22"/>
          <w:lang w:val="en-US" w:eastAsia="zh-CN"/>
        </w:rPr>
        <w:t>共检查电梯使用单位34家，电梯71台</w:t>
      </w:r>
      <w:r>
        <w:rPr>
          <w:rFonts w:hint="eastAsia" w:ascii="仿宋_GB2312" w:hAnsi="仿宋_GB2312" w:cs="仿宋_GB2312"/>
          <w:b w:val="0"/>
          <w:bCs w:val="0"/>
          <w:sz w:val="32"/>
          <w:szCs w:val="22"/>
          <w:lang w:val="en-US" w:eastAsia="zh-CN"/>
        </w:rPr>
        <w:t>。</w:t>
      </w:r>
      <w:r>
        <w:rPr>
          <w:rFonts w:hint="eastAsia" w:ascii="仿宋_GB2312" w:hAnsi="仿宋_GB2312" w:eastAsia="仿宋_GB2312" w:cs="仿宋_GB2312"/>
          <w:b w:val="0"/>
          <w:bCs w:val="0"/>
          <w:sz w:val="32"/>
          <w:szCs w:val="22"/>
          <w:lang w:eastAsia="zh-CN"/>
        </w:rPr>
        <w:t>对全区</w:t>
      </w:r>
      <w:r>
        <w:rPr>
          <w:rFonts w:hint="eastAsia" w:ascii="仿宋_GB2312" w:hAnsi="仿宋_GB2312" w:eastAsia="仿宋_GB2312" w:cs="仿宋_GB2312"/>
          <w:b w:val="0"/>
          <w:bCs w:val="0"/>
          <w:sz w:val="32"/>
          <w:szCs w:val="22"/>
          <w:lang w:val="en-US" w:eastAsia="zh-CN"/>
        </w:rPr>
        <w:t>9家水电站是否使用特种设备进行拉网式排查，共排查出5家水电站特种设备使</w:t>
      </w:r>
      <w:r>
        <w:rPr>
          <w:rFonts w:hint="eastAsia" w:ascii="仿宋_GB2312" w:hAnsi="仿宋_GB2312" w:eastAsia="仿宋_GB2312" w:cs="仿宋_GB2312"/>
          <w:kern w:val="0"/>
          <w:sz w:val="32"/>
          <w:szCs w:val="32"/>
          <w:lang w:val="en-US" w:eastAsia="zh-CN"/>
        </w:rPr>
        <w:t>用单位的12台特种设备。</w:t>
      </w:r>
      <w:r>
        <w:rPr>
          <w:rFonts w:hint="eastAsia" w:ascii="仿宋_GB2312" w:hAnsi="仿宋_GB2312" w:eastAsia="仿宋_GB2312"/>
          <w:color w:val="000000"/>
          <w:sz w:val="32"/>
          <w:szCs w:val="32"/>
          <w:lang w:val="en-US" w:eastAsia="zh-CN"/>
        </w:rPr>
        <w:t>全面落实“双重预防”机制，</w:t>
      </w:r>
      <w:r>
        <w:rPr>
          <w:rFonts w:hint="eastAsia" w:ascii="仿宋_GB2312" w:hAnsi="仿宋_GB2312" w:eastAsia="仿宋_GB2312" w:cs="仿宋_GB2312"/>
          <w:color w:val="000000"/>
          <w:kern w:val="0"/>
          <w:sz w:val="32"/>
          <w:szCs w:val="32"/>
          <w:lang w:val="en-US" w:eastAsia="zh-CN" w:bidi="ar"/>
        </w:rPr>
        <w:t>督促</w:t>
      </w:r>
      <w:r>
        <w:rPr>
          <w:rFonts w:hint="eastAsia" w:ascii="仿宋_GB2312" w:hAnsi="仿宋_GB2312" w:eastAsia="仿宋_GB2312"/>
          <w:color w:val="000000"/>
          <w:sz w:val="32"/>
          <w:szCs w:val="32"/>
        </w:rPr>
        <w:t>指导</w:t>
      </w:r>
      <w:r>
        <w:rPr>
          <w:rFonts w:hint="eastAsia" w:ascii="仿宋_GB2312" w:hAnsi="仿宋_GB2312" w:eastAsia="仿宋_GB2312"/>
          <w:color w:val="000000"/>
          <w:sz w:val="32"/>
          <w:szCs w:val="32"/>
          <w:lang w:eastAsia="zh-CN"/>
        </w:rPr>
        <w:t>朝天区</w:t>
      </w:r>
      <w:r>
        <w:rPr>
          <w:rFonts w:hint="eastAsia" w:ascii="仿宋_GB2312" w:hAnsi="仿宋_GB2312" w:eastAsia="仿宋_GB2312"/>
          <w:color w:val="000000"/>
          <w:sz w:val="32"/>
          <w:szCs w:val="32"/>
          <w:lang w:val="en-US" w:eastAsia="zh-CN"/>
        </w:rPr>
        <w:t>1家</w:t>
      </w:r>
      <w:r>
        <w:rPr>
          <w:rFonts w:hint="eastAsia" w:ascii="仿宋_GB2312" w:hAnsi="仿宋_GB2312" w:eastAsia="仿宋_GB2312"/>
          <w:color w:val="000000"/>
          <w:sz w:val="32"/>
          <w:szCs w:val="32"/>
          <w:lang w:eastAsia="zh-CN"/>
        </w:rPr>
        <w:t>特种设备使用单位（企业）进行风险辨识，确定其风险等级。</w:t>
      </w:r>
    </w:p>
    <w:p>
      <w:pPr>
        <w:pageBreakBefore w:val="0"/>
        <w:kinsoku/>
        <w:overflowPunct/>
        <w:topLinePunct w:val="0"/>
        <w:autoSpaceDE w:val="0"/>
        <w:autoSpaceDN/>
        <w:bidi w:val="0"/>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认真落实属地管辖责任。</w:t>
      </w:r>
      <w:r>
        <w:rPr>
          <w:rFonts w:hint="eastAsia" w:ascii="仿宋_GB2312" w:hAnsi="仿宋_GB2312" w:eastAsia="仿宋_GB2312" w:cs="仿宋_GB2312"/>
          <w:sz w:val="32"/>
          <w:szCs w:val="32"/>
        </w:rPr>
        <w:t>严格落实“党政同责、一岗双责”安全生产责任制，推动</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特种设备安全工作联系协调机制，</w:t>
      </w:r>
      <w:r>
        <w:rPr>
          <w:rFonts w:hint="eastAsia" w:ascii="仿宋_GB2312" w:hAnsi="仿宋_GB2312" w:eastAsia="仿宋_GB2312" w:cs="仿宋_GB2312"/>
          <w:sz w:val="32"/>
          <w:szCs w:val="32"/>
          <w:lang w:eastAsia="zh-CN"/>
        </w:rPr>
        <w:t>分别于</w:t>
      </w:r>
      <w:r>
        <w:rPr>
          <w:rFonts w:hint="eastAsia" w:ascii="仿宋_GB2312" w:hAnsi="仿宋_GB2312" w:eastAsia="仿宋_GB2312" w:cs="仿宋_GB2312"/>
          <w:sz w:val="32"/>
          <w:szCs w:val="32"/>
          <w:lang w:val="en-US" w:eastAsia="zh-CN"/>
        </w:rPr>
        <w:t>1月27日、6月14日</w:t>
      </w:r>
      <w:r>
        <w:rPr>
          <w:rFonts w:hint="eastAsia" w:ascii="仿宋_GB2312" w:hAnsi="仿宋_GB2312" w:eastAsia="仿宋_GB2312" w:cs="仿宋_GB2312"/>
          <w:sz w:val="32"/>
          <w:szCs w:val="32"/>
        </w:rPr>
        <w:t>组织召开全区特种设备安全工作联席会议，加强部门</w:t>
      </w:r>
      <w:r>
        <w:rPr>
          <w:rFonts w:hint="eastAsia" w:ascii="仿宋_GB2312" w:hAnsi="仿宋_GB2312" w:eastAsia="仿宋_GB2312" w:cs="仿宋_GB2312"/>
          <w:sz w:val="32"/>
          <w:szCs w:val="32"/>
          <w:lang w:eastAsia="zh-CN"/>
        </w:rPr>
        <w:t>、乡镇的</w:t>
      </w:r>
      <w:r>
        <w:rPr>
          <w:rFonts w:hint="eastAsia" w:ascii="仿宋_GB2312" w:hAnsi="仿宋_GB2312" w:eastAsia="仿宋_GB2312" w:cs="仿宋_GB2312"/>
          <w:sz w:val="32"/>
          <w:szCs w:val="32"/>
        </w:rPr>
        <w:t>联动配合，及时协调解决特种设备安全重大事项和重点问题，切实有效防范化解特种设备安全风险。</w:t>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lang w:eastAsia="zh-CN"/>
        </w:rPr>
      </w:pPr>
      <w:r>
        <w:rPr>
          <w:rFonts w:hint="eastAsia" w:ascii="楷体_GB2312" w:hAnsi="Times New Roman" w:eastAsia="楷体_GB2312" w:cs="Times New Roman"/>
          <w:b/>
          <w:bCs w:val="0"/>
          <w:spacing w:val="-6"/>
          <w:sz w:val="32"/>
          <w:szCs w:val="32"/>
        </w:rPr>
        <w:t>（二）项目效益情况</w:t>
      </w:r>
    </w:p>
    <w:p>
      <w:pPr>
        <w:spacing w:line="576" w:lineRule="exact"/>
        <w:ind w:firstLine="570"/>
        <w:rPr>
          <w:rFonts w:hint="eastAsia" w:ascii="Times New Roman" w:hAnsi="Times New Roman" w:cs="Times New Roman"/>
        </w:rPr>
      </w:pP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宣传效益。</w:t>
      </w:r>
      <w:r>
        <w:rPr>
          <w:rFonts w:hint="eastAsia" w:ascii="仿宋_GB2312" w:hAnsi="仿宋_GB2312" w:eastAsia="仿宋_GB2312" w:cs="仿宋_GB2312"/>
          <w:b w:val="0"/>
          <w:bCs w:val="0"/>
          <w:sz w:val="32"/>
          <w:lang w:val="en-US" w:eastAsia="zh-CN"/>
        </w:rPr>
        <w:t>加强安全防范知识宣传。一是以3.15国际消费者权益日、6月安全生产月、特种设备安全知识“五进”宣传活动为契机，向广大群众、特种设备使用单位大力宣传电梯、气瓶、大型游乐设施等特种设备安全知识，进一步</w:t>
      </w:r>
      <w:r>
        <w:rPr>
          <w:rFonts w:hint="default" w:ascii="仿宋_GB2312" w:hAnsi="仿宋_GB2312" w:eastAsia="仿宋_GB2312" w:cs="仿宋_GB2312"/>
          <w:b w:val="0"/>
          <w:bCs w:val="0"/>
          <w:sz w:val="32"/>
          <w:lang w:val="en-US" w:eastAsia="zh-CN"/>
        </w:rPr>
        <w:t>提高了</w:t>
      </w:r>
      <w:r>
        <w:rPr>
          <w:rFonts w:hint="eastAsia" w:ascii="仿宋_GB2312" w:hAnsi="仿宋_GB2312" w:eastAsia="仿宋_GB2312" w:cs="仿宋_GB2312"/>
          <w:b w:val="0"/>
          <w:bCs w:val="0"/>
          <w:sz w:val="32"/>
          <w:lang w:val="en-US" w:eastAsia="zh-CN"/>
        </w:rPr>
        <w:t>大家</w:t>
      </w:r>
      <w:r>
        <w:rPr>
          <w:rFonts w:hint="default" w:ascii="仿宋_GB2312" w:hAnsi="仿宋_GB2312" w:eastAsia="仿宋_GB2312" w:cs="仿宋_GB2312"/>
          <w:b w:val="0"/>
          <w:bCs w:val="0"/>
          <w:sz w:val="32"/>
          <w:lang w:val="en-US" w:eastAsia="zh-CN"/>
        </w:rPr>
        <w:t>对特种设备使用安全</w:t>
      </w:r>
      <w:r>
        <w:rPr>
          <w:rFonts w:hint="eastAsia" w:ascii="仿宋_GB2312" w:hAnsi="仿宋_GB2312" w:eastAsia="仿宋_GB2312" w:cs="仿宋_GB2312"/>
          <w:b w:val="0"/>
          <w:bCs w:val="0"/>
          <w:sz w:val="32"/>
          <w:lang w:val="en-US" w:eastAsia="zh-CN"/>
        </w:rPr>
        <w:t>意识，现场共</w:t>
      </w:r>
      <w:r>
        <w:rPr>
          <w:rFonts w:hint="eastAsia" w:ascii="仿宋_GB2312" w:hAnsi="仿宋_GB2312" w:eastAsia="仿宋_GB2312" w:cs="仿宋_GB2312"/>
          <w:color w:val="000000"/>
          <w:kern w:val="2"/>
          <w:sz w:val="32"/>
          <w:szCs w:val="32"/>
          <w:shd w:val="clear" w:color="auto" w:fill="auto"/>
          <w:lang w:val="en-US" w:eastAsia="zh-CN"/>
        </w:rPr>
        <w:t>发放特种设备宣传资料600余份</w:t>
      </w:r>
      <w:r>
        <w:rPr>
          <w:rFonts w:hint="eastAsia" w:ascii="仿宋_GB2312" w:hAnsi="仿宋_GB2312" w:eastAsia="仿宋_GB2312" w:cs="仿宋_GB2312"/>
          <w:b w:val="0"/>
          <w:i w:val="0"/>
          <w:caps w:val="0"/>
          <w:color w:val="000000"/>
          <w:spacing w:val="0"/>
          <w:sz w:val="32"/>
          <w:szCs w:val="32"/>
          <w:shd w:val="clear" w:color="auto" w:fill="auto"/>
        </w:rPr>
        <w:t>。</w:t>
      </w:r>
      <w:r>
        <w:rPr>
          <w:rFonts w:hint="eastAsia" w:ascii="仿宋_GB2312" w:hAnsi="仿宋_GB2312" w:eastAsia="仿宋_GB2312" w:cs="仿宋_GB2312"/>
          <w:b w:val="0"/>
          <w:i w:val="0"/>
          <w:caps w:val="0"/>
          <w:color w:val="000000"/>
          <w:spacing w:val="0"/>
          <w:sz w:val="32"/>
          <w:szCs w:val="32"/>
          <w:shd w:val="clear" w:color="auto" w:fill="auto"/>
          <w:lang w:eastAsia="zh-CN"/>
        </w:rPr>
        <w:t>二是</w:t>
      </w:r>
      <w:r>
        <w:rPr>
          <w:rFonts w:hint="eastAsia" w:ascii="仿宋_GB2312" w:hAnsi="仿宋_GB2312" w:eastAsia="仿宋_GB2312" w:cs="仿宋_GB2312"/>
          <w:color w:val="000000"/>
          <w:sz w:val="32"/>
          <w:szCs w:val="32"/>
          <w:shd w:val="clear" w:color="auto" w:fill="FFFFFF"/>
          <w:lang w:val="en-US" w:eastAsia="zh-CN"/>
        </w:rPr>
        <w:t>指导陵江峰阁小区开展电梯困人应急救援演练活动，督促其要加大电梯使用安全知识培训与宣传，强化主体责任。通过演练检验了电梯使用单位和维保公司应对突发事件的应急处置能力，增强了大家乘梯安全意识。</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216" w:name="_Toc22993"/>
      <w:bookmarkStart w:id="217" w:name="_Toc13526"/>
      <w:bookmarkStart w:id="218" w:name="_Toc16869"/>
      <w:r>
        <w:rPr>
          <w:rFonts w:hint="eastAsia" w:ascii="黑体" w:hAnsi="宋体" w:eastAsia="黑体"/>
          <w:color w:val="auto"/>
          <w:sz w:val="32"/>
          <w:szCs w:val="32"/>
          <w:highlight w:val="none"/>
          <w:u w:val="none"/>
        </w:rPr>
        <w:t>五、评价结论及建议</w:t>
      </w:r>
      <w:bookmarkEnd w:id="216"/>
      <w:bookmarkEnd w:id="217"/>
      <w:bookmarkEnd w:id="218"/>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楷体_GB2312" w:hAnsi="Times New Roman" w:eastAsia="楷体_GB2312" w:cs="Times New Roman"/>
          <w:b/>
          <w:bCs w:val="0"/>
          <w:spacing w:val="-6"/>
          <w:sz w:val="32"/>
          <w:szCs w:val="32"/>
        </w:rPr>
        <w:t>（一）评价结论。</w:t>
      </w:r>
      <w:r>
        <w:rPr>
          <w:rFonts w:hint="eastAsia" w:ascii="仿宋_GB2312" w:hAnsi="仿宋_GB2312" w:eastAsia="仿宋_GB2312" w:cs="仿宋_GB2312"/>
          <w:color w:val="000000"/>
          <w:sz w:val="32"/>
          <w:szCs w:val="32"/>
          <w:shd w:val="clear" w:color="auto" w:fill="FFFFFF"/>
          <w:lang w:val="en-US" w:eastAsia="zh-CN"/>
        </w:rPr>
        <w:t>从总体上看，该项目绩效目标合理，决策依据充分，项目补助方式科学合理、规范有序，项目实施达到了预期的社会效益，项目总体评分99分。</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Times New Roman" w:eastAsia="楷体_GB2312" w:cs="Times New Roman"/>
          <w:b/>
          <w:bCs w:val="0"/>
          <w:spacing w:val="-6"/>
          <w:sz w:val="32"/>
          <w:szCs w:val="32"/>
          <w:lang w:val="en-US" w:eastAsia="zh-CN"/>
        </w:rPr>
      </w:pPr>
      <w:r>
        <w:rPr>
          <w:rFonts w:hint="eastAsia" w:ascii="楷体_GB2312" w:hAnsi="Times New Roman" w:eastAsia="楷体_GB2312" w:cs="Times New Roman"/>
          <w:b/>
          <w:bCs w:val="0"/>
          <w:spacing w:val="-6"/>
          <w:sz w:val="32"/>
          <w:szCs w:val="32"/>
        </w:rPr>
        <w:t>（二）存在的问题。</w:t>
      </w:r>
      <w:r>
        <w:rPr>
          <w:rFonts w:hint="eastAsia" w:ascii="方正仿宋简体" w:hAnsi="方正仿宋简体" w:eastAsia="方正仿宋简体" w:cs="方正仿宋简体"/>
          <w:i w:val="0"/>
          <w:iCs w:val="0"/>
          <w:caps w:val="0"/>
          <w:color w:val="auto"/>
          <w:spacing w:val="0"/>
          <w:sz w:val="32"/>
          <w:szCs w:val="32"/>
          <w:shd w:val="clear" w:color="auto" w:fill="FFFFFF"/>
          <w:lang w:val="en-US" w:eastAsia="zh-CN"/>
        </w:rPr>
        <w:t>无。</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方正仿宋简体" w:hAnsi="方正仿宋简体" w:eastAsia="方正仿宋简体" w:cs="方正仿宋简体"/>
          <w:color w:val="auto"/>
          <w:w w:val="99"/>
          <w:sz w:val="32"/>
          <w:szCs w:val="32"/>
        </w:rPr>
      </w:pPr>
      <w:r>
        <w:rPr>
          <w:rFonts w:hint="eastAsia" w:ascii="楷体_GB2312" w:hAnsi="Times New Roman" w:eastAsia="楷体_GB2312" w:cs="Times New Roman"/>
          <w:b/>
          <w:bCs w:val="0"/>
          <w:spacing w:val="-6"/>
          <w:sz w:val="32"/>
          <w:szCs w:val="32"/>
        </w:rPr>
        <w:t>（三）相关建议。</w:t>
      </w:r>
      <w:r>
        <w:rPr>
          <w:rFonts w:hint="eastAsia" w:ascii="方正仿宋简体" w:hAnsi="方正仿宋简体" w:eastAsia="方正仿宋简体" w:cs="方正仿宋简体"/>
          <w:i w:val="0"/>
          <w:iCs w:val="0"/>
          <w:caps w:val="0"/>
          <w:color w:val="auto"/>
          <w:spacing w:val="0"/>
          <w:sz w:val="32"/>
          <w:szCs w:val="32"/>
          <w:shd w:val="clear" w:color="auto" w:fill="FFFFFF"/>
          <w:lang w:val="en-US" w:eastAsia="zh-CN"/>
        </w:rPr>
        <w:t>无。</w:t>
      </w:r>
    </w:p>
    <w:p>
      <w:pPr>
        <w:pageBreakBefore w:val="0"/>
        <w:widowControl w:val="0"/>
        <w:kinsoku/>
        <w:overflowPunct/>
        <w:topLinePunct w:val="0"/>
        <w:autoSpaceDE w:val="0"/>
        <w:autoSpaceDN/>
        <w:bidi w:val="0"/>
        <w:spacing w:line="576"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rPr>
      </w:pPr>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rPr>
      </w:pPr>
      <w:r>
        <w:rPr>
          <w:rFonts w:hint="eastAsia" w:ascii="方正小标宋简体" w:hAnsi="方正小标宋简体" w:eastAsia="方正小标宋简体" w:cs="方正小标宋简体"/>
          <w:b/>
          <w:bCs/>
          <w:color w:val="000000"/>
          <w:kern w:val="0"/>
          <w:sz w:val="44"/>
          <w:szCs w:val="44"/>
          <w:lang w:val="en-US" w:eastAsia="zh-CN"/>
        </w:rPr>
        <w:t>食品抽检及食品安全党政同责项目</w:t>
      </w:r>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rPr>
      </w:pPr>
      <w:r>
        <w:rPr>
          <w:rFonts w:hint="eastAsia" w:ascii="方正小标宋简体" w:hAnsi="方正小标宋简体" w:eastAsia="方正小标宋简体" w:cs="方正小标宋简体"/>
          <w:b/>
          <w:bCs/>
          <w:color w:val="000000"/>
          <w:kern w:val="0"/>
          <w:sz w:val="44"/>
          <w:szCs w:val="44"/>
          <w:lang w:val="en-US" w:eastAsia="zh-CN"/>
        </w:rPr>
        <w:t>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1"/>
        <w:rPr>
          <w:rFonts w:hint="eastAsia" w:ascii="黑体" w:hAnsi="宋体" w:eastAsia="黑体"/>
          <w:color w:val="auto"/>
          <w:sz w:val="32"/>
          <w:szCs w:val="32"/>
          <w:highlight w:val="none"/>
          <w:lang w:val="en-US" w:eastAsia="zh-CN"/>
        </w:rPr>
      </w:pPr>
      <w:bookmarkStart w:id="219" w:name="_Toc32696"/>
      <w:bookmarkStart w:id="220" w:name="_Toc28850"/>
      <w:bookmarkStart w:id="221" w:name="_Toc5812"/>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bookmarkEnd w:id="219"/>
      <w:bookmarkEnd w:id="220"/>
      <w:bookmarkEnd w:id="221"/>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方正仿宋简体" w:hAnsi="方正仿宋简体" w:eastAsia="方正仿宋简体" w:cs="方正仿宋简体"/>
          <w:b w:val="0"/>
          <w:bCs w:val="0"/>
          <w:kern w:val="0"/>
          <w:sz w:val="32"/>
          <w:szCs w:val="32"/>
          <w:lang w:val="en-US" w:eastAsia="zh-CN"/>
        </w:rPr>
      </w:pPr>
      <w:r>
        <w:rPr>
          <w:rFonts w:hint="eastAsia" w:ascii="仿宋_GB2312" w:hAnsi="仿宋_GB2312" w:eastAsia="仿宋_GB2312" w:cs="仿宋_GB2312"/>
          <w:sz w:val="32"/>
          <w:szCs w:val="32"/>
        </w:rPr>
        <w:t>完成202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年民生工程食品安全省、市、县抽检任务。</w:t>
      </w:r>
      <w:r>
        <w:rPr>
          <w:rFonts w:hint="eastAsia" w:ascii="仿宋_GB2312" w:hAnsi="仿宋_GB2312" w:eastAsia="仿宋_GB2312" w:cs="仿宋_GB2312"/>
          <w:i w:val="0"/>
          <w:caps w:val="0"/>
          <w:color w:val="auto"/>
          <w:spacing w:val="0"/>
          <w:sz w:val="32"/>
          <w:szCs w:val="32"/>
          <w:shd w:val="clear" w:color="auto" w:fill="FFFFFF"/>
          <w:lang w:val="en-US" w:eastAsia="zh-CN"/>
        </w:rPr>
        <w:t>实现食品安全整体水平，产业发展水平，群众满意度、治理能力“四个明显提升”。农业源头污染得到有效整治，深入推进“名厨亮灶”工程，推进食品安全信息标准化建设和诚信体系建设，大力开展教育培训。</w:t>
      </w:r>
      <w:r>
        <w:rPr>
          <w:rFonts w:hint="eastAsia" w:ascii="方正仿宋简体" w:hAnsi="方正仿宋简体" w:eastAsia="方正仿宋简体" w:cs="方正仿宋简体"/>
          <w:b w:val="0"/>
          <w:bCs w:val="0"/>
          <w:kern w:val="0"/>
          <w:sz w:val="32"/>
          <w:szCs w:val="32"/>
          <w:lang w:val="en-US" w:eastAsia="zh-CN"/>
        </w:rPr>
        <w:t>该项目实施周期为2022年度，根据工作实际发生情况，及时拨付使用。</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2022年度食品抽检及食品安全党政同责项目预算资金为36.33万元，按年度进行申报，资金及时批复到位，申报程序符合资金管理办法相关规定。</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（二）项目绩效目标</w:t>
      </w:r>
    </w:p>
    <w:p>
      <w:pPr>
        <w:adjustRightInd w:val="0"/>
        <w:snapToGrid w:val="0"/>
        <w:spacing w:line="560" w:lineRule="exact"/>
        <w:ind w:firstLine="640" w:firstLineChars="200"/>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1.项目主要内容</w:t>
      </w:r>
    </w:p>
    <w:p>
      <w:pPr>
        <w:adjustRightInd w:val="0"/>
        <w:snapToGrid w:val="0"/>
        <w:spacing w:line="560" w:lineRule="exact"/>
        <w:ind w:firstLine="640" w:firstLineChars="200"/>
        <w:rPr>
          <w:rFonts w:hint="default"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计划</w:t>
      </w:r>
      <w:r>
        <w:rPr>
          <w:rFonts w:hint="default" w:ascii="仿宋_GB2312" w:hAnsi="宋体" w:eastAsia="仿宋_GB2312" w:cs="Times New Roman"/>
          <w:sz w:val="32"/>
          <w:szCs w:val="32"/>
          <w:highlight w:val="none"/>
          <w:lang w:val="en-US" w:eastAsia="zh-CN"/>
        </w:rPr>
        <w:t>对朝天区的豆制品、粮食加工品、肉制品、乳制品、食用农产品、餐饮食品、食用油、油脂及其制品等24食品大类进行抽检。抽检范围为辖区内超市</w:t>
      </w:r>
      <w:r>
        <w:rPr>
          <w:rFonts w:hint="eastAsia" w:ascii="仿宋_GB2312" w:hAnsi="宋体" w:eastAsia="仿宋_GB2312" w:cs="Times New Roman"/>
          <w:sz w:val="32"/>
          <w:szCs w:val="32"/>
          <w:highlight w:val="none"/>
          <w:lang w:val="en-US" w:eastAsia="zh-CN"/>
        </w:rPr>
        <w:t>、小食杂店、</w:t>
      </w:r>
      <w:r>
        <w:rPr>
          <w:rFonts w:hint="default" w:ascii="仿宋_GB2312" w:hAnsi="宋体" w:eastAsia="仿宋_GB2312" w:cs="Times New Roman"/>
          <w:sz w:val="32"/>
          <w:szCs w:val="32"/>
          <w:highlight w:val="none"/>
          <w:lang w:val="en-US" w:eastAsia="zh-CN"/>
        </w:rPr>
        <w:t>学校/托幼食堂</w:t>
      </w:r>
      <w:r>
        <w:rPr>
          <w:rFonts w:hint="eastAsia" w:ascii="仿宋_GB2312" w:hAnsi="宋体" w:eastAsia="仿宋_GB2312" w:cs="Times New Roman"/>
          <w:sz w:val="32"/>
          <w:szCs w:val="32"/>
          <w:highlight w:val="none"/>
          <w:lang w:val="en-US" w:eastAsia="zh-CN"/>
        </w:rPr>
        <w:t>、</w:t>
      </w:r>
      <w:r>
        <w:rPr>
          <w:rFonts w:hint="default" w:ascii="仿宋_GB2312" w:hAnsi="宋体" w:eastAsia="仿宋_GB2312" w:cs="Times New Roman"/>
          <w:sz w:val="32"/>
          <w:szCs w:val="32"/>
          <w:highlight w:val="none"/>
          <w:lang w:val="en-US" w:eastAsia="zh-CN"/>
        </w:rPr>
        <w:t>其他</w:t>
      </w:r>
      <w:r>
        <w:rPr>
          <w:rFonts w:hint="eastAsia" w:ascii="仿宋_GB2312" w:hAnsi="宋体" w:eastAsia="仿宋_GB2312" w:cs="Times New Roman"/>
          <w:sz w:val="32"/>
          <w:szCs w:val="32"/>
          <w:highlight w:val="none"/>
          <w:lang w:val="en-US" w:eastAsia="zh-CN"/>
        </w:rPr>
        <w:t>（生产环节、流通环节）</w:t>
      </w:r>
      <w:r>
        <w:rPr>
          <w:rFonts w:hint="default" w:ascii="仿宋_GB2312" w:hAnsi="宋体" w:eastAsia="仿宋_GB2312" w:cs="Times New Roman"/>
          <w:sz w:val="32"/>
          <w:szCs w:val="32"/>
          <w:highlight w:val="none"/>
          <w:lang w:val="en-US" w:eastAsia="zh-CN"/>
        </w:rPr>
        <w:t>、</w:t>
      </w:r>
      <w:r>
        <w:rPr>
          <w:rFonts w:hint="eastAsia" w:ascii="仿宋_GB2312" w:hAnsi="宋体" w:eastAsia="仿宋_GB2312" w:cs="Times New Roman"/>
          <w:sz w:val="32"/>
          <w:szCs w:val="32"/>
          <w:highlight w:val="none"/>
          <w:lang w:val="en-US" w:eastAsia="zh-CN"/>
        </w:rPr>
        <w:t>成品库（已检区）、农贸市场</w:t>
      </w:r>
      <w:r>
        <w:rPr>
          <w:rFonts w:hint="default" w:ascii="仿宋_GB2312" w:hAnsi="宋体" w:eastAsia="仿宋_GB2312" w:cs="Times New Roman"/>
          <w:sz w:val="32"/>
          <w:szCs w:val="32"/>
          <w:highlight w:val="none"/>
          <w:lang w:val="en-US" w:eastAsia="zh-CN"/>
        </w:rPr>
        <w:t>等不同业态（流通环节、餐饮环节</w:t>
      </w:r>
      <w:r>
        <w:rPr>
          <w:rFonts w:hint="eastAsia" w:ascii="仿宋_GB2312" w:hAnsi="宋体" w:eastAsia="仿宋_GB2312" w:cs="Times New Roman"/>
          <w:sz w:val="32"/>
          <w:szCs w:val="32"/>
          <w:highlight w:val="none"/>
          <w:lang w:val="en-US" w:eastAsia="zh-CN"/>
        </w:rPr>
        <w:t>、生产环节</w:t>
      </w:r>
      <w:r>
        <w:rPr>
          <w:rFonts w:hint="default" w:ascii="仿宋_GB2312" w:hAnsi="宋体" w:eastAsia="仿宋_GB2312" w:cs="Times New Roman"/>
          <w:sz w:val="32"/>
          <w:szCs w:val="32"/>
          <w:highlight w:val="none"/>
          <w:lang w:val="en-US" w:eastAsia="zh-CN"/>
        </w:rPr>
        <w:t>）。</w:t>
      </w:r>
    </w:p>
    <w:p>
      <w:pPr>
        <w:adjustRightInd w:val="0"/>
        <w:snapToGrid w:val="0"/>
        <w:spacing w:line="560" w:lineRule="exact"/>
        <w:ind w:firstLine="640" w:firstLineChars="200"/>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2.项目应实现的具体绩效目标，包括目标的量化、细化情况以及项目实施进度计划等。</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ascii="Times New Roman" w:hAnsi="Times New Roman" w:eastAsia="仿宋_GB2312" w:cs="Times New Roman"/>
          <w:spacing w:val="-4"/>
          <w:sz w:val="32"/>
          <w:szCs w:val="32"/>
        </w:rPr>
        <w:t>（1）数量指标。</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指标1：食用农产品抽检。年度指标值：≥165批次，实际完成指标值：130批次。</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指标2：自定食品抽检（包含有机产品、县级专项抽检）。年度指标值：≥210批次，实际完成指标值：208批次。</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指标3：快速检测。年度指标值：≥100批次，实际完成指标值：130批次。</w:t>
      </w:r>
    </w:p>
    <w:p>
      <w:pPr>
        <w:numPr>
          <w:ilvl w:val="0"/>
          <w:numId w:val="0"/>
        </w:num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2</w:t>
      </w:r>
      <w:r>
        <w:rPr>
          <w:rFonts w:hint="eastAsia" w:ascii="Times New Roman" w:hAnsi="Times New Roman" w:eastAsia="仿宋_GB2312" w:cs="Times New Roman"/>
          <w:spacing w:val="-4"/>
          <w:sz w:val="32"/>
          <w:szCs w:val="32"/>
          <w:lang w:eastAsia="zh-CN"/>
        </w:rPr>
        <w:t>）</w:t>
      </w:r>
      <w:r>
        <w:rPr>
          <w:rFonts w:ascii="Times New Roman" w:hAnsi="Times New Roman" w:eastAsia="仿宋_GB2312" w:cs="Times New Roman"/>
          <w:spacing w:val="-4"/>
          <w:sz w:val="32"/>
          <w:szCs w:val="32"/>
        </w:rPr>
        <w:t>质量指标。</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食品安全抽检合格率。年度指标值：≥96%，实际完成指标值：96%。</w:t>
      </w:r>
    </w:p>
    <w:p>
      <w:pPr>
        <w:numPr>
          <w:ilvl w:val="0"/>
          <w:numId w:val="0"/>
        </w:numPr>
        <w:adjustRightInd w:val="0"/>
        <w:ind w:leftChars="200" w:firstLine="312" w:firstLineChars="1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3</w:t>
      </w:r>
      <w:r>
        <w:rPr>
          <w:rFonts w:hint="eastAsia" w:ascii="Times New Roman" w:hAnsi="Times New Roman" w:eastAsia="仿宋_GB2312" w:cs="Times New Roman"/>
          <w:spacing w:val="-4"/>
          <w:sz w:val="32"/>
          <w:szCs w:val="32"/>
          <w:lang w:eastAsia="zh-CN"/>
        </w:rPr>
        <w:t>）</w:t>
      </w:r>
      <w:r>
        <w:rPr>
          <w:rFonts w:ascii="Times New Roman" w:hAnsi="Times New Roman" w:eastAsia="仿宋_GB2312" w:cs="Times New Roman"/>
          <w:spacing w:val="-4"/>
          <w:sz w:val="32"/>
          <w:szCs w:val="32"/>
        </w:rPr>
        <w:t>时效指标。</w:t>
      </w:r>
    </w:p>
    <w:p>
      <w:pPr>
        <w:adjustRightInd w:val="0"/>
        <w:ind w:firstLine="624" w:firstLineChars="200"/>
      </w:pPr>
      <w:r>
        <w:rPr>
          <w:rFonts w:hint="eastAsia" w:ascii="Times New Roman" w:hAnsi="Times New Roman" w:eastAsia="仿宋_GB2312" w:cs="Times New Roman"/>
          <w:spacing w:val="-4"/>
          <w:sz w:val="32"/>
          <w:szCs w:val="32"/>
          <w:lang w:val="en-US" w:eastAsia="zh-CN"/>
        </w:rPr>
        <w:t>工作整体完成时间。年度指标值：2022年底，实际完成指标值：2022年12月31日前完成。</w:t>
      </w:r>
    </w:p>
    <w:p>
      <w:pPr>
        <w:numPr>
          <w:ilvl w:val="0"/>
          <w:numId w:val="0"/>
        </w:num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val="en-US" w:eastAsia="zh-CN"/>
        </w:rPr>
        <w:t>（4）</w:t>
      </w:r>
      <w:r>
        <w:rPr>
          <w:rFonts w:ascii="Times New Roman" w:hAnsi="Times New Roman" w:eastAsia="仿宋_GB2312" w:cs="Times New Roman"/>
          <w:spacing w:val="-4"/>
          <w:sz w:val="32"/>
          <w:szCs w:val="32"/>
        </w:rPr>
        <w:t>成本指标。</w:t>
      </w:r>
    </w:p>
    <w:p>
      <w:pPr>
        <w:adjustRightInd w:val="0"/>
        <w:ind w:firstLine="624" w:firstLineChars="200"/>
      </w:pPr>
      <w:r>
        <w:rPr>
          <w:rFonts w:hint="eastAsia" w:ascii="Times New Roman" w:hAnsi="Times New Roman" w:eastAsia="仿宋_GB2312" w:cs="Times New Roman"/>
          <w:spacing w:val="-4"/>
          <w:sz w:val="32"/>
          <w:szCs w:val="32"/>
          <w:lang w:val="en-US" w:eastAsia="zh-CN"/>
        </w:rPr>
        <w:t>特种设备安全监管成本共计36.33万元，年度指标值：≤36.33万元，实际完成指标值：36.33万元。</w:t>
      </w:r>
    </w:p>
    <w:p>
      <w:p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5</w:t>
      </w:r>
      <w:r>
        <w:rPr>
          <w:rFonts w:hint="eastAsia" w:ascii="Times New Roman" w:hAnsi="Times New Roman" w:eastAsia="仿宋_GB2312" w:cs="Times New Roman"/>
          <w:spacing w:val="-4"/>
          <w:sz w:val="32"/>
          <w:szCs w:val="32"/>
          <w:lang w:eastAsia="zh-CN"/>
        </w:rPr>
        <w:t>）</w:t>
      </w:r>
      <w:r>
        <w:rPr>
          <w:rFonts w:ascii="Times New Roman" w:hAnsi="Times New Roman" w:eastAsia="仿宋_GB2312" w:cs="Times New Roman"/>
          <w:spacing w:val="-4"/>
          <w:sz w:val="32"/>
          <w:szCs w:val="32"/>
        </w:rPr>
        <w:t>效益指标完成情况分析。</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ascii="Times New Roman" w:hAnsi="Times New Roman" w:eastAsia="仿宋_GB2312" w:cs="Times New Roman"/>
          <w:spacing w:val="-4"/>
          <w:sz w:val="32"/>
          <w:szCs w:val="32"/>
        </w:rPr>
        <w:t>社会效益</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加强食品安全监管，保障广大人民群众食品安全。</w:t>
      </w:r>
    </w:p>
    <w:p>
      <w:pPr>
        <w:numPr>
          <w:ilvl w:val="0"/>
          <w:numId w:val="10"/>
        </w:numPr>
        <w:adjustRightInd w:val="0"/>
        <w:ind w:firstLine="624" w:firstLineChars="200"/>
        <w:rPr>
          <w:rFonts w:hint="eastAsia" w:ascii="Times New Roman" w:hAnsi="Times New Roman" w:eastAsia="仿宋_GB2312" w:cs="Times New Roman"/>
          <w:spacing w:val="-4"/>
          <w:sz w:val="32"/>
          <w:szCs w:val="32"/>
          <w:lang w:eastAsia="zh-CN"/>
        </w:rPr>
      </w:pPr>
      <w:r>
        <w:rPr>
          <w:rFonts w:ascii="Times New Roman" w:hAnsi="Times New Roman" w:eastAsia="仿宋_GB2312" w:cs="Times New Roman"/>
          <w:spacing w:val="-4"/>
          <w:sz w:val="32"/>
          <w:szCs w:val="32"/>
        </w:rPr>
        <w:t>满意度指标完成情况分析</w:t>
      </w:r>
      <w:r>
        <w:rPr>
          <w:rFonts w:hint="eastAsia" w:ascii="Times New Roman" w:hAnsi="Times New Roman" w:eastAsia="仿宋_GB2312" w:cs="Times New Roman"/>
          <w:spacing w:val="-4"/>
          <w:sz w:val="32"/>
          <w:szCs w:val="32"/>
          <w:lang w:eastAsia="zh-CN"/>
        </w:rPr>
        <w:t>。</w:t>
      </w:r>
    </w:p>
    <w:p>
      <w:pPr>
        <w:numPr>
          <w:ilvl w:val="0"/>
          <w:numId w:val="0"/>
        </w:num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社会满意度。年度指标值：≥90%，实际完成指标值：90%。</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3.分析评价申报内容是否与实际相符，申报目标是否合理可行。</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申报内容与实际相符，申报目标合理可行。</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（三）项目自评步骤及方法</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我们开展了该项目日常运转的分析报告，对每个阶段的工作开展情况有针对性地进行跟踪掌握。</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222" w:name="_Toc1010"/>
      <w:bookmarkStart w:id="223" w:name="_Toc16897"/>
      <w:bookmarkStart w:id="224" w:name="_Toc2448"/>
      <w:r>
        <w:rPr>
          <w:rFonts w:hint="eastAsia" w:ascii="黑体" w:hAnsi="宋体" w:eastAsia="黑体"/>
          <w:color w:val="auto"/>
          <w:sz w:val="32"/>
          <w:szCs w:val="32"/>
          <w:highlight w:val="none"/>
          <w:u w:val="none"/>
        </w:rPr>
        <w:t>二、项目资金申报及使用情况</w:t>
      </w:r>
      <w:bookmarkEnd w:id="222"/>
      <w:bookmarkEnd w:id="223"/>
      <w:bookmarkEnd w:id="224"/>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该项目财政局年初预算安排36.33万元下拨至我单位，用于食品抽检及食品安全党政同责工作正常运行，项目资金已足额到账，资金到位率100%。</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p>
    <w:p>
      <w:pPr>
        <w:autoSpaceDE w:val="0"/>
        <w:spacing w:line="576"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eastAsia="zh-CN"/>
        </w:rPr>
      </w:pPr>
      <w:r>
        <w:rPr>
          <w:rFonts w:hint="eastAsia" w:ascii="仿宋_GB2312" w:hAnsi="仿宋_GB2312" w:eastAsia="仿宋_GB2312" w:cs="仿宋_GB2312"/>
          <w:sz w:val="32"/>
          <w:szCs w:val="32"/>
        </w:rPr>
        <w:t>本项经费，由财政局年初预算安排</w:t>
      </w:r>
      <w:r>
        <w:rPr>
          <w:rFonts w:hint="eastAsia" w:ascii="仿宋_GB2312" w:hAnsi="仿宋_GB2312" w:eastAsia="仿宋_GB2312" w:cs="仿宋_GB2312"/>
          <w:sz w:val="32"/>
          <w:szCs w:val="32"/>
          <w:lang w:val="en-US" w:eastAsia="zh-CN"/>
        </w:rPr>
        <w:t>36.33</w:t>
      </w:r>
      <w:r>
        <w:rPr>
          <w:rFonts w:hint="eastAsia" w:ascii="仿宋_GB2312" w:hAnsi="仿宋_GB2312" w:eastAsia="仿宋_GB2312" w:cs="仿宋_GB2312"/>
          <w:sz w:val="32"/>
          <w:szCs w:val="32"/>
        </w:rPr>
        <w:t>万元下拨至我单位，用于</w:t>
      </w:r>
      <w:r>
        <w:rPr>
          <w:rFonts w:hint="eastAsia" w:ascii="仿宋_GB2312" w:hAnsi="仿宋_GB2312" w:eastAsia="仿宋_GB2312" w:cs="仿宋_GB2312"/>
          <w:b w:val="0"/>
          <w:bCs w:val="0"/>
          <w:kern w:val="0"/>
          <w:sz w:val="32"/>
          <w:szCs w:val="32"/>
          <w:lang w:val="en-US" w:eastAsia="zh-CN"/>
        </w:rPr>
        <w:t>食品抽检及食品安全党政同责</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项目资金已足额到账，资金到位率100%。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截至2022年12月31日,项目资金使用</w:t>
      </w:r>
      <w:r>
        <w:rPr>
          <w:rFonts w:hint="eastAsia" w:ascii="仿宋_GB2312" w:hAnsi="仿宋_GB2312" w:eastAsia="仿宋_GB2312" w:cs="仿宋_GB2312"/>
          <w:sz w:val="32"/>
          <w:szCs w:val="32"/>
          <w:lang w:val="en-US" w:eastAsia="zh-CN"/>
        </w:rPr>
        <w:t>36.33</w:t>
      </w:r>
      <w:r>
        <w:rPr>
          <w:rFonts w:hint="eastAsia" w:ascii="仿宋_GB2312" w:hAnsi="仿宋_GB2312" w:eastAsia="仿宋_GB2312" w:cs="仿宋_GB2312"/>
          <w:sz w:val="32"/>
          <w:szCs w:val="32"/>
        </w:rPr>
        <w:t>万元，资金使用率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%。项目资金无调整，资金支付依据合规合法与预算相符。</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1.项目资金规范运行情况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在财经工作纪律的要求下，根据项目实际支出，在区委区政府的相关文件下执行项目预算，无超标准、超范围使用项目资金情况发生。</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2.财务管理情况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我局财务管理制度健全，并严格执行财务管理制度，账务处理及时，会计核算规范。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hint="eastAsia" w:ascii="黑体" w:hAnsi="宋体" w:eastAsia="黑体"/>
          <w:color w:val="auto"/>
          <w:sz w:val="32"/>
          <w:szCs w:val="32"/>
          <w:highlight w:val="none"/>
          <w:u w:val="none"/>
        </w:rPr>
      </w:pPr>
      <w:bookmarkStart w:id="225" w:name="_Toc8926"/>
      <w:bookmarkStart w:id="226" w:name="_Toc19819"/>
      <w:bookmarkStart w:id="227" w:name="_Toc30735"/>
      <w:r>
        <w:rPr>
          <w:rFonts w:hint="eastAsia" w:ascii="黑体" w:hAnsi="宋体" w:eastAsia="黑体"/>
          <w:color w:val="auto"/>
          <w:sz w:val="32"/>
          <w:szCs w:val="32"/>
          <w:highlight w:val="none"/>
          <w:u w:val="none"/>
        </w:rPr>
        <w:t>三、项目实施及管理情况</w:t>
      </w:r>
      <w:bookmarkEnd w:id="225"/>
      <w:bookmarkEnd w:id="226"/>
      <w:bookmarkEnd w:id="227"/>
    </w:p>
    <w:p>
      <w:pPr>
        <w:autoSpaceDE w:val="0"/>
        <w:adjustRightInd w:val="0"/>
        <w:snapToGrid w:val="0"/>
        <w:spacing w:line="576" w:lineRule="exact"/>
        <w:ind w:firstLine="720"/>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（一）项目组织架构及实施流程。</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根据我局工作实际，2022年食品抽检及食品安全党政同责项目</w:t>
      </w:r>
      <w:r>
        <w:rPr>
          <w:rFonts w:hint="eastAsia" w:ascii="仿宋_GB2312" w:hAnsi="仿宋_GB2312" w:eastAsia="仿宋_GB2312" w:cs="仿宋_GB2312"/>
          <w:b w:val="0"/>
          <w:bCs w:val="0"/>
          <w:kern w:val="0"/>
          <w:sz w:val="32"/>
          <w:szCs w:val="32"/>
          <w:lang w:val="zh-CN" w:eastAsia="zh-CN"/>
        </w:rPr>
        <w:t>所有经费支出主要采取国库集中支付方式进行，由财务提出用款计划，报领导审批通过后执行，严格按照项目资金管理办法对资金进行计划申请、划拨、使用，并及时对收支进行财务处理和会计核算，</w:t>
      </w:r>
      <w:r>
        <w:rPr>
          <w:rFonts w:hint="eastAsia" w:ascii="仿宋_GB2312" w:hAnsi="仿宋_GB2312" w:eastAsia="仿宋_GB2312" w:cs="仿宋_GB2312"/>
          <w:b w:val="0"/>
          <w:bCs w:val="0"/>
          <w:kern w:val="0"/>
          <w:sz w:val="32"/>
          <w:szCs w:val="32"/>
          <w:lang w:val="en-US" w:eastAsia="zh-CN"/>
        </w:rPr>
        <w:t>确保此项工作高效运行。</w:t>
      </w:r>
    </w:p>
    <w:p>
      <w:pPr>
        <w:autoSpaceDE w:val="0"/>
        <w:spacing w:line="576" w:lineRule="exact"/>
        <w:ind w:firstLine="643" w:firstLineChars="20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（二）项目管理情况。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该项目为保障性经费支出项目，其项目管理制度合并在我局财务管理制度、内控管理制度等规范性财务制度之下，未单独建立项目管理制度。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（三）项目监管情况。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项目资金使用方案由局党组议定同意，由局业务股室及办公室跟踪项目实施全过程，对实施效果进行客观评价。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仿宋_GB2312" w:hAnsi="宋体"/>
          <w:color w:val="auto"/>
          <w:sz w:val="32"/>
          <w:szCs w:val="32"/>
          <w:highlight w:val="none"/>
          <w:u w:val="none"/>
          <w:lang w:val="zh-CN"/>
        </w:rPr>
      </w:pPr>
      <w:bookmarkStart w:id="228" w:name="_Toc32270"/>
      <w:bookmarkStart w:id="229" w:name="_Toc8259"/>
      <w:bookmarkStart w:id="230" w:name="_Toc18060"/>
      <w:r>
        <w:rPr>
          <w:rFonts w:hint="eastAsia" w:ascii="黑体" w:hAnsi="宋体" w:eastAsia="黑体"/>
          <w:color w:val="auto"/>
          <w:sz w:val="32"/>
          <w:szCs w:val="32"/>
          <w:highlight w:val="none"/>
          <w:u w:val="none"/>
        </w:rPr>
        <w:t>四、项目绩效情况</w:t>
      </w:r>
      <w:bookmarkEnd w:id="228"/>
      <w:bookmarkEnd w:id="229"/>
      <w:bookmarkEnd w:id="230"/>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2022年度，我局食品抽检及食品安全党政同责项目根据工作实际情况，按时足额地进行了拨付，无超支、超标准、超范围使用项目资金情况发生。截至2022年底，我局圆满地完成了此项工作。</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Times New Roman" w:eastAsia="楷体_GB2312" w:cs="Times New Roman"/>
          <w:b/>
          <w:bCs w:val="0"/>
          <w:spacing w:val="-6"/>
          <w:sz w:val="32"/>
          <w:szCs w:val="32"/>
          <w:lang w:eastAsia="zh-CN"/>
        </w:rPr>
      </w:pPr>
      <w:r>
        <w:rPr>
          <w:rFonts w:hint="eastAsia" w:ascii="楷体_GB2312" w:hAnsi="Times New Roman" w:eastAsia="楷体_GB2312" w:cs="Times New Roman"/>
          <w:b/>
          <w:bCs w:val="0"/>
          <w:spacing w:val="-6"/>
          <w:sz w:val="32"/>
          <w:szCs w:val="32"/>
        </w:rPr>
        <w:t>（二）项目效益情况</w:t>
      </w:r>
    </w:p>
    <w:p>
      <w:pPr>
        <w:adjustRightInd w:val="0"/>
        <w:snapToGrid w:val="0"/>
        <w:spacing w:line="560" w:lineRule="exact"/>
        <w:ind w:firstLine="643" w:firstLineChars="200"/>
        <w:rPr>
          <w:rFonts w:hint="eastAsia" w:ascii="楷体_GB2312" w:hAnsi="宋体" w:eastAsia="楷体_GB2312" w:cs="Times New Roman"/>
          <w:b/>
          <w:kern w:val="2"/>
          <w:sz w:val="32"/>
          <w:szCs w:val="32"/>
          <w:lang w:val="zh-CN" w:eastAsia="zh-CN" w:bidi="ar-SA"/>
        </w:rPr>
      </w:pPr>
      <w:r>
        <w:rPr>
          <w:rFonts w:hint="eastAsia" w:ascii="楷体_GB2312" w:hAnsi="宋体" w:eastAsia="楷体_GB2312" w:cs="Times New Roman"/>
          <w:b/>
          <w:kern w:val="2"/>
          <w:sz w:val="32"/>
          <w:szCs w:val="32"/>
          <w:lang w:val="en-US" w:eastAsia="zh-CN" w:bidi="ar-SA"/>
        </w:rPr>
        <w:t>1.</w:t>
      </w:r>
      <w:r>
        <w:rPr>
          <w:rFonts w:hint="eastAsia" w:ascii="楷体_GB2312" w:hAnsi="宋体" w:eastAsia="楷体_GB2312" w:cs="Times New Roman"/>
          <w:b/>
          <w:kern w:val="2"/>
          <w:sz w:val="32"/>
          <w:szCs w:val="32"/>
          <w:lang w:val="zh-CN" w:eastAsia="zh-CN" w:bidi="ar-SA"/>
        </w:rPr>
        <w:t>宣传效益</w:t>
      </w:r>
    </w:p>
    <w:p>
      <w:pPr>
        <w:adjustRightInd w:val="0"/>
        <w:snapToGrid w:val="0"/>
        <w:spacing w:line="560" w:lineRule="exact"/>
        <w:ind w:firstLine="640" w:firstLineChars="200"/>
        <w:rPr>
          <w:rFonts w:hint="eastAsia" w:ascii="仿宋_GB2312" w:hAnsi="仿宋_GB2312" w:eastAsia="仿宋_GB2312" w:cs="仿宋_GB2312"/>
          <w:color w:val="FF0000"/>
          <w:sz w:val="32"/>
          <w:szCs w:val="32"/>
        </w:rPr>
      </w:pPr>
      <w:r>
        <w:rPr>
          <w:rFonts w:hint="default" w:ascii="仿宋_GB2312" w:hAnsi="宋体" w:eastAsia="仿宋_GB2312" w:cs="Times New Roman"/>
          <w:sz w:val="32"/>
          <w:szCs w:val="32"/>
          <w:lang w:val="en-US" w:eastAsia="zh-CN"/>
        </w:rPr>
        <w:t>加大食品安全法规的科普和宣</w:t>
      </w:r>
      <w:r>
        <w:rPr>
          <w:rFonts w:hint="eastAsia" w:ascii="仿宋_GB2312" w:hAnsi="宋体" w:eastAsia="仿宋_GB2312" w:cs="Times New Roman"/>
          <w:sz w:val="32"/>
          <w:szCs w:val="32"/>
          <w:lang w:val="en-US" w:eastAsia="zh-CN"/>
        </w:rPr>
        <w:t>传</w:t>
      </w:r>
      <w:r>
        <w:rPr>
          <w:rFonts w:hint="default" w:ascii="仿宋_GB2312" w:hAnsi="宋体" w:eastAsia="仿宋_GB2312" w:cs="Times New Roman"/>
          <w:sz w:val="32"/>
          <w:szCs w:val="32"/>
          <w:lang w:val="en-US" w:eastAsia="zh-CN"/>
        </w:rPr>
        <w:t>，让生产者、销售者、消费者都能对常见问题项目有一定的科学防范意识，避免中小型生产企业者因对食品添加剂的使用范围不了解而误用和滥用添加剂。广泛听取关于食品抽检工作的意见和建议，参与食品抽检工作的社会监督，推动食品安全检查社会共治的良好局面逐步形成。</w:t>
      </w:r>
    </w:p>
    <w:p>
      <w:pPr>
        <w:widowControl w:val="0"/>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560" w:lineRule="exact"/>
        <w:ind w:left="0" w:right="0" w:firstLine="643" w:firstLineChars="200"/>
        <w:jc w:val="both"/>
        <w:rPr>
          <w:rFonts w:hint="eastAsia" w:ascii="楷体_GB2312" w:hAnsi="宋体" w:eastAsia="楷体_GB2312" w:cs="Times New Roman"/>
          <w:b/>
          <w:kern w:val="2"/>
          <w:sz w:val="32"/>
          <w:szCs w:val="32"/>
          <w:lang w:val="en-US" w:eastAsia="zh-CN" w:bidi="ar-SA"/>
        </w:rPr>
      </w:pPr>
      <w:r>
        <w:rPr>
          <w:rFonts w:hint="eastAsia" w:ascii="楷体_GB2312" w:hAnsi="宋体" w:eastAsia="楷体_GB2312" w:cs="Times New Roman"/>
          <w:b/>
          <w:kern w:val="2"/>
          <w:sz w:val="32"/>
          <w:szCs w:val="32"/>
          <w:lang w:val="en-US" w:eastAsia="zh-CN" w:bidi="ar-SA"/>
        </w:rPr>
        <w:t>2.社会效益</w:t>
      </w:r>
    </w:p>
    <w:p>
      <w:pPr>
        <w:spacing w:line="600" w:lineRule="exact"/>
        <w:ind w:firstLine="640" w:firstLineChars="200"/>
        <w:rPr>
          <w:rFonts w:hint="eastAsia" w:ascii="仿宋_GB2312" w:hAnsi="Times New Roman" w:eastAsia="仿宋_GB2312" w:cs="Times New Roman"/>
          <w:color w:val="FF0000"/>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通过对全区范围各类食品的抽查检验，以及食品安全相关政策法规的宣传，提高了群众对食品安全法律法规的知晓率，增强了群众食品安全意识，保障了人民群众生命财产安全。</w:t>
      </w:r>
      <w:r>
        <w:rPr>
          <w:rFonts w:hint="eastAsia" w:ascii="仿宋_GB2312" w:hAnsi="仿宋_GB2312" w:eastAsia="仿宋_GB2312" w:cs="仿宋_GB2312"/>
          <w:color w:val="000000"/>
          <w:sz w:val="32"/>
          <w:szCs w:val="32"/>
        </w:rPr>
        <w:t>通过</w:t>
      </w:r>
      <w:r>
        <w:rPr>
          <w:rFonts w:hint="eastAsia" w:ascii="仿宋_GB2312" w:hAnsi="仿宋_GB2312" w:eastAsia="仿宋_GB2312" w:cs="仿宋_GB2312"/>
          <w:color w:val="000000"/>
          <w:sz w:val="32"/>
          <w:szCs w:val="32"/>
          <w:lang w:eastAsia="zh-CN"/>
        </w:rPr>
        <w:t>有计划地开展食品监管</w:t>
      </w:r>
      <w:r>
        <w:rPr>
          <w:rFonts w:hint="eastAsia"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lang w:eastAsia="zh-CN"/>
        </w:rPr>
        <w:t>进一步提高我区食品监管水平和</w:t>
      </w:r>
      <w:r>
        <w:rPr>
          <w:rFonts w:hint="eastAsia" w:ascii="仿宋_GB2312" w:hAnsi="仿宋_GB2312" w:eastAsia="仿宋_GB2312" w:cs="仿宋_GB2312"/>
          <w:color w:val="000000"/>
          <w:sz w:val="32"/>
          <w:szCs w:val="32"/>
        </w:rPr>
        <w:t>质量</w:t>
      </w:r>
      <w:r>
        <w:rPr>
          <w:rFonts w:hint="eastAsia" w:ascii="仿宋_GB2312" w:hAnsi="仿宋_GB2312" w:eastAsia="仿宋_GB2312" w:cs="仿宋_GB2312"/>
          <w:color w:val="000000"/>
          <w:sz w:val="32"/>
          <w:szCs w:val="32"/>
          <w:lang w:eastAsia="zh-CN"/>
        </w:rPr>
        <w:t>，严厉</w:t>
      </w:r>
      <w:r>
        <w:rPr>
          <w:rFonts w:hint="eastAsia" w:ascii="仿宋_GB2312" w:hAnsi="仿宋_GB2312" w:eastAsia="仿宋_GB2312" w:cs="仿宋_GB2312"/>
          <w:color w:val="000000"/>
          <w:sz w:val="32"/>
          <w:szCs w:val="32"/>
        </w:rPr>
        <w:t>查处</w:t>
      </w:r>
      <w:r>
        <w:rPr>
          <w:rFonts w:hint="eastAsia" w:ascii="仿宋_GB2312" w:hAnsi="仿宋_GB2312" w:eastAsia="仿宋_GB2312" w:cs="仿宋_GB2312"/>
          <w:color w:val="000000"/>
          <w:sz w:val="32"/>
          <w:szCs w:val="32"/>
          <w:lang w:eastAsia="zh-CN"/>
        </w:rPr>
        <w:t>和打击食品领域</w:t>
      </w:r>
      <w:r>
        <w:rPr>
          <w:rFonts w:hint="eastAsia" w:ascii="仿宋_GB2312" w:hAnsi="仿宋_GB2312" w:eastAsia="仿宋_GB2312" w:cs="仿宋_GB2312"/>
          <w:color w:val="000000"/>
          <w:sz w:val="32"/>
          <w:szCs w:val="32"/>
        </w:rPr>
        <w:t>违法</w:t>
      </w:r>
      <w:r>
        <w:rPr>
          <w:rFonts w:hint="eastAsia" w:ascii="仿宋_GB2312" w:hAnsi="仿宋_GB2312" w:eastAsia="仿宋_GB2312" w:cs="仿宋_GB2312"/>
          <w:color w:val="000000"/>
          <w:sz w:val="32"/>
          <w:szCs w:val="32"/>
          <w:lang w:eastAsia="zh-CN"/>
        </w:rPr>
        <w:t>违规</w:t>
      </w:r>
      <w:r>
        <w:rPr>
          <w:rFonts w:hint="eastAsia" w:ascii="仿宋_GB2312" w:hAnsi="仿宋_GB2312" w:eastAsia="仿宋_GB2312" w:cs="仿宋_GB2312"/>
          <w:color w:val="000000"/>
          <w:sz w:val="32"/>
          <w:szCs w:val="32"/>
        </w:rPr>
        <w:t>行为</w:t>
      </w:r>
      <w:r>
        <w:rPr>
          <w:rFonts w:hint="eastAsia" w:ascii="仿宋_GB2312" w:hAnsi="仿宋_GB2312" w:eastAsia="仿宋_GB2312" w:cs="仿宋_GB2312"/>
          <w:color w:val="000000"/>
          <w:sz w:val="32"/>
          <w:szCs w:val="32"/>
          <w:lang w:eastAsia="zh-CN"/>
        </w:rPr>
        <w:t>，切实</w:t>
      </w:r>
      <w:r>
        <w:rPr>
          <w:rFonts w:hint="eastAsia" w:ascii="仿宋_GB2312" w:hAnsi="仿宋_GB2312" w:eastAsia="仿宋_GB2312" w:cs="仿宋_GB2312"/>
          <w:color w:val="000000"/>
          <w:sz w:val="32"/>
          <w:szCs w:val="32"/>
        </w:rPr>
        <w:t>维护</w:t>
      </w:r>
      <w:r>
        <w:rPr>
          <w:rFonts w:hint="eastAsia" w:ascii="仿宋_GB2312" w:hAnsi="仿宋_GB2312" w:eastAsia="仿宋_GB2312" w:cs="仿宋_GB2312"/>
          <w:color w:val="000000"/>
          <w:sz w:val="32"/>
          <w:szCs w:val="32"/>
          <w:lang w:eastAsia="zh-CN"/>
        </w:rPr>
        <w:t>食品</w:t>
      </w:r>
      <w:r>
        <w:rPr>
          <w:rFonts w:hint="eastAsia" w:ascii="仿宋_GB2312" w:hAnsi="仿宋_GB2312" w:eastAsia="仿宋_GB2312" w:cs="仿宋_GB2312"/>
          <w:color w:val="000000"/>
          <w:sz w:val="32"/>
          <w:szCs w:val="32"/>
        </w:rPr>
        <w:t>市场</w:t>
      </w:r>
      <w:r>
        <w:rPr>
          <w:rFonts w:hint="eastAsia" w:ascii="仿宋_GB2312" w:hAnsi="仿宋_GB2312" w:eastAsia="仿宋_GB2312" w:cs="仿宋_GB2312"/>
          <w:color w:val="000000"/>
          <w:sz w:val="32"/>
          <w:szCs w:val="32"/>
          <w:lang w:eastAsia="zh-CN"/>
        </w:rPr>
        <w:t>良好经营</w:t>
      </w:r>
      <w:r>
        <w:rPr>
          <w:rFonts w:hint="eastAsia" w:ascii="仿宋_GB2312" w:hAnsi="仿宋_GB2312" w:eastAsia="仿宋_GB2312" w:cs="仿宋_GB2312"/>
          <w:color w:val="000000"/>
          <w:sz w:val="32"/>
          <w:szCs w:val="32"/>
        </w:rPr>
        <w:t>秩序，</w:t>
      </w:r>
      <w:r>
        <w:rPr>
          <w:rFonts w:hint="eastAsia" w:ascii="仿宋_GB2312" w:hAnsi="仿宋_GB2312" w:eastAsia="仿宋_GB2312" w:cs="仿宋_GB2312"/>
          <w:color w:val="000000"/>
          <w:sz w:val="32"/>
          <w:szCs w:val="32"/>
          <w:lang w:eastAsia="zh-CN"/>
        </w:rPr>
        <w:t>保障广大群众</w:t>
      </w:r>
      <w:r>
        <w:rPr>
          <w:rFonts w:hint="eastAsia" w:ascii="仿宋_GB2312" w:hAnsi="仿宋_GB2312" w:eastAsia="仿宋_GB2312" w:cs="仿宋_GB2312"/>
          <w:color w:val="000000"/>
          <w:sz w:val="32"/>
          <w:szCs w:val="32"/>
        </w:rPr>
        <w:t>食品安全。</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231" w:name="_Toc21594"/>
      <w:bookmarkStart w:id="232" w:name="_Toc12063"/>
      <w:bookmarkStart w:id="233" w:name="_Toc32665"/>
      <w:r>
        <w:rPr>
          <w:rFonts w:hint="eastAsia" w:ascii="黑体" w:hAnsi="宋体" w:eastAsia="黑体"/>
          <w:color w:val="auto"/>
          <w:sz w:val="32"/>
          <w:szCs w:val="32"/>
          <w:highlight w:val="none"/>
          <w:u w:val="none"/>
        </w:rPr>
        <w:t>五、评价结论及建议</w:t>
      </w:r>
      <w:bookmarkEnd w:id="231"/>
      <w:bookmarkEnd w:id="232"/>
      <w:bookmarkEnd w:id="233"/>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color w:val="000000"/>
          <w:sz w:val="32"/>
          <w:szCs w:val="32"/>
          <w:lang w:val="en-US" w:eastAsia="zh-CN"/>
        </w:rPr>
      </w:pPr>
      <w:r>
        <w:rPr>
          <w:rFonts w:hint="eastAsia" w:ascii="楷体_GB2312" w:hAnsi="Times New Roman" w:eastAsia="楷体_GB2312" w:cs="Times New Roman"/>
          <w:b/>
          <w:bCs w:val="0"/>
          <w:spacing w:val="-6"/>
          <w:sz w:val="32"/>
          <w:szCs w:val="32"/>
        </w:rPr>
        <w:t>（一）评价结论。</w:t>
      </w:r>
      <w:r>
        <w:rPr>
          <w:rFonts w:hint="eastAsia" w:ascii="仿宋_GB2312" w:hAnsi="仿宋_GB2312" w:eastAsia="仿宋_GB2312" w:cs="仿宋_GB2312"/>
          <w:color w:val="000000"/>
          <w:sz w:val="32"/>
          <w:szCs w:val="32"/>
          <w:lang w:val="en-US" w:eastAsia="zh-CN"/>
        </w:rPr>
        <w:t>从总体上看，该项目绩效目标合理，决策依据充分，项目实施达到了预期的社会效益，项目总体评分99分。</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方正仿宋简体" w:hAnsi="方正仿宋简体" w:eastAsia="方正仿宋简体" w:cs="方正仿宋简体"/>
          <w:color w:val="auto"/>
          <w:sz w:val="32"/>
          <w:szCs w:val="32"/>
          <w:lang w:eastAsia="zh-CN"/>
        </w:rPr>
      </w:pPr>
      <w:r>
        <w:rPr>
          <w:rFonts w:hint="eastAsia" w:ascii="楷体_GB2312" w:hAnsi="Times New Roman" w:eastAsia="楷体_GB2312" w:cs="Times New Roman"/>
          <w:b/>
          <w:bCs w:val="0"/>
          <w:spacing w:val="-6"/>
          <w:sz w:val="32"/>
          <w:szCs w:val="32"/>
        </w:rPr>
        <w:t>（二）存在的问题</w:t>
      </w:r>
      <w:r>
        <w:rPr>
          <w:rFonts w:hint="eastAsia" w:ascii="方正仿宋简体" w:hAnsi="方正仿宋简体" w:eastAsia="方正仿宋简体" w:cs="方正仿宋简体"/>
          <w:b/>
          <w:bCs w:val="0"/>
          <w:spacing w:val="-6"/>
          <w:sz w:val="32"/>
          <w:szCs w:val="32"/>
        </w:rPr>
        <w:t>。</w:t>
      </w:r>
      <w:r>
        <w:rPr>
          <w:rFonts w:hint="eastAsia" w:ascii="方正仿宋简体" w:hAnsi="方正仿宋简体" w:eastAsia="方正仿宋简体" w:cs="方正仿宋简体"/>
          <w:i w:val="0"/>
          <w:iCs w:val="0"/>
          <w:caps w:val="0"/>
          <w:color w:val="000000"/>
          <w:spacing w:val="0"/>
          <w:kern w:val="0"/>
          <w:sz w:val="32"/>
          <w:szCs w:val="32"/>
          <w:shd w:val="clear" w:color="auto" w:fill="FFFFFF"/>
          <w:lang w:val="en-US" w:eastAsia="zh-CN" w:bidi="ar"/>
        </w:rPr>
        <w:t>无。</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sz w:val="30"/>
          <w:szCs w:val="30"/>
        </w:rPr>
      </w:pPr>
      <w:r>
        <w:rPr>
          <w:rFonts w:hint="eastAsia" w:ascii="楷体_GB2312" w:hAnsi="Times New Roman" w:eastAsia="楷体_GB2312" w:cs="Times New Roman"/>
          <w:b/>
          <w:bCs w:val="0"/>
          <w:spacing w:val="-6"/>
          <w:sz w:val="32"/>
          <w:szCs w:val="32"/>
        </w:rPr>
        <w:t>（三）相关建议。</w:t>
      </w:r>
      <w:r>
        <w:rPr>
          <w:rFonts w:hint="eastAsia" w:ascii="方正仿宋简体" w:hAnsi="方正仿宋简体" w:eastAsia="方正仿宋简体" w:cs="方正仿宋简体"/>
          <w:i w:val="0"/>
          <w:iCs w:val="0"/>
          <w:caps w:val="0"/>
          <w:color w:val="000000"/>
          <w:spacing w:val="0"/>
          <w:kern w:val="0"/>
          <w:sz w:val="32"/>
          <w:szCs w:val="32"/>
          <w:shd w:val="clear" w:color="auto" w:fill="FFFFFF"/>
          <w:lang w:val="en-US" w:eastAsia="zh-CN" w:bidi="ar"/>
        </w:rPr>
        <w:t>无。</w:t>
      </w: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sz w:val="32"/>
          <w:szCs w:val="32"/>
          <w:lang w:val="en-US" w:eastAsia="zh-CN"/>
        </w:rPr>
      </w:pPr>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rPr>
      </w:pPr>
    </w:p>
    <w:p>
      <w:pPr>
        <w:pStyle w:val="23"/>
        <w:rPr>
          <w:rFonts w:hint="eastAsia" w:ascii="方正小标宋简体" w:hAnsi="方正小标宋简体" w:eastAsia="方正小标宋简体" w:cs="方正小标宋简体"/>
          <w:b w:val="0"/>
          <w:bCs w:val="0"/>
          <w:color w:val="000000"/>
          <w:kern w:val="0"/>
          <w:sz w:val="44"/>
          <w:szCs w:val="44"/>
          <w:lang w:val="en-US" w:eastAsia="zh-CN"/>
        </w:rPr>
      </w:pPr>
    </w:p>
    <w:p>
      <w:pPr>
        <w:pStyle w:val="24"/>
        <w:rPr>
          <w:rFonts w:hint="eastAsia" w:ascii="方正小标宋简体" w:hAnsi="方正小标宋简体" w:eastAsia="方正小标宋简体" w:cs="方正小标宋简体"/>
          <w:b w:val="0"/>
          <w:bCs w:val="0"/>
          <w:color w:val="000000"/>
          <w:kern w:val="0"/>
          <w:sz w:val="44"/>
          <w:szCs w:val="44"/>
          <w:lang w:val="en-US" w:eastAsia="zh-CN"/>
        </w:rPr>
      </w:pPr>
    </w:p>
    <w:p>
      <w:pPr>
        <w:pStyle w:val="5"/>
        <w:rPr>
          <w:rFonts w:hint="eastAsia" w:ascii="方正小标宋简体" w:hAnsi="方正小标宋简体" w:eastAsia="方正小标宋简体" w:cs="方正小标宋简体"/>
          <w:b w:val="0"/>
          <w:bCs w:val="0"/>
          <w:color w:val="000000"/>
          <w:kern w:val="0"/>
          <w:sz w:val="44"/>
          <w:szCs w:val="44"/>
          <w:lang w:val="en-US" w:eastAsia="zh-CN"/>
        </w:rPr>
      </w:pPr>
    </w:p>
    <w:p>
      <w:pPr>
        <w:rPr>
          <w:rFonts w:hint="eastAsia" w:ascii="方正小标宋简体" w:hAnsi="方正小标宋简体" w:eastAsia="方正小标宋简体" w:cs="方正小标宋简体"/>
          <w:b w:val="0"/>
          <w:bCs w:val="0"/>
          <w:color w:val="000000"/>
          <w:kern w:val="0"/>
          <w:sz w:val="44"/>
          <w:szCs w:val="44"/>
          <w:lang w:val="en-US" w:eastAsia="zh-CN"/>
        </w:rPr>
      </w:pPr>
    </w:p>
    <w:p>
      <w:pPr>
        <w:rPr>
          <w:rFonts w:hint="eastAsia" w:ascii="方正小标宋简体" w:hAnsi="方正小标宋简体" w:eastAsia="方正小标宋简体" w:cs="方正小标宋简体"/>
          <w:b w:val="0"/>
          <w:bCs w:val="0"/>
          <w:color w:val="000000"/>
          <w:kern w:val="0"/>
          <w:sz w:val="44"/>
          <w:szCs w:val="44"/>
          <w:lang w:val="en-US" w:eastAsia="zh-CN"/>
        </w:rPr>
      </w:pPr>
    </w:p>
    <w:p>
      <w:pPr>
        <w:rPr>
          <w:rFonts w:hint="eastAsia" w:ascii="方正小标宋简体" w:hAnsi="方正小标宋简体" w:eastAsia="方正小标宋简体" w:cs="方正小标宋简体"/>
          <w:b w:val="0"/>
          <w:bCs w:val="0"/>
          <w:color w:val="000000"/>
          <w:kern w:val="0"/>
          <w:sz w:val="44"/>
          <w:szCs w:val="44"/>
          <w:lang w:val="en-US" w:eastAsia="zh-CN"/>
        </w:rPr>
      </w:pPr>
    </w:p>
    <w:p>
      <w:pPr>
        <w:pStyle w:val="23"/>
        <w:rPr>
          <w:rFonts w:hint="eastAsia" w:ascii="方正小标宋简体" w:hAnsi="方正小标宋简体" w:eastAsia="方正小标宋简体" w:cs="方正小标宋简体"/>
          <w:b w:val="0"/>
          <w:bCs w:val="0"/>
          <w:color w:val="000000"/>
          <w:kern w:val="0"/>
          <w:sz w:val="44"/>
          <w:szCs w:val="44"/>
          <w:lang w:val="en-US" w:eastAsia="zh-CN"/>
        </w:rPr>
      </w:pPr>
    </w:p>
    <w:p>
      <w:pPr>
        <w:pStyle w:val="24"/>
        <w:rPr>
          <w:rFonts w:hint="eastAsia" w:ascii="方正小标宋简体" w:hAnsi="方正小标宋简体" w:eastAsia="方正小标宋简体" w:cs="方正小标宋简体"/>
          <w:b w:val="0"/>
          <w:bCs w:val="0"/>
          <w:color w:val="000000"/>
          <w:kern w:val="0"/>
          <w:sz w:val="44"/>
          <w:szCs w:val="44"/>
          <w:lang w:val="en-US" w:eastAsia="zh-CN"/>
        </w:rPr>
      </w:pPr>
    </w:p>
    <w:p>
      <w:pPr>
        <w:pStyle w:val="24"/>
        <w:rPr>
          <w:rFonts w:hint="eastAsia"/>
          <w:lang w:val="en-US" w:eastAsia="zh-CN"/>
        </w:rPr>
      </w:pPr>
    </w:p>
    <w:p>
      <w:pPr>
        <w:pStyle w:val="5"/>
        <w:rPr>
          <w:rFonts w:hint="eastAsia"/>
          <w:lang w:val="en-US" w:eastAsia="zh-CN"/>
        </w:rPr>
      </w:pPr>
    </w:p>
    <w:p>
      <w:pPr>
        <w:rPr>
          <w:rFonts w:hint="eastAsia"/>
          <w:lang w:val="en-US" w:eastAsia="zh-CN"/>
        </w:rPr>
      </w:pPr>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rPr>
      </w:pPr>
      <w:r>
        <w:rPr>
          <w:rFonts w:hint="eastAsia" w:ascii="方正小标宋简体" w:hAnsi="方正小标宋简体" w:eastAsia="方正小标宋简体" w:cs="方正小标宋简体"/>
          <w:b/>
          <w:bCs/>
          <w:color w:val="000000"/>
          <w:kern w:val="0"/>
          <w:sz w:val="44"/>
          <w:szCs w:val="44"/>
          <w:lang w:val="en-US" w:eastAsia="zh-CN"/>
        </w:rPr>
        <w:t>省级市场监管项目支出绩效自评报告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1"/>
        <w:rPr>
          <w:rFonts w:hint="eastAsia" w:ascii="黑体" w:hAnsi="宋体" w:eastAsia="黑体"/>
          <w:color w:val="auto"/>
          <w:sz w:val="32"/>
          <w:szCs w:val="32"/>
          <w:highlight w:val="none"/>
          <w:lang w:val="en-US" w:eastAsia="zh-CN"/>
        </w:rPr>
      </w:pPr>
      <w:bookmarkStart w:id="234" w:name="_Toc27852"/>
      <w:bookmarkStart w:id="235" w:name="_Toc13905"/>
      <w:bookmarkStart w:id="236" w:name="_Toc20379"/>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bookmarkEnd w:id="234"/>
      <w:bookmarkEnd w:id="235"/>
      <w:bookmarkEnd w:id="236"/>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朝天区市场监督管理局2022年省级市场监管专项项目资金总额23万元，批复23万元，执行数23万元，用于支出我区市场综合监管工作，收到了良好的社会效益，守住了全区人民群众生命健康底线。该项目实施周期为2022年度，根据工作实际发生情况，及时拨付使用。</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2022年度</w:t>
      </w:r>
      <w:r>
        <w:rPr>
          <w:rFonts w:hint="eastAsia" w:ascii="仿宋_GB2312" w:hAnsi="仿宋_GB2312" w:eastAsia="仿宋_GB2312" w:cs="仿宋_GB2312"/>
          <w:kern w:val="2"/>
          <w:sz w:val="32"/>
          <w:szCs w:val="32"/>
          <w:lang w:val="zh-CN" w:eastAsia="zh-CN" w:bidi="ar-SA"/>
        </w:rPr>
        <w:t>省级市场监管</w:t>
      </w:r>
      <w:r>
        <w:rPr>
          <w:rFonts w:hint="eastAsia" w:ascii="仿宋_GB2312" w:hAnsi="仿宋_GB2312" w:eastAsia="仿宋_GB2312" w:cs="仿宋_GB2312"/>
          <w:kern w:val="2"/>
          <w:sz w:val="32"/>
          <w:szCs w:val="32"/>
          <w:lang w:val="en-US" w:eastAsia="zh-CN" w:bidi="ar-SA"/>
        </w:rPr>
        <w:t>项目预算资金为23万元，按年度进行申报，资金及时批复到位，申报程序符合资金管理办法相关规定。</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（二）项目绩效目标</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方正仿宋简体" w:hAnsi="方正仿宋简体" w:eastAsia="方正仿宋简体" w:cs="方正仿宋简体"/>
          <w:b w:val="0"/>
          <w:bCs w:val="0"/>
          <w:kern w:val="0"/>
          <w:sz w:val="32"/>
          <w:szCs w:val="32"/>
          <w:lang w:val="en-US" w:eastAsia="zh-CN"/>
        </w:rPr>
      </w:pPr>
      <w:r>
        <w:rPr>
          <w:rFonts w:hint="eastAsia" w:ascii="方正仿宋简体" w:hAnsi="方正仿宋简体" w:eastAsia="方正仿宋简体" w:cs="方正仿宋简体"/>
          <w:b w:val="0"/>
          <w:bCs w:val="0"/>
          <w:kern w:val="0"/>
          <w:sz w:val="32"/>
          <w:szCs w:val="32"/>
          <w:lang w:val="en-US" w:eastAsia="zh-CN"/>
        </w:rPr>
        <w:t>1.项目主要内容</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宋体" w:eastAsia="仿宋_GB2312" w:cs="Times New Roman"/>
          <w:kern w:val="2"/>
          <w:sz w:val="32"/>
          <w:szCs w:val="32"/>
          <w:lang w:val="zh-CN" w:eastAsia="zh-CN" w:bidi="ar-SA"/>
        </w:rPr>
      </w:pPr>
      <w:r>
        <w:rPr>
          <w:rFonts w:hint="eastAsia" w:ascii="仿宋_GB2312" w:hAnsi="宋体" w:eastAsia="仿宋_GB2312" w:cs="Times New Roman"/>
          <w:kern w:val="2"/>
          <w:sz w:val="32"/>
          <w:szCs w:val="32"/>
          <w:lang w:val="zh-CN" w:eastAsia="zh-CN" w:bidi="ar-SA"/>
        </w:rPr>
        <w:t>深入实施质量强区战略，全面提升全区市场监管能力。严守</w:t>
      </w:r>
      <w:r>
        <w:rPr>
          <w:rFonts w:hint="eastAsia" w:ascii="仿宋_GB2312" w:hAnsi="宋体" w:cs="Times New Roman"/>
          <w:kern w:val="2"/>
          <w:sz w:val="32"/>
          <w:szCs w:val="32"/>
          <w:lang w:val="zh-CN" w:eastAsia="zh-CN" w:bidi="ar-SA"/>
        </w:rPr>
        <w:t>市场</w:t>
      </w:r>
      <w:r>
        <w:rPr>
          <w:rFonts w:hint="eastAsia" w:ascii="仿宋_GB2312" w:hAnsi="宋体" w:eastAsia="仿宋_GB2312" w:cs="Times New Roman"/>
          <w:kern w:val="2"/>
          <w:sz w:val="32"/>
          <w:szCs w:val="32"/>
          <w:lang w:val="zh-CN" w:eastAsia="zh-CN" w:bidi="ar-SA"/>
        </w:rPr>
        <w:t>、工业产品质量、特种设备三条安全底线。强化计量技术保障、筑牢标准化基础、完善认证认可和检验检测监管体系。强化消费引导、深入推动放心舒心消费环境建设。开展</w:t>
      </w:r>
      <w:r>
        <w:rPr>
          <w:rFonts w:hint="eastAsia" w:ascii="仿宋_GB2312" w:hAnsi="宋体" w:cs="Times New Roman"/>
          <w:kern w:val="2"/>
          <w:sz w:val="32"/>
          <w:szCs w:val="32"/>
          <w:lang w:val="zh-CN" w:eastAsia="zh-CN" w:bidi="ar-SA"/>
        </w:rPr>
        <w:t>“</w:t>
      </w:r>
      <w:r>
        <w:rPr>
          <w:rFonts w:hint="eastAsia" w:ascii="仿宋_GB2312" w:hAnsi="宋体" w:eastAsia="仿宋_GB2312" w:cs="Times New Roman"/>
          <w:kern w:val="2"/>
          <w:sz w:val="32"/>
          <w:szCs w:val="32"/>
          <w:lang w:val="zh-CN" w:eastAsia="zh-CN" w:bidi="ar-SA"/>
        </w:rPr>
        <w:t>春雷行动</w:t>
      </w:r>
      <w:r>
        <w:rPr>
          <w:rFonts w:hint="eastAsia" w:ascii="仿宋_GB2312" w:hAnsi="宋体" w:cs="Times New Roman"/>
          <w:kern w:val="2"/>
          <w:sz w:val="32"/>
          <w:szCs w:val="32"/>
          <w:lang w:val="en-US" w:eastAsia="zh-CN" w:bidi="ar-SA"/>
        </w:rPr>
        <w:t>2022</w:t>
      </w:r>
      <w:r>
        <w:rPr>
          <w:rFonts w:hint="default" w:ascii="仿宋_GB2312" w:hAnsi="宋体" w:eastAsia="仿宋_GB2312" w:cs="Times New Roman"/>
          <w:kern w:val="2"/>
          <w:sz w:val="32"/>
          <w:szCs w:val="32"/>
          <w:lang w:val="zh-CN" w:eastAsia="zh-CN" w:bidi="ar-SA"/>
        </w:rPr>
        <w:t>”</w:t>
      </w:r>
      <w:r>
        <w:rPr>
          <w:rFonts w:hint="eastAsia" w:ascii="仿宋_GB2312" w:hAnsi="宋体" w:eastAsia="仿宋_GB2312" w:cs="Times New Roman"/>
          <w:kern w:val="2"/>
          <w:sz w:val="32"/>
          <w:szCs w:val="32"/>
          <w:lang w:val="zh-CN" w:eastAsia="zh-CN" w:bidi="ar-SA"/>
        </w:rPr>
        <w:t>、加强反垄断和反不正当竞争执法、价格监管、广告监管、网络和合同监管、提高综合行政执法水平。</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2.项目应实现的具体绩效目标，包括目标的量化、细化情况以及项目实施进度计划等。</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ascii="Times New Roman" w:hAnsi="Times New Roman" w:eastAsia="仿宋_GB2312" w:cs="Times New Roman"/>
          <w:spacing w:val="-4"/>
          <w:sz w:val="32"/>
          <w:szCs w:val="32"/>
        </w:rPr>
        <w:t>（1）数量指标。</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指标1：检查各类市场主体。年度指标值：≥230家次，实际完成指标值：230家次。</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指标2：市场综合监管执法出动人员。年度指标值：≥60人次，实际完成指标值：60人次。</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指标3：组织执法人员参加各类培训。年度指标值：≥2次，实际完成指标值：2次。</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指标4：开展市场综合监管科普知识宣传。年度指标值：≥2次，实际完成指标值：2次。</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指标5：工业产品质量监督抽查及风险监测批次。年度指标值：≥8批次，实际完成指标值：8批次。</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指标6：“双随机”部门联合抽查比例。年度指标值：≥70%，实际完成指标值：</w:t>
      </w:r>
      <w:r>
        <w:rPr>
          <w:rFonts w:hint="eastAsia" w:ascii="Times New Roman" w:hAnsi="Times New Roman" w:eastAsia="仿宋_GB2312" w:cs="Times New Roman"/>
          <w:b w:val="0"/>
          <w:bCs w:val="0"/>
          <w:spacing w:val="-4"/>
          <w:sz w:val="32"/>
          <w:szCs w:val="32"/>
          <w:lang w:val="en-US" w:eastAsia="zh-CN"/>
        </w:rPr>
        <w:t>70%</w:t>
      </w:r>
      <w:r>
        <w:rPr>
          <w:rFonts w:hint="eastAsia" w:ascii="Times New Roman" w:hAnsi="Times New Roman" w:eastAsia="仿宋_GB2312" w:cs="Times New Roman"/>
          <w:spacing w:val="-4"/>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指标7：年报率。年度指标值：≥98%，实际完成指标值：98%。</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lang w:val="en-US" w:eastAsia="zh-CN"/>
        </w:rPr>
      </w:pPr>
      <w:r>
        <w:rPr>
          <w:rFonts w:hint="eastAsia" w:ascii="Times New Roman" w:hAnsi="Times New Roman" w:eastAsia="仿宋_GB2312" w:cs="Times New Roman"/>
          <w:spacing w:val="-4"/>
          <w:sz w:val="32"/>
          <w:szCs w:val="32"/>
          <w:lang w:val="en-US" w:eastAsia="zh-CN"/>
        </w:rPr>
        <w:t>指标8：基层市场监管所标准化规范化建设示范创建。年度指标值：≥1批，实际完成指标值：1批。</w:t>
      </w:r>
    </w:p>
    <w:p>
      <w:pPr>
        <w:numPr>
          <w:ilvl w:val="0"/>
          <w:numId w:val="0"/>
        </w:num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2</w:t>
      </w:r>
      <w:r>
        <w:rPr>
          <w:rFonts w:hint="eastAsia" w:ascii="Times New Roman" w:hAnsi="Times New Roman" w:eastAsia="仿宋_GB2312" w:cs="Times New Roman"/>
          <w:spacing w:val="-4"/>
          <w:sz w:val="32"/>
          <w:szCs w:val="32"/>
          <w:lang w:eastAsia="zh-CN"/>
        </w:rPr>
        <w:t>）</w:t>
      </w:r>
      <w:r>
        <w:rPr>
          <w:rFonts w:ascii="Times New Roman" w:hAnsi="Times New Roman" w:eastAsia="仿宋_GB2312" w:cs="Times New Roman"/>
          <w:spacing w:val="-4"/>
          <w:sz w:val="32"/>
          <w:szCs w:val="32"/>
        </w:rPr>
        <w:t>质量指标。</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指标1：市场重要领域监管覆盖率。年度指标值：≥100%，实际完成指标值：100%。</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lang w:val="en-US" w:eastAsia="zh-CN"/>
        </w:rPr>
      </w:pPr>
      <w:r>
        <w:rPr>
          <w:rFonts w:hint="eastAsia" w:ascii="Times New Roman" w:hAnsi="Times New Roman" w:eastAsia="仿宋_GB2312" w:cs="Times New Roman"/>
          <w:spacing w:val="-4"/>
          <w:sz w:val="32"/>
          <w:szCs w:val="32"/>
          <w:lang w:val="en-US" w:eastAsia="zh-CN"/>
        </w:rPr>
        <w:t>指标2：规范项目资金管理，充分发挥资金效益。</w:t>
      </w:r>
    </w:p>
    <w:p>
      <w:pPr>
        <w:numPr>
          <w:ilvl w:val="0"/>
          <w:numId w:val="0"/>
        </w:numPr>
        <w:adjustRightInd w:val="0"/>
        <w:ind w:leftChars="200" w:firstLine="312" w:firstLineChars="1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3</w:t>
      </w:r>
      <w:r>
        <w:rPr>
          <w:rFonts w:hint="eastAsia" w:ascii="Times New Roman" w:hAnsi="Times New Roman" w:eastAsia="仿宋_GB2312" w:cs="Times New Roman"/>
          <w:spacing w:val="-4"/>
          <w:sz w:val="32"/>
          <w:szCs w:val="32"/>
          <w:lang w:eastAsia="zh-CN"/>
        </w:rPr>
        <w:t>）</w:t>
      </w:r>
      <w:r>
        <w:rPr>
          <w:rFonts w:ascii="Times New Roman" w:hAnsi="Times New Roman" w:eastAsia="仿宋_GB2312" w:cs="Times New Roman"/>
          <w:spacing w:val="-4"/>
          <w:sz w:val="32"/>
          <w:szCs w:val="32"/>
        </w:rPr>
        <w:t>时效指标。</w:t>
      </w:r>
    </w:p>
    <w:p>
      <w:pPr>
        <w:adjustRightInd w:val="0"/>
        <w:ind w:firstLine="624" w:firstLineChars="200"/>
      </w:pPr>
      <w:r>
        <w:rPr>
          <w:rFonts w:hint="eastAsia" w:ascii="Times New Roman" w:hAnsi="Times New Roman" w:eastAsia="仿宋_GB2312" w:cs="Times New Roman"/>
          <w:spacing w:val="-4"/>
          <w:sz w:val="32"/>
          <w:szCs w:val="32"/>
          <w:lang w:val="en-US" w:eastAsia="zh-CN"/>
        </w:rPr>
        <w:t>工作整体完成时间。年度指标值：2022年底，实际完成指标值：2022年12月31日前完成。</w:t>
      </w:r>
    </w:p>
    <w:p>
      <w:pPr>
        <w:numPr>
          <w:ilvl w:val="0"/>
          <w:numId w:val="0"/>
        </w:num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val="en-US" w:eastAsia="zh-CN"/>
        </w:rPr>
        <w:t>（4）</w:t>
      </w:r>
      <w:r>
        <w:rPr>
          <w:rFonts w:ascii="Times New Roman" w:hAnsi="Times New Roman" w:eastAsia="仿宋_GB2312" w:cs="Times New Roman"/>
          <w:spacing w:val="-4"/>
          <w:sz w:val="32"/>
          <w:szCs w:val="32"/>
        </w:rPr>
        <w:t>成本指标。</w:t>
      </w:r>
    </w:p>
    <w:p>
      <w:pPr>
        <w:adjustRightInd w:val="0"/>
        <w:ind w:firstLine="624" w:firstLineChars="200"/>
      </w:pPr>
      <w:r>
        <w:rPr>
          <w:rFonts w:hint="eastAsia" w:ascii="Times New Roman" w:hAnsi="Times New Roman" w:eastAsia="仿宋_GB2312" w:cs="Times New Roman"/>
          <w:spacing w:val="-4"/>
          <w:sz w:val="32"/>
          <w:szCs w:val="32"/>
          <w:lang w:val="en-US" w:eastAsia="zh-CN"/>
        </w:rPr>
        <w:t>省级市场监管专项资金成本共计23万元，年度指标值：≤23万元，实际完成指标值：23万元。</w:t>
      </w:r>
    </w:p>
    <w:p>
      <w:p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val="en-US" w:eastAsia="zh-CN"/>
        </w:rPr>
        <w:t>（5）</w:t>
      </w:r>
      <w:r>
        <w:rPr>
          <w:rFonts w:ascii="Times New Roman" w:hAnsi="Times New Roman" w:eastAsia="仿宋_GB2312" w:cs="Times New Roman"/>
          <w:spacing w:val="-4"/>
          <w:sz w:val="32"/>
          <w:szCs w:val="32"/>
        </w:rPr>
        <w:t>效益指标完成情况分析。</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ascii="Times New Roman" w:hAnsi="Times New Roman" w:eastAsia="仿宋_GB2312" w:cs="Times New Roman"/>
          <w:spacing w:val="-4"/>
          <w:sz w:val="32"/>
          <w:szCs w:val="32"/>
        </w:rPr>
        <w:t>社会效益</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市场综合监管科普知识宣传覆盖面及公众自我保护意识不断提高。营造公平竞争的市场秩序。</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（6）</w:t>
      </w:r>
      <w:r>
        <w:rPr>
          <w:rFonts w:ascii="Times New Roman" w:hAnsi="Times New Roman" w:eastAsia="仿宋_GB2312" w:cs="Times New Roman"/>
          <w:spacing w:val="-4"/>
          <w:sz w:val="32"/>
          <w:szCs w:val="32"/>
        </w:rPr>
        <w:t>满意度指标完成情况分析</w:t>
      </w:r>
      <w:r>
        <w:rPr>
          <w:rFonts w:hint="eastAsia" w:ascii="Times New Roman" w:hAnsi="Times New Roman" w:eastAsia="仿宋_GB2312" w:cs="Times New Roman"/>
          <w:spacing w:val="-4"/>
          <w:sz w:val="32"/>
          <w:szCs w:val="32"/>
          <w:lang w:eastAsia="zh-CN"/>
        </w:rPr>
        <w:t>。</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公众对市场综合监管工作满意度。年度指标值：≥90%，实际完成指标值：90%。</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3.分析评价申报内容是否与实际相符，申报目标是否合理可行。</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申报内容与实际相符，申报目标合理可行。</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（三）项目自评步骤及方法</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我们开展了该项目日常运转的分析报告，对每个阶段的工作开展情况有针对性地进行跟踪掌握。</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237" w:name="_Toc19594"/>
      <w:bookmarkStart w:id="238" w:name="_Toc13239"/>
      <w:bookmarkStart w:id="239" w:name="_Toc29706"/>
      <w:r>
        <w:rPr>
          <w:rFonts w:hint="eastAsia" w:ascii="黑体" w:hAnsi="宋体" w:eastAsia="黑体"/>
          <w:color w:val="auto"/>
          <w:sz w:val="32"/>
          <w:szCs w:val="32"/>
          <w:highlight w:val="none"/>
          <w:u w:val="none"/>
        </w:rPr>
        <w:t>二、项目资金申报及使用情况</w:t>
      </w:r>
      <w:bookmarkEnd w:id="237"/>
      <w:bookmarkEnd w:id="238"/>
      <w:bookmarkEnd w:id="239"/>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该项目</w:t>
      </w:r>
      <w:r>
        <w:rPr>
          <w:rFonts w:hint="eastAsia" w:ascii="仿宋_GB2312" w:hAnsi="仿宋_GB2312" w:eastAsia="仿宋_GB2312" w:cs="仿宋_GB2312"/>
          <w:sz w:val="32"/>
          <w:szCs w:val="32"/>
        </w:rPr>
        <w:t>市级转拨省级财政安排专项资金</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val="0"/>
          <w:kern w:val="0"/>
          <w:sz w:val="32"/>
          <w:szCs w:val="32"/>
          <w:lang w:val="en-US" w:eastAsia="zh-CN"/>
        </w:rPr>
        <w:t>，项目资金已足额到账，资金到位率100%。</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p>
    <w:p>
      <w:pPr>
        <w:autoSpaceDE w:val="0"/>
        <w:spacing w:line="576"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eastAsia="zh-CN"/>
        </w:rPr>
      </w:pPr>
      <w:r>
        <w:rPr>
          <w:rFonts w:hint="eastAsia" w:ascii="仿宋_GB2312" w:hAnsi="仿宋_GB2312" w:eastAsia="仿宋_GB2312" w:cs="仿宋_GB2312"/>
          <w:sz w:val="32"/>
          <w:szCs w:val="32"/>
        </w:rPr>
        <w:t>本项经费，由市级转拨省级财政安排专项资金</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万元下拨至我单位，用于</w:t>
      </w:r>
      <w:r>
        <w:rPr>
          <w:rFonts w:hint="eastAsia" w:ascii="Times New Roman" w:hAnsi="Times New Roman" w:eastAsia="仿宋_GB2312" w:cs="Times New Roman"/>
          <w:spacing w:val="-4"/>
          <w:sz w:val="32"/>
          <w:szCs w:val="32"/>
          <w:lang w:val="en-US" w:eastAsia="zh-CN"/>
        </w:rPr>
        <w:t>市场综合监管工作</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项目资金已足额到账，资金到位率100%。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截至2022年12月31日,项目资金使用</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万元，资金使用率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%。项目资金无调整，资金支付依据合规合法与预算相符。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1.项目资金规范运行情况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在财经工作纪律的要求下，根据项目实际支出，在区委区政府的相关文件下执行项目预算，无超标准、超范围使用项目资金情况发生。</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2.财务管理情况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我局财务管理制度健全，并严格执行财务管理制度，账务处理及时，会计核算规范。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hint="eastAsia" w:ascii="黑体" w:hAnsi="宋体" w:eastAsia="黑体"/>
          <w:color w:val="auto"/>
          <w:sz w:val="32"/>
          <w:szCs w:val="32"/>
          <w:highlight w:val="none"/>
          <w:u w:val="none"/>
        </w:rPr>
      </w:pPr>
      <w:bookmarkStart w:id="240" w:name="_Toc21875"/>
      <w:bookmarkStart w:id="241" w:name="_Toc25365"/>
      <w:bookmarkStart w:id="242" w:name="_Toc30603"/>
      <w:r>
        <w:rPr>
          <w:rFonts w:hint="eastAsia" w:ascii="黑体" w:hAnsi="宋体" w:eastAsia="黑体"/>
          <w:color w:val="auto"/>
          <w:sz w:val="32"/>
          <w:szCs w:val="32"/>
          <w:highlight w:val="none"/>
          <w:u w:val="none"/>
        </w:rPr>
        <w:t>三、项目实施及管理情况</w:t>
      </w:r>
      <w:bookmarkEnd w:id="240"/>
      <w:bookmarkEnd w:id="241"/>
      <w:bookmarkEnd w:id="242"/>
    </w:p>
    <w:p>
      <w:pPr>
        <w:autoSpaceDE w:val="0"/>
        <w:adjustRightInd w:val="0"/>
        <w:snapToGrid w:val="0"/>
        <w:spacing w:line="576" w:lineRule="exact"/>
        <w:ind w:firstLine="720"/>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（一）项目组织架构及实施流程。</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1.根据《四川省财政厅 四川省市场监督管理局关于印发〈四川省市场监管专项资金管理办法〉的通知》（川财行〔2019〕74号）、单位的《内控制度》等有关规定，我局成立了项目实施领导小组，根据相关业务股室编制年度的重点工作目标任务绩效表，严格按照《预算法》《会计法》《政府采购法》及相关法律法规等分步骤、有递次进行分阶段实施，全过程监管，严格按照绩效目标要求、标准、程序进行，真实体现了项目实施地公开、公平、公正性。</w:t>
      </w:r>
    </w:p>
    <w:p>
      <w:pPr>
        <w:autoSpaceDE w:val="0"/>
        <w:spacing w:line="576" w:lineRule="exact"/>
        <w:ind w:firstLine="643" w:firstLineChars="20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（二）项目管理情况。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该项目为保障性经费支出项目，其项目管理制度合并在我局财务管理制度、内控管理制度等规范性财务制度之下，未单独建立项目管理制度。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（三）项目监管情况。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项目资金使用方案由局党组议定同意，由局业务股室及办公室跟踪项目实施全过程，对实施效果进行客观评价。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仿宋_GB2312" w:hAnsi="宋体"/>
          <w:color w:val="auto"/>
          <w:sz w:val="32"/>
          <w:szCs w:val="32"/>
          <w:highlight w:val="none"/>
          <w:u w:val="none"/>
          <w:lang w:val="zh-CN"/>
        </w:rPr>
      </w:pPr>
      <w:bookmarkStart w:id="243" w:name="_Toc6192"/>
      <w:bookmarkStart w:id="244" w:name="_Toc31948"/>
      <w:bookmarkStart w:id="245" w:name="_Toc20493"/>
      <w:r>
        <w:rPr>
          <w:rFonts w:hint="eastAsia" w:ascii="黑体" w:hAnsi="宋体" w:eastAsia="黑体"/>
          <w:color w:val="auto"/>
          <w:sz w:val="32"/>
          <w:szCs w:val="32"/>
          <w:highlight w:val="none"/>
          <w:u w:val="none"/>
        </w:rPr>
        <w:t>四、项目绩效情况</w:t>
      </w:r>
      <w:bookmarkEnd w:id="243"/>
      <w:bookmarkEnd w:id="244"/>
      <w:bookmarkEnd w:id="245"/>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2022年度，省级市场监管专项资金</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b w:val="0"/>
          <w:bCs w:val="0"/>
          <w:kern w:val="0"/>
          <w:sz w:val="32"/>
          <w:szCs w:val="32"/>
          <w:lang w:val="en-US" w:eastAsia="zh-CN"/>
        </w:rPr>
        <w:t>根据工作实际情况，按时足额地进行了拨付，无超支、超标准、超范围使用项目资金情况发生。截至2022年底，我局圆满地完成了此项工作。</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Times New Roman" w:eastAsia="楷体_GB2312" w:cs="Times New Roman"/>
          <w:b/>
          <w:bCs w:val="0"/>
          <w:spacing w:val="-6"/>
          <w:sz w:val="32"/>
          <w:szCs w:val="32"/>
          <w:lang w:eastAsia="zh-CN"/>
        </w:rPr>
      </w:pPr>
      <w:r>
        <w:rPr>
          <w:rFonts w:hint="eastAsia" w:ascii="楷体_GB2312" w:hAnsi="Times New Roman" w:eastAsia="楷体_GB2312" w:cs="Times New Roman"/>
          <w:b/>
          <w:bCs w:val="0"/>
          <w:spacing w:val="-6"/>
          <w:sz w:val="32"/>
          <w:szCs w:val="32"/>
        </w:rPr>
        <w:t>（二）项目效益情况</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1.经济效益指标。</w:t>
      </w:r>
      <w:r>
        <w:rPr>
          <w:rFonts w:hint="eastAsia" w:ascii="仿宋_GB2312" w:hAnsi="仿宋_GB2312" w:eastAsia="仿宋_GB2312" w:cs="仿宋_GB2312"/>
          <w:b w:val="0"/>
          <w:bCs w:val="0"/>
          <w:kern w:val="0"/>
          <w:sz w:val="32"/>
          <w:szCs w:val="32"/>
          <w:lang w:val="en-US" w:eastAsia="zh-CN" w:bidi="ar-SA"/>
        </w:rPr>
        <w:t>通过项目的实施更加严肃了财经法规和制度的执行，强化了资金管理，更好地发挥了资金的使用效应，带来了良好的社会经济效益。</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2.社会效益指标。</w:t>
      </w:r>
      <w:r>
        <w:rPr>
          <w:rFonts w:hint="eastAsia" w:ascii="仿宋_GB2312" w:hAnsi="仿宋_GB2312" w:eastAsia="仿宋_GB2312" w:cs="仿宋_GB2312"/>
          <w:b w:val="0"/>
          <w:bCs w:val="0"/>
          <w:kern w:val="0"/>
          <w:sz w:val="32"/>
          <w:szCs w:val="32"/>
          <w:lang w:val="en-US" w:eastAsia="zh-CN" w:bidi="ar-SA"/>
        </w:rPr>
        <w:t>通过项目的全面实施，市场综合监管科普知识宣传覆盖面及公众自我保护意识不断提升。</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3.可持续效益指标。</w:t>
      </w:r>
      <w:r>
        <w:rPr>
          <w:rFonts w:hint="eastAsia" w:ascii="仿宋_GB2312" w:hAnsi="仿宋_GB2312" w:eastAsia="仿宋_GB2312" w:cs="仿宋_GB2312"/>
          <w:b w:val="0"/>
          <w:bCs w:val="0"/>
          <w:kern w:val="0"/>
          <w:sz w:val="32"/>
          <w:szCs w:val="32"/>
          <w:lang w:val="en-US" w:eastAsia="zh-CN" w:bidi="ar-SA"/>
        </w:rPr>
        <w:t>严守市场安全、工业产品安全、特种设备安全底线。保障了人民群众生命财产健康安全。</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黑体"/>
          <w:b/>
          <w:bCs/>
          <w:w w:val="99"/>
          <w:sz w:val="32"/>
          <w:szCs w:val="32"/>
          <w:lang w:eastAsia="zh-CN"/>
        </w:rPr>
      </w:pPr>
      <w:r>
        <w:rPr>
          <w:rFonts w:hint="eastAsia" w:ascii="仿宋_GB2312" w:hAnsi="仿宋_GB2312" w:eastAsia="仿宋_GB2312" w:cs="仿宋_GB2312"/>
          <w:b/>
          <w:bCs/>
          <w:kern w:val="0"/>
          <w:sz w:val="32"/>
          <w:szCs w:val="32"/>
          <w:lang w:val="en-US" w:eastAsia="zh-CN" w:bidi="ar-SA"/>
        </w:rPr>
        <w:t>4.满意度指标。</w:t>
      </w:r>
      <w:r>
        <w:rPr>
          <w:rFonts w:hint="eastAsia" w:ascii="仿宋_GB2312" w:hAnsi="仿宋_GB2312" w:eastAsia="仿宋_GB2312" w:cs="仿宋_GB2312"/>
          <w:b w:val="0"/>
          <w:bCs w:val="0"/>
          <w:kern w:val="0"/>
          <w:sz w:val="32"/>
          <w:szCs w:val="32"/>
          <w:lang w:val="en-US" w:eastAsia="zh-CN" w:bidi="ar-SA"/>
        </w:rPr>
        <w:t>项目实施后通过对广大群众的社会面走访、调查，公众对市场综合监管满意度达90%。</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246" w:name="_Toc14078"/>
      <w:bookmarkStart w:id="247" w:name="_Toc23456"/>
      <w:bookmarkStart w:id="248" w:name="_Toc15658"/>
      <w:r>
        <w:rPr>
          <w:rFonts w:hint="eastAsia" w:ascii="黑体" w:hAnsi="宋体" w:eastAsia="黑体"/>
          <w:color w:val="auto"/>
          <w:sz w:val="32"/>
          <w:szCs w:val="32"/>
          <w:highlight w:val="none"/>
          <w:u w:val="none"/>
        </w:rPr>
        <w:t>五、评价结论及建议</w:t>
      </w:r>
      <w:bookmarkEnd w:id="246"/>
      <w:bookmarkEnd w:id="247"/>
      <w:bookmarkEnd w:id="248"/>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b w:val="0"/>
          <w:bCs w:val="0"/>
          <w:kern w:val="0"/>
          <w:sz w:val="32"/>
          <w:szCs w:val="32"/>
          <w:lang w:val="en-US" w:eastAsia="zh-CN" w:bidi="ar-SA"/>
        </w:rPr>
      </w:pPr>
      <w:r>
        <w:rPr>
          <w:rFonts w:hint="eastAsia" w:ascii="楷体_GB2312" w:hAnsi="Times New Roman" w:eastAsia="楷体_GB2312" w:cs="Times New Roman"/>
          <w:b/>
          <w:bCs w:val="0"/>
          <w:spacing w:val="-6"/>
          <w:sz w:val="32"/>
          <w:szCs w:val="32"/>
        </w:rPr>
        <w:t>（一）评价结论。</w:t>
      </w:r>
      <w:r>
        <w:rPr>
          <w:rFonts w:hint="eastAsia" w:ascii="仿宋_GB2312" w:hAnsi="仿宋_GB2312" w:eastAsia="仿宋_GB2312" w:cs="仿宋_GB2312"/>
          <w:b w:val="0"/>
          <w:bCs w:val="0"/>
          <w:kern w:val="0"/>
          <w:sz w:val="32"/>
          <w:szCs w:val="32"/>
          <w:lang w:val="en-US" w:eastAsia="zh-CN" w:bidi="ar-SA"/>
        </w:rPr>
        <w:t>从总体上看，该项目绩效目标合理，决策依据充分，项目实施达到了预期的社会效益，项目总体评分99分。</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方正仿宋简体" w:hAnsi="方正仿宋简体" w:eastAsia="方正仿宋简体" w:cs="方正仿宋简体"/>
          <w:color w:val="auto"/>
          <w:sz w:val="32"/>
          <w:szCs w:val="32"/>
          <w:lang w:eastAsia="zh-CN"/>
        </w:rPr>
      </w:pPr>
      <w:r>
        <w:rPr>
          <w:rFonts w:hint="eastAsia" w:ascii="楷体_GB2312" w:hAnsi="Times New Roman" w:eastAsia="楷体_GB2312" w:cs="Times New Roman"/>
          <w:b/>
          <w:bCs w:val="0"/>
          <w:spacing w:val="-6"/>
          <w:sz w:val="32"/>
          <w:szCs w:val="32"/>
        </w:rPr>
        <w:t>（二）存在的问题</w:t>
      </w:r>
      <w:r>
        <w:rPr>
          <w:rFonts w:hint="eastAsia" w:ascii="方正仿宋简体" w:hAnsi="方正仿宋简体" w:eastAsia="方正仿宋简体" w:cs="方正仿宋简体"/>
          <w:b/>
          <w:bCs w:val="0"/>
          <w:spacing w:val="-6"/>
          <w:sz w:val="32"/>
          <w:szCs w:val="32"/>
        </w:rPr>
        <w:t>。</w:t>
      </w:r>
      <w:r>
        <w:rPr>
          <w:rFonts w:hint="eastAsia" w:ascii="方正仿宋简体" w:hAnsi="方正仿宋简体" w:eastAsia="方正仿宋简体" w:cs="方正仿宋简体"/>
          <w:i w:val="0"/>
          <w:iCs w:val="0"/>
          <w:caps w:val="0"/>
          <w:color w:val="000000"/>
          <w:spacing w:val="0"/>
          <w:kern w:val="0"/>
          <w:sz w:val="32"/>
          <w:szCs w:val="32"/>
          <w:shd w:val="clear" w:color="auto" w:fill="FFFFFF"/>
          <w:lang w:val="en-US" w:eastAsia="zh-CN" w:bidi="ar"/>
        </w:rPr>
        <w:t>无。</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方正仿宋简体" w:hAnsi="方正仿宋简体" w:eastAsia="方正仿宋简体" w:cs="方正仿宋简体"/>
          <w:color w:val="auto"/>
          <w:w w:val="99"/>
          <w:sz w:val="32"/>
          <w:szCs w:val="32"/>
        </w:rPr>
      </w:pPr>
      <w:r>
        <w:rPr>
          <w:rFonts w:hint="eastAsia" w:ascii="楷体_GB2312" w:hAnsi="Times New Roman" w:eastAsia="楷体_GB2312" w:cs="Times New Roman"/>
          <w:b/>
          <w:bCs w:val="0"/>
          <w:spacing w:val="-6"/>
          <w:sz w:val="32"/>
          <w:szCs w:val="32"/>
        </w:rPr>
        <w:t>（三）相关建议。</w:t>
      </w:r>
      <w:r>
        <w:rPr>
          <w:rFonts w:hint="eastAsia" w:ascii="方正仿宋简体" w:hAnsi="方正仿宋简体" w:eastAsia="方正仿宋简体" w:cs="方正仿宋简体"/>
          <w:i w:val="0"/>
          <w:iCs w:val="0"/>
          <w:caps w:val="0"/>
          <w:color w:val="000000"/>
          <w:spacing w:val="0"/>
          <w:kern w:val="0"/>
          <w:sz w:val="32"/>
          <w:szCs w:val="32"/>
          <w:shd w:val="clear" w:color="auto" w:fill="FFFFFF"/>
          <w:lang w:val="en-US" w:eastAsia="zh-CN" w:bidi="ar"/>
        </w:rPr>
        <w:t>无。</w:t>
      </w:r>
    </w:p>
    <w:p>
      <w:pPr>
        <w:pageBreakBefore w:val="0"/>
        <w:kinsoku/>
        <w:overflowPunct/>
        <w:topLinePunct w:val="0"/>
        <w:autoSpaceDE w:val="0"/>
        <w:autoSpaceDN/>
        <w:bidi w:val="0"/>
        <w:spacing w:line="576" w:lineRule="exact"/>
        <w:textAlignment w:val="auto"/>
        <w:rPr>
          <w:rFonts w:hint="eastAsia" w:ascii="黑体" w:hAnsi="黑体" w:eastAsia="黑体" w:cs="Times New Roman"/>
          <w:sz w:val="30"/>
          <w:szCs w:val="30"/>
        </w:rPr>
      </w:pPr>
    </w:p>
    <w:p>
      <w:pPr>
        <w:rPr>
          <w:rFonts w:hint="eastAsia" w:ascii="黑体" w:hAnsi="黑体" w:eastAsia="黑体" w:cs="Times New Roman"/>
          <w:sz w:val="30"/>
          <w:szCs w:val="30"/>
        </w:rPr>
      </w:pPr>
    </w:p>
    <w:p>
      <w:pPr>
        <w:pStyle w:val="23"/>
        <w:rPr>
          <w:rFonts w:hint="eastAsia" w:ascii="黑体" w:hAnsi="黑体" w:eastAsia="黑体" w:cs="Times New Roman"/>
          <w:sz w:val="30"/>
          <w:szCs w:val="30"/>
        </w:rPr>
      </w:pPr>
    </w:p>
    <w:p>
      <w:pPr>
        <w:pStyle w:val="24"/>
        <w:rPr>
          <w:rFonts w:hint="eastAsia" w:ascii="黑体" w:hAnsi="黑体" w:eastAsia="黑体" w:cs="Times New Roman"/>
          <w:sz w:val="30"/>
          <w:szCs w:val="30"/>
        </w:rPr>
      </w:pPr>
    </w:p>
    <w:p>
      <w:pPr>
        <w:pStyle w:val="5"/>
        <w:rPr>
          <w:rFonts w:hint="eastAsia" w:ascii="黑体" w:hAnsi="黑体" w:eastAsia="黑体" w:cs="Times New Roman"/>
          <w:sz w:val="30"/>
          <w:szCs w:val="30"/>
        </w:rPr>
      </w:pPr>
    </w:p>
    <w:p>
      <w:pPr>
        <w:rPr>
          <w:rFonts w:hint="eastAsia"/>
        </w:rPr>
      </w:pPr>
    </w:p>
    <w:p>
      <w:pPr>
        <w:pStyle w:val="23"/>
        <w:rPr>
          <w:rFonts w:hint="eastAsia"/>
        </w:rPr>
      </w:pPr>
    </w:p>
    <w:p>
      <w:pPr>
        <w:pageBreakBefore w:val="0"/>
        <w:kinsoku/>
        <w:overflowPunct/>
        <w:topLinePunct w:val="0"/>
        <w:autoSpaceDE w:val="0"/>
        <w:autoSpaceDN/>
        <w:bidi w:val="0"/>
        <w:spacing w:line="576" w:lineRule="exact"/>
        <w:ind w:firstLine="442" w:firstLineChars="100"/>
        <w:jc w:val="both"/>
        <w:textAlignment w:val="auto"/>
        <w:rPr>
          <w:rFonts w:hint="eastAsia" w:ascii="方正小标宋简体" w:hAnsi="方正小标宋简体" w:eastAsia="方正小标宋简体" w:cs="方正小标宋简体"/>
          <w:b/>
          <w:bCs/>
          <w:color w:val="000000"/>
          <w:kern w:val="0"/>
          <w:sz w:val="44"/>
          <w:szCs w:val="44"/>
          <w:lang w:val="en-US" w:eastAsia="zh-CN"/>
        </w:rPr>
      </w:pPr>
    </w:p>
    <w:p>
      <w:pPr>
        <w:pageBreakBefore w:val="0"/>
        <w:kinsoku/>
        <w:overflowPunct/>
        <w:topLinePunct w:val="0"/>
        <w:autoSpaceDE w:val="0"/>
        <w:autoSpaceDN/>
        <w:bidi w:val="0"/>
        <w:spacing w:line="576" w:lineRule="exact"/>
        <w:ind w:firstLine="442" w:firstLineChars="100"/>
        <w:jc w:val="both"/>
        <w:textAlignment w:val="auto"/>
        <w:rPr>
          <w:rFonts w:hint="eastAsia" w:ascii="方正小标宋简体" w:hAnsi="方正小标宋简体" w:eastAsia="方正小标宋简体" w:cs="方正小标宋简体"/>
          <w:b/>
          <w:bCs/>
          <w:color w:val="000000"/>
          <w:kern w:val="0"/>
          <w:sz w:val="44"/>
          <w:szCs w:val="44"/>
          <w:lang w:val="en-US" w:eastAsia="zh-CN"/>
        </w:rPr>
      </w:pPr>
    </w:p>
    <w:p>
      <w:pPr>
        <w:pageBreakBefore w:val="0"/>
        <w:kinsoku/>
        <w:overflowPunct/>
        <w:topLinePunct w:val="0"/>
        <w:autoSpaceDE w:val="0"/>
        <w:autoSpaceDN/>
        <w:bidi w:val="0"/>
        <w:spacing w:line="576" w:lineRule="exact"/>
        <w:ind w:firstLine="442" w:firstLineChars="100"/>
        <w:jc w:val="both"/>
        <w:textAlignment w:val="auto"/>
        <w:rPr>
          <w:rFonts w:hint="eastAsia" w:ascii="方正小标宋简体" w:hAnsi="方正小标宋简体" w:eastAsia="方正小标宋简体" w:cs="方正小标宋简体"/>
          <w:b/>
          <w:bCs/>
          <w:color w:val="000000"/>
          <w:kern w:val="0"/>
          <w:sz w:val="44"/>
          <w:szCs w:val="44"/>
          <w:lang w:val="en-US" w:eastAsia="zh-CN"/>
        </w:rPr>
      </w:pPr>
    </w:p>
    <w:p>
      <w:pPr>
        <w:pageBreakBefore w:val="0"/>
        <w:kinsoku/>
        <w:overflowPunct/>
        <w:topLinePunct w:val="0"/>
        <w:autoSpaceDE w:val="0"/>
        <w:autoSpaceDN/>
        <w:bidi w:val="0"/>
        <w:spacing w:line="576" w:lineRule="exact"/>
        <w:ind w:firstLine="883" w:firstLineChars="200"/>
        <w:jc w:val="both"/>
        <w:textAlignment w:val="auto"/>
        <w:rPr>
          <w:rFonts w:hint="eastAsia" w:ascii="方正小标宋简体" w:hAnsi="方正小标宋简体" w:eastAsia="方正小标宋简体" w:cs="方正小标宋简体"/>
          <w:b/>
          <w:bCs/>
          <w:color w:val="000000"/>
          <w:kern w:val="0"/>
          <w:sz w:val="44"/>
          <w:szCs w:val="44"/>
          <w:lang w:val="en-US" w:eastAsia="zh-CN"/>
        </w:rPr>
      </w:pPr>
      <w:r>
        <w:rPr>
          <w:rFonts w:hint="eastAsia" w:ascii="方正小标宋简体" w:hAnsi="方正小标宋简体" w:eastAsia="方正小标宋简体" w:cs="方正小标宋简体"/>
          <w:b/>
          <w:bCs/>
          <w:color w:val="000000"/>
          <w:kern w:val="0"/>
          <w:sz w:val="44"/>
          <w:szCs w:val="44"/>
          <w:lang w:val="en-US" w:eastAsia="zh-CN"/>
        </w:rPr>
        <w:t>省级知识产权项目支出绩效自评报告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1"/>
        <w:rPr>
          <w:rFonts w:hint="eastAsia" w:ascii="黑体" w:hAnsi="宋体" w:eastAsia="黑体"/>
          <w:color w:val="auto"/>
          <w:sz w:val="32"/>
          <w:szCs w:val="32"/>
          <w:highlight w:val="none"/>
          <w:lang w:val="en-US" w:eastAsia="zh-CN"/>
        </w:rPr>
      </w:pPr>
      <w:bookmarkStart w:id="249" w:name="_Toc26421"/>
      <w:bookmarkStart w:id="250" w:name="_Toc4329"/>
      <w:bookmarkStart w:id="251" w:name="_Toc29399"/>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bookmarkEnd w:id="249"/>
      <w:bookmarkEnd w:id="250"/>
      <w:bookmarkEnd w:id="251"/>
      <w:r>
        <w:rPr>
          <w:rFonts w:hint="eastAsia" w:ascii="黑体" w:hAnsi="宋体" w:eastAsia="黑体"/>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ind w:firstLine="640" w:firstLineChars="200"/>
        <w:rPr>
          <w:rFonts w:hint="eastAsia" w:ascii="仿宋_GB2312" w:hAnsi="仿宋_GB2312" w:cs="仿宋_GB2312"/>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为进一步做好知识产权工作，以宣传、应用、保护知识产权，增强民众自我保护意识为重点，严厉打击侵犯各类知识产权违法行为，切实维护权利人合法权益，营造公平竞争的市场环境。</w:t>
      </w:r>
    </w:p>
    <w:p>
      <w:p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2022年度省级知识产权项目预算资金为4万元，按年度进行申报，资金及时批复到位，申报程序符合资金管理办法相关规定。</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（二）项目绩效目标</w:t>
      </w:r>
    </w:p>
    <w:p>
      <w:p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1.项目主要内容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知识产权日常巡查工作</w:t>
      </w:r>
      <w:r>
        <w:rPr>
          <w:rFonts w:hint="eastAsia" w:ascii="仿宋_GB2312" w:hAnsi="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加大</w:t>
      </w:r>
      <w:r>
        <w:rPr>
          <w:rFonts w:hint="eastAsia" w:ascii="仿宋_GB2312" w:hAnsi="仿宋_GB2312" w:eastAsia="仿宋_GB2312" w:cs="仿宋_GB2312"/>
          <w:b w:val="0"/>
          <w:bCs w:val="0"/>
          <w:i w:val="0"/>
          <w:caps w:val="0"/>
          <w:color w:val="000000" w:themeColor="text1"/>
          <w:spacing w:val="0"/>
          <w:sz w:val="32"/>
          <w:szCs w:val="32"/>
          <w:shd w:val="clear" w:color="auto" w:fill="FFFFFF"/>
          <w:lang w:eastAsia="zh-CN"/>
          <w14:textFill>
            <w14:solidFill>
              <w14:schemeClr w14:val="tx1"/>
            </w14:solidFill>
          </w14:textFill>
        </w:rPr>
        <w:t>对辖区商店、超市、集贸市场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宾馆、餐饮行业、酒类专卖店、酒吧、互联网销售平台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的监督检查</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突出打击侵犯驰名、著名商标、涉外高知名度商标、</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地理标志证明商标专用权的“傍名牌”违法行为，</w:t>
      </w:r>
      <w:r>
        <w:rPr>
          <w:rFonts w:hint="eastAsia" w:ascii="仿宋_GB2312" w:hAnsi="仿宋_GB2312" w:eastAsia="仿宋_GB2312" w:cs="仿宋_GB2312"/>
          <w:b w:val="0"/>
          <w:bCs w:val="0"/>
          <w:color w:val="000000" w:themeColor="text1"/>
          <w:sz w:val="32"/>
          <w:szCs w:val="32"/>
          <w14:textFill>
            <w14:solidFill>
              <w14:schemeClr w14:val="tx1"/>
            </w14:solidFill>
          </w14:textFill>
        </w:rPr>
        <w:t>打击假冒专利、专利虚假宣传、专利标注不规范等误导消费者的违法行为。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仿宋_GB2312" w:hAnsi="宋体" w:eastAsia="仿宋_GB2312" w:cs="Times New Roman"/>
          <w:sz w:val="32"/>
          <w:szCs w:val="32"/>
          <w:highlight w:val="none"/>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强化宣传引领</w:t>
      </w:r>
      <w:r>
        <w:rPr>
          <w:rFonts w:hint="eastAsia" w:ascii="仿宋_GB2312" w:hAnsi="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利用“3.15”国际消费者权益日、“4.26”世界知识产权日、“5.10”中国品牌日、“5.15”打击和防范经济犯罪宣传日等活动，在大中坝农贸市场、中心集镇等地悬挂标语、设立咨询点，通过假冒商品展示、咨询、散发宣传资料等方式大力宣传《专利法》和《商标法》，使广大经营者、消费者知法、懂法、守法。展示市场监管部门服务社会、执法为民的良好形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2.项目应实现的具体绩效目标，包括目标的量化、细化情况以及项目实施进度计划等。</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ascii="Times New Roman" w:hAnsi="Times New Roman" w:eastAsia="仿宋_GB2312" w:cs="Times New Roman"/>
          <w:spacing w:val="-4"/>
          <w:sz w:val="32"/>
          <w:szCs w:val="32"/>
        </w:rPr>
        <w:t>（1）数量指标。</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指标1：开展用标企业及知识产权工作人员培训。年度指标值：≥2次，实际完成指标值：2次。</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指标2：开展地理标志保护专项执法行动。年度指标值：≥2次，实际完成指标值：2次。</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指标3：指导知识产权申请及商标注册工作覆盖率。年度指标值：≥85%，实际完成指标值：90%。</w:t>
      </w:r>
    </w:p>
    <w:p>
      <w:pPr>
        <w:numPr>
          <w:ilvl w:val="0"/>
          <w:numId w:val="0"/>
        </w:num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2</w:t>
      </w:r>
      <w:r>
        <w:rPr>
          <w:rFonts w:hint="eastAsia" w:ascii="Times New Roman" w:hAnsi="Times New Roman" w:eastAsia="仿宋_GB2312" w:cs="Times New Roman"/>
          <w:spacing w:val="-4"/>
          <w:sz w:val="32"/>
          <w:szCs w:val="32"/>
          <w:lang w:eastAsia="zh-CN"/>
        </w:rPr>
        <w:t>）</w:t>
      </w:r>
      <w:r>
        <w:rPr>
          <w:rFonts w:ascii="Times New Roman" w:hAnsi="Times New Roman" w:eastAsia="仿宋_GB2312" w:cs="Times New Roman"/>
          <w:spacing w:val="-4"/>
          <w:sz w:val="32"/>
          <w:szCs w:val="32"/>
        </w:rPr>
        <w:t>质量指标。</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指标1：市场重要领域监管覆盖率。年度指标值：≥100%，实际完成指标值：100%。</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指标2：规范项目资金管理，充分发挥资金效益。</w:t>
      </w:r>
    </w:p>
    <w:p>
      <w:pPr>
        <w:keepNext w:val="0"/>
        <w:keepLines w:val="0"/>
        <w:pageBreakBefore w:val="0"/>
        <w:widowControl w:val="0"/>
        <w:kinsoku/>
        <w:wordWrap/>
        <w:overflowPunct/>
        <w:topLinePunct w:val="0"/>
        <w:autoSpaceDE/>
        <w:autoSpaceDN/>
        <w:bidi w:val="0"/>
        <w:adjustRightInd w:val="0"/>
        <w:snapToGrid/>
        <w:ind w:firstLine="624" w:firstLineChars="200"/>
        <w:textAlignment w:val="auto"/>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val="en-US" w:eastAsia="zh-CN"/>
        </w:rPr>
        <w:t>（3）</w:t>
      </w:r>
      <w:r>
        <w:rPr>
          <w:rFonts w:ascii="Times New Roman" w:hAnsi="Times New Roman" w:eastAsia="仿宋_GB2312" w:cs="Times New Roman"/>
          <w:spacing w:val="-4"/>
          <w:sz w:val="32"/>
          <w:szCs w:val="32"/>
        </w:rPr>
        <w:t>时效指标。</w:t>
      </w:r>
    </w:p>
    <w:p>
      <w:pPr>
        <w:adjustRightInd w:val="0"/>
        <w:ind w:firstLine="624" w:firstLineChars="200"/>
      </w:pPr>
      <w:r>
        <w:rPr>
          <w:rFonts w:hint="eastAsia" w:ascii="Times New Roman" w:hAnsi="Times New Roman" w:eastAsia="仿宋_GB2312" w:cs="Times New Roman"/>
          <w:spacing w:val="-4"/>
          <w:sz w:val="32"/>
          <w:szCs w:val="32"/>
          <w:lang w:val="en-US" w:eastAsia="zh-CN"/>
        </w:rPr>
        <w:t>工作整体完成时间。年度指标值：2022年底，实际完成指标值：2022年12月31日前完成。</w:t>
      </w:r>
    </w:p>
    <w:p>
      <w:pPr>
        <w:numPr>
          <w:ilvl w:val="0"/>
          <w:numId w:val="0"/>
        </w:num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4</w:t>
      </w:r>
      <w:r>
        <w:rPr>
          <w:rFonts w:hint="eastAsia" w:ascii="Times New Roman" w:hAnsi="Times New Roman" w:eastAsia="仿宋_GB2312" w:cs="Times New Roman"/>
          <w:spacing w:val="-4"/>
          <w:sz w:val="32"/>
          <w:szCs w:val="32"/>
          <w:lang w:eastAsia="zh-CN"/>
        </w:rPr>
        <w:t>）</w:t>
      </w:r>
      <w:r>
        <w:rPr>
          <w:rFonts w:ascii="Times New Roman" w:hAnsi="Times New Roman" w:eastAsia="仿宋_GB2312" w:cs="Times New Roman"/>
          <w:spacing w:val="-4"/>
          <w:sz w:val="32"/>
          <w:szCs w:val="32"/>
        </w:rPr>
        <w:t>成本指标。</w:t>
      </w:r>
    </w:p>
    <w:p>
      <w:pPr>
        <w:adjustRightInd w:val="0"/>
        <w:ind w:firstLine="624" w:firstLineChars="200"/>
      </w:pPr>
      <w:r>
        <w:rPr>
          <w:rFonts w:hint="eastAsia" w:ascii="Times New Roman" w:hAnsi="Times New Roman" w:eastAsia="仿宋_GB2312" w:cs="Times New Roman"/>
          <w:spacing w:val="-4"/>
          <w:sz w:val="32"/>
          <w:szCs w:val="32"/>
          <w:lang w:val="en-US" w:eastAsia="zh-CN"/>
        </w:rPr>
        <w:t>省级知识产权成本共计4万元，年度指标值：≤4万元，实际完成指标值：4万元。</w:t>
      </w:r>
    </w:p>
    <w:p>
      <w:p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val="en-US" w:eastAsia="zh-CN"/>
        </w:rPr>
        <w:t>（5）</w:t>
      </w:r>
      <w:r>
        <w:rPr>
          <w:rFonts w:ascii="Times New Roman" w:hAnsi="Times New Roman" w:eastAsia="仿宋_GB2312" w:cs="Times New Roman"/>
          <w:spacing w:val="-4"/>
          <w:sz w:val="32"/>
          <w:szCs w:val="32"/>
        </w:rPr>
        <w:t>效益指标完成情况分析。</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ascii="Times New Roman" w:hAnsi="Times New Roman" w:eastAsia="仿宋_GB2312" w:cs="Times New Roman"/>
          <w:spacing w:val="-4"/>
          <w:sz w:val="32"/>
          <w:szCs w:val="32"/>
        </w:rPr>
        <w:t>社会效益</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加强知识产权公共服务体系和信息化建设，推动知识产权信息传播利用。</w:t>
      </w:r>
    </w:p>
    <w:p>
      <w:pPr>
        <w:adjustRightInd w:val="0"/>
        <w:ind w:firstLine="624" w:firstLineChars="200"/>
        <w:rPr>
          <w:rFonts w:hint="eastAsia" w:ascii="Times New Roman" w:hAnsi="Times New Roman" w:eastAsia="仿宋_GB2312" w:cs="Times New Roman"/>
          <w:spacing w:val="-4"/>
          <w:sz w:val="32"/>
          <w:szCs w:val="32"/>
          <w:lang w:eastAsia="zh-CN"/>
        </w:rPr>
      </w:pP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6</w:t>
      </w:r>
      <w:r>
        <w:rPr>
          <w:rFonts w:hint="eastAsia" w:ascii="Times New Roman" w:hAnsi="Times New Roman" w:eastAsia="仿宋_GB2312" w:cs="Times New Roman"/>
          <w:spacing w:val="-4"/>
          <w:sz w:val="32"/>
          <w:szCs w:val="32"/>
          <w:lang w:eastAsia="zh-CN"/>
        </w:rPr>
        <w:t>）</w:t>
      </w:r>
      <w:r>
        <w:rPr>
          <w:rFonts w:ascii="Times New Roman" w:hAnsi="Times New Roman" w:eastAsia="仿宋_GB2312" w:cs="Times New Roman"/>
          <w:spacing w:val="-4"/>
          <w:sz w:val="32"/>
          <w:szCs w:val="32"/>
        </w:rPr>
        <w:t>满意度指标完成情况分析</w:t>
      </w:r>
      <w:r>
        <w:rPr>
          <w:rFonts w:hint="eastAsia" w:ascii="Times New Roman" w:hAnsi="Times New Roman" w:eastAsia="仿宋_GB2312" w:cs="Times New Roman"/>
          <w:spacing w:val="-4"/>
          <w:sz w:val="32"/>
          <w:szCs w:val="32"/>
          <w:lang w:eastAsia="zh-CN"/>
        </w:rPr>
        <w:t>。</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社会满意度。年度指标值：≥90%，实际完成指标值：90%。</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3.分析评价申报内容是否与实际相符，申报目标是否合理可行。</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申报内容与实际相符，申报目标合理可行。</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（三）项目自评步骤及方法</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我们开展了该项目日常运转的分析报告，对每个阶段的工作开展情况有针对性地进行跟踪掌握。</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252" w:name="_Toc11163"/>
      <w:bookmarkStart w:id="253" w:name="_Toc15028"/>
      <w:bookmarkStart w:id="254" w:name="_Toc30704"/>
      <w:r>
        <w:rPr>
          <w:rFonts w:hint="eastAsia" w:ascii="黑体" w:hAnsi="宋体" w:eastAsia="黑体"/>
          <w:color w:val="auto"/>
          <w:sz w:val="32"/>
          <w:szCs w:val="32"/>
          <w:highlight w:val="none"/>
          <w:u w:val="none"/>
        </w:rPr>
        <w:t>二、项目资金申报及使用情况</w:t>
      </w:r>
      <w:bookmarkEnd w:id="252"/>
      <w:bookmarkEnd w:id="253"/>
      <w:bookmarkEnd w:id="254"/>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该项目</w:t>
      </w:r>
      <w:r>
        <w:rPr>
          <w:rFonts w:hint="eastAsia" w:ascii="仿宋_GB2312" w:hAnsi="仿宋_GB2312" w:eastAsia="仿宋_GB2312" w:cs="仿宋_GB2312"/>
          <w:sz w:val="32"/>
          <w:szCs w:val="32"/>
        </w:rPr>
        <w:t>市级转拨省级财政安排专项资金</w:t>
      </w:r>
      <w:r>
        <w:rPr>
          <w:rFonts w:hint="eastAsia" w:ascii="Times New Roman" w:hAnsi="Times New Roman" w:eastAsia="仿宋_GB2312" w:cs="Times New Roman"/>
          <w:spacing w:val="-4"/>
          <w:sz w:val="32"/>
          <w:szCs w:val="32"/>
          <w:lang w:val="en-US" w:eastAsia="zh-CN"/>
        </w:rPr>
        <w:t>4万元下拨至我单位，用于知识产权工作正常运行，项目资金已足额到账，资金到位率100%</w:t>
      </w:r>
      <w:r>
        <w:rPr>
          <w:rFonts w:hint="eastAsia" w:eastAsia="仿宋_GB2312" w:cs="Times New Roman"/>
          <w:spacing w:val="-4"/>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p>
    <w:p>
      <w:pPr>
        <w:autoSpaceDE w:val="0"/>
        <w:spacing w:line="576"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eastAsia="zh-CN"/>
        </w:rPr>
      </w:pPr>
      <w:r>
        <w:rPr>
          <w:rFonts w:hint="eastAsia" w:ascii="仿宋_GB2312" w:hAnsi="仿宋_GB2312" w:eastAsia="仿宋_GB2312" w:cs="仿宋_GB2312"/>
          <w:sz w:val="32"/>
          <w:szCs w:val="32"/>
        </w:rPr>
        <w:t>本项经费，由市级转拨省级财政安排专项资金</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万元下拨至我单位，用于</w:t>
      </w:r>
      <w:r>
        <w:rPr>
          <w:rFonts w:hint="eastAsia" w:ascii="仿宋_GB2312" w:hAnsi="仿宋_GB2312" w:eastAsia="仿宋_GB2312" w:cs="仿宋_GB2312"/>
          <w:sz w:val="32"/>
          <w:szCs w:val="32"/>
          <w:lang w:eastAsia="zh-CN"/>
        </w:rPr>
        <w:t>开展知识产权工作。</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项目资金已足额到账，资金到位率100%。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截至2022年12月31日,项目资金使用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万元，资金使用率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%。项目资金无调整，资金支付依据合规合法与预算相符。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1.项目资金规范运行情况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在财经工作纪律的要求下，根据项目实际支出，在区委区政府的相关文件下执行项目预算，无超标准、超范围使用项目资金情况发生。</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2.财务管理情况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我局财务管理制度健全，并严格执行财务管理制度，账务处理及时，会计核算规范。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hint="eastAsia" w:ascii="黑体" w:hAnsi="宋体" w:eastAsia="黑体"/>
          <w:color w:val="auto"/>
          <w:sz w:val="32"/>
          <w:szCs w:val="32"/>
          <w:highlight w:val="none"/>
          <w:u w:val="none"/>
        </w:rPr>
      </w:pPr>
      <w:bookmarkStart w:id="255" w:name="_Toc25485"/>
      <w:bookmarkStart w:id="256" w:name="_Toc11899"/>
      <w:bookmarkStart w:id="257" w:name="_Toc24248"/>
      <w:r>
        <w:rPr>
          <w:rFonts w:hint="eastAsia" w:ascii="黑体" w:hAnsi="宋体" w:eastAsia="黑体"/>
          <w:color w:val="auto"/>
          <w:sz w:val="32"/>
          <w:szCs w:val="32"/>
          <w:highlight w:val="none"/>
          <w:u w:val="none"/>
        </w:rPr>
        <w:t>三、项目实施及管理情况</w:t>
      </w:r>
      <w:bookmarkEnd w:id="255"/>
      <w:bookmarkEnd w:id="256"/>
      <w:bookmarkEnd w:id="257"/>
    </w:p>
    <w:p>
      <w:pPr>
        <w:autoSpaceDE w:val="0"/>
        <w:adjustRightInd w:val="0"/>
        <w:snapToGrid w:val="0"/>
        <w:spacing w:line="576" w:lineRule="exact"/>
        <w:ind w:firstLine="720"/>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（一）项目组织架构及实施流程。</w:t>
      </w:r>
    </w:p>
    <w:p>
      <w:pPr>
        <w:adjustRightInd w:val="0"/>
        <w:ind w:firstLine="624" w:firstLineChars="200"/>
        <w:rPr>
          <w:rFonts w:hint="default"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根据我局工作实际，2022年知识产权项目</w:t>
      </w:r>
      <w:r>
        <w:rPr>
          <w:rFonts w:hint="eastAsia" w:ascii="Times New Roman" w:hAnsi="Times New Roman" w:eastAsia="仿宋_GB2312" w:cs="Times New Roman"/>
          <w:spacing w:val="-4"/>
          <w:sz w:val="32"/>
          <w:szCs w:val="32"/>
          <w:lang w:val="zh-CN" w:eastAsia="zh-CN"/>
        </w:rPr>
        <w:t>所有经费支出主要采取国库集中支付方式进行，由财务提出用款计划，报领导审批通过后执行，严格按照项目资金管理办法对资金进行计划申请、划拨、使用，并及时对收支进行财务处理和会计核算，</w:t>
      </w:r>
      <w:r>
        <w:rPr>
          <w:rFonts w:hint="eastAsia" w:ascii="Times New Roman" w:hAnsi="Times New Roman" w:eastAsia="仿宋_GB2312" w:cs="Times New Roman"/>
          <w:spacing w:val="-4"/>
          <w:sz w:val="32"/>
          <w:szCs w:val="32"/>
          <w:lang w:val="en-US" w:eastAsia="zh-CN"/>
        </w:rPr>
        <w:t>确保此项工作高效运行。</w:t>
      </w:r>
    </w:p>
    <w:p>
      <w:pPr>
        <w:autoSpaceDE w:val="0"/>
        <w:spacing w:line="576" w:lineRule="exact"/>
        <w:ind w:firstLine="643" w:firstLineChars="20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（二）项目管理情况。</w:t>
      </w:r>
    </w:p>
    <w:p>
      <w:pPr>
        <w:adjustRightInd w:val="0"/>
        <w:ind w:firstLine="624" w:firstLineChars="200"/>
        <w:rPr>
          <w:rFonts w:hint="default"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该项目为保障性经费支出项目，其项目管理制度合并在我局财务管理制度、内控管理制度等规范性财务制度之下，未单独建立项目管理制度。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（三）项目监管情况。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项目资金使用方案由局党组议定同意，由局业务股室及办公室跟踪项目实施全过程，对实施效果进行客观评价。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仿宋_GB2312" w:hAnsi="宋体"/>
          <w:color w:val="auto"/>
          <w:sz w:val="32"/>
          <w:szCs w:val="32"/>
          <w:highlight w:val="none"/>
          <w:u w:val="none"/>
          <w:lang w:val="zh-CN"/>
        </w:rPr>
      </w:pPr>
      <w:bookmarkStart w:id="258" w:name="_Toc2068"/>
      <w:bookmarkStart w:id="259" w:name="_Toc11457"/>
      <w:bookmarkStart w:id="260" w:name="_Toc20186"/>
      <w:r>
        <w:rPr>
          <w:rFonts w:hint="eastAsia" w:ascii="黑体" w:hAnsi="宋体" w:eastAsia="黑体"/>
          <w:color w:val="auto"/>
          <w:sz w:val="32"/>
          <w:szCs w:val="32"/>
          <w:highlight w:val="none"/>
          <w:u w:val="none"/>
        </w:rPr>
        <w:t>四、项目绩效情况</w:t>
      </w:r>
      <w:bookmarkEnd w:id="258"/>
      <w:bookmarkEnd w:id="259"/>
      <w:bookmarkEnd w:id="260"/>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2022年度，我局省级知识产权项目根据工作实际情况，按时足额地进行了拨付，无超支、超标准、超范围使用项目资金情况发生。截至2022年底，我局圆满地完成了此项工作。</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Times New Roman" w:eastAsia="楷体_GB2312" w:cs="Times New Roman"/>
          <w:b/>
          <w:bCs w:val="0"/>
          <w:spacing w:val="-6"/>
          <w:sz w:val="32"/>
          <w:szCs w:val="32"/>
          <w:lang w:eastAsia="zh-CN"/>
        </w:rPr>
      </w:pPr>
      <w:r>
        <w:rPr>
          <w:rFonts w:hint="eastAsia" w:ascii="楷体_GB2312" w:hAnsi="Times New Roman" w:eastAsia="楷体_GB2312" w:cs="Times New Roman"/>
          <w:b/>
          <w:bCs w:val="0"/>
          <w:spacing w:val="-6"/>
          <w:sz w:val="32"/>
          <w:szCs w:val="32"/>
        </w:rPr>
        <w:t>（二）项目效益情况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1.社会效益。加强了知识产权公共服务体系和信息化建设，推动了知识产权信息传播利用。</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2.可持续影响。知识产权工作常态化开展，形成长期影响。</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3.满意度指标。社会满意度≥85%，预期全年群众满意度≥90%。</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261" w:name="_Toc7499"/>
      <w:bookmarkStart w:id="262" w:name="_Toc8855"/>
      <w:bookmarkStart w:id="263" w:name="_Toc29521"/>
      <w:r>
        <w:rPr>
          <w:rFonts w:hint="eastAsia" w:ascii="黑体" w:hAnsi="宋体" w:eastAsia="黑体"/>
          <w:color w:val="auto"/>
          <w:sz w:val="32"/>
          <w:szCs w:val="32"/>
          <w:highlight w:val="none"/>
          <w:u w:val="none"/>
        </w:rPr>
        <w:t>五、评价结论及建议</w:t>
      </w:r>
      <w:bookmarkEnd w:id="261"/>
      <w:bookmarkEnd w:id="262"/>
      <w:bookmarkEnd w:id="263"/>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从总体上看，该项目绩效目标合理，决策依据充分，项目实施达到了预期的社会效益，项目总体评分99分。</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方正仿宋简体" w:hAnsi="方正仿宋简体" w:eastAsia="方正仿宋简体" w:cs="方正仿宋简体"/>
          <w:color w:val="auto"/>
          <w:sz w:val="32"/>
          <w:szCs w:val="32"/>
          <w:lang w:eastAsia="zh-CN"/>
        </w:rPr>
      </w:pPr>
      <w:r>
        <w:rPr>
          <w:rFonts w:hint="eastAsia" w:ascii="楷体_GB2312" w:hAnsi="Times New Roman" w:eastAsia="楷体_GB2312" w:cs="Times New Roman"/>
          <w:b/>
          <w:bCs w:val="0"/>
          <w:spacing w:val="-6"/>
          <w:sz w:val="32"/>
          <w:szCs w:val="32"/>
        </w:rPr>
        <w:t>（二）存在的问题</w:t>
      </w:r>
      <w:r>
        <w:rPr>
          <w:rFonts w:hint="eastAsia" w:ascii="方正仿宋简体" w:hAnsi="方正仿宋简体" w:eastAsia="方正仿宋简体" w:cs="方正仿宋简体"/>
          <w:b/>
          <w:bCs w:val="0"/>
          <w:spacing w:val="-6"/>
          <w:sz w:val="32"/>
          <w:szCs w:val="32"/>
        </w:rPr>
        <w:t>。</w:t>
      </w:r>
      <w:r>
        <w:rPr>
          <w:rFonts w:hint="eastAsia" w:ascii="方正仿宋简体" w:hAnsi="方正仿宋简体" w:eastAsia="方正仿宋简体" w:cs="方正仿宋简体"/>
          <w:i w:val="0"/>
          <w:iCs w:val="0"/>
          <w:caps w:val="0"/>
          <w:color w:val="000000"/>
          <w:spacing w:val="0"/>
          <w:kern w:val="0"/>
          <w:sz w:val="32"/>
          <w:szCs w:val="32"/>
          <w:shd w:val="clear" w:color="auto" w:fill="FFFFFF"/>
          <w:lang w:val="en-US" w:eastAsia="zh-CN" w:bidi="ar"/>
        </w:rPr>
        <w:t>无。</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方正仿宋简体" w:hAnsi="方正仿宋简体" w:eastAsia="方正仿宋简体" w:cs="方正仿宋简体"/>
          <w:color w:val="auto"/>
          <w:w w:val="99"/>
          <w:sz w:val="32"/>
          <w:szCs w:val="32"/>
        </w:rPr>
      </w:pPr>
      <w:r>
        <w:rPr>
          <w:rFonts w:hint="eastAsia" w:ascii="楷体_GB2312" w:hAnsi="Times New Roman" w:eastAsia="楷体_GB2312" w:cs="Times New Roman"/>
          <w:b/>
          <w:bCs w:val="0"/>
          <w:spacing w:val="-6"/>
          <w:sz w:val="32"/>
          <w:szCs w:val="32"/>
        </w:rPr>
        <w:t>（三）相关建议。</w:t>
      </w:r>
      <w:r>
        <w:rPr>
          <w:rFonts w:hint="eastAsia" w:ascii="方正仿宋简体" w:hAnsi="方正仿宋简体" w:eastAsia="方正仿宋简体" w:cs="方正仿宋简体"/>
          <w:i w:val="0"/>
          <w:iCs w:val="0"/>
          <w:caps w:val="0"/>
          <w:color w:val="000000"/>
          <w:spacing w:val="0"/>
          <w:kern w:val="0"/>
          <w:sz w:val="32"/>
          <w:szCs w:val="32"/>
          <w:shd w:val="clear" w:color="auto" w:fill="FFFFFF"/>
          <w:lang w:val="en-US" w:eastAsia="zh-CN" w:bidi="ar"/>
        </w:rPr>
        <w:t>无。</w:t>
      </w: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pageBreakBefore w:val="0"/>
        <w:kinsoku/>
        <w:overflowPunct/>
        <w:topLinePunct w:val="0"/>
        <w:autoSpaceDE w:val="0"/>
        <w:autoSpaceDN/>
        <w:bidi w:val="0"/>
        <w:spacing w:line="576" w:lineRule="exact"/>
        <w:jc w:val="center"/>
        <w:textAlignment w:val="auto"/>
        <w:outlineLvl w:val="1"/>
        <w:rPr>
          <w:rFonts w:hint="eastAsia" w:ascii="方正小标宋简体" w:hAnsi="方正小标宋简体" w:eastAsia="方正小标宋简体" w:cs="方正小标宋简体"/>
          <w:b/>
          <w:bCs/>
          <w:color w:val="000000"/>
          <w:kern w:val="0"/>
          <w:sz w:val="44"/>
          <w:szCs w:val="44"/>
          <w:lang w:val="en-US" w:eastAsia="zh-CN"/>
        </w:rPr>
      </w:pPr>
      <w:bookmarkStart w:id="264" w:name="_Toc23956"/>
      <w:bookmarkStart w:id="265" w:name="_Toc14000"/>
      <w:bookmarkStart w:id="266" w:name="_Toc22952"/>
      <w:r>
        <w:rPr>
          <w:rFonts w:hint="eastAsia" w:ascii="方正小标宋简体" w:hAnsi="方正小标宋简体" w:eastAsia="方正小标宋简体" w:cs="方正小标宋简体"/>
          <w:b/>
          <w:bCs/>
          <w:color w:val="000000"/>
          <w:kern w:val="0"/>
          <w:sz w:val="44"/>
          <w:szCs w:val="44"/>
          <w:lang w:val="en-US" w:eastAsia="zh-CN"/>
        </w:rPr>
        <w:t>中央食品监管－疫情防控项目支出</w:t>
      </w:r>
      <w:bookmarkEnd w:id="264"/>
      <w:bookmarkEnd w:id="265"/>
      <w:bookmarkEnd w:id="266"/>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rPr>
      </w:pPr>
      <w:r>
        <w:rPr>
          <w:rFonts w:hint="eastAsia" w:ascii="方正小标宋简体" w:hAnsi="方正小标宋简体" w:eastAsia="方正小标宋简体" w:cs="方正小标宋简体"/>
          <w:b/>
          <w:bCs/>
          <w:color w:val="000000"/>
          <w:kern w:val="0"/>
          <w:sz w:val="44"/>
          <w:szCs w:val="44"/>
          <w:lang w:val="en-US" w:eastAsia="zh-CN"/>
        </w:rPr>
        <w:t>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1"/>
        <w:rPr>
          <w:rFonts w:hint="eastAsia" w:ascii="黑体" w:hAnsi="宋体" w:eastAsia="黑体"/>
          <w:color w:val="auto"/>
          <w:sz w:val="32"/>
          <w:szCs w:val="32"/>
          <w:highlight w:val="none"/>
          <w:lang w:val="en-US" w:eastAsia="zh-CN"/>
        </w:rPr>
      </w:pPr>
      <w:bookmarkStart w:id="267" w:name="_Toc7111"/>
      <w:bookmarkStart w:id="268" w:name="_Toc11038"/>
      <w:bookmarkStart w:id="269" w:name="_Toc10256"/>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bookmarkEnd w:id="267"/>
      <w:bookmarkEnd w:id="268"/>
      <w:bookmarkEnd w:id="269"/>
      <w:r>
        <w:rPr>
          <w:rFonts w:hint="eastAsia" w:ascii="黑体" w:hAnsi="宋体" w:eastAsia="黑体"/>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我区集中隔离点8个，隔离人员1500余人，医护人员206余人，哨点卡口11个。按照省、市、区应对新型冠状病毒肺炎疫情应急指挥部的公告、文件等要求，以及省、市食品药品监管部门对疫情防控的要求，严格落实新冠肺炎疫情防控常态化防控工作。同时</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食品安全执法力度，大力宣传提高公众对食品安全的认知度，从根本上杜绝“病从口入，患从口出”现象的发生。</w:t>
      </w:r>
      <w:r>
        <w:rPr>
          <w:rFonts w:hint="eastAsia" w:ascii="仿宋_GB2312" w:hAnsi="仿宋_GB2312" w:eastAsia="仿宋_GB2312" w:cs="仿宋_GB2312"/>
          <w:sz w:val="32"/>
          <w:szCs w:val="32"/>
          <w:lang w:val="en-US" w:eastAsia="zh-CN"/>
        </w:rPr>
        <w:t>该项目实施周期为2022年度，根据工作实际发生情况，及时拨付使用。</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2022年度中央食品监管－疫情防控项目预算资金为20万元，按年度进行申报，资金及时批复到位，申报程序符合资金管理办法相关规定。</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Times New Roman" w:eastAsia="楷体_GB2312" w:cs="Times New Roman"/>
          <w:b/>
          <w:bCs w:val="0"/>
          <w:spacing w:val="-6"/>
          <w:sz w:val="32"/>
          <w:szCs w:val="32"/>
          <w:lang w:eastAsia="zh-CN"/>
        </w:rPr>
      </w:pPr>
      <w:r>
        <w:rPr>
          <w:rFonts w:hint="eastAsia" w:ascii="楷体_GB2312" w:hAnsi="Times New Roman" w:eastAsia="楷体_GB2312" w:cs="Times New Roman"/>
          <w:b/>
          <w:bCs w:val="0"/>
          <w:spacing w:val="-6"/>
          <w:sz w:val="32"/>
          <w:szCs w:val="32"/>
        </w:rPr>
        <w:t>（二）项目绩效目标</w:t>
      </w:r>
      <w:r>
        <w:rPr>
          <w:rFonts w:hint="eastAsia" w:ascii="楷体_GB2312" w:eastAsia="楷体_GB2312" w:cs="Times New Roman"/>
          <w:b/>
          <w:bCs w:val="0"/>
          <w:spacing w:val="-6"/>
          <w:sz w:val="32"/>
          <w:szCs w:val="32"/>
          <w:lang w:eastAsia="zh-CN"/>
        </w:rPr>
        <w:t>。</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1.项目主要内容</w:t>
      </w:r>
    </w:p>
    <w:p>
      <w:pPr>
        <w:adjustRightInd w:val="0"/>
        <w:snapToGrid w:val="0"/>
        <w:spacing w:line="560" w:lineRule="exact"/>
        <w:ind w:firstLine="640" w:firstLineChars="200"/>
        <w:rPr>
          <w:rFonts w:hint="default" w:ascii="仿宋_GB2312" w:hAnsi="宋体" w:eastAsia="仿宋_GB2312" w:cs="Times New Roman"/>
          <w:sz w:val="32"/>
          <w:szCs w:val="32"/>
          <w:highlight w:val="none"/>
          <w:lang w:val="en-US" w:eastAsia="zh-CN"/>
        </w:rPr>
      </w:pPr>
      <w:r>
        <w:rPr>
          <w:rFonts w:hint="default" w:ascii="仿宋_GB2312" w:hAnsi="宋体" w:eastAsia="仿宋_GB2312" w:cs="Times New Roman"/>
          <w:sz w:val="32"/>
          <w:szCs w:val="32"/>
          <w:highlight w:val="none"/>
          <w:lang w:val="en-US" w:eastAsia="zh-CN"/>
        </w:rPr>
        <w:t>2022年中央食品专项补助资金20万元，已全部用于疫情防控食品安全监管执法工作，执行率100%。主要用于开展疫情防控集中供餐、哨点卡口等方面的食品风险隐患排查、食品安全监督检查、食品安全宣传等工作。</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2.项目应实现的具体绩效目标，包括目标的量化、细化情况以及项目实施进度计划等。</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（1）数量指标。</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指标1：督查各类市场主体疫情防控企业数。年度指标值：≥220家次，实际完成指标值：289家次。</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指标2：组织全区食品药品从业人员参加疫情防控知识培训。年度指标值：≥2次，实际完成指标值：2次。</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指标3：开展疫情防控宣传活动。年度指标值：≥2次，实际完成指标值：2次。</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（2）质量指标。</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规范项目资金管理，充分发挥资金效益。年度指标值：项目资金使用合规，实际完成指标值：项目资金使用合规。</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（3）时效指标。</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食品监管专项工作整体完成时间。年度指标值：2022年底，实际完成指标值：2022年12月31日前完成。</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（4）成本指标。</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中央食品监管－疫情防控成本20万元。年度指标值：≤20万，实际完成指标值：20万。</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（5）效益指标完成情况分析。</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社会效益：疫情防控宣传覆盖面及公众自我保护意识。年度指标值：不断提高，实际完成指标值：不断提高。</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3.分析评价申报内容是否与实际相符，申报目标是否合理可行。</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申报内容与实际相符，申报目标合理可行。</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（三）项目自评步骤及方法</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我们开展了该项目日常运转的分析报告，对每个阶段的工作开展情况有针对性地进行跟踪掌握。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outlineLvl w:val="1"/>
        <w:rPr>
          <w:rFonts w:hint="eastAsia" w:ascii="黑体" w:hAnsi="黑体" w:eastAsia="黑体" w:cs="黑体"/>
          <w:b/>
          <w:bCs/>
          <w:w w:val="99"/>
          <w:sz w:val="32"/>
          <w:szCs w:val="32"/>
        </w:rPr>
      </w:pPr>
      <w:bookmarkStart w:id="270" w:name="_Toc16851"/>
      <w:bookmarkStart w:id="271" w:name="_Toc11454"/>
      <w:bookmarkStart w:id="272" w:name="_Toc8066"/>
      <w:r>
        <w:rPr>
          <w:rFonts w:hint="eastAsia" w:ascii="黑体" w:hAnsi="黑体" w:eastAsia="黑体" w:cs="黑体"/>
          <w:b/>
          <w:bCs/>
          <w:w w:val="99"/>
          <w:sz w:val="32"/>
          <w:szCs w:val="32"/>
        </w:rPr>
        <w:t>二、项目资金申报及使用情况</w:t>
      </w:r>
      <w:bookmarkEnd w:id="270"/>
      <w:bookmarkEnd w:id="271"/>
      <w:bookmarkEnd w:id="272"/>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w:t>
      </w:r>
      <w:r>
        <w:rPr>
          <w:rFonts w:hint="eastAsia" w:ascii="仿宋_GB2312" w:hAnsi="仿宋_GB2312" w:eastAsia="仿宋_GB2312" w:cs="仿宋_GB2312"/>
          <w:sz w:val="32"/>
          <w:szCs w:val="32"/>
        </w:rPr>
        <w:t>市级转拨</w:t>
      </w:r>
      <w:r>
        <w:rPr>
          <w:rFonts w:hint="eastAsia" w:ascii="仿宋_GB2312" w:hAnsi="仿宋_GB2312" w:eastAsia="仿宋_GB2312" w:cs="仿宋_GB2312"/>
          <w:sz w:val="32"/>
          <w:szCs w:val="32"/>
          <w:lang w:eastAsia="zh-CN"/>
        </w:rPr>
        <w:t>中央</w:t>
      </w:r>
      <w:r>
        <w:rPr>
          <w:rFonts w:hint="eastAsia" w:ascii="仿宋_GB2312" w:hAnsi="仿宋_GB2312" w:eastAsia="仿宋_GB2312" w:cs="仿宋_GB2312"/>
          <w:sz w:val="32"/>
          <w:szCs w:val="32"/>
        </w:rPr>
        <w:t>财政安排专项资金</w:t>
      </w:r>
      <w:r>
        <w:rPr>
          <w:rFonts w:hint="eastAsia" w:ascii="仿宋_GB2312" w:hAnsi="仿宋_GB2312" w:eastAsia="仿宋_GB2312" w:cs="仿宋_GB2312"/>
          <w:sz w:val="32"/>
          <w:szCs w:val="32"/>
          <w:lang w:val="en-US" w:eastAsia="zh-CN"/>
        </w:rPr>
        <w:t>20万元下拨至我单位，用于中央食品监管工作，项目资金已足额到账，资金到位率100%。</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p>
    <w:p>
      <w:pPr>
        <w:autoSpaceDE w:val="0"/>
        <w:spacing w:line="576"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eastAsia="zh-CN"/>
        </w:rPr>
      </w:pPr>
      <w:r>
        <w:rPr>
          <w:rFonts w:hint="eastAsia" w:ascii="仿宋_GB2312" w:hAnsi="仿宋_GB2312" w:eastAsia="仿宋_GB2312" w:cs="仿宋_GB2312"/>
          <w:sz w:val="32"/>
          <w:szCs w:val="32"/>
        </w:rPr>
        <w:t>本项经费，市级转拨</w:t>
      </w:r>
      <w:r>
        <w:rPr>
          <w:rFonts w:hint="eastAsia" w:ascii="仿宋_GB2312" w:hAnsi="仿宋_GB2312" w:eastAsia="仿宋_GB2312" w:cs="仿宋_GB2312"/>
          <w:sz w:val="32"/>
          <w:szCs w:val="32"/>
          <w:lang w:eastAsia="zh-CN"/>
        </w:rPr>
        <w:t>中央</w:t>
      </w:r>
      <w:r>
        <w:rPr>
          <w:rFonts w:hint="eastAsia" w:ascii="仿宋_GB2312" w:hAnsi="仿宋_GB2312" w:eastAsia="仿宋_GB2312" w:cs="仿宋_GB2312"/>
          <w:sz w:val="32"/>
          <w:szCs w:val="32"/>
        </w:rPr>
        <w:t>财政安排专项资金</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万元下拨至我单位，用于</w:t>
      </w:r>
      <w:r>
        <w:rPr>
          <w:rFonts w:hint="eastAsia" w:ascii="仿宋_GB2312" w:hAnsi="仿宋_GB2312" w:eastAsia="仿宋_GB2312" w:cs="仿宋_GB2312"/>
          <w:sz w:val="32"/>
          <w:szCs w:val="32"/>
          <w:lang w:val="en-US" w:eastAsia="zh-CN"/>
        </w:rPr>
        <w:t>中央食品监管工作</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项目资金已足额到账，资金到位率100%。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截至2022年12月31日,项目资金使用</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万元，资金使用率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%。项目资金无调整，资金支付依据合规合法与预算相符。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1.项目资金规范运行情况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在财经工作纪律的要求下，根据项目实际支出，在区委区政府的相关文件下执行项目预算，无超标准、超范围使用项目资金情况发生。</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2.财务管理情况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我局财务管理制度健全，并严格执行财务管理制度，账务处理及时，会计核算规范。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hint="eastAsia" w:ascii="黑体" w:hAnsi="宋体" w:eastAsia="黑体"/>
          <w:color w:val="auto"/>
          <w:sz w:val="32"/>
          <w:szCs w:val="32"/>
          <w:highlight w:val="none"/>
          <w:u w:val="none"/>
        </w:rPr>
      </w:pPr>
      <w:bookmarkStart w:id="273" w:name="_Toc25450"/>
      <w:bookmarkStart w:id="274" w:name="_Toc26840"/>
      <w:bookmarkStart w:id="275" w:name="_Toc7264"/>
      <w:r>
        <w:rPr>
          <w:rFonts w:hint="eastAsia" w:ascii="黑体" w:hAnsi="宋体" w:eastAsia="黑体"/>
          <w:color w:val="auto"/>
          <w:sz w:val="32"/>
          <w:szCs w:val="32"/>
          <w:highlight w:val="none"/>
          <w:u w:val="none"/>
        </w:rPr>
        <w:t>三、项目实施及管理情况</w:t>
      </w:r>
      <w:bookmarkEnd w:id="273"/>
      <w:bookmarkEnd w:id="274"/>
      <w:bookmarkEnd w:id="275"/>
    </w:p>
    <w:p>
      <w:pPr>
        <w:autoSpaceDE w:val="0"/>
        <w:adjustRightInd w:val="0"/>
        <w:snapToGrid w:val="0"/>
        <w:spacing w:line="576" w:lineRule="exact"/>
        <w:ind w:firstLine="720"/>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（一）项目组织架构及实施流程。</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根据我局工作实际，2022年中央食品监管项目</w:t>
      </w:r>
      <w:r>
        <w:rPr>
          <w:rFonts w:hint="eastAsia" w:ascii="仿宋_GB2312" w:hAnsi="仿宋_GB2312" w:eastAsia="仿宋_GB2312" w:cs="仿宋_GB2312"/>
          <w:sz w:val="32"/>
          <w:szCs w:val="32"/>
          <w:lang w:val="zh-CN" w:eastAsia="zh-CN"/>
        </w:rPr>
        <w:t>所有经费支出主要采取国库集中支付方式进行，由财务提出用款计划，报领导审批通过后执行，严格按照项目资金管理办法对资金进行计划申请、划拨、使用，并及时对收支进行财务处理和会计核算，</w:t>
      </w:r>
      <w:r>
        <w:rPr>
          <w:rFonts w:hint="eastAsia" w:ascii="仿宋_GB2312" w:hAnsi="仿宋_GB2312" w:eastAsia="仿宋_GB2312" w:cs="仿宋_GB2312"/>
          <w:sz w:val="32"/>
          <w:szCs w:val="32"/>
          <w:lang w:val="en-US" w:eastAsia="zh-CN"/>
        </w:rPr>
        <w:t>确保此项工作高效运行。</w:t>
      </w:r>
    </w:p>
    <w:p>
      <w:pPr>
        <w:autoSpaceDE w:val="0"/>
        <w:spacing w:line="576" w:lineRule="exact"/>
        <w:ind w:firstLine="643" w:firstLineChars="20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（二）项目管理情况。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该项目为保障性经费支出项目，其项目管理制度合并在我局财务管理制度、内控管理制度等规范性财务制度之下，未单独建立项目管理制度。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（三）项目监管情况。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项目资金使用方案由局党组议定同意，由局业务股室及办公室跟踪项目实施全过程，对实施效果进行客观评价。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仿宋_GB2312" w:hAnsi="宋体"/>
          <w:color w:val="auto"/>
          <w:sz w:val="32"/>
          <w:szCs w:val="32"/>
          <w:highlight w:val="none"/>
          <w:u w:val="none"/>
          <w:lang w:val="zh-CN"/>
        </w:rPr>
      </w:pPr>
      <w:bookmarkStart w:id="276" w:name="_Toc18527"/>
      <w:bookmarkStart w:id="277" w:name="_Toc12937"/>
      <w:bookmarkStart w:id="278" w:name="_Toc6807"/>
      <w:r>
        <w:rPr>
          <w:rFonts w:hint="eastAsia" w:ascii="黑体" w:hAnsi="宋体" w:eastAsia="黑体"/>
          <w:color w:val="auto"/>
          <w:sz w:val="32"/>
          <w:szCs w:val="32"/>
          <w:highlight w:val="none"/>
          <w:u w:val="none"/>
        </w:rPr>
        <w:t>四、项目绩效情况</w:t>
      </w:r>
      <w:bookmarkEnd w:id="276"/>
      <w:bookmarkEnd w:id="277"/>
      <w:bookmarkEnd w:id="278"/>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（一）项目完成情况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2022年度，我局中央食品监管项目根据工作实际情况，按时足额地进行了拨付，无超支、超标准、超范围使用项目资金情况发生。截至2022年底，我局圆满地完成了此项工作。</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Times New Roman" w:eastAsia="楷体_GB2312" w:cs="Times New Roman"/>
          <w:b/>
          <w:bCs w:val="0"/>
          <w:spacing w:val="-6"/>
          <w:sz w:val="32"/>
          <w:szCs w:val="32"/>
          <w:lang w:eastAsia="zh-CN"/>
        </w:rPr>
      </w:pPr>
      <w:r>
        <w:rPr>
          <w:rFonts w:hint="eastAsia" w:ascii="楷体_GB2312" w:hAnsi="Times New Roman" w:eastAsia="楷体_GB2312" w:cs="Times New Roman"/>
          <w:b/>
          <w:bCs w:val="0"/>
          <w:spacing w:val="-6"/>
          <w:sz w:val="32"/>
          <w:szCs w:val="32"/>
        </w:rPr>
        <w:t>（二）项目效益情况</w:t>
      </w:r>
    </w:p>
    <w:p>
      <w:pPr>
        <w:widowControl w:val="0"/>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560" w:lineRule="exact"/>
        <w:ind w:left="0" w:right="0" w:firstLine="643" w:firstLineChars="200"/>
        <w:jc w:val="both"/>
        <w:rPr>
          <w:rFonts w:hint="eastAsia" w:ascii="仿宋_GB2312" w:hAnsi="仿宋_GB2312" w:eastAsia="仿宋_GB2312" w:cs="仿宋_GB2312"/>
          <w:sz w:val="32"/>
          <w:szCs w:val="32"/>
          <w:lang w:val="en-US" w:eastAsia="zh-CN"/>
        </w:rPr>
      </w:pPr>
      <w:r>
        <w:rPr>
          <w:rFonts w:hint="eastAsia" w:ascii="楷体_GB2312" w:hAnsi="宋体" w:eastAsia="楷体_GB2312" w:cs="Times New Roman"/>
          <w:b/>
          <w:kern w:val="2"/>
          <w:sz w:val="32"/>
          <w:szCs w:val="32"/>
          <w:lang w:val="en-US" w:eastAsia="zh-CN" w:bidi="ar-SA"/>
        </w:rPr>
        <w:t>社会效益。</w:t>
      </w:r>
      <w:r>
        <w:rPr>
          <w:rFonts w:hint="eastAsia" w:ascii="仿宋_GB2312" w:hAnsi="仿宋_GB2312" w:eastAsia="仿宋_GB2312" w:cs="仿宋_GB2312"/>
          <w:sz w:val="32"/>
          <w:szCs w:val="32"/>
          <w:lang w:val="en-US" w:eastAsia="zh-CN"/>
        </w:rPr>
        <w:t>疫情防控宣传覆盖面及公众自我保护意识不断提高，辖区内公众食品安全科普知识素养逐步提高。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279" w:name="_Toc22700"/>
      <w:bookmarkStart w:id="280" w:name="_Toc28033"/>
      <w:bookmarkStart w:id="281" w:name="_Toc9775"/>
      <w:r>
        <w:rPr>
          <w:rFonts w:hint="eastAsia" w:ascii="黑体" w:hAnsi="宋体" w:eastAsia="黑体"/>
          <w:color w:val="auto"/>
          <w:sz w:val="32"/>
          <w:szCs w:val="32"/>
          <w:highlight w:val="none"/>
          <w:u w:val="none"/>
        </w:rPr>
        <w:t>五、评价结论及建议</w:t>
      </w:r>
      <w:bookmarkEnd w:id="279"/>
      <w:bookmarkEnd w:id="280"/>
      <w:bookmarkEnd w:id="281"/>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sz w:val="32"/>
          <w:szCs w:val="32"/>
          <w:lang w:val="en-US" w:eastAsia="zh-CN"/>
        </w:rPr>
      </w:pPr>
      <w:r>
        <w:rPr>
          <w:rFonts w:hint="eastAsia" w:ascii="楷体_GB2312" w:hAnsi="Times New Roman" w:eastAsia="楷体_GB2312" w:cs="Times New Roman"/>
          <w:b/>
          <w:bCs w:val="0"/>
          <w:spacing w:val="-6"/>
          <w:sz w:val="32"/>
          <w:szCs w:val="32"/>
        </w:rPr>
        <w:t>（一）评价结论。</w:t>
      </w:r>
      <w:r>
        <w:rPr>
          <w:rFonts w:hint="eastAsia" w:ascii="仿宋_GB2312" w:hAnsi="仿宋_GB2312" w:eastAsia="仿宋_GB2312" w:cs="仿宋_GB2312"/>
          <w:sz w:val="32"/>
          <w:szCs w:val="32"/>
          <w:lang w:val="en-US" w:eastAsia="zh-CN"/>
        </w:rPr>
        <w:t>从总体上看，该项目绩效目标合理，决策依据充分，项目实施达到了预期的社会效益，项目总体评分99分。</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方正仿宋简体" w:hAnsi="方正仿宋简体" w:eastAsia="方正仿宋简体" w:cs="方正仿宋简体"/>
          <w:color w:val="auto"/>
          <w:sz w:val="32"/>
          <w:szCs w:val="32"/>
          <w:lang w:eastAsia="zh-CN"/>
        </w:rPr>
      </w:pPr>
      <w:r>
        <w:rPr>
          <w:rFonts w:hint="eastAsia" w:ascii="楷体_GB2312" w:hAnsi="Times New Roman" w:eastAsia="楷体_GB2312" w:cs="Times New Roman"/>
          <w:b/>
          <w:bCs w:val="0"/>
          <w:spacing w:val="-6"/>
          <w:sz w:val="32"/>
          <w:szCs w:val="32"/>
        </w:rPr>
        <w:t>（二）存在的问题</w:t>
      </w:r>
      <w:r>
        <w:rPr>
          <w:rFonts w:hint="eastAsia" w:ascii="方正仿宋简体" w:hAnsi="方正仿宋简体" w:eastAsia="方正仿宋简体" w:cs="方正仿宋简体"/>
          <w:b/>
          <w:bCs w:val="0"/>
          <w:spacing w:val="-6"/>
          <w:sz w:val="32"/>
          <w:szCs w:val="32"/>
        </w:rPr>
        <w:t>。</w:t>
      </w:r>
      <w:r>
        <w:rPr>
          <w:rFonts w:hint="eastAsia" w:ascii="方正仿宋简体" w:hAnsi="方正仿宋简体" w:eastAsia="方正仿宋简体" w:cs="方正仿宋简体"/>
          <w:i w:val="0"/>
          <w:iCs w:val="0"/>
          <w:caps w:val="0"/>
          <w:color w:val="000000"/>
          <w:spacing w:val="0"/>
          <w:kern w:val="0"/>
          <w:sz w:val="32"/>
          <w:szCs w:val="32"/>
          <w:shd w:val="clear" w:color="auto" w:fill="FFFFFF"/>
          <w:lang w:val="en-US" w:eastAsia="zh-CN" w:bidi="ar"/>
        </w:rPr>
        <w:t>无。</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楷体_GB2312" w:hAnsi="Times New Roman" w:eastAsia="楷体_GB2312" w:cs="Times New Roman"/>
          <w:b/>
          <w:bCs w:val="0"/>
          <w:spacing w:val="-6"/>
          <w:sz w:val="32"/>
          <w:szCs w:val="32"/>
        </w:rPr>
        <w:t>（三）相关建议。</w:t>
      </w:r>
      <w:r>
        <w:rPr>
          <w:rFonts w:hint="eastAsia" w:ascii="方正仿宋简体" w:hAnsi="方正仿宋简体" w:eastAsia="方正仿宋简体" w:cs="方正仿宋简体"/>
          <w:i w:val="0"/>
          <w:iCs w:val="0"/>
          <w:caps w:val="0"/>
          <w:color w:val="000000"/>
          <w:spacing w:val="0"/>
          <w:kern w:val="0"/>
          <w:sz w:val="32"/>
          <w:szCs w:val="32"/>
          <w:shd w:val="clear" w:color="auto" w:fill="FFFFFF"/>
          <w:lang w:val="en-US" w:eastAsia="zh-CN" w:bidi="ar"/>
        </w:rPr>
        <w:t>无。</w:t>
      </w:r>
    </w:p>
    <w:p>
      <w:pPr>
        <w:pageBreakBefore w:val="0"/>
        <w:kinsoku/>
        <w:overflowPunct/>
        <w:topLinePunct w:val="0"/>
        <w:autoSpaceDE w:val="0"/>
        <w:autoSpaceDN/>
        <w:bidi w:val="0"/>
        <w:spacing w:line="576" w:lineRule="exact"/>
        <w:textAlignment w:val="auto"/>
        <w:rPr>
          <w:rFonts w:hint="eastAsia" w:ascii="黑体" w:hAnsi="黑体" w:eastAsia="黑体" w:cs="Times New Roman"/>
          <w:sz w:val="30"/>
          <w:szCs w:val="30"/>
        </w:rPr>
      </w:pPr>
    </w:p>
    <w:p>
      <w:pPr>
        <w:pStyle w:val="24"/>
        <w:rPr>
          <w:rFonts w:hint="eastAsia"/>
        </w:rPr>
      </w:pPr>
    </w:p>
    <w:p>
      <w:pPr>
        <w:pStyle w:val="5"/>
        <w:rPr>
          <w:rFonts w:hint="eastAsia"/>
        </w:rPr>
      </w:pPr>
    </w:p>
    <w:p>
      <w:pPr>
        <w:rPr>
          <w:rFonts w:hint="eastAsia"/>
        </w:rPr>
      </w:pPr>
    </w:p>
    <w:p>
      <w:pPr>
        <w:pStyle w:val="23"/>
        <w:rPr>
          <w:rFonts w:hint="eastAsia"/>
        </w:rPr>
      </w:pPr>
    </w:p>
    <w:p>
      <w:pPr>
        <w:pStyle w:val="24"/>
        <w:rPr>
          <w:rFonts w:hint="eastAsia"/>
        </w:rPr>
      </w:pPr>
    </w:p>
    <w:p>
      <w:pPr>
        <w:pStyle w:val="5"/>
        <w:rPr>
          <w:rFonts w:hint="eastAsia"/>
        </w:rPr>
      </w:pPr>
    </w:p>
    <w:p>
      <w:pPr>
        <w:rPr>
          <w:rFonts w:hint="eastAsia"/>
        </w:rPr>
      </w:pPr>
    </w:p>
    <w:p>
      <w:pPr>
        <w:pStyle w:val="23"/>
        <w:rPr>
          <w:rFonts w:hint="eastAsia"/>
        </w:rPr>
      </w:pPr>
    </w:p>
    <w:p>
      <w:pPr>
        <w:pStyle w:val="24"/>
        <w:rPr>
          <w:rFonts w:hint="eastAsia"/>
        </w:rPr>
      </w:pPr>
    </w:p>
    <w:p>
      <w:pPr>
        <w:pStyle w:val="5"/>
        <w:rPr>
          <w:rFonts w:hint="eastAsia"/>
        </w:rPr>
      </w:pPr>
    </w:p>
    <w:p>
      <w:pPr>
        <w:pStyle w:val="23"/>
        <w:rPr>
          <w:rFonts w:hint="eastAsia" w:ascii="黑体" w:hAnsi="黑体" w:eastAsia="黑体" w:cs="Times New Roman"/>
          <w:sz w:val="30"/>
          <w:szCs w:val="30"/>
        </w:rPr>
      </w:pPr>
    </w:p>
    <w:p>
      <w:pPr>
        <w:pStyle w:val="24"/>
        <w:rPr>
          <w:rFonts w:hint="eastAsia" w:ascii="黑体" w:hAnsi="黑体" w:eastAsia="黑体" w:cs="Times New Roman"/>
          <w:sz w:val="30"/>
          <w:szCs w:val="30"/>
        </w:rPr>
      </w:pPr>
    </w:p>
    <w:p>
      <w:pPr>
        <w:pStyle w:val="23"/>
        <w:rPr>
          <w:rFonts w:hint="eastAsia"/>
          <w:lang w:val="en-US" w:eastAsia="zh-CN"/>
        </w:rPr>
      </w:pPr>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rPr>
      </w:pPr>
      <w:r>
        <w:rPr>
          <w:rFonts w:hint="eastAsia" w:ascii="方正小标宋简体" w:hAnsi="方正小标宋简体" w:eastAsia="方正小标宋简体" w:cs="方正小标宋简体"/>
          <w:b/>
          <w:bCs/>
          <w:color w:val="000000"/>
          <w:kern w:val="0"/>
          <w:sz w:val="44"/>
          <w:szCs w:val="44"/>
          <w:lang w:val="en-US" w:eastAsia="zh-CN"/>
        </w:rPr>
        <w:t>中央药品监管项目支出绩效自评报告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1"/>
        <w:rPr>
          <w:rFonts w:hint="eastAsia" w:ascii="黑体" w:hAnsi="宋体" w:eastAsia="黑体"/>
          <w:color w:val="auto"/>
          <w:sz w:val="32"/>
          <w:szCs w:val="32"/>
          <w:highlight w:val="none"/>
          <w:lang w:val="en-US" w:eastAsia="zh-CN"/>
        </w:rPr>
      </w:pPr>
      <w:bookmarkStart w:id="282" w:name="_Toc9484"/>
      <w:bookmarkStart w:id="283" w:name="_Toc11915"/>
      <w:bookmarkStart w:id="284" w:name="_Toc675"/>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bookmarkEnd w:id="282"/>
      <w:bookmarkEnd w:id="283"/>
      <w:bookmarkEnd w:id="284"/>
      <w:r>
        <w:rPr>
          <w:rFonts w:hint="eastAsia" w:ascii="黑体" w:hAnsi="宋体" w:eastAsia="黑体"/>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adjustRightInd w:val="0"/>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用于药械化综合监管、药械化专项整治、药械化不良反应监测指导及药械化安全宣传等工作。强化日常监管和专项整治执法力度，加大对制售假冒伪劣药品违法犯罪活动的打击力度，进一步规范药械化经营使用秩序，进一步加大药械化安全知识普及力度，完善监管规范和监督机制，提升监管水平。该项目实施周期为2022年度，根据工作实际发生情况，及时拨付使用。</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2022年度中央药品监管项目预算资金为12万元，按年度进行申报，资金及时批复到位，申报程序符合资金管理办法相关规定。</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（二）项目绩效目标</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1.项目主要内容</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开展药械化综合监管、药械化专项整治、药械化不良反应监测指导、药械化安全宣传等工作。</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2.项目应实现的具体绩效目标，包括目标的量化、细化情况以及项目实施进度计划等。</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ascii="Times New Roman" w:hAnsi="Times New Roman" w:eastAsia="仿宋_GB2312" w:cs="Times New Roman"/>
          <w:spacing w:val="-4"/>
          <w:sz w:val="32"/>
          <w:szCs w:val="32"/>
        </w:rPr>
        <w:t>（1）数量指标。</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指标1：药品监管企业数。年度指标值：≥62家次；实际完成指标值：120家次。</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指标2：化妆品监管企业数。年度指标值：≥160家次；实际完成指标值：210家次。</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指标3：医疗器械监管企业数。年度指标值：≥45家次；实际完成指标值：110家次。</w:t>
      </w:r>
    </w:p>
    <w:p>
      <w:pPr>
        <w:adjustRightInd w:val="0"/>
        <w:ind w:firstLine="624" w:firstLineChars="200"/>
        <w:rPr>
          <w:rFonts w:hint="eastAsia"/>
          <w:lang w:val="en-US" w:eastAsia="zh-CN"/>
        </w:rPr>
      </w:pPr>
      <w:r>
        <w:rPr>
          <w:rFonts w:hint="eastAsia" w:ascii="Times New Roman" w:hAnsi="Times New Roman" w:eastAsia="仿宋_GB2312" w:cs="Times New Roman"/>
          <w:spacing w:val="-4"/>
          <w:sz w:val="32"/>
          <w:szCs w:val="32"/>
          <w:lang w:val="en-US" w:eastAsia="zh-CN"/>
        </w:rPr>
        <w:t>指标4：药品监管人员人均培训学时。年度指标值：≥2学时；实际完成指标值：2学时。</w:t>
      </w:r>
    </w:p>
    <w:p>
      <w:pPr>
        <w:numPr>
          <w:ilvl w:val="0"/>
          <w:numId w:val="0"/>
        </w:num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2</w:t>
      </w:r>
      <w:r>
        <w:rPr>
          <w:rFonts w:hint="eastAsia" w:ascii="Times New Roman" w:hAnsi="Times New Roman" w:eastAsia="仿宋_GB2312" w:cs="Times New Roman"/>
          <w:spacing w:val="-4"/>
          <w:sz w:val="32"/>
          <w:szCs w:val="32"/>
          <w:lang w:eastAsia="zh-CN"/>
        </w:rPr>
        <w:t>）</w:t>
      </w:r>
      <w:r>
        <w:rPr>
          <w:rFonts w:ascii="Times New Roman" w:hAnsi="Times New Roman" w:eastAsia="仿宋_GB2312" w:cs="Times New Roman"/>
          <w:spacing w:val="-4"/>
          <w:sz w:val="32"/>
          <w:szCs w:val="32"/>
        </w:rPr>
        <w:t>质量指标。</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指标1：不合格药品处置率。年度指标值：≥100%；实际完成指标值：100%。</w:t>
      </w:r>
    </w:p>
    <w:p>
      <w:pPr>
        <w:adjustRightInd w:val="0"/>
        <w:ind w:firstLine="624" w:firstLineChars="200"/>
        <w:rPr>
          <w:rFonts w:hint="eastAsia"/>
          <w:lang w:val="en-US" w:eastAsia="zh-CN"/>
        </w:rPr>
      </w:pPr>
      <w:r>
        <w:rPr>
          <w:rFonts w:hint="eastAsia" w:ascii="Times New Roman" w:hAnsi="Times New Roman" w:eastAsia="仿宋_GB2312" w:cs="Times New Roman"/>
          <w:spacing w:val="-4"/>
          <w:sz w:val="32"/>
          <w:szCs w:val="32"/>
          <w:lang w:val="en-US" w:eastAsia="zh-CN"/>
        </w:rPr>
        <w:t>指标2：培训人员覆盖率。年度指标值：≥100%；实际完成指标值：100%。</w:t>
      </w:r>
    </w:p>
    <w:p>
      <w:pPr>
        <w:numPr>
          <w:ilvl w:val="0"/>
          <w:numId w:val="0"/>
        </w:num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3</w:t>
      </w:r>
      <w:r>
        <w:rPr>
          <w:rFonts w:hint="eastAsia" w:ascii="Times New Roman" w:hAnsi="Times New Roman" w:eastAsia="仿宋_GB2312" w:cs="Times New Roman"/>
          <w:spacing w:val="-4"/>
          <w:sz w:val="32"/>
          <w:szCs w:val="32"/>
          <w:lang w:eastAsia="zh-CN"/>
        </w:rPr>
        <w:t>）</w:t>
      </w:r>
      <w:r>
        <w:rPr>
          <w:rFonts w:ascii="Times New Roman" w:hAnsi="Times New Roman" w:eastAsia="仿宋_GB2312" w:cs="Times New Roman"/>
          <w:spacing w:val="-4"/>
          <w:sz w:val="32"/>
          <w:szCs w:val="32"/>
        </w:rPr>
        <w:t>时效指标。</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药械化监管专项工作整体完成时间。年度指标值：2022年底；实际完成指标值：2022年12月31日前完成。</w:t>
      </w:r>
    </w:p>
    <w:p>
      <w:pPr>
        <w:numPr>
          <w:ilvl w:val="0"/>
          <w:numId w:val="0"/>
        </w:num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4</w:t>
      </w:r>
      <w:r>
        <w:rPr>
          <w:rFonts w:hint="eastAsia" w:ascii="Times New Roman" w:hAnsi="Times New Roman" w:eastAsia="仿宋_GB2312" w:cs="Times New Roman"/>
          <w:spacing w:val="-4"/>
          <w:sz w:val="32"/>
          <w:szCs w:val="32"/>
          <w:lang w:eastAsia="zh-CN"/>
        </w:rPr>
        <w:t>）</w:t>
      </w:r>
      <w:r>
        <w:rPr>
          <w:rFonts w:ascii="Times New Roman" w:hAnsi="Times New Roman" w:eastAsia="仿宋_GB2312" w:cs="Times New Roman"/>
          <w:spacing w:val="-4"/>
          <w:sz w:val="32"/>
          <w:szCs w:val="32"/>
        </w:rPr>
        <w:t>成本指标。</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中央药品监管成本。年度指标值：≤12万</w:t>
      </w:r>
      <w:r>
        <w:rPr>
          <w:rFonts w:hint="eastAsia" w:eastAsia="仿宋_GB2312" w:cs="Times New Roman"/>
          <w:spacing w:val="-4"/>
          <w:sz w:val="32"/>
          <w:szCs w:val="32"/>
          <w:lang w:val="en-US" w:eastAsia="zh-CN"/>
        </w:rPr>
        <w:t>元</w:t>
      </w:r>
      <w:r>
        <w:rPr>
          <w:rFonts w:hint="eastAsia" w:ascii="Times New Roman" w:hAnsi="Times New Roman" w:eastAsia="仿宋_GB2312" w:cs="Times New Roman"/>
          <w:spacing w:val="-4"/>
          <w:sz w:val="32"/>
          <w:szCs w:val="32"/>
          <w:lang w:val="en-US" w:eastAsia="zh-CN"/>
        </w:rPr>
        <w:t>；实际完成指标值：12万</w:t>
      </w:r>
      <w:r>
        <w:rPr>
          <w:rFonts w:hint="eastAsia" w:eastAsia="仿宋_GB2312" w:cs="Times New Roman"/>
          <w:spacing w:val="-4"/>
          <w:sz w:val="32"/>
          <w:szCs w:val="32"/>
          <w:lang w:val="en-US" w:eastAsia="zh-CN"/>
        </w:rPr>
        <w:t>元</w:t>
      </w:r>
      <w:r>
        <w:rPr>
          <w:rFonts w:hint="eastAsia" w:ascii="Times New Roman" w:hAnsi="Times New Roman" w:eastAsia="仿宋_GB2312" w:cs="Times New Roman"/>
          <w:spacing w:val="-4"/>
          <w:sz w:val="32"/>
          <w:szCs w:val="32"/>
          <w:lang w:val="en-US" w:eastAsia="zh-CN"/>
        </w:rPr>
        <w:t>。</w:t>
      </w:r>
    </w:p>
    <w:p>
      <w:p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5</w:t>
      </w:r>
      <w:r>
        <w:rPr>
          <w:rFonts w:hint="eastAsia" w:ascii="Times New Roman" w:hAnsi="Times New Roman" w:eastAsia="仿宋_GB2312" w:cs="Times New Roman"/>
          <w:spacing w:val="-4"/>
          <w:sz w:val="32"/>
          <w:szCs w:val="32"/>
          <w:lang w:eastAsia="zh-CN"/>
        </w:rPr>
        <w:t>）</w:t>
      </w:r>
      <w:r>
        <w:rPr>
          <w:rFonts w:ascii="Times New Roman" w:hAnsi="Times New Roman" w:eastAsia="仿宋_GB2312" w:cs="Times New Roman"/>
          <w:spacing w:val="-4"/>
          <w:sz w:val="32"/>
          <w:szCs w:val="32"/>
        </w:rPr>
        <w:t>效益指标完成情况分析。</w:t>
      </w:r>
    </w:p>
    <w:p>
      <w:pPr>
        <w:adjustRightInd w:val="0"/>
        <w:ind w:firstLine="624" w:firstLineChars="200"/>
        <w:rPr>
          <w:rFonts w:ascii="Times New Roman" w:hAnsi="Times New Roman" w:eastAsia="仿宋_GB2312" w:cs="Times New Roman"/>
          <w:spacing w:val="-4"/>
          <w:sz w:val="32"/>
          <w:szCs w:val="32"/>
        </w:rPr>
      </w:pPr>
      <w:r>
        <w:rPr>
          <w:rFonts w:ascii="Times New Roman" w:hAnsi="Times New Roman" w:eastAsia="仿宋_GB2312" w:cs="Times New Roman"/>
          <w:spacing w:val="-4"/>
          <w:sz w:val="32"/>
          <w:szCs w:val="32"/>
        </w:rPr>
        <w:t>社会效益。</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指标1：“两品一械”总体安全水平。年度指标值：不断提高；实际完成指标值：不断提高。</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指标2：提高“两品一械”安全科普知识宣传覆盖面，公众自我保护意识不断提高。年度指标值：不断提高；实际完成指标值：不断提高。</w:t>
      </w:r>
    </w:p>
    <w:p>
      <w:p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val="en-US" w:eastAsia="zh-CN"/>
        </w:rPr>
        <w:t>（6）</w:t>
      </w:r>
      <w:r>
        <w:rPr>
          <w:rFonts w:ascii="Times New Roman" w:hAnsi="Times New Roman" w:eastAsia="仿宋_GB2312" w:cs="Times New Roman"/>
          <w:spacing w:val="-4"/>
          <w:sz w:val="32"/>
          <w:szCs w:val="32"/>
        </w:rPr>
        <w:t>可持续影响。</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指标1：药品监管水平。年度指标值：不断提高；实际完成指标值：不断提高。</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指标2：化妆品监管水平。年度指标值：不断提高；实际完成指标值：不断提高。</w:t>
      </w:r>
    </w:p>
    <w:p>
      <w:pPr>
        <w:adjustRightInd w:val="0"/>
        <w:ind w:firstLine="624" w:firstLineChars="200"/>
        <w:rPr>
          <w:rFonts w:hint="eastAsia"/>
          <w:lang w:val="en-US" w:eastAsia="zh-CN"/>
        </w:rPr>
      </w:pPr>
      <w:r>
        <w:rPr>
          <w:rFonts w:hint="eastAsia" w:ascii="Times New Roman" w:hAnsi="Times New Roman" w:eastAsia="仿宋_GB2312" w:cs="Times New Roman"/>
          <w:spacing w:val="-4"/>
          <w:sz w:val="32"/>
          <w:szCs w:val="32"/>
          <w:lang w:val="en-US" w:eastAsia="zh-CN"/>
        </w:rPr>
        <w:t>指标3：医疗器械监管水平。年度指标值：不断提高；实际完成指标值：不断提高。</w:t>
      </w:r>
    </w:p>
    <w:p>
      <w:pPr>
        <w:adjustRightInd w:val="0"/>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lang w:val="en-US" w:eastAsia="zh-CN"/>
        </w:rPr>
        <w:t>7</w:t>
      </w:r>
      <w:r>
        <w:rPr>
          <w:rFonts w:hint="eastAsia" w:ascii="Times New Roman" w:hAnsi="Times New Roman" w:eastAsia="仿宋_GB2312" w:cs="Times New Roman"/>
          <w:spacing w:val="-4"/>
          <w:sz w:val="32"/>
          <w:szCs w:val="32"/>
          <w:lang w:eastAsia="zh-CN"/>
        </w:rPr>
        <w:t>）</w:t>
      </w:r>
      <w:r>
        <w:rPr>
          <w:rFonts w:ascii="Times New Roman" w:hAnsi="Times New Roman" w:eastAsia="仿宋_GB2312" w:cs="Times New Roman"/>
          <w:spacing w:val="-4"/>
          <w:sz w:val="32"/>
          <w:szCs w:val="32"/>
        </w:rPr>
        <w:t>满意度指标完成情况分析。</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社会公众对药品安全满意度。年度指标值：≥85%；实际完成指标值：90%。</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3.分析评价申报内容是否与实际相符，申报目标是否合理可行。</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申报内容与实际相符，申报目标合理可行。</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（三）项目自评步骤及方法</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我们开展了该项目日常运转的分析报告，对每个阶段的工作开展情况有针对性地进行跟踪掌握。</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285" w:name="_Toc27199"/>
      <w:bookmarkStart w:id="286" w:name="_Toc5328"/>
      <w:bookmarkStart w:id="287" w:name="_Toc31168"/>
      <w:r>
        <w:rPr>
          <w:rFonts w:hint="eastAsia" w:ascii="黑体" w:hAnsi="宋体" w:eastAsia="黑体"/>
          <w:color w:val="auto"/>
          <w:sz w:val="32"/>
          <w:szCs w:val="32"/>
          <w:highlight w:val="none"/>
          <w:u w:val="none"/>
        </w:rPr>
        <w:t>二、项目资金申报及使用情况</w:t>
      </w:r>
      <w:bookmarkEnd w:id="285"/>
      <w:bookmarkEnd w:id="286"/>
      <w:bookmarkEnd w:id="287"/>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该项目</w:t>
      </w:r>
      <w:r>
        <w:rPr>
          <w:rFonts w:hint="eastAsia" w:ascii="仿宋_GB2312" w:hAnsi="仿宋_GB2312" w:eastAsia="仿宋_GB2312" w:cs="仿宋_GB2312"/>
          <w:sz w:val="32"/>
          <w:szCs w:val="32"/>
        </w:rPr>
        <w:t>市级转拨</w:t>
      </w:r>
      <w:r>
        <w:rPr>
          <w:rFonts w:hint="eastAsia" w:ascii="仿宋_GB2312" w:hAnsi="仿宋_GB2312" w:eastAsia="仿宋_GB2312" w:cs="仿宋_GB2312"/>
          <w:sz w:val="32"/>
          <w:szCs w:val="32"/>
          <w:lang w:eastAsia="zh-CN"/>
        </w:rPr>
        <w:t>中央</w:t>
      </w:r>
      <w:r>
        <w:rPr>
          <w:rFonts w:hint="eastAsia" w:ascii="仿宋_GB2312" w:hAnsi="仿宋_GB2312" w:eastAsia="仿宋_GB2312" w:cs="仿宋_GB2312"/>
          <w:sz w:val="32"/>
          <w:szCs w:val="32"/>
        </w:rPr>
        <w:t>财政安排专项资金</w:t>
      </w:r>
      <w:r>
        <w:rPr>
          <w:rFonts w:hint="eastAsia" w:ascii="Times New Roman" w:hAnsi="Times New Roman" w:eastAsia="仿宋_GB2312" w:cs="Times New Roman"/>
          <w:spacing w:val="-4"/>
          <w:sz w:val="32"/>
          <w:szCs w:val="32"/>
          <w:lang w:val="en-US" w:eastAsia="zh-CN"/>
        </w:rPr>
        <w:t>12万元下拨至我单位，用于药品监管工作正常运行，项目资金已足额到账，资金到位率100%</w:t>
      </w:r>
      <w:r>
        <w:rPr>
          <w:rFonts w:hint="eastAsia" w:eastAsia="仿宋_GB2312" w:cs="Times New Roman"/>
          <w:spacing w:val="-4"/>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p>
    <w:p>
      <w:pPr>
        <w:autoSpaceDE w:val="0"/>
        <w:spacing w:line="576"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eastAsia="zh-CN"/>
        </w:rPr>
      </w:pPr>
      <w:r>
        <w:rPr>
          <w:rFonts w:hint="eastAsia" w:ascii="仿宋_GB2312" w:hAnsi="仿宋_GB2312" w:eastAsia="仿宋_GB2312" w:cs="仿宋_GB2312"/>
          <w:sz w:val="32"/>
          <w:szCs w:val="32"/>
        </w:rPr>
        <w:t>本项经费，市级转拨</w:t>
      </w:r>
      <w:r>
        <w:rPr>
          <w:rFonts w:hint="eastAsia" w:ascii="仿宋_GB2312" w:hAnsi="仿宋_GB2312" w:eastAsia="仿宋_GB2312" w:cs="仿宋_GB2312"/>
          <w:sz w:val="32"/>
          <w:szCs w:val="32"/>
          <w:lang w:eastAsia="zh-CN"/>
        </w:rPr>
        <w:t>中央</w:t>
      </w:r>
      <w:r>
        <w:rPr>
          <w:rFonts w:hint="eastAsia" w:ascii="仿宋_GB2312" w:hAnsi="仿宋_GB2312" w:eastAsia="仿宋_GB2312" w:cs="仿宋_GB2312"/>
          <w:sz w:val="32"/>
          <w:szCs w:val="32"/>
        </w:rPr>
        <w:t>财政安排专项资金1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万元下拨至我单位，用于</w:t>
      </w:r>
      <w:r>
        <w:rPr>
          <w:rFonts w:hint="eastAsia" w:ascii="仿宋_GB2312" w:hAnsi="仿宋_GB2312" w:eastAsia="仿宋_GB2312" w:cs="仿宋_GB2312"/>
          <w:sz w:val="32"/>
          <w:szCs w:val="32"/>
          <w:lang w:eastAsia="zh-CN"/>
        </w:rPr>
        <w:t>开展</w:t>
      </w:r>
      <w:r>
        <w:rPr>
          <w:rFonts w:hint="eastAsia" w:ascii="Times New Roman" w:hAnsi="Times New Roman" w:eastAsia="仿宋_GB2312" w:cs="Times New Roman"/>
          <w:spacing w:val="-4"/>
          <w:sz w:val="32"/>
          <w:szCs w:val="32"/>
          <w:lang w:val="en-US" w:eastAsia="zh-CN"/>
        </w:rPr>
        <w:t>药品监管工作</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项目资金已足额到账，资金到位率100%。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截至2022年12月31日,项目资金使用</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万元，资金使用率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%。项目资金无调整，资金支付依据合规合法与预算相符。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1.项目资金规范运行情况</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Times New Roman" w:hAnsi="Times New Roman" w:eastAsia="仿宋_GB2312" w:cs="Times New Roman"/>
          <w:spacing w:val="-4"/>
          <w:sz w:val="32"/>
          <w:szCs w:val="32"/>
          <w:lang w:val="en-US" w:eastAsia="zh-CN"/>
        </w:rPr>
      </w:pPr>
      <w:r>
        <w:rPr>
          <w:rFonts w:hint="eastAsia" w:ascii="仿宋_GB2312" w:hAnsi="仿宋_GB2312" w:eastAsia="仿宋_GB2312" w:cs="仿宋_GB2312"/>
          <w:sz w:val="32"/>
          <w:szCs w:val="32"/>
          <w:lang w:val="en-US" w:eastAsia="zh-CN"/>
        </w:rPr>
        <w:t>在财经工作纪律的要求下，根据项目实际支出，在区委区政府的相关文件下执行项目预算，无超标准、超范围</w:t>
      </w:r>
      <w:r>
        <w:rPr>
          <w:rFonts w:hint="eastAsia" w:ascii="Times New Roman" w:hAnsi="Times New Roman" w:eastAsia="仿宋_GB2312" w:cs="Times New Roman"/>
          <w:spacing w:val="-4"/>
          <w:sz w:val="32"/>
          <w:szCs w:val="32"/>
          <w:lang w:val="en-US" w:eastAsia="zh-CN"/>
        </w:rPr>
        <w:t>使用项目资金情况发生。</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2.财务管理情况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我局财务管理制度健全，并严格执行财务管理制度，账务处理及时，会计核算规范。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hint="eastAsia" w:ascii="黑体" w:hAnsi="宋体" w:eastAsia="黑体"/>
          <w:color w:val="auto"/>
          <w:sz w:val="32"/>
          <w:szCs w:val="32"/>
          <w:highlight w:val="none"/>
          <w:u w:val="none"/>
        </w:rPr>
      </w:pPr>
      <w:bookmarkStart w:id="288" w:name="_Toc10142"/>
      <w:bookmarkStart w:id="289" w:name="_Toc30152"/>
      <w:bookmarkStart w:id="290" w:name="_Toc4204"/>
      <w:r>
        <w:rPr>
          <w:rFonts w:hint="eastAsia" w:ascii="黑体" w:hAnsi="宋体" w:eastAsia="黑体"/>
          <w:color w:val="auto"/>
          <w:sz w:val="32"/>
          <w:szCs w:val="32"/>
          <w:highlight w:val="none"/>
          <w:u w:val="none"/>
        </w:rPr>
        <w:t>三、项目实施及管理情况</w:t>
      </w:r>
      <w:bookmarkEnd w:id="288"/>
      <w:bookmarkEnd w:id="289"/>
      <w:bookmarkEnd w:id="290"/>
    </w:p>
    <w:p>
      <w:pPr>
        <w:autoSpaceDE w:val="0"/>
        <w:adjustRightInd w:val="0"/>
        <w:snapToGrid w:val="0"/>
        <w:spacing w:line="576" w:lineRule="exact"/>
        <w:ind w:firstLine="720"/>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（一）项目组织架构及实施流程。</w:t>
      </w:r>
    </w:p>
    <w:p>
      <w:pPr>
        <w:adjustRightInd w:val="0"/>
        <w:ind w:firstLine="624" w:firstLineChars="200"/>
        <w:rPr>
          <w:rFonts w:hint="default"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根据我局工作实际，中央药品监管项目</w:t>
      </w:r>
      <w:r>
        <w:rPr>
          <w:rFonts w:hint="eastAsia" w:ascii="Times New Roman" w:hAnsi="Times New Roman" w:eastAsia="仿宋_GB2312" w:cs="Times New Roman"/>
          <w:spacing w:val="-4"/>
          <w:sz w:val="32"/>
          <w:szCs w:val="32"/>
          <w:lang w:val="zh-CN" w:eastAsia="zh-CN"/>
        </w:rPr>
        <w:t>所有经费支出主要采取国库集中支付方式进行，由财务提出用款计划，报领导审批通过后执行，严格按照项目资金管理办法对资金进行计划申请、划拨、使用，并及时对收支进行财务处理和会计核算，</w:t>
      </w:r>
      <w:r>
        <w:rPr>
          <w:rFonts w:hint="eastAsia" w:ascii="Times New Roman" w:hAnsi="Times New Roman" w:eastAsia="仿宋_GB2312" w:cs="Times New Roman"/>
          <w:spacing w:val="-4"/>
          <w:sz w:val="32"/>
          <w:szCs w:val="32"/>
          <w:lang w:val="en-US" w:eastAsia="zh-CN"/>
        </w:rPr>
        <w:t>确保此项工作高效运行。</w:t>
      </w:r>
    </w:p>
    <w:p>
      <w:pPr>
        <w:autoSpaceDE w:val="0"/>
        <w:spacing w:line="576" w:lineRule="exact"/>
        <w:ind w:firstLine="643" w:firstLineChars="20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（二）项目管理情况。</w:t>
      </w:r>
    </w:p>
    <w:p>
      <w:pPr>
        <w:adjustRightInd w:val="0"/>
        <w:ind w:firstLine="624" w:firstLineChars="200"/>
        <w:rPr>
          <w:rFonts w:hint="default"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该项目为保障性经费支出项目，其项目管理制度合并在我局财务管理制度、内控管理制度等规范性财务制度之下，未单独建立项目管理制度。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（三）项目监管情况。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项目资金使用方案由局党组议定同意，由局业务股室及办公室跟踪项目实施全过程，对实施效果进行客观评价。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仿宋_GB2312" w:hAnsi="宋体"/>
          <w:color w:val="auto"/>
          <w:sz w:val="32"/>
          <w:szCs w:val="32"/>
          <w:highlight w:val="none"/>
          <w:u w:val="none"/>
          <w:lang w:val="zh-CN"/>
        </w:rPr>
      </w:pPr>
      <w:bookmarkStart w:id="291" w:name="_Toc10173"/>
      <w:bookmarkStart w:id="292" w:name="_Toc25798"/>
      <w:bookmarkStart w:id="293" w:name="_Toc13326"/>
      <w:r>
        <w:rPr>
          <w:rFonts w:hint="eastAsia" w:ascii="黑体" w:hAnsi="宋体" w:eastAsia="黑体"/>
          <w:color w:val="auto"/>
          <w:sz w:val="32"/>
          <w:szCs w:val="32"/>
          <w:highlight w:val="none"/>
          <w:u w:val="none"/>
        </w:rPr>
        <w:t>四、项目绩效情况</w:t>
      </w:r>
      <w:bookmarkEnd w:id="291"/>
      <w:bookmarkEnd w:id="292"/>
      <w:bookmarkEnd w:id="293"/>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adjustRightInd w:val="0"/>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2022年度，中央药品监管项目根据工作实际情况，按时足额地进行了拨付，无超支、超标准、超范围使用项目资金情况发生。截至2022年底，我局圆满地完成了此项工作。</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Times New Roman" w:eastAsia="楷体_GB2312" w:cs="Times New Roman"/>
          <w:b/>
          <w:bCs w:val="0"/>
          <w:spacing w:val="-6"/>
          <w:sz w:val="32"/>
          <w:szCs w:val="32"/>
          <w:lang w:eastAsia="zh-CN"/>
        </w:rPr>
      </w:pPr>
      <w:r>
        <w:rPr>
          <w:rFonts w:hint="eastAsia" w:ascii="楷体_GB2312" w:hAnsi="Times New Roman" w:eastAsia="楷体_GB2312" w:cs="Times New Roman"/>
          <w:b/>
          <w:bCs w:val="0"/>
          <w:spacing w:val="-6"/>
          <w:sz w:val="32"/>
          <w:szCs w:val="32"/>
        </w:rPr>
        <w:t>（二）项目效益情况</w:t>
      </w:r>
    </w:p>
    <w:p>
      <w:pPr>
        <w:adjustRightInd w:val="0"/>
        <w:ind w:firstLine="643" w:firstLineChars="200"/>
        <w:rPr>
          <w:rFonts w:hint="eastAsia" w:ascii="Times New Roman" w:hAnsi="Times New Roman" w:eastAsia="仿宋_GB2312" w:cs="Times New Roman"/>
          <w:spacing w:val="-4"/>
          <w:sz w:val="32"/>
          <w:szCs w:val="32"/>
          <w:lang w:val="en-US" w:eastAsia="zh-CN"/>
        </w:rPr>
      </w:pPr>
      <w:r>
        <w:rPr>
          <w:rFonts w:hint="eastAsia" w:ascii="楷体_GB2312" w:hAnsi="宋体" w:eastAsia="楷体_GB2312" w:cs="Times New Roman"/>
          <w:b/>
          <w:kern w:val="2"/>
          <w:sz w:val="32"/>
          <w:szCs w:val="32"/>
          <w:lang w:val="en-US" w:eastAsia="zh-CN" w:bidi="ar-SA"/>
        </w:rPr>
        <w:t>社会效益。</w:t>
      </w:r>
      <w:r>
        <w:rPr>
          <w:rFonts w:hint="eastAsia" w:ascii="Times New Roman" w:hAnsi="Times New Roman" w:eastAsia="仿宋_GB2312" w:cs="Times New Roman"/>
          <w:spacing w:val="-4"/>
          <w:sz w:val="32"/>
          <w:szCs w:val="32"/>
          <w:lang w:val="en-US" w:eastAsia="zh-CN"/>
        </w:rPr>
        <w:t>“两品一械”总体安全水平不断提高；“两品一械”安全科普知识宣传覆盖面，公众自我保护意识不断提高。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294" w:name="_Toc14579"/>
      <w:bookmarkStart w:id="295" w:name="_Toc8886"/>
      <w:bookmarkStart w:id="296" w:name="_Toc16166"/>
      <w:r>
        <w:rPr>
          <w:rFonts w:hint="eastAsia" w:ascii="黑体" w:hAnsi="宋体" w:eastAsia="黑体"/>
          <w:color w:val="auto"/>
          <w:sz w:val="32"/>
          <w:szCs w:val="32"/>
          <w:highlight w:val="none"/>
          <w:u w:val="none"/>
        </w:rPr>
        <w:t>五、评价结论及建议</w:t>
      </w:r>
      <w:bookmarkEnd w:id="294"/>
      <w:bookmarkEnd w:id="295"/>
      <w:bookmarkEnd w:id="296"/>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Times New Roman" w:hAnsi="Times New Roman" w:eastAsia="仿宋_GB2312" w:cs="Times New Roman"/>
          <w:spacing w:val="-4"/>
          <w:sz w:val="32"/>
          <w:szCs w:val="32"/>
          <w:lang w:val="en-US" w:eastAsia="zh-CN"/>
        </w:rPr>
      </w:pPr>
      <w:r>
        <w:rPr>
          <w:rFonts w:hint="eastAsia" w:ascii="楷体_GB2312" w:hAnsi="Times New Roman" w:eastAsia="楷体_GB2312" w:cs="Times New Roman"/>
          <w:b/>
          <w:bCs w:val="0"/>
          <w:spacing w:val="-6"/>
          <w:sz w:val="32"/>
          <w:szCs w:val="32"/>
        </w:rPr>
        <w:t>（一）评价结论。</w:t>
      </w:r>
      <w:r>
        <w:rPr>
          <w:rFonts w:hint="eastAsia" w:ascii="Times New Roman" w:hAnsi="Times New Roman" w:eastAsia="仿宋_GB2312" w:cs="Times New Roman"/>
          <w:spacing w:val="-4"/>
          <w:sz w:val="32"/>
          <w:szCs w:val="32"/>
          <w:lang w:val="en-US" w:eastAsia="zh-CN"/>
        </w:rPr>
        <w:t>从总体上看，该项目绩效目标合理，决策依据充分，项目实施达到了预期的社会效益，项目总体评分9</w:t>
      </w:r>
      <w:r>
        <w:rPr>
          <w:rFonts w:hint="eastAsia" w:eastAsia="仿宋_GB2312" w:cs="Times New Roman"/>
          <w:spacing w:val="-4"/>
          <w:sz w:val="32"/>
          <w:szCs w:val="32"/>
          <w:lang w:val="en-US" w:eastAsia="zh-CN"/>
        </w:rPr>
        <w:t>9</w:t>
      </w:r>
      <w:r>
        <w:rPr>
          <w:rFonts w:hint="eastAsia" w:ascii="Times New Roman" w:hAnsi="Times New Roman" w:eastAsia="仿宋_GB2312" w:cs="Times New Roman"/>
          <w:spacing w:val="-4"/>
          <w:sz w:val="32"/>
          <w:szCs w:val="32"/>
          <w:lang w:val="en-US" w:eastAsia="zh-CN"/>
        </w:rPr>
        <w:t>分。</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方正仿宋简体" w:hAnsi="方正仿宋简体" w:eastAsia="方正仿宋简体" w:cs="方正仿宋简体"/>
          <w:color w:val="auto"/>
          <w:sz w:val="32"/>
          <w:szCs w:val="32"/>
          <w:lang w:eastAsia="zh-CN"/>
        </w:rPr>
      </w:pPr>
      <w:r>
        <w:rPr>
          <w:rFonts w:hint="eastAsia" w:ascii="楷体_GB2312" w:hAnsi="Times New Roman" w:eastAsia="楷体_GB2312" w:cs="Times New Roman"/>
          <w:b/>
          <w:bCs w:val="0"/>
          <w:spacing w:val="-6"/>
          <w:sz w:val="32"/>
          <w:szCs w:val="32"/>
        </w:rPr>
        <w:t>（二）存在的问题</w:t>
      </w:r>
      <w:r>
        <w:rPr>
          <w:rFonts w:hint="eastAsia" w:ascii="方正仿宋简体" w:hAnsi="方正仿宋简体" w:eastAsia="方正仿宋简体" w:cs="方正仿宋简体"/>
          <w:b/>
          <w:bCs w:val="0"/>
          <w:spacing w:val="-6"/>
          <w:sz w:val="32"/>
          <w:szCs w:val="32"/>
        </w:rPr>
        <w:t>。</w:t>
      </w:r>
      <w:r>
        <w:rPr>
          <w:rFonts w:hint="eastAsia" w:ascii="方正仿宋简体" w:hAnsi="方正仿宋简体" w:eastAsia="方正仿宋简体" w:cs="方正仿宋简体"/>
          <w:i w:val="0"/>
          <w:iCs w:val="0"/>
          <w:caps w:val="0"/>
          <w:color w:val="000000"/>
          <w:spacing w:val="0"/>
          <w:kern w:val="0"/>
          <w:sz w:val="32"/>
          <w:szCs w:val="32"/>
          <w:shd w:val="clear" w:color="auto" w:fill="FFFFFF"/>
          <w:lang w:val="en-US" w:eastAsia="zh-CN" w:bidi="ar"/>
        </w:rPr>
        <w:t>无。</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方正仿宋简体" w:hAnsi="方正仿宋简体" w:eastAsia="方正仿宋简体" w:cs="方正仿宋简体"/>
          <w:color w:val="auto"/>
          <w:w w:val="99"/>
          <w:sz w:val="32"/>
          <w:szCs w:val="32"/>
        </w:rPr>
      </w:pPr>
      <w:r>
        <w:rPr>
          <w:rFonts w:hint="eastAsia" w:ascii="楷体_GB2312" w:hAnsi="Times New Roman" w:eastAsia="楷体_GB2312" w:cs="Times New Roman"/>
          <w:b/>
          <w:bCs w:val="0"/>
          <w:spacing w:val="-6"/>
          <w:sz w:val="32"/>
          <w:szCs w:val="32"/>
        </w:rPr>
        <w:t>（三）相关建议。</w:t>
      </w:r>
      <w:r>
        <w:rPr>
          <w:rFonts w:hint="eastAsia" w:ascii="方正仿宋简体" w:hAnsi="方正仿宋简体" w:eastAsia="方正仿宋简体" w:cs="方正仿宋简体"/>
          <w:i w:val="0"/>
          <w:iCs w:val="0"/>
          <w:caps w:val="0"/>
          <w:color w:val="000000"/>
          <w:spacing w:val="0"/>
          <w:kern w:val="0"/>
          <w:sz w:val="32"/>
          <w:szCs w:val="32"/>
          <w:shd w:val="clear" w:color="auto" w:fill="FFFFFF"/>
          <w:lang w:val="en-US" w:eastAsia="zh-CN" w:bidi="ar"/>
        </w:rPr>
        <w:t>无。</w:t>
      </w:r>
    </w:p>
    <w:p>
      <w:pPr>
        <w:pageBreakBefore w:val="0"/>
        <w:kinsoku/>
        <w:overflowPunct/>
        <w:topLinePunct w:val="0"/>
        <w:autoSpaceDE w:val="0"/>
        <w:autoSpaceDN/>
        <w:bidi w:val="0"/>
        <w:spacing w:line="576" w:lineRule="exact"/>
        <w:textAlignment w:val="auto"/>
        <w:rPr>
          <w:rFonts w:hint="eastAsia" w:ascii="黑体" w:hAnsi="黑体" w:eastAsia="黑体" w:cs="Times New Roman"/>
          <w:sz w:val="30"/>
          <w:szCs w:val="30"/>
        </w:rPr>
      </w:pPr>
    </w:p>
    <w:p>
      <w:pPr>
        <w:pStyle w:val="24"/>
        <w:rPr>
          <w:rFonts w:hint="eastAsia" w:ascii="黑体" w:hAnsi="黑体" w:eastAsia="黑体" w:cs="Times New Roman"/>
          <w:sz w:val="30"/>
          <w:szCs w:val="30"/>
        </w:rPr>
      </w:pPr>
    </w:p>
    <w:p>
      <w:pPr>
        <w:pStyle w:val="5"/>
        <w:rPr>
          <w:rFonts w:hint="eastAsia" w:ascii="黑体" w:hAnsi="黑体" w:eastAsia="黑体" w:cs="Times New Roman"/>
          <w:sz w:val="30"/>
          <w:szCs w:val="30"/>
        </w:rPr>
      </w:pPr>
    </w:p>
    <w:p>
      <w:pPr>
        <w:rPr>
          <w:rFonts w:hint="eastAsia" w:ascii="黑体" w:hAnsi="黑体" w:eastAsia="黑体" w:cs="Times New Roman"/>
          <w:sz w:val="30"/>
          <w:szCs w:val="30"/>
        </w:rPr>
      </w:pPr>
    </w:p>
    <w:p>
      <w:pPr>
        <w:pStyle w:val="23"/>
        <w:rPr>
          <w:rFonts w:hint="eastAsia" w:ascii="黑体" w:hAnsi="黑体" w:eastAsia="黑体" w:cs="Times New Roman"/>
          <w:sz w:val="30"/>
          <w:szCs w:val="30"/>
        </w:rPr>
      </w:pPr>
    </w:p>
    <w:p>
      <w:pPr>
        <w:pStyle w:val="24"/>
        <w:rPr>
          <w:rFonts w:hint="eastAsia" w:ascii="黑体" w:hAnsi="黑体" w:eastAsia="黑体" w:cs="Times New Roman"/>
          <w:sz w:val="30"/>
          <w:szCs w:val="30"/>
        </w:rPr>
      </w:pPr>
    </w:p>
    <w:p>
      <w:pPr>
        <w:pStyle w:val="5"/>
        <w:rPr>
          <w:rFonts w:hint="eastAsia" w:ascii="黑体" w:hAnsi="黑体" w:eastAsia="黑体" w:cs="Times New Roman"/>
          <w:sz w:val="30"/>
          <w:szCs w:val="30"/>
        </w:rPr>
      </w:pPr>
    </w:p>
    <w:p>
      <w:pPr>
        <w:rPr>
          <w:rFonts w:hint="eastAsia" w:ascii="黑体" w:hAnsi="黑体" w:eastAsia="黑体" w:cs="Times New Roman"/>
          <w:sz w:val="30"/>
          <w:szCs w:val="30"/>
        </w:rPr>
      </w:pPr>
    </w:p>
    <w:p>
      <w:pPr>
        <w:pStyle w:val="23"/>
        <w:rPr>
          <w:rFonts w:hint="eastAsia" w:ascii="黑体" w:hAnsi="黑体" w:eastAsia="黑体" w:cs="Times New Roman"/>
          <w:sz w:val="30"/>
          <w:szCs w:val="30"/>
        </w:rPr>
      </w:pPr>
    </w:p>
    <w:p>
      <w:pPr>
        <w:pStyle w:val="24"/>
        <w:rPr>
          <w:rFonts w:hint="eastAsia" w:ascii="黑体" w:hAnsi="黑体" w:eastAsia="黑体" w:cs="Times New Roman"/>
          <w:sz w:val="30"/>
          <w:szCs w:val="30"/>
        </w:rPr>
      </w:pPr>
    </w:p>
    <w:p>
      <w:pPr>
        <w:pStyle w:val="5"/>
        <w:rPr>
          <w:rFonts w:hint="eastAsia" w:ascii="黑体" w:hAnsi="黑体" w:eastAsia="黑体" w:cs="Times New Roman"/>
          <w:sz w:val="30"/>
          <w:szCs w:val="30"/>
        </w:rPr>
      </w:pPr>
    </w:p>
    <w:p>
      <w:pPr>
        <w:rPr>
          <w:rFonts w:hint="eastAsia" w:ascii="黑体" w:hAnsi="黑体" w:eastAsia="黑体" w:cs="Times New Roman"/>
          <w:sz w:val="30"/>
          <w:szCs w:val="30"/>
        </w:rPr>
      </w:pPr>
    </w:p>
    <w:p>
      <w:pPr>
        <w:pageBreakBefore w:val="0"/>
        <w:kinsoku/>
        <w:overflowPunct/>
        <w:topLinePunct w:val="0"/>
        <w:autoSpaceDE w:val="0"/>
        <w:autoSpaceDN/>
        <w:bidi w:val="0"/>
        <w:spacing w:line="576" w:lineRule="exact"/>
        <w:jc w:val="both"/>
        <w:textAlignment w:val="auto"/>
        <w:rPr>
          <w:rFonts w:hint="eastAsia" w:ascii="方正小标宋简体" w:hAnsi="方正小标宋简体" w:eastAsia="方正小标宋简体" w:cs="方正小标宋简体"/>
          <w:b/>
          <w:bCs/>
          <w:color w:val="000000"/>
          <w:kern w:val="0"/>
          <w:sz w:val="44"/>
          <w:szCs w:val="44"/>
          <w:lang w:val="en-US" w:eastAsia="zh-CN"/>
        </w:rPr>
      </w:pPr>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rPr>
      </w:pPr>
      <w:r>
        <w:rPr>
          <w:rFonts w:hint="eastAsia" w:ascii="方正小标宋简体" w:hAnsi="方正小标宋简体" w:eastAsia="方正小标宋简体" w:cs="方正小标宋简体"/>
          <w:b/>
          <w:bCs/>
          <w:color w:val="000000"/>
          <w:kern w:val="0"/>
          <w:sz w:val="44"/>
          <w:szCs w:val="44"/>
          <w:lang w:val="en-US" w:eastAsia="zh-CN"/>
        </w:rPr>
        <w:t>乡村振兴重点村驻村第一书记和工作队</w:t>
      </w:r>
    </w:p>
    <w:p>
      <w:pPr>
        <w:pageBreakBefore w:val="0"/>
        <w:kinsoku/>
        <w:overflowPunct/>
        <w:topLinePunct w:val="0"/>
        <w:autoSpaceDE w:val="0"/>
        <w:autoSpaceDN/>
        <w:bidi w:val="0"/>
        <w:spacing w:line="576"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rPr>
      </w:pPr>
      <w:r>
        <w:rPr>
          <w:rFonts w:hint="eastAsia" w:ascii="方正小标宋简体" w:hAnsi="方正小标宋简体" w:eastAsia="方正小标宋简体" w:cs="方正小标宋简体"/>
          <w:b/>
          <w:bCs/>
          <w:color w:val="000000"/>
          <w:kern w:val="0"/>
          <w:sz w:val="44"/>
          <w:szCs w:val="44"/>
          <w:lang w:val="en-US" w:eastAsia="zh-CN"/>
        </w:rPr>
        <w:t>工作经费项目支出绩效自评报告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1"/>
        <w:rPr>
          <w:rFonts w:hint="eastAsia" w:ascii="黑体" w:hAnsi="宋体" w:eastAsia="黑体"/>
          <w:color w:val="auto"/>
          <w:sz w:val="32"/>
          <w:szCs w:val="32"/>
          <w:highlight w:val="none"/>
          <w:lang w:val="en-US" w:eastAsia="zh-CN"/>
        </w:rPr>
      </w:pPr>
      <w:bookmarkStart w:id="297" w:name="_Toc5936"/>
      <w:bookmarkStart w:id="298" w:name="_Toc4336"/>
      <w:bookmarkStart w:id="299" w:name="_Toc29975"/>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bookmarkEnd w:id="297"/>
      <w:bookmarkEnd w:id="298"/>
      <w:bookmarkEnd w:id="299"/>
      <w:r>
        <w:rPr>
          <w:rFonts w:hint="eastAsia" w:ascii="黑体" w:hAnsi="宋体" w:eastAsia="黑体"/>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加强驻村第一书记和工作队员管理，巩固拓展脱贫攻坚成果。为了乡村振兴工作有序开展，防止返贫动态监测，选派我单位4名同志担任驻村第一书记和工作队员。该项目实施周期为2022年度，根据工作实际发生情况，及时拨付使用。</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2022年度乡村振兴战略统计监测及农村贫困监测工作项目预算资金为2万元，按年度进行申报，资金及时批复到位，申报程序符合资金管理办法相关规定。</w:t>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（二）项目绩效目标</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1.项目主要内容</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给每个驻村第一书记及工作队员安排0.5万元的工作经费，4人共计2万元。主要用于办公用品、差旅费等费用。</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2．项目应实现的具体绩效目标，包括目标的量化、细化情况以及项目实施进度计划等。</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（一）产出指标完成情况分析</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1.项目完成数量。全年执行实际值2万元。</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2.项目完成质量。全年设定目标值2万元，完成2万元，质量指标达到100%。</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3.项目实施时效。经费发放率为100%。</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4.项目成本指标情况。为了乡村振兴工作有序开展，防止返贫动态监测，对驻村第一书记的生活补助、办公用品、差旅费等产生的各项费用。</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（二）效益指标完成情况分析</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1.项目实施的社会效益分析。乡村振兴工作目标任务（如期完成）。</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2.项目可持续性影响指标分析。脱贫不脱政策。</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3.满意度指标完成情况分析。本项目驻村第一书记及工作人员满意度100%。</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4．分析评价申报内容是否与实际相符，申报目标是否合理可行。</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申报内容与实际相符，申报目标合理可行。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我们开展了该项目日常运转的分析报告，对每个阶段的工作开展情况有针对性地进行跟踪掌握。</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300" w:name="_Toc13084"/>
      <w:bookmarkStart w:id="301" w:name="_Toc13247"/>
      <w:bookmarkStart w:id="302" w:name="_Toc25093"/>
      <w:r>
        <w:rPr>
          <w:rFonts w:hint="eastAsia" w:ascii="黑体" w:hAnsi="宋体" w:eastAsia="黑体"/>
          <w:color w:val="auto"/>
          <w:sz w:val="32"/>
          <w:szCs w:val="32"/>
          <w:highlight w:val="none"/>
          <w:u w:val="none"/>
        </w:rPr>
        <w:t>二、项目资金申报及使用情况</w:t>
      </w:r>
      <w:bookmarkEnd w:id="300"/>
      <w:bookmarkEnd w:id="301"/>
      <w:bookmarkEnd w:id="302"/>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该项目财政局年初预算安排2万元下拨至我单位，用于乡村振兴重点村驻村第一书记和工作队工作经费工作正常运行，项目资金已足额到账，资金到位率100%。</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p>
    <w:p>
      <w:pPr>
        <w:autoSpaceDE w:val="0"/>
        <w:spacing w:line="576"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eastAsia="zh-CN"/>
        </w:rPr>
      </w:pPr>
      <w:r>
        <w:rPr>
          <w:rFonts w:hint="eastAsia" w:ascii="仿宋_GB2312" w:hAnsi="仿宋_GB2312" w:eastAsia="仿宋_GB2312" w:cs="仿宋_GB2312"/>
          <w:sz w:val="32"/>
          <w:szCs w:val="32"/>
        </w:rPr>
        <w:t>本项经费，由财政局年初预算安排</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万元下拨至我单位，用于</w:t>
      </w:r>
      <w:r>
        <w:rPr>
          <w:rFonts w:hint="eastAsia" w:ascii="仿宋_GB2312" w:hAnsi="仿宋_GB2312" w:eastAsia="仿宋_GB2312" w:cs="仿宋_GB2312"/>
          <w:b w:val="0"/>
          <w:bCs w:val="0"/>
          <w:kern w:val="0"/>
          <w:sz w:val="32"/>
          <w:szCs w:val="32"/>
          <w:lang w:val="en-US" w:eastAsia="zh-CN"/>
        </w:rPr>
        <w:t>乡村振兴重点村驻村第一书记和工作队工作经费工作</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项目资金已足额到账，资金到位率100%。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截至2022年12月31日,项目资金使用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万元，资金使用率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%。项目资金无调整，资金支付依据合规合法与预算相符。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1.项目资金规范运行情况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在财经工作纪律的要求下，根据项目实际支出，在区委区政府的相关文件下执行项目预算，无超标准、超范围使用项目资金情况发生。</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2.财务管理情况</w:t>
      </w:r>
    </w:p>
    <w:p>
      <w:pPr>
        <w:keepNext w:val="0"/>
        <w:keepLines w:val="0"/>
        <w:pageBreakBefore w:val="0"/>
        <w:kinsoku/>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我局财务管理制度健全，并严格执行财务管理制度，账务处理及时，会计核算规范。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hint="eastAsia" w:ascii="黑体" w:hAnsi="宋体" w:eastAsia="黑体"/>
          <w:color w:val="auto"/>
          <w:sz w:val="32"/>
          <w:szCs w:val="32"/>
          <w:highlight w:val="none"/>
          <w:u w:val="none"/>
        </w:rPr>
      </w:pPr>
      <w:bookmarkStart w:id="303" w:name="_Toc8712"/>
      <w:bookmarkStart w:id="304" w:name="_Toc9892"/>
      <w:bookmarkStart w:id="305" w:name="_Toc29097"/>
      <w:r>
        <w:rPr>
          <w:rFonts w:hint="eastAsia" w:ascii="黑体" w:hAnsi="宋体" w:eastAsia="黑体"/>
          <w:color w:val="auto"/>
          <w:sz w:val="32"/>
          <w:szCs w:val="32"/>
          <w:highlight w:val="none"/>
          <w:u w:val="none"/>
        </w:rPr>
        <w:t>三、项目实施及管理情况</w:t>
      </w:r>
      <w:bookmarkEnd w:id="303"/>
      <w:bookmarkEnd w:id="304"/>
      <w:bookmarkEnd w:id="305"/>
    </w:p>
    <w:p>
      <w:pPr>
        <w:autoSpaceDE w:val="0"/>
        <w:adjustRightInd w:val="0"/>
        <w:snapToGrid w:val="0"/>
        <w:spacing w:line="576" w:lineRule="exact"/>
        <w:ind w:firstLine="720"/>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（一）项目组织架构及实施流程。</w:t>
      </w:r>
    </w:p>
    <w:p>
      <w:pPr>
        <w:pageBreakBefore w:val="0"/>
        <w:widowControl w:val="0"/>
        <w:kinsoku/>
        <w:wordWrap/>
        <w:overflowPunct/>
        <w:topLinePunct w:val="0"/>
        <w:autoSpaceDE/>
        <w:autoSpaceDN/>
        <w:bidi w:val="0"/>
        <w:adjustRightInd/>
        <w:snapToGrid/>
        <w:spacing w:line="576" w:lineRule="exact"/>
        <w:ind w:firstLine="660"/>
        <w:textAlignment w:val="auto"/>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根据我局工作实际，中央药品监管项目</w:t>
      </w:r>
      <w:r>
        <w:rPr>
          <w:rFonts w:hint="eastAsia" w:ascii="仿宋_GB2312" w:hAnsi="仿宋_GB2312" w:eastAsia="仿宋_GB2312" w:cs="仿宋_GB2312"/>
          <w:b w:val="0"/>
          <w:bCs w:val="0"/>
          <w:kern w:val="0"/>
          <w:sz w:val="32"/>
          <w:szCs w:val="32"/>
          <w:lang w:val="zh-CN" w:eastAsia="zh-CN"/>
        </w:rPr>
        <w:t>所有经费支出主要采取国库集中支付方式进行，由财务提出用款计划，报领导审批通过后执行，严格按照项目资金管理办法对资金进行计划申请、划拨、使用，并及时对收支进行财务处理和会计核算，</w:t>
      </w:r>
      <w:r>
        <w:rPr>
          <w:rFonts w:hint="eastAsia" w:ascii="仿宋_GB2312" w:hAnsi="仿宋_GB2312" w:eastAsia="仿宋_GB2312" w:cs="仿宋_GB2312"/>
          <w:b w:val="0"/>
          <w:bCs w:val="0"/>
          <w:kern w:val="0"/>
          <w:sz w:val="32"/>
          <w:szCs w:val="32"/>
          <w:lang w:val="en-US" w:eastAsia="zh-CN"/>
        </w:rPr>
        <w:t>确保此项工作高效运行。</w:t>
      </w:r>
    </w:p>
    <w:p>
      <w:pPr>
        <w:autoSpaceDE w:val="0"/>
        <w:spacing w:line="576" w:lineRule="exact"/>
        <w:ind w:firstLine="643" w:firstLineChars="20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（二）项目管理情况。</w:t>
      </w:r>
    </w:p>
    <w:p>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该项目为保障性经费支出项目，其项目管理制度合并在我局财务管理制度、内控管理制度等规范性财务制度之下，未单独建立项目管理制度。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（三）项目监管情况。</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项目资金使用方案由局党组议定同意，由局业务股室及办公室跟踪项目实施全过程，对实施效果进行客观评价。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仿宋_GB2312" w:hAnsi="宋体"/>
          <w:color w:val="auto"/>
          <w:sz w:val="32"/>
          <w:szCs w:val="32"/>
          <w:highlight w:val="none"/>
          <w:u w:val="none"/>
          <w:lang w:val="zh-CN"/>
        </w:rPr>
      </w:pPr>
      <w:bookmarkStart w:id="306" w:name="_Toc13693"/>
      <w:bookmarkStart w:id="307" w:name="_Toc29846"/>
      <w:bookmarkStart w:id="308" w:name="_Toc30566"/>
      <w:r>
        <w:rPr>
          <w:rFonts w:hint="eastAsia" w:ascii="黑体" w:hAnsi="宋体" w:eastAsia="黑体"/>
          <w:color w:val="auto"/>
          <w:sz w:val="32"/>
          <w:szCs w:val="32"/>
          <w:highlight w:val="none"/>
          <w:u w:val="none"/>
        </w:rPr>
        <w:t>四、项目绩效情况</w:t>
      </w:r>
      <w:bookmarkEnd w:id="306"/>
      <w:bookmarkEnd w:id="307"/>
      <w:bookmarkEnd w:id="308"/>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2022年度，我局完成了对乡村振兴重点村驻村第一书记和工作队工作经费的使用，根据工作实际情况，按时足额地进行了拨付，无超支、超标准、超范围使用项目资金情况发生。</w:t>
      </w:r>
    </w:p>
    <w:p>
      <w:pPr>
        <w:pageBreakBefore w:val="0"/>
        <w:kinsoku/>
        <w:overflowPunct/>
        <w:topLinePunct w:val="0"/>
        <w:autoSpaceDE w:val="0"/>
        <w:autoSpaceDN/>
        <w:bidi w:val="0"/>
        <w:spacing w:line="576" w:lineRule="exact"/>
        <w:ind w:firstLine="619" w:firstLineChars="200"/>
        <w:textAlignment w:val="auto"/>
        <w:rPr>
          <w:rFonts w:hint="eastAsia" w:ascii="楷体_GB2312" w:hAnsi="Times New Roman" w:eastAsia="楷体_GB2312" w:cs="Times New Roman"/>
          <w:b/>
          <w:bCs w:val="0"/>
          <w:spacing w:val="-6"/>
          <w:sz w:val="32"/>
          <w:szCs w:val="32"/>
          <w:lang w:eastAsia="zh-CN"/>
        </w:rPr>
      </w:pPr>
      <w:r>
        <w:rPr>
          <w:rFonts w:hint="eastAsia" w:ascii="楷体_GB2312" w:hAnsi="Times New Roman" w:eastAsia="楷体_GB2312" w:cs="Times New Roman"/>
          <w:b/>
          <w:bCs w:val="0"/>
          <w:spacing w:val="-6"/>
          <w:sz w:val="32"/>
          <w:szCs w:val="32"/>
        </w:rPr>
        <w:t>（二）项目效益情况</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default" w:ascii="仿宋_GB2312" w:hAnsi="仿宋_GB2312" w:eastAsia="仿宋_GB2312" w:cs="仿宋_GB2312"/>
          <w:b w:val="0"/>
          <w:bCs w:val="0"/>
          <w:kern w:val="0"/>
          <w:sz w:val="32"/>
          <w:szCs w:val="32"/>
          <w:lang w:val="en-US" w:eastAsia="zh-CN"/>
        </w:rPr>
      </w:pPr>
      <w:r>
        <w:rPr>
          <w:rFonts w:hint="default" w:ascii="仿宋_GB2312" w:hAnsi="仿宋_GB2312" w:eastAsia="仿宋_GB2312" w:cs="仿宋_GB2312"/>
          <w:b w:val="0"/>
          <w:bCs w:val="0"/>
          <w:kern w:val="0"/>
          <w:sz w:val="32"/>
          <w:szCs w:val="32"/>
          <w:lang w:val="en-US" w:eastAsia="zh-CN"/>
        </w:rPr>
        <w:t>1.项目实施的社会效益分析。乡村振兴工作目标任务（如期完成）。</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default" w:ascii="仿宋_GB2312" w:hAnsi="仿宋_GB2312" w:eastAsia="仿宋_GB2312" w:cs="仿宋_GB2312"/>
          <w:b w:val="0"/>
          <w:bCs w:val="0"/>
          <w:kern w:val="0"/>
          <w:sz w:val="32"/>
          <w:szCs w:val="32"/>
          <w:lang w:val="en-US" w:eastAsia="zh-CN"/>
        </w:rPr>
      </w:pPr>
      <w:r>
        <w:rPr>
          <w:rFonts w:hint="default" w:ascii="仿宋_GB2312" w:hAnsi="仿宋_GB2312" w:eastAsia="仿宋_GB2312" w:cs="仿宋_GB2312"/>
          <w:b w:val="0"/>
          <w:bCs w:val="0"/>
          <w:kern w:val="0"/>
          <w:sz w:val="32"/>
          <w:szCs w:val="32"/>
          <w:lang w:val="en-US" w:eastAsia="zh-CN"/>
        </w:rPr>
        <w:t>2.项目可持续性影响指标分析。脱贫不脱政策。</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default" w:ascii="仿宋_GB2312" w:hAnsi="仿宋_GB2312" w:eastAsia="仿宋_GB2312" w:cs="仿宋_GB2312"/>
          <w:b w:val="0"/>
          <w:bCs w:val="0"/>
          <w:kern w:val="0"/>
          <w:sz w:val="32"/>
          <w:szCs w:val="32"/>
          <w:lang w:val="en-US" w:eastAsia="zh-CN"/>
        </w:rPr>
      </w:pPr>
      <w:r>
        <w:rPr>
          <w:rFonts w:hint="default" w:ascii="仿宋_GB2312" w:hAnsi="仿宋_GB2312" w:eastAsia="仿宋_GB2312" w:cs="仿宋_GB2312"/>
          <w:b w:val="0"/>
          <w:bCs w:val="0"/>
          <w:kern w:val="0"/>
          <w:sz w:val="32"/>
          <w:szCs w:val="32"/>
          <w:lang w:val="en-US" w:eastAsia="zh-CN"/>
        </w:rPr>
        <w:t>3.满意度指标完成情况分析。本项目驻村第一书记及工作人员满意度100%。</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309" w:name="_Toc21972"/>
      <w:bookmarkStart w:id="310" w:name="_Toc30947"/>
      <w:bookmarkStart w:id="311" w:name="_Toc24677"/>
      <w:r>
        <w:rPr>
          <w:rFonts w:hint="eastAsia" w:ascii="黑体" w:hAnsi="宋体" w:eastAsia="黑体"/>
          <w:color w:val="auto"/>
          <w:sz w:val="32"/>
          <w:szCs w:val="32"/>
          <w:highlight w:val="none"/>
          <w:u w:val="none"/>
        </w:rPr>
        <w:t>五、评价结论及建议</w:t>
      </w:r>
      <w:bookmarkEnd w:id="309"/>
      <w:bookmarkEnd w:id="310"/>
      <w:bookmarkEnd w:id="311"/>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b w:val="0"/>
          <w:bCs w:val="0"/>
          <w:kern w:val="0"/>
          <w:sz w:val="32"/>
          <w:szCs w:val="32"/>
          <w:lang w:val="en-US" w:eastAsia="zh-CN"/>
        </w:rPr>
      </w:pPr>
      <w:r>
        <w:rPr>
          <w:rFonts w:hint="eastAsia" w:ascii="楷体_GB2312" w:hAnsi="Times New Roman" w:eastAsia="楷体_GB2312" w:cs="Times New Roman"/>
          <w:b/>
          <w:bCs w:val="0"/>
          <w:spacing w:val="-6"/>
          <w:sz w:val="32"/>
          <w:szCs w:val="32"/>
        </w:rPr>
        <w:t>（一）评价结论。</w:t>
      </w:r>
      <w:r>
        <w:rPr>
          <w:rFonts w:hint="eastAsia" w:ascii="仿宋_GB2312" w:hAnsi="仿宋_GB2312" w:eastAsia="仿宋_GB2312" w:cs="仿宋_GB2312"/>
          <w:b w:val="0"/>
          <w:bCs w:val="0"/>
          <w:kern w:val="0"/>
          <w:sz w:val="32"/>
          <w:szCs w:val="32"/>
          <w:lang w:val="en-US" w:eastAsia="zh-CN"/>
        </w:rPr>
        <w:t>从总体上看，该项目绩效目标合理，决策依据充分，按要求严格完成了该项工作，项目实施达到了预期的社会效益。项目总体评分99分。</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eastAsia="仿宋_GB2312"/>
          <w:color w:val="auto"/>
          <w:sz w:val="32"/>
          <w:szCs w:val="32"/>
          <w:lang w:eastAsia="zh-CN"/>
        </w:rPr>
      </w:pPr>
      <w:r>
        <w:rPr>
          <w:rFonts w:hint="eastAsia" w:ascii="楷体_GB2312" w:hAnsi="Times New Roman" w:eastAsia="楷体_GB2312" w:cs="Times New Roman"/>
          <w:b/>
          <w:bCs w:val="0"/>
          <w:spacing w:val="-6"/>
          <w:sz w:val="32"/>
          <w:szCs w:val="32"/>
        </w:rPr>
        <w:t>（二）存在的问题。</w:t>
      </w:r>
      <w:r>
        <w:rPr>
          <w:rFonts w:hint="eastAsia" w:ascii="仿宋_GB2312" w:eastAsia="仿宋_GB2312"/>
          <w:color w:val="auto"/>
          <w:sz w:val="32"/>
          <w:szCs w:val="32"/>
          <w:lang w:eastAsia="zh-CN"/>
        </w:rPr>
        <w:t>无。</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sz w:val="32"/>
          <w:szCs w:val="32"/>
        </w:rPr>
      </w:pPr>
      <w:r>
        <w:rPr>
          <w:rFonts w:hint="eastAsia" w:ascii="楷体_GB2312" w:hAnsi="Times New Roman" w:eastAsia="楷体_GB2312" w:cs="Times New Roman"/>
          <w:b/>
          <w:bCs w:val="0"/>
          <w:spacing w:val="-6"/>
          <w:sz w:val="32"/>
          <w:szCs w:val="32"/>
        </w:rPr>
        <w:t>（三）相关建议。</w:t>
      </w:r>
      <w:r>
        <w:rPr>
          <w:rFonts w:hint="eastAsia" w:ascii="仿宋_GB2312" w:eastAsia="仿宋_GB2312"/>
          <w:color w:val="auto"/>
          <w:sz w:val="32"/>
          <w:szCs w:val="32"/>
          <w:lang w:eastAsia="zh-CN"/>
        </w:rPr>
        <w:t>无。</w:t>
      </w: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pStyle w:val="23"/>
        <w:rPr>
          <w:rFonts w:hint="eastAsia" w:ascii="仿宋_GB2312" w:hAnsi="仿宋_GB2312" w:eastAsia="仿宋_GB2312" w:cs="仿宋_GB2312"/>
          <w:b w:val="0"/>
          <w:bCs w:val="0"/>
          <w:kern w:val="0"/>
          <w:sz w:val="32"/>
          <w:szCs w:val="32"/>
          <w:lang w:val="en-US" w:eastAsia="zh-CN"/>
        </w:rPr>
      </w:pPr>
    </w:p>
    <w:p>
      <w:pPr>
        <w:pStyle w:val="24"/>
        <w:rPr>
          <w:rFonts w:hint="eastAsia" w:ascii="仿宋_GB2312" w:hAnsi="仿宋_GB2312" w:eastAsia="仿宋_GB2312" w:cs="仿宋_GB2312"/>
          <w:b w:val="0"/>
          <w:bCs w:val="0"/>
          <w:kern w:val="0"/>
          <w:sz w:val="32"/>
          <w:szCs w:val="32"/>
          <w:lang w:val="en-US" w:eastAsia="zh-CN"/>
        </w:rPr>
      </w:pPr>
    </w:p>
    <w:p>
      <w:pPr>
        <w:pStyle w:val="5"/>
        <w:rPr>
          <w:rFonts w:hint="eastAsia" w:ascii="仿宋_GB2312" w:hAnsi="仿宋_GB2312" w:eastAsia="仿宋_GB2312" w:cs="仿宋_GB2312"/>
          <w:b w:val="0"/>
          <w:bCs w:val="0"/>
          <w:kern w:val="0"/>
          <w:sz w:val="32"/>
          <w:szCs w:val="32"/>
          <w:lang w:val="en-US" w:eastAsia="zh-CN"/>
        </w:rPr>
      </w:pPr>
    </w:p>
    <w:p>
      <w:pPr>
        <w:rPr>
          <w:rFonts w:hint="eastAsia" w:ascii="仿宋_GB2312" w:hAnsi="仿宋_GB2312" w:eastAsia="仿宋_GB2312" w:cs="仿宋_GB2312"/>
          <w:b w:val="0"/>
          <w:bCs w:val="0"/>
          <w:kern w:val="0"/>
          <w:sz w:val="32"/>
          <w:szCs w:val="32"/>
          <w:lang w:val="en-US" w:eastAsia="zh-CN"/>
        </w:rPr>
      </w:pPr>
    </w:p>
    <w:p>
      <w:pPr>
        <w:pStyle w:val="23"/>
        <w:rPr>
          <w:rFonts w:hint="eastAsia" w:ascii="仿宋_GB2312" w:hAnsi="仿宋_GB2312" w:eastAsia="仿宋_GB2312" w:cs="仿宋_GB2312"/>
          <w:b w:val="0"/>
          <w:bCs w:val="0"/>
          <w:kern w:val="0"/>
          <w:sz w:val="32"/>
          <w:szCs w:val="32"/>
          <w:lang w:val="en-US" w:eastAsia="zh-CN"/>
        </w:rPr>
      </w:pPr>
    </w:p>
    <w:p>
      <w:pPr>
        <w:pStyle w:val="24"/>
        <w:rPr>
          <w:rFonts w:hint="eastAsia" w:ascii="仿宋_GB2312" w:hAnsi="仿宋_GB2312" w:eastAsia="仿宋_GB2312" w:cs="仿宋_GB2312"/>
          <w:b w:val="0"/>
          <w:bCs w:val="0"/>
          <w:kern w:val="0"/>
          <w:sz w:val="32"/>
          <w:szCs w:val="32"/>
          <w:lang w:val="en-US" w:eastAsia="zh-CN"/>
        </w:rPr>
      </w:pPr>
    </w:p>
    <w:p>
      <w:pPr>
        <w:pStyle w:val="5"/>
        <w:rPr>
          <w:rFonts w:hint="eastAsia" w:ascii="仿宋_GB2312" w:hAnsi="仿宋_GB2312" w:eastAsia="仿宋_GB2312" w:cs="仿宋_GB2312"/>
          <w:b w:val="0"/>
          <w:bCs w:val="0"/>
          <w:kern w:val="0"/>
          <w:sz w:val="32"/>
          <w:szCs w:val="32"/>
          <w:lang w:val="en-US" w:eastAsia="zh-CN"/>
        </w:rPr>
      </w:pPr>
    </w:p>
    <w:p>
      <w:pPr>
        <w:rPr>
          <w:rFonts w:hint="eastAsia" w:ascii="仿宋_GB2312" w:hAnsi="仿宋_GB2312" w:eastAsia="仿宋_GB2312" w:cs="仿宋_GB2312"/>
          <w:b w:val="0"/>
          <w:bCs w:val="0"/>
          <w:kern w:val="0"/>
          <w:sz w:val="32"/>
          <w:szCs w:val="32"/>
          <w:lang w:val="en-US" w:eastAsia="zh-CN"/>
        </w:rPr>
      </w:pPr>
    </w:p>
    <w:p>
      <w:pPr>
        <w:pStyle w:val="23"/>
        <w:rPr>
          <w:rFonts w:hint="eastAsia" w:ascii="仿宋_GB2312" w:hAnsi="仿宋_GB2312" w:eastAsia="仿宋_GB2312" w:cs="仿宋_GB2312"/>
          <w:b w:val="0"/>
          <w:bCs w:val="0"/>
          <w:kern w:val="0"/>
          <w:sz w:val="32"/>
          <w:szCs w:val="32"/>
          <w:lang w:val="en-US" w:eastAsia="zh-CN"/>
        </w:rPr>
      </w:pPr>
    </w:p>
    <w:p>
      <w:pPr>
        <w:pStyle w:val="24"/>
        <w:rPr>
          <w:rFonts w:hint="eastAsia" w:ascii="仿宋_GB2312" w:hAnsi="仿宋_GB2312" w:eastAsia="仿宋_GB2312" w:cs="仿宋_GB2312"/>
          <w:b w:val="0"/>
          <w:bCs w:val="0"/>
          <w:kern w:val="0"/>
          <w:sz w:val="32"/>
          <w:szCs w:val="32"/>
          <w:lang w:val="en-US" w:eastAsia="zh-CN"/>
        </w:rPr>
      </w:pPr>
    </w:p>
    <w:p>
      <w:pPr>
        <w:pStyle w:val="5"/>
        <w:rPr>
          <w:rFonts w:hint="eastAsia"/>
          <w:lang w:val="en-US" w:eastAsia="zh-CN"/>
        </w:rPr>
      </w:pPr>
    </w:p>
    <w:p>
      <w:pPr>
        <w:pStyle w:val="24"/>
        <w:rPr>
          <w:rFonts w:hint="eastAsia" w:ascii="仿宋_GB2312" w:hAnsi="仿宋_GB2312" w:eastAsia="仿宋_GB2312" w:cs="仿宋_GB2312"/>
          <w:b w:val="0"/>
          <w:bCs w:val="0"/>
          <w:kern w:val="0"/>
          <w:sz w:val="32"/>
          <w:szCs w:val="32"/>
          <w:lang w:val="en-US" w:eastAsia="zh-CN"/>
        </w:rPr>
      </w:pPr>
    </w:p>
    <w:p>
      <w:pPr>
        <w:pStyle w:val="5"/>
        <w:rPr>
          <w:rFonts w:hint="eastAsia" w:ascii="仿宋_GB2312" w:hAnsi="仿宋_GB2312" w:eastAsia="仿宋_GB2312" w:cs="仿宋_GB2312"/>
          <w:b w:val="0"/>
          <w:bCs w:val="0"/>
          <w:kern w:val="0"/>
          <w:sz w:val="32"/>
          <w:szCs w:val="32"/>
          <w:lang w:val="en-US" w:eastAsia="zh-CN"/>
        </w:rPr>
      </w:pPr>
    </w:p>
    <w:p>
      <w:pPr>
        <w:pStyle w:val="23"/>
        <w:rPr>
          <w:rFonts w:hint="eastAsia"/>
          <w:lang w:val="zh-CN"/>
        </w:rPr>
      </w:pPr>
    </w:p>
    <w:p>
      <w:pPr>
        <w:spacing w:line="580" w:lineRule="exact"/>
        <w:rPr>
          <w:rStyle w:val="33"/>
          <w:rFonts w:ascii="黑体" w:hAnsi="黑体" w:eastAsia="黑体"/>
          <w:b w:val="0"/>
          <w:color w:val="auto"/>
          <w:highlight w:val="none"/>
        </w:rPr>
      </w:pPr>
    </w:p>
    <w:p>
      <w:pPr>
        <w:widowControl/>
        <w:jc w:val="left"/>
        <w:rPr>
          <w:rStyle w:val="33"/>
          <w:rFonts w:ascii="黑体" w:hAnsi="黑体" w:eastAsia="黑体"/>
          <w:b w:val="0"/>
          <w:color w:val="auto"/>
          <w:highlight w:val="none"/>
        </w:rPr>
      </w:pPr>
      <w:r>
        <w:rPr>
          <w:rStyle w:val="33"/>
          <w:rFonts w:ascii="黑体" w:hAnsi="黑体" w:eastAsia="黑体"/>
          <w:b w:val="0"/>
          <w:color w:val="auto"/>
          <w:highlight w:val="none"/>
        </w:rPr>
        <w:br w:type="page"/>
      </w:r>
    </w:p>
    <w:p>
      <w:pPr>
        <w:spacing w:line="600" w:lineRule="exact"/>
        <w:jc w:val="center"/>
        <w:outlineLvl w:val="0"/>
        <w:rPr>
          <w:rFonts w:hint="eastAsia" w:ascii="仿宋" w:hAnsi="仿宋" w:eastAsia="仿宋"/>
          <w:b w:val="0"/>
          <w:color w:val="auto"/>
          <w:highlight w:val="none"/>
        </w:rPr>
      </w:pPr>
      <w:bookmarkStart w:id="312" w:name="_Toc15396618"/>
      <w:bookmarkStart w:id="313" w:name="_Toc11828"/>
      <w:r>
        <w:rPr>
          <w:rFonts w:hint="eastAsia" w:ascii="黑体" w:hAnsi="黑体" w:eastAsia="黑体"/>
          <w:color w:val="auto"/>
          <w:sz w:val="44"/>
          <w:szCs w:val="44"/>
          <w:highlight w:val="none"/>
        </w:rPr>
        <w:t>第</w:t>
      </w:r>
      <w:r>
        <w:rPr>
          <w:rStyle w:val="33"/>
          <w:rFonts w:hint="eastAsia" w:ascii="黑体" w:hAnsi="黑体" w:eastAsia="黑体"/>
          <w:b w:val="0"/>
          <w:color w:val="auto"/>
          <w:highlight w:val="none"/>
        </w:rPr>
        <w:t>五部分 附表</w:t>
      </w:r>
      <w:bookmarkEnd w:id="104"/>
      <w:bookmarkEnd w:id="312"/>
      <w:bookmarkEnd w:id="313"/>
      <w:bookmarkStart w:id="314" w:name="_Toc15396619"/>
    </w:p>
    <w:p>
      <w:pPr>
        <w:pStyle w:val="3"/>
        <w:rPr>
          <w:rStyle w:val="22"/>
          <w:rFonts w:ascii="仿宋" w:hAnsi="仿宋" w:eastAsia="仿宋"/>
          <w:highlight w:val="none"/>
        </w:rPr>
      </w:pPr>
      <w:bookmarkStart w:id="315" w:name="_Toc1046"/>
      <w:r>
        <w:rPr>
          <w:rFonts w:hint="eastAsia" w:ascii="仿宋" w:hAnsi="仿宋" w:eastAsia="仿宋"/>
          <w:b w:val="0"/>
          <w:color w:val="auto"/>
          <w:highlight w:val="none"/>
        </w:rPr>
        <w:fldChar w:fldCharType="begin"/>
      </w:r>
      <w:r>
        <w:rPr>
          <w:rFonts w:hint="eastAsia" w:ascii="仿宋" w:hAnsi="仿宋" w:eastAsia="仿宋"/>
          <w:b w:val="0"/>
          <w:color w:val="auto"/>
          <w:highlight w:val="none"/>
        </w:rPr>
        <w:instrText xml:space="preserve"> HYPERLINK "2022年度部门决算公开表.xls" </w:instrText>
      </w:r>
      <w:r>
        <w:rPr>
          <w:rFonts w:hint="eastAsia" w:ascii="仿宋" w:hAnsi="仿宋" w:eastAsia="仿宋"/>
          <w:b w:val="0"/>
          <w:color w:val="auto"/>
          <w:highlight w:val="none"/>
        </w:rPr>
        <w:fldChar w:fldCharType="separate"/>
      </w:r>
      <w:r>
        <w:rPr>
          <w:rStyle w:val="22"/>
          <w:rFonts w:hint="eastAsia" w:ascii="仿宋" w:hAnsi="仿宋" w:eastAsia="仿宋"/>
          <w:b w:val="0"/>
          <w:highlight w:val="none"/>
        </w:rPr>
        <w:t>一、收</w:t>
      </w:r>
      <w:r>
        <w:rPr>
          <w:rStyle w:val="22"/>
          <w:rFonts w:hint="eastAsia" w:ascii="仿宋" w:hAnsi="仿宋" w:eastAsia="仿宋" w:cstheme="majorBidi"/>
          <w:b w:val="0"/>
          <w:bCs w:val="0"/>
          <w:kern w:val="2"/>
          <w:sz w:val="32"/>
          <w:szCs w:val="32"/>
          <w:highlight w:val="none"/>
        </w:rPr>
        <w:t>入支出决算总表</w:t>
      </w:r>
      <w:bookmarkEnd w:id="314"/>
      <w:bookmarkEnd w:id="315"/>
    </w:p>
    <w:p>
      <w:pPr>
        <w:pStyle w:val="3"/>
        <w:rPr>
          <w:rStyle w:val="22"/>
          <w:rFonts w:ascii="仿宋" w:hAnsi="仿宋" w:eastAsia="仿宋"/>
          <w:highlight w:val="none"/>
        </w:rPr>
      </w:pPr>
      <w:bookmarkStart w:id="316" w:name="_Toc15396620"/>
      <w:bookmarkStart w:id="317" w:name="_Toc30575"/>
      <w:r>
        <w:rPr>
          <w:rStyle w:val="22"/>
          <w:rFonts w:hint="eastAsia" w:ascii="仿宋" w:hAnsi="仿宋" w:eastAsia="仿宋"/>
          <w:b w:val="0"/>
          <w:highlight w:val="none"/>
        </w:rPr>
        <w:t>二、收</w:t>
      </w:r>
      <w:r>
        <w:rPr>
          <w:rStyle w:val="22"/>
          <w:rFonts w:hint="eastAsia" w:ascii="仿宋" w:hAnsi="仿宋" w:eastAsia="仿宋" w:cstheme="majorBidi"/>
          <w:b w:val="0"/>
          <w:bCs w:val="0"/>
          <w:kern w:val="2"/>
          <w:sz w:val="32"/>
          <w:szCs w:val="32"/>
          <w:highlight w:val="none"/>
        </w:rPr>
        <w:t>入决算表</w:t>
      </w:r>
      <w:bookmarkEnd w:id="316"/>
      <w:bookmarkEnd w:id="317"/>
    </w:p>
    <w:p>
      <w:pPr>
        <w:pStyle w:val="3"/>
        <w:rPr>
          <w:rStyle w:val="22"/>
          <w:rFonts w:ascii="仿宋" w:hAnsi="仿宋" w:eastAsia="仿宋"/>
          <w:highlight w:val="none"/>
        </w:rPr>
      </w:pPr>
      <w:bookmarkStart w:id="318" w:name="_Toc15396621"/>
      <w:bookmarkStart w:id="319" w:name="_Toc26004"/>
      <w:r>
        <w:rPr>
          <w:rStyle w:val="22"/>
          <w:rFonts w:hint="eastAsia" w:ascii="仿宋" w:hAnsi="仿宋" w:eastAsia="仿宋" w:cstheme="majorBidi"/>
          <w:b w:val="0"/>
          <w:bCs w:val="0"/>
          <w:kern w:val="2"/>
          <w:sz w:val="32"/>
          <w:szCs w:val="32"/>
          <w:highlight w:val="none"/>
        </w:rPr>
        <w:t>三、</w:t>
      </w:r>
      <w:r>
        <w:rPr>
          <w:rStyle w:val="22"/>
          <w:rFonts w:hint="eastAsia" w:ascii="仿宋" w:hAnsi="仿宋" w:eastAsia="仿宋"/>
          <w:b w:val="0"/>
          <w:highlight w:val="none"/>
        </w:rPr>
        <w:t>支</w:t>
      </w:r>
      <w:r>
        <w:rPr>
          <w:rStyle w:val="22"/>
          <w:rFonts w:hint="eastAsia" w:ascii="仿宋" w:hAnsi="仿宋" w:eastAsia="仿宋" w:cstheme="majorBidi"/>
          <w:b w:val="0"/>
          <w:bCs w:val="0"/>
          <w:kern w:val="2"/>
          <w:sz w:val="32"/>
          <w:szCs w:val="32"/>
          <w:highlight w:val="none"/>
        </w:rPr>
        <w:t>出决算表</w:t>
      </w:r>
      <w:bookmarkEnd w:id="318"/>
      <w:bookmarkEnd w:id="319"/>
    </w:p>
    <w:p>
      <w:pPr>
        <w:pStyle w:val="3"/>
        <w:rPr>
          <w:rStyle w:val="22"/>
          <w:rFonts w:ascii="仿宋" w:hAnsi="仿宋" w:eastAsia="仿宋"/>
          <w:b w:val="0"/>
          <w:highlight w:val="none"/>
        </w:rPr>
      </w:pPr>
      <w:bookmarkStart w:id="320" w:name="_Toc15396622"/>
      <w:bookmarkStart w:id="321" w:name="_Toc3335"/>
      <w:r>
        <w:rPr>
          <w:rStyle w:val="22"/>
          <w:rFonts w:hint="eastAsia" w:ascii="仿宋" w:hAnsi="仿宋" w:eastAsia="仿宋" w:cstheme="majorBidi"/>
          <w:b w:val="0"/>
          <w:bCs w:val="0"/>
          <w:kern w:val="2"/>
          <w:sz w:val="32"/>
          <w:szCs w:val="32"/>
          <w:highlight w:val="none"/>
        </w:rPr>
        <w:t>四、</w:t>
      </w:r>
      <w:r>
        <w:rPr>
          <w:rStyle w:val="22"/>
          <w:rFonts w:hint="eastAsia" w:ascii="仿宋" w:hAnsi="仿宋" w:eastAsia="仿宋"/>
          <w:b w:val="0"/>
          <w:highlight w:val="none"/>
        </w:rPr>
        <w:t>财</w:t>
      </w:r>
      <w:r>
        <w:rPr>
          <w:rStyle w:val="22"/>
          <w:rFonts w:hint="eastAsia" w:ascii="仿宋" w:hAnsi="仿宋" w:eastAsia="仿宋" w:cstheme="majorBidi"/>
          <w:b w:val="0"/>
          <w:bCs w:val="0"/>
          <w:kern w:val="2"/>
          <w:sz w:val="32"/>
          <w:szCs w:val="32"/>
          <w:highlight w:val="none"/>
        </w:rPr>
        <w:t>政拨款收入支出决算总表</w:t>
      </w:r>
      <w:bookmarkEnd w:id="320"/>
      <w:bookmarkEnd w:id="321"/>
    </w:p>
    <w:p>
      <w:pPr>
        <w:pStyle w:val="3"/>
        <w:rPr>
          <w:rStyle w:val="22"/>
          <w:rFonts w:ascii="仿宋" w:hAnsi="仿宋" w:eastAsia="仿宋" w:cstheme="majorBidi"/>
          <w:b w:val="0"/>
          <w:bCs w:val="0"/>
          <w:kern w:val="2"/>
          <w:sz w:val="32"/>
          <w:szCs w:val="32"/>
          <w:highlight w:val="none"/>
        </w:rPr>
      </w:pPr>
      <w:bookmarkStart w:id="322" w:name="_Toc15396623"/>
      <w:bookmarkStart w:id="323" w:name="_Toc8635"/>
      <w:r>
        <w:rPr>
          <w:rStyle w:val="22"/>
          <w:rFonts w:hint="eastAsia" w:ascii="仿宋" w:hAnsi="仿宋" w:eastAsia="仿宋" w:cstheme="majorBidi"/>
          <w:b w:val="0"/>
          <w:bCs w:val="0"/>
          <w:kern w:val="2"/>
          <w:sz w:val="32"/>
          <w:szCs w:val="32"/>
          <w:highlight w:val="none"/>
        </w:rPr>
        <w:t>五、</w:t>
      </w:r>
      <w:r>
        <w:rPr>
          <w:rStyle w:val="22"/>
          <w:rFonts w:hint="eastAsia" w:ascii="仿宋" w:hAnsi="仿宋" w:eastAsia="仿宋"/>
          <w:b w:val="0"/>
          <w:highlight w:val="none"/>
        </w:rPr>
        <w:t>财</w:t>
      </w:r>
      <w:r>
        <w:rPr>
          <w:rStyle w:val="22"/>
          <w:rFonts w:hint="eastAsia" w:ascii="仿宋" w:hAnsi="仿宋" w:eastAsia="仿宋" w:cstheme="majorBidi"/>
          <w:b w:val="0"/>
          <w:bCs w:val="0"/>
          <w:kern w:val="2"/>
          <w:sz w:val="32"/>
          <w:szCs w:val="32"/>
          <w:highlight w:val="none"/>
        </w:rPr>
        <w:t>政拨款支出决算明细表</w:t>
      </w:r>
      <w:bookmarkEnd w:id="322"/>
      <w:bookmarkEnd w:id="323"/>
      <w:bookmarkStart w:id="324" w:name="_Toc15396624"/>
    </w:p>
    <w:p>
      <w:pPr>
        <w:pStyle w:val="3"/>
        <w:rPr>
          <w:rStyle w:val="22"/>
          <w:rFonts w:ascii="仿宋" w:hAnsi="仿宋" w:eastAsia="仿宋"/>
          <w:highlight w:val="none"/>
        </w:rPr>
      </w:pPr>
      <w:bookmarkStart w:id="325" w:name="_Toc24675"/>
      <w:r>
        <w:rPr>
          <w:rStyle w:val="22"/>
          <w:rFonts w:hint="eastAsia" w:ascii="仿宋" w:hAnsi="仿宋" w:eastAsia="仿宋" w:cstheme="majorBidi"/>
          <w:b w:val="0"/>
          <w:bCs w:val="0"/>
          <w:kern w:val="2"/>
          <w:sz w:val="32"/>
          <w:szCs w:val="32"/>
          <w:highlight w:val="none"/>
        </w:rPr>
        <w:t>六、</w:t>
      </w:r>
      <w:r>
        <w:rPr>
          <w:rStyle w:val="22"/>
          <w:rFonts w:hint="eastAsia" w:ascii="仿宋" w:hAnsi="仿宋" w:eastAsia="仿宋"/>
          <w:b w:val="0"/>
          <w:highlight w:val="none"/>
        </w:rPr>
        <w:t>一</w:t>
      </w:r>
      <w:r>
        <w:rPr>
          <w:rStyle w:val="22"/>
          <w:rFonts w:hint="eastAsia" w:ascii="仿宋" w:hAnsi="仿宋" w:eastAsia="仿宋" w:cstheme="majorBidi"/>
          <w:b w:val="0"/>
          <w:bCs w:val="0"/>
          <w:kern w:val="2"/>
          <w:sz w:val="32"/>
          <w:szCs w:val="32"/>
          <w:highlight w:val="none"/>
        </w:rPr>
        <w:t>般公共预算财政拨款支出决算表</w:t>
      </w:r>
      <w:bookmarkEnd w:id="324"/>
      <w:bookmarkEnd w:id="325"/>
    </w:p>
    <w:p>
      <w:pPr>
        <w:pStyle w:val="3"/>
        <w:rPr>
          <w:rStyle w:val="22"/>
          <w:rFonts w:ascii="仿宋" w:hAnsi="仿宋" w:eastAsia="仿宋"/>
          <w:highlight w:val="none"/>
        </w:rPr>
      </w:pPr>
      <w:bookmarkStart w:id="326" w:name="_Toc15396625"/>
      <w:bookmarkStart w:id="327" w:name="_Toc5200"/>
      <w:r>
        <w:rPr>
          <w:rStyle w:val="22"/>
          <w:rFonts w:hint="eastAsia" w:ascii="仿宋" w:hAnsi="仿宋" w:eastAsia="仿宋" w:cstheme="majorBidi"/>
          <w:b w:val="0"/>
          <w:bCs w:val="0"/>
          <w:kern w:val="2"/>
          <w:sz w:val="32"/>
          <w:szCs w:val="32"/>
          <w:highlight w:val="none"/>
        </w:rPr>
        <w:t>七、</w:t>
      </w:r>
      <w:r>
        <w:rPr>
          <w:rStyle w:val="22"/>
          <w:rFonts w:hint="eastAsia" w:ascii="仿宋" w:hAnsi="仿宋" w:eastAsia="仿宋"/>
          <w:b w:val="0"/>
          <w:highlight w:val="none"/>
        </w:rPr>
        <w:t>一</w:t>
      </w:r>
      <w:r>
        <w:rPr>
          <w:rStyle w:val="22"/>
          <w:rFonts w:hint="eastAsia" w:ascii="仿宋" w:hAnsi="仿宋" w:eastAsia="仿宋" w:cstheme="majorBidi"/>
          <w:b w:val="0"/>
          <w:bCs w:val="0"/>
          <w:kern w:val="2"/>
          <w:sz w:val="32"/>
          <w:szCs w:val="32"/>
          <w:highlight w:val="none"/>
        </w:rPr>
        <w:t>般公共预算财政拨款支出决算明细表</w:t>
      </w:r>
      <w:bookmarkEnd w:id="326"/>
      <w:bookmarkEnd w:id="327"/>
    </w:p>
    <w:p>
      <w:pPr>
        <w:pStyle w:val="3"/>
        <w:rPr>
          <w:rStyle w:val="22"/>
          <w:rFonts w:ascii="仿宋" w:hAnsi="仿宋" w:eastAsia="仿宋"/>
          <w:highlight w:val="none"/>
        </w:rPr>
      </w:pPr>
      <w:bookmarkStart w:id="328" w:name="_Toc15396626"/>
      <w:bookmarkStart w:id="329" w:name="_Toc13901"/>
      <w:r>
        <w:rPr>
          <w:rStyle w:val="22"/>
          <w:rFonts w:hint="eastAsia" w:ascii="仿宋" w:hAnsi="仿宋" w:eastAsia="仿宋" w:cstheme="majorBidi"/>
          <w:b w:val="0"/>
          <w:bCs w:val="0"/>
          <w:kern w:val="2"/>
          <w:sz w:val="32"/>
          <w:szCs w:val="32"/>
          <w:highlight w:val="none"/>
        </w:rPr>
        <w:t>八、</w:t>
      </w:r>
      <w:r>
        <w:rPr>
          <w:rStyle w:val="22"/>
          <w:rFonts w:hint="eastAsia" w:ascii="仿宋" w:hAnsi="仿宋" w:eastAsia="仿宋"/>
          <w:b w:val="0"/>
          <w:highlight w:val="none"/>
        </w:rPr>
        <w:t>一</w:t>
      </w:r>
      <w:r>
        <w:rPr>
          <w:rStyle w:val="22"/>
          <w:rFonts w:hint="eastAsia" w:ascii="仿宋" w:hAnsi="仿宋" w:eastAsia="仿宋" w:cstheme="majorBidi"/>
          <w:b w:val="0"/>
          <w:bCs w:val="0"/>
          <w:kern w:val="2"/>
          <w:sz w:val="32"/>
          <w:szCs w:val="32"/>
          <w:highlight w:val="none"/>
        </w:rPr>
        <w:t>般公共预算财政拨款基本支出决算表</w:t>
      </w:r>
      <w:bookmarkEnd w:id="328"/>
      <w:bookmarkEnd w:id="329"/>
    </w:p>
    <w:p>
      <w:pPr>
        <w:pStyle w:val="3"/>
        <w:rPr>
          <w:rStyle w:val="22"/>
          <w:rFonts w:ascii="仿宋" w:hAnsi="仿宋" w:eastAsia="仿宋"/>
          <w:highlight w:val="none"/>
        </w:rPr>
      </w:pPr>
      <w:bookmarkStart w:id="330" w:name="_Toc15396627"/>
      <w:bookmarkStart w:id="331" w:name="_Toc11967"/>
      <w:r>
        <w:rPr>
          <w:rStyle w:val="22"/>
          <w:rFonts w:hint="eastAsia" w:ascii="仿宋" w:hAnsi="仿宋" w:eastAsia="仿宋" w:cstheme="majorBidi"/>
          <w:b w:val="0"/>
          <w:bCs w:val="0"/>
          <w:kern w:val="2"/>
          <w:sz w:val="32"/>
          <w:szCs w:val="32"/>
          <w:highlight w:val="none"/>
        </w:rPr>
        <w:t>九、</w:t>
      </w:r>
      <w:r>
        <w:rPr>
          <w:rStyle w:val="22"/>
          <w:rFonts w:hint="eastAsia" w:ascii="仿宋" w:hAnsi="仿宋" w:eastAsia="仿宋"/>
          <w:b w:val="0"/>
          <w:highlight w:val="none"/>
        </w:rPr>
        <w:t>一</w:t>
      </w:r>
      <w:r>
        <w:rPr>
          <w:rStyle w:val="22"/>
          <w:rFonts w:hint="eastAsia" w:ascii="仿宋" w:hAnsi="仿宋" w:eastAsia="仿宋" w:cstheme="majorBidi"/>
          <w:b w:val="0"/>
          <w:bCs w:val="0"/>
          <w:kern w:val="2"/>
          <w:sz w:val="32"/>
          <w:szCs w:val="32"/>
          <w:highlight w:val="none"/>
        </w:rPr>
        <w:t>般公共预算财政拨款项目支出决算表</w:t>
      </w:r>
      <w:bookmarkEnd w:id="330"/>
      <w:bookmarkEnd w:id="331"/>
    </w:p>
    <w:p>
      <w:pPr>
        <w:pStyle w:val="3"/>
        <w:rPr>
          <w:rStyle w:val="22"/>
          <w:rFonts w:ascii="仿宋" w:hAnsi="仿宋" w:eastAsia="仿宋"/>
          <w:highlight w:val="none"/>
        </w:rPr>
      </w:pPr>
      <w:bookmarkStart w:id="332" w:name="_Toc15396628"/>
      <w:bookmarkStart w:id="333" w:name="_Toc8989"/>
      <w:r>
        <w:rPr>
          <w:rStyle w:val="22"/>
          <w:rFonts w:hint="eastAsia" w:ascii="仿宋" w:hAnsi="仿宋" w:eastAsia="仿宋" w:cstheme="majorBidi"/>
          <w:b w:val="0"/>
          <w:bCs w:val="0"/>
          <w:kern w:val="2"/>
          <w:sz w:val="32"/>
          <w:szCs w:val="32"/>
          <w:highlight w:val="none"/>
        </w:rPr>
        <w:t>十、</w:t>
      </w:r>
      <w:bookmarkEnd w:id="332"/>
      <w:r>
        <w:rPr>
          <w:rStyle w:val="22"/>
          <w:rFonts w:hint="eastAsia" w:ascii="仿宋" w:hAnsi="仿宋" w:eastAsia="仿宋"/>
          <w:b w:val="0"/>
          <w:highlight w:val="none"/>
        </w:rPr>
        <w:t>政</w:t>
      </w:r>
      <w:r>
        <w:rPr>
          <w:rStyle w:val="22"/>
          <w:rFonts w:hint="eastAsia" w:ascii="仿宋" w:hAnsi="仿宋" w:eastAsia="仿宋" w:cstheme="majorBidi"/>
          <w:b w:val="0"/>
          <w:bCs w:val="0"/>
          <w:kern w:val="2"/>
          <w:sz w:val="32"/>
          <w:szCs w:val="32"/>
          <w:highlight w:val="none"/>
        </w:rPr>
        <w:t>府性基金预算财政拨款收入支出决算表</w:t>
      </w:r>
      <w:bookmarkEnd w:id="333"/>
    </w:p>
    <w:p>
      <w:pPr>
        <w:pStyle w:val="3"/>
        <w:rPr>
          <w:rStyle w:val="22"/>
          <w:rFonts w:ascii="仿宋" w:hAnsi="仿宋" w:eastAsia="仿宋"/>
          <w:highlight w:val="none"/>
        </w:rPr>
      </w:pPr>
      <w:bookmarkStart w:id="334" w:name="_Toc15396629"/>
      <w:bookmarkStart w:id="335" w:name="_Toc536"/>
      <w:r>
        <w:rPr>
          <w:rStyle w:val="22"/>
          <w:rFonts w:hint="eastAsia" w:ascii="仿宋" w:hAnsi="仿宋" w:eastAsia="仿宋" w:cstheme="majorBidi"/>
          <w:b w:val="0"/>
          <w:bCs w:val="0"/>
          <w:kern w:val="2"/>
          <w:sz w:val="32"/>
          <w:szCs w:val="32"/>
          <w:highlight w:val="none"/>
        </w:rPr>
        <w:t>十一、</w:t>
      </w:r>
      <w:bookmarkEnd w:id="334"/>
      <w:r>
        <w:rPr>
          <w:rStyle w:val="22"/>
          <w:rFonts w:hint="eastAsia" w:ascii="仿宋" w:hAnsi="仿宋" w:eastAsia="仿宋"/>
          <w:b w:val="0"/>
          <w:highlight w:val="none"/>
        </w:rPr>
        <w:t>国</w:t>
      </w:r>
      <w:r>
        <w:rPr>
          <w:rStyle w:val="22"/>
          <w:rFonts w:hint="eastAsia" w:ascii="仿宋" w:hAnsi="仿宋" w:eastAsia="仿宋" w:cstheme="majorBidi"/>
          <w:b w:val="0"/>
          <w:bCs w:val="0"/>
          <w:kern w:val="2"/>
          <w:sz w:val="32"/>
          <w:szCs w:val="32"/>
          <w:highlight w:val="none"/>
        </w:rPr>
        <w:t>有资本经营预算</w:t>
      </w:r>
      <w:r>
        <w:rPr>
          <w:rStyle w:val="22"/>
          <w:rFonts w:hint="eastAsia" w:ascii="仿宋" w:hAnsi="仿宋" w:eastAsia="仿宋" w:cstheme="majorBidi"/>
          <w:b w:val="0"/>
          <w:bCs w:val="0"/>
          <w:kern w:val="2"/>
          <w:sz w:val="32"/>
          <w:szCs w:val="32"/>
          <w:highlight w:val="none"/>
          <w:lang w:eastAsia="zh-CN"/>
        </w:rPr>
        <w:t>财政拨款收入</w:t>
      </w:r>
      <w:r>
        <w:rPr>
          <w:rStyle w:val="22"/>
          <w:rFonts w:hint="eastAsia" w:ascii="仿宋" w:hAnsi="仿宋" w:eastAsia="仿宋" w:cstheme="majorBidi"/>
          <w:b w:val="0"/>
          <w:bCs w:val="0"/>
          <w:kern w:val="2"/>
          <w:sz w:val="32"/>
          <w:szCs w:val="32"/>
          <w:highlight w:val="none"/>
        </w:rPr>
        <w:t>支出决算表</w:t>
      </w:r>
      <w:bookmarkEnd w:id="335"/>
    </w:p>
    <w:p>
      <w:pPr>
        <w:pStyle w:val="3"/>
        <w:rPr>
          <w:rStyle w:val="22"/>
          <w:rFonts w:ascii="仿宋" w:hAnsi="仿宋" w:eastAsia="仿宋"/>
          <w:highlight w:val="none"/>
        </w:rPr>
      </w:pPr>
      <w:bookmarkStart w:id="336" w:name="_Toc15396630"/>
      <w:bookmarkStart w:id="337" w:name="_Toc29013"/>
      <w:r>
        <w:rPr>
          <w:rStyle w:val="22"/>
          <w:rFonts w:hint="eastAsia" w:ascii="仿宋" w:hAnsi="仿宋" w:eastAsia="仿宋" w:cstheme="majorBidi"/>
          <w:b w:val="0"/>
          <w:bCs w:val="0"/>
          <w:kern w:val="2"/>
          <w:sz w:val="32"/>
          <w:szCs w:val="32"/>
          <w:highlight w:val="none"/>
        </w:rPr>
        <w:t>十二、</w:t>
      </w:r>
      <w:bookmarkEnd w:id="336"/>
      <w:r>
        <w:rPr>
          <w:rStyle w:val="22"/>
          <w:rFonts w:hint="eastAsia" w:ascii="仿宋" w:hAnsi="仿宋" w:eastAsia="仿宋" w:cstheme="majorBidi"/>
          <w:b w:val="0"/>
          <w:bCs w:val="0"/>
          <w:kern w:val="2"/>
          <w:sz w:val="32"/>
          <w:szCs w:val="32"/>
          <w:highlight w:val="none"/>
          <w:lang w:eastAsia="zh-CN"/>
        </w:rPr>
        <w:t>国有资本经营预算财政拨款支出决算表</w:t>
      </w:r>
      <w:bookmarkEnd w:id="337"/>
    </w:p>
    <w:p>
      <w:pPr>
        <w:pStyle w:val="3"/>
        <w:rPr>
          <w:rFonts w:hint="eastAsia" w:eastAsia="仿宋"/>
          <w:color w:val="auto"/>
          <w:highlight w:val="none"/>
          <w:lang w:eastAsia="zh-CN"/>
        </w:rPr>
      </w:pPr>
      <w:bookmarkStart w:id="338" w:name="_Toc15396631"/>
      <w:bookmarkStart w:id="339" w:name="_Toc32190"/>
      <w:r>
        <w:rPr>
          <w:rStyle w:val="22"/>
          <w:rFonts w:hint="eastAsia" w:ascii="仿宋" w:hAnsi="仿宋" w:eastAsia="仿宋" w:cstheme="majorBidi"/>
          <w:b w:val="0"/>
          <w:bCs w:val="0"/>
          <w:kern w:val="2"/>
          <w:sz w:val="32"/>
          <w:szCs w:val="32"/>
          <w:highlight w:val="none"/>
        </w:rPr>
        <w:t>十三、</w:t>
      </w:r>
      <w:bookmarkEnd w:id="338"/>
      <w:r>
        <w:rPr>
          <w:rStyle w:val="22"/>
          <w:rFonts w:hint="eastAsia" w:ascii="仿宋" w:hAnsi="仿宋" w:eastAsia="仿宋" w:cstheme="majorBidi"/>
          <w:b w:val="0"/>
          <w:bCs w:val="0"/>
          <w:kern w:val="2"/>
          <w:sz w:val="32"/>
          <w:szCs w:val="32"/>
          <w:highlight w:val="none"/>
          <w:lang w:eastAsia="zh-CN"/>
        </w:rPr>
        <w:t>财政拨款“三公”经费支出决算表</w:t>
      </w:r>
      <w:r>
        <w:rPr>
          <w:rFonts w:hint="eastAsia" w:ascii="仿宋" w:hAnsi="仿宋" w:eastAsia="仿宋"/>
          <w:b w:val="0"/>
          <w:color w:val="auto"/>
          <w:highlight w:val="none"/>
        </w:rPr>
        <w:fldChar w:fldCharType="end"/>
      </w:r>
      <w:bookmarkEnd w:id="339"/>
    </w:p>
    <w:sectPr>
      <w:headerReference r:id="rId3" w:type="default"/>
      <w:footerReference r:id="rId4" w:type="default"/>
      <w:pgSz w:w="11906" w:h="16838"/>
      <w:pgMar w:top="2098" w:right="1474" w:bottom="1984" w:left="1587"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2010609060101010101"/>
    <w:charset w:val="86"/>
    <w:family w:val="auto"/>
    <w:pitch w:val="default"/>
    <w:sig w:usb0="00000000" w:usb1="00000000" w:usb2="00000016" w:usb3="00000000" w:csb0="00040001" w:csb1="00000000"/>
  </w:font>
  <w:font w:name="Helvetica">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EFC95"/>
    <w:multiLevelType w:val="singleLevel"/>
    <w:tmpl w:val="96EEFC95"/>
    <w:lvl w:ilvl="0" w:tentative="0">
      <w:start w:val="2"/>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0EA5E7C"/>
    <w:multiLevelType w:val="singleLevel"/>
    <w:tmpl w:val="D0EA5E7C"/>
    <w:lvl w:ilvl="0" w:tentative="0">
      <w:start w:val="2"/>
      <w:numFmt w:val="chineseCounting"/>
      <w:suff w:val="nothing"/>
      <w:lvlText w:val="（%1）"/>
      <w:lvlJc w:val="left"/>
      <w:rPr>
        <w:rFonts w:hint="eastAsia"/>
      </w:rPr>
    </w:lvl>
  </w:abstractNum>
  <w:abstractNum w:abstractNumId="3">
    <w:nsid w:val="DAE67999"/>
    <w:multiLevelType w:val="singleLevel"/>
    <w:tmpl w:val="DAE67999"/>
    <w:lvl w:ilvl="0" w:tentative="0">
      <w:start w:val="1"/>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EB95F670"/>
    <w:multiLevelType w:val="singleLevel"/>
    <w:tmpl w:val="EB95F670"/>
    <w:lvl w:ilvl="0" w:tentative="0">
      <w:start w:val="6"/>
      <w:numFmt w:val="decimal"/>
      <w:suff w:val="nothing"/>
      <w:lvlText w:val="（%1）"/>
      <w:lvlJc w:val="left"/>
    </w:lvl>
  </w:abstractNum>
  <w:abstractNum w:abstractNumId="6">
    <w:nsid w:val="EE4C1D99"/>
    <w:multiLevelType w:val="singleLevel"/>
    <w:tmpl w:val="EE4C1D99"/>
    <w:lvl w:ilvl="0" w:tentative="0">
      <w:start w:val="2"/>
      <w:numFmt w:val="chineseCounting"/>
      <w:suff w:val="nothing"/>
      <w:lvlText w:val="（%1）"/>
      <w:lvlJc w:val="left"/>
      <w:rPr>
        <w:rFonts w:hint="eastAsia"/>
      </w:rPr>
    </w:lvl>
  </w:abstractNum>
  <w:abstractNum w:abstractNumId="7">
    <w:nsid w:val="FC33AC02"/>
    <w:multiLevelType w:val="singleLevel"/>
    <w:tmpl w:val="FC33AC02"/>
    <w:lvl w:ilvl="0" w:tentative="0">
      <w:start w:val="3"/>
      <w:numFmt w:val="chineseCounting"/>
      <w:suff w:val="nothing"/>
      <w:lvlText w:val="（%1）"/>
      <w:lvlJc w:val="left"/>
      <w:rPr>
        <w:rFonts w:hint="eastAsia"/>
      </w:rPr>
    </w:lvl>
  </w:abstractNum>
  <w:abstractNum w:abstractNumId="8">
    <w:nsid w:val="FFF674BC"/>
    <w:multiLevelType w:val="singleLevel"/>
    <w:tmpl w:val="FFF674BC"/>
    <w:lvl w:ilvl="0" w:tentative="0">
      <w:start w:val="1"/>
      <w:numFmt w:val="chineseCounting"/>
      <w:suff w:val="nothing"/>
      <w:lvlText w:val="%1、"/>
      <w:lvlJc w:val="left"/>
      <w:rPr>
        <w:rFonts w:hint="eastAsia"/>
      </w:rPr>
    </w:lvl>
  </w:abstractNum>
  <w:abstractNum w:abstractNumId="9">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9"/>
  </w:num>
  <w:num w:numId="3">
    <w:abstractNumId w:val="1"/>
  </w:num>
  <w:num w:numId="4">
    <w:abstractNumId w:val="4"/>
  </w:num>
  <w:num w:numId="5">
    <w:abstractNumId w:val="8"/>
  </w:num>
  <w:num w:numId="6">
    <w:abstractNumId w:val="0"/>
  </w:num>
  <w:num w:numId="7">
    <w:abstractNumId w:val="7"/>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ZjhkYWQ4ODBhYjhmZGU4NGU3NzYxNDlmNTMzYz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034D"/>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93490"/>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2FA7"/>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A5857"/>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8726E"/>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22069"/>
    <w:rsid w:val="015975B8"/>
    <w:rsid w:val="01655E65"/>
    <w:rsid w:val="019E3125"/>
    <w:rsid w:val="01A00C4B"/>
    <w:rsid w:val="01C204FD"/>
    <w:rsid w:val="01E821CE"/>
    <w:rsid w:val="02143E91"/>
    <w:rsid w:val="027F2919"/>
    <w:rsid w:val="02915136"/>
    <w:rsid w:val="03367AB9"/>
    <w:rsid w:val="035F00E8"/>
    <w:rsid w:val="03630182"/>
    <w:rsid w:val="03C22FD7"/>
    <w:rsid w:val="03CD527D"/>
    <w:rsid w:val="03EE526D"/>
    <w:rsid w:val="04160F21"/>
    <w:rsid w:val="04391220"/>
    <w:rsid w:val="06074E4F"/>
    <w:rsid w:val="066E0107"/>
    <w:rsid w:val="0751749D"/>
    <w:rsid w:val="07996F6E"/>
    <w:rsid w:val="080D2DB2"/>
    <w:rsid w:val="08213114"/>
    <w:rsid w:val="085F08D9"/>
    <w:rsid w:val="08726D0A"/>
    <w:rsid w:val="09287EA3"/>
    <w:rsid w:val="094445B2"/>
    <w:rsid w:val="095A2ED7"/>
    <w:rsid w:val="098F7F12"/>
    <w:rsid w:val="09D771D4"/>
    <w:rsid w:val="0A1506D3"/>
    <w:rsid w:val="0A2032A3"/>
    <w:rsid w:val="0A2644D1"/>
    <w:rsid w:val="0A5F5B47"/>
    <w:rsid w:val="0ABE2D68"/>
    <w:rsid w:val="0ABF51EF"/>
    <w:rsid w:val="0B5B1ACD"/>
    <w:rsid w:val="0BDF73A5"/>
    <w:rsid w:val="0BE678A2"/>
    <w:rsid w:val="0C024CDE"/>
    <w:rsid w:val="0C3845C3"/>
    <w:rsid w:val="0CDA72D1"/>
    <w:rsid w:val="0D8458C4"/>
    <w:rsid w:val="0DAF2EBF"/>
    <w:rsid w:val="0DFE559A"/>
    <w:rsid w:val="0E6914C9"/>
    <w:rsid w:val="0EAD7890"/>
    <w:rsid w:val="0ED35847"/>
    <w:rsid w:val="0F073A61"/>
    <w:rsid w:val="0F160F30"/>
    <w:rsid w:val="0F98263C"/>
    <w:rsid w:val="10073006"/>
    <w:rsid w:val="101860EC"/>
    <w:rsid w:val="103F191C"/>
    <w:rsid w:val="10AE2DF0"/>
    <w:rsid w:val="10C055FF"/>
    <w:rsid w:val="112C42A9"/>
    <w:rsid w:val="116802A0"/>
    <w:rsid w:val="118107EC"/>
    <w:rsid w:val="11C31E52"/>
    <w:rsid w:val="11F87D0D"/>
    <w:rsid w:val="1200408B"/>
    <w:rsid w:val="128E19A9"/>
    <w:rsid w:val="12AA7B7B"/>
    <w:rsid w:val="12D270D2"/>
    <w:rsid w:val="137C39E2"/>
    <w:rsid w:val="139507EF"/>
    <w:rsid w:val="13D50BC4"/>
    <w:rsid w:val="141D612B"/>
    <w:rsid w:val="141E1626"/>
    <w:rsid w:val="145229A4"/>
    <w:rsid w:val="1494463F"/>
    <w:rsid w:val="14AC5CE4"/>
    <w:rsid w:val="14BF469E"/>
    <w:rsid w:val="14E439C0"/>
    <w:rsid w:val="155913E5"/>
    <w:rsid w:val="15CD4BC7"/>
    <w:rsid w:val="15D438A1"/>
    <w:rsid w:val="15E1781A"/>
    <w:rsid w:val="16493207"/>
    <w:rsid w:val="168F7465"/>
    <w:rsid w:val="16B618A0"/>
    <w:rsid w:val="16BB723D"/>
    <w:rsid w:val="17171557"/>
    <w:rsid w:val="17516817"/>
    <w:rsid w:val="177B4069"/>
    <w:rsid w:val="179B7A92"/>
    <w:rsid w:val="180D7C95"/>
    <w:rsid w:val="183B3024"/>
    <w:rsid w:val="19600F94"/>
    <w:rsid w:val="19FC61C0"/>
    <w:rsid w:val="1A98650B"/>
    <w:rsid w:val="1AA90718"/>
    <w:rsid w:val="1AAD5603"/>
    <w:rsid w:val="1B303DAA"/>
    <w:rsid w:val="1B860996"/>
    <w:rsid w:val="1BC25F36"/>
    <w:rsid w:val="1BE8440E"/>
    <w:rsid w:val="1C516BA3"/>
    <w:rsid w:val="1CDF6673"/>
    <w:rsid w:val="1D155CEE"/>
    <w:rsid w:val="1D4B5AB7"/>
    <w:rsid w:val="1D4F4780"/>
    <w:rsid w:val="1DD261D8"/>
    <w:rsid w:val="1E311151"/>
    <w:rsid w:val="1E672DC4"/>
    <w:rsid w:val="1E71779F"/>
    <w:rsid w:val="1E8E20FF"/>
    <w:rsid w:val="1EC65D3D"/>
    <w:rsid w:val="1ECD748C"/>
    <w:rsid w:val="1F4D67B7"/>
    <w:rsid w:val="1F571A22"/>
    <w:rsid w:val="1F940ACE"/>
    <w:rsid w:val="1FDC4613"/>
    <w:rsid w:val="1FF35744"/>
    <w:rsid w:val="20012DA5"/>
    <w:rsid w:val="20223B0B"/>
    <w:rsid w:val="204B3714"/>
    <w:rsid w:val="20784E15"/>
    <w:rsid w:val="20EF6BF3"/>
    <w:rsid w:val="20FD17BE"/>
    <w:rsid w:val="216607B4"/>
    <w:rsid w:val="21CA1765"/>
    <w:rsid w:val="222B1664"/>
    <w:rsid w:val="225C2514"/>
    <w:rsid w:val="229B128E"/>
    <w:rsid w:val="22A52A40"/>
    <w:rsid w:val="22AA3DA5"/>
    <w:rsid w:val="22F538EB"/>
    <w:rsid w:val="237D0994"/>
    <w:rsid w:val="23860B96"/>
    <w:rsid w:val="239161EE"/>
    <w:rsid w:val="240371BF"/>
    <w:rsid w:val="242561DD"/>
    <w:rsid w:val="24BD4A73"/>
    <w:rsid w:val="24DE1906"/>
    <w:rsid w:val="25517DD5"/>
    <w:rsid w:val="255A0F8D"/>
    <w:rsid w:val="25BF7D9B"/>
    <w:rsid w:val="25DB7119"/>
    <w:rsid w:val="25E167D1"/>
    <w:rsid w:val="25E83C82"/>
    <w:rsid w:val="26526108"/>
    <w:rsid w:val="267A740D"/>
    <w:rsid w:val="26812549"/>
    <w:rsid w:val="26FD42C6"/>
    <w:rsid w:val="2702368A"/>
    <w:rsid w:val="27064377"/>
    <w:rsid w:val="27846795"/>
    <w:rsid w:val="27F17026"/>
    <w:rsid w:val="2814263E"/>
    <w:rsid w:val="284877C3"/>
    <w:rsid w:val="28BC77D3"/>
    <w:rsid w:val="28E54554"/>
    <w:rsid w:val="29DD2462"/>
    <w:rsid w:val="29E21B2C"/>
    <w:rsid w:val="29FD04D3"/>
    <w:rsid w:val="2A047719"/>
    <w:rsid w:val="2A73587A"/>
    <w:rsid w:val="2A952A67"/>
    <w:rsid w:val="2AFB11FF"/>
    <w:rsid w:val="2B393102"/>
    <w:rsid w:val="2B7B1C5D"/>
    <w:rsid w:val="2BB76A0B"/>
    <w:rsid w:val="2C602C01"/>
    <w:rsid w:val="2C8A61B5"/>
    <w:rsid w:val="2CE143F7"/>
    <w:rsid w:val="2D7828F8"/>
    <w:rsid w:val="2DC919DD"/>
    <w:rsid w:val="2DF04E50"/>
    <w:rsid w:val="2E5E3B31"/>
    <w:rsid w:val="2E9C0D9A"/>
    <w:rsid w:val="2EAD4823"/>
    <w:rsid w:val="2EBB4127"/>
    <w:rsid w:val="2F040D46"/>
    <w:rsid w:val="2F324D29"/>
    <w:rsid w:val="2F562170"/>
    <w:rsid w:val="2F74507C"/>
    <w:rsid w:val="2F923A19"/>
    <w:rsid w:val="2F925775"/>
    <w:rsid w:val="2FF462DC"/>
    <w:rsid w:val="302A6F6F"/>
    <w:rsid w:val="302E54F0"/>
    <w:rsid w:val="304B5092"/>
    <w:rsid w:val="30AD6A75"/>
    <w:rsid w:val="319F7F4E"/>
    <w:rsid w:val="31BB70E3"/>
    <w:rsid w:val="31D40319"/>
    <w:rsid w:val="31E74ECF"/>
    <w:rsid w:val="31F44517"/>
    <w:rsid w:val="327F58EB"/>
    <w:rsid w:val="328E4ED1"/>
    <w:rsid w:val="32B12408"/>
    <w:rsid w:val="3304709D"/>
    <w:rsid w:val="333D69EA"/>
    <w:rsid w:val="33590AD6"/>
    <w:rsid w:val="337771AE"/>
    <w:rsid w:val="347D07F4"/>
    <w:rsid w:val="34CE1050"/>
    <w:rsid w:val="34F547BB"/>
    <w:rsid w:val="350A76CF"/>
    <w:rsid w:val="353006BF"/>
    <w:rsid w:val="35413331"/>
    <w:rsid w:val="354556C5"/>
    <w:rsid w:val="360F7B72"/>
    <w:rsid w:val="36AA5135"/>
    <w:rsid w:val="36D3294D"/>
    <w:rsid w:val="36FF3742"/>
    <w:rsid w:val="37461371"/>
    <w:rsid w:val="376D39B2"/>
    <w:rsid w:val="37E16F03"/>
    <w:rsid w:val="37F12E81"/>
    <w:rsid w:val="37F52D97"/>
    <w:rsid w:val="389205E6"/>
    <w:rsid w:val="38AD5420"/>
    <w:rsid w:val="38CB0400"/>
    <w:rsid w:val="38D469F0"/>
    <w:rsid w:val="38F43835"/>
    <w:rsid w:val="390037A2"/>
    <w:rsid w:val="39335925"/>
    <w:rsid w:val="394B29EB"/>
    <w:rsid w:val="39D87C3D"/>
    <w:rsid w:val="39EE0B76"/>
    <w:rsid w:val="39FF48E8"/>
    <w:rsid w:val="3A0E0140"/>
    <w:rsid w:val="3A156F5F"/>
    <w:rsid w:val="3A3C0508"/>
    <w:rsid w:val="3A7461F5"/>
    <w:rsid w:val="3ACA4067"/>
    <w:rsid w:val="3B2E3644"/>
    <w:rsid w:val="3B975968"/>
    <w:rsid w:val="3C076D0B"/>
    <w:rsid w:val="3C9742C5"/>
    <w:rsid w:val="3CE07B72"/>
    <w:rsid w:val="3D1912D6"/>
    <w:rsid w:val="3D1B66CA"/>
    <w:rsid w:val="3D4F4CF8"/>
    <w:rsid w:val="3D98207C"/>
    <w:rsid w:val="3DB72FC9"/>
    <w:rsid w:val="3E4B54BF"/>
    <w:rsid w:val="3E78745D"/>
    <w:rsid w:val="3EC534C3"/>
    <w:rsid w:val="3F620D12"/>
    <w:rsid w:val="3FBF231B"/>
    <w:rsid w:val="3FC75019"/>
    <w:rsid w:val="3FCC6AD3"/>
    <w:rsid w:val="40845E61"/>
    <w:rsid w:val="411403E5"/>
    <w:rsid w:val="417116E0"/>
    <w:rsid w:val="41B062BF"/>
    <w:rsid w:val="41D91034"/>
    <w:rsid w:val="425F3C2F"/>
    <w:rsid w:val="42772D26"/>
    <w:rsid w:val="429C09DF"/>
    <w:rsid w:val="42B16259"/>
    <w:rsid w:val="42CA48E0"/>
    <w:rsid w:val="43105186"/>
    <w:rsid w:val="43496350"/>
    <w:rsid w:val="437234EE"/>
    <w:rsid w:val="43A87A0A"/>
    <w:rsid w:val="43C875B2"/>
    <w:rsid w:val="43FB7987"/>
    <w:rsid w:val="44434BC7"/>
    <w:rsid w:val="444C1F91"/>
    <w:rsid w:val="44E268DA"/>
    <w:rsid w:val="44EE129A"/>
    <w:rsid w:val="453E3FCF"/>
    <w:rsid w:val="458D52AA"/>
    <w:rsid w:val="45BE6BF8"/>
    <w:rsid w:val="46645DD8"/>
    <w:rsid w:val="46D75774"/>
    <w:rsid w:val="46EB3D58"/>
    <w:rsid w:val="473E02B7"/>
    <w:rsid w:val="47484E32"/>
    <w:rsid w:val="47C84024"/>
    <w:rsid w:val="47D6135F"/>
    <w:rsid w:val="485B6FEA"/>
    <w:rsid w:val="49816239"/>
    <w:rsid w:val="49DC5B65"/>
    <w:rsid w:val="4A4F2DB8"/>
    <w:rsid w:val="4A627F82"/>
    <w:rsid w:val="4A7D4C52"/>
    <w:rsid w:val="4B0E749A"/>
    <w:rsid w:val="4B4F25DA"/>
    <w:rsid w:val="4B531E57"/>
    <w:rsid w:val="4B797B0F"/>
    <w:rsid w:val="4BE068DB"/>
    <w:rsid w:val="4C1C32D2"/>
    <w:rsid w:val="4C230263"/>
    <w:rsid w:val="4CDD5E7C"/>
    <w:rsid w:val="4D577224"/>
    <w:rsid w:val="4DB96A12"/>
    <w:rsid w:val="4DC40DEA"/>
    <w:rsid w:val="4E0B4C6B"/>
    <w:rsid w:val="4E4A49E0"/>
    <w:rsid w:val="4E975C60"/>
    <w:rsid w:val="4E9B7D9D"/>
    <w:rsid w:val="4EAB630A"/>
    <w:rsid w:val="4ECE2238"/>
    <w:rsid w:val="4ED60DD5"/>
    <w:rsid w:val="4F2C30EB"/>
    <w:rsid w:val="4F552641"/>
    <w:rsid w:val="4F697C74"/>
    <w:rsid w:val="4F6B5360"/>
    <w:rsid w:val="4FAA2A0F"/>
    <w:rsid w:val="4FDA5DB2"/>
    <w:rsid w:val="4FE46353"/>
    <w:rsid w:val="501F0559"/>
    <w:rsid w:val="50D55FA7"/>
    <w:rsid w:val="512E314A"/>
    <w:rsid w:val="51326AFD"/>
    <w:rsid w:val="514364CA"/>
    <w:rsid w:val="51CF2432"/>
    <w:rsid w:val="51E5525F"/>
    <w:rsid w:val="5283136F"/>
    <w:rsid w:val="52BB5FDC"/>
    <w:rsid w:val="52DA68A2"/>
    <w:rsid w:val="53172A2C"/>
    <w:rsid w:val="532A5B93"/>
    <w:rsid w:val="535F3025"/>
    <w:rsid w:val="537E6D0A"/>
    <w:rsid w:val="55142657"/>
    <w:rsid w:val="55514B83"/>
    <w:rsid w:val="55CC2F32"/>
    <w:rsid w:val="5632548A"/>
    <w:rsid w:val="56657940"/>
    <w:rsid w:val="567814AE"/>
    <w:rsid w:val="572E50A6"/>
    <w:rsid w:val="573E4CAB"/>
    <w:rsid w:val="577359FC"/>
    <w:rsid w:val="58405511"/>
    <w:rsid w:val="5849381E"/>
    <w:rsid w:val="589046EA"/>
    <w:rsid w:val="58CB4C97"/>
    <w:rsid w:val="58D36385"/>
    <w:rsid w:val="58DC16DE"/>
    <w:rsid w:val="597E0ABE"/>
    <w:rsid w:val="5A5F25C6"/>
    <w:rsid w:val="5AB20948"/>
    <w:rsid w:val="5AE605F2"/>
    <w:rsid w:val="5AF92295"/>
    <w:rsid w:val="5B0B1E06"/>
    <w:rsid w:val="5B296730"/>
    <w:rsid w:val="5BF63768"/>
    <w:rsid w:val="5C514191"/>
    <w:rsid w:val="5C7A4CB2"/>
    <w:rsid w:val="5C8B24AF"/>
    <w:rsid w:val="5C8B76A2"/>
    <w:rsid w:val="5C9963C3"/>
    <w:rsid w:val="5CD71FC4"/>
    <w:rsid w:val="5D1E1A64"/>
    <w:rsid w:val="5D4355B7"/>
    <w:rsid w:val="5D54208C"/>
    <w:rsid w:val="5D555A4A"/>
    <w:rsid w:val="5DB449D7"/>
    <w:rsid w:val="5DD57513"/>
    <w:rsid w:val="5DF70D68"/>
    <w:rsid w:val="5E7845ED"/>
    <w:rsid w:val="5EC84BB5"/>
    <w:rsid w:val="5F5F68F5"/>
    <w:rsid w:val="5FB15AF3"/>
    <w:rsid w:val="5FF7504F"/>
    <w:rsid w:val="5FFE7B69"/>
    <w:rsid w:val="60493A51"/>
    <w:rsid w:val="60FE7912"/>
    <w:rsid w:val="614317D7"/>
    <w:rsid w:val="61471291"/>
    <w:rsid w:val="622814F0"/>
    <w:rsid w:val="62327299"/>
    <w:rsid w:val="624D4635"/>
    <w:rsid w:val="62922D69"/>
    <w:rsid w:val="62B66BC4"/>
    <w:rsid w:val="62B72874"/>
    <w:rsid w:val="63275F30"/>
    <w:rsid w:val="63604CB9"/>
    <w:rsid w:val="63B3392B"/>
    <w:rsid w:val="63B804C1"/>
    <w:rsid w:val="63D511F7"/>
    <w:rsid w:val="63DF02D4"/>
    <w:rsid w:val="646E7E82"/>
    <w:rsid w:val="64D836A1"/>
    <w:rsid w:val="64FE089C"/>
    <w:rsid w:val="651E6BDA"/>
    <w:rsid w:val="657A31C9"/>
    <w:rsid w:val="65982E30"/>
    <w:rsid w:val="66400118"/>
    <w:rsid w:val="665649DC"/>
    <w:rsid w:val="666B5609"/>
    <w:rsid w:val="667A530E"/>
    <w:rsid w:val="668308DF"/>
    <w:rsid w:val="66D553DE"/>
    <w:rsid w:val="66F45E44"/>
    <w:rsid w:val="677376B1"/>
    <w:rsid w:val="6782127D"/>
    <w:rsid w:val="68282249"/>
    <w:rsid w:val="683B2D2A"/>
    <w:rsid w:val="68AE3D2D"/>
    <w:rsid w:val="68D66149"/>
    <w:rsid w:val="68FB170C"/>
    <w:rsid w:val="69320EA6"/>
    <w:rsid w:val="69F06D97"/>
    <w:rsid w:val="6A2113E9"/>
    <w:rsid w:val="6A5F3F1C"/>
    <w:rsid w:val="6A726D0A"/>
    <w:rsid w:val="6A9350F0"/>
    <w:rsid w:val="6AA45DD3"/>
    <w:rsid w:val="6B841098"/>
    <w:rsid w:val="6BB3428B"/>
    <w:rsid w:val="6BBD714D"/>
    <w:rsid w:val="6C042FCD"/>
    <w:rsid w:val="6C150D37"/>
    <w:rsid w:val="6C437ED3"/>
    <w:rsid w:val="6C44161C"/>
    <w:rsid w:val="6C4A05C8"/>
    <w:rsid w:val="6CC4275D"/>
    <w:rsid w:val="6CCE55B8"/>
    <w:rsid w:val="6CDC3602"/>
    <w:rsid w:val="6D042B59"/>
    <w:rsid w:val="6DEF7365"/>
    <w:rsid w:val="6E4E578C"/>
    <w:rsid w:val="6E4F6056"/>
    <w:rsid w:val="6E7E3605"/>
    <w:rsid w:val="6E9E14B7"/>
    <w:rsid w:val="6F4A6757"/>
    <w:rsid w:val="6F5953DE"/>
    <w:rsid w:val="6FF5CC65"/>
    <w:rsid w:val="70EE5445"/>
    <w:rsid w:val="71072C18"/>
    <w:rsid w:val="711315BD"/>
    <w:rsid w:val="715C0E4B"/>
    <w:rsid w:val="717608FC"/>
    <w:rsid w:val="71891ED5"/>
    <w:rsid w:val="71C50B09"/>
    <w:rsid w:val="71FB452B"/>
    <w:rsid w:val="72457E9C"/>
    <w:rsid w:val="72494818"/>
    <w:rsid w:val="724F76D8"/>
    <w:rsid w:val="72734D90"/>
    <w:rsid w:val="72B00827"/>
    <w:rsid w:val="72C94629"/>
    <w:rsid w:val="731F693F"/>
    <w:rsid w:val="73590797"/>
    <w:rsid w:val="73913FE6"/>
    <w:rsid w:val="73AD73D5"/>
    <w:rsid w:val="73B6EB34"/>
    <w:rsid w:val="7404085C"/>
    <w:rsid w:val="744731E5"/>
    <w:rsid w:val="746A2F0F"/>
    <w:rsid w:val="746C0A7B"/>
    <w:rsid w:val="749747DD"/>
    <w:rsid w:val="74A23383"/>
    <w:rsid w:val="74E154F4"/>
    <w:rsid w:val="75567F48"/>
    <w:rsid w:val="75FE45EA"/>
    <w:rsid w:val="762B71C2"/>
    <w:rsid w:val="76521948"/>
    <w:rsid w:val="76832243"/>
    <w:rsid w:val="76E3355F"/>
    <w:rsid w:val="773C2AB5"/>
    <w:rsid w:val="773E351C"/>
    <w:rsid w:val="773E7BB3"/>
    <w:rsid w:val="77664B3C"/>
    <w:rsid w:val="778769C8"/>
    <w:rsid w:val="78D635FC"/>
    <w:rsid w:val="79A90D10"/>
    <w:rsid w:val="79EE5BA4"/>
    <w:rsid w:val="7A5C3FD5"/>
    <w:rsid w:val="7A693AB3"/>
    <w:rsid w:val="7A894339"/>
    <w:rsid w:val="7B024B7C"/>
    <w:rsid w:val="7B767318"/>
    <w:rsid w:val="7C80240B"/>
    <w:rsid w:val="7CA3413D"/>
    <w:rsid w:val="7D7635FF"/>
    <w:rsid w:val="7D7A4E9D"/>
    <w:rsid w:val="7D871368"/>
    <w:rsid w:val="7DA0242A"/>
    <w:rsid w:val="7DA261A2"/>
    <w:rsid w:val="7DBF0B02"/>
    <w:rsid w:val="7E062BD5"/>
    <w:rsid w:val="7E1846B6"/>
    <w:rsid w:val="7E292420"/>
    <w:rsid w:val="7EEA77DA"/>
    <w:rsid w:val="7EEF11D3"/>
    <w:rsid w:val="7EF42A2E"/>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unhideWhenUsed/>
    <w:qFormat/>
    <w:uiPriority w:val="9"/>
    <w:pPr>
      <w:keepNext/>
      <w:keepLines/>
      <w:spacing w:before="260" w:after="260" w:line="416" w:lineRule="auto"/>
      <w:outlineLvl w:val="2"/>
    </w:pPr>
    <w:rPr>
      <w:b/>
      <w:bCs/>
      <w:sz w:val="32"/>
      <w:szCs w:val="32"/>
    </w:rPr>
  </w:style>
  <w:style w:type="character" w:default="1" w:styleId="20">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Times New Roman" w:hAnsi="Times New Roman" w:eastAsia="仿宋_GB2312" w:cs="Times New Roman"/>
      <w:kern w:val="2"/>
      <w:sz w:val="21"/>
      <w:szCs w:val="21"/>
      <w:lang w:val="en-US" w:eastAsia="zh-CN" w:bidi="ar-SA"/>
    </w:rPr>
  </w:style>
  <w:style w:type="paragraph" w:styleId="6">
    <w:name w:val="Normal Indent"/>
    <w:basedOn w:val="1"/>
    <w:qFormat/>
    <w:uiPriority w:val="0"/>
    <w:pPr>
      <w:ind w:firstLine="420" w:firstLineChars="200"/>
    </w:pPr>
    <w:rPr>
      <w:rFonts w:ascii="Calibri" w:hAnsi="Calibri" w:eastAsia="仿宋"/>
      <w:sz w:val="32"/>
    </w:rPr>
  </w:style>
  <w:style w:type="paragraph" w:styleId="7">
    <w:name w:val="Body Text"/>
    <w:basedOn w:val="1"/>
    <w:next w:val="8"/>
    <w:link w:val="31"/>
    <w:qFormat/>
    <w:uiPriority w:val="99"/>
    <w:pPr>
      <w:spacing w:beforeLines="30"/>
    </w:pPr>
    <w:rPr>
      <w:rFonts w:ascii="仿宋_GB2312" w:eastAsia="仿宋_GB2312"/>
      <w:kern w:val="0"/>
      <w:sz w:val="30"/>
    </w:rPr>
  </w:style>
  <w:style w:type="paragraph" w:styleId="8">
    <w:name w:val="Subtitle"/>
    <w:next w:val="1"/>
    <w:qFormat/>
    <w:uiPriority w:val="0"/>
    <w:pPr>
      <w:widowControl w:val="0"/>
      <w:spacing w:before="240" w:after="60" w:line="312" w:lineRule="auto"/>
      <w:jc w:val="center"/>
      <w:outlineLvl w:val="1"/>
    </w:pPr>
    <w:rPr>
      <w:rFonts w:ascii="Arial" w:hAnsi="Arial" w:eastAsia="宋体" w:cs="Arial"/>
      <w:b/>
      <w:bCs/>
      <w:kern w:val="28"/>
      <w:sz w:val="32"/>
      <w:szCs w:val="32"/>
      <w:lang w:val="en-US" w:eastAsia="zh-CN" w:bidi="ar-SA"/>
    </w:rPr>
  </w:style>
  <w:style w:type="paragraph" w:styleId="9">
    <w:name w:val="Body Text Indent"/>
    <w:basedOn w:val="1"/>
    <w:next w:val="6"/>
    <w:qFormat/>
    <w:uiPriority w:val="0"/>
    <w:pPr>
      <w:spacing w:after="120"/>
      <w:ind w:leftChars="200"/>
    </w:pPr>
    <w:rPr>
      <w:rFonts w:ascii="仿宋_GB2312"/>
      <w:szCs w:val="32"/>
    </w:r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6"/>
    <w:semiHidden/>
    <w:unhideWhenUsed/>
    <w:qFormat/>
    <w:uiPriority w:val="99"/>
    <w:rPr>
      <w:sz w:val="18"/>
      <w:szCs w:val="18"/>
    </w:rPr>
  </w:style>
  <w:style w:type="paragraph" w:styleId="12">
    <w:name w:val="footer"/>
    <w:basedOn w:val="1"/>
    <w:link w:val="29"/>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able of figures"/>
    <w:basedOn w:val="1"/>
    <w:next w:val="1"/>
    <w:qFormat/>
    <w:uiPriority w:val="99"/>
    <w:pPr>
      <w:ind w:leftChars="200" w:hanging="200" w:hangingChars="200"/>
    </w:pPr>
    <w:rPr>
      <w:szCs w:val="22"/>
    </w:rPr>
  </w:style>
  <w:style w:type="paragraph" w:styleId="16">
    <w:name w:val="toc 2"/>
    <w:basedOn w:val="1"/>
    <w:next w:val="1"/>
    <w:unhideWhenUsed/>
    <w:qFormat/>
    <w:uiPriority w:val="39"/>
    <w:pPr>
      <w:tabs>
        <w:tab w:val="right" w:leader="dot" w:pos="8296"/>
      </w:tabs>
      <w:ind w:left="420" w:leftChars="200"/>
    </w:p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Body Text First Indent 2"/>
    <w:basedOn w:val="9"/>
    <w:next w:val="1"/>
    <w:unhideWhenUsed/>
    <w:qFormat/>
    <w:uiPriority w:val="99"/>
    <w:pPr>
      <w:ind w:firstLine="420" w:firstLineChars="200"/>
    </w:pPr>
  </w:style>
  <w:style w:type="character" w:styleId="21">
    <w:name w:val="Strong"/>
    <w:basedOn w:val="20"/>
    <w:qFormat/>
    <w:uiPriority w:val="99"/>
    <w:rPr>
      <w:b/>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paragraph" w:customStyle="1" w:styleId="23">
    <w:name w:val="Default"/>
    <w:next w:val="24"/>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样式1"/>
    <w:basedOn w:val="1"/>
    <w:next w:val="5"/>
    <w:qFormat/>
    <w:uiPriority w:val="0"/>
    <w:rPr>
      <w:b/>
      <w:color w:val="538135"/>
      <w:sz w:val="28"/>
    </w:rPr>
  </w:style>
  <w:style w:type="paragraph" w:customStyle="1" w:styleId="25">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6">
    <w:name w:val="Header Char"/>
    <w:basedOn w:val="20"/>
    <w:semiHidden/>
    <w:qFormat/>
    <w:uiPriority w:val="99"/>
    <w:rPr>
      <w:rFonts w:ascii="Times New Roman" w:hAnsi="Times New Roman"/>
      <w:sz w:val="18"/>
      <w:szCs w:val="18"/>
    </w:rPr>
  </w:style>
  <w:style w:type="character" w:customStyle="1" w:styleId="27">
    <w:name w:val="页眉 Char"/>
    <w:link w:val="13"/>
    <w:semiHidden/>
    <w:qFormat/>
    <w:locked/>
    <w:uiPriority w:val="99"/>
    <w:rPr>
      <w:sz w:val="18"/>
    </w:rPr>
  </w:style>
  <w:style w:type="character" w:customStyle="1" w:styleId="28">
    <w:name w:val="Footer Char"/>
    <w:basedOn w:val="20"/>
    <w:semiHidden/>
    <w:qFormat/>
    <w:uiPriority w:val="99"/>
    <w:rPr>
      <w:rFonts w:ascii="Times New Roman" w:hAnsi="Times New Roman"/>
      <w:sz w:val="18"/>
      <w:szCs w:val="18"/>
    </w:rPr>
  </w:style>
  <w:style w:type="character" w:customStyle="1" w:styleId="29">
    <w:name w:val="页脚 Char"/>
    <w:link w:val="12"/>
    <w:qFormat/>
    <w:locked/>
    <w:uiPriority w:val="99"/>
    <w:rPr>
      <w:sz w:val="18"/>
    </w:rPr>
  </w:style>
  <w:style w:type="character" w:customStyle="1" w:styleId="30">
    <w:name w:val="Body Text Char"/>
    <w:basedOn w:val="20"/>
    <w:semiHidden/>
    <w:qFormat/>
    <w:uiPriority w:val="99"/>
    <w:rPr>
      <w:rFonts w:ascii="Times New Roman" w:hAnsi="Times New Roman"/>
      <w:szCs w:val="24"/>
    </w:rPr>
  </w:style>
  <w:style w:type="character" w:customStyle="1" w:styleId="31">
    <w:name w:val="正文文本 Char"/>
    <w:link w:val="7"/>
    <w:qFormat/>
    <w:locked/>
    <w:uiPriority w:val="99"/>
    <w:rPr>
      <w:rFonts w:ascii="仿宋_GB2312" w:hAnsi="Times New Roman" w:eastAsia="仿宋_GB2312"/>
      <w:sz w:val="24"/>
    </w:rPr>
  </w:style>
  <w:style w:type="paragraph" w:styleId="32">
    <w:name w:val="List Paragraph"/>
    <w:basedOn w:val="1"/>
    <w:qFormat/>
    <w:uiPriority w:val="34"/>
    <w:pPr>
      <w:ind w:firstLine="420" w:firstLineChars="200"/>
    </w:pPr>
  </w:style>
  <w:style w:type="character" w:customStyle="1" w:styleId="33">
    <w:name w:val="标题 1 Char"/>
    <w:basedOn w:val="20"/>
    <w:link w:val="2"/>
    <w:qFormat/>
    <w:uiPriority w:val="9"/>
    <w:rPr>
      <w:rFonts w:ascii="Times New Roman" w:hAnsi="Times New Roman"/>
      <w:b/>
      <w:bCs/>
      <w:kern w:val="44"/>
      <w:sz w:val="44"/>
      <w:szCs w:val="44"/>
    </w:rPr>
  </w:style>
  <w:style w:type="character" w:customStyle="1" w:styleId="34">
    <w:name w:val="标题 2 Char"/>
    <w:basedOn w:val="20"/>
    <w:link w:val="3"/>
    <w:qFormat/>
    <w:uiPriority w:val="9"/>
    <w:rPr>
      <w:rFonts w:asciiTheme="majorHAnsi" w:hAnsiTheme="majorHAnsi" w:eastAsiaTheme="majorEastAsia" w:cstheme="majorBidi"/>
      <w:b/>
      <w:bCs/>
      <w:kern w:val="2"/>
      <w:sz w:val="32"/>
      <w:szCs w:val="32"/>
    </w:rPr>
  </w:style>
  <w:style w:type="paragraph" w:customStyle="1" w:styleId="3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框文本 Char"/>
    <w:basedOn w:val="20"/>
    <w:link w:val="11"/>
    <w:semiHidden/>
    <w:qFormat/>
    <w:uiPriority w:val="99"/>
    <w:rPr>
      <w:rFonts w:ascii="Times New Roman" w:hAnsi="Times New Roman"/>
      <w:kern w:val="2"/>
      <w:sz w:val="18"/>
      <w:szCs w:val="18"/>
    </w:rPr>
  </w:style>
  <w:style w:type="character" w:customStyle="1" w:styleId="37">
    <w:name w:val="标题 3 Char"/>
    <w:basedOn w:val="20"/>
    <w:link w:val="4"/>
    <w:qFormat/>
    <w:uiPriority w:val="9"/>
    <w:rPr>
      <w:rFonts w:ascii="Times New Roman" w:hAnsi="Times New Roman"/>
      <w:b/>
      <w:bCs/>
      <w:kern w:val="2"/>
      <w:sz w:val="32"/>
      <w:szCs w:val="32"/>
    </w:rPr>
  </w:style>
  <w:style w:type="paragraph" w:customStyle="1" w:styleId="38">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9">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40">
    <w:name w:val="Normal (Web)"/>
    <w:qFormat/>
    <w:uiPriority w:val="0"/>
    <w:pPr>
      <w:widowControl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rFonts w:ascii="Times New Roman" w:hAnsi="Times New Roman" w:eastAsia="仿宋_GB2312" w:cs="Times New Roman"/>
      <w:kern w:val="0"/>
      <w:sz w:val="24"/>
      <w:szCs w:val="32"/>
      <w:lang w:val="en-US" w:eastAsia="zh-CN" w:bidi="ar-SA"/>
    </w:rPr>
  </w:style>
  <w:style w:type="paragraph" w:customStyle="1" w:styleId="41">
    <w:name w:val="WPSOffice手动目录 1"/>
    <w:uiPriority w:val="0"/>
    <w:pPr>
      <w:ind w:leftChars="0"/>
    </w:pPr>
    <w:rPr>
      <w:rFonts w:ascii="Times New Roman" w:hAnsi="Times New Roman" w:eastAsia="宋体" w:cs="Times New Roman"/>
      <w:sz w:val="20"/>
      <w:szCs w:val="20"/>
    </w:rPr>
  </w:style>
  <w:style w:type="paragraph" w:customStyle="1" w:styleId="42">
    <w:name w:val="WPSOffice手动目录 2"/>
    <w:qFormat/>
    <w:uiPriority w:val="0"/>
    <w:pPr>
      <w:ind w:leftChars="200"/>
    </w:pPr>
    <w:rPr>
      <w:rFonts w:ascii="Times New Roman" w:hAnsi="Times New Roman" w:eastAsia="宋体" w:cs="Times New Roman"/>
      <w:sz w:val="20"/>
      <w:szCs w:val="20"/>
    </w:rPr>
  </w:style>
  <w:style w:type="paragraph" w:customStyle="1" w:styleId="43">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收、支决算总计变动情况图</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1446.48</c:v>
                </c:pt>
                <c:pt idx="1">
                  <c:v>1401.2</c:v>
                </c:pt>
              </c:numCache>
            </c:numRef>
          </c:val>
        </c:ser>
        <c:dLbls>
          <c:showLegendKey val="0"/>
          <c:showVal val="1"/>
          <c:showCatName val="0"/>
          <c:showSerName val="0"/>
          <c:showPercent val="0"/>
          <c:showBubbleSize val="0"/>
        </c:dLbls>
        <c:gapWidth val="219"/>
        <c:overlap val="-27"/>
        <c:axId val="927588837"/>
        <c:axId val="794552969"/>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92758883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4552969"/>
        <c:crosses val="autoZero"/>
        <c:auto val="1"/>
        <c:lblAlgn val="ctr"/>
        <c:lblOffset val="100"/>
        <c:noMultiLvlLbl val="0"/>
      </c:catAx>
      <c:valAx>
        <c:axId val="79455296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758883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manualLayout>
          <c:layoutTarget val="inner"/>
          <c:xMode val="edge"/>
          <c:yMode val="edge"/>
          <c:x val="0.0408610723539964"/>
          <c:y val="0.215451577801959"/>
          <c:w val="0.912298186167032"/>
          <c:h val="0.732861806311208"/>
        </c:manualLayout>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1446.48</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82.5%</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17.5%</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1156.52</c:v>
                </c:pt>
                <c:pt idx="1">
                  <c:v>244.68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财政拨款收、支决算总计变动情况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Sheet1!$B$2:$B$3</c:f>
              <c:numCache>
                <c:formatCode>General</c:formatCode>
                <c:ptCount val="2"/>
                <c:pt idx="0">
                  <c:v>1446.48</c:v>
                </c:pt>
                <c:pt idx="1">
                  <c:v>1401.2</c:v>
                </c:pt>
              </c:numCache>
            </c:numRef>
          </c:val>
        </c:ser>
        <c:dLbls>
          <c:showLegendKey val="0"/>
          <c:showVal val="0"/>
          <c:showCatName val="0"/>
          <c:showSerName val="0"/>
          <c:showPercent val="0"/>
          <c:showBubbleSize val="0"/>
        </c:dLbls>
        <c:gapWidth val="219"/>
        <c:overlap val="-27"/>
        <c:axId val="575619095"/>
        <c:axId val="524289521"/>
      </c:barChart>
      <c:catAx>
        <c:axId val="57561909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4289521"/>
        <c:crosses val="autoZero"/>
        <c:auto val="1"/>
        <c:lblAlgn val="ctr"/>
        <c:lblOffset val="100"/>
        <c:noMultiLvlLbl val="0"/>
      </c:catAx>
      <c:valAx>
        <c:axId val="52428952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561909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一般公共预算财政拨款支出决算变动情况</a:t>
            </a:r>
            <a:endParaRPr sz="1200"/>
          </a:p>
        </c:rich>
      </c:tx>
      <c:layout>
        <c:manualLayout>
          <c:xMode val="edge"/>
          <c:yMode val="edge"/>
          <c:x val="0.141979150459001"/>
          <c:y val="0.031141868512110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一般公共预算财政拨款支出决算变动情况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2020</c:v>
                </c:pt>
                <c:pt idx="1">
                  <c:v>2021</c:v>
                </c:pt>
              </c:numCache>
            </c:numRef>
          </c:cat>
          <c:val>
            <c:numRef>
              <c:f>Sheet1!$B$2:$B$3</c:f>
              <c:numCache>
                <c:formatCode>General</c:formatCode>
                <c:ptCount val="2"/>
                <c:pt idx="0">
                  <c:v>1446.48</c:v>
                </c:pt>
                <c:pt idx="1">
                  <c:v>1401.2</c:v>
                </c:pt>
              </c:numCache>
            </c:numRef>
          </c:val>
        </c:ser>
        <c:dLbls>
          <c:showLegendKey val="0"/>
          <c:showVal val="1"/>
          <c:showCatName val="0"/>
          <c:showSerName val="0"/>
          <c:showPercent val="0"/>
          <c:showBubbleSize val="0"/>
        </c:dLbls>
        <c:gapWidth val="219"/>
        <c:overlap val="-27"/>
        <c:axId val="375293547"/>
        <c:axId val="152057466"/>
      </c:barChart>
      <c:catAx>
        <c:axId val="3752935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2057466"/>
        <c:crosses val="autoZero"/>
        <c:auto val="1"/>
        <c:lblAlgn val="ctr"/>
        <c:lblOffset val="100"/>
        <c:noMultiLvlLbl val="0"/>
      </c:catAx>
      <c:valAx>
        <c:axId val="15205746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529354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49537668637259"/>
          <c:y val="0.0142483970553313"/>
        </c:manualLayout>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8</a:t>
                    </a:r>
                    <a:r>
                      <a:rPr lang="en-US" altLang="zh-CN"/>
                      <a:t>1.4</a:t>
                    </a:r>
                    <a:r>
                      <a:t>%</a:t>
                    </a:r>
                  </a:p>
                </c:rich>
              </c:tx>
              <c:dLblPos val="outEnd"/>
              <c:showLegendKey val="1"/>
              <c:showVal val="0"/>
              <c:showCatName val="0"/>
              <c:showSerName val="0"/>
              <c:showPercent val="1"/>
              <c:showBubbleSize val="0"/>
              <c:separator>
</c:separator>
              <c:extLst>
                <c:ext xmlns:c15="http://schemas.microsoft.com/office/drawing/2012/chart" uri="{CE6537A1-D6FC-4f65-9D91-7224C49458BB}"/>
              </c:extLst>
            </c:dLbl>
            <c:dLbl>
              <c:idx val="1"/>
              <c:layout>
                <c:manualLayout>
                  <c:x val="-0.0181900864029104"/>
                  <c:y val="0.092614580859653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9</a:t>
                    </a:r>
                    <a:r>
                      <a:t>%</a:t>
                    </a:r>
                  </a:p>
                </c:rich>
              </c:tx>
              <c:dLblPos val="bestFit"/>
              <c:showLegendKey val="1"/>
              <c:showVal val="0"/>
              <c:showCatName val="0"/>
              <c:showSerName val="0"/>
              <c:showPercent val="1"/>
              <c:showBubbleSize val="0"/>
              <c:separator>
</c:separator>
              <c:extLst>
                <c:ext xmlns:c15="http://schemas.microsoft.com/office/drawing/2012/chart" uri="{CE6537A1-D6FC-4f65-9D91-7224C49458BB}">
                  <c15:layout/>
                </c:ext>
              </c:extLst>
            </c:dLbl>
            <c:dLbl>
              <c:idx val="2"/>
              <c:layout>
                <c:manualLayout>
                  <c:x val="-0.0432014552069122"/>
                  <c:y val="0.056993588221325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3</a:t>
                    </a:r>
                    <a:r>
                      <a:rPr lang="en-US" altLang="zh-CN"/>
                      <a:t>.1</a:t>
                    </a:r>
                    <a:r>
                      <a:t>%</a:t>
                    </a:r>
                  </a:p>
                </c:rich>
              </c:tx>
              <c:dLblPos val="bestFit"/>
              <c:showLegendKey val="1"/>
              <c:showVal val="0"/>
              <c:showCatName val="0"/>
              <c:showSerName val="0"/>
              <c:showPercent val="1"/>
              <c:showBubbleSize val="0"/>
              <c:extLst>
                <c:ext xmlns:c15="http://schemas.microsoft.com/office/drawing/2012/chart" uri="{CE6537A1-D6FC-4f65-9D91-7224C49458BB}">
                  <c15:layout/>
                </c:ext>
              </c:extLst>
            </c:dLbl>
            <c:dLbl>
              <c:idx val="3"/>
              <c:layout>
                <c:manualLayout>
                  <c:x val="-0.0659390632105502"/>
                  <c:y val="0.024934694846829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6.4</a:t>
                    </a:r>
                    <a:r>
                      <a:t>%</a:t>
                    </a:r>
                  </a:p>
                </c:rich>
              </c:tx>
              <c:dLblPos val="bestFit"/>
              <c:showLegendKey val="1"/>
              <c:showVal val="0"/>
              <c:showCatName val="0"/>
              <c:showSerName val="0"/>
              <c:showPercent val="1"/>
              <c:showBubbleSize val="0"/>
              <c:extLst>
                <c:ext xmlns:c15="http://schemas.microsoft.com/office/drawing/2012/chart" uri="{CE6537A1-D6FC-4f65-9D91-7224C49458BB}">
                  <c15:layout/>
                </c:ext>
              </c:extLst>
            </c:dLbl>
            <c:dLbl>
              <c:idx val="4"/>
              <c:layout>
                <c:manualLayout>
                  <c:x val="0.0500227376080036"/>
                  <c:y val="0.017810496319164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0</a:t>
                    </a:r>
                    <a:r>
                      <a:rPr lang="en-US" altLang="zh-CN"/>
                      <a:t>.1</a:t>
                    </a:r>
                    <a:r>
                      <a:t>%</a:t>
                    </a:r>
                  </a:p>
                </c:rich>
              </c:tx>
              <c:dLblPos val="bestFit"/>
              <c:showLegendKey val="1"/>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社会保障和就业支出</c:v>
                </c:pt>
                <c:pt idx="2">
                  <c:v>卫生健康支出</c:v>
                </c:pt>
                <c:pt idx="3">
                  <c:v>住房保障支出</c:v>
                </c:pt>
                <c:pt idx="4">
                  <c:v>农林水支出</c:v>
                </c:pt>
              </c:strCache>
            </c:strRef>
          </c:cat>
          <c:val>
            <c:numRef>
              <c:f>Sheet1!$B$2:$B$6</c:f>
              <c:numCache>
                <c:formatCode>General</c:formatCode>
                <c:ptCount val="5"/>
                <c:pt idx="0">
                  <c:v>1140.43</c:v>
                </c:pt>
                <c:pt idx="1">
                  <c:v>125.96</c:v>
                </c:pt>
                <c:pt idx="2">
                  <c:v>43.07</c:v>
                </c:pt>
                <c:pt idx="3">
                  <c:v>89.74</c:v>
                </c:pt>
                <c:pt idx="4">
                  <c:v>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49537668637259"/>
          <c:y val="0.0142483970553313"/>
        </c:manualLayout>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79.4</a:t>
                    </a:r>
                    <a:r>
                      <a:t>%</a:t>
                    </a:r>
                  </a:p>
                </c:rich>
              </c:tx>
              <c:dLblPos val="outEnd"/>
              <c:showLegendKey val="1"/>
              <c:showVal val="0"/>
              <c:showCatName val="0"/>
              <c:showSerName val="0"/>
              <c:showPercent val="1"/>
              <c:showBubbleSize val="0"/>
              <c:separator>
</c:separator>
              <c:extLst>
                <c:ext xmlns:c15="http://schemas.microsoft.com/office/drawing/2012/chart" uri="{CE6537A1-D6FC-4f65-9D91-7224C49458BB}"/>
              </c:extLst>
            </c:dLbl>
            <c:dLbl>
              <c:idx val="1"/>
              <c:layout>
                <c:manualLayout>
                  <c:x val="-0.0386539336061846"/>
                  <c:y val="0.07836618380432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a:t>
                    </a:r>
                    <a:r>
                      <a:rPr lang="en-US" altLang="zh-CN"/>
                      <a:t>0.6</a:t>
                    </a:r>
                    <a:r>
                      <a:t>%</a:t>
                    </a:r>
                    <a:endParaRPr lang="en-US" altLang="zh-CN"/>
                  </a:p>
                </c:rich>
              </c:tx>
              <c:dLblPos val="bestFit"/>
              <c:showLegendKey val="1"/>
              <c:showVal val="0"/>
              <c:showCatName val="0"/>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8.16</c:v>
                </c:pt>
                <c:pt idx="1">
                  <c:v>2.12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163</Pages>
  <Words>67354</Words>
  <Characters>73863</Characters>
  <Lines>61</Lines>
  <Paragraphs>17</Paragraphs>
  <TotalTime>18</TotalTime>
  <ScaleCrop>false</ScaleCrop>
  <LinksUpToDate>false</LinksUpToDate>
  <CharactersWithSpaces>74348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cc艾柯</cp:lastModifiedBy>
  <cp:lastPrinted>2023-10-19T01:40:00Z</cp:lastPrinted>
  <dcterms:modified xsi:type="dcterms:W3CDTF">2023-10-23T08:43:30Z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5D81052C1D2B45958D593860C4C00899_13</vt:lpwstr>
  </property>
</Properties>
</file>