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Hlk148079837"/>
      <w:bookmarkEnd w:id="0"/>
      <w:bookmarkStart w:id="1" w:name="_Toc15377193"/>
      <w:bookmarkStart w:id="2" w:name="_Toc15396597"/>
      <w:bookmarkStart w:id="3" w:name="_Toc15377425"/>
      <w:bookmarkStart w:id="4" w:name="_Toc15378441"/>
      <w:bookmarkStart w:id="5" w:name="_Toc15396475"/>
      <w:bookmarkStart w:id="6"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2521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5378442"/>
      <w:bookmarkStart w:id="9" w:name="_Toc15396476"/>
      <w:bookmarkStart w:id="10" w:name="_Toc15396598"/>
      <w:bookmarkStart w:id="11" w:name="_Toc15377426"/>
      <w:bookmarkStart w:id="12" w:name="_Toc15377194"/>
      <w:bookmarkStart w:id="13" w:name="_Toc16798"/>
      <w:r>
        <w:rPr>
          <w:rFonts w:hint="eastAsia" w:ascii="方正小标宋简体" w:hAnsi="方正小标宋简体" w:eastAsia="方正小标宋简体" w:cs="方正小标宋简体"/>
          <w:sz w:val="72"/>
          <w:szCs w:val="72"/>
        </w:rPr>
        <w:t>四川省</w:t>
      </w:r>
      <w:bookmarkEnd w:id="6"/>
      <w:bookmarkStart w:id="14" w:name="_Toc15306268"/>
      <w:r>
        <w:rPr>
          <w:rFonts w:hint="eastAsia" w:ascii="方正小标宋简体" w:hAnsi="方正小标宋简体" w:eastAsia="方正小标宋简体" w:cs="方正小标宋简体"/>
          <w:sz w:val="72"/>
          <w:szCs w:val="72"/>
        </w:rPr>
        <w:t>广元市朝天区融媒体中心决算</w:t>
      </w:r>
      <w:bookmarkEnd w:id="8"/>
      <w:bookmarkEnd w:id="9"/>
      <w:bookmarkEnd w:id="10"/>
      <w:bookmarkEnd w:id="11"/>
      <w:bookmarkEnd w:id="12"/>
      <w:bookmarkEnd w:id="13"/>
      <w:bookmarkEnd w:id="14"/>
    </w:p>
    <w:p>
      <w:pPr>
        <w:widowControl/>
        <w:jc w:val="both"/>
        <w:rPr>
          <w:rFonts w:ascii="黑体" w:hAnsi="黑体" w:eastAsia="黑体"/>
          <w:sz w:val="48"/>
          <w:szCs w:val="48"/>
        </w:rPr>
      </w:pPr>
    </w:p>
    <w:p>
      <w:pPr>
        <w:widowControl/>
        <w:jc w:val="center"/>
        <w:rPr>
          <w:rFonts w:ascii="黑体" w:hAnsi="黑体" w:eastAsia="黑体" w:cstheme="minorBidi"/>
          <w:sz w:val="28"/>
          <w:szCs w:val="28"/>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r>
        <w:rPr>
          <w:rFonts w:hint="eastAsia"/>
        </w:rPr>
        <w:t>公开时间：2023年10月2</w:t>
      </w:r>
      <w:r>
        <w:rPr>
          <w:rFonts w:hint="eastAsia"/>
          <w:lang w:val="en-US" w:eastAsia="zh-CN"/>
        </w:rPr>
        <w:t>7</w:t>
      </w:r>
      <w:r>
        <w:rPr>
          <w:rFonts w:hint="eastAsia"/>
        </w:rPr>
        <w:t>日</w:t>
      </w:r>
    </w:p>
    <w:p>
      <w:pPr>
        <w:widowControl/>
        <w:spacing w:line="440" w:lineRule="exact"/>
        <w:jc w:val="left"/>
        <w:rPr>
          <w:rFonts w:ascii="仿宋" w:hAnsi="仿宋" w:eastAsia="仿宋"/>
          <w:bCs/>
          <w:kern w:val="44"/>
          <w:sz w:val="24"/>
        </w:rPr>
      </w:pPr>
      <w:bookmarkStart w:id="15" w:name="_Toc15396599"/>
      <w:bookmarkStart w:id="16" w:name="_Toc15377196"/>
      <w:r>
        <w:rPr>
          <w:rFonts w:ascii="仿宋" w:hAnsi="仿宋" w:eastAsia="仿宋"/>
          <w:b/>
          <w:sz w:val="24"/>
        </w:rPr>
        <w:br w:type="page"/>
      </w:r>
    </w:p>
    <w:sdt>
      <w:sdtPr>
        <w:rPr>
          <w:rFonts w:ascii="宋体" w:hAnsi="宋体" w:eastAsia="宋体" w:cs="Times New Roman"/>
          <w:kern w:val="2"/>
          <w:sz w:val="21"/>
          <w:szCs w:val="24"/>
          <w:lang w:val="en-US" w:eastAsia="zh-CN" w:bidi="ar-SA"/>
        </w:rPr>
        <w:id w:val="147479704"/>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208" w:name="_GoBack"/>
          <w:bookmarkEnd w:id="208"/>
          <w:r>
            <w:rPr>
              <w:rFonts w:ascii="宋体" w:hAnsi="宋体" w:eastAsia="宋体"/>
              <w:sz w:val="21"/>
            </w:rPr>
            <w:t>目录</w:t>
          </w:r>
        </w:p>
        <w:p>
          <w:pPr>
            <w:pStyle w:val="37"/>
            <w:tabs>
              <w:tab w:val="right" w:leader="dot" w:pos="8306"/>
            </w:tabs>
          </w:pPr>
          <w:r>
            <w:fldChar w:fldCharType="begin"/>
          </w:r>
          <w:r>
            <w:instrText xml:space="preserve">TOC \o "1-3" \h \u </w:instrText>
          </w:r>
          <w:r>
            <w:fldChar w:fldCharType="separate"/>
          </w:r>
          <w:r>
            <w:fldChar w:fldCharType="begin"/>
          </w:r>
          <w:r>
            <w:instrText xml:space="preserve"> HYPERLINK \l _Toc9584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_Toc9584 \h </w:instrText>
          </w:r>
          <w:r>
            <w:fldChar w:fldCharType="separate"/>
          </w:r>
          <w:r>
            <w:t>3</w:t>
          </w:r>
          <w:r>
            <w:fldChar w:fldCharType="end"/>
          </w:r>
          <w:r>
            <w:fldChar w:fldCharType="end"/>
          </w:r>
        </w:p>
        <w:p>
          <w:pPr>
            <w:pStyle w:val="38"/>
            <w:tabs>
              <w:tab w:val="right" w:leader="dot" w:pos="8306"/>
            </w:tabs>
          </w:pPr>
          <w:r>
            <w:fldChar w:fldCharType="begin"/>
          </w:r>
          <w:r>
            <w:instrText xml:space="preserve"> HYPERLINK \l _Toc18055 </w:instrText>
          </w:r>
          <w:r>
            <w:fldChar w:fldCharType="separate"/>
          </w:r>
          <w:r>
            <w:rPr>
              <w:rFonts w:hint="default" w:ascii="黑体" w:hAnsi="黑体" w:eastAsia="黑体"/>
            </w:rPr>
            <w:t xml:space="preserve">一、 </w:t>
          </w:r>
          <w:r>
            <w:rPr>
              <w:rFonts w:hint="eastAsia" w:ascii="黑体" w:hAnsi="黑体" w:eastAsia="黑体"/>
            </w:rPr>
            <w:t>部门职责</w:t>
          </w:r>
          <w:r>
            <w:tab/>
          </w:r>
          <w:r>
            <w:fldChar w:fldCharType="begin"/>
          </w:r>
          <w:r>
            <w:instrText xml:space="preserve"> PAGEREF _Toc18055 \h </w:instrText>
          </w:r>
          <w:r>
            <w:fldChar w:fldCharType="separate"/>
          </w:r>
          <w:r>
            <w:t>3</w:t>
          </w:r>
          <w:r>
            <w:fldChar w:fldCharType="end"/>
          </w:r>
          <w:r>
            <w:fldChar w:fldCharType="end"/>
          </w:r>
        </w:p>
        <w:p>
          <w:pPr>
            <w:pStyle w:val="38"/>
            <w:tabs>
              <w:tab w:val="right" w:leader="dot" w:pos="8306"/>
            </w:tabs>
          </w:pPr>
          <w:r>
            <w:fldChar w:fldCharType="begin"/>
          </w:r>
          <w:r>
            <w:instrText xml:space="preserve"> HYPERLINK \l _Toc19724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_Toc19724 \h </w:instrText>
          </w:r>
          <w:r>
            <w:fldChar w:fldCharType="separate"/>
          </w:r>
          <w:r>
            <w:t>4</w:t>
          </w:r>
          <w:r>
            <w:fldChar w:fldCharType="end"/>
          </w:r>
          <w:r>
            <w:fldChar w:fldCharType="end"/>
          </w:r>
        </w:p>
        <w:p>
          <w:pPr>
            <w:pStyle w:val="37"/>
            <w:tabs>
              <w:tab w:val="right" w:leader="dot" w:pos="8306"/>
            </w:tabs>
          </w:pPr>
          <w:r>
            <w:fldChar w:fldCharType="begin"/>
          </w:r>
          <w:r>
            <w:instrText xml:space="preserve"> HYPERLINK \l _Toc19923 </w:instrText>
          </w:r>
          <w:r>
            <w:fldChar w:fldCharType="separate"/>
          </w:r>
          <w:r>
            <w:rPr>
              <w:rFonts w:hint="eastAsia" w:ascii="黑体" w:hAnsi="黑体" w:eastAsia="黑体"/>
            </w:rPr>
            <w:t>第二部分 2022年度</w:t>
          </w:r>
          <w:r>
            <w:rPr>
              <w:rFonts w:hint="eastAsia" w:ascii="黑体" w:hAnsi="黑体" w:eastAsia="黑体"/>
              <w:bCs/>
            </w:rPr>
            <w:t>部门决算情况说明</w:t>
          </w:r>
          <w:r>
            <w:tab/>
          </w:r>
          <w:r>
            <w:fldChar w:fldCharType="begin"/>
          </w:r>
          <w:r>
            <w:instrText xml:space="preserve"> PAGEREF _Toc19923 \h </w:instrText>
          </w:r>
          <w:r>
            <w:fldChar w:fldCharType="separate"/>
          </w:r>
          <w:r>
            <w:t>6</w:t>
          </w:r>
          <w:r>
            <w:fldChar w:fldCharType="end"/>
          </w:r>
          <w:r>
            <w:fldChar w:fldCharType="end"/>
          </w:r>
        </w:p>
        <w:p>
          <w:pPr>
            <w:pStyle w:val="38"/>
            <w:tabs>
              <w:tab w:val="right" w:leader="dot" w:pos="8306"/>
            </w:tabs>
          </w:pPr>
          <w:r>
            <w:fldChar w:fldCharType="begin"/>
          </w:r>
          <w:r>
            <w:instrText xml:space="preserve"> HYPERLINK \l _Toc22890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_Toc22890 \h </w:instrText>
          </w:r>
          <w:r>
            <w:fldChar w:fldCharType="separate"/>
          </w:r>
          <w:r>
            <w:t>6</w:t>
          </w:r>
          <w:r>
            <w:fldChar w:fldCharType="end"/>
          </w:r>
          <w:r>
            <w:fldChar w:fldCharType="end"/>
          </w:r>
        </w:p>
        <w:p>
          <w:pPr>
            <w:pStyle w:val="38"/>
            <w:tabs>
              <w:tab w:val="right" w:leader="dot" w:pos="8306"/>
            </w:tabs>
          </w:pPr>
          <w:r>
            <w:fldChar w:fldCharType="begin"/>
          </w:r>
          <w:r>
            <w:instrText xml:space="preserve"> HYPERLINK \l _Toc27659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_Toc27659 \h </w:instrText>
          </w:r>
          <w:r>
            <w:fldChar w:fldCharType="separate"/>
          </w:r>
          <w:r>
            <w:t>6</w:t>
          </w:r>
          <w:r>
            <w:fldChar w:fldCharType="end"/>
          </w:r>
          <w:r>
            <w:fldChar w:fldCharType="end"/>
          </w:r>
        </w:p>
        <w:p>
          <w:pPr>
            <w:pStyle w:val="38"/>
            <w:tabs>
              <w:tab w:val="right" w:leader="dot" w:pos="8306"/>
            </w:tabs>
          </w:pPr>
          <w:r>
            <w:fldChar w:fldCharType="begin"/>
          </w:r>
          <w:r>
            <w:instrText xml:space="preserve"> HYPERLINK \l _Toc10568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_Toc10568 \h </w:instrText>
          </w:r>
          <w:r>
            <w:fldChar w:fldCharType="separate"/>
          </w:r>
          <w:r>
            <w:t>7</w:t>
          </w:r>
          <w:r>
            <w:fldChar w:fldCharType="end"/>
          </w:r>
          <w:r>
            <w:fldChar w:fldCharType="end"/>
          </w:r>
        </w:p>
        <w:p>
          <w:pPr>
            <w:pStyle w:val="38"/>
            <w:tabs>
              <w:tab w:val="right" w:leader="dot" w:pos="8306"/>
            </w:tabs>
          </w:pPr>
          <w:r>
            <w:fldChar w:fldCharType="begin"/>
          </w:r>
          <w:r>
            <w:instrText xml:space="preserve"> HYPERLINK \l _Toc14433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_Toc14433 \h </w:instrText>
          </w:r>
          <w:r>
            <w:fldChar w:fldCharType="separate"/>
          </w:r>
          <w:r>
            <w:t>8</w:t>
          </w:r>
          <w:r>
            <w:fldChar w:fldCharType="end"/>
          </w:r>
          <w:r>
            <w:fldChar w:fldCharType="end"/>
          </w:r>
        </w:p>
        <w:p>
          <w:pPr>
            <w:pStyle w:val="38"/>
            <w:tabs>
              <w:tab w:val="right" w:leader="dot" w:pos="8306"/>
            </w:tabs>
          </w:pPr>
          <w:r>
            <w:fldChar w:fldCharType="begin"/>
          </w:r>
          <w:r>
            <w:instrText xml:space="preserve"> HYPERLINK \l _Toc15492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_Toc15492 \h </w:instrText>
          </w:r>
          <w:r>
            <w:fldChar w:fldCharType="separate"/>
          </w:r>
          <w:r>
            <w:t>8</w:t>
          </w:r>
          <w:r>
            <w:fldChar w:fldCharType="end"/>
          </w:r>
          <w:r>
            <w:fldChar w:fldCharType="end"/>
          </w:r>
        </w:p>
        <w:p>
          <w:pPr>
            <w:pStyle w:val="39"/>
            <w:tabs>
              <w:tab w:val="right" w:leader="dot" w:pos="8306"/>
            </w:tabs>
          </w:pPr>
          <w:r>
            <w:fldChar w:fldCharType="begin"/>
          </w:r>
          <w:r>
            <w:instrText xml:space="preserve"> HYPERLINK \l _Toc14095 </w:instrText>
          </w:r>
          <w:r>
            <w:fldChar w:fldCharType="separate"/>
          </w:r>
          <w:r>
            <w:rPr>
              <w:rFonts w:hint="eastAsia" w:ascii="仿宋" w:hAnsi="仿宋" w:eastAsia="仿宋"/>
              <w:szCs w:val="32"/>
            </w:rPr>
            <w:t>（一）一般公共预算财政拨款支出决算总体情况</w:t>
          </w:r>
          <w:r>
            <w:tab/>
          </w:r>
          <w:r>
            <w:fldChar w:fldCharType="begin"/>
          </w:r>
          <w:r>
            <w:instrText xml:space="preserve"> PAGEREF _Toc14095 \h </w:instrText>
          </w:r>
          <w:r>
            <w:fldChar w:fldCharType="separate"/>
          </w:r>
          <w:r>
            <w:t>8</w:t>
          </w:r>
          <w:r>
            <w:fldChar w:fldCharType="end"/>
          </w:r>
          <w:r>
            <w:fldChar w:fldCharType="end"/>
          </w:r>
        </w:p>
        <w:p>
          <w:pPr>
            <w:pStyle w:val="39"/>
            <w:tabs>
              <w:tab w:val="right" w:leader="dot" w:pos="8306"/>
            </w:tabs>
          </w:pPr>
          <w:r>
            <w:fldChar w:fldCharType="begin"/>
          </w:r>
          <w:r>
            <w:instrText xml:space="preserve"> HYPERLINK \l _Toc31110 </w:instrText>
          </w:r>
          <w:r>
            <w:fldChar w:fldCharType="separate"/>
          </w:r>
          <w:r>
            <w:rPr>
              <w:rFonts w:hint="eastAsia" w:ascii="仿宋" w:hAnsi="仿宋" w:eastAsia="仿宋"/>
              <w:szCs w:val="32"/>
            </w:rPr>
            <w:t>（二）一般公共预算财政拨款支出决算结构情况</w:t>
          </w:r>
          <w:r>
            <w:tab/>
          </w:r>
          <w:r>
            <w:fldChar w:fldCharType="begin"/>
          </w:r>
          <w:r>
            <w:instrText xml:space="preserve"> PAGEREF _Toc31110 \h </w:instrText>
          </w:r>
          <w:r>
            <w:fldChar w:fldCharType="separate"/>
          </w:r>
          <w:r>
            <w:t>9</w:t>
          </w:r>
          <w:r>
            <w:fldChar w:fldCharType="end"/>
          </w:r>
          <w:r>
            <w:fldChar w:fldCharType="end"/>
          </w:r>
        </w:p>
        <w:p>
          <w:pPr>
            <w:pStyle w:val="39"/>
            <w:tabs>
              <w:tab w:val="right" w:leader="dot" w:pos="8306"/>
            </w:tabs>
          </w:pPr>
          <w:r>
            <w:fldChar w:fldCharType="begin"/>
          </w:r>
          <w:r>
            <w:instrText xml:space="preserve"> HYPERLINK \l _Toc23848 </w:instrText>
          </w:r>
          <w:r>
            <w:fldChar w:fldCharType="separate"/>
          </w:r>
          <w:r>
            <w:rPr>
              <w:rFonts w:hint="eastAsia" w:ascii="仿宋" w:hAnsi="仿宋" w:eastAsia="仿宋"/>
              <w:szCs w:val="32"/>
            </w:rPr>
            <w:t>（三）一般公共预算财政拨款支出决算具体情况</w:t>
          </w:r>
          <w:r>
            <w:tab/>
          </w:r>
          <w:r>
            <w:fldChar w:fldCharType="begin"/>
          </w:r>
          <w:r>
            <w:instrText xml:space="preserve"> PAGEREF _Toc23848 \h </w:instrText>
          </w:r>
          <w:r>
            <w:fldChar w:fldCharType="separate"/>
          </w:r>
          <w:r>
            <w:t>10</w:t>
          </w:r>
          <w:r>
            <w:fldChar w:fldCharType="end"/>
          </w:r>
          <w:r>
            <w:fldChar w:fldCharType="end"/>
          </w:r>
        </w:p>
        <w:p>
          <w:pPr>
            <w:pStyle w:val="38"/>
            <w:tabs>
              <w:tab w:val="right" w:leader="dot" w:pos="8306"/>
            </w:tabs>
          </w:pPr>
          <w:r>
            <w:fldChar w:fldCharType="begin"/>
          </w:r>
          <w:r>
            <w:instrText xml:space="preserve"> HYPERLINK \l _Toc22800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_Toc22800 \h </w:instrText>
          </w:r>
          <w:r>
            <w:fldChar w:fldCharType="separate"/>
          </w:r>
          <w:r>
            <w:t>11</w:t>
          </w:r>
          <w:r>
            <w:fldChar w:fldCharType="end"/>
          </w:r>
          <w:r>
            <w:fldChar w:fldCharType="end"/>
          </w:r>
        </w:p>
        <w:p>
          <w:pPr>
            <w:pStyle w:val="38"/>
            <w:tabs>
              <w:tab w:val="right" w:leader="dot" w:pos="8306"/>
            </w:tabs>
          </w:pPr>
          <w:r>
            <w:fldChar w:fldCharType="begin"/>
          </w:r>
          <w:r>
            <w:instrText xml:space="preserve"> HYPERLINK \l _Toc30439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_Toc30439 \h </w:instrText>
          </w:r>
          <w:r>
            <w:fldChar w:fldCharType="separate"/>
          </w:r>
          <w:r>
            <w:t>12</w:t>
          </w:r>
          <w:r>
            <w:fldChar w:fldCharType="end"/>
          </w:r>
          <w:r>
            <w:fldChar w:fldCharType="end"/>
          </w:r>
        </w:p>
        <w:p>
          <w:pPr>
            <w:pStyle w:val="39"/>
            <w:tabs>
              <w:tab w:val="right" w:leader="dot" w:pos="8306"/>
            </w:tabs>
          </w:pPr>
          <w:r>
            <w:fldChar w:fldCharType="begin"/>
          </w:r>
          <w:r>
            <w:instrText xml:space="preserve"> HYPERLINK \l _Toc6365 </w:instrText>
          </w:r>
          <w:r>
            <w:fldChar w:fldCharType="separate"/>
          </w:r>
          <w:r>
            <w:rPr>
              <w:rFonts w:hint="eastAsia" w:ascii="仿宋" w:hAnsi="仿宋" w:eastAsia="仿宋"/>
              <w:szCs w:val="32"/>
            </w:rPr>
            <w:t>（一）“三公”经费财政拨款支出决算总体情况说明</w:t>
          </w:r>
          <w:r>
            <w:tab/>
          </w:r>
          <w:r>
            <w:fldChar w:fldCharType="begin"/>
          </w:r>
          <w:r>
            <w:instrText xml:space="preserve"> PAGEREF _Toc6365 \h </w:instrText>
          </w:r>
          <w:r>
            <w:fldChar w:fldCharType="separate"/>
          </w:r>
          <w:r>
            <w:t>12</w:t>
          </w:r>
          <w:r>
            <w:fldChar w:fldCharType="end"/>
          </w:r>
          <w:r>
            <w:fldChar w:fldCharType="end"/>
          </w:r>
        </w:p>
        <w:p>
          <w:pPr>
            <w:pStyle w:val="39"/>
            <w:tabs>
              <w:tab w:val="right" w:leader="dot" w:pos="8306"/>
            </w:tabs>
          </w:pPr>
          <w:r>
            <w:fldChar w:fldCharType="begin"/>
          </w:r>
          <w:r>
            <w:instrText xml:space="preserve"> HYPERLINK \l _Toc22399 </w:instrText>
          </w:r>
          <w:r>
            <w:fldChar w:fldCharType="separate"/>
          </w:r>
          <w:r>
            <w:rPr>
              <w:rFonts w:hint="eastAsia" w:ascii="仿宋" w:hAnsi="仿宋" w:eastAsia="仿宋"/>
              <w:szCs w:val="32"/>
            </w:rPr>
            <w:t>（二）“三公”经费财政拨款支出决算具体情况说明</w:t>
          </w:r>
          <w:r>
            <w:tab/>
          </w:r>
          <w:r>
            <w:fldChar w:fldCharType="begin"/>
          </w:r>
          <w:r>
            <w:instrText xml:space="preserve"> PAGEREF _Toc22399 \h </w:instrText>
          </w:r>
          <w:r>
            <w:fldChar w:fldCharType="separate"/>
          </w:r>
          <w:r>
            <w:t>12</w:t>
          </w:r>
          <w:r>
            <w:fldChar w:fldCharType="end"/>
          </w:r>
          <w:r>
            <w:fldChar w:fldCharType="end"/>
          </w:r>
        </w:p>
        <w:p>
          <w:pPr>
            <w:pStyle w:val="38"/>
            <w:tabs>
              <w:tab w:val="right" w:leader="dot" w:pos="8306"/>
            </w:tabs>
          </w:pPr>
          <w:r>
            <w:fldChar w:fldCharType="begin"/>
          </w:r>
          <w:r>
            <w:instrText xml:space="preserve"> HYPERLINK \l _Toc10554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_Toc10554 \h </w:instrText>
          </w:r>
          <w:r>
            <w:fldChar w:fldCharType="separate"/>
          </w:r>
          <w:r>
            <w:t>13</w:t>
          </w:r>
          <w:r>
            <w:fldChar w:fldCharType="end"/>
          </w:r>
          <w:r>
            <w:fldChar w:fldCharType="end"/>
          </w:r>
        </w:p>
        <w:p>
          <w:pPr>
            <w:pStyle w:val="38"/>
            <w:tabs>
              <w:tab w:val="right" w:leader="dot" w:pos="8306"/>
            </w:tabs>
          </w:pPr>
          <w:r>
            <w:fldChar w:fldCharType="begin"/>
          </w:r>
          <w:r>
            <w:instrText xml:space="preserve"> HYPERLINK \l _Toc22934 </w:instrText>
          </w:r>
          <w:r>
            <w:fldChar w:fldCharType="separate"/>
          </w:r>
          <w:r>
            <w:rPr>
              <w:rFonts w:hint="eastAsia" w:ascii="黑体" w:hAnsi="黑体" w:eastAsia="黑体"/>
            </w:rPr>
            <w:t>九、 国有资本经营预算支出决算情况说明</w:t>
          </w:r>
          <w:r>
            <w:tab/>
          </w:r>
          <w:r>
            <w:fldChar w:fldCharType="begin"/>
          </w:r>
          <w:r>
            <w:instrText xml:space="preserve"> PAGEREF _Toc22934 \h </w:instrText>
          </w:r>
          <w:r>
            <w:fldChar w:fldCharType="separate"/>
          </w:r>
          <w:r>
            <w:t>13</w:t>
          </w:r>
          <w:r>
            <w:fldChar w:fldCharType="end"/>
          </w:r>
          <w:r>
            <w:fldChar w:fldCharType="end"/>
          </w:r>
        </w:p>
        <w:p>
          <w:pPr>
            <w:pStyle w:val="38"/>
            <w:tabs>
              <w:tab w:val="right" w:leader="dot" w:pos="8306"/>
            </w:tabs>
          </w:pPr>
          <w:r>
            <w:fldChar w:fldCharType="begin"/>
          </w:r>
          <w:r>
            <w:instrText xml:space="preserve"> HYPERLINK \l _Toc11403 </w:instrText>
          </w:r>
          <w:r>
            <w:fldChar w:fldCharType="separate"/>
          </w:r>
          <w:r>
            <w:rPr>
              <w:rFonts w:hint="eastAsia" w:ascii="黑体" w:hAnsi="黑体" w:eastAsia="黑体"/>
            </w:rPr>
            <w:t>十、 其他重要事项的情况说明</w:t>
          </w:r>
          <w:r>
            <w:tab/>
          </w:r>
          <w:r>
            <w:fldChar w:fldCharType="begin"/>
          </w:r>
          <w:r>
            <w:instrText xml:space="preserve"> PAGEREF _Toc11403 \h </w:instrText>
          </w:r>
          <w:r>
            <w:fldChar w:fldCharType="separate"/>
          </w:r>
          <w:r>
            <w:t>13</w:t>
          </w:r>
          <w:r>
            <w:fldChar w:fldCharType="end"/>
          </w:r>
          <w:r>
            <w:fldChar w:fldCharType="end"/>
          </w:r>
        </w:p>
        <w:p>
          <w:pPr>
            <w:pStyle w:val="39"/>
            <w:tabs>
              <w:tab w:val="right" w:leader="dot" w:pos="8306"/>
            </w:tabs>
          </w:pPr>
          <w:r>
            <w:fldChar w:fldCharType="begin"/>
          </w:r>
          <w:r>
            <w:instrText xml:space="preserve"> HYPERLINK \l _Toc18820 </w:instrText>
          </w:r>
          <w:r>
            <w:fldChar w:fldCharType="separate"/>
          </w:r>
          <w:r>
            <w:rPr>
              <w:rFonts w:hint="eastAsia" w:ascii="仿宋" w:hAnsi="仿宋" w:eastAsia="仿宋"/>
              <w:szCs w:val="32"/>
            </w:rPr>
            <w:t>（一）机关运行经费支出情况</w:t>
          </w:r>
          <w:r>
            <w:tab/>
          </w:r>
          <w:r>
            <w:fldChar w:fldCharType="begin"/>
          </w:r>
          <w:r>
            <w:instrText xml:space="preserve"> PAGEREF _Toc18820 \h </w:instrText>
          </w:r>
          <w:r>
            <w:fldChar w:fldCharType="separate"/>
          </w:r>
          <w:r>
            <w:t>13</w:t>
          </w:r>
          <w:r>
            <w:fldChar w:fldCharType="end"/>
          </w:r>
          <w:r>
            <w:fldChar w:fldCharType="end"/>
          </w:r>
        </w:p>
        <w:p>
          <w:pPr>
            <w:pStyle w:val="39"/>
            <w:tabs>
              <w:tab w:val="right" w:leader="dot" w:pos="8306"/>
            </w:tabs>
          </w:pPr>
          <w:r>
            <w:fldChar w:fldCharType="begin"/>
          </w:r>
          <w:r>
            <w:instrText xml:space="preserve"> HYPERLINK \l _Toc11070 </w:instrText>
          </w:r>
          <w:r>
            <w:fldChar w:fldCharType="separate"/>
          </w:r>
          <w:r>
            <w:rPr>
              <w:rFonts w:hint="eastAsia" w:ascii="仿宋" w:hAnsi="仿宋" w:eastAsia="仿宋"/>
              <w:szCs w:val="32"/>
            </w:rPr>
            <w:t>（二）政府采购支出情况</w:t>
          </w:r>
          <w:r>
            <w:tab/>
          </w:r>
          <w:r>
            <w:fldChar w:fldCharType="begin"/>
          </w:r>
          <w:r>
            <w:instrText xml:space="preserve"> PAGEREF _Toc11070 \h </w:instrText>
          </w:r>
          <w:r>
            <w:fldChar w:fldCharType="separate"/>
          </w:r>
          <w:r>
            <w:t>13</w:t>
          </w:r>
          <w:r>
            <w:fldChar w:fldCharType="end"/>
          </w:r>
          <w:r>
            <w:fldChar w:fldCharType="end"/>
          </w:r>
        </w:p>
        <w:p>
          <w:pPr>
            <w:pStyle w:val="39"/>
            <w:tabs>
              <w:tab w:val="right" w:leader="dot" w:pos="8306"/>
            </w:tabs>
          </w:pPr>
          <w:r>
            <w:fldChar w:fldCharType="begin"/>
          </w:r>
          <w:r>
            <w:instrText xml:space="preserve"> HYPERLINK \l _Toc11664 </w:instrText>
          </w:r>
          <w:r>
            <w:fldChar w:fldCharType="separate"/>
          </w:r>
          <w:r>
            <w:rPr>
              <w:rFonts w:hint="eastAsia" w:ascii="仿宋" w:hAnsi="仿宋" w:eastAsia="仿宋"/>
              <w:szCs w:val="32"/>
            </w:rPr>
            <w:t>（三）国有资产占有使用情况</w:t>
          </w:r>
          <w:r>
            <w:tab/>
          </w:r>
          <w:r>
            <w:fldChar w:fldCharType="begin"/>
          </w:r>
          <w:r>
            <w:instrText xml:space="preserve"> PAGEREF _Toc11664 \h </w:instrText>
          </w:r>
          <w:r>
            <w:fldChar w:fldCharType="separate"/>
          </w:r>
          <w:r>
            <w:t>13</w:t>
          </w:r>
          <w:r>
            <w:fldChar w:fldCharType="end"/>
          </w:r>
          <w:r>
            <w:fldChar w:fldCharType="end"/>
          </w:r>
        </w:p>
        <w:p>
          <w:pPr>
            <w:pStyle w:val="39"/>
            <w:tabs>
              <w:tab w:val="right" w:leader="dot" w:pos="8306"/>
            </w:tabs>
          </w:pPr>
          <w:r>
            <w:fldChar w:fldCharType="begin"/>
          </w:r>
          <w:r>
            <w:instrText xml:space="preserve"> HYPERLINK \l _Toc31692 </w:instrText>
          </w:r>
          <w:r>
            <w:fldChar w:fldCharType="separate"/>
          </w:r>
          <w:r>
            <w:rPr>
              <w:rFonts w:hint="eastAsia" w:ascii="仿宋" w:hAnsi="仿宋" w:eastAsia="仿宋"/>
              <w:szCs w:val="32"/>
            </w:rPr>
            <w:t>（四）预算绩效管理情况</w:t>
          </w:r>
          <w:r>
            <w:tab/>
          </w:r>
          <w:r>
            <w:fldChar w:fldCharType="begin"/>
          </w:r>
          <w:r>
            <w:instrText xml:space="preserve"> PAGEREF _Toc31692 \h </w:instrText>
          </w:r>
          <w:r>
            <w:fldChar w:fldCharType="separate"/>
          </w:r>
          <w:r>
            <w:t>13</w:t>
          </w:r>
          <w:r>
            <w:fldChar w:fldCharType="end"/>
          </w:r>
          <w:r>
            <w:fldChar w:fldCharType="end"/>
          </w:r>
        </w:p>
        <w:p>
          <w:pPr>
            <w:pStyle w:val="37"/>
            <w:tabs>
              <w:tab w:val="right" w:leader="dot" w:pos="8306"/>
            </w:tabs>
          </w:pPr>
          <w:r>
            <w:fldChar w:fldCharType="begin"/>
          </w:r>
          <w:r>
            <w:instrText xml:space="preserve"> HYPERLINK \l _Toc28274 </w:instrText>
          </w:r>
          <w:r>
            <w:fldChar w:fldCharType="separate"/>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_Toc28274 \h </w:instrText>
          </w:r>
          <w:r>
            <w:fldChar w:fldCharType="separate"/>
          </w:r>
          <w:r>
            <w:t>16</w:t>
          </w:r>
          <w:r>
            <w:fldChar w:fldCharType="end"/>
          </w:r>
          <w:r>
            <w:fldChar w:fldCharType="end"/>
          </w:r>
        </w:p>
        <w:p>
          <w:pPr>
            <w:pStyle w:val="37"/>
            <w:tabs>
              <w:tab w:val="right" w:leader="dot" w:pos="8306"/>
            </w:tabs>
          </w:pPr>
          <w:r>
            <w:fldChar w:fldCharType="begin"/>
          </w:r>
          <w:r>
            <w:instrText xml:space="preserve"> HYPERLINK \l _Toc10150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_Toc10150 \h </w:instrText>
          </w:r>
          <w:r>
            <w:fldChar w:fldCharType="separate"/>
          </w:r>
          <w:r>
            <w:t>18</w:t>
          </w:r>
          <w:r>
            <w:fldChar w:fldCharType="end"/>
          </w:r>
          <w:r>
            <w:fldChar w:fldCharType="end"/>
          </w:r>
        </w:p>
        <w:p>
          <w:pPr>
            <w:pStyle w:val="37"/>
            <w:tabs>
              <w:tab w:val="right" w:leader="dot" w:pos="8306"/>
            </w:tabs>
          </w:pPr>
          <w:r>
            <w:fldChar w:fldCharType="begin"/>
          </w:r>
          <w:r>
            <w:instrText xml:space="preserve"> HYPERLINK \l _Toc5774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_Toc5774 \h </w:instrText>
          </w:r>
          <w:r>
            <w:fldChar w:fldCharType="separate"/>
          </w:r>
          <w:r>
            <w:t>65</w:t>
          </w:r>
          <w:r>
            <w:fldChar w:fldCharType="end"/>
          </w:r>
          <w:r>
            <w:fldChar w:fldCharType="end"/>
          </w:r>
        </w:p>
        <w:p>
          <w:pPr>
            <w:pStyle w:val="38"/>
            <w:tabs>
              <w:tab w:val="right" w:leader="dot" w:pos="8306"/>
            </w:tabs>
          </w:pPr>
          <w:r>
            <w:fldChar w:fldCharType="begin"/>
          </w:r>
          <w:r>
            <w:instrText xml:space="preserve"> HYPERLINK \l _Toc28399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_Toc28399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_Toc24750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_Toc24750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_Toc27643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_Toc27643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_Toc29931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_Toc29931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_Toc13383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_Toc13383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_Toc6049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_Toc6049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_Toc14711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_Toc14711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_Toc8116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_Toc8116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_Toc15213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_Toc15213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_Toc10216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_Toc10216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_Toc25267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_Toc25267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_Toc13322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_Toc13322 \h </w:instrText>
          </w:r>
          <w:r>
            <w:fldChar w:fldCharType="separate"/>
          </w:r>
          <w:r>
            <w:t>66</w:t>
          </w:r>
          <w:r>
            <w:fldChar w:fldCharType="end"/>
          </w:r>
          <w:r>
            <w:fldChar w:fldCharType="end"/>
          </w:r>
        </w:p>
        <w:p>
          <w:pPr>
            <w:pStyle w:val="38"/>
            <w:tabs>
              <w:tab w:val="right" w:leader="dot" w:pos="8306"/>
            </w:tabs>
          </w:pPr>
          <w:r>
            <w:fldChar w:fldCharType="begin"/>
          </w:r>
          <w:r>
            <w:instrText xml:space="preserve"> HYPERLINK \l _Toc29584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_Toc29584 \h </w:instrText>
          </w:r>
          <w:r>
            <w:fldChar w:fldCharType="separate"/>
          </w:r>
          <w:r>
            <w:t>66</w:t>
          </w:r>
          <w:r>
            <w:fldChar w:fldCharType="end"/>
          </w:r>
          <w:r>
            <w:fldChar w:fldCharType="end"/>
          </w:r>
        </w:p>
        <w:p>
          <w:r>
            <w:fldChar w:fldCharType="end"/>
          </w:r>
        </w:p>
      </w:sdtContent>
    </w:sdt>
    <w:p>
      <w:pPr>
        <w:pStyle w:val="3"/>
        <w:jc w:val="center"/>
        <w:rPr>
          <w:rFonts w:ascii="黑体" w:hAnsi="黑体" w:eastAsia="黑体"/>
          <w:bCs w:val="0"/>
        </w:rPr>
      </w:pPr>
      <w:bookmarkStart w:id="17" w:name="_Toc9584"/>
      <w:r>
        <w:rPr>
          <w:rFonts w:hint="eastAsia" w:ascii="黑体" w:hAnsi="黑体" w:eastAsia="黑体"/>
          <w:b w:val="0"/>
        </w:rPr>
        <w:t xml:space="preserve">第一部分 </w:t>
      </w:r>
      <w:r>
        <w:rPr>
          <w:rStyle w:val="19"/>
          <w:rFonts w:hint="eastAsia" w:ascii="黑体" w:hAnsi="黑体" w:eastAsia="黑体"/>
          <w:b w:val="0"/>
          <w:bCs w:val="0"/>
        </w:rPr>
        <w:t>部门概况</w:t>
      </w:r>
      <w:bookmarkEnd w:id="15"/>
      <w:bookmarkEnd w:id="16"/>
      <w:bookmarkEnd w:id="17"/>
    </w:p>
    <w:p>
      <w:pPr>
        <w:pStyle w:val="4"/>
        <w:numPr>
          <w:ilvl w:val="0"/>
          <w:numId w:val="1"/>
        </w:numPr>
        <w:rPr>
          <w:rFonts w:ascii="黑体" w:hAnsi="黑体" w:eastAsia="黑体"/>
          <w:b w:val="0"/>
        </w:rPr>
      </w:pPr>
      <w:bookmarkStart w:id="18" w:name="_Toc18055"/>
      <w:r>
        <w:rPr>
          <w:rFonts w:hint="eastAsia" w:ascii="黑体" w:hAnsi="黑体" w:eastAsia="黑体"/>
          <w:b w:val="0"/>
        </w:rPr>
        <w:t>部门职责</w:t>
      </w:r>
      <w:bookmarkEnd w:id="18"/>
    </w:p>
    <w:p>
      <w:pPr>
        <w:rPr>
          <w:rFonts w:ascii="仿宋" w:hAnsi="仿宋" w:eastAsia="仿宋_GB2312"/>
          <w:bCs/>
          <w:sz w:val="32"/>
          <w:szCs w:val="32"/>
        </w:rPr>
      </w:pPr>
      <w:r>
        <w:rPr>
          <w:rFonts w:hint="eastAsia" w:ascii="仿宋_GB2312" w:hAnsi="仿宋" w:eastAsia="仿宋_GB2312" w:cs="仿宋"/>
          <w:bCs/>
          <w:color w:val="000000"/>
          <w:sz w:val="32"/>
          <w:szCs w:val="32"/>
        </w:rPr>
        <w:t xml:space="preserve">    一是全面贯彻党的路线、方针、政策，执行党的纪律，把握正确的舆论导向,充分发挥宣传工作作为党和政府及人民群众的“喉舌”功能。二是负责打造朝天全媒体宣传矩阵,坚持“以人民为中心”，按照“媒体+”的理念，将媒体与政务、民生等紧密结合，为全区经济社会发展营造良好氛围。三是负责网络、广播电视等媒体视听、文图节目的内容生产和质量审核工作;负责广告、专题制播和承办各类文化活动工作。四是负责融媒体各平台的管理、维护工作;负责节目、内容的安全播出和发布工作;负责全区广播传输覆盖工作。五是负责全区电子政务网络的规划、建设、培训、推广及管理工作;指导各乡镇、区级各部门的信息安全防范工作;负责全区视频会议系统管理和行政中心大楼网络、弱电系统的技术支撑、运行维护工作。六是负责全区网络安全和信息化管理工作;负责涉区网络舆情监管、引导和处置工作;负责网络舆情信息上报工作。七是负责全区融媒体人才队伍建设工作等工作。</w:t>
      </w:r>
    </w:p>
    <w:p>
      <w:pPr>
        <w:rPr>
          <w:bCs/>
        </w:rPr>
      </w:pPr>
    </w:p>
    <w:p>
      <w:pPr>
        <w:pStyle w:val="4"/>
        <w:rPr>
          <w:rStyle w:val="20"/>
          <w:b w:val="0"/>
          <w:bCs w:val="0"/>
        </w:rPr>
      </w:pPr>
      <w:bookmarkStart w:id="19" w:name="_Toc15377200"/>
      <w:bookmarkStart w:id="20" w:name="_Toc15396601"/>
      <w:bookmarkStart w:id="21" w:name="_Toc19724"/>
      <w:r>
        <w:rPr>
          <w:rFonts w:hint="eastAsia" w:ascii="黑体" w:eastAsia="黑体"/>
          <w:b w:val="0"/>
        </w:rPr>
        <w:t>二、</w:t>
      </w:r>
      <w:r>
        <w:rPr>
          <w:rFonts w:hint="eastAsia" w:ascii="黑体" w:hAnsi="黑体" w:eastAsia="黑体"/>
          <w:b w:val="0"/>
        </w:rPr>
        <w:t>机</w:t>
      </w:r>
      <w:r>
        <w:rPr>
          <w:rStyle w:val="20"/>
          <w:rFonts w:hint="eastAsia" w:ascii="黑体" w:hAnsi="黑体" w:eastAsia="黑体"/>
          <w:b w:val="0"/>
          <w:bCs w:val="0"/>
        </w:rPr>
        <w:t>构设置</w:t>
      </w:r>
      <w:bookmarkEnd w:id="19"/>
      <w:bookmarkEnd w:id="20"/>
      <w:bookmarkEnd w:id="21"/>
    </w:p>
    <w:p>
      <w:pPr>
        <w:autoSpaceDE w:val="0"/>
        <w:autoSpaceDN w:val="0"/>
        <w:adjustRightInd w:val="0"/>
        <w:spacing w:line="700" w:lineRule="exact"/>
        <w:ind w:firstLine="800"/>
        <w:rPr>
          <w:rFonts w:ascii="仿宋_GB2312" w:hAnsi="仿宋" w:eastAsia="仿宋_GB2312" w:cs="仿宋"/>
          <w:bCs/>
          <w:color w:val="000000"/>
          <w:sz w:val="32"/>
          <w:szCs w:val="32"/>
        </w:rPr>
      </w:pPr>
      <w:r>
        <w:rPr>
          <w:rFonts w:hint="eastAsia" w:ascii="仿宋_GB2312" w:hAnsi="Cambria" w:eastAsia="仿宋_GB2312" w:cs="仿宋_GB2312"/>
          <w:sz w:val="32"/>
          <w:szCs w:val="32"/>
          <w:lang w:val="zh-CN"/>
        </w:rPr>
        <w:t>广元市朝天区融媒体中心为区委直属事业单位,无二级单位</w:t>
      </w:r>
      <w:r>
        <w:rPr>
          <w:rFonts w:hint="eastAsia" w:ascii="仿宋_GB2312" w:hAnsi="仿宋" w:eastAsia="仿宋_GB2312" w:cs="仿宋"/>
          <w:bCs/>
          <w:color w:val="000000"/>
          <w:sz w:val="32"/>
          <w:szCs w:val="32"/>
        </w:rPr>
        <w:t>。区融媒体中心内设机构：</w:t>
      </w:r>
    </w:p>
    <w:p>
      <w:pPr>
        <w:spacing w:line="576" w:lineRule="exact"/>
        <w:ind w:firstLine="420" w:firstLineChars="200"/>
        <w:rPr>
          <w:rFonts w:ascii="仿宋_GB2312" w:hAnsi="仿宋_GB2312" w:eastAsia="仿宋_GB2312" w:cs="仿宋_GB2312"/>
          <w:sz w:val="32"/>
          <w:szCs w:val="32"/>
        </w:rPr>
      </w:pPr>
      <w:r>
        <w:rPr>
          <w:rFonts w:hint="eastAsia"/>
        </w:rPr>
        <w:t xml:space="preserve"> </w:t>
      </w:r>
      <w:r>
        <w:t xml:space="preserve">   </w:t>
      </w:r>
      <w:r>
        <w:rPr>
          <w:rFonts w:hint="eastAsia" w:ascii="楷体_GB2312" w:eastAsia="楷体_GB2312"/>
          <w:sz w:val="32"/>
          <w:szCs w:val="32"/>
        </w:rPr>
        <w:t>（一）综合股。</w:t>
      </w:r>
      <w:r>
        <w:rPr>
          <w:rFonts w:hint="eastAsia" w:ascii="仿宋_GB2312" w:hAnsi="仿宋_GB2312" w:eastAsia="仿宋_GB2312" w:cs="仿宋_GB2312"/>
          <w:sz w:val="32"/>
          <w:szCs w:val="32"/>
        </w:rPr>
        <w:t>负责融媒体中心日常事务、做好党的建设、对外联络、上传下达和后勤保障、组织人事、财务管理、安全生产、脱贫攻坚、目标考核、薪酬改革、纪检监察及内部审计等工作；负责工青妇等工作。</w:t>
      </w:r>
    </w:p>
    <w:p>
      <w:pPr>
        <w:spacing w:line="576" w:lineRule="exact"/>
        <w:ind w:firstLine="640" w:firstLineChars="200"/>
        <w:jc w:val="left"/>
        <w:rPr>
          <w:rFonts w:ascii="仿宋_GB2312" w:hAnsi="仿宋_GB2312" w:eastAsia="仿宋_GB2312" w:cs="仿宋_GB2312"/>
          <w:sz w:val="32"/>
          <w:szCs w:val="32"/>
        </w:rPr>
      </w:pPr>
      <w:r>
        <w:rPr>
          <w:rFonts w:hint="eastAsia" w:ascii="楷体_GB2312" w:eastAsia="楷体_GB2312"/>
          <w:sz w:val="32"/>
          <w:szCs w:val="32"/>
        </w:rPr>
        <w:t>（二）总编室。</w:t>
      </w:r>
      <w:r>
        <w:rPr>
          <w:rFonts w:hint="eastAsia" w:ascii="仿宋_GB2312" w:hAnsi="仿宋_GB2312" w:eastAsia="仿宋_GB2312" w:cs="仿宋_GB2312"/>
          <w:sz w:val="32"/>
          <w:szCs w:val="32"/>
        </w:rPr>
        <w:t>负责融媒体中心全平台新闻信息宣传业务统筹策划、整体协调、栏目设置、节目阅评、节目创优、业务统计、资料入库归档管理和借阅登记工作；负责全平台所有栏目的统筹编单编排；承担与上级主管部门的宣传业务对接及资料报送。</w:t>
      </w:r>
    </w:p>
    <w:p>
      <w:pPr>
        <w:spacing w:line="576"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（三）新闻股。</w:t>
      </w:r>
      <w:r>
        <w:rPr>
          <w:rFonts w:hint="eastAsia" w:ascii="仿宋_GB2312" w:hAnsi="仿宋_GB2312" w:eastAsia="仿宋_GB2312" w:cs="仿宋_GB2312"/>
          <w:sz w:val="32"/>
          <w:szCs w:val="32"/>
        </w:rPr>
        <w:t>负责新闻素材的采访、撰稿和文字、图片、视频等采集及入库工作；负责新闻线索的搜集、整理和采访，对新闻价值做出及时、准确的判断；保证新闻报道和活动顺利进行，对突发事件和重大新闻线索，及时上报并实施采访报道。</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（四）运营股。</w:t>
      </w:r>
      <w:r>
        <w:rPr>
          <w:rFonts w:hint="eastAsia" w:ascii="仿宋_GB2312" w:hAnsi="仿宋_GB2312" w:eastAsia="仿宋_GB2312" w:cs="仿宋_GB2312"/>
          <w:sz w:val="32"/>
          <w:szCs w:val="32"/>
        </w:rPr>
        <w:t>负责区委区政府门户网站信息审核、文图编辑排版和政务发布；负责统筹全中心政务民生类信息推广；负责电视类新闻节目的播前成品加工及播前审查；负责新闻类节目的后期制作及包装。负责调频广播及对农村广播、应急广播的节目编播和平台运行维护；承担广播电台的直录播工作；负责市级及以上主流媒体的对外宣传工作；承担对外宣传工作的信息上报；配合采集部做好素材采集和应急采访工作。</w:t>
      </w:r>
      <w:r>
        <w:rPr>
          <w:rFonts w:ascii="仿宋_GB2312" w:eastAsia="仿宋_GB2312"/>
          <w:sz w:val="32"/>
          <w:szCs w:val="32"/>
        </w:rPr>
        <w:t xml:space="preserve"> </w:t>
      </w:r>
    </w:p>
    <w:p>
      <w:pPr>
        <w:spacing w:line="576" w:lineRule="exact"/>
        <w:ind w:firstLine="480" w:firstLineChars="150"/>
        <w:jc w:val="left"/>
        <w:rPr>
          <w:rFonts w:ascii="仿宋_GB2312" w:hAnsi="仿宋_GB2312" w:eastAsia="仿宋_GB2312" w:cs="仿宋_GB2312"/>
          <w:sz w:val="32"/>
          <w:szCs w:val="32"/>
        </w:rPr>
      </w:pPr>
      <w:r>
        <w:rPr>
          <w:rFonts w:hint="eastAsia" w:ascii="楷体_GB2312" w:eastAsia="楷体_GB2312"/>
          <w:sz w:val="32"/>
          <w:szCs w:val="32"/>
        </w:rPr>
        <w:t>（五）推广股。</w:t>
      </w:r>
      <w:r>
        <w:rPr>
          <w:rFonts w:hint="eastAsia" w:ascii="仿宋_GB2312" w:hAnsi="仿宋_GB2312" w:eastAsia="仿宋_GB2312" w:cs="仿宋_GB2312"/>
          <w:sz w:val="32"/>
          <w:szCs w:val="32"/>
        </w:rPr>
        <w:t>负责广播电视广告承揽与发布，以及社教类栏目、专题类节目的承接、拍摄、制作、包装、发布工作；牵头大型活动的组织实施以及直（录）播工作；负责融媒体中心的整体形象宣传与推广。</w:t>
      </w:r>
    </w:p>
    <w:p>
      <w:pPr>
        <w:spacing w:line="576" w:lineRule="exact"/>
        <w:ind w:firstLine="640" w:firstLineChars="200"/>
        <w:jc w:val="left"/>
        <w:rPr>
          <w:rFonts w:ascii="仿宋_GB2312" w:hAnsi="仿宋_GB2312" w:eastAsia="仿宋_GB2312" w:cs="仿宋_GB2312"/>
          <w:sz w:val="32"/>
          <w:szCs w:val="32"/>
        </w:rPr>
      </w:pPr>
      <w:r>
        <w:rPr>
          <w:rFonts w:hint="eastAsia" w:ascii="楷体_GB2312" w:eastAsia="楷体_GB2312"/>
          <w:sz w:val="32"/>
          <w:szCs w:val="32"/>
        </w:rPr>
        <w:t>（六）新媒体股。</w:t>
      </w:r>
      <w:r>
        <w:rPr>
          <w:rFonts w:hint="eastAsia" w:ascii="仿宋_GB2312" w:hAnsi="仿宋_GB2312" w:eastAsia="仿宋_GB2312" w:cs="仿宋_GB2312"/>
          <w:sz w:val="32"/>
          <w:szCs w:val="32"/>
        </w:rPr>
        <w:t>负责“两微一端”等新媒体平台的各类信息编辑发布与运维；负责大型活动的新媒体平台直播；组织开展新媒体领域的受众调查、有奖活动、微商城搭建及后续运维。</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（七）技术股。</w:t>
      </w:r>
      <w:r>
        <w:rPr>
          <w:rFonts w:hint="eastAsia" w:ascii="仿宋_GB2312" w:hAnsi="仿宋_GB2312" w:eastAsia="仿宋_GB2312" w:cs="仿宋_GB2312"/>
          <w:sz w:val="32"/>
          <w:szCs w:val="32"/>
        </w:rPr>
        <w:t>负责全区电子政务网络平台的技术支撑、指导电子政务信息安全的技术管理工作；负责全区政务网络的运行、维护和管理工作；负责行政中心政务网络和弱电系统维护和管理工作；负责融媒体中心技术支持、设备保障、系统维护、媒体资源库运行管理；负责融媒体平台及引进的电影、电视剧等影像存储备份；负责设施设备的采购及资产管理工作。</w:t>
      </w:r>
    </w:p>
    <w:p>
      <w:pPr>
        <w:spacing w:line="576" w:lineRule="exact"/>
        <w:ind w:firstLine="640" w:firstLineChars="200"/>
        <w:jc w:val="left"/>
        <w:rPr>
          <w:rFonts w:ascii="仿宋_GB2312" w:hAnsi="仿宋_GB2312" w:eastAsia="仿宋_GB2312" w:cs="仿宋_GB2312"/>
          <w:sz w:val="32"/>
          <w:szCs w:val="32"/>
        </w:rPr>
      </w:pPr>
      <w:r>
        <w:rPr>
          <w:rFonts w:hint="eastAsia" w:ascii="楷体_GB2312" w:eastAsia="楷体_GB2312"/>
          <w:sz w:val="32"/>
          <w:szCs w:val="32"/>
        </w:rPr>
        <w:t>（八）网络管理股。</w:t>
      </w:r>
      <w:r>
        <w:rPr>
          <w:rFonts w:hint="eastAsia" w:ascii="仿宋_GB2312" w:hAnsi="仿宋_GB2312" w:eastAsia="仿宋_GB2312" w:cs="仿宋_GB2312"/>
          <w:sz w:val="32"/>
          <w:szCs w:val="32"/>
        </w:rPr>
        <w:t>负责全区网络安全和信息化管理工作；负责拟订区级电子政务发展规划、指导全区电子政务建设、电子政务建设应用推广；负责党政机关行业网络应用系统建设方案评审、监督实施工作；负责涉及朝天的网络舆情监管、引导、处置和网络舆情信息上报工作。</w:t>
      </w:r>
    </w:p>
    <w:p>
      <w:pPr>
        <w:pStyle w:val="2"/>
        <w:spacing w:before="93"/>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19"/>
          <w:rFonts w:ascii="黑体" w:hAnsi="黑体" w:eastAsia="黑体"/>
          <w:b w:val="0"/>
          <w:bCs/>
        </w:rPr>
      </w:pPr>
      <w:bookmarkStart w:id="22" w:name="_Toc15396602"/>
      <w:bookmarkStart w:id="23" w:name="_Toc15377204"/>
      <w:bookmarkStart w:id="24" w:name="_Toc19923"/>
      <w:r>
        <w:rPr>
          <w:rFonts w:hint="eastAsia" w:ascii="黑体" w:hAnsi="黑体" w:eastAsia="黑体"/>
          <w:b w:val="0"/>
        </w:rPr>
        <w:t>第二部分 2022年度</w:t>
      </w:r>
      <w:r>
        <w:rPr>
          <w:rStyle w:val="19"/>
          <w:rFonts w:hint="eastAsia" w:ascii="黑体" w:hAnsi="黑体" w:eastAsia="黑体"/>
          <w:b w:val="0"/>
          <w:bCs/>
        </w:rPr>
        <w:t>部门决算情况说明</w:t>
      </w:r>
      <w:bookmarkEnd w:id="22"/>
      <w:bookmarkEnd w:id="23"/>
      <w:bookmarkEnd w:id="24"/>
    </w:p>
    <w:p/>
    <w:p>
      <w:pPr>
        <w:pStyle w:val="33"/>
        <w:numPr>
          <w:ilvl w:val="0"/>
          <w:numId w:val="2"/>
        </w:numPr>
        <w:spacing w:line="600" w:lineRule="exact"/>
        <w:ind w:firstLineChars="0"/>
        <w:outlineLvl w:val="1"/>
        <w:rPr>
          <w:rStyle w:val="20"/>
          <w:rFonts w:ascii="黑体" w:hAnsi="黑体" w:eastAsia="黑体"/>
          <w:b w:val="0"/>
        </w:rPr>
      </w:pPr>
      <w:bookmarkStart w:id="25" w:name="_Toc15396603"/>
      <w:bookmarkStart w:id="26" w:name="_Toc15377205"/>
      <w:bookmarkStart w:id="27" w:name="_Toc22890"/>
      <w:r>
        <w:rPr>
          <w:rFonts w:hint="eastAsia" w:ascii="黑体" w:hAnsi="黑体" w:eastAsia="黑体"/>
          <w:sz w:val="32"/>
          <w:szCs w:val="32"/>
        </w:rPr>
        <w:t>收</w:t>
      </w:r>
      <w:r>
        <w:rPr>
          <w:rStyle w:val="20"/>
          <w:rFonts w:hint="eastAsia" w:ascii="黑体" w:hAnsi="黑体" w:eastAsia="黑体"/>
          <w:b w:val="0"/>
        </w:rPr>
        <w:t>入支出决算总体情况说明</w:t>
      </w:r>
      <w:bookmarkEnd w:id="25"/>
      <w:bookmarkEnd w:id="26"/>
      <w:bookmarkEnd w:id="27"/>
    </w:p>
    <w:p>
      <w:pPr>
        <w:spacing w:line="600" w:lineRule="exact"/>
        <w:ind w:firstLine="640" w:firstLineChars="200"/>
        <w:rPr>
          <w:rFonts w:ascii="仿宋" w:hAnsi="仿宋" w:eastAsia="仿宋"/>
          <w:sz w:val="32"/>
          <w:szCs w:val="32"/>
        </w:rPr>
      </w:pPr>
      <w:r>
        <w:rPr>
          <w:rFonts w:ascii="仿宋_GB2312" w:eastAsia="仿宋_GB2312" w:cs="仿宋_GB2312"/>
          <w:color w:val="000000"/>
          <w:sz w:val="32"/>
          <w:szCs w:val="32"/>
          <w:lang w:val="zh-CN"/>
        </w:rPr>
        <w:t>2022</w:t>
      </w:r>
      <w:r>
        <w:rPr>
          <w:rFonts w:hint="eastAsia" w:ascii="仿宋_GB2312" w:eastAsia="仿宋_GB2312" w:cs="仿宋_GB2312"/>
          <w:color w:val="000000"/>
          <w:sz w:val="32"/>
          <w:szCs w:val="32"/>
          <w:lang w:val="zh-CN"/>
        </w:rPr>
        <w:t>年度收、支总计</w:t>
      </w:r>
      <w:r>
        <w:rPr>
          <w:rFonts w:ascii="仿宋_GB2312" w:eastAsia="仿宋_GB2312" w:cs="仿宋_GB2312"/>
          <w:color w:val="000000"/>
          <w:sz w:val="32"/>
          <w:szCs w:val="32"/>
          <w:lang w:val="zh-CN"/>
        </w:rPr>
        <w:t>611.65</w:t>
      </w:r>
      <w:r>
        <w:rPr>
          <w:rFonts w:hint="eastAsia" w:ascii="仿宋_GB2312" w:eastAsia="仿宋_GB2312" w:cs="仿宋_GB2312"/>
          <w:color w:val="000000"/>
          <w:sz w:val="32"/>
          <w:szCs w:val="32"/>
          <w:lang w:val="zh-CN"/>
        </w:rPr>
        <w:t>万元。与</w:t>
      </w:r>
      <w:r>
        <w:rPr>
          <w:rFonts w:ascii="仿宋_GB2312" w:eastAsia="仿宋_GB2312" w:cs="仿宋_GB2312"/>
          <w:color w:val="000000"/>
          <w:sz w:val="32"/>
          <w:szCs w:val="32"/>
          <w:lang w:val="zh-CN"/>
        </w:rPr>
        <w:t>2021</w:t>
      </w:r>
      <w:r>
        <w:rPr>
          <w:rFonts w:hint="eastAsia" w:ascii="仿宋_GB2312" w:eastAsia="仿宋_GB2312" w:cs="仿宋_GB2312"/>
          <w:color w:val="000000"/>
          <w:sz w:val="32"/>
          <w:szCs w:val="32"/>
          <w:lang w:val="zh-CN"/>
        </w:rPr>
        <w:t>年相比，收、支总计各增加</w:t>
      </w:r>
      <w:r>
        <w:rPr>
          <w:rFonts w:ascii="仿宋_GB2312" w:eastAsia="仿宋_GB2312" w:cs="仿宋_GB2312"/>
          <w:color w:val="000000"/>
          <w:sz w:val="32"/>
          <w:szCs w:val="32"/>
          <w:lang w:val="zh-CN"/>
        </w:rPr>
        <w:t>26.14</w:t>
      </w:r>
      <w:r>
        <w:rPr>
          <w:rFonts w:hint="eastAsia" w:ascii="仿宋_GB2312" w:eastAsia="仿宋_GB2312" w:cs="仿宋_GB2312"/>
          <w:color w:val="000000"/>
          <w:sz w:val="32"/>
          <w:szCs w:val="32"/>
          <w:lang w:val="zh-CN"/>
        </w:rPr>
        <w:t>万元，增长</w:t>
      </w:r>
      <w:r>
        <w:rPr>
          <w:rFonts w:ascii="仿宋_GB2312" w:eastAsia="仿宋_GB2312" w:cs="仿宋_GB2312"/>
          <w:color w:val="000000"/>
          <w:sz w:val="32"/>
          <w:szCs w:val="32"/>
          <w:lang w:val="zh-CN"/>
        </w:rPr>
        <w:t>4%</w:t>
      </w:r>
      <w:r>
        <w:rPr>
          <w:rFonts w:hint="eastAsia" w:ascii="仿宋_GB2312" w:eastAsia="仿宋_GB2312" w:cs="仿宋_GB2312"/>
          <w:color w:val="000000"/>
          <w:sz w:val="32"/>
          <w:szCs w:val="32"/>
          <w:lang w:val="zh-CN"/>
        </w:rPr>
        <w:t>。主要变动原因是人员薪酬调整及业务调整。</w:t>
      </w:r>
    </w:p>
    <w:p>
      <w:pPr>
        <w:spacing w:line="600" w:lineRule="exact"/>
        <w:ind w:firstLine="640" w:firstLineChars="200"/>
        <w:jc w:val="left"/>
        <w:rPr>
          <w:rFonts w:ascii="仿宋_GB2312" w:eastAsia="仿宋_GB2312"/>
          <w:sz w:val="32"/>
          <w:szCs w:val="32"/>
        </w:rPr>
      </w:pPr>
    </w:p>
    <w:p>
      <w:pPr>
        <w:pStyle w:val="2"/>
        <w:spacing w:before="93"/>
      </w:pPr>
      <w:r>
        <w:drawing>
          <wp:inline distT="0" distB="0" distL="0" distR="0">
            <wp:extent cx="5274310" cy="3076575"/>
            <wp:effectExtent l="0" t="0" r="254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93"/>
        <w:jc w:val="cente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pPr>
    </w:p>
    <w:p>
      <w:pPr>
        <w:pStyle w:val="33"/>
        <w:numPr>
          <w:ilvl w:val="0"/>
          <w:numId w:val="2"/>
        </w:numPr>
        <w:spacing w:line="600" w:lineRule="exact"/>
        <w:ind w:firstLineChars="0"/>
        <w:outlineLvl w:val="1"/>
        <w:rPr>
          <w:rStyle w:val="20"/>
          <w:rFonts w:ascii="黑体" w:hAnsi="黑体" w:eastAsia="黑体"/>
          <w:b w:val="0"/>
        </w:rPr>
      </w:pPr>
      <w:bookmarkStart w:id="28" w:name="_Toc15377206"/>
      <w:bookmarkStart w:id="29" w:name="_Toc15396604"/>
      <w:bookmarkStart w:id="30" w:name="_Toc27659"/>
      <w:r>
        <w:rPr>
          <w:rFonts w:hint="eastAsia" w:ascii="黑体" w:hAnsi="黑体" w:eastAsia="黑体"/>
          <w:sz w:val="32"/>
          <w:szCs w:val="32"/>
        </w:rPr>
        <w:t>收</w:t>
      </w:r>
      <w:r>
        <w:rPr>
          <w:rStyle w:val="20"/>
          <w:rFonts w:hint="eastAsia" w:ascii="黑体" w:hAnsi="黑体" w:eastAsia="黑体"/>
          <w:b w:val="0"/>
        </w:rPr>
        <w:t>入决算情况说明</w:t>
      </w:r>
      <w:bookmarkEnd w:id="28"/>
      <w:bookmarkEnd w:id="29"/>
      <w:bookmarkEnd w:id="30"/>
    </w:p>
    <w:p>
      <w:pPr>
        <w:spacing w:line="600" w:lineRule="exact"/>
        <w:ind w:firstLine="640" w:firstLineChars="200"/>
        <w:outlineLvl w:val="1"/>
        <w:rPr>
          <w:rFonts w:ascii="仿宋_GB2312" w:eastAsia="仿宋_GB2312" w:cs="仿宋_GB2312"/>
          <w:color w:val="000000"/>
          <w:sz w:val="32"/>
          <w:szCs w:val="32"/>
          <w:lang w:val="zh-CN"/>
        </w:rPr>
      </w:pPr>
      <w:bookmarkStart w:id="31" w:name="_Toc13927"/>
      <w:r>
        <w:rPr>
          <w:rFonts w:ascii="仿宋_GB2312" w:eastAsia="仿宋_GB2312" w:cs="仿宋_GB2312"/>
          <w:color w:val="000000"/>
          <w:sz w:val="32"/>
          <w:szCs w:val="32"/>
          <w:lang w:val="zh-CN"/>
        </w:rPr>
        <w:t>20</w:t>
      </w:r>
      <w:r>
        <w:rPr>
          <w:rFonts w:hint="eastAsia" w:ascii="仿宋_GB2312" w:eastAsia="仿宋_GB2312" w:cs="仿宋_GB2312"/>
          <w:color w:val="000000"/>
          <w:sz w:val="32"/>
          <w:szCs w:val="32"/>
          <w:lang w:val="zh-CN"/>
        </w:rPr>
        <w:t>22年本年收入合计</w:t>
      </w:r>
      <w:r>
        <w:rPr>
          <w:rFonts w:ascii="仿宋_GB2312" w:eastAsia="仿宋_GB2312" w:cs="仿宋_GB2312"/>
          <w:color w:val="000000"/>
          <w:sz w:val="32"/>
          <w:szCs w:val="32"/>
          <w:lang w:val="zh-CN"/>
        </w:rPr>
        <w:t>611.65</w:t>
      </w:r>
      <w:r>
        <w:rPr>
          <w:rFonts w:hint="eastAsia" w:ascii="仿宋_GB2312" w:eastAsia="仿宋_GB2312" w:cs="仿宋_GB2312"/>
          <w:color w:val="000000"/>
          <w:sz w:val="32"/>
          <w:szCs w:val="32"/>
          <w:lang w:val="zh-CN"/>
        </w:rPr>
        <w:t>万元，其中：一般公共预算财政拨款收入</w:t>
      </w:r>
      <w:r>
        <w:rPr>
          <w:rFonts w:ascii="仿宋_GB2312" w:eastAsia="仿宋_GB2312" w:cs="仿宋_GB2312"/>
          <w:color w:val="000000"/>
          <w:sz w:val="32"/>
          <w:szCs w:val="32"/>
          <w:lang w:val="zh-CN"/>
        </w:rPr>
        <w:t>611.65</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100%</w:t>
      </w:r>
      <w:r>
        <w:rPr>
          <w:rFonts w:hint="eastAsia" w:ascii="仿宋_GB2312" w:eastAsia="仿宋_GB2312" w:cs="仿宋_GB2312"/>
          <w:color w:val="000000"/>
          <w:sz w:val="32"/>
          <w:szCs w:val="32"/>
          <w:lang w:val="zh-CN"/>
        </w:rPr>
        <w:t>；</w:t>
      </w:r>
      <w:bookmarkEnd w:id="31"/>
      <w:r>
        <w:rPr>
          <w:rFonts w:ascii="仿宋_GB2312" w:eastAsia="仿宋_GB2312" w:cs="仿宋_GB2312"/>
          <w:color w:val="000000"/>
          <w:sz w:val="32"/>
          <w:szCs w:val="32"/>
          <w:lang w:val="zh-CN"/>
        </w:rPr>
        <w:t xml:space="preserve"> </w:t>
      </w:r>
    </w:p>
    <w:p>
      <w:pPr>
        <w:pStyle w:val="2"/>
        <w:spacing w:before="93"/>
      </w:pPr>
      <w:r>
        <w:rPr>
          <w:rFonts w:hint="eastAsia"/>
        </w:rPr>
        <w:drawing>
          <wp:inline distT="0" distB="0" distL="0" distR="0">
            <wp:extent cx="5274310" cy="3076575"/>
            <wp:effectExtent l="0" t="0" r="254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33"/>
        <w:numPr>
          <w:ilvl w:val="0"/>
          <w:numId w:val="2"/>
        </w:numPr>
        <w:spacing w:line="600" w:lineRule="exact"/>
        <w:ind w:firstLineChars="0"/>
        <w:outlineLvl w:val="1"/>
        <w:rPr>
          <w:rStyle w:val="20"/>
          <w:rFonts w:ascii="黑体" w:hAnsi="黑体" w:eastAsia="黑体"/>
          <w:b w:val="0"/>
        </w:rPr>
      </w:pPr>
      <w:bookmarkStart w:id="32" w:name="_Toc15377207"/>
      <w:bookmarkStart w:id="33" w:name="_Toc15396605"/>
      <w:bookmarkStart w:id="34" w:name="_Toc10568"/>
      <w:r>
        <w:rPr>
          <w:rFonts w:hint="eastAsia" w:ascii="黑体" w:hAnsi="黑体" w:eastAsia="黑体"/>
          <w:sz w:val="32"/>
          <w:szCs w:val="32"/>
        </w:rPr>
        <w:t>支</w:t>
      </w:r>
      <w:r>
        <w:rPr>
          <w:rStyle w:val="20"/>
          <w:rFonts w:hint="eastAsia" w:ascii="黑体" w:hAnsi="黑体" w:eastAsia="黑体"/>
          <w:b w:val="0"/>
        </w:rPr>
        <w:t>出决算情况说明</w:t>
      </w:r>
      <w:bookmarkEnd w:id="32"/>
      <w:bookmarkEnd w:id="33"/>
      <w:bookmarkEnd w:id="34"/>
    </w:p>
    <w:p>
      <w:pPr>
        <w:spacing w:line="600" w:lineRule="exact"/>
        <w:ind w:firstLine="640" w:firstLineChars="200"/>
        <w:outlineLvl w:val="1"/>
        <w:rPr>
          <w:rFonts w:ascii="仿宋_GB2312" w:eastAsia="仿宋_GB2312" w:cs="仿宋_GB2312"/>
          <w:color w:val="000000"/>
          <w:sz w:val="32"/>
          <w:szCs w:val="32"/>
          <w:lang w:val="zh-CN"/>
        </w:rPr>
      </w:pPr>
      <w:bookmarkStart w:id="35" w:name="_Toc4280"/>
      <w:r>
        <w:rPr>
          <w:rFonts w:ascii="仿宋_GB2312" w:eastAsia="仿宋_GB2312" w:cs="仿宋_GB2312"/>
          <w:color w:val="000000"/>
          <w:sz w:val="32"/>
          <w:szCs w:val="32"/>
          <w:lang w:val="zh-CN"/>
        </w:rPr>
        <w:t>20</w:t>
      </w:r>
      <w:r>
        <w:rPr>
          <w:rFonts w:hint="eastAsia" w:ascii="仿宋_GB2312" w:eastAsia="仿宋_GB2312" w:cs="仿宋_GB2312"/>
          <w:color w:val="000000"/>
          <w:sz w:val="32"/>
          <w:szCs w:val="32"/>
          <w:lang w:val="zh-CN"/>
        </w:rPr>
        <w:t>22年本年支出合计</w:t>
      </w:r>
      <w:r>
        <w:rPr>
          <w:rFonts w:ascii="仿宋_GB2312" w:eastAsia="仿宋_GB2312" w:cs="仿宋_GB2312"/>
          <w:color w:val="000000"/>
          <w:sz w:val="32"/>
          <w:szCs w:val="32"/>
          <w:lang w:val="zh-CN"/>
        </w:rPr>
        <w:t>611.65</w:t>
      </w:r>
      <w:r>
        <w:rPr>
          <w:rFonts w:hint="eastAsia" w:ascii="仿宋_GB2312" w:eastAsia="仿宋_GB2312" w:cs="仿宋_GB2312"/>
          <w:color w:val="000000"/>
          <w:sz w:val="32"/>
          <w:szCs w:val="32"/>
          <w:lang w:val="zh-CN"/>
        </w:rPr>
        <w:t>万元，其中：基本支出</w:t>
      </w:r>
      <w:r>
        <w:rPr>
          <w:rFonts w:ascii="仿宋_GB2312" w:eastAsia="仿宋_GB2312" w:cs="仿宋_GB2312"/>
          <w:color w:val="000000"/>
          <w:sz w:val="32"/>
          <w:szCs w:val="32"/>
          <w:lang w:val="zh-CN"/>
        </w:rPr>
        <w:t>346.81</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56.7%</w:t>
      </w:r>
      <w:r>
        <w:rPr>
          <w:rFonts w:hint="eastAsia" w:ascii="仿宋_GB2312" w:eastAsia="仿宋_GB2312" w:cs="仿宋_GB2312"/>
          <w:color w:val="000000"/>
          <w:sz w:val="32"/>
          <w:szCs w:val="32"/>
          <w:lang w:val="zh-CN"/>
        </w:rPr>
        <w:t>；项目支出</w:t>
      </w:r>
      <w:r>
        <w:rPr>
          <w:rFonts w:ascii="仿宋_GB2312" w:eastAsia="仿宋_GB2312" w:cs="仿宋_GB2312"/>
          <w:color w:val="000000"/>
          <w:sz w:val="32"/>
          <w:szCs w:val="32"/>
          <w:lang w:val="zh-CN"/>
        </w:rPr>
        <w:t>264.84</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43.3%</w:t>
      </w:r>
      <w:r>
        <w:rPr>
          <w:rFonts w:hint="eastAsia" w:ascii="仿宋_GB2312" w:eastAsia="仿宋_GB2312" w:cs="仿宋_GB2312"/>
          <w:color w:val="000000"/>
          <w:sz w:val="32"/>
          <w:szCs w:val="32"/>
          <w:lang w:val="zh-CN"/>
        </w:rPr>
        <w:t>；</w:t>
      </w:r>
      <w:bookmarkEnd w:id="35"/>
      <w:r>
        <w:rPr>
          <w:rFonts w:ascii="仿宋_GB2312" w:eastAsia="仿宋_GB2312" w:cs="仿宋_GB2312"/>
          <w:color w:val="000000"/>
          <w:sz w:val="32"/>
          <w:szCs w:val="32"/>
          <w:lang w:val="zh-CN"/>
        </w:rPr>
        <w:t xml:space="preserve"> </w:t>
      </w:r>
    </w:p>
    <w:p>
      <w:pPr>
        <w:spacing w:line="600" w:lineRule="exact"/>
        <w:ind w:firstLine="640"/>
        <w:rPr>
          <w:rFonts w:ascii="仿宋" w:hAnsi="仿宋" w:eastAsia="仿宋"/>
          <w:sz w:val="32"/>
          <w:szCs w:val="32"/>
          <w:shd w:val="pct10" w:color="auto" w:fill="FFFFFF"/>
        </w:rPr>
      </w:pPr>
    </w:p>
    <w:p>
      <w:pPr>
        <w:pStyle w:val="2"/>
        <w:spacing w:before="93"/>
      </w:pPr>
      <w:r>
        <w:drawing>
          <wp:inline distT="0" distB="0" distL="0" distR="0">
            <wp:extent cx="5274310" cy="3076575"/>
            <wp:effectExtent l="0" t="0" r="254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0"/>
          <w:rFonts w:ascii="黑体" w:hAnsi="黑体" w:eastAsia="黑体"/>
          <w:b w:val="0"/>
        </w:rPr>
      </w:pPr>
      <w:bookmarkStart w:id="36" w:name="_Toc15396606"/>
      <w:bookmarkStart w:id="37" w:name="_Toc15377208"/>
      <w:bookmarkStart w:id="38" w:name="_Toc14433"/>
      <w:r>
        <w:rPr>
          <w:rFonts w:hint="eastAsia" w:ascii="黑体" w:hAnsi="黑体" w:eastAsia="黑体"/>
          <w:sz w:val="32"/>
          <w:szCs w:val="32"/>
        </w:rPr>
        <w:t>四、财</w:t>
      </w:r>
      <w:r>
        <w:rPr>
          <w:rStyle w:val="20"/>
          <w:rFonts w:hint="eastAsia" w:ascii="黑体" w:hAnsi="黑体" w:eastAsia="黑体"/>
          <w:b w:val="0"/>
        </w:rPr>
        <w:t>政拨款收入支出决算总体情况说明</w:t>
      </w:r>
      <w:bookmarkEnd w:id="36"/>
      <w:bookmarkEnd w:id="37"/>
      <w:bookmarkEnd w:id="38"/>
    </w:p>
    <w:p>
      <w:pPr>
        <w:spacing w:line="600" w:lineRule="exact"/>
        <w:ind w:firstLine="640" w:firstLineChars="200"/>
        <w:outlineLvl w:val="1"/>
        <w:rPr>
          <w:rFonts w:ascii="仿宋_GB2312" w:eastAsia="仿宋_GB2312" w:cs="仿宋_GB2312"/>
          <w:color w:val="000000"/>
          <w:sz w:val="32"/>
          <w:szCs w:val="32"/>
          <w:lang w:val="zh-CN"/>
        </w:rPr>
      </w:pPr>
      <w:bookmarkStart w:id="39" w:name="_Toc3303"/>
      <w:r>
        <w:rPr>
          <w:rFonts w:ascii="仿宋_GB2312" w:eastAsia="仿宋_GB2312" w:cs="仿宋_GB2312"/>
          <w:color w:val="000000"/>
          <w:sz w:val="32"/>
          <w:szCs w:val="32"/>
          <w:lang w:val="zh-CN"/>
        </w:rPr>
        <w:t>20</w:t>
      </w:r>
      <w:r>
        <w:rPr>
          <w:rFonts w:hint="eastAsia" w:ascii="仿宋_GB2312" w:eastAsia="仿宋_GB2312" w:cs="仿宋_GB2312"/>
          <w:color w:val="000000"/>
          <w:sz w:val="32"/>
          <w:szCs w:val="32"/>
          <w:lang w:val="zh-CN"/>
        </w:rPr>
        <w:t>22年财政拨款收、支总计</w:t>
      </w:r>
      <w:r>
        <w:rPr>
          <w:rFonts w:ascii="仿宋_GB2312" w:eastAsia="仿宋_GB2312" w:cs="仿宋_GB2312"/>
          <w:color w:val="000000"/>
          <w:sz w:val="32"/>
          <w:szCs w:val="32"/>
          <w:lang w:val="zh-CN"/>
        </w:rPr>
        <w:t>611.65</w:t>
      </w:r>
      <w:r>
        <w:rPr>
          <w:rFonts w:hint="eastAsia" w:ascii="仿宋_GB2312" w:eastAsia="仿宋_GB2312" w:cs="仿宋_GB2312"/>
          <w:color w:val="000000"/>
          <w:sz w:val="32"/>
          <w:szCs w:val="32"/>
          <w:lang w:val="zh-CN"/>
        </w:rPr>
        <w:t>万元。与</w:t>
      </w:r>
      <w:r>
        <w:rPr>
          <w:rFonts w:ascii="仿宋_GB2312" w:eastAsia="仿宋_GB2312" w:cs="仿宋_GB2312"/>
          <w:color w:val="000000"/>
          <w:sz w:val="32"/>
          <w:szCs w:val="32"/>
          <w:lang w:val="zh-CN"/>
        </w:rPr>
        <w:t>20</w:t>
      </w:r>
      <w:r>
        <w:rPr>
          <w:rFonts w:hint="eastAsia" w:ascii="仿宋_GB2312" w:eastAsia="仿宋_GB2312" w:cs="仿宋_GB2312"/>
          <w:color w:val="000000"/>
          <w:sz w:val="32"/>
          <w:szCs w:val="32"/>
          <w:lang w:val="zh-CN"/>
        </w:rPr>
        <w:t>21年相比，财政拨款收、支总计各增加</w:t>
      </w:r>
      <w:r>
        <w:rPr>
          <w:rFonts w:ascii="仿宋_GB2312" w:eastAsia="仿宋_GB2312" w:cs="仿宋_GB2312"/>
          <w:color w:val="000000"/>
          <w:sz w:val="32"/>
          <w:szCs w:val="32"/>
          <w:lang w:val="zh-CN"/>
        </w:rPr>
        <w:t>26.14</w:t>
      </w:r>
      <w:r>
        <w:rPr>
          <w:rFonts w:hint="eastAsia" w:ascii="仿宋_GB2312" w:eastAsia="仿宋_GB2312" w:cs="仿宋_GB2312"/>
          <w:color w:val="000000"/>
          <w:sz w:val="32"/>
          <w:szCs w:val="32"/>
          <w:lang w:val="zh-CN"/>
        </w:rPr>
        <w:t>万元，增长</w:t>
      </w:r>
      <w:r>
        <w:rPr>
          <w:rFonts w:ascii="仿宋_GB2312" w:eastAsia="仿宋_GB2312" w:cs="仿宋_GB2312"/>
          <w:color w:val="000000"/>
          <w:sz w:val="32"/>
          <w:szCs w:val="32"/>
          <w:lang w:val="zh-CN"/>
        </w:rPr>
        <w:t>4%</w:t>
      </w:r>
      <w:r>
        <w:rPr>
          <w:rFonts w:hint="eastAsia" w:ascii="仿宋_GB2312" w:eastAsia="仿宋_GB2312" w:cs="仿宋_GB2312"/>
          <w:color w:val="000000"/>
          <w:sz w:val="32"/>
          <w:szCs w:val="32"/>
          <w:lang w:val="zh-CN"/>
        </w:rPr>
        <w:t>。主要变动原因是人员薪酬调整及业务调整。</w:t>
      </w:r>
      <w:bookmarkEnd w:id="39"/>
    </w:p>
    <w:p>
      <w:pPr>
        <w:pStyle w:val="2"/>
        <w:spacing w:before="93"/>
      </w:pPr>
      <w:r>
        <w:drawing>
          <wp:inline distT="0" distB="0" distL="0" distR="0">
            <wp:extent cx="4059555" cy="2442845"/>
            <wp:effectExtent l="0" t="0" r="1714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图4：财政拨款收、支决算总计变动情况图</w:t>
      </w:r>
    </w:p>
    <w:p>
      <w:pPr>
        <w:spacing w:line="600" w:lineRule="exact"/>
        <w:ind w:firstLine="640" w:firstLineChars="200"/>
        <w:outlineLvl w:val="1"/>
        <w:rPr>
          <w:rStyle w:val="20"/>
          <w:rFonts w:ascii="黑体" w:hAnsi="黑体" w:eastAsia="黑体"/>
          <w:b w:val="0"/>
        </w:rPr>
      </w:pPr>
      <w:bookmarkStart w:id="40" w:name="_Toc15377209"/>
      <w:bookmarkStart w:id="41" w:name="_Toc15396607"/>
      <w:bookmarkStart w:id="42" w:name="_Toc15492"/>
      <w:r>
        <w:rPr>
          <w:rFonts w:hint="eastAsia" w:ascii="黑体" w:hAnsi="黑体" w:eastAsia="黑体"/>
          <w:sz w:val="32"/>
          <w:szCs w:val="32"/>
        </w:rPr>
        <w:t>五、</w:t>
      </w:r>
      <w:r>
        <w:rPr>
          <w:rFonts w:hint="eastAsia" w:ascii="黑体" w:hAnsi="黑体" w:eastAsia="黑体"/>
          <w:b/>
          <w:sz w:val="32"/>
          <w:szCs w:val="32"/>
        </w:rPr>
        <w:t>一</w:t>
      </w:r>
      <w:r>
        <w:rPr>
          <w:rStyle w:val="20"/>
          <w:rFonts w:hint="eastAsia" w:ascii="黑体" w:hAnsi="黑体" w:eastAsia="黑体"/>
          <w:b w:val="0"/>
        </w:rPr>
        <w:t>般公共预算财政拨款支出决算情况说明</w:t>
      </w:r>
      <w:bookmarkEnd w:id="40"/>
      <w:bookmarkEnd w:id="41"/>
      <w:bookmarkEnd w:id="42"/>
    </w:p>
    <w:p>
      <w:pPr>
        <w:spacing w:line="600" w:lineRule="exact"/>
        <w:ind w:firstLine="643" w:firstLineChars="200"/>
        <w:outlineLvl w:val="2"/>
        <w:rPr>
          <w:rFonts w:ascii="仿宋" w:hAnsi="仿宋" w:eastAsia="仿宋"/>
          <w:b/>
          <w:sz w:val="32"/>
          <w:szCs w:val="32"/>
        </w:rPr>
      </w:pPr>
      <w:bookmarkStart w:id="43" w:name="_Toc15377210"/>
      <w:bookmarkStart w:id="44" w:name="_Toc14095"/>
      <w:r>
        <w:rPr>
          <w:rFonts w:hint="eastAsia" w:ascii="仿宋" w:hAnsi="仿宋" w:eastAsia="仿宋"/>
          <w:b/>
          <w:sz w:val="32"/>
          <w:szCs w:val="32"/>
        </w:rPr>
        <w:t>（一）一般公共预算财政拨款支出决算总体情况</w:t>
      </w:r>
      <w:bookmarkEnd w:id="43"/>
      <w:bookmarkEnd w:id="44"/>
    </w:p>
    <w:p>
      <w:pPr>
        <w:spacing w:line="600" w:lineRule="exact"/>
        <w:ind w:firstLine="640" w:firstLineChars="200"/>
        <w:outlineLvl w:val="1"/>
        <w:rPr>
          <w:rFonts w:ascii="仿宋_GB2312" w:eastAsia="仿宋_GB2312" w:cs="仿宋_GB2312"/>
          <w:color w:val="000000"/>
          <w:sz w:val="32"/>
          <w:szCs w:val="32"/>
          <w:lang w:val="zh-CN"/>
        </w:rPr>
      </w:pPr>
      <w:bookmarkStart w:id="45" w:name="_Toc14458"/>
      <w:r>
        <w:rPr>
          <w:rFonts w:ascii="仿宋_GB2312" w:eastAsia="仿宋_GB2312" w:cs="仿宋_GB2312"/>
          <w:color w:val="000000"/>
          <w:sz w:val="32"/>
          <w:szCs w:val="32"/>
          <w:lang w:val="zh-CN"/>
        </w:rPr>
        <w:t>20</w:t>
      </w:r>
      <w:r>
        <w:rPr>
          <w:rFonts w:hint="eastAsia" w:ascii="仿宋_GB2312" w:eastAsia="仿宋_GB2312" w:cs="仿宋_GB2312"/>
          <w:color w:val="000000"/>
          <w:sz w:val="32"/>
          <w:szCs w:val="32"/>
          <w:lang w:val="zh-CN"/>
        </w:rPr>
        <w:t>22年一般公共预算财政拨款支出</w:t>
      </w:r>
      <w:r>
        <w:rPr>
          <w:rFonts w:ascii="仿宋_GB2312" w:eastAsia="仿宋_GB2312" w:cs="仿宋_GB2312"/>
          <w:color w:val="000000"/>
          <w:sz w:val="32"/>
          <w:szCs w:val="32"/>
          <w:lang w:val="zh-CN"/>
        </w:rPr>
        <w:t>611.65</w:t>
      </w:r>
      <w:r>
        <w:rPr>
          <w:rFonts w:hint="eastAsia" w:ascii="仿宋_GB2312" w:eastAsia="仿宋_GB2312" w:cs="仿宋_GB2312"/>
          <w:color w:val="000000"/>
          <w:sz w:val="32"/>
          <w:szCs w:val="32"/>
          <w:lang w:val="zh-CN"/>
        </w:rPr>
        <w:t>万元，占本年支出合计的</w:t>
      </w:r>
      <w:r>
        <w:rPr>
          <w:rFonts w:ascii="仿宋_GB2312" w:eastAsia="仿宋_GB2312" w:cs="仿宋_GB2312"/>
          <w:color w:val="000000"/>
          <w:sz w:val="32"/>
          <w:szCs w:val="32"/>
          <w:lang w:val="zh-CN"/>
        </w:rPr>
        <w:t>100%</w:t>
      </w:r>
      <w:r>
        <w:rPr>
          <w:rFonts w:hint="eastAsia" w:ascii="仿宋_GB2312" w:eastAsia="仿宋_GB2312" w:cs="仿宋_GB2312"/>
          <w:color w:val="000000"/>
          <w:sz w:val="32"/>
          <w:szCs w:val="32"/>
          <w:lang w:val="zh-CN"/>
        </w:rPr>
        <w:t>。与</w:t>
      </w:r>
      <w:r>
        <w:rPr>
          <w:rFonts w:ascii="仿宋_GB2312" w:eastAsia="仿宋_GB2312" w:cs="仿宋_GB2312"/>
          <w:color w:val="000000"/>
          <w:sz w:val="32"/>
          <w:szCs w:val="32"/>
          <w:lang w:val="zh-CN"/>
        </w:rPr>
        <w:t>20</w:t>
      </w:r>
      <w:r>
        <w:rPr>
          <w:rFonts w:hint="eastAsia" w:ascii="仿宋_GB2312" w:eastAsia="仿宋_GB2312" w:cs="仿宋_GB2312"/>
          <w:color w:val="000000"/>
          <w:sz w:val="32"/>
          <w:szCs w:val="32"/>
          <w:lang w:val="zh-CN"/>
        </w:rPr>
        <w:t>21年相比，一般公共预算财政拨款支出增加</w:t>
      </w:r>
      <w:r>
        <w:rPr>
          <w:rFonts w:ascii="仿宋_GB2312" w:eastAsia="仿宋_GB2312" w:cs="仿宋_GB2312"/>
          <w:color w:val="000000"/>
          <w:sz w:val="32"/>
          <w:szCs w:val="32"/>
          <w:lang w:val="zh-CN"/>
        </w:rPr>
        <w:t>26.14</w:t>
      </w:r>
      <w:r>
        <w:rPr>
          <w:rFonts w:hint="eastAsia" w:ascii="仿宋_GB2312" w:eastAsia="仿宋_GB2312" w:cs="仿宋_GB2312"/>
          <w:color w:val="000000"/>
          <w:sz w:val="32"/>
          <w:szCs w:val="32"/>
          <w:lang w:val="zh-CN"/>
        </w:rPr>
        <w:t>万元，增长</w:t>
      </w:r>
      <w:r>
        <w:rPr>
          <w:rFonts w:ascii="仿宋_GB2312" w:eastAsia="仿宋_GB2312" w:cs="仿宋_GB2312"/>
          <w:color w:val="000000"/>
          <w:sz w:val="32"/>
          <w:szCs w:val="32"/>
          <w:lang w:val="zh-CN"/>
        </w:rPr>
        <w:t>4%</w:t>
      </w:r>
      <w:r>
        <w:rPr>
          <w:rFonts w:hint="eastAsia" w:ascii="仿宋_GB2312" w:eastAsia="仿宋_GB2312" w:cs="仿宋_GB2312"/>
          <w:color w:val="000000"/>
          <w:sz w:val="32"/>
          <w:szCs w:val="32"/>
          <w:lang w:val="zh-CN"/>
        </w:rPr>
        <w:t>。主要变动原因是人员薪酬调整及业务调整。</w:t>
      </w:r>
      <w:bookmarkEnd w:id="45"/>
    </w:p>
    <w:p>
      <w:pPr>
        <w:spacing w:line="600" w:lineRule="exact"/>
        <w:rPr>
          <w:rFonts w:ascii="仿宋" w:hAnsi="仿宋" w:eastAsia="仿宋"/>
          <w:sz w:val="32"/>
          <w:szCs w:val="32"/>
        </w:rPr>
      </w:pPr>
    </w:p>
    <w:p>
      <w:pPr>
        <w:pStyle w:val="2"/>
        <w:spacing w:before="93"/>
      </w:pPr>
      <w:r>
        <w:drawing>
          <wp:inline distT="0" distB="0" distL="0" distR="0">
            <wp:extent cx="4908550" cy="2878455"/>
            <wp:effectExtent l="0" t="0" r="6350" b="1714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图5：一般公共预算财政拨款支出决算变动情况图</w:t>
      </w:r>
    </w:p>
    <w:p>
      <w:pPr>
        <w:pStyle w:val="2"/>
        <w:spacing w:before="93"/>
      </w:pPr>
    </w:p>
    <w:p>
      <w:pPr>
        <w:spacing w:line="600" w:lineRule="exact"/>
        <w:ind w:firstLine="643" w:firstLineChars="200"/>
        <w:outlineLvl w:val="2"/>
        <w:rPr>
          <w:rFonts w:ascii="仿宋" w:hAnsi="仿宋" w:eastAsia="仿宋"/>
          <w:b/>
          <w:sz w:val="32"/>
          <w:szCs w:val="32"/>
        </w:rPr>
      </w:pPr>
      <w:bookmarkStart w:id="46" w:name="_Toc15377211"/>
      <w:bookmarkStart w:id="47" w:name="_Toc31110"/>
      <w:r>
        <w:rPr>
          <w:rFonts w:hint="eastAsia" w:ascii="仿宋" w:hAnsi="仿宋" w:eastAsia="仿宋"/>
          <w:b/>
          <w:sz w:val="32"/>
          <w:szCs w:val="32"/>
        </w:rPr>
        <w:t>（二）一般公共预算财政拨款支出决算结构情况</w:t>
      </w:r>
      <w:bookmarkEnd w:id="46"/>
      <w:bookmarkEnd w:id="47"/>
    </w:p>
    <w:p>
      <w:pPr>
        <w:spacing w:line="600" w:lineRule="exact"/>
        <w:ind w:firstLine="640"/>
        <w:rPr>
          <w:rFonts w:ascii="仿宋" w:hAnsi="仿宋" w:eastAsia="仿宋"/>
          <w:sz w:val="32"/>
          <w:szCs w:val="32"/>
        </w:rPr>
      </w:pPr>
      <w:r>
        <w:rPr>
          <w:rFonts w:ascii="仿宋_GB2312" w:eastAsia="仿宋_GB2312" w:cs="仿宋_GB2312"/>
          <w:color w:val="000000"/>
          <w:sz w:val="32"/>
          <w:szCs w:val="32"/>
          <w:lang w:val="zh-CN"/>
        </w:rPr>
        <w:t>20</w:t>
      </w:r>
      <w:r>
        <w:rPr>
          <w:rFonts w:hint="eastAsia" w:ascii="仿宋_GB2312" w:eastAsia="仿宋_GB2312" w:cs="仿宋_GB2312"/>
          <w:color w:val="000000"/>
          <w:sz w:val="32"/>
          <w:szCs w:val="32"/>
          <w:lang w:val="zh-CN"/>
        </w:rPr>
        <w:t>22年一般公共预算财政拨款支出</w:t>
      </w:r>
      <w:r>
        <w:rPr>
          <w:rFonts w:ascii="仿宋_GB2312" w:eastAsia="仿宋_GB2312" w:cs="仿宋_GB2312"/>
          <w:color w:val="000000"/>
          <w:sz w:val="32"/>
          <w:szCs w:val="32"/>
          <w:lang w:val="zh-CN"/>
        </w:rPr>
        <w:t>611.65</w:t>
      </w:r>
      <w:r>
        <w:rPr>
          <w:rFonts w:hint="eastAsia" w:ascii="仿宋_GB2312" w:eastAsia="仿宋_GB2312" w:cs="仿宋_GB2312"/>
          <w:color w:val="000000"/>
          <w:sz w:val="32"/>
          <w:szCs w:val="32"/>
          <w:lang w:val="zh-CN"/>
        </w:rPr>
        <w:t>万元，主要用于以下方面</w:t>
      </w:r>
      <w:r>
        <w:rPr>
          <w:rFonts w:ascii="仿宋_GB2312" w:eastAsia="仿宋_GB2312" w:cs="仿宋_GB2312"/>
          <w:color w:val="000000"/>
          <w:sz w:val="32"/>
          <w:szCs w:val="32"/>
          <w:lang w:val="zh-CN"/>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ascii="仿宋" w:hAnsi="仿宋" w:eastAsia="仿宋"/>
          <w:sz w:val="32"/>
          <w:szCs w:val="32"/>
        </w:rPr>
        <w:t>473.5</w:t>
      </w:r>
      <w:r>
        <w:rPr>
          <w:rFonts w:hint="eastAsia" w:ascii="仿宋" w:hAnsi="仿宋" w:eastAsia="仿宋"/>
          <w:sz w:val="32"/>
          <w:szCs w:val="32"/>
        </w:rPr>
        <w:t>万元，占</w:t>
      </w:r>
      <w:r>
        <w:rPr>
          <w:rFonts w:ascii="仿宋" w:hAnsi="仿宋" w:eastAsia="仿宋"/>
          <w:sz w:val="32"/>
          <w:szCs w:val="32"/>
        </w:rPr>
        <w:t>77.4%</w:t>
      </w:r>
      <w:r>
        <w:rPr>
          <w:rFonts w:hint="eastAsia" w:ascii="仿宋" w:hAnsi="仿宋" w:eastAsia="仿宋"/>
          <w:sz w:val="32"/>
          <w:szCs w:val="32"/>
        </w:rPr>
        <w:t>；</w:t>
      </w:r>
      <w:r>
        <w:rPr>
          <w:rFonts w:hint="eastAsia" w:ascii="仿宋" w:hAnsi="仿宋" w:eastAsia="仿宋"/>
          <w:b/>
          <w:sz w:val="32"/>
          <w:szCs w:val="32"/>
        </w:rPr>
        <w:t>文化体育与传媒</w:t>
      </w:r>
      <w:r>
        <w:rPr>
          <w:rFonts w:hint="eastAsia" w:ascii="仿宋" w:hAnsi="仿宋" w:eastAsia="仿宋"/>
          <w:b/>
          <w:bCs/>
          <w:sz w:val="32"/>
          <w:szCs w:val="32"/>
        </w:rPr>
        <w:t>支出</w:t>
      </w:r>
      <w:r>
        <w:rPr>
          <w:rFonts w:ascii="仿宋" w:hAnsi="仿宋" w:eastAsia="仿宋"/>
          <w:sz w:val="32"/>
          <w:szCs w:val="32"/>
        </w:rPr>
        <w:t>69.94</w:t>
      </w:r>
      <w:r>
        <w:rPr>
          <w:rFonts w:hint="eastAsia" w:ascii="仿宋" w:hAnsi="仿宋" w:eastAsia="仿宋"/>
          <w:sz w:val="32"/>
          <w:szCs w:val="32"/>
        </w:rPr>
        <w:t>万元，占</w:t>
      </w:r>
      <w:r>
        <w:rPr>
          <w:rFonts w:ascii="仿宋" w:hAnsi="仿宋" w:eastAsia="仿宋"/>
          <w:sz w:val="32"/>
          <w:szCs w:val="32"/>
        </w:rPr>
        <w:t>11.5%</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27.2</w:t>
      </w:r>
      <w:r>
        <w:rPr>
          <w:rFonts w:hint="eastAsia" w:ascii="仿宋" w:hAnsi="仿宋" w:eastAsia="仿宋"/>
          <w:sz w:val="32"/>
          <w:szCs w:val="32"/>
        </w:rPr>
        <w:t>万元，占4</w:t>
      </w: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13.6</w:t>
      </w:r>
      <w:r>
        <w:rPr>
          <w:rFonts w:hint="eastAsia" w:ascii="仿宋" w:hAnsi="仿宋" w:eastAsia="仿宋"/>
          <w:sz w:val="32"/>
          <w:szCs w:val="32"/>
        </w:rPr>
        <w:t>万元，占</w:t>
      </w:r>
      <w:r>
        <w:rPr>
          <w:rFonts w:ascii="仿宋" w:hAnsi="仿宋" w:eastAsia="仿宋"/>
          <w:sz w:val="32"/>
          <w:szCs w:val="32"/>
        </w:rPr>
        <w:t>2.2%</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27.41</w:t>
      </w:r>
      <w:r>
        <w:rPr>
          <w:rFonts w:hint="eastAsia" w:ascii="仿宋" w:hAnsi="仿宋" w:eastAsia="仿宋"/>
          <w:sz w:val="32"/>
          <w:szCs w:val="32"/>
        </w:rPr>
        <w:t>万元，占</w:t>
      </w:r>
      <w:r>
        <w:rPr>
          <w:rFonts w:ascii="仿宋" w:hAnsi="仿宋" w:eastAsia="仿宋"/>
          <w:sz w:val="32"/>
          <w:szCs w:val="32"/>
        </w:rPr>
        <w:t>4.5%</w:t>
      </w:r>
      <w:r>
        <w:rPr>
          <w:rFonts w:hint="eastAsia" w:ascii="仿宋" w:hAnsi="仿宋" w:eastAsia="仿宋"/>
          <w:sz w:val="32"/>
          <w:szCs w:val="32"/>
        </w:rPr>
        <w:t>。</w:t>
      </w:r>
      <w:r>
        <w:rPr>
          <w:rFonts w:ascii="仿宋" w:hAnsi="仿宋" w:eastAsia="仿宋"/>
          <w:sz w:val="32"/>
          <w:szCs w:val="32"/>
        </w:rPr>
        <w:t xml:space="preserve"> </w:t>
      </w:r>
    </w:p>
    <w:p>
      <w:pPr>
        <w:spacing w:line="600" w:lineRule="exact"/>
        <w:ind w:firstLine="640"/>
        <w:rPr>
          <w:rFonts w:ascii="仿宋" w:hAnsi="仿宋" w:eastAsia="仿宋"/>
          <w:sz w:val="32"/>
          <w:szCs w:val="32"/>
        </w:rPr>
      </w:pPr>
    </w:p>
    <w:p>
      <w:pPr>
        <w:pStyle w:val="2"/>
        <w:spacing w:before="93"/>
      </w:pPr>
      <w:r>
        <w:drawing>
          <wp:inline distT="0" distB="0" distL="0" distR="0">
            <wp:extent cx="5274310" cy="3076575"/>
            <wp:effectExtent l="0" t="0" r="2540" b="952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图6：一般公共预算财政拨款支出决算结构图</w:t>
      </w:r>
    </w:p>
    <w:p>
      <w:pPr>
        <w:pStyle w:val="2"/>
        <w:spacing w:before="93"/>
      </w:pPr>
    </w:p>
    <w:p>
      <w:pPr>
        <w:spacing w:line="600" w:lineRule="exact"/>
        <w:ind w:firstLine="643" w:firstLineChars="200"/>
        <w:outlineLvl w:val="2"/>
        <w:rPr>
          <w:rFonts w:ascii="仿宋" w:hAnsi="仿宋" w:eastAsia="仿宋"/>
          <w:b/>
          <w:sz w:val="32"/>
          <w:szCs w:val="32"/>
        </w:rPr>
      </w:pPr>
      <w:bookmarkStart w:id="48" w:name="_Toc15377212"/>
      <w:bookmarkStart w:id="49" w:name="_Toc23848"/>
      <w:r>
        <w:rPr>
          <w:rFonts w:hint="eastAsia" w:ascii="仿宋" w:hAnsi="仿宋" w:eastAsia="仿宋"/>
          <w:b/>
          <w:sz w:val="32"/>
          <w:szCs w:val="32"/>
        </w:rPr>
        <w:t>（三）一般公共预算财政拨款支出决算具体情况</w:t>
      </w:r>
      <w:bookmarkEnd w:id="48"/>
      <w:bookmarkEnd w:id="49"/>
    </w:p>
    <w:p>
      <w:pPr>
        <w:spacing w:line="600" w:lineRule="exact"/>
        <w:ind w:firstLine="643" w:firstLineChars="200"/>
        <w:outlineLvl w:val="2"/>
        <w:rPr>
          <w:rFonts w:ascii="仿宋" w:hAnsi="仿宋" w:eastAsia="仿宋"/>
          <w:sz w:val="32"/>
          <w:szCs w:val="32"/>
        </w:rPr>
      </w:pPr>
      <w:bookmarkStart w:id="50" w:name="_Toc15377444"/>
      <w:bookmarkStart w:id="51" w:name="_Toc15378460"/>
      <w:bookmarkStart w:id="52" w:name="_Toc15377213"/>
      <w:bookmarkStart w:id="53" w:name="_Toc6624"/>
      <w:r>
        <w:rPr>
          <w:rFonts w:hint="eastAsia" w:ascii="仿宋" w:hAnsi="仿宋" w:eastAsia="仿宋"/>
          <w:b/>
          <w:sz w:val="32"/>
          <w:szCs w:val="32"/>
        </w:rPr>
        <w:t>2022年一般公共预算支出决算数为</w:t>
      </w:r>
      <w:r>
        <w:rPr>
          <w:rFonts w:ascii="仿宋" w:hAnsi="仿宋" w:eastAsia="仿宋"/>
          <w:b/>
          <w:sz w:val="32"/>
          <w:szCs w:val="32"/>
        </w:rPr>
        <w:t>611.65</w:t>
      </w:r>
      <w:r>
        <w:rPr>
          <w:rFonts w:hint="eastAsia" w:ascii="仿宋" w:hAnsi="仿宋" w:eastAsia="仿宋"/>
          <w:b/>
          <w:sz w:val="32"/>
          <w:szCs w:val="32"/>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ascii="仿宋" w:hAnsi="仿宋" w:eastAsia="仿宋"/>
          <w:bCs/>
          <w:sz w:val="32"/>
          <w:szCs w:val="32"/>
        </w:rPr>
        <w:t>100%</w:t>
      </w:r>
      <w:r>
        <w:rPr>
          <w:rStyle w:val="17"/>
          <w:rFonts w:hint="eastAsia" w:ascii="仿宋" w:hAnsi="仿宋" w:eastAsia="仿宋"/>
          <w:bCs/>
          <w:sz w:val="32"/>
          <w:szCs w:val="32"/>
        </w:rPr>
        <w:t>。其中：</w:t>
      </w:r>
      <w:bookmarkEnd w:id="50"/>
      <w:bookmarkEnd w:id="51"/>
      <w:bookmarkEnd w:id="52"/>
      <w:bookmarkEnd w:id="53"/>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一般公共服务（类）政府办公厅（室）及相关机构事务（款）事业运行（项）/其他政府办公厅（室）及相关机构事务支出（项）</w:t>
      </w:r>
      <w:r>
        <w:rPr>
          <w:rFonts w:ascii="仿宋" w:hAnsi="仿宋" w:eastAsia="仿宋"/>
          <w:b/>
          <w:sz w:val="32"/>
          <w:szCs w:val="32"/>
        </w:rPr>
        <w:t xml:space="preserve">: </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一般公共服务（类）政府办公厅（室）及相关机构事务（款）事业运行（项）:支出决算为</w:t>
      </w:r>
      <w:r>
        <w:rPr>
          <w:rFonts w:ascii="仿宋" w:hAnsi="仿宋" w:eastAsia="仿宋"/>
          <w:b/>
          <w:sz w:val="32"/>
          <w:szCs w:val="32"/>
        </w:rPr>
        <w:t>278.6</w:t>
      </w:r>
      <w:r>
        <w:rPr>
          <w:rFonts w:hint="eastAsia" w:ascii="仿宋" w:hAnsi="仿宋" w:eastAsia="仿宋"/>
          <w:b/>
          <w:sz w:val="32"/>
          <w:szCs w:val="32"/>
        </w:rPr>
        <w:t>万元，完成预算</w:t>
      </w:r>
      <w:r>
        <w:rPr>
          <w:rFonts w:ascii="仿宋" w:hAnsi="仿宋" w:eastAsia="仿宋"/>
          <w:b/>
          <w:sz w:val="32"/>
          <w:szCs w:val="32"/>
        </w:rPr>
        <w:t>100%</w:t>
      </w:r>
      <w:r>
        <w:rPr>
          <w:rFonts w:hint="eastAsia" w:ascii="仿宋" w:hAnsi="仿宋" w:eastAsia="仿宋"/>
          <w:b/>
          <w:sz w:val="32"/>
          <w:szCs w:val="32"/>
        </w:rPr>
        <w:t>。</w:t>
      </w:r>
    </w:p>
    <w:p>
      <w:pPr>
        <w:pStyle w:val="2"/>
        <w:spacing w:before="93"/>
        <w:ind w:firstLine="643" w:firstLineChars="200"/>
        <w:rPr>
          <w:rFonts w:ascii="仿宋" w:hAnsi="仿宋" w:eastAsia="仿宋"/>
          <w:b/>
          <w:kern w:val="2"/>
          <w:sz w:val="32"/>
          <w:szCs w:val="32"/>
        </w:rPr>
      </w:pPr>
      <w:r>
        <w:rPr>
          <w:rFonts w:hint="eastAsia" w:ascii="仿宋" w:hAnsi="仿宋" w:eastAsia="仿宋"/>
          <w:b/>
          <w:kern w:val="2"/>
          <w:sz w:val="32"/>
          <w:szCs w:val="32"/>
        </w:rPr>
        <w:t>一般公共服务（类）政府办公厅（室）及相关机构事务（款）其他政府办公厅（室）及相关机构事务支出（项）</w:t>
      </w:r>
      <w:r>
        <w:rPr>
          <w:rFonts w:ascii="仿宋" w:hAnsi="仿宋" w:eastAsia="仿宋"/>
          <w:b/>
          <w:kern w:val="2"/>
          <w:sz w:val="32"/>
          <w:szCs w:val="32"/>
        </w:rPr>
        <w:t>:</w:t>
      </w:r>
      <w:r>
        <w:rPr>
          <w:rFonts w:hint="eastAsia" w:ascii="仿宋" w:hAnsi="仿宋" w:eastAsia="仿宋"/>
          <w:b/>
          <w:kern w:val="2"/>
          <w:sz w:val="32"/>
          <w:szCs w:val="32"/>
        </w:rPr>
        <w:t>支出决算为1</w:t>
      </w:r>
      <w:r>
        <w:rPr>
          <w:rFonts w:ascii="仿宋" w:hAnsi="仿宋" w:eastAsia="仿宋"/>
          <w:b/>
          <w:kern w:val="2"/>
          <w:sz w:val="32"/>
          <w:szCs w:val="32"/>
        </w:rPr>
        <w:t>94.9</w:t>
      </w:r>
      <w:r>
        <w:rPr>
          <w:rFonts w:hint="eastAsia" w:ascii="仿宋" w:hAnsi="仿宋" w:eastAsia="仿宋"/>
          <w:b/>
          <w:kern w:val="2"/>
          <w:sz w:val="32"/>
          <w:szCs w:val="32"/>
        </w:rPr>
        <w:t>万元，完成预算1</w:t>
      </w:r>
      <w:r>
        <w:rPr>
          <w:rFonts w:ascii="仿宋" w:hAnsi="仿宋" w:eastAsia="仿宋"/>
          <w:b/>
          <w:kern w:val="2"/>
          <w:sz w:val="32"/>
          <w:szCs w:val="32"/>
        </w:rPr>
        <w:t>00%</w:t>
      </w:r>
      <w:r>
        <w:rPr>
          <w:rFonts w:hint="eastAsia" w:ascii="仿宋" w:hAnsi="仿宋" w:eastAsia="仿宋"/>
          <w:b/>
          <w:kern w:val="2"/>
          <w:sz w:val="32"/>
          <w:szCs w:val="32"/>
        </w:rPr>
        <w:t>。</w:t>
      </w:r>
    </w:p>
    <w:p>
      <w:pPr>
        <w:pStyle w:val="2"/>
        <w:spacing w:before="93"/>
        <w:ind w:firstLine="643" w:firstLineChars="200"/>
        <w:rPr>
          <w:rFonts w:ascii="仿宋" w:hAnsi="仿宋" w:eastAsia="仿宋"/>
          <w:b/>
          <w:kern w:val="2"/>
          <w:sz w:val="32"/>
          <w:szCs w:val="32"/>
        </w:rPr>
      </w:pPr>
      <w:r>
        <w:rPr>
          <w:rFonts w:hint="eastAsia" w:ascii="仿宋" w:hAnsi="仿宋" w:eastAsia="仿宋"/>
          <w:b/>
          <w:kern w:val="2"/>
          <w:sz w:val="32"/>
          <w:szCs w:val="32"/>
        </w:rPr>
        <w:t>2</w:t>
      </w:r>
      <w:r>
        <w:rPr>
          <w:rFonts w:ascii="仿宋" w:hAnsi="仿宋" w:eastAsia="仿宋"/>
          <w:b/>
          <w:kern w:val="2"/>
          <w:sz w:val="32"/>
          <w:szCs w:val="32"/>
        </w:rPr>
        <w:t>.</w:t>
      </w:r>
      <w:r>
        <w:rPr>
          <w:rFonts w:hint="eastAsia" w:ascii="仿宋" w:hAnsi="仿宋" w:eastAsia="仿宋"/>
          <w:b/>
          <w:kern w:val="2"/>
          <w:sz w:val="32"/>
          <w:szCs w:val="32"/>
        </w:rPr>
        <w:t>文化旅游体育与传媒（类）其他文化旅游体育与传媒支出（款）其他文化旅游体育与传媒支出（项）：支出决算为</w:t>
      </w:r>
      <w:r>
        <w:rPr>
          <w:rFonts w:ascii="仿宋" w:hAnsi="仿宋" w:eastAsia="仿宋"/>
          <w:b/>
          <w:kern w:val="2"/>
          <w:sz w:val="32"/>
          <w:szCs w:val="32"/>
        </w:rPr>
        <w:t>69.94</w:t>
      </w:r>
      <w:r>
        <w:rPr>
          <w:rFonts w:hint="eastAsia" w:ascii="仿宋" w:hAnsi="仿宋" w:eastAsia="仿宋"/>
          <w:b/>
          <w:kern w:val="2"/>
          <w:sz w:val="32"/>
          <w:szCs w:val="32"/>
        </w:rPr>
        <w:t>万元，完成预算数100%，</w:t>
      </w:r>
    </w:p>
    <w:p>
      <w:pPr>
        <w:spacing w:line="600" w:lineRule="exact"/>
        <w:ind w:firstLine="643"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社会保障和就业支出（类）行政事业单位养老支出（款）  机关事业单位基本养老保险缴费支出（项）:</w:t>
      </w:r>
      <w:r>
        <w:rPr>
          <w:rFonts w:ascii="仿宋" w:hAnsi="仿宋" w:eastAsia="仿宋"/>
          <w:b/>
          <w:sz w:val="32"/>
          <w:szCs w:val="32"/>
        </w:rPr>
        <w:t xml:space="preserve"> </w:t>
      </w:r>
      <w:r>
        <w:rPr>
          <w:rFonts w:hint="eastAsia" w:ascii="仿宋" w:hAnsi="仿宋" w:eastAsia="仿宋"/>
          <w:b/>
          <w:sz w:val="32"/>
          <w:szCs w:val="32"/>
        </w:rPr>
        <w:t>支出决算为</w:t>
      </w:r>
      <w:r>
        <w:rPr>
          <w:rFonts w:ascii="仿宋" w:hAnsi="仿宋" w:eastAsia="仿宋"/>
          <w:b/>
          <w:sz w:val="32"/>
          <w:szCs w:val="32"/>
        </w:rPr>
        <w:t>27.2</w:t>
      </w:r>
      <w:r>
        <w:rPr>
          <w:rFonts w:hint="eastAsia" w:ascii="仿宋" w:hAnsi="仿宋" w:eastAsia="仿宋"/>
          <w:b/>
          <w:sz w:val="32"/>
          <w:szCs w:val="32"/>
        </w:rPr>
        <w:t>万元，完成预算</w:t>
      </w:r>
      <w:r>
        <w:rPr>
          <w:rFonts w:ascii="仿宋" w:hAnsi="仿宋" w:eastAsia="仿宋"/>
          <w:b/>
          <w:sz w:val="32"/>
          <w:szCs w:val="32"/>
        </w:rPr>
        <w:t>100%</w:t>
      </w:r>
      <w:r>
        <w:rPr>
          <w:rFonts w:hint="eastAsia" w:ascii="仿宋" w:hAnsi="仿宋" w:eastAsia="仿宋"/>
          <w:b/>
          <w:sz w:val="32"/>
          <w:szCs w:val="32"/>
        </w:rPr>
        <w:t>。</w:t>
      </w:r>
    </w:p>
    <w:p>
      <w:pPr>
        <w:spacing w:line="600" w:lineRule="exact"/>
        <w:ind w:firstLine="643" w:firstLineChars="200"/>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 xml:space="preserve"> 事业单位医疗（类）行政事业单位医疗（款）事业单位医疗（项）</w:t>
      </w:r>
      <w:r>
        <w:rPr>
          <w:rFonts w:ascii="仿宋" w:hAnsi="仿宋" w:eastAsia="仿宋"/>
          <w:b/>
          <w:sz w:val="32"/>
          <w:szCs w:val="32"/>
        </w:rPr>
        <w:t>:</w:t>
      </w:r>
      <w:r>
        <w:rPr>
          <w:rFonts w:hint="eastAsia" w:ascii="仿宋" w:hAnsi="仿宋" w:eastAsia="仿宋"/>
          <w:b/>
          <w:sz w:val="32"/>
          <w:szCs w:val="32"/>
        </w:rPr>
        <w:t>支出决算为</w:t>
      </w:r>
      <w:r>
        <w:rPr>
          <w:rFonts w:ascii="仿宋" w:hAnsi="仿宋" w:eastAsia="仿宋"/>
          <w:b/>
          <w:sz w:val="32"/>
          <w:szCs w:val="32"/>
        </w:rPr>
        <w:t>13.6</w:t>
      </w:r>
      <w:r>
        <w:rPr>
          <w:rFonts w:hint="eastAsia" w:ascii="仿宋" w:hAnsi="仿宋" w:eastAsia="仿宋"/>
          <w:b/>
          <w:sz w:val="32"/>
          <w:szCs w:val="32"/>
        </w:rPr>
        <w:t>万元，完成预算</w:t>
      </w:r>
      <w:r>
        <w:rPr>
          <w:rFonts w:ascii="仿宋" w:hAnsi="仿宋" w:eastAsia="仿宋"/>
          <w:b/>
          <w:sz w:val="32"/>
          <w:szCs w:val="32"/>
        </w:rPr>
        <w:t>100%</w:t>
      </w:r>
      <w:r>
        <w:rPr>
          <w:rFonts w:hint="eastAsia" w:ascii="仿宋" w:hAnsi="仿宋" w:eastAsia="仿宋"/>
          <w:b/>
          <w:sz w:val="32"/>
          <w:szCs w:val="32"/>
        </w:rPr>
        <w:t>。</w:t>
      </w:r>
    </w:p>
    <w:p>
      <w:pPr>
        <w:spacing w:line="600" w:lineRule="exact"/>
        <w:ind w:firstLine="643" w:firstLineChars="200"/>
        <w:rPr>
          <w:rFonts w:ascii="仿宋" w:hAnsi="仿宋" w:eastAsia="仿宋"/>
          <w:b/>
          <w:sz w:val="32"/>
          <w:szCs w:val="32"/>
        </w:rPr>
      </w:pPr>
      <w:r>
        <w:rPr>
          <w:rFonts w:ascii="仿宋" w:hAnsi="仿宋" w:eastAsia="仿宋"/>
          <w:b/>
          <w:sz w:val="32"/>
          <w:szCs w:val="32"/>
        </w:rPr>
        <w:t>5.</w:t>
      </w:r>
      <w:r>
        <w:rPr>
          <w:rFonts w:hint="eastAsia" w:ascii="仿宋" w:hAnsi="仿宋" w:eastAsia="仿宋"/>
          <w:b/>
          <w:sz w:val="32"/>
          <w:szCs w:val="32"/>
        </w:rPr>
        <w:t xml:space="preserve"> 住房保障支出（类）住房改革支出（款）住房公积金（项）:支出决算为</w:t>
      </w:r>
      <w:r>
        <w:rPr>
          <w:rFonts w:ascii="仿宋" w:hAnsi="仿宋" w:eastAsia="仿宋"/>
          <w:b/>
          <w:sz w:val="32"/>
          <w:szCs w:val="32"/>
        </w:rPr>
        <w:t>27.41</w:t>
      </w:r>
      <w:r>
        <w:rPr>
          <w:rFonts w:hint="eastAsia" w:ascii="仿宋" w:hAnsi="仿宋" w:eastAsia="仿宋"/>
          <w:b/>
          <w:sz w:val="32"/>
          <w:szCs w:val="32"/>
        </w:rPr>
        <w:t>万元，完成预算</w:t>
      </w:r>
      <w:r>
        <w:rPr>
          <w:rFonts w:ascii="仿宋" w:hAnsi="仿宋" w:eastAsia="仿宋"/>
          <w:b/>
          <w:sz w:val="32"/>
          <w:szCs w:val="32"/>
        </w:rPr>
        <w:t>100%</w:t>
      </w:r>
      <w:r>
        <w:rPr>
          <w:rFonts w:hint="eastAsia" w:ascii="仿宋" w:hAnsi="仿宋" w:eastAsia="仿宋"/>
          <w:b/>
          <w:sz w:val="32"/>
          <w:szCs w:val="32"/>
        </w:rPr>
        <w:t>。</w:t>
      </w:r>
    </w:p>
    <w:p>
      <w:pPr>
        <w:tabs>
          <w:tab w:val="right" w:pos="8306"/>
        </w:tabs>
        <w:spacing w:line="600" w:lineRule="exact"/>
        <w:ind w:firstLine="640"/>
        <w:outlineLvl w:val="1"/>
        <w:rPr>
          <w:rStyle w:val="20"/>
        </w:rPr>
      </w:pPr>
      <w:bookmarkStart w:id="54" w:name="_Toc15396608"/>
      <w:bookmarkStart w:id="55" w:name="_Toc15377214"/>
      <w:bookmarkStart w:id="56" w:name="_Toc22800"/>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0"/>
          <w:rFonts w:hint="eastAsia" w:ascii="黑体" w:hAnsi="黑体" w:eastAsia="黑体"/>
          <w:b w:val="0"/>
        </w:rPr>
        <w:t>般公共预算财政拨款基本支出决算情况说明</w:t>
      </w:r>
      <w:bookmarkEnd w:id="54"/>
      <w:bookmarkEnd w:id="55"/>
      <w:bookmarkEnd w:id="56"/>
      <w:r>
        <w:rPr>
          <w:rStyle w:val="2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ascii="仿宋_GB2312" w:hAnsi="Cambria" w:eastAsia="仿宋_GB2312" w:cs="仿宋_GB2312"/>
          <w:color w:val="000000"/>
          <w:sz w:val="32"/>
          <w:szCs w:val="32"/>
          <w:lang w:val="zh-CN"/>
        </w:rPr>
        <w:t>346.81</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_GB2312" w:hAnsi="Cambria" w:eastAsia="仿宋_GB2312" w:cs="仿宋_GB2312"/>
          <w:b/>
          <w:bCs/>
          <w:color w:val="000000"/>
          <w:sz w:val="32"/>
          <w:szCs w:val="32"/>
          <w:lang w:val="zh-CN"/>
        </w:rPr>
        <w:t>人员经费</w:t>
      </w:r>
      <w:r>
        <w:rPr>
          <w:rFonts w:ascii="仿宋_GB2312" w:hAnsi="Cambria" w:eastAsia="仿宋_GB2312" w:cs="仿宋_GB2312"/>
          <w:color w:val="000000"/>
          <w:sz w:val="32"/>
          <w:szCs w:val="32"/>
          <w:lang w:val="zh-CN"/>
        </w:rPr>
        <w:t>323.63</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w:t>
      </w:r>
      <w:r>
        <w:rPr>
          <w:rFonts w:hint="eastAsia" w:ascii="仿宋_GB2312" w:hAnsi="Cambria" w:eastAsia="仿宋_GB2312" w:cs="仿宋_GB2312"/>
          <w:b/>
          <w:bCs/>
          <w:color w:val="000000"/>
          <w:sz w:val="32"/>
          <w:szCs w:val="32"/>
          <w:lang w:val="zh-CN"/>
        </w:rPr>
        <w:t>公用经费</w:t>
      </w:r>
      <w:r>
        <w:rPr>
          <w:rFonts w:ascii="仿宋_GB2312" w:hAnsi="Cambria" w:eastAsia="仿宋_GB2312" w:cs="仿宋_GB2312"/>
          <w:color w:val="000000"/>
          <w:sz w:val="32"/>
          <w:szCs w:val="32"/>
          <w:lang w:val="zh-CN"/>
        </w:rPr>
        <w:t>23.18</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sz w:val="32"/>
          <w:szCs w:val="32"/>
        </w:rPr>
      </w:pPr>
    </w:p>
    <w:p>
      <w:pPr>
        <w:spacing w:line="600" w:lineRule="exact"/>
        <w:ind w:firstLine="640"/>
        <w:outlineLvl w:val="1"/>
        <w:rPr>
          <w:rStyle w:val="20"/>
          <w:rFonts w:ascii="黑体" w:hAnsi="黑体" w:eastAsia="黑体"/>
          <w:b w:val="0"/>
        </w:rPr>
      </w:pPr>
      <w:bookmarkStart w:id="57" w:name="_Toc15377215"/>
      <w:bookmarkStart w:id="58" w:name="_Toc15396609"/>
      <w:bookmarkStart w:id="59" w:name="_Toc30439"/>
      <w:r>
        <w:rPr>
          <w:rFonts w:hint="eastAsia" w:ascii="黑体" w:eastAsia="黑体"/>
          <w:sz w:val="32"/>
          <w:szCs w:val="32"/>
        </w:rPr>
        <w:t>七、</w:t>
      </w:r>
      <w:r>
        <w:rPr>
          <w:rStyle w:val="20"/>
          <w:rFonts w:hint="eastAsia" w:ascii="黑体" w:hAnsi="黑体" w:eastAsia="黑体"/>
          <w:b w:val="0"/>
        </w:rPr>
        <w:t>财政拨款</w:t>
      </w:r>
      <w:r>
        <w:rPr>
          <w:rStyle w:val="20"/>
          <w:rFonts w:hint="eastAsia" w:ascii="黑体" w:hAnsi="黑体" w:eastAsia="黑体"/>
        </w:rPr>
        <w:t>“</w:t>
      </w:r>
      <w:r>
        <w:rPr>
          <w:rStyle w:val="20"/>
          <w:rFonts w:hint="eastAsia" w:ascii="黑体" w:hAnsi="黑体" w:eastAsia="黑体"/>
          <w:b w:val="0"/>
        </w:rPr>
        <w:t>三公”经费支出决算情况说明</w:t>
      </w:r>
      <w:bookmarkEnd w:id="57"/>
      <w:bookmarkEnd w:id="58"/>
      <w:bookmarkEnd w:id="59"/>
    </w:p>
    <w:p>
      <w:pPr>
        <w:spacing w:line="600" w:lineRule="exact"/>
        <w:ind w:firstLine="640"/>
        <w:outlineLvl w:val="2"/>
        <w:rPr>
          <w:rFonts w:ascii="仿宋" w:hAnsi="仿宋" w:eastAsia="仿宋"/>
          <w:b/>
          <w:sz w:val="32"/>
          <w:szCs w:val="32"/>
        </w:rPr>
      </w:pPr>
      <w:bookmarkStart w:id="60" w:name="_Toc15377216"/>
      <w:bookmarkStart w:id="61" w:name="_Toc6365"/>
      <w:r>
        <w:rPr>
          <w:rFonts w:hint="eastAsia" w:ascii="仿宋" w:hAnsi="仿宋" w:eastAsia="仿宋"/>
          <w:b/>
          <w:sz w:val="32"/>
          <w:szCs w:val="32"/>
        </w:rPr>
        <w:t>（一）“三公”经费财政拨款支出决算总体情况说明</w:t>
      </w:r>
      <w:bookmarkEnd w:id="60"/>
      <w:bookmarkEnd w:id="6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ascii="仿宋" w:hAnsi="仿宋" w:eastAsia="仿宋"/>
          <w:sz w:val="32"/>
          <w:szCs w:val="32"/>
        </w:rPr>
        <w:t>0.51</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，较上年减少</w:t>
      </w:r>
      <w:r>
        <w:rPr>
          <w:rFonts w:ascii="仿宋" w:hAnsi="仿宋" w:eastAsia="仿宋"/>
          <w:sz w:val="32"/>
          <w:szCs w:val="32"/>
        </w:rPr>
        <w:t>0.09</w:t>
      </w:r>
      <w:r>
        <w:rPr>
          <w:rFonts w:hint="eastAsia" w:ascii="仿宋" w:hAnsi="仿宋" w:eastAsia="仿宋"/>
          <w:sz w:val="32"/>
          <w:szCs w:val="32"/>
        </w:rPr>
        <w:t>万元，下降</w:t>
      </w:r>
      <w:r>
        <w:rPr>
          <w:rFonts w:ascii="仿宋" w:hAnsi="仿宋" w:eastAsia="仿宋"/>
          <w:sz w:val="32"/>
          <w:szCs w:val="32"/>
        </w:rPr>
        <w:t>15</w:t>
      </w:r>
      <w:r>
        <w:rPr>
          <w:rFonts w:hint="eastAsia" w:ascii="仿宋" w:hAnsi="仿宋" w:eastAsia="仿宋"/>
          <w:sz w:val="32"/>
          <w:szCs w:val="32"/>
        </w:rPr>
        <w:t>%。主要原因是公务接待减少。</w:t>
      </w:r>
    </w:p>
    <w:p>
      <w:pPr>
        <w:spacing w:line="600" w:lineRule="exact"/>
        <w:ind w:firstLine="640"/>
        <w:outlineLvl w:val="2"/>
        <w:rPr>
          <w:rFonts w:ascii="仿宋" w:hAnsi="仿宋" w:eastAsia="仿宋"/>
          <w:b/>
          <w:sz w:val="32"/>
          <w:szCs w:val="32"/>
        </w:rPr>
      </w:pPr>
      <w:bookmarkStart w:id="62" w:name="_Toc15377217"/>
      <w:bookmarkStart w:id="63" w:name="_Toc22399"/>
      <w:r>
        <w:rPr>
          <w:rFonts w:hint="eastAsia" w:ascii="仿宋" w:hAnsi="仿宋" w:eastAsia="仿宋"/>
          <w:b/>
          <w:sz w:val="32"/>
          <w:szCs w:val="32"/>
        </w:rPr>
        <w:t>（二）“三公”经费财政拨款支出决算具体情况说明</w:t>
      </w:r>
      <w:bookmarkEnd w:id="62"/>
      <w:bookmarkEnd w:id="6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22年“三公”经费财政拨款支出决算中，公务接待费支出决算</w:t>
      </w:r>
      <w:r>
        <w:rPr>
          <w:rFonts w:ascii="仿宋" w:hAnsi="仿宋" w:eastAsia="仿宋"/>
          <w:sz w:val="32"/>
          <w:szCs w:val="32"/>
        </w:rPr>
        <w:t>0.51</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。具体情况如下：</w:t>
      </w:r>
    </w:p>
    <w:p>
      <w:pPr>
        <w:pStyle w:val="2"/>
        <w:spacing w:before="93"/>
      </w:pPr>
      <w:r>
        <w:drawing>
          <wp:inline distT="0" distB="0" distL="0" distR="0">
            <wp:extent cx="5274310" cy="3076575"/>
            <wp:effectExtent l="0" t="0" r="2540" b="9525"/>
            <wp:docPr id="127073995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图7：“三公”经费财政拨款支出结构图</w:t>
      </w:r>
    </w:p>
    <w:p>
      <w:pPr>
        <w:spacing w:line="600" w:lineRule="exact"/>
        <w:ind w:firstLine="640"/>
        <w:rPr>
          <w:rFonts w:ascii="仿宋" w:hAnsi="仿宋" w:eastAsia="仿宋"/>
          <w:b/>
          <w:sz w:val="32"/>
          <w:szCs w:val="32"/>
        </w:rPr>
      </w:pPr>
      <w:r>
        <w:rPr>
          <w:rFonts w:ascii="仿宋_GB2312" w:eastAsia="仿宋_GB2312"/>
          <w:b/>
          <w:sz w:val="32"/>
          <w:szCs w:val="32"/>
        </w:rPr>
        <w:t>1.</w:t>
      </w:r>
      <w:r>
        <w:rPr>
          <w:rFonts w:hint="eastAsia" w:ascii="仿宋" w:hAnsi="仿宋" w:eastAsia="仿宋"/>
          <w:b/>
          <w:sz w:val="32"/>
          <w:szCs w:val="32"/>
        </w:rPr>
        <w:t>公务接待费支出</w:t>
      </w:r>
      <w:r>
        <w:rPr>
          <w:rFonts w:ascii="仿宋" w:hAnsi="仿宋" w:eastAsia="仿宋"/>
          <w:b/>
          <w:sz w:val="32"/>
          <w:szCs w:val="32"/>
        </w:rPr>
        <w:t>0.51</w:t>
      </w:r>
      <w:r>
        <w:rPr>
          <w:rFonts w:hint="eastAsia" w:ascii="仿宋" w:hAnsi="仿宋" w:eastAsia="仿宋"/>
          <w:b/>
          <w:sz w:val="32"/>
          <w:szCs w:val="32"/>
        </w:rPr>
        <w:t>万元，完成预算</w:t>
      </w:r>
      <w:r>
        <w:rPr>
          <w:rFonts w:ascii="仿宋" w:hAnsi="仿宋" w:eastAsia="仿宋"/>
          <w:b/>
          <w:sz w:val="32"/>
          <w:szCs w:val="32"/>
        </w:rPr>
        <w:t>100%</w:t>
      </w:r>
      <w:r>
        <w:rPr>
          <w:rFonts w:hint="eastAsia" w:ascii="仿宋" w:hAnsi="仿宋" w:eastAsia="仿宋"/>
          <w:b/>
          <w:sz w:val="32"/>
          <w:szCs w:val="32"/>
        </w:rPr>
        <w:t>。公务接待费支出决算比</w:t>
      </w:r>
      <w:r>
        <w:rPr>
          <w:rFonts w:ascii="仿宋" w:hAnsi="仿宋" w:eastAsia="仿宋"/>
          <w:b/>
          <w:sz w:val="32"/>
          <w:szCs w:val="32"/>
        </w:rPr>
        <w:t>20</w:t>
      </w:r>
      <w:r>
        <w:rPr>
          <w:rFonts w:hint="eastAsia" w:ascii="仿宋" w:hAnsi="仿宋" w:eastAsia="仿宋"/>
          <w:b/>
          <w:sz w:val="32"/>
          <w:szCs w:val="32"/>
        </w:rPr>
        <w:t>21年减少</w:t>
      </w:r>
      <w:r>
        <w:rPr>
          <w:rFonts w:ascii="仿宋" w:hAnsi="仿宋" w:eastAsia="仿宋"/>
          <w:b/>
          <w:sz w:val="32"/>
          <w:szCs w:val="32"/>
        </w:rPr>
        <w:t>0.09</w:t>
      </w:r>
      <w:r>
        <w:rPr>
          <w:rFonts w:hint="eastAsia" w:ascii="仿宋" w:hAnsi="仿宋" w:eastAsia="仿宋"/>
          <w:b/>
          <w:sz w:val="32"/>
          <w:szCs w:val="32"/>
        </w:rPr>
        <w:t>万元，下降</w:t>
      </w:r>
      <w:r>
        <w:rPr>
          <w:rFonts w:ascii="仿宋" w:hAnsi="仿宋" w:eastAsia="仿宋"/>
          <w:b/>
          <w:sz w:val="32"/>
          <w:szCs w:val="32"/>
        </w:rPr>
        <w:t>15%</w:t>
      </w:r>
      <w:r>
        <w:rPr>
          <w:rFonts w:hint="eastAsia" w:ascii="仿宋" w:hAnsi="仿宋" w:eastAsia="仿宋"/>
          <w:b/>
          <w:sz w:val="32"/>
          <w:szCs w:val="32"/>
        </w:rPr>
        <w:t>。主要原因是公务接待减少。</w:t>
      </w:r>
    </w:p>
    <w:p>
      <w:pPr>
        <w:spacing w:line="600" w:lineRule="exact"/>
        <w:ind w:firstLine="64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国内公务接待支出</w:t>
      </w:r>
      <w:r>
        <w:rPr>
          <w:rFonts w:ascii="仿宋" w:hAnsi="仿宋" w:eastAsia="仿宋"/>
          <w:sz w:val="32"/>
          <w:szCs w:val="32"/>
        </w:rPr>
        <w:t>0.51</w:t>
      </w:r>
      <w:r>
        <w:rPr>
          <w:rFonts w:hint="eastAsia" w:ascii="仿宋" w:hAnsi="仿宋" w:eastAsia="仿宋"/>
          <w:b/>
          <w:sz w:val="32"/>
          <w:szCs w:val="32"/>
        </w:rPr>
        <w:t>万元，主要用于执行公务、开展业务活动开支活动开支的用餐费等。国内公务接待</w:t>
      </w:r>
      <w:r>
        <w:rPr>
          <w:rFonts w:ascii="仿宋" w:hAnsi="仿宋" w:eastAsia="仿宋"/>
          <w:b/>
          <w:sz w:val="32"/>
          <w:szCs w:val="32"/>
        </w:rPr>
        <w:t>10</w:t>
      </w:r>
      <w:r>
        <w:rPr>
          <w:rFonts w:hint="eastAsia" w:ascii="仿宋" w:hAnsi="仿宋" w:eastAsia="仿宋"/>
          <w:b/>
          <w:sz w:val="32"/>
          <w:szCs w:val="32"/>
        </w:rPr>
        <w:t>批次，50人次（不包括陪同人员），共计支出</w:t>
      </w:r>
      <w:r>
        <w:rPr>
          <w:rFonts w:ascii="仿宋" w:hAnsi="仿宋" w:eastAsia="仿宋"/>
          <w:b/>
          <w:sz w:val="32"/>
          <w:szCs w:val="32"/>
        </w:rPr>
        <w:t>0.51</w:t>
      </w:r>
      <w:r>
        <w:rPr>
          <w:rFonts w:hint="eastAsia" w:ascii="仿宋" w:hAnsi="仿宋" w:eastAsia="仿宋"/>
          <w:b/>
          <w:sz w:val="32"/>
          <w:szCs w:val="32"/>
        </w:rPr>
        <w:t>万元，</w:t>
      </w:r>
      <w:bookmarkStart w:id="64" w:name="_Toc15396610"/>
      <w:bookmarkStart w:id="65" w:name="_Toc15377218"/>
      <w:r>
        <w:rPr>
          <w:rFonts w:hint="eastAsia" w:ascii="仿宋" w:hAnsi="仿宋" w:eastAsia="仿宋"/>
          <w:b/>
          <w:sz w:val="32"/>
          <w:szCs w:val="32"/>
        </w:rPr>
        <w:t>主要用于开展媒体宣传等业务活动开支的用餐费等。</w:t>
      </w:r>
    </w:p>
    <w:p>
      <w:pPr>
        <w:pStyle w:val="2"/>
        <w:spacing w:before="93"/>
      </w:pPr>
    </w:p>
    <w:p>
      <w:pPr>
        <w:spacing w:line="600" w:lineRule="exact"/>
        <w:ind w:firstLine="640"/>
        <w:outlineLvl w:val="1"/>
        <w:rPr>
          <w:rStyle w:val="20"/>
          <w:rFonts w:ascii="黑体" w:hAnsi="黑体" w:eastAsia="黑体"/>
        </w:rPr>
      </w:pPr>
      <w:bookmarkStart w:id="66" w:name="_Toc10554"/>
      <w:r>
        <w:rPr>
          <w:rFonts w:hint="eastAsia" w:ascii="黑体" w:eastAsia="黑体"/>
          <w:sz w:val="32"/>
          <w:szCs w:val="32"/>
        </w:rPr>
        <w:t>八、</w:t>
      </w:r>
      <w:r>
        <w:rPr>
          <w:rStyle w:val="20"/>
          <w:rFonts w:hint="eastAsia" w:ascii="黑体" w:hAnsi="黑体" w:eastAsia="黑体"/>
          <w:b w:val="0"/>
        </w:rPr>
        <w:t>政府性基金预算支出决算情况说明</w:t>
      </w:r>
      <w:bookmarkEnd w:id="64"/>
      <w:bookmarkEnd w:id="65"/>
      <w:bookmarkEnd w:id="6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ascii="仿宋_GB2312" w:eastAsia="仿宋_GB2312"/>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0"/>
          <w:rFonts w:ascii="黑体" w:hAnsi="黑体" w:eastAsia="黑体"/>
          <w:b w:val="0"/>
        </w:rPr>
      </w:pPr>
      <w:bookmarkStart w:id="67" w:name="_Toc15396611"/>
      <w:bookmarkStart w:id="68" w:name="_Toc15377219"/>
      <w:bookmarkStart w:id="69" w:name="_Toc22934"/>
      <w:r>
        <w:rPr>
          <w:rStyle w:val="20"/>
          <w:rFonts w:hint="eastAsia" w:ascii="黑体" w:hAnsi="黑体" w:eastAsia="黑体"/>
          <w:b w:val="0"/>
        </w:rPr>
        <w:t>国有资本经营预算支出决算情况说明</w:t>
      </w:r>
      <w:bookmarkEnd w:id="67"/>
      <w:bookmarkEnd w:id="68"/>
      <w:bookmarkEnd w:id="6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ascii="仿宋_GB2312" w:eastAsia="仿宋_GB2312"/>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0"/>
          <w:rFonts w:ascii="黑体" w:hAnsi="黑体" w:eastAsia="黑体"/>
          <w:b w:val="0"/>
        </w:rPr>
      </w:pPr>
      <w:bookmarkStart w:id="70" w:name="_Toc15396612"/>
      <w:bookmarkStart w:id="71" w:name="_Toc15377221"/>
      <w:bookmarkStart w:id="72" w:name="_Toc11403"/>
      <w:r>
        <w:rPr>
          <w:rStyle w:val="20"/>
          <w:rFonts w:hint="eastAsia" w:ascii="黑体" w:hAnsi="黑体" w:eastAsia="黑体"/>
          <w:b w:val="0"/>
        </w:rPr>
        <w:t>其他重要事项的情况说明</w:t>
      </w:r>
      <w:bookmarkEnd w:id="70"/>
      <w:bookmarkEnd w:id="71"/>
      <w:bookmarkEnd w:id="72"/>
    </w:p>
    <w:p>
      <w:pPr>
        <w:spacing w:line="600" w:lineRule="exact"/>
        <w:ind w:firstLine="640" w:firstLineChars="200"/>
        <w:outlineLvl w:val="2"/>
        <w:rPr>
          <w:rFonts w:ascii="仿宋" w:hAnsi="仿宋" w:eastAsia="仿宋"/>
          <w:b w:val="0"/>
          <w:bCs/>
          <w:sz w:val="32"/>
          <w:szCs w:val="32"/>
        </w:rPr>
      </w:pPr>
      <w:bookmarkStart w:id="73" w:name="_Toc15377222"/>
      <w:bookmarkStart w:id="74" w:name="_Toc18820"/>
      <w:r>
        <w:rPr>
          <w:rFonts w:hint="eastAsia" w:ascii="仿宋" w:hAnsi="仿宋" w:eastAsia="仿宋"/>
          <w:b w:val="0"/>
          <w:bCs/>
          <w:sz w:val="32"/>
          <w:szCs w:val="32"/>
        </w:rPr>
        <w:t>（一）机关运行经费支出情况</w:t>
      </w:r>
      <w:bookmarkEnd w:id="73"/>
      <w:bookmarkEnd w:id="74"/>
    </w:p>
    <w:p>
      <w:pPr>
        <w:spacing w:line="600" w:lineRule="exact"/>
        <w:ind w:firstLine="640" w:firstLineChars="200"/>
        <w:rPr>
          <w:rFonts w:ascii="仿宋" w:hAnsi="仿宋" w:eastAsia="仿宋"/>
          <w:b w:val="0"/>
          <w:bCs/>
          <w:sz w:val="32"/>
          <w:szCs w:val="32"/>
        </w:rPr>
      </w:pPr>
      <w:r>
        <w:rPr>
          <w:rFonts w:ascii="仿宋" w:hAnsi="仿宋" w:eastAsia="仿宋"/>
          <w:b w:val="0"/>
          <w:bCs/>
          <w:sz w:val="32"/>
          <w:szCs w:val="32"/>
        </w:rPr>
        <w:t>20</w:t>
      </w:r>
      <w:r>
        <w:rPr>
          <w:rFonts w:hint="eastAsia" w:ascii="仿宋" w:hAnsi="仿宋" w:eastAsia="仿宋"/>
          <w:b w:val="0"/>
          <w:bCs/>
          <w:sz w:val="32"/>
          <w:szCs w:val="32"/>
        </w:rPr>
        <w:t>22年，广元市朝天区融媒体中心机关运行经费支出</w:t>
      </w:r>
      <w:r>
        <w:rPr>
          <w:rFonts w:ascii="仿宋" w:hAnsi="仿宋" w:eastAsia="仿宋"/>
          <w:b w:val="0"/>
          <w:bCs/>
          <w:sz w:val="32"/>
          <w:szCs w:val="32"/>
        </w:rPr>
        <w:t>23.18</w:t>
      </w:r>
      <w:r>
        <w:rPr>
          <w:rFonts w:hint="eastAsia" w:ascii="仿宋" w:hAnsi="仿宋" w:eastAsia="仿宋"/>
          <w:b w:val="0"/>
          <w:bCs/>
          <w:sz w:val="32"/>
          <w:szCs w:val="32"/>
        </w:rPr>
        <w:t>万元，比</w:t>
      </w:r>
      <w:r>
        <w:rPr>
          <w:rFonts w:ascii="仿宋" w:hAnsi="仿宋" w:eastAsia="仿宋"/>
          <w:b w:val="0"/>
          <w:bCs/>
          <w:sz w:val="32"/>
          <w:szCs w:val="32"/>
        </w:rPr>
        <w:t>20</w:t>
      </w:r>
      <w:r>
        <w:rPr>
          <w:rFonts w:hint="eastAsia" w:ascii="仿宋" w:hAnsi="仿宋" w:eastAsia="仿宋"/>
          <w:b w:val="0"/>
          <w:bCs/>
          <w:sz w:val="32"/>
          <w:szCs w:val="32"/>
        </w:rPr>
        <w:t>21年增加</w:t>
      </w:r>
      <w:r>
        <w:rPr>
          <w:rFonts w:ascii="仿宋" w:hAnsi="仿宋" w:eastAsia="仿宋"/>
          <w:b w:val="0"/>
          <w:bCs/>
          <w:sz w:val="32"/>
          <w:szCs w:val="32"/>
        </w:rPr>
        <w:t>0.18</w:t>
      </w:r>
      <w:r>
        <w:rPr>
          <w:rFonts w:hint="eastAsia" w:ascii="仿宋" w:hAnsi="仿宋" w:eastAsia="仿宋"/>
          <w:b w:val="0"/>
          <w:bCs/>
          <w:sz w:val="32"/>
          <w:szCs w:val="32"/>
        </w:rPr>
        <w:t>万元，增长</w:t>
      </w:r>
      <w:r>
        <w:rPr>
          <w:rFonts w:ascii="仿宋" w:hAnsi="仿宋" w:eastAsia="仿宋"/>
          <w:b w:val="0"/>
          <w:bCs/>
          <w:sz w:val="32"/>
          <w:szCs w:val="32"/>
        </w:rPr>
        <w:t>0.78%</w:t>
      </w:r>
      <w:r>
        <w:rPr>
          <w:rFonts w:hint="eastAsia" w:ascii="仿宋" w:hAnsi="仿宋" w:eastAsia="仿宋"/>
          <w:b w:val="0"/>
          <w:bCs/>
          <w:sz w:val="32"/>
          <w:szCs w:val="32"/>
        </w:rPr>
        <w:t>。主要原因是办公费用增加。</w:t>
      </w:r>
    </w:p>
    <w:p>
      <w:pPr>
        <w:autoSpaceDE w:val="0"/>
        <w:autoSpaceDN w:val="0"/>
        <w:adjustRightInd w:val="0"/>
        <w:spacing w:line="600" w:lineRule="exact"/>
        <w:ind w:firstLine="640" w:firstLineChars="200"/>
        <w:jc w:val="left"/>
        <w:outlineLvl w:val="2"/>
        <w:rPr>
          <w:rFonts w:ascii="仿宋" w:hAnsi="仿宋" w:eastAsia="仿宋"/>
          <w:b w:val="0"/>
          <w:bCs/>
          <w:sz w:val="32"/>
          <w:szCs w:val="32"/>
        </w:rPr>
      </w:pPr>
      <w:bookmarkStart w:id="75" w:name="_Toc15377223"/>
      <w:bookmarkStart w:id="76" w:name="_Toc11070"/>
      <w:r>
        <w:rPr>
          <w:rFonts w:hint="eastAsia" w:ascii="仿宋" w:hAnsi="仿宋" w:eastAsia="仿宋"/>
          <w:b w:val="0"/>
          <w:bCs/>
          <w:sz w:val="32"/>
          <w:szCs w:val="32"/>
        </w:rPr>
        <w:t>（二）政府采购支出情况</w:t>
      </w:r>
      <w:bookmarkEnd w:id="75"/>
      <w:bookmarkEnd w:id="76"/>
    </w:p>
    <w:p>
      <w:pPr>
        <w:spacing w:line="600" w:lineRule="exact"/>
        <w:ind w:firstLine="640" w:firstLineChars="200"/>
        <w:rPr>
          <w:rFonts w:ascii="仿宋" w:hAnsi="仿宋" w:eastAsia="仿宋"/>
          <w:b w:val="0"/>
          <w:bCs/>
          <w:sz w:val="32"/>
          <w:szCs w:val="32"/>
        </w:rPr>
      </w:pPr>
      <w:r>
        <w:rPr>
          <w:rFonts w:ascii="仿宋" w:hAnsi="仿宋" w:eastAsia="仿宋"/>
          <w:b w:val="0"/>
          <w:bCs/>
          <w:sz w:val="32"/>
          <w:szCs w:val="32"/>
        </w:rPr>
        <w:t>20</w:t>
      </w:r>
      <w:r>
        <w:rPr>
          <w:rFonts w:hint="eastAsia" w:ascii="仿宋" w:hAnsi="仿宋" w:eastAsia="仿宋"/>
          <w:b w:val="0"/>
          <w:bCs/>
          <w:sz w:val="32"/>
          <w:szCs w:val="32"/>
        </w:rPr>
        <w:t>2</w:t>
      </w:r>
      <w:r>
        <w:rPr>
          <w:rFonts w:ascii="仿宋" w:hAnsi="仿宋" w:eastAsia="仿宋"/>
          <w:b w:val="0"/>
          <w:bCs/>
          <w:sz w:val="32"/>
          <w:szCs w:val="32"/>
        </w:rPr>
        <w:t>2</w:t>
      </w:r>
      <w:r>
        <w:rPr>
          <w:rFonts w:hint="eastAsia" w:ascii="仿宋" w:hAnsi="仿宋" w:eastAsia="仿宋"/>
          <w:b w:val="0"/>
          <w:bCs/>
          <w:sz w:val="32"/>
          <w:szCs w:val="32"/>
        </w:rPr>
        <w:t>年，朝天区融媒体中心政府采购支出总额0万元，202</w:t>
      </w:r>
      <w:r>
        <w:rPr>
          <w:rFonts w:ascii="仿宋" w:hAnsi="仿宋" w:eastAsia="仿宋"/>
          <w:b w:val="0"/>
          <w:bCs/>
          <w:sz w:val="32"/>
          <w:szCs w:val="32"/>
        </w:rPr>
        <w:t>2</w:t>
      </w:r>
      <w:r>
        <w:rPr>
          <w:rFonts w:hint="eastAsia" w:ascii="仿宋" w:hAnsi="仿宋" w:eastAsia="仿宋"/>
          <w:b w:val="0"/>
          <w:bCs/>
          <w:sz w:val="32"/>
          <w:szCs w:val="32"/>
        </w:rPr>
        <w:t>年初无采购预算。</w:t>
      </w:r>
    </w:p>
    <w:p>
      <w:pPr>
        <w:autoSpaceDE w:val="0"/>
        <w:autoSpaceDN w:val="0"/>
        <w:adjustRightInd w:val="0"/>
        <w:spacing w:line="600" w:lineRule="exact"/>
        <w:ind w:firstLine="640" w:firstLineChars="200"/>
        <w:jc w:val="left"/>
        <w:outlineLvl w:val="2"/>
        <w:rPr>
          <w:rFonts w:ascii="仿宋" w:hAnsi="仿宋" w:eastAsia="仿宋"/>
          <w:b w:val="0"/>
          <w:bCs/>
          <w:sz w:val="32"/>
          <w:szCs w:val="32"/>
        </w:rPr>
      </w:pPr>
      <w:bookmarkStart w:id="77" w:name="_Toc15377224"/>
      <w:bookmarkStart w:id="78" w:name="_Toc11664"/>
      <w:r>
        <w:rPr>
          <w:rFonts w:hint="eastAsia" w:ascii="仿宋" w:hAnsi="仿宋" w:eastAsia="仿宋"/>
          <w:b w:val="0"/>
          <w:bCs/>
          <w:sz w:val="32"/>
          <w:szCs w:val="32"/>
        </w:rPr>
        <w:t>（三）国有资产占有使用情况</w:t>
      </w:r>
      <w:bookmarkEnd w:id="77"/>
      <w:bookmarkEnd w:id="78"/>
    </w:p>
    <w:p>
      <w:pPr>
        <w:spacing w:line="600" w:lineRule="exact"/>
        <w:ind w:firstLine="640" w:firstLineChars="200"/>
        <w:rPr>
          <w:rFonts w:ascii="仿宋" w:hAnsi="仿宋" w:eastAsia="仿宋"/>
          <w:b w:val="0"/>
          <w:bCs/>
          <w:sz w:val="32"/>
          <w:szCs w:val="32"/>
        </w:rPr>
      </w:pPr>
      <w:r>
        <w:rPr>
          <w:rFonts w:hint="eastAsia" w:ascii="仿宋" w:hAnsi="仿宋" w:eastAsia="仿宋"/>
          <w:b w:val="0"/>
          <w:bCs/>
          <w:sz w:val="32"/>
          <w:szCs w:val="32"/>
        </w:rPr>
        <w:t>截至</w:t>
      </w:r>
      <w:r>
        <w:rPr>
          <w:rFonts w:ascii="仿宋" w:hAnsi="仿宋" w:eastAsia="仿宋"/>
          <w:b w:val="0"/>
          <w:bCs/>
          <w:sz w:val="32"/>
          <w:szCs w:val="32"/>
        </w:rPr>
        <w:t>2022</w:t>
      </w:r>
      <w:r>
        <w:rPr>
          <w:rFonts w:hint="eastAsia" w:ascii="仿宋" w:hAnsi="仿宋" w:eastAsia="仿宋"/>
          <w:b w:val="0"/>
          <w:bCs/>
          <w:sz w:val="32"/>
          <w:szCs w:val="32"/>
        </w:rPr>
        <w:t>年</w:t>
      </w:r>
      <w:r>
        <w:rPr>
          <w:rFonts w:ascii="仿宋" w:hAnsi="仿宋" w:eastAsia="仿宋"/>
          <w:b w:val="0"/>
          <w:bCs/>
          <w:sz w:val="32"/>
          <w:szCs w:val="32"/>
        </w:rPr>
        <w:t>12</w:t>
      </w:r>
      <w:r>
        <w:rPr>
          <w:rFonts w:hint="eastAsia" w:ascii="仿宋" w:hAnsi="仿宋" w:eastAsia="仿宋"/>
          <w:b w:val="0"/>
          <w:bCs/>
          <w:sz w:val="32"/>
          <w:szCs w:val="32"/>
        </w:rPr>
        <w:t>月</w:t>
      </w:r>
      <w:r>
        <w:rPr>
          <w:rFonts w:ascii="仿宋" w:hAnsi="仿宋" w:eastAsia="仿宋"/>
          <w:b w:val="0"/>
          <w:bCs/>
          <w:sz w:val="32"/>
          <w:szCs w:val="32"/>
        </w:rPr>
        <w:t>31</w:t>
      </w:r>
      <w:r>
        <w:rPr>
          <w:rFonts w:hint="eastAsia" w:ascii="仿宋" w:hAnsi="仿宋" w:eastAsia="仿宋"/>
          <w:b w:val="0"/>
          <w:bCs/>
          <w:sz w:val="32"/>
          <w:szCs w:val="32"/>
        </w:rPr>
        <w:t>日，本单位无公务用车。</w:t>
      </w:r>
    </w:p>
    <w:p>
      <w:pPr>
        <w:autoSpaceDE w:val="0"/>
        <w:autoSpaceDN w:val="0"/>
        <w:adjustRightInd w:val="0"/>
        <w:spacing w:line="600" w:lineRule="exact"/>
        <w:ind w:firstLine="640" w:firstLineChars="200"/>
        <w:jc w:val="left"/>
        <w:outlineLvl w:val="2"/>
        <w:rPr>
          <w:rFonts w:ascii="仿宋" w:hAnsi="仿宋" w:eastAsia="仿宋"/>
          <w:b w:val="0"/>
          <w:bCs/>
          <w:sz w:val="32"/>
          <w:szCs w:val="32"/>
        </w:rPr>
      </w:pPr>
      <w:bookmarkStart w:id="79" w:name="_Toc31692"/>
      <w:r>
        <w:rPr>
          <w:rFonts w:hint="eastAsia" w:ascii="仿宋" w:hAnsi="仿宋" w:eastAsia="仿宋"/>
          <w:b w:val="0"/>
          <w:bCs/>
          <w:sz w:val="32"/>
          <w:szCs w:val="32"/>
        </w:rPr>
        <w:t>（四）预算绩效管理情况</w:t>
      </w:r>
      <w:bookmarkEnd w:id="79"/>
    </w:p>
    <w:p>
      <w:pPr>
        <w:spacing w:line="600" w:lineRule="exact"/>
        <w:ind w:firstLine="640" w:firstLineChars="200"/>
        <w:rPr>
          <w:rFonts w:ascii="仿宋" w:hAnsi="仿宋" w:eastAsia="仿宋"/>
          <w:b w:val="0"/>
          <w:bCs/>
          <w:sz w:val="32"/>
          <w:szCs w:val="32"/>
        </w:rPr>
      </w:pPr>
      <w:r>
        <w:rPr>
          <w:rFonts w:hint="eastAsia" w:ascii="仿宋" w:hAnsi="仿宋" w:eastAsia="仿宋"/>
          <w:b w:val="0"/>
          <w:bCs/>
          <w:sz w:val="32"/>
          <w:szCs w:val="32"/>
        </w:rPr>
        <w:t>根据预算绩效管理要求，本部门在2022年度预算编制阶段，组织对</w:t>
      </w:r>
      <w:bookmarkStart w:id="80" w:name="_Hlk148449111"/>
      <w:r>
        <w:rPr>
          <w:rFonts w:hint="eastAsia" w:ascii="仿宋" w:hAnsi="仿宋" w:eastAsia="仿宋"/>
          <w:b w:val="0"/>
          <w:bCs/>
          <w:sz w:val="32"/>
          <w:szCs w:val="32"/>
        </w:rPr>
        <w:t>天府旅游名县奖励资金、行政中心网络与信息系统维护费用</w:t>
      </w:r>
      <w:bookmarkEnd w:id="80"/>
      <w:r>
        <w:rPr>
          <w:rFonts w:hint="eastAsia" w:ascii="仿宋" w:hAnsi="仿宋" w:eastAsia="仿宋"/>
          <w:b w:val="0"/>
          <w:bCs/>
          <w:sz w:val="32"/>
          <w:szCs w:val="32"/>
        </w:rPr>
        <w:t>、宣传氛围营造专项经费、网络舆情监测预警服务合作经费、行政中心机房用电、购买电视节目费用、电视台设备及场地基本运维费用、媒体合作经费</w:t>
      </w:r>
      <w:r>
        <w:rPr>
          <w:rFonts w:ascii="仿宋" w:hAnsi="仿宋" w:eastAsia="仿宋"/>
          <w:b w:val="0"/>
          <w:bCs/>
          <w:sz w:val="32"/>
          <w:szCs w:val="32"/>
        </w:rPr>
        <w:t>8</w:t>
      </w:r>
      <w:r>
        <w:rPr>
          <w:rFonts w:hint="eastAsia" w:ascii="仿宋" w:hAnsi="仿宋" w:eastAsia="仿宋"/>
          <w:b w:val="0"/>
          <w:bCs/>
          <w:sz w:val="32"/>
          <w:szCs w:val="32"/>
        </w:rPr>
        <w:t>个项目开展了预算事前绩效评估，对天府旅游名县奖励资金、行政中心网络与信息系统维护费用等8个项目编制了绩效目标，预算执行过程中，选取天府旅游名县奖励资金、行政中心网络与信息系统维护费用等8个项目开展绩效监控。</w:t>
      </w:r>
    </w:p>
    <w:p>
      <w:pPr>
        <w:spacing w:line="600" w:lineRule="exact"/>
        <w:ind w:firstLine="640" w:firstLineChars="200"/>
        <w:rPr>
          <w:rFonts w:ascii="仿宋" w:hAnsi="仿宋" w:eastAsia="仿宋"/>
          <w:b w:val="0"/>
          <w:bCs/>
          <w:sz w:val="32"/>
          <w:szCs w:val="32"/>
        </w:rPr>
      </w:pPr>
      <w:r>
        <w:rPr>
          <w:rFonts w:hint="eastAsia" w:ascii="仿宋" w:hAnsi="仿宋" w:eastAsia="仿宋"/>
          <w:b w:val="0"/>
          <w:bCs/>
          <w:sz w:val="32"/>
          <w:szCs w:val="32"/>
        </w:rPr>
        <w:t>中心组织对2022年度一般公共预算、政府性基金预算、国有资本经营预算、社会保险基金预算以及资本资产、债券资金等全面开展绩效自评，形成广元市朝天区融媒体中心整体绩效自评报告、行政中心网络与信息系统维护费用绩效自评报告等专项预算项目绩效自评报告。其中，</w:t>
      </w:r>
      <w:r>
        <w:rPr>
          <w:rFonts w:hint="eastAsia" w:ascii="仿宋" w:hAnsi="仿宋" w:eastAsia="仿宋"/>
          <w:b/>
          <w:bCs w:val="0"/>
          <w:sz w:val="32"/>
          <w:szCs w:val="32"/>
        </w:rPr>
        <w:t>广元市朝天区融媒体中心部门整体绩效自评得分为</w:t>
      </w:r>
      <w:r>
        <w:rPr>
          <w:rFonts w:ascii="仿宋" w:hAnsi="仿宋" w:eastAsia="仿宋"/>
          <w:b/>
          <w:bCs w:val="0"/>
          <w:sz w:val="32"/>
          <w:szCs w:val="32"/>
        </w:rPr>
        <w:t>96</w:t>
      </w:r>
      <w:r>
        <w:rPr>
          <w:rFonts w:hint="eastAsia" w:ascii="仿宋" w:hAnsi="仿宋" w:eastAsia="仿宋"/>
          <w:b/>
          <w:bCs w:val="0"/>
          <w:sz w:val="32"/>
          <w:szCs w:val="32"/>
        </w:rPr>
        <w:t>分</w:t>
      </w:r>
      <w:r>
        <w:rPr>
          <w:rFonts w:hint="eastAsia" w:ascii="仿宋" w:hAnsi="仿宋" w:eastAsia="仿宋"/>
          <w:b w:val="0"/>
          <w:bCs/>
          <w:sz w:val="32"/>
          <w:szCs w:val="32"/>
        </w:rPr>
        <w:t>，绩效自评综述：本年度部门整体绩效评分为优，较好的完成了年初各项预算任务；</w:t>
      </w:r>
      <w:r>
        <w:rPr>
          <w:rFonts w:hint="eastAsia" w:ascii="仿宋" w:hAnsi="仿宋" w:eastAsia="仿宋"/>
          <w:b/>
          <w:bCs w:val="0"/>
          <w:sz w:val="32"/>
          <w:szCs w:val="32"/>
        </w:rPr>
        <w:t>行政中心网络与信息系统维护专项预算项目绩效自评得分为</w:t>
      </w:r>
      <w:r>
        <w:rPr>
          <w:rFonts w:ascii="仿宋" w:hAnsi="仿宋" w:eastAsia="仿宋"/>
          <w:b/>
          <w:bCs w:val="0"/>
          <w:sz w:val="32"/>
          <w:szCs w:val="32"/>
        </w:rPr>
        <w:t>95</w:t>
      </w:r>
      <w:r>
        <w:rPr>
          <w:rFonts w:hint="eastAsia" w:ascii="仿宋" w:hAnsi="仿宋" w:eastAsia="仿宋"/>
          <w:b/>
          <w:bCs w:val="0"/>
          <w:sz w:val="32"/>
          <w:szCs w:val="32"/>
        </w:rPr>
        <w:t>分</w:t>
      </w:r>
      <w:r>
        <w:rPr>
          <w:rFonts w:hint="eastAsia" w:ascii="仿宋" w:hAnsi="仿宋" w:eastAsia="仿宋"/>
          <w:b w:val="0"/>
          <w:bCs/>
          <w:sz w:val="32"/>
          <w:szCs w:val="32"/>
        </w:rPr>
        <w:t>，绩效自评综述：该项目评价为优，保障了全年行政中心网络与信息系统安全、稳定运行，确保各个信息系统正常运行；</w:t>
      </w:r>
      <w:r>
        <w:rPr>
          <w:rFonts w:hint="eastAsia" w:ascii="仿宋" w:hAnsi="仿宋" w:eastAsia="仿宋"/>
          <w:b/>
          <w:bCs w:val="0"/>
          <w:sz w:val="32"/>
          <w:szCs w:val="32"/>
        </w:rPr>
        <w:t>行政中心机房用电预算项目绩效自评得分为</w:t>
      </w:r>
      <w:r>
        <w:rPr>
          <w:rFonts w:ascii="仿宋" w:hAnsi="仿宋" w:eastAsia="仿宋"/>
          <w:b/>
          <w:bCs w:val="0"/>
          <w:sz w:val="32"/>
          <w:szCs w:val="32"/>
        </w:rPr>
        <w:t>94</w:t>
      </w:r>
      <w:r>
        <w:rPr>
          <w:rFonts w:hint="eastAsia" w:ascii="仿宋" w:hAnsi="仿宋" w:eastAsia="仿宋"/>
          <w:b/>
          <w:bCs w:val="0"/>
          <w:sz w:val="32"/>
          <w:szCs w:val="32"/>
        </w:rPr>
        <w:t>分</w:t>
      </w:r>
      <w:r>
        <w:rPr>
          <w:rFonts w:hint="eastAsia" w:ascii="仿宋" w:hAnsi="仿宋" w:eastAsia="仿宋"/>
          <w:b w:val="0"/>
          <w:bCs/>
          <w:sz w:val="32"/>
          <w:szCs w:val="32"/>
        </w:rPr>
        <w:t>，绩效自评综述：该项目评价为优，保障机房供电持续进行，确保机房所有设备及网络供电正常；</w:t>
      </w:r>
      <w:r>
        <w:rPr>
          <w:rFonts w:hint="eastAsia" w:ascii="仿宋" w:hAnsi="仿宋" w:eastAsia="仿宋"/>
          <w:b/>
          <w:bCs w:val="0"/>
          <w:sz w:val="32"/>
          <w:szCs w:val="32"/>
        </w:rPr>
        <w:t>媒体合作经费预算项目绩效自评得分为</w:t>
      </w:r>
      <w:r>
        <w:rPr>
          <w:rFonts w:ascii="仿宋" w:hAnsi="仿宋" w:eastAsia="仿宋"/>
          <w:b/>
          <w:bCs w:val="0"/>
          <w:sz w:val="32"/>
          <w:szCs w:val="32"/>
        </w:rPr>
        <w:t>94</w:t>
      </w:r>
      <w:r>
        <w:rPr>
          <w:rFonts w:hint="eastAsia" w:ascii="仿宋" w:hAnsi="仿宋" w:eastAsia="仿宋"/>
          <w:b/>
          <w:bCs w:val="0"/>
          <w:sz w:val="32"/>
          <w:szCs w:val="32"/>
        </w:rPr>
        <w:t>分</w:t>
      </w:r>
      <w:r>
        <w:rPr>
          <w:rFonts w:hint="eastAsia" w:ascii="仿宋" w:hAnsi="仿宋" w:eastAsia="仿宋"/>
          <w:b w:val="0"/>
          <w:bCs/>
          <w:sz w:val="32"/>
          <w:szCs w:val="32"/>
        </w:rPr>
        <w:t>，绩效自评综述：该项目评价为优，全年度项目实施做好了中央省市媒体宣传对接工作，签订战略合作协议，确保在央视上稿10件以上，四川电视台上稿20件以上，广元广播电视台上稿600件以上，做好直播县区节目联播工作；</w:t>
      </w:r>
      <w:r>
        <w:rPr>
          <w:rFonts w:hint="eastAsia" w:ascii="仿宋" w:hAnsi="仿宋" w:eastAsia="仿宋"/>
          <w:b/>
          <w:bCs w:val="0"/>
          <w:sz w:val="32"/>
          <w:szCs w:val="32"/>
        </w:rPr>
        <w:t>电视台设备及网络运维费用预算项目绩效自评得分为</w:t>
      </w:r>
      <w:r>
        <w:rPr>
          <w:rFonts w:ascii="仿宋" w:hAnsi="仿宋" w:eastAsia="仿宋"/>
          <w:b/>
          <w:bCs w:val="0"/>
          <w:sz w:val="32"/>
          <w:szCs w:val="32"/>
        </w:rPr>
        <w:t>96</w:t>
      </w:r>
      <w:r>
        <w:rPr>
          <w:rFonts w:hint="eastAsia" w:ascii="仿宋" w:hAnsi="仿宋" w:eastAsia="仿宋"/>
          <w:b/>
          <w:bCs w:val="0"/>
          <w:sz w:val="32"/>
          <w:szCs w:val="32"/>
        </w:rPr>
        <w:t>分</w:t>
      </w:r>
      <w:r>
        <w:rPr>
          <w:rFonts w:hint="eastAsia" w:ascii="仿宋" w:hAnsi="仿宋" w:eastAsia="仿宋"/>
          <w:b w:val="0"/>
          <w:bCs/>
          <w:sz w:val="32"/>
          <w:szCs w:val="32"/>
        </w:rPr>
        <w:t>，绩效自评综述：该项目评价为优，保障全年电视台设备和网络正常运行，确保安全播出；</w:t>
      </w:r>
      <w:r>
        <w:rPr>
          <w:rFonts w:hint="eastAsia" w:ascii="仿宋" w:hAnsi="仿宋" w:eastAsia="仿宋"/>
          <w:b/>
          <w:bCs w:val="0"/>
          <w:sz w:val="32"/>
          <w:szCs w:val="32"/>
        </w:rPr>
        <w:t>购买电视节目费用预算项目绩效自评得分为</w:t>
      </w:r>
      <w:r>
        <w:rPr>
          <w:rFonts w:ascii="仿宋" w:hAnsi="仿宋" w:eastAsia="仿宋"/>
          <w:b/>
          <w:bCs w:val="0"/>
          <w:sz w:val="32"/>
          <w:szCs w:val="32"/>
        </w:rPr>
        <w:t>94</w:t>
      </w:r>
      <w:r>
        <w:rPr>
          <w:rFonts w:hint="eastAsia" w:ascii="仿宋" w:hAnsi="仿宋" w:eastAsia="仿宋"/>
          <w:b/>
          <w:bCs w:val="0"/>
          <w:sz w:val="32"/>
          <w:szCs w:val="32"/>
        </w:rPr>
        <w:t>分</w:t>
      </w:r>
      <w:r>
        <w:rPr>
          <w:rFonts w:hint="eastAsia" w:ascii="仿宋" w:hAnsi="仿宋" w:eastAsia="仿宋"/>
          <w:b w:val="0"/>
          <w:bCs/>
          <w:sz w:val="32"/>
          <w:szCs w:val="32"/>
        </w:rPr>
        <w:t>，绩效自评综述：该项目评价为优，通过购买服务的形式，解决电视节目播出需求和丰富电视荧屏；</w:t>
      </w:r>
      <w:r>
        <w:rPr>
          <w:rFonts w:hint="eastAsia" w:ascii="仿宋" w:hAnsi="仿宋" w:eastAsia="仿宋"/>
          <w:b/>
          <w:bCs w:val="0"/>
          <w:sz w:val="32"/>
          <w:szCs w:val="32"/>
        </w:rPr>
        <w:t>2022 宣传氛围营造专项经费预算项目绩效自评得分为</w:t>
      </w:r>
      <w:r>
        <w:rPr>
          <w:rFonts w:ascii="仿宋" w:hAnsi="仿宋" w:eastAsia="仿宋"/>
          <w:b/>
          <w:bCs w:val="0"/>
          <w:sz w:val="32"/>
          <w:szCs w:val="32"/>
        </w:rPr>
        <w:t>96</w:t>
      </w:r>
      <w:r>
        <w:rPr>
          <w:rFonts w:hint="eastAsia" w:ascii="仿宋" w:hAnsi="仿宋" w:eastAsia="仿宋"/>
          <w:b/>
          <w:bCs w:val="0"/>
          <w:sz w:val="32"/>
          <w:szCs w:val="32"/>
        </w:rPr>
        <w:t>分</w:t>
      </w:r>
      <w:r>
        <w:rPr>
          <w:rFonts w:hint="eastAsia" w:ascii="仿宋" w:hAnsi="仿宋" w:eastAsia="仿宋"/>
          <w:b w:val="0"/>
          <w:bCs/>
          <w:sz w:val="32"/>
          <w:szCs w:val="32"/>
        </w:rPr>
        <w:t>，绩效自评综述：该项目评价为优，负责打造朝天全媒体宣传矩阵,坚持“以人民为中心”，按照“媒体+”的理念，将媒体与政务、民生等紧密结合，为全区经济社会发展营造良好氛围。保证朝天春节、国庆、元旦等节日城区氛围营造，让老百姓欢度节日；</w:t>
      </w:r>
      <w:r>
        <w:rPr>
          <w:rFonts w:hint="eastAsia" w:ascii="仿宋" w:hAnsi="仿宋" w:eastAsia="仿宋"/>
          <w:b/>
          <w:bCs w:val="0"/>
          <w:sz w:val="32"/>
          <w:szCs w:val="32"/>
        </w:rPr>
        <w:t>天府旅游名县奖励金预算项目绩效自评得分为</w:t>
      </w:r>
      <w:r>
        <w:rPr>
          <w:rFonts w:ascii="仿宋" w:hAnsi="仿宋" w:eastAsia="仿宋"/>
          <w:b/>
          <w:bCs w:val="0"/>
          <w:sz w:val="32"/>
          <w:szCs w:val="32"/>
        </w:rPr>
        <w:t>94</w:t>
      </w:r>
      <w:r>
        <w:rPr>
          <w:rFonts w:hint="eastAsia" w:ascii="仿宋" w:hAnsi="仿宋" w:eastAsia="仿宋"/>
          <w:b/>
          <w:bCs w:val="0"/>
          <w:sz w:val="32"/>
          <w:szCs w:val="32"/>
        </w:rPr>
        <w:t>分</w:t>
      </w:r>
      <w:r>
        <w:rPr>
          <w:rFonts w:hint="eastAsia" w:ascii="仿宋" w:hAnsi="仿宋" w:eastAsia="仿宋"/>
          <w:b w:val="0"/>
          <w:bCs/>
          <w:sz w:val="32"/>
          <w:szCs w:val="32"/>
        </w:rPr>
        <w:t>，绩效自评综述：该项目评价为优，完成了天府旅游名县整体对外宣传，氛围营造，还完成城区道旗悬挂以及旅游路线的道旗及标志点的堡坎标语、天府旅游名县相关宣传片制作；</w:t>
      </w:r>
      <w:bookmarkStart w:id="81" w:name="_Hlk135643761"/>
      <w:r>
        <w:rPr>
          <w:rFonts w:hint="eastAsia" w:ascii="仿宋" w:hAnsi="仿宋" w:eastAsia="仿宋"/>
          <w:b/>
          <w:bCs w:val="0"/>
          <w:sz w:val="32"/>
          <w:szCs w:val="32"/>
        </w:rPr>
        <w:t>2022网络舆情监测预警服务合作经费</w:t>
      </w:r>
      <w:bookmarkEnd w:id="81"/>
      <w:r>
        <w:rPr>
          <w:rFonts w:hint="eastAsia" w:ascii="仿宋" w:hAnsi="仿宋" w:eastAsia="仿宋"/>
          <w:b/>
          <w:bCs w:val="0"/>
          <w:sz w:val="32"/>
          <w:szCs w:val="32"/>
        </w:rPr>
        <w:t>预算项目绩效自评得分为</w:t>
      </w:r>
      <w:r>
        <w:rPr>
          <w:rFonts w:ascii="仿宋" w:hAnsi="仿宋" w:eastAsia="仿宋"/>
          <w:b/>
          <w:bCs w:val="0"/>
          <w:sz w:val="32"/>
          <w:szCs w:val="32"/>
        </w:rPr>
        <w:t>96</w:t>
      </w:r>
      <w:r>
        <w:rPr>
          <w:rFonts w:hint="eastAsia" w:ascii="仿宋" w:hAnsi="仿宋" w:eastAsia="仿宋"/>
          <w:b/>
          <w:bCs w:val="0"/>
          <w:sz w:val="32"/>
          <w:szCs w:val="32"/>
        </w:rPr>
        <w:t>分</w:t>
      </w:r>
      <w:r>
        <w:rPr>
          <w:rFonts w:hint="eastAsia" w:ascii="仿宋" w:hAnsi="仿宋" w:eastAsia="仿宋"/>
          <w:b w:val="0"/>
          <w:bCs/>
          <w:sz w:val="32"/>
          <w:szCs w:val="32"/>
        </w:rPr>
        <w:t>，绩效自评综述：该项目评价为优，该项目实施不断提升互联网管理和使用水平，充分利用网络大数据中心监测平台、爱朝天APP自主客户端，开展网络舆情监测处置工作，着力维护网络意识形态安全，为全区经济社会发展营造清朗的网络环境；绩效自评报告详见附件。</w:t>
      </w:r>
      <w:bookmarkStart w:id="82" w:name="_Toc15396613"/>
      <w:bookmarkStart w:id="83" w:name="_Toc15377225"/>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p>
    <w:p>
      <w:pPr>
        <w:widowControl/>
        <w:ind w:firstLine="880" w:firstLineChars="200"/>
        <w:jc w:val="center"/>
        <w:outlineLvl w:val="0"/>
        <w:rPr>
          <w:rStyle w:val="19"/>
          <w:rFonts w:ascii="黑体" w:hAnsi="黑体" w:eastAsia="黑体"/>
          <w:b w:val="0"/>
        </w:rPr>
      </w:pPr>
      <w:bookmarkStart w:id="84" w:name="_Toc28274"/>
      <w:r>
        <w:rPr>
          <w:rFonts w:hint="eastAsia" w:ascii="黑体" w:hAnsi="黑体" w:eastAsia="黑体"/>
          <w:sz w:val="44"/>
          <w:szCs w:val="44"/>
          <w:lang w:eastAsia="zh-CN"/>
        </w:rPr>
        <w:t>第三部分</w:t>
      </w:r>
      <w:r>
        <w:rPr>
          <w:rFonts w:hint="eastAsia" w:ascii="黑体" w:hAnsi="黑体" w:eastAsia="黑体"/>
          <w:sz w:val="44"/>
          <w:szCs w:val="44"/>
          <w:lang w:val="en-US" w:eastAsia="zh-CN"/>
        </w:rPr>
        <w:t xml:space="preserve"> </w:t>
      </w:r>
      <w:r>
        <w:rPr>
          <w:rFonts w:hint="eastAsia" w:ascii="黑体" w:hAnsi="黑体" w:eastAsia="黑体"/>
          <w:sz w:val="44"/>
          <w:szCs w:val="44"/>
        </w:rPr>
        <w:t>名</w:t>
      </w:r>
      <w:r>
        <w:rPr>
          <w:rStyle w:val="19"/>
          <w:rFonts w:hint="eastAsia" w:ascii="黑体" w:hAnsi="黑体" w:eastAsia="黑体"/>
          <w:b w:val="0"/>
        </w:rPr>
        <w:t>词解释</w:t>
      </w:r>
      <w:bookmarkEnd w:id="82"/>
      <w:bookmarkEnd w:id="83"/>
      <w:bookmarkEnd w:id="84"/>
    </w:p>
    <w:p>
      <w:pPr>
        <w:spacing w:line="600" w:lineRule="exact"/>
        <w:jc w:val="left"/>
        <w:rPr>
          <w:rFonts w:ascii="宋体"/>
          <w:b/>
          <w:sz w:val="44"/>
          <w:szCs w:val="44"/>
        </w:rPr>
      </w:pPr>
    </w:p>
    <w:p>
      <w:pPr>
        <w:autoSpaceDE w:val="0"/>
        <w:autoSpaceDN w:val="0"/>
        <w:adjustRightInd w:val="0"/>
        <w:spacing w:line="560" w:lineRule="exact"/>
        <w:ind w:firstLine="640" w:firstLineChars="200"/>
        <w:jc w:val="left"/>
        <w:rPr>
          <w:rFonts w:ascii="仿宋_GB2312" w:hAnsi="Calibri" w:eastAsia="仿宋_GB2312" w:cs="仿宋"/>
          <w:kern w:val="0"/>
          <w:sz w:val="32"/>
          <w:szCs w:val="32"/>
        </w:rPr>
      </w:pPr>
      <w:bookmarkStart w:id="85" w:name="_Toc15396614"/>
      <w:bookmarkStart w:id="86" w:name="_Toc15377226"/>
      <w:r>
        <w:rPr>
          <w:rFonts w:ascii="仿宋_GB2312" w:hAnsi="Calibri" w:eastAsia="仿宋_GB2312" w:cs="仿宋"/>
          <w:kern w:val="0"/>
          <w:sz w:val="32"/>
          <w:szCs w:val="32"/>
        </w:rPr>
        <w:t>1.</w:t>
      </w:r>
      <w:r>
        <w:rPr>
          <w:rFonts w:hint="eastAsia" w:ascii="仿宋_GB2312" w:hAnsi="Calibri" w:eastAsia="仿宋_GB2312" w:cs="仿宋"/>
          <w:kern w:val="0"/>
          <w:sz w:val="32"/>
          <w:szCs w:val="32"/>
        </w:rPr>
        <w:t>财政拨款收入：指我单位从同级财政部门取得的财政预算资金。</w:t>
      </w:r>
    </w:p>
    <w:p>
      <w:pPr>
        <w:autoSpaceDE w:val="0"/>
        <w:autoSpaceDN w:val="0"/>
        <w:adjustRightInd w:val="0"/>
        <w:spacing w:line="56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2.</w:t>
      </w:r>
      <w:r>
        <w:rPr>
          <w:rFonts w:hint="eastAsia" w:ascii="仿宋_GB2312" w:hAnsi="Calibri" w:eastAsia="仿宋_GB2312" w:cs="仿宋"/>
          <w:kern w:val="0"/>
          <w:sz w:val="32"/>
          <w:szCs w:val="32"/>
        </w:rPr>
        <w:t>年初结转和结余：指我单位以前年度尚未完成、结转到本年按有关规定继续使用的资金。</w:t>
      </w:r>
      <w:r>
        <w:rPr>
          <w:rFonts w:ascii="仿宋_GB2312" w:hAnsi="Calibri" w:eastAsia="仿宋_GB2312" w:cs="仿宋"/>
          <w:kern w:val="0"/>
          <w:sz w:val="32"/>
          <w:szCs w:val="32"/>
        </w:rPr>
        <w:t xml:space="preserve"> </w:t>
      </w:r>
    </w:p>
    <w:p>
      <w:pPr>
        <w:autoSpaceDE w:val="0"/>
        <w:autoSpaceDN w:val="0"/>
        <w:adjustRightInd w:val="0"/>
        <w:spacing w:line="56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3</w:t>
      </w:r>
      <w:r>
        <w:rPr>
          <w:rFonts w:hint="eastAsia" w:ascii="仿宋_GB2312" w:hAnsi="Calibri" w:eastAsia="仿宋_GB2312" w:cs="仿宋"/>
          <w:kern w:val="0"/>
          <w:sz w:val="32"/>
          <w:szCs w:val="32"/>
        </w:rPr>
        <w:t>、年末结转和结余：指我单位按有关规定结转到下年或以后年度继续使用的资金。</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4</w:t>
      </w:r>
      <w:r>
        <w:rPr>
          <w:rFonts w:hint="eastAsia" w:ascii="仿宋_GB2312" w:hAnsi="Calibri" w:eastAsia="仿宋_GB2312" w:cs="仿宋"/>
          <w:kern w:val="0"/>
          <w:sz w:val="32"/>
          <w:szCs w:val="32"/>
        </w:rPr>
        <w:t>. 社会保障和就业（类）行政事业单位养老支出（款）机关事业单位基本养老保险缴费支出（项）：指我单位缴纳养老保险支出。</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5.</w:t>
      </w:r>
      <w:r>
        <w:rPr>
          <w:rFonts w:hint="eastAsia" w:ascii="仿宋_GB2312" w:hAnsi="Calibri" w:eastAsia="仿宋_GB2312" w:cs="仿宋"/>
          <w:kern w:val="0"/>
          <w:sz w:val="32"/>
          <w:szCs w:val="32"/>
        </w:rPr>
        <w:t xml:space="preserve"> 事业单位医疗（类）行政事业单位医疗（款）事业单位医疗（项）：指我单位缴纳医疗保险支出。</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6.</w:t>
      </w:r>
      <w:r>
        <w:rPr>
          <w:rFonts w:hint="eastAsia" w:ascii="仿宋_GB2312" w:hAnsi="Calibri" w:eastAsia="仿宋_GB2312" w:cs="仿宋"/>
          <w:kern w:val="0"/>
          <w:sz w:val="32"/>
          <w:szCs w:val="32"/>
        </w:rPr>
        <w:t xml:space="preserve"> 住房保障支出（类）住房改革支出（款）住房公积金（项）：指我单位缴纳住房公积金支出。。</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7.</w:t>
      </w:r>
      <w:r>
        <w:rPr>
          <w:rFonts w:hint="eastAsia" w:ascii="仿宋_GB2312" w:hAnsi="Calibri" w:eastAsia="仿宋_GB2312" w:cs="仿宋"/>
          <w:kern w:val="0"/>
          <w:sz w:val="32"/>
          <w:szCs w:val="32"/>
        </w:rPr>
        <w:t>基本支出：指为保障我单位机构正常运转、完成日常工作任务而发生的人员支出和公用支出。</w:t>
      </w:r>
    </w:p>
    <w:p>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8.</w:t>
      </w:r>
      <w:r>
        <w:rPr>
          <w:rFonts w:hint="eastAsia" w:ascii="仿宋_GB2312" w:hAnsi="Calibri" w:eastAsia="仿宋_GB2312" w:cs="仿宋"/>
          <w:kern w:val="0"/>
          <w:sz w:val="32"/>
          <w:szCs w:val="32"/>
        </w:rPr>
        <w:t>项目支出：指我单位在基本支出之外为完成单位特定行政任务和事业发展目标所发生的支出。</w:t>
      </w:r>
      <w:r>
        <w:rPr>
          <w:rFonts w:ascii="仿宋_GB2312" w:hAnsi="Calibri" w:eastAsia="仿宋_GB2312" w:cs="仿宋"/>
          <w:kern w:val="0"/>
          <w:sz w:val="32"/>
          <w:szCs w:val="32"/>
        </w:rPr>
        <w:t xml:space="preserve"> </w:t>
      </w:r>
    </w:p>
    <w:p>
      <w:pPr>
        <w:autoSpaceDE w:val="0"/>
        <w:autoSpaceDN w:val="0"/>
        <w:adjustRightInd w:val="0"/>
        <w:spacing w:line="56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9.</w:t>
      </w:r>
      <w:r>
        <w:rPr>
          <w:rFonts w:hint="eastAsia" w:ascii="仿宋_GB2312" w:hAnsi="Calibri" w:eastAsia="仿宋_GB2312" w:cs="仿宋"/>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utoSpaceDE w:val="0"/>
        <w:autoSpaceDN w:val="0"/>
        <w:adjustRightInd w:val="0"/>
        <w:spacing w:line="56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10.</w:t>
      </w:r>
      <w:r>
        <w:rPr>
          <w:rFonts w:hint="eastAsia" w:ascii="仿宋_GB2312" w:hAnsi="Calibri" w:eastAsia="仿宋_GB2312" w:cs="仿宋"/>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Calibri" w:eastAsia="仿宋_GB2312" w:cs="仿宋"/>
          <w:kern w:val="0"/>
          <w:sz w:val="32"/>
          <w:szCs w:val="32"/>
        </w:rPr>
      </w:pPr>
      <w:r>
        <w:rPr>
          <w:rFonts w:ascii="仿宋_GB2312" w:hAnsi="Calibri" w:eastAsia="仿宋_GB2312" w:cs="仿宋"/>
          <w:kern w:val="0"/>
          <w:sz w:val="32"/>
          <w:szCs w:val="32"/>
        </w:rPr>
        <w:br w:type="page"/>
      </w:r>
    </w:p>
    <w:p>
      <w:pPr>
        <w:spacing w:line="600" w:lineRule="exact"/>
        <w:jc w:val="center"/>
        <w:outlineLvl w:val="0"/>
        <w:rPr>
          <w:rStyle w:val="19"/>
          <w:rFonts w:ascii="黑体" w:hAnsi="黑体" w:eastAsia="黑体"/>
          <w:b w:val="0"/>
        </w:rPr>
      </w:pPr>
      <w:bookmarkStart w:id="87" w:name="_Toc10150"/>
      <w:r>
        <w:rPr>
          <w:rFonts w:hint="eastAsia" w:ascii="黑体" w:hAnsi="黑体" w:eastAsia="黑体"/>
          <w:sz w:val="44"/>
          <w:szCs w:val="44"/>
        </w:rPr>
        <w:t>第</w:t>
      </w:r>
      <w:r>
        <w:rPr>
          <w:rStyle w:val="19"/>
          <w:rFonts w:hint="eastAsia" w:ascii="黑体" w:hAnsi="黑体" w:eastAsia="黑体"/>
          <w:b w:val="0"/>
        </w:rPr>
        <w:t>四部分 附件</w:t>
      </w:r>
      <w:bookmarkEnd w:id="85"/>
      <w:bookmarkEnd w:id="87"/>
    </w:p>
    <w:p>
      <w:pPr>
        <w:spacing w:line="572" w:lineRule="exact"/>
        <w:jc w:val="left"/>
        <w:outlineLvl w:val="0"/>
        <w:rPr>
          <w:rFonts w:hint="eastAsia" w:ascii="方正小标宋简体" w:hAnsi="方正小标宋简体" w:eastAsia="黑体" w:cs="方正小标宋简体"/>
          <w:sz w:val="44"/>
          <w:szCs w:val="44"/>
          <w:lang w:val="en-US" w:eastAsia="zh-CN"/>
        </w:rPr>
      </w:pPr>
      <w:bookmarkStart w:id="88" w:name="_Toc3334"/>
      <w:r>
        <w:rPr>
          <w:rFonts w:hint="eastAsia" w:ascii="黑体" w:hAnsi="黑体" w:eastAsia="黑体" w:cs="黑体"/>
          <w:sz w:val="32"/>
          <w:szCs w:val="32"/>
        </w:rPr>
        <w:t>附件</w:t>
      </w:r>
      <w:bookmarkEnd w:id="88"/>
      <w:r>
        <w:rPr>
          <w:rFonts w:hint="eastAsia" w:ascii="黑体" w:hAnsi="黑体" w:eastAsia="黑体" w:cs="黑体"/>
          <w:sz w:val="32"/>
          <w:szCs w:val="32"/>
          <w:lang w:val="en-US" w:eastAsia="zh-CN"/>
        </w:rPr>
        <w:t>1</w:t>
      </w:r>
    </w:p>
    <w:p>
      <w:pPr>
        <w:keepNext/>
        <w:keepLines/>
        <w:autoSpaceDE w:val="0"/>
        <w:autoSpaceDN w:val="0"/>
        <w:adjustRightInd w:val="0"/>
        <w:spacing w:line="700" w:lineRule="exact"/>
        <w:jc w:val="center"/>
        <w:rPr>
          <w:rFonts w:ascii="宋体" w:hAnsi="Cambria" w:cs="宋体"/>
          <w:b/>
          <w:bCs/>
          <w:sz w:val="32"/>
          <w:szCs w:val="32"/>
        </w:rPr>
      </w:pPr>
      <w:bookmarkStart w:id="89" w:name="_Toc15396618"/>
      <w:r>
        <w:rPr>
          <w:rFonts w:ascii="宋体" w:hAnsi="Cambria" w:cs="宋体"/>
          <w:b/>
          <w:bCs/>
          <w:sz w:val="32"/>
          <w:szCs w:val="32"/>
        </w:rPr>
        <w:t xml:space="preserve">  2022</w:t>
      </w:r>
      <w:r>
        <w:rPr>
          <w:rFonts w:hint="eastAsia" w:ascii="宋体" w:hAnsi="Cambria" w:cs="宋体"/>
          <w:b/>
          <w:bCs/>
          <w:sz w:val="32"/>
          <w:szCs w:val="32"/>
        </w:rPr>
        <w:t>年广元市朝天区融媒体中心整体绩效评价报告</w:t>
      </w:r>
    </w:p>
    <w:p>
      <w:pPr>
        <w:keepNext/>
        <w:keepLines/>
        <w:autoSpaceDE w:val="0"/>
        <w:autoSpaceDN w:val="0"/>
        <w:adjustRightInd w:val="0"/>
        <w:spacing w:line="700" w:lineRule="exact"/>
        <w:jc w:val="left"/>
        <w:rPr>
          <w:rFonts w:ascii="黑体" w:hAnsi="Cambria" w:eastAsia="黑体" w:cs="黑体"/>
          <w:kern w:val="0"/>
          <w:sz w:val="32"/>
          <w:szCs w:val="32"/>
          <w:lang w:val="zh-CN"/>
        </w:rPr>
      </w:pPr>
      <w:r>
        <w:rPr>
          <w:rFonts w:hint="eastAsia" w:ascii="黑体" w:hAnsi="黑体" w:eastAsia="黑体" w:cs="黑体"/>
          <w:sz w:val="32"/>
          <w:szCs w:val="32"/>
        </w:rPr>
        <w:t>一、</w:t>
      </w:r>
      <w:r>
        <w:rPr>
          <w:rFonts w:hint="eastAsia" w:ascii="黑体" w:hAnsi="Cambria" w:eastAsia="黑体" w:cs="黑体"/>
          <w:kern w:val="0"/>
          <w:sz w:val="32"/>
          <w:szCs w:val="32"/>
          <w:lang w:val="zh-CN"/>
        </w:rPr>
        <w:t>部门基本情况</w:t>
      </w:r>
    </w:p>
    <w:p>
      <w:pPr>
        <w:widowControl/>
        <w:autoSpaceDE w:val="0"/>
        <w:adjustRightInd w:val="0"/>
        <w:snapToGrid w:val="0"/>
        <w:spacing w:line="500" w:lineRule="exact"/>
        <w:ind w:firstLine="643" w:firstLineChars="200"/>
        <w:contextualSpacing/>
        <w:jc w:val="left"/>
        <w:rPr>
          <w:rFonts w:ascii="仿宋_GB2312" w:eastAsia="仿宋_GB2312"/>
          <w:color w:val="000000"/>
          <w:kern w:val="0"/>
          <w:sz w:val="32"/>
          <w:szCs w:val="32"/>
          <w:shd w:val="clear" w:color="auto" w:fill="FFFFFF"/>
        </w:rPr>
      </w:pPr>
      <w:r>
        <w:rPr>
          <w:rFonts w:hint="eastAsia" w:ascii="楷体_GB2312" w:hAnsi="Cambria" w:eastAsia="楷体_GB2312" w:cs="楷体_GB2312"/>
          <w:b/>
          <w:bCs/>
          <w:kern w:val="0"/>
          <w:sz w:val="32"/>
          <w:szCs w:val="32"/>
          <w:lang w:val="zh-CN"/>
        </w:rPr>
        <w:t>（一）机构组成。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广元市朝天区融媒体中心属财政一级预算单位，无下属二级单位。广元市朝天区融媒体中心总编制26名，事业编制26名。在职人员总数23人，事业人员23人。 </w:t>
      </w:r>
    </w:p>
    <w:p>
      <w:pPr>
        <w:spacing w:line="700" w:lineRule="exact"/>
        <w:ind w:firstLine="709"/>
        <w:rPr>
          <w:rFonts w:ascii="仿宋_GB2312" w:eastAsia="仿宋_GB2312"/>
          <w:color w:val="000000"/>
          <w:kern w:val="0"/>
          <w:sz w:val="32"/>
          <w:szCs w:val="32"/>
          <w:shd w:val="clear" w:color="auto" w:fill="FFFFFF"/>
        </w:rPr>
      </w:pPr>
      <w:r>
        <w:rPr>
          <w:rFonts w:hint="eastAsia" w:ascii="楷体_GB2312" w:hAnsi="Cambria" w:eastAsia="楷体_GB2312" w:cs="楷体_GB2312"/>
          <w:b/>
          <w:bCs/>
          <w:kern w:val="0"/>
          <w:sz w:val="32"/>
          <w:szCs w:val="32"/>
          <w:lang w:val="zh-CN"/>
        </w:rPr>
        <w:t xml:space="preserve">（二）机构职能和人员概况 </w:t>
      </w:r>
      <w:r>
        <w:rPr>
          <w:rFonts w:hint="eastAsia" w:ascii="仿宋_GB2312" w:hAnsi="仿宋" w:eastAsia="仿宋_GB2312" w:cs="仿宋"/>
          <w:bCs/>
          <w:color w:val="000000"/>
          <w:sz w:val="32"/>
          <w:szCs w:val="32"/>
        </w:rPr>
        <w:t>一是全面贯彻党的路线、方针、政策，执行党的纪律，把握正确的舆论导向,充分发挥宣传工作作为党和政府及人民群众的“喉舌”功能。二是负责打造朝天全媒体宣传矩阵,坚持“以人民为中心”，按照“媒体+”的理念，将媒体与政务、民生等紧密结合，为全区经济社会发展营造良好氛围。三是负责网络、广播电视等媒体视听、文图节目的内容生产和质量审核工作;负责广告、专题制播和承办各类文化活动工作。四是负责融媒体各平台的管理、维护工作;负责节目、内容的安全播出和发布工作;负责全区广播传输覆盖工作。五是负责全区电子政务网络的规划、建设、培训、推广及管理工作;指导各乡镇、区级各部门的信息安全防范工作;负责全区视频会议系统管理和行政中心大楼网络、弱电系统的技术支撑、运行维护工作。六是负责全区网络安全和信息化管理工作;负责涉区网络舆情监管、引导和处置工作;负责网络舆情信息上报工作。七是负责全区融媒体人才队伍建设工作等工作。</w:t>
      </w:r>
      <w:r>
        <w:rPr>
          <w:rFonts w:hint="eastAsia" w:ascii="仿宋_GB2312" w:eastAsia="仿宋_GB2312"/>
          <w:color w:val="000000"/>
          <w:kern w:val="0"/>
          <w:sz w:val="32"/>
          <w:szCs w:val="32"/>
          <w:shd w:val="clear" w:color="auto" w:fill="FFFFFF"/>
        </w:rPr>
        <w:t>202</w:t>
      </w:r>
      <w:r>
        <w:rPr>
          <w:rFonts w:ascii="仿宋_GB2312" w:eastAsia="仿宋_GB2312"/>
          <w:color w:val="000000"/>
          <w:kern w:val="0"/>
          <w:sz w:val="32"/>
          <w:szCs w:val="32"/>
          <w:shd w:val="clear" w:color="auto" w:fill="FFFFFF"/>
        </w:rPr>
        <w:t>2</w:t>
      </w:r>
      <w:r>
        <w:rPr>
          <w:rFonts w:hint="eastAsia" w:ascii="仿宋_GB2312" w:eastAsia="仿宋_GB2312"/>
          <w:color w:val="000000"/>
          <w:kern w:val="0"/>
          <w:sz w:val="32"/>
          <w:szCs w:val="32"/>
          <w:shd w:val="clear" w:color="auto" w:fill="FFFFFF"/>
        </w:rPr>
        <w:t>年末财政供养人员2</w:t>
      </w:r>
      <w:r>
        <w:rPr>
          <w:rFonts w:ascii="仿宋_GB2312" w:eastAsia="仿宋_GB2312"/>
          <w:color w:val="000000"/>
          <w:kern w:val="0"/>
          <w:sz w:val="32"/>
          <w:szCs w:val="32"/>
          <w:shd w:val="clear" w:color="auto" w:fill="FFFFFF"/>
        </w:rPr>
        <w:t>3</w:t>
      </w:r>
      <w:r>
        <w:rPr>
          <w:rFonts w:hint="eastAsia" w:ascii="仿宋_GB2312" w:eastAsia="仿宋_GB2312"/>
          <w:color w:val="000000"/>
          <w:kern w:val="0"/>
          <w:sz w:val="32"/>
          <w:szCs w:val="32"/>
          <w:shd w:val="clear" w:color="auto" w:fill="FFFFFF"/>
        </w:rPr>
        <w:t>人，其中事业人员2</w:t>
      </w:r>
      <w:r>
        <w:rPr>
          <w:rFonts w:ascii="仿宋_GB2312" w:eastAsia="仿宋_GB2312"/>
          <w:color w:val="000000"/>
          <w:kern w:val="0"/>
          <w:sz w:val="32"/>
          <w:szCs w:val="32"/>
          <w:shd w:val="clear" w:color="auto" w:fill="FFFFFF"/>
        </w:rPr>
        <w:t>3</w:t>
      </w:r>
      <w:r>
        <w:rPr>
          <w:rFonts w:hint="eastAsia" w:ascii="仿宋_GB2312" w:eastAsia="仿宋_GB2312"/>
          <w:color w:val="000000"/>
          <w:kern w:val="0"/>
          <w:sz w:val="32"/>
          <w:szCs w:val="32"/>
          <w:shd w:val="clear" w:color="auto" w:fill="FFFFFF"/>
        </w:rPr>
        <w:t>人，定补4人。</w:t>
      </w:r>
    </w:p>
    <w:p>
      <w:pPr>
        <w:pStyle w:val="33"/>
        <w:numPr>
          <w:ilvl w:val="0"/>
          <w:numId w:val="4"/>
        </w:numPr>
        <w:spacing w:line="700" w:lineRule="exact"/>
        <w:ind w:left="1140" w:firstLineChars="0"/>
        <w:rPr>
          <w:rFonts w:ascii="楷体_GB2312" w:hAnsi="Cambria" w:eastAsia="楷体_GB2312" w:cs="楷体_GB2312"/>
          <w:b/>
          <w:bCs/>
          <w:kern w:val="0"/>
          <w:sz w:val="32"/>
          <w:szCs w:val="32"/>
          <w:lang w:val="zh-CN"/>
        </w:rPr>
      </w:pPr>
      <w:r>
        <w:rPr>
          <w:rFonts w:hint="eastAsia" w:ascii="楷体_GB2312" w:hAnsi="Cambria" w:eastAsia="楷体_GB2312" w:cs="楷体_GB2312"/>
          <w:b/>
          <w:bCs/>
          <w:kern w:val="0"/>
          <w:sz w:val="32"/>
          <w:szCs w:val="32"/>
          <w:lang w:val="zh-CN"/>
        </w:rPr>
        <w:t>年度主要工作任务。</w:t>
      </w:r>
    </w:p>
    <w:p>
      <w:pPr>
        <w:spacing w:line="576" w:lineRule="exact"/>
        <w:ind w:firstLine="800" w:firstLineChars="250"/>
        <w:rPr>
          <w:rFonts w:ascii="仿宋_GB2312" w:hAnsi="仿宋_GB2312" w:eastAsia="仿宋_GB2312" w:cs="仿宋_GB2312"/>
        </w:rPr>
      </w:pPr>
      <w:r>
        <w:rPr>
          <w:rFonts w:hint="eastAsia" w:ascii="黑体" w:hAnsi="黑体" w:eastAsia="黑体" w:cs="黑体"/>
          <w:bCs/>
          <w:sz w:val="32"/>
          <w:szCs w:val="32"/>
        </w:rPr>
        <w:t>1、坚持重点突出，新闻宣传工作守正出新</w:t>
      </w:r>
    </w:p>
    <w:p>
      <w:pPr>
        <w:pStyle w:val="12"/>
        <w:ind w:left="0" w:leftChars="0" w:firstLine="640" w:firstLineChars="200"/>
        <w:rPr>
          <w:rFonts w:ascii="楷体_GB2312" w:hAnsi="楷体_GB2312" w:eastAsia="楷体_GB2312" w:cs="楷体_GB2312"/>
        </w:rPr>
      </w:pPr>
      <w:r>
        <w:rPr>
          <w:rFonts w:hint="eastAsia" w:ascii="楷体_GB2312" w:hAnsi="楷体_GB2312" w:eastAsia="楷体_GB2312" w:cs="楷体_GB2312"/>
        </w:rPr>
        <w:t>（一）做好文创工作宣传报道</w:t>
      </w:r>
    </w:p>
    <w:p>
      <w:pPr>
        <w:pStyle w:val="12"/>
        <w:ind w:left="0" w:leftChars="0" w:firstLine="640" w:firstLineChars="200"/>
      </w:pPr>
      <w:r>
        <w:rPr>
          <w:rFonts w:hint="eastAsia" w:ascii="仿宋_GB2312" w:hAnsi="仿宋_GB2312" w:eastAsia="仿宋_GB2312" w:cs="仿宋_GB2312"/>
          <w:color w:val="000000"/>
          <w:shd w:val="clear" w:color="auto" w:fill="FFFFFF"/>
        </w:rPr>
        <w:t>在爱朝天APP、“微朝天”、“天下朝天”微信公众号、朝天融媒抖音、朝天发布官方微博、四川朝天门户网等平台，开设【</w:t>
      </w:r>
      <w:r>
        <w:rPr>
          <w:rFonts w:hint="eastAsia" w:ascii="仿宋_GB2312" w:hAnsi="仿宋_GB2312" w:eastAsia="仿宋_GB2312" w:cs="仿宋_GB2312"/>
        </w:rPr>
        <w:t>创建文明城市 共建美好家园</w:t>
      </w:r>
      <w:r>
        <w:rPr>
          <w:rFonts w:hint="eastAsia" w:ascii="仿宋_GB2312" w:hAnsi="仿宋_GB2312" w:eastAsia="仿宋_GB2312" w:cs="仿宋_GB2312"/>
          <w:color w:val="000000"/>
          <w:shd w:val="clear" w:color="auto" w:fill="FFFFFF"/>
        </w:rPr>
        <w:t>】专栏，积极发布创建文明城市小知识、《广元市创建全国文明城市应知应会》等内容，切实营造全国文明城市创建工作宣传氛围。各平台共发布相关稿件300余件。</w:t>
      </w:r>
    </w:p>
    <w:p>
      <w:pPr>
        <w:spacing w:line="576" w:lineRule="exact"/>
        <w:ind w:firstLine="640" w:firstLineChars="200"/>
        <w:rPr>
          <w:rFonts w:ascii="楷体_GB2312" w:hAnsi="楷体_GB2312" w:eastAsia="楷体_GB2312" w:cs="楷体_GB2312"/>
        </w:rPr>
      </w:pPr>
      <w:r>
        <w:rPr>
          <w:rFonts w:hint="eastAsia" w:ascii="楷体_GB2312" w:hAnsi="楷体_GB2312" w:eastAsia="楷体_GB2312" w:cs="楷体_GB2312"/>
          <w:sz w:val="32"/>
          <w:szCs w:val="32"/>
        </w:rPr>
        <w:t>（二）做好经济发展宣传报道</w:t>
      </w:r>
    </w:p>
    <w:p>
      <w:pPr>
        <w:spacing w:line="576" w:lineRule="exact"/>
        <w:ind w:firstLine="64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z w:val="32"/>
          <w:szCs w:val="32"/>
          <w:shd w:val="clear" w:color="auto" w:fill="FFFFFF"/>
        </w:rPr>
        <w:t>一是持续开设“全力以赴拼经济搞建设”专栏，播出《广元朝天：清凉游升温 文旅消费回暖》《抢进度抓工期 “保姆式”服务助企纾困》《朝天：拼字当头抓项目 全力以赴稳增长》等新闻；二是聚焦农业产业发展，播出《种高山菜的老蔡》《广元朝天：移栽油菜苗 做好后续管护》《广元朝天：试种野菊花 头年就丰收》等新闻，报道我区大力发展特色农业产业，推进乡村振兴。三是突出“小养胜地·大道朝天”文旅品牌，聚焦新变化、新发展、新成就，推出《广元朝天：樱花已灿 春来风暖》《广元朝天：曾家山玩法“上新” 明月峡将开启“夜晚游”》《层林尽染 广元朝天秋日喀斯特彩林惹人醉》《「色彩里的中国」秋日喀斯特彩林》《曾家山：秋色满山 叠翠流金》《四川首条赛级U型滑雪场建得咋样了？记者打探》等视频新闻报道，其中《「色彩里的中国」秋日喀斯特彩林》被新华社客户端采用并推荐至首页，浏览量达114.5万，《曾家山：秋色满山 叠翠流金》被新华社四川频道采用，浏览量达154.7万。推出《2022天府旅游名县巡礼》系列报道，擦亮天府旅游名县“金字招牌”。</w:t>
      </w:r>
    </w:p>
    <w:p>
      <w:pPr>
        <w:spacing w:line="576" w:lineRule="exact"/>
        <w:ind w:firstLine="640" w:firstLineChars="200"/>
        <w:rPr>
          <w:rFonts w:ascii="楷体_GB2312" w:hAnsi="楷体_GB2312" w:eastAsia="楷体_GB2312" w:cs="楷体_GB2312"/>
        </w:rPr>
      </w:pPr>
      <w:r>
        <w:rPr>
          <w:rFonts w:hint="eastAsia" w:ascii="楷体_GB2312" w:hAnsi="楷体_GB2312" w:eastAsia="楷体_GB2312" w:cs="楷体_GB2312"/>
          <w:sz w:val="32"/>
          <w:szCs w:val="32"/>
        </w:rPr>
        <w:t>（三）做好党的二十大新闻宣传</w:t>
      </w:r>
    </w:p>
    <w:p>
      <w:pPr>
        <w:spacing w:line="576" w:lineRule="exact"/>
        <w:ind w:firstLine="640" w:firstLineChars="200"/>
        <w:rPr>
          <w:rFonts w:ascii="仿宋" w:hAnsi="仿宋" w:eastAsia="仿宋" w:cs="仿宋"/>
          <w:color w:val="FF0000"/>
        </w:rPr>
      </w:pPr>
      <w:r>
        <w:rPr>
          <w:rFonts w:hint="eastAsia" w:ascii="仿宋_GB2312" w:hAnsi="仿宋_GB2312" w:eastAsia="仿宋_GB2312" w:cs="仿宋_GB2312"/>
          <w:sz w:val="32"/>
          <w:szCs w:val="32"/>
        </w:rPr>
        <w:t>发挥全媒体优势，创新报道方式和手段，做好了党的二十大、习近平总书记来川视察、省第十二次党代会、2022北京冬奥会、网络中国节、“奋进新征程 建功新时代”、省第十二次党代会等重点工作和重大主题活动报道，转发发布中央、省、市主流媒体相关稿件280余件。播发《中国共产党第二十次全国代表大会开幕 我市干部群众收听收看开幕会直播 反响热烈》《成就鼓舞人心 使命催人奋进》等稿件，展现我区以多种形式喜迎党的二十大胜利召开的实际行动和精神风貌，营造了浓厚氛围；推出“谈谈身边新变化”系列采访；播发《砥砺奋进 推动工业经济高质量发展》《奋进正当时 砥砺再扬帆》等稿件，持续报道我区各乡镇部门学习贯彻党的二十大精神情况，进一步壮大宣传声势，推动大会精神落地落实。</w:t>
      </w:r>
    </w:p>
    <w:p>
      <w:pPr>
        <w:spacing w:line="576" w:lineRule="exact"/>
        <w:ind w:firstLine="640" w:firstLineChars="200"/>
        <w:rPr>
          <w:rFonts w:ascii="楷体_GB2312" w:hAnsi="楷体_GB2312" w:eastAsia="楷体_GB2312" w:cs="楷体_GB2312"/>
        </w:rPr>
      </w:pPr>
      <w:r>
        <w:rPr>
          <w:rFonts w:hint="eastAsia" w:ascii="楷体_GB2312" w:hAnsi="楷体_GB2312" w:eastAsia="楷体_GB2312" w:cs="楷体_GB2312"/>
          <w:sz w:val="32"/>
          <w:szCs w:val="32"/>
        </w:rPr>
        <w:t>（四）做好新闻上宣工作</w:t>
      </w:r>
    </w:p>
    <w:p>
      <w:pPr>
        <w:spacing w:line="576" w:lineRule="exact"/>
        <w:ind w:firstLine="64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z w:val="32"/>
          <w:szCs w:val="32"/>
          <w:shd w:val="clear" w:color="auto" w:fill="FFFFFF"/>
        </w:rPr>
        <w:t>今年以来，共在中央电视台播出稿件43条，其中，《新闻联播》6条；四川电视台上稿102条，其中，《四川新闻联播》25条，《今日视点》18条，《四川乡村新闻》20条，《早安四川》22条，《四川文旅报道》10条，《新闻现场》7条。广元电视台上稿1046条（其中，广元新闻174条；新闻点击79条，直通县区505条；广元电台288条）。新媒体外宣上稿38条（川观新闻18条，四川观察APP16条,新华社客户端3条，人民日报广元频道1条）。</w:t>
      </w:r>
    </w:p>
    <w:p>
      <w:pPr>
        <w:pStyle w:val="12"/>
        <w:ind w:left="0" w:leftChars="0" w:firstLine="64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rPr>
        <w:t>今年以来，</w:t>
      </w:r>
      <w:r>
        <w:rPr>
          <w:rFonts w:hint="eastAsia" w:ascii="仿宋_GB2312" w:hAnsi="仿宋_GB2312" w:eastAsia="仿宋_GB2312" w:cs="仿宋_GB2312"/>
          <w:color w:val="000000"/>
          <w:shd w:val="clear" w:color="auto" w:fill="FFFFFF"/>
        </w:rPr>
        <w:t>“爱朝天”APP共发布稿件7000条，阅读量800万人次；今日头条共发布稿件520余条，阅读量9万+。</w:t>
      </w:r>
      <w:r>
        <w:rPr>
          <w:rFonts w:hint="eastAsia" w:ascii="仿宋_GB2312" w:hAnsi="仿宋_GB2312" w:eastAsia="仿宋_GB2312" w:cs="仿宋_GB2312"/>
        </w:rPr>
        <w:t>开展2022年“云上送岗位 新春来就业”网络直播招聘会、广元市朝天区2022年“春风行动”网络直播招聘会、市政协八届二次会议、市八届人大二次会议、四川省第二届乡村文化振兴魅力竞演大赛启动仪式、中国共产党四川省第十二次代表大会今日开幕、2022年文化和自然遗产日：四川非遗购物节广元专场等直播7次，总观看人数达10万+。完成爱朝天APP2.0版本升级，目前2.0后台已入驻融媒号30余家单位。</w:t>
      </w:r>
      <w:r>
        <w:rPr>
          <w:rFonts w:hint="eastAsia" w:ascii="仿宋_GB2312" w:hAnsi="仿宋_GB2312" w:eastAsia="仿宋_GB2312" w:cs="仿宋_GB2312"/>
          <w:color w:val="000000"/>
          <w:shd w:val="clear" w:color="auto" w:fill="FFFFFF"/>
        </w:rPr>
        <w:t>“天下朝天”、“微朝天”微信公众号共发布稿件3300条，阅读量120万；“朝天门户网”共发布稿件3400余条，阅读量145万+；“朝天融媒”官方抖音播发视频960余件，获赞近1500千万，播放量超过10亿。“朝天发布”官方微博发布稿件6200余条，阅读量1200万+。“微朝天”视频号播发视频330件，播放量165万+。</w:t>
      </w:r>
    </w:p>
    <w:p>
      <w:pPr>
        <w:spacing w:line="576" w:lineRule="exact"/>
        <w:ind w:firstLine="640" w:firstLineChars="200"/>
        <w:rPr>
          <w:rFonts w:ascii="黑体" w:hAnsi="黑体" w:eastAsia="黑体" w:cs="黑体"/>
        </w:rPr>
      </w:pPr>
      <w:r>
        <w:rPr>
          <w:rFonts w:hint="eastAsia" w:ascii="黑体" w:hAnsi="黑体" w:eastAsia="黑体" w:cs="黑体"/>
          <w:sz w:val="32"/>
          <w:szCs w:val="32"/>
        </w:rPr>
        <w:t>2、高效开展舆情处置，确保舆情可管可控</w:t>
      </w:r>
    </w:p>
    <w:p>
      <w:pPr>
        <w:spacing w:line="576"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今年重点围绕党的二十大、“涉川”类社会舆论信息、全国两会、北京冬奥会、冬残奥会开闭幕式、重点假日节点、疫情防控常态化、高考舆论、俄乌国际局势网络舆论走向等重点工作开展网络监测，同时聚焦民生诉求，高效开展舆情应对处置工作，做到早监督、早报告、早研判、早处理，确保网络舆情始终处于可管可控状态。</w:t>
      </w:r>
    </w:p>
    <w:p>
      <w:pPr>
        <w:spacing w:line="60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今年以来，共收到互联网舆情175件（含爱朝天APP：53件），引导回复率均达100%。共向市委宣传部报送舆情信息1300余条，共向省委宣传部报送舆情信息1350条，省采245条。</w:t>
      </w:r>
      <w:r>
        <w:rPr>
          <w:rFonts w:hint="eastAsia" w:ascii="仿宋_GB2312" w:hAnsi="仿宋_GB2312" w:eastAsia="仿宋_GB2312" w:cs="仿宋_GB2312"/>
          <w:color w:val="000000"/>
          <w:sz w:val="32"/>
          <w:szCs w:val="32"/>
        </w:rPr>
        <w:t>加强网络生态治理，加强政治类有害信息排查清理。监测、举报本地平台涉党的二十大敏感有害信息，主动发现、举报、移交涉习近平总书记和党中央网上有害信息491条。</w:t>
      </w:r>
    </w:p>
    <w:p>
      <w:pPr>
        <w:spacing w:line="576" w:lineRule="exact"/>
        <w:ind w:firstLine="640" w:firstLineChars="200"/>
      </w:pPr>
      <w:r>
        <w:rPr>
          <w:rFonts w:hint="eastAsia" w:ascii="仿宋_GB2312" w:hAnsi="仿宋_GB2312" w:eastAsia="仿宋_GB2312" w:cs="仿宋_GB2312"/>
          <w:sz w:val="32"/>
          <w:szCs w:val="32"/>
        </w:rPr>
        <w:t>调整充实了网评员队伍，积极开展网络评论引导工作。截至目前为止，朝天区网评队伍共计55名网评员，其中包含核心网评员4名，骨干网评员30名，基础网评员21名。接收网评指令达到百分之百，网评任务完成率达到百分之九十八。对我区网络意识形态工作推进起到良好作用。</w:t>
      </w:r>
    </w:p>
    <w:p>
      <w:pPr>
        <w:spacing w:line="576" w:lineRule="exact"/>
        <w:ind w:firstLine="640" w:firstLineChars="200"/>
        <w:rPr>
          <w:rFonts w:ascii="黑体" w:hAnsi="黑体" w:eastAsia="黑体" w:cs="黑体"/>
        </w:rPr>
      </w:pPr>
      <w:r>
        <w:rPr>
          <w:rFonts w:hint="eastAsia" w:ascii="黑体" w:hAnsi="黑体" w:eastAsia="黑体" w:cs="黑体"/>
          <w:sz w:val="32"/>
          <w:szCs w:val="32"/>
        </w:rPr>
        <w:t>3、规范网络安全管理，完善网络安全</w:t>
      </w:r>
    </w:p>
    <w:p>
      <w:pPr>
        <w:spacing w:line="576"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一是扎实做好信息安全维护。合理利用网络安全管理平台，对行政中心联网用户进行实名认证登记，合理分配用户角色权限，增强终端弱口令管理，将信息安全事件和泄密事件的概率降到了最低。</w:t>
      </w:r>
    </w:p>
    <w:p>
      <w:pPr>
        <w:spacing w:line="576"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二是强化网络安全的意识。对网络安全管理人员进行了计算机安全知识和技能的培训，对可能发生的网络安全问题进行演练。充分认识到了网络安全问题的重要性，从思想上改变对网络安全问题的认知程度。</w:t>
      </w:r>
    </w:p>
    <w:p>
      <w:pPr>
        <w:spacing w:line="576"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三是规范化管理网上信息发布和审核机制。从信息的收集到审核到发布的流程进行了完善，明确信息发布审核的要求，健全审批制度，坚持“谁发布、谁审核、谁主管”原则，确保发布的信息的真实性、科学性、严肃性和安全性。</w:t>
      </w:r>
    </w:p>
    <w:p>
      <w:pPr>
        <w:spacing w:line="576"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四是逐步完善网络安全体系建设，夯实网络边界防护。树立“</w:t>
      </w:r>
      <w:r>
        <w:fldChar w:fldCharType="begin"/>
      </w:r>
      <w:r>
        <w:instrText xml:space="preserve"> HYPERLINK "https://baike.baidu.com/item/%E4%B8%BB%E5%8A%A8%E9%98%B2%E5%BE%A1?fromModule=lemma_inlink" \t "_blank" </w:instrText>
      </w:r>
      <w:r>
        <w:fldChar w:fldCharType="separate"/>
      </w:r>
      <w:r>
        <w:rPr>
          <w:rFonts w:hint="eastAsia" w:ascii="仿宋_GB2312" w:hAnsi="仿宋_GB2312" w:eastAsia="仿宋_GB2312" w:cs="仿宋_GB2312"/>
          <w:sz w:val="32"/>
          <w:szCs w:val="32"/>
        </w:rPr>
        <w:t>主动防御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立体防护”的思想，建立健全网络安全管理机制，通过防火墙技术、多重安全网关技术、网闸技术、数据交换网技术、入侵检测防御系统安装杀毒软件等手段，强化网络边界防护，同时细化安防设备安全策略，关闭不必要的应用、服务、端口，网络安全设备主动防御，将病毒或非授权访问的路径有效阻断，将网络安全隐患消杀在萌芽状态。</w:t>
      </w:r>
    </w:p>
    <w:p>
      <w:pPr>
        <w:spacing w:line="576" w:lineRule="exact"/>
        <w:ind w:firstLine="640" w:firstLineChars="200"/>
        <w:rPr>
          <w:rFonts w:ascii="黑体" w:hAnsi="黑体" w:eastAsia="黑体" w:cs="黑体"/>
        </w:rPr>
      </w:pPr>
      <w:r>
        <w:rPr>
          <w:rFonts w:hint="eastAsia" w:ascii="黑体" w:hAnsi="黑体" w:eastAsia="黑体" w:cs="黑体"/>
          <w:sz w:val="32"/>
          <w:szCs w:val="32"/>
        </w:rPr>
        <w:t>4、履职尽责，安全播出万无一失</w:t>
      </w:r>
    </w:p>
    <w:p>
      <w:pPr>
        <w:pStyle w:val="12"/>
        <w:ind w:left="0" w:leftChars="0" w:firstLine="640" w:firstLineChars="0"/>
        <w:rPr>
          <w:rFonts w:ascii="仿宋_GB2312" w:hAnsi="仿宋_GB2312" w:eastAsia="仿宋_GB2312" w:cs="仿宋_GB2312"/>
        </w:rPr>
      </w:pPr>
      <w:r>
        <w:rPr>
          <w:rFonts w:hint="eastAsia" w:ascii="仿宋_GB2312" w:hAnsi="仿宋_GB2312" w:eastAsia="仿宋_GB2312" w:cs="仿宋_GB2312"/>
        </w:rPr>
        <w:t>一是完善《安全播出应急预案》。二是认真开展安全隐患排查自查工作，要建立问题台账。重点排查关键部位、关键环节、关键岗位和关键人员;排查各系统是否稳定可靠;排查各环节备份设备、应急措施是否有效;排查重大活动、重点时段、重要节目的人员、技术、防范等保障措施是否到位，扫清漏洞、排除地雷，发现问题立即整改落实，实现问题销号。</w:t>
      </w:r>
    </w:p>
    <w:p>
      <w:pPr>
        <w:pStyle w:val="12"/>
        <w:ind w:left="0" w:leftChars="0" w:firstLine="640" w:firstLineChars="0"/>
        <w:rPr>
          <w:rFonts w:ascii="仿宋_GB2312" w:hAnsi="仿宋_GB2312" w:eastAsia="仿宋_GB2312" w:cs="仿宋_GB2312"/>
        </w:rPr>
      </w:pPr>
      <w:r>
        <w:rPr>
          <w:rFonts w:hint="eastAsia" w:ascii="仿宋_GB2312" w:hAnsi="仿宋_GB2312" w:eastAsia="仿宋_GB2312" w:cs="仿宋_GB2312"/>
        </w:rPr>
        <w:t>广播电视台和新媒体股通过完善《广播电视和网络视听安全播出保障应急预案》进一步加强安全播出责任部门业务培训，并分层级分业务有针对性地开展安播出应急演练、网络攻防实战演习。通过模拟实战训练，使每一位上岗人员做到正确判断、熟练操作、果断处置，切实提高处理突发事件(事故)的能力，缩短事故时间，把不良影响降到最低限度。通过演练进一步检验和完善应急预案，确保应急预案的实际操作性，提升安全播出应急处置能力。</w:t>
      </w:r>
    </w:p>
    <w:p>
      <w:pPr>
        <w:pStyle w:val="33"/>
        <w:numPr>
          <w:ilvl w:val="0"/>
          <w:numId w:val="4"/>
        </w:numPr>
        <w:ind w:left="1140" w:firstLineChars="0"/>
        <w:rPr>
          <w:rFonts w:ascii="楷体_GB2312" w:hAnsi="Cambria" w:eastAsia="楷体_GB2312" w:cs="楷体_GB2312"/>
          <w:b/>
          <w:bCs/>
          <w:kern w:val="0"/>
          <w:sz w:val="32"/>
          <w:szCs w:val="32"/>
          <w:lang w:val="zh-CN"/>
        </w:rPr>
      </w:pPr>
      <w:r>
        <w:rPr>
          <w:rFonts w:hint="eastAsia" w:ascii="楷体_GB2312" w:hAnsi="Cambria" w:eastAsia="楷体_GB2312" w:cs="楷体_GB2312"/>
          <w:b/>
          <w:bCs/>
          <w:kern w:val="0"/>
          <w:sz w:val="32"/>
          <w:szCs w:val="32"/>
          <w:lang w:val="zh-CN"/>
        </w:rPr>
        <w:t>部门整体支出绩效目标。</w:t>
      </w:r>
    </w:p>
    <w:p>
      <w:p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保障单位职工全年基本工资和各类保险的正常交付；保障日常办公，用于水、电、气、出差、邮电、会议、培训及公务接待和公务用车维修维护开支；扎实做好网站巡查检查 ,对属地网站运行情况及重点栏目开设、重要信息发布等情况进行巡查；确保全区政务网络畅通；做好中央省市媒体宣传对接工作，签订战略合作协议；严格保障电视台设备和网络正常运行，确保安全播出。</w:t>
      </w:r>
    </w:p>
    <w:p>
      <w:pPr>
        <w:keepNext/>
        <w:keepLines/>
        <w:autoSpaceDE w:val="0"/>
        <w:autoSpaceDN w:val="0"/>
        <w:adjustRightInd w:val="0"/>
        <w:spacing w:line="700" w:lineRule="exact"/>
        <w:ind w:firstLine="640"/>
        <w:jc w:val="left"/>
        <w:rPr>
          <w:rFonts w:ascii="黑体" w:hAnsi="Cambria" w:eastAsia="黑体" w:cs="黑体"/>
          <w:kern w:val="0"/>
          <w:sz w:val="32"/>
          <w:szCs w:val="32"/>
        </w:rPr>
      </w:pPr>
      <w:r>
        <w:rPr>
          <w:rFonts w:hint="eastAsia" w:ascii="黑体" w:hAnsi="Cambria" w:eastAsia="黑体" w:cs="黑体"/>
          <w:kern w:val="0"/>
          <w:sz w:val="32"/>
          <w:szCs w:val="32"/>
        </w:rPr>
        <w:t>二、部门资金收支情况</w:t>
      </w:r>
    </w:p>
    <w:p>
      <w:pPr>
        <w:keepNext/>
        <w:keepLines/>
        <w:autoSpaceDE w:val="0"/>
        <w:autoSpaceDN w:val="0"/>
        <w:adjustRightInd w:val="0"/>
        <w:spacing w:line="700" w:lineRule="exact"/>
        <w:ind w:firstLine="643"/>
        <w:jc w:val="left"/>
        <w:rPr>
          <w:rFonts w:ascii="楷体_GB2312" w:hAnsi="Cambria" w:eastAsia="楷体_GB2312" w:cs="楷体_GB2312"/>
          <w:b/>
          <w:bCs/>
          <w:kern w:val="0"/>
          <w:sz w:val="32"/>
          <w:szCs w:val="32"/>
          <w:lang w:val="zh-CN"/>
        </w:rPr>
      </w:pPr>
      <w:r>
        <w:rPr>
          <w:rFonts w:hint="eastAsia" w:ascii="楷体_GB2312" w:hAnsi="Cambria" w:eastAsia="楷体_GB2312" w:cs="楷体_GB2312"/>
          <w:b/>
          <w:bCs/>
          <w:kern w:val="0"/>
          <w:sz w:val="32"/>
          <w:szCs w:val="32"/>
          <w:lang w:val="zh-CN"/>
        </w:rPr>
        <w:t>（一）部门总体收支情况。</w:t>
      </w:r>
    </w:p>
    <w:p>
      <w:pPr>
        <w:widowControl/>
        <w:autoSpaceDE w:val="0"/>
        <w:adjustRightInd w:val="0"/>
        <w:snapToGrid w:val="0"/>
        <w:spacing w:line="576" w:lineRule="exact"/>
        <w:ind w:firstLine="640" w:firstLineChars="200"/>
        <w:contextualSpacing/>
        <w:jc w:val="left"/>
        <w:rPr>
          <w:rFonts w:ascii="仿宋_GB2312" w:hAnsi="仿宋_GB2312" w:eastAsia="仿宋_GB2312" w:cs="仿宋_GB2312"/>
          <w:bCs/>
          <w:color w:val="000000"/>
          <w:sz w:val="32"/>
          <w:szCs w:val="32"/>
        </w:rPr>
      </w:pPr>
      <w:r>
        <w:rPr>
          <w:rFonts w:ascii="仿宋_GB2312" w:hAnsi="Cambria" w:eastAsia="仿宋_GB2312" w:cs="仿宋_GB2312"/>
          <w:kern w:val="0"/>
          <w:sz w:val="32"/>
          <w:szCs w:val="32"/>
        </w:rPr>
        <w:t>1.</w:t>
      </w:r>
      <w:r>
        <w:rPr>
          <w:rFonts w:hint="eastAsia" w:ascii="仿宋_GB2312" w:hAnsi="Cambria" w:eastAsia="仿宋_GB2312" w:cs="仿宋_GB2312"/>
          <w:kern w:val="0"/>
          <w:sz w:val="32"/>
          <w:szCs w:val="32"/>
        </w:rPr>
        <w:t>部门总体收入情况。</w:t>
      </w:r>
      <w:r>
        <w:rPr>
          <w:rFonts w:hint="eastAsia" w:ascii="仿宋_GB2312" w:hAnsi="仿宋_GB2312" w:eastAsia="仿宋_GB2312" w:cs="仿宋_GB2312"/>
          <w:bCs/>
          <w:color w:val="000000"/>
          <w:sz w:val="32"/>
          <w:szCs w:val="32"/>
        </w:rPr>
        <w:t>2022年预算安排收入</w:t>
      </w:r>
      <w:r>
        <w:rPr>
          <w:rFonts w:ascii="仿宋_GB2312" w:hAnsi="仿宋_GB2312" w:eastAsia="仿宋_GB2312" w:cs="仿宋_GB2312"/>
          <w:bCs/>
          <w:color w:val="000000"/>
          <w:sz w:val="32"/>
          <w:szCs w:val="32"/>
        </w:rPr>
        <w:t>611.65</w:t>
      </w:r>
      <w:r>
        <w:rPr>
          <w:rFonts w:hint="eastAsia" w:ascii="仿宋_GB2312" w:hAnsi="仿宋_GB2312" w:eastAsia="仿宋_GB2312" w:cs="仿宋_GB2312"/>
          <w:bCs/>
          <w:color w:val="000000"/>
          <w:sz w:val="32"/>
          <w:szCs w:val="32"/>
        </w:rPr>
        <w:t>万元(财政拨款收入</w:t>
      </w:r>
      <w:r>
        <w:rPr>
          <w:rFonts w:ascii="仿宋_GB2312" w:hAnsi="仿宋_GB2312" w:eastAsia="仿宋_GB2312" w:cs="仿宋_GB2312"/>
          <w:bCs/>
          <w:color w:val="000000"/>
          <w:sz w:val="32"/>
          <w:szCs w:val="32"/>
        </w:rPr>
        <w:t>611.65</w:t>
      </w:r>
      <w:r>
        <w:rPr>
          <w:rFonts w:hint="eastAsia" w:ascii="仿宋_GB2312" w:hAnsi="仿宋_GB2312" w:eastAsia="仿宋_GB2312" w:cs="仿宋_GB2312"/>
          <w:bCs/>
          <w:color w:val="000000"/>
          <w:sz w:val="32"/>
          <w:szCs w:val="32"/>
        </w:rPr>
        <w:t>万元)，其中:</w:t>
      </w:r>
      <w:r>
        <w:rPr>
          <w:rFonts w:hint="eastAsia" w:ascii="仿宋" w:hAnsi="仿宋" w:eastAsia="仿宋"/>
          <w:sz w:val="32"/>
          <w:szCs w:val="32"/>
        </w:rPr>
        <w:t xml:space="preserve"> </w:t>
      </w:r>
      <w:r>
        <w:rPr>
          <w:rFonts w:hint="eastAsia" w:ascii="仿宋_GB2312" w:hAnsi="仿宋_GB2312" w:eastAsia="仿宋_GB2312" w:cs="仿宋_GB2312"/>
          <w:bCs/>
          <w:color w:val="000000"/>
          <w:sz w:val="32"/>
          <w:szCs w:val="32"/>
        </w:rPr>
        <w:t>基本收入</w:t>
      </w:r>
      <w:r>
        <w:rPr>
          <w:rFonts w:ascii="仿宋_GB2312" w:hAnsi="仿宋_GB2312" w:eastAsia="仿宋_GB2312" w:cs="仿宋_GB2312"/>
          <w:bCs/>
          <w:color w:val="000000"/>
          <w:sz w:val="32"/>
          <w:szCs w:val="32"/>
        </w:rPr>
        <w:t>346.81</w:t>
      </w:r>
      <w:r>
        <w:rPr>
          <w:rFonts w:hint="eastAsia" w:ascii="仿宋_GB2312" w:hAnsi="仿宋_GB2312" w:eastAsia="仿宋_GB2312" w:cs="仿宋_GB2312"/>
          <w:bCs/>
          <w:color w:val="000000"/>
          <w:sz w:val="32"/>
          <w:szCs w:val="32"/>
        </w:rPr>
        <w:t>万元，项目收入</w:t>
      </w:r>
      <w:r>
        <w:rPr>
          <w:rFonts w:ascii="仿宋_GB2312" w:hAnsi="仿宋_GB2312" w:eastAsia="仿宋_GB2312" w:cs="仿宋_GB2312"/>
          <w:bCs/>
          <w:color w:val="000000"/>
          <w:sz w:val="32"/>
          <w:szCs w:val="32"/>
        </w:rPr>
        <w:t>264.84</w:t>
      </w:r>
      <w:r>
        <w:rPr>
          <w:rFonts w:hint="eastAsia" w:ascii="仿宋_GB2312" w:hAnsi="仿宋_GB2312" w:eastAsia="仿宋_GB2312" w:cs="仿宋_GB2312"/>
          <w:bCs/>
          <w:color w:val="000000"/>
          <w:sz w:val="32"/>
          <w:szCs w:val="32"/>
        </w:rPr>
        <w:t>万元。</w:t>
      </w:r>
      <w:r>
        <w:rPr>
          <w:rFonts w:ascii="仿宋_GB2312" w:hAnsi="仿宋_GB2312" w:eastAsia="仿宋_GB2312" w:cs="仿宋_GB2312"/>
          <w:bCs/>
          <w:color w:val="000000"/>
          <w:sz w:val="32"/>
          <w:szCs w:val="32"/>
        </w:rPr>
        <w:t xml:space="preserve"> </w:t>
      </w:r>
    </w:p>
    <w:p>
      <w:pPr>
        <w:widowControl/>
        <w:autoSpaceDE w:val="0"/>
        <w:adjustRightInd w:val="0"/>
        <w:snapToGrid w:val="0"/>
        <w:spacing w:line="576" w:lineRule="exact"/>
        <w:ind w:firstLine="640" w:firstLineChars="200"/>
        <w:contextualSpacing/>
        <w:jc w:val="left"/>
        <w:rPr>
          <w:rFonts w:ascii="仿宋_GB2312" w:hAnsi="仿宋_GB2312" w:eastAsia="仿宋_GB2312" w:cs="仿宋_GB2312"/>
          <w:bCs/>
          <w:color w:val="000000"/>
          <w:sz w:val="32"/>
          <w:szCs w:val="32"/>
        </w:rPr>
      </w:pPr>
      <w:r>
        <w:rPr>
          <w:rFonts w:ascii="仿宋_GB2312" w:hAnsi="Cambria" w:eastAsia="仿宋_GB2312" w:cs="仿宋_GB2312"/>
          <w:kern w:val="0"/>
          <w:sz w:val="32"/>
          <w:szCs w:val="32"/>
        </w:rPr>
        <w:t>2.</w:t>
      </w:r>
      <w:r>
        <w:rPr>
          <w:rFonts w:hint="eastAsia" w:ascii="仿宋_GB2312" w:hAnsi="Cambria" w:eastAsia="仿宋_GB2312" w:cs="仿宋_GB2312"/>
          <w:kern w:val="0"/>
          <w:sz w:val="32"/>
          <w:szCs w:val="32"/>
        </w:rPr>
        <w:t xml:space="preserve">部门总体支出情况 </w:t>
      </w:r>
      <w:r>
        <w:rPr>
          <w:rFonts w:hint="eastAsia" w:ascii="仿宋_GB2312" w:hAnsi="仿宋_GB2312" w:eastAsia="仿宋_GB2312" w:cs="仿宋_GB2312"/>
          <w:bCs/>
          <w:color w:val="000000"/>
          <w:sz w:val="32"/>
          <w:szCs w:val="32"/>
        </w:rPr>
        <w:t>2022年合计支出</w:t>
      </w:r>
      <w:r>
        <w:rPr>
          <w:rFonts w:ascii="仿宋_GB2312" w:hAnsi="仿宋_GB2312" w:eastAsia="仿宋_GB2312" w:cs="仿宋_GB2312"/>
          <w:bCs/>
          <w:color w:val="000000"/>
          <w:sz w:val="32"/>
          <w:szCs w:val="32"/>
        </w:rPr>
        <w:t>611.65</w:t>
      </w:r>
      <w:r>
        <w:rPr>
          <w:rFonts w:hint="eastAsia" w:ascii="仿宋_GB2312" w:hAnsi="仿宋_GB2312" w:eastAsia="仿宋_GB2312" w:cs="仿宋_GB2312"/>
          <w:bCs/>
          <w:color w:val="000000"/>
          <w:sz w:val="32"/>
          <w:szCs w:val="32"/>
        </w:rPr>
        <w:t>万元(财政拨款收入</w:t>
      </w:r>
      <w:r>
        <w:rPr>
          <w:rFonts w:ascii="仿宋_GB2312" w:hAnsi="仿宋_GB2312" w:eastAsia="仿宋_GB2312" w:cs="仿宋_GB2312"/>
          <w:bCs/>
          <w:color w:val="000000"/>
          <w:sz w:val="32"/>
          <w:szCs w:val="32"/>
        </w:rPr>
        <w:t>611.45</w:t>
      </w:r>
      <w:r>
        <w:rPr>
          <w:rFonts w:hint="eastAsia" w:ascii="仿宋_GB2312" w:hAnsi="仿宋_GB2312" w:eastAsia="仿宋_GB2312" w:cs="仿宋_GB2312"/>
          <w:bCs/>
          <w:color w:val="000000"/>
          <w:sz w:val="32"/>
          <w:szCs w:val="32"/>
        </w:rPr>
        <w:t>万元)，其中基本支出</w:t>
      </w:r>
      <w:r>
        <w:rPr>
          <w:rFonts w:ascii="仿宋_GB2312" w:hAnsi="仿宋_GB2312" w:eastAsia="仿宋_GB2312" w:cs="仿宋_GB2312"/>
          <w:bCs/>
          <w:color w:val="000000"/>
          <w:sz w:val="32"/>
          <w:szCs w:val="32"/>
        </w:rPr>
        <w:t>346.81</w:t>
      </w:r>
      <w:r>
        <w:rPr>
          <w:rFonts w:hint="eastAsia" w:ascii="仿宋_GB2312" w:hAnsi="仿宋_GB2312" w:eastAsia="仿宋_GB2312" w:cs="仿宋_GB2312"/>
          <w:bCs/>
          <w:color w:val="000000"/>
          <w:sz w:val="32"/>
          <w:szCs w:val="32"/>
        </w:rPr>
        <w:t>万元，包括人员支出和公共支出；项目支出</w:t>
      </w:r>
      <w:r>
        <w:rPr>
          <w:rFonts w:ascii="仿宋_GB2312" w:hAnsi="仿宋_GB2312" w:eastAsia="仿宋_GB2312" w:cs="仿宋_GB2312"/>
          <w:bCs/>
          <w:color w:val="000000"/>
          <w:sz w:val="32"/>
          <w:szCs w:val="32"/>
        </w:rPr>
        <w:t>264.84</w:t>
      </w:r>
      <w:r>
        <w:rPr>
          <w:rFonts w:hint="eastAsia" w:ascii="仿宋_GB2312" w:hAnsi="仿宋_GB2312" w:eastAsia="仿宋_GB2312" w:cs="仿宋_GB2312"/>
          <w:bCs/>
          <w:color w:val="000000"/>
          <w:sz w:val="32"/>
          <w:szCs w:val="32"/>
        </w:rPr>
        <w:t>万元。</w:t>
      </w:r>
    </w:p>
    <w:p>
      <w:pPr>
        <w:keepNext/>
        <w:keepLines/>
        <w:autoSpaceDE w:val="0"/>
        <w:autoSpaceDN w:val="0"/>
        <w:adjustRightInd w:val="0"/>
        <w:spacing w:line="700" w:lineRule="exact"/>
        <w:ind w:firstLine="640"/>
        <w:jc w:val="left"/>
        <w:rPr>
          <w:rFonts w:ascii="仿宋_GB2312" w:hAnsi="Cambria" w:eastAsia="仿宋_GB2312" w:cs="仿宋_GB2312"/>
          <w:kern w:val="0"/>
          <w:sz w:val="32"/>
          <w:szCs w:val="32"/>
        </w:rPr>
      </w:pPr>
      <w:r>
        <w:rPr>
          <w:rFonts w:ascii="仿宋_GB2312" w:hAnsi="Cambria" w:eastAsia="仿宋_GB2312" w:cs="仿宋_GB2312"/>
          <w:kern w:val="0"/>
          <w:sz w:val="32"/>
          <w:szCs w:val="32"/>
        </w:rPr>
        <w:t>3.</w:t>
      </w:r>
      <w:r>
        <w:rPr>
          <w:rFonts w:hint="eastAsia" w:ascii="仿宋_GB2312" w:hAnsi="Cambria" w:eastAsia="仿宋_GB2312" w:cs="仿宋_GB2312"/>
          <w:kern w:val="0"/>
          <w:sz w:val="32"/>
          <w:szCs w:val="32"/>
        </w:rPr>
        <w:t>部门总体结转结余情况 年初结转5</w:t>
      </w:r>
      <w:r>
        <w:rPr>
          <w:rFonts w:ascii="仿宋_GB2312" w:hAnsi="Cambria" w:eastAsia="仿宋_GB2312" w:cs="仿宋_GB2312"/>
          <w:kern w:val="0"/>
          <w:sz w:val="32"/>
          <w:szCs w:val="32"/>
        </w:rPr>
        <w:t>0.13</w:t>
      </w:r>
      <w:r>
        <w:rPr>
          <w:rFonts w:hint="eastAsia" w:ascii="仿宋_GB2312" w:hAnsi="Cambria" w:eastAsia="仿宋_GB2312" w:cs="仿宋_GB2312"/>
          <w:kern w:val="0"/>
          <w:sz w:val="32"/>
          <w:szCs w:val="32"/>
        </w:rPr>
        <w:t>万元。</w:t>
      </w:r>
    </w:p>
    <w:p>
      <w:pPr>
        <w:keepNext/>
        <w:keepLines/>
        <w:autoSpaceDE w:val="0"/>
        <w:autoSpaceDN w:val="0"/>
        <w:adjustRightInd w:val="0"/>
        <w:spacing w:line="700" w:lineRule="exact"/>
        <w:ind w:firstLine="640"/>
        <w:jc w:val="left"/>
        <w:rPr>
          <w:rFonts w:ascii="楷体_GB2312" w:hAnsi="Cambria" w:eastAsia="楷体_GB2312" w:cs="楷体_GB2312"/>
          <w:b/>
          <w:bCs/>
          <w:kern w:val="0"/>
          <w:sz w:val="32"/>
          <w:szCs w:val="32"/>
          <w:lang w:val="zh-CN"/>
        </w:rPr>
      </w:pPr>
      <w:r>
        <w:rPr>
          <w:rFonts w:hint="eastAsia" w:ascii="楷体_GB2312" w:hAnsi="Cambria" w:eastAsia="楷体_GB2312" w:cs="楷体_GB2312"/>
          <w:b/>
          <w:bCs/>
          <w:kern w:val="0"/>
          <w:sz w:val="32"/>
          <w:szCs w:val="32"/>
          <w:lang w:val="zh-CN"/>
        </w:rPr>
        <w:t>（二）部门财政拨款收支情况。</w:t>
      </w:r>
    </w:p>
    <w:p>
      <w:pPr>
        <w:widowControl/>
        <w:autoSpaceDE w:val="0"/>
        <w:adjustRightInd w:val="0"/>
        <w:snapToGrid w:val="0"/>
        <w:spacing w:line="576" w:lineRule="exact"/>
        <w:ind w:firstLine="640" w:firstLineChars="200"/>
        <w:contextualSpacing/>
        <w:jc w:val="left"/>
        <w:rPr>
          <w:rFonts w:ascii="仿宋" w:hAnsi="仿宋" w:eastAsia="仿宋"/>
          <w:sz w:val="32"/>
          <w:szCs w:val="32"/>
        </w:rPr>
      </w:pPr>
      <w:r>
        <w:rPr>
          <w:rFonts w:ascii="仿宋_GB2312" w:hAnsi="Cambria" w:eastAsia="仿宋_GB2312" w:cs="仿宋_GB2312"/>
          <w:kern w:val="0"/>
          <w:sz w:val="32"/>
          <w:szCs w:val="32"/>
        </w:rPr>
        <w:t>1.</w:t>
      </w:r>
      <w:r>
        <w:rPr>
          <w:rFonts w:hint="eastAsia" w:ascii="仿宋_GB2312" w:hAnsi="Cambria" w:eastAsia="仿宋_GB2312" w:cs="仿宋_GB2312"/>
          <w:kern w:val="0"/>
          <w:sz w:val="32"/>
          <w:szCs w:val="32"/>
        </w:rPr>
        <w:t xml:space="preserve">部门财政拨款收入情况 </w:t>
      </w:r>
      <w:r>
        <w:rPr>
          <w:rFonts w:hint="eastAsia" w:ascii="仿宋_GB2312" w:hAnsi="仿宋_GB2312" w:eastAsia="仿宋_GB2312" w:cs="仿宋_GB2312"/>
          <w:bCs/>
          <w:color w:val="000000"/>
          <w:sz w:val="32"/>
          <w:szCs w:val="32"/>
        </w:rPr>
        <w:t>2022年预算安排收入</w:t>
      </w:r>
      <w:r>
        <w:rPr>
          <w:rFonts w:ascii="仿宋_GB2312" w:hAnsi="仿宋_GB2312" w:eastAsia="仿宋_GB2312" w:cs="仿宋_GB2312"/>
          <w:bCs/>
          <w:color w:val="000000"/>
          <w:sz w:val="32"/>
          <w:szCs w:val="32"/>
        </w:rPr>
        <w:t>611.65</w:t>
      </w:r>
      <w:r>
        <w:rPr>
          <w:rFonts w:hint="eastAsia" w:ascii="仿宋_GB2312" w:hAnsi="仿宋_GB2312" w:eastAsia="仿宋_GB2312" w:cs="仿宋_GB2312"/>
          <w:bCs/>
          <w:color w:val="000000"/>
          <w:sz w:val="32"/>
          <w:szCs w:val="32"/>
        </w:rPr>
        <w:t>万元(财政拨款收入</w:t>
      </w:r>
      <w:r>
        <w:rPr>
          <w:rFonts w:ascii="仿宋_GB2312" w:hAnsi="仿宋_GB2312" w:eastAsia="仿宋_GB2312" w:cs="仿宋_GB2312"/>
          <w:bCs/>
          <w:color w:val="000000"/>
          <w:sz w:val="32"/>
          <w:szCs w:val="32"/>
        </w:rPr>
        <w:t>611.65</w:t>
      </w:r>
      <w:r>
        <w:rPr>
          <w:rFonts w:hint="eastAsia" w:ascii="仿宋_GB2312" w:hAnsi="仿宋_GB2312" w:eastAsia="仿宋_GB2312" w:cs="仿宋_GB2312"/>
          <w:bCs/>
          <w:color w:val="000000"/>
          <w:sz w:val="32"/>
          <w:szCs w:val="32"/>
        </w:rPr>
        <w:t>万元)，其中:</w:t>
      </w:r>
      <w:r>
        <w:rPr>
          <w:rFonts w:hint="eastAsia" w:ascii="仿宋" w:hAnsi="仿宋" w:eastAsia="仿宋"/>
          <w:sz w:val="32"/>
          <w:szCs w:val="32"/>
        </w:rPr>
        <w:t xml:space="preserve"> </w:t>
      </w:r>
      <w:r>
        <w:rPr>
          <w:rFonts w:hint="eastAsia" w:ascii="仿宋_GB2312" w:hAnsi="仿宋_GB2312" w:eastAsia="仿宋_GB2312" w:cs="仿宋_GB2312"/>
          <w:bCs/>
          <w:color w:val="000000"/>
          <w:sz w:val="32"/>
          <w:szCs w:val="32"/>
        </w:rPr>
        <w:t>基本收入</w:t>
      </w:r>
      <w:r>
        <w:rPr>
          <w:rFonts w:ascii="仿宋_GB2312" w:hAnsi="仿宋_GB2312" w:eastAsia="仿宋_GB2312" w:cs="仿宋_GB2312"/>
          <w:bCs/>
          <w:color w:val="000000"/>
          <w:sz w:val="32"/>
          <w:szCs w:val="32"/>
        </w:rPr>
        <w:t>346.81</w:t>
      </w:r>
      <w:r>
        <w:rPr>
          <w:rFonts w:hint="eastAsia" w:ascii="仿宋_GB2312" w:hAnsi="仿宋_GB2312" w:eastAsia="仿宋_GB2312" w:cs="仿宋_GB2312"/>
          <w:bCs/>
          <w:color w:val="000000"/>
          <w:sz w:val="32"/>
          <w:szCs w:val="32"/>
        </w:rPr>
        <w:t>万元，项目收入</w:t>
      </w:r>
      <w:r>
        <w:rPr>
          <w:rFonts w:ascii="仿宋_GB2312" w:hAnsi="仿宋_GB2312" w:eastAsia="仿宋_GB2312" w:cs="仿宋_GB2312"/>
          <w:bCs/>
          <w:color w:val="000000"/>
          <w:sz w:val="32"/>
          <w:szCs w:val="32"/>
        </w:rPr>
        <w:t>264.84</w:t>
      </w:r>
      <w:r>
        <w:rPr>
          <w:rFonts w:hint="eastAsia" w:ascii="仿宋_GB2312" w:hAnsi="仿宋_GB2312" w:eastAsia="仿宋_GB2312" w:cs="仿宋_GB2312"/>
          <w:bCs/>
          <w:color w:val="000000"/>
          <w:sz w:val="32"/>
          <w:szCs w:val="32"/>
        </w:rPr>
        <w:t>万元，均为财政拨款收入。</w:t>
      </w:r>
    </w:p>
    <w:p>
      <w:pPr>
        <w:keepNext/>
        <w:keepLines/>
        <w:autoSpaceDE w:val="0"/>
        <w:autoSpaceDN w:val="0"/>
        <w:adjustRightInd w:val="0"/>
        <w:spacing w:line="700" w:lineRule="exact"/>
        <w:ind w:firstLine="640"/>
        <w:jc w:val="left"/>
        <w:rPr>
          <w:rFonts w:ascii="仿宋_GB2312" w:hAnsi="仿宋_GB2312" w:eastAsia="仿宋_GB2312" w:cs="仿宋_GB2312"/>
          <w:bCs/>
          <w:color w:val="000000"/>
          <w:sz w:val="32"/>
          <w:szCs w:val="32"/>
        </w:rPr>
      </w:pPr>
      <w:r>
        <w:rPr>
          <w:rFonts w:ascii="仿宋_GB2312" w:hAnsi="Cambria" w:eastAsia="仿宋_GB2312" w:cs="仿宋_GB2312"/>
          <w:kern w:val="0"/>
          <w:sz w:val="32"/>
          <w:szCs w:val="32"/>
        </w:rPr>
        <w:t>2.</w:t>
      </w:r>
      <w:r>
        <w:rPr>
          <w:rFonts w:hint="eastAsia" w:ascii="仿宋_GB2312" w:hAnsi="Cambria" w:eastAsia="仿宋_GB2312" w:cs="仿宋_GB2312"/>
          <w:kern w:val="0"/>
          <w:sz w:val="32"/>
          <w:szCs w:val="32"/>
        </w:rPr>
        <w:t xml:space="preserve">部门财政拨款支出情况 </w:t>
      </w:r>
      <w:r>
        <w:rPr>
          <w:rFonts w:ascii="仿宋_GB2312" w:hAnsi="Cambria" w:eastAsia="仿宋_GB2312" w:cs="仿宋_GB2312"/>
          <w:kern w:val="0"/>
          <w:sz w:val="32"/>
          <w:szCs w:val="32"/>
        </w:rPr>
        <w:t xml:space="preserve"> </w:t>
      </w:r>
      <w:r>
        <w:rPr>
          <w:rFonts w:hint="eastAsia" w:ascii="仿宋_GB2312" w:hAnsi="仿宋_GB2312" w:eastAsia="仿宋_GB2312" w:cs="仿宋_GB2312"/>
          <w:bCs/>
          <w:color w:val="000000"/>
          <w:sz w:val="32"/>
          <w:szCs w:val="32"/>
        </w:rPr>
        <w:t>2022年合计支出</w:t>
      </w:r>
      <w:r>
        <w:rPr>
          <w:rFonts w:ascii="仿宋_GB2312" w:hAnsi="仿宋_GB2312" w:eastAsia="仿宋_GB2312" w:cs="仿宋_GB2312"/>
          <w:bCs/>
          <w:color w:val="000000"/>
          <w:sz w:val="32"/>
          <w:szCs w:val="32"/>
        </w:rPr>
        <w:t>611.65</w:t>
      </w:r>
      <w:r>
        <w:rPr>
          <w:rFonts w:hint="eastAsia" w:ascii="仿宋_GB2312" w:hAnsi="仿宋_GB2312" w:eastAsia="仿宋_GB2312" w:cs="仿宋_GB2312"/>
          <w:bCs/>
          <w:color w:val="000000"/>
          <w:sz w:val="32"/>
          <w:szCs w:val="32"/>
        </w:rPr>
        <w:t>万元(财政拨款收入</w:t>
      </w:r>
      <w:r>
        <w:rPr>
          <w:rFonts w:ascii="仿宋_GB2312" w:hAnsi="仿宋_GB2312" w:eastAsia="仿宋_GB2312" w:cs="仿宋_GB2312"/>
          <w:bCs/>
          <w:color w:val="000000"/>
          <w:sz w:val="32"/>
          <w:szCs w:val="32"/>
        </w:rPr>
        <w:t>611.45</w:t>
      </w:r>
      <w:r>
        <w:rPr>
          <w:rFonts w:hint="eastAsia" w:ascii="仿宋_GB2312" w:hAnsi="仿宋_GB2312" w:eastAsia="仿宋_GB2312" w:cs="仿宋_GB2312"/>
          <w:bCs/>
          <w:color w:val="000000"/>
          <w:sz w:val="32"/>
          <w:szCs w:val="32"/>
        </w:rPr>
        <w:t>万元)，其中基本支出</w:t>
      </w:r>
      <w:r>
        <w:rPr>
          <w:rFonts w:ascii="仿宋_GB2312" w:hAnsi="仿宋_GB2312" w:eastAsia="仿宋_GB2312" w:cs="仿宋_GB2312"/>
          <w:bCs/>
          <w:color w:val="000000"/>
          <w:sz w:val="32"/>
          <w:szCs w:val="32"/>
        </w:rPr>
        <w:t>346.81</w:t>
      </w:r>
      <w:r>
        <w:rPr>
          <w:rFonts w:hint="eastAsia" w:ascii="仿宋_GB2312" w:hAnsi="仿宋_GB2312" w:eastAsia="仿宋_GB2312" w:cs="仿宋_GB2312"/>
          <w:bCs/>
          <w:color w:val="000000"/>
          <w:sz w:val="32"/>
          <w:szCs w:val="32"/>
        </w:rPr>
        <w:t>万元，包括人员支出和公共支出；项目支出</w:t>
      </w:r>
      <w:r>
        <w:rPr>
          <w:rFonts w:ascii="仿宋_GB2312" w:hAnsi="仿宋_GB2312" w:eastAsia="仿宋_GB2312" w:cs="仿宋_GB2312"/>
          <w:bCs/>
          <w:color w:val="000000"/>
          <w:sz w:val="32"/>
          <w:szCs w:val="32"/>
        </w:rPr>
        <w:t>264.84</w:t>
      </w:r>
      <w:r>
        <w:rPr>
          <w:rFonts w:hint="eastAsia" w:ascii="仿宋_GB2312" w:hAnsi="仿宋_GB2312" w:eastAsia="仿宋_GB2312" w:cs="仿宋_GB2312"/>
          <w:bCs/>
          <w:color w:val="000000"/>
          <w:sz w:val="32"/>
          <w:szCs w:val="32"/>
        </w:rPr>
        <w:t>万元，均为财政拨款支出。</w:t>
      </w:r>
    </w:p>
    <w:p>
      <w:pPr>
        <w:keepNext/>
        <w:keepLines/>
        <w:autoSpaceDE w:val="0"/>
        <w:autoSpaceDN w:val="0"/>
        <w:adjustRightInd w:val="0"/>
        <w:spacing w:line="700" w:lineRule="exact"/>
        <w:ind w:firstLine="640"/>
        <w:jc w:val="left"/>
        <w:rPr>
          <w:rFonts w:ascii="仿宋_GB2312" w:hAnsi="Cambria" w:eastAsia="仿宋_GB2312" w:cs="仿宋_GB2312"/>
          <w:kern w:val="0"/>
          <w:sz w:val="32"/>
          <w:szCs w:val="32"/>
        </w:rPr>
      </w:pPr>
      <w:r>
        <w:rPr>
          <w:rFonts w:ascii="仿宋_GB2312" w:hAnsi="Cambria" w:eastAsia="仿宋_GB2312" w:cs="仿宋_GB2312"/>
          <w:kern w:val="0"/>
          <w:sz w:val="32"/>
          <w:szCs w:val="32"/>
        </w:rPr>
        <w:t>3.</w:t>
      </w:r>
      <w:r>
        <w:rPr>
          <w:rFonts w:hint="eastAsia" w:ascii="仿宋_GB2312" w:hAnsi="Cambria" w:eastAsia="仿宋_GB2312" w:cs="仿宋_GB2312"/>
          <w:kern w:val="0"/>
          <w:sz w:val="32"/>
          <w:szCs w:val="32"/>
        </w:rPr>
        <w:t xml:space="preserve">部门财政拨款结转结余情况 </w:t>
      </w:r>
      <w:r>
        <w:rPr>
          <w:rFonts w:ascii="仿宋_GB2312" w:hAnsi="Cambria" w:eastAsia="仿宋_GB2312" w:cs="仿宋_GB2312"/>
          <w:kern w:val="0"/>
          <w:sz w:val="32"/>
          <w:szCs w:val="32"/>
        </w:rPr>
        <w:t xml:space="preserve"> </w:t>
      </w:r>
      <w:r>
        <w:rPr>
          <w:rFonts w:hint="eastAsia" w:ascii="仿宋_GB2312" w:hAnsi="Cambria" w:eastAsia="仿宋_GB2312" w:cs="仿宋_GB2312"/>
          <w:kern w:val="0"/>
          <w:sz w:val="32"/>
          <w:szCs w:val="32"/>
        </w:rPr>
        <w:t>年初结转5</w:t>
      </w:r>
      <w:r>
        <w:rPr>
          <w:rFonts w:ascii="仿宋_GB2312" w:hAnsi="Cambria" w:eastAsia="仿宋_GB2312" w:cs="仿宋_GB2312"/>
          <w:kern w:val="0"/>
          <w:sz w:val="32"/>
          <w:szCs w:val="32"/>
        </w:rPr>
        <w:t>0.13</w:t>
      </w:r>
      <w:r>
        <w:rPr>
          <w:rFonts w:hint="eastAsia" w:ascii="仿宋_GB2312" w:hAnsi="Cambria" w:eastAsia="仿宋_GB2312" w:cs="仿宋_GB2312"/>
          <w:kern w:val="0"/>
          <w:sz w:val="32"/>
          <w:szCs w:val="32"/>
        </w:rPr>
        <w:t>万元。</w:t>
      </w:r>
    </w:p>
    <w:p>
      <w:pPr>
        <w:keepNext/>
        <w:keepLines/>
        <w:autoSpaceDE w:val="0"/>
        <w:autoSpaceDN w:val="0"/>
        <w:adjustRightInd w:val="0"/>
        <w:spacing w:line="700" w:lineRule="exact"/>
        <w:ind w:firstLine="640"/>
        <w:jc w:val="left"/>
        <w:rPr>
          <w:rFonts w:ascii="黑体" w:hAnsi="Cambria" w:eastAsia="黑体" w:cs="黑体"/>
          <w:kern w:val="0"/>
          <w:sz w:val="32"/>
          <w:szCs w:val="32"/>
        </w:rPr>
      </w:pPr>
      <w:r>
        <w:rPr>
          <w:rFonts w:hint="eastAsia" w:ascii="黑体" w:hAnsi="Cambria" w:eastAsia="黑体" w:cs="黑体"/>
          <w:kern w:val="0"/>
          <w:sz w:val="32"/>
          <w:szCs w:val="32"/>
        </w:rPr>
        <w:t>三、部门整体绩效分析</w:t>
      </w:r>
    </w:p>
    <w:p>
      <w:pPr>
        <w:spacing w:line="560" w:lineRule="exact"/>
        <w:ind w:firstLine="608" w:firstLineChars="200"/>
        <w:rPr>
          <w:rFonts w:ascii="楷体_GB2312" w:hAnsi="楷体_GB2312" w:eastAsia="楷体_GB2312" w:cs="楷体_GB2312"/>
          <w:bCs/>
          <w:spacing w:val="-6"/>
          <w:w w:val="99"/>
          <w:sz w:val="32"/>
          <w:szCs w:val="32"/>
        </w:rPr>
      </w:pPr>
      <w:r>
        <w:rPr>
          <w:rFonts w:hint="eastAsia" w:ascii="楷体_GB2312" w:hAnsi="楷体_GB2312" w:eastAsia="楷体_GB2312" w:cs="楷体_GB2312"/>
          <w:bCs/>
          <w:spacing w:val="-6"/>
          <w:w w:val="99"/>
          <w:sz w:val="32"/>
          <w:szCs w:val="32"/>
        </w:rPr>
        <w:t>（一）部门预算项目绩效管理。</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1、</w:t>
      </w:r>
      <w:r>
        <w:rPr>
          <w:rFonts w:hint="eastAsia" w:ascii="仿宋_GB2312" w:eastAsia="仿宋_GB2312"/>
          <w:color w:val="000000"/>
          <w:kern w:val="0"/>
          <w:sz w:val="32"/>
          <w:szCs w:val="32"/>
          <w:shd w:val="clear" w:color="auto" w:fill="FFFFFF"/>
        </w:rPr>
        <w:t>目标制定</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一是保障单位职工全年基本工资和各类保险的正常交付。二是保障日常办公，用于水、电、气、出差、邮电、会议、培训正常开支；三是保障全区政务网络畅通；四是做好中央省市媒体宣传对接工作，做好中央省市媒体宣传对接工作，签订战略合作协议，确保在央视上稿1</w:t>
      </w:r>
      <w:r>
        <w:rPr>
          <w:rFonts w:ascii="仿宋_GB2312" w:eastAsia="仿宋_GB2312"/>
          <w:color w:val="000000"/>
          <w:kern w:val="0"/>
          <w:sz w:val="32"/>
          <w:szCs w:val="32"/>
          <w:shd w:val="clear" w:color="auto" w:fill="FFFFFF"/>
        </w:rPr>
        <w:t>5</w:t>
      </w:r>
      <w:r>
        <w:rPr>
          <w:rFonts w:hint="eastAsia" w:ascii="仿宋_GB2312" w:eastAsia="仿宋_GB2312"/>
          <w:color w:val="000000"/>
          <w:kern w:val="0"/>
          <w:sz w:val="32"/>
          <w:szCs w:val="32"/>
          <w:shd w:val="clear" w:color="auto" w:fill="FFFFFF"/>
        </w:rPr>
        <w:t>件以上，四川电视台上稿20件以上，广元广播电视台上稿600件以上，做好直播县区节目联播工作。五是严格保障电视台设备和网络正常运行，确保安全播出。</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（2）基本支出完成率达100%。</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2、目标完成</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（1</w:t>
      </w:r>
      <w:r>
        <w:rPr>
          <w:rFonts w:hint="eastAsia" w:ascii="仿宋_GB2312" w:eastAsia="仿宋_GB2312"/>
          <w:color w:val="000000" w:themeColor="text1"/>
          <w:kern w:val="0"/>
          <w:sz w:val="32"/>
          <w:szCs w:val="32"/>
          <w:shd w:val="clear" w:color="auto" w:fill="FFFFFF"/>
          <w14:textFill>
            <w14:solidFill>
              <w14:schemeClr w14:val="tx1"/>
            </w14:solidFill>
          </w14:textFill>
        </w:rPr>
        <w:t>）2</w:t>
      </w:r>
      <w:r>
        <w:rPr>
          <w:rFonts w:ascii="仿宋_GB2312" w:eastAsia="仿宋_GB2312"/>
          <w:color w:val="000000" w:themeColor="text1"/>
          <w:kern w:val="0"/>
          <w:sz w:val="32"/>
          <w:szCs w:val="32"/>
          <w:shd w:val="clear" w:color="auto" w:fill="FFFFFF"/>
          <w14:textFill>
            <w14:solidFill>
              <w14:schemeClr w14:val="tx1"/>
            </w14:solidFill>
          </w14:textFill>
        </w:rPr>
        <w:t>022</w:t>
      </w:r>
      <w:r>
        <w:rPr>
          <w:rFonts w:hint="eastAsia" w:ascii="仿宋_GB2312" w:eastAsia="仿宋_GB2312"/>
          <w:color w:val="000000" w:themeColor="text1"/>
          <w:kern w:val="0"/>
          <w:sz w:val="32"/>
          <w:szCs w:val="32"/>
          <w:shd w:val="clear" w:color="auto" w:fill="FFFFFF"/>
          <w14:textFill>
            <w14:solidFill>
              <w14:schemeClr w14:val="tx1"/>
            </w14:solidFill>
          </w14:textFill>
        </w:rPr>
        <w:t>年我中心较好完成预算的各项任务。一是保障单位职工全年基本工资和各类保险的正常交付。二是完成日常办公，用于水、电、气、出差、邮电、会议、培训正常开支；三是202</w:t>
      </w:r>
      <w:r>
        <w:rPr>
          <w:rFonts w:ascii="仿宋_GB2312" w:eastAsia="仿宋_GB2312"/>
          <w:color w:val="000000" w:themeColor="text1"/>
          <w:kern w:val="0"/>
          <w:sz w:val="32"/>
          <w:szCs w:val="32"/>
          <w:shd w:val="clear" w:color="auto" w:fill="FFFFFF"/>
          <w14:textFill>
            <w14:solidFill>
              <w14:schemeClr w14:val="tx1"/>
            </w14:solidFill>
          </w14:textFill>
        </w:rPr>
        <w:t>2</w:t>
      </w:r>
      <w:r>
        <w:rPr>
          <w:rFonts w:hint="eastAsia" w:ascii="仿宋_GB2312" w:eastAsia="仿宋_GB2312"/>
          <w:color w:val="000000" w:themeColor="text1"/>
          <w:kern w:val="0"/>
          <w:sz w:val="32"/>
          <w:szCs w:val="32"/>
          <w:shd w:val="clear" w:color="auto" w:fill="FFFFFF"/>
          <w14:textFill>
            <w14:solidFill>
              <w14:schemeClr w14:val="tx1"/>
            </w14:solidFill>
          </w14:textFill>
        </w:rPr>
        <w:t>年全区政务网络畅通，保障了正常公务运行；四是做好中央省市媒体宣传对接工作，做好中央省市媒体宣传对接工作，签订战略合作协议，全年在央视上稿1</w:t>
      </w:r>
      <w:r>
        <w:rPr>
          <w:rFonts w:ascii="仿宋_GB2312" w:eastAsia="仿宋_GB2312"/>
          <w:color w:val="000000" w:themeColor="text1"/>
          <w:kern w:val="0"/>
          <w:sz w:val="32"/>
          <w:szCs w:val="32"/>
          <w:shd w:val="clear" w:color="auto" w:fill="FFFFFF"/>
          <w14:textFill>
            <w14:solidFill>
              <w14:schemeClr w14:val="tx1"/>
            </w14:solidFill>
          </w14:textFill>
        </w:rPr>
        <w:t>2</w:t>
      </w:r>
      <w:r>
        <w:rPr>
          <w:rFonts w:hint="eastAsia" w:ascii="仿宋_GB2312" w:eastAsia="仿宋_GB2312"/>
          <w:color w:val="000000" w:themeColor="text1"/>
          <w:kern w:val="0"/>
          <w:sz w:val="32"/>
          <w:szCs w:val="32"/>
          <w:shd w:val="clear" w:color="auto" w:fill="FFFFFF"/>
          <w14:textFill>
            <w14:solidFill>
              <w14:schemeClr w14:val="tx1"/>
            </w14:solidFill>
          </w14:textFill>
        </w:rPr>
        <w:t>件，四川电视台上稿25件，广元广播电视台上稿600件，各类节日活动直播县区节目联播工作。五是严</w:t>
      </w:r>
      <w:r>
        <w:rPr>
          <w:rFonts w:hint="eastAsia" w:ascii="仿宋_GB2312" w:eastAsia="仿宋_GB2312"/>
          <w:color w:val="000000"/>
          <w:kern w:val="0"/>
          <w:sz w:val="32"/>
          <w:szCs w:val="32"/>
          <w:shd w:val="clear" w:color="auto" w:fill="FFFFFF"/>
        </w:rPr>
        <w:t>格保障电视台设备和网络正常运行，全年无安全播出事故。</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（2）基本支出完成率达100%。</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3、支出控制</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202</w:t>
      </w:r>
      <w:r>
        <w:rPr>
          <w:rFonts w:ascii="仿宋_GB2312" w:eastAsia="仿宋_GB2312"/>
          <w:color w:val="000000"/>
          <w:kern w:val="0"/>
          <w:sz w:val="32"/>
          <w:szCs w:val="32"/>
          <w:shd w:val="clear" w:color="auto" w:fill="FFFFFF"/>
        </w:rPr>
        <w:t>2</w:t>
      </w:r>
      <w:r>
        <w:rPr>
          <w:rFonts w:hint="eastAsia" w:ascii="仿宋_GB2312" w:eastAsia="仿宋_GB2312"/>
          <w:color w:val="000000"/>
          <w:kern w:val="0"/>
          <w:sz w:val="32"/>
          <w:szCs w:val="32"/>
          <w:shd w:val="clear" w:color="auto" w:fill="FFFFFF"/>
        </w:rPr>
        <w:t>年度融媒体中心财政预算实际支出</w:t>
      </w:r>
      <w:r>
        <w:rPr>
          <w:rFonts w:ascii="仿宋_GB2312" w:eastAsia="仿宋_GB2312"/>
          <w:color w:val="000000"/>
          <w:kern w:val="0"/>
          <w:sz w:val="32"/>
          <w:szCs w:val="32"/>
          <w:shd w:val="clear" w:color="auto" w:fill="FFFFFF"/>
        </w:rPr>
        <w:t>611.65</w:t>
      </w:r>
      <w:r>
        <w:rPr>
          <w:rFonts w:hint="eastAsia" w:ascii="仿宋_GB2312" w:eastAsia="仿宋_GB2312"/>
          <w:color w:val="000000"/>
          <w:kern w:val="0"/>
          <w:sz w:val="32"/>
          <w:szCs w:val="32"/>
          <w:shd w:val="clear" w:color="auto" w:fill="FFFFFF"/>
        </w:rPr>
        <w:t>万元，其中:基本支出</w:t>
      </w:r>
      <w:r>
        <w:rPr>
          <w:rFonts w:ascii="仿宋" w:hAnsi="仿宋" w:eastAsia="仿宋"/>
          <w:sz w:val="32"/>
          <w:szCs w:val="32"/>
        </w:rPr>
        <w:t>346.81</w:t>
      </w:r>
      <w:r>
        <w:rPr>
          <w:rFonts w:hint="eastAsia" w:ascii="仿宋_GB2312" w:eastAsia="仿宋_GB2312"/>
          <w:color w:val="000000"/>
          <w:kern w:val="0"/>
          <w:sz w:val="32"/>
          <w:szCs w:val="32"/>
          <w:shd w:val="clear" w:color="auto" w:fill="FFFFFF"/>
        </w:rPr>
        <w:t>万元(人员经费支出</w:t>
      </w:r>
      <w:r>
        <w:rPr>
          <w:rFonts w:ascii="仿宋_GB2312" w:eastAsia="仿宋_GB2312"/>
          <w:color w:val="000000"/>
          <w:kern w:val="0"/>
          <w:sz w:val="32"/>
          <w:szCs w:val="32"/>
          <w:shd w:val="clear" w:color="auto" w:fill="FFFFFF"/>
        </w:rPr>
        <w:t>323.81</w:t>
      </w:r>
      <w:r>
        <w:rPr>
          <w:rFonts w:hint="eastAsia" w:ascii="仿宋_GB2312" w:eastAsia="仿宋_GB2312"/>
          <w:color w:val="000000"/>
          <w:kern w:val="0"/>
          <w:sz w:val="32"/>
          <w:szCs w:val="32"/>
          <w:shd w:val="clear" w:color="auto" w:fill="FFFFFF"/>
        </w:rPr>
        <w:t>万元、公用经费支出2</w:t>
      </w:r>
      <w:r>
        <w:rPr>
          <w:rFonts w:ascii="仿宋_GB2312" w:eastAsia="仿宋_GB2312"/>
          <w:color w:val="000000"/>
          <w:kern w:val="0"/>
          <w:sz w:val="32"/>
          <w:szCs w:val="32"/>
          <w:shd w:val="clear" w:color="auto" w:fill="FFFFFF"/>
        </w:rPr>
        <w:t>3</w:t>
      </w:r>
      <w:r>
        <w:rPr>
          <w:rFonts w:hint="eastAsia" w:ascii="仿宋_GB2312" w:eastAsia="仿宋_GB2312"/>
          <w:color w:val="000000"/>
          <w:kern w:val="0"/>
          <w:sz w:val="32"/>
          <w:szCs w:val="32"/>
          <w:shd w:val="clear" w:color="auto" w:fill="FFFFFF"/>
        </w:rPr>
        <w:t>万元)，项目支出</w:t>
      </w:r>
      <w:r>
        <w:rPr>
          <w:rFonts w:ascii="仿宋_GB2312" w:eastAsia="仿宋_GB2312"/>
          <w:color w:val="000000"/>
          <w:kern w:val="0"/>
          <w:sz w:val="32"/>
          <w:szCs w:val="32"/>
          <w:shd w:val="clear" w:color="auto" w:fill="FFFFFF"/>
        </w:rPr>
        <w:t>264.84</w:t>
      </w:r>
      <w:r>
        <w:rPr>
          <w:rFonts w:hint="eastAsia" w:ascii="仿宋_GB2312" w:eastAsia="仿宋_GB2312"/>
          <w:color w:val="000000"/>
          <w:kern w:val="0"/>
          <w:sz w:val="32"/>
          <w:szCs w:val="32"/>
          <w:shd w:val="clear" w:color="auto" w:fill="FFFFFF"/>
        </w:rPr>
        <w:t>万元。</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4、执行进度</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202</w:t>
      </w:r>
      <w:r>
        <w:rPr>
          <w:rFonts w:ascii="仿宋_GB2312" w:eastAsia="仿宋_GB2312"/>
          <w:color w:val="000000"/>
          <w:kern w:val="0"/>
          <w:sz w:val="32"/>
          <w:szCs w:val="32"/>
          <w:shd w:val="clear" w:color="auto" w:fill="FFFFFF"/>
        </w:rPr>
        <w:t>2</w:t>
      </w:r>
      <w:r>
        <w:rPr>
          <w:rFonts w:hint="eastAsia" w:ascii="仿宋_GB2312" w:eastAsia="仿宋_GB2312"/>
          <w:color w:val="000000"/>
          <w:kern w:val="0"/>
          <w:sz w:val="32"/>
          <w:szCs w:val="32"/>
          <w:shd w:val="clear" w:color="auto" w:fill="FFFFFF"/>
        </w:rPr>
        <w:t>年初预算总收入</w:t>
      </w:r>
      <w:r>
        <w:rPr>
          <w:rFonts w:ascii="仿宋_GB2312" w:eastAsia="仿宋_GB2312"/>
          <w:color w:val="000000"/>
          <w:kern w:val="0"/>
          <w:sz w:val="32"/>
          <w:szCs w:val="32"/>
          <w:shd w:val="clear" w:color="auto" w:fill="FFFFFF"/>
        </w:rPr>
        <w:t>611.65</w:t>
      </w:r>
      <w:r>
        <w:rPr>
          <w:rFonts w:hint="eastAsia" w:ascii="仿宋_GB2312" w:eastAsia="仿宋_GB2312"/>
          <w:color w:val="000000"/>
          <w:kern w:val="0"/>
          <w:sz w:val="32"/>
          <w:szCs w:val="32"/>
          <w:shd w:val="clear" w:color="auto" w:fill="FFFFFF"/>
        </w:rPr>
        <w:t>万元，1-</w:t>
      </w:r>
      <w:r>
        <w:rPr>
          <w:rFonts w:ascii="仿宋_GB2312" w:eastAsia="仿宋_GB2312"/>
          <w:color w:val="000000"/>
          <w:kern w:val="0"/>
          <w:sz w:val="32"/>
          <w:szCs w:val="32"/>
          <w:shd w:val="clear" w:color="auto" w:fill="FFFFFF"/>
        </w:rPr>
        <w:t>12</w:t>
      </w:r>
      <w:r>
        <w:rPr>
          <w:rFonts w:hint="eastAsia" w:ascii="仿宋_GB2312" w:eastAsia="仿宋_GB2312"/>
          <w:color w:val="000000"/>
          <w:kern w:val="0"/>
          <w:sz w:val="32"/>
          <w:szCs w:val="32"/>
          <w:shd w:val="clear" w:color="auto" w:fill="FFFFFF"/>
        </w:rPr>
        <w:t>月预算执行</w:t>
      </w:r>
      <w:r>
        <w:rPr>
          <w:rFonts w:ascii="仿宋_GB2312" w:eastAsia="仿宋_GB2312"/>
          <w:color w:val="000000"/>
          <w:kern w:val="0"/>
          <w:sz w:val="32"/>
          <w:szCs w:val="32"/>
          <w:shd w:val="clear" w:color="auto" w:fill="FFFFFF"/>
        </w:rPr>
        <w:t>611.65</w:t>
      </w:r>
      <w:r>
        <w:rPr>
          <w:rFonts w:hint="eastAsia" w:ascii="仿宋_GB2312" w:eastAsia="仿宋_GB2312"/>
          <w:color w:val="000000"/>
          <w:kern w:val="0"/>
          <w:sz w:val="32"/>
          <w:szCs w:val="32"/>
          <w:shd w:val="clear" w:color="auto" w:fill="FFFFFF"/>
        </w:rPr>
        <w:t>万元，预算执行序时进度为</w:t>
      </w:r>
      <w:r>
        <w:rPr>
          <w:rFonts w:ascii="仿宋_GB2312" w:eastAsia="仿宋_GB2312"/>
          <w:color w:val="000000"/>
          <w:kern w:val="0"/>
          <w:sz w:val="32"/>
          <w:szCs w:val="32"/>
          <w:shd w:val="clear" w:color="auto" w:fill="FFFFFF"/>
        </w:rPr>
        <w:t>100</w:t>
      </w:r>
      <w:r>
        <w:rPr>
          <w:rFonts w:hint="eastAsia" w:ascii="仿宋_GB2312" w:eastAsia="仿宋_GB2312"/>
          <w:color w:val="000000"/>
          <w:kern w:val="0"/>
          <w:sz w:val="32"/>
          <w:szCs w:val="32"/>
          <w:shd w:val="clear" w:color="auto" w:fill="FFFFFF"/>
        </w:rPr>
        <w:t>%。</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5、预算完成情况</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部门账面显示全年预算收入</w:t>
      </w:r>
      <w:r>
        <w:rPr>
          <w:rFonts w:ascii="仿宋_GB2312" w:eastAsia="仿宋_GB2312"/>
          <w:color w:val="000000"/>
          <w:kern w:val="0"/>
          <w:sz w:val="32"/>
          <w:szCs w:val="32"/>
          <w:shd w:val="clear" w:color="auto" w:fill="FFFFFF"/>
        </w:rPr>
        <w:t>611.65</w:t>
      </w:r>
      <w:r>
        <w:rPr>
          <w:rFonts w:hint="eastAsia" w:ascii="仿宋_GB2312" w:eastAsia="仿宋_GB2312"/>
          <w:color w:val="000000"/>
          <w:kern w:val="0"/>
          <w:sz w:val="32"/>
          <w:szCs w:val="32"/>
          <w:shd w:val="clear" w:color="auto" w:fill="FFFFFF"/>
        </w:rPr>
        <w:t>万元，经核查财政平台显示全年预算收入</w:t>
      </w:r>
      <w:r>
        <w:rPr>
          <w:rFonts w:ascii="仿宋_GB2312" w:eastAsia="仿宋_GB2312"/>
          <w:color w:val="000000"/>
          <w:kern w:val="0"/>
          <w:sz w:val="32"/>
          <w:szCs w:val="32"/>
          <w:shd w:val="clear" w:color="auto" w:fill="FFFFFF"/>
        </w:rPr>
        <w:t>611.65</w:t>
      </w:r>
      <w:r>
        <w:rPr>
          <w:rFonts w:hint="eastAsia" w:ascii="仿宋_GB2312" w:eastAsia="仿宋_GB2312"/>
          <w:color w:val="000000"/>
          <w:kern w:val="0"/>
          <w:sz w:val="32"/>
          <w:szCs w:val="32"/>
          <w:shd w:val="clear" w:color="auto" w:fill="FFFFFF"/>
        </w:rPr>
        <w:t>万元，全年部门支出总额</w:t>
      </w:r>
      <w:r>
        <w:rPr>
          <w:rFonts w:ascii="仿宋_GB2312" w:eastAsia="仿宋_GB2312"/>
          <w:color w:val="000000"/>
          <w:kern w:val="0"/>
          <w:sz w:val="32"/>
          <w:szCs w:val="32"/>
          <w:shd w:val="clear" w:color="auto" w:fill="FFFFFF"/>
        </w:rPr>
        <w:t>611.65</w:t>
      </w:r>
      <w:r>
        <w:rPr>
          <w:rFonts w:hint="eastAsia" w:ascii="仿宋_GB2312" w:eastAsia="仿宋_GB2312"/>
          <w:color w:val="000000"/>
          <w:kern w:val="0"/>
          <w:sz w:val="32"/>
          <w:szCs w:val="32"/>
          <w:shd w:val="clear" w:color="auto" w:fill="FFFFFF"/>
        </w:rPr>
        <w:t>万元，预算完成100%。</w:t>
      </w:r>
    </w:p>
    <w:p>
      <w:pPr>
        <w:widowControl/>
        <w:autoSpaceDE w:val="0"/>
        <w:adjustRightInd w:val="0"/>
        <w:snapToGrid w:val="0"/>
        <w:spacing w:line="576" w:lineRule="exact"/>
        <w:ind w:firstLine="640" w:firstLineChars="200"/>
        <w:contextualSpacing/>
        <w:jc w:val="left"/>
        <w:rPr>
          <w:rFonts w:ascii="楷体_GB2312" w:eastAsia="楷体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（二）结果应用情况。</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按照朝天区财政局要求，朝天区融媒体中心开展部门整体支出绩效自评，撰写了部门整体支出绩效自评报告，自评得分9</w:t>
      </w:r>
      <w:r>
        <w:rPr>
          <w:rFonts w:ascii="仿宋_GB2312" w:eastAsia="仿宋_GB2312"/>
          <w:color w:val="000000"/>
          <w:kern w:val="0"/>
          <w:sz w:val="32"/>
          <w:szCs w:val="32"/>
          <w:shd w:val="clear" w:color="auto" w:fill="FFFFFF"/>
        </w:rPr>
        <w:t>6</w:t>
      </w:r>
      <w:r>
        <w:rPr>
          <w:rFonts w:hint="eastAsia" w:ascii="仿宋_GB2312" w:eastAsia="仿宋_GB2312"/>
          <w:color w:val="000000"/>
          <w:kern w:val="0"/>
          <w:sz w:val="32"/>
          <w:szCs w:val="32"/>
          <w:shd w:val="clear" w:color="auto" w:fill="FFFFFF"/>
        </w:rPr>
        <w:t>分。按要求向财政部门反馈结果应用情况。</w:t>
      </w:r>
    </w:p>
    <w:p>
      <w:pPr>
        <w:widowControl/>
        <w:autoSpaceDE w:val="0"/>
        <w:adjustRightInd w:val="0"/>
        <w:snapToGrid w:val="0"/>
        <w:spacing w:line="576"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四、自评结论及建议</w:t>
      </w:r>
    </w:p>
    <w:p>
      <w:pPr>
        <w:widowControl/>
        <w:autoSpaceDE w:val="0"/>
        <w:adjustRightInd w:val="0"/>
        <w:snapToGrid w:val="0"/>
        <w:spacing w:line="576" w:lineRule="exact"/>
        <w:ind w:firstLine="640" w:firstLineChars="200"/>
        <w:contextualSpacing/>
        <w:jc w:val="left"/>
        <w:rPr>
          <w:rFonts w:ascii="楷体_GB2312" w:eastAsia="楷体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（一）主要问题及原因分析</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融媒体中心在202</w:t>
      </w:r>
      <w:r>
        <w:rPr>
          <w:rFonts w:ascii="仿宋_GB2312" w:eastAsia="仿宋_GB2312"/>
          <w:color w:val="000000"/>
          <w:kern w:val="0"/>
          <w:sz w:val="32"/>
          <w:szCs w:val="32"/>
          <w:shd w:val="clear" w:color="auto" w:fill="FFFFFF"/>
        </w:rPr>
        <w:t>2</w:t>
      </w:r>
      <w:r>
        <w:rPr>
          <w:rFonts w:hint="eastAsia" w:ascii="仿宋_GB2312" w:eastAsia="仿宋_GB2312"/>
          <w:color w:val="000000"/>
          <w:kern w:val="0"/>
          <w:sz w:val="32"/>
          <w:szCs w:val="32"/>
          <w:shd w:val="clear" w:color="auto" w:fill="FFFFFF"/>
        </w:rPr>
        <w:t>年度项目预算执行过程中，严格按照年初预算要求，资金使用方向进行支出。在以后的工作中，在财政资金预算及使用过程中，我们将对资金预算、支出更细化，使财政资金的拨付使用安全、高效，努力达到财政资金效益最大化。</w:t>
      </w:r>
    </w:p>
    <w:p>
      <w:pPr>
        <w:widowControl/>
        <w:autoSpaceDE w:val="0"/>
        <w:adjustRightInd w:val="0"/>
        <w:snapToGrid w:val="0"/>
        <w:spacing w:line="576" w:lineRule="exact"/>
        <w:ind w:firstLine="640" w:firstLineChars="200"/>
        <w:contextualSpacing/>
        <w:jc w:val="left"/>
        <w:rPr>
          <w:rFonts w:ascii="楷体_GB2312" w:eastAsia="楷体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（二）改进的方向和具体措施</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1、细化预算编制工作，认真做好预算的编制。进一步加强单位内部机构各股室的预算管理意识，严格按照预算编制的相关制度和要求进行预算编制。</w:t>
      </w:r>
    </w:p>
    <w:p>
      <w:pPr>
        <w:widowControl/>
        <w:autoSpaceDE w:val="0"/>
        <w:adjustRightInd w:val="0"/>
        <w:snapToGrid w:val="0"/>
        <w:spacing w:line="576"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widowControl/>
        <w:autoSpaceDE w:val="0"/>
        <w:adjustRightInd w:val="0"/>
        <w:snapToGrid w:val="0"/>
        <w:spacing w:line="576" w:lineRule="exact"/>
        <w:ind w:firstLine="640" w:firstLineChars="200"/>
        <w:contextualSpacing/>
        <w:jc w:val="left"/>
        <w:rPr>
          <w:rFonts w:ascii="楷体_GB2312" w:hAnsi="Cambria" w:eastAsia="楷体_GB2312" w:cs="楷体_GB2312"/>
          <w:b/>
          <w:bCs/>
          <w:kern w:val="0"/>
          <w:sz w:val="32"/>
          <w:szCs w:val="32"/>
          <w:lang w:val="zh-CN"/>
        </w:rPr>
      </w:pPr>
      <w:r>
        <w:rPr>
          <w:rFonts w:hint="eastAsia" w:ascii="仿宋_GB2312" w:eastAsia="仿宋_GB2312"/>
          <w:color w:val="000000"/>
          <w:kern w:val="0"/>
          <w:sz w:val="32"/>
          <w:szCs w:val="32"/>
          <w:shd w:val="clear" w:color="auto" w:fill="FFFFFF"/>
        </w:rPr>
        <w:t>3、对相关人员加强培训。特别是针对《预算法》、《行政事业单位会计制度》等学习培训，规范部门预算收支核算，切实提高部门预算收支管理水平。</w:t>
      </w:r>
    </w:p>
    <w:p>
      <w:pPr>
        <w:tabs>
          <w:tab w:val="right" w:pos="7674"/>
        </w:tabs>
        <w:autoSpaceDE w:val="0"/>
        <w:adjustRightInd w:val="0"/>
        <w:snapToGrid w:val="0"/>
        <w:spacing w:line="560" w:lineRule="exact"/>
        <w:ind w:firstLine="632" w:firstLineChars="200"/>
        <w:rPr>
          <w:rFonts w:hint="eastAsia" w:ascii="仿宋_GB2312" w:eastAsia="仿宋_GB2312"/>
          <w:color w:val="000000"/>
          <w:kern w:val="0"/>
          <w:sz w:val="32"/>
          <w:szCs w:val="32"/>
          <w:shd w:val="clear" w:color="auto" w:fill="FFFFFF"/>
          <w:lang w:eastAsia="zh-CN"/>
        </w:rPr>
      </w:pPr>
      <w:r>
        <w:rPr>
          <w:rFonts w:hint="eastAsia" w:ascii="仿宋_GB2312" w:eastAsia="仿宋_GB2312"/>
          <w:w w:val="99"/>
          <w:sz w:val="32"/>
          <w:szCs w:val="32"/>
        </w:rPr>
        <w:t>附表：</w:t>
      </w:r>
      <w:r>
        <w:rPr>
          <w:rFonts w:hint="eastAsia" w:ascii="仿宋_GB2312" w:hAnsi="仿宋_GB2312" w:eastAsia="仿宋_GB2312"/>
          <w:sz w:val="32"/>
        </w:rPr>
        <w:t>部门预算项目支出绩效自评表（2022年度）</w:t>
      </w:r>
    </w:p>
    <w:tbl>
      <w:tblPr>
        <w:tblStyle w:val="15"/>
        <w:tblpPr w:leftFromText="180" w:rightFromText="180" w:vertAnchor="page" w:horzAnchor="page" w:tblpX="1618" w:tblpY="2982"/>
        <w:tblW w:w="5632" w:type="pct"/>
        <w:tblInd w:w="0" w:type="dxa"/>
        <w:tblLayout w:type="fixed"/>
        <w:tblCellMar>
          <w:top w:w="0" w:type="dxa"/>
          <w:left w:w="108" w:type="dxa"/>
          <w:bottom w:w="0" w:type="dxa"/>
          <w:right w:w="108" w:type="dxa"/>
        </w:tblCellMar>
      </w:tblPr>
      <w:tblGrid>
        <w:gridCol w:w="605"/>
        <w:gridCol w:w="1146"/>
        <w:gridCol w:w="707"/>
        <w:gridCol w:w="1327"/>
        <w:gridCol w:w="1025"/>
        <w:gridCol w:w="727"/>
        <w:gridCol w:w="144"/>
        <w:gridCol w:w="580"/>
        <w:gridCol w:w="732"/>
        <w:gridCol w:w="723"/>
        <w:gridCol w:w="580"/>
        <w:gridCol w:w="1304"/>
      </w:tblGrid>
      <w:tr>
        <w:tblPrEx>
          <w:tblCellMar>
            <w:top w:w="0" w:type="dxa"/>
            <w:left w:w="108" w:type="dxa"/>
            <w:bottom w:w="0" w:type="dxa"/>
            <w:right w:w="108" w:type="dxa"/>
          </w:tblCellMar>
        </w:tblPrEx>
        <w:trPr>
          <w:trHeight w:val="409" w:hRule="atLeast"/>
        </w:trPr>
        <w:tc>
          <w:tcPr>
            <w:tcW w:w="1971" w:type="pct"/>
            <w:gridSpan w:val="4"/>
            <w:tcBorders>
              <w:top w:val="nil"/>
              <w:left w:val="nil"/>
              <w:bottom w:val="nil"/>
              <w:right w:val="nil"/>
            </w:tcBorders>
            <w:shd w:val="clear" w:color="auto" w:fill="auto"/>
            <w:vAlign w:val="center"/>
          </w:tcPr>
          <w:p>
            <w:pPr>
              <w:widowControl/>
              <w:jc w:val="left"/>
              <w:rPr>
                <w:rFonts w:ascii="宋体" w:hAnsi="宋体" w:cs="宋体"/>
                <w:color w:val="C0C0C0"/>
                <w:kern w:val="0"/>
                <w:sz w:val="20"/>
                <w:szCs w:val="20"/>
              </w:rPr>
            </w:pPr>
          </w:p>
        </w:tc>
        <w:tc>
          <w:tcPr>
            <w:tcW w:w="533" w:type="pct"/>
            <w:tcBorders>
              <w:top w:val="nil"/>
              <w:left w:val="nil"/>
              <w:bottom w:val="nil"/>
              <w:right w:val="nil"/>
            </w:tcBorders>
            <w:shd w:val="clear" w:color="auto" w:fill="auto"/>
            <w:noWrap/>
            <w:vAlign w:val="center"/>
          </w:tcPr>
          <w:p>
            <w:pPr>
              <w:widowControl/>
              <w:jc w:val="left"/>
              <w:rPr>
                <w:rFonts w:ascii="宋体" w:hAnsi="宋体" w:cs="宋体"/>
                <w:color w:val="C0C0C0"/>
                <w:kern w:val="0"/>
                <w:sz w:val="20"/>
                <w:szCs w:val="20"/>
              </w:rPr>
            </w:pPr>
          </w:p>
        </w:tc>
        <w:tc>
          <w:tcPr>
            <w:tcW w:w="1136" w:type="pct"/>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p>
        </w:tc>
        <w:tc>
          <w:tcPr>
            <w:tcW w:w="376"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302" w:type="pct"/>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679" w:type="pct"/>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712"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51000021R000000019954-聘用人员经费</w:t>
            </w:r>
          </w:p>
        </w:tc>
      </w:tr>
      <w:tr>
        <w:tblPrEx>
          <w:tblCellMar>
            <w:top w:w="0" w:type="dxa"/>
            <w:left w:w="108" w:type="dxa"/>
            <w:bottom w:w="0" w:type="dxa"/>
            <w:right w:w="108" w:type="dxa"/>
          </w:tblCellMar>
        </w:tblPrEx>
        <w:trPr>
          <w:trHeight w:val="528"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56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77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sz w:val="18"/>
                <w:szCs w:val="18"/>
                <w:lang w:bidi="ar"/>
              </w:rPr>
              <w:t>该项目为人员类项目，主要保障部门两名定补聘用人员工资及保险缴纳。2022年，该预算项目资金按月支付，及时足额发放，预算执行率100%，年末无资金结余情况。</w:t>
            </w:r>
          </w:p>
        </w:tc>
      </w:tr>
      <w:tr>
        <w:tblPrEx>
          <w:tblCellMar>
            <w:top w:w="0" w:type="dxa"/>
            <w:left w:w="108" w:type="dxa"/>
            <w:bottom w:w="0" w:type="dxa"/>
            <w:right w:w="108" w:type="dxa"/>
          </w:tblCellMar>
        </w:tblPrEx>
        <w:trPr>
          <w:trHeight w:val="768"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61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6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51081221R000000033747-独子费</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sz w:val="18"/>
                <w:szCs w:val="18"/>
                <w:lang w:bidi="ar"/>
              </w:rPr>
              <w:t>该项目为人员类项目，主要保障部门内在职人员中有独生子女情况的同志，为其发放独子费。2022年，该预算项目资金按月支付，及时足额发放，预算执行率100%，年末无资金结余情况。</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00</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58"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51081221Y000000052199-金财网维护费</w:t>
            </w:r>
          </w:p>
        </w:tc>
      </w:tr>
      <w:tr>
        <w:tblPrEx>
          <w:tblCellMar>
            <w:top w:w="0" w:type="dxa"/>
            <w:left w:w="108" w:type="dxa"/>
            <w:bottom w:w="0" w:type="dxa"/>
            <w:right w:w="108" w:type="dxa"/>
          </w:tblCellMar>
        </w:tblPrEx>
        <w:trPr>
          <w:trHeight w:val="458"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48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sz w:val="18"/>
                <w:szCs w:val="18"/>
                <w:lang w:bidi="ar"/>
              </w:rPr>
              <w:t>该项目为特定目标类项目，主要保障部门金财网专线正常运转。2022年，该预算项目资金年中一次性支付，预算执行率100%，年末无资金结余情况。</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61"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1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616"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预算编制准确率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5</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6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运转保障率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1</w:t>
            </w:r>
            <w:r>
              <w:rPr>
                <w:rFonts w:ascii="微软雅黑" w:hAnsi="微软雅黑" w:eastAsia="微软雅黑" w:cs="宋体"/>
                <w:i/>
                <w:iCs/>
                <w:color w:val="000000"/>
                <w:kern w:val="0"/>
                <w:sz w:val="16"/>
                <w:szCs w:val="16"/>
              </w:rPr>
              <w:t>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1041"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“三公经费”控制率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52"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416"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51081222R000005136246-工资性支出（事业）</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sz w:val="18"/>
                <w:szCs w:val="18"/>
                <w:lang w:bidi="ar"/>
              </w:rPr>
              <w:t>该项目为人员类项目，主要保障部门</w:t>
            </w:r>
            <w:r>
              <w:rPr>
                <w:rFonts w:hint="eastAsia" w:ascii="宋体" w:hAnsi="宋体" w:cs="宋体"/>
                <w:color w:val="000000"/>
                <w:sz w:val="18"/>
                <w:szCs w:val="18"/>
                <w:lang w:bidi="ar"/>
              </w:rPr>
              <w:t>在职</w:t>
            </w:r>
            <w:r>
              <w:rPr>
                <w:rFonts w:ascii="宋体" w:hAnsi="宋体" w:cs="宋体"/>
                <w:color w:val="000000"/>
                <w:sz w:val="18"/>
                <w:szCs w:val="18"/>
                <w:lang w:bidi="ar"/>
              </w:rPr>
              <w:t>人员2022年度工资，包括基本工资、津贴补贴等。2022年，该预算项目资金按月支付，及时足额发放，预算执行率100%，年末无资金结余情况。</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154.82</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171.37</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171.37</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154.82</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171.37</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171.37</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51081222R000005136839-基本养老保险（事业）</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sz w:val="18"/>
                <w:szCs w:val="18"/>
                <w:lang w:bidi="ar"/>
              </w:rPr>
              <w:t>该项目为人员类项目，主要保障部门</w:t>
            </w:r>
            <w:r>
              <w:rPr>
                <w:rFonts w:hint="eastAsia" w:ascii="宋体" w:hAnsi="宋体" w:cs="宋体"/>
                <w:color w:val="000000"/>
                <w:sz w:val="18"/>
                <w:szCs w:val="18"/>
                <w:lang w:bidi="ar"/>
              </w:rPr>
              <w:t>在职</w:t>
            </w:r>
            <w:r>
              <w:rPr>
                <w:rFonts w:ascii="宋体" w:hAnsi="宋体" w:cs="宋体"/>
                <w:color w:val="000000"/>
                <w:sz w:val="18"/>
                <w:szCs w:val="18"/>
                <w:lang w:bidi="ar"/>
              </w:rPr>
              <w:t>人员2022年度养老保险缴费等。2022年，该预算项目资金按月支付，及时足额缴纳，预算执行率100%，年末无资金结余情况。</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24.58</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27.20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27.20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24.58</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27.20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27.20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85"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1</w:t>
            </w:r>
            <w:r>
              <w:rPr>
                <w:rFonts w:ascii="微软雅黑" w:hAnsi="微软雅黑" w:eastAsia="微软雅黑" w:cs="宋体"/>
                <w:i/>
                <w:iCs/>
                <w:color w:val="000000"/>
                <w:kern w:val="0"/>
                <w:sz w:val="16"/>
                <w:szCs w:val="16"/>
              </w:rPr>
              <w:t>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51081222R000005137228-基本医疗保险（事业）</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sz w:val="18"/>
                <w:szCs w:val="18"/>
                <w:lang w:bidi="ar"/>
              </w:rPr>
              <w:t>该项目为人员类项目，主要保障部门</w:t>
            </w:r>
            <w:r>
              <w:rPr>
                <w:rFonts w:hint="eastAsia" w:ascii="宋体" w:hAnsi="宋体" w:cs="宋体"/>
                <w:color w:val="000000"/>
                <w:sz w:val="18"/>
                <w:szCs w:val="18"/>
                <w:lang w:bidi="ar"/>
              </w:rPr>
              <w:t>在职</w:t>
            </w:r>
            <w:r>
              <w:rPr>
                <w:rFonts w:ascii="宋体" w:hAnsi="宋体" w:cs="宋体"/>
                <w:color w:val="000000"/>
                <w:sz w:val="18"/>
                <w:szCs w:val="18"/>
                <w:lang w:bidi="ar"/>
              </w:rPr>
              <w:t>人员2022年度</w:t>
            </w:r>
            <w:r>
              <w:rPr>
                <w:rFonts w:hint="eastAsia" w:ascii="宋体" w:hAnsi="宋体" w:cs="宋体"/>
                <w:color w:val="000000"/>
                <w:sz w:val="18"/>
                <w:szCs w:val="18"/>
                <w:lang w:bidi="ar"/>
              </w:rPr>
              <w:t>医疗</w:t>
            </w:r>
            <w:r>
              <w:rPr>
                <w:rFonts w:ascii="宋体" w:hAnsi="宋体" w:cs="宋体"/>
                <w:color w:val="000000"/>
                <w:sz w:val="18"/>
                <w:szCs w:val="18"/>
                <w:lang w:bidi="ar"/>
              </w:rPr>
              <w:t>保险缴费等。2022年，该预算项目资金按月支付，及时足额缴纳，预算执行率100%，年末无资金结余情况。</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12.29</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13.60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13.60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12.29</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13.60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13.60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51081222R000005137802-住房公积金（事业）</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ascii="宋体" w:hAnsi="宋体" w:cs="宋体"/>
                <w:color w:val="000000"/>
                <w:sz w:val="18"/>
                <w:szCs w:val="18"/>
                <w:lang w:bidi="ar"/>
              </w:rPr>
              <w:t>该项目为人员类项目，主要保障部门</w:t>
            </w:r>
            <w:r>
              <w:rPr>
                <w:rFonts w:hint="eastAsia" w:ascii="宋体" w:hAnsi="宋体" w:cs="宋体"/>
                <w:color w:val="000000"/>
                <w:sz w:val="18"/>
                <w:szCs w:val="18"/>
                <w:lang w:bidi="ar"/>
              </w:rPr>
              <w:t>在职</w:t>
            </w:r>
            <w:r>
              <w:rPr>
                <w:rFonts w:ascii="宋体" w:hAnsi="宋体" w:cs="宋体"/>
                <w:color w:val="000000"/>
                <w:sz w:val="18"/>
                <w:szCs w:val="18"/>
                <w:lang w:bidi="ar"/>
              </w:rPr>
              <w:t>人员2022年度住房公积金缴费等。2022年，该预算项目资金按月支付，及时足额缴纳，预算执行率100%，年末无资金结余情况。</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18.44</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27.41</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27.41</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18.44</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27.41</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27.41</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51081222R000005429042-目标绩效奖（事业人员）</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sz w:val="18"/>
                <w:szCs w:val="18"/>
                <w:lang w:bidi="ar"/>
              </w:rPr>
              <w:t>该项目为人员类项目，主要保障部门事业人员目标绩效奖。2022年，该预算项目资金按月支付，及时足额发放，预算执行率100%，年末无资金结余情况。</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82.80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82.80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82.8</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82.80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82.80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82.8</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51081222T000005653444-天府旅游名县奖励资金</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lang w:bidi="ar"/>
              </w:rPr>
              <w:t>天府旅游名县奖励资金</w:t>
            </w:r>
            <w:r>
              <w:rPr>
                <w:rFonts w:hint="eastAsia" w:ascii="宋体" w:hAnsi="宋体" w:cs="宋体"/>
                <w:color w:val="000000"/>
                <w:kern w:val="0"/>
                <w:sz w:val="18"/>
                <w:szCs w:val="18"/>
                <w:lang w:bidi="ar"/>
              </w:rPr>
              <w:t>支出</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sz w:val="18"/>
                <w:szCs w:val="18"/>
              </w:rPr>
              <w:t>主要用于天府旅游名县创建氛围营造</w:t>
            </w:r>
            <w:r>
              <w:rPr>
                <w:rFonts w:ascii="宋体" w:hAnsi="宋体" w:cs="宋体"/>
                <w:color w:val="000000"/>
                <w:sz w:val="18"/>
                <w:szCs w:val="18"/>
              </w:rPr>
              <w:t>，</w:t>
            </w:r>
            <w:r>
              <w:rPr>
                <w:rFonts w:ascii="宋体" w:hAnsi="宋体" w:cs="宋体"/>
                <w:color w:val="000000"/>
                <w:sz w:val="18"/>
                <w:szCs w:val="18"/>
                <w:lang w:bidi="ar"/>
              </w:rPr>
              <w:t>2022年，该预算项目资金有序支付，预算执行率100%，年末无资金结余情况。</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产出指标</w:t>
            </w:r>
          </w:p>
        </w:tc>
        <w:tc>
          <w:tcPr>
            <w:tcW w:w="368" w:type="pct"/>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成本指标</w:t>
            </w:r>
          </w:p>
        </w:tc>
        <w:tc>
          <w:tcPr>
            <w:tcW w:w="691" w:type="pct"/>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项目资金</w:t>
            </w:r>
          </w:p>
        </w:tc>
        <w:tc>
          <w:tcPr>
            <w:tcW w:w="533" w:type="pct"/>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ascii="宋体" w:hAnsi="宋体" w:cs="宋体"/>
                <w:color w:val="000000"/>
                <w:sz w:val="18"/>
                <w:szCs w:val="18"/>
              </w:rPr>
              <w:t>70</w:t>
            </w:r>
          </w:p>
        </w:tc>
        <w:tc>
          <w:tcPr>
            <w:tcW w:w="377" w:type="pct"/>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万元</w:t>
            </w:r>
          </w:p>
        </w:tc>
        <w:tc>
          <w:tcPr>
            <w:tcW w:w="381" w:type="pct"/>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ascii="宋体" w:hAnsi="宋体" w:cs="宋体"/>
                <w:color w:val="000000"/>
                <w:sz w:val="18"/>
                <w:szCs w:val="18"/>
              </w:rPr>
              <w:t>70</w:t>
            </w:r>
          </w:p>
        </w:tc>
        <w:tc>
          <w:tcPr>
            <w:tcW w:w="376" w:type="pct"/>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90</w:t>
            </w:r>
          </w:p>
        </w:tc>
        <w:tc>
          <w:tcPr>
            <w:tcW w:w="302" w:type="pct"/>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90</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51081222T000005940626-2022电视台设备及场地基本运维费用</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保障电视台设备和网络正常运行，确保安全播出</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保障电视台设备和网络正常运行，全年电视台设备运维5次</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电视台设备维护</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保障电视台设备和网络正常运行率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w:t>
            </w:r>
            <w:r>
              <w:rPr>
                <w:rFonts w:ascii="微软雅黑" w:hAnsi="微软雅黑" w:eastAsia="微软雅黑" w:cs="宋体"/>
                <w:i/>
                <w:iCs/>
                <w:color w:val="000000"/>
                <w:kern w:val="0"/>
                <w:sz w:val="16"/>
                <w:szCs w:val="16"/>
              </w:rPr>
              <w:t>9</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服务时间</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月</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2</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运维费</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w:t>
            </w:r>
            <w:r>
              <w:rPr>
                <w:rFonts w:ascii="微软雅黑" w:hAnsi="微软雅黑" w:eastAsia="微软雅黑" w:cs="宋体"/>
                <w:i/>
                <w:iCs/>
                <w:color w:val="000000"/>
                <w:kern w:val="0"/>
                <w:sz w:val="16"/>
                <w:szCs w:val="16"/>
              </w:rPr>
              <w:t>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长期高效服务</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使用者满意度</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495"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51081222T000005940673-2022行政中心机房用电</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保障行政中心办公楼用电安全,确保区行政中心网络与信息系统安全、稳定运行，全区党政机关政务活动正常开展</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保障机房供电持续进行，确保机房所有设备及网络供电正常，按月缴纳电费</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机房用电</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24028</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千瓦时</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确保机房所有设备及网络供电正常（正常运行率）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9</w:t>
            </w:r>
            <w:r>
              <w:rPr>
                <w:rFonts w:ascii="微软雅黑" w:hAnsi="微软雅黑" w:eastAsia="微软雅黑" w:cs="宋体"/>
                <w:i/>
                <w:iCs/>
                <w:color w:val="000000"/>
                <w:kern w:val="0"/>
                <w:sz w:val="16"/>
                <w:szCs w:val="16"/>
              </w:rPr>
              <w:t>5</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5</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服务时间</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月</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2</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机房用电费用</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w:t>
            </w:r>
            <w:r>
              <w:rPr>
                <w:rFonts w:ascii="微软雅黑" w:hAnsi="微软雅黑" w:eastAsia="微软雅黑" w:cs="宋体"/>
                <w:i/>
                <w:iCs/>
                <w:color w:val="000000"/>
                <w:kern w:val="0"/>
                <w:sz w:val="16"/>
                <w:szCs w:val="16"/>
              </w:rPr>
              <w:t>4</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长期高效服务</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3</w:t>
            </w:r>
            <w:r>
              <w:rPr>
                <w:rFonts w:ascii="宋体" w:hAnsi="宋体" w:cs="宋体"/>
                <w:color w:val="000000"/>
                <w:kern w:val="0"/>
                <w:sz w:val="18"/>
                <w:szCs w:val="18"/>
              </w:rPr>
              <w:t>0</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使用单位</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w:t>
            </w:r>
            <w:r>
              <w:rPr>
                <w:rFonts w:ascii="微软雅黑" w:hAnsi="微软雅黑" w:eastAsia="微软雅黑" w:cs="宋体"/>
                <w:i/>
                <w:iCs/>
                <w:color w:val="000000"/>
                <w:kern w:val="0"/>
                <w:sz w:val="16"/>
                <w:szCs w:val="16"/>
              </w:rPr>
              <w:t>5</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51081222T000005940776-2022网络与信息系统维护</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完成全年工作任务，保证政务内外网办公网络正常运行；保障行政中心网络与信息系统安全、稳定运行，确保各个信息系统正常运行</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保障行政中心网络与信息系统安全、稳定运行，确保各个信息系统正常运行，全年防雷监测一次，网站及机房维护3</w:t>
            </w:r>
            <w:r>
              <w:rPr>
                <w:rFonts w:ascii="宋体" w:hAnsi="宋体" w:cs="宋体"/>
                <w:color w:val="000000"/>
                <w:kern w:val="0"/>
                <w:sz w:val="18"/>
                <w:szCs w:val="18"/>
              </w:rPr>
              <w:t>0</w:t>
            </w:r>
            <w:r>
              <w:rPr>
                <w:rFonts w:hint="eastAsia" w:ascii="宋体" w:hAnsi="宋体" w:cs="宋体"/>
                <w:color w:val="000000"/>
                <w:kern w:val="0"/>
                <w:sz w:val="18"/>
                <w:szCs w:val="18"/>
              </w:rPr>
              <w:t>余次</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网站维护</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机房防雷检测</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机房、弱电井维护及党政网维护</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网络与信息系统维护率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网络信息系统维护</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长期高效服务</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参与对象</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pStyle w:val="2"/>
              <w:spacing w:before="93"/>
              <w:rPr>
                <w:rFonts w:hint="eastAsia"/>
              </w:rPr>
            </w:pPr>
          </w:p>
          <w:p>
            <w:pPr>
              <w:widowControl/>
              <w:jc w:val="left"/>
              <w:rPr>
                <w:rFonts w:ascii="宋体" w:hAnsi="宋体" w:cs="宋体"/>
                <w:kern w:val="0"/>
                <w:sz w:val="18"/>
                <w:szCs w:val="18"/>
              </w:rPr>
            </w:pP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51081222T000005940800-2022购买电视节目费用</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负责网络、广播电视等媒体视听、文图节目的内容生产和质量审核工作;负责广告、专题制播和承办各类文化活动工作。通过购买服务的形式，解决电视节目播出需求和丰富电视荧屏</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通过购买服务的形式，解决电视节目播出需求和丰富电视荧屏，全年购买电视剧1</w:t>
            </w:r>
            <w:r>
              <w:rPr>
                <w:rFonts w:ascii="宋体" w:hAnsi="宋体" w:cs="宋体"/>
                <w:color w:val="000000"/>
                <w:kern w:val="0"/>
                <w:sz w:val="18"/>
                <w:szCs w:val="18"/>
              </w:rPr>
              <w:t>500</w:t>
            </w:r>
            <w:r>
              <w:rPr>
                <w:rFonts w:hint="eastAsia" w:ascii="宋体" w:hAnsi="宋体" w:cs="宋体"/>
                <w:color w:val="000000"/>
                <w:kern w:val="0"/>
                <w:sz w:val="18"/>
                <w:szCs w:val="18"/>
              </w:rPr>
              <w:t>多集</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电视剧购买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集</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500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电视剧播放率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服务时间</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月</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1</w:t>
            </w:r>
            <w:r>
              <w:rPr>
                <w:rFonts w:ascii="微软雅黑" w:hAnsi="微软雅黑" w:eastAsia="微软雅黑" w:cs="宋体"/>
                <w:i/>
                <w:iCs/>
                <w:color w:val="000000"/>
                <w:kern w:val="0"/>
                <w:sz w:val="16"/>
                <w:szCs w:val="16"/>
              </w:rPr>
              <w:t>2</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购买金额</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w:t>
            </w:r>
            <w:r>
              <w:rPr>
                <w:rFonts w:ascii="微软雅黑" w:hAnsi="微软雅黑" w:eastAsia="微软雅黑" w:cs="宋体"/>
                <w:i/>
                <w:iCs/>
                <w:color w:val="000000"/>
                <w:kern w:val="0"/>
                <w:sz w:val="16"/>
                <w:szCs w:val="16"/>
              </w:rPr>
              <w:t>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长期高效服务</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3</w:t>
            </w:r>
            <w:r>
              <w:rPr>
                <w:rFonts w:ascii="宋体" w:hAnsi="宋体" w:cs="宋体"/>
                <w:color w:val="000000"/>
                <w:kern w:val="0"/>
                <w:sz w:val="18"/>
                <w:szCs w:val="18"/>
              </w:rPr>
              <w:t>0</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观众满意度</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51081222T000005940835-2022宣传氛围营造专项经费</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负责打造朝天全媒体宣传矩阵,坚持“以人民为中心”，按照“媒体+”的理念，将媒体与政务、民生等紧密结合，为全区经济社会发展营造良好氛围。保证朝天春节、国庆、元旦等节日城区氛围营造，让老百姓欢度节日</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完成朝天区节日氛围营造，悬挂灯笼道旗等1</w:t>
            </w:r>
            <w:r>
              <w:rPr>
                <w:rFonts w:ascii="宋体" w:hAnsi="宋体" w:cs="宋体"/>
                <w:color w:val="000000"/>
                <w:kern w:val="0"/>
                <w:sz w:val="18"/>
                <w:szCs w:val="18"/>
              </w:rPr>
              <w:t>800</w:t>
            </w:r>
            <w:r>
              <w:rPr>
                <w:rFonts w:hint="eastAsia" w:ascii="宋体" w:hAnsi="宋体" w:cs="宋体"/>
                <w:color w:val="000000"/>
                <w:kern w:val="0"/>
                <w:sz w:val="18"/>
                <w:szCs w:val="18"/>
              </w:rPr>
              <w:t>余套</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r>
              <w:rPr>
                <w:rFonts w:hint="eastAsia" w:ascii="宋体" w:hAnsi="宋体" w:cs="宋体"/>
                <w:color w:val="000000"/>
                <w:kern w:val="0"/>
                <w:sz w:val="18"/>
                <w:szCs w:val="18"/>
              </w:rPr>
              <w:t>.00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r>
              <w:rPr>
                <w:rFonts w:hint="eastAsia" w:ascii="宋体" w:hAnsi="宋体" w:cs="宋体"/>
                <w:color w:val="000000"/>
                <w:kern w:val="0"/>
                <w:sz w:val="18"/>
                <w:szCs w:val="18"/>
              </w:rPr>
              <w:t>.00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r>
              <w:rPr>
                <w:rFonts w:hint="eastAsia" w:ascii="宋体" w:hAnsi="宋体" w:cs="宋体"/>
                <w:color w:val="000000"/>
                <w:kern w:val="0"/>
                <w:sz w:val="18"/>
                <w:szCs w:val="18"/>
              </w:rPr>
              <w:t>.00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r>
              <w:rPr>
                <w:rFonts w:hint="eastAsia" w:ascii="宋体" w:hAnsi="宋体" w:cs="宋体"/>
                <w:color w:val="000000"/>
                <w:kern w:val="0"/>
                <w:sz w:val="18"/>
                <w:szCs w:val="18"/>
              </w:rPr>
              <w:t>.00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r>
              <w:rPr>
                <w:rFonts w:hint="eastAsia" w:ascii="宋体" w:hAnsi="宋体" w:cs="宋体"/>
                <w:color w:val="000000"/>
                <w:kern w:val="0"/>
                <w:sz w:val="18"/>
                <w:szCs w:val="18"/>
              </w:rPr>
              <w:t>.00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r>
              <w:rPr>
                <w:rFonts w:hint="eastAsia" w:ascii="宋体" w:hAnsi="宋体" w:cs="宋体"/>
                <w:color w:val="000000"/>
                <w:kern w:val="0"/>
                <w:sz w:val="18"/>
                <w:szCs w:val="18"/>
              </w:rPr>
              <w:t>.00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悬挂竹竿+彩旗</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87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挂道旗</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个（套）</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ascii="微软雅黑" w:hAnsi="微软雅黑" w:eastAsia="微软雅黑" w:cs="宋体"/>
                <w:i/>
                <w:iCs/>
                <w:color w:val="000000"/>
                <w:kern w:val="0"/>
                <w:sz w:val="16"/>
                <w:szCs w:val="16"/>
              </w:rPr>
              <w:t>800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服务时间</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月</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2</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购买金额</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5</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长期高效服务</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百姓满意度</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w:t>
            </w:r>
            <w:r>
              <w:rPr>
                <w:rFonts w:ascii="微软雅黑" w:hAnsi="微软雅黑" w:eastAsia="微软雅黑" w:cs="宋体"/>
                <w:i/>
                <w:iCs/>
                <w:color w:val="000000"/>
                <w:kern w:val="0"/>
                <w:sz w:val="16"/>
                <w:szCs w:val="16"/>
              </w:rPr>
              <w:t>5</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51081222T000005940872-2022媒体合作经费</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好中央省市媒体宣传对接工作，签订战略合作协议，确保在央视上稿10件以上，四川电视台上稿20件以上，广元广播电视台上稿600件以上，做好直播县区节目联播工作。</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kern w:val="0"/>
                <w:sz w:val="18"/>
                <w:szCs w:val="18"/>
              </w:rPr>
              <w:t>全年央视上稿1</w:t>
            </w:r>
            <w:r>
              <w:rPr>
                <w:rFonts w:ascii="宋体" w:hAnsi="宋体" w:cs="宋体"/>
                <w:kern w:val="0"/>
                <w:sz w:val="18"/>
                <w:szCs w:val="18"/>
              </w:rPr>
              <w:t>5</w:t>
            </w:r>
            <w:r>
              <w:rPr>
                <w:rFonts w:hint="eastAsia" w:ascii="宋体" w:hAnsi="宋体" w:cs="宋体"/>
                <w:kern w:val="0"/>
                <w:sz w:val="18"/>
                <w:szCs w:val="18"/>
              </w:rPr>
              <w:t>件，四川电视台上稿</w:t>
            </w:r>
            <w:r>
              <w:rPr>
                <w:rFonts w:ascii="宋体" w:hAnsi="宋体" w:cs="宋体"/>
                <w:kern w:val="0"/>
                <w:sz w:val="18"/>
                <w:szCs w:val="18"/>
              </w:rPr>
              <w:t>30</w:t>
            </w:r>
            <w:r>
              <w:rPr>
                <w:rFonts w:hint="eastAsia" w:ascii="宋体" w:hAnsi="宋体" w:cs="宋体"/>
                <w:kern w:val="0"/>
                <w:sz w:val="18"/>
                <w:szCs w:val="18"/>
              </w:rPr>
              <w:t>多件，广元广播电视台上稿600余件，直播县区节目联播工作按质按量完成。</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44.97</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64.24%</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44.97</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64.24%</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直播县区节目联播次数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市电视台上稿</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四川电视台上稿</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w:t>
            </w:r>
            <w:r>
              <w:rPr>
                <w:rFonts w:ascii="微软雅黑" w:hAnsi="微软雅黑" w:eastAsia="微软雅黑" w:cs="宋体"/>
                <w:i/>
                <w:iCs/>
                <w:color w:val="000000"/>
                <w:kern w:val="0"/>
                <w:sz w:val="16"/>
                <w:szCs w:val="16"/>
              </w:rPr>
              <w:t>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中央电视台上稿</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6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节目高清正常播出率，宣传活动在各媒体正常播放率；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服务时间</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月</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活动经费</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5</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长期高效服务</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观众满意度</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51081222T000005940970-2022网络舆情监测预警服务合作经费</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保障涉及朝天舆情第一时间监测、处置</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监测处置朝天舆情8</w:t>
            </w:r>
            <w:r>
              <w:rPr>
                <w:rFonts w:ascii="宋体" w:hAnsi="宋体" w:cs="宋体"/>
                <w:color w:val="000000"/>
                <w:kern w:val="0"/>
                <w:sz w:val="18"/>
                <w:szCs w:val="18"/>
              </w:rPr>
              <w:t>0</w:t>
            </w:r>
            <w:r>
              <w:rPr>
                <w:rFonts w:hint="eastAsia" w:ascii="宋体" w:hAnsi="宋体" w:cs="宋体"/>
                <w:color w:val="000000"/>
                <w:kern w:val="0"/>
                <w:sz w:val="18"/>
                <w:szCs w:val="18"/>
              </w:rPr>
              <w:t>余件</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处置舆情件数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8</w:t>
            </w:r>
            <w:r>
              <w:rPr>
                <w:rFonts w:ascii="微软雅黑" w:hAnsi="微软雅黑" w:eastAsia="微软雅黑" w:cs="宋体"/>
                <w:i/>
                <w:iCs/>
                <w:color w:val="000000"/>
                <w:kern w:val="0"/>
                <w:sz w:val="16"/>
                <w:szCs w:val="16"/>
              </w:rPr>
              <w:t>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监测舆情数量</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舆情及时处置率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服务时间</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月</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购买金额</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7</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长期高效服务</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使用单位满意度</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51081222Y000005135504-定额公用经费（事业）</w:t>
            </w:r>
          </w:p>
        </w:tc>
      </w:tr>
      <w:tr>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广元市朝天区融媒体中心部门</w:t>
            </w:r>
          </w:p>
        </w:tc>
        <w:tc>
          <w:tcPr>
            <w:tcW w:w="683" w:type="pct"/>
            <w:gridSpan w:val="2"/>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广元市朝天区融媒体中心</w:t>
            </w:r>
          </w:p>
        </w:tc>
      </w:tr>
      <w:tr>
        <w:tblPrEx>
          <w:tblCellMar>
            <w:top w:w="0" w:type="dxa"/>
            <w:left w:w="108" w:type="dxa"/>
            <w:bottom w:w="0" w:type="dxa"/>
            <w:right w:w="108" w:type="dxa"/>
          </w:tblCellMar>
        </w:tblPrEx>
        <w:trPr>
          <w:trHeight w:val="285"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4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c>
          <w:tcPr>
            <w:tcW w:w="204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已完成</w:t>
            </w:r>
          </w:p>
        </w:tc>
      </w:tr>
      <w:tr>
        <w:tblPrEx>
          <w:tblCellMar>
            <w:top w:w="0" w:type="dxa"/>
            <w:left w:w="108" w:type="dxa"/>
            <w:bottom w:w="0" w:type="dxa"/>
            <w:right w:w="108" w:type="dxa"/>
          </w:tblCellMar>
        </w:tblPrEx>
        <w:trPr>
          <w:trHeight w:val="69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88"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sz w:val="18"/>
                <w:szCs w:val="18"/>
                <w:lang w:bidi="ar"/>
              </w:rPr>
              <w:t>该项目为运转类项目，主要保障部门日常公用支出。2022年，该预算项目资金年中有序支付，预算执行率100%，年末无资金结余情况。</w:t>
            </w:r>
          </w:p>
        </w:tc>
      </w:tr>
      <w:tr>
        <w:tblPrEx>
          <w:tblCellMar>
            <w:top w:w="0" w:type="dxa"/>
            <w:left w:w="108" w:type="dxa"/>
            <w:bottom w:w="0" w:type="dxa"/>
            <w:right w:w="108" w:type="dxa"/>
          </w:tblCellMar>
        </w:tblPrEx>
        <w:trPr>
          <w:trHeight w:val="360"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67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无</w:t>
            </w:r>
          </w:p>
        </w:tc>
      </w:tr>
      <w:tr>
        <w:tblPrEx>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8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9" w:type="pct"/>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31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679"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预算编制准确率（计算方法为：∣（执行数-预算数）/预算数∣）</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904"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6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“三公经费”控制率[计算方法为：（三公经费实际支出数/预算安排数]×100%）</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r>
              <w:rPr>
                <w:rFonts w:ascii="微软雅黑" w:hAnsi="微软雅黑" w:eastAsia="微软雅黑" w:cs="宋体"/>
                <w:i/>
                <w:iCs/>
                <w:color w:val="000000"/>
                <w:kern w:val="0"/>
                <w:sz w:val="16"/>
                <w:szCs w:val="16"/>
              </w:rPr>
              <w:t>00</w:t>
            </w: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9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9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运转保障率</w:t>
            </w:r>
          </w:p>
        </w:tc>
        <w:tc>
          <w:tcPr>
            <w:tcW w:w="53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364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67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微软雅黑" w:hAnsi="微软雅黑" w:eastAsia="微软雅黑" w:cs="微软雅黑"/>
                <w:color w:val="000000"/>
                <w:sz w:val="16"/>
                <w:szCs w:val="16"/>
                <w:lang w:bidi="ar"/>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57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634" w:hRule="atLeast"/>
        </w:trPr>
        <w:tc>
          <w:tcPr>
            <w:tcW w:w="31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84"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w:t>
            </w:r>
          </w:p>
        </w:tc>
      </w:tr>
      <w:tr>
        <w:tblPrEx>
          <w:tblCellMar>
            <w:top w:w="0" w:type="dxa"/>
            <w:left w:w="108" w:type="dxa"/>
            <w:bottom w:w="0" w:type="dxa"/>
            <w:right w:w="108" w:type="dxa"/>
          </w:tblCellMar>
        </w:tblPrEx>
        <w:trPr>
          <w:trHeight w:val="285" w:hRule="atLeast"/>
        </w:trPr>
        <w:tc>
          <w:tcPr>
            <w:tcW w:w="25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项目负责人：王长泉</w:t>
            </w:r>
          </w:p>
        </w:tc>
        <w:tc>
          <w:tcPr>
            <w:tcW w:w="249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财务负责人：王晓燕</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5000" w:type="pct"/>
            <w:gridSpan w:val="1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1、报表说明:该报表查询项目信息、绩效目标信息、预算及执行情况，用于预算单位查询导出开展项目自评。</w:t>
            </w:r>
          </w:p>
        </w:tc>
      </w:tr>
      <w:tr>
        <w:tblPrEx>
          <w:tblCellMar>
            <w:top w:w="0" w:type="dxa"/>
            <w:left w:w="108" w:type="dxa"/>
            <w:bottom w:w="0" w:type="dxa"/>
            <w:right w:w="108" w:type="dxa"/>
          </w:tblCellMar>
        </w:tblPrEx>
        <w:trPr>
          <w:trHeight w:val="285" w:hRule="atLeast"/>
        </w:trPr>
        <w:tc>
          <w:tcPr>
            <w:tcW w:w="5000" w:type="pct"/>
            <w:gridSpan w:val="1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2、取数口径：部门项目绩效目标表信息，包括年初预算、追加预算、结转预算和调整预算的绩效目标（以项目的最终绩效目标为准）。</w:t>
            </w:r>
          </w:p>
        </w:tc>
      </w:tr>
      <w:tr>
        <w:tblPrEx>
          <w:tblCellMar>
            <w:top w:w="0" w:type="dxa"/>
            <w:left w:w="108" w:type="dxa"/>
            <w:bottom w:w="0" w:type="dxa"/>
            <w:right w:w="108" w:type="dxa"/>
          </w:tblCellMar>
        </w:tblPrEx>
        <w:trPr>
          <w:trHeight w:val="285" w:hRule="atLeast"/>
        </w:trPr>
        <w:tc>
          <w:tcPr>
            <w:tcW w:w="5000" w:type="pct"/>
            <w:gridSpan w:val="1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适用地区：全省范围</w:t>
            </w:r>
          </w:p>
        </w:tc>
      </w:tr>
      <w:tr>
        <w:tblPrEx>
          <w:tblCellMar>
            <w:top w:w="0" w:type="dxa"/>
            <w:left w:w="108" w:type="dxa"/>
            <w:bottom w:w="0" w:type="dxa"/>
            <w:right w:w="108" w:type="dxa"/>
          </w:tblCellMar>
        </w:tblPrEx>
        <w:trPr>
          <w:trHeight w:val="285" w:hRule="atLeast"/>
        </w:trPr>
        <w:tc>
          <w:tcPr>
            <w:tcW w:w="5000" w:type="pct"/>
            <w:gridSpan w:val="1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适用用户：部门用户、单位用户</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315"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9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9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 w:type="pct"/>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2"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9" w:type="pct"/>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keepNext/>
        <w:keepLines/>
        <w:autoSpaceDE w:val="0"/>
        <w:autoSpaceDN w:val="0"/>
        <w:adjustRightInd w:val="0"/>
        <w:spacing w:line="700" w:lineRule="exact"/>
        <w:jc w:val="center"/>
        <w:rPr>
          <w:rFonts w:ascii="仿宋_GB2312" w:eastAsia="仿宋_GB2312"/>
          <w:color w:val="000000"/>
          <w:kern w:val="0"/>
          <w:sz w:val="32"/>
          <w:szCs w:val="32"/>
          <w:shd w:val="clear" w:color="auto" w:fill="FFFFFF"/>
        </w:rPr>
      </w:pPr>
    </w:p>
    <w:p>
      <w:pPr>
        <w:autoSpaceDE w:val="0"/>
        <w:spacing w:line="576" w:lineRule="exact"/>
        <w:jc w:val="left"/>
        <w:outlineLvl w:val="0"/>
        <w:rPr>
          <w:rFonts w:ascii="方正小标宋简体" w:hAnsi="方正小标宋简体" w:eastAsia="方正小标宋简体" w:cs="方正小标宋简体"/>
          <w:color w:val="000000" w:themeColor="text1"/>
          <w:spacing w:val="-6"/>
          <w:sz w:val="44"/>
          <w:szCs w:val="44"/>
          <w14:textFill>
            <w14:solidFill>
              <w14:schemeClr w14:val="tx1"/>
            </w14:solidFill>
          </w14:textFill>
        </w:rPr>
      </w:pPr>
      <w:bookmarkStart w:id="90" w:name="_Toc7328"/>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2022年部门预算项目支出绩效自评报告</w:t>
      </w:r>
      <w:bookmarkEnd w:id="90"/>
    </w:p>
    <w:p>
      <w:pPr>
        <w:autoSpaceDE w:val="0"/>
        <w:spacing w:line="576" w:lineRule="exact"/>
        <w:ind w:firstLine="616" w:firstLineChars="200"/>
        <w:jc w:val="center"/>
        <w:outlineLvl w:val="0"/>
        <w:rPr>
          <w:rFonts w:ascii="仿宋_GB2312" w:hAnsi="仿宋_GB2312" w:eastAsia="仿宋_GB2312" w:cs="仿宋_GB2312"/>
          <w:color w:val="000000" w:themeColor="text1"/>
          <w:spacing w:val="-6"/>
          <w:sz w:val="32"/>
          <w:szCs w:val="32"/>
          <w14:textFill>
            <w14:solidFill>
              <w14:schemeClr w14:val="tx1"/>
            </w14:solidFill>
          </w14:textFill>
        </w:rPr>
      </w:pPr>
      <w:bookmarkStart w:id="91" w:name="_Toc5782"/>
      <w:r>
        <w:rPr>
          <w:rFonts w:hint="eastAsia" w:ascii="仿宋_GB2312" w:hAnsi="仿宋_GB2312" w:eastAsia="仿宋_GB2312" w:cs="仿宋_GB2312"/>
          <w:color w:val="000000" w:themeColor="text1"/>
          <w:spacing w:val="-6"/>
          <w:sz w:val="32"/>
          <w:szCs w:val="32"/>
          <w14:textFill>
            <w14:solidFill>
              <w14:schemeClr w14:val="tx1"/>
            </w14:solidFill>
          </w14:textFill>
        </w:rPr>
        <w:t>（行政中心网络与信息系统维护）</w:t>
      </w:r>
      <w:bookmarkEnd w:id="91"/>
    </w:p>
    <w:p>
      <w:pPr>
        <w:autoSpaceDE w:val="0"/>
        <w:spacing w:line="576" w:lineRule="exact"/>
        <w:ind w:firstLine="616" w:firstLineChars="200"/>
        <w:rPr>
          <w:rFonts w:ascii="黑体" w:hAnsi="黑体" w:eastAsia="黑体"/>
          <w:color w:val="FF0000"/>
          <w:spacing w:val="-6"/>
          <w:sz w:val="32"/>
          <w:szCs w:val="32"/>
        </w:rPr>
      </w:pPr>
    </w:p>
    <w:p>
      <w:pPr>
        <w:autoSpaceDE w:val="0"/>
        <w:spacing w:line="576" w:lineRule="exact"/>
        <w:ind w:firstLine="616" w:firstLineChars="200"/>
        <w:outlineLvl w:val="0"/>
        <w:rPr>
          <w:rFonts w:ascii="黑体" w:hAnsi="黑体" w:eastAsia="黑体"/>
          <w:spacing w:val="-6"/>
          <w:sz w:val="32"/>
          <w:szCs w:val="32"/>
        </w:rPr>
      </w:pPr>
      <w:bookmarkStart w:id="92" w:name="_Toc13974"/>
      <w:r>
        <w:rPr>
          <w:rFonts w:hint="eastAsia" w:ascii="黑体" w:hAnsi="黑体" w:eastAsia="黑体"/>
          <w:spacing w:val="-6"/>
          <w:sz w:val="32"/>
          <w:szCs w:val="32"/>
        </w:rPr>
        <w:t>一、项目概况</w:t>
      </w:r>
      <w:bookmarkEnd w:id="92"/>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行政中心网络与信息系统维护项目为我中心保障行政中心网络与信息系统现有互联网设备、服务器，政务网络设备、服务器，LED和广播设备，四川·朝天门户网站、电子政务内网网站、政府信息公开、行权权力依法规范公开运行平台、电子政务大厅、行政审批、电子监察、数据交换及部门业务等信息系统安全、稳定运行。</w:t>
      </w:r>
    </w:p>
    <w:p>
      <w:pPr>
        <w:autoSpaceDE w:val="0"/>
        <w:spacing w:line="576" w:lineRule="exact"/>
        <w:ind w:firstLine="616" w:firstLineChars="200"/>
        <w:outlineLvl w:val="0"/>
        <w:rPr>
          <w:rFonts w:ascii="黑体" w:hAnsi="黑体" w:eastAsia="黑体"/>
          <w:spacing w:val="-6"/>
          <w:sz w:val="32"/>
          <w:szCs w:val="32"/>
        </w:rPr>
      </w:pPr>
      <w:bookmarkStart w:id="93" w:name="_Toc21598"/>
      <w:r>
        <w:rPr>
          <w:rFonts w:hint="eastAsia" w:ascii="黑体" w:hAnsi="黑体" w:eastAsia="黑体"/>
          <w:spacing w:val="-6"/>
          <w:sz w:val="32"/>
          <w:szCs w:val="32"/>
        </w:rPr>
        <w:t>二、项目实施及管理情况</w:t>
      </w:r>
      <w:bookmarkEnd w:id="93"/>
    </w:p>
    <w:p>
      <w:pPr>
        <w:autoSpaceDE w:val="0"/>
        <w:spacing w:line="576" w:lineRule="exact"/>
        <w:ind w:firstLine="616" w:firstLineChars="200"/>
        <w:outlineLvl w:val="1"/>
        <w:rPr>
          <w:rFonts w:ascii="楷体_GB2312" w:eastAsia="楷体_GB2312"/>
          <w:bCs/>
          <w:spacing w:val="-6"/>
          <w:sz w:val="32"/>
          <w:szCs w:val="32"/>
        </w:rPr>
      </w:pPr>
      <w:bookmarkStart w:id="94" w:name="_Toc19298"/>
      <w:r>
        <w:rPr>
          <w:rFonts w:hint="eastAsia" w:ascii="楷体_GB2312" w:eastAsia="楷体_GB2312"/>
          <w:bCs/>
          <w:spacing w:val="-6"/>
          <w:sz w:val="32"/>
          <w:szCs w:val="32"/>
        </w:rPr>
        <w:t>（一）资金计划、到位及使用情况</w:t>
      </w:r>
      <w:bookmarkEnd w:id="94"/>
    </w:p>
    <w:p>
      <w:pPr>
        <w:widowControl/>
        <w:spacing w:line="576" w:lineRule="exact"/>
        <w:ind w:firstLine="579" w:firstLineChars="188"/>
        <w:jc w:val="left"/>
        <w:outlineLvl w:val="2"/>
        <w:rPr>
          <w:rFonts w:ascii="仿宋_GB2312" w:eastAsia="仿宋_GB2312"/>
          <w:spacing w:val="-6"/>
          <w:sz w:val="32"/>
          <w:szCs w:val="32"/>
        </w:rPr>
      </w:pPr>
      <w:bookmarkStart w:id="95" w:name="_Toc22578"/>
      <w:r>
        <w:rPr>
          <w:rFonts w:hint="eastAsia" w:ascii="仿宋_GB2312" w:eastAsia="仿宋_GB2312"/>
          <w:spacing w:val="-6"/>
          <w:sz w:val="32"/>
          <w:szCs w:val="32"/>
        </w:rPr>
        <w:t>1.资金计划及到位。</w:t>
      </w:r>
      <w:bookmarkEnd w:id="95"/>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截止到评价时点，该项目资金全部为朝天区财政资金，资金到位率为100%，且资金到位及时。</w:t>
      </w:r>
    </w:p>
    <w:p>
      <w:pPr>
        <w:autoSpaceDE w:val="0"/>
        <w:spacing w:line="576" w:lineRule="exact"/>
        <w:ind w:firstLine="616" w:firstLineChars="200"/>
        <w:outlineLvl w:val="2"/>
        <w:rPr>
          <w:rFonts w:ascii="仿宋_GB2312" w:eastAsia="仿宋_GB2312"/>
          <w:spacing w:val="-6"/>
          <w:sz w:val="32"/>
          <w:szCs w:val="32"/>
        </w:rPr>
      </w:pPr>
      <w:bookmarkStart w:id="96" w:name="_Toc29532"/>
      <w:r>
        <w:rPr>
          <w:rFonts w:hint="eastAsia" w:ascii="仿宋_GB2312" w:eastAsia="仿宋_GB2312"/>
          <w:spacing w:val="-6"/>
          <w:sz w:val="32"/>
          <w:szCs w:val="32"/>
        </w:rPr>
        <w:t>2.资金使用。</w:t>
      </w:r>
      <w:bookmarkEnd w:id="96"/>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根据当年区财政预算安排，2021年</w:t>
      </w:r>
      <w:r>
        <w:rPr>
          <w:rFonts w:hint="eastAsia" w:ascii="仿宋_GB2312" w:hAnsi="宋体" w:eastAsia="仿宋_GB2312"/>
          <w:spacing w:val="-6"/>
          <w:sz w:val="32"/>
          <w:szCs w:val="32"/>
        </w:rPr>
        <w:t>行政中心网络与信息系统维护</w:t>
      </w:r>
      <w:r>
        <w:rPr>
          <w:rFonts w:hint="eastAsia" w:ascii="仿宋_GB2312" w:eastAsia="仿宋_GB2312"/>
          <w:color w:val="000000"/>
          <w:sz w:val="32"/>
          <w:szCs w:val="32"/>
        </w:rPr>
        <w:t>工作经费预算14万元，批复14万元，执行14万元均用于保障</w:t>
      </w:r>
      <w:r>
        <w:rPr>
          <w:rFonts w:hint="eastAsia" w:ascii="仿宋_GB2312" w:hAnsi="宋体" w:eastAsia="仿宋_GB2312"/>
          <w:spacing w:val="-6"/>
          <w:sz w:val="32"/>
          <w:szCs w:val="32"/>
        </w:rPr>
        <w:t>行政中心网络与信息系统维护等费用</w:t>
      </w:r>
      <w:r>
        <w:rPr>
          <w:rFonts w:hint="eastAsia" w:ascii="仿宋_GB2312" w:eastAsia="仿宋_GB2312"/>
          <w:color w:val="000000"/>
          <w:sz w:val="32"/>
          <w:szCs w:val="32"/>
        </w:rPr>
        <w:t>。</w:t>
      </w:r>
    </w:p>
    <w:p>
      <w:pPr>
        <w:autoSpaceDE w:val="0"/>
        <w:spacing w:line="576" w:lineRule="exact"/>
        <w:ind w:firstLine="616" w:firstLineChars="200"/>
        <w:outlineLvl w:val="1"/>
        <w:rPr>
          <w:rFonts w:ascii="楷体_GB2312" w:eastAsia="楷体_GB2312"/>
          <w:bCs/>
          <w:spacing w:val="-6"/>
          <w:sz w:val="32"/>
          <w:szCs w:val="32"/>
        </w:rPr>
      </w:pPr>
      <w:bookmarkStart w:id="97" w:name="_Toc22395"/>
      <w:r>
        <w:rPr>
          <w:rFonts w:hint="eastAsia" w:ascii="楷体_GB2312" w:eastAsia="楷体_GB2312"/>
          <w:bCs/>
          <w:spacing w:val="-6"/>
          <w:sz w:val="32"/>
          <w:szCs w:val="32"/>
        </w:rPr>
        <w:t>（二）项目财务管理情况</w:t>
      </w:r>
      <w:bookmarkEnd w:id="97"/>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我中心建立了资金管理、费用支出等财务管理制度，会计核算较为规范，符合《行政单位会计制度》的相关规定。项目资金无虚列支出、截留挤占挪用、超标准开支、无超预算等情况。</w:t>
      </w:r>
    </w:p>
    <w:p>
      <w:pPr>
        <w:autoSpaceDE w:val="0"/>
        <w:spacing w:line="576" w:lineRule="exact"/>
        <w:ind w:firstLine="616" w:firstLineChars="200"/>
        <w:outlineLvl w:val="1"/>
        <w:rPr>
          <w:rFonts w:ascii="楷体_GB2312" w:eastAsia="楷体_GB2312"/>
          <w:bCs/>
          <w:spacing w:val="-6"/>
          <w:sz w:val="32"/>
          <w:szCs w:val="32"/>
        </w:rPr>
      </w:pPr>
      <w:bookmarkStart w:id="98" w:name="_Toc23290"/>
      <w:r>
        <w:rPr>
          <w:rFonts w:hint="eastAsia" w:ascii="楷体_GB2312" w:eastAsia="楷体_GB2312"/>
          <w:bCs/>
          <w:spacing w:val="-6"/>
          <w:sz w:val="32"/>
          <w:szCs w:val="32"/>
        </w:rPr>
        <w:t>（三）项目组织实施情况</w:t>
      </w:r>
      <w:bookmarkEnd w:id="98"/>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该项目机构设置健全、分工明确，有效保证了资金的使用范围和效率。</w:t>
      </w:r>
    </w:p>
    <w:p>
      <w:pPr>
        <w:autoSpaceDE w:val="0"/>
        <w:spacing w:line="576" w:lineRule="exact"/>
        <w:ind w:firstLine="616" w:firstLineChars="200"/>
        <w:outlineLvl w:val="0"/>
        <w:rPr>
          <w:rFonts w:ascii="黑体" w:hAnsi="黑体" w:eastAsia="黑体"/>
          <w:spacing w:val="-6"/>
          <w:sz w:val="32"/>
          <w:szCs w:val="32"/>
        </w:rPr>
      </w:pPr>
      <w:bookmarkStart w:id="99" w:name="_Toc3803"/>
      <w:r>
        <w:rPr>
          <w:rFonts w:hint="eastAsia" w:ascii="黑体" w:hAnsi="黑体" w:eastAsia="黑体"/>
          <w:spacing w:val="-6"/>
          <w:sz w:val="32"/>
          <w:szCs w:val="32"/>
        </w:rPr>
        <w:t>三、项目绩效情况</w:t>
      </w:r>
      <w:bookmarkEnd w:id="99"/>
      <w:r>
        <w:rPr>
          <w:rFonts w:hint="eastAsia" w:ascii="黑体" w:hAnsi="黑体" w:eastAsia="黑体"/>
          <w:spacing w:val="-6"/>
          <w:sz w:val="32"/>
          <w:szCs w:val="32"/>
        </w:rPr>
        <w:tab/>
      </w:r>
    </w:p>
    <w:p>
      <w:pPr>
        <w:adjustRightInd w:val="0"/>
        <w:snapToGrid w:val="0"/>
        <w:spacing w:line="576" w:lineRule="exact"/>
        <w:ind w:firstLine="720"/>
        <w:outlineLvl w:val="1"/>
        <w:rPr>
          <w:rFonts w:ascii="楷体_GB2312" w:hAnsi="宋体" w:eastAsia="楷体_GB2312"/>
          <w:bCs/>
          <w:sz w:val="32"/>
          <w:szCs w:val="32"/>
          <w:lang w:val="zh-CN"/>
        </w:rPr>
      </w:pPr>
      <w:bookmarkStart w:id="100" w:name="_Toc3657"/>
      <w:r>
        <w:rPr>
          <w:rFonts w:hint="eastAsia" w:ascii="楷体_GB2312" w:hAnsi="宋体" w:eastAsia="楷体_GB2312"/>
          <w:bCs/>
          <w:sz w:val="32"/>
          <w:szCs w:val="32"/>
          <w:lang w:val="zh-CN"/>
        </w:rPr>
        <w:t>（一）项目完成情况。</w:t>
      </w:r>
      <w:bookmarkEnd w:id="100"/>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从数量来看，本单位2022年</w:t>
      </w:r>
      <w:r>
        <w:rPr>
          <w:rFonts w:hint="eastAsia" w:ascii="仿宋_GB2312" w:hAnsi="宋体" w:eastAsia="仿宋_GB2312"/>
          <w:spacing w:val="-6"/>
          <w:sz w:val="32"/>
          <w:szCs w:val="32"/>
        </w:rPr>
        <w:t>行政中心网络与信息系统维护项目</w:t>
      </w:r>
      <w:r>
        <w:rPr>
          <w:rFonts w:hint="eastAsia" w:ascii="仿宋_GB2312" w:hAnsi="宋体" w:eastAsia="仿宋_GB2312"/>
          <w:sz w:val="32"/>
          <w:szCs w:val="32"/>
          <w:lang w:val="zh-CN"/>
        </w:rPr>
        <w:t>为</w:t>
      </w:r>
      <w:r>
        <w:rPr>
          <w:rFonts w:hint="eastAsia" w:ascii="仿宋_GB2312" w:eastAsia="仿宋_GB2312"/>
          <w:color w:val="000000"/>
          <w:sz w:val="32"/>
          <w:szCs w:val="32"/>
        </w:rPr>
        <w:t>14</w:t>
      </w:r>
      <w:r>
        <w:rPr>
          <w:rFonts w:hint="eastAsia" w:ascii="仿宋_GB2312" w:hAnsi="宋体" w:eastAsia="仿宋_GB2312"/>
          <w:sz w:val="32"/>
          <w:szCs w:val="32"/>
        </w:rPr>
        <w:t>万</w:t>
      </w:r>
      <w:r>
        <w:rPr>
          <w:rFonts w:hint="eastAsia" w:ascii="仿宋_GB2312" w:hAnsi="宋体" w:eastAsia="仿宋_GB2312"/>
          <w:sz w:val="32"/>
          <w:szCs w:val="32"/>
          <w:lang w:val="zh-CN"/>
        </w:rPr>
        <w:t>元，截止评价时点实际完成数为</w:t>
      </w:r>
      <w:r>
        <w:rPr>
          <w:rFonts w:hint="eastAsia" w:ascii="仿宋_GB2312" w:eastAsia="仿宋_GB2312"/>
          <w:color w:val="000000"/>
          <w:sz w:val="32"/>
          <w:szCs w:val="32"/>
        </w:rPr>
        <w:t>14</w:t>
      </w:r>
      <w:r>
        <w:rPr>
          <w:rFonts w:hint="eastAsia" w:ascii="仿宋_GB2312" w:hAnsi="宋体" w:eastAsia="仿宋_GB2312"/>
          <w:sz w:val="32"/>
          <w:szCs w:val="32"/>
        </w:rPr>
        <w:t>万</w:t>
      </w:r>
      <w:r>
        <w:rPr>
          <w:rFonts w:hint="eastAsia" w:ascii="仿宋_GB2312" w:hAnsi="宋体" w:eastAsia="仿宋_GB2312"/>
          <w:sz w:val="32"/>
          <w:szCs w:val="32"/>
          <w:lang w:val="zh-CN"/>
        </w:rPr>
        <w:t>元，完成率为</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outlineLvl w:val="1"/>
        <w:rPr>
          <w:rFonts w:ascii="楷体_GB2312" w:hAnsi="宋体" w:eastAsia="楷体_GB2312"/>
          <w:bCs/>
          <w:sz w:val="32"/>
          <w:szCs w:val="32"/>
          <w:lang w:val="zh-CN"/>
        </w:rPr>
      </w:pPr>
      <w:bookmarkStart w:id="101" w:name="_Toc31806"/>
      <w:r>
        <w:rPr>
          <w:rFonts w:hint="eastAsia" w:ascii="楷体_GB2312" w:hAnsi="宋体" w:eastAsia="楷体_GB2312"/>
          <w:bCs/>
          <w:sz w:val="32"/>
          <w:szCs w:val="32"/>
          <w:lang w:val="zh-CN"/>
        </w:rPr>
        <w:t>（二）项目效益情况。</w:t>
      </w:r>
      <w:bookmarkEnd w:id="101"/>
    </w:p>
    <w:p>
      <w:pPr>
        <w:autoSpaceDE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该项目为保障办公项目，项目实施保障了2</w:t>
      </w:r>
      <w:r>
        <w:rPr>
          <w:rFonts w:ascii="仿宋_GB2312" w:hAnsi="宋体" w:eastAsia="仿宋_GB2312"/>
          <w:sz w:val="32"/>
          <w:szCs w:val="32"/>
          <w:lang w:val="zh-CN"/>
        </w:rPr>
        <w:t>022</w:t>
      </w:r>
      <w:r>
        <w:rPr>
          <w:rFonts w:hint="eastAsia" w:ascii="仿宋_GB2312" w:hAnsi="宋体" w:eastAsia="仿宋_GB2312"/>
          <w:sz w:val="32"/>
          <w:szCs w:val="32"/>
          <w:lang w:val="zh-CN"/>
        </w:rPr>
        <w:t>年行政中心网络与信息系统安全、稳定运行，确保各个信息系统正常运行。</w:t>
      </w:r>
    </w:p>
    <w:p>
      <w:pPr>
        <w:autoSpaceDE w:val="0"/>
        <w:spacing w:line="576" w:lineRule="exact"/>
        <w:ind w:firstLine="616" w:firstLineChars="200"/>
        <w:outlineLvl w:val="0"/>
        <w:rPr>
          <w:rFonts w:ascii="黑体" w:hAnsi="黑体" w:eastAsia="黑体"/>
          <w:spacing w:val="-6"/>
          <w:sz w:val="32"/>
          <w:szCs w:val="32"/>
        </w:rPr>
      </w:pPr>
      <w:bookmarkStart w:id="102" w:name="_Toc30037"/>
      <w:r>
        <w:rPr>
          <w:rFonts w:hint="eastAsia" w:ascii="黑体" w:hAnsi="黑体" w:eastAsia="黑体"/>
          <w:spacing w:val="-6"/>
          <w:sz w:val="32"/>
          <w:szCs w:val="32"/>
        </w:rPr>
        <w:t>四、问题及建议</w:t>
      </w:r>
      <w:bookmarkEnd w:id="102"/>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一是从总体上看，该项目绩效目标合理，决策依据充分，项目补助方式科学合理、规范有序，项目总体评分得</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分。</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二是资金使用效益有待进一步提高，绩效目标设立不够明确、细化和量化。</w:t>
      </w:r>
    </w:p>
    <w:p>
      <w:pPr>
        <w:spacing w:line="576" w:lineRule="exact"/>
        <w:ind w:firstLine="645"/>
        <w:rPr>
          <w:rFonts w:ascii="仿宋_GB2312" w:hAnsi="仿宋_GB2312" w:eastAsia="仿宋_GB2312" w:cs="仿宋_GB2312"/>
          <w:sz w:val="32"/>
          <w:szCs w:val="32"/>
        </w:rPr>
      </w:pPr>
      <w:r>
        <w:rPr>
          <w:rFonts w:hint="eastAsia" w:ascii="楷体_GB2312" w:hAnsi="宋体" w:eastAsia="楷体_GB2312"/>
          <w:bCs/>
          <w:w w:val="99"/>
          <w:sz w:val="32"/>
          <w:szCs w:val="32"/>
        </w:rPr>
        <w:t>三是</w:t>
      </w:r>
      <w:r>
        <w:rPr>
          <w:rFonts w:hint="eastAsia" w:ascii="仿宋_GB2312" w:hAnsi="仿宋_GB2312" w:eastAsia="仿宋_GB2312" w:cs="仿宋_GB2312"/>
          <w:sz w:val="32"/>
          <w:szCs w:val="32"/>
        </w:rPr>
        <w:t>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四是单位要加强绩效目标设立、细化和量化工作的力度，进一步提高资金使用效率。</w:t>
      </w:r>
    </w:p>
    <w:p>
      <w:pPr>
        <w:autoSpaceDE w:val="0"/>
        <w:autoSpaceDN w:val="0"/>
        <w:adjustRightInd w:val="0"/>
        <w:spacing w:line="700" w:lineRule="exact"/>
        <w:jc w:val="center"/>
        <w:rPr>
          <w:rFonts w:ascii="黑体" w:hAnsi="Cambria" w:eastAsia="黑体" w:cs="黑体"/>
          <w:sz w:val="44"/>
          <w:szCs w:val="44"/>
        </w:rPr>
      </w:pPr>
    </w:p>
    <w:p>
      <w:pPr>
        <w:pStyle w:val="2"/>
        <w:spacing w:before="93"/>
      </w:pPr>
    </w:p>
    <w:p>
      <w:pPr>
        <w:pStyle w:val="2"/>
        <w:spacing w:before="93"/>
      </w:pPr>
    </w:p>
    <w:p>
      <w:pPr>
        <w:autoSpaceDE w:val="0"/>
        <w:spacing w:line="540" w:lineRule="exact"/>
        <w:jc w:val="center"/>
        <w:outlineLvl w:val="0"/>
        <w:rPr>
          <w:rFonts w:ascii="方正小标宋简体" w:hAnsi="方正小标宋简体" w:eastAsia="方正小标宋简体" w:cs="方正小标宋简体"/>
          <w:color w:val="000000"/>
          <w:spacing w:val="-6"/>
          <w:kern w:val="0"/>
          <w:sz w:val="44"/>
          <w:szCs w:val="44"/>
        </w:rPr>
      </w:pPr>
      <w:bookmarkStart w:id="103" w:name="_Toc27168"/>
      <w:r>
        <w:rPr>
          <w:rFonts w:hint="eastAsia" w:ascii="方正小标宋简体" w:hAnsi="方正小标宋简体" w:eastAsia="方正小标宋简体" w:cs="方正小标宋简体"/>
          <w:color w:val="000000"/>
          <w:spacing w:val="-6"/>
          <w:kern w:val="0"/>
          <w:sz w:val="44"/>
          <w:szCs w:val="44"/>
        </w:rPr>
        <w:t>2022年部门预算项目支出绩效自评报告</w:t>
      </w:r>
      <w:bookmarkEnd w:id="103"/>
    </w:p>
    <w:p>
      <w:pPr>
        <w:autoSpaceDE w:val="0"/>
        <w:spacing w:line="540" w:lineRule="exact"/>
        <w:jc w:val="center"/>
        <w:outlineLvl w:val="0"/>
        <w:rPr>
          <w:rFonts w:ascii="仿宋_GB2312" w:hAnsi="宋体" w:eastAsia="仿宋_GB2312"/>
          <w:spacing w:val="-6"/>
          <w:sz w:val="32"/>
          <w:szCs w:val="32"/>
        </w:rPr>
      </w:pPr>
      <w:bookmarkStart w:id="104" w:name="_Toc12479"/>
      <w:r>
        <w:rPr>
          <w:rFonts w:hint="eastAsia" w:ascii="仿宋_GB2312" w:hAnsi="宋体" w:eastAsia="仿宋_GB2312"/>
          <w:spacing w:val="-6"/>
          <w:sz w:val="32"/>
          <w:szCs w:val="32"/>
        </w:rPr>
        <w:t>（行政中心机房用电）</w:t>
      </w:r>
      <w:bookmarkEnd w:id="104"/>
    </w:p>
    <w:p>
      <w:pPr>
        <w:autoSpaceDE w:val="0"/>
        <w:spacing w:line="540" w:lineRule="exact"/>
        <w:jc w:val="center"/>
        <w:rPr>
          <w:rFonts w:ascii="宋体"/>
          <w:spacing w:val="-6"/>
          <w:szCs w:val="21"/>
        </w:rPr>
      </w:pPr>
    </w:p>
    <w:p>
      <w:pPr>
        <w:autoSpaceDE w:val="0"/>
        <w:spacing w:line="576" w:lineRule="exact"/>
        <w:ind w:firstLine="616" w:firstLineChars="200"/>
        <w:outlineLvl w:val="1"/>
        <w:rPr>
          <w:rFonts w:ascii="黑体" w:hAnsi="黑体" w:eastAsia="黑体"/>
          <w:spacing w:val="-6"/>
          <w:sz w:val="32"/>
          <w:szCs w:val="32"/>
        </w:rPr>
      </w:pPr>
      <w:bookmarkStart w:id="105" w:name="_Toc24140"/>
      <w:r>
        <w:rPr>
          <w:rFonts w:hint="eastAsia" w:ascii="黑体" w:hAnsi="黑体" w:eastAsia="黑体"/>
          <w:spacing w:val="-6"/>
          <w:sz w:val="32"/>
          <w:szCs w:val="32"/>
        </w:rPr>
        <w:t>一、项目概况</w:t>
      </w:r>
      <w:bookmarkEnd w:id="105"/>
    </w:p>
    <w:p>
      <w:pPr>
        <w:ind w:firstLine="630"/>
        <w:rPr>
          <w:rFonts w:ascii="方正仿宋简体" w:eastAsia="方正仿宋简体"/>
          <w:sz w:val="32"/>
          <w:szCs w:val="32"/>
        </w:rPr>
      </w:pPr>
      <w:r>
        <w:rPr>
          <w:rFonts w:hint="eastAsia" w:ascii="仿宋_GB2312" w:eastAsia="仿宋_GB2312"/>
          <w:color w:val="000000"/>
          <w:sz w:val="32"/>
          <w:szCs w:val="32"/>
        </w:rPr>
        <w:t>行政中心机房用电项目为保障行政中心办公楼用电安全，降低用电成本，确保区行政中心网络与信息系统安全、稳定运行，全区党政机关政务活动正常开展。</w:t>
      </w:r>
    </w:p>
    <w:p>
      <w:pPr>
        <w:autoSpaceDE w:val="0"/>
        <w:spacing w:line="576" w:lineRule="exact"/>
        <w:ind w:firstLine="616" w:firstLineChars="200"/>
        <w:outlineLvl w:val="1"/>
        <w:rPr>
          <w:rFonts w:ascii="黑体" w:hAnsi="黑体" w:eastAsia="黑体"/>
          <w:spacing w:val="-6"/>
          <w:sz w:val="32"/>
          <w:szCs w:val="32"/>
        </w:rPr>
      </w:pPr>
      <w:bookmarkStart w:id="106" w:name="_Toc16402"/>
      <w:r>
        <w:rPr>
          <w:rFonts w:hint="eastAsia" w:ascii="黑体" w:hAnsi="黑体" w:eastAsia="黑体"/>
          <w:spacing w:val="-6"/>
          <w:sz w:val="32"/>
          <w:szCs w:val="32"/>
        </w:rPr>
        <w:t>二、项目实施及管理情况</w:t>
      </w:r>
      <w:bookmarkEnd w:id="106"/>
    </w:p>
    <w:p>
      <w:pPr>
        <w:autoSpaceDE w:val="0"/>
        <w:spacing w:line="576" w:lineRule="exact"/>
        <w:ind w:firstLine="616" w:firstLineChars="200"/>
        <w:outlineLvl w:val="2"/>
        <w:rPr>
          <w:rFonts w:ascii="楷体_GB2312" w:eastAsia="楷体_GB2312"/>
          <w:bCs/>
          <w:spacing w:val="-6"/>
          <w:sz w:val="32"/>
          <w:szCs w:val="32"/>
        </w:rPr>
      </w:pPr>
      <w:bookmarkStart w:id="107" w:name="_Toc20332"/>
      <w:r>
        <w:rPr>
          <w:rFonts w:hint="eastAsia" w:ascii="楷体_GB2312" w:eastAsia="楷体_GB2312"/>
          <w:bCs/>
          <w:spacing w:val="-6"/>
          <w:sz w:val="32"/>
          <w:szCs w:val="32"/>
        </w:rPr>
        <w:t>（一）资金计划、到位及使用情况</w:t>
      </w:r>
      <w:bookmarkEnd w:id="107"/>
    </w:p>
    <w:p>
      <w:pPr>
        <w:widowControl/>
        <w:spacing w:line="576" w:lineRule="exact"/>
        <w:ind w:firstLine="579" w:firstLineChars="188"/>
        <w:jc w:val="left"/>
        <w:rPr>
          <w:rFonts w:ascii="仿宋_GB2312" w:eastAsia="仿宋_GB2312"/>
          <w:spacing w:val="-6"/>
          <w:sz w:val="32"/>
          <w:szCs w:val="32"/>
        </w:rPr>
      </w:pPr>
      <w:r>
        <w:rPr>
          <w:rFonts w:hint="eastAsia" w:ascii="仿宋_GB2312" w:eastAsia="仿宋_GB2312"/>
          <w:spacing w:val="-6"/>
          <w:sz w:val="32"/>
          <w:szCs w:val="32"/>
        </w:rPr>
        <w:t>1.资金计划及到位。</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截止到评价时点，该项目资金全部为朝天区财政资金，资金到位率为100%，且资金到位及时。</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根据当年区财政预算安排，2022年</w:t>
      </w:r>
      <w:r>
        <w:rPr>
          <w:rFonts w:hint="eastAsia" w:ascii="仿宋_GB2312" w:hAnsi="宋体" w:eastAsia="仿宋_GB2312"/>
          <w:spacing w:val="-6"/>
          <w:sz w:val="32"/>
          <w:szCs w:val="32"/>
        </w:rPr>
        <w:t>行政中心机房用电</w:t>
      </w:r>
      <w:r>
        <w:rPr>
          <w:rFonts w:hint="eastAsia" w:ascii="仿宋_GB2312" w:eastAsia="仿宋_GB2312"/>
          <w:color w:val="000000"/>
          <w:sz w:val="32"/>
          <w:szCs w:val="32"/>
        </w:rPr>
        <w:t>经费预算24万元，批24万元，执行24万元均用于行政中心机房用电</w:t>
      </w:r>
      <w:r>
        <w:rPr>
          <w:rFonts w:hint="eastAsia" w:ascii="仿宋_GB2312" w:hAnsi="宋体" w:eastAsia="仿宋_GB2312"/>
          <w:spacing w:val="-6"/>
          <w:sz w:val="32"/>
          <w:szCs w:val="32"/>
        </w:rPr>
        <w:t>费用缴纳</w:t>
      </w:r>
      <w:r>
        <w:rPr>
          <w:rFonts w:hint="eastAsia" w:ascii="仿宋_GB2312" w:eastAsia="仿宋_GB2312"/>
          <w:color w:val="000000"/>
          <w:sz w:val="32"/>
          <w:szCs w:val="32"/>
        </w:rPr>
        <w:t>。</w:t>
      </w:r>
    </w:p>
    <w:p>
      <w:pPr>
        <w:autoSpaceDE w:val="0"/>
        <w:spacing w:line="576" w:lineRule="exact"/>
        <w:ind w:firstLine="616" w:firstLineChars="200"/>
        <w:outlineLvl w:val="2"/>
        <w:rPr>
          <w:rFonts w:ascii="楷体_GB2312" w:eastAsia="楷体_GB2312"/>
          <w:bCs/>
          <w:spacing w:val="-6"/>
          <w:sz w:val="32"/>
          <w:szCs w:val="32"/>
        </w:rPr>
      </w:pPr>
      <w:bookmarkStart w:id="108" w:name="_Toc26508"/>
      <w:r>
        <w:rPr>
          <w:rFonts w:hint="eastAsia" w:ascii="楷体_GB2312" w:eastAsia="楷体_GB2312"/>
          <w:bCs/>
          <w:spacing w:val="-6"/>
          <w:sz w:val="32"/>
          <w:szCs w:val="32"/>
        </w:rPr>
        <w:t>（二）项目财务管理情况</w:t>
      </w:r>
      <w:bookmarkEnd w:id="108"/>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我中心建立了资金管理、费用支出等财务管理制度，会计核算较为规范，符合《行政单位会计制度》的相关规定。项目资金无虚列支出、截留挤占挪用、超标准开支、无超预算等情况。</w:t>
      </w:r>
    </w:p>
    <w:p>
      <w:pPr>
        <w:autoSpaceDE w:val="0"/>
        <w:spacing w:line="576" w:lineRule="exact"/>
        <w:ind w:firstLine="616" w:firstLineChars="200"/>
        <w:outlineLvl w:val="2"/>
        <w:rPr>
          <w:rFonts w:ascii="楷体_GB2312" w:eastAsia="楷体_GB2312"/>
          <w:bCs/>
          <w:spacing w:val="-6"/>
          <w:sz w:val="32"/>
          <w:szCs w:val="32"/>
        </w:rPr>
      </w:pPr>
      <w:bookmarkStart w:id="109" w:name="_Toc24594"/>
      <w:r>
        <w:rPr>
          <w:rFonts w:hint="eastAsia" w:ascii="楷体_GB2312" w:eastAsia="楷体_GB2312"/>
          <w:bCs/>
          <w:spacing w:val="-6"/>
          <w:sz w:val="32"/>
          <w:szCs w:val="32"/>
        </w:rPr>
        <w:t>（三）项目组织实施情况</w:t>
      </w:r>
      <w:bookmarkEnd w:id="109"/>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该项目机构设置健全、分工明确，有效保证了资金的使用范围和效率。</w:t>
      </w:r>
    </w:p>
    <w:p>
      <w:pPr>
        <w:autoSpaceDE w:val="0"/>
        <w:spacing w:line="576" w:lineRule="exact"/>
        <w:ind w:firstLine="616" w:firstLineChars="200"/>
        <w:outlineLvl w:val="1"/>
        <w:rPr>
          <w:rFonts w:ascii="黑体" w:hAnsi="黑体" w:eastAsia="黑体"/>
          <w:spacing w:val="-6"/>
          <w:sz w:val="32"/>
          <w:szCs w:val="32"/>
        </w:rPr>
      </w:pPr>
      <w:bookmarkStart w:id="110" w:name="_Toc14718"/>
      <w:r>
        <w:rPr>
          <w:rFonts w:hint="eastAsia" w:ascii="黑体" w:hAnsi="黑体" w:eastAsia="黑体"/>
          <w:spacing w:val="-6"/>
          <w:sz w:val="32"/>
          <w:szCs w:val="32"/>
        </w:rPr>
        <w:t>三、项目绩效情况</w:t>
      </w:r>
      <w:bookmarkEnd w:id="110"/>
      <w:r>
        <w:rPr>
          <w:rFonts w:hint="eastAsia" w:ascii="黑体" w:hAnsi="黑体" w:eastAsia="黑体"/>
          <w:spacing w:val="-6"/>
          <w:sz w:val="32"/>
          <w:szCs w:val="32"/>
        </w:rPr>
        <w:tab/>
      </w:r>
    </w:p>
    <w:p>
      <w:pPr>
        <w:adjustRightInd w:val="0"/>
        <w:snapToGrid w:val="0"/>
        <w:spacing w:line="576" w:lineRule="exact"/>
        <w:ind w:firstLine="720"/>
        <w:outlineLvl w:val="2"/>
        <w:rPr>
          <w:rFonts w:ascii="楷体_GB2312" w:hAnsi="宋体" w:eastAsia="楷体_GB2312"/>
          <w:bCs/>
          <w:sz w:val="32"/>
          <w:szCs w:val="32"/>
          <w:lang w:val="zh-CN"/>
        </w:rPr>
      </w:pPr>
      <w:bookmarkStart w:id="111" w:name="_Toc4910"/>
      <w:r>
        <w:rPr>
          <w:rFonts w:hint="eastAsia" w:ascii="楷体_GB2312" w:hAnsi="宋体" w:eastAsia="楷体_GB2312"/>
          <w:bCs/>
          <w:sz w:val="32"/>
          <w:szCs w:val="32"/>
          <w:lang w:val="zh-CN"/>
        </w:rPr>
        <w:t>（一）项目完成情况。</w:t>
      </w:r>
      <w:bookmarkEnd w:id="111"/>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从数量来看，本单位2022年</w:t>
      </w:r>
      <w:r>
        <w:rPr>
          <w:rFonts w:hint="eastAsia" w:ascii="仿宋_GB2312" w:hAnsi="宋体" w:eastAsia="仿宋_GB2312"/>
          <w:spacing w:val="-6"/>
          <w:sz w:val="32"/>
          <w:szCs w:val="32"/>
        </w:rPr>
        <w:t>行政中心机房用电项目</w:t>
      </w:r>
      <w:r>
        <w:rPr>
          <w:rFonts w:hint="eastAsia" w:ascii="仿宋_GB2312" w:hAnsi="宋体" w:eastAsia="仿宋_GB2312"/>
          <w:sz w:val="32"/>
          <w:szCs w:val="32"/>
          <w:lang w:val="zh-CN"/>
        </w:rPr>
        <w:t>为</w:t>
      </w:r>
      <w:r>
        <w:rPr>
          <w:rFonts w:hint="eastAsia" w:ascii="仿宋_GB2312" w:hAnsi="宋体" w:eastAsia="仿宋_GB2312"/>
          <w:sz w:val="32"/>
          <w:szCs w:val="32"/>
        </w:rPr>
        <w:t>24万</w:t>
      </w:r>
      <w:r>
        <w:rPr>
          <w:rFonts w:hint="eastAsia" w:ascii="仿宋_GB2312" w:hAnsi="宋体" w:eastAsia="仿宋_GB2312"/>
          <w:sz w:val="32"/>
          <w:szCs w:val="32"/>
          <w:lang w:val="zh-CN"/>
        </w:rPr>
        <w:t>元，截止评价时点实际完成数为</w:t>
      </w:r>
      <w:r>
        <w:rPr>
          <w:rFonts w:hint="eastAsia" w:ascii="仿宋_GB2312" w:hAnsi="宋体" w:eastAsia="仿宋_GB2312"/>
          <w:sz w:val="32"/>
          <w:szCs w:val="32"/>
        </w:rPr>
        <w:t>24万</w:t>
      </w:r>
      <w:r>
        <w:rPr>
          <w:rFonts w:hint="eastAsia" w:ascii="仿宋_GB2312" w:hAnsi="宋体" w:eastAsia="仿宋_GB2312"/>
          <w:sz w:val="32"/>
          <w:szCs w:val="32"/>
          <w:lang w:val="zh-CN"/>
        </w:rPr>
        <w:t>元，完成率为</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outlineLvl w:val="2"/>
        <w:rPr>
          <w:rFonts w:ascii="楷体_GB2312" w:hAnsi="宋体" w:eastAsia="楷体_GB2312"/>
          <w:bCs/>
          <w:sz w:val="32"/>
          <w:szCs w:val="32"/>
          <w:lang w:val="zh-CN"/>
        </w:rPr>
      </w:pPr>
      <w:bookmarkStart w:id="112" w:name="_Toc1910"/>
      <w:r>
        <w:rPr>
          <w:rFonts w:hint="eastAsia" w:ascii="楷体_GB2312" w:hAnsi="宋体" w:eastAsia="楷体_GB2312"/>
          <w:bCs/>
          <w:sz w:val="32"/>
          <w:szCs w:val="32"/>
          <w:lang w:val="zh-CN"/>
        </w:rPr>
        <w:t>（二）项目效益情况。</w:t>
      </w:r>
      <w:bookmarkEnd w:id="112"/>
    </w:p>
    <w:p>
      <w:pPr>
        <w:autoSpaceDE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该项目为保障办公项目，该项目实施保障了2</w:t>
      </w:r>
      <w:r>
        <w:rPr>
          <w:rFonts w:ascii="仿宋_GB2312" w:hAnsi="宋体" w:eastAsia="仿宋_GB2312"/>
          <w:sz w:val="32"/>
          <w:szCs w:val="32"/>
          <w:lang w:val="zh-CN"/>
        </w:rPr>
        <w:t>022</w:t>
      </w:r>
      <w:r>
        <w:rPr>
          <w:rFonts w:hint="eastAsia" w:ascii="仿宋_GB2312" w:hAnsi="宋体" w:eastAsia="仿宋_GB2312"/>
          <w:sz w:val="32"/>
          <w:szCs w:val="32"/>
          <w:lang w:val="zh-CN"/>
        </w:rPr>
        <w:t>年机房供电持续进行，确保机房所有设备及网络供电正常。</w:t>
      </w:r>
    </w:p>
    <w:p>
      <w:pPr>
        <w:autoSpaceDE w:val="0"/>
        <w:spacing w:line="576" w:lineRule="exact"/>
        <w:ind w:firstLine="616" w:firstLineChars="200"/>
        <w:outlineLvl w:val="1"/>
        <w:rPr>
          <w:rFonts w:ascii="黑体" w:hAnsi="黑体" w:eastAsia="黑体"/>
          <w:spacing w:val="-6"/>
          <w:sz w:val="32"/>
          <w:szCs w:val="32"/>
        </w:rPr>
      </w:pPr>
      <w:bookmarkStart w:id="113" w:name="_Toc19719"/>
      <w:bookmarkStart w:id="114" w:name="_Hlk148517511"/>
      <w:r>
        <w:rPr>
          <w:rFonts w:hint="eastAsia" w:ascii="黑体" w:hAnsi="黑体" w:eastAsia="黑体"/>
          <w:spacing w:val="-6"/>
          <w:sz w:val="32"/>
          <w:szCs w:val="32"/>
        </w:rPr>
        <w:t>四、问题及建议</w:t>
      </w:r>
      <w:bookmarkEnd w:id="113"/>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一是从总体上看，该项目绩效目标合理，决策依据充分，项目补助方式科学合理、规范有序，项目总体评分</w:t>
      </w:r>
      <w:r>
        <w:rPr>
          <w:rFonts w:hint="eastAsia" w:ascii="仿宋_GB2312" w:hAnsi="仿宋_GB2312" w:eastAsia="仿宋_GB2312" w:cs="仿宋_GB2312"/>
          <w:color w:val="000000" w:themeColor="text1"/>
          <w:sz w:val="32"/>
          <w:szCs w:val="32"/>
          <w14:textFill>
            <w14:solidFill>
              <w14:schemeClr w14:val="tx1"/>
            </w14:solidFill>
          </w14:textFill>
        </w:rPr>
        <w:t>得</w:t>
      </w:r>
      <w:r>
        <w:rPr>
          <w:rFonts w:ascii="仿宋_GB2312" w:hAnsi="仿宋_GB2312" w:eastAsia="仿宋_GB2312" w:cs="仿宋_GB2312"/>
          <w:color w:val="000000" w:themeColor="text1"/>
          <w:sz w:val="32"/>
          <w:szCs w:val="32"/>
          <w14:textFill>
            <w14:solidFill>
              <w14:schemeClr w14:val="tx1"/>
            </w14:solidFill>
          </w14:textFill>
        </w:rPr>
        <w:t>94</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sz w:val="32"/>
          <w:szCs w:val="32"/>
        </w:rPr>
        <w:t>。</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二是资金使用效益有待进一步提高，绩效目标设立不够明确、细化和量化。</w:t>
      </w:r>
    </w:p>
    <w:p>
      <w:pPr>
        <w:spacing w:line="576" w:lineRule="exact"/>
        <w:ind w:firstLine="645"/>
        <w:rPr>
          <w:rFonts w:ascii="仿宋_GB2312" w:hAnsi="仿宋_GB2312" w:eastAsia="仿宋_GB2312" w:cs="仿宋_GB2312"/>
          <w:sz w:val="32"/>
          <w:szCs w:val="32"/>
        </w:rPr>
      </w:pPr>
      <w:r>
        <w:rPr>
          <w:rFonts w:hint="eastAsia" w:ascii="楷体_GB2312" w:hAnsi="宋体" w:eastAsia="楷体_GB2312"/>
          <w:bCs/>
          <w:w w:val="99"/>
          <w:sz w:val="32"/>
          <w:szCs w:val="32"/>
        </w:rPr>
        <w:t>三是</w:t>
      </w:r>
      <w:r>
        <w:rPr>
          <w:rFonts w:hint="eastAsia" w:ascii="仿宋_GB2312" w:hAnsi="仿宋_GB2312" w:eastAsia="仿宋_GB2312" w:cs="仿宋_GB2312"/>
          <w:sz w:val="32"/>
          <w:szCs w:val="32"/>
        </w:rPr>
        <w:t>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四是单位要加强绩效目标设立、细化和量化工作的力度，进一步提高资金使用效率。</w:t>
      </w:r>
    </w:p>
    <w:bookmarkEnd w:id="114"/>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spacing w:line="540" w:lineRule="exact"/>
        <w:jc w:val="center"/>
        <w:outlineLvl w:val="0"/>
        <w:rPr>
          <w:rFonts w:ascii="方正小标宋简体" w:hAnsi="方正小标宋简体" w:eastAsia="方正小标宋简体" w:cs="方正小标宋简体"/>
          <w:color w:val="000000"/>
          <w:spacing w:val="-6"/>
          <w:kern w:val="0"/>
          <w:sz w:val="44"/>
          <w:szCs w:val="44"/>
        </w:rPr>
      </w:pPr>
      <w:bookmarkStart w:id="115" w:name="_Toc25027"/>
      <w:r>
        <w:rPr>
          <w:rFonts w:hint="eastAsia" w:ascii="方正小标宋简体" w:hAnsi="方正小标宋简体" w:eastAsia="方正小标宋简体" w:cs="方正小标宋简体"/>
          <w:color w:val="000000"/>
          <w:spacing w:val="-6"/>
          <w:kern w:val="0"/>
          <w:sz w:val="44"/>
          <w:szCs w:val="44"/>
        </w:rPr>
        <w:t>2022年部门预算项目支出绩效自评报告</w:t>
      </w:r>
      <w:bookmarkEnd w:id="115"/>
    </w:p>
    <w:p>
      <w:pPr>
        <w:autoSpaceDE w:val="0"/>
        <w:spacing w:line="540" w:lineRule="exact"/>
        <w:jc w:val="center"/>
        <w:outlineLvl w:val="0"/>
        <w:rPr>
          <w:rFonts w:ascii="仿宋_GB2312" w:hAnsi="宋体" w:eastAsia="仿宋_GB2312"/>
          <w:spacing w:val="-6"/>
          <w:sz w:val="32"/>
          <w:szCs w:val="32"/>
        </w:rPr>
      </w:pPr>
      <w:bookmarkStart w:id="116" w:name="_Toc19766"/>
      <w:r>
        <w:rPr>
          <w:rFonts w:hint="eastAsia" w:ascii="仿宋_GB2312" w:hAnsi="宋体" w:eastAsia="仿宋_GB2312"/>
          <w:spacing w:val="-6"/>
          <w:sz w:val="32"/>
          <w:szCs w:val="32"/>
        </w:rPr>
        <w:t>（媒体合作经费）</w:t>
      </w:r>
      <w:bookmarkEnd w:id="116"/>
    </w:p>
    <w:p>
      <w:pPr>
        <w:autoSpaceDE w:val="0"/>
        <w:spacing w:line="540" w:lineRule="exact"/>
        <w:jc w:val="center"/>
        <w:rPr>
          <w:rFonts w:ascii="宋体"/>
          <w:spacing w:val="-6"/>
          <w:szCs w:val="21"/>
        </w:rPr>
      </w:pPr>
    </w:p>
    <w:p>
      <w:pPr>
        <w:autoSpaceDE w:val="0"/>
        <w:spacing w:line="576" w:lineRule="exact"/>
        <w:ind w:firstLine="616" w:firstLineChars="200"/>
        <w:outlineLvl w:val="1"/>
        <w:rPr>
          <w:rFonts w:ascii="黑体" w:hAnsi="黑体" w:eastAsia="黑体"/>
          <w:spacing w:val="-6"/>
          <w:sz w:val="32"/>
          <w:szCs w:val="32"/>
        </w:rPr>
      </w:pPr>
      <w:bookmarkStart w:id="117" w:name="_Toc16407"/>
      <w:r>
        <w:rPr>
          <w:rFonts w:hint="eastAsia" w:ascii="黑体" w:hAnsi="黑体" w:eastAsia="黑体"/>
          <w:spacing w:val="-6"/>
          <w:sz w:val="32"/>
          <w:szCs w:val="32"/>
        </w:rPr>
        <w:t>一、项目概况</w:t>
      </w:r>
      <w:bookmarkEnd w:id="117"/>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根据《广元市朝天区融媒体中心职能配置、内设机构和人员编制规定》文件精神，全区网络、广播电视等媒体视听、文图节目的内容生产以及各融媒体平台的广告、专题制播和文化活动承办均为我中心职责。媒体合作经费为更好的宣传朝天经济社会发展成就，提升朝天对外知名度和影响力，打造朝天全媒体宣传矩阵，将媒体和政务、民生紧密结合，全方位、多角度传播好“朝天声音”、讲述好“朝天故事”，营造良好的全区经济社会发展氛围。</w:t>
      </w:r>
    </w:p>
    <w:p>
      <w:pPr>
        <w:autoSpaceDE w:val="0"/>
        <w:spacing w:line="576" w:lineRule="exact"/>
        <w:ind w:firstLine="616" w:firstLineChars="200"/>
        <w:outlineLvl w:val="1"/>
        <w:rPr>
          <w:rFonts w:ascii="黑体" w:hAnsi="黑体" w:eastAsia="黑体"/>
          <w:spacing w:val="-6"/>
          <w:sz w:val="32"/>
          <w:szCs w:val="32"/>
        </w:rPr>
      </w:pPr>
      <w:bookmarkStart w:id="118" w:name="_Toc28977"/>
      <w:r>
        <w:rPr>
          <w:rFonts w:hint="eastAsia" w:ascii="黑体" w:hAnsi="黑体" w:eastAsia="黑体"/>
          <w:spacing w:val="-6"/>
          <w:sz w:val="32"/>
          <w:szCs w:val="32"/>
        </w:rPr>
        <w:t>二、项目实施及管理情况</w:t>
      </w:r>
      <w:bookmarkEnd w:id="118"/>
    </w:p>
    <w:p>
      <w:pPr>
        <w:autoSpaceDE w:val="0"/>
        <w:spacing w:line="576" w:lineRule="exact"/>
        <w:ind w:firstLine="616" w:firstLineChars="200"/>
        <w:outlineLvl w:val="2"/>
        <w:rPr>
          <w:rFonts w:ascii="楷体_GB2312" w:eastAsia="楷体_GB2312"/>
          <w:bCs/>
          <w:spacing w:val="-6"/>
          <w:sz w:val="32"/>
          <w:szCs w:val="32"/>
        </w:rPr>
      </w:pPr>
      <w:bookmarkStart w:id="119" w:name="_Toc1116"/>
      <w:r>
        <w:rPr>
          <w:rFonts w:hint="eastAsia" w:ascii="楷体_GB2312" w:eastAsia="楷体_GB2312"/>
          <w:bCs/>
          <w:spacing w:val="-6"/>
          <w:sz w:val="32"/>
          <w:szCs w:val="32"/>
        </w:rPr>
        <w:t>（一）资金计划、到位及使用情况</w:t>
      </w:r>
      <w:bookmarkEnd w:id="119"/>
    </w:p>
    <w:p>
      <w:pPr>
        <w:widowControl/>
        <w:spacing w:line="576" w:lineRule="exact"/>
        <w:ind w:firstLine="579" w:firstLineChars="188"/>
        <w:jc w:val="left"/>
        <w:rPr>
          <w:rFonts w:ascii="仿宋_GB2312" w:eastAsia="仿宋_GB2312"/>
          <w:spacing w:val="-6"/>
          <w:sz w:val="32"/>
          <w:szCs w:val="32"/>
        </w:rPr>
      </w:pPr>
      <w:r>
        <w:rPr>
          <w:rFonts w:hint="eastAsia" w:ascii="仿宋_GB2312" w:eastAsia="仿宋_GB2312"/>
          <w:spacing w:val="-6"/>
          <w:sz w:val="32"/>
          <w:szCs w:val="32"/>
        </w:rPr>
        <w:t>1.资金计划及到位。</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截止到评价时点，该项目资金全部为朝天区财政资金，资金到位率为100%，且资金到位及时。</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根据当年区财政预算安排，2022年</w:t>
      </w:r>
      <w:r>
        <w:rPr>
          <w:rFonts w:hint="eastAsia" w:ascii="仿宋_GB2312" w:hAnsi="宋体" w:eastAsia="仿宋_GB2312"/>
          <w:spacing w:val="-6"/>
          <w:sz w:val="32"/>
          <w:szCs w:val="32"/>
        </w:rPr>
        <w:t>行政中心机房用电</w:t>
      </w:r>
      <w:r>
        <w:rPr>
          <w:rFonts w:hint="eastAsia" w:ascii="仿宋_GB2312" w:eastAsia="仿宋_GB2312"/>
          <w:color w:val="000000"/>
          <w:sz w:val="32"/>
          <w:szCs w:val="32"/>
        </w:rPr>
        <w:t>经费预算70万元，批70万元，执行70万元均用于</w:t>
      </w:r>
      <w:r>
        <w:rPr>
          <w:rFonts w:hint="eastAsia" w:ascii="仿宋_GB2312" w:hAnsi="宋体" w:eastAsia="仿宋_GB2312"/>
          <w:spacing w:val="-6"/>
          <w:sz w:val="32"/>
          <w:szCs w:val="32"/>
        </w:rPr>
        <w:t>媒体合作经费</w:t>
      </w:r>
      <w:r>
        <w:rPr>
          <w:rFonts w:hint="eastAsia" w:ascii="仿宋_GB2312" w:eastAsia="仿宋_GB2312"/>
          <w:color w:val="000000"/>
          <w:sz w:val="32"/>
          <w:szCs w:val="32"/>
        </w:rPr>
        <w:t>。</w:t>
      </w:r>
    </w:p>
    <w:p>
      <w:pPr>
        <w:autoSpaceDE w:val="0"/>
        <w:spacing w:line="576" w:lineRule="exact"/>
        <w:ind w:firstLine="616" w:firstLineChars="200"/>
        <w:outlineLvl w:val="2"/>
        <w:rPr>
          <w:rFonts w:ascii="楷体_GB2312" w:eastAsia="楷体_GB2312"/>
          <w:bCs/>
          <w:spacing w:val="-6"/>
          <w:sz w:val="32"/>
          <w:szCs w:val="32"/>
        </w:rPr>
      </w:pPr>
      <w:bookmarkStart w:id="120" w:name="_Toc19554"/>
      <w:r>
        <w:rPr>
          <w:rFonts w:hint="eastAsia" w:ascii="楷体_GB2312" w:eastAsia="楷体_GB2312"/>
          <w:bCs/>
          <w:spacing w:val="-6"/>
          <w:sz w:val="32"/>
          <w:szCs w:val="32"/>
        </w:rPr>
        <w:t>（二）项目财务管理情况</w:t>
      </w:r>
      <w:bookmarkEnd w:id="120"/>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我中心建立了资金管理、费用支出等财务管理制度，会计核算较为规范，符合《行政单位会计制度》的相关规定。项目资金无虚列支出、截留挤占挪用、超标准开支、无超预算等情况。</w:t>
      </w:r>
    </w:p>
    <w:p>
      <w:pPr>
        <w:autoSpaceDE w:val="0"/>
        <w:spacing w:line="576" w:lineRule="exact"/>
        <w:ind w:firstLine="616" w:firstLineChars="200"/>
        <w:outlineLvl w:val="2"/>
        <w:rPr>
          <w:rFonts w:ascii="楷体_GB2312" w:eastAsia="楷体_GB2312"/>
          <w:bCs/>
          <w:spacing w:val="-6"/>
          <w:sz w:val="32"/>
          <w:szCs w:val="32"/>
        </w:rPr>
      </w:pPr>
      <w:bookmarkStart w:id="121" w:name="_Toc20716"/>
      <w:r>
        <w:rPr>
          <w:rFonts w:hint="eastAsia" w:ascii="楷体_GB2312" w:eastAsia="楷体_GB2312"/>
          <w:bCs/>
          <w:spacing w:val="-6"/>
          <w:sz w:val="32"/>
          <w:szCs w:val="32"/>
        </w:rPr>
        <w:t>（三）项目组织实施情况</w:t>
      </w:r>
      <w:bookmarkEnd w:id="121"/>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该项目机构设置健全、分工明确，有效保证了资金的使用范围和效率。</w:t>
      </w:r>
    </w:p>
    <w:p>
      <w:pPr>
        <w:autoSpaceDE w:val="0"/>
        <w:spacing w:line="576" w:lineRule="exact"/>
        <w:ind w:firstLine="616" w:firstLineChars="200"/>
        <w:outlineLvl w:val="1"/>
        <w:rPr>
          <w:rFonts w:ascii="黑体" w:hAnsi="黑体" w:eastAsia="黑体"/>
          <w:spacing w:val="-6"/>
          <w:sz w:val="32"/>
          <w:szCs w:val="32"/>
        </w:rPr>
      </w:pPr>
      <w:bookmarkStart w:id="122" w:name="_Toc18923"/>
      <w:r>
        <w:rPr>
          <w:rFonts w:hint="eastAsia" w:ascii="黑体" w:hAnsi="黑体" w:eastAsia="黑体"/>
          <w:spacing w:val="-6"/>
          <w:sz w:val="32"/>
          <w:szCs w:val="32"/>
        </w:rPr>
        <w:t>三、项目绩效情况</w:t>
      </w:r>
      <w:bookmarkEnd w:id="122"/>
      <w:r>
        <w:rPr>
          <w:rFonts w:hint="eastAsia" w:ascii="黑体" w:hAnsi="黑体" w:eastAsia="黑体"/>
          <w:spacing w:val="-6"/>
          <w:sz w:val="32"/>
          <w:szCs w:val="32"/>
        </w:rPr>
        <w:tab/>
      </w:r>
    </w:p>
    <w:p>
      <w:pPr>
        <w:adjustRightInd w:val="0"/>
        <w:snapToGrid w:val="0"/>
        <w:spacing w:line="576" w:lineRule="exact"/>
        <w:ind w:firstLine="720"/>
        <w:outlineLvl w:val="2"/>
        <w:rPr>
          <w:rFonts w:ascii="楷体_GB2312" w:hAnsi="宋体" w:eastAsia="楷体_GB2312"/>
          <w:bCs/>
          <w:sz w:val="32"/>
          <w:szCs w:val="32"/>
          <w:lang w:val="zh-CN"/>
        </w:rPr>
      </w:pPr>
      <w:bookmarkStart w:id="123" w:name="_Toc13772"/>
      <w:r>
        <w:rPr>
          <w:rFonts w:hint="eastAsia" w:ascii="楷体_GB2312" w:hAnsi="宋体" w:eastAsia="楷体_GB2312"/>
          <w:bCs/>
          <w:sz w:val="32"/>
          <w:szCs w:val="32"/>
          <w:lang w:val="zh-CN"/>
        </w:rPr>
        <w:t>（一）项目完成情况。</w:t>
      </w:r>
      <w:bookmarkEnd w:id="123"/>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从数量来看，本单位2022年</w:t>
      </w:r>
      <w:r>
        <w:rPr>
          <w:rFonts w:hint="eastAsia" w:ascii="仿宋_GB2312" w:hAnsi="宋体" w:eastAsia="仿宋_GB2312"/>
          <w:spacing w:val="-6"/>
          <w:sz w:val="32"/>
          <w:szCs w:val="32"/>
        </w:rPr>
        <w:t>媒体合作经费项目</w:t>
      </w:r>
      <w:r>
        <w:rPr>
          <w:rFonts w:hint="eastAsia" w:ascii="仿宋_GB2312" w:hAnsi="宋体" w:eastAsia="仿宋_GB2312"/>
          <w:sz w:val="32"/>
          <w:szCs w:val="32"/>
          <w:lang w:val="zh-CN"/>
        </w:rPr>
        <w:t>为</w:t>
      </w:r>
      <w:r>
        <w:rPr>
          <w:rFonts w:hint="eastAsia" w:ascii="仿宋_GB2312" w:hAnsi="宋体" w:eastAsia="仿宋_GB2312"/>
          <w:sz w:val="32"/>
          <w:szCs w:val="32"/>
        </w:rPr>
        <w:t>70万</w:t>
      </w:r>
      <w:r>
        <w:rPr>
          <w:rFonts w:hint="eastAsia" w:ascii="仿宋_GB2312" w:hAnsi="宋体" w:eastAsia="仿宋_GB2312"/>
          <w:sz w:val="32"/>
          <w:szCs w:val="32"/>
          <w:lang w:val="zh-CN"/>
        </w:rPr>
        <w:t>元，截止评价时点实际完成数为</w:t>
      </w:r>
      <w:r>
        <w:rPr>
          <w:rFonts w:hint="eastAsia" w:ascii="仿宋_GB2312" w:hAnsi="宋体" w:eastAsia="仿宋_GB2312"/>
          <w:sz w:val="32"/>
          <w:szCs w:val="32"/>
        </w:rPr>
        <w:t>70万</w:t>
      </w:r>
      <w:r>
        <w:rPr>
          <w:rFonts w:hint="eastAsia" w:ascii="仿宋_GB2312" w:hAnsi="宋体" w:eastAsia="仿宋_GB2312"/>
          <w:sz w:val="32"/>
          <w:szCs w:val="32"/>
          <w:lang w:val="zh-CN"/>
        </w:rPr>
        <w:t>元，完成率为</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outlineLvl w:val="2"/>
        <w:rPr>
          <w:rFonts w:ascii="楷体_GB2312" w:hAnsi="宋体" w:eastAsia="楷体_GB2312"/>
          <w:bCs/>
          <w:sz w:val="32"/>
          <w:szCs w:val="32"/>
          <w:lang w:val="zh-CN"/>
        </w:rPr>
      </w:pPr>
      <w:bookmarkStart w:id="124" w:name="_Toc28027"/>
      <w:r>
        <w:rPr>
          <w:rFonts w:hint="eastAsia" w:ascii="楷体_GB2312" w:hAnsi="宋体" w:eastAsia="楷体_GB2312"/>
          <w:bCs/>
          <w:sz w:val="32"/>
          <w:szCs w:val="32"/>
          <w:lang w:val="zh-CN"/>
        </w:rPr>
        <w:t>（二）项目效益情况。</w:t>
      </w:r>
      <w:bookmarkEnd w:id="124"/>
    </w:p>
    <w:p>
      <w:pPr>
        <w:autoSpaceDE w:val="0"/>
        <w:spacing w:line="576" w:lineRule="exact"/>
        <w:ind w:firstLine="616" w:firstLineChars="200"/>
        <w:rPr>
          <w:rFonts w:ascii="仿宋_GB2312" w:hAnsi="宋体" w:eastAsia="仿宋_GB2312"/>
          <w:sz w:val="32"/>
          <w:szCs w:val="32"/>
          <w:lang w:val="zh-CN"/>
        </w:rPr>
      </w:pPr>
      <w:r>
        <w:rPr>
          <w:rFonts w:hint="eastAsia" w:ascii="仿宋_GB2312" w:hAnsi="宋体" w:eastAsia="仿宋_GB2312"/>
          <w:spacing w:val="-6"/>
          <w:sz w:val="32"/>
          <w:szCs w:val="32"/>
        </w:rPr>
        <w:t>媒体合作经费项目</w:t>
      </w:r>
      <w:r>
        <w:rPr>
          <w:rFonts w:hint="eastAsia" w:ascii="仿宋_GB2312" w:hAnsi="宋体" w:eastAsia="仿宋_GB2312"/>
          <w:sz w:val="32"/>
          <w:szCs w:val="32"/>
          <w:lang w:val="zh-CN"/>
        </w:rPr>
        <w:t>通过宣传讲好朝天故事，传播朝天声音，更好地推动了朝天经济社会发展，提高了朝天知名度。</w:t>
      </w:r>
    </w:p>
    <w:p>
      <w:pPr>
        <w:autoSpaceDE w:val="0"/>
        <w:spacing w:line="576" w:lineRule="exact"/>
        <w:ind w:firstLine="616" w:firstLineChars="200"/>
        <w:outlineLvl w:val="1"/>
        <w:rPr>
          <w:rFonts w:ascii="黑体" w:hAnsi="黑体" w:eastAsia="黑体"/>
          <w:spacing w:val="-6"/>
          <w:sz w:val="32"/>
          <w:szCs w:val="32"/>
        </w:rPr>
      </w:pPr>
      <w:bookmarkStart w:id="125" w:name="_Toc5288"/>
      <w:r>
        <w:rPr>
          <w:rFonts w:hint="eastAsia" w:ascii="黑体" w:hAnsi="黑体" w:eastAsia="黑体"/>
          <w:spacing w:val="-6"/>
          <w:sz w:val="32"/>
          <w:szCs w:val="32"/>
        </w:rPr>
        <w:t>四、问题及建议</w:t>
      </w:r>
      <w:bookmarkEnd w:id="125"/>
    </w:p>
    <w:p>
      <w:pPr>
        <w:spacing w:line="576"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一是从总体上看，该项目绩效目标合理，决策依据充分，项目补助方式科学合理、规范有序，项目总体评</w:t>
      </w:r>
      <w:r>
        <w:rPr>
          <w:rFonts w:hint="eastAsia" w:ascii="仿宋_GB2312" w:hAnsi="仿宋_GB2312" w:eastAsia="仿宋_GB2312" w:cs="仿宋_GB2312"/>
          <w:color w:val="000000" w:themeColor="text1"/>
          <w:sz w:val="32"/>
          <w:szCs w:val="32"/>
          <w14:textFill>
            <w14:solidFill>
              <w14:schemeClr w14:val="tx1"/>
            </w14:solidFill>
          </w14:textFill>
        </w:rPr>
        <w:t>分得</w:t>
      </w:r>
      <w:r>
        <w:rPr>
          <w:rFonts w:ascii="仿宋_GB2312" w:hAnsi="仿宋_GB2312" w:eastAsia="仿宋_GB2312" w:cs="仿宋_GB2312"/>
          <w:color w:val="000000" w:themeColor="text1"/>
          <w:sz w:val="32"/>
          <w:szCs w:val="32"/>
          <w14:textFill>
            <w14:solidFill>
              <w14:schemeClr w14:val="tx1"/>
            </w14:solidFill>
          </w14:textFill>
        </w:rPr>
        <w:t>94</w:t>
      </w:r>
      <w:r>
        <w:rPr>
          <w:rFonts w:hint="eastAsia" w:ascii="仿宋_GB2312" w:hAnsi="仿宋_GB2312" w:eastAsia="仿宋_GB2312" w:cs="仿宋_GB2312"/>
          <w:color w:val="000000" w:themeColor="text1"/>
          <w:sz w:val="32"/>
          <w:szCs w:val="32"/>
          <w14:textFill>
            <w14:solidFill>
              <w14:schemeClr w14:val="tx1"/>
            </w14:solidFill>
          </w14:textFill>
        </w:rPr>
        <w:t>分。</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二是资金使用效益有待进一步提高，绩效目标设立不够明确、细化和量化。</w:t>
      </w:r>
    </w:p>
    <w:p>
      <w:pPr>
        <w:spacing w:line="576" w:lineRule="exact"/>
        <w:ind w:firstLine="645"/>
        <w:rPr>
          <w:rFonts w:ascii="仿宋_GB2312" w:hAnsi="仿宋_GB2312" w:eastAsia="仿宋_GB2312" w:cs="仿宋_GB2312"/>
          <w:sz w:val="32"/>
          <w:szCs w:val="32"/>
        </w:rPr>
      </w:pPr>
      <w:r>
        <w:rPr>
          <w:rFonts w:hint="eastAsia" w:ascii="楷体_GB2312" w:hAnsi="宋体" w:eastAsia="楷体_GB2312"/>
          <w:bCs/>
          <w:w w:val="99"/>
          <w:sz w:val="32"/>
          <w:szCs w:val="32"/>
        </w:rPr>
        <w:t>三是</w:t>
      </w:r>
      <w:r>
        <w:rPr>
          <w:rFonts w:hint="eastAsia" w:ascii="仿宋_GB2312" w:hAnsi="仿宋_GB2312" w:eastAsia="仿宋_GB2312" w:cs="仿宋_GB2312"/>
          <w:sz w:val="32"/>
          <w:szCs w:val="32"/>
        </w:rPr>
        <w:t>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四是单位要加强绩效目标设立、细化和量化工作的力度，进一步提高资金使用效率。</w:t>
      </w: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spacing w:line="540" w:lineRule="exact"/>
        <w:jc w:val="center"/>
        <w:outlineLvl w:val="0"/>
        <w:rPr>
          <w:rFonts w:ascii="方正小标宋简体" w:hAnsi="方正小标宋简体" w:eastAsia="方正小标宋简体" w:cs="方正小标宋简体"/>
          <w:color w:val="000000"/>
          <w:spacing w:val="-6"/>
          <w:kern w:val="0"/>
          <w:sz w:val="44"/>
          <w:szCs w:val="44"/>
        </w:rPr>
      </w:pPr>
      <w:bookmarkStart w:id="126" w:name="_Toc13285"/>
      <w:r>
        <w:rPr>
          <w:rFonts w:hint="eastAsia" w:ascii="方正小标宋简体" w:hAnsi="方正小标宋简体" w:eastAsia="方正小标宋简体" w:cs="方正小标宋简体"/>
          <w:color w:val="000000"/>
          <w:spacing w:val="-6"/>
          <w:kern w:val="0"/>
          <w:sz w:val="44"/>
          <w:szCs w:val="44"/>
        </w:rPr>
        <w:t>2022年部门预算项目支出绩效自评报告</w:t>
      </w:r>
      <w:bookmarkEnd w:id="126"/>
    </w:p>
    <w:p>
      <w:pPr>
        <w:autoSpaceDE w:val="0"/>
        <w:spacing w:line="540" w:lineRule="exact"/>
        <w:jc w:val="center"/>
        <w:outlineLvl w:val="0"/>
        <w:rPr>
          <w:rFonts w:ascii="仿宋_GB2312" w:hAnsi="宋体" w:eastAsia="仿宋_GB2312"/>
          <w:spacing w:val="-6"/>
          <w:sz w:val="32"/>
          <w:szCs w:val="32"/>
        </w:rPr>
      </w:pPr>
      <w:bookmarkStart w:id="127" w:name="_Toc22928"/>
      <w:r>
        <w:rPr>
          <w:rFonts w:hint="eastAsia" w:ascii="仿宋_GB2312" w:hAnsi="宋体" w:eastAsia="仿宋_GB2312"/>
          <w:spacing w:val="-6"/>
          <w:sz w:val="32"/>
          <w:szCs w:val="32"/>
        </w:rPr>
        <w:t>（电视台设备及网络运维费用）</w:t>
      </w:r>
      <w:bookmarkEnd w:id="127"/>
    </w:p>
    <w:p>
      <w:pPr>
        <w:autoSpaceDE w:val="0"/>
        <w:spacing w:line="540" w:lineRule="exact"/>
        <w:jc w:val="center"/>
        <w:rPr>
          <w:rFonts w:ascii="宋体"/>
          <w:spacing w:val="-6"/>
          <w:szCs w:val="21"/>
        </w:rPr>
      </w:pPr>
    </w:p>
    <w:p>
      <w:pPr>
        <w:autoSpaceDE w:val="0"/>
        <w:spacing w:line="576" w:lineRule="exact"/>
        <w:ind w:firstLine="616" w:firstLineChars="200"/>
        <w:outlineLvl w:val="1"/>
        <w:rPr>
          <w:rFonts w:ascii="黑体" w:hAnsi="黑体" w:eastAsia="黑体"/>
          <w:spacing w:val="-6"/>
          <w:sz w:val="32"/>
          <w:szCs w:val="32"/>
        </w:rPr>
      </w:pPr>
      <w:bookmarkStart w:id="128" w:name="_Toc22874"/>
      <w:r>
        <w:rPr>
          <w:rFonts w:hint="eastAsia" w:ascii="黑体" w:hAnsi="黑体" w:eastAsia="黑体"/>
          <w:spacing w:val="-6"/>
          <w:sz w:val="32"/>
          <w:szCs w:val="32"/>
        </w:rPr>
        <w:t>一、项目概况</w:t>
      </w:r>
      <w:bookmarkEnd w:id="128"/>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根据《广元市朝天区融媒体中心职能配置、内设机构和人员编制规定》文件精神，广播电视等媒体设备均为我单位保障。电视台设备及网络运维费用为保障设备和网络正常运行，确保安全播出。</w:t>
      </w:r>
    </w:p>
    <w:p>
      <w:pPr>
        <w:autoSpaceDE w:val="0"/>
        <w:spacing w:line="576" w:lineRule="exact"/>
        <w:ind w:firstLine="616" w:firstLineChars="200"/>
        <w:outlineLvl w:val="1"/>
        <w:rPr>
          <w:rFonts w:ascii="黑体" w:hAnsi="黑体" w:eastAsia="黑体"/>
          <w:spacing w:val="-6"/>
          <w:sz w:val="32"/>
          <w:szCs w:val="32"/>
        </w:rPr>
      </w:pPr>
      <w:bookmarkStart w:id="129" w:name="_Toc22222"/>
      <w:r>
        <w:rPr>
          <w:rFonts w:hint="eastAsia" w:ascii="黑体" w:hAnsi="黑体" w:eastAsia="黑体"/>
          <w:spacing w:val="-6"/>
          <w:sz w:val="32"/>
          <w:szCs w:val="32"/>
        </w:rPr>
        <w:t>二、项目实施及管理情况</w:t>
      </w:r>
      <w:bookmarkEnd w:id="129"/>
    </w:p>
    <w:p>
      <w:pPr>
        <w:autoSpaceDE w:val="0"/>
        <w:spacing w:line="576" w:lineRule="exact"/>
        <w:ind w:firstLine="616" w:firstLineChars="200"/>
        <w:outlineLvl w:val="2"/>
        <w:rPr>
          <w:rFonts w:ascii="楷体_GB2312" w:eastAsia="楷体_GB2312"/>
          <w:bCs/>
          <w:spacing w:val="-6"/>
          <w:sz w:val="32"/>
          <w:szCs w:val="32"/>
        </w:rPr>
      </w:pPr>
      <w:bookmarkStart w:id="130" w:name="_Toc14956"/>
      <w:r>
        <w:rPr>
          <w:rFonts w:hint="eastAsia" w:ascii="楷体_GB2312" w:eastAsia="楷体_GB2312"/>
          <w:bCs/>
          <w:spacing w:val="-6"/>
          <w:sz w:val="32"/>
          <w:szCs w:val="32"/>
        </w:rPr>
        <w:t>（一）资金计划、到位及使用情况</w:t>
      </w:r>
      <w:bookmarkEnd w:id="130"/>
    </w:p>
    <w:p>
      <w:pPr>
        <w:widowControl/>
        <w:spacing w:line="576" w:lineRule="exact"/>
        <w:ind w:firstLine="579" w:firstLineChars="188"/>
        <w:jc w:val="left"/>
        <w:rPr>
          <w:rFonts w:ascii="仿宋_GB2312" w:eastAsia="仿宋_GB2312"/>
          <w:spacing w:val="-6"/>
          <w:sz w:val="32"/>
          <w:szCs w:val="32"/>
        </w:rPr>
      </w:pPr>
      <w:r>
        <w:rPr>
          <w:rFonts w:hint="eastAsia" w:ascii="仿宋_GB2312" w:eastAsia="仿宋_GB2312"/>
          <w:spacing w:val="-6"/>
          <w:sz w:val="32"/>
          <w:szCs w:val="32"/>
        </w:rPr>
        <w:t>1.资金计划及到位。</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截止到评价时点，该项目资金全部为朝天区财政资金，资金到位率为100%，且资金到位及时。</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根据当年区财政预算安排，2022年</w:t>
      </w:r>
      <w:r>
        <w:rPr>
          <w:rFonts w:hint="eastAsia" w:ascii="仿宋_GB2312" w:hAnsi="宋体" w:eastAsia="仿宋_GB2312"/>
          <w:spacing w:val="-6"/>
          <w:sz w:val="32"/>
          <w:szCs w:val="32"/>
        </w:rPr>
        <w:t>电视台设备及网络运维</w:t>
      </w:r>
      <w:r>
        <w:rPr>
          <w:rFonts w:hint="eastAsia" w:ascii="仿宋_GB2312" w:eastAsia="仿宋_GB2312"/>
          <w:color w:val="000000"/>
          <w:sz w:val="32"/>
          <w:szCs w:val="32"/>
        </w:rPr>
        <w:t>经费预算20万元，批20万元，执行20万元均用于</w:t>
      </w:r>
      <w:r>
        <w:rPr>
          <w:rFonts w:hint="eastAsia" w:ascii="仿宋_GB2312" w:hAnsi="宋体" w:eastAsia="仿宋_GB2312"/>
          <w:spacing w:val="-6"/>
          <w:sz w:val="32"/>
          <w:szCs w:val="32"/>
        </w:rPr>
        <w:t>电视台设备及网络运维费用</w:t>
      </w:r>
      <w:r>
        <w:rPr>
          <w:rFonts w:hint="eastAsia" w:ascii="仿宋_GB2312" w:eastAsia="仿宋_GB2312"/>
          <w:color w:val="000000"/>
          <w:sz w:val="32"/>
          <w:szCs w:val="32"/>
        </w:rPr>
        <w:t>。</w:t>
      </w:r>
    </w:p>
    <w:p>
      <w:pPr>
        <w:autoSpaceDE w:val="0"/>
        <w:spacing w:line="576" w:lineRule="exact"/>
        <w:ind w:firstLine="616" w:firstLineChars="200"/>
        <w:outlineLvl w:val="2"/>
        <w:rPr>
          <w:rFonts w:ascii="楷体_GB2312" w:eastAsia="楷体_GB2312"/>
          <w:bCs/>
          <w:spacing w:val="-6"/>
          <w:sz w:val="32"/>
          <w:szCs w:val="32"/>
        </w:rPr>
      </w:pPr>
      <w:bookmarkStart w:id="131" w:name="_Toc17490"/>
      <w:r>
        <w:rPr>
          <w:rFonts w:hint="eastAsia" w:ascii="楷体_GB2312" w:eastAsia="楷体_GB2312"/>
          <w:bCs/>
          <w:spacing w:val="-6"/>
          <w:sz w:val="32"/>
          <w:szCs w:val="32"/>
        </w:rPr>
        <w:t>（二）项目财务管理情况</w:t>
      </w:r>
      <w:bookmarkEnd w:id="131"/>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我中心建立了资金管理、费用支出等财务管理制度，会计核算较为规范，符合《行政单位会计制度》的相关规定。项目资金无虚列支出、截留挤占挪用、超标准开支、无超预算等情况。</w:t>
      </w:r>
    </w:p>
    <w:p>
      <w:pPr>
        <w:autoSpaceDE w:val="0"/>
        <w:spacing w:line="576" w:lineRule="exact"/>
        <w:ind w:firstLine="616" w:firstLineChars="200"/>
        <w:outlineLvl w:val="2"/>
        <w:rPr>
          <w:rFonts w:ascii="楷体_GB2312" w:eastAsia="楷体_GB2312"/>
          <w:bCs/>
          <w:spacing w:val="-6"/>
          <w:sz w:val="32"/>
          <w:szCs w:val="32"/>
        </w:rPr>
      </w:pPr>
      <w:bookmarkStart w:id="132" w:name="_Toc28239"/>
      <w:r>
        <w:rPr>
          <w:rFonts w:hint="eastAsia" w:ascii="楷体_GB2312" w:eastAsia="楷体_GB2312"/>
          <w:bCs/>
          <w:spacing w:val="-6"/>
          <w:sz w:val="32"/>
          <w:szCs w:val="32"/>
        </w:rPr>
        <w:t>（三）项目组织实施情况</w:t>
      </w:r>
      <w:bookmarkEnd w:id="132"/>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该项目机构设置健全、分工明确，有效保证了资金的使用范围和效率。</w:t>
      </w:r>
    </w:p>
    <w:p>
      <w:pPr>
        <w:autoSpaceDE w:val="0"/>
        <w:spacing w:line="576" w:lineRule="exact"/>
        <w:ind w:firstLine="616" w:firstLineChars="200"/>
        <w:outlineLvl w:val="1"/>
        <w:rPr>
          <w:rFonts w:ascii="黑体" w:hAnsi="黑体" w:eastAsia="黑体"/>
          <w:spacing w:val="-6"/>
          <w:sz w:val="32"/>
          <w:szCs w:val="32"/>
        </w:rPr>
      </w:pPr>
      <w:bookmarkStart w:id="133" w:name="_Toc10110"/>
      <w:r>
        <w:rPr>
          <w:rFonts w:hint="eastAsia" w:ascii="黑体" w:hAnsi="黑体" w:eastAsia="黑体"/>
          <w:spacing w:val="-6"/>
          <w:sz w:val="32"/>
          <w:szCs w:val="32"/>
        </w:rPr>
        <w:t>三、项目绩效情况</w:t>
      </w:r>
      <w:bookmarkEnd w:id="133"/>
      <w:r>
        <w:rPr>
          <w:rFonts w:hint="eastAsia" w:ascii="黑体" w:hAnsi="黑体" w:eastAsia="黑体"/>
          <w:spacing w:val="-6"/>
          <w:sz w:val="32"/>
          <w:szCs w:val="32"/>
        </w:rPr>
        <w:tab/>
      </w:r>
    </w:p>
    <w:p>
      <w:pPr>
        <w:adjustRightInd w:val="0"/>
        <w:snapToGrid w:val="0"/>
        <w:spacing w:line="576" w:lineRule="exact"/>
        <w:ind w:firstLine="720"/>
        <w:outlineLvl w:val="2"/>
        <w:rPr>
          <w:rFonts w:ascii="楷体_GB2312" w:hAnsi="宋体" w:eastAsia="楷体_GB2312"/>
          <w:bCs/>
          <w:sz w:val="32"/>
          <w:szCs w:val="32"/>
          <w:lang w:val="zh-CN"/>
        </w:rPr>
      </w:pPr>
      <w:bookmarkStart w:id="134" w:name="_Toc27628"/>
      <w:r>
        <w:rPr>
          <w:rFonts w:hint="eastAsia" w:ascii="楷体_GB2312" w:hAnsi="宋体" w:eastAsia="楷体_GB2312"/>
          <w:bCs/>
          <w:sz w:val="32"/>
          <w:szCs w:val="32"/>
          <w:lang w:val="zh-CN"/>
        </w:rPr>
        <w:t>（一）项目完成情况。</w:t>
      </w:r>
      <w:bookmarkEnd w:id="134"/>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从数量来看，本单位2022年</w:t>
      </w:r>
      <w:r>
        <w:rPr>
          <w:rFonts w:hint="eastAsia" w:ascii="仿宋_GB2312" w:hAnsi="宋体" w:eastAsia="仿宋_GB2312"/>
          <w:spacing w:val="-6"/>
          <w:sz w:val="32"/>
          <w:szCs w:val="32"/>
        </w:rPr>
        <w:t>电视台设备及网络运维费用</w:t>
      </w:r>
      <w:r>
        <w:rPr>
          <w:rFonts w:hint="eastAsia" w:ascii="仿宋_GB2312" w:hAnsi="宋体" w:eastAsia="仿宋_GB2312"/>
          <w:sz w:val="32"/>
          <w:szCs w:val="32"/>
          <w:lang w:val="zh-CN"/>
        </w:rPr>
        <w:t>为</w:t>
      </w:r>
      <w:r>
        <w:rPr>
          <w:rFonts w:hint="eastAsia" w:ascii="仿宋_GB2312" w:eastAsia="仿宋_GB2312"/>
          <w:color w:val="000000"/>
          <w:sz w:val="32"/>
          <w:szCs w:val="32"/>
        </w:rPr>
        <w:t>20</w:t>
      </w:r>
      <w:r>
        <w:rPr>
          <w:rFonts w:hint="eastAsia" w:ascii="仿宋_GB2312" w:hAnsi="宋体" w:eastAsia="仿宋_GB2312"/>
          <w:sz w:val="32"/>
          <w:szCs w:val="32"/>
        </w:rPr>
        <w:t>万</w:t>
      </w:r>
      <w:r>
        <w:rPr>
          <w:rFonts w:hint="eastAsia" w:ascii="仿宋_GB2312" w:hAnsi="宋体" w:eastAsia="仿宋_GB2312"/>
          <w:sz w:val="32"/>
          <w:szCs w:val="32"/>
          <w:lang w:val="zh-CN"/>
        </w:rPr>
        <w:t>元，截止评价时点实际完成数为</w:t>
      </w:r>
      <w:r>
        <w:rPr>
          <w:rFonts w:hint="eastAsia" w:ascii="仿宋_GB2312" w:hAnsi="宋体" w:eastAsia="仿宋_GB2312"/>
          <w:sz w:val="32"/>
          <w:szCs w:val="32"/>
        </w:rPr>
        <w:t>20万</w:t>
      </w:r>
      <w:r>
        <w:rPr>
          <w:rFonts w:hint="eastAsia" w:ascii="仿宋_GB2312" w:hAnsi="宋体" w:eastAsia="仿宋_GB2312"/>
          <w:sz w:val="32"/>
          <w:szCs w:val="32"/>
          <w:lang w:val="zh-CN"/>
        </w:rPr>
        <w:t>元，完成率为</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outlineLvl w:val="2"/>
        <w:rPr>
          <w:rFonts w:ascii="楷体_GB2312" w:hAnsi="宋体" w:eastAsia="楷体_GB2312"/>
          <w:bCs/>
          <w:sz w:val="32"/>
          <w:szCs w:val="32"/>
          <w:lang w:val="zh-CN"/>
        </w:rPr>
      </w:pPr>
      <w:bookmarkStart w:id="135" w:name="_Toc20063"/>
      <w:r>
        <w:rPr>
          <w:rFonts w:hint="eastAsia" w:ascii="楷体_GB2312" w:hAnsi="宋体" w:eastAsia="楷体_GB2312"/>
          <w:bCs/>
          <w:sz w:val="32"/>
          <w:szCs w:val="32"/>
          <w:lang w:val="zh-CN"/>
        </w:rPr>
        <w:t>（二）项目效益情况。</w:t>
      </w:r>
      <w:bookmarkEnd w:id="135"/>
    </w:p>
    <w:p>
      <w:pPr>
        <w:autoSpaceDE w:val="0"/>
        <w:spacing w:line="576" w:lineRule="exact"/>
        <w:ind w:firstLine="616" w:firstLineChars="200"/>
        <w:rPr>
          <w:rFonts w:ascii="仿宋_GB2312" w:hAnsi="宋体" w:eastAsia="仿宋_GB2312"/>
          <w:sz w:val="32"/>
          <w:szCs w:val="32"/>
          <w:lang w:val="zh-CN"/>
        </w:rPr>
      </w:pPr>
      <w:r>
        <w:rPr>
          <w:rFonts w:hint="eastAsia" w:ascii="仿宋_GB2312" w:hAnsi="宋体" w:eastAsia="仿宋_GB2312"/>
          <w:spacing w:val="-6"/>
          <w:sz w:val="32"/>
          <w:szCs w:val="32"/>
        </w:rPr>
        <w:t>电视台设备及网络运维项目保障了电视台及媒体的正常运行，</w:t>
      </w:r>
      <w:r>
        <w:rPr>
          <w:rFonts w:hint="eastAsia" w:ascii="仿宋_GB2312" w:hAnsi="宋体" w:eastAsia="仿宋_GB2312"/>
          <w:sz w:val="32"/>
          <w:szCs w:val="32"/>
          <w:lang w:val="zh-CN"/>
        </w:rPr>
        <w:t>通过宣传讲好朝天故事，传播朝天声音，更好地推动了朝天经济社会发展，提高了朝天知名度。</w:t>
      </w:r>
    </w:p>
    <w:p>
      <w:pPr>
        <w:autoSpaceDE w:val="0"/>
        <w:spacing w:line="576" w:lineRule="exact"/>
        <w:ind w:firstLine="640" w:firstLineChars="200"/>
        <w:outlineLvl w:val="1"/>
        <w:rPr>
          <w:rFonts w:ascii="仿宋_GB2312" w:hAnsi="宋体" w:eastAsia="仿宋_GB2312"/>
          <w:sz w:val="32"/>
          <w:szCs w:val="32"/>
          <w:lang w:val="zh-CN"/>
        </w:rPr>
      </w:pPr>
      <w:bookmarkStart w:id="136" w:name="_Toc22723"/>
      <w:r>
        <w:rPr>
          <w:rFonts w:hint="eastAsia" w:ascii="仿宋_GB2312" w:hAnsi="宋体" w:eastAsia="仿宋_GB2312"/>
          <w:sz w:val="32"/>
          <w:szCs w:val="32"/>
          <w:lang w:val="zh-CN"/>
        </w:rPr>
        <w:t>四、问题及建议</w:t>
      </w:r>
      <w:bookmarkEnd w:id="136"/>
    </w:p>
    <w:p>
      <w:pPr>
        <w:autoSpaceDE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一是从总体上看，该项目绩效目标合理，决策依据充分，项目补助方式科学合理、规范有序，项目总体评分得</w:t>
      </w:r>
      <w:r>
        <w:rPr>
          <w:rFonts w:ascii="仿宋_GB2312" w:hAnsi="宋体" w:eastAsia="仿宋_GB2312"/>
          <w:sz w:val="32"/>
          <w:szCs w:val="32"/>
          <w:lang w:val="zh-CN"/>
        </w:rPr>
        <w:t>96</w:t>
      </w:r>
      <w:r>
        <w:rPr>
          <w:rFonts w:hint="eastAsia" w:ascii="仿宋_GB2312" w:hAnsi="宋体" w:eastAsia="仿宋_GB2312"/>
          <w:sz w:val="32"/>
          <w:szCs w:val="32"/>
          <w:lang w:val="zh-CN"/>
        </w:rPr>
        <w:t>分。</w:t>
      </w:r>
    </w:p>
    <w:p>
      <w:pPr>
        <w:autoSpaceDE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二是资金使用效益有待进一步提高，绩效目标设立不够明确、细化和量化。</w:t>
      </w:r>
    </w:p>
    <w:p>
      <w:pPr>
        <w:autoSpaceDE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三是要将预算支出细化,根据项目发展的重要性、可行性和效益,分轻重缓急,合理安排项目资金。</w:t>
      </w:r>
    </w:p>
    <w:p>
      <w:pPr>
        <w:autoSpaceDE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四是单位要加强绩效目标设立、细化和量化工作的力度，进一步提高资金使用效率。</w:t>
      </w: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spacing w:line="540" w:lineRule="exact"/>
        <w:jc w:val="center"/>
        <w:rPr>
          <w:rFonts w:ascii="方正小标宋简体" w:hAnsi="方正小标宋简体" w:eastAsia="方正小标宋简体" w:cs="方正小标宋简体"/>
          <w:color w:val="000000"/>
          <w:spacing w:val="-6"/>
          <w:kern w:val="0"/>
          <w:sz w:val="44"/>
          <w:szCs w:val="44"/>
        </w:rPr>
      </w:pPr>
    </w:p>
    <w:p>
      <w:pPr>
        <w:autoSpaceDE w:val="0"/>
        <w:spacing w:line="540" w:lineRule="exact"/>
        <w:jc w:val="center"/>
        <w:outlineLvl w:val="0"/>
        <w:rPr>
          <w:rFonts w:ascii="方正小标宋简体" w:hAnsi="方正小标宋简体" w:eastAsia="方正小标宋简体" w:cs="方正小标宋简体"/>
          <w:color w:val="000000"/>
          <w:spacing w:val="-6"/>
          <w:kern w:val="0"/>
          <w:sz w:val="44"/>
          <w:szCs w:val="44"/>
        </w:rPr>
      </w:pPr>
      <w:bookmarkStart w:id="137" w:name="_Toc8591"/>
      <w:r>
        <w:rPr>
          <w:rFonts w:hint="eastAsia" w:ascii="方正小标宋简体" w:hAnsi="方正小标宋简体" w:eastAsia="方正小标宋简体" w:cs="方正小标宋简体"/>
          <w:color w:val="000000"/>
          <w:spacing w:val="-6"/>
          <w:kern w:val="0"/>
          <w:sz w:val="44"/>
          <w:szCs w:val="44"/>
        </w:rPr>
        <w:t>2022年部门预算项目支出绩效自评报告</w:t>
      </w:r>
      <w:bookmarkEnd w:id="137"/>
    </w:p>
    <w:p>
      <w:pPr>
        <w:autoSpaceDE w:val="0"/>
        <w:spacing w:line="540" w:lineRule="exact"/>
        <w:jc w:val="center"/>
        <w:outlineLvl w:val="0"/>
        <w:rPr>
          <w:rFonts w:ascii="仿宋_GB2312" w:hAnsi="宋体" w:eastAsia="仿宋_GB2312"/>
          <w:spacing w:val="-6"/>
          <w:sz w:val="32"/>
          <w:szCs w:val="32"/>
        </w:rPr>
      </w:pPr>
      <w:bookmarkStart w:id="138" w:name="_Toc22451"/>
      <w:r>
        <w:rPr>
          <w:rFonts w:hint="eastAsia" w:ascii="仿宋_GB2312" w:hAnsi="宋体" w:eastAsia="仿宋_GB2312"/>
          <w:spacing w:val="-6"/>
          <w:sz w:val="32"/>
          <w:szCs w:val="32"/>
        </w:rPr>
        <w:t>（购买电视节目费用）</w:t>
      </w:r>
      <w:bookmarkEnd w:id="138"/>
    </w:p>
    <w:p>
      <w:pPr>
        <w:autoSpaceDE w:val="0"/>
        <w:spacing w:line="540" w:lineRule="exact"/>
        <w:jc w:val="center"/>
        <w:rPr>
          <w:rFonts w:ascii="宋体"/>
          <w:spacing w:val="-6"/>
          <w:szCs w:val="21"/>
        </w:rPr>
      </w:pPr>
    </w:p>
    <w:p>
      <w:pPr>
        <w:autoSpaceDE w:val="0"/>
        <w:spacing w:line="576" w:lineRule="exact"/>
        <w:ind w:firstLine="616" w:firstLineChars="200"/>
        <w:outlineLvl w:val="1"/>
        <w:rPr>
          <w:rFonts w:ascii="黑体" w:hAnsi="黑体" w:eastAsia="黑体"/>
          <w:spacing w:val="-6"/>
          <w:sz w:val="32"/>
          <w:szCs w:val="32"/>
        </w:rPr>
      </w:pPr>
      <w:bookmarkStart w:id="139" w:name="_Toc27227"/>
      <w:r>
        <w:rPr>
          <w:rFonts w:hint="eastAsia" w:ascii="黑体" w:hAnsi="黑体" w:eastAsia="黑体"/>
          <w:spacing w:val="-6"/>
          <w:sz w:val="32"/>
          <w:szCs w:val="32"/>
        </w:rPr>
        <w:t>一、项目概况</w:t>
      </w:r>
      <w:bookmarkEnd w:id="139"/>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sz w:val="32"/>
          <w:szCs w:val="32"/>
        </w:rPr>
        <w:t>根据《广元市朝天区融媒体中心职能配置、内设机构和人员编制规定》文件精神，全区网络、广播电视等媒体视听、文图节目的内容生产均为我中心职责。</w:t>
      </w:r>
      <w:r>
        <w:rPr>
          <w:rFonts w:hint="eastAsia" w:ascii="仿宋_GB2312" w:hAnsi="宋体" w:eastAsia="仿宋_GB2312"/>
          <w:spacing w:val="-6"/>
          <w:sz w:val="32"/>
          <w:szCs w:val="32"/>
        </w:rPr>
        <w:t>购买电视节目费用</w:t>
      </w:r>
      <w:r>
        <w:rPr>
          <w:rFonts w:hint="eastAsia" w:ascii="仿宋_GB2312" w:eastAsia="仿宋_GB2312"/>
          <w:sz w:val="32"/>
          <w:szCs w:val="32"/>
        </w:rPr>
        <w:t>为丰富荧屏，更好满足人民群众日益增长的精神文化需要，需购买的部分栏目、电影电视剧和纪录片。</w:t>
      </w:r>
    </w:p>
    <w:p>
      <w:pPr>
        <w:autoSpaceDE w:val="0"/>
        <w:spacing w:line="576" w:lineRule="exact"/>
        <w:ind w:firstLine="616" w:firstLineChars="200"/>
        <w:outlineLvl w:val="1"/>
        <w:rPr>
          <w:rFonts w:ascii="黑体" w:hAnsi="黑体" w:eastAsia="黑体"/>
          <w:spacing w:val="-6"/>
          <w:sz w:val="32"/>
          <w:szCs w:val="32"/>
        </w:rPr>
      </w:pPr>
      <w:bookmarkStart w:id="140" w:name="_Toc7963"/>
      <w:r>
        <w:rPr>
          <w:rFonts w:hint="eastAsia" w:ascii="黑体" w:hAnsi="黑体" w:eastAsia="黑体"/>
          <w:spacing w:val="-6"/>
          <w:sz w:val="32"/>
          <w:szCs w:val="32"/>
        </w:rPr>
        <w:t>二、项目实施及管理情况</w:t>
      </w:r>
      <w:bookmarkEnd w:id="140"/>
    </w:p>
    <w:p>
      <w:pPr>
        <w:autoSpaceDE w:val="0"/>
        <w:spacing w:line="576" w:lineRule="exact"/>
        <w:ind w:firstLine="616" w:firstLineChars="200"/>
        <w:outlineLvl w:val="2"/>
        <w:rPr>
          <w:rFonts w:ascii="楷体_GB2312" w:eastAsia="楷体_GB2312"/>
          <w:bCs/>
          <w:spacing w:val="-6"/>
          <w:sz w:val="32"/>
          <w:szCs w:val="32"/>
        </w:rPr>
      </w:pPr>
      <w:bookmarkStart w:id="141" w:name="_Toc22239"/>
      <w:r>
        <w:rPr>
          <w:rFonts w:hint="eastAsia" w:ascii="楷体_GB2312" w:eastAsia="楷体_GB2312"/>
          <w:bCs/>
          <w:spacing w:val="-6"/>
          <w:sz w:val="32"/>
          <w:szCs w:val="32"/>
        </w:rPr>
        <w:t>（一）资金计划、到位及使用情况</w:t>
      </w:r>
      <w:bookmarkEnd w:id="141"/>
    </w:p>
    <w:p>
      <w:pPr>
        <w:widowControl/>
        <w:spacing w:line="576" w:lineRule="exact"/>
        <w:ind w:firstLine="579" w:firstLineChars="188"/>
        <w:jc w:val="left"/>
        <w:rPr>
          <w:rFonts w:ascii="仿宋_GB2312" w:eastAsia="仿宋_GB2312"/>
          <w:spacing w:val="-6"/>
          <w:sz w:val="32"/>
          <w:szCs w:val="32"/>
        </w:rPr>
      </w:pPr>
      <w:r>
        <w:rPr>
          <w:rFonts w:hint="eastAsia" w:ascii="仿宋_GB2312" w:eastAsia="仿宋_GB2312"/>
          <w:spacing w:val="-6"/>
          <w:sz w:val="32"/>
          <w:szCs w:val="32"/>
        </w:rPr>
        <w:t>1.资金计划及到位。</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截止到评价时点，该项目资金全部为朝天区财政资金，资金到位率为100%，且资金到位及时。</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根据当年区财政预算安排，2022年</w:t>
      </w:r>
      <w:r>
        <w:rPr>
          <w:rFonts w:hint="eastAsia" w:ascii="仿宋_GB2312" w:hAnsi="宋体" w:eastAsia="仿宋_GB2312"/>
          <w:spacing w:val="-6"/>
          <w:sz w:val="32"/>
          <w:szCs w:val="32"/>
        </w:rPr>
        <w:t>购买电视节目</w:t>
      </w:r>
      <w:r>
        <w:rPr>
          <w:rFonts w:hint="eastAsia" w:ascii="仿宋_GB2312" w:eastAsia="仿宋_GB2312"/>
          <w:color w:val="000000"/>
          <w:sz w:val="32"/>
          <w:szCs w:val="32"/>
        </w:rPr>
        <w:t>经费预算30万元，批30万元，执行30万元均用于购买</w:t>
      </w:r>
      <w:r>
        <w:rPr>
          <w:rFonts w:hint="eastAsia" w:ascii="仿宋_GB2312" w:hAnsi="宋体" w:eastAsia="仿宋_GB2312"/>
          <w:spacing w:val="-6"/>
          <w:sz w:val="32"/>
          <w:szCs w:val="32"/>
        </w:rPr>
        <w:t>购买电视节目费用</w:t>
      </w:r>
      <w:r>
        <w:rPr>
          <w:rFonts w:hint="eastAsia" w:ascii="仿宋_GB2312" w:eastAsia="仿宋_GB2312"/>
          <w:color w:val="000000"/>
          <w:sz w:val="32"/>
          <w:szCs w:val="32"/>
        </w:rPr>
        <w:t>。</w:t>
      </w:r>
    </w:p>
    <w:p>
      <w:pPr>
        <w:autoSpaceDE w:val="0"/>
        <w:spacing w:line="576" w:lineRule="exact"/>
        <w:ind w:firstLine="616" w:firstLineChars="200"/>
        <w:outlineLvl w:val="2"/>
        <w:rPr>
          <w:rFonts w:ascii="楷体_GB2312" w:eastAsia="楷体_GB2312"/>
          <w:bCs/>
          <w:spacing w:val="-6"/>
          <w:sz w:val="32"/>
          <w:szCs w:val="32"/>
        </w:rPr>
      </w:pPr>
      <w:bookmarkStart w:id="142" w:name="_Toc6391"/>
      <w:r>
        <w:rPr>
          <w:rFonts w:hint="eastAsia" w:ascii="楷体_GB2312" w:eastAsia="楷体_GB2312"/>
          <w:bCs/>
          <w:spacing w:val="-6"/>
          <w:sz w:val="32"/>
          <w:szCs w:val="32"/>
        </w:rPr>
        <w:t>（二）项目财务管理情况</w:t>
      </w:r>
      <w:bookmarkEnd w:id="142"/>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我中心建立了资金管理、费用支出等财务管理制度，会计核算较为规范，符合《行政单位会计制度》的相关规定。项目资金无虚列支出、截留挤占挪用、超标准开支、无超预算等情况。</w:t>
      </w:r>
    </w:p>
    <w:p>
      <w:pPr>
        <w:autoSpaceDE w:val="0"/>
        <w:spacing w:line="576" w:lineRule="exact"/>
        <w:ind w:firstLine="616" w:firstLineChars="200"/>
        <w:outlineLvl w:val="2"/>
        <w:rPr>
          <w:rFonts w:ascii="楷体_GB2312" w:eastAsia="楷体_GB2312"/>
          <w:bCs/>
          <w:spacing w:val="-6"/>
          <w:sz w:val="32"/>
          <w:szCs w:val="32"/>
        </w:rPr>
      </w:pPr>
      <w:bookmarkStart w:id="143" w:name="_Toc5172"/>
      <w:r>
        <w:rPr>
          <w:rFonts w:hint="eastAsia" w:ascii="楷体_GB2312" w:eastAsia="楷体_GB2312"/>
          <w:bCs/>
          <w:spacing w:val="-6"/>
          <w:sz w:val="32"/>
          <w:szCs w:val="32"/>
        </w:rPr>
        <w:t>（三）项目组织实施情况</w:t>
      </w:r>
      <w:bookmarkEnd w:id="143"/>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该项目机构设置健全、分工明确，有效保证了资金的使用范围和效率。</w:t>
      </w:r>
    </w:p>
    <w:p>
      <w:pPr>
        <w:autoSpaceDE w:val="0"/>
        <w:spacing w:line="576" w:lineRule="exact"/>
        <w:ind w:firstLine="616" w:firstLineChars="200"/>
        <w:outlineLvl w:val="1"/>
        <w:rPr>
          <w:rFonts w:ascii="黑体" w:hAnsi="黑体" w:eastAsia="黑体"/>
          <w:spacing w:val="-6"/>
          <w:sz w:val="32"/>
          <w:szCs w:val="32"/>
        </w:rPr>
      </w:pPr>
      <w:bookmarkStart w:id="144" w:name="_Toc9440"/>
      <w:r>
        <w:rPr>
          <w:rFonts w:hint="eastAsia" w:ascii="黑体" w:hAnsi="黑体" w:eastAsia="黑体"/>
          <w:spacing w:val="-6"/>
          <w:sz w:val="32"/>
          <w:szCs w:val="32"/>
        </w:rPr>
        <w:t>三、项目绩效情况</w:t>
      </w:r>
      <w:bookmarkEnd w:id="144"/>
      <w:r>
        <w:rPr>
          <w:rFonts w:hint="eastAsia" w:ascii="黑体" w:hAnsi="黑体" w:eastAsia="黑体"/>
          <w:spacing w:val="-6"/>
          <w:sz w:val="32"/>
          <w:szCs w:val="32"/>
        </w:rPr>
        <w:tab/>
      </w:r>
    </w:p>
    <w:p>
      <w:pPr>
        <w:adjustRightInd w:val="0"/>
        <w:snapToGrid w:val="0"/>
        <w:spacing w:line="576" w:lineRule="exact"/>
        <w:ind w:firstLine="720"/>
        <w:outlineLvl w:val="2"/>
        <w:rPr>
          <w:rFonts w:ascii="楷体_GB2312" w:hAnsi="宋体" w:eastAsia="楷体_GB2312"/>
          <w:bCs/>
          <w:sz w:val="32"/>
          <w:szCs w:val="32"/>
          <w:lang w:val="zh-CN"/>
        </w:rPr>
      </w:pPr>
      <w:bookmarkStart w:id="145" w:name="_Toc22247"/>
      <w:r>
        <w:rPr>
          <w:rFonts w:hint="eastAsia" w:ascii="楷体_GB2312" w:hAnsi="宋体" w:eastAsia="楷体_GB2312"/>
          <w:bCs/>
          <w:sz w:val="32"/>
          <w:szCs w:val="32"/>
          <w:lang w:val="zh-CN"/>
        </w:rPr>
        <w:t>（一）项目完成情况。</w:t>
      </w:r>
      <w:bookmarkEnd w:id="145"/>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从数量来看，本单位2022年</w:t>
      </w:r>
      <w:r>
        <w:rPr>
          <w:rFonts w:hint="eastAsia" w:ascii="仿宋_GB2312" w:hAnsi="宋体" w:eastAsia="仿宋_GB2312"/>
          <w:spacing w:val="-6"/>
          <w:sz w:val="32"/>
          <w:szCs w:val="32"/>
        </w:rPr>
        <w:t>购买电视节目费用</w:t>
      </w:r>
      <w:r>
        <w:rPr>
          <w:rFonts w:hint="eastAsia" w:ascii="仿宋_GB2312" w:hAnsi="宋体" w:eastAsia="仿宋_GB2312"/>
          <w:sz w:val="32"/>
          <w:szCs w:val="32"/>
          <w:lang w:val="zh-CN"/>
        </w:rPr>
        <w:t>为</w:t>
      </w:r>
      <w:r>
        <w:rPr>
          <w:rFonts w:hint="eastAsia" w:ascii="仿宋_GB2312" w:hAnsi="宋体" w:eastAsia="仿宋_GB2312"/>
          <w:sz w:val="32"/>
          <w:szCs w:val="32"/>
        </w:rPr>
        <w:t>30万</w:t>
      </w:r>
      <w:r>
        <w:rPr>
          <w:rFonts w:hint="eastAsia" w:ascii="仿宋_GB2312" w:hAnsi="宋体" w:eastAsia="仿宋_GB2312"/>
          <w:sz w:val="32"/>
          <w:szCs w:val="32"/>
          <w:lang w:val="zh-CN"/>
        </w:rPr>
        <w:t>元，截止评价时点实际完成数为</w:t>
      </w:r>
      <w:r>
        <w:rPr>
          <w:rFonts w:hint="eastAsia" w:ascii="仿宋_GB2312" w:hAnsi="宋体" w:eastAsia="仿宋_GB2312"/>
          <w:sz w:val="32"/>
          <w:szCs w:val="32"/>
        </w:rPr>
        <w:t>30万</w:t>
      </w:r>
      <w:r>
        <w:rPr>
          <w:rFonts w:hint="eastAsia" w:ascii="仿宋_GB2312" w:hAnsi="宋体" w:eastAsia="仿宋_GB2312"/>
          <w:sz w:val="32"/>
          <w:szCs w:val="32"/>
          <w:lang w:val="zh-CN"/>
        </w:rPr>
        <w:t>元，完成率为</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outlineLvl w:val="2"/>
        <w:rPr>
          <w:rFonts w:ascii="楷体_GB2312" w:hAnsi="宋体" w:eastAsia="楷体_GB2312"/>
          <w:bCs/>
          <w:sz w:val="32"/>
          <w:szCs w:val="32"/>
          <w:lang w:val="zh-CN"/>
        </w:rPr>
      </w:pPr>
      <w:bookmarkStart w:id="146" w:name="_Toc4891"/>
      <w:r>
        <w:rPr>
          <w:rFonts w:hint="eastAsia" w:ascii="楷体_GB2312" w:hAnsi="宋体" w:eastAsia="楷体_GB2312"/>
          <w:bCs/>
          <w:sz w:val="32"/>
          <w:szCs w:val="32"/>
          <w:lang w:val="zh-CN"/>
        </w:rPr>
        <w:t>（二）项目效益情况。</w:t>
      </w:r>
      <w:bookmarkEnd w:id="146"/>
    </w:p>
    <w:p>
      <w:pPr>
        <w:autoSpaceDE w:val="0"/>
        <w:spacing w:line="576" w:lineRule="exact"/>
        <w:ind w:firstLine="616" w:firstLineChars="200"/>
        <w:rPr>
          <w:rFonts w:ascii="仿宋_GB2312" w:hAnsi="宋体" w:eastAsia="仿宋_GB2312"/>
          <w:sz w:val="32"/>
          <w:szCs w:val="32"/>
          <w:lang w:val="zh-CN"/>
        </w:rPr>
      </w:pPr>
      <w:r>
        <w:rPr>
          <w:rFonts w:hint="eastAsia" w:ascii="仿宋_GB2312" w:hAnsi="宋体" w:eastAsia="仿宋_GB2312"/>
          <w:spacing w:val="-6"/>
          <w:sz w:val="32"/>
          <w:szCs w:val="32"/>
        </w:rPr>
        <w:t>购买的电视节目如期按质按量的在电视台及各媒体播放，丰富了老百姓的精神生活，扩大了老百姓的眼界，</w:t>
      </w:r>
      <w:r>
        <w:rPr>
          <w:rFonts w:hint="eastAsia" w:ascii="仿宋_GB2312" w:hAnsi="宋体" w:eastAsia="仿宋_GB2312"/>
          <w:sz w:val="32"/>
          <w:szCs w:val="32"/>
          <w:lang w:val="zh-CN"/>
        </w:rPr>
        <w:t>更好地推动了朝天经济社会发展。</w:t>
      </w:r>
    </w:p>
    <w:p>
      <w:pPr>
        <w:autoSpaceDE w:val="0"/>
        <w:spacing w:line="576" w:lineRule="exact"/>
        <w:ind w:firstLine="616" w:firstLineChars="200"/>
        <w:outlineLvl w:val="1"/>
        <w:rPr>
          <w:rFonts w:ascii="黑体" w:hAnsi="黑体" w:eastAsia="黑体"/>
          <w:spacing w:val="-6"/>
          <w:sz w:val="32"/>
          <w:szCs w:val="32"/>
        </w:rPr>
      </w:pPr>
      <w:bookmarkStart w:id="147" w:name="_Toc11348"/>
      <w:r>
        <w:rPr>
          <w:rFonts w:hint="eastAsia" w:ascii="黑体" w:hAnsi="黑体" w:eastAsia="黑体"/>
          <w:spacing w:val="-6"/>
          <w:sz w:val="32"/>
          <w:szCs w:val="32"/>
        </w:rPr>
        <w:t>四、问题及建议</w:t>
      </w:r>
      <w:bookmarkEnd w:id="147"/>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一是从总体上看，该项目绩效目标合理，决策依据充分，项目补助方式科学合理、规范有序，项目总体评分</w:t>
      </w:r>
      <w:r>
        <w:rPr>
          <w:rFonts w:hint="eastAsia" w:ascii="仿宋_GB2312" w:hAnsi="仿宋_GB2312" w:eastAsia="仿宋_GB2312" w:cs="仿宋_GB2312"/>
          <w:color w:val="000000" w:themeColor="text1"/>
          <w:sz w:val="32"/>
          <w:szCs w:val="32"/>
          <w14:textFill>
            <w14:solidFill>
              <w14:schemeClr w14:val="tx1"/>
            </w14:solidFill>
          </w14:textFill>
        </w:rPr>
        <w:t>得</w:t>
      </w:r>
      <w:r>
        <w:rPr>
          <w:rFonts w:ascii="仿宋_GB2312" w:hAnsi="仿宋_GB2312" w:eastAsia="仿宋_GB2312" w:cs="仿宋_GB2312"/>
          <w:color w:val="000000" w:themeColor="text1"/>
          <w:sz w:val="32"/>
          <w:szCs w:val="32"/>
          <w14:textFill>
            <w14:solidFill>
              <w14:schemeClr w14:val="tx1"/>
            </w14:solidFill>
          </w14:textFill>
        </w:rPr>
        <w:t>94</w:t>
      </w:r>
      <w:r>
        <w:rPr>
          <w:rFonts w:hint="eastAsia" w:ascii="仿宋_GB2312" w:hAnsi="仿宋_GB2312" w:eastAsia="仿宋_GB2312" w:cs="仿宋_GB2312"/>
          <w:color w:val="000000" w:themeColor="text1"/>
          <w:sz w:val="32"/>
          <w:szCs w:val="32"/>
          <w14:textFill>
            <w14:solidFill>
              <w14:schemeClr w14:val="tx1"/>
            </w14:solidFill>
          </w14:textFill>
        </w:rPr>
        <w:t>分。</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二是资金使用效益有待进一步提高，绩效目标设立不够明确、细化和量化。</w:t>
      </w:r>
    </w:p>
    <w:p>
      <w:pPr>
        <w:spacing w:line="576" w:lineRule="exact"/>
        <w:ind w:firstLine="645"/>
        <w:rPr>
          <w:rFonts w:ascii="仿宋_GB2312" w:hAnsi="仿宋_GB2312" w:eastAsia="仿宋_GB2312" w:cs="仿宋_GB2312"/>
          <w:sz w:val="32"/>
          <w:szCs w:val="32"/>
        </w:rPr>
      </w:pPr>
      <w:r>
        <w:rPr>
          <w:rFonts w:hint="eastAsia" w:ascii="楷体_GB2312" w:hAnsi="宋体" w:eastAsia="楷体_GB2312"/>
          <w:bCs/>
          <w:w w:val="99"/>
          <w:sz w:val="32"/>
          <w:szCs w:val="32"/>
        </w:rPr>
        <w:t>三是</w:t>
      </w:r>
      <w:r>
        <w:rPr>
          <w:rFonts w:hint="eastAsia" w:ascii="仿宋_GB2312" w:hAnsi="仿宋_GB2312" w:eastAsia="仿宋_GB2312" w:cs="仿宋_GB2312"/>
          <w:sz w:val="32"/>
          <w:szCs w:val="32"/>
        </w:rPr>
        <w:t>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四是单位要加强绩效目标设立、细化和量化工作的力度，进一步提高资金使用效率。</w:t>
      </w: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spacing w:line="540" w:lineRule="exact"/>
        <w:jc w:val="center"/>
        <w:outlineLvl w:val="0"/>
        <w:rPr>
          <w:rFonts w:ascii="方正小标宋简体" w:hAnsi="方正小标宋简体" w:eastAsia="方正小标宋简体" w:cs="方正小标宋简体"/>
          <w:color w:val="000000"/>
          <w:spacing w:val="-6"/>
          <w:kern w:val="0"/>
          <w:sz w:val="44"/>
          <w:szCs w:val="44"/>
        </w:rPr>
      </w:pPr>
      <w:bookmarkStart w:id="148" w:name="_Toc26909"/>
      <w:r>
        <w:rPr>
          <w:rFonts w:hint="eastAsia" w:ascii="方正小标宋简体" w:hAnsi="方正小标宋简体" w:eastAsia="方正小标宋简体" w:cs="方正小标宋简体"/>
          <w:color w:val="000000"/>
          <w:spacing w:val="-6"/>
          <w:kern w:val="0"/>
          <w:sz w:val="44"/>
          <w:szCs w:val="44"/>
        </w:rPr>
        <w:t>2022年部门预算项目支出绩效自评报告</w:t>
      </w:r>
      <w:bookmarkEnd w:id="148"/>
    </w:p>
    <w:p>
      <w:pPr>
        <w:autoSpaceDE w:val="0"/>
        <w:spacing w:line="540" w:lineRule="exact"/>
        <w:jc w:val="center"/>
        <w:outlineLvl w:val="0"/>
        <w:rPr>
          <w:rFonts w:ascii="仿宋_GB2312" w:hAnsi="宋体" w:eastAsia="仿宋_GB2312"/>
          <w:spacing w:val="-6"/>
          <w:sz w:val="32"/>
          <w:szCs w:val="32"/>
        </w:rPr>
      </w:pPr>
      <w:bookmarkStart w:id="149" w:name="_Toc915"/>
      <w:r>
        <w:rPr>
          <w:rFonts w:hint="eastAsia" w:ascii="仿宋_GB2312" w:hAnsi="宋体" w:eastAsia="仿宋_GB2312"/>
          <w:spacing w:val="-6"/>
          <w:sz w:val="32"/>
          <w:szCs w:val="32"/>
        </w:rPr>
        <w:t>（2022 宣传氛围营造专项经费）</w:t>
      </w:r>
      <w:bookmarkEnd w:id="149"/>
    </w:p>
    <w:p>
      <w:pPr>
        <w:autoSpaceDE w:val="0"/>
        <w:spacing w:line="540" w:lineRule="exact"/>
        <w:jc w:val="center"/>
        <w:rPr>
          <w:rFonts w:ascii="宋体"/>
          <w:spacing w:val="-6"/>
          <w:szCs w:val="21"/>
        </w:rPr>
      </w:pPr>
    </w:p>
    <w:p>
      <w:pPr>
        <w:autoSpaceDE w:val="0"/>
        <w:spacing w:line="576" w:lineRule="exact"/>
        <w:ind w:firstLine="616" w:firstLineChars="200"/>
        <w:outlineLvl w:val="1"/>
        <w:rPr>
          <w:rFonts w:ascii="黑体" w:hAnsi="黑体" w:eastAsia="黑体"/>
          <w:spacing w:val="-6"/>
          <w:sz w:val="32"/>
          <w:szCs w:val="32"/>
        </w:rPr>
      </w:pPr>
      <w:bookmarkStart w:id="150" w:name="_Toc17198"/>
      <w:r>
        <w:rPr>
          <w:rFonts w:hint="eastAsia" w:ascii="黑体" w:hAnsi="黑体" w:eastAsia="黑体"/>
          <w:spacing w:val="-6"/>
          <w:sz w:val="32"/>
          <w:szCs w:val="32"/>
        </w:rPr>
        <w:t>一、项目概况</w:t>
      </w:r>
      <w:bookmarkEnd w:id="150"/>
    </w:p>
    <w:p>
      <w:pPr>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根据《广元市朝天区融媒体中心职能配置、内设机构和人员编制规定》文件精神，中心职责有负责全区网络、广播电视等媒体视听、文图节目的内容生产以及区委交办的其他事项。为提升朝天风貌,在元旦春节和国庆节的氛围营造可以体现浓郁传统文化和爱国热情，展示全区经济社会发展成就，满足人民对美好生活的精神文化需求，不断增强人民获得感和幸福感。由区融媒体中心负责2</w:t>
      </w:r>
      <w:r>
        <w:rPr>
          <w:rFonts w:ascii="仿宋_GB2312" w:eastAsia="仿宋_GB2312"/>
          <w:sz w:val="32"/>
          <w:szCs w:val="32"/>
        </w:rPr>
        <w:t>022</w:t>
      </w:r>
      <w:r>
        <w:rPr>
          <w:rFonts w:hint="eastAsia" w:ascii="仿宋_GB2312" w:eastAsia="仿宋_GB2312"/>
          <w:sz w:val="32"/>
          <w:szCs w:val="32"/>
        </w:rPr>
        <w:t>年元旦春节和国庆节的城区部分氛围营造工作。</w:t>
      </w:r>
    </w:p>
    <w:p>
      <w:pPr>
        <w:autoSpaceDE w:val="0"/>
        <w:spacing w:line="576" w:lineRule="exact"/>
        <w:ind w:firstLine="616" w:firstLineChars="200"/>
        <w:outlineLvl w:val="1"/>
        <w:rPr>
          <w:rFonts w:ascii="黑体" w:hAnsi="黑体" w:eastAsia="黑体"/>
          <w:spacing w:val="-6"/>
          <w:sz w:val="32"/>
          <w:szCs w:val="32"/>
        </w:rPr>
      </w:pPr>
      <w:bookmarkStart w:id="151" w:name="_Toc1033"/>
      <w:r>
        <w:rPr>
          <w:rFonts w:hint="eastAsia" w:ascii="黑体" w:hAnsi="黑体" w:eastAsia="黑体"/>
          <w:spacing w:val="-6"/>
          <w:sz w:val="32"/>
          <w:szCs w:val="32"/>
        </w:rPr>
        <w:t>二、项目实施及管理情况</w:t>
      </w:r>
      <w:bookmarkEnd w:id="151"/>
    </w:p>
    <w:p>
      <w:pPr>
        <w:autoSpaceDE w:val="0"/>
        <w:spacing w:line="576" w:lineRule="exact"/>
        <w:ind w:firstLine="616" w:firstLineChars="200"/>
        <w:outlineLvl w:val="2"/>
        <w:rPr>
          <w:rFonts w:ascii="楷体_GB2312" w:eastAsia="楷体_GB2312"/>
          <w:bCs/>
          <w:spacing w:val="-6"/>
          <w:sz w:val="32"/>
          <w:szCs w:val="32"/>
        </w:rPr>
      </w:pPr>
      <w:bookmarkStart w:id="152" w:name="_Toc10320"/>
      <w:r>
        <w:rPr>
          <w:rFonts w:hint="eastAsia" w:ascii="楷体_GB2312" w:eastAsia="楷体_GB2312"/>
          <w:bCs/>
          <w:spacing w:val="-6"/>
          <w:sz w:val="32"/>
          <w:szCs w:val="32"/>
        </w:rPr>
        <w:t>（一）资金计划、到位及使用情况</w:t>
      </w:r>
      <w:bookmarkEnd w:id="152"/>
    </w:p>
    <w:p>
      <w:pPr>
        <w:widowControl/>
        <w:spacing w:line="576" w:lineRule="exact"/>
        <w:ind w:firstLine="579" w:firstLineChars="188"/>
        <w:jc w:val="left"/>
        <w:rPr>
          <w:rFonts w:ascii="仿宋_GB2312" w:eastAsia="仿宋_GB2312"/>
          <w:spacing w:val="-6"/>
          <w:sz w:val="32"/>
          <w:szCs w:val="32"/>
        </w:rPr>
      </w:pPr>
      <w:r>
        <w:rPr>
          <w:rFonts w:hint="eastAsia" w:ascii="仿宋_GB2312" w:eastAsia="仿宋_GB2312"/>
          <w:spacing w:val="-6"/>
          <w:sz w:val="32"/>
          <w:szCs w:val="32"/>
        </w:rPr>
        <w:t>1.资金计划及到位。</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截止到评价时点，该项目资金全部为朝天区财政资金，资金到位率为100%，且资金到位及时。</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根据当年区财政预算安排，2022年</w:t>
      </w:r>
      <w:r>
        <w:rPr>
          <w:rFonts w:hint="eastAsia" w:ascii="仿宋_GB2312" w:hAnsi="宋体" w:eastAsia="仿宋_GB2312"/>
          <w:spacing w:val="-6"/>
          <w:sz w:val="32"/>
          <w:szCs w:val="32"/>
        </w:rPr>
        <w:t>宣传氛围营造专项经费</w:t>
      </w:r>
      <w:r>
        <w:rPr>
          <w:rFonts w:hint="eastAsia" w:ascii="仿宋_GB2312" w:eastAsia="仿宋_GB2312"/>
          <w:color w:val="000000"/>
          <w:sz w:val="32"/>
          <w:szCs w:val="32"/>
        </w:rPr>
        <w:t>预算</w:t>
      </w:r>
      <w:r>
        <w:rPr>
          <w:rFonts w:ascii="仿宋_GB2312" w:eastAsia="仿宋_GB2312"/>
          <w:color w:val="000000"/>
          <w:sz w:val="32"/>
          <w:szCs w:val="32"/>
        </w:rPr>
        <w:t>25</w:t>
      </w:r>
      <w:r>
        <w:rPr>
          <w:rFonts w:hint="eastAsia" w:ascii="仿宋_GB2312" w:eastAsia="仿宋_GB2312"/>
          <w:color w:val="000000"/>
          <w:sz w:val="32"/>
          <w:szCs w:val="32"/>
        </w:rPr>
        <w:t>万元，批</w:t>
      </w:r>
      <w:r>
        <w:rPr>
          <w:rFonts w:ascii="仿宋_GB2312" w:eastAsia="仿宋_GB2312"/>
          <w:color w:val="000000"/>
          <w:sz w:val="32"/>
          <w:szCs w:val="32"/>
        </w:rPr>
        <w:t>25</w:t>
      </w:r>
      <w:r>
        <w:rPr>
          <w:rFonts w:hint="eastAsia" w:ascii="仿宋_GB2312" w:eastAsia="仿宋_GB2312"/>
          <w:color w:val="000000"/>
          <w:sz w:val="32"/>
          <w:szCs w:val="32"/>
        </w:rPr>
        <w:t>万元，执行</w:t>
      </w:r>
      <w:r>
        <w:rPr>
          <w:rFonts w:ascii="仿宋_GB2312" w:eastAsia="仿宋_GB2312"/>
          <w:color w:val="000000"/>
          <w:sz w:val="32"/>
          <w:szCs w:val="32"/>
        </w:rPr>
        <w:t>25</w:t>
      </w:r>
      <w:r>
        <w:rPr>
          <w:rFonts w:hint="eastAsia" w:ascii="仿宋_GB2312" w:eastAsia="仿宋_GB2312"/>
          <w:color w:val="000000"/>
          <w:sz w:val="32"/>
          <w:szCs w:val="32"/>
        </w:rPr>
        <w:t>万元均用于购买</w:t>
      </w:r>
      <w:r>
        <w:rPr>
          <w:rFonts w:hint="eastAsia" w:ascii="仿宋_GB2312" w:hAnsi="宋体" w:eastAsia="仿宋_GB2312"/>
          <w:spacing w:val="-6"/>
          <w:sz w:val="32"/>
          <w:szCs w:val="32"/>
        </w:rPr>
        <w:t>购买电视节目费用</w:t>
      </w:r>
      <w:r>
        <w:rPr>
          <w:rFonts w:hint="eastAsia" w:ascii="仿宋_GB2312" w:eastAsia="仿宋_GB2312"/>
          <w:color w:val="000000"/>
          <w:sz w:val="32"/>
          <w:szCs w:val="32"/>
        </w:rPr>
        <w:t>。</w:t>
      </w:r>
    </w:p>
    <w:p>
      <w:pPr>
        <w:autoSpaceDE w:val="0"/>
        <w:spacing w:line="576" w:lineRule="exact"/>
        <w:ind w:firstLine="616" w:firstLineChars="200"/>
        <w:outlineLvl w:val="2"/>
        <w:rPr>
          <w:rFonts w:ascii="楷体_GB2312" w:eastAsia="楷体_GB2312"/>
          <w:bCs/>
          <w:spacing w:val="-6"/>
          <w:sz w:val="32"/>
          <w:szCs w:val="32"/>
        </w:rPr>
      </w:pPr>
      <w:bookmarkStart w:id="153" w:name="_Toc19125"/>
      <w:r>
        <w:rPr>
          <w:rFonts w:hint="eastAsia" w:ascii="楷体_GB2312" w:eastAsia="楷体_GB2312"/>
          <w:bCs/>
          <w:spacing w:val="-6"/>
          <w:sz w:val="32"/>
          <w:szCs w:val="32"/>
        </w:rPr>
        <w:t>（二）项目财务管理情况</w:t>
      </w:r>
      <w:bookmarkEnd w:id="153"/>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我中心建立了资金管理、费用支出等财务管理制度，会计核算较为规范，符合《行政单位会计制度》的相关规定。项目资金无虚列支出、截留挤占挪用、超标准开支、无超预算等情况。</w:t>
      </w:r>
    </w:p>
    <w:p>
      <w:pPr>
        <w:autoSpaceDE w:val="0"/>
        <w:spacing w:line="576" w:lineRule="exact"/>
        <w:ind w:firstLine="616" w:firstLineChars="200"/>
        <w:outlineLvl w:val="2"/>
        <w:rPr>
          <w:rFonts w:ascii="楷体_GB2312" w:eastAsia="楷体_GB2312"/>
          <w:bCs/>
          <w:spacing w:val="-6"/>
          <w:sz w:val="32"/>
          <w:szCs w:val="32"/>
        </w:rPr>
      </w:pPr>
      <w:bookmarkStart w:id="154" w:name="_Toc6284"/>
      <w:r>
        <w:rPr>
          <w:rFonts w:hint="eastAsia" w:ascii="楷体_GB2312" w:eastAsia="楷体_GB2312"/>
          <w:bCs/>
          <w:spacing w:val="-6"/>
          <w:sz w:val="32"/>
          <w:szCs w:val="32"/>
        </w:rPr>
        <w:t>（三）项目组织实施情况</w:t>
      </w:r>
      <w:bookmarkEnd w:id="154"/>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该项目机构设置健全、分工明确，有效保证了资金的使用范围和效率。</w:t>
      </w:r>
    </w:p>
    <w:p>
      <w:pPr>
        <w:autoSpaceDE w:val="0"/>
        <w:spacing w:line="576" w:lineRule="exact"/>
        <w:ind w:firstLine="616" w:firstLineChars="200"/>
        <w:outlineLvl w:val="1"/>
        <w:rPr>
          <w:rFonts w:ascii="黑体" w:hAnsi="黑体" w:eastAsia="黑体"/>
          <w:spacing w:val="-6"/>
          <w:sz w:val="32"/>
          <w:szCs w:val="32"/>
        </w:rPr>
      </w:pPr>
      <w:bookmarkStart w:id="155" w:name="_Toc10214"/>
      <w:r>
        <w:rPr>
          <w:rFonts w:hint="eastAsia" w:ascii="黑体" w:hAnsi="黑体" w:eastAsia="黑体"/>
          <w:spacing w:val="-6"/>
          <w:sz w:val="32"/>
          <w:szCs w:val="32"/>
        </w:rPr>
        <w:t>三、项目绩效情况</w:t>
      </w:r>
      <w:bookmarkEnd w:id="155"/>
      <w:r>
        <w:rPr>
          <w:rFonts w:hint="eastAsia" w:ascii="黑体" w:hAnsi="黑体" w:eastAsia="黑体"/>
          <w:spacing w:val="-6"/>
          <w:sz w:val="32"/>
          <w:szCs w:val="32"/>
        </w:rPr>
        <w:tab/>
      </w:r>
    </w:p>
    <w:p>
      <w:pPr>
        <w:adjustRightInd w:val="0"/>
        <w:snapToGrid w:val="0"/>
        <w:spacing w:line="576" w:lineRule="exact"/>
        <w:ind w:firstLine="720"/>
        <w:outlineLvl w:val="2"/>
        <w:rPr>
          <w:rFonts w:ascii="楷体_GB2312" w:hAnsi="宋体" w:eastAsia="楷体_GB2312"/>
          <w:bCs/>
          <w:sz w:val="32"/>
          <w:szCs w:val="32"/>
          <w:lang w:val="zh-CN"/>
        </w:rPr>
      </w:pPr>
      <w:bookmarkStart w:id="156" w:name="_Toc1894"/>
      <w:r>
        <w:rPr>
          <w:rFonts w:hint="eastAsia" w:ascii="楷体_GB2312" w:hAnsi="宋体" w:eastAsia="楷体_GB2312"/>
          <w:bCs/>
          <w:sz w:val="32"/>
          <w:szCs w:val="32"/>
          <w:lang w:val="zh-CN"/>
        </w:rPr>
        <w:t>（一）项目完成情况。</w:t>
      </w:r>
      <w:bookmarkEnd w:id="156"/>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从数量来看，本单位</w:t>
      </w:r>
      <w:r>
        <w:rPr>
          <w:rFonts w:hint="eastAsia" w:ascii="仿宋_GB2312" w:eastAsia="仿宋_GB2312"/>
          <w:color w:val="000000"/>
          <w:sz w:val="32"/>
          <w:szCs w:val="32"/>
        </w:rPr>
        <w:t>2022年</w:t>
      </w:r>
      <w:r>
        <w:rPr>
          <w:rFonts w:hint="eastAsia" w:ascii="仿宋_GB2312" w:hAnsi="宋体" w:eastAsia="仿宋_GB2312"/>
          <w:spacing w:val="-6"/>
          <w:sz w:val="32"/>
          <w:szCs w:val="32"/>
        </w:rPr>
        <w:t>宣传氛围营造专项经费费用</w:t>
      </w:r>
      <w:r>
        <w:rPr>
          <w:rFonts w:hint="eastAsia" w:ascii="仿宋_GB2312" w:hAnsi="宋体" w:eastAsia="仿宋_GB2312"/>
          <w:sz w:val="32"/>
          <w:szCs w:val="32"/>
          <w:lang w:val="zh-CN"/>
        </w:rPr>
        <w:t>为</w:t>
      </w:r>
      <w:r>
        <w:rPr>
          <w:rFonts w:ascii="仿宋_GB2312" w:hAnsi="宋体" w:eastAsia="仿宋_GB2312"/>
          <w:sz w:val="32"/>
          <w:szCs w:val="32"/>
        </w:rPr>
        <w:t>15</w:t>
      </w:r>
      <w:r>
        <w:rPr>
          <w:rFonts w:hint="eastAsia" w:ascii="仿宋_GB2312" w:hAnsi="宋体" w:eastAsia="仿宋_GB2312"/>
          <w:sz w:val="32"/>
          <w:szCs w:val="32"/>
        </w:rPr>
        <w:t>万</w:t>
      </w:r>
      <w:r>
        <w:rPr>
          <w:rFonts w:hint="eastAsia" w:ascii="仿宋_GB2312" w:hAnsi="宋体" w:eastAsia="仿宋_GB2312"/>
          <w:sz w:val="32"/>
          <w:szCs w:val="32"/>
          <w:lang w:val="zh-CN"/>
        </w:rPr>
        <w:t>元，截止评价时点实际完成数为</w:t>
      </w:r>
      <w:r>
        <w:rPr>
          <w:rFonts w:ascii="仿宋_GB2312" w:hAnsi="宋体" w:eastAsia="仿宋_GB2312"/>
          <w:sz w:val="32"/>
          <w:szCs w:val="32"/>
        </w:rPr>
        <w:t>15</w:t>
      </w:r>
      <w:r>
        <w:rPr>
          <w:rFonts w:hint="eastAsia" w:ascii="仿宋_GB2312" w:hAnsi="宋体" w:eastAsia="仿宋_GB2312"/>
          <w:sz w:val="32"/>
          <w:szCs w:val="32"/>
        </w:rPr>
        <w:t>万</w:t>
      </w:r>
      <w:r>
        <w:rPr>
          <w:rFonts w:hint="eastAsia" w:ascii="仿宋_GB2312" w:hAnsi="宋体" w:eastAsia="仿宋_GB2312"/>
          <w:sz w:val="32"/>
          <w:szCs w:val="32"/>
          <w:lang w:val="zh-CN"/>
        </w:rPr>
        <w:t>元，完成率为</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outlineLvl w:val="2"/>
        <w:rPr>
          <w:rFonts w:ascii="楷体_GB2312" w:hAnsi="宋体" w:eastAsia="楷体_GB2312"/>
          <w:bCs/>
          <w:sz w:val="32"/>
          <w:szCs w:val="32"/>
          <w:lang w:val="zh-CN"/>
        </w:rPr>
      </w:pPr>
      <w:bookmarkStart w:id="157" w:name="_Toc6058"/>
      <w:r>
        <w:rPr>
          <w:rFonts w:hint="eastAsia" w:ascii="楷体_GB2312" w:hAnsi="宋体" w:eastAsia="楷体_GB2312"/>
          <w:bCs/>
          <w:sz w:val="32"/>
          <w:szCs w:val="32"/>
          <w:lang w:val="zh-CN"/>
        </w:rPr>
        <w:t>（二）项目效益情况。</w:t>
      </w:r>
      <w:bookmarkEnd w:id="157"/>
    </w:p>
    <w:p>
      <w:pPr>
        <w:autoSpaceDE w:val="0"/>
        <w:spacing w:line="576" w:lineRule="exact"/>
        <w:ind w:firstLine="616" w:firstLineChars="200"/>
        <w:rPr>
          <w:rFonts w:ascii="仿宋_GB2312" w:hAnsi="宋体" w:eastAsia="仿宋_GB2312"/>
          <w:sz w:val="32"/>
          <w:szCs w:val="32"/>
          <w:lang w:val="zh-CN"/>
        </w:rPr>
      </w:pPr>
      <w:r>
        <w:rPr>
          <w:rFonts w:hint="eastAsia" w:ascii="仿宋_GB2312" w:hAnsi="宋体" w:eastAsia="仿宋_GB2312"/>
          <w:spacing w:val="-6"/>
          <w:sz w:val="32"/>
          <w:szCs w:val="32"/>
        </w:rPr>
        <w:t>购买的电视节目如期按质按量的在电视台及各媒体播放，丰富了老百姓的精神生活，扩大了老百姓的眼界，</w:t>
      </w:r>
      <w:r>
        <w:rPr>
          <w:rFonts w:hint="eastAsia" w:ascii="仿宋_GB2312" w:hAnsi="宋体" w:eastAsia="仿宋_GB2312"/>
          <w:sz w:val="32"/>
          <w:szCs w:val="32"/>
          <w:lang w:val="zh-CN"/>
        </w:rPr>
        <w:t>更好地推动了朝天经济社会发展。</w:t>
      </w:r>
    </w:p>
    <w:p>
      <w:pPr>
        <w:autoSpaceDE w:val="0"/>
        <w:spacing w:line="576" w:lineRule="exact"/>
        <w:ind w:firstLine="616" w:firstLineChars="200"/>
        <w:outlineLvl w:val="1"/>
        <w:rPr>
          <w:rFonts w:ascii="黑体" w:hAnsi="黑体" w:eastAsia="黑体"/>
          <w:spacing w:val="-6"/>
          <w:sz w:val="32"/>
          <w:szCs w:val="32"/>
        </w:rPr>
      </w:pPr>
      <w:bookmarkStart w:id="158" w:name="_Toc5190"/>
      <w:r>
        <w:rPr>
          <w:rFonts w:hint="eastAsia" w:ascii="黑体" w:hAnsi="黑体" w:eastAsia="黑体"/>
          <w:spacing w:val="-6"/>
          <w:sz w:val="32"/>
          <w:szCs w:val="32"/>
        </w:rPr>
        <w:t>四、问题及建议</w:t>
      </w:r>
      <w:bookmarkEnd w:id="158"/>
    </w:p>
    <w:p>
      <w:pPr>
        <w:spacing w:line="576"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一是从总体上看，该项目绩效目标合理，决策依据充分，项目补助方式科学合理、规范有序，项目总体评分</w:t>
      </w:r>
      <w:r>
        <w:rPr>
          <w:rFonts w:hint="eastAsia" w:ascii="仿宋_GB2312" w:hAnsi="仿宋_GB2312" w:eastAsia="仿宋_GB2312" w:cs="仿宋_GB2312"/>
          <w:color w:val="000000" w:themeColor="text1"/>
          <w:sz w:val="32"/>
          <w:szCs w:val="32"/>
          <w14:textFill>
            <w14:solidFill>
              <w14:schemeClr w14:val="tx1"/>
            </w14:solidFill>
          </w14:textFill>
        </w:rPr>
        <w:t>得</w:t>
      </w:r>
      <w:r>
        <w:rPr>
          <w:rFonts w:ascii="仿宋_GB2312" w:hAnsi="仿宋_GB2312" w:eastAsia="仿宋_GB2312" w:cs="仿宋_GB2312"/>
          <w:color w:val="000000" w:themeColor="text1"/>
          <w:sz w:val="32"/>
          <w:szCs w:val="32"/>
          <w14:textFill>
            <w14:solidFill>
              <w14:schemeClr w14:val="tx1"/>
            </w14:solidFill>
          </w14:textFill>
        </w:rPr>
        <w:t>96</w:t>
      </w:r>
      <w:r>
        <w:rPr>
          <w:rFonts w:hint="eastAsia" w:ascii="仿宋_GB2312" w:hAnsi="仿宋_GB2312" w:eastAsia="仿宋_GB2312" w:cs="仿宋_GB2312"/>
          <w:color w:val="000000" w:themeColor="text1"/>
          <w:sz w:val="32"/>
          <w:szCs w:val="32"/>
          <w14:textFill>
            <w14:solidFill>
              <w14:schemeClr w14:val="tx1"/>
            </w14:solidFill>
          </w14:textFill>
        </w:rPr>
        <w:t>分。</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二是资金使用效益有待进一步提高，绩效目标设立不够明确、细化和量化。</w:t>
      </w:r>
    </w:p>
    <w:p>
      <w:pPr>
        <w:spacing w:line="576" w:lineRule="exact"/>
        <w:ind w:firstLine="645"/>
        <w:rPr>
          <w:rFonts w:ascii="仿宋_GB2312" w:hAnsi="仿宋_GB2312" w:eastAsia="仿宋_GB2312" w:cs="仿宋_GB2312"/>
          <w:sz w:val="32"/>
          <w:szCs w:val="32"/>
        </w:rPr>
      </w:pPr>
      <w:r>
        <w:rPr>
          <w:rFonts w:hint="eastAsia" w:ascii="楷体_GB2312" w:hAnsi="宋体" w:eastAsia="楷体_GB2312"/>
          <w:bCs/>
          <w:w w:val="99"/>
          <w:sz w:val="32"/>
          <w:szCs w:val="32"/>
        </w:rPr>
        <w:t>三是</w:t>
      </w:r>
      <w:r>
        <w:rPr>
          <w:rFonts w:hint="eastAsia" w:ascii="仿宋_GB2312" w:hAnsi="仿宋_GB2312" w:eastAsia="仿宋_GB2312" w:cs="仿宋_GB2312"/>
          <w:sz w:val="32"/>
          <w:szCs w:val="32"/>
        </w:rPr>
        <w:t>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四是单位要加强绩效目标设立、细化和量化工作的力度，进一步提高资金使用效率。</w:t>
      </w:r>
    </w:p>
    <w:p>
      <w:pPr>
        <w:pStyle w:val="2"/>
        <w:spacing w:before="93"/>
      </w:pPr>
    </w:p>
    <w:p>
      <w:pPr>
        <w:pStyle w:val="2"/>
        <w:spacing w:before="93"/>
      </w:pPr>
    </w:p>
    <w:p>
      <w:pPr>
        <w:autoSpaceDE w:val="0"/>
        <w:spacing w:line="540" w:lineRule="exact"/>
        <w:jc w:val="center"/>
        <w:outlineLvl w:val="0"/>
        <w:rPr>
          <w:rFonts w:ascii="方正小标宋简体" w:hAnsi="方正小标宋简体" w:eastAsia="方正小标宋简体" w:cs="方正小标宋简体"/>
          <w:color w:val="000000"/>
          <w:spacing w:val="-6"/>
          <w:kern w:val="0"/>
          <w:sz w:val="44"/>
          <w:szCs w:val="44"/>
        </w:rPr>
      </w:pPr>
      <w:bookmarkStart w:id="159" w:name="_Toc10537"/>
      <w:r>
        <w:rPr>
          <w:rFonts w:hint="eastAsia" w:ascii="方正小标宋简体" w:hAnsi="方正小标宋简体" w:eastAsia="方正小标宋简体" w:cs="方正小标宋简体"/>
          <w:color w:val="000000"/>
          <w:spacing w:val="-6"/>
          <w:kern w:val="0"/>
          <w:sz w:val="44"/>
          <w:szCs w:val="44"/>
        </w:rPr>
        <w:t>2022年部门预算项目支出绩效自评报告</w:t>
      </w:r>
      <w:bookmarkEnd w:id="159"/>
    </w:p>
    <w:p>
      <w:pPr>
        <w:autoSpaceDE w:val="0"/>
        <w:spacing w:line="540" w:lineRule="exact"/>
        <w:jc w:val="center"/>
        <w:outlineLvl w:val="0"/>
        <w:rPr>
          <w:rFonts w:ascii="仿宋_GB2312" w:hAnsi="宋体" w:eastAsia="仿宋_GB2312"/>
          <w:spacing w:val="-6"/>
          <w:sz w:val="32"/>
          <w:szCs w:val="32"/>
        </w:rPr>
      </w:pPr>
      <w:bookmarkStart w:id="160" w:name="_Toc20872"/>
      <w:r>
        <w:rPr>
          <w:rFonts w:hint="eastAsia" w:ascii="仿宋_GB2312" w:hAnsi="宋体" w:eastAsia="仿宋_GB2312"/>
          <w:spacing w:val="-6"/>
          <w:sz w:val="32"/>
          <w:szCs w:val="32"/>
        </w:rPr>
        <w:t>（天府旅游名县奖励金）</w:t>
      </w:r>
      <w:bookmarkEnd w:id="160"/>
    </w:p>
    <w:p>
      <w:pPr>
        <w:autoSpaceDE w:val="0"/>
        <w:spacing w:line="540" w:lineRule="exact"/>
        <w:jc w:val="center"/>
        <w:rPr>
          <w:rFonts w:ascii="宋体"/>
          <w:spacing w:val="-6"/>
          <w:szCs w:val="21"/>
        </w:rPr>
      </w:pPr>
    </w:p>
    <w:p>
      <w:pPr>
        <w:autoSpaceDE w:val="0"/>
        <w:spacing w:line="576" w:lineRule="exact"/>
        <w:ind w:firstLine="616" w:firstLineChars="200"/>
        <w:outlineLvl w:val="1"/>
        <w:rPr>
          <w:rFonts w:ascii="黑体" w:hAnsi="黑体" w:eastAsia="黑体"/>
          <w:spacing w:val="-6"/>
          <w:sz w:val="32"/>
          <w:szCs w:val="32"/>
        </w:rPr>
      </w:pPr>
      <w:bookmarkStart w:id="161" w:name="_Toc19908"/>
      <w:r>
        <w:rPr>
          <w:rFonts w:hint="eastAsia" w:ascii="黑体" w:hAnsi="黑体" w:eastAsia="黑体"/>
          <w:spacing w:val="-6"/>
          <w:sz w:val="32"/>
          <w:szCs w:val="32"/>
        </w:rPr>
        <w:t>一、项目概况</w:t>
      </w:r>
      <w:bookmarkEnd w:id="161"/>
    </w:p>
    <w:p>
      <w:pPr>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根据《广元市朝天区融媒体中心职能配置、内设机构和人员编制规定》文件精神，中心职责有负责全区网络、广播电视等媒体视听、文图节目的内容生产以及区委交办的其他事项。</w:t>
      </w:r>
      <w:r>
        <w:rPr>
          <w:rFonts w:hint="eastAsia" w:eastAsia="仿宋_GB2312"/>
          <w:sz w:val="32"/>
          <w:szCs w:val="32"/>
        </w:rPr>
        <w:t>2021</w:t>
      </w:r>
      <w:r>
        <w:rPr>
          <w:rFonts w:eastAsia="仿宋_GB2312"/>
          <w:sz w:val="32"/>
          <w:szCs w:val="32"/>
        </w:rPr>
        <w:t>年初，根据中共四川省委办公厅四川省人民政府办公厅印发《关于开展天府旅游名县建设的实施意见》文件精神，</w:t>
      </w:r>
      <w:r>
        <w:rPr>
          <w:rFonts w:hint="eastAsia" w:eastAsia="仿宋_GB2312"/>
          <w:sz w:val="32"/>
          <w:szCs w:val="32"/>
        </w:rPr>
        <w:t>为</w:t>
      </w:r>
      <w:r>
        <w:rPr>
          <w:rFonts w:eastAsia="仿宋_GB2312"/>
          <w:sz w:val="32"/>
          <w:szCs w:val="32"/>
        </w:rPr>
        <w:t>加大</w:t>
      </w:r>
      <w:r>
        <w:rPr>
          <w:rFonts w:hint="eastAsia" w:eastAsia="仿宋_GB2312"/>
          <w:sz w:val="32"/>
          <w:szCs w:val="32"/>
        </w:rPr>
        <w:t>朝天</w:t>
      </w:r>
      <w:r>
        <w:rPr>
          <w:rFonts w:eastAsia="仿宋_GB2312"/>
          <w:sz w:val="32"/>
          <w:szCs w:val="32"/>
        </w:rPr>
        <w:t>区文化旅游整</w:t>
      </w:r>
      <w:r>
        <w:rPr>
          <w:rFonts w:hint="eastAsia" w:eastAsia="仿宋_GB2312"/>
          <w:sz w:val="32"/>
          <w:szCs w:val="32"/>
        </w:rPr>
        <w:t>体</w:t>
      </w:r>
      <w:r>
        <w:rPr>
          <w:rFonts w:eastAsia="仿宋_GB2312"/>
          <w:sz w:val="32"/>
          <w:szCs w:val="32"/>
        </w:rPr>
        <w:t>对外宣传，扩大城市的影响力和知名度，进一步彰显天府旅游品牌的特点和特色，</w:t>
      </w:r>
      <w:r>
        <w:rPr>
          <w:rFonts w:hint="eastAsia" w:ascii="仿宋_GB2312" w:eastAsia="仿宋_GB2312"/>
          <w:sz w:val="32"/>
          <w:szCs w:val="32"/>
        </w:rPr>
        <w:t>区融媒体中心负责全区</w:t>
      </w:r>
      <w:r>
        <w:rPr>
          <w:rFonts w:hint="eastAsia" w:ascii="仿宋_GB2312" w:hAnsi="宋体" w:eastAsia="仿宋_GB2312"/>
          <w:spacing w:val="-6"/>
          <w:sz w:val="32"/>
          <w:szCs w:val="32"/>
        </w:rPr>
        <w:t>天府旅游名县</w:t>
      </w:r>
      <w:r>
        <w:rPr>
          <w:rFonts w:hint="eastAsia" w:ascii="仿宋_GB2312" w:eastAsia="仿宋_GB2312"/>
          <w:sz w:val="32"/>
          <w:szCs w:val="32"/>
        </w:rPr>
        <w:t>部分氛围营造工作。</w:t>
      </w:r>
    </w:p>
    <w:p>
      <w:pPr>
        <w:topLinePunct/>
        <w:spacing w:line="560" w:lineRule="exact"/>
        <w:ind w:firstLine="616" w:firstLineChars="200"/>
        <w:outlineLvl w:val="1"/>
        <w:rPr>
          <w:rFonts w:ascii="黑体" w:hAnsi="黑体" w:eastAsia="黑体"/>
          <w:spacing w:val="-6"/>
          <w:sz w:val="32"/>
          <w:szCs w:val="32"/>
        </w:rPr>
      </w:pPr>
      <w:bookmarkStart w:id="162" w:name="_Toc14774"/>
      <w:r>
        <w:rPr>
          <w:rFonts w:hint="eastAsia" w:ascii="黑体" w:hAnsi="黑体" w:eastAsia="黑体"/>
          <w:spacing w:val="-6"/>
          <w:sz w:val="32"/>
          <w:szCs w:val="32"/>
        </w:rPr>
        <w:t>二、项目实施及管理情况</w:t>
      </w:r>
      <w:bookmarkEnd w:id="162"/>
    </w:p>
    <w:p>
      <w:pPr>
        <w:autoSpaceDE w:val="0"/>
        <w:spacing w:line="576" w:lineRule="exact"/>
        <w:ind w:firstLine="616" w:firstLineChars="200"/>
        <w:outlineLvl w:val="2"/>
        <w:rPr>
          <w:rFonts w:ascii="楷体_GB2312" w:eastAsia="楷体_GB2312"/>
          <w:bCs/>
          <w:spacing w:val="-6"/>
          <w:sz w:val="32"/>
          <w:szCs w:val="32"/>
        </w:rPr>
      </w:pPr>
      <w:bookmarkStart w:id="163" w:name="_Toc20955"/>
      <w:r>
        <w:rPr>
          <w:rFonts w:hint="eastAsia" w:ascii="楷体_GB2312" w:eastAsia="楷体_GB2312"/>
          <w:bCs/>
          <w:spacing w:val="-6"/>
          <w:sz w:val="32"/>
          <w:szCs w:val="32"/>
        </w:rPr>
        <w:t>（一）资金计划、到位及使用情况</w:t>
      </w:r>
      <w:bookmarkEnd w:id="163"/>
    </w:p>
    <w:p>
      <w:pPr>
        <w:widowControl/>
        <w:spacing w:line="576" w:lineRule="exact"/>
        <w:ind w:firstLine="579" w:firstLineChars="188"/>
        <w:jc w:val="left"/>
        <w:rPr>
          <w:rFonts w:ascii="仿宋_GB2312" w:eastAsia="仿宋_GB2312"/>
          <w:spacing w:val="-6"/>
          <w:sz w:val="32"/>
          <w:szCs w:val="32"/>
        </w:rPr>
      </w:pPr>
      <w:r>
        <w:rPr>
          <w:rFonts w:hint="eastAsia" w:ascii="仿宋_GB2312" w:eastAsia="仿宋_GB2312"/>
          <w:spacing w:val="-6"/>
          <w:sz w:val="32"/>
          <w:szCs w:val="32"/>
        </w:rPr>
        <w:t>1.资金计划及到位。</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截止到评价时点，该项目资金全部为朝天区财政资金，资金到位率为100%，且资金到位及时。</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p>
    <w:p>
      <w:pPr>
        <w:widowControl/>
        <w:spacing w:line="576" w:lineRule="exact"/>
        <w:ind w:firstLine="441" w:firstLineChars="138"/>
        <w:jc w:val="left"/>
        <w:rPr>
          <w:rFonts w:ascii="仿宋_GB2312" w:eastAsia="仿宋_GB2312"/>
          <w:color w:val="000000"/>
          <w:sz w:val="32"/>
          <w:szCs w:val="32"/>
        </w:rPr>
      </w:pPr>
      <w:r>
        <w:rPr>
          <w:rFonts w:hint="eastAsia" w:ascii="仿宋_GB2312" w:eastAsia="仿宋_GB2312"/>
          <w:color w:val="000000"/>
          <w:sz w:val="32"/>
          <w:szCs w:val="32"/>
        </w:rPr>
        <w:t>根据当年区财政预算安排，2022年</w:t>
      </w:r>
      <w:r>
        <w:rPr>
          <w:rFonts w:hint="eastAsia" w:ascii="仿宋_GB2312" w:hAnsi="宋体" w:eastAsia="仿宋_GB2312"/>
          <w:spacing w:val="-6"/>
          <w:sz w:val="32"/>
          <w:szCs w:val="32"/>
        </w:rPr>
        <w:t>宣传氛围营造专项经费</w:t>
      </w:r>
      <w:r>
        <w:rPr>
          <w:rFonts w:hint="eastAsia" w:ascii="仿宋_GB2312" w:eastAsia="仿宋_GB2312"/>
          <w:color w:val="000000"/>
          <w:sz w:val="32"/>
          <w:szCs w:val="32"/>
        </w:rPr>
        <w:t>预算</w:t>
      </w:r>
      <w:r>
        <w:rPr>
          <w:rFonts w:ascii="仿宋_GB2312" w:eastAsia="仿宋_GB2312"/>
          <w:color w:val="000000"/>
          <w:sz w:val="32"/>
          <w:szCs w:val="32"/>
        </w:rPr>
        <w:t>70</w:t>
      </w:r>
      <w:r>
        <w:rPr>
          <w:rFonts w:hint="eastAsia" w:ascii="仿宋_GB2312" w:eastAsia="仿宋_GB2312"/>
          <w:color w:val="000000"/>
          <w:sz w:val="32"/>
          <w:szCs w:val="32"/>
        </w:rPr>
        <w:t>万元，批</w:t>
      </w:r>
      <w:r>
        <w:rPr>
          <w:rFonts w:ascii="仿宋_GB2312" w:eastAsia="仿宋_GB2312"/>
          <w:color w:val="000000"/>
          <w:sz w:val="32"/>
          <w:szCs w:val="32"/>
        </w:rPr>
        <w:t>70</w:t>
      </w:r>
      <w:r>
        <w:rPr>
          <w:rFonts w:hint="eastAsia" w:ascii="仿宋_GB2312" w:eastAsia="仿宋_GB2312"/>
          <w:color w:val="000000"/>
          <w:sz w:val="32"/>
          <w:szCs w:val="32"/>
        </w:rPr>
        <w:t>万元，执行</w:t>
      </w:r>
      <w:r>
        <w:rPr>
          <w:rFonts w:ascii="仿宋_GB2312" w:eastAsia="仿宋_GB2312"/>
          <w:color w:val="000000"/>
          <w:sz w:val="32"/>
          <w:szCs w:val="32"/>
        </w:rPr>
        <w:t>70</w:t>
      </w:r>
      <w:r>
        <w:rPr>
          <w:rFonts w:hint="eastAsia" w:ascii="仿宋_GB2312" w:eastAsia="仿宋_GB2312"/>
          <w:color w:val="000000"/>
          <w:sz w:val="32"/>
          <w:szCs w:val="32"/>
        </w:rPr>
        <w:t>万元均用于</w:t>
      </w:r>
      <w:r>
        <w:rPr>
          <w:rFonts w:hint="eastAsia" w:ascii="仿宋_GB2312" w:hAnsi="宋体" w:eastAsia="仿宋_GB2312"/>
          <w:spacing w:val="-6"/>
          <w:sz w:val="32"/>
          <w:szCs w:val="32"/>
        </w:rPr>
        <w:t>天府旅游名县氛围营造费用</w:t>
      </w:r>
      <w:r>
        <w:rPr>
          <w:rFonts w:hint="eastAsia" w:ascii="仿宋_GB2312" w:eastAsia="仿宋_GB2312"/>
          <w:color w:val="000000"/>
          <w:sz w:val="32"/>
          <w:szCs w:val="32"/>
        </w:rPr>
        <w:t>。</w:t>
      </w:r>
    </w:p>
    <w:p>
      <w:pPr>
        <w:autoSpaceDE w:val="0"/>
        <w:spacing w:line="576" w:lineRule="exact"/>
        <w:ind w:firstLine="616" w:firstLineChars="200"/>
        <w:outlineLvl w:val="2"/>
        <w:rPr>
          <w:rFonts w:ascii="楷体_GB2312" w:eastAsia="楷体_GB2312"/>
          <w:bCs/>
          <w:spacing w:val="-6"/>
          <w:sz w:val="32"/>
          <w:szCs w:val="32"/>
        </w:rPr>
      </w:pPr>
      <w:bookmarkStart w:id="164" w:name="_Toc15273"/>
      <w:r>
        <w:rPr>
          <w:rFonts w:hint="eastAsia" w:ascii="楷体_GB2312" w:eastAsia="楷体_GB2312"/>
          <w:bCs/>
          <w:spacing w:val="-6"/>
          <w:sz w:val="32"/>
          <w:szCs w:val="32"/>
        </w:rPr>
        <w:t>（二）项目财务管理情况</w:t>
      </w:r>
      <w:bookmarkEnd w:id="164"/>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我中心建立了资金管理、费用支出等财务管理制度，会计核算较为规范，符合《行政单位会计制度》的相关规定。项目资金无虚列支出、截留挤占挪用、超标准开支、无超预算等情况。</w:t>
      </w:r>
    </w:p>
    <w:p>
      <w:pPr>
        <w:autoSpaceDE w:val="0"/>
        <w:spacing w:line="576" w:lineRule="exact"/>
        <w:ind w:firstLine="616" w:firstLineChars="200"/>
        <w:outlineLvl w:val="2"/>
        <w:rPr>
          <w:rFonts w:ascii="楷体_GB2312" w:eastAsia="楷体_GB2312"/>
          <w:bCs/>
          <w:spacing w:val="-6"/>
          <w:sz w:val="32"/>
          <w:szCs w:val="32"/>
        </w:rPr>
      </w:pPr>
      <w:bookmarkStart w:id="165" w:name="_Toc21753"/>
      <w:r>
        <w:rPr>
          <w:rFonts w:hint="eastAsia" w:ascii="楷体_GB2312" w:eastAsia="楷体_GB2312"/>
          <w:bCs/>
          <w:spacing w:val="-6"/>
          <w:sz w:val="32"/>
          <w:szCs w:val="32"/>
        </w:rPr>
        <w:t>（三）项目组织实施情况</w:t>
      </w:r>
      <w:bookmarkEnd w:id="165"/>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该项目机构设置健全、分工明确，有效保证了资金的使用范围和效率。</w:t>
      </w:r>
    </w:p>
    <w:p>
      <w:pPr>
        <w:autoSpaceDE w:val="0"/>
        <w:spacing w:line="576" w:lineRule="exact"/>
        <w:ind w:firstLine="616" w:firstLineChars="200"/>
        <w:outlineLvl w:val="1"/>
        <w:rPr>
          <w:rFonts w:ascii="黑体" w:hAnsi="黑体" w:eastAsia="黑体"/>
          <w:spacing w:val="-6"/>
          <w:sz w:val="32"/>
          <w:szCs w:val="32"/>
        </w:rPr>
      </w:pPr>
      <w:bookmarkStart w:id="166" w:name="_Toc31884"/>
      <w:r>
        <w:rPr>
          <w:rFonts w:hint="eastAsia" w:ascii="黑体" w:hAnsi="黑体" w:eastAsia="黑体"/>
          <w:spacing w:val="-6"/>
          <w:sz w:val="32"/>
          <w:szCs w:val="32"/>
        </w:rPr>
        <w:t>三、项目绩效情况</w:t>
      </w:r>
      <w:bookmarkEnd w:id="166"/>
      <w:r>
        <w:rPr>
          <w:rFonts w:hint="eastAsia" w:ascii="黑体" w:hAnsi="黑体" w:eastAsia="黑体"/>
          <w:spacing w:val="-6"/>
          <w:sz w:val="32"/>
          <w:szCs w:val="32"/>
        </w:rPr>
        <w:tab/>
      </w:r>
    </w:p>
    <w:p>
      <w:pPr>
        <w:adjustRightInd w:val="0"/>
        <w:snapToGrid w:val="0"/>
        <w:spacing w:line="576" w:lineRule="exact"/>
        <w:ind w:firstLine="720"/>
        <w:outlineLvl w:val="2"/>
        <w:rPr>
          <w:rFonts w:ascii="楷体_GB2312" w:hAnsi="宋体" w:eastAsia="楷体_GB2312"/>
          <w:bCs/>
          <w:sz w:val="32"/>
          <w:szCs w:val="32"/>
          <w:lang w:val="zh-CN"/>
        </w:rPr>
      </w:pPr>
      <w:bookmarkStart w:id="167" w:name="_Toc1087"/>
      <w:r>
        <w:rPr>
          <w:rFonts w:hint="eastAsia" w:ascii="楷体_GB2312" w:hAnsi="宋体" w:eastAsia="楷体_GB2312"/>
          <w:bCs/>
          <w:sz w:val="32"/>
          <w:szCs w:val="32"/>
          <w:lang w:val="zh-CN"/>
        </w:rPr>
        <w:t>（一）项目完成情况。</w:t>
      </w:r>
      <w:bookmarkEnd w:id="167"/>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从数量来看，本单位</w:t>
      </w:r>
      <w:r>
        <w:rPr>
          <w:rFonts w:hint="eastAsia" w:ascii="仿宋_GB2312" w:eastAsia="仿宋_GB2312"/>
          <w:color w:val="000000"/>
          <w:sz w:val="32"/>
          <w:szCs w:val="32"/>
        </w:rPr>
        <w:t>2022年</w:t>
      </w:r>
      <w:r>
        <w:rPr>
          <w:rFonts w:hint="eastAsia" w:ascii="仿宋_GB2312" w:hAnsi="宋体" w:eastAsia="仿宋_GB2312"/>
          <w:spacing w:val="-6"/>
          <w:sz w:val="32"/>
          <w:szCs w:val="32"/>
        </w:rPr>
        <w:t>天府旅游名县专项经费费用</w:t>
      </w:r>
      <w:r>
        <w:rPr>
          <w:rFonts w:hint="eastAsia" w:ascii="仿宋_GB2312" w:hAnsi="宋体" w:eastAsia="仿宋_GB2312"/>
          <w:sz w:val="32"/>
          <w:szCs w:val="32"/>
          <w:lang w:val="zh-CN"/>
        </w:rPr>
        <w:t>为</w:t>
      </w:r>
      <w:r>
        <w:rPr>
          <w:rFonts w:ascii="仿宋_GB2312" w:hAnsi="宋体" w:eastAsia="仿宋_GB2312"/>
          <w:sz w:val="32"/>
          <w:szCs w:val="32"/>
        </w:rPr>
        <w:t>70</w:t>
      </w:r>
      <w:r>
        <w:rPr>
          <w:rFonts w:hint="eastAsia" w:ascii="仿宋_GB2312" w:hAnsi="宋体" w:eastAsia="仿宋_GB2312"/>
          <w:sz w:val="32"/>
          <w:szCs w:val="32"/>
        </w:rPr>
        <w:t>万</w:t>
      </w:r>
      <w:r>
        <w:rPr>
          <w:rFonts w:hint="eastAsia" w:ascii="仿宋_GB2312" w:hAnsi="宋体" w:eastAsia="仿宋_GB2312"/>
          <w:sz w:val="32"/>
          <w:szCs w:val="32"/>
          <w:lang w:val="zh-CN"/>
        </w:rPr>
        <w:t>元，截止评价时点实际完成数为</w:t>
      </w:r>
      <w:r>
        <w:rPr>
          <w:rFonts w:ascii="仿宋_GB2312" w:hAnsi="宋体" w:eastAsia="仿宋_GB2312"/>
          <w:sz w:val="32"/>
          <w:szCs w:val="32"/>
        </w:rPr>
        <w:t>70</w:t>
      </w:r>
      <w:r>
        <w:rPr>
          <w:rFonts w:hint="eastAsia" w:ascii="仿宋_GB2312" w:hAnsi="宋体" w:eastAsia="仿宋_GB2312"/>
          <w:sz w:val="32"/>
          <w:szCs w:val="32"/>
        </w:rPr>
        <w:t>万</w:t>
      </w:r>
      <w:r>
        <w:rPr>
          <w:rFonts w:hint="eastAsia" w:ascii="仿宋_GB2312" w:hAnsi="宋体" w:eastAsia="仿宋_GB2312"/>
          <w:sz w:val="32"/>
          <w:szCs w:val="32"/>
          <w:lang w:val="zh-CN"/>
        </w:rPr>
        <w:t>元，完成率为</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outlineLvl w:val="2"/>
        <w:rPr>
          <w:rFonts w:ascii="楷体_GB2312" w:hAnsi="宋体" w:eastAsia="楷体_GB2312"/>
          <w:bCs/>
          <w:sz w:val="32"/>
          <w:szCs w:val="32"/>
          <w:lang w:val="zh-CN"/>
        </w:rPr>
      </w:pPr>
      <w:bookmarkStart w:id="168" w:name="_Toc10002"/>
      <w:r>
        <w:rPr>
          <w:rFonts w:hint="eastAsia" w:ascii="楷体_GB2312" w:hAnsi="宋体" w:eastAsia="楷体_GB2312"/>
          <w:bCs/>
          <w:sz w:val="32"/>
          <w:szCs w:val="32"/>
          <w:lang w:val="zh-CN"/>
        </w:rPr>
        <w:t>（二）项目效益情况。</w:t>
      </w:r>
      <w:bookmarkEnd w:id="168"/>
    </w:p>
    <w:p>
      <w:pPr>
        <w:spacing w:line="576" w:lineRule="exact"/>
        <w:ind w:firstLine="640" w:firstLineChars="200"/>
        <w:jc w:val="left"/>
        <w:rPr>
          <w:rFonts w:eastAsia="仿宋_GB2312"/>
          <w:sz w:val="32"/>
          <w:szCs w:val="32"/>
        </w:rPr>
      </w:pPr>
      <w:r>
        <w:rPr>
          <w:rFonts w:hint="eastAsia" w:eastAsia="仿宋_GB2312"/>
          <w:sz w:val="32"/>
          <w:szCs w:val="32"/>
        </w:rPr>
        <w:t>本项目一是完成城区道旗悬挂以及旅游路线的道旗及标志点的堡坎标语制作；二是制作天府旅游名县相关宣传片，通过项目实施</w:t>
      </w:r>
      <w:r>
        <w:rPr>
          <w:rFonts w:eastAsia="仿宋_GB2312"/>
          <w:sz w:val="32"/>
          <w:szCs w:val="32"/>
        </w:rPr>
        <w:t>全面提升了</w:t>
      </w:r>
      <w:r>
        <w:rPr>
          <w:rFonts w:hint="eastAsia" w:eastAsia="仿宋_GB2312"/>
          <w:sz w:val="32"/>
          <w:szCs w:val="32"/>
        </w:rPr>
        <w:t>朝天文旅</w:t>
      </w:r>
      <w:r>
        <w:rPr>
          <w:rFonts w:eastAsia="仿宋_GB2312"/>
          <w:sz w:val="32"/>
          <w:szCs w:val="32"/>
        </w:rPr>
        <w:t>品质和对外影响力。</w:t>
      </w:r>
      <w:r>
        <w:rPr>
          <w:rFonts w:hint="eastAsia" w:eastAsia="仿宋_GB2312"/>
          <w:sz w:val="32"/>
          <w:szCs w:val="32"/>
        </w:rPr>
        <w:t>202</w:t>
      </w:r>
      <w:r>
        <w:rPr>
          <w:rFonts w:eastAsia="仿宋_GB2312"/>
          <w:sz w:val="32"/>
          <w:szCs w:val="32"/>
        </w:rPr>
        <w:t>2</w:t>
      </w:r>
      <w:r>
        <w:rPr>
          <w:rFonts w:hint="eastAsia" w:eastAsia="仿宋_GB2312"/>
          <w:sz w:val="32"/>
          <w:szCs w:val="32"/>
        </w:rPr>
        <w:t>年，我中心共支付天府旅游名县创建相关经费70万元。</w:t>
      </w:r>
    </w:p>
    <w:p>
      <w:pPr>
        <w:autoSpaceDE w:val="0"/>
        <w:spacing w:line="576" w:lineRule="exact"/>
        <w:ind w:firstLine="616" w:firstLineChars="200"/>
        <w:outlineLvl w:val="1"/>
        <w:rPr>
          <w:rFonts w:ascii="黑体" w:hAnsi="黑体" w:eastAsia="黑体"/>
          <w:spacing w:val="-6"/>
          <w:sz w:val="32"/>
          <w:szCs w:val="32"/>
        </w:rPr>
      </w:pPr>
      <w:bookmarkStart w:id="169" w:name="_Toc12610"/>
      <w:r>
        <w:rPr>
          <w:rFonts w:hint="eastAsia" w:ascii="黑体" w:hAnsi="黑体" w:eastAsia="黑体"/>
          <w:spacing w:val="-6"/>
          <w:sz w:val="32"/>
          <w:szCs w:val="32"/>
        </w:rPr>
        <w:t>四、问题及建议</w:t>
      </w:r>
      <w:bookmarkEnd w:id="169"/>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一是从总体上看，该项目绩效目标合理，决策依据充分，项目补助方式科学合理、规范有序，项目总体评</w:t>
      </w:r>
      <w:r>
        <w:rPr>
          <w:rFonts w:hint="eastAsia" w:ascii="仿宋_GB2312" w:hAnsi="仿宋_GB2312" w:eastAsia="仿宋_GB2312" w:cs="仿宋_GB2312"/>
          <w:color w:val="000000" w:themeColor="text1"/>
          <w:sz w:val="32"/>
          <w:szCs w:val="32"/>
          <w14:textFill>
            <w14:solidFill>
              <w14:schemeClr w14:val="tx1"/>
            </w14:solidFill>
          </w14:textFill>
        </w:rPr>
        <w:t>分得</w:t>
      </w:r>
      <w:r>
        <w:rPr>
          <w:rFonts w:ascii="仿宋_GB2312" w:hAnsi="仿宋_GB2312" w:eastAsia="仿宋_GB2312" w:cs="仿宋_GB2312"/>
          <w:color w:val="000000" w:themeColor="text1"/>
          <w:sz w:val="32"/>
          <w:szCs w:val="32"/>
          <w14:textFill>
            <w14:solidFill>
              <w14:schemeClr w14:val="tx1"/>
            </w14:solidFill>
          </w14:textFill>
        </w:rPr>
        <w:t>94</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sz w:val="32"/>
          <w:szCs w:val="32"/>
        </w:rPr>
        <w:t>。</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二是资金使用效益有待进一步提高，绩效目标设立不够明确、细化和量化。</w:t>
      </w:r>
    </w:p>
    <w:p>
      <w:pPr>
        <w:spacing w:line="576" w:lineRule="exact"/>
        <w:ind w:firstLine="645"/>
        <w:rPr>
          <w:rFonts w:ascii="仿宋_GB2312" w:hAnsi="仿宋_GB2312" w:eastAsia="仿宋_GB2312" w:cs="仿宋_GB2312"/>
          <w:sz w:val="32"/>
          <w:szCs w:val="32"/>
        </w:rPr>
      </w:pPr>
      <w:r>
        <w:rPr>
          <w:rFonts w:hint="eastAsia" w:ascii="楷体_GB2312" w:hAnsi="宋体" w:eastAsia="楷体_GB2312"/>
          <w:bCs/>
          <w:w w:val="99"/>
          <w:sz w:val="32"/>
          <w:szCs w:val="32"/>
        </w:rPr>
        <w:t>三是</w:t>
      </w:r>
      <w:r>
        <w:rPr>
          <w:rFonts w:hint="eastAsia" w:ascii="仿宋_GB2312" w:hAnsi="仿宋_GB2312" w:eastAsia="仿宋_GB2312" w:cs="仿宋_GB2312"/>
          <w:sz w:val="32"/>
          <w:szCs w:val="32"/>
        </w:rPr>
        <w:t>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四是单位要加强绩效目标设立、细化和量化工作的力度，进一步提高资金使用效率。</w:t>
      </w: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pStyle w:val="2"/>
        <w:spacing w:before="93"/>
        <w:rPr>
          <w:rFonts w:hint="eastAsia"/>
        </w:rPr>
      </w:pPr>
    </w:p>
    <w:p>
      <w:pPr>
        <w:autoSpaceDE w:val="0"/>
        <w:spacing w:line="540" w:lineRule="exact"/>
        <w:jc w:val="center"/>
        <w:outlineLvl w:val="0"/>
        <w:rPr>
          <w:rFonts w:ascii="方正小标宋简体" w:hAnsi="方正小标宋简体" w:eastAsia="方正小标宋简体" w:cs="方正小标宋简体"/>
          <w:color w:val="000000"/>
          <w:spacing w:val="-6"/>
          <w:kern w:val="0"/>
          <w:sz w:val="44"/>
          <w:szCs w:val="44"/>
        </w:rPr>
      </w:pPr>
      <w:bookmarkStart w:id="170" w:name="_Toc6507"/>
      <w:r>
        <w:rPr>
          <w:rFonts w:hint="eastAsia" w:ascii="方正小标宋简体" w:hAnsi="方正小标宋简体" w:eastAsia="方正小标宋简体" w:cs="方正小标宋简体"/>
          <w:color w:val="000000"/>
          <w:spacing w:val="-6"/>
          <w:kern w:val="0"/>
          <w:sz w:val="44"/>
          <w:szCs w:val="44"/>
        </w:rPr>
        <w:t>2022年部门预算项目支出绩效自评报告</w:t>
      </w:r>
      <w:bookmarkEnd w:id="170"/>
    </w:p>
    <w:p>
      <w:pPr>
        <w:autoSpaceDE w:val="0"/>
        <w:spacing w:line="576" w:lineRule="exact"/>
        <w:jc w:val="center"/>
        <w:outlineLvl w:val="0"/>
        <w:rPr>
          <w:rFonts w:ascii="仿宋_GB2312" w:eastAsia="仿宋_GB2312"/>
          <w:sz w:val="32"/>
          <w:szCs w:val="32"/>
        </w:rPr>
      </w:pPr>
      <w:bookmarkStart w:id="171" w:name="_Toc28853"/>
      <w:r>
        <w:rPr>
          <w:rFonts w:hint="eastAsia" w:ascii="仿宋_GB2312" w:hAnsi="宋体" w:eastAsia="仿宋_GB2312"/>
          <w:spacing w:val="-6"/>
          <w:sz w:val="32"/>
          <w:szCs w:val="32"/>
        </w:rPr>
        <w:t>（</w:t>
      </w:r>
      <w:r>
        <w:rPr>
          <w:rFonts w:hint="eastAsia" w:ascii="仿宋_GB2312" w:eastAsia="仿宋_GB2312"/>
          <w:sz w:val="32"/>
          <w:szCs w:val="32"/>
        </w:rPr>
        <w:t>2022网络舆情监测预警服务合作经费</w:t>
      </w:r>
      <w:r>
        <w:rPr>
          <w:rFonts w:hint="eastAsia" w:ascii="仿宋_GB2312" w:hAnsi="宋体" w:eastAsia="仿宋_GB2312"/>
          <w:spacing w:val="-6"/>
          <w:sz w:val="32"/>
          <w:szCs w:val="32"/>
        </w:rPr>
        <w:t>）</w:t>
      </w:r>
      <w:bookmarkEnd w:id="171"/>
    </w:p>
    <w:p>
      <w:pPr>
        <w:autoSpaceDE w:val="0"/>
        <w:spacing w:line="540" w:lineRule="exact"/>
        <w:jc w:val="center"/>
        <w:rPr>
          <w:rFonts w:ascii="宋体"/>
          <w:spacing w:val="-6"/>
          <w:szCs w:val="21"/>
        </w:rPr>
      </w:pPr>
    </w:p>
    <w:p>
      <w:pPr>
        <w:autoSpaceDE w:val="0"/>
        <w:spacing w:line="576" w:lineRule="exact"/>
        <w:ind w:firstLine="616" w:firstLineChars="200"/>
        <w:outlineLvl w:val="1"/>
        <w:rPr>
          <w:rFonts w:ascii="黑体" w:hAnsi="黑体" w:eastAsia="黑体"/>
          <w:spacing w:val="-6"/>
          <w:sz w:val="32"/>
          <w:szCs w:val="32"/>
        </w:rPr>
      </w:pPr>
      <w:bookmarkStart w:id="172" w:name="_Toc4018"/>
      <w:r>
        <w:rPr>
          <w:rFonts w:hint="eastAsia" w:ascii="黑体" w:hAnsi="黑体" w:eastAsia="黑体"/>
          <w:spacing w:val="-6"/>
          <w:sz w:val="32"/>
          <w:szCs w:val="32"/>
        </w:rPr>
        <w:t>一、项目概况</w:t>
      </w:r>
      <w:bookmarkEnd w:id="172"/>
    </w:p>
    <w:p>
      <w:pPr>
        <w:topLinePunct/>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根据《广元市朝天区融媒体中心职能配置、内设机构和人员编制规定》文件精神，中心职责有负责全区网络、广播电视等媒体视听、文图节目的内容生产以及区委交办的其他事项。为进一步提升政府形象和公信度，及时、准确地在全国各级省市区域内的大小媒体、微博、微信、论坛和博客监测到涉及我区的舆情信息和有效的处置，更好地</w:t>
      </w:r>
      <w:r>
        <w:rPr>
          <w:rFonts w:ascii="仿宋_GB2312" w:hAnsi="Calibri" w:eastAsia="仿宋_GB2312"/>
          <w:sz w:val="32"/>
          <w:szCs w:val="32"/>
        </w:rPr>
        <w:t>加强网上舆情监测和应对</w:t>
      </w:r>
      <w:r>
        <w:rPr>
          <w:rFonts w:hint="eastAsia" w:ascii="仿宋_GB2312" w:hAnsi="Calibri" w:eastAsia="仿宋_GB2312"/>
          <w:sz w:val="32"/>
          <w:szCs w:val="32"/>
        </w:rPr>
        <w:t>，</w:t>
      </w:r>
      <w:r>
        <w:rPr>
          <w:rFonts w:ascii="仿宋_GB2312" w:hAnsi="Calibri" w:eastAsia="仿宋_GB2312"/>
          <w:sz w:val="32"/>
          <w:szCs w:val="32"/>
        </w:rPr>
        <w:t>及时掌握社情民意，</w:t>
      </w:r>
      <w:r>
        <w:rPr>
          <w:rFonts w:hint="eastAsia" w:ascii="仿宋_GB2312" w:hAnsi="Calibri" w:eastAsia="仿宋_GB2312"/>
          <w:sz w:val="32"/>
          <w:szCs w:val="32"/>
        </w:rPr>
        <w:t>我中心每年均与外机构签订《网络舆情监测预警服务合同》。</w:t>
      </w:r>
    </w:p>
    <w:p>
      <w:pPr>
        <w:topLinePunct/>
        <w:spacing w:line="560" w:lineRule="exact"/>
        <w:ind w:firstLine="616" w:firstLineChars="200"/>
        <w:outlineLvl w:val="1"/>
        <w:rPr>
          <w:rFonts w:ascii="黑体" w:hAnsi="黑体" w:eastAsia="黑体"/>
          <w:spacing w:val="-6"/>
          <w:sz w:val="32"/>
          <w:szCs w:val="32"/>
        </w:rPr>
      </w:pPr>
      <w:bookmarkStart w:id="173" w:name="_Toc1950"/>
      <w:r>
        <w:rPr>
          <w:rFonts w:hint="eastAsia" w:ascii="黑体" w:hAnsi="黑体" w:eastAsia="黑体"/>
          <w:spacing w:val="-6"/>
          <w:sz w:val="32"/>
          <w:szCs w:val="32"/>
        </w:rPr>
        <w:t>二、项目实施及管理情况</w:t>
      </w:r>
      <w:bookmarkEnd w:id="173"/>
    </w:p>
    <w:p>
      <w:pPr>
        <w:autoSpaceDE w:val="0"/>
        <w:spacing w:line="576" w:lineRule="exact"/>
        <w:ind w:firstLine="616" w:firstLineChars="200"/>
        <w:outlineLvl w:val="2"/>
        <w:rPr>
          <w:rFonts w:ascii="楷体_GB2312" w:eastAsia="楷体_GB2312"/>
          <w:bCs/>
          <w:spacing w:val="-6"/>
          <w:sz w:val="32"/>
          <w:szCs w:val="32"/>
        </w:rPr>
      </w:pPr>
      <w:bookmarkStart w:id="174" w:name="_Toc5861"/>
      <w:r>
        <w:rPr>
          <w:rFonts w:hint="eastAsia" w:ascii="楷体_GB2312" w:eastAsia="楷体_GB2312"/>
          <w:bCs/>
          <w:spacing w:val="-6"/>
          <w:sz w:val="32"/>
          <w:szCs w:val="32"/>
        </w:rPr>
        <w:t>（一）资金计划、到位及使用情况</w:t>
      </w:r>
      <w:bookmarkEnd w:id="174"/>
    </w:p>
    <w:p>
      <w:pPr>
        <w:widowControl/>
        <w:spacing w:line="576" w:lineRule="exact"/>
        <w:ind w:firstLine="579" w:firstLineChars="188"/>
        <w:jc w:val="left"/>
        <w:rPr>
          <w:rFonts w:ascii="仿宋_GB2312" w:eastAsia="仿宋_GB2312"/>
          <w:spacing w:val="-6"/>
          <w:sz w:val="32"/>
          <w:szCs w:val="32"/>
        </w:rPr>
      </w:pPr>
      <w:r>
        <w:rPr>
          <w:rFonts w:hint="eastAsia" w:ascii="仿宋_GB2312" w:eastAsia="仿宋_GB2312"/>
          <w:spacing w:val="-6"/>
          <w:sz w:val="32"/>
          <w:szCs w:val="32"/>
        </w:rPr>
        <w:t>1.资金计划及到位。</w:t>
      </w:r>
    </w:p>
    <w:p>
      <w:pPr>
        <w:widowControl/>
        <w:spacing w:line="576" w:lineRule="exact"/>
        <w:ind w:firstLine="441" w:firstLineChars="138"/>
        <w:jc w:val="left"/>
        <w:rPr>
          <w:rFonts w:ascii="仿宋_GB2312" w:hAnsi="Calibri" w:eastAsia="仿宋_GB2312"/>
          <w:color w:val="000000"/>
          <w:sz w:val="32"/>
          <w:szCs w:val="32"/>
        </w:rPr>
      </w:pPr>
      <w:r>
        <w:rPr>
          <w:rFonts w:hint="eastAsia" w:ascii="仿宋_GB2312" w:hAnsi="Calibri" w:eastAsia="仿宋_GB2312"/>
          <w:color w:val="000000"/>
          <w:sz w:val="32"/>
          <w:szCs w:val="32"/>
        </w:rPr>
        <w:t>截止到评价时点，该项目资金全部为朝天区财政资金，资金到位率为100%，且资金到位及时。</w:t>
      </w:r>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p>
    <w:p>
      <w:pPr>
        <w:widowControl/>
        <w:spacing w:line="576" w:lineRule="exact"/>
        <w:ind w:firstLine="441" w:firstLineChars="138"/>
        <w:jc w:val="left"/>
        <w:rPr>
          <w:rFonts w:ascii="仿宋_GB2312" w:hAnsi="Calibri" w:eastAsia="仿宋_GB2312"/>
          <w:color w:val="000000"/>
          <w:sz w:val="32"/>
          <w:szCs w:val="32"/>
        </w:rPr>
      </w:pPr>
      <w:r>
        <w:rPr>
          <w:rFonts w:hint="eastAsia" w:ascii="仿宋_GB2312" w:hAnsi="Calibri" w:eastAsia="仿宋_GB2312"/>
          <w:color w:val="000000"/>
          <w:sz w:val="32"/>
          <w:szCs w:val="32"/>
        </w:rPr>
        <w:t>根据当年区财政预算安排，</w:t>
      </w:r>
      <w:r>
        <w:rPr>
          <w:rFonts w:hint="eastAsia" w:ascii="仿宋_GB2312" w:eastAsia="仿宋_GB2312"/>
          <w:sz w:val="32"/>
          <w:szCs w:val="32"/>
        </w:rPr>
        <w:t>2022网络舆情监测预警服务合作经费</w:t>
      </w:r>
      <w:r>
        <w:rPr>
          <w:rFonts w:hint="eastAsia" w:ascii="仿宋_GB2312" w:hAnsi="Calibri" w:eastAsia="仿宋_GB2312"/>
          <w:color w:val="000000"/>
          <w:sz w:val="32"/>
          <w:szCs w:val="32"/>
        </w:rPr>
        <w:t>预算</w:t>
      </w:r>
      <w:r>
        <w:rPr>
          <w:rFonts w:ascii="仿宋_GB2312" w:hAnsi="Calibri" w:eastAsia="仿宋_GB2312"/>
          <w:color w:val="000000"/>
          <w:sz w:val="32"/>
          <w:szCs w:val="32"/>
        </w:rPr>
        <w:t>7</w:t>
      </w:r>
      <w:r>
        <w:rPr>
          <w:rFonts w:hint="eastAsia" w:ascii="仿宋_GB2312" w:hAnsi="Calibri" w:eastAsia="仿宋_GB2312"/>
          <w:color w:val="000000"/>
          <w:sz w:val="32"/>
          <w:szCs w:val="32"/>
        </w:rPr>
        <w:t>万元，批</w:t>
      </w:r>
      <w:r>
        <w:rPr>
          <w:rFonts w:ascii="仿宋_GB2312" w:hAnsi="Calibri" w:eastAsia="仿宋_GB2312"/>
          <w:color w:val="000000"/>
          <w:sz w:val="32"/>
          <w:szCs w:val="32"/>
        </w:rPr>
        <w:t>7</w:t>
      </w:r>
      <w:r>
        <w:rPr>
          <w:rFonts w:hint="eastAsia" w:ascii="仿宋_GB2312" w:hAnsi="Calibri" w:eastAsia="仿宋_GB2312"/>
          <w:color w:val="000000"/>
          <w:sz w:val="32"/>
          <w:szCs w:val="32"/>
        </w:rPr>
        <w:t>万元，执行</w:t>
      </w:r>
      <w:r>
        <w:rPr>
          <w:rFonts w:ascii="仿宋_GB2312" w:hAnsi="Calibri" w:eastAsia="仿宋_GB2312"/>
          <w:color w:val="000000"/>
          <w:sz w:val="32"/>
          <w:szCs w:val="32"/>
        </w:rPr>
        <w:t>7</w:t>
      </w:r>
      <w:r>
        <w:rPr>
          <w:rFonts w:hint="eastAsia" w:ascii="仿宋_GB2312" w:hAnsi="Calibri" w:eastAsia="仿宋_GB2312"/>
          <w:color w:val="000000"/>
          <w:sz w:val="32"/>
          <w:szCs w:val="32"/>
        </w:rPr>
        <w:t>万元均用于</w:t>
      </w:r>
      <w:r>
        <w:rPr>
          <w:rFonts w:hint="eastAsia" w:ascii="仿宋_GB2312" w:hAnsi="宋体" w:eastAsia="仿宋_GB2312"/>
          <w:spacing w:val="-6"/>
          <w:sz w:val="32"/>
          <w:szCs w:val="32"/>
        </w:rPr>
        <w:t>天府旅游名县氛围营造费用</w:t>
      </w:r>
      <w:r>
        <w:rPr>
          <w:rFonts w:hint="eastAsia" w:ascii="仿宋_GB2312" w:hAnsi="Calibri" w:eastAsia="仿宋_GB2312"/>
          <w:color w:val="000000"/>
          <w:sz w:val="32"/>
          <w:szCs w:val="32"/>
        </w:rPr>
        <w:t>。</w:t>
      </w:r>
    </w:p>
    <w:p>
      <w:pPr>
        <w:autoSpaceDE w:val="0"/>
        <w:spacing w:line="576" w:lineRule="exact"/>
        <w:ind w:firstLine="616" w:firstLineChars="200"/>
        <w:outlineLvl w:val="2"/>
        <w:rPr>
          <w:rFonts w:ascii="楷体_GB2312" w:eastAsia="楷体_GB2312"/>
          <w:bCs/>
          <w:spacing w:val="-6"/>
          <w:sz w:val="32"/>
          <w:szCs w:val="32"/>
        </w:rPr>
      </w:pPr>
      <w:bookmarkStart w:id="175" w:name="_Toc25310"/>
      <w:r>
        <w:rPr>
          <w:rFonts w:hint="eastAsia" w:ascii="楷体_GB2312" w:eastAsia="楷体_GB2312"/>
          <w:bCs/>
          <w:spacing w:val="-6"/>
          <w:sz w:val="32"/>
          <w:szCs w:val="32"/>
        </w:rPr>
        <w:t>（二）项目财务管理情况</w:t>
      </w:r>
      <w:bookmarkEnd w:id="175"/>
    </w:p>
    <w:p>
      <w:pPr>
        <w:autoSpaceDE w:val="0"/>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我中心建立了资金管理、费用支出等财务管理制度，会计核算较为规范，符合《行政单位会计制度》的相关规定。项目资金无虚列支出、截留挤占挪用、超标准开支、无超预算等情况。</w:t>
      </w:r>
    </w:p>
    <w:p>
      <w:pPr>
        <w:autoSpaceDE w:val="0"/>
        <w:spacing w:line="576" w:lineRule="exact"/>
        <w:ind w:firstLine="616" w:firstLineChars="200"/>
        <w:outlineLvl w:val="2"/>
        <w:rPr>
          <w:rFonts w:ascii="楷体_GB2312" w:eastAsia="楷体_GB2312"/>
          <w:bCs/>
          <w:spacing w:val="-6"/>
          <w:sz w:val="32"/>
          <w:szCs w:val="32"/>
        </w:rPr>
      </w:pPr>
      <w:bookmarkStart w:id="176" w:name="_Toc13493"/>
      <w:r>
        <w:rPr>
          <w:rFonts w:hint="eastAsia" w:ascii="楷体_GB2312" w:eastAsia="楷体_GB2312"/>
          <w:bCs/>
          <w:spacing w:val="-6"/>
          <w:sz w:val="32"/>
          <w:szCs w:val="32"/>
        </w:rPr>
        <w:t>（三）项目组织实施情况</w:t>
      </w:r>
      <w:bookmarkEnd w:id="176"/>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该项目机构设置健全、分工明确，有效保证了资金的使用范围和效率。</w:t>
      </w:r>
    </w:p>
    <w:p>
      <w:pPr>
        <w:autoSpaceDE w:val="0"/>
        <w:spacing w:line="576" w:lineRule="exact"/>
        <w:ind w:firstLine="616" w:firstLineChars="200"/>
        <w:outlineLvl w:val="1"/>
        <w:rPr>
          <w:rFonts w:ascii="黑体" w:hAnsi="黑体" w:eastAsia="黑体"/>
          <w:spacing w:val="-6"/>
          <w:sz w:val="32"/>
          <w:szCs w:val="32"/>
        </w:rPr>
      </w:pPr>
      <w:bookmarkStart w:id="177" w:name="_Toc29785"/>
      <w:r>
        <w:rPr>
          <w:rFonts w:hint="eastAsia" w:ascii="黑体" w:hAnsi="黑体" w:eastAsia="黑体"/>
          <w:spacing w:val="-6"/>
          <w:sz w:val="32"/>
          <w:szCs w:val="32"/>
        </w:rPr>
        <w:t>三、项目绩效情况</w:t>
      </w:r>
      <w:bookmarkEnd w:id="177"/>
      <w:r>
        <w:rPr>
          <w:rFonts w:hint="eastAsia" w:ascii="黑体" w:hAnsi="黑体" w:eastAsia="黑体"/>
          <w:spacing w:val="-6"/>
          <w:sz w:val="32"/>
          <w:szCs w:val="32"/>
        </w:rPr>
        <w:tab/>
      </w:r>
    </w:p>
    <w:p>
      <w:pPr>
        <w:adjustRightInd w:val="0"/>
        <w:snapToGrid w:val="0"/>
        <w:spacing w:line="576" w:lineRule="exact"/>
        <w:ind w:firstLine="720"/>
        <w:outlineLvl w:val="2"/>
        <w:rPr>
          <w:rFonts w:ascii="楷体_GB2312" w:hAnsi="宋体" w:eastAsia="楷体_GB2312"/>
          <w:bCs/>
          <w:sz w:val="32"/>
          <w:szCs w:val="32"/>
          <w:lang w:val="zh-CN"/>
        </w:rPr>
      </w:pPr>
      <w:bookmarkStart w:id="178" w:name="_Toc21158"/>
      <w:r>
        <w:rPr>
          <w:rFonts w:hint="eastAsia" w:ascii="楷体_GB2312" w:hAnsi="宋体" w:eastAsia="楷体_GB2312"/>
          <w:bCs/>
          <w:sz w:val="32"/>
          <w:szCs w:val="32"/>
          <w:lang w:val="zh-CN"/>
        </w:rPr>
        <w:t>（一）项目完成情况。</w:t>
      </w:r>
      <w:bookmarkEnd w:id="178"/>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从数量来看，本单位</w:t>
      </w:r>
      <w:r>
        <w:rPr>
          <w:rFonts w:hint="eastAsia" w:ascii="仿宋_GB2312" w:eastAsia="仿宋_GB2312"/>
          <w:sz w:val="32"/>
          <w:szCs w:val="32"/>
        </w:rPr>
        <w:t>2022网络舆情监测预警服务合作经费</w:t>
      </w:r>
      <w:r>
        <w:rPr>
          <w:rFonts w:hint="eastAsia" w:ascii="仿宋_GB2312" w:hAnsi="宋体" w:eastAsia="仿宋_GB2312"/>
          <w:sz w:val="32"/>
          <w:szCs w:val="32"/>
          <w:lang w:val="zh-CN"/>
        </w:rPr>
        <w:t>为</w:t>
      </w:r>
      <w:r>
        <w:rPr>
          <w:rFonts w:ascii="仿宋_GB2312" w:hAnsi="宋体" w:eastAsia="仿宋_GB2312"/>
          <w:sz w:val="32"/>
          <w:szCs w:val="32"/>
        </w:rPr>
        <w:t>7</w:t>
      </w:r>
      <w:r>
        <w:rPr>
          <w:rFonts w:hint="eastAsia" w:ascii="仿宋_GB2312" w:hAnsi="宋体" w:eastAsia="仿宋_GB2312"/>
          <w:sz w:val="32"/>
          <w:szCs w:val="32"/>
        </w:rPr>
        <w:t>万</w:t>
      </w:r>
      <w:r>
        <w:rPr>
          <w:rFonts w:hint="eastAsia" w:ascii="仿宋_GB2312" w:hAnsi="宋体" w:eastAsia="仿宋_GB2312"/>
          <w:sz w:val="32"/>
          <w:szCs w:val="32"/>
          <w:lang w:val="zh-CN"/>
        </w:rPr>
        <w:t>元，截止评价时点实际完成数为</w:t>
      </w:r>
      <w:r>
        <w:rPr>
          <w:rFonts w:ascii="仿宋_GB2312" w:hAnsi="宋体" w:eastAsia="仿宋_GB2312"/>
          <w:sz w:val="32"/>
          <w:szCs w:val="32"/>
        </w:rPr>
        <w:t>7</w:t>
      </w:r>
      <w:r>
        <w:rPr>
          <w:rFonts w:hint="eastAsia" w:ascii="仿宋_GB2312" w:hAnsi="宋体" w:eastAsia="仿宋_GB2312"/>
          <w:sz w:val="32"/>
          <w:szCs w:val="32"/>
        </w:rPr>
        <w:t>万</w:t>
      </w:r>
      <w:r>
        <w:rPr>
          <w:rFonts w:hint="eastAsia" w:ascii="仿宋_GB2312" w:hAnsi="宋体" w:eastAsia="仿宋_GB2312"/>
          <w:sz w:val="32"/>
          <w:szCs w:val="32"/>
          <w:lang w:val="zh-CN"/>
        </w:rPr>
        <w:t>元，完成率为</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76" w:lineRule="exact"/>
        <w:ind w:firstLine="720"/>
        <w:outlineLvl w:val="2"/>
        <w:rPr>
          <w:rFonts w:ascii="楷体_GB2312" w:hAnsi="宋体" w:eastAsia="楷体_GB2312"/>
          <w:bCs/>
          <w:sz w:val="32"/>
          <w:szCs w:val="32"/>
          <w:lang w:val="zh-CN"/>
        </w:rPr>
      </w:pPr>
      <w:bookmarkStart w:id="179" w:name="_Toc27137"/>
      <w:r>
        <w:rPr>
          <w:rFonts w:hint="eastAsia" w:ascii="楷体_GB2312" w:hAnsi="宋体" w:eastAsia="楷体_GB2312"/>
          <w:bCs/>
          <w:sz w:val="32"/>
          <w:szCs w:val="32"/>
          <w:lang w:val="zh-CN"/>
        </w:rPr>
        <w:t>（二）项目效益情况。</w:t>
      </w:r>
      <w:bookmarkEnd w:id="179"/>
    </w:p>
    <w:p>
      <w:pPr>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通过本项目实施，不断提升互联网管理和使用水平，充分利用网络大数据中心监测平台、爱朝天APP自主客户端，开展网络舆情监测处置工作，着力维护网络意识形态安全，为全区经济社会发展营造清朗的网络环境。202</w:t>
      </w:r>
      <w:r>
        <w:rPr>
          <w:rFonts w:ascii="仿宋_GB2312" w:hAnsi="Calibri" w:eastAsia="仿宋_GB2312"/>
          <w:color w:val="000000"/>
          <w:sz w:val="32"/>
          <w:szCs w:val="32"/>
        </w:rPr>
        <w:t>2</w:t>
      </w:r>
      <w:r>
        <w:rPr>
          <w:rFonts w:hint="eastAsia" w:ascii="仿宋_GB2312" w:hAnsi="Calibri" w:eastAsia="仿宋_GB2312"/>
          <w:color w:val="000000"/>
          <w:sz w:val="32"/>
          <w:szCs w:val="32"/>
        </w:rPr>
        <w:t>年，我中心共支付网络舆情监测预警服务合作经费</w:t>
      </w:r>
      <w:r>
        <w:rPr>
          <w:rFonts w:ascii="仿宋_GB2312" w:hAnsi="Calibri" w:eastAsia="仿宋_GB2312"/>
          <w:color w:val="000000"/>
          <w:sz w:val="32"/>
          <w:szCs w:val="32"/>
        </w:rPr>
        <w:t>7</w:t>
      </w:r>
      <w:r>
        <w:rPr>
          <w:rFonts w:hint="eastAsia" w:ascii="仿宋_GB2312" w:hAnsi="Calibri" w:eastAsia="仿宋_GB2312"/>
          <w:color w:val="000000"/>
          <w:sz w:val="32"/>
          <w:szCs w:val="32"/>
        </w:rPr>
        <w:t>万元。</w:t>
      </w:r>
    </w:p>
    <w:p>
      <w:pPr>
        <w:autoSpaceDE w:val="0"/>
        <w:spacing w:line="576" w:lineRule="exact"/>
        <w:ind w:firstLine="616" w:firstLineChars="200"/>
        <w:outlineLvl w:val="1"/>
        <w:rPr>
          <w:rFonts w:ascii="黑体" w:hAnsi="黑体" w:eastAsia="黑体"/>
          <w:spacing w:val="-6"/>
          <w:sz w:val="32"/>
          <w:szCs w:val="32"/>
        </w:rPr>
      </w:pPr>
      <w:bookmarkStart w:id="180" w:name="_Toc12120"/>
      <w:r>
        <w:rPr>
          <w:rFonts w:hint="eastAsia" w:ascii="黑体" w:hAnsi="黑体" w:eastAsia="黑体"/>
          <w:spacing w:val="-6"/>
          <w:sz w:val="32"/>
          <w:szCs w:val="32"/>
        </w:rPr>
        <w:t>四、问题及建议</w:t>
      </w:r>
      <w:bookmarkEnd w:id="180"/>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一是从总体上看，该项目绩效目标合理，决策依据充分，项目补助方式科学合理、规范有序，项目总体评分得</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分。</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二是资金使用效益有待进一步提高，绩效目标设立不够明确、细化和量化。</w:t>
      </w:r>
    </w:p>
    <w:p>
      <w:pPr>
        <w:spacing w:line="576" w:lineRule="exact"/>
        <w:ind w:firstLine="645"/>
        <w:rPr>
          <w:rFonts w:ascii="仿宋_GB2312" w:hAnsi="仿宋_GB2312" w:eastAsia="仿宋_GB2312" w:cs="仿宋_GB2312"/>
          <w:sz w:val="32"/>
          <w:szCs w:val="32"/>
        </w:rPr>
      </w:pPr>
      <w:r>
        <w:rPr>
          <w:rFonts w:hint="eastAsia" w:ascii="楷体_GB2312" w:hAnsi="宋体" w:eastAsia="楷体_GB2312"/>
          <w:bCs/>
          <w:w w:val="99"/>
          <w:sz w:val="32"/>
          <w:szCs w:val="32"/>
        </w:rPr>
        <w:t>三是</w:t>
      </w:r>
      <w:r>
        <w:rPr>
          <w:rFonts w:hint="eastAsia" w:ascii="仿宋_GB2312" w:hAnsi="仿宋_GB2312" w:eastAsia="仿宋_GB2312" w:cs="仿宋_GB2312"/>
          <w:sz w:val="32"/>
          <w:szCs w:val="32"/>
        </w:rPr>
        <w:t>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四是单位要加强绩效目标设立、细化和量化工作的力度，进一步提高资金使用效率。</w:t>
      </w:r>
    </w:p>
    <w:p>
      <w:pPr>
        <w:autoSpaceDE w:val="0"/>
        <w:autoSpaceDN w:val="0"/>
        <w:adjustRightInd w:val="0"/>
        <w:spacing w:line="700" w:lineRule="exact"/>
        <w:jc w:val="center"/>
        <w:rPr>
          <w:rFonts w:ascii="黑体" w:hAnsi="Cambria" w:eastAsia="黑体" w:cs="黑体"/>
          <w:sz w:val="44"/>
          <w:szCs w:val="44"/>
        </w:rPr>
      </w:pPr>
    </w:p>
    <w:p>
      <w:pPr>
        <w:autoSpaceDE w:val="0"/>
        <w:autoSpaceDN w:val="0"/>
        <w:adjustRightInd w:val="0"/>
        <w:spacing w:line="700" w:lineRule="exact"/>
        <w:jc w:val="center"/>
        <w:rPr>
          <w:rFonts w:ascii="黑体" w:hAnsi="Cambria" w:eastAsia="黑体" w:cs="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pStyle w:val="2"/>
        <w:spacing w:before="93"/>
      </w:pPr>
    </w:p>
    <w:p>
      <w:pPr>
        <w:pStyle w:val="2"/>
        <w:spacing w:before="93"/>
      </w:pPr>
    </w:p>
    <w:p>
      <w:pPr>
        <w:pStyle w:val="2"/>
        <w:spacing w:before="93"/>
      </w:pPr>
    </w:p>
    <w:p>
      <w:pPr>
        <w:spacing w:line="600" w:lineRule="exact"/>
        <w:jc w:val="center"/>
        <w:outlineLvl w:val="9"/>
        <w:rPr>
          <w:rFonts w:ascii="黑体" w:hAnsi="黑体" w:eastAsia="黑体"/>
          <w:sz w:val="44"/>
          <w:szCs w:val="44"/>
        </w:rPr>
      </w:pPr>
    </w:p>
    <w:p>
      <w:pPr>
        <w:spacing w:line="600" w:lineRule="exact"/>
        <w:jc w:val="center"/>
        <w:outlineLvl w:val="0"/>
        <w:rPr>
          <w:rFonts w:ascii="仿宋" w:hAnsi="仿宋" w:eastAsia="仿宋"/>
        </w:rPr>
      </w:pPr>
      <w:bookmarkStart w:id="181" w:name="_Toc5774"/>
      <w:r>
        <w:rPr>
          <w:rFonts w:hint="eastAsia" w:ascii="黑体" w:hAnsi="黑体" w:eastAsia="黑体"/>
          <w:sz w:val="44"/>
          <w:szCs w:val="44"/>
        </w:rPr>
        <w:t>第</w:t>
      </w:r>
      <w:r>
        <w:rPr>
          <w:rStyle w:val="19"/>
          <w:rFonts w:hint="eastAsia" w:ascii="黑体" w:hAnsi="黑体" w:eastAsia="黑体"/>
          <w:b w:val="0"/>
        </w:rPr>
        <w:t>五部分 附表</w:t>
      </w:r>
      <w:bookmarkEnd w:id="86"/>
      <w:bookmarkEnd w:id="89"/>
      <w:bookmarkEnd w:id="181"/>
      <w:bookmarkStart w:id="182" w:name="_Toc15396619"/>
    </w:p>
    <w:p>
      <w:pPr>
        <w:pStyle w:val="4"/>
        <w:rPr>
          <w:rFonts w:ascii="仿宋" w:hAnsi="仿宋" w:eastAsia="仿宋"/>
        </w:rPr>
      </w:pPr>
      <w:bookmarkStart w:id="183" w:name="_Toc28399"/>
      <w:r>
        <w:rPr>
          <w:rFonts w:hint="eastAsia" w:ascii="仿宋" w:hAnsi="仿宋" w:eastAsia="仿宋"/>
          <w:b w:val="0"/>
        </w:rPr>
        <w:t>一、收</w:t>
      </w:r>
      <w:r>
        <w:rPr>
          <w:rStyle w:val="20"/>
          <w:rFonts w:hint="eastAsia" w:ascii="仿宋" w:hAnsi="仿宋" w:eastAsia="仿宋"/>
          <w:b w:val="0"/>
          <w:bCs w:val="0"/>
        </w:rPr>
        <w:t>入支出决算总表</w:t>
      </w:r>
      <w:bookmarkEnd w:id="182"/>
      <w:bookmarkEnd w:id="183"/>
    </w:p>
    <w:p>
      <w:pPr>
        <w:pStyle w:val="4"/>
        <w:rPr>
          <w:rFonts w:ascii="仿宋" w:hAnsi="仿宋" w:eastAsia="仿宋"/>
        </w:rPr>
      </w:pPr>
      <w:bookmarkStart w:id="184" w:name="_Toc15396620"/>
      <w:bookmarkStart w:id="185" w:name="_Toc24750"/>
      <w:r>
        <w:rPr>
          <w:rFonts w:hint="eastAsia" w:ascii="仿宋" w:hAnsi="仿宋" w:eastAsia="仿宋"/>
          <w:b w:val="0"/>
        </w:rPr>
        <w:t>二、收</w:t>
      </w:r>
      <w:r>
        <w:rPr>
          <w:rStyle w:val="20"/>
          <w:rFonts w:hint="eastAsia" w:ascii="仿宋" w:hAnsi="仿宋" w:eastAsia="仿宋"/>
          <w:b w:val="0"/>
          <w:bCs w:val="0"/>
        </w:rPr>
        <w:t>入决算表</w:t>
      </w:r>
      <w:bookmarkEnd w:id="184"/>
      <w:bookmarkEnd w:id="185"/>
    </w:p>
    <w:p>
      <w:pPr>
        <w:pStyle w:val="4"/>
        <w:rPr>
          <w:rFonts w:ascii="仿宋" w:hAnsi="仿宋" w:eastAsia="仿宋"/>
        </w:rPr>
      </w:pPr>
      <w:bookmarkStart w:id="186" w:name="_Toc15396621"/>
      <w:bookmarkStart w:id="187" w:name="_Toc27643"/>
      <w:r>
        <w:rPr>
          <w:rStyle w:val="20"/>
          <w:rFonts w:hint="eastAsia" w:ascii="仿宋" w:hAnsi="仿宋" w:eastAsia="仿宋"/>
          <w:b w:val="0"/>
          <w:bCs w:val="0"/>
        </w:rPr>
        <w:t>三、</w:t>
      </w:r>
      <w:r>
        <w:rPr>
          <w:rFonts w:hint="eastAsia" w:ascii="仿宋" w:hAnsi="仿宋" w:eastAsia="仿宋"/>
          <w:b w:val="0"/>
        </w:rPr>
        <w:t>支</w:t>
      </w:r>
      <w:r>
        <w:rPr>
          <w:rStyle w:val="20"/>
          <w:rFonts w:hint="eastAsia" w:ascii="仿宋" w:hAnsi="仿宋" w:eastAsia="仿宋"/>
          <w:b w:val="0"/>
          <w:bCs w:val="0"/>
        </w:rPr>
        <w:t>出决算表</w:t>
      </w:r>
      <w:bookmarkEnd w:id="186"/>
      <w:bookmarkEnd w:id="187"/>
    </w:p>
    <w:p>
      <w:pPr>
        <w:pStyle w:val="4"/>
        <w:rPr>
          <w:rFonts w:ascii="仿宋" w:hAnsi="仿宋" w:eastAsia="仿宋"/>
          <w:b w:val="0"/>
        </w:rPr>
      </w:pPr>
      <w:bookmarkStart w:id="188" w:name="_Toc15396622"/>
      <w:bookmarkStart w:id="189" w:name="_Toc29931"/>
      <w:r>
        <w:rPr>
          <w:rStyle w:val="20"/>
          <w:rFonts w:hint="eastAsia" w:ascii="仿宋" w:hAnsi="仿宋" w:eastAsia="仿宋"/>
          <w:b w:val="0"/>
          <w:bCs w:val="0"/>
        </w:rPr>
        <w:t>四、</w:t>
      </w:r>
      <w:r>
        <w:rPr>
          <w:rFonts w:hint="eastAsia" w:ascii="仿宋" w:hAnsi="仿宋" w:eastAsia="仿宋"/>
          <w:b w:val="0"/>
        </w:rPr>
        <w:t>财</w:t>
      </w:r>
      <w:r>
        <w:rPr>
          <w:rStyle w:val="20"/>
          <w:rFonts w:hint="eastAsia" w:ascii="仿宋" w:hAnsi="仿宋" w:eastAsia="仿宋"/>
          <w:b w:val="0"/>
          <w:bCs w:val="0"/>
        </w:rPr>
        <w:t>政拨款收入支出决算总表</w:t>
      </w:r>
      <w:bookmarkEnd w:id="188"/>
      <w:bookmarkEnd w:id="189"/>
    </w:p>
    <w:p>
      <w:pPr>
        <w:pStyle w:val="4"/>
        <w:rPr>
          <w:rStyle w:val="20"/>
          <w:rFonts w:ascii="仿宋" w:hAnsi="仿宋" w:eastAsia="仿宋"/>
          <w:b w:val="0"/>
          <w:bCs w:val="0"/>
        </w:rPr>
      </w:pPr>
      <w:bookmarkStart w:id="190" w:name="_Toc15396623"/>
      <w:bookmarkStart w:id="191" w:name="_Toc13383"/>
      <w:r>
        <w:rPr>
          <w:rStyle w:val="20"/>
          <w:rFonts w:hint="eastAsia" w:ascii="仿宋" w:hAnsi="仿宋" w:eastAsia="仿宋"/>
          <w:b w:val="0"/>
          <w:bCs w:val="0"/>
        </w:rPr>
        <w:t>五、</w:t>
      </w:r>
      <w:r>
        <w:rPr>
          <w:rFonts w:hint="eastAsia" w:ascii="仿宋" w:hAnsi="仿宋" w:eastAsia="仿宋"/>
          <w:b w:val="0"/>
        </w:rPr>
        <w:t>财</w:t>
      </w:r>
      <w:r>
        <w:rPr>
          <w:rStyle w:val="20"/>
          <w:rFonts w:hint="eastAsia" w:ascii="仿宋" w:hAnsi="仿宋" w:eastAsia="仿宋"/>
          <w:b w:val="0"/>
          <w:bCs w:val="0"/>
        </w:rPr>
        <w:t>政拨款支出决算明细表</w:t>
      </w:r>
      <w:bookmarkEnd w:id="190"/>
      <w:bookmarkEnd w:id="191"/>
      <w:bookmarkStart w:id="192" w:name="_Toc15396624"/>
    </w:p>
    <w:p>
      <w:pPr>
        <w:pStyle w:val="4"/>
        <w:rPr>
          <w:rFonts w:ascii="仿宋" w:hAnsi="仿宋" w:eastAsia="仿宋"/>
        </w:rPr>
      </w:pPr>
      <w:bookmarkStart w:id="193" w:name="_Toc6049"/>
      <w:r>
        <w:rPr>
          <w:rStyle w:val="20"/>
          <w:rFonts w:hint="eastAsia" w:ascii="仿宋" w:hAnsi="仿宋" w:eastAsia="仿宋"/>
          <w:b w:val="0"/>
          <w:bCs w:val="0"/>
        </w:rPr>
        <w:t>六、</w:t>
      </w:r>
      <w:r>
        <w:rPr>
          <w:rFonts w:hint="eastAsia" w:ascii="仿宋" w:hAnsi="仿宋" w:eastAsia="仿宋"/>
          <w:b w:val="0"/>
        </w:rPr>
        <w:t>一</w:t>
      </w:r>
      <w:r>
        <w:rPr>
          <w:rStyle w:val="20"/>
          <w:rFonts w:hint="eastAsia" w:ascii="仿宋" w:hAnsi="仿宋" w:eastAsia="仿宋"/>
          <w:b w:val="0"/>
          <w:bCs w:val="0"/>
        </w:rPr>
        <w:t>般公共预算财政拨款支出决算表</w:t>
      </w:r>
      <w:bookmarkEnd w:id="192"/>
      <w:bookmarkEnd w:id="193"/>
    </w:p>
    <w:p>
      <w:pPr>
        <w:pStyle w:val="4"/>
        <w:rPr>
          <w:rFonts w:ascii="仿宋" w:hAnsi="仿宋" w:eastAsia="仿宋"/>
        </w:rPr>
      </w:pPr>
      <w:bookmarkStart w:id="194" w:name="_Toc15396625"/>
      <w:bookmarkStart w:id="195" w:name="_Toc14711"/>
      <w:r>
        <w:rPr>
          <w:rStyle w:val="20"/>
          <w:rFonts w:hint="eastAsia" w:ascii="仿宋" w:hAnsi="仿宋" w:eastAsia="仿宋"/>
          <w:b w:val="0"/>
          <w:bCs w:val="0"/>
        </w:rPr>
        <w:t>七、</w:t>
      </w:r>
      <w:r>
        <w:rPr>
          <w:rFonts w:hint="eastAsia" w:ascii="仿宋" w:hAnsi="仿宋" w:eastAsia="仿宋"/>
          <w:b w:val="0"/>
        </w:rPr>
        <w:t>一</w:t>
      </w:r>
      <w:r>
        <w:rPr>
          <w:rStyle w:val="20"/>
          <w:rFonts w:hint="eastAsia" w:ascii="仿宋" w:hAnsi="仿宋" w:eastAsia="仿宋"/>
          <w:b w:val="0"/>
          <w:bCs w:val="0"/>
        </w:rPr>
        <w:t>般公共预算财政拨款支出决算明细表</w:t>
      </w:r>
      <w:bookmarkEnd w:id="194"/>
      <w:bookmarkEnd w:id="195"/>
    </w:p>
    <w:p>
      <w:pPr>
        <w:pStyle w:val="4"/>
        <w:rPr>
          <w:rFonts w:ascii="仿宋" w:hAnsi="仿宋" w:eastAsia="仿宋"/>
        </w:rPr>
      </w:pPr>
      <w:bookmarkStart w:id="196" w:name="_Toc15396626"/>
      <w:bookmarkStart w:id="197" w:name="_Toc8116"/>
      <w:r>
        <w:rPr>
          <w:rStyle w:val="20"/>
          <w:rFonts w:hint="eastAsia" w:ascii="仿宋" w:hAnsi="仿宋" w:eastAsia="仿宋"/>
          <w:b w:val="0"/>
          <w:bCs w:val="0"/>
        </w:rPr>
        <w:t>八、</w:t>
      </w:r>
      <w:r>
        <w:rPr>
          <w:rFonts w:hint="eastAsia" w:ascii="仿宋" w:hAnsi="仿宋" w:eastAsia="仿宋"/>
          <w:b w:val="0"/>
        </w:rPr>
        <w:t>一</w:t>
      </w:r>
      <w:r>
        <w:rPr>
          <w:rStyle w:val="20"/>
          <w:rFonts w:hint="eastAsia" w:ascii="仿宋" w:hAnsi="仿宋" w:eastAsia="仿宋"/>
          <w:b w:val="0"/>
          <w:bCs w:val="0"/>
        </w:rPr>
        <w:t>般公共预算财政拨款基本支出决算表</w:t>
      </w:r>
      <w:bookmarkEnd w:id="196"/>
      <w:bookmarkEnd w:id="197"/>
    </w:p>
    <w:p>
      <w:pPr>
        <w:pStyle w:val="4"/>
        <w:rPr>
          <w:rFonts w:ascii="仿宋" w:hAnsi="仿宋" w:eastAsia="仿宋"/>
        </w:rPr>
      </w:pPr>
      <w:bookmarkStart w:id="198" w:name="_Toc15396627"/>
      <w:bookmarkStart w:id="199" w:name="_Toc15213"/>
      <w:r>
        <w:rPr>
          <w:rStyle w:val="20"/>
          <w:rFonts w:hint="eastAsia" w:ascii="仿宋" w:hAnsi="仿宋" w:eastAsia="仿宋"/>
          <w:b w:val="0"/>
          <w:bCs w:val="0"/>
        </w:rPr>
        <w:t>九、</w:t>
      </w:r>
      <w:r>
        <w:rPr>
          <w:rFonts w:hint="eastAsia" w:ascii="仿宋" w:hAnsi="仿宋" w:eastAsia="仿宋"/>
          <w:b w:val="0"/>
        </w:rPr>
        <w:t>一</w:t>
      </w:r>
      <w:r>
        <w:rPr>
          <w:rStyle w:val="20"/>
          <w:rFonts w:hint="eastAsia" w:ascii="仿宋" w:hAnsi="仿宋" w:eastAsia="仿宋"/>
          <w:b w:val="0"/>
          <w:bCs w:val="0"/>
        </w:rPr>
        <w:t>般公共预算财政拨款项目支出决算表</w:t>
      </w:r>
      <w:bookmarkEnd w:id="198"/>
      <w:bookmarkEnd w:id="199"/>
    </w:p>
    <w:p>
      <w:pPr>
        <w:pStyle w:val="4"/>
        <w:rPr>
          <w:rFonts w:ascii="仿宋" w:hAnsi="仿宋" w:eastAsia="仿宋"/>
        </w:rPr>
      </w:pPr>
      <w:bookmarkStart w:id="200" w:name="_Toc15396628"/>
      <w:bookmarkStart w:id="201" w:name="_Toc10216"/>
      <w:r>
        <w:rPr>
          <w:rStyle w:val="20"/>
          <w:rFonts w:hint="eastAsia" w:ascii="仿宋" w:hAnsi="仿宋" w:eastAsia="仿宋"/>
          <w:b w:val="0"/>
          <w:bCs w:val="0"/>
        </w:rPr>
        <w:t>十、</w:t>
      </w:r>
      <w:bookmarkEnd w:id="200"/>
      <w:r>
        <w:rPr>
          <w:rFonts w:hint="eastAsia" w:ascii="仿宋" w:hAnsi="仿宋" w:eastAsia="仿宋"/>
          <w:b w:val="0"/>
        </w:rPr>
        <w:t>政</w:t>
      </w:r>
      <w:r>
        <w:rPr>
          <w:rStyle w:val="20"/>
          <w:rFonts w:hint="eastAsia" w:ascii="仿宋" w:hAnsi="仿宋" w:eastAsia="仿宋"/>
          <w:b w:val="0"/>
          <w:bCs w:val="0"/>
        </w:rPr>
        <w:t>府性基金预算财政拨款收入支出决算表</w:t>
      </w:r>
      <w:bookmarkEnd w:id="201"/>
    </w:p>
    <w:p>
      <w:pPr>
        <w:pStyle w:val="4"/>
        <w:rPr>
          <w:rFonts w:ascii="仿宋" w:hAnsi="仿宋" w:eastAsia="仿宋"/>
        </w:rPr>
      </w:pPr>
      <w:bookmarkStart w:id="202" w:name="_Toc15396629"/>
      <w:bookmarkStart w:id="203" w:name="_Toc25267"/>
      <w:r>
        <w:rPr>
          <w:rStyle w:val="20"/>
          <w:rFonts w:hint="eastAsia" w:ascii="仿宋" w:hAnsi="仿宋" w:eastAsia="仿宋"/>
          <w:b w:val="0"/>
          <w:bCs w:val="0"/>
        </w:rPr>
        <w:t>十一、</w:t>
      </w:r>
      <w:bookmarkEnd w:id="202"/>
      <w:r>
        <w:rPr>
          <w:rFonts w:hint="eastAsia" w:ascii="仿宋" w:hAnsi="仿宋" w:eastAsia="仿宋"/>
          <w:b w:val="0"/>
        </w:rPr>
        <w:t>国</w:t>
      </w:r>
      <w:r>
        <w:rPr>
          <w:rStyle w:val="20"/>
          <w:rFonts w:hint="eastAsia" w:ascii="仿宋" w:hAnsi="仿宋" w:eastAsia="仿宋"/>
          <w:b w:val="0"/>
          <w:bCs w:val="0"/>
        </w:rPr>
        <w:t>有资本经营预算财政拨款收入支出决算表</w:t>
      </w:r>
      <w:bookmarkEnd w:id="203"/>
    </w:p>
    <w:p>
      <w:pPr>
        <w:pStyle w:val="4"/>
        <w:rPr>
          <w:rFonts w:ascii="仿宋" w:hAnsi="仿宋" w:eastAsia="仿宋"/>
        </w:rPr>
      </w:pPr>
      <w:bookmarkStart w:id="204" w:name="_Toc15396630"/>
      <w:bookmarkStart w:id="205" w:name="_Toc13322"/>
      <w:r>
        <w:rPr>
          <w:rStyle w:val="20"/>
          <w:rFonts w:hint="eastAsia" w:ascii="仿宋" w:hAnsi="仿宋" w:eastAsia="仿宋"/>
          <w:b w:val="0"/>
          <w:bCs w:val="0"/>
        </w:rPr>
        <w:t>十二、</w:t>
      </w:r>
      <w:bookmarkEnd w:id="204"/>
      <w:r>
        <w:rPr>
          <w:rStyle w:val="20"/>
          <w:rFonts w:hint="eastAsia" w:ascii="仿宋" w:hAnsi="仿宋" w:eastAsia="仿宋"/>
          <w:b w:val="0"/>
          <w:bCs w:val="0"/>
        </w:rPr>
        <w:t>国有资本经营预算财政拨款支出决算表</w:t>
      </w:r>
      <w:bookmarkEnd w:id="205"/>
    </w:p>
    <w:p>
      <w:pPr>
        <w:pStyle w:val="4"/>
        <w:rPr>
          <w:rFonts w:eastAsia="仿宋"/>
        </w:rPr>
      </w:pPr>
      <w:bookmarkStart w:id="206" w:name="_Toc15396631"/>
      <w:bookmarkStart w:id="207" w:name="_Toc29584"/>
      <w:r>
        <w:rPr>
          <w:rStyle w:val="20"/>
          <w:rFonts w:hint="eastAsia" w:ascii="仿宋" w:hAnsi="仿宋" w:eastAsia="仿宋"/>
          <w:b w:val="0"/>
          <w:bCs w:val="0"/>
        </w:rPr>
        <w:t>十三、</w:t>
      </w:r>
      <w:bookmarkEnd w:id="206"/>
      <w:r>
        <w:rPr>
          <w:rStyle w:val="20"/>
          <w:rFonts w:hint="eastAsia" w:ascii="仿宋" w:hAnsi="仿宋" w:eastAsia="仿宋"/>
          <w:b w:val="0"/>
          <w:bCs w:val="0"/>
        </w:rPr>
        <w:t>财政拨款“三公”经费支出决算表</w:t>
      </w:r>
      <w:bookmarkEnd w:id="207"/>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0DB75CB4"/>
    <w:multiLevelType w:val="multilevel"/>
    <w:tmpl w:val="0DB75CB4"/>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E4D6F83"/>
    <w:multiLevelType w:val="multilevel"/>
    <w:tmpl w:val="2E4D6F83"/>
    <w:lvl w:ilvl="0" w:tentative="0">
      <w:start w:val="3"/>
      <w:numFmt w:val="japaneseCounting"/>
      <w:lvlText w:val="（%1）"/>
      <w:lvlJc w:val="left"/>
      <w:pPr>
        <w:ind w:left="1699" w:hanging="99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OTJlMTJjZTQ0ODNmMTdkYmI0ZTdlMDNhOWNmNDcifQ=="/>
  </w:docVars>
  <w:rsids>
    <w:rsidRoot w:val="00AF622B"/>
    <w:rsid w:val="001862AF"/>
    <w:rsid w:val="00236875"/>
    <w:rsid w:val="002563B7"/>
    <w:rsid w:val="002B4668"/>
    <w:rsid w:val="003273BC"/>
    <w:rsid w:val="00373330"/>
    <w:rsid w:val="004269D8"/>
    <w:rsid w:val="00440D9B"/>
    <w:rsid w:val="0047542C"/>
    <w:rsid w:val="00486C3D"/>
    <w:rsid w:val="005320F9"/>
    <w:rsid w:val="00564443"/>
    <w:rsid w:val="005D5AB3"/>
    <w:rsid w:val="005E5B55"/>
    <w:rsid w:val="00732B9E"/>
    <w:rsid w:val="008719DA"/>
    <w:rsid w:val="008B076A"/>
    <w:rsid w:val="00900D60"/>
    <w:rsid w:val="009F6202"/>
    <w:rsid w:val="00AF622B"/>
    <w:rsid w:val="00BE6452"/>
    <w:rsid w:val="00DB4C48"/>
    <w:rsid w:val="00E9357C"/>
    <w:rsid w:val="2D0243A5"/>
    <w:rsid w:val="6F4D3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Body Text Indent"/>
    <w:basedOn w:val="1"/>
    <w:link w:val="23"/>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4"/>
    <w:semiHidden/>
    <w:unhideWhenUsed/>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pPr>
      <w:ind w:left="200" w:leftChars="200" w:hanging="200" w:hangingChars="200"/>
    </w:pPr>
    <w:rPr>
      <w:rFonts w:ascii="新宋体" w:hAnsi="新宋体" w:eastAsia="华文仿宋"/>
      <w:sz w:val="32"/>
      <w:szCs w:val="32"/>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link w:val="2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customStyle="1" w:styleId="19">
    <w:name w:val="标题 1 字符"/>
    <w:basedOn w:val="16"/>
    <w:link w:val="3"/>
    <w:qFormat/>
    <w:uiPriority w:val="99"/>
    <w:rPr>
      <w:rFonts w:ascii="Times New Roman" w:hAnsi="Times New Roman" w:eastAsia="宋体" w:cs="Times New Roman"/>
      <w:b/>
      <w:bCs/>
      <w:kern w:val="44"/>
      <w:sz w:val="44"/>
      <w:szCs w:val="44"/>
    </w:rPr>
  </w:style>
  <w:style w:type="character" w:customStyle="1" w:styleId="20">
    <w:name w:val="标题 2 字符"/>
    <w:basedOn w:val="16"/>
    <w:link w:val="4"/>
    <w:qFormat/>
    <w:uiPriority w:val="99"/>
    <w:rPr>
      <w:rFonts w:asciiTheme="majorHAnsi" w:hAnsiTheme="majorHAnsi" w:eastAsiaTheme="majorEastAsia" w:cstheme="majorBidi"/>
      <w:b/>
      <w:bCs/>
      <w:sz w:val="32"/>
      <w:szCs w:val="32"/>
    </w:rPr>
  </w:style>
  <w:style w:type="character" w:customStyle="1" w:styleId="21">
    <w:name w:val="标题 3 字符"/>
    <w:basedOn w:val="16"/>
    <w:link w:val="5"/>
    <w:qFormat/>
    <w:uiPriority w:val="9"/>
    <w:rPr>
      <w:rFonts w:ascii="Times New Roman" w:hAnsi="Times New Roman" w:eastAsia="宋体" w:cs="Times New Roman"/>
      <w:b/>
      <w:bCs/>
      <w:sz w:val="32"/>
      <w:szCs w:val="32"/>
    </w:rPr>
  </w:style>
  <w:style w:type="character" w:customStyle="1" w:styleId="22">
    <w:name w:val="正文文本 字符"/>
    <w:basedOn w:val="16"/>
    <w:link w:val="2"/>
    <w:qFormat/>
    <w:uiPriority w:val="99"/>
    <w:rPr>
      <w:rFonts w:ascii="仿宋_GB2312" w:hAnsi="Times New Roman" w:eastAsia="仿宋_GB2312" w:cs="Times New Roman"/>
      <w:kern w:val="0"/>
      <w:sz w:val="30"/>
      <w:szCs w:val="24"/>
    </w:rPr>
  </w:style>
  <w:style w:type="character" w:customStyle="1" w:styleId="23">
    <w:name w:val="正文文本缩进 字符"/>
    <w:basedOn w:val="16"/>
    <w:link w:val="6"/>
    <w:qFormat/>
    <w:uiPriority w:val="0"/>
    <w:rPr>
      <w:rFonts w:ascii="仿宋_GB2312" w:hAnsi="Times New Roman" w:eastAsia="宋体" w:cs="Times New Roman"/>
      <w:szCs w:val="32"/>
    </w:rPr>
  </w:style>
  <w:style w:type="character" w:customStyle="1" w:styleId="24">
    <w:name w:val="批注框文本 字符"/>
    <w:basedOn w:val="16"/>
    <w:link w:val="8"/>
    <w:semiHidden/>
    <w:qFormat/>
    <w:uiPriority w:val="99"/>
    <w:rPr>
      <w:rFonts w:ascii="Times New Roman" w:hAnsi="Times New Roman" w:eastAsia="宋体" w:cs="Times New Roman"/>
      <w:sz w:val="18"/>
      <w:szCs w:val="18"/>
    </w:rPr>
  </w:style>
  <w:style w:type="character" w:customStyle="1" w:styleId="25">
    <w:name w:val="页脚 字符"/>
    <w:basedOn w:val="16"/>
    <w:link w:val="9"/>
    <w:qFormat/>
    <w:uiPriority w:val="99"/>
    <w:rPr>
      <w:rFonts w:ascii="Calibri" w:hAnsi="Calibri" w:eastAsia="宋体" w:cs="Times New Roman"/>
      <w:kern w:val="0"/>
      <w:sz w:val="18"/>
      <w:szCs w:val="18"/>
    </w:rPr>
  </w:style>
  <w:style w:type="character" w:customStyle="1" w:styleId="26">
    <w:name w:val="页眉 字符"/>
    <w:basedOn w:val="16"/>
    <w:link w:val="10"/>
    <w:qFormat/>
    <w:uiPriority w:val="99"/>
    <w:rPr>
      <w:rFonts w:ascii="Calibri" w:hAnsi="Calibri" w:eastAsia="宋体" w:cs="Times New Roman"/>
      <w:kern w:val="0"/>
      <w:sz w:val="18"/>
      <w:szCs w:val="18"/>
    </w:rPr>
  </w:style>
  <w:style w:type="character" w:customStyle="1" w:styleId="27">
    <w:name w:val="正文文本首行缩进 2 字符"/>
    <w:basedOn w:val="23"/>
    <w:link w:val="14"/>
    <w:qFormat/>
    <w:uiPriority w:val="99"/>
    <w:rPr>
      <w:rFonts w:ascii="仿宋_GB2312" w:hAnsi="Times New Roman" w:eastAsia="宋体" w:cs="Times New Roman"/>
      <w:szCs w:val="32"/>
    </w:rPr>
  </w:style>
  <w:style w:type="paragraph" w:customStyle="1" w:styleId="2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9">
    <w:name w:val="Header Char"/>
    <w:basedOn w:val="16"/>
    <w:semiHidden/>
    <w:qFormat/>
    <w:uiPriority w:val="99"/>
    <w:rPr>
      <w:rFonts w:ascii="Times New Roman" w:hAnsi="Times New Roman"/>
      <w:sz w:val="18"/>
      <w:szCs w:val="18"/>
    </w:rPr>
  </w:style>
  <w:style w:type="character" w:customStyle="1" w:styleId="30">
    <w:name w:val="Footer Char"/>
    <w:basedOn w:val="16"/>
    <w:semiHidden/>
    <w:qFormat/>
    <w:uiPriority w:val="99"/>
    <w:rPr>
      <w:rFonts w:ascii="Times New Roman" w:hAnsi="Times New Roman"/>
      <w:sz w:val="18"/>
      <w:szCs w:val="18"/>
    </w:rPr>
  </w:style>
  <w:style w:type="character" w:customStyle="1" w:styleId="31">
    <w:name w:val="Body Text Char"/>
    <w:basedOn w:val="16"/>
    <w:semiHidden/>
    <w:qFormat/>
    <w:uiPriority w:val="99"/>
    <w:rPr>
      <w:rFonts w:ascii="Times New Roman" w:hAnsi="Times New Roman"/>
      <w:szCs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3">
    <w:name w:val="List Paragraph"/>
    <w:basedOn w:val="1"/>
    <w:qFormat/>
    <w:uiPriority w:val="34"/>
    <w:pPr>
      <w:ind w:firstLine="420" w:firstLineChars="200"/>
    </w:p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WPSOffice手动目录 1"/>
    <w:uiPriority w:val="0"/>
    <w:pPr>
      <w:ind w:leftChars="0"/>
    </w:pPr>
    <w:rPr>
      <w:sz w:val="20"/>
      <w:szCs w:val="20"/>
    </w:rPr>
  </w:style>
  <w:style w:type="paragraph" w:customStyle="1" w:styleId="38">
    <w:name w:val="WPSOffice手动目录 2"/>
    <w:uiPriority w:val="0"/>
    <w:pPr>
      <w:ind w:leftChars="200"/>
    </w:pPr>
    <w:rPr>
      <w:sz w:val="20"/>
      <w:szCs w:val="20"/>
    </w:rPr>
  </w:style>
  <w:style w:type="paragraph" w:customStyle="1" w:styleId="39">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611.65</c:v>
                </c:pt>
                <c:pt idx="1">
                  <c:v>611.65</c:v>
                </c:pt>
              </c:numCache>
            </c:numRef>
          </c:val>
        </c:ser>
        <c:ser>
          <c:idx val="1"/>
          <c:order val="1"/>
          <c:tx>
            <c:strRef>
              <c:f>Sheet1!$C$1</c:f>
              <c:strCache>
                <c:ptCount val="1"/>
                <c:pt idx="0">
                  <c:v>2021</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585.51</c:v>
                </c:pt>
                <c:pt idx="1">
                  <c:v>585.51</c:v>
                </c:pt>
              </c:numCache>
            </c:numRef>
          </c:val>
        </c:ser>
        <c:dLbls>
          <c:showLegendKey val="0"/>
          <c:showVal val="0"/>
          <c:showCatName val="0"/>
          <c:showSerName val="0"/>
          <c:showPercent val="0"/>
          <c:showBubbleSize val="0"/>
        </c:dLbls>
        <c:gapWidth val="219"/>
        <c:overlap val="-27"/>
        <c:axId val="835988736"/>
        <c:axId val="361844448"/>
      </c:barChart>
      <c:catAx>
        <c:axId val="83598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844448"/>
        <c:crosses val="autoZero"/>
        <c:auto val="1"/>
        <c:lblAlgn val="ctr"/>
        <c:lblOffset val="100"/>
        <c:noMultiLvlLbl val="0"/>
      </c:catAx>
      <c:valAx>
        <c:axId val="36184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5988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elete val="1"/>
          </c:dLbls>
          <c:cat>
            <c:strRef>
              <c:f>Sheet1!$A$2:$A$8</c:f>
              <c:strCache>
                <c:ptCount val="1"/>
                <c:pt idx="0">
                  <c:v>一般公共预算财政拨款</c:v>
                </c:pt>
              </c:strCache>
            </c:strRef>
          </c:cat>
          <c:val>
            <c:numRef>
              <c:f>Sheet1!$B$2:$B$8</c:f>
              <c:numCache>
                <c:formatCode>General</c:formatCode>
                <c:ptCount val="7"/>
                <c:pt idx="0">
                  <c:v>561.52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支出</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346.81</c:v>
                </c:pt>
                <c:pt idx="1">
                  <c:v>264.84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egendEntry>
        <c:idx val="4"/>
        <c:delete val="1"/>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585.51</c:v>
                </c:pt>
                <c:pt idx="1">
                  <c:v>585.51</c:v>
                </c:pt>
              </c:numCache>
            </c:numRef>
          </c:val>
        </c:ser>
        <c:ser>
          <c:idx val="1"/>
          <c:order val="1"/>
          <c:tx>
            <c:strRef>
              <c:f>Sheet1!$C$1</c:f>
              <c:strCache>
                <c:ptCount val="1"/>
                <c:pt idx="0">
                  <c:v>2022</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611.65</c:v>
                </c:pt>
                <c:pt idx="1">
                  <c:v>611.65</c:v>
                </c:pt>
              </c:numCache>
            </c:numRef>
          </c:val>
        </c:ser>
        <c:dLbls>
          <c:showLegendKey val="0"/>
          <c:showVal val="0"/>
          <c:showCatName val="0"/>
          <c:showSerName val="0"/>
          <c:showPercent val="0"/>
          <c:showBubbleSize val="0"/>
        </c:dLbls>
        <c:gapWidth val="219"/>
        <c:overlap val="-27"/>
        <c:axId val="945902464"/>
        <c:axId val="934142880"/>
      </c:barChart>
      <c:catAx>
        <c:axId val="94590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4142880"/>
        <c:crosses val="autoZero"/>
        <c:auto val="1"/>
        <c:lblAlgn val="ctr"/>
        <c:lblOffset val="100"/>
        <c:noMultiLvlLbl val="0"/>
      </c:catAx>
      <c:valAx>
        <c:axId val="93414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5902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支出</c:v>
                </c:pt>
              </c:strCache>
            </c:strRef>
          </c:tx>
          <c:spPr>
            <a:solidFill>
              <a:schemeClr val="accent1"/>
            </a:solidFill>
            <a:ln>
              <a:noFill/>
            </a:ln>
            <a:effectLst/>
          </c:spPr>
          <c:invertIfNegative val="0"/>
          <c:dLbls>
            <c:delete val="1"/>
          </c:dLbls>
          <c:cat>
            <c:numRef>
              <c:f>Sheet1!$A$2:$A$3</c:f>
              <c:numCache>
                <c:formatCode>General</c:formatCode>
                <c:ptCount val="2"/>
                <c:pt idx="0">
                  <c:v>2021</c:v>
                </c:pt>
                <c:pt idx="1">
                  <c:v>2022</c:v>
                </c:pt>
              </c:numCache>
            </c:numRef>
          </c:cat>
          <c:val>
            <c:numRef>
              <c:f>Sheet1!$B$2:$B$3</c:f>
              <c:numCache>
                <c:formatCode>General</c:formatCode>
                <c:ptCount val="2"/>
                <c:pt idx="0">
                  <c:v>585.51</c:v>
                </c:pt>
                <c:pt idx="1">
                  <c:v>611.65</c:v>
                </c:pt>
              </c:numCache>
            </c:numRef>
          </c:val>
        </c:ser>
        <c:dLbls>
          <c:showLegendKey val="0"/>
          <c:showVal val="0"/>
          <c:showCatName val="0"/>
          <c:showSerName val="0"/>
          <c:showPercent val="0"/>
          <c:showBubbleSize val="0"/>
        </c:dLbls>
        <c:gapWidth val="219"/>
        <c:overlap val="-27"/>
        <c:axId val="1033734736"/>
        <c:axId val="879238176"/>
      </c:barChart>
      <c:catAx>
        <c:axId val="103373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9238176"/>
        <c:crosses val="autoZero"/>
        <c:auto val="1"/>
        <c:lblAlgn val="ctr"/>
        <c:lblOffset val="100"/>
        <c:noMultiLvlLbl val="0"/>
      </c:catAx>
      <c:valAx>
        <c:axId val="87923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3734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a:t>
            </a:r>
            <a:r>
              <a:rPr lang="zh-CN" altLang="en-US" sz="1400" b="0" i="0" u="none" strike="noStrike" baseline="0">
                <a:effectLst/>
              </a:rPr>
              <a:t>支出</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一般公共服务支出</c:v>
                </c:pt>
                <c:pt idx="1">
                  <c:v>文化旅游体育与传媒支出</c:v>
                </c:pt>
                <c:pt idx="2">
                  <c:v>社会保障和就业支出</c:v>
                </c:pt>
                <c:pt idx="3">
                  <c:v>卫生健康支出</c:v>
                </c:pt>
                <c:pt idx="4">
                  <c:v>住房保障支出</c:v>
                </c:pt>
              </c:strCache>
            </c:strRef>
          </c:cat>
          <c:val>
            <c:numRef>
              <c:f>Sheet1!$B$2:$B$6</c:f>
              <c:numCache>
                <c:formatCode>General</c:formatCode>
                <c:ptCount val="5"/>
                <c:pt idx="0">
                  <c:v>473.5</c:v>
                </c:pt>
                <c:pt idx="1">
                  <c:v>69.94</c:v>
                </c:pt>
                <c:pt idx="2">
                  <c:v>27.2</c:v>
                </c:pt>
                <c:pt idx="3">
                  <c:v>13.6</c:v>
                </c:pt>
                <c:pt idx="4">
                  <c:v>27.41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公务接待费支出</c:v>
                </c:pt>
              </c:strCache>
            </c:strRef>
          </c:cat>
          <c:val>
            <c:numRef>
              <c:f>Sheet1!$B$2</c:f>
              <c:numCache>
                <c:formatCode>General</c:formatCode>
                <c:ptCount val="1"/>
                <c:pt idx="0">
                  <c:v>0.51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26577</Words>
  <Characters>29539</Characters>
  <Lines>241</Lines>
  <Paragraphs>68</Paragraphs>
  <TotalTime>1</TotalTime>
  <ScaleCrop>false</ScaleCrop>
  <LinksUpToDate>false</LinksUpToDate>
  <CharactersWithSpaces>30288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2023-10-20T03:49:00Z</dcterms:created>
  <dc:creator>Microsoft</dc:creator>
  <cp:lastModifiedBy>Administrator</cp:lastModifiedBy>
  <dcterms:modified xsi:type="dcterms:W3CDTF">2023-10-30T03:55:46Z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823D0B363FCF449798A5C30E279C3257_12</vt:lpwstr>
  </property>
</Properties>
</file>