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30"/>
          <w:szCs w:val="30"/>
          <w:highlight w:val="none"/>
        </w:rPr>
      </w:pPr>
      <w:bookmarkStart w:id="0" w:name="_Toc15377425"/>
      <w:bookmarkStart w:id="1" w:name="_Toc15396597"/>
      <w:bookmarkStart w:id="2" w:name="_Toc15377193"/>
      <w:bookmarkStart w:id="3" w:name="_Toc15378441"/>
      <w:bookmarkStart w:id="4" w:name="_Toc15396475"/>
      <w:bookmarkStart w:id="5" w:name="_Toc15306267"/>
    </w:p>
    <w:p>
      <w:pPr>
        <w:spacing w:line="600" w:lineRule="exact"/>
        <w:jc w:val="center"/>
        <w:outlineLvl w:val="9"/>
        <w:rPr>
          <w:rFonts w:ascii="方正小标宋简体" w:hAnsi="宋体" w:eastAsia="方正小标宋简体"/>
          <w:color w:val="auto"/>
          <w:sz w:val="30"/>
          <w:szCs w:val="30"/>
          <w:highlight w:val="none"/>
        </w:rPr>
      </w:pPr>
    </w:p>
    <w:p>
      <w:pPr>
        <w:spacing w:line="600" w:lineRule="exact"/>
        <w:jc w:val="center"/>
        <w:outlineLvl w:val="9"/>
        <w:rPr>
          <w:rFonts w:ascii="方正小标宋简体" w:hAnsi="宋体" w:eastAsia="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bookmarkStart w:id="6" w:name="_Toc29412"/>
      <w:r>
        <w:rPr>
          <w:rFonts w:hint="eastAsia" w:ascii="方正小标宋简体" w:hAnsi="方正小标宋简体" w:eastAsia="方正小标宋简体" w:cs="方正小标宋简体"/>
          <w:color w:val="auto"/>
          <w:sz w:val="36"/>
          <w:szCs w:val="36"/>
          <w:highlight w:val="none"/>
        </w:rPr>
        <w:t>20</w:t>
      </w:r>
      <w:r>
        <w:rPr>
          <w:rFonts w:hint="eastAsia" w:ascii="方正小标宋简体" w:hAnsi="方正小标宋简体" w:eastAsia="方正小标宋简体" w:cs="方正小标宋简体"/>
          <w:color w:val="auto"/>
          <w:sz w:val="36"/>
          <w:szCs w:val="36"/>
          <w:highlight w:val="none"/>
          <w:lang w:val="en-US" w:eastAsia="zh-CN"/>
        </w:rPr>
        <w:t>22</w:t>
      </w:r>
      <w:r>
        <w:rPr>
          <w:rFonts w:hint="eastAsia" w:ascii="方正小标宋简体" w:hAnsi="方正小标宋简体" w:eastAsia="方正小标宋简体" w:cs="方正小标宋简体"/>
          <w:color w:val="auto"/>
          <w:sz w:val="36"/>
          <w:szCs w:val="36"/>
          <w:highlight w:val="none"/>
        </w:rPr>
        <w:t>年度</w:t>
      </w:r>
      <w:bookmarkEnd w:id="0"/>
      <w:bookmarkEnd w:id="1"/>
      <w:bookmarkEnd w:id="2"/>
      <w:bookmarkEnd w:id="3"/>
      <w:bookmarkEnd w:id="4"/>
      <w:bookmarkEnd w:id="6"/>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bookmarkStart w:id="7" w:name="_Toc15396598"/>
      <w:bookmarkStart w:id="8" w:name="_Toc15396476"/>
      <w:bookmarkStart w:id="9" w:name="_Toc15378442"/>
      <w:bookmarkStart w:id="10" w:name="_Toc15377426"/>
      <w:bookmarkStart w:id="11" w:name="_Toc15377194"/>
      <w:bookmarkStart w:id="12" w:name="_Toc23849"/>
      <w:r>
        <w:rPr>
          <w:rFonts w:hint="eastAsia" w:ascii="方正小标宋简体" w:hAnsi="方正小标宋简体" w:eastAsia="方正小标宋简体" w:cs="方正小标宋简体"/>
          <w:color w:val="auto"/>
          <w:sz w:val="36"/>
          <w:szCs w:val="36"/>
          <w:highlight w:val="none"/>
        </w:rPr>
        <w:t>四川省</w:t>
      </w:r>
      <w:bookmarkEnd w:id="5"/>
      <w:bookmarkStart w:id="13" w:name="_Toc15306268"/>
      <w:r>
        <w:rPr>
          <w:rFonts w:hint="eastAsia" w:ascii="方正小标宋简体" w:hAnsi="方正小标宋简体" w:eastAsia="方正小标宋简体" w:cs="方正小标宋简体"/>
          <w:color w:val="auto"/>
          <w:sz w:val="36"/>
          <w:szCs w:val="36"/>
          <w:highlight w:val="none"/>
          <w:lang w:eastAsia="zh-CN"/>
        </w:rPr>
        <w:t>广元市朝天区审计局</w:t>
      </w:r>
      <w:r>
        <w:rPr>
          <w:rFonts w:hint="eastAsia" w:ascii="方正小标宋简体" w:hAnsi="方正小标宋简体" w:eastAsia="方正小标宋简体" w:cs="方正小标宋简体"/>
          <w:color w:val="auto"/>
          <w:sz w:val="36"/>
          <w:szCs w:val="36"/>
          <w:highlight w:val="none"/>
        </w:rPr>
        <w:t>部门决算</w:t>
      </w:r>
      <w:bookmarkEnd w:id="7"/>
      <w:bookmarkEnd w:id="8"/>
      <w:bookmarkEnd w:id="9"/>
      <w:bookmarkEnd w:id="10"/>
      <w:bookmarkEnd w:id="11"/>
      <w:bookmarkEnd w:id="12"/>
      <w:bookmarkEnd w:id="13"/>
    </w:p>
    <w:p>
      <w:pPr>
        <w:pageBreakBefore w:val="0"/>
        <w:widowControl/>
        <w:kinsoku/>
        <w:wordWrap/>
        <w:overflowPunct/>
        <w:topLinePunct w:val="0"/>
        <w:autoSpaceDE/>
        <w:autoSpaceDN/>
        <w:bidi w:val="0"/>
        <w:spacing w:line="480" w:lineRule="exact"/>
        <w:jc w:val="both"/>
        <w:textAlignment w:val="auto"/>
        <w:rPr>
          <w:rFonts w:ascii="黑体" w:hAnsi="黑体" w:eastAsia="黑体" w:cstheme="minorBidi"/>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rFonts w:hint="eastAsia"/>
          <w:color w:val="auto"/>
          <w:sz w:val="30"/>
          <w:szCs w:val="30"/>
          <w:highlight w:val="none"/>
        </w:rPr>
      </w:pPr>
    </w:p>
    <w:p>
      <w:pPr>
        <w:pStyle w:val="12"/>
        <w:pageBreakBefore w:val="0"/>
        <w:kinsoku/>
        <w:wordWrap/>
        <w:overflowPunct/>
        <w:topLinePunct w:val="0"/>
        <w:autoSpaceDE/>
        <w:autoSpaceDN/>
        <w:bidi w:val="0"/>
        <w:spacing w:line="480" w:lineRule="exact"/>
        <w:textAlignment w:val="auto"/>
        <w:rPr>
          <w:color w:val="auto"/>
          <w:sz w:val="30"/>
          <w:szCs w:val="30"/>
          <w:highlight w:val="none"/>
        </w:rPr>
      </w:pPr>
      <w:r>
        <w:rPr>
          <w:rFonts w:hint="eastAsia"/>
          <w:color w:val="auto"/>
          <w:sz w:val="30"/>
          <w:szCs w:val="30"/>
          <w:highlight w:val="none"/>
        </w:rPr>
        <w:t>公开时间：20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10</w:t>
      </w:r>
      <w:r>
        <w:rPr>
          <w:rFonts w:hint="eastAsia"/>
          <w:color w:val="auto"/>
          <w:sz w:val="30"/>
          <w:szCs w:val="30"/>
          <w:highlight w:val="none"/>
        </w:rPr>
        <w:t>月</w:t>
      </w:r>
      <w:r>
        <w:rPr>
          <w:rFonts w:hint="eastAsia"/>
          <w:color w:val="auto"/>
          <w:sz w:val="30"/>
          <w:szCs w:val="30"/>
          <w:highlight w:val="none"/>
          <w:lang w:val="en-US" w:eastAsia="zh-CN"/>
        </w:rPr>
        <w:t>27</w:t>
      </w:r>
      <w:r>
        <w:rPr>
          <w:rFonts w:hint="eastAsia"/>
          <w:color w:val="auto"/>
          <w:sz w:val="30"/>
          <w:szCs w:val="30"/>
          <w:highlight w:val="none"/>
        </w:rPr>
        <w:t>日</w:t>
      </w:r>
    </w:p>
    <w:p>
      <w:pPr>
        <w:pageBreakBefore w:val="0"/>
        <w:kinsoku/>
        <w:wordWrap/>
        <w:overflowPunct/>
        <w:topLinePunct w:val="0"/>
        <w:autoSpaceDE/>
        <w:autoSpaceDN/>
        <w:bidi w:val="0"/>
        <w:spacing w:line="480" w:lineRule="exact"/>
        <w:textAlignment w:val="auto"/>
        <w:rPr>
          <w:color w:val="auto"/>
          <w:sz w:val="30"/>
          <w:szCs w:val="30"/>
          <w:highlight w:val="none"/>
        </w:rPr>
      </w:pPr>
    </w:p>
    <w:sdt>
      <w:sdtPr>
        <w:rPr>
          <w:rFonts w:ascii="宋体" w:hAnsi="宋体" w:eastAsia="宋体" w:cs="Times New Roman"/>
          <w:kern w:val="2"/>
          <w:sz w:val="21"/>
          <w:szCs w:val="24"/>
          <w:lang w:val="en-US" w:eastAsia="zh-CN" w:bidi="ar-SA"/>
        </w:rPr>
        <w:id w:val="147475105"/>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96599"/>
          <w:bookmarkStart w:id="15" w:name="_Toc15377196"/>
          <w:bookmarkStart w:id="115" w:name="_GoBack"/>
          <w:bookmarkEnd w:id="115"/>
          <w:r>
            <w:rPr>
              <w:rFonts w:ascii="宋体" w:hAnsi="宋体" w:eastAsia="宋体"/>
              <w:sz w:val="21"/>
            </w:rPr>
            <w:t>目录</w:t>
          </w:r>
        </w:p>
        <w:p>
          <w:pPr>
            <w:pStyle w:val="43"/>
            <w:tabs>
              <w:tab w:val="right" w:leader="dot" w:pos="8306"/>
            </w:tabs>
          </w:pPr>
          <w:r>
            <w:fldChar w:fldCharType="begin"/>
          </w:r>
          <w:r>
            <w:instrText xml:space="preserve">TOC \o "1-3" \h \u </w:instrText>
          </w:r>
          <w:r>
            <w:fldChar w:fldCharType="separate"/>
          </w:r>
          <w:r>
            <w:fldChar w:fldCharType="begin"/>
          </w:r>
          <w:r>
            <w:instrText xml:space="preserve"> HYPERLINK \l _Toc17076 </w:instrText>
          </w:r>
          <w:r>
            <w:fldChar w:fldCharType="separate"/>
          </w:r>
          <w:r>
            <w:rPr>
              <w:rFonts w:hint="eastAsia" w:ascii="黑体" w:hAnsi="黑体" w:eastAsia="黑体"/>
              <w:szCs w:val="30"/>
              <w:highlight w:val="none"/>
            </w:rPr>
            <w:t xml:space="preserve">第一部分 </w:t>
          </w:r>
          <w:r>
            <w:rPr>
              <w:rFonts w:hint="eastAsia" w:ascii="黑体" w:hAnsi="黑体" w:eastAsia="黑体"/>
              <w:bCs w:val="0"/>
              <w:szCs w:val="30"/>
              <w:highlight w:val="none"/>
            </w:rPr>
            <w:t>部门概况</w:t>
          </w:r>
          <w:r>
            <w:tab/>
          </w:r>
          <w:r>
            <w:fldChar w:fldCharType="begin"/>
          </w:r>
          <w:r>
            <w:instrText xml:space="preserve"> PAGEREF _Toc17076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_Toc7348 </w:instrText>
          </w:r>
          <w:r>
            <w:fldChar w:fldCharType="separate"/>
          </w:r>
          <w:r>
            <w:rPr>
              <w:rFonts w:hint="eastAsia" w:ascii="黑体" w:hAnsi="黑体" w:eastAsia="黑体"/>
              <w:szCs w:val="30"/>
              <w:lang w:eastAsia="zh-CN"/>
            </w:rPr>
            <w:t xml:space="preserve">一、 </w:t>
          </w:r>
          <w:r>
            <w:rPr>
              <w:rFonts w:hint="eastAsia" w:ascii="黑体" w:hAnsi="黑体" w:eastAsia="黑体"/>
              <w:szCs w:val="30"/>
              <w:highlight w:val="none"/>
              <w:lang w:eastAsia="zh-CN"/>
            </w:rPr>
            <w:t>部门职责</w:t>
          </w:r>
          <w:r>
            <w:tab/>
          </w:r>
          <w:r>
            <w:fldChar w:fldCharType="begin"/>
          </w:r>
          <w:r>
            <w:instrText xml:space="preserve"> PAGEREF _Toc7348 \h </w:instrText>
          </w:r>
          <w:r>
            <w:fldChar w:fldCharType="separate"/>
          </w:r>
          <w:r>
            <w:t>3</w:t>
          </w:r>
          <w:r>
            <w:fldChar w:fldCharType="end"/>
          </w:r>
          <w:r>
            <w:fldChar w:fldCharType="end"/>
          </w:r>
        </w:p>
        <w:p>
          <w:pPr>
            <w:pStyle w:val="44"/>
            <w:tabs>
              <w:tab w:val="right" w:leader="dot" w:pos="8306"/>
            </w:tabs>
          </w:pPr>
          <w:r>
            <w:fldChar w:fldCharType="begin"/>
          </w:r>
          <w:r>
            <w:instrText xml:space="preserve"> HYPERLINK \l _Toc20656 </w:instrText>
          </w:r>
          <w:r>
            <w:fldChar w:fldCharType="separate"/>
          </w:r>
          <w:r>
            <w:rPr>
              <w:rFonts w:hint="eastAsia" w:ascii="黑体" w:eastAsia="黑体"/>
              <w:szCs w:val="30"/>
              <w:highlight w:val="none"/>
            </w:rPr>
            <w:t>二、</w:t>
          </w:r>
          <w:r>
            <w:rPr>
              <w:rFonts w:hint="eastAsia" w:ascii="黑体" w:hAnsi="黑体" w:eastAsia="黑体"/>
              <w:szCs w:val="30"/>
              <w:highlight w:val="none"/>
            </w:rPr>
            <w:t>机</w:t>
          </w:r>
          <w:r>
            <w:rPr>
              <w:rFonts w:hint="eastAsia" w:ascii="黑体" w:hAnsi="黑体" w:eastAsia="黑体"/>
              <w:bCs w:val="0"/>
              <w:szCs w:val="30"/>
              <w:highlight w:val="none"/>
            </w:rPr>
            <w:t>构设置</w:t>
          </w:r>
          <w:r>
            <w:tab/>
          </w:r>
          <w:r>
            <w:fldChar w:fldCharType="begin"/>
          </w:r>
          <w:r>
            <w:instrText xml:space="preserve"> PAGEREF _Toc20656 \h </w:instrText>
          </w:r>
          <w:r>
            <w:fldChar w:fldCharType="separate"/>
          </w:r>
          <w:r>
            <w:t>4</w:t>
          </w:r>
          <w:r>
            <w:fldChar w:fldCharType="end"/>
          </w:r>
          <w:r>
            <w:fldChar w:fldCharType="end"/>
          </w:r>
        </w:p>
        <w:p>
          <w:pPr>
            <w:pStyle w:val="43"/>
            <w:tabs>
              <w:tab w:val="right" w:leader="dot" w:pos="8306"/>
            </w:tabs>
          </w:pPr>
          <w:r>
            <w:fldChar w:fldCharType="begin"/>
          </w:r>
          <w:r>
            <w:instrText xml:space="preserve"> HYPERLINK \l _Toc14369 </w:instrText>
          </w:r>
          <w:r>
            <w:fldChar w:fldCharType="separate"/>
          </w:r>
          <w:r>
            <w:rPr>
              <w:rFonts w:hint="eastAsia" w:ascii="黑体" w:hAnsi="黑体" w:eastAsia="黑体"/>
              <w:bCs/>
              <w:szCs w:val="30"/>
              <w:highlight w:val="none"/>
            </w:rPr>
            <w:t xml:space="preserve">第二部分 </w:t>
          </w:r>
          <w:r>
            <w:rPr>
              <w:rFonts w:hint="eastAsia" w:ascii="黑体" w:hAnsi="黑体" w:eastAsia="黑体"/>
              <w:bCs/>
              <w:szCs w:val="30"/>
              <w:highlight w:val="none"/>
              <w:lang w:val="en-US" w:eastAsia="zh-CN"/>
            </w:rPr>
            <w:t>2022年度</w:t>
          </w:r>
          <w:r>
            <w:rPr>
              <w:rFonts w:hint="eastAsia" w:ascii="黑体" w:hAnsi="黑体" w:eastAsia="黑体"/>
              <w:bCs/>
              <w:szCs w:val="30"/>
              <w:highlight w:val="none"/>
            </w:rPr>
            <w:t>部门决算情况说明</w:t>
          </w:r>
          <w:r>
            <w:tab/>
          </w:r>
          <w:r>
            <w:fldChar w:fldCharType="begin"/>
          </w:r>
          <w:r>
            <w:instrText xml:space="preserve"> PAGEREF _Toc14369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_Toc22949 </w:instrText>
          </w:r>
          <w:r>
            <w:fldChar w:fldCharType="separate"/>
          </w:r>
          <w:r>
            <w:rPr>
              <w:rFonts w:hint="default" w:ascii="黑体" w:hAnsi="黑体" w:eastAsia="黑体"/>
              <w:szCs w:val="30"/>
            </w:rPr>
            <w:t xml:space="preserve">一、 </w:t>
          </w:r>
          <w:r>
            <w:rPr>
              <w:rFonts w:hint="eastAsia" w:ascii="黑体" w:hAnsi="黑体" w:eastAsia="黑体"/>
              <w:szCs w:val="30"/>
              <w:highlight w:val="none"/>
            </w:rPr>
            <w:t>收入支出决算总体情况说明</w:t>
          </w:r>
          <w:r>
            <w:tab/>
          </w:r>
          <w:r>
            <w:fldChar w:fldCharType="begin"/>
          </w:r>
          <w:r>
            <w:instrText xml:space="preserve"> PAGEREF _Toc22949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_Toc4479 </w:instrText>
          </w:r>
          <w:r>
            <w:fldChar w:fldCharType="separate"/>
          </w:r>
          <w:r>
            <w:rPr>
              <w:rFonts w:hint="default" w:ascii="黑体" w:hAnsi="黑体" w:eastAsia="黑体"/>
              <w:szCs w:val="30"/>
            </w:rPr>
            <w:t xml:space="preserve">二、 </w:t>
          </w:r>
          <w:r>
            <w:rPr>
              <w:rFonts w:hint="eastAsia" w:ascii="黑体" w:hAnsi="黑体" w:eastAsia="黑体"/>
              <w:szCs w:val="30"/>
              <w:highlight w:val="none"/>
            </w:rPr>
            <w:t>收入决算情况说明</w:t>
          </w:r>
          <w:r>
            <w:tab/>
          </w:r>
          <w:r>
            <w:fldChar w:fldCharType="begin"/>
          </w:r>
          <w:r>
            <w:instrText xml:space="preserve"> PAGEREF _Toc4479 \h </w:instrText>
          </w:r>
          <w:r>
            <w:fldChar w:fldCharType="separate"/>
          </w:r>
          <w:r>
            <w:t>5</w:t>
          </w:r>
          <w:r>
            <w:fldChar w:fldCharType="end"/>
          </w:r>
          <w:r>
            <w:fldChar w:fldCharType="end"/>
          </w:r>
        </w:p>
        <w:p>
          <w:pPr>
            <w:pStyle w:val="44"/>
            <w:tabs>
              <w:tab w:val="right" w:leader="dot" w:pos="8306"/>
            </w:tabs>
          </w:pPr>
          <w:r>
            <w:fldChar w:fldCharType="begin"/>
          </w:r>
          <w:r>
            <w:instrText xml:space="preserve"> HYPERLINK \l _Toc10536 </w:instrText>
          </w:r>
          <w:r>
            <w:fldChar w:fldCharType="separate"/>
          </w:r>
          <w:r>
            <w:rPr>
              <w:rFonts w:hint="default" w:ascii="黑体" w:hAnsi="黑体" w:eastAsia="黑体"/>
              <w:szCs w:val="30"/>
            </w:rPr>
            <w:t xml:space="preserve">三、 </w:t>
          </w:r>
          <w:r>
            <w:rPr>
              <w:rFonts w:hint="eastAsia" w:ascii="黑体" w:hAnsi="黑体" w:eastAsia="黑体"/>
              <w:szCs w:val="30"/>
              <w:highlight w:val="none"/>
            </w:rPr>
            <w:t>支出决算情况说明</w:t>
          </w:r>
          <w:r>
            <w:tab/>
          </w:r>
          <w:r>
            <w:fldChar w:fldCharType="begin"/>
          </w:r>
          <w:r>
            <w:instrText xml:space="preserve"> PAGEREF _Toc10536 \h </w:instrText>
          </w:r>
          <w:r>
            <w:fldChar w:fldCharType="separate"/>
          </w:r>
          <w:r>
            <w:t>6</w:t>
          </w:r>
          <w:r>
            <w:fldChar w:fldCharType="end"/>
          </w:r>
          <w:r>
            <w:fldChar w:fldCharType="end"/>
          </w:r>
        </w:p>
        <w:p>
          <w:pPr>
            <w:pStyle w:val="44"/>
            <w:tabs>
              <w:tab w:val="right" w:leader="dot" w:pos="8306"/>
            </w:tabs>
          </w:pPr>
          <w:r>
            <w:fldChar w:fldCharType="begin"/>
          </w:r>
          <w:r>
            <w:instrText xml:space="preserve"> HYPERLINK \l _Toc24234 </w:instrText>
          </w:r>
          <w:r>
            <w:fldChar w:fldCharType="separate"/>
          </w:r>
          <w:r>
            <w:rPr>
              <w:rFonts w:hint="eastAsia" w:ascii="黑体" w:hAnsi="黑体" w:eastAsia="黑体"/>
              <w:szCs w:val="30"/>
              <w:highlight w:val="none"/>
            </w:rPr>
            <w:t>四、财政拨款收入支出决算总体情况说明</w:t>
          </w:r>
          <w:r>
            <w:tab/>
          </w:r>
          <w:r>
            <w:fldChar w:fldCharType="begin"/>
          </w:r>
          <w:r>
            <w:instrText xml:space="preserve"> PAGEREF _Toc24234 \h </w:instrText>
          </w:r>
          <w:r>
            <w:fldChar w:fldCharType="separate"/>
          </w:r>
          <w:r>
            <w:t>6</w:t>
          </w:r>
          <w:r>
            <w:fldChar w:fldCharType="end"/>
          </w:r>
          <w:r>
            <w:fldChar w:fldCharType="end"/>
          </w:r>
        </w:p>
        <w:p>
          <w:pPr>
            <w:pStyle w:val="44"/>
            <w:tabs>
              <w:tab w:val="right" w:leader="dot" w:pos="8306"/>
            </w:tabs>
          </w:pPr>
          <w:r>
            <w:fldChar w:fldCharType="begin"/>
          </w:r>
          <w:r>
            <w:instrText xml:space="preserve"> HYPERLINK \l _Toc7273 </w:instrText>
          </w:r>
          <w:r>
            <w:fldChar w:fldCharType="separate"/>
          </w:r>
          <w:r>
            <w:rPr>
              <w:rFonts w:hint="eastAsia" w:ascii="黑体" w:hAnsi="黑体" w:eastAsia="黑体"/>
              <w:szCs w:val="30"/>
              <w:highlight w:val="none"/>
            </w:rPr>
            <w:t>五、一般公共预算财政拨款支出决算情况说明</w:t>
          </w:r>
          <w:r>
            <w:tab/>
          </w:r>
          <w:r>
            <w:fldChar w:fldCharType="begin"/>
          </w:r>
          <w:r>
            <w:instrText xml:space="preserve"> PAGEREF _Toc7273 \h </w:instrText>
          </w:r>
          <w:r>
            <w:fldChar w:fldCharType="separate"/>
          </w:r>
          <w:r>
            <w:t>7</w:t>
          </w:r>
          <w:r>
            <w:fldChar w:fldCharType="end"/>
          </w:r>
          <w:r>
            <w:fldChar w:fldCharType="end"/>
          </w:r>
        </w:p>
        <w:p>
          <w:pPr>
            <w:pStyle w:val="45"/>
            <w:tabs>
              <w:tab w:val="right" w:leader="dot" w:pos="8306"/>
            </w:tabs>
          </w:pPr>
          <w:r>
            <w:fldChar w:fldCharType="begin"/>
          </w:r>
          <w:r>
            <w:instrText xml:space="preserve"> HYPERLINK \l _Toc3060 </w:instrText>
          </w:r>
          <w:r>
            <w:fldChar w:fldCharType="separate"/>
          </w:r>
          <w:r>
            <w:rPr>
              <w:rFonts w:hint="eastAsia" w:ascii="仿宋" w:hAnsi="仿宋" w:eastAsia="仿宋"/>
              <w:szCs w:val="30"/>
              <w:highlight w:val="none"/>
            </w:rPr>
            <w:t>（一）一般公共预算财政拨款支出决算总体情况</w:t>
          </w:r>
          <w:r>
            <w:tab/>
          </w:r>
          <w:r>
            <w:fldChar w:fldCharType="begin"/>
          </w:r>
          <w:r>
            <w:instrText xml:space="preserve"> PAGEREF _Toc3060 \h </w:instrText>
          </w:r>
          <w:r>
            <w:fldChar w:fldCharType="separate"/>
          </w:r>
          <w:r>
            <w:t>7</w:t>
          </w:r>
          <w:r>
            <w:fldChar w:fldCharType="end"/>
          </w:r>
          <w:r>
            <w:fldChar w:fldCharType="end"/>
          </w:r>
        </w:p>
        <w:p>
          <w:pPr>
            <w:pStyle w:val="45"/>
            <w:tabs>
              <w:tab w:val="right" w:leader="dot" w:pos="8306"/>
            </w:tabs>
          </w:pPr>
          <w:r>
            <w:fldChar w:fldCharType="begin"/>
          </w:r>
          <w:r>
            <w:instrText xml:space="preserve"> HYPERLINK \l _Toc32685 </w:instrText>
          </w:r>
          <w:r>
            <w:fldChar w:fldCharType="separate"/>
          </w:r>
          <w:r>
            <w:rPr>
              <w:rFonts w:hint="eastAsia" w:ascii="仿宋" w:hAnsi="仿宋" w:eastAsia="仿宋"/>
              <w:szCs w:val="30"/>
              <w:highlight w:val="none"/>
            </w:rPr>
            <w:t>（二）一般公共预算财政拨款支出决算结构情况</w:t>
          </w:r>
          <w:r>
            <w:tab/>
          </w:r>
          <w:r>
            <w:fldChar w:fldCharType="begin"/>
          </w:r>
          <w:r>
            <w:instrText xml:space="preserve"> PAGEREF _Toc32685 \h </w:instrText>
          </w:r>
          <w:r>
            <w:fldChar w:fldCharType="separate"/>
          </w:r>
          <w:r>
            <w:t>7</w:t>
          </w:r>
          <w:r>
            <w:fldChar w:fldCharType="end"/>
          </w:r>
          <w:r>
            <w:fldChar w:fldCharType="end"/>
          </w:r>
        </w:p>
        <w:p>
          <w:pPr>
            <w:pStyle w:val="45"/>
            <w:tabs>
              <w:tab w:val="right" w:leader="dot" w:pos="8306"/>
            </w:tabs>
          </w:pPr>
          <w:r>
            <w:fldChar w:fldCharType="begin"/>
          </w:r>
          <w:r>
            <w:instrText xml:space="preserve"> HYPERLINK \l _Toc2500 </w:instrText>
          </w:r>
          <w:r>
            <w:fldChar w:fldCharType="separate"/>
          </w:r>
          <w:r>
            <w:rPr>
              <w:rFonts w:hint="eastAsia" w:ascii="仿宋" w:hAnsi="仿宋" w:eastAsia="仿宋"/>
              <w:szCs w:val="30"/>
              <w:highlight w:val="none"/>
            </w:rPr>
            <w:t>（三）一般公共预算财政拨款支出决算具体情况</w:t>
          </w:r>
          <w:r>
            <w:tab/>
          </w:r>
          <w:r>
            <w:fldChar w:fldCharType="begin"/>
          </w:r>
          <w:r>
            <w:instrText xml:space="preserve"> PAGEREF _Toc2500 \h </w:instrText>
          </w:r>
          <w:r>
            <w:fldChar w:fldCharType="separate"/>
          </w:r>
          <w:r>
            <w:t>8</w:t>
          </w:r>
          <w:r>
            <w:fldChar w:fldCharType="end"/>
          </w:r>
          <w:r>
            <w:fldChar w:fldCharType="end"/>
          </w:r>
        </w:p>
        <w:p>
          <w:pPr>
            <w:pStyle w:val="44"/>
            <w:tabs>
              <w:tab w:val="right" w:leader="dot" w:pos="8306"/>
            </w:tabs>
          </w:pPr>
          <w:r>
            <w:fldChar w:fldCharType="begin"/>
          </w:r>
          <w:r>
            <w:instrText xml:space="preserve"> HYPERLINK \l _Toc2929 </w:instrText>
          </w:r>
          <w:r>
            <w:fldChar w:fldCharType="separate"/>
          </w:r>
          <w:r>
            <w:rPr>
              <w:rFonts w:hint="eastAsia" w:ascii="黑体" w:eastAsia="黑体"/>
              <w:szCs w:val="30"/>
              <w:highlight w:val="none"/>
            </w:rPr>
            <w:t>六、</w:t>
          </w:r>
          <w:r>
            <w:rPr>
              <w:rFonts w:hint="eastAsia" w:ascii="黑体" w:hAnsi="黑体" w:eastAsia="黑体"/>
              <w:szCs w:val="30"/>
              <w:highlight w:val="none"/>
            </w:rPr>
            <w:t>一般公共预算财政拨款基本支出决算情况说明</w:t>
          </w:r>
          <w:r>
            <w:tab/>
          </w:r>
          <w:r>
            <w:fldChar w:fldCharType="begin"/>
          </w:r>
          <w:r>
            <w:instrText xml:space="preserve"> PAGEREF _Toc2929 \h </w:instrText>
          </w:r>
          <w:r>
            <w:fldChar w:fldCharType="separate"/>
          </w:r>
          <w:r>
            <w:t>9</w:t>
          </w:r>
          <w:r>
            <w:fldChar w:fldCharType="end"/>
          </w:r>
          <w:r>
            <w:fldChar w:fldCharType="end"/>
          </w:r>
        </w:p>
        <w:p>
          <w:pPr>
            <w:pStyle w:val="44"/>
            <w:tabs>
              <w:tab w:val="right" w:leader="dot" w:pos="8306"/>
            </w:tabs>
          </w:pPr>
          <w:r>
            <w:fldChar w:fldCharType="begin"/>
          </w:r>
          <w:r>
            <w:instrText xml:space="preserve"> HYPERLINK \l _Toc29983 </w:instrText>
          </w:r>
          <w:r>
            <w:fldChar w:fldCharType="separate"/>
          </w:r>
          <w:r>
            <w:rPr>
              <w:rFonts w:hint="eastAsia" w:ascii="黑体" w:eastAsia="黑体"/>
              <w:szCs w:val="30"/>
              <w:highlight w:val="none"/>
            </w:rPr>
            <w:t>七、</w:t>
          </w:r>
          <w:r>
            <w:rPr>
              <w:rFonts w:hint="eastAsia" w:ascii="黑体" w:hAnsi="黑体" w:eastAsia="黑体"/>
              <w:szCs w:val="30"/>
              <w:highlight w:val="none"/>
            </w:rPr>
            <w:t>财政拨款“三公”经费支出决算情况说明</w:t>
          </w:r>
          <w:r>
            <w:tab/>
          </w:r>
          <w:r>
            <w:fldChar w:fldCharType="begin"/>
          </w:r>
          <w:r>
            <w:instrText xml:space="preserve"> PAGEREF _Toc29983 \h </w:instrText>
          </w:r>
          <w:r>
            <w:fldChar w:fldCharType="separate"/>
          </w:r>
          <w:r>
            <w:t>9</w:t>
          </w:r>
          <w:r>
            <w:fldChar w:fldCharType="end"/>
          </w:r>
          <w:r>
            <w:fldChar w:fldCharType="end"/>
          </w:r>
        </w:p>
        <w:p>
          <w:pPr>
            <w:pStyle w:val="45"/>
            <w:tabs>
              <w:tab w:val="right" w:leader="dot" w:pos="8306"/>
            </w:tabs>
          </w:pPr>
          <w:r>
            <w:fldChar w:fldCharType="begin"/>
          </w:r>
          <w:r>
            <w:instrText xml:space="preserve"> HYPERLINK \l _Toc20670 </w:instrText>
          </w:r>
          <w:r>
            <w:fldChar w:fldCharType="separate"/>
          </w:r>
          <w:r>
            <w:rPr>
              <w:rFonts w:hint="eastAsia" w:ascii="仿宋" w:hAnsi="仿宋" w:eastAsia="仿宋"/>
              <w:szCs w:val="30"/>
              <w:highlight w:val="none"/>
            </w:rPr>
            <w:t>（一）“三公”经费财政拨款支出决算总体情况说明</w:t>
          </w:r>
          <w:r>
            <w:tab/>
          </w:r>
          <w:r>
            <w:fldChar w:fldCharType="begin"/>
          </w:r>
          <w:r>
            <w:instrText xml:space="preserve"> PAGEREF _Toc20670 \h </w:instrText>
          </w:r>
          <w:r>
            <w:fldChar w:fldCharType="separate"/>
          </w:r>
          <w:r>
            <w:t>9</w:t>
          </w:r>
          <w:r>
            <w:fldChar w:fldCharType="end"/>
          </w:r>
          <w:r>
            <w:fldChar w:fldCharType="end"/>
          </w:r>
        </w:p>
        <w:p>
          <w:pPr>
            <w:pStyle w:val="45"/>
            <w:tabs>
              <w:tab w:val="right" w:leader="dot" w:pos="8306"/>
            </w:tabs>
          </w:pPr>
          <w:r>
            <w:fldChar w:fldCharType="begin"/>
          </w:r>
          <w:r>
            <w:instrText xml:space="preserve"> HYPERLINK \l _Toc16473 </w:instrText>
          </w:r>
          <w:r>
            <w:fldChar w:fldCharType="separate"/>
          </w:r>
          <w:r>
            <w:rPr>
              <w:rFonts w:hint="eastAsia" w:ascii="仿宋" w:hAnsi="仿宋" w:eastAsia="仿宋"/>
              <w:szCs w:val="30"/>
              <w:highlight w:val="none"/>
            </w:rPr>
            <w:t>（二）“三公”经费财政拨款支出决算具体情况说明</w:t>
          </w:r>
          <w:r>
            <w:tab/>
          </w:r>
          <w:r>
            <w:fldChar w:fldCharType="begin"/>
          </w:r>
          <w:r>
            <w:instrText xml:space="preserve"> PAGEREF _Toc16473 \h </w:instrText>
          </w:r>
          <w:r>
            <w:fldChar w:fldCharType="separate"/>
          </w:r>
          <w:r>
            <w:t>9</w:t>
          </w:r>
          <w:r>
            <w:fldChar w:fldCharType="end"/>
          </w:r>
          <w:r>
            <w:fldChar w:fldCharType="end"/>
          </w:r>
        </w:p>
        <w:p>
          <w:pPr>
            <w:pStyle w:val="44"/>
            <w:tabs>
              <w:tab w:val="right" w:leader="dot" w:pos="8306"/>
            </w:tabs>
          </w:pPr>
          <w:r>
            <w:fldChar w:fldCharType="begin"/>
          </w:r>
          <w:r>
            <w:instrText xml:space="preserve"> HYPERLINK \l _Toc28022 </w:instrText>
          </w:r>
          <w:r>
            <w:fldChar w:fldCharType="separate"/>
          </w:r>
          <w:r>
            <w:rPr>
              <w:rFonts w:hint="eastAsia" w:ascii="黑体" w:eastAsia="黑体"/>
              <w:szCs w:val="30"/>
              <w:highlight w:val="none"/>
            </w:rPr>
            <w:t>八、</w:t>
          </w:r>
          <w:r>
            <w:rPr>
              <w:rFonts w:hint="eastAsia" w:ascii="黑体" w:hAnsi="黑体" w:eastAsia="黑体"/>
              <w:szCs w:val="30"/>
              <w:highlight w:val="none"/>
            </w:rPr>
            <w:t>政府性基金预算支出决算情况说明</w:t>
          </w:r>
          <w:r>
            <w:tab/>
          </w:r>
          <w:r>
            <w:fldChar w:fldCharType="begin"/>
          </w:r>
          <w:r>
            <w:instrText xml:space="preserve"> PAGEREF _Toc28022 \h </w:instrText>
          </w:r>
          <w:r>
            <w:fldChar w:fldCharType="separate"/>
          </w:r>
          <w:r>
            <w:t>10</w:t>
          </w:r>
          <w:r>
            <w:fldChar w:fldCharType="end"/>
          </w:r>
          <w:r>
            <w:fldChar w:fldCharType="end"/>
          </w:r>
        </w:p>
        <w:p>
          <w:pPr>
            <w:pStyle w:val="44"/>
            <w:tabs>
              <w:tab w:val="right" w:leader="dot" w:pos="8306"/>
            </w:tabs>
          </w:pPr>
          <w:r>
            <w:fldChar w:fldCharType="begin"/>
          </w:r>
          <w:r>
            <w:instrText xml:space="preserve"> HYPERLINK \l _Toc399 </w:instrText>
          </w:r>
          <w:r>
            <w:fldChar w:fldCharType="separate"/>
          </w:r>
          <w:r>
            <w:rPr>
              <w:rFonts w:hint="eastAsia" w:ascii="黑体" w:hAnsi="黑体" w:eastAsia="黑体"/>
              <w:szCs w:val="30"/>
            </w:rPr>
            <w:t xml:space="preserve">九、 </w:t>
          </w:r>
          <w:r>
            <w:rPr>
              <w:rFonts w:hint="eastAsia" w:ascii="黑体" w:hAnsi="黑体" w:eastAsia="黑体"/>
              <w:szCs w:val="30"/>
              <w:highlight w:val="none"/>
            </w:rPr>
            <w:t>国有资本经营预算支出决算情况说明</w:t>
          </w:r>
          <w:r>
            <w:tab/>
          </w:r>
          <w:r>
            <w:fldChar w:fldCharType="begin"/>
          </w:r>
          <w:r>
            <w:instrText xml:space="preserve"> PAGEREF _Toc399 \h </w:instrText>
          </w:r>
          <w:r>
            <w:fldChar w:fldCharType="separate"/>
          </w:r>
          <w:r>
            <w:t>11</w:t>
          </w:r>
          <w:r>
            <w:fldChar w:fldCharType="end"/>
          </w:r>
          <w:r>
            <w:fldChar w:fldCharType="end"/>
          </w:r>
        </w:p>
        <w:p>
          <w:pPr>
            <w:pStyle w:val="44"/>
            <w:tabs>
              <w:tab w:val="right" w:leader="dot" w:pos="8306"/>
            </w:tabs>
          </w:pPr>
          <w:r>
            <w:fldChar w:fldCharType="begin"/>
          </w:r>
          <w:r>
            <w:instrText xml:space="preserve"> HYPERLINK \l _Toc19110 </w:instrText>
          </w:r>
          <w:r>
            <w:fldChar w:fldCharType="separate"/>
          </w:r>
          <w:r>
            <w:rPr>
              <w:rFonts w:hint="eastAsia" w:ascii="黑体" w:hAnsi="黑体" w:eastAsia="黑体"/>
              <w:szCs w:val="30"/>
            </w:rPr>
            <w:t xml:space="preserve">十、 </w:t>
          </w:r>
          <w:r>
            <w:rPr>
              <w:rFonts w:hint="eastAsia" w:ascii="黑体" w:hAnsi="黑体" w:eastAsia="黑体"/>
              <w:szCs w:val="30"/>
              <w:highlight w:val="none"/>
            </w:rPr>
            <w:t>其他重要事项的情况说明</w:t>
          </w:r>
          <w:r>
            <w:tab/>
          </w:r>
          <w:r>
            <w:fldChar w:fldCharType="begin"/>
          </w:r>
          <w:r>
            <w:instrText xml:space="preserve"> PAGEREF _Toc19110 \h </w:instrText>
          </w:r>
          <w:r>
            <w:fldChar w:fldCharType="separate"/>
          </w:r>
          <w:r>
            <w:t>11</w:t>
          </w:r>
          <w:r>
            <w:fldChar w:fldCharType="end"/>
          </w:r>
          <w:r>
            <w:fldChar w:fldCharType="end"/>
          </w:r>
        </w:p>
        <w:p>
          <w:pPr>
            <w:pStyle w:val="45"/>
            <w:tabs>
              <w:tab w:val="right" w:leader="dot" w:pos="8306"/>
            </w:tabs>
          </w:pPr>
          <w:r>
            <w:fldChar w:fldCharType="begin"/>
          </w:r>
          <w:r>
            <w:instrText xml:space="preserve"> HYPERLINK \l _Toc4335 </w:instrText>
          </w:r>
          <w:r>
            <w:fldChar w:fldCharType="separate"/>
          </w:r>
          <w:r>
            <w:rPr>
              <w:rFonts w:hint="eastAsia" w:ascii="仿宋" w:hAnsi="仿宋" w:eastAsia="仿宋"/>
              <w:szCs w:val="30"/>
              <w:highlight w:val="none"/>
            </w:rPr>
            <w:t>（一）机关运行经费支出情况</w:t>
          </w:r>
          <w:r>
            <w:tab/>
          </w:r>
          <w:r>
            <w:fldChar w:fldCharType="begin"/>
          </w:r>
          <w:r>
            <w:instrText xml:space="preserve"> PAGEREF _Toc4335 \h </w:instrText>
          </w:r>
          <w:r>
            <w:fldChar w:fldCharType="separate"/>
          </w:r>
          <w:r>
            <w:t>11</w:t>
          </w:r>
          <w:r>
            <w:fldChar w:fldCharType="end"/>
          </w:r>
          <w:r>
            <w:fldChar w:fldCharType="end"/>
          </w:r>
        </w:p>
        <w:p>
          <w:pPr>
            <w:pStyle w:val="45"/>
            <w:tabs>
              <w:tab w:val="right" w:leader="dot" w:pos="8306"/>
            </w:tabs>
          </w:pPr>
          <w:r>
            <w:fldChar w:fldCharType="begin"/>
          </w:r>
          <w:r>
            <w:instrText xml:space="preserve"> HYPERLINK \l _Toc1112 </w:instrText>
          </w:r>
          <w:r>
            <w:fldChar w:fldCharType="separate"/>
          </w:r>
          <w:r>
            <w:rPr>
              <w:rFonts w:hint="eastAsia" w:ascii="仿宋" w:hAnsi="仿宋" w:eastAsia="仿宋"/>
              <w:szCs w:val="30"/>
              <w:highlight w:val="none"/>
            </w:rPr>
            <w:t>（二）政府采购支出情况</w:t>
          </w:r>
          <w:r>
            <w:tab/>
          </w:r>
          <w:r>
            <w:fldChar w:fldCharType="begin"/>
          </w:r>
          <w:r>
            <w:instrText xml:space="preserve"> PAGEREF _Toc1112 \h </w:instrText>
          </w:r>
          <w:r>
            <w:fldChar w:fldCharType="separate"/>
          </w:r>
          <w:r>
            <w:t>11</w:t>
          </w:r>
          <w:r>
            <w:fldChar w:fldCharType="end"/>
          </w:r>
          <w:r>
            <w:fldChar w:fldCharType="end"/>
          </w:r>
        </w:p>
        <w:p>
          <w:pPr>
            <w:pStyle w:val="45"/>
            <w:tabs>
              <w:tab w:val="right" w:leader="dot" w:pos="8306"/>
            </w:tabs>
          </w:pPr>
          <w:r>
            <w:fldChar w:fldCharType="begin"/>
          </w:r>
          <w:r>
            <w:instrText xml:space="preserve"> HYPERLINK \l _Toc5757 </w:instrText>
          </w:r>
          <w:r>
            <w:fldChar w:fldCharType="separate"/>
          </w:r>
          <w:r>
            <w:rPr>
              <w:rFonts w:hint="eastAsia" w:ascii="仿宋" w:hAnsi="仿宋" w:eastAsia="仿宋"/>
              <w:szCs w:val="30"/>
              <w:highlight w:val="none"/>
            </w:rPr>
            <w:t>（三）国有资产占有使用情况</w:t>
          </w:r>
          <w:r>
            <w:tab/>
          </w:r>
          <w:r>
            <w:fldChar w:fldCharType="begin"/>
          </w:r>
          <w:r>
            <w:instrText xml:space="preserve"> PAGEREF _Toc5757 \h </w:instrText>
          </w:r>
          <w:r>
            <w:fldChar w:fldCharType="separate"/>
          </w:r>
          <w:r>
            <w:t>11</w:t>
          </w:r>
          <w:r>
            <w:fldChar w:fldCharType="end"/>
          </w:r>
          <w:r>
            <w:fldChar w:fldCharType="end"/>
          </w:r>
        </w:p>
        <w:p>
          <w:pPr>
            <w:pStyle w:val="45"/>
            <w:tabs>
              <w:tab w:val="right" w:leader="dot" w:pos="8306"/>
            </w:tabs>
          </w:pPr>
          <w:r>
            <w:fldChar w:fldCharType="begin"/>
          </w:r>
          <w:r>
            <w:instrText xml:space="preserve"> HYPERLINK \l _Toc7525 </w:instrText>
          </w:r>
          <w:r>
            <w:fldChar w:fldCharType="separate"/>
          </w:r>
          <w:r>
            <w:rPr>
              <w:rFonts w:hint="eastAsia" w:ascii="仿宋" w:hAnsi="仿宋" w:eastAsia="仿宋"/>
              <w:szCs w:val="30"/>
              <w:highlight w:val="none"/>
            </w:rPr>
            <w:t>（四）预算绩效管理情况</w:t>
          </w:r>
          <w:r>
            <w:tab/>
          </w:r>
          <w:r>
            <w:fldChar w:fldCharType="begin"/>
          </w:r>
          <w:r>
            <w:instrText xml:space="preserve"> PAGEREF _Toc7525 \h </w:instrText>
          </w:r>
          <w:r>
            <w:fldChar w:fldCharType="separate"/>
          </w:r>
          <w:r>
            <w:t>11</w:t>
          </w:r>
          <w:r>
            <w:fldChar w:fldCharType="end"/>
          </w:r>
          <w:r>
            <w:fldChar w:fldCharType="end"/>
          </w:r>
        </w:p>
        <w:p>
          <w:pPr>
            <w:pStyle w:val="43"/>
            <w:tabs>
              <w:tab w:val="right" w:leader="dot" w:pos="8306"/>
            </w:tabs>
          </w:pPr>
          <w:r>
            <w:fldChar w:fldCharType="begin"/>
          </w:r>
          <w:r>
            <w:instrText xml:space="preserve"> HYPERLINK \l _Toc2392 </w:instrText>
          </w:r>
          <w:r>
            <w:fldChar w:fldCharType="separate"/>
          </w:r>
          <w:r>
            <w:rPr>
              <w:rFonts w:hint="eastAsia" w:ascii="黑体" w:hAnsi="黑体" w:eastAsia="黑体"/>
              <w:szCs w:val="30"/>
            </w:rPr>
            <w:t xml:space="preserve">第三部分 </w:t>
          </w:r>
          <w:r>
            <w:rPr>
              <w:rFonts w:hint="eastAsia" w:ascii="黑体" w:hAnsi="黑体" w:eastAsia="黑体"/>
              <w:szCs w:val="30"/>
              <w:highlight w:val="none"/>
            </w:rPr>
            <w:t>名词解释</w:t>
          </w:r>
          <w:r>
            <w:tab/>
          </w:r>
          <w:r>
            <w:fldChar w:fldCharType="begin"/>
          </w:r>
          <w:r>
            <w:instrText xml:space="preserve"> PAGEREF _Toc2392 \h </w:instrText>
          </w:r>
          <w:r>
            <w:fldChar w:fldCharType="separate"/>
          </w:r>
          <w:r>
            <w:t>14</w:t>
          </w:r>
          <w:r>
            <w:fldChar w:fldCharType="end"/>
          </w:r>
          <w:r>
            <w:fldChar w:fldCharType="end"/>
          </w:r>
        </w:p>
        <w:p>
          <w:pPr>
            <w:pStyle w:val="43"/>
            <w:tabs>
              <w:tab w:val="right" w:leader="dot" w:pos="8306"/>
            </w:tabs>
          </w:pPr>
          <w:r>
            <w:fldChar w:fldCharType="begin"/>
          </w:r>
          <w:r>
            <w:instrText xml:space="preserve"> HYPERLINK \l _Toc22888 </w:instrText>
          </w:r>
          <w:r>
            <w:fldChar w:fldCharType="separate"/>
          </w:r>
          <w:r>
            <w:rPr>
              <w:rFonts w:hint="eastAsia" w:ascii="黑体" w:hAnsi="黑体" w:eastAsia="黑体"/>
              <w:szCs w:val="30"/>
              <w:highlight w:val="none"/>
            </w:rPr>
            <w:t>第四部分 附件</w:t>
          </w:r>
          <w:r>
            <w:tab/>
          </w:r>
          <w:r>
            <w:fldChar w:fldCharType="begin"/>
          </w:r>
          <w:r>
            <w:instrText xml:space="preserve"> PAGEREF _Toc22888 \h </w:instrText>
          </w:r>
          <w:r>
            <w:fldChar w:fldCharType="separate"/>
          </w:r>
          <w:r>
            <w:t>16</w:t>
          </w:r>
          <w:r>
            <w:fldChar w:fldCharType="end"/>
          </w:r>
          <w:r>
            <w:fldChar w:fldCharType="end"/>
          </w:r>
        </w:p>
        <w:p>
          <w:pPr>
            <w:pStyle w:val="43"/>
            <w:tabs>
              <w:tab w:val="right" w:leader="dot" w:pos="8306"/>
            </w:tabs>
          </w:pPr>
          <w:r>
            <w:fldChar w:fldCharType="begin"/>
          </w:r>
          <w:r>
            <w:instrText xml:space="preserve"> HYPERLINK \l _Toc13047 </w:instrText>
          </w:r>
          <w:r>
            <w:fldChar w:fldCharType="separate"/>
          </w:r>
          <w:r>
            <w:rPr>
              <w:rFonts w:hint="eastAsia" w:ascii="黑体" w:hAnsi="黑体" w:eastAsia="黑体"/>
              <w:szCs w:val="30"/>
              <w:highlight w:val="none"/>
            </w:rPr>
            <w:t>第五部分 附表</w:t>
          </w:r>
          <w:r>
            <w:tab/>
          </w:r>
          <w:r>
            <w:fldChar w:fldCharType="begin"/>
          </w:r>
          <w:r>
            <w:instrText xml:space="preserve"> PAGEREF _Toc13047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_Toc4734 </w:instrText>
          </w:r>
          <w:r>
            <w:fldChar w:fldCharType="separate"/>
          </w:r>
          <w:r>
            <w:rPr>
              <w:rFonts w:hint="eastAsia" w:ascii="仿宋" w:hAnsi="仿宋" w:eastAsia="仿宋"/>
              <w:szCs w:val="30"/>
              <w:highlight w:val="none"/>
            </w:rPr>
            <w:t>一、收</w:t>
          </w:r>
          <w:r>
            <w:rPr>
              <w:rFonts w:hint="eastAsia" w:ascii="仿宋" w:hAnsi="仿宋" w:eastAsia="仿宋"/>
              <w:bCs w:val="0"/>
              <w:szCs w:val="30"/>
              <w:highlight w:val="none"/>
            </w:rPr>
            <w:t>入支出决算总表</w:t>
          </w:r>
          <w:r>
            <w:tab/>
          </w:r>
          <w:r>
            <w:fldChar w:fldCharType="begin"/>
          </w:r>
          <w:r>
            <w:instrText xml:space="preserve"> PAGEREF _Toc4734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_Toc1187 </w:instrText>
          </w:r>
          <w:r>
            <w:fldChar w:fldCharType="separate"/>
          </w:r>
          <w:r>
            <w:rPr>
              <w:rFonts w:hint="eastAsia" w:ascii="仿宋" w:hAnsi="仿宋" w:eastAsia="仿宋"/>
              <w:szCs w:val="30"/>
              <w:highlight w:val="none"/>
            </w:rPr>
            <w:t>二、收</w:t>
          </w:r>
          <w:r>
            <w:rPr>
              <w:rFonts w:hint="eastAsia" w:ascii="仿宋" w:hAnsi="仿宋" w:eastAsia="仿宋"/>
              <w:bCs w:val="0"/>
              <w:szCs w:val="30"/>
              <w:highlight w:val="none"/>
            </w:rPr>
            <w:t>入决算表</w:t>
          </w:r>
          <w:r>
            <w:tab/>
          </w:r>
          <w:r>
            <w:fldChar w:fldCharType="begin"/>
          </w:r>
          <w:r>
            <w:instrText xml:space="preserve"> PAGEREF _Toc1187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_Toc26936 </w:instrText>
          </w:r>
          <w:r>
            <w:fldChar w:fldCharType="separate"/>
          </w:r>
          <w:r>
            <w:rPr>
              <w:rFonts w:hint="eastAsia" w:ascii="仿宋" w:hAnsi="仿宋" w:eastAsia="仿宋"/>
              <w:bCs w:val="0"/>
              <w:szCs w:val="30"/>
              <w:highlight w:val="none"/>
            </w:rPr>
            <w:t>三、</w:t>
          </w:r>
          <w:r>
            <w:rPr>
              <w:rFonts w:hint="eastAsia" w:ascii="仿宋" w:hAnsi="仿宋" w:eastAsia="仿宋"/>
              <w:szCs w:val="30"/>
              <w:highlight w:val="none"/>
            </w:rPr>
            <w:t>支</w:t>
          </w:r>
          <w:r>
            <w:rPr>
              <w:rFonts w:hint="eastAsia" w:ascii="仿宋" w:hAnsi="仿宋" w:eastAsia="仿宋"/>
              <w:bCs w:val="0"/>
              <w:szCs w:val="30"/>
              <w:highlight w:val="none"/>
            </w:rPr>
            <w:t>出决算表</w:t>
          </w:r>
          <w:r>
            <w:tab/>
          </w:r>
          <w:r>
            <w:fldChar w:fldCharType="begin"/>
          </w:r>
          <w:r>
            <w:instrText xml:space="preserve"> PAGEREF _Toc26936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_Toc735 </w:instrText>
          </w:r>
          <w:r>
            <w:fldChar w:fldCharType="separate"/>
          </w:r>
          <w:r>
            <w:rPr>
              <w:rFonts w:hint="eastAsia" w:ascii="仿宋" w:hAnsi="仿宋" w:eastAsia="仿宋"/>
              <w:bCs w:val="0"/>
              <w:szCs w:val="30"/>
              <w:highlight w:val="none"/>
            </w:rPr>
            <w:t>四、</w:t>
          </w:r>
          <w:r>
            <w:rPr>
              <w:rFonts w:hint="eastAsia" w:ascii="仿宋" w:hAnsi="仿宋" w:eastAsia="仿宋"/>
              <w:szCs w:val="30"/>
              <w:highlight w:val="none"/>
            </w:rPr>
            <w:t>财</w:t>
          </w:r>
          <w:r>
            <w:rPr>
              <w:rFonts w:hint="eastAsia" w:ascii="仿宋" w:hAnsi="仿宋" w:eastAsia="仿宋"/>
              <w:bCs w:val="0"/>
              <w:szCs w:val="30"/>
              <w:highlight w:val="none"/>
            </w:rPr>
            <w:t>政拨款收入支出决算总表</w:t>
          </w:r>
          <w:r>
            <w:tab/>
          </w:r>
          <w:r>
            <w:fldChar w:fldCharType="begin"/>
          </w:r>
          <w:r>
            <w:instrText xml:space="preserve"> PAGEREF _Toc735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_Toc13928 </w:instrText>
          </w:r>
          <w:r>
            <w:fldChar w:fldCharType="separate"/>
          </w:r>
          <w:r>
            <w:rPr>
              <w:rFonts w:hint="eastAsia" w:ascii="仿宋" w:hAnsi="仿宋" w:eastAsia="仿宋"/>
              <w:bCs w:val="0"/>
              <w:szCs w:val="30"/>
              <w:highlight w:val="none"/>
            </w:rPr>
            <w:t>五、</w:t>
          </w:r>
          <w:r>
            <w:rPr>
              <w:rFonts w:hint="eastAsia" w:ascii="仿宋" w:hAnsi="仿宋" w:eastAsia="仿宋"/>
              <w:szCs w:val="30"/>
              <w:highlight w:val="none"/>
            </w:rPr>
            <w:t>财</w:t>
          </w:r>
          <w:r>
            <w:rPr>
              <w:rFonts w:hint="eastAsia" w:ascii="仿宋" w:hAnsi="仿宋" w:eastAsia="仿宋"/>
              <w:bCs w:val="0"/>
              <w:szCs w:val="30"/>
              <w:highlight w:val="none"/>
            </w:rPr>
            <w:t>政拨款支出决算明细表</w:t>
          </w:r>
          <w:r>
            <w:tab/>
          </w:r>
          <w:r>
            <w:fldChar w:fldCharType="begin"/>
          </w:r>
          <w:r>
            <w:instrText xml:space="preserve"> PAGEREF _Toc13928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_Toc22083 </w:instrText>
          </w:r>
          <w:r>
            <w:fldChar w:fldCharType="separate"/>
          </w:r>
          <w:r>
            <w:rPr>
              <w:rFonts w:hint="eastAsia" w:ascii="仿宋" w:hAnsi="仿宋" w:eastAsia="仿宋"/>
              <w:bCs w:val="0"/>
              <w:szCs w:val="30"/>
              <w:highlight w:val="none"/>
            </w:rPr>
            <w:t>六、</w:t>
          </w:r>
          <w:r>
            <w:rPr>
              <w:rFonts w:hint="eastAsia" w:ascii="仿宋" w:hAnsi="仿宋" w:eastAsia="仿宋"/>
              <w:szCs w:val="30"/>
              <w:highlight w:val="none"/>
            </w:rPr>
            <w:t>一</w:t>
          </w:r>
          <w:r>
            <w:rPr>
              <w:rFonts w:hint="eastAsia" w:ascii="仿宋" w:hAnsi="仿宋" w:eastAsia="仿宋"/>
              <w:bCs w:val="0"/>
              <w:szCs w:val="30"/>
              <w:highlight w:val="none"/>
            </w:rPr>
            <w:t>般公共预算财政拨款支出决算表</w:t>
          </w:r>
          <w:r>
            <w:tab/>
          </w:r>
          <w:r>
            <w:fldChar w:fldCharType="begin"/>
          </w:r>
          <w:r>
            <w:instrText xml:space="preserve"> PAGEREF _Toc22083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_Toc21377 </w:instrText>
          </w:r>
          <w:r>
            <w:fldChar w:fldCharType="separate"/>
          </w:r>
          <w:r>
            <w:rPr>
              <w:rFonts w:hint="eastAsia" w:ascii="仿宋" w:hAnsi="仿宋" w:eastAsia="仿宋"/>
              <w:bCs w:val="0"/>
              <w:szCs w:val="30"/>
              <w:highlight w:val="none"/>
            </w:rPr>
            <w:t>七、</w:t>
          </w:r>
          <w:r>
            <w:rPr>
              <w:rFonts w:hint="eastAsia" w:ascii="仿宋" w:hAnsi="仿宋" w:eastAsia="仿宋"/>
              <w:szCs w:val="30"/>
              <w:highlight w:val="none"/>
            </w:rPr>
            <w:t>一</w:t>
          </w:r>
          <w:r>
            <w:rPr>
              <w:rFonts w:hint="eastAsia" w:ascii="仿宋" w:hAnsi="仿宋" w:eastAsia="仿宋"/>
              <w:bCs w:val="0"/>
              <w:szCs w:val="30"/>
              <w:highlight w:val="none"/>
            </w:rPr>
            <w:t>般公共预算财政拨款支出决算明细表</w:t>
          </w:r>
          <w:r>
            <w:tab/>
          </w:r>
          <w:r>
            <w:fldChar w:fldCharType="begin"/>
          </w:r>
          <w:r>
            <w:instrText xml:space="preserve"> PAGEREF _Toc21377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_Toc24775 </w:instrText>
          </w:r>
          <w:r>
            <w:fldChar w:fldCharType="separate"/>
          </w:r>
          <w:r>
            <w:rPr>
              <w:rFonts w:hint="eastAsia" w:ascii="仿宋" w:hAnsi="仿宋" w:eastAsia="仿宋"/>
              <w:bCs w:val="0"/>
              <w:szCs w:val="30"/>
              <w:highlight w:val="none"/>
            </w:rPr>
            <w:t>八、</w:t>
          </w:r>
          <w:r>
            <w:rPr>
              <w:rFonts w:hint="eastAsia" w:ascii="仿宋" w:hAnsi="仿宋" w:eastAsia="仿宋"/>
              <w:szCs w:val="30"/>
              <w:highlight w:val="none"/>
            </w:rPr>
            <w:t>一</w:t>
          </w:r>
          <w:r>
            <w:rPr>
              <w:rFonts w:hint="eastAsia" w:ascii="仿宋" w:hAnsi="仿宋" w:eastAsia="仿宋"/>
              <w:bCs w:val="0"/>
              <w:szCs w:val="30"/>
              <w:highlight w:val="none"/>
            </w:rPr>
            <w:t>般公共预算财政拨款基本支出决算表</w:t>
          </w:r>
          <w:r>
            <w:tab/>
          </w:r>
          <w:r>
            <w:fldChar w:fldCharType="begin"/>
          </w:r>
          <w:r>
            <w:instrText xml:space="preserve"> PAGEREF _Toc24775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_Toc6055 </w:instrText>
          </w:r>
          <w:r>
            <w:fldChar w:fldCharType="separate"/>
          </w:r>
          <w:r>
            <w:rPr>
              <w:rFonts w:hint="eastAsia" w:ascii="仿宋" w:hAnsi="仿宋" w:eastAsia="仿宋"/>
              <w:bCs w:val="0"/>
              <w:szCs w:val="30"/>
              <w:highlight w:val="none"/>
            </w:rPr>
            <w:t>九、</w:t>
          </w:r>
          <w:r>
            <w:rPr>
              <w:rFonts w:hint="eastAsia" w:ascii="仿宋" w:hAnsi="仿宋" w:eastAsia="仿宋"/>
              <w:szCs w:val="30"/>
              <w:highlight w:val="none"/>
            </w:rPr>
            <w:t>一</w:t>
          </w:r>
          <w:r>
            <w:rPr>
              <w:rFonts w:hint="eastAsia" w:ascii="仿宋" w:hAnsi="仿宋" w:eastAsia="仿宋"/>
              <w:bCs w:val="0"/>
              <w:szCs w:val="30"/>
              <w:highlight w:val="none"/>
            </w:rPr>
            <w:t>般公共预算财政拨款项目支出决算表</w:t>
          </w:r>
          <w:r>
            <w:tab/>
          </w:r>
          <w:r>
            <w:fldChar w:fldCharType="begin"/>
          </w:r>
          <w:r>
            <w:instrText xml:space="preserve"> PAGEREF _Toc6055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_Toc19939 </w:instrText>
          </w:r>
          <w:r>
            <w:fldChar w:fldCharType="separate"/>
          </w:r>
          <w:r>
            <w:rPr>
              <w:rFonts w:hint="eastAsia" w:ascii="仿宋" w:hAnsi="仿宋" w:eastAsia="仿宋"/>
              <w:bCs w:val="0"/>
              <w:szCs w:val="30"/>
              <w:highlight w:val="none"/>
            </w:rPr>
            <w:t>十、</w:t>
          </w:r>
          <w:r>
            <w:rPr>
              <w:rFonts w:hint="eastAsia" w:ascii="仿宋" w:hAnsi="仿宋" w:eastAsia="仿宋"/>
              <w:szCs w:val="30"/>
              <w:highlight w:val="none"/>
            </w:rPr>
            <w:t>政</w:t>
          </w:r>
          <w:r>
            <w:rPr>
              <w:rFonts w:hint="eastAsia" w:ascii="仿宋" w:hAnsi="仿宋" w:eastAsia="仿宋"/>
              <w:bCs w:val="0"/>
              <w:szCs w:val="30"/>
              <w:highlight w:val="none"/>
            </w:rPr>
            <w:t>府性基金预算财政拨款收入支出决算表</w:t>
          </w:r>
          <w:r>
            <w:tab/>
          </w:r>
          <w:r>
            <w:fldChar w:fldCharType="begin"/>
          </w:r>
          <w:r>
            <w:instrText xml:space="preserve"> PAGEREF _Toc19939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_Toc30150 </w:instrText>
          </w:r>
          <w:r>
            <w:fldChar w:fldCharType="separate"/>
          </w:r>
          <w:r>
            <w:rPr>
              <w:rFonts w:hint="eastAsia" w:ascii="仿宋" w:hAnsi="仿宋" w:eastAsia="仿宋"/>
              <w:bCs w:val="0"/>
              <w:szCs w:val="30"/>
              <w:highlight w:val="none"/>
            </w:rPr>
            <w:t>十一、</w:t>
          </w:r>
          <w:r>
            <w:rPr>
              <w:rFonts w:hint="eastAsia" w:ascii="仿宋" w:hAnsi="仿宋" w:eastAsia="仿宋"/>
              <w:szCs w:val="30"/>
              <w:highlight w:val="none"/>
            </w:rPr>
            <w:t>国</w:t>
          </w:r>
          <w:r>
            <w:rPr>
              <w:rFonts w:hint="eastAsia" w:ascii="仿宋" w:hAnsi="仿宋" w:eastAsia="仿宋"/>
              <w:bCs w:val="0"/>
              <w:szCs w:val="30"/>
              <w:highlight w:val="none"/>
            </w:rPr>
            <w:t>有资本经营预算</w:t>
          </w:r>
          <w:r>
            <w:rPr>
              <w:rFonts w:hint="eastAsia" w:ascii="仿宋" w:hAnsi="仿宋" w:eastAsia="仿宋"/>
              <w:bCs w:val="0"/>
              <w:szCs w:val="30"/>
              <w:highlight w:val="none"/>
              <w:lang w:eastAsia="zh-CN"/>
            </w:rPr>
            <w:t>财政拨款收入</w:t>
          </w:r>
          <w:r>
            <w:rPr>
              <w:rFonts w:hint="eastAsia" w:ascii="仿宋" w:hAnsi="仿宋" w:eastAsia="仿宋"/>
              <w:bCs w:val="0"/>
              <w:szCs w:val="30"/>
              <w:highlight w:val="none"/>
            </w:rPr>
            <w:t>支出决算表</w:t>
          </w:r>
          <w:r>
            <w:tab/>
          </w:r>
          <w:r>
            <w:fldChar w:fldCharType="begin"/>
          </w:r>
          <w:r>
            <w:instrText xml:space="preserve"> PAGEREF _Toc30150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_Toc19651 </w:instrText>
          </w:r>
          <w:r>
            <w:fldChar w:fldCharType="separate"/>
          </w:r>
          <w:r>
            <w:rPr>
              <w:rFonts w:hint="eastAsia" w:ascii="仿宋" w:hAnsi="仿宋" w:eastAsia="仿宋"/>
              <w:bCs w:val="0"/>
              <w:szCs w:val="30"/>
              <w:highlight w:val="none"/>
            </w:rPr>
            <w:t>十二、</w:t>
          </w:r>
          <w:r>
            <w:rPr>
              <w:rFonts w:hint="eastAsia" w:ascii="仿宋" w:hAnsi="仿宋" w:eastAsia="仿宋"/>
              <w:bCs w:val="0"/>
              <w:szCs w:val="30"/>
              <w:highlight w:val="none"/>
              <w:lang w:eastAsia="zh-CN"/>
            </w:rPr>
            <w:t>国有资本经营预算财政拨款支出决算表</w:t>
          </w:r>
          <w:r>
            <w:tab/>
          </w:r>
          <w:r>
            <w:fldChar w:fldCharType="begin"/>
          </w:r>
          <w:r>
            <w:instrText xml:space="preserve"> PAGEREF _Toc19651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_Toc4235 </w:instrText>
          </w:r>
          <w:r>
            <w:fldChar w:fldCharType="separate"/>
          </w:r>
          <w:r>
            <w:rPr>
              <w:rFonts w:hint="eastAsia" w:ascii="仿宋" w:hAnsi="仿宋" w:eastAsia="仿宋"/>
              <w:bCs w:val="0"/>
              <w:szCs w:val="30"/>
              <w:highlight w:val="none"/>
            </w:rPr>
            <w:t>十三、</w:t>
          </w:r>
          <w:r>
            <w:rPr>
              <w:rFonts w:hint="eastAsia" w:ascii="仿宋" w:hAnsi="仿宋" w:eastAsia="仿宋"/>
              <w:bCs w:val="0"/>
              <w:szCs w:val="30"/>
              <w:highlight w:val="none"/>
              <w:lang w:eastAsia="zh-CN"/>
            </w:rPr>
            <w:t>财政拨款“三公”经费支出决算表</w:t>
          </w:r>
          <w:r>
            <w:tab/>
          </w:r>
          <w:r>
            <w:fldChar w:fldCharType="begin"/>
          </w:r>
          <w:r>
            <w:instrText xml:space="preserve"> PAGEREF _Toc4235 \h </w:instrText>
          </w:r>
          <w:r>
            <w:fldChar w:fldCharType="separate"/>
          </w:r>
          <w:r>
            <w:t>55</w:t>
          </w:r>
          <w:r>
            <w:fldChar w:fldCharType="end"/>
          </w:r>
          <w:r>
            <w:fldChar w:fldCharType="end"/>
          </w:r>
        </w:p>
        <w:p>
          <w:r>
            <w:fldChar w:fldCharType="end"/>
          </w:r>
        </w:p>
      </w:sdtContent>
    </w:sdt>
    <w:p>
      <w:pPr>
        <w:pStyle w:val="2"/>
        <w:pageBreakBefore w:val="0"/>
        <w:kinsoku/>
        <w:wordWrap/>
        <w:overflowPunct/>
        <w:topLinePunct w:val="0"/>
        <w:autoSpaceDE/>
        <w:autoSpaceDN/>
        <w:bidi w:val="0"/>
        <w:spacing w:line="480" w:lineRule="exact"/>
        <w:jc w:val="center"/>
        <w:textAlignment w:val="auto"/>
        <w:rPr>
          <w:rStyle w:val="28"/>
          <w:rFonts w:ascii="黑体" w:hAnsi="黑体" w:eastAsia="黑体"/>
          <w:b/>
          <w:bCs w:val="0"/>
          <w:color w:val="auto"/>
          <w:sz w:val="30"/>
          <w:szCs w:val="30"/>
          <w:highlight w:val="none"/>
        </w:rPr>
      </w:pPr>
      <w:bookmarkStart w:id="16" w:name="_Toc17076"/>
      <w:r>
        <w:rPr>
          <w:rFonts w:hint="eastAsia" w:ascii="黑体" w:hAnsi="黑体" w:eastAsia="黑体"/>
          <w:b w:val="0"/>
          <w:color w:val="auto"/>
          <w:sz w:val="30"/>
          <w:szCs w:val="30"/>
          <w:highlight w:val="none"/>
        </w:rPr>
        <w:t xml:space="preserve">第一部分 </w:t>
      </w:r>
      <w:r>
        <w:rPr>
          <w:rStyle w:val="28"/>
          <w:rFonts w:hint="eastAsia" w:ascii="黑体" w:hAnsi="黑体" w:eastAsia="黑体"/>
          <w:b w:val="0"/>
          <w:bCs w:val="0"/>
          <w:color w:val="auto"/>
          <w:sz w:val="30"/>
          <w:szCs w:val="30"/>
          <w:highlight w:val="none"/>
        </w:rPr>
        <w:t>部门概况</w:t>
      </w:r>
      <w:bookmarkEnd w:id="14"/>
      <w:bookmarkEnd w:id="15"/>
      <w:bookmarkEnd w:id="16"/>
    </w:p>
    <w:p>
      <w:pPr>
        <w:pageBreakBefore w:val="0"/>
        <w:widowControl/>
        <w:kinsoku/>
        <w:wordWrap/>
        <w:overflowPunct/>
        <w:topLinePunct w:val="0"/>
        <w:autoSpaceDE/>
        <w:autoSpaceDN/>
        <w:bidi w:val="0"/>
        <w:spacing w:line="480" w:lineRule="exact"/>
        <w:jc w:val="left"/>
        <w:textAlignment w:val="auto"/>
        <w:rPr>
          <w:rFonts w:ascii="黑体" w:eastAsia="黑体"/>
          <w:color w:val="auto"/>
          <w:sz w:val="30"/>
          <w:szCs w:val="30"/>
          <w:highlight w:val="none"/>
        </w:rPr>
      </w:pPr>
    </w:p>
    <w:p>
      <w:pPr>
        <w:pStyle w:val="3"/>
        <w:pageBreakBefore w:val="0"/>
        <w:numPr>
          <w:ilvl w:val="0"/>
          <w:numId w:val="1"/>
        </w:numPr>
        <w:kinsoku/>
        <w:wordWrap/>
        <w:overflowPunct/>
        <w:topLinePunct w:val="0"/>
        <w:autoSpaceDE/>
        <w:autoSpaceDN/>
        <w:bidi w:val="0"/>
        <w:spacing w:line="480" w:lineRule="exact"/>
        <w:textAlignment w:val="auto"/>
        <w:rPr>
          <w:rFonts w:hint="eastAsia" w:ascii="黑体" w:hAnsi="黑体" w:eastAsia="黑体"/>
          <w:b w:val="0"/>
          <w:color w:val="auto"/>
          <w:sz w:val="30"/>
          <w:szCs w:val="30"/>
          <w:highlight w:val="none"/>
          <w:lang w:eastAsia="zh-CN"/>
        </w:rPr>
      </w:pPr>
      <w:bookmarkStart w:id="17" w:name="_Toc7348"/>
      <w:r>
        <w:rPr>
          <w:rFonts w:hint="eastAsia" w:ascii="黑体" w:hAnsi="黑体" w:eastAsia="黑体"/>
          <w:b w:val="0"/>
          <w:color w:val="auto"/>
          <w:sz w:val="30"/>
          <w:szCs w:val="30"/>
          <w:highlight w:val="none"/>
          <w:lang w:eastAsia="zh-CN"/>
        </w:rPr>
        <w:t>部门职责</w:t>
      </w:r>
      <w:bookmarkEnd w:id="17"/>
    </w:p>
    <w:p>
      <w:pPr>
        <w:pStyle w:val="35"/>
        <w:pageBreakBefore w:val="0"/>
        <w:kinsoku/>
        <w:wordWrap/>
        <w:overflowPunct/>
        <w:topLinePunct w:val="0"/>
        <w:autoSpaceDE/>
        <w:autoSpaceDN/>
        <w:bidi w:val="0"/>
        <w:spacing w:line="480" w:lineRule="exact"/>
        <w:ind w:firstLine="600" w:firstLineChars="2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主管全区审计工作。</w:t>
      </w:r>
    </w:p>
    <w:p>
      <w:pPr>
        <w:pStyle w:val="35"/>
        <w:pageBreakBefore w:val="0"/>
        <w:kinsoku/>
        <w:wordWrap/>
        <w:overflowPunct/>
        <w:topLinePunct w:val="0"/>
        <w:autoSpaceDE/>
        <w:autoSpaceDN/>
        <w:bidi w:val="0"/>
        <w:spacing w:line="480" w:lineRule="exact"/>
        <w:ind w:left="319" w:leftChars="152" w:firstLine="300" w:firstLineChars="1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2.</w:t>
      </w:r>
      <w:r>
        <w:rPr>
          <w:rFonts w:hint="eastAsia" w:ascii="仿宋_GB2312" w:hAnsi="仿宋_GB2312" w:eastAsia="仿宋_GB2312"/>
          <w:sz w:val="30"/>
          <w:szCs w:val="30"/>
        </w:rPr>
        <w:t>贯彻执行国家有关审计工作的方针政策和法律法规</w:t>
      </w:r>
    </w:p>
    <w:p>
      <w:pPr>
        <w:pStyle w:val="35"/>
        <w:pageBreakBefore w:val="0"/>
        <w:kinsoku/>
        <w:wordWrap/>
        <w:overflowPunct/>
        <w:topLinePunct w:val="0"/>
        <w:autoSpaceDE/>
        <w:autoSpaceDN/>
        <w:bidi w:val="0"/>
        <w:spacing w:line="480" w:lineRule="exact"/>
        <w:ind w:left="319" w:leftChars="152" w:firstLine="300" w:firstLineChars="1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3.</w:t>
      </w:r>
      <w:r>
        <w:rPr>
          <w:rFonts w:hint="eastAsia" w:ascii="仿宋_GB2312" w:hAnsi="仿宋_GB2312" w:eastAsia="仿宋_GB2312"/>
          <w:sz w:val="30"/>
          <w:szCs w:val="30"/>
        </w:rPr>
        <w:t>向区委审计委员会提出年度区级预算执行和其他财政支出情况审计报告。</w:t>
      </w:r>
    </w:p>
    <w:p>
      <w:pPr>
        <w:pStyle w:val="35"/>
        <w:pageBreakBefore w:val="0"/>
        <w:kinsoku/>
        <w:wordWrap/>
        <w:overflowPunct/>
        <w:topLinePunct w:val="0"/>
        <w:autoSpaceDE/>
        <w:autoSpaceDN/>
        <w:bidi w:val="0"/>
        <w:spacing w:line="480" w:lineRule="exact"/>
        <w:ind w:firstLine="600" w:firstLineChars="200"/>
        <w:textAlignment w:val="auto"/>
        <w:rPr>
          <w:rFonts w:hint="eastAsia" w:ascii="楷体_GB2312" w:hAnsi="仿宋_GB2312" w:eastAsia="楷体_GB2312"/>
          <w:sz w:val="30"/>
          <w:szCs w:val="30"/>
        </w:rPr>
      </w:pP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直接审计下列事项，出具审计报告，在法定职权范围内作出审计决定，包括国家、省、市、区有关重大政策措施贯彻落实情况；区级预算执行情况和其他财政收支，区级各部门（含直属单位）预算执行情况、决算草案和其他财政收支；各乡镇预算执行情况、决算草案和其他财政收支，区级财政转移支付资金；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有关社会保障基金、社会捐赠资金、安全生产和职业健康财政资金以及其他基金、资金的财务收支；法律法规规定的其他事项。</w:t>
      </w:r>
    </w:p>
    <w:p>
      <w:pPr>
        <w:pStyle w:val="35"/>
        <w:pageBreakBefore w:val="0"/>
        <w:kinsoku/>
        <w:wordWrap/>
        <w:overflowPunct/>
        <w:topLinePunct w:val="0"/>
        <w:autoSpaceDE/>
        <w:autoSpaceDN/>
        <w:bidi w:val="0"/>
        <w:spacing w:line="480" w:lineRule="exact"/>
        <w:ind w:firstLine="600" w:firstLineChars="2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5.</w:t>
      </w:r>
      <w:r>
        <w:rPr>
          <w:rFonts w:hint="eastAsia" w:ascii="仿宋_GB2312" w:hAnsi="仿宋_GB2312" w:eastAsia="仿宋_GB2312"/>
          <w:sz w:val="30"/>
          <w:szCs w:val="30"/>
        </w:rPr>
        <w:t>按规定对区管党政主要领导干部及其他单位主要负责人实施经济责任审计和自然资源资产责任审计。</w:t>
      </w:r>
    </w:p>
    <w:p>
      <w:pPr>
        <w:pStyle w:val="35"/>
        <w:pageBreakBefore w:val="0"/>
        <w:kinsoku/>
        <w:wordWrap/>
        <w:overflowPunct/>
        <w:topLinePunct w:val="0"/>
        <w:autoSpaceDE/>
        <w:autoSpaceDN/>
        <w:bidi w:val="0"/>
        <w:spacing w:line="480" w:lineRule="exact"/>
        <w:ind w:firstLine="600" w:firstLineChars="2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6.</w:t>
      </w:r>
      <w:r>
        <w:rPr>
          <w:rFonts w:hint="eastAsia" w:ascii="仿宋_GB2312" w:hAnsi="仿宋_GB2312" w:eastAsia="仿宋_GB2312"/>
          <w:sz w:val="30"/>
          <w:szCs w:val="30"/>
        </w:rPr>
        <w:t>组织实施对国家财经法律法规、规章、政策和宏观调控措施执行情况、财政预算管理及国有资产管理使用等与区级财政收支有关的特定事项进行专项审计调查。</w:t>
      </w:r>
    </w:p>
    <w:p>
      <w:pPr>
        <w:pStyle w:val="35"/>
        <w:pageBreakBefore w:val="0"/>
        <w:kinsoku/>
        <w:wordWrap/>
        <w:overflowPunct/>
        <w:topLinePunct w:val="0"/>
        <w:autoSpaceDE/>
        <w:autoSpaceDN/>
        <w:bidi w:val="0"/>
        <w:spacing w:line="480" w:lineRule="exact"/>
        <w:ind w:firstLine="600" w:firstLineChars="200"/>
        <w:textAlignment w:val="auto"/>
        <w:rPr>
          <w:rFonts w:hint="eastAsia" w:ascii="仿宋_GB2312" w:hAnsi="仿宋_GB2312" w:eastAsia="仿宋_GB2312"/>
          <w:sz w:val="30"/>
          <w:szCs w:val="30"/>
        </w:rPr>
      </w:pPr>
      <w:r>
        <w:rPr>
          <w:rFonts w:hint="eastAsia" w:ascii="仿宋_GB2312" w:hAnsi="仿宋_GB2312" w:eastAsia="仿宋_GB2312"/>
          <w:sz w:val="30"/>
          <w:szCs w:val="30"/>
          <w:lang w:val="en-US" w:eastAsia="zh-CN"/>
        </w:rPr>
        <w:t>7.</w:t>
      </w:r>
      <w:r>
        <w:rPr>
          <w:rFonts w:hint="eastAsia" w:ascii="仿宋_GB2312" w:hAnsi="仿宋_GB2312" w:eastAsia="仿宋_GB2312"/>
          <w:sz w:val="30"/>
          <w:szCs w:val="30"/>
        </w:rPr>
        <w:t>依法检查审计决定执行情况，督促整改审计查出的问题，依法办理被审计单位对审计决定提请行政复议、行政诉讼或区政府裁决中的有关事项，协助配合有关部门查处相关重大案件。</w:t>
      </w:r>
    </w:p>
    <w:p>
      <w:pPr>
        <w:pStyle w:val="35"/>
        <w:pageBreakBefore w:val="0"/>
        <w:kinsoku/>
        <w:wordWrap/>
        <w:overflowPunct/>
        <w:topLinePunct w:val="0"/>
        <w:autoSpaceDE/>
        <w:autoSpaceDN/>
        <w:bidi w:val="0"/>
        <w:spacing w:line="48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val="en-US" w:eastAsia="zh-CN"/>
        </w:rPr>
        <w:t>8.</w:t>
      </w:r>
      <w:r>
        <w:rPr>
          <w:rFonts w:ascii="仿宋_GB2312" w:hAnsi="仿宋_GB2312" w:eastAsia="仿宋_GB2312"/>
          <w:sz w:val="30"/>
          <w:szCs w:val="30"/>
        </w:rPr>
        <w:t>指导和监督内部审计工作</w:t>
      </w:r>
      <w:r>
        <w:rPr>
          <w:rFonts w:hint="eastAsia" w:ascii="仿宋_GB2312" w:hAnsi="仿宋_GB2312" w:eastAsia="仿宋_GB2312"/>
          <w:sz w:val="30"/>
          <w:szCs w:val="30"/>
        </w:rPr>
        <w:t>，</w:t>
      </w:r>
      <w:r>
        <w:rPr>
          <w:rFonts w:ascii="仿宋_GB2312" w:hAnsi="仿宋_GB2312" w:eastAsia="仿宋_GB2312"/>
          <w:sz w:val="30"/>
          <w:szCs w:val="30"/>
        </w:rPr>
        <w:t>核查社会审计机构对依法属于审计监督对象的单位出具的相关审计报告</w:t>
      </w:r>
      <w:r>
        <w:rPr>
          <w:rFonts w:hint="eastAsia" w:ascii="仿宋_GB2312" w:hAnsi="仿宋_GB2312" w:eastAsia="仿宋_GB2312"/>
          <w:sz w:val="30"/>
          <w:szCs w:val="30"/>
        </w:rPr>
        <w:t>。</w:t>
      </w:r>
    </w:p>
    <w:p>
      <w:pPr>
        <w:pStyle w:val="35"/>
        <w:pageBreakBefore w:val="0"/>
        <w:kinsoku/>
        <w:wordWrap/>
        <w:overflowPunct/>
        <w:topLinePunct w:val="0"/>
        <w:autoSpaceDE/>
        <w:autoSpaceDN/>
        <w:bidi w:val="0"/>
        <w:spacing w:line="48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val="en-US" w:eastAsia="zh-CN"/>
        </w:rPr>
        <w:t>9.</w:t>
      </w:r>
      <w:r>
        <w:rPr>
          <w:rFonts w:ascii="仿宋_GB2312" w:hAnsi="仿宋_GB2312" w:eastAsia="仿宋_GB2312"/>
          <w:sz w:val="30"/>
          <w:szCs w:val="30"/>
        </w:rPr>
        <w:t>依法</w:t>
      </w:r>
      <w:r>
        <w:rPr>
          <w:rFonts w:hint="eastAsia" w:ascii="仿宋_GB2312" w:hAnsi="仿宋_GB2312" w:eastAsia="仿宋_GB2312"/>
          <w:sz w:val="30"/>
          <w:szCs w:val="30"/>
        </w:rPr>
        <w:t>开展全区</w:t>
      </w:r>
      <w:r>
        <w:rPr>
          <w:rFonts w:ascii="仿宋_GB2312" w:hAnsi="仿宋_GB2312" w:eastAsia="仿宋_GB2312"/>
          <w:sz w:val="30"/>
          <w:szCs w:val="30"/>
        </w:rPr>
        <w:t>审计业务</w:t>
      </w:r>
      <w:r>
        <w:rPr>
          <w:rFonts w:hint="eastAsia" w:ascii="仿宋_GB2312" w:hAnsi="仿宋_GB2312" w:eastAsia="仿宋_GB2312"/>
          <w:sz w:val="30"/>
          <w:szCs w:val="30"/>
        </w:rPr>
        <w:t>，</w:t>
      </w:r>
      <w:r>
        <w:rPr>
          <w:rFonts w:ascii="仿宋_GB2312" w:hAnsi="仿宋_GB2312" w:eastAsia="仿宋_GB2312"/>
          <w:sz w:val="30"/>
          <w:szCs w:val="30"/>
        </w:rPr>
        <w:t>组织实施特定项目的专项审计或审计调查</w:t>
      </w:r>
      <w:r>
        <w:rPr>
          <w:rFonts w:hint="eastAsia" w:ascii="仿宋_GB2312" w:hAnsi="仿宋_GB2312" w:eastAsia="仿宋_GB2312"/>
          <w:sz w:val="30"/>
          <w:szCs w:val="30"/>
        </w:rPr>
        <w:t>。</w:t>
      </w:r>
    </w:p>
    <w:p>
      <w:pPr>
        <w:pStyle w:val="35"/>
        <w:pageBreakBefore w:val="0"/>
        <w:kinsoku/>
        <w:wordWrap/>
        <w:overflowPunct/>
        <w:topLinePunct w:val="0"/>
        <w:autoSpaceDE/>
        <w:autoSpaceDN/>
        <w:bidi w:val="0"/>
        <w:spacing w:line="48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val="en-US" w:eastAsia="zh-CN"/>
        </w:rPr>
        <w:t>10.</w:t>
      </w:r>
      <w:r>
        <w:rPr>
          <w:rFonts w:hint="eastAsia" w:ascii="仿宋_GB2312" w:hAnsi="仿宋_GB2312" w:eastAsia="仿宋_GB2312"/>
          <w:sz w:val="30"/>
          <w:szCs w:val="30"/>
        </w:rPr>
        <w:t>组织开展审计领域内的国际交流与合作。依法组织开展国际组织和外国政府援助、贷款项目审计；</w:t>
      </w:r>
      <w:r>
        <w:rPr>
          <w:rFonts w:ascii="仿宋_GB2312" w:hAnsi="仿宋_GB2312" w:eastAsia="仿宋_GB2312"/>
          <w:sz w:val="30"/>
          <w:szCs w:val="30"/>
        </w:rPr>
        <w:t>指导和组织开展信息技术在审计领域的应用。</w:t>
      </w:r>
    </w:p>
    <w:p>
      <w:pPr>
        <w:pStyle w:val="35"/>
        <w:pageBreakBefore w:val="0"/>
        <w:kinsoku/>
        <w:wordWrap/>
        <w:overflowPunct/>
        <w:topLinePunct w:val="0"/>
        <w:autoSpaceDE/>
        <w:autoSpaceDN/>
        <w:bidi w:val="0"/>
        <w:spacing w:line="48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val="en-US" w:eastAsia="zh-CN"/>
        </w:rPr>
        <w:t>11.</w:t>
      </w:r>
      <w:r>
        <w:rPr>
          <w:rFonts w:hint="eastAsia" w:ascii="仿宋_GB2312" w:hAnsi="仿宋_GB2312" w:eastAsia="仿宋_GB2312"/>
          <w:sz w:val="30"/>
          <w:szCs w:val="30"/>
        </w:rPr>
        <w:t>负责职责范围内的安全生产和职业健康、生态环境保护、审批服务便民化等工作。</w:t>
      </w:r>
    </w:p>
    <w:p>
      <w:pPr>
        <w:pStyle w:val="35"/>
        <w:pageBreakBefore w:val="0"/>
        <w:kinsoku/>
        <w:wordWrap/>
        <w:overflowPunct/>
        <w:topLinePunct w:val="0"/>
        <w:autoSpaceDE/>
        <w:autoSpaceDN/>
        <w:bidi w:val="0"/>
        <w:spacing w:line="48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val="en-US" w:eastAsia="zh-CN"/>
        </w:rPr>
        <w:t>12.</w:t>
      </w:r>
      <w:r>
        <w:rPr>
          <w:rFonts w:ascii="仿宋_GB2312" w:hAnsi="仿宋_GB2312" w:eastAsia="仿宋_GB2312"/>
          <w:sz w:val="30"/>
          <w:szCs w:val="30"/>
        </w:rPr>
        <w:t>完成</w:t>
      </w:r>
      <w:r>
        <w:rPr>
          <w:rFonts w:hint="eastAsia" w:ascii="仿宋_GB2312" w:hAnsi="仿宋_GB2312" w:eastAsia="仿宋_GB2312"/>
          <w:sz w:val="30"/>
          <w:szCs w:val="30"/>
        </w:rPr>
        <w:t>区</w:t>
      </w:r>
      <w:r>
        <w:rPr>
          <w:rFonts w:ascii="仿宋_GB2312" w:hAnsi="仿宋_GB2312" w:eastAsia="仿宋_GB2312"/>
          <w:sz w:val="30"/>
          <w:szCs w:val="30"/>
        </w:rPr>
        <w:t>委、</w:t>
      </w:r>
      <w:r>
        <w:rPr>
          <w:rFonts w:hint="eastAsia" w:ascii="仿宋_GB2312" w:hAnsi="仿宋_GB2312" w:eastAsia="仿宋_GB2312"/>
          <w:sz w:val="30"/>
          <w:szCs w:val="30"/>
        </w:rPr>
        <w:t>区</w:t>
      </w:r>
      <w:r>
        <w:rPr>
          <w:rFonts w:ascii="仿宋_GB2312" w:hAnsi="仿宋_GB2312" w:eastAsia="仿宋_GB2312"/>
          <w:sz w:val="30"/>
          <w:szCs w:val="30"/>
        </w:rPr>
        <w:t>政府交办的其他任务。</w:t>
      </w:r>
    </w:p>
    <w:p>
      <w:pPr>
        <w:pStyle w:val="6"/>
        <w:pageBreakBefore w:val="0"/>
        <w:kinsoku/>
        <w:wordWrap/>
        <w:overflowPunct/>
        <w:topLinePunct w:val="0"/>
        <w:autoSpaceDE/>
        <w:autoSpaceDN/>
        <w:bidi w:val="0"/>
        <w:adjustRightInd w:val="0"/>
        <w:snapToGrid w:val="0"/>
        <w:spacing w:before="93" w:line="480" w:lineRule="exact"/>
        <w:ind w:firstLine="630" w:firstLineChars="210"/>
        <w:textAlignment w:val="auto"/>
        <w:outlineLvl w:val="2"/>
        <w:rPr>
          <w:rFonts w:hint="eastAsia" w:ascii="仿宋_GB2312" w:hAnsi="仿宋_GB2312" w:eastAsia="仿宋_GB2312"/>
          <w:color w:val="000000"/>
          <w:sz w:val="32"/>
        </w:rPr>
      </w:pPr>
      <w:bookmarkStart w:id="18" w:name="_Toc18365"/>
      <w:r>
        <w:rPr>
          <w:rFonts w:hint="eastAsia" w:hAnsi="仿宋_GB2312"/>
          <w:color w:val="000000"/>
          <w:sz w:val="30"/>
          <w:szCs w:val="30"/>
          <w:lang w:val="en-US" w:eastAsia="zh-CN"/>
        </w:rPr>
        <w:t>13.</w:t>
      </w:r>
      <w:r>
        <w:rPr>
          <w:rFonts w:ascii="仿宋_GB2312" w:hAnsi="仿宋_GB2312" w:eastAsia="仿宋_GB2312"/>
          <w:color w:val="000000"/>
          <w:sz w:val="30"/>
          <w:szCs w:val="30"/>
        </w:rPr>
        <w:t>职能转变。进一步完善审计管理体制</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加强全</w:t>
      </w:r>
      <w:r>
        <w:rPr>
          <w:rFonts w:hint="eastAsia" w:ascii="仿宋_GB2312" w:hAnsi="仿宋_GB2312" w:eastAsia="仿宋_GB2312"/>
          <w:color w:val="000000"/>
          <w:sz w:val="30"/>
          <w:szCs w:val="30"/>
        </w:rPr>
        <w:t>区</w:t>
      </w:r>
      <w:r>
        <w:rPr>
          <w:rFonts w:ascii="仿宋_GB2312" w:hAnsi="仿宋_GB2312" w:eastAsia="仿宋_GB2312"/>
          <w:color w:val="000000"/>
          <w:sz w:val="30"/>
          <w:szCs w:val="30"/>
        </w:rPr>
        <w:t>审计工作统筹</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明晰</w:t>
      </w:r>
      <w:r>
        <w:rPr>
          <w:rFonts w:hint="eastAsia" w:ascii="仿宋_GB2312" w:hAnsi="仿宋_GB2312" w:eastAsia="仿宋_GB2312"/>
          <w:color w:val="000000"/>
          <w:sz w:val="30"/>
          <w:szCs w:val="30"/>
        </w:rPr>
        <w:t>区</w:t>
      </w:r>
      <w:r>
        <w:rPr>
          <w:rFonts w:ascii="仿宋_GB2312" w:hAnsi="仿宋_GB2312" w:eastAsia="仿宋_GB2312"/>
          <w:color w:val="000000"/>
          <w:sz w:val="30"/>
          <w:szCs w:val="30"/>
        </w:rPr>
        <w:t>审计机关职能定位</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理顺内部职责关系</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优化审计资源配置</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充实加强一线审计力量</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构建集中</w:t>
      </w:r>
      <w:r>
        <w:rPr>
          <w:rFonts w:hint="eastAsia" w:ascii="仿宋_GB2312" w:hAnsi="仿宋_GB2312" w:eastAsia="仿宋_GB2312"/>
          <w:color w:val="000000"/>
          <w:sz w:val="30"/>
          <w:szCs w:val="30"/>
        </w:rPr>
        <w:t>统一、</w:t>
      </w:r>
      <w:r>
        <w:rPr>
          <w:rFonts w:ascii="仿宋_GB2312" w:hAnsi="仿宋_GB2312" w:eastAsia="仿宋_GB2312"/>
          <w:color w:val="000000"/>
          <w:sz w:val="30"/>
          <w:szCs w:val="30"/>
        </w:rPr>
        <w:t>全面覆盖、权威高效的审计监督体系</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优化审计工作机制</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坚持科技强审</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完善业务流程</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改进工作方式</w:t>
      </w:r>
      <w:r>
        <w:rPr>
          <w:rFonts w:hint="eastAsia" w:ascii="仿宋_GB2312" w:hAnsi="仿宋_GB2312" w:eastAsia="仿宋_GB2312"/>
          <w:color w:val="000000"/>
          <w:sz w:val="30"/>
          <w:szCs w:val="30"/>
        </w:rPr>
        <w:t>，加强</w:t>
      </w:r>
      <w:r>
        <w:rPr>
          <w:rFonts w:ascii="仿宋_GB2312" w:hAnsi="仿宋_GB2312" w:eastAsia="仿宋_GB2312"/>
          <w:color w:val="000000"/>
          <w:sz w:val="30"/>
          <w:szCs w:val="30"/>
        </w:rPr>
        <w:t>与有关部门的沟通协调</w:t>
      </w:r>
      <w:r>
        <w:rPr>
          <w:rFonts w:hint="eastAsia" w:ascii="仿宋_GB2312" w:hAnsi="仿宋_GB2312" w:eastAsia="仿宋_GB2312"/>
          <w:color w:val="000000"/>
          <w:sz w:val="30"/>
          <w:szCs w:val="30"/>
        </w:rPr>
        <w:t>，</w:t>
      </w:r>
      <w:r>
        <w:rPr>
          <w:rFonts w:ascii="仿宋_GB2312" w:hAnsi="仿宋_GB2312" w:eastAsia="仿宋_GB2312"/>
          <w:color w:val="000000"/>
          <w:sz w:val="30"/>
          <w:szCs w:val="30"/>
        </w:rPr>
        <w:t>充分调动内部审计和社会</w:t>
      </w:r>
      <w:r>
        <w:rPr>
          <w:rFonts w:hint="eastAsia" w:ascii="仿宋_GB2312" w:hAnsi="仿宋_GB2312" w:eastAsia="仿宋_GB2312"/>
          <w:color w:val="000000"/>
          <w:sz w:val="30"/>
          <w:szCs w:val="30"/>
        </w:rPr>
        <w:t>审计力量，</w:t>
      </w:r>
      <w:r>
        <w:rPr>
          <w:rFonts w:ascii="仿宋_GB2312" w:hAnsi="仿宋_GB2312" w:eastAsia="仿宋_GB2312"/>
          <w:color w:val="000000"/>
          <w:sz w:val="30"/>
          <w:szCs w:val="30"/>
        </w:rPr>
        <w:t>增强监督合力</w:t>
      </w:r>
      <w:r>
        <w:rPr>
          <w:rFonts w:hint="eastAsia" w:ascii="仿宋_GB2312" w:hAnsi="仿宋_GB2312" w:eastAsia="仿宋_GB2312"/>
          <w:color w:val="000000"/>
          <w:sz w:val="30"/>
          <w:szCs w:val="30"/>
        </w:rPr>
        <w:t>。</w:t>
      </w:r>
      <w:bookmarkEnd w:id="18"/>
      <w:bookmarkStart w:id="19" w:name="_Toc15396601"/>
      <w:bookmarkStart w:id="20" w:name="_Toc15377200"/>
    </w:p>
    <w:p>
      <w:pPr>
        <w:pStyle w:val="6"/>
        <w:pageBreakBefore w:val="0"/>
        <w:kinsoku/>
        <w:wordWrap/>
        <w:overflowPunct/>
        <w:topLinePunct w:val="0"/>
        <w:autoSpaceDE/>
        <w:autoSpaceDN/>
        <w:bidi w:val="0"/>
        <w:adjustRightInd w:val="0"/>
        <w:snapToGrid w:val="0"/>
        <w:spacing w:before="93" w:line="480" w:lineRule="exact"/>
        <w:ind w:firstLine="630" w:firstLineChars="210"/>
        <w:textAlignment w:val="auto"/>
        <w:outlineLvl w:val="1"/>
        <w:rPr>
          <w:rStyle w:val="29"/>
          <w:b w:val="0"/>
          <w:bCs w:val="0"/>
          <w:color w:val="auto"/>
          <w:sz w:val="30"/>
          <w:szCs w:val="30"/>
          <w:highlight w:val="none"/>
        </w:rPr>
      </w:pPr>
      <w:bookmarkStart w:id="21" w:name="_Toc20656"/>
      <w:r>
        <w:rPr>
          <w:rFonts w:hint="eastAsia" w:ascii="黑体" w:eastAsia="黑体"/>
          <w:b w:val="0"/>
          <w:color w:val="auto"/>
          <w:sz w:val="30"/>
          <w:szCs w:val="30"/>
          <w:highlight w:val="none"/>
        </w:rPr>
        <w:t>二、</w:t>
      </w:r>
      <w:r>
        <w:rPr>
          <w:rFonts w:hint="eastAsia" w:ascii="黑体" w:hAnsi="黑体" w:eastAsia="黑体"/>
          <w:b w:val="0"/>
          <w:color w:val="auto"/>
          <w:sz w:val="30"/>
          <w:szCs w:val="30"/>
          <w:highlight w:val="none"/>
        </w:rPr>
        <w:t>机</w:t>
      </w:r>
      <w:r>
        <w:rPr>
          <w:rStyle w:val="29"/>
          <w:rFonts w:hint="eastAsia" w:ascii="黑体" w:hAnsi="黑体" w:eastAsia="黑体"/>
          <w:b w:val="0"/>
          <w:bCs w:val="0"/>
          <w:color w:val="auto"/>
          <w:sz w:val="30"/>
          <w:szCs w:val="30"/>
          <w:highlight w:val="none"/>
        </w:rPr>
        <w:t>构设置</w:t>
      </w:r>
      <w:bookmarkEnd w:id="19"/>
      <w:bookmarkEnd w:id="20"/>
      <w:bookmarkEnd w:id="21"/>
    </w:p>
    <w:p>
      <w:pPr>
        <w:pageBreakBefore w:val="0"/>
        <w:widowControl/>
        <w:kinsoku/>
        <w:wordWrap/>
        <w:overflowPunct/>
        <w:topLinePunct w:val="0"/>
        <w:autoSpaceDE/>
        <w:autoSpaceDN/>
        <w:bidi w:val="0"/>
        <w:spacing w:line="480" w:lineRule="exact"/>
        <w:ind w:firstLine="600" w:firstLineChars="200"/>
        <w:jc w:val="left"/>
        <w:textAlignment w:val="auto"/>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color w:val="auto"/>
          <w:sz w:val="30"/>
          <w:szCs w:val="30"/>
          <w:highlight w:val="none"/>
          <w:lang w:val="en-US" w:eastAsia="zh-CN"/>
        </w:rPr>
        <w:t>广元市朝天区审计局属一级预算单位，核定总编制数24个，其中：行政编制8个，机关工勤编制1个，事业编制15个。2022年底实有在职职工25人，其中：行政人员10人，机关工勤人员1人，事业人员14人。局机关内设机构：</w:t>
      </w:r>
      <w:r>
        <w:rPr>
          <w:rFonts w:hint="eastAsia" w:ascii="仿宋_GB2312" w:hAnsi="仿宋_GB2312" w:eastAsia="仿宋_GB2312" w:cs="仿宋_GB2312"/>
          <w:sz w:val="30"/>
          <w:szCs w:val="30"/>
          <w:lang w:val="en-US" w:eastAsia="zh-CN" w:bidi="ar"/>
        </w:rPr>
        <w:t>办公室、法规和内审指导股、财政与政策跟踪审计股、经济责任审计股、农业与环保资源审计股、固定资产投资审计股。下属2个中心，分别是区审计信息中心和固定资产投资审计中心。</w:t>
      </w: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14"/>
        <w:rPr>
          <w:rFonts w:hint="eastAsia" w:ascii="仿宋_GB2312" w:hAnsi="仿宋_GB2312" w:eastAsia="仿宋_GB2312" w:cs="仿宋_GB2312"/>
          <w:sz w:val="30"/>
          <w:szCs w:val="30"/>
          <w:lang w:val="en-US" w:eastAsia="zh-CN" w:bidi="ar"/>
        </w:rPr>
      </w:pPr>
    </w:p>
    <w:p>
      <w:pPr>
        <w:pStyle w:val="2"/>
        <w:pageBreakBefore w:val="0"/>
        <w:kinsoku/>
        <w:wordWrap/>
        <w:overflowPunct/>
        <w:topLinePunct w:val="0"/>
        <w:bidi w:val="0"/>
        <w:spacing w:line="520" w:lineRule="exact"/>
        <w:ind w:right="440"/>
        <w:jc w:val="center"/>
        <w:textAlignment w:val="auto"/>
        <w:rPr>
          <w:rStyle w:val="28"/>
          <w:rFonts w:ascii="黑体" w:hAnsi="黑体" w:eastAsia="黑体"/>
          <w:b w:val="0"/>
          <w:bCs/>
          <w:color w:val="auto"/>
          <w:sz w:val="30"/>
          <w:szCs w:val="30"/>
          <w:highlight w:val="none"/>
        </w:rPr>
      </w:pPr>
      <w:bookmarkStart w:id="22" w:name="_Toc15377204"/>
      <w:bookmarkStart w:id="23" w:name="_Toc15396602"/>
      <w:bookmarkStart w:id="24" w:name="_Toc14369"/>
      <w:r>
        <w:rPr>
          <w:rFonts w:hint="eastAsia" w:ascii="黑体" w:hAnsi="黑体" w:eastAsia="黑体"/>
          <w:b w:val="0"/>
          <w:bCs/>
          <w:color w:val="auto"/>
          <w:sz w:val="30"/>
          <w:szCs w:val="30"/>
          <w:highlight w:val="none"/>
        </w:rPr>
        <w:t xml:space="preserve">第二部分 </w:t>
      </w:r>
      <w:r>
        <w:rPr>
          <w:rFonts w:hint="eastAsia" w:ascii="黑体" w:hAnsi="黑体" w:eastAsia="黑体"/>
          <w:b w:val="0"/>
          <w:bCs/>
          <w:color w:val="auto"/>
          <w:sz w:val="30"/>
          <w:szCs w:val="30"/>
          <w:highlight w:val="none"/>
          <w:lang w:val="en-US" w:eastAsia="zh-CN"/>
        </w:rPr>
        <w:t>2022年度</w:t>
      </w:r>
      <w:r>
        <w:rPr>
          <w:rStyle w:val="28"/>
          <w:rFonts w:hint="eastAsia" w:ascii="黑体" w:hAnsi="黑体" w:eastAsia="黑体"/>
          <w:b w:val="0"/>
          <w:bCs/>
          <w:color w:val="auto"/>
          <w:sz w:val="30"/>
          <w:szCs w:val="30"/>
          <w:highlight w:val="none"/>
        </w:rPr>
        <w:t>部门决算情况说明</w:t>
      </w:r>
      <w:bookmarkEnd w:id="22"/>
      <w:bookmarkEnd w:id="23"/>
      <w:bookmarkEnd w:id="24"/>
    </w:p>
    <w:p>
      <w:pPr>
        <w:pageBreakBefore w:val="0"/>
        <w:kinsoku/>
        <w:wordWrap/>
        <w:overflowPunct/>
        <w:topLinePunct w:val="0"/>
        <w:bidi w:val="0"/>
        <w:spacing w:line="520" w:lineRule="exact"/>
        <w:textAlignment w:val="auto"/>
        <w:rPr>
          <w:color w:val="auto"/>
          <w:sz w:val="30"/>
          <w:szCs w:val="30"/>
          <w:highlight w:val="none"/>
        </w:rPr>
      </w:pPr>
    </w:p>
    <w:p>
      <w:pPr>
        <w:pStyle w:val="27"/>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outlineLvl w:val="1"/>
        <w:rPr>
          <w:rStyle w:val="29"/>
          <w:rFonts w:ascii="黑体" w:hAnsi="黑体" w:eastAsia="黑体"/>
          <w:b w:val="0"/>
          <w:color w:val="auto"/>
          <w:sz w:val="30"/>
          <w:szCs w:val="30"/>
          <w:highlight w:val="none"/>
        </w:rPr>
      </w:pPr>
      <w:bookmarkStart w:id="25" w:name="_Toc15396603"/>
      <w:bookmarkStart w:id="26" w:name="_Toc15377205"/>
      <w:bookmarkStart w:id="27" w:name="_Toc22949"/>
      <w:r>
        <w:rPr>
          <w:rFonts w:hint="eastAsia" w:ascii="黑体" w:hAnsi="黑体" w:eastAsia="黑体"/>
          <w:color w:val="auto"/>
          <w:sz w:val="30"/>
          <w:szCs w:val="30"/>
          <w:highlight w:val="none"/>
        </w:rPr>
        <w:t>收</w:t>
      </w:r>
      <w:r>
        <w:rPr>
          <w:rStyle w:val="29"/>
          <w:rFonts w:hint="eastAsia" w:ascii="黑体" w:hAnsi="黑体" w:eastAsia="黑体"/>
          <w:b w:val="0"/>
          <w:color w:val="auto"/>
          <w:sz w:val="30"/>
          <w:szCs w:val="30"/>
          <w:highlight w:val="none"/>
        </w:rPr>
        <w:t>入支出决算总体情况说明</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年度收、支总计</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万元。与20</w:t>
      </w:r>
      <w:r>
        <w:rPr>
          <w:rFonts w:hint="eastAsia" w:ascii="仿宋" w:hAnsi="仿宋" w:eastAsia="仿宋"/>
          <w:color w:val="auto"/>
          <w:sz w:val="30"/>
          <w:szCs w:val="30"/>
          <w:highlight w:val="none"/>
          <w:lang w:val="en-US" w:eastAsia="zh-CN"/>
        </w:rPr>
        <w:t>21</w:t>
      </w:r>
      <w:r>
        <w:rPr>
          <w:rFonts w:hint="eastAsia" w:ascii="仿宋" w:hAnsi="仿宋" w:eastAsia="仿宋"/>
          <w:color w:val="auto"/>
          <w:sz w:val="30"/>
          <w:szCs w:val="30"/>
          <w:highlight w:val="none"/>
        </w:rPr>
        <w:t>年相比，收、支总计各增加</w:t>
      </w:r>
      <w:r>
        <w:rPr>
          <w:rFonts w:hint="eastAsia" w:ascii="仿宋" w:hAnsi="仿宋" w:eastAsia="仿宋"/>
          <w:color w:val="auto"/>
          <w:sz w:val="30"/>
          <w:szCs w:val="30"/>
          <w:highlight w:val="none"/>
          <w:lang w:val="en-US" w:eastAsia="zh-CN"/>
        </w:rPr>
        <w:t>492.36</w:t>
      </w:r>
      <w:r>
        <w:rPr>
          <w:rFonts w:hint="eastAsia" w:ascii="仿宋" w:hAnsi="仿宋" w:eastAsia="仿宋"/>
          <w:color w:val="auto"/>
          <w:sz w:val="30"/>
          <w:szCs w:val="30"/>
          <w:highlight w:val="none"/>
        </w:rPr>
        <w:t>万元，增长</w:t>
      </w:r>
      <w:r>
        <w:rPr>
          <w:rFonts w:hint="eastAsia" w:ascii="仿宋" w:hAnsi="仿宋" w:eastAsia="仿宋"/>
          <w:color w:val="auto"/>
          <w:sz w:val="30"/>
          <w:szCs w:val="30"/>
          <w:highlight w:val="none"/>
          <w:lang w:val="en-US" w:eastAsia="zh-CN"/>
        </w:rPr>
        <w:t>124.4</w:t>
      </w:r>
      <w:r>
        <w:rPr>
          <w:rFonts w:ascii="仿宋" w:hAnsi="仿宋" w:eastAsia="仿宋"/>
          <w:color w:val="auto"/>
          <w:sz w:val="30"/>
          <w:szCs w:val="30"/>
          <w:highlight w:val="none"/>
        </w:rPr>
        <w:t>%</w:t>
      </w:r>
      <w:r>
        <w:rPr>
          <w:rFonts w:hint="eastAsia" w:ascii="仿宋" w:hAnsi="仿宋" w:eastAsia="仿宋"/>
          <w:color w:val="auto"/>
          <w:sz w:val="30"/>
          <w:szCs w:val="30"/>
          <w:highlight w:val="none"/>
        </w:rPr>
        <w:t>。主要变动原因是</w:t>
      </w:r>
      <w:r>
        <w:rPr>
          <w:rFonts w:hint="eastAsia" w:ascii="仿宋_GB2312" w:hAnsi="仿宋_GB2312" w:eastAsia="仿宋_GB2312" w:cs="仿宋_GB2312"/>
          <w:color w:val="auto"/>
          <w:sz w:val="30"/>
          <w:szCs w:val="30"/>
          <w:highlight w:val="none"/>
          <w:lang w:val="en-US" w:eastAsia="zh-CN"/>
        </w:rPr>
        <w:t>一般公共服务收支增加（预算项目增加）</w:t>
      </w:r>
      <w:r>
        <w:rPr>
          <w:rFonts w:hint="eastAsia" w:ascii="仿宋" w:hAnsi="仿宋" w:eastAsia="仿宋"/>
          <w:color w:val="auto"/>
          <w:sz w:val="30"/>
          <w:szCs w:val="30"/>
          <w:highlight w:val="none"/>
          <w:lang w:eastAsia="zh-CN"/>
        </w:rPr>
        <w:t>。</w:t>
      </w:r>
    </w:p>
    <w:p>
      <w:pPr>
        <w:pageBreakBefore w:val="0"/>
        <w:kinsoku/>
        <w:wordWrap/>
        <w:overflowPunct/>
        <w:topLinePunct w:val="0"/>
        <w:bidi w:val="0"/>
        <w:spacing w:line="240" w:lineRule="auto"/>
        <w:jc w:val="center"/>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2837180" cy="2011680"/>
            <wp:effectExtent l="0" t="0" r="1270" b="762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2837180" cy="2011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（图</w:t>
      </w:r>
      <w:r>
        <w:rPr>
          <w:rFonts w:ascii="仿宋" w:hAnsi="仿宋" w:eastAsia="仿宋"/>
          <w:color w:val="auto"/>
          <w:sz w:val="30"/>
          <w:szCs w:val="30"/>
          <w:highlight w:val="none"/>
        </w:rPr>
        <w:t>1</w:t>
      </w:r>
      <w:r>
        <w:rPr>
          <w:rFonts w:hint="eastAsia" w:ascii="仿宋" w:hAnsi="仿宋" w:eastAsia="仿宋"/>
          <w:color w:val="auto"/>
          <w:sz w:val="30"/>
          <w:szCs w:val="30"/>
          <w:highlight w:val="none"/>
        </w:rPr>
        <w:t>：收、支决算总计变动情况图）</w:t>
      </w:r>
    </w:p>
    <w:p>
      <w:pPr>
        <w:pStyle w:val="27"/>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outlineLvl w:val="1"/>
        <w:rPr>
          <w:rStyle w:val="29"/>
          <w:rFonts w:ascii="黑体" w:hAnsi="黑体" w:eastAsia="黑体"/>
          <w:b w:val="0"/>
          <w:color w:val="auto"/>
          <w:sz w:val="30"/>
          <w:szCs w:val="30"/>
          <w:highlight w:val="none"/>
        </w:rPr>
      </w:pPr>
      <w:bookmarkStart w:id="28" w:name="_Toc15377206"/>
      <w:bookmarkStart w:id="29" w:name="_Toc15396604"/>
      <w:bookmarkStart w:id="30" w:name="_Toc4479"/>
      <w:r>
        <w:rPr>
          <w:rFonts w:hint="eastAsia" w:ascii="黑体" w:hAnsi="黑体" w:eastAsia="黑体"/>
          <w:color w:val="auto"/>
          <w:sz w:val="30"/>
          <w:szCs w:val="30"/>
          <w:highlight w:val="none"/>
        </w:rPr>
        <w:t>收</w:t>
      </w:r>
      <w:r>
        <w:rPr>
          <w:rStyle w:val="29"/>
          <w:rFonts w:hint="eastAsia" w:ascii="黑体" w:hAnsi="黑体" w:eastAsia="黑体"/>
          <w:b w:val="0"/>
          <w:color w:val="auto"/>
          <w:sz w:val="30"/>
          <w:szCs w:val="30"/>
          <w:highlight w:val="none"/>
        </w:rPr>
        <w:t>入决算情况说明</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1"/>
        <w:rPr>
          <w:rFonts w:hint="eastAsia" w:ascii="仿宋_GB2312" w:hAnsi="仿宋_GB2312" w:eastAsia="仿宋_GB2312" w:cs="仿宋_GB2312"/>
          <w:color w:val="auto"/>
          <w:sz w:val="30"/>
          <w:szCs w:val="30"/>
          <w:highlight w:val="none"/>
        </w:rPr>
      </w:pPr>
      <w:bookmarkStart w:id="31" w:name="_Toc26860"/>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年本年收入合计</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万元，其中：一般公共预算财政拨款收入</w:t>
      </w:r>
      <w:r>
        <w:rPr>
          <w:rFonts w:hint="eastAsia" w:ascii="仿宋" w:hAnsi="仿宋" w:eastAsia="仿宋"/>
          <w:color w:val="auto"/>
          <w:sz w:val="30"/>
          <w:szCs w:val="30"/>
          <w:highlight w:val="none"/>
          <w:lang w:val="en-US" w:eastAsia="zh-CN"/>
        </w:rPr>
        <w:t>807.5</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90.9</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社会保障和就业支出收入32.86万元，占3.7%；卫生健康支出收入15.17万元，占1.7%；农业水支出收入1.5万元，占0.2%；住房保障支出收入31.11万元，占3.5%</w:t>
      </w:r>
      <w:r>
        <w:rPr>
          <w:rFonts w:hint="eastAsia" w:ascii="仿宋_GB2312" w:hAnsi="仿宋_GB2312" w:eastAsia="仿宋_GB2312" w:cs="仿宋_GB2312"/>
          <w:color w:val="auto"/>
          <w:sz w:val="30"/>
          <w:szCs w:val="30"/>
          <w:highlight w:val="none"/>
        </w:rPr>
        <w:t>。</w:t>
      </w:r>
      <w:bookmarkEnd w:id="31"/>
    </w:p>
    <w:p>
      <w:pPr>
        <w:pageBreakBefore w:val="0"/>
        <w:kinsoku/>
        <w:wordWrap/>
        <w:overflowPunct/>
        <w:topLinePunct w:val="0"/>
        <w:bidi w:val="0"/>
        <w:spacing w:line="240" w:lineRule="auto"/>
        <w:jc w:val="center"/>
        <w:textAlignment w:val="auto"/>
        <w:outlineLvl w:val="9"/>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2927985" cy="1634490"/>
            <wp:effectExtent l="0" t="0" r="5715" b="381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7"/>
                    <a:stretch>
                      <a:fillRect/>
                    </a:stretch>
                  </pic:blipFill>
                  <pic:spPr>
                    <a:xfrm>
                      <a:off x="0" y="0"/>
                      <a:ext cx="2927985" cy="1634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center"/>
        <w:textAlignment w:val="auto"/>
        <w:rPr>
          <w:rFonts w:ascii="仿宋_GB2312" w:eastAsia="仿宋_GB2312"/>
          <w:color w:val="auto"/>
          <w:sz w:val="30"/>
          <w:szCs w:val="30"/>
          <w:highlight w:val="none"/>
        </w:rPr>
      </w:pPr>
      <w:r>
        <w:rPr>
          <w:rFonts w:hint="eastAsia" w:ascii="仿宋" w:hAnsi="仿宋" w:eastAsia="仿宋"/>
          <w:color w:val="auto"/>
          <w:sz w:val="30"/>
          <w:szCs w:val="30"/>
          <w:highlight w:val="none"/>
        </w:rPr>
        <w:t>（图2：收入决算结构图）</w:t>
      </w:r>
    </w:p>
    <w:p>
      <w:pPr>
        <w:pStyle w:val="27"/>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outlineLvl w:val="1"/>
        <w:rPr>
          <w:rStyle w:val="29"/>
          <w:rFonts w:ascii="黑体" w:hAnsi="黑体" w:eastAsia="黑体"/>
          <w:b w:val="0"/>
          <w:color w:val="auto"/>
          <w:sz w:val="30"/>
          <w:szCs w:val="30"/>
          <w:highlight w:val="none"/>
        </w:rPr>
      </w:pPr>
      <w:bookmarkStart w:id="32" w:name="_Toc15377207"/>
      <w:bookmarkStart w:id="33" w:name="_Toc15396605"/>
      <w:bookmarkStart w:id="34" w:name="_Toc10536"/>
      <w:r>
        <w:rPr>
          <w:rFonts w:hint="eastAsia" w:ascii="黑体" w:hAnsi="黑体" w:eastAsia="黑体"/>
          <w:color w:val="auto"/>
          <w:sz w:val="30"/>
          <w:szCs w:val="30"/>
          <w:highlight w:val="none"/>
        </w:rPr>
        <w:t>支</w:t>
      </w:r>
      <w:r>
        <w:rPr>
          <w:rStyle w:val="29"/>
          <w:rFonts w:hint="eastAsia" w:ascii="黑体" w:hAnsi="黑体" w:eastAsia="黑体"/>
          <w:b w:val="0"/>
          <w:color w:val="auto"/>
          <w:sz w:val="30"/>
          <w:szCs w:val="30"/>
          <w:highlight w:val="none"/>
        </w:rPr>
        <w:t>出决算情况说明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1"/>
        <w:rPr>
          <w:rFonts w:ascii="仿宋" w:hAnsi="仿宋" w:eastAsia="仿宋"/>
          <w:color w:val="auto"/>
          <w:sz w:val="30"/>
          <w:szCs w:val="30"/>
          <w:highlight w:val="none"/>
          <w:shd w:val="pct10" w:color="auto" w:fill="FFFFFF"/>
        </w:rPr>
      </w:pPr>
      <w:bookmarkStart w:id="35" w:name="_Toc2718"/>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年本年支出合计</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万元，其中：基本支出</w:t>
      </w:r>
      <w:r>
        <w:rPr>
          <w:rFonts w:hint="eastAsia" w:ascii="仿宋" w:hAnsi="仿宋" w:eastAsia="仿宋"/>
          <w:color w:val="auto"/>
          <w:sz w:val="30"/>
          <w:szCs w:val="30"/>
          <w:highlight w:val="none"/>
          <w:lang w:val="en-US" w:eastAsia="zh-CN"/>
        </w:rPr>
        <w:t>397.33</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44.7</w:t>
      </w:r>
      <w:r>
        <w:rPr>
          <w:rFonts w:ascii="仿宋" w:hAnsi="仿宋" w:eastAsia="仿宋"/>
          <w:color w:val="auto"/>
          <w:sz w:val="30"/>
          <w:szCs w:val="30"/>
          <w:highlight w:val="none"/>
        </w:rPr>
        <w:t>%</w:t>
      </w:r>
      <w:r>
        <w:rPr>
          <w:rFonts w:hint="eastAsia" w:ascii="仿宋" w:hAnsi="仿宋" w:eastAsia="仿宋"/>
          <w:color w:val="auto"/>
          <w:sz w:val="30"/>
          <w:szCs w:val="30"/>
          <w:highlight w:val="none"/>
        </w:rPr>
        <w:t>；项目支出</w:t>
      </w:r>
      <w:r>
        <w:rPr>
          <w:rFonts w:hint="eastAsia" w:ascii="仿宋" w:hAnsi="仿宋" w:eastAsia="仿宋"/>
          <w:color w:val="auto"/>
          <w:sz w:val="30"/>
          <w:szCs w:val="30"/>
          <w:highlight w:val="none"/>
          <w:lang w:val="en-US" w:eastAsia="zh-CN"/>
        </w:rPr>
        <w:t>490.81</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55.3</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bookmarkEnd w:id="35"/>
    </w:p>
    <w:p>
      <w:pPr>
        <w:pageBreakBefore w:val="0"/>
        <w:kinsoku/>
        <w:wordWrap/>
        <w:overflowPunct/>
        <w:topLinePunct w:val="0"/>
        <w:bidi w:val="0"/>
        <w:spacing w:line="240" w:lineRule="auto"/>
        <w:jc w:val="center"/>
        <w:textAlignment w:val="auto"/>
        <w:rPr>
          <w:rFonts w:hint="eastAsia" w:ascii="仿宋" w:hAnsi="仿宋" w:eastAsia="仿宋"/>
          <w:color w:val="auto"/>
          <w:sz w:val="30"/>
          <w:szCs w:val="30"/>
          <w:highlight w:val="none"/>
          <w:shd w:val="pct10" w:color="auto" w:fill="FFFFFF"/>
          <w:lang w:eastAsia="zh-CN"/>
        </w:rPr>
      </w:pPr>
      <w:r>
        <w:rPr>
          <w:rFonts w:hint="eastAsia" w:ascii="仿宋" w:hAnsi="仿宋" w:eastAsia="仿宋"/>
          <w:color w:val="auto"/>
          <w:sz w:val="30"/>
          <w:szCs w:val="30"/>
          <w:highlight w:val="none"/>
          <w:shd w:val="pct10" w:color="auto" w:fill="FFFFFF"/>
          <w:lang w:eastAsia="zh-CN"/>
        </w:rPr>
        <w:drawing>
          <wp:inline distT="0" distB="0" distL="114300" distR="114300">
            <wp:extent cx="3411220" cy="1931670"/>
            <wp:effectExtent l="0" t="0" r="17780" b="11430"/>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8"/>
                    <a:stretch>
                      <a:fillRect/>
                    </a:stretch>
                  </pic:blipFill>
                  <pic:spPr>
                    <a:xfrm>
                      <a:off x="0" y="0"/>
                      <a:ext cx="3411220" cy="19316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olor w:val="auto"/>
          <w:sz w:val="30"/>
          <w:szCs w:val="30"/>
          <w:highlight w:val="none"/>
        </w:rPr>
      </w:pPr>
      <w:r>
        <w:rPr>
          <w:rFonts w:hint="eastAsia" w:ascii="仿宋" w:hAnsi="仿宋" w:eastAsia="仿宋"/>
          <w:color w:val="auto"/>
          <w:sz w:val="30"/>
          <w:szCs w:val="30"/>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1"/>
        <w:rPr>
          <w:rStyle w:val="29"/>
          <w:rFonts w:ascii="黑体" w:hAnsi="黑体" w:eastAsia="黑体"/>
          <w:b w:val="0"/>
          <w:color w:val="auto"/>
          <w:sz w:val="30"/>
          <w:szCs w:val="30"/>
          <w:highlight w:val="none"/>
        </w:rPr>
      </w:pPr>
      <w:bookmarkStart w:id="36" w:name="_Toc15377208"/>
      <w:bookmarkStart w:id="37" w:name="_Toc15396606"/>
      <w:bookmarkStart w:id="38" w:name="_Toc24234"/>
      <w:r>
        <w:rPr>
          <w:rFonts w:hint="eastAsia" w:ascii="黑体" w:hAnsi="黑体" w:eastAsia="黑体"/>
          <w:color w:val="auto"/>
          <w:sz w:val="30"/>
          <w:szCs w:val="30"/>
          <w:highlight w:val="none"/>
        </w:rPr>
        <w:t>四、财</w:t>
      </w:r>
      <w:r>
        <w:rPr>
          <w:rStyle w:val="29"/>
          <w:rFonts w:hint="eastAsia" w:ascii="黑体" w:hAnsi="黑体" w:eastAsia="黑体"/>
          <w:b w:val="0"/>
          <w:color w:val="auto"/>
          <w:sz w:val="30"/>
          <w:szCs w:val="30"/>
          <w:highlight w:val="none"/>
        </w:rPr>
        <w:t>政拨款收入支出决算总体情况说明</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color w:val="auto"/>
          <w:sz w:val="30"/>
          <w:szCs w:val="30"/>
          <w:highlight w:val="none"/>
        </w:rPr>
      </w:pP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年财政拨款收、支总计</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万元。与</w:t>
      </w: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21</w:t>
      </w:r>
      <w:r>
        <w:rPr>
          <w:rFonts w:hint="eastAsia" w:ascii="仿宋" w:hAnsi="仿宋" w:eastAsia="仿宋"/>
          <w:color w:val="auto"/>
          <w:sz w:val="30"/>
          <w:szCs w:val="30"/>
          <w:highlight w:val="none"/>
        </w:rPr>
        <w:t>年相比，财政拨款收、支总计各增加</w:t>
      </w:r>
      <w:r>
        <w:rPr>
          <w:rFonts w:hint="eastAsia" w:ascii="仿宋" w:hAnsi="仿宋" w:eastAsia="仿宋"/>
          <w:color w:val="auto"/>
          <w:sz w:val="30"/>
          <w:szCs w:val="30"/>
          <w:highlight w:val="none"/>
          <w:lang w:val="en-US" w:eastAsia="zh-CN"/>
        </w:rPr>
        <w:t>492.36</w:t>
      </w:r>
      <w:r>
        <w:rPr>
          <w:rFonts w:hint="eastAsia" w:ascii="仿宋" w:hAnsi="仿宋" w:eastAsia="仿宋"/>
          <w:color w:val="auto"/>
          <w:sz w:val="30"/>
          <w:szCs w:val="30"/>
          <w:highlight w:val="none"/>
        </w:rPr>
        <w:t>万元，增长</w:t>
      </w:r>
      <w:r>
        <w:rPr>
          <w:rFonts w:hint="eastAsia" w:ascii="仿宋" w:hAnsi="仿宋" w:eastAsia="仿宋"/>
          <w:color w:val="auto"/>
          <w:sz w:val="30"/>
          <w:szCs w:val="30"/>
          <w:highlight w:val="none"/>
          <w:lang w:val="en-US" w:eastAsia="zh-CN"/>
        </w:rPr>
        <w:t>124.4</w:t>
      </w:r>
      <w:r>
        <w:rPr>
          <w:rFonts w:ascii="仿宋" w:hAnsi="仿宋" w:eastAsia="仿宋"/>
          <w:color w:val="auto"/>
          <w:sz w:val="30"/>
          <w:szCs w:val="30"/>
          <w:highlight w:val="none"/>
        </w:rPr>
        <w:t>%</w:t>
      </w:r>
      <w:r>
        <w:rPr>
          <w:rFonts w:hint="eastAsia" w:ascii="仿宋" w:hAnsi="仿宋" w:eastAsia="仿宋"/>
          <w:color w:val="auto"/>
          <w:sz w:val="30"/>
          <w:szCs w:val="30"/>
          <w:highlight w:val="none"/>
        </w:rPr>
        <w:t>。主要变动原因是</w:t>
      </w:r>
      <w:r>
        <w:rPr>
          <w:rFonts w:hint="eastAsia" w:ascii="仿宋_GB2312" w:hAnsi="仿宋_GB2312" w:eastAsia="仿宋_GB2312" w:cs="仿宋_GB2312"/>
          <w:color w:val="auto"/>
          <w:sz w:val="30"/>
          <w:szCs w:val="30"/>
          <w:highlight w:val="none"/>
          <w:lang w:val="en-US" w:eastAsia="zh-CN"/>
        </w:rPr>
        <w:t>一般公共服务收支增加（预算项目增加）</w:t>
      </w:r>
      <w:r>
        <w:rPr>
          <w:rFonts w:hint="eastAsia" w:ascii="仿宋" w:hAnsi="仿宋" w:eastAsia="仿宋"/>
          <w:color w:val="auto"/>
          <w:sz w:val="30"/>
          <w:szCs w:val="30"/>
          <w:highlight w:val="none"/>
          <w:lang w:eastAsia="zh-CN"/>
        </w:rPr>
        <w:t>。</w:t>
      </w:r>
    </w:p>
    <w:p>
      <w:pPr>
        <w:pageBreakBefore w:val="0"/>
        <w:kinsoku/>
        <w:wordWrap/>
        <w:overflowPunct/>
        <w:topLinePunct w:val="0"/>
        <w:bidi w:val="0"/>
        <w:spacing w:line="240" w:lineRule="auto"/>
        <w:jc w:val="center"/>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3242945" cy="2167890"/>
            <wp:effectExtent l="0" t="0" r="14605" b="3810"/>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6"/>
                    <a:stretch>
                      <a:fillRect/>
                    </a:stretch>
                  </pic:blipFill>
                  <pic:spPr>
                    <a:xfrm>
                      <a:off x="0" y="0"/>
                      <a:ext cx="3242945" cy="2167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
          <w:color w:val="auto"/>
          <w:sz w:val="30"/>
          <w:szCs w:val="30"/>
          <w:highlight w:val="none"/>
        </w:rPr>
      </w:pPr>
      <w:r>
        <w:rPr>
          <w:rFonts w:hint="eastAsia" w:ascii="仿宋" w:hAnsi="仿宋" w:eastAsia="仿宋"/>
          <w:color w:val="auto"/>
          <w:sz w:val="30"/>
          <w:szCs w:val="30"/>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1"/>
        <w:rPr>
          <w:rStyle w:val="29"/>
          <w:rFonts w:ascii="黑体" w:hAnsi="黑体" w:eastAsia="黑体"/>
          <w:b w:val="0"/>
          <w:color w:val="auto"/>
          <w:sz w:val="30"/>
          <w:szCs w:val="30"/>
          <w:highlight w:val="none"/>
        </w:rPr>
      </w:pPr>
      <w:bookmarkStart w:id="39" w:name="_Toc15396607"/>
      <w:bookmarkStart w:id="40" w:name="_Toc15377209"/>
      <w:bookmarkStart w:id="41" w:name="_Toc7273"/>
      <w:r>
        <w:rPr>
          <w:rFonts w:hint="eastAsia" w:ascii="黑体" w:hAnsi="黑体" w:eastAsia="黑体"/>
          <w:color w:val="auto"/>
          <w:sz w:val="30"/>
          <w:szCs w:val="30"/>
          <w:highlight w:val="none"/>
        </w:rPr>
        <w:t>五、</w:t>
      </w:r>
      <w:r>
        <w:rPr>
          <w:rFonts w:hint="eastAsia" w:ascii="黑体" w:hAnsi="黑体" w:eastAsia="黑体"/>
          <w:b/>
          <w:color w:val="auto"/>
          <w:sz w:val="30"/>
          <w:szCs w:val="30"/>
          <w:highlight w:val="none"/>
        </w:rPr>
        <w:t>一</w:t>
      </w:r>
      <w:r>
        <w:rPr>
          <w:rStyle w:val="29"/>
          <w:rFonts w:hint="eastAsia" w:ascii="黑体" w:hAnsi="黑体" w:eastAsia="黑体"/>
          <w:b w:val="0"/>
          <w:color w:val="auto"/>
          <w:sz w:val="30"/>
          <w:szCs w:val="30"/>
          <w:highlight w:val="none"/>
        </w:rPr>
        <w:t>般公共预算财政拨款支出决算情况说明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2"/>
        <w:rPr>
          <w:rFonts w:ascii="仿宋" w:hAnsi="仿宋" w:eastAsia="仿宋"/>
          <w:b/>
          <w:color w:val="auto"/>
          <w:sz w:val="30"/>
          <w:szCs w:val="30"/>
          <w:highlight w:val="none"/>
        </w:rPr>
      </w:pPr>
      <w:bookmarkStart w:id="42" w:name="_Toc15377210"/>
      <w:bookmarkStart w:id="43" w:name="_Toc3060"/>
      <w:r>
        <w:rPr>
          <w:rFonts w:hint="eastAsia" w:ascii="仿宋" w:hAnsi="仿宋" w:eastAsia="仿宋"/>
          <w:b/>
          <w:color w:val="auto"/>
          <w:sz w:val="30"/>
          <w:szCs w:val="30"/>
          <w:highlight w:val="none"/>
        </w:rPr>
        <w:t>（一）一般公共预算财政拨款支出决算总体情况</w:t>
      </w:r>
      <w:bookmarkEnd w:id="42"/>
      <w:bookmarkEnd w:id="43"/>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color w:val="auto"/>
          <w:sz w:val="30"/>
          <w:szCs w:val="30"/>
          <w:highlight w:val="none"/>
        </w:rPr>
      </w:pP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年一般公共预算财政拨款支出</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万元，占本年支出合计的</w:t>
      </w:r>
      <w:r>
        <w:rPr>
          <w:rFonts w:hint="eastAsia" w:ascii="仿宋" w:hAnsi="仿宋" w:eastAsia="仿宋"/>
          <w:color w:val="auto"/>
          <w:sz w:val="30"/>
          <w:szCs w:val="30"/>
          <w:highlight w:val="none"/>
          <w:lang w:val="en-US" w:eastAsia="zh-CN"/>
        </w:rPr>
        <w:t>100</w:t>
      </w:r>
      <w:r>
        <w:rPr>
          <w:rFonts w:ascii="仿宋" w:hAnsi="仿宋" w:eastAsia="仿宋"/>
          <w:color w:val="auto"/>
          <w:sz w:val="30"/>
          <w:szCs w:val="30"/>
          <w:highlight w:val="none"/>
        </w:rPr>
        <w:t>%</w:t>
      </w:r>
      <w:r>
        <w:rPr>
          <w:rFonts w:hint="eastAsia" w:ascii="仿宋" w:hAnsi="仿宋" w:eastAsia="仿宋"/>
          <w:color w:val="auto"/>
          <w:sz w:val="30"/>
          <w:szCs w:val="30"/>
          <w:highlight w:val="none"/>
        </w:rPr>
        <w:t>。与</w:t>
      </w: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21</w:t>
      </w:r>
      <w:r>
        <w:rPr>
          <w:rFonts w:hint="eastAsia" w:ascii="仿宋" w:hAnsi="仿宋" w:eastAsia="仿宋"/>
          <w:color w:val="auto"/>
          <w:sz w:val="30"/>
          <w:szCs w:val="30"/>
          <w:highlight w:val="none"/>
        </w:rPr>
        <w:t>年相比，一般公共预算财政拨款</w:t>
      </w:r>
      <w:r>
        <w:rPr>
          <w:rFonts w:hint="eastAsia" w:ascii="仿宋" w:hAnsi="仿宋" w:eastAsia="仿宋"/>
          <w:color w:val="auto"/>
          <w:sz w:val="30"/>
          <w:szCs w:val="30"/>
          <w:highlight w:val="none"/>
          <w:lang w:eastAsia="zh-CN"/>
        </w:rPr>
        <w:t>支出</w:t>
      </w:r>
      <w:r>
        <w:rPr>
          <w:rFonts w:hint="eastAsia" w:ascii="仿宋" w:hAnsi="仿宋" w:eastAsia="仿宋"/>
          <w:color w:val="auto"/>
          <w:sz w:val="30"/>
          <w:szCs w:val="30"/>
          <w:highlight w:val="none"/>
        </w:rPr>
        <w:t>增加</w:t>
      </w:r>
      <w:r>
        <w:rPr>
          <w:rFonts w:hint="eastAsia" w:ascii="仿宋" w:hAnsi="仿宋" w:eastAsia="仿宋"/>
          <w:color w:val="auto"/>
          <w:sz w:val="30"/>
          <w:szCs w:val="30"/>
          <w:highlight w:val="none"/>
          <w:lang w:val="en-US" w:eastAsia="zh-CN"/>
        </w:rPr>
        <w:t>492.36</w:t>
      </w:r>
      <w:r>
        <w:rPr>
          <w:rFonts w:hint="eastAsia" w:ascii="仿宋" w:hAnsi="仿宋" w:eastAsia="仿宋"/>
          <w:color w:val="auto"/>
          <w:sz w:val="30"/>
          <w:szCs w:val="30"/>
          <w:highlight w:val="none"/>
        </w:rPr>
        <w:t>万元，增长</w:t>
      </w:r>
      <w:r>
        <w:rPr>
          <w:rFonts w:hint="eastAsia" w:ascii="仿宋" w:hAnsi="仿宋" w:eastAsia="仿宋"/>
          <w:color w:val="auto"/>
          <w:sz w:val="30"/>
          <w:szCs w:val="30"/>
          <w:highlight w:val="none"/>
          <w:lang w:val="en-US" w:eastAsia="zh-CN"/>
        </w:rPr>
        <w:t>124.4</w:t>
      </w:r>
      <w:r>
        <w:rPr>
          <w:rFonts w:ascii="仿宋" w:hAnsi="仿宋" w:eastAsia="仿宋"/>
          <w:color w:val="auto"/>
          <w:sz w:val="30"/>
          <w:szCs w:val="30"/>
          <w:highlight w:val="none"/>
        </w:rPr>
        <w:t>%</w:t>
      </w:r>
      <w:r>
        <w:rPr>
          <w:rFonts w:hint="eastAsia" w:ascii="仿宋" w:hAnsi="仿宋" w:eastAsia="仿宋"/>
          <w:color w:val="auto"/>
          <w:sz w:val="30"/>
          <w:szCs w:val="30"/>
          <w:highlight w:val="none"/>
        </w:rPr>
        <w:t>。主要变动原因是</w:t>
      </w:r>
      <w:r>
        <w:rPr>
          <w:rFonts w:hint="eastAsia" w:ascii="仿宋_GB2312" w:hAnsi="仿宋_GB2312" w:eastAsia="仿宋_GB2312" w:cs="仿宋_GB2312"/>
          <w:color w:val="auto"/>
          <w:sz w:val="30"/>
          <w:szCs w:val="30"/>
          <w:highlight w:val="none"/>
          <w:lang w:val="en-US" w:eastAsia="zh-CN"/>
        </w:rPr>
        <w:t>一般公共服务收支增加（预算项目增加）</w:t>
      </w:r>
      <w:r>
        <w:rPr>
          <w:rFonts w:hint="eastAsia" w:ascii="仿宋" w:hAnsi="仿宋" w:eastAsia="仿宋"/>
          <w:color w:val="auto"/>
          <w:sz w:val="30"/>
          <w:szCs w:val="30"/>
          <w:highlight w:val="none"/>
          <w:lang w:eastAsia="zh-CN"/>
        </w:rPr>
        <w:t>。</w:t>
      </w:r>
    </w:p>
    <w:p>
      <w:pPr>
        <w:pageBreakBefore w:val="0"/>
        <w:kinsoku/>
        <w:wordWrap/>
        <w:overflowPunct/>
        <w:topLinePunct w:val="0"/>
        <w:bidi w:val="0"/>
        <w:spacing w:line="240" w:lineRule="auto"/>
        <w:jc w:val="center"/>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3293745" cy="2066925"/>
            <wp:effectExtent l="0" t="0" r="1905" b="9525"/>
            <wp:docPr id="10" name="图片 1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1"/>
                    </pic:cNvPicPr>
                  </pic:nvPicPr>
                  <pic:blipFill>
                    <a:blip r:embed="rId9"/>
                    <a:stretch>
                      <a:fillRect/>
                    </a:stretch>
                  </pic:blipFill>
                  <pic:spPr>
                    <a:xfrm>
                      <a:off x="0" y="0"/>
                      <a:ext cx="3293745" cy="20669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2"/>
        <w:rPr>
          <w:rFonts w:ascii="仿宋" w:hAnsi="仿宋" w:eastAsia="仿宋"/>
          <w:b/>
          <w:color w:val="auto"/>
          <w:sz w:val="30"/>
          <w:szCs w:val="30"/>
          <w:highlight w:val="none"/>
        </w:rPr>
      </w:pPr>
      <w:bookmarkStart w:id="44" w:name="_Toc15377211"/>
      <w:bookmarkStart w:id="45" w:name="_Toc32685"/>
      <w:r>
        <w:rPr>
          <w:rFonts w:hint="eastAsia" w:ascii="仿宋" w:hAnsi="仿宋" w:eastAsia="仿宋"/>
          <w:b/>
          <w:color w:val="auto"/>
          <w:sz w:val="30"/>
          <w:szCs w:val="30"/>
          <w:highlight w:val="none"/>
        </w:rPr>
        <w:t>（二）一般公共预算财政拨款支出决算结构情况</w:t>
      </w:r>
      <w:bookmarkEnd w:id="44"/>
      <w:bookmarkEnd w:id="45"/>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1"/>
        <w:rPr>
          <w:rFonts w:hint="eastAsia" w:ascii="仿宋" w:hAnsi="仿宋" w:eastAsia="仿宋"/>
          <w:b/>
          <w:color w:val="auto"/>
          <w:sz w:val="30"/>
          <w:szCs w:val="30"/>
          <w:highlight w:val="none"/>
          <w:lang w:val="en-US" w:eastAsia="zh-CN"/>
        </w:rPr>
      </w:pPr>
      <w:bookmarkStart w:id="46" w:name="_Toc26469"/>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年一般公共预算财政拨款支出</w:t>
      </w:r>
      <w:r>
        <w:rPr>
          <w:rFonts w:hint="eastAsia" w:ascii="仿宋" w:hAnsi="仿宋" w:eastAsia="仿宋"/>
          <w:color w:val="auto"/>
          <w:sz w:val="30"/>
          <w:szCs w:val="30"/>
          <w:highlight w:val="none"/>
          <w:lang w:val="en-US" w:eastAsia="zh-CN"/>
        </w:rPr>
        <w:t>888.13</w:t>
      </w:r>
      <w:r>
        <w:rPr>
          <w:rFonts w:hint="eastAsia" w:ascii="仿宋" w:hAnsi="仿宋" w:eastAsia="仿宋"/>
          <w:color w:val="auto"/>
          <w:sz w:val="30"/>
          <w:szCs w:val="30"/>
          <w:highlight w:val="none"/>
        </w:rPr>
        <w:t>万元，主要用于以下方面</w:t>
      </w:r>
      <w:r>
        <w:rPr>
          <w:rFonts w:ascii="仿宋" w:hAnsi="仿宋" w:eastAsia="仿宋"/>
          <w:color w:val="auto"/>
          <w:sz w:val="30"/>
          <w:szCs w:val="30"/>
          <w:highlight w:val="none"/>
        </w:rPr>
        <w:t>:</w:t>
      </w:r>
      <w:r>
        <w:rPr>
          <w:rFonts w:hint="eastAsia" w:ascii="仿宋" w:hAnsi="仿宋" w:eastAsia="仿宋"/>
          <w:color w:val="auto"/>
          <w:sz w:val="30"/>
          <w:szCs w:val="30"/>
          <w:highlight w:val="none"/>
        </w:rPr>
        <w:t>一般公共预算财政拨款收入</w:t>
      </w:r>
      <w:r>
        <w:rPr>
          <w:rFonts w:hint="eastAsia" w:ascii="仿宋" w:hAnsi="仿宋" w:eastAsia="仿宋"/>
          <w:color w:val="auto"/>
          <w:sz w:val="30"/>
          <w:szCs w:val="30"/>
          <w:highlight w:val="none"/>
          <w:lang w:val="en-US" w:eastAsia="zh-CN"/>
        </w:rPr>
        <w:t>807.5</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90.9</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社会保障和就业支出收入32.86万元，占3.7%；卫生健康支出收入15.17万元，占1.7%；农业水支出收入1.5万元，占0.2%；住房保障支出收入31.11万元，占3.5%</w:t>
      </w:r>
      <w:r>
        <w:rPr>
          <w:rFonts w:hint="eastAsia" w:ascii="仿宋_GB2312" w:hAnsi="仿宋_GB2312" w:eastAsia="仿宋_GB2312" w:cs="仿宋_GB2312"/>
          <w:color w:val="auto"/>
          <w:sz w:val="30"/>
          <w:szCs w:val="30"/>
          <w:highlight w:val="none"/>
        </w:rPr>
        <w:t>。</w:t>
      </w:r>
      <w:bookmarkEnd w:id="46"/>
    </w:p>
    <w:p>
      <w:pPr>
        <w:pageBreakBefore w:val="0"/>
        <w:kinsoku/>
        <w:wordWrap/>
        <w:overflowPunct/>
        <w:topLinePunct w:val="0"/>
        <w:bidi w:val="0"/>
        <w:spacing w:line="240" w:lineRule="auto"/>
        <w:jc w:val="center"/>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3510915" cy="1979930"/>
            <wp:effectExtent l="0" t="0" r="13335" b="1270"/>
            <wp:docPr id="15" name="图片 1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3"/>
                    <pic:cNvPicPr>
                      <a:picLocks noChangeAspect="1"/>
                    </pic:cNvPicPr>
                  </pic:nvPicPr>
                  <pic:blipFill>
                    <a:blip r:embed="rId7"/>
                    <a:stretch>
                      <a:fillRect/>
                    </a:stretch>
                  </pic:blipFill>
                  <pic:spPr>
                    <a:xfrm>
                      <a:off x="0" y="0"/>
                      <a:ext cx="3510915" cy="1979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2"/>
        <w:rPr>
          <w:rFonts w:ascii="仿宋" w:hAnsi="仿宋" w:eastAsia="仿宋"/>
          <w:b/>
          <w:color w:val="auto"/>
          <w:sz w:val="30"/>
          <w:szCs w:val="30"/>
          <w:highlight w:val="none"/>
        </w:rPr>
      </w:pPr>
      <w:bookmarkStart w:id="47" w:name="_Toc15377212"/>
      <w:bookmarkStart w:id="48" w:name="_Toc2500"/>
      <w:r>
        <w:rPr>
          <w:rFonts w:hint="eastAsia" w:ascii="仿宋" w:hAnsi="仿宋" w:eastAsia="仿宋"/>
          <w:b/>
          <w:color w:val="auto"/>
          <w:sz w:val="30"/>
          <w:szCs w:val="30"/>
          <w:highlight w:val="none"/>
        </w:rPr>
        <w:t>（三）一般公共预算财政拨款支出决算具体情况</w:t>
      </w:r>
      <w:bookmarkEnd w:id="47"/>
      <w:bookmarkEnd w:id="48"/>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2"/>
        <w:rPr>
          <w:rFonts w:ascii="仿宋" w:hAnsi="仿宋" w:eastAsia="仿宋"/>
          <w:color w:val="auto"/>
          <w:sz w:val="30"/>
          <w:szCs w:val="30"/>
          <w:highlight w:val="none"/>
        </w:rPr>
      </w:pPr>
      <w:bookmarkStart w:id="49" w:name="_Toc15377444"/>
      <w:bookmarkStart w:id="50" w:name="_Toc15378460"/>
      <w:bookmarkStart w:id="51" w:name="_Toc15377213"/>
      <w:bookmarkStart w:id="52" w:name="_Toc28544"/>
      <w:r>
        <w:rPr>
          <w:rFonts w:hint="eastAsia" w:ascii="仿宋" w:hAnsi="仿宋" w:eastAsia="仿宋"/>
          <w:b/>
          <w:color w:val="auto"/>
          <w:sz w:val="30"/>
          <w:szCs w:val="30"/>
          <w:highlight w:val="none"/>
        </w:rPr>
        <w:t>20</w:t>
      </w:r>
      <w:r>
        <w:rPr>
          <w:rFonts w:hint="eastAsia" w:ascii="仿宋" w:hAnsi="仿宋" w:eastAsia="仿宋"/>
          <w:b/>
          <w:color w:val="auto"/>
          <w:sz w:val="30"/>
          <w:szCs w:val="30"/>
          <w:highlight w:val="none"/>
          <w:lang w:val="en-US" w:eastAsia="zh-CN"/>
        </w:rPr>
        <w:t>22</w:t>
      </w:r>
      <w:r>
        <w:rPr>
          <w:rFonts w:hint="eastAsia" w:ascii="仿宋" w:hAnsi="仿宋" w:eastAsia="仿宋"/>
          <w:b/>
          <w:color w:val="auto"/>
          <w:sz w:val="30"/>
          <w:szCs w:val="30"/>
          <w:highlight w:val="none"/>
        </w:rPr>
        <w:t>年</w:t>
      </w:r>
      <w:r>
        <w:rPr>
          <w:rFonts w:hint="eastAsia" w:ascii="仿宋" w:hAnsi="仿宋" w:eastAsia="仿宋"/>
          <w:b/>
          <w:color w:val="auto"/>
          <w:sz w:val="30"/>
          <w:szCs w:val="30"/>
          <w:highlight w:val="none"/>
          <w:lang w:eastAsia="zh-CN"/>
        </w:rPr>
        <w:t>一</w:t>
      </w:r>
      <w:r>
        <w:rPr>
          <w:rFonts w:hint="eastAsia" w:ascii="仿宋" w:hAnsi="仿宋" w:eastAsia="仿宋"/>
          <w:b/>
          <w:color w:val="auto"/>
          <w:sz w:val="30"/>
          <w:szCs w:val="30"/>
          <w:highlight w:val="none"/>
        </w:rPr>
        <w:t>般公共预算支出决算数为</w:t>
      </w:r>
      <w:r>
        <w:rPr>
          <w:rFonts w:hint="eastAsia" w:ascii="仿宋" w:hAnsi="仿宋" w:eastAsia="仿宋"/>
          <w:b/>
          <w:color w:val="auto"/>
          <w:sz w:val="30"/>
          <w:szCs w:val="30"/>
          <w:highlight w:val="none"/>
          <w:lang w:val="en-US" w:eastAsia="zh-CN"/>
        </w:rPr>
        <w:t>888.13万元</w:t>
      </w:r>
      <w:r>
        <w:rPr>
          <w:rFonts w:hint="eastAsia" w:ascii="仿宋" w:hAnsi="仿宋" w:eastAsia="仿宋"/>
          <w:color w:val="auto"/>
          <w:sz w:val="30"/>
          <w:szCs w:val="30"/>
          <w:highlight w:val="none"/>
        </w:rPr>
        <w:t>，</w:t>
      </w:r>
      <w:r>
        <w:rPr>
          <w:rStyle w:val="17"/>
          <w:rFonts w:hint="eastAsia" w:ascii="仿宋" w:hAnsi="仿宋" w:eastAsia="仿宋"/>
          <w:bCs/>
          <w:color w:val="auto"/>
          <w:sz w:val="30"/>
          <w:szCs w:val="30"/>
          <w:highlight w:val="none"/>
        </w:rPr>
        <w:t>完成预算</w:t>
      </w:r>
      <w:r>
        <w:rPr>
          <w:rStyle w:val="17"/>
          <w:rFonts w:hint="eastAsia" w:ascii="仿宋" w:hAnsi="仿宋" w:eastAsia="仿宋"/>
          <w:bCs/>
          <w:color w:val="auto"/>
          <w:sz w:val="30"/>
          <w:szCs w:val="30"/>
          <w:highlight w:val="none"/>
          <w:lang w:val="en-US" w:eastAsia="zh-CN"/>
        </w:rPr>
        <w:t>100</w:t>
      </w:r>
      <w:r>
        <w:rPr>
          <w:rStyle w:val="17"/>
          <w:rFonts w:ascii="仿宋" w:hAnsi="仿宋" w:eastAsia="仿宋"/>
          <w:bCs/>
          <w:color w:val="auto"/>
          <w:sz w:val="30"/>
          <w:szCs w:val="30"/>
          <w:highlight w:val="none"/>
        </w:rPr>
        <w:t>%</w:t>
      </w:r>
      <w:r>
        <w:rPr>
          <w:rStyle w:val="17"/>
          <w:rFonts w:hint="eastAsia" w:ascii="仿宋" w:hAnsi="仿宋" w:eastAsia="仿宋"/>
          <w:bCs/>
          <w:color w:val="auto"/>
          <w:sz w:val="30"/>
          <w:szCs w:val="30"/>
          <w:highlight w:val="none"/>
        </w:rPr>
        <w:t>。其中：</w:t>
      </w:r>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color w:val="auto"/>
          <w:sz w:val="30"/>
          <w:szCs w:val="30"/>
          <w:highlight w:val="none"/>
        </w:rPr>
      </w:pPr>
      <w:r>
        <w:rPr>
          <w:rStyle w:val="17"/>
          <w:rFonts w:hint="eastAsia" w:ascii="仿宋_GB2312" w:hAnsi="仿宋_GB2312" w:eastAsia="仿宋_GB2312" w:cs="仿宋_GB2312"/>
          <w:bCs/>
          <w:color w:val="auto"/>
          <w:sz w:val="30"/>
          <w:szCs w:val="30"/>
          <w:highlight w:val="none"/>
        </w:rPr>
        <w:t>1.</w:t>
      </w:r>
      <w:r>
        <w:rPr>
          <w:rStyle w:val="17"/>
          <w:rFonts w:hint="eastAsia" w:ascii="仿宋_GB2312" w:hAnsi="仿宋_GB2312" w:eastAsia="仿宋_GB2312" w:cs="仿宋_GB2312"/>
          <w:b w:val="0"/>
          <w:bCs/>
          <w:color w:val="auto"/>
          <w:sz w:val="30"/>
          <w:szCs w:val="30"/>
          <w:highlight w:val="none"/>
        </w:rPr>
        <w:t>一般公共服务</w:t>
      </w:r>
      <w:r>
        <w:rPr>
          <w:rStyle w:val="17"/>
          <w:rFonts w:hint="eastAsia" w:ascii="仿宋_GB2312" w:hAnsi="仿宋_GB2312" w:eastAsia="仿宋_GB2312" w:cs="仿宋_GB2312"/>
          <w:b w:val="0"/>
          <w:bCs/>
          <w:color w:val="auto"/>
          <w:sz w:val="30"/>
          <w:szCs w:val="30"/>
          <w:highlight w:val="none"/>
          <w:lang w:val="en-US" w:eastAsia="zh-CN"/>
        </w:rPr>
        <w:t>支出201</w:t>
      </w:r>
      <w:r>
        <w:rPr>
          <w:rStyle w:val="17"/>
          <w:rFonts w:hint="eastAsia" w:ascii="仿宋_GB2312" w:hAnsi="仿宋_GB2312" w:eastAsia="仿宋_GB2312" w:cs="仿宋_GB2312"/>
          <w:b w:val="0"/>
          <w:bCs/>
          <w:color w:val="auto"/>
          <w:sz w:val="30"/>
          <w:szCs w:val="30"/>
          <w:highlight w:val="none"/>
        </w:rPr>
        <w:t>（类）: 支出决算为</w:t>
      </w:r>
      <w:r>
        <w:rPr>
          <w:rStyle w:val="17"/>
          <w:rFonts w:hint="eastAsia" w:ascii="仿宋_GB2312" w:hAnsi="仿宋_GB2312" w:eastAsia="仿宋_GB2312" w:cs="仿宋_GB2312"/>
          <w:b w:val="0"/>
          <w:bCs/>
          <w:color w:val="auto"/>
          <w:sz w:val="30"/>
          <w:szCs w:val="30"/>
          <w:highlight w:val="none"/>
          <w:lang w:val="en-US" w:eastAsia="zh-CN"/>
        </w:rPr>
        <w:t>807.49</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eastAsia="zh-CN"/>
        </w:rPr>
        <w:t>其中：</w:t>
      </w:r>
      <w:r>
        <w:rPr>
          <w:rStyle w:val="17"/>
          <w:rFonts w:hint="eastAsia" w:ascii="仿宋_GB2312" w:hAnsi="仿宋_GB2312" w:eastAsia="仿宋_GB2312" w:cs="仿宋_GB2312"/>
          <w:b w:val="0"/>
          <w:bCs/>
          <w:color w:val="auto"/>
          <w:sz w:val="30"/>
          <w:szCs w:val="30"/>
          <w:highlight w:val="none"/>
          <w:lang w:val="en-US" w:eastAsia="zh-CN"/>
        </w:rPr>
        <w:t>2010801——行政运行：</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160.42</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val="en-US" w:eastAsia="zh-CN"/>
        </w:rPr>
        <w:t>2010802——一般行政管理事务：</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83.26</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val="en-US" w:eastAsia="zh-CN"/>
        </w:rPr>
        <w:t>2010804——审计业务：</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406.04</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val="en-US" w:eastAsia="zh-CN"/>
        </w:rPr>
        <w:t>2010850——事业运行：</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157.77</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color w:val="auto"/>
          <w:sz w:val="30"/>
          <w:szCs w:val="30"/>
          <w:highlight w:val="none"/>
        </w:rPr>
      </w:pPr>
      <w:r>
        <w:rPr>
          <w:rStyle w:val="17"/>
          <w:rFonts w:hint="eastAsia" w:ascii="仿宋_GB2312" w:hAnsi="仿宋_GB2312" w:eastAsia="仿宋_GB2312" w:cs="仿宋_GB2312"/>
          <w:bCs/>
          <w:color w:val="auto"/>
          <w:sz w:val="30"/>
          <w:szCs w:val="30"/>
          <w:highlight w:val="none"/>
        </w:rPr>
        <w:t>2.</w:t>
      </w:r>
      <w:r>
        <w:rPr>
          <w:rStyle w:val="17"/>
          <w:rFonts w:hint="eastAsia" w:ascii="仿宋_GB2312" w:hAnsi="仿宋_GB2312" w:eastAsia="仿宋_GB2312" w:cs="仿宋_GB2312"/>
          <w:b w:val="0"/>
          <w:bCs/>
          <w:color w:val="auto"/>
          <w:sz w:val="30"/>
          <w:szCs w:val="30"/>
          <w:highlight w:val="none"/>
        </w:rPr>
        <w:t>社会保障和就业</w:t>
      </w:r>
      <w:r>
        <w:rPr>
          <w:rStyle w:val="17"/>
          <w:rFonts w:hint="eastAsia" w:ascii="仿宋_GB2312" w:hAnsi="仿宋_GB2312" w:eastAsia="仿宋_GB2312" w:cs="仿宋_GB2312"/>
          <w:b w:val="0"/>
          <w:bCs/>
          <w:color w:val="auto"/>
          <w:sz w:val="30"/>
          <w:szCs w:val="30"/>
          <w:highlight w:val="none"/>
          <w:lang w:val="en-US" w:eastAsia="zh-CN"/>
        </w:rPr>
        <w:t>208</w:t>
      </w:r>
      <w:r>
        <w:rPr>
          <w:rStyle w:val="17"/>
          <w:rFonts w:hint="eastAsia" w:ascii="仿宋_GB2312" w:hAnsi="仿宋_GB2312" w:eastAsia="仿宋_GB2312" w:cs="仿宋_GB2312"/>
          <w:b w:val="0"/>
          <w:bCs/>
          <w:color w:val="auto"/>
          <w:sz w:val="30"/>
          <w:szCs w:val="30"/>
          <w:highlight w:val="none"/>
        </w:rPr>
        <w:t>（类）: 支出决算为</w:t>
      </w:r>
      <w:r>
        <w:rPr>
          <w:rStyle w:val="17"/>
          <w:rFonts w:hint="eastAsia" w:ascii="仿宋_GB2312" w:hAnsi="仿宋_GB2312" w:eastAsia="仿宋_GB2312" w:cs="仿宋_GB2312"/>
          <w:b w:val="0"/>
          <w:bCs/>
          <w:color w:val="auto"/>
          <w:sz w:val="30"/>
          <w:szCs w:val="30"/>
          <w:highlight w:val="none"/>
          <w:lang w:val="en-US" w:eastAsia="zh-CN"/>
        </w:rPr>
        <w:t>32.86</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eastAsia="zh-CN"/>
        </w:rPr>
        <w:t>其中：</w:t>
      </w:r>
      <w:r>
        <w:rPr>
          <w:rStyle w:val="17"/>
          <w:rFonts w:hint="eastAsia" w:ascii="仿宋_GB2312" w:hAnsi="仿宋_GB2312" w:eastAsia="仿宋_GB2312" w:cs="仿宋_GB2312"/>
          <w:b w:val="0"/>
          <w:bCs/>
          <w:color w:val="auto"/>
          <w:sz w:val="30"/>
          <w:szCs w:val="30"/>
          <w:highlight w:val="none"/>
          <w:lang w:val="en-US" w:eastAsia="zh-CN"/>
        </w:rPr>
        <w:t>2080505——机关事业单位基本养老保险缴费支出：</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31.01</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val="en-US" w:eastAsia="zh-CN"/>
        </w:rPr>
        <w:t>2089999——其他社会保障和就业支出：</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1.85</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Style w:val="17"/>
          <w:rFonts w:hint="eastAsia" w:ascii="仿宋_GB2312" w:hAnsi="仿宋_GB2312" w:eastAsia="仿宋_GB2312" w:cs="仿宋_GB2312"/>
          <w:bCs/>
          <w:color w:val="auto"/>
          <w:sz w:val="30"/>
          <w:szCs w:val="30"/>
          <w:highlight w:val="none"/>
          <w:lang w:val="en-US" w:eastAsia="zh-CN"/>
        </w:rPr>
      </w:pPr>
      <w:r>
        <w:rPr>
          <w:rStyle w:val="17"/>
          <w:rFonts w:hint="eastAsia" w:ascii="仿宋_GB2312" w:hAnsi="仿宋_GB2312" w:eastAsia="仿宋_GB2312" w:cs="仿宋_GB2312"/>
          <w:bCs/>
          <w:color w:val="auto"/>
          <w:sz w:val="30"/>
          <w:szCs w:val="30"/>
          <w:highlight w:val="none"/>
          <w:lang w:val="en-US" w:eastAsia="zh-CN"/>
        </w:rPr>
        <w:t>3</w:t>
      </w:r>
      <w:r>
        <w:rPr>
          <w:rStyle w:val="17"/>
          <w:rFonts w:hint="eastAsia" w:ascii="仿宋_GB2312" w:hAnsi="仿宋_GB2312" w:eastAsia="仿宋_GB2312" w:cs="仿宋_GB2312"/>
          <w:bCs/>
          <w:color w:val="auto"/>
          <w:sz w:val="30"/>
          <w:szCs w:val="30"/>
          <w:highlight w:val="none"/>
        </w:rPr>
        <w:t>.</w:t>
      </w:r>
      <w:r>
        <w:rPr>
          <w:rFonts w:hint="eastAsia" w:ascii="仿宋_GB2312" w:hAnsi="仿宋_GB2312" w:eastAsia="仿宋_GB2312" w:cs="仿宋_GB2312"/>
          <w:b w:val="0"/>
          <w:bCs/>
          <w:color w:val="auto"/>
          <w:sz w:val="30"/>
          <w:szCs w:val="30"/>
          <w:highlight w:val="none"/>
        </w:rPr>
        <w:t>卫生健康</w:t>
      </w:r>
      <w:r>
        <w:rPr>
          <w:rFonts w:hint="eastAsia" w:ascii="仿宋_GB2312" w:hAnsi="仿宋_GB2312" w:eastAsia="仿宋_GB2312" w:cs="仿宋_GB2312"/>
          <w:b w:val="0"/>
          <w:bCs/>
          <w:color w:val="auto"/>
          <w:sz w:val="30"/>
          <w:szCs w:val="30"/>
          <w:highlight w:val="none"/>
          <w:lang w:val="en-US" w:eastAsia="zh-CN"/>
        </w:rPr>
        <w:t>行支出政单位医疗210</w:t>
      </w:r>
      <w:r>
        <w:rPr>
          <w:rStyle w:val="17"/>
          <w:rFonts w:hint="eastAsia" w:ascii="仿宋_GB2312" w:hAnsi="仿宋_GB2312" w:eastAsia="仿宋_GB2312" w:cs="仿宋_GB2312"/>
          <w:b w:val="0"/>
          <w:bCs/>
          <w:color w:val="auto"/>
          <w:sz w:val="30"/>
          <w:szCs w:val="30"/>
          <w:highlight w:val="none"/>
        </w:rPr>
        <w:t>（类）</w:t>
      </w:r>
      <w:r>
        <w:rPr>
          <w:rStyle w:val="17"/>
          <w:rFonts w:hint="eastAsia" w:ascii="仿宋_GB2312" w:hAnsi="仿宋_GB2312" w:eastAsia="仿宋_GB2312" w:cs="仿宋_GB2312"/>
          <w:b w:val="0"/>
          <w:bCs/>
          <w:color w:val="auto"/>
          <w:sz w:val="30"/>
          <w:szCs w:val="30"/>
          <w:highlight w:val="none"/>
          <w:lang w:val="en-US" w:eastAsia="zh-CN"/>
        </w:rPr>
        <w:t>11(款)</w:t>
      </w:r>
      <w:r>
        <w:rPr>
          <w:rStyle w:val="17"/>
          <w:rFonts w:hint="eastAsia" w:ascii="仿宋_GB2312" w:hAnsi="仿宋_GB2312" w:eastAsia="仿宋_GB2312" w:cs="仿宋_GB2312"/>
          <w:b w:val="0"/>
          <w:bCs/>
          <w:color w:val="auto"/>
          <w:sz w:val="30"/>
          <w:szCs w:val="30"/>
          <w:highlight w:val="none"/>
        </w:rPr>
        <w:t>:支出决算为</w:t>
      </w:r>
      <w:r>
        <w:rPr>
          <w:rStyle w:val="17"/>
          <w:rFonts w:hint="eastAsia" w:ascii="仿宋_GB2312" w:hAnsi="仿宋_GB2312" w:eastAsia="仿宋_GB2312" w:cs="仿宋_GB2312"/>
          <w:b w:val="0"/>
          <w:bCs/>
          <w:color w:val="auto"/>
          <w:sz w:val="30"/>
          <w:szCs w:val="30"/>
          <w:highlight w:val="none"/>
          <w:lang w:val="en-US" w:eastAsia="zh-CN"/>
        </w:rPr>
        <w:t>15.17</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eastAsia="zh-CN"/>
        </w:rPr>
        <w:t>其中：2101101——行政单位医疗决算数为</w:t>
      </w:r>
      <w:r>
        <w:rPr>
          <w:rStyle w:val="17"/>
          <w:rFonts w:hint="eastAsia" w:ascii="仿宋_GB2312" w:hAnsi="仿宋_GB2312" w:eastAsia="仿宋_GB2312" w:cs="仿宋_GB2312"/>
          <w:b w:val="0"/>
          <w:bCs/>
          <w:color w:val="auto"/>
          <w:sz w:val="30"/>
          <w:szCs w:val="30"/>
          <w:highlight w:val="none"/>
          <w:lang w:val="en-US" w:eastAsia="zh-CN"/>
        </w:rPr>
        <w:t>7.15万元，</w:t>
      </w:r>
      <w:r>
        <w:rPr>
          <w:rStyle w:val="17"/>
          <w:rFonts w:hint="eastAsia" w:ascii="仿宋_GB2312" w:hAnsi="仿宋_GB2312" w:eastAsia="仿宋_GB2312" w:cs="仿宋_GB2312"/>
          <w:b w:val="0"/>
          <w:bCs/>
          <w:color w:val="auto"/>
          <w:sz w:val="30"/>
          <w:szCs w:val="30"/>
          <w:highlight w:val="none"/>
        </w:rPr>
        <w:t>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r>
        <w:rPr>
          <w:rStyle w:val="17"/>
          <w:rFonts w:hint="eastAsia" w:ascii="仿宋_GB2312" w:hAnsi="仿宋_GB2312" w:eastAsia="仿宋_GB2312" w:cs="仿宋_GB2312"/>
          <w:b w:val="0"/>
          <w:bCs/>
          <w:color w:val="auto"/>
          <w:sz w:val="30"/>
          <w:szCs w:val="30"/>
          <w:highlight w:val="none"/>
          <w:lang w:val="en-US" w:eastAsia="zh-CN"/>
        </w:rPr>
        <w:t>2101102——事业单位医疗决算数为8.02万元，</w:t>
      </w:r>
      <w:r>
        <w:rPr>
          <w:rStyle w:val="17"/>
          <w:rFonts w:hint="eastAsia" w:ascii="仿宋_GB2312" w:hAnsi="仿宋_GB2312" w:eastAsia="仿宋_GB2312" w:cs="仿宋_GB2312"/>
          <w:b w:val="0"/>
          <w:bCs/>
          <w:color w:val="auto"/>
          <w:sz w:val="30"/>
          <w:szCs w:val="30"/>
          <w:highlight w:val="none"/>
        </w:rPr>
        <w:t>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color w:val="auto"/>
          <w:sz w:val="30"/>
          <w:szCs w:val="30"/>
          <w:highlight w:val="none"/>
        </w:rPr>
      </w:pPr>
      <w:r>
        <w:rPr>
          <w:rStyle w:val="17"/>
          <w:rFonts w:hint="eastAsia" w:ascii="仿宋_GB2312" w:hAnsi="仿宋_GB2312" w:eastAsia="仿宋_GB2312" w:cs="仿宋_GB2312"/>
          <w:bCs/>
          <w:color w:val="auto"/>
          <w:sz w:val="30"/>
          <w:szCs w:val="30"/>
          <w:highlight w:val="none"/>
          <w:lang w:val="en-US" w:eastAsia="zh-CN"/>
        </w:rPr>
        <w:t>4</w:t>
      </w:r>
      <w:r>
        <w:rPr>
          <w:rStyle w:val="17"/>
          <w:rFonts w:hint="eastAsia" w:ascii="仿宋_GB2312" w:hAnsi="仿宋_GB2312" w:eastAsia="仿宋_GB2312" w:cs="仿宋_GB2312"/>
          <w:bCs/>
          <w:color w:val="auto"/>
          <w:sz w:val="30"/>
          <w:szCs w:val="30"/>
          <w:highlight w:val="none"/>
        </w:rPr>
        <w:t>.</w:t>
      </w:r>
      <w:r>
        <w:rPr>
          <w:rFonts w:hint="eastAsia" w:ascii="仿宋_GB2312" w:hAnsi="仿宋_GB2312" w:eastAsia="仿宋_GB2312" w:cs="仿宋_GB2312"/>
          <w:b w:val="0"/>
          <w:bCs/>
          <w:color w:val="auto"/>
          <w:sz w:val="30"/>
          <w:szCs w:val="30"/>
          <w:highlight w:val="none"/>
          <w:lang w:val="en-US" w:eastAsia="zh-CN"/>
        </w:rPr>
        <w:t>农林水支出其他扶贫支出213</w:t>
      </w:r>
      <w:r>
        <w:rPr>
          <w:rStyle w:val="17"/>
          <w:rFonts w:hint="eastAsia" w:ascii="仿宋_GB2312" w:hAnsi="仿宋_GB2312" w:eastAsia="仿宋_GB2312" w:cs="仿宋_GB2312"/>
          <w:b w:val="0"/>
          <w:bCs/>
          <w:color w:val="auto"/>
          <w:sz w:val="30"/>
          <w:szCs w:val="30"/>
          <w:highlight w:val="none"/>
        </w:rPr>
        <w:t>（类）</w:t>
      </w:r>
      <w:r>
        <w:rPr>
          <w:rStyle w:val="17"/>
          <w:rFonts w:hint="eastAsia" w:ascii="仿宋_GB2312" w:hAnsi="仿宋_GB2312" w:eastAsia="仿宋_GB2312" w:cs="仿宋_GB2312"/>
          <w:b w:val="0"/>
          <w:bCs/>
          <w:color w:val="auto"/>
          <w:sz w:val="30"/>
          <w:szCs w:val="30"/>
          <w:highlight w:val="none"/>
          <w:lang w:val="en-US" w:eastAsia="zh-CN"/>
        </w:rPr>
        <w:t>05</w:t>
      </w:r>
      <w:r>
        <w:rPr>
          <w:rStyle w:val="17"/>
          <w:rFonts w:hint="eastAsia" w:ascii="仿宋_GB2312" w:hAnsi="仿宋_GB2312" w:eastAsia="仿宋_GB2312" w:cs="仿宋_GB2312"/>
          <w:b w:val="0"/>
          <w:bCs/>
          <w:color w:val="auto"/>
          <w:sz w:val="30"/>
          <w:szCs w:val="30"/>
          <w:highlight w:val="none"/>
        </w:rPr>
        <w:t>（款）</w:t>
      </w:r>
      <w:r>
        <w:rPr>
          <w:rStyle w:val="17"/>
          <w:rFonts w:hint="eastAsia" w:ascii="仿宋_GB2312" w:hAnsi="仿宋_GB2312" w:eastAsia="仿宋_GB2312" w:cs="仿宋_GB2312"/>
          <w:b w:val="0"/>
          <w:bCs/>
          <w:color w:val="auto"/>
          <w:sz w:val="30"/>
          <w:szCs w:val="30"/>
          <w:highlight w:val="none"/>
          <w:lang w:val="en-US" w:eastAsia="zh-CN"/>
        </w:rPr>
        <w:t>99</w:t>
      </w:r>
      <w:r>
        <w:rPr>
          <w:rStyle w:val="17"/>
          <w:rFonts w:hint="eastAsia" w:ascii="仿宋_GB2312" w:hAnsi="仿宋_GB2312" w:eastAsia="仿宋_GB2312" w:cs="仿宋_GB2312"/>
          <w:b w:val="0"/>
          <w:bCs/>
          <w:color w:val="auto"/>
          <w:sz w:val="30"/>
          <w:szCs w:val="30"/>
          <w:highlight w:val="none"/>
        </w:rPr>
        <w:t>（项）:支出决算为</w:t>
      </w:r>
      <w:r>
        <w:rPr>
          <w:rStyle w:val="17"/>
          <w:rFonts w:hint="eastAsia" w:ascii="仿宋_GB2312" w:hAnsi="仿宋_GB2312" w:eastAsia="仿宋_GB2312" w:cs="仿宋_GB2312"/>
          <w:b w:val="0"/>
          <w:bCs/>
          <w:color w:val="auto"/>
          <w:sz w:val="30"/>
          <w:szCs w:val="30"/>
          <w:highlight w:val="none"/>
          <w:lang w:val="en-US" w:eastAsia="zh-CN"/>
        </w:rPr>
        <w:t>1.5</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color w:val="auto"/>
          <w:sz w:val="30"/>
          <w:szCs w:val="30"/>
          <w:highlight w:val="none"/>
        </w:rPr>
      </w:pPr>
      <w:r>
        <w:rPr>
          <w:rStyle w:val="17"/>
          <w:rFonts w:hint="eastAsia" w:ascii="仿宋_GB2312" w:hAnsi="仿宋_GB2312" w:eastAsia="仿宋_GB2312" w:cs="仿宋_GB2312"/>
          <w:bCs/>
          <w:color w:val="auto"/>
          <w:sz w:val="30"/>
          <w:szCs w:val="30"/>
          <w:highlight w:val="none"/>
          <w:lang w:val="en-US" w:eastAsia="zh-CN"/>
        </w:rPr>
        <w:t>5</w:t>
      </w:r>
      <w:r>
        <w:rPr>
          <w:rStyle w:val="17"/>
          <w:rFonts w:hint="eastAsia" w:ascii="仿宋_GB2312" w:hAnsi="仿宋_GB2312" w:eastAsia="仿宋_GB2312" w:cs="仿宋_GB2312"/>
          <w:bCs/>
          <w:color w:val="auto"/>
          <w:sz w:val="30"/>
          <w:szCs w:val="30"/>
          <w:highlight w:val="none"/>
        </w:rPr>
        <w:t>.</w:t>
      </w:r>
      <w:r>
        <w:rPr>
          <w:rFonts w:hint="eastAsia" w:ascii="仿宋_GB2312" w:hAnsi="仿宋_GB2312" w:eastAsia="仿宋_GB2312" w:cs="仿宋_GB2312"/>
          <w:b w:val="0"/>
          <w:bCs/>
          <w:color w:val="auto"/>
          <w:sz w:val="30"/>
          <w:szCs w:val="30"/>
          <w:highlight w:val="none"/>
          <w:lang w:val="en-US" w:eastAsia="zh-CN"/>
        </w:rPr>
        <w:t>住房保障支出住房公积金221</w:t>
      </w:r>
      <w:r>
        <w:rPr>
          <w:rStyle w:val="17"/>
          <w:rFonts w:hint="eastAsia" w:ascii="仿宋_GB2312" w:hAnsi="仿宋_GB2312" w:eastAsia="仿宋_GB2312" w:cs="仿宋_GB2312"/>
          <w:b w:val="0"/>
          <w:bCs/>
          <w:color w:val="auto"/>
          <w:sz w:val="30"/>
          <w:szCs w:val="30"/>
          <w:highlight w:val="none"/>
        </w:rPr>
        <w:t>（类）</w:t>
      </w:r>
      <w:r>
        <w:rPr>
          <w:rStyle w:val="17"/>
          <w:rFonts w:hint="eastAsia" w:ascii="仿宋_GB2312" w:hAnsi="仿宋_GB2312" w:eastAsia="仿宋_GB2312" w:cs="仿宋_GB2312"/>
          <w:b w:val="0"/>
          <w:bCs/>
          <w:color w:val="auto"/>
          <w:sz w:val="30"/>
          <w:szCs w:val="30"/>
          <w:highlight w:val="none"/>
          <w:lang w:val="en-US" w:eastAsia="zh-CN"/>
        </w:rPr>
        <w:t>02</w:t>
      </w:r>
      <w:r>
        <w:rPr>
          <w:rStyle w:val="17"/>
          <w:rFonts w:hint="eastAsia" w:ascii="仿宋_GB2312" w:hAnsi="仿宋_GB2312" w:eastAsia="仿宋_GB2312" w:cs="仿宋_GB2312"/>
          <w:b w:val="0"/>
          <w:bCs/>
          <w:color w:val="auto"/>
          <w:sz w:val="30"/>
          <w:szCs w:val="30"/>
          <w:highlight w:val="none"/>
        </w:rPr>
        <w:t>（款）</w:t>
      </w:r>
      <w:r>
        <w:rPr>
          <w:rStyle w:val="17"/>
          <w:rFonts w:hint="eastAsia" w:ascii="仿宋_GB2312" w:hAnsi="仿宋_GB2312" w:eastAsia="仿宋_GB2312" w:cs="仿宋_GB2312"/>
          <w:b w:val="0"/>
          <w:bCs/>
          <w:color w:val="auto"/>
          <w:sz w:val="30"/>
          <w:szCs w:val="30"/>
          <w:highlight w:val="none"/>
          <w:lang w:val="en-US" w:eastAsia="zh-CN"/>
        </w:rPr>
        <w:t>01</w:t>
      </w:r>
      <w:r>
        <w:rPr>
          <w:rStyle w:val="17"/>
          <w:rFonts w:hint="eastAsia" w:ascii="仿宋_GB2312" w:hAnsi="仿宋_GB2312" w:eastAsia="仿宋_GB2312" w:cs="仿宋_GB2312"/>
          <w:b w:val="0"/>
          <w:bCs/>
          <w:color w:val="auto"/>
          <w:sz w:val="30"/>
          <w:szCs w:val="30"/>
          <w:highlight w:val="none"/>
        </w:rPr>
        <w:t>（项）:支出决算为</w:t>
      </w:r>
      <w:r>
        <w:rPr>
          <w:rStyle w:val="17"/>
          <w:rFonts w:hint="eastAsia" w:ascii="仿宋_GB2312" w:hAnsi="仿宋_GB2312" w:eastAsia="仿宋_GB2312" w:cs="仿宋_GB2312"/>
          <w:b w:val="0"/>
          <w:bCs/>
          <w:color w:val="auto"/>
          <w:sz w:val="30"/>
          <w:szCs w:val="30"/>
          <w:highlight w:val="none"/>
          <w:lang w:val="en-US" w:eastAsia="zh-CN"/>
        </w:rPr>
        <w:t>31.11</w:t>
      </w:r>
      <w:r>
        <w:rPr>
          <w:rStyle w:val="17"/>
          <w:rFonts w:hint="eastAsia" w:ascii="仿宋_GB2312" w:hAnsi="仿宋_GB2312" w:eastAsia="仿宋_GB2312" w:cs="仿宋_GB2312"/>
          <w:b w:val="0"/>
          <w:bCs/>
          <w:color w:val="auto"/>
          <w:sz w:val="30"/>
          <w:szCs w:val="30"/>
          <w:highlight w:val="none"/>
        </w:rPr>
        <w:t>万元，完成预算</w:t>
      </w:r>
      <w:r>
        <w:rPr>
          <w:rStyle w:val="17"/>
          <w:rFonts w:hint="eastAsia" w:ascii="仿宋_GB2312" w:hAnsi="仿宋_GB2312" w:eastAsia="仿宋_GB2312" w:cs="仿宋_GB2312"/>
          <w:b w:val="0"/>
          <w:bCs/>
          <w:color w:val="auto"/>
          <w:sz w:val="30"/>
          <w:szCs w:val="30"/>
          <w:highlight w:val="none"/>
          <w:lang w:val="en-US" w:eastAsia="zh-CN"/>
        </w:rPr>
        <w:t>100</w:t>
      </w:r>
      <w:r>
        <w:rPr>
          <w:rStyle w:val="17"/>
          <w:rFonts w:hint="eastAsia" w:ascii="仿宋_GB2312" w:hAnsi="仿宋_GB2312" w:eastAsia="仿宋_GB2312" w:cs="仿宋_GB2312"/>
          <w:b w:val="0"/>
          <w:bCs/>
          <w:color w:val="auto"/>
          <w:sz w:val="30"/>
          <w:szCs w:val="30"/>
          <w:highlight w:val="none"/>
        </w:rPr>
        <w:t>%。</w:t>
      </w:r>
    </w:p>
    <w:p>
      <w:pPr>
        <w:keepNext w:val="0"/>
        <w:keepLines w:val="0"/>
        <w:pageBreakBefore w:val="0"/>
        <w:widowControl w:val="0"/>
        <w:tabs>
          <w:tab w:val="right" w:pos="8306"/>
        </w:tabs>
        <w:kinsoku/>
        <w:wordWrap/>
        <w:overflowPunct/>
        <w:topLinePunct w:val="0"/>
        <w:autoSpaceDE/>
        <w:autoSpaceDN/>
        <w:bidi w:val="0"/>
        <w:adjustRightInd/>
        <w:snapToGrid/>
        <w:spacing w:line="480" w:lineRule="exact"/>
        <w:ind w:firstLine="640"/>
        <w:textAlignment w:val="auto"/>
        <w:outlineLvl w:val="1"/>
        <w:rPr>
          <w:rStyle w:val="29"/>
          <w:color w:val="auto"/>
          <w:sz w:val="30"/>
          <w:szCs w:val="30"/>
          <w:highlight w:val="none"/>
        </w:rPr>
      </w:pPr>
      <w:bookmarkStart w:id="53" w:name="_Toc15377214"/>
      <w:bookmarkStart w:id="54" w:name="_Toc15396608"/>
      <w:bookmarkStart w:id="55" w:name="_Toc2929"/>
      <w:r>
        <w:rPr>
          <w:rFonts w:hint="eastAsia" w:ascii="黑体" w:eastAsia="黑体"/>
          <w:color w:val="auto"/>
          <w:sz w:val="30"/>
          <w:szCs w:val="30"/>
          <w:highlight w:val="none"/>
        </w:rPr>
        <w:t>六</w:t>
      </w:r>
      <w:r>
        <w:rPr>
          <w:rFonts w:hint="eastAsia" w:ascii="黑体" w:eastAsia="黑体"/>
          <w:b/>
          <w:color w:val="auto"/>
          <w:sz w:val="30"/>
          <w:szCs w:val="30"/>
          <w:highlight w:val="none"/>
        </w:rPr>
        <w:t>、</w:t>
      </w:r>
      <w:r>
        <w:rPr>
          <w:rFonts w:hint="eastAsia" w:ascii="黑体" w:hAnsi="黑体" w:eastAsia="黑体"/>
          <w:b/>
          <w:color w:val="auto"/>
          <w:sz w:val="30"/>
          <w:szCs w:val="30"/>
          <w:highlight w:val="none"/>
        </w:rPr>
        <w:t>一</w:t>
      </w:r>
      <w:r>
        <w:rPr>
          <w:rStyle w:val="29"/>
          <w:rFonts w:hint="eastAsia" w:ascii="黑体" w:hAnsi="黑体" w:eastAsia="黑体"/>
          <w:b w:val="0"/>
          <w:color w:val="auto"/>
          <w:sz w:val="30"/>
          <w:szCs w:val="30"/>
          <w:highlight w:val="none"/>
        </w:rPr>
        <w:t>般公共预算财政拨款基本支出决算情况说明</w:t>
      </w:r>
      <w:bookmarkEnd w:id="53"/>
      <w:bookmarkEnd w:id="54"/>
      <w:bookmarkEnd w:id="55"/>
      <w:r>
        <w:rPr>
          <w:rStyle w:val="29"/>
          <w:rFonts w:ascii="黑体" w:hAnsi="黑体" w:eastAsia="黑体"/>
          <w:b w:val="0"/>
          <w:color w:val="auto"/>
          <w:sz w:val="30"/>
          <w:szCs w:val="30"/>
          <w:highlight w:val="none"/>
        </w:rPr>
        <w:tab/>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年一般公共预算财政拨款基本支出</w:t>
      </w:r>
      <w:r>
        <w:rPr>
          <w:rFonts w:hint="eastAsia" w:ascii="仿宋_GB2312" w:hAnsi="仿宋_GB2312" w:eastAsia="仿宋_GB2312" w:cs="仿宋_GB2312"/>
          <w:color w:val="auto"/>
          <w:sz w:val="30"/>
          <w:szCs w:val="30"/>
          <w:highlight w:val="none"/>
          <w:lang w:val="en-US" w:eastAsia="zh-CN"/>
        </w:rPr>
        <w:t>397.33</w:t>
      </w:r>
      <w:r>
        <w:rPr>
          <w:rFonts w:hint="eastAsia" w:ascii="仿宋_GB2312" w:hAnsi="仿宋_GB2312" w:eastAsia="仿宋_GB2312" w:cs="仿宋_GB2312"/>
          <w:color w:val="auto"/>
          <w:sz w:val="30"/>
          <w:szCs w:val="30"/>
          <w:highlight w:val="none"/>
        </w:rPr>
        <w:t>万元，其中：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人员经费</w:t>
      </w:r>
      <w:r>
        <w:rPr>
          <w:rFonts w:hint="eastAsia" w:ascii="仿宋_GB2312" w:hAnsi="仿宋_GB2312" w:eastAsia="仿宋_GB2312" w:cs="仿宋_GB2312"/>
          <w:color w:val="auto"/>
          <w:sz w:val="30"/>
          <w:szCs w:val="30"/>
          <w:highlight w:val="none"/>
          <w:lang w:val="en-US" w:eastAsia="zh-CN"/>
        </w:rPr>
        <w:t>363.07</w:t>
      </w:r>
      <w:r>
        <w:rPr>
          <w:rFonts w:hint="eastAsia" w:ascii="仿宋_GB2312" w:hAnsi="仿宋_GB2312" w:eastAsia="仿宋_GB2312" w:cs="仿宋_GB2312"/>
          <w:color w:val="auto"/>
          <w:sz w:val="30"/>
          <w:szCs w:val="30"/>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公用经费</w:t>
      </w:r>
      <w:r>
        <w:rPr>
          <w:rFonts w:hint="eastAsia" w:ascii="仿宋_GB2312" w:hAnsi="仿宋_GB2312" w:eastAsia="仿宋_GB2312" w:cs="仿宋_GB2312"/>
          <w:color w:val="auto"/>
          <w:sz w:val="30"/>
          <w:szCs w:val="30"/>
          <w:highlight w:val="none"/>
          <w:lang w:val="en-US" w:eastAsia="zh-CN"/>
        </w:rPr>
        <w:t>34.25</w:t>
      </w:r>
      <w:r>
        <w:rPr>
          <w:rFonts w:hint="eastAsia" w:ascii="仿宋_GB2312" w:hAnsi="仿宋_GB2312" w:eastAsia="仿宋_GB2312" w:cs="仿宋_GB2312"/>
          <w:color w:val="auto"/>
          <w:sz w:val="30"/>
          <w:szCs w:val="30"/>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1"/>
        <w:rPr>
          <w:rStyle w:val="29"/>
          <w:rFonts w:ascii="黑体" w:hAnsi="黑体" w:eastAsia="黑体"/>
          <w:b w:val="0"/>
          <w:color w:val="auto"/>
          <w:sz w:val="30"/>
          <w:szCs w:val="30"/>
          <w:highlight w:val="none"/>
        </w:rPr>
      </w:pPr>
      <w:bookmarkStart w:id="56" w:name="_Toc15377215"/>
      <w:bookmarkStart w:id="57" w:name="_Toc15396609"/>
      <w:bookmarkStart w:id="58" w:name="_Toc29983"/>
      <w:r>
        <w:rPr>
          <w:rFonts w:hint="eastAsia" w:ascii="黑体" w:eastAsia="黑体"/>
          <w:color w:val="auto"/>
          <w:sz w:val="30"/>
          <w:szCs w:val="30"/>
          <w:highlight w:val="none"/>
        </w:rPr>
        <w:t>七、</w:t>
      </w:r>
      <w:r>
        <w:rPr>
          <w:rStyle w:val="29"/>
          <w:rFonts w:hint="eastAsia" w:ascii="黑体" w:hAnsi="黑体" w:eastAsia="黑体"/>
          <w:b w:val="0"/>
          <w:color w:val="auto"/>
          <w:sz w:val="30"/>
          <w:szCs w:val="30"/>
          <w:highlight w:val="none"/>
        </w:rPr>
        <w:t>财政拨款</w:t>
      </w:r>
      <w:r>
        <w:rPr>
          <w:rStyle w:val="29"/>
          <w:rFonts w:hint="eastAsia" w:ascii="黑体" w:hAnsi="黑体" w:eastAsia="黑体"/>
          <w:color w:val="auto"/>
          <w:sz w:val="30"/>
          <w:szCs w:val="30"/>
          <w:highlight w:val="none"/>
        </w:rPr>
        <w:t>“</w:t>
      </w:r>
      <w:r>
        <w:rPr>
          <w:rStyle w:val="29"/>
          <w:rFonts w:hint="eastAsia" w:ascii="黑体" w:hAnsi="黑体" w:eastAsia="黑体"/>
          <w:b w:val="0"/>
          <w:color w:val="auto"/>
          <w:sz w:val="30"/>
          <w:szCs w:val="30"/>
          <w:highlight w:val="none"/>
        </w:rPr>
        <w:t>三公”经费支出决算情况说明</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2"/>
        <w:rPr>
          <w:rFonts w:ascii="仿宋" w:hAnsi="仿宋" w:eastAsia="仿宋"/>
          <w:b/>
          <w:color w:val="auto"/>
          <w:sz w:val="30"/>
          <w:szCs w:val="30"/>
          <w:highlight w:val="none"/>
        </w:rPr>
      </w:pPr>
      <w:bookmarkStart w:id="59" w:name="_Toc15377216"/>
      <w:bookmarkStart w:id="60" w:name="_Toc20670"/>
      <w:r>
        <w:rPr>
          <w:rFonts w:hint="eastAsia" w:ascii="仿宋" w:hAnsi="仿宋" w:eastAsia="仿宋"/>
          <w:b/>
          <w:color w:val="auto"/>
          <w:sz w:val="30"/>
          <w:szCs w:val="30"/>
          <w:highlight w:val="none"/>
        </w:rPr>
        <w:t>（一）“三公”经费财政拨款支出决算总体情况说明</w:t>
      </w:r>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年“三公”经费财政拨款支出决算为</w:t>
      </w:r>
      <w:r>
        <w:rPr>
          <w:rFonts w:hint="eastAsia" w:ascii="仿宋" w:hAnsi="仿宋" w:eastAsia="仿宋"/>
          <w:color w:val="auto"/>
          <w:sz w:val="30"/>
          <w:szCs w:val="30"/>
          <w:highlight w:val="none"/>
          <w:lang w:val="en-US" w:eastAsia="zh-CN"/>
        </w:rPr>
        <w:t>1.62</w:t>
      </w:r>
      <w:r>
        <w:rPr>
          <w:rFonts w:hint="eastAsia" w:ascii="仿宋" w:hAnsi="仿宋" w:eastAsia="仿宋"/>
          <w:color w:val="auto"/>
          <w:sz w:val="30"/>
          <w:szCs w:val="30"/>
          <w:highlight w:val="none"/>
        </w:rPr>
        <w:t>万元，完成预算</w:t>
      </w:r>
      <w:r>
        <w:rPr>
          <w:rFonts w:hint="eastAsia" w:ascii="仿宋" w:hAnsi="仿宋" w:eastAsia="仿宋"/>
          <w:color w:val="auto"/>
          <w:sz w:val="30"/>
          <w:szCs w:val="30"/>
          <w:highlight w:val="none"/>
          <w:lang w:val="en-US" w:eastAsia="zh-CN"/>
        </w:rPr>
        <w:t>59</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较上年</w:t>
      </w:r>
      <w:r>
        <w:rPr>
          <w:rFonts w:hint="eastAsia" w:ascii="仿宋" w:hAnsi="仿宋" w:eastAsia="仿宋"/>
          <w:color w:val="auto"/>
          <w:sz w:val="30"/>
          <w:szCs w:val="30"/>
          <w:highlight w:val="none"/>
          <w:lang w:val="en-US" w:eastAsia="zh-CN"/>
        </w:rPr>
        <w:t>减少0.39万元，下降19.4%。</w:t>
      </w:r>
      <w:r>
        <w:rPr>
          <w:rFonts w:hint="eastAsia" w:ascii="仿宋" w:hAnsi="仿宋" w:eastAsia="仿宋"/>
          <w:color w:val="auto"/>
          <w:sz w:val="30"/>
          <w:szCs w:val="30"/>
          <w:highlight w:val="none"/>
        </w:rPr>
        <w:t>决算数小于预算数的主要原因</w:t>
      </w:r>
      <w:r>
        <w:rPr>
          <w:rFonts w:hint="eastAsia" w:ascii="仿宋" w:hAnsi="仿宋" w:eastAsia="仿宋"/>
          <w:color w:val="auto"/>
          <w:sz w:val="30"/>
          <w:szCs w:val="30"/>
          <w:highlight w:val="none"/>
          <w:lang w:eastAsia="zh-CN"/>
        </w:rPr>
        <w:t>：一</w:t>
      </w:r>
      <w:r>
        <w:rPr>
          <w:rFonts w:hint="eastAsia" w:ascii="仿宋" w:hAnsi="仿宋" w:eastAsia="仿宋"/>
          <w:color w:val="auto"/>
          <w:sz w:val="30"/>
          <w:szCs w:val="30"/>
          <w:highlight w:val="none"/>
        </w:rPr>
        <w:t>是</w:t>
      </w:r>
      <w:r>
        <w:rPr>
          <w:rFonts w:hint="eastAsia" w:ascii="仿宋" w:hAnsi="仿宋" w:eastAsia="仿宋"/>
          <w:color w:val="auto"/>
          <w:sz w:val="30"/>
          <w:szCs w:val="30"/>
          <w:highlight w:val="none"/>
          <w:lang w:eastAsia="zh-CN"/>
        </w:rPr>
        <w:t>疫情上级来我局检查、调研工作次数减少；二是</w:t>
      </w:r>
      <w:r>
        <w:rPr>
          <w:rFonts w:hint="eastAsia" w:ascii="仿宋_GB2312" w:hAnsi="仿宋_GB2312" w:eastAsia="仿宋_GB2312" w:cs="仿宋_GB2312"/>
          <w:color w:val="auto"/>
          <w:sz w:val="32"/>
          <w:szCs w:val="32"/>
        </w:rPr>
        <w:t>严格落实中央八项规定，严格控制接待标准和陪餐人数</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2"/>
        <w:rPr>
          <w:rFonts w:ascii="仿宋" w:hAnsi="仿宋" w:eastAsia="仿宋"/>
          <w:b/>
          <w:color w:val="auto"/>
          <w:sz w:val="30"/>
          <w:szCs w:val="30"/>
          <w:highlight w:val="none"/>
        </w:rPr>
      </w:pPr>
      <w:bookmarkStart w:id="61" w:name="_Toc15377217"/>
      <w:bookmarkStart w:id="62" w:name="_Toc16473"/>
      <w:r>
        <w:rPr>
          <w:rFonts w:hint="eastAsia" w:ascii="仿宋" w:hAnsi="仿宋" w:eastAsia="仿宋"/>
          <w:b/>
          <w:color w:val="auto"/>
          <w:sz w:val="30"/>
          <w:szCs w:val="30"/>
          <w:highlight w:val="none"/>
        </w:rPr>
        <w:t>（二）“三公”经费财政拨款支出决算具体情况说明</w:t>
      </w:r>
      <w:bookmarkEnd w:id="61"/>
      <w:bookmarkEnd w:id="62"/>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olor w:val="auto"/>
          <w:sz w:val="30"/>
          <w:szCs w:val="30"/>
          <w:highlight w:val="none"/>
        </w:rPr>
      </w:pPr>
      <w:r>
        <w:rPr>
          <w:rFonts w:ascii="仿宋" w:hAnsi="仿宋" w:eastAsia="仿宋"/>
          <w:color w:val="auto"/>
          <w:sz w:val="30"/>
          <w:szCs w:val="30"/>
          <w:highlight w:val="none"/>
        </w:rPr>
        <w:t>20</w:t>
      </w:r>
      <w:r>
        <w:rPr>
          <w:rFonts w:hint="eastAsia" w:ascii="仿宋" w:hAnsi="仿宋" w:eastAsia="仿宋"/>
          <w:color w:val="auto"/>
          <w:sz w:val="30"/>
          <w:szCs w:val="30"/>
          <w:highlight w:val="none"/>
          <w:lang w:val="en-US" w:eastAsia="zh-CN"/>
        </w:rPr>
        <w:t>22</w:t>
      </w:r>
      <w:r>
        <w:rPr>
          <w:rFonts w:hint="eastAsia" w:ascii="仿宋" w:hAnsi="仿宋" w:eastAsia="仿宋"/>
          <w:color w:val="auto"/>
          <w:sz w:val="30"/>
          <w:szCs w:val="30"/>
          <w:highlight w:val="none"/>
        </w:rPr>
        <w:t>年“三公”经费财政拨款支出决算中，因公出国（境）费支出决算</w:t>
      </w:r>
      <w:r>
        <w:rPr>
          <w:rFonts w:hint="eastAsia" w:ascii="仿宋" w:hAnsi="仿宋" w:eastAsia="仿宋"/>
          <w:color w:val="auto"/>
          <w:sz w:val="30"/>
          <w:szCs w:val="30"/>
          <w:highlight w:val="none"/>
          <w:lang w:val="en-US" w:eastAsia="zh-CN"/>
        </w:rPr>
        <w:t>0</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0</w:t>
      </w:r>
      <w:r>
        <w:rPr>
          <w:rFonts w:ascii="仿宋" w:hAnsi="仿宋" w:eastAsia="仿宋"/>
          <w:color w:val="auto"/>
          <w:sz w:val="30"/>
          <w:szCs w:val="30"/>
          <w:highlight w:val="none"/>
        </w:rPr>
        <w:t>%</w:t>
      </w:r>
      <w:r>
        <w:rPr>
          <w:rFonts w:hint="eastAsia" w:ascii="仿宋" w:hAnsi="仿宋" w:eastAsia="仿宋"/>
          <w:color w:val="auto"/>
          <w:sz w:val="30"/>
          <w:szCs w:val="30"/>
          <w:highlight w:val="none"/>
        </w:rPr>
        <w:t>；公务用车购置及运行维护费支出决算</w:t>
      </w:r>
      <w:r>
        <w:rPr>
          <w:rFonts w:hint="eastAsia" w:ascii="仿宋" w:hAnsi="仿宋" w:eastAsia="仿宋"/>
          <w:color w:val="auto"/>
          <w:sz w:val="30"/>
          <w:szCs w:val="30"/>
          <w:highlight w:val="none"/>
          <w:lang w:val="en-US" w:eastAsia="zh-CN"/>
        </w:rPr>
        <w:t>0</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0</w:t>
      </w:r>
      <w:r>
        <w:rPr>
          <w:rFonts w:ascii="仿宋" w:hAnsi="仿宋" w:eastAsia="仿宋"/>
          <w:color w:val="auto"/>
          <w:sz w:val="30"/>
          <w:szCs w:val="30"/>
          <w:highlight w:val="none"/>
        </w:rPr>
        <w:t>%</w:t>
      </w:r>
      <w:r>
        <w:rPr>
          <w:rFonts w:hint="eastAsia" w:ascii="仿宋" w:hAnsi="仿宋" w:eastAsia="仿宋"/>
          <w:color w:val="auto"/>
          <w:sz w:val="30"/>
          <w:szCs w:val="30"/>
          <w:highlight w:val="none"/>
        </w:rPr>
        <w:t>；公务接待费支出决算</w:t>
      </w:r>
      <w:r>
        <w:rPr>
          <w:rFonts w:hint="eastAsia" w:ascii="仿宋" w:hAnsi="仿宋" w:eastAsia="仿宋"/>
          <w:color w:val="auto"/>
          <w:sz w:val="30"/>
          <w:szCs w:val="30"/>
          <w:highlight w:val="none"/>
          <w:lang w:val="en-US" w:eastAsia="zh-CN"/>
        </w:rPr>
        <w:t>1.62</w:t>
      </w:r>
      <w:r>
        <w:rPr>
          <w:rFonts w:hint="eastAsia" w:ascii="仿宋" w:hAnsi="仿宋" w:eastAsia="仿宋"/>
          <w:color w:val="auto"/>
          <w:sz w:val="30"/>
          <w:szCs w:val="30"/>
          <w:highlight w:val="none"/>
        </w:rPr>
        <w:t>万元，占</w:t>
      </w:r>
      <w:r>
        <w:rPr>
          <w:rFonts w:hint="eastAsia" w:ascii="仿宋" w:hAnsi="仿宋" w:eastAsia="仿宋"/>
          <w:color w:val="auto"/>
          <w:sz w:val="30"/>
          <w:szCs w:val="30"/>
          <w:highlight w:val="none"/>
          <w:lang w:val="en-US" w:eastAsia="zh-CN"/>
        </w:rPr>
        <w:t>100</w:t>
      </w:r>
      <w:r>
        <w:rPr>
          <w:rFonts w:ascii="仿宋" w:hAnsi="仿宋" w:eastAsia="仿宋"/>
          <w:color w:val="auto"/>
          <w:sz w:val="30"/>
          <w:szCs w:val="30"/>
          <w:highlight w:val="none"/>
        </w:rPr>
        <w:t>%</w:t>
      </w:r>
      <w:r>
        <w:rPr>
          <w:rFonts w:hint="eastAsia" w:ascii="仿宋" w:hAnsi="仿宋" w:eastAsia="仿宋"/>
          <w:color w:val="auto"/>
          <w:sz w:val="30"/>
          <w:szCs w:val="30"/>
          <w:highlight w:val="none"/>
        </w:rPr>
        <w:t>。具体情况如下：</w:t>
      </w:r>
    </w:p>
    <w:p>
      <w:pPr>
        <w:pStyle w:val="14"/>
        <w:ind w:left="0" w:leftChars="0" w:firstLine="0" w:firstLineChars="0"/>
        <w:jc w:val="center"/>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drawing>
          <wp:inline distT="0" distB="0" distL="114300" distR="114300">
            <wp:extent cx="3575685" cy="1941830"/>
            <wp:effectExtent l="0" t="0" r="5715" b="1270"/>
            <wp:docPr id="17" name="图片 1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6"/>
                    <pic:cNvPicPr>
                      <a:picLocks noChangeAspect="1"/>
                    </pic:cNvPicPr>
                  </pic:nvPicPr>
                  <pic:blipFill>
                    <a:blip r:embed="rId10"/>
                    <a:stretch>
                      <a:fillRect/>
                    </a:stretch>
                  </pic:blipFill>
                  <pic:spPr>
                    <a:xfrm>
                      <a:off x="0" y="0"/>
                      <a:ext cx="3575685" cy="1941830"/>
                    </a:xfrm>
                    <a:prstGeom prst="rect">
                      <a:avLst/>
                    </a:prstGeom>
                  </pic:spPr>
                </pic:pic>
              </a:graphicData>
            </a:graphic>
          </wp:inline>
        </w:drawing>
      </w:r>
    </w:p>
    <w:p>
      <w:pPr>
        <w:pageBreakBefore w:val="0"/>
        <w:kinsoku/>
        <w:wordWrap/>
        <w:overflowPunct/>
        <w:topLinePunct w:val="0"/>
        <w:bidi w:val="0"/>
        <w:spacing w:line="520" w:lineRule="exact"/>
        <w:jc w:val="center"/>
        <w:textAlignment w:val="auto"/>
        <w:outlineLvl w:val="2"/>
        <w:rPr>
          <w:rFonts w:ascii="仿宋" w:hAnsi="仿宋" w:eastAsia="仿宋"/>
          <w:color w:val="auto"/>
          <w:sz w:val="30"/>
          <w:szCs w:val="30"/>
          <w:highlight w:val="none"/>
        </w:rPr>
      </w:pPr>
      <w:bookmarkStart w:id="63" w:name="_Toc17618"/>
      <w:r>
        <w:rPr>
          <w:rFonts w:hint="eastAsia" w:ascii="仿宋" w:hAnsi="仿宋" w:eastAsia="仿宋"/>
          <w:color w:val="auto"/>
          <w:sz w:val="30"/>
          <w:szCs w:val="30"/>
          <w:highlight w:val="none"/>
        </w:rPr>
        <w:t>（图7：“三公”经费财政拨款支出结构）</w:t>
      </w:r>
      <w:bookmarkEnd w:id="63"/>
    </w:p>
    <w:p>
      <w:pPr>
        <w:keepNext w:val="0"/>
        <w:keepLines w:val="0"/>
        <w:pageBreakBefore w:val="0"/>
        <w:kinsoku/>
        <w:wordWrap/>
        <w:overflowPunct/>
        <w:topLinePunct w:val="0"/>
        <w:bidi w:val="0"/>
        <w:spacing w:line="480" w:lineRule="exact"/>
        <w:ind w:firstLine="640"/>
        <w:textAlignment w:val="auto"/>
        <w:rPr>
          <w:rFonts w:hint="eastAsia" w:ascii="仿宋_GB2312" w:eastAsia="仿宋_GB2312"/>
          <w:color w:val="auto"/>
          <w:sz w:val="30"/>
          <w:szCs w:val="30"/>
          <w:highlight w:val="none"/>
          <w:lang w:val="en-US" w:eastAsia="zh-CN"/>
        </w:rPr>
      </w:pPr>
      <w:r>
        <w:rPr>
          <w:rFonts w:ascii="仿宋_GB2312" w:eastAsia="仿宋_GB2312"/>
          <w:b/>
          <w:color w:val="auto"/>
          <w:sz w:val="30"/>
          <w:szCs w:val="30"/>
          <w:highlight w:val="none"/>
        </w:rPr>
        <w:t>1.</w:t>
      </w:r>
      <w:r>
        <w:rPr>
          <w:rFonts w:hint="eastAsia" w:ascii="仿宋_GB2312" w:eastAsia="仿宋_GB2312"/>
          <w:b/>
          <w:color w:val="auto"/>
          <w:sz w:val="30"/>
          <w:szCs w:val="30"/>
          <w:highlight w:val="none"/>
        </w:rPr>
        <w:t>因公出国（境）经费支出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r>
        <w:rPr>
          <w:rStyle w:val="17"/>
          <w:rFonts w:hint="eastAsia" w:ascii="仿宋" w:hAnsi="仿宋" w:eastAsia="仿宋"/>
          <w:b w:val="0"/>
          <w:bCs/>
          <w:color w:val="auto"/>
          <w:sz w:val="30"/>
          <w:szCs w:val="30"/>
          <w:highlight w:val="none"/>
        </w:rPr>
        <w:t>完成预算</w:t>
      </w:r>
      <w:r>
        <w:rPr>
          <w:rStyle w:val="17"/>
          <w:rFonts w:hint="eastAsia" w:ascii="仿宋" w:hAnsi="仿宋" w:eastAsia="仿宋"/>
          <w:b w:val="0"/>
          <w:bCs/>
          <w:color w:val="auto"/>
          <w:sz w:val="30"/>
          <w:szCs w:val="30"/>
          <w:highlight w:val="none"/>
          <w:lang w:val="en-US" w:eastAsia="zh-CN"/>
        </w:rPr>
        <w:t>0</w:t>
      </w:r>
      <w:r>
        <w:rPr>
          <w:rStyle w:val="17"/>
          <w:rFonts w:ascii="仿宋" w:hAnsi="仿宋" w:eastAsia="仿宋"/>
          <w:b w:val="0"/>
          <w:bCs/>
          <w:color w:val="auto"/>
          <w:sz w:val="30"/>
          <w:szCs w:val="30"/>
          <w:highlight w:val="none"/>
        </w:rPr>
        <w:t>%</w:t>
      </w:r>
      <w:r>
        <w:rPr>
          <w:rStyle w:val="17"/>
          <w:rFonts w:hint="eastAsia" w:ascii="仿宋" w:hAnsi="仿宋" w:eastAsia="仿宋"/>
          <w:b w:val="0"/>
          <w:bCs/>
          <w:color w:val="auto"/>
          <w:sz w:val="30"/>
          <w:szCs w:val="30"/>
          <w:highlight w:val="none"/>
        </w:rPr>
        <w:t>。</w:t>
      </w:r>
      <w:r>
        <w:rPr>
          <w:rFonts w:hint="eastAsia" w:ascii="仿宋_GB2312" w:eastAsia="仿宋_GB2312"/>
          <w:color w:val="auto"/>
          <w:sz w:val="30"/>
          <w:szCs w:val="30"/>
          <w:highlight w:val="none"/>
        </w:rPr>
        <w:t>全年安排因公出国（境）团组</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次，出国（境）</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人。因公出国（境）支出决算比</w:t>
      </w: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21</w:t>
      </w:r>
      <w:r>
        <w:rPr>
          <w:rFonts w:hint="eastAsia" w:ascii="仿宋_GB2312" w:eastAsia="仿宋_GB2312"/>
          <w:color w:val="auto"/>
          <w:sz w:val="30"/>
          <w:szCs w:val="30"/>
          <w:highlight w:val="none"/>
        </w:rPr>
        <w:t>年增加</w:t>
      </w:r>
      <w:r>
        <w:rPr>
          <w:rFonts w:ascii="仿宋_GB2312" w:eastAsia="仿宋_GB2312"/>
          <w:color w:val="auto"/>
          <w:sz w:val="30"/>
          <w:szCs w:val="30"/>
          <w:highlight w:val="none"/>
        </w:rPr>
        <w:t>/</w:t>
      </w:r>
      <w:r>
        <w:rPr>
          <w:rFonts w:hint="eastAsia" w:ascii="仿宋_GB2312" w:eastAsia="仿宋_GB2312"/>
          <w:color w:val="auto"/>
          <w:sz w:val="30"/>
          <w:szCs w:val="30"/>
          <w:highlight w:val="none"/>
        </w:rPr>
        <w:t>减少</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万元，增长</w:t>
      </w:r>
      <w:r>
        <w:rPr>
          <w:rFonts w:ascii="仿宋_GB2312" w:eastAsia="仿宋_GB2312"/>
          <w:color w:val="auto"/>
          <w:sz w:val="30"/>
          <w:szCs w:val="30"/>
          <w:highlight w:val="none"/>
        </w:rPr>
        <w:t>/</w:t>
      </w:r>
      <w:r>
        <w:rPr>
          <w:rFonts w:hint="eastAsia" w:ascii="仿宋_GB2312" w:eastAsia="仿宋_GB2312"/>
          <w:color w:val="auto"/>
          <w:sz w:val="30"/>
          <w:szCs w:val="30"/>
          <w:highlight w:val="none"/>
        </w:rPr>
        <w:t>下降</w:t>
      </w:r>
      <w:r>
        <w:rPr>
          <w:rFonts w:hint="eastAsia" w:ascii="仿宋_GB2312" w:eastAsia="仿宋_GB2312"/>
          <w:color w:val="auto"/>
          <w:sz w:val="30"/>
          <w:szCs w:val="30"/>
          <w:highlight w:val="none"/>
          <w:lang w:val="en-US" w:eastAsia="zh-CN"/>
        </w:rPr>
        <w:t>0</w:t>
      </w:r>
      <w:r>
        <w:rPr>
          <w:rFonts w:ascii="仿宋_GB2312" w:eastAsia="仿宋_GB2312"/>
          <w:color w:val="auto"/>
          <w:sz w:val="30"/>
          <w:szCs w:val="30"/>
          <w:highlight w:val="none"/>
        </w:rPr>
        <w:t>%</w:t>
      </w:r>
      <w:r>
        <w:rPr>
          <w:rFonts w:hint="eastAsia" w:ascii="仿宋_GB2312" w:eastAsia="仿宋_GB2312"/>
          <w:color w:val="auto"/>
          <w:sz w:val="30"/>
          <w:szCs w:val="30"/>
          <w:highlight w:val="none"/>
        </w:rPr>
        <w:t>。</w:t>
      </w:r>
    </w:p>
    <w:p>
      <w:pPr>
        <w:keepNext w:val="0"/>
        <w:keepLines w:val="0"/>
        <w:pageBreakBefore w:val="0"/>
        <w:kinsoku/>
        <w:wordWrap/>
        <w:overflowPunct/>
        <w:topLinePunct w:val="0"/>
        <w:bidi w:val="0"/>
        <w:spacing w:line="480" w:lineRule="exact"/>
        <w:ind w:firstLine="640"/>
        <w:textAlignment w:val="auto"/>
        <w:rPr>
          <w:rFonts w:ascii="仿宋_GB2312" w:eastAsia="仿宋_GB2312"/>
          <w:b/>
          <w:color w:val="auto"/>
          <w:sz w:val="30"/>
          <w:szCs w:val="30"/>
          <w:highlight w:val="none"/>
        </w:rPr>
      </w:pPr>
      <w:r>
        <w:rPr>
          <w:rFonts w:ascii="仿宋_GB2312" w:eastAsia="仿宋_GB2312"/>
          <w:b/>
          <w:color w:val="auto"/>
          <w:sz w:val="30"/>
          <w:szCs w:val="30"/>
          <w:highlight w:val="none"/>
        </w:rPr>
        <w:t>2.</w:t>
      </w:r>
      <w:r>
        <w:rPr>
          <w:rFonts w:hint="eastAsia" w:ascii="仿宋_GB2312" w:eastAsia="仿宋_GB2312"/>
          <w:b/>
          <w:color w:val="auto"/>
          <w:sz w:val="30"/>
          <w:szCs w:val="30"/>
          <w:highlight w:val="none"/>
        </w:rPr>
        <w:t>公务用车购置及运行维护费支出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r>
        <w:rPr>
          <w:rStyle w:val="17"/>
          <w:rFonts w:hint="eastAsia" w:ascii="仿宋" w:hAnsi="仿宋" w:eastAsia="仿宋"/>
          <w:b w:val="0"/>
          <w:bCs/>
          <w:color w:val="auto"/>
          <w:sz w:val="30"/>
          <w:szCs w:val="30"/>
          <w:highlight w:val="none"/>
        </w:rPr>
        <w:t>完成预算</w:t>
      </w:r>
      <w:r>
        <w:rPr>
          <w:rStyle w:val="17"/>
          <w:rFonts w:hint="eastAsia" w:ascii="仿宋" w:hAnsi="仿宋" w:eastAsia="仿宋"/>
          <w:b w:val="0"/>
          <w:bCs/>
          <w:color w:val="auto"/>
          <w:sz w:val="30"/>
          <w:szCs w:val="30"/>
          <w:highlight w:val="none"/>
          <w:lang w:val="en-US" w:eastAsia="zh-CN"/>
        </w:rPr>
        <w:t>0</w:t>
      </w:r>
      <w:r>
        <w:rPr>
          <w:rStyle w:val="17"/>
          <w:rFonts w:ascii="仿宋" w:hAnsi="仿宋" w:eastAsia="仿宋"/>
          <w:b w:val="0"/>
          <w:bCs/>
          <w:color w:val="auto"/>
          <w:sz w:val="30"/>
          <w:szCs w:val="30"/>
          <w:highlight w:val="none"/>
        </w:rPr>
        <w:t>%</w:t>
      </w:r>
      <w:r>
        <w:rPr>
          <w:rStyle w:val="17"/>
          <w:rFonts w:hint="eastAsia" w:ascii="仿宋" w:hAnsi="仿宋" w:eastAsia="仿宋"/>
          <w:b w:val="0"/>
          <w:bCs/>
          <w:color w:val="auto"/>
          <w:sz w:val="30"/>
          <w:szCs w:val="30"/>
          <w:highlight w:val="none"/>
        </w:rPr>
        <w:t>。</w:t>
      </w:r>
      <w:r>
        <w:rPr>
          <w:rFonts w:hint="eastAsia" w:ascii="仿宋_GB2312" w:eastAsia="仿宋_GB2312"/>
          <w:color w:val="auto"/>
          <w:sz w:val="30"/>
          <w:szCs w:val="30"/>
          <w:highlight w:val="none"/>
        </w:rPr>
        <w:t>公务用车购置及运行维护费支出决算比</w:t>
      </w: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21</w:t>
      </w:r>
      <w:r>
        <w:rPr>
          <w:rFonts w:hint="eastAsia" w:ascii="仿宋_GB2312" w:eastAsia="仿宋_GB2312"/>
          <w:color w:val="auto"/>
          <w:sz w:val="30"/>
          <w:szCs w:val="30"/>
          <w:highlight w:val="none"/>
        </w:rPr>
        <w:t>年增加</w:t>
      </w:r>
      <w:r>
        <w:rPr>
          <w:rFonts w:ascii="仿宋_GB2312" w:eastAsia="仿宋_GB2312"/>
          <w:color w:val="auto"/>
          <w:sz w:val="30"/>
          <w:szCs w:val="30"/>
          <w:highlight w:val="none"/>
        </w:rPr>
        <w:t>/</w:t>
      </w:r>
      <w:r>
        <w:rPr>
          <w:rFonts w:hint="eastAsia" w:ascii="仿宋_GB2312" w:eastAsia="仿宋_GB2312"/>
          <w:color w:val="auto"/>
          <w:sz w:val="30"/>
          <w:szCs w:val="30"/>
          <w:highlight w:val="none"/>
        </w:rPr>
        <w:t>减少</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万元，增长</w:t>
      </w:r>
      <w:r>
        <w:rPr>
          <w:rFonts w:ascii="仿宋_GB2312" w:eastAsia="仿宋_GB2312"/>
          <w:color w:val="auto"/>
          <w:sz w:val="30"/>
          <w:szCs w:val="30"/>
          <w:highlight w:val="none"/>
        </w:rPr>
        <w:t>/</w:t>
      </w:r>
      <w:r>
        <w:rPr>
          <w:rFonts w:hint="eastAsia" w:ascii="仿宋_GB2312" w:eastAsia="仿宋_GB2312"/>
          <w:color w:val="auto"/>
          <w:sz w:val="30"/>
          <w:szCs w:val="30"/>
          <w:highlight w:val="none"/>
        </w:rPr>
        <w:t>下降</w:t>
      </w:r>
      <w:r>
        <w:rPr>
          <w:rFonts w:hint="eastAsia" w:ascii="仿宋_GB2312" w:eastAsia="仿宋_GB2312"/>
          <w:color w:val="auto"/>
          <w:sz w:val="30"/>
          <w:szCs w:val="30"/>
          <w:highlight w:val="none"/>
          <w:lang w:val="en-US" w:eastAsia="zh-CN"/>
        </w:rPr>
        <w:t>0</w:t>
      </w:r>
      <w:r>
        <w:rPr>
          <w:rFonts w:ascii="仿宋_GB2312" w:eastAsia="仿宋_GB2312"/>
          <w:color w:val="auto"/>
          <w:sz w:val="30"/>
          <w:szCs w:val="30"/>
          <w:highlight w:val="none"/>
        </w:rPr>
        <w:t>%</w:t>
      </w:r>
      <w:r>
        <w:rPr>
          <w:rFonts w:hint="eastAsia" w:ascii="仿宋_GB2312" w:eastAsia="仿宋_GB2312"/>
          <w:color w:val="auto"/>
          <w:sz w:val="30"/>
          <w:szCs w:val="30"/>
          <w:highlight w:val="none"/>
        </w:rPr>
        <w:t>。</w:t>
      </w:r>
    </w:p>
    <w:p>
      <w:pPr>
        <w:keepNext w:val="0"/>
        <w:keepLines w:val="0"/>
        <w:pageBreakBefore w:val="0"/>
        <w:kinsoku/>
        <w:wordWrap/>
        <w:overflowPunct/>
        <w:topLinePunct w:val="0"/>
        <w:bidi w:val="0"/>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其中：</w:t>
      </w:r>
      <w:r>
        <w:rPr>
          <w:rFonts w:hint="eastAsia" w:ascii="仿宋_GB2312" w:eastAsia="仿宋_GB2312"/>
          <w:b/>
          <w:color w:val="auto"/>
          <w:sz w:val="30"/>
          <w:szCs w:val="30"/>
          <w:highlight w:val="none"/>
        </w:rPr>
        <w:t>公务用车购置支出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万元。全年按规定更新购置公务用车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辆，其中：轿车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辆、金额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万元，越野车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辆、金额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万元，载客汽车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辆、金额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万元。截至</w:t>
      </w: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w:t>
      </w:r>
      <w:r>
        <w:rPr>
          <w:rFonts w:ascii="仿宋_GB2312" w:eastAsia="仿宋_GB2312"/>
          <w:color w:val="auto"/>
          <w:sz w:val="30"/>
          <w:szCs w:val="30"/>
          <w:highlight w:val="none"/>
        </w:rPr>
        <w:t>12</w:t>
      </w:r>
      <w:r>
        <w:rPr>
          <w:rFonts w:hint="eastAsia" w:ascii="仿宋_GB2312" w:eastAsia="仿宋_GB2312"/>
          <w:color w:val="auto"/>
          <w:sz w:val="30"/>
          <w:szCs w:val="30"/>
          <w:highlight w:val="none"/>
        </w:rPr>
        <w:t>月底，单位共有公务用车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辆，其中：轿车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辆、越野车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辆、载客汽车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w:t>
      </w:r>
      <w:r>
        <w:rPr>
          <w:rFonts w:hint="eastAsia" w:ascii="仿宋_GB2312" w:eastAsia="仿宋_GB2312"/>
          <w:b/>
          <w:color w:val="auto"/>
          <w:sz w:val="30"/>
          <w:szCs w:val="30"/>
          <w:highlight w:val="none"/>
        </w:rPr>
        <w:t>公务用车运行维护费支出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p>
    <w:p>
      <w:pPr>
        <w:keepNext w:val="0"/>
        <w:keepLines w:val="0"/>
        <w:pageBreakBefore w:val="0"/>
        <w:kinsoku/>
        <w:wordWrap/>
        <w:overflowPunct/>
        <w:topLinePunct w:val="0"/>
        <w:bidi w:val="0"/>
        <w:spacing w:line="480" w:lineRule="exact"/>
        <w:ind w:firstLine="64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3.公务接待费支出</w:t>
      </w:r>
      <w:r>
        <w:rPr>
          <w:rFonts w:hint="eastAsia" w:ascii="仿宋_GB2312" w:hAnsi="仿宋_GB2312" w:eastAsia="仿宋_GB2312" w:cs="仿宋_GB2312"/>
          <w:color w:val="auto"/>
          <w:sz w:val="30"/>
          <w:szCs w:val="30"/>
          <w:highlight w:val="none"/>
          <w:lang w:val="en-US" w:eastAsia="zh-CN"/>
        </w:rPr>
        <w:t>1.62</w:t>
      </w:r>
      <w:r>
        <w:rPr>
          <w:rFonts w:hint="eastAsia" w:ascii="仿宋_GB2312" w:hAnsi="仿宋_GB2312" w:eastAsia="仿宋_GB2312" w:cs="仿宋_GB2312"/>
          <w:color w:val="auto"/>
          <w:sz w:val="30"/>
          <w:szCs w:val="30"/>
          <w:highlight w:val="none"/>
        </w:rPr>
        <w:t>万元，</w:t>
      </w:r>
      <w:r>
        <w:rPr>
          <w:rStyle w:val="17"/>
          <w:rFonts w:hint="eastAsia" w:ascii="仿宋_GB2312" w:hAnsi="仿宋_GB2312" w:eastAsia="仿宋_GB2312" w:cs="仿宋_GB2312"/>
          <w:b w:val="0"/>
          <w:bCs/>
          <w:color w:val="auto"/>
          <w:sz w:val="30"/>
          <w:szCs w:val="30"/>
          <w:highlight w:val="none"/>
        </w:rPr>
        <w:t>完成预算</w:t>
      </w:r>
      <w:r>
        <w:rPr>
          <w:rStyle w:val="17"/>
          <w:rFonts w:hint="eastAsia" w:ascii="仿宋_GB2312" w:hAnsi="仿宋_GB2312" w:eastAsia="仿宋_GB2312" w:cs="仿宋_GB2312"/>
          <w:b w:val="0"/>
          <w:bCs/>
          <w:color w:val="auto"/>
          <w:sz w:val="30"/>
          <w:szCs w:val="30"/>
          <w:highlight w:val="none"/>
          <w:lang w:val="en-US" w:eastAsia="zh-CN"/>
        </w:rPr>
        <w:t>59</w:t>
      </w:r>
      <w:r>
        <w:rPr>
          <w:rStyle w:val="17"/>
          <w:rFonts w:hint="eastAsia" w:ascii="仿宋_GB2312" w:hAnsi="仿宋_GB2312" w:eastAsia="仿宋_GB2312" w:cs="仿宋_GB2312"/>
          <w:b w:val="0"/>
          <w:bCs/>
          <w:color w:val="auto"/>
          <w:sz w:val="30"/>
          <w:szCs w:val="30"/>
          <w:highlight w:val="none"/>
        </w:rPr>
        <w:t>%。</w:t>
      </w:r>
      <w:r>
        <w:rPr>
          <w:rFonts w:hint="eastAsia" w:ascii="仿宋_GB2312" w:hAnsi="仿宋_GB2312" w:eastAsia="仿宋_GB2312" w:cs="仿宋_GB2312"/>
          <w:color w:val="auto"/>
          <w:sz w:val="30"/>
          <w:szCs w:val="30"/>
          <w:highlight w:val="none"/>
        </w:rPr>
        <w:t>公务接待费支出决算比20</w:t>
      </w:r>
      <w:r>
        <w:rPr>
          <w:rFonts w:hint="eastAsia" w:ascii="仿宋_GB2312" w:hAnsi="仿宋_GB2312" w:eastAsia="仿宋_GB2312" w:cs="仿宋_GB2312"/>
          <w:color w:val="auto"/>
          <w:sz w:val="30"/>
          <w:szCs w:val="30"/>
          <w:highlight w:val="none"/>
          <w:lang w:val="en-US" w:eastAsia="zh-CN"/>
        </w:rPr>
        <w:t>21</w:t>
      </w:r>
      <w:r>
        <w:rPr>
          <w:rFonts w:hint="eastAsia" w:ascii="仿宋_GB2312" w:hAnsi="仿宋_GB2312" w:eastAsia="仿宋_GB2312" w:cs="仿宋_GB2312"/>
          <w:color w:val="auto"/>
          <w:sz w:val="30"/>
          <w:szCs w:val="30"/>
          <w:highlight w:val="none"/>
        </w:rPr>
        <w:t>年减少</w:t>
      </w:r>
      <w:r>
        <w:rPr>
          <w:rFonts w:hint="eastAsia" w:ascii="仿宋_GB2312" w:hAnsi="仿宋_GB2312" w:eastAsia="仿宋_GB2312" w:cs="仿宋_GB2312"/>
          <w:color w:val="auto"/>
          <w:sz w:val="30"/>
          <w:szCs w:val="30"/>
          <w:highlight w:val="none"/>
          <w:lang w:val="en-US" w:eastAsia="zh-CN"/>
        </w:rPr>
        <w:t>0.39</w:t>
      </w:r>
      <w:r>
        <w:rPr>
          <w:rFonts w:hint="eastAsia" w:ascii="仿宋_GB2312" w:hAnsi="仿宋_GB2312" w:eastAsia="仿宋_GB2312" w:cs="仿宋_GB2312"/>
          <w:color w:val="auto"/>
          <w:sz w:val="30"/>
          <w:szCs w:val="30"/>
          <w:highlight w:val="none"/>
        </w:rPr>
        <w:t>万元，下降</w:t>
      </w:r>
      <w:r>
        <w:rPr>
          <w:rFonts w:hint="eastAsia" w:ascii="仿宋_GB2312" w:hAnsi="仿宋_GB2312" w:eastAsia="仿宋_GB2312" w:cs="仿宋_GB2312"/>
          <w:color w:val="auto"/>
          <w:sz w:val="30"/>
          <w:szCs w:val="30"/>
          <w:highlight w:val="none"/>
          <w:lang w:val="en-US" w:eastAsia="zh-CN"/>
        </w:rPr>
        <w:t>19.4</w:t>
      </w:r>
      <w:r>
        <w:rPr>
          <w:rFonts w:hint="eastAsia" w:ascii="仿宋_GB2312" w:hAnsi="仿宋_GB2312" w:eastAsia="仿宋_GB2312" w:cs="仿宋_GB2312"/>
          <w:color w:val="auto"/>
          <w:sz w:val="30"/>
          <w:szCs w:val="30"/>
          <w:highlight w:val="none"/>
        </w:rPr>
        <w:t>%。主要原因</w:t>
      </w:r>
      <w:r>
        <w:rPr>
          <w:rFonts w:hint="eastAsia" w:ascii="仿宋_GB2312" w:hAnsi="仿宋_GB2312" w:eastAsia="仿宋_GB2312" w:cs="仿宋_GB2312"/>
          <w:color w:val="auto"/>
          <w:sz w:val="30"/>
          <w:szCs w:val="30"/>
          <w:highlight w:val="none"/>
          <w:lang w:eastAsia="zh-CN"/>
        </w:rPr>
        <w:t>：一</w:t>
      </w:r>
      <w:r>
        <w:rPr>
          <w:rFonts w:hint="eastAsia" w:ascii="仿宋_GB2312" w:hAnsi="仿宋_GB2312" w:eastAsia="仿宋_GB2312" w:cs="仿宋_GB2312"/>
          <w:color w:val="auto"/>
          <w:sz w:val="30"/>
          <w:szCs w:val="30"/>
          <w:highlight w:val="none"/>
        </w:rPr>
        <w:t>是</w:t>
      </w:r>
      <w:r>
        <w:rPr>
          <w:rFonts w:hint="eastAsia" w:ascii="仿宋_GB2312" w:hAnsi="仿宋_GB2312" w:eastAsia="仿宋_GB2312" w:cs="仿宋_GB2312"/>
          <w:color w:val="auto"/>
          <w:sz w:val="30"/>
          <w:szCs w:val="30"/>
          <w:highlight w:val="none"/>
          <w:lang w:eastAsia="zh-CN"/>
        </w:rPr>
        <w:t>疫情上级来我局检查、调研工作次数减少；二是</w:t>
      </w:r>
      <w:r>
        <w:rPr>
          <w:rFonts w:hint="eastAsia" w:ascii="仿宋_GB2312" w:hAnsi="仿宋_GB2312" w:eastAsia="仿宋_GB2312" w:cs="仿宋_GB2312"/>
          <w:color w:val="auto"/>
          <w:sz w:val="30"/>
          <w:szCs w:val="30"/>
        </w:rPr>
        <w:t>严格落实中央八项规定，严格控制接待标准和陪餐人数</w:t>
      </w:r>
      <w:r>
        <w:rPr>
          <w:rFonts w:hint="eastAsia" w:ascii="仿宋_GB2312" w:hAnsi="仿宋_GB2312" w:eastAsia="仿宋_GB2312" w:cs="仿宋_GB2312"/>
          <w:color w:val="auto"/>
          <w:sz w:val="30"/>
          <w:szCs w:val="30"/>
          <w:highlight w:val="none"/>
        </w:rPr>
        <w:t>。其中：</w:t>
      </w:r>
    </w:p>
    <w:p>
      <w:pPr>
        <w:keepNext w:val="0"/>
        <w:keepLines w:val="0"/>
        <w:pageBreakBefore w:val="0"/>
        <w:kinsoku/>
        <w:wordWrap/>
        <w:overflowPunct/>
        <w:topLinePunct w:val="0"/>
        <w:bidi w:val="0"/>
        <w:spacing w:line="480" w:lineRule="exact"/>
        <w:ind w:firstLine="640"/>
        <w:textAlignment w:val="auto"/>
        <w:rPr>
          <w:rFonts w:ascii="仿宋_GB2312" w:eastAsia="仿宋_GB2312"/>
          <w:color w:val="auto"/>
          <w:sz w:val="30"/>
          <w:szCs w:val="30"/>
          <w:highlight w:val="none"/>
        </w:rPr>
      </w:pPr>
      <w:r>
        <w:rPr>
          <w:rFonts w:hint="eastAsia" w:ascii="仿宋" w:hAnsi="仿宋" w:eastAsia="仿宋"/>
          <w:b/>
          <w:color w:val="auto"/>
          <w:sz w:val="30"/>
          <w:szCs w:val="30"/>
          <w:highlight w:val="none"/>
        </w:rPr>
        <w:t>国内公务接待支出</w:t>
      </w:r>
      <w:r>
        <w:rPr>
          <w:rFonts w:hint="eastAsia" w:ascii="仿宋" w:hAnsi="仿宋" w:eastAsia="仿宋"/>
          <w:color w:val="auto"/>
          <w:sz w:val="30"/>
          <w:szCs w:val="30"/>
          <w:highlight w:val="none"/>
          <w:lang w:val="en-US" w:eastAsia="zh-CN"/>
        </w:rPr>
        <w:t>1.62</w:t>
      </w:r>
      <w:r>
        <w:rPr>
          <w:rFonts w:hint="eastAsia" w:ascii="仿宋_GB2312" w:eastAsia="仿宋_GB2312"/>
          <w:color w:val="auto"/>
          <w:sz w:val="30"/>
          <w:szCs w:val="30"/>
          <w:highlight w:val="none"/>
        </w:rPr>
        <w:t>万元，主要用于</w:t>
      </w:r>
      <w:r>
        <w:rPr>
          <w:rFonts w:hint="eastAsia" w:ascii="仿宋_GB2312" w:hAnsi="仿宋_GB2312" w:eastAsia="仿宋_GB2312" w:cs="仿宋_GB2312"/>
          <w:color w:val="auto"/>
          <w:sz w:val="30"/>
          <w:szCs w:val="30"/>
        </w:rPr>
        <w:t>上级工作督查检查、调研</w:t>
      </w:r>
      <w:r>
        <w:rPr>
          <w:rFonts w:hint="eastAsia" w:ascii="仿宋_GB2312" w:hAnsi="仿宋_GB2312" w:eastAsia="仿宋_GB2312" w:cs="仿宋_GB2312"/>
          <w:color w:val="auto"/>
          <w:sz w:val="30"/>
          <w:szCs w:val="30"/>
          <w:lang w:val="en-US" w:eastAsia="zh-CN"/>
        </w:rPr>
        <w:t>审计</w:t>
      </w:r>
      <w:r>
        <w:rPr>
          <w:rFonts w:hint="eastAsia" w:ascii="仿宋_GB2312" w:hAnsi="仿宋_GB2312" w:eastAsia="仿宋_GB2312" w:cs="仿宋_GB2312"/>
          <w:color w:val="auto"/>
          <w:sz w:val="30"/>
          <w:szCs w:val="30"/>
        </w:rPr>
        <w:t>工作及其他需要开支的接待费</w:t>
      </w:r>
      <w:r>
        <w:rPr>
          <w:rFonts w:hint="eastAsia" w:ascii="仿宋_GB2312" w:hAnsi="仿宋_GB2312" w:eastAsia="仿宋_GB2312" w:cs="仿宋_GB2312"/>
          <w:color w:val="000000"/>
          <w:sz w:val="30"/>
          <w:szCs w:val="30"/>
        </w:rPr>
        <w:t>。国内公务接待</w:t>
      </w:r>
      <w:r>
        <w:rPr>
          <w:rFonts w:hint="eastAsia" w:ascii="仿宋_GB2312" w:hAnsi="仿宋_GB2312" w:eastAsia="仿宋_GB2312" w:cs="仿宋_GB2312"/>
          <w:color w:val="000000"/>
          <w:sz w:val="30"/>
          <w:szCs w:val="30"/>
          <w:lang w:val="en-US" w:eastAsia="zh-CN"/>
        </w:rPr>
        <w:t>16</w:t>
      </w:r>
      <w:r>
        <w:rPr>
          <w:rFonts w:hint="eastAsia" w:ascii="仿宋_GB2312" w:hAnsi="仿宋_GB2312" w:eastAsia="仿宋_GB2312" w:cs="仿宋_GB2312"/>
          <w:color w:val="000000"/>
          <w:sz w:val="30"/>
          <w:szCs w:val="30"/>
        </w:rPr>
        <w:t>批次，</w:t>
      </w:r>
      <w:r>
        <w:rPr>
          <w:rFonts w:hint="eastAsia" w:ascii="仿宋_GB2312" w:hAnsi="仿宋_GB2312" w:eastAsia="仿宋_GB2312" w:cs="仿宋_GB2312"/>
          <w:color w:val="000000"/>
          <w:sz w:val="30"/>
          <w:szCs w:val="30"/>
          <w:lang w:val="en-US" w:eastAsia="zh-CN"/>
        </w:rPr>
        <w:t>164</w:t>
      </w:r>
      <w:r>
        <w:rPr>
          <w:rFonts w:hint="eastAsia" w:ascii="仿宋_GB2312" w:hAnsi="仿宋_GB2312" w:eastAsia="仿宋_GB2312" w:cs="仿宋_GB2312"/>
          <w:color w:val="000000"/>
          <w:sz w:val="30"/>
          <w:szCs w:val="30"/>
        </w:rPr>
        <w:t>人次（包括陪同人员）。</w:t>
      </w:r>
    </w:p>
    <w:p>
      <w:pPr>
        <w:keepNext w:val="0"/>
        <w:keepLines w:val="0"/>
        <w:pageBreakBefore w:val="0"/>
        <w:kinsoku/>
        <w:wordWrap/>
        <w:overflowPunct/>
        <w:topLinePunct w:val="0"/>
        <w:bidi w:val="0"/>
        <w:spacing w:line="480" w:lineRule="exact"/>
        <w:ind w:firstLine="602" w:firstLineChars="200"/>
        <w:textAlignment w:val="auto"/>
        <w:rPr>
          <w:rFonts w:ascii="黑体" w:eastAsia="黑体"/>
          <w:color w:val="auto"/>
          <w:sz w:val="30"/>
          <w:szCs w:val="30"/>
          <w:highlight w:val="none"/>
        </w:rPr>
      </w:pPr>
      <w:r>
        <w:rPr>
          <w:rFonts w:hint="eastAsia" w:ascii="仿宋" w:hAnsi="仿宋" w:eastAsia="仿宋"/>
          <w:b/>
          <w:color w:val="auto"/>
          <w:sz w:val="30"/>
          <w:szCs w:val="30"/>
          <w:highlight w:val="none"/>
        </w:rPr>
        <w:t>外事接待支出</w:t>
      </w:r>
      <w:r>
        <w:rPr>
          <w:rFonts w:hint="eastAsia" w:ascii="仿宋" w:hAnsi="仿宋" w:eastAsia="仿宋"/>
          <w:color w:val="auto"/>
          <w:sz w:val="30"/>
          <w:szCs w:val="30"/>
          <w:highlight w:val="none"/>
          <w:lang w:val="en-US" w:eastAsia="zh-CN"/>
        </w:rPr>
        <w:t>0</w:t>
      </w:r>
      <w:r>
        <w:rPr>
          <w:rFonts w:hint="eastAsia" w:ascii="仿宋_GB2312" w:eastAsia="仿宋_GB2312"/>
          <w:color w:val="auto"/>
          <w:sz w:val="30"/>
          <w:szCs w:val="30"/>
          <w:highlight w:val="none"/>
        </w:rPr>
        <w:t>万元</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外事接待</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批次，</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人</w:t>
      </w:r>
      <w:r>
        <w:rPr>
          <w:rFonts w:hint="eastAsia" w:ascii="仿宋_GB2312" w:eastAsia="仿宋_GB2312"/>
          <w:color w:val="auto"/>
          <w:sz w:val="30"/>
          <w:szCs w:val="30"/>
          <w:highlight w:val="none"/>
          <w:lang w:eastAsia="zh-CN"/>
        </w:rPr>
        <w:t>次（不包括陪同人员）</w:t>
      </w:r>
      <w:r>
        <w:rPr>
          <w:rFonts w:hint="eastAsia" w:ascii="仿宋_GB2312" w:eastAsia="仿宋_GB2312"/>
          <w:color w:val="auto"/>
          <w:sz w:val="30"/>
          <w:szCs w:val="30"/>
          <w:highlight w:val="none"/>
        </w:rPr>
        <w:t>，共计支出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bookmarkStart w:id="64" w:name="_Toc15396610"/>
      <w:bookmarkStart w:id="65" w:name="_Toc15377218"/>
    </w:p>
    <w:p>
      <w:pPr>
        <w:keepNext w:val="0"/>
        <w:keepLines w:val="0"/>
        <w:pageBreakBefore w:val="0"/>
        <w:kinsoku/>
        <w:wordWrap/>
        <w:overflowPunct/>
        <w:topLinePunct w:val="0"/>
        <w:bidi w:val="0"/>
        <w:spacing w:line="480" w:lineRule="exact"/>
        <w:ind w:firstLine="640"/>
        <w:textAlignment w:val="auto"/>
        <w:outlineLvl w:val="1"/>
        <w:rPr>
          <w:rStyle w:val="29"/>
          <w:rFonts w:ascii="黑体" w:hAnsi="黑体" w:eastAsia="黑体"/>
          <w:color w:val="auto"/>
          <w:sz w:val="30"/>
          <w:szCs w:val="30"/>
          <w:highlight w:val="none"/>
        </w:rPr>
      </w:pPr>
      <w:bookmarkStart w:id="66" w:name="_Toc28022"/>
      <w:r>
        <w:rPr>
          <w:rFonts w:hint="eastAsia" w:ascii="黑体" w:eastAsia="黑体"/>
          <w:color w:val="auto"/>
          <w:sz w:val="30"/>
          <w:szCs w:val="30"/>
          <w:highlight w:val="none"/>
        </w:rPr>
        <w:t>八、</w:t>
      </w:r>
      <w:r>
        <w:rPr>
          <w:rStyle w:val="29"/>
          <w:rFonts w:hint="eastAsia" w:ascii="黑体" w:hAnsi="黑体" w:eastAsia="黑体"/>
          <w:b w:val="0"/>
          <w:color w:val="auto"/>
          <w:sz w:val="30"/>
          <w:szCs w:val="30"/>
          <w:highlight w:val="none"/>
        </w:rPr>
        <w:t>政府性基金预算支出决算情况说明</w:t>
      </w:r>
      <w:bookmarkEnd w:id="64"/>
      <w:bookmarkEnd w:id="65"/>
      <w:bookmarkEnd w:id="66"/>
    </w:p>
    <w:p>
      <w:pPr>
        <w:keepNext w:val="0"/>
        <w:keepLines w:val="0"/>
        <w:pageBreakBefore w:val="0"/>
        <w:kinsoku/>
        <w:wordWrap/>
        <w:overflowPunct/>
        <w:topLinePunct w:val="0"/>
        <w:bidi w:val="0"/>
        <w:spacing w:line="480" w:lineRule="exact"/>
        <w:ind w:firstLine="640"/>
        <w:textAlignment w:val="auto"/>
        <w:rPr>
          <w:rFonts w:ascii="仿宋_GB2312" w:eastAsia="仿宋_GB2312"/>
          <w:color w:val="auto"/>
          <w:sz w:val="30"/>
          <w:szCs w:val="30"/>
          <w:highlight w:val="none"/>
        </w:rPr>
      </w:pP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年政府性基金预算</w:t>
      </w:r>
      <w:r>
        <w:rPr>
          <w:rFonts w:hint="eastAsia" w:ascii="仿宋_GB2312" w:eastAsia="仿宋_GB2312"/>
          <w:color w:val="auto"/>
          <w:sz w:val="30"/>
          <w:szCs w:val="30"/>
          <w:highlight w:val="none"/>
          <w:lang w:eastAsia="zh-CN"/>
        </w:rPr>
        <w:t>财政</w:t>
      </w:r>
      <w:r>
        <w:rPr>
          <w:rFonts w:hint="eastAsia" w:ascii="仿宋_GB2312" w:eastAsia="仿宋_GB2312"/>
          <w:color w:val="auto"/>
          <w:sz w:val="30"/>
          <w:szCs w:val="30"/>
          <w:highlight w:val="none"/>
        </w:rPr>
        <w:t>拨款支出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p>
    <w:p>
      <w:pPr>
        <w:keepNext w:val="0"/>
        <w:keepLines w:val="0"/>
        <w:pageBreakBefore w:val="0"/>
        <w:numPr>
          <w:ilvl w:val="0"/>
          <w:numId w:val="3"/>
        </w:numPr>
        <w:kinsoku/>
        <w:wordWrap/>
        <w:overflowPunct/>
        <w:topLinePunct w:val="0"/>
        <w:bidi w:val="0"/>
        <w:spacing w:line="480" w:lineRule="exact"/>
        <w:ind w:firstLine="640"/>
        <w:textAlignment w:val="auto"/>
        <w:outlineLvl w:val="1"/>
        <w:rPr>
          <w:rStyle w:val="29"/>
          <w:rFonts w:ascii="黑体" w:hAnsi="黑体" w:eastAsia="黑体"/>
          <w:b w:val="0"/>
          <w:color w:val="auto"/>
          <w:sz w:val="30"/>
          <w:szCs w:val="30"/>
          <w:highlight w:val="none"/>
        </w:rPr>
      </w:pPr>
      <w:bookmarkStart w:id="67" w:name="_Toc15377219"/>
      <w:bookmarkStart w:id="68" w:name="_Toc15396611"/>
      <w:bookmarkStart w:id="69" w:name="_Toc399"/>
      <w:r>
        <w:rPr>
          <w:rStyle w:val="29"/>
          <w:rFonts w:hint="eastAsia" w:ascii="黑体" w:hAnsi="黑体" w:eastAsia="黑体"/>
          <w:b w:val="0"/>
          <w:color w:val="auto"/>
          <w:sz w:val="30"/>
          <w:szCs w:val="30"/>
          <w:highlight w:val="none"/>
        </w:rPr>
        <w:t>国有资本经营预算支出决算情况说明</w:t>
      </w:r>
      <w:bookmarkEnd w:id="67"/>
      <w:bookmarkEnd w:id="68"/>
      <w:bookmarkEnd w:id="69"/>
    </w:p>
    <w:p>
      <w:pPr>
        <w:keepNext w:val="0"/>
        <w:keepLines w:val="0"/>
        <w:pageBreakBefore w:val="0"/>
        <w:kinsoku/>
        <w:wordWrap/>
        <w:overflowPunct/>
        <w:topLinePunct w:val="0"/>
        <w:bidi w:val="0"/>
        <w:spacing w:line="480" w:lineRule="exact"/>
        <w:ind w:firstLine="640"/>
        <w:textAlignment w:val="auto"/>
        <w:rPr>
          <w:rFonts w:ascii="方正小标宋简体" w:hAnsi="方正小标宋简体" w:eastAsia="方正小标宋简体" w:cs="方正小标宋简体"/>
          <w:color w:val="auto"/>
          <w:sz w:val="30"/>
          <w:szCs w:val="30"/>
          <w:highlight w:val="none"/>
        </w:rPr>
      </w:pP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年国有资本经营预算</w:t>
      </w:r>
      <w:r>
        <w:rPr>
          <w:rFonts w:hint="eastAsia" w:ascii="仿宋_GB2312" w:eastAsia="仿宋_GB2312"/>
          <w:color w:val="auto"/>
          <w:sz w:val="30"/>
          <w:szCs w:val="30"/>
          <w:highlight w:val="none"/>
          <w:lang w:eastAsia="zh-CN"/>
        </w:rPr>
        <w:t>财政</w:t>
      </w:r>
      <w:r>
        <w:rPr>
          <w:rFonts w:hint="eastAsia" w:ascii="仿宋_GB2312" w:eastAsia="仿宋_GB2312"/>
          <w:color w:val="auto"/>
          <w:sz w:val="30"/>
          <w:szCs w:val="30"/>
          <w:highlight w:val="none"/>
        </w:rPr>
        <w:t>拨款支出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p>
    <w:p>
      <w:pPr>
        <w:keepNext w:val="0"/>
        <w:keepLines w:val="0"/>
        <w:pageBreakBefore w:val="0"/>
        <w:numPr>
          <w:ilvl w:val="0"/>
          <w:numId w:val="3"/>
        </w:numPr>
        <w:kinsoku/>
        <w:wordWrap/>
        <w:overflowPunct/>
        <w:topLinePunct w:val="0"/>
        <w:bidi w:val="0"/>
        <w:spacing w:line="480" w:lineRule="exact"/>
        <w:ind w:firstLine="640"/>
        <w:textAlignment w:val="auto"/>
        <w:outlineLvl w:val="1"/>
        <w:rPr>
          <w:rStyle w:val="29"/>
          <w:rFonts w:hint="eastAsia" w:ascii="黑体" w:hAnsi="黑体" w:eastAsia="黑体"/>
          <w:b w:val="0"/>
          <w:color w:val="auto"/>
          <w:sz w:val="30"/>
          <w:szCs w:val="30"/>
          <w:highlight w:val="none"/>
        </w:rPr>
      </w:pPr>
      <w:bookmarkStart w:id="70" w:name="_Toc15377221"/>
      <w:bookmarkStart w:id="71" w:name="_Toc15396612"/>
      <w:bookmarkStart w:id="72" w:name="_Toc19110"/>
      <w:r>
        <w:rPr>
          <w:rStyle w:val="29"/>
          <w:rFonts w:hint="eastAsia" w:ascii="黑体" w:hAnsi="黑体" w:eastAsia="黑体"/>
          <w:b w:val="0"/>
          <w:color w:val="auto"/>
          <w:sz w:val="30"/>
          <w:szCs w:val="30"/>
          <w:highlight w:val="none"/>
        </w:rPr>
        <w:t>其他重要事项的情况说明</w:t>
      </w:r>
      <w:bookmarkEnd w:id="70"/>
      <w:bookmarkEnd w:id="71"/>
      <w:bookmarkEnd w:id="72"/>
    </w:p>
    <w:p>
      <w:pPr>
        <w:keepNext w:val="0"/>
        <w:keepLines w:val="0"/>
        <w:pageBreakBefore w:val="0"/>
        <w:kinsoku/>
        <w:wordWrap/>
        <w:overflowPunct/>
        <w:topLinePunct w:val="0"/>
        <w:bidi w:val="0"/>
        <w:spacing w:line="480" w:lineRule="exact"/>
        <w:ind w:firstLine="602" w:firstLineChars="200"/>
        <w:textAlignment w:val="auto"/>
        <w:outlineLvl w:val="2"/>
        <w:rPr>
          <w:rFonts w:ascii="仿宋" w:hAnsi="仿宋" w:eastAsia="仿宋"/>
          <w:color w:val="auto"/>
          <w:sz w:val="30"/>
          <w:szCs w:val="30"/>
          <w:highlight w:val="none"/>
        </w:rPr>
      </w:pPr>
      <w:bookmarkStart w:id="73" w:name="_Toc15377222"/>
      <w:bookmarkStart w:id="74" w:name="_Toc4335"/>
      <w:r>
        <w:rPr>
          <w:rFonts w:hint="eastAsia" w:ascii="仿宋" w:hAnsi="仿宋" w:eastAsia="仿宋"/>
          <w:b/>
          <w:color w:val="auto"/>
          <w:sz w:val="30"/>
          <w:szCs w:val="30"/>
          <w:highlight w:val="none"/>
        </w:rPr>
        <w:t>（一）机关运行经费支出情况</w:t>
      </w:r>
      <w:bookmarkEnd w:id="73"/>
      <w:bookmarkEnd w:id="74"/>
    </w:p>
    <w:p>
      <w:pPr>
        <w:keepNext w:val="0"/>
        <w:keepLines w:val="0"/>
        <w:pageBreakBefore w:val="0"/>
        <w:kinsoku/>
        <w:wordWrap/>
        <w:overflowPunct/>
        <w:topLinePunct w:val="0"/>
        <w:bidi w:val="0"/>
        <w:spacing w:line="480" w:lineRule="exact"/>
        <w:ind w:firstLine="600" w:firstLineChars="200"/>
        <w:textAlignment w:val="auto"/>
        <w:rPr>
          <w:rFonts w:hint="eastAsia" w:ascii="仿宋_GB2312" w:eastAsia="仿宋_GB2312"/>
          <w:color w:val="auto"/>
          <w:sz w:val="30"/>
          <w:szCs w:val="30"/>
          <w:highlight w:val="none"/>
          <w:lang w:eastAsia="zh-CN"/>
        </w:rPr>
      </w:pP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eastAsia="zh-CN"/>
        </w:rPr>
        <w:t>广元市朝天区审计局</w:t>
      </w:r>
      <w:r>
        <w:rPr>
          <w:rFonts w:hint="eastAsia" w:ascii="仿宋_GB2312" w:eastAsia="仿宋_GB2312"/>
          <w:color w:val="auto"/>
          <w:sz w:val="30"/>
          <w:szCs w:val="30"/>
          <w:highlight w:val="none"/>
        </w:rPr>
        <w:t>机关运行经费支出</w:t>
      </w:r>
      <w:r>
        <w:rPr>
          <w:rFonts w:hint="eastAsia" w:ascii="仿宋_GB2312" w:eastAsia="仿宋_GB2312"/>
          <w:color w:val="auto"/>
          <w:sz w:val="30"/>
          <w:szCs w:val="30"/>
          <w:highlight w:val="none"/>
          <w:lang w:val="en-US" w:eastAsia="zh-CN"/>
        </w:rPr>
        <w:t>34.25</w:t>
      </w:r>
      <w:r>
        <w:rPr>
          <w:rFonts w:hint="eastAsia" w:ascii="仿宋_GB2312" w:eastAsia="仿宋_GB2312"/>
          <w:color w:val="auto"/>
          <w:sz w:val="30"/>
          <w:szCs w:val="30"/>
          <w:highlight w:val="none"/>
        </w:rPr>
        <w:t>万元，比</w:t>
      </w: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21</w:t>
      </w:r>
      <w:r>
        <w:rPr>
          <w:rFonts w:hint="eastAsia" w:ascii="仿宋_GB2312" w:eastAsia="仿宋_GB2312"/>
          <w:color w:val="auto"/>
          <w:sz w:val="30"/>
          <w:szCs w:val="30"/>
          <w:highlight w:val="none"/>
        </w:rPr>
        <w:t>年减少</w:t>
      </w:r>
      <w:r>
        <w:rPr>
          <w:rFonts w:hint="eastAsia" w:ascii="仿宋_GB2312" w:eastAsia="仿宋_GB2312"/>
          <w:color w:val="auto"/>
          <w:sz w:val="30"/>
          <w:szCs w:val="30"/>
          <w:highlight w:val="none"/>
          <w:lang w:val="en-US" w:eastAsia="zh-CN"/>
        </w:rPr>
        <w:t>3.63</w:t>
      </w:r>
      <w:r>
        <w:rPr>
          <w:rFonts w:hint="eastAsia" w:ascii="仿宋_GB2312" w:eastAsia="仿宋_GB2312"/>
          <w:color w:val="auto"/>
          <w:sz w:val="30"/>
          <w:szCs w:val="30"/>
          <w:highlight w:val="none"/>
        </w:rPr>
        <w:t>万元，下降</w:t>
      </w:r>
      <w:r>
        <w:rPr>
          <w:rFonts w:hint="eastAsia" w:ascii="仿宋_GB2312" w:eastAsia="仿宋_GB2312"/>
          <w:color w:val="auto"/>
          <w:sz w:val="30"/>
          <w:szCs w:val="30"/>
          <w:highlight w:val="none"/>
          <w:lang w:val="en-US" w:eastAsia="zh-CN"/>
        </w:rPr>
        <w:t>9.6</w:t>
      </w:r>
      <w:r>
        <w:rPr>
          <w:rFonts w:ascii="仿宋_GB2312" w:eastAsia="仿宋_GB2312"/>
          <w:color w:val="auto"/>
          <w:sz w:val="30"/>
          <w:szCs w:val="30"/>
          <w:highlight w:val="none"/>
        </w:rPr>
        <w:t>%</w:t>
      </w:r>
      <w:r>
        <w:rPr>
          <w:rFonts w:hint="eastAsia" w:ascii="仿宋_GB2312" w:eastAsia="仿宋_GB2312"/>
          <w:color w:val="auto"/>
          <w:sz w:val="30"/>
          <w:szCs w:val="30"/>
          <w:highlight w:val="none"/>
        </w:rPr>
        <w:t>主要原因是</w:t>
      </w:r>
      <w:r>
        <w:rPr>
          <w:rFonts w:hint="eastAsia" w:ascii="仿宋_GB2312" w:eastAsia="仿宋_GB2312"/>
          <w:color w:val="auto"/>
          <w:sz w:val="30"/>
          <w:szCs w:val="30"/>
          <w:highlight w:val="none"/>
          <w:lang w:eastAsia="zh-CN"/>
        </w:rPr>
        <w:t>：一是因疫情影响，区内计划审计业务以送达审计方式进行；二是严格落实朝天区“过紧日子”十五条措施，严格机关内部管理，压缩行政运行开支。</w:t>
      </w:r>
    </w:p>
    <w:p>
      <w:pPr>
        <w:keepNext w:val="0"/>
        <w:keepLines w:val="0"/>
        <w:pageBreakBefore w:val="0"/>
        <w:kinsoku/>
        <w:wordWrap/>
        <w:overflowPunct/>
        <w:topLinePunct w:val="0"/>
        <w:autoSpaceDE w:val="0"/>
        <w:autoSpaceDN w:val="0"/>
        <w:bidi w:val="0"/>
        <w:adjustRightInd w:val="0"/>
        <w:spacing w:line="480" w:lineRule="exact"/>
        <w:ind w:firstLine="602" w:firstLineChars="200"/>
        <w:jc w:val="left"/>
        <w:textAlignment w:val="auto"/>
        <w:outlineLvl w:val="2"/>
        <w:rPr>
          <w:rFonts w:ascii="仿宋" w:hAnsi="仿宋" w:eastAsia="仿宋"/>
          <w:b/>
          <w:color w:val="auto"/>
          <w:sz w:val="30"/>
          <w:szCs w:val="30"/>
          <w:highlight w:val="none"/>
        </w:rPr>
      </w:pPr>
      <w:bookmarkStart w:id="75" w:name="_Toc15377223"/>
      <w:bookmarkStart w:id="76" w:name="_Toc1112"/>
      <w:r>
        <w:rPr>
          <w:rFonts w:hint="eastAsia" w:ascii="仿宋" w:hAnsi="仿宋" w:eastAsia="仿宋"/>
          <w:b/>
          <w:color w:val="auto"/>
          <w:sz w:val="30"/>
          <w:szCs w:val="30"/>
          <w:highlight w:val="none"/>
        </w:rPr>
        <w:t>（二）政府采购支出情况</w:t>
      </w:r>
      <w:bookmarkEnd w:id="75"/>
      <w:bookmarkEnd w:id="76"/>
    </w:p>
    <w:p>
      <w:pPr>
        <w:keepNext w:val="0"/>
        <w:keepLines w:val="0"/>
        <w:pageBreakBefore w:val="0"/>
        <w:kinsoku/>
        <w:wordWrap/>
        <w:overflowPunct/>
        <w:topLinePunct w:val="0"/>
        <w:bidi w:val="0"/>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政府采购支出总额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万元，其中：政府采购货物支出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万元、政府采购工程支出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万元、政府采购服务支出</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万元。授予中小企业合同金额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万元，占政府采购支出总额的</w:t>
      </w:r>
      <w:r>
        <w:rPr>
          <w:rFonts w:hint="eastAsia" w:ascii="仿宋_GB2312" w:eastAsia="仿宋_GB2312"/>
          <w:color w:val="auto"/>
          <w:sz w:val="30"/>
          <w:szCs w:val="30"/>
          <w:highlight w:val="none"/>
          <w:lang w:val="en-US" w:eastAsia="zh-CN"/>
        </w:rPr>
        <w:t>0</w:t>
      </w:r>
      <w:r>
        <w:rPr>
          <w:rFonts w:ascii="仿宋_GB2312" w:eastAsia="仿宋_GB2312"/>
          <w:color w:val="auto"/>
          <w:sz w:val="30"/>
          <w:szCs w:val="30"/>
          <w:highlight w:val="none"/>
        </w:rPr>
        <w:t>%</w:t>
      </w:r>
      <w:r>
        <w:rPr>
          <w:rFonts w:hint="eastAsia" w:ascii="仿宋_GB2312" w:eastAsia="仿宋_GB2312"/>
          <w:color w:val="auto"/>
          <w:sz w:val="30"/>
          <w:szCs w:val="30"/>
          <w:highlight w:val="none"/>
        </w:rPr>
        <w:t>，其中：授予小微企业合同金额</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万元，占政府采购支出总额的</w:t>
      </w:r>
      <w:r>
        <w:rPr>
          <w:rFonts w:hint="eastAsia" w:ascii="仿宋_GB2312" w:eastAsia="仿宋_GB2312"/>
          <w:color w:val="auto"/>
          <w:sz w:val="30"/>
          <w:szCs w:val="30"/>
          <w:highlight w:val="none"/>
          <w:lang w:val="en-US" w:eastAsia="zh-CN"/>
        </w:rPr>
        <w:t>0</w:t>
      </w:r>
      <w:r>
        <w:rPr>
          <w:rFonts w:ascii="仿宋_GB2312" w:eastAsia="仿宋_GB2312"/>
          <w:color w:val="auto"/>
          <w:sz w:val="30"/>
          <w:szCs w:val="30"/>
          <w:highlight w:val="none"/>
        </w:rPr>
        <w:t>%</w:t>
      </w:r>
      <w:r>
        <w:rPr>
          <w:rFonts w:hint="eastAsia" w:ascii="仿宋_GB2312" w:eastAsia="仿宋_GB2312"/>
          <w:color w:val="auto"/>
          <w:sz w:val="30"/>
          <w:szCs w:val="30"/>
          <w:highlight w:val="none"/>
        </w:rPr>
        <w:t>。</w:t>
      </w:r>
    </w:p>
    <w:p>
      <w:pPr>
        <w:keepNext w:val="0"/>
        <w:keepLines w:val="0"/>
        <w:pageBreakBefore w:val="0"/>
        <w:kinsoku/>
        <w:wordWrap/>
        <w:overflowPunct/>
        <w:topLinePunct w:val="0"/>
        <w:autoSpaceDE w:val="0"/>
        <w:autoSpaceDN w:val="0"/>
        <w:bidi w:val="0"/>
        <w:adjustRightInd w:val="0"/>
        <w:spacing w:line="480" w:lineRule="exact"/>
        <w:ind w:firstLine="602" w:firstLineChars="200"/>
        <w:jc w:val="left"/>
        <w:textAlignment w:val="auto"/>
        <w:outlineLvl w:val="2"/>
        <w:rPr>
          <w:rFonts w:ascii="仿宋" w:hAnsi="仿宋" w:eastAsia="仿宋"/>
          <w:b/>
          <w:color w:val="auto"/>
          <w:sz w:val="30"/>
          <w:szCs w:val="30"/>
          <w:highlight w:val="none"/>
        </w:rPr>
      </w:pPr>
      <w:bookmarkStart w:id="77" w:name="_Toc15377224"/>
      <w:bookmarkStart w:id="78" w:name="_Toc5757"/>
      <w:r>
        <w:rPr>
          <w:rFonts w:hint="eastAsia" w:ascii="仿宋" w:hAnsi="仿宋" w:eastAsia="仿宋"/>
          <w:b/>
          <w:color w:val="auto"/>
          <w:sz w:val="30"/>
          <w:szCs w:val="30"/>
          <w:highlight w:val="none"/>
        </w:rPr>
        <w:t>（三）国有资产占有使用情况</w:t>
      </w:r>
      <w:bookmarkEnd w:id="77"/>
      <w:bookmarkEnd w:id="78"/>
    </w:p>
    <w:p>
      <w:pPr>
        <w:keepNext w:val="0"/>
        <w:keepLines w:val="0"/>
        <w:pageBreakBefore w:val="0"/>
        <w:kinsoku/>
        <w:wordWrap/>
        <w:overflowPunct/>
        <w:topLinePunct w:val="0"/>
        <w:autoSpaceDE w:val="0"/>
        <w:autoSpaceDN w:val="0"/>
        <w:bidi w:val="0"/>
        <w:adjustRightInd w:val="0"/>
        <w:spacing w:line="480" w:lineRule="exact"/>
        <w:ind w:firstLine="600" w:firstLineChars="200"/>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截至</w:t>
      </w:r>
      <w:r>
        <w:rPr>
          <w:rFonts w:ascii="仿宋_GB2312" w:eastAsia="仿宋_GB2312"/>
          <w:color w:val="auto"/>
          <w:sz w:val="30"/>
          <w:szCs w:val="30"/>
          <w:highlight w:val="none"/>
        </w:rPr>
        <w:t>20</w:t>
      </w:r>
      <w:r>
        <w:rPr>
          <w:rFonts w:hint="eastAsia" w:ascii="仿宋_GB2312" w:eastAsia="仿宋_GB2312"/>
          <w:color w:val="auto"/>
          <w:sz w:val="30"/>
          <w:szCs w:val="30"/>
          <w:highlight w:val="none"/>
          <w:lang w:val="en-US" w:eastAsia="zh-CN"/>
        </w:rPr>
        <w:t>22</w:t>
      </w:r>
      <w:r>
        <w:rPr>
          <w:rFonts w:hint="eastAsia" w:ascii="仿宋_GB2312" w:eastAsia="仿宋_GB2312"/>
          <w:color w:val="auto"/>
          <w:sz w:val="30"/>
          <w:szCs w:val="30"/>
          <w:highlight w:val="none"/>
        </w:rPr>
        <w:t>年</w:t>
      </w:r>
      <w:r>
        <w:rPr>
          <w:rFonts w:ascii="仿宋_GB2312" w:eastAsia="仿宋_GB2312"/>
          <w:color w:val="auto"/>
          <w:sz w:val="30"/>
          <w:szCs w:val="30"/>
          <w:highlight w:val="none"/>
        </w:rPr>
        <w:t>12</w:t>
      </w:r>
      <w:r>
        <w:rPr>
          <w:rFonts w:hint="eastAsia" w:ascii="仿宋_GB2312" w:eastAsia="仿宋_GB2312"/>
          <w:color w:val="auto"/>
          <w:sz w:val="30"/>
          <w:szCs w:val="30"/>
          <w:highlight w:val="none"/>
        </w:rPr>
        <w:t>月</w:t>
      </w:r>
      <w:r>
        <w:rPr>
          <w:rFonts w:ascii="仿宋_GB2312" w:eastAsia="仿宋_GB2312"/>
          <w:color w:val="auto"/>
          <w:sz w:val="30"/>
          <w:szCs w:val="30"/>
          <w:highlight w:val="none"/>
        </w:rPr>
        <w:t>31</w:t>
      </w:r>
      <w:r>
        <w:rPr>
          <w:rFonts w:hint="eastAsia" w:ascii="仿宋_GB2312" w:eastAsia="仿宋_GB2312"/>
          <w:color w:val="auto"/>
          <w:sz w:val="30"/>
          <w:szCs w:val="30"/>
          <w:highlight w:val="none"/>
        </w:rPr>
        <w:t>日，</w:t>
      </w:r>
      <w:r>
        <w:rPr>
          <w:rFonts w:hint="eastAsia" w:ascii="仿宋_GB2312" w:eastAsia="仿宋_GB2312"/>
          <w:color w:val="auto"/>
          <w:sz w:val="30"/>
          <w:szCs w:val="30"/>
          <w:highlight w:val="none"/>
          <w:lang w:eastAsia="zh-CN"/>
        </w:rPr>
        <w:t>朝天区审计局</w:t>
      </w:r>
      <w:r>
        <w:rPr>
          <w:rFonts w:hint="eastAsia" w:ascii="仿宋_GB2312" w:eastAsia="仿宋_GB2312"/>
          <w:color w:val="auto"/>
          <w:sz w:val="30"/>
          <w:szCs w:val="30"/>
          <w:highlight w:val="none"/>
        </w:rPr>
        <w:t>共有车辆</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辆，其中：主要领导干部用车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辆、机要通信用车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辆、应急保障用车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辆、其他用车</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辆</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单价</w:t>
      </w:r>
      <w:r>
        <w:rPr>
          <w:rFonts w:ascii="仿宋_GB2312" w:eastAsia="仿宋_GB2312"/>
          <w:color w:val="auto"/>
          <w:sz w:val="30"/>
          <w:szCs w:val="30"/>
          <w:highlight w:val="none"/>
        </w:rPr>
        <w:t>100</w:t>
      </w:r>
      <w:r>
        <w:rPr>
          <w:rFonts w:hint="eastAsia" w:ascii="仿宋_GB2312" w:eastAsia="仿宋_GB2312"/>
          <w:color w:val="auto"/>
          <w:sz w:val="30"/>
          <w:szCs w:val="30"/>
          <w:highlight w:val="none"/>
        </w:rPr>
        <w:t>万元以上专用设备</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台（套）。</w:t>
      </w:r>
    </w:p>
    <w:p>
      <w:pPr>
        <w:keepNext w:val="0"/>
        <w:keepLines w:val="0"/>
        <w:pageBreakBefore w:val="0"/>
        <w:kinsoku/>
        <w:wordWrap/>
        <w:overflowPunct/>
        <w:topLinePunct w:val="0"/>
        <w:autoSpaceDE w:val="0"/>
        <w:autoSpaceDN w:val="0"/>
        <w:bidi w:val="0"/>
        <w:adjustRightInd w:val="0"/>
        <w:spacing w:line="480" w:lineRule="exact"/>
        <w:ind w:firstLine="602" w:firstLineChars="200"/>
        <w:jc w:val="left"/>
        <w:textAlignment w:val="auto"/>
        <w:outlineLvl w:val="2"/>
        <w:rPr>
          <w:rFonts w:ascii="仿宋" w:hAnsi="仿宋" w:eastAsia="仿宋"/>
          <w:b/>
          <w:color w:val="auto"/>
          <w:sz w:val="30"/>
          <w:szCs w:val="30"/>
          <w:highlight w:val="none"/>
        </w:rPr>
      </w:pPr>
      <w:bookmarkStart w:id="79" w:name="_Toc7525"/>
      <w:r>
        <w:rPr>
          <w:rFonts w:hint="eastAsia" w:ascii="仿宋" w:hAnsi="仿宋" w:eastAsia="仿宋"/>
          <w:b/>
          <w:color w:val="auto"/>
          <w:sz w:val="30"/>
          <w:szCs w:val="30"/>
          <w:highlight w:val="none"/>
        </w:rPr>
        <w:t>（四）预算绩效管理情况</w:t>
      </w:r>
      <w:bookmarkEnd w:id="79"/>
    </w:p>
    <w:p>
      <w:pPr>
        <w:keepNext w:val="0"/>
        <w:keepLines w:val="0"/>
        <w:pageBreakBefore w:val="0"/>
        <w:widowControl/>
        <w:kinsoku/>
        <w:wordWrap/>
        <w:overflowPunct/>
        <w:topLinePunct w:val="0"/>
        <w:bidi w:val="0"/>
        <w:spacing w:line="48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根据预算绩效管理要求，本部门在202</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年度预算编制阶段，组织对</w:t>
      </w:r>
      <w:r>
        <w:rPr>
          <w:rFonts w:hint="eastAsia" w:ascii="仿宋_GB2312" w:hAnsi="仿宋_GB2312" w:eastAsia="仿宋_GB2312" w:cs="仿宋_GB2312"/>
          <w:b w:val="0"/>
          <w:bCs w:val="0"/>
          <w:sz w:val="30"/>
          <w:szCs w:val="30"/>
          <w:lang w:val="en-US" w:eastAsia="zh-CN"/>
        </w:rPr>
        <w:t>审计中介咨询服务费、审计工作经费</w:t>
      </w:r>
      <w:r>
        <w:rPr>
          <w:rFonts w:hint="eastAsia" w:ascii="仿宋_GB2312" w:hAnsi="仿宋_GB2312" w:eastAsia="仿宋_GB2312" w:cs="仿宋_GB2312"/>
          <w:color w:val="auto"/>
          <w:sz w:val="30"/>
          <w:szCs w:val="30"/>
          <w:highlight w:val="none"/>
        </w:rPr>
        <w:t>等</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个项目开展了预算事前绩效评估，对</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个项目编制了绩效目标，预算执行过程中，选取</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个项目开展绩效监控。</w:t>
      </w:r>
    </w:p>
    <w:p>
      <w:pPr>
        <w:keepNext w:val="0"/>
        <w:keepLines w:val="0"/>
        <w:pageBreakBefore w:val="0"/>
        <w:kinsoku/>
        <w:wordWrap/>
        <w:overflowPunct/>
        <w:topLinePunct w:val="0"/>
        <w:autoSpaceDN/>
        <w:bidi w:val="0"/>
        <w:snapToGrid w:val="0"/>
        <w:spacing w:line="480" w:lineRule="exact"/>
        <w:ind w:firstLine="600" w:firstLineChars="200"/>
        <w:textAlignment w:val="auto"/>
        <w:rPr>
          <w:rFonts w:hint="eastAsia" w:ascii="仿宋_GB2312" w:hAnsi="仿宋_GB2312" w:eastAsia="仿宋_GB2312" w:cs="仿宋_GB2312"/>
          <w:color w:val="000000"/>
          <w:kern w:val="0"/>
          <w:sz w:val="30"/>
          <w:szCs w:val="30"/>
          <w:shd w:val="clear" w:color="auto" w:fill="FFFFFF"/>
          <w:lang w:val="en-US" w:eastAsia="zh-CN"/>
        </w:rPr>
      </w:pPr>
      <w:r>
        <w:rPr>
          <w:rFonts w:hint="eastAsia" w:ascii="仿宋_GB2312" w:hAnsi="仿宋_GB2312" w:eastAsia="仿宋_GB2312" w:cs="仿宋_GB2312"/>
          <w:color w:val="auto"/>
          <w:sz w:val="30"/>
          <w:szCs w:val="30"/>
          <w:highlight w:val="none"/>
        </w:rPr>
        <w:t>组织对2022年度一般公共预算资金全面开展绩效自评，形成</w:t>
      </w:r>
      <w:r>
        <w:rPr>
          <w:rFonts w:hint="eastAsia" w:ascii="仿宋_GB2312" w:hAnsi="仿宋_GB2312" w:eastAsia="仿宋_GB2312" w:cs="仿宋_GB2312"/>
          <w:color w:val="auto"/>
          <w:sz w:val="30"/>
          <w:szCs w:val="30"/>
          <w:highlight w:val="none"/>
          <w:lang w:eastAsia="zh-CN"/>
        </w:rPr>
        <w:t>朝天区审计局</w:t>
      </w:r>
      <w:r>
        <w:rPr>
          <w:rFonts w:hint="eastAsia" w:ascii="仿宋_GB2312" w:hAnsi="仿宋_GB2312" w:eastAsia="仿宋_GB2312" w:cs="仿宋_GB2312"/>
          <w:color w:val="auto"/>
          <w:sz w:val="30"/>
          <w:szCs w:val="30"/>
          <w:highlight w:val="none"/>
        </w:rPr>
        <w:t>部门整体绩效自评报告、</w:t>
      </w:r>
      <w:r>
        <w:rPr>
          <w:rFonts w:hint="eastAsia" w:ascii="仿宋_GB2312" w:hAnsi="仿宋_GB2312" w:eastAsia="仿宋_GB2312" w:cs="仿宋_GB2312"/>
          <w:b w:val="0"/>
          <w:bCs w:val="0"/>
          <w:sz w:val="30"/>
          <w:szCs w:val="30"/>
          <w:lang w:val="en-US" w:eastAsia="zh-CN"/>
        </w:rPr>
        <w:t>审计中介咨询服务费、审计工作经费</w:t>
      </w:r>
      <w:r>
        <w:rPr>
          <w:rFonts w:hint="eastAsia" w:ascii="仿宋_GB2312" w:hAnsi="仿宋_GB2312" w:eastAsia="仿宋_GB2312" w:cs="仿宋_GB2312"/>
          <w:color w:val="auto"/>
          <w:sz w:val="30"/>
          <w:szCs w:val="30"/>
          <w:highlight w:val="none"/>
        </w:rPr>
        <w:t>等专项预算项目绩效自评报告，其中，</w:t>
      </w:r>
      <w:r>
        <w:rPr>
          <w:rFonts w:hint="eastAsia" w:ascii="仿宋_GB2312" w:hAnsi="仿宋_GB2312" w:eastAsia="仿宋_GB2312" w:cs="仿宋_GB2312"/>
          <w:color w:val="auto"/>
          <w:sz w:val="30"/>
          <w:szCs w:val="30"/>
          <w:highlight w:val="none"/>
          <w:lang w:eastAsia="zh-CN"/>
        </w:rPr>
        <w:t>朝天区审计局</w:t>
      </w:r>
      <w:r>
        <w:rPr>
          <w:rFonts w:hint="eastAsia" w:ascii="仿宋_GB2312" w:hAnsi="仿宋_GB2312" w:eastAsia="仿宋_GB2312" w:cs="仿宋_GB2312"/>
          <w:color w:val="auto"/>
          <w:sz w:val="30"/>
          <w:szCs w:val="30"/>
          <w:highlight w:val="none"/>
        </w:rPr>
        <w:t>部门整体绩效自评得分为</w:t>
      </w:r>
      <w:r>
        <w:rPr>
          <w:rFonts w:hint="eastAsia" w:ascii="仿宋_GB2312" w:hAnsi="仿宋_GB2312" w:eastAsia="仿宋_GB2312" w:cs="仿宋_GB2312"/>
          <w:color w:val="auto"/>
          <w:sz w:val="30"/>
          <w:szCs w:val="30"/>
          <w:highlight w:val="none"/>
          <w:lang w:val="en-US" w:eastAsia="zh-CN"/>
        </w:rPr>
        <w:t>96.5</w:t>
      </w:r>
      <w:r>
        <w:rPr>
          <w:rFonts w:hint="eastAsia" w:ascii="仿宋_GB2312" w:hAnsi="仿宋_GB2312" w:eastAsia="仿宋_GB2312" w:cs="仿宋_GB2312"/>
          <w:color w:val="auto"/>
          <w:sz w:val="30"/>
          <w:szCs w:val="30"/>
          <w:highlight w:val="none"/>
        </w:rPr>
        <w:t>分，绩效自评综述：</w:t>
      </w:r>
      <w:r>
        <w:rPr>
          <w:rFonts w:hint="eastAsia" w:ascii="仿宋_GB2312" w:hAnsi="仿宋_GB2312" w:eastAsia="仿宋_GB2312" w:cs="仿宋_GB2312"/>
          <w:sz w:val="30"/>
          <w:szCs w:val="30"/>
          <w:lang w:val="en-US" w:eastAsia="zh-CN"/>
        </w:rPr>
        <w:t>2022年度，</w:t>
      </w:r>
      <w:r>
        <w:rPr>
          <w:rFonts w:hint="eastAsia" w:ascii="仿宋_GB2312" w:hAnsi="仿宋_GB2312" w:eastAsia="仿宋_GB2312" w:cs="仿宋_GB2312"/>
          <w:sz w:val="30"/>
          <w:szCs w:val="30"/>
        </w:rPr>
        <w:t>我局严格按照区委区政府的总体目标要求，全</w:t>
      </w:r>
      <w:r>
        <w:rPr>
          <w:rFonts w:hint="eastAsia" w:ascii="仿宋_GB2312" w:hAnsi="仿宋_GB2312" w:eastAsia="仿宋_GB2312" w:cs="仿宋_GB2312"/>
          <w:sz w:val="30"/>
          <w:szCs w:val="30"/>
          <w:lang w:eastAsia="zh-CN"/>
        </w:rPr>
        <w:t>面</w:t>
      </w:r>
      <w:r>
        <w:rPr>
          <w:rFonts w:hint="eastAsia" w:ascii="仿宋_GB2312" w:hAnsi="仿宋_GB2312" w:eastAsia="仿宋_GB2312" w:cs="仿宋_GB2312"/>
          <w:sz w:val="30"/>
          <w:szCs w:val="30"/>
        </w:rPr>
        <w:t>完成年</w:t>
      </w:r>
      <w:r>
        <w:rPr>
          <w:rFonts w:hint="eastAsia" w:ascii="仿宋_GB2312" w:hAnsi="仿宋_GB2312" w:eastAsia="仿宋_GB2312" w:cs="仿宋_GB2312"/>
          <w:sz w:val="30"/>
          <w:szCs w:val="30"/>
          <w:lang w:eastAsia="zh-CN"/>
        </w:rPr>
        <w:t>度</w:t>
      </w:r>
      <w:r>
        <w:rPr>
          <w:rFonts w:hint="eastAsia" w:ascii="仿宋_GB2312" w:hAnsi="仿宋_GB2312" w:eastAsia="仿宋_GB2312" w:cs="仿宋_GB2312"/>
          <w:sz w:val="30"/>
          <w:szCs w:val="30"/>
        </w:rPr>
        <w:t>各项目标任务。通过这些项目的实施，</w:t>
      </w:r>
      <w:r>
        <w:rPr>
          <w:rFonts w:hint="eastAsia" w:ascii="仿宋_GB2312" w:hAnsi="仿宋_GB2312" w:eastAsia="仿宋_GB2312" w:cs="仿宋_GB2312"/>
          <w:sz w:val="30"/>
          <w:szCs w:val="30"/>
          <w:lang w:eastAsia="zh-CN"/>
        </w:rPr>
        <w:t>保障了局机关人员支出、单位正常运转、助力脱贫攻坚与乡村振兴有效衔接；通过审计监督项目有序开展，全年查出问题117个，查出管理不规范资金3.5亿元，核减投资额3614万元；审计移送案件线索6件，提出审计建议127条，促进被审计单位完善制度机制2项。实施的朝天区林业局局长自然资源资产任期审计项目获得市优三等奖，1篇审计报告和1名主审被市局表彰为优秀。抽派4人分别参与省厅对平昌县产业帮扶相关政策落实和资金管理使用情况审计、乐山市本级及五通桥区和犍为县政府性债务风险管理情况审计等工作达8个月。圆满完成各项目标任务和上级审计机关安排的各项工作。</w:t>
      </w:r>
      <w:r>
        <w:rPr>
          <w:rFonts w:hint="eastAsia" w:ascii="仿宋_GB2312" w:hAnsi="仿宋_GB2312" w:eastAsia="仿宋_GB2312" w:cs="仿宋_GB2312"/>
          <w:color w:val="000000"/>
          <w:kern w:val="0"/>
          <w:sz w:val="30"/>
          <w:szCs w:val="30"/>
          <w:shd w:val="clear" w:color="auto" w:fill="FFFFFF"/>
          <w:lang w:eastAsia="zh-CN"/>
        </w:rPr>
        <w:t>通过自评，</w:t>
      </w:r>
      <w:r>
        <w:rPr>
          <w:rFonts w:hint="eastAsia" w:ascii="仿宋_GB2312" w:hAnsi="仿宋_GB2312" w:eastAsia="仿宋_GB2312" w:cs="仿宋_GB2312"/>
          <w:color w:val="000000"/>
          <w:kern w:val="0"/>
          <w:sz w:val="30"/>
          <w:szCs w:val="30"/>
          <w:shd w:val="clear" w:color="auto" w:fill="FFFFFF"/>
          <w:lang w:val="en-US" w:eastAsia="zh-CN"/>
        </w:rPr>
        <w:t>2022年度部门整体评价自评等次为：优。</w:t>
      </w:r>
    </w:p>
    <w:p>
      <w:pPr>
        <w:keepNext w:val="0"/>
        <w:keepLines w:val="0"/>
        <w:pageBreakBefore w:val="0"/>
        <w:kinsoku/>
        <w:wordWrap/>
        <w:overflowPunct/>
        <w:topLinePunct w:val="0"/>
        <w:autoSpaceDN/>
        <w:bidi w:val="0"/>
        <w:snapToGrid w:val="0"/>
        <w:spacing w:line="48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val="0"/>
          <w:color w:val="000000"/>
          <w:kern w:val="0"/>
          <w:sz w:val="30"/>
          <w:szCs w:val="30"/>
          <w:lang w:val="en-US" w:eastAsia="zh-CN"/>
        </w:rPr>
        <w:t>2021年度审计中介咨询服务费</w:t>
      </w:r>
      <w:r>
        <w:rPr>
          <w:rFonts w:hint="eastAsia" w:ascii="仿宋_GB2312" w:hAnsi="仿宋_GB2312" w:eastAsia="仿宋_GB2312" w:cs="仿宋_GB2312"/>
          <w:color w:val="auto"/>
          <w:sz w:val="30"/>
          <w:szCs w:val="30"/>
          <w:highlight w:val="none"/>
        </w:rPr>
        <w:t>专项预算项目绩效自评得分为</w:t>
      </w:r>
      <w:r>
        <w:rPr>
          <w:rFonts w:hint="eastAsia" w:ascii="仿宋_GB2312" w:hAnsi="仿宋_GB2312" w:eastAsia="仿宋_GB2312" w:cs="仿宋_GB2312"/>
          <w:color w:val="auto"/>
          <w:sz w:val="30"/>
          <w:szCs w:val="30"/>
          <w:highlight w:val="none"/>
          <w:lang w:val="en-US" w:eastAsia="zh-CN"/>
        </w:rPr>
        <w:t>95.4</w:t>
      </w:r>
      <w:r>
        <w:rPr>
          <w:rFonts w:hint="eastAsia" w:ascii="仿宋_GB2312" w:hAnsi="仿宋_GB2312" w:eastAsia="仿宋_GB2312" w:cs="仿宋_GB2312"/>
          <w:color w:val="auto"/>
          <w:sz w:val="30"/>
          <w:szCs w:val="30"/>
          <w:highlight w:val="none"/>
        </w:rPr>
        <w:t>分，绩效自评综述：</w:t>
      </w:r>
      <w:r>
        <w:rPr>
          <w:rFonts w:hint="eastAsia" w:ascii="仿宋_GB2312" w:hAnsi="Times New Roman" w:eastAsia="仿宋_GB2312" w:cs="Times New Roman"/>
          <w:spacing w:val="-6"/>
          <w:sz w:val="30"/>
          <w:szCs w:val="30"/>
          <w:lang w:eastAsia="zh-CN"/>
        </w:rPr>
        <w:t>该项目资金</w:t>
      </w:r>
      <w:r>
        <w:rPr>
          <w:rFonts w:hint="eastAsia" w:ascii="仿宋_GB2312" w:hAnsi="Times New Roman" w:eastAsia="仿宋_GB2312" w:cs="Times New Roman"/>
          <w:spacing w:val="-6"/>
          <w:sz w:val="30"/>
          <w:szCs w:val="30"/>
        </w:rPr>
        <w:t>主要用于审计中介委托业务服务费</w:t>
      </w:r>
      <w:r>
        <w:rPr>
          <w:rFonts w:hint="eastAsia" w:ascii="仿宋_GB2312" w:hAnsi="Times New Roman" w:eastAsia="仿宋_GB2312" w:cs="Times New Roman"/>
          <w:spacing w:val="-6"/>
          <w:sz w:val="30"/>
          <w:szCs w:val="30"/>
          <w:lang w:eastAsia="zh-CN"/>
        </w:rPr>
        <w:t>支出</w:t>
      </w:r>
      <w:r>
        <w:rPr>
          <w:rFonts w:hint="eastAsia" w:ascii="仿宋_GB2312" w:hAnsi="Times New Roman" w:eastAsia="仿宋_GB2312" w:cs="Times New Roman"/>
          <w:spacing w:val="-6"/>
          <w:sz w:val="30"/>
          <w:szCs w:val="30"/>
        </w:rPr>
        <w:t>。</w:t>
      </w:r>
      <w:r>
        <w:rPr>
          <w:rFonts w:hint="eastAsia" w:ascii="仿宋_GB2312" w:hAnsi="仿宋_GB2312" w:eastAsia="仿宋_GB2312" w:cs="仿宋_GB2312"/>
          <w:spacing w:val="-6"/>
          <w:sz w:val="30"/>
          <w:szCs w:val="30"/>
          <w:lang w:val="en-US" w:eastAsia="zh-CN"/>
        </w:rPr>
        <w:t>通过</w:t>
      </w:r>
      <w:r>
        <w:rPr>
          <w:rFonts w:hint="eastAsia" w:ascii="仿宋_GB2312" w:hAnsi="仿宋_GB2312" w:eastAsia="仿宋_GB2312" w:cs="仿宋_GB2312"/>
          <w:b w:val="0"/>
          <w:bCs/>
          <w:w w:val="99"/>
          <w:sz w:val="30"/>
          <w:szCs w:val="30"/>
          <w:lang w:eastAsia="zh-CN"/>
        </w:rPr>
        <w:t>该项目的实施，</w:t>
      </w:r>
      <w:r>
        <w:rPr>
          <w:rFonts w:hint="eastAsia" w:ascii="仿宋_GB2312" w:hAnsi="仿宋_GB2312" w:eastAsia="仿宋_GB2312" w:cs="仿宋_GB2312"/>
          <w:w w:val="99"/>
          <w:sz w:val="30"/>
          <w:szCs w:val="30"/>
          <w:lang w:eastAsia="zh-CN"/>
        </w:rPr>
        <w:t>在</w:t>
      </w:r>
      <w:r>
        <w:rPr>
          <w:rFonts w:hint="eastAsia" w:ascii="仿宋_GB2312" w:hAnsi="仿宋_GB2312" w:eastAsia="仿宋_GB2312" w:cs="仿宋_GB2312"/>
          <w:w w:val="99"/>
          <w:sz w:val="30"/>
          <w:szCs w:val="30"/>
        </w:rPr>
        <w:t>项目经济效益</w:t>
      </w:r>
      <w:r>
        <w:rPr>
          <w:rFonts w:hint="eastAsia" w:ascii="仿宋_GB2312" w:hAnsi="仿宋_GB2312" w:eastAsia="仿宋_GB2312" w:cs="仿宋_GB2312"/>
          <w:w w:val="99"/>
          <w:sz w:val="30"/>
          <w:szCs w:val="30"/>
          <w:lang w:eastAsia="zh-CN"/>
        </w:rPr>
        <w:t>方面促进被审计单位资金的合规使用；在</w:t>
      </w:r>
      <w:r>
        <w:rPr>
          <w:rFonts w:hint="eastAsia" w:ascii="仿宋_GB2312" w:hAnsi="仿宋_GB2312" w:eastAsia="仿宋_GB2312" w:cs="仿宋_GB2312"/>
          <w:w w:val="99"/>
          <w:sz w:val="30"/>
          <w:szCs w:val="30"/>
        </w:rPr>
        <w:t>社会效益</w:t>
      </w:r>
      <w:r>
        <w:rPr>
          <w:rFonts w:hint="eastAsia" w:ascii="仿宋_GB2312" w:hAnsi="仿宋_GB2312" w:eastAsia="仿宋_GB2312" w:cs="仿宋_GB2312"/>
          <w:w w:val="99"/>
          <w:sz w:val="30"/>
          <w:szCs w:val="30"/>
          <w:lang w:eastAsia="zh-CN"/>
        </w:rPr>
        <w:t>方面规范被审计单位财政资金使用和对外经济活动；在</w:t>
      </w:r>
      <w:r>
        <w:rPr>
          <w:rFonts w:hint="eastAsia" w:ascii="仿宋_GB2312" w:hAnsi="仿宋_GB2312" w:eastAsia="仿宋_GB2312" w:cs="仿宋_GB2312"/>
          <w:w w:val="99"/>
          <w:sz w:val="30"/>
          <w:szCs w:val="30"/>
        </w:rPr>
        <w:t>可持续效益</w:t>
      </w:r>
      <w:r>
        <w:rPr>
          <w:rFonts w:hint="eastAsia" w:ascii="仿宋_GB2312" w:hAnsi="仿宋_GB2312" w:eastAsia="仿宋_GB2312" w:cs="仿宋_GB2312"/>
          <w:w w:val="99"/>
          <w:sz w:val="30"/>
          <w:szCs w:val="30"/>
          <w:lang w:eastAsia="zh-CN"/>
        </w:rPr>
        <w:t>方面不断完善了审计监督体系；通过项目的实施，被审计单位满</w:t>
      </w:r>
      <w:r>
        <w:rPr>
          <w:rFonts w:hint="eastAsia" w:ascii="仿宋_GB2312" w:hAnsi="宋体" w:eastAsia="仿宋_GB2312" w:cs="Times New Roman"/>
          <w:w w:val="99"/>
          <w:sz w:val="30"/>
          <w:szCs w:val="30"/>
          <w:lang w:eastAsia="zh-CN"/>
        </w:rPr>
        <w:t>意率达</w:t>
      </w:r>
      <w:r>
        <w:rPr>
          <w:rFonts w:hint="eastAsia" w:ascii="仿宋_GB2312" w:hAnsi="宋体" w:eastAsia="仿宋_GB2312" w:cs="Times New Roman"/>
          <w:w w:val="99"/>
          <w:sz w:val="30"/>
          <w:szCs w:val="30"/>
          <w:lang w:val="en-US" w:eastAsia="zh-CN"/>
        </w:rPr>
        <w:t>95%以上，</w:t>
      </w:r>
      <w:r>
        <w:rPr>
          <w:rFonts w:hint="eastAsia" w:ascii="仿宋_GB2312" w:hAnsi="宋体" w:eastAsia="仿宋_GB2312" w:cs="Times New Roman"/>
          <w:w w:val="99"/>
          <w:sz w:val="30"/>
          <w:szCs w:val="30"/>
          <w:lang w:eastAsia="zh-CN"/>
        </w:rPr>
        <w:t>聘请专业人员满意度达</w:t>
      </w:r>
      <w:r>
        <w:rPr>
          <w:rFonts w:hint="eastAsia" w:ascii="仿宋_GB2312" w:hAnsi="宋体" w:eastAsia="仿宋_GB2312" w:cs="Times New Roman"/>
          <w:w w:val="99"/>
          <w:sz w:val="30"/>
          <w:szCs w:val="30"/>
          <w:lang w:val="en-US" w:eastAsia="zh-CN"/>
        </w:rPr>
        <w:t>100%，</w:t>
      </w:r>
      <w:r>
        <w:rPr>
          <w:rFonts w:hint="eastAsia" w:ascii="仿宋_GB2312" w:hAnsi="宋体" w:eastAsia="仿宋_GB2312" w:cs="Times New Roman"/>
          <w:w w:val="99"/>
          <w:sz w:val="30"/>
          <w:szCs w:val="30"/>
          <w:lang w:eastAsia="zh-CN"/>
        </w:rPr>
        <w:t>委托业务审计中介机构满意度达</w:t>
      </w:r>
      <w:r>
        <w:rPr>
          <w:rFonts w:hint="eastAsia" w:ascii="仿宋_GB2312" w:hAnsi="宋体" w:eastAsia="仿宋_GB2312" w:cs="Times New Roman"/>
          <w:w w:val="99"/>
          <w:sz w:val="30"/>
          <w:szCs w:val="30"/>
          <w:lang w:val="en-US" w:eastAsia="zh-CN"/>
        </w:rPr>
        <w:t>100%</w:t>
      </w:r>
      <w:r>
        <w:rPr>
          <w:rFonts w:hint="eastAsia" w:ascii="仿宋_GB2312" w:hAnsi="仿宋_GB2312" w:eastAsia="仿宋_GB2312" w:cs="仿宋_GB2312"/>
          <w:color w:val="auto"/>
          <w:sz w:val="30"/>
          <w:szCs w:val="30"/>
          <w:highlight w:val="none"/>
          <w:lang w:eastAsia="zh-CN"/>
        </w:rPr>
        <w:t>。</w:t>
      </w:r>
      <w:r>
        <w:rPr>
          <w:rFonts w:hint="eastAsia" w:ascii="仿宋_GB2312" w:hAnsi="Times New Roman" w:eastAsia="仿宋_GB2312" w:cs="Times New Roman"/>
          <w:spacing w:val="-6"/>
          <w:sz w:val="30"/>
          <w:szCs w:val="30"/>
        </w:rPr>
        <w:t>全年</w:t>
      </w:r>
      <w:r>
        <w:rPr>
          <w:rFonts w:hint="eastAsia" w:ascii="仿宋_GB2312" w:hAnsi="Times New Roman" w:eastAsia="仿宋_GB2312" w:cs="Times New Roman"/>
          <w:spacing w:val="-6"/>
          <w:sz w:val="30"/>
          <w:szCs w:val="30"/>
          <w:lang w:eastAsia="zh-CN"/>
        </w:rPr>
        <w:t>共计</w:t>
      </w:r>
      <w:r>
        <w:rPr>
          <w:rFonts w:hint="eastAsia" w:ascii="仿宋_GB2312" w:hAnsi="Times New Roman" w:eastAsia="仿宋_GB2312" w:cs="Times New Roman"/>
          <w:spacing w:val="-6"/>
          <w:sz w:val="30"/>
          <w:szCs w:val="30"/>
        </w:rPr>
        <w:t>完成</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审计项目</w:t>
      </w:r>
      <w:r>
        <w:rPr>
          <w:rFonts w:hint="eastAsia" w:ascii="仿宋_GB2312" w:hAnsi="Times New Roman" w:eastAsia="仿宋_GB2312" w:cs="Times New Roman"/>
          <w:spacing w:val="-6"/>
          <w:sz w:val="30"/>
          <w:szCs w:val="30"/>
          <w:lang w:val="en-US" w:eastAsia="zh-CN"/>
        </w:rPr>
        <w:t>29</w:t>
      </w:r>
      <w:r>
        <w:rPr>
          <w:rFonts w:hint="eastAsia" w:ascii="仿宋_GB2312" w:hAnsi="Times New Roman" w:eastAsia="仿宋_GB2312" w:cs="Times New Roman"/>
          <w:spacing w:val="-6"/>
          <w:sz w:val="30"/>
          <w:szCs w:val="30"/>
        </w:rPr>
        <w:t>个，其中：固定资产投资审计委托项目26个，政府财务收支委托项目3个，聘请专业人员</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rPr>
        <w:t>人，</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审计中介机构1</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rPr>
        <w:t>个</w:t>
      </w:r>
      <w:r>
        <w:rPr>
          <w:rFonts w:hint="eastAsia" w:ascii="仿宋_GB2312" w:hAnsi="Times New Roman" w:eastAsia="仿宋_GB2312" w:cs="Times New Roman"/>
          <w:spacing w:val="-6"/>
          <w:sz w:val="30"/>
          <w:szCs w:val="30"/>
          <w:lang w:eastAsia="zh-CN"/>
        </w:rPr>
        <w:t>，出具审计报告</w:t>
      </w:r>
      <w:r>
        <w:rPr>
          <w:rFonts w:hint="eastAsia" w:ascii="仿宋_GB2312" w:hAnsi="Times New Roman" w:eastAsia="仿宋_GB2312" w:cs="Times New Roman"/>
          <w:spacing w:val="-6"/>
          <w:sz w:val="30"/>
          <w:szCs w:val="30"/>
          <w:lang w:val="en-US" w:eastAsia="zh-CN"/>
        </w:rPr>
        <w:t>29份</w:t>
      </w:r>
      <w:r>
        <w:rPr>
          <w:rFonts w:hint="eastAsia" w:ascii="仿宋_GB2312" w:hAnsi="Times New Roman" w:eastAsia="仿宋_GB2312" w:cs="Times New Roman"/>
          <w:spacing w:val="-6"/>
          <w:sz w:val="30"/>
          <w:szCs w:val="30"/>
          <w:lang w:eastAsia="zh-CN"/>
        </w:rPr>
        <w:t>。该项目均于</w:t>
      </w:r>
      <w:r>
        <w:rPr>
          <w:rFonts w:hint="eastAsia" w:ascii="仿宋_GB2312" w:hAnsi="Times New Roman" w:eastAsia="仿宋_GB2312" w:cs="Times New Roman"/>
          <w:spacing w:val="-6"/>
          <w:sz w:val="30"/>
          <w:szCs w:val="30"/>
          <w:lang w:val="en-US" w:eastAsia="zh-CN"/>
        </w:rPr>
        <w:t>2022年12月31日前完成。经费支出占全年预算支出100%。</w:t>
      </w:r>
      <w:r>
        <w:rPr>
          <w:rFonts w:hint="eastAsia" w:ascii="仿宋_GB2312" w:hAnsi="仿宋_GB2312" w:eastAsia="仿宋_GB2312" w:cs="仿宋_GB2312"/>
          <w:color w:val="auto"/>
          <w:sz w:val="30"/>
          <w:szCs w:val="30"/>
          <w:highlight w:val="none"/>
        </w:rPr>
        <w:t>绩效自评报告详见附件。</w:t>
      </w:r>
    </w:p>
    <w:p>
      <w:pPr>
        <w:keepNext w:val="0"/>
        <w:keepLines w:val="0"/>
        <w:pageBreakBefore w:val="0"/>
        <w:kinsoku/>
        <w:wordWrap/>
        <w:overflowPunct/>
        <w:topLinePunct w:val="0"/>
        <w:autoSpaceDE w:val="0"/>
        <w:autoSpaceDN/>
        <w:bidi w:val="0"/>
        <w:spacing w:line="480" w:lineRule="exact"/>
        <w:ind w:firstLine="600" w:firstLineChars="200"/>
        <w:textAlignment w:val="auto"/>
        <w:rPr>
          <w:rFonts w:ascii="仿宋_GB2312" w:eastAsia="仿宋_GB2312"/>
          <w:b/>
          <w:color w:val="auto"/>
          <w:sz w:val="30"/>
          <w:szCs w:val="30"/>
          <w:highlight w:val="none"/>
        </w:rPr>
      </w:pPr>
      <w:r>
        <w:rPr>
          <w:rFonts w:hint="eastAsia" w:ascii="仿宋_GB2312" w:hAnsi="仿宋_GB2312" w:eastAsia="仿宋_GB2312" w:cs="仿宋_GB2312"/>
          <w:b w:val="0"/>
          <w:bCs w:val="0"/>
          <w:sz w:val="30"/>
          <w:szCs w:val="30"/>
          <w:lang w:val="en-US" w:eastAsia="zh-CN"/>
        </w:rPr>
        <w:t>审计工作经费</w:t>
      </w:r>
      <w:r>
        <w:rPr>
          <w:rFonts w:hint="eastAsia" w:ascii="仿宋_GB2312" w:hAnsi="仿宋_GB2312" w:eastAsia="仿宋_GB2312" w:cs="仿宋_GB2312"/>
          <w:color w:val="auto"/>
          <w:sz w:val="30"/>
          <w:szCs w:val="30"/>
          <w:highlight w:val="none"/>
        </w:rPr>
        <w:t>专项预算项目绩效自评得分为</w:t>
      </w:r>
      <w:r>
        <w:rPr>
          <w:rFonts w:hint="eastAsia" w:ascii="仿宋_GB2312" w:hAnsi="仿宋_GB2312" w:eastAsia="仿宋_GB2312" w:cs="仿宋_GB2312"/>
          <w:color w:val="auto"/>
          <w:sz w:val="30"/>
          <w:szCs w:val="30"/>
          <w:highlight w:val="none"/>
          <w:lang w:val="en-US" w:eastAsia="zh-CN"/>
        </w:rPr>
        <w:t>97.3</w:t>
      </w:r>
      <w:r>
        <w:rPr>
          <w:rFonts w:hint="eastAsia" w:ascii="仿宋_GB2312" w:hAnsi="仿宋_GB2312" w:eastAsia="仿宋_GB2312" w:cs="仿宋_GB2312"/>
          <w:color w:val="auto"/>
          <w:sz w:val="30"/>
          <w:szCs w:val="30"/>
          <w:highlight w:val="none"/>
        </w:rPr>
        <w:t>分，绩效自评综述：</w:t>
      </w:r>
      <w:r>
        <w:rPr>
          <w:rFonts w:hint="eastAsia" w:ascii="仿宋_GB2312" w:hAnsi="Times New Roman" w:eastAsia="仿宋_GB2312" w:cs="Times New Roman"/>
          <w:spacing w:val="-6"/>
          <w:sz w:val="30"/>
          <w:szCs w:val="30"/>
          <w:lang w:eastAsia="zh-CN"/>
        </w:rPr>
        <w:t>该项目资金</w:t>
      </w:r>
      <w:r>
        <w:rPr>
          <w:rFonts w:hint="eastAsia" w:ascii="仿宋_GB2312" w:hAnsi="Times New Roman" w:eastAsia="仿宋_GB2312" w:cs="Times New Roman"/>
          <w:spacing w:val="-6"/>
          <w:sz w:val="30"/>
          <w:szCs w:val="30"/>
        </w:rPr>
        <w:t>主要用于保证审计工作有序开展，主要包括：审计期间所发生的车辆交通费、审计项目资料费、档案整理费、网络信息化建设系统更新及维护费、住宿费、生活费、公杂费、培训费等费用。</w:t>
      </w:r>
      <w:r>
        <w:rPr>
          <w:rFonts w:hint="eastAsia" w:ascii="仿宋_GB2312" w:hAnsi="仿宋_GB2312" w:eastAsia="仿宋_GB2312" w:cs="仿宋_GB2312"/>
          <w:color w:val="auto"/>
          <w:sz w:val="30"/>
          <w:szCs w:val="30"/>
          <w:highlight w:val="none"/>
          <w:lang w:eastAsia="zh-CN"/>
        </w:rPr>
        <w:t>通过</w:t>
      </w:r>
      <w:r>
        <w:rPr>
          <w:rFonts w:hint="eastAsia" w:ascii="仿宋_GB2312" w:hAnsi="仿宋_GB2312" w:eastAsia="仿宋_GB2312" w:cs="仿宋_GB2312"/>
          <w:b w:val="0"/>
          <w:bCs/>
          <w:w w:val="99"/>
          <w:sz w:val="30"/>
          <w:szCs w:val="30"/>
          <w:lang w:eastAsia="zh-CN"/>
        </w:rPr>
        <w:t>该项目的实施，</w:t>
      </w:r>
      <w:r>
        <w:rPr>
          <w:rFonts w:hint="eastAsia" w:ascii="仿宋_GB2312" w:hAnsi="宋体" w:eastAsia="仿宋_GB2312" w:cs="Times New Roman"/>
          <w:w w:val="99"/>
          <w:sz w:val="30"/>
          <w:szCs w:val="30"/>
          <w:lang w:eastAsia="zh-CN"/>
        </w:rPr>
        <w:t>在</w:t>
      </w:r>
      <w:r>
        <w:rPr>
          <w:rFonts w:hint="eastAsia" w:ascii="仿宋_GB2312" w:hAnsi="宋体" w:eastAsia="仿宋_GB2312" w:cs="Times New Roman"/>
          <w:w w:val="99"/>
          <w:sz w:val="30"/>
          <w:szCs w:val="30"/>
        </w:rPr>
        <w:t>项目经济效益</w:t>
      </w:r>
      <w:r>
        <w:rPr>
          <w:rFonts w:hint="eastAsia" w:ascii="仿宋_GB2312" w:hAnsi="宋体" w:eastAsia="仿宋_GB2312" w:cs="Times New Roman"/>
          <w:w w:val="99"/>
          <w:sz w:val="30"/>
          <w:szCs w:val="30"/>
          <w:lang w:eastAsia="zh-CN"/>
        </w:rPr>
        <w:t>方面促进被审计单位资金的合规使用；在</w:t>
      </w:r>
      <w:r>
        <w:rPr>
          <w:rFonts w:hint="eastAsia" w:ascii="仿宋_GB2312" w:hAnsi="宋体" w:eastAsia="仿宋_GB2312" w:cs="Times New Roman"/>
          <w:w w:val="99"/>
          <w:sz w:val="30"/>
          <w:szCs w:val="30"/>
        </w:rPr>
        <w:t>社会效益</w:t>
      </w:r>
      <w:r>
        <w:rPr>
          <w:rFonts w:hint="eastAsia" w:ascii="仿宋_GB2312" w:hAnsi="宋体" w:eastAsia="仿宋_GB2312" w:cs="Times New Roman"/>
          <w:w w:val="99"/>
          <w:sz w:val="30"/>
          <w:szCs w:val="30"/>
          <w:lang w:eastAsia="zh-CN"/>
        </w:rPr>
        <w:t>方面规范被审计单位财政资金使用和对外经济活动；在</w:t>
      </w:r>
      <w:r>
        <w:rPr>
          <w:rFonts w:hint="eastAsia" w:ascii="仿宋_GB2312" w:hAnsi="宋体" w:eastAsia="仿宋_GB2312" w:cs="Times New Roman"/>
          <w:w w:val="99"/>
          <w:sz w:val="30"/>
          <w:szCs w:val="30"/>
        </w:rPr>
        <w:t>可持续效益</w:t>
      </w:r>
      <w:r>
        <w:rPr>
          <w:rFonts w:hint="eastAsia" w:ascii="仿宋_GB2312" w:hAnsi="宋体" w:eastAsia="仿宋_GB2312" w:cs="Times New Roman"/>
          <w:w w:val="99"/>
          <w:sz w:val="30"/>
          <w:szCs w:val="30"/>
          <w:lang w:eastAsia="zh-CN"/>
        </w:rPr>
        <w:t>方面不断完善了审计监督体系；通过项目的实施，被审计单位满意率达</w:t>
      </w:r>
      <w:r>
        <w:rPr>
          <w:rFonts w:hint="eastAsia" w:ascii="仿宋_GB2312" w:hAnsi="宋体" w:eastAsia="仿宋_GB2312" w:cs="Times New Roman"/>
          <w:w w:val="99"/>
          <w:sz w:val="30"/>
          <w:szCs w:val="30"/>
          <w:lang w:val="en-US" w:eastAsia="zh-CN"/>
        </w:rPr>
        <w:t>95%以上，</w:t>
      </w:r>
      <w:r>
        <w:rPr>
          <w:rFonts w:hint="eastAsia" w:ascii="仿宋_GB2312" w:hAnsi="宋体" w:eastAsia="仿宋_GB2312" w:cs="Times New Roman"/>
          <w:w w:val="99"/>
          <w:sz w:val="30"/>
          <w:szCs w:val="30"/>
          <w:lang w:eastAsia="zh-CN"/>
        </w:rPr>
        <w:t>聘请专业人员满意度达</w:t>
      </w:r>
      <w:r>
        <w:rPr>
          <w:rFonts w:hint="eastAsia" w:ascii="仿宋_GB2312" w:hAnsi="宋体" w:eastAsia="仿宋_GB2312" w:cs="Times New Roman"/>
          <w:w w:val="99"/>
          <w:sz w:val="30"/>
          <w:szCs w:val="30"/>
          <w:lang w:val="en-US" w:eastAsia="zh-CN"/>
        </w:rPr>
        <w:t>100%</w:t>
      </w:r>
      <w:r>
        <w:rPr>
          <w:rFonts w:hint="eastAsia" w:ascii="仿宋_GB2312" w:hAnsi="宋体" w:eastAsia="仿宋_GB2312" w:cs="Times New Roman"/>
          <w:w w:val="99"/>
          <w:sz w:val="30"/>
          <w:szCs w:val="30"/>
        </w:rPr>
        <w:t>。</w:t>
      </w:r>
      <w:r>
        <w:rPr>
          <w:rFonts w:hint="eastAsia" w:ascii="仿宋_GB2312" w:hAnsi="Times New Roman" w:eastAsia="仿宋_GB2312" w:cs="Times New Roman"/>
          <w:spacing w:val="-6"/>
          <w:sz w:val="30"/>
          <w:szCs w:val="30"/>
        </w:rPr>
        <w:t>年内完成审计监督项目个数</w:t>
      </w:r>
      <w:r>
        <w:rPr>
          <w:rFonts w:hint="eastAsia" w:ascii="仿宋_GB2312" w:hAnsi="Times New Roman" w:eastAsia="仿宋_GB2312" w:cs="Times New Roman"/>
          <w:spacing w:val="-6"/>
          <w:sz w:val="30"/>
          <w:szCs w:val="30"/>
          <w:lang w:val="en-US" w:eastAsia="zh-CN"/>
        </w:rPr>
        <w:t>44</w:t>
      </w:r>
      <w:r>
        <w:rPr>
          <w:rFonts w:hint="eastAsia" w:ascii="仿宋_GB2312" w:hAnsi="Times New Roman" w:eastAsia="仿宋_GB2312" w:cs="Times New Roman"/>
          <w:spacing w:val="-6"/>
          <w:sz w:val="30"/>
          <w:szCs w:val="30"/>
        </w:rPr>
        <w:t>个</w:t>
      </w:r>
      <w:r>
        <w:rPr>
          <w:rFonts w:hint="eastAsia" w:ascii="仿宋_GB2312" w:hAnsi="Times New Roman" w:eastAsia="仿宋_GB2312" w:cs="Times New Roman"/>
          <w:spacing w:val="-6"/>
          <w:sz w:val="30"/>
          <w:szCs w:val="30"/>
          <w:lang w:eastAsia="zh-CN"/>
        </w:rPr>
        <w:t>，其中：上级指派审计监督项目个数3个、财务预算执行审计监督项目个数</w:t>
      </w:r>
      <w:r>
        <w:rPr>
          <w:rFonts w:hint="eastAsia" w:ascii="仿宋_GB2312" w:hAnsi="Times New Roman" w:eastAsia="仿宋_GB2312" w:cs="Times New Roman"/>
          <w:spacing w:val="-6"/>
          <w:sz w:val="30"/>
          <w:szCs w:val="30"/>
          <w:lang w:val="en-US" w:eastAsia="zh-CN"/>
        </w:rPr>
        <w:t>5</w:t>
      </w:r>
      <w:r>
        <w:rPr>
          <w:rFonts w:hint="eastAsia" w:ascii="仿宋_GB2312" w:hAnsi="Times New Roman" w:eastAsia="仿宋_GB2312" w:cs="Times New Roman"/>
          <w:spacing w:val="-6"/>
          <w:sz w:val="30"/>
          <w:szCs w:val="30"/>
          <w:lang w:eastAsia="zh-CN"/>
        </w:rPr>
        <w:t>个、固定投资审计项目个数</w:t>
      </w:r>
      <w:r>
        <w:rPr>
          <w:rFonts w:hint="eastAsia" w:ascii="仿宋_GB2312" w:hAnsi="Times New Roman" w:eastAsia="仿宋_GB2312" w:cs="Times New Roman"/>
          <w:spacing w:val="-6"/>
          <w:sz w:val="30"/>
          <w:szCs w:val="30"/>
          <w:lang w:val="en-US" w:eastAsia="zh-CN"/>
        </w:rPr>
        <w:t>28</w:t>
      </w:r>
      <w:r>
        <w:rPr>
          <w:rFonts w:hint="eastAsia" w:ascii="仿宋_GB2312" w:hAnsi="Times New Roman" w:eastAsia="仿宋_GB2312" w:cs="Times New Roman"/>
          <w:spacing w:val="-6"/>
          <w:sz w:val="30"/>
          <w:szCs w:val="30"/>
          <w:lang w:eastAsia="zh-CN"/>
        </w:rPr>
        <w:t>个、重大政策执行和重大项目实施跟踪审计项目个数4个、专项资金审计监督项目个数4个，聘请专业人员个数</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lang w:eastAsia="zh-CN"/>
        </w:rPr>
        <w:t>人、保障审计信息化建设个数1个、专业审计项目培训人员个数</w:t>
      </w:r>
      <w:r>
        <w:rPr>
          <w:rFonts w:hint="eastAsia" w:ascii="仿宋_GB2312" w:hAnsi="Times New Roman" w:eastAsia="仿宋_GB2312" w:cs="Times New Roman"/>
          <w:spacing w:val="-6"/>
          <w:sz w:val="30"/>
          <w:szCs w:val="30"/>
          <w:lang w:val="en-US" w:eastAsia="zh-CN"/>
        </w:rPr>
        <w:t>5</w:t>
      </w:r>
      <w:r>
        <w:rPr>
          <w:rFonts w:hint="eastAsia" w:ascii="仿宋_GB2312" w:hAnsi="Times New Roman" w:eastAsia="仿宋_GB2312" w:cs="Times New Roman"/>
          <w:spacing w:val="-6"/>
          <w:sz w:val="30"/>
          <w:szCs w:val="30"/>
          <w:lang w:eastAsia="zh-CN"/>
        </w:rPr>
        <w:t>人、上级抽调审计人员</w:t>
      </w:r>
      <w:r>
        <w:rPr>
          <w:rFonts w:hint="eastAsia" w:ascii="仿宋_GB2312" w:hAnsi="Times New Roman" w:eastAsia="仿宋_GB2312" w:cs="Times New Roman"/>
          <w:spacing w:val="-6"/>
          <w:sz w:val="30"/>
          <w:szCs w:val="30"/>
          <w:lang w:val="en-US" w:eastAsia="zh-CN"/>
        </w:rPr>
        <w:t>3人</w:t>
      </w:r>
      <w:r>
        <w:rPr>
          <w:rFonts w:hint="eastAsia" w:ascii="仿宋_GB2312" w:hAnsi="Times New Roman" w:eastAsia="仿宋_GB2312" w:cs="Times New Roman"/>
          <w:spacing w:val="-6"/>
          <w:sz w:val="30"/>
          <w:szCs w:val="30"/>
          <w:lang w:eastAsia="zh-CN"/>
        </w:rPr>
        <w:t>、出具审计报告≥44份。项目经费执行率</w:t>
      </w:r>
      <w:r>
        <w:rPr>
          <w:rFonts w:hint="eastAsia" w:ascii="仿宋_GB2312" w:hAnsi="Times New Roman" w:eastAsia="仿宋_GB2312" w:cs="Times New Roman"/>
          <w:spacing w:val="-6"/>
          <w:sz w:val="30"/>
          <w:szCs w:val="30"/>
          <w:lang w:val="en-US" w:eastAsia="zh-CN"/>
        </w:rPr>
        <w:t>100%、保障经费使用合格率100%、审计工作开展经费保障率100%。</w:t>
      </w:r>
      <w:r>
        <w:rPr>
          <w:rFonts w:hint="eastAsia" w:ascii="仿宋_GB2312" w:hAnsi="Times New Roman" w:eastAsia="仿宋_GB2312" w:cs="Times New Roman"/>
          <w:spacing w:val="-6"/>
          <w:sz w:val="30"/>
          <w:szCs w:val="30"/>
          <w:lang w:eastAsia="zh-CN"/>
        </w:rPr>
        <w:t>该项目均于</w:t>
      </w:r>
      <w:r>
        <w:rPr>
          <w:rFonts w:hint="eastAsia" w:ascii="仿宋_GB2312" w:hAnsi="Times New Roman" w:eastAsia="仿宋_GB2312" w:cs="Times New Roman"/>
          <w:spacing w:val="-6"/>
          <w:sz w:val="30"/>
          <w:szCs w:val="30"/>
          <w:lang w:val="en-US" w:eastAsia="zh-CN"/>
        </w:rPr>
        <w:t>2022年12月31日前完成。</w:t>
      </w:r>
      <w:r>
        <w:rPr>
          <w:rFonts w:hint="eastAsia" w:ascii="仿宋_GB2312" w:hAnsi="仿宋_GB2312" w:eastAsia="仿宋_GB2312" w:cs="仿宋_GB2312"/>
          <w:color w:val="auto"/>
          <w:sz w:val="30"/>
          <w:szCs w:val="30"/>
          <w:highlight w:val="none"/>
        </w:rPr>
        <w:t>绩效自评报告详见附件。</w:t>
      </w:r>
      <w:r>
        <w:rPr>
          <w:rFonts w:ascii="仿宋_GB2312" w:eastAsia="仿宋_GB2312"/>
          <w:b/>
          <w:color w:val="auto"/>
          <w:sz w:val="30"/>
          <w:szCs w:val="30"/>
          <w:highlight w:val="none"/>
        </w:rPr>
        <w:br w:type="page"/>
      </w:r>
    </w:p>
    <w:p>
      <w:pPr>
        <w:keepNext w:val="0"/>
        <w:keepLines w:val="0"/>
        <w:pageBreakBefore w:val="0"/>
        <w:widowControl w:val="0"/>
        <w:numPr>
          <w:ilvl w:val="0"/>
          <w:numId w:val="4"/>
        </w:numPr>
        <w:kinsoku/>
        <w:wordWrap/>
        <w:overflowPunct/>
        <w:topLinePunct w:val="0"/>
        <w:bidi w:val="0"/>
        <w:snapToGrid/>
        <w:spacing w:line="480" w:lineRule="exact"/>
        <w:ind w:firstLine="450" w:firstLineChars="150"/>
        <w:jc w:val="center"/>
        <w:textAlignment w:val="auto"/>
        <w:outlineLvl w:val="0"/>
        <w:rPr>
          <w:rStyle w:val="28"/>
          <w:rFonts w:ascii="黑体" w:hAnsi="黑体" w:eastAsia="黑体"/>
          <w:b w:val="0"/>
          <w:color w:val="auto"/>
          <w:sz w:val="30"/>
          <w:szCs w:val="30"/>
          <w:highlight w:val="none"/>
        </w:rPr>
      </w:pPr>
      <w:bookmarkStart w:id="80" w:name="_Toc15396613"/>
      <w:bookmarkStart w:id="81" w:name="_Toc15377225"/>
      <w:bookmarkStart w:id="82" w:name="_Toc2392"/>
      <w:r>
        <w:rPr>
          <w:rFonts w:hint="eastAsia" w:ascii="黑体" w:hAnsi="黑体" w:eastAsia="黑体"/>
          <w:color w:val="auto"/>
          <w:sz w:val="30"/>
          <w:szCs w:val="30"/>
          <w:highlight w:val="none"/>
        </w:rPr>
        <w:t>名</w:t>
      </w:r>
      <w:r>
        <w:rPr>
          <w:rStyle w:val="28"/>
          <w:rFonts w:hint="eastAsia" w:ascii="黑体" w:hAnsi="黑体" w:eastAsia="黑体"/>
          <w:b w:val="0"/>
          <w:color w:val="auto"/>
          <w:sz w:val="30"/>
          <w:szCs w:val="30"/>
          <w:highlight w:val="none"/>
        </w:rPr>
        <w:t>词解释</w:t>
      </w:r>
      <w:bookmarkEnd w:id="80"/>
      <w:bookmarkEnd w:id="81"/>
      <w:bookmarkEnd w:id="82"/>
    </w:p>
    <w:p>
      <w:pPr>
        <w:keepNext w:val="0"/>
        <w:keepLines w:val="0"/>
        <w:pageBreakBefore w:val="0"/>
        <w:widowControl w:val="0"/>
        <w:kinsoku/>
        <w:wordWrap/>
        <w:overflowPunct/>
        <w:topLinePunct w:val="0"/>
        <w:bidi w:val="0"/>
        <w:snapToGrid/>
        <w:spacing w:line="480" w:lineRule="exact"/>
        <w:jc w:val="left"/>
        <w:textAlignment w:val="auto"/>
        <w:rPr>
          <w:rFonts w:ascii="宋体"/>
          <w:b/>
          <w:color w:val="auto"/>
          <w:sz w:val="30"/>
          <w:szCs w:val="30"/>
          <w:highlight w:val="none"/>
        </w:rPr>
      </w:pP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1.</w:t>
      </w:r>
      <w:r>
        <w:rPr>
          <w:rFonts w:hint="eastAsia" w:ascii="仿宋_GB2312" w:eastAsia="仿宋_GB2312"/>
          <w:color w:val="auto"/>
          <w:sz w:val="30"/>
          <w:szCs w:val="30"/>
          <w:highlight w:val="none"/>
        </w:rPr>
        <w:t>财政拨款收入：指单位从同级财政部门取得的财政预算资金。</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hint="eastAsia" w:ascii="仿宋_GB2312" w:eastAsia="仿宋_GB2312"/>
          <w:color w:val="auto"/>
          <w:sz w:val="30"/>
          <w:szCs w:val="30"/>
          <w:highlight w:val="none"/>
        </w:rPr>
      </w:pPr>
      <w:r>
        <w:rPr>
          <w:rFonts w:ascii="仿宋_GB2312" w:eastAsia="仿宋_GB2312"/>
          <w:color w:val="auto"/>
          <w:sz w:val="30"/>
          <w:szCs w:val="30"/>
          <w:highlight w:val="none"/>
        </w:rPr>
        <w:t>2.</w:t>
      </w:r>
      <w:r>
        <w:rPr>
          <w:rFonts w:hint="eastAsia" w:ascii="仿宋_GB2312" w:eastAsia="仿宋_GB2312"/>
          <w:color w:val="auto"/>
          <w:sz w:val="30"/>
          <w:szCs w:val="30"/>
          <w:highlight w:val="none"/>
        </w:rPr>
        <w:t>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hint="eastAsia" w:ascii="仿宋_GB2312" w:eastAsia="仿宋_GB2312"/>
          <w:color w:val="auto"/>
          <w:sz w:val="30"/>
          <w:szCs w:val="30"/>
          <w:highlight w:val="none"/>
        </w:rPr>
      </w:pPr>
      <w:r>
        <w:rPr>
          <w:rFonts w:ascii="仿宋_GB2312" w:eastAsia="仿宋_GB2312"/>
          <w:color w:val="auto"/>
          <w:sz w:val="30"/>
          <w:szCs w:val="30"/>
          <w:highlight w:val="none"/>
        </w:rPr>
        <w:t>3.</w:t>
      </w:r>
      <w:r>
        <w:rPr>
          <w:rFonts w:hint="eastAsia" w:ascii="仿宋_GB2312" w:eastAsia="仿宋_GB2312"/>
          <w:color w:val="auto"/>
          <w:sz w:val="30"/>
          <w:szCs w:val="30"/>
          <w:highlight w:val="none"/>
        </w:rPr>
        <w:t>经营收入：指事业单位在专业业务活动及其辅助活动之外开展非独立核算经营活动取得的收入。</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4.</w:t>
      </w:r>
      <w:r>
        <w:rPr>
          <w:rFonts w:hint="eastAsia" w:ascii="仿宋_GB2312" w:eastAsia="仿宋_GB2312"/>
          <w:color w:val="auto"/>
          <w:sz w:val="30"/>
          <w:szCs w:val="30"/>
          <w:highlight w:val="none"/>
        </w:rPr>
        <w:t>其他收入：指单位取得的除上述收入以外的各项收入。主要是</w:t>
      </w:r>
      <w:r>
        <w:rPr>
          <w:rFonts w:hint="eastAsia" w:ascii="仿宋_GB2312" w:eastAsia="仿宋_GB2312"/>
          <w:color w:val="auto"/>
          <w:sz w:val="30"/>
          <w:szCs w:val="30"/>
          <w:highlight w:val="none"/>
          <w:lang w:eastAsia="zh-CN"/>
        </w:rPr>
        <w:t>利息收入</w:t>
      </w:r>
      <w:r>
        <w:rPr>
          <w:rFonts w:hint="eastAsia" w:ascii="仿宋_GB2312" w:eastAsia="仿宋_GB2312"/>
          <w:color w:val="auto"/>
          <w:sz w:val="30"/>
          <w:szCs w:val="30"/>
          <w:highlight w:val="none"/>
        </w:rPr>
        <w:t>等。</w:t>
      </w:r>
      <w:r>
        <w:rPr>
          <w:rFonts w:ascii="仿宋_GB2312" w:eastAsia="仿宋_GB2312"/>
          <w:color w:val="auto"/>
          <w:sz w:val="30"/>
          <w:szCs w:val="30"/>
          <w:highlight w:val="none"/>
        </w:rPr>
        <w:t xml:space="preserve"> </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5.</w:t>
      </w:r>
      <w:r>
        <w:rPr>
          <w:rFonts w:hint="eastAsia" w:ascii="仿宋_GB2312" w:eastAsia="仿宋_GB2312"/>
          <w:color w:val="auto"/>
          <w:sz w:val="30"/>
          <w:szCs w:val="30"/>
          <w:highlight w:val="none"/>
          <w:lang w:eastAsia="zh-CN"/>
        </w:rPr>
        <w:t>使用非财政拨款结余</w:t>
      </w:r>
      <w:r>
        <w:rPr>
          <w:rFonts w:hint="eastAsia" w:ascii="仿宋_GB2312" w:eastAsia="仿宋_GB2312"/>
          <w:color w:val="auto"/>
          <w:sz w:val="30"/>
          <w:szCs w:val="30"/>
          <w:highlight w:val="none"/>
        </w:rPr>
        <w:t>：指事业单位</w:t>
      </w:r>
      <w:r>
        <w:rPr>
          <w:rFonts w:hint="eastAsia" w:ascii="仿宋_GB2312" w:eastAsia="仿宋_GB2312"/>
          <w:color w:val="auto"/>
          <w:sz w:val="30"/>
          <w:szCs w:val="30"/>
          <w:highlight w:val="none"/>
          <w:lang w:eastAsia="zh-CN"/>
        </w:rPr>
        <w:t>使用以前年度积累的非财政拨款结余弥补当年收支差额的金额。</w:t>
      </w:r>
      <w:r>
        <w:rPr>
          <w:rFonts w:ascii="仿宋_GB2312" w:eastAsia="仿宋_GB2312"/>
          <w:color w:val="auto"/>
          <w:sz w:val="30"/>
          <w:szCs w:val="30"/>
          <w:highlight w:val="none"/>
        </w:rPr>
        <w:t xml:space="preserve"> </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6.</w:t>
      </w:r>
      <w:r>
        <w:rPr>
          <w:rFonts w:hint="eastAsia" w:ascii="仿宋_GB2312" w:eastAsia="仿宋_GB2312"/>
          <w:color w:val="auto"/>
          <w:sz w:val="30"/>
          <w:szCs w:val="30"/>
          <w:highlight w:val="none"/>
        </w:rPr>
        <w:t>年初结转和结余：指以前年度尚未完成、结转到本年按有关规定继续使用的资金。</w:t>
      </w:r>
      <w:r>
        <w:rPr>
          <w:rFonts w:ascii="仿宋_GB2312" w:eastAsia="仿宋_GB2312"/>
          <w:color w:val="auto"/>
          <w:sz w:val="30"/>
          <w:szCs w:val="30"/>
          <w:highlight w:val="none"/>
        </w:rPr>
        <w:t xml:space="preserve"> </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7.</w:t>
      </w:r>
      <w:r>
        <w:rPr>
          <w:rFonts w:hint="eastAsia" w:ascii="仿宋_GB2312" w:eastAsia="仿宋_GB2312"/>
          <w:color w:val="auto"/>
          <w:sz w:val="30"/>
          <w:szCs w:val="30"/>
          <w:highlight w:val="none"/>
        </w:rPr>
        <w:t>结余分配：指事业单位按照会计制度规定</w:t>
      </w:r>
      <w:r>
        <w:rPr>
          <w:rFonts w:hint="eastAsia" w:ascii="仿宋_GB2312" w:eastAsia="仿宋_GB2312"/>
          <w:color w:val="auto"/>
          <w:sz w:val="30"/>
          <w:szCs w:val="30"/>
          <w:highlight w:val="none"/>
          <w:lang w:eastAsia="zh-CN"/>
        </w:rPr>
        <w:t>缴纳的所得税、提取的专用结余以及转入非财政拨款结余的金额</w:t>
      </w:r>
      <w:r>
        <w:rPr>
          <w:rFonts w:hint="eastAsia" w:ascii="仿宋_GB2312" w:eastAsia="仿宋_GB2312"/>
          <w:color w:val="auto"/>
          <w:sz w:val="30"/>
          <w:szCs w:val="30"/>
          <w:highlight w:val="none"/>
        </w:rPr>
        <w:t>等。</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8</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480" w:lineRule="exact"/>
        <w:ind w:left="638" w:leftChars="304" w:firstLine="0" w:firstLineChars="0"/>
        <w:textAlignment w:val="auto"/>
        <w:rPr>
          <w:rFonts w:hint="eastAsia" w:ascii="仿宋_GB2312" w:eastAsia="仿宋_GB2312"/>
          <w:color w:val="000000"/>
          <w:sz w:val="30"/>
          <w:szCs w:val="30"/>
        </w:rPr>
      </w:pPr>
      <w:r>
        <w:rPr>
          <w:rFonts w:ascii="仿宋_GB2312" w:eastAsia="仿宋_GB2312"/>
          <w:color w:val="auto"/>
          <w:sz w:val="30"/>
          <w:szCs w:val="30"/>
          <w:highlight w:val="none"/>
        </w:rPr>
        <w:t>9.</w:t>
      </w:r>
      <w:r>
        <w:rPr>
          <w:rFonts w:hint="eastAsia" w:ascii="仿宋_GB2312" w:eastAsia="仿宋_GB2312"/>
          <w:color w:val="auto"/>
          <w:sz w:val="30"/>
          <w:szCs w:val="30"/>
          <w:highlight w:val="none"/>
        </w:rPr>
        <w:t>一般公共服务</w:t>
      </w:r>
      <w:r>
        <w:rPr>
          <w:rFonts w:hint="eastAsia" w:ascii="仿宋_GB2312" w:eastAsia="仿宋_GB2312"/>
          <w:color w:val="auto"/>
          <w:sz w:val="30"/>
          <w:szCs w:val="30"/>
          <w:highlight w:val="none"/>
          <w:lang w:val="en-US" w:eastAsia="zh-CN"/>
        </w:rPr>
        <w:t>201</w:t>
      </w:r>
      <w:r>
        <w:rPr>
          <w:rFonts w:hint="eastAsia" w:ascii="仿宋_GB2312" w:eastAsia="仿宋_GB2312"/>
          <w:color w:val="auto"/>
          <w:sz w:val="30"/>
          <w:szCs w:val="30"/>
          <w:highlight w:val="none"/>
        </w:rPr>
        <w:t>（类）：指</w:t>
      </w:r>
      <w:r>
        <w:rPr>
          <w:rFonts w:hint="eastAsia" w:ascii="仿宋_GB2312" w:eastAsia="仿宋_GB2312"/>
          <w:color w:val="000000"/>
          <w:sz w:val="30"/>
          <w:szCs w:val="30"/>
          <w:lang w:val="en-US" w:eastAsia="zh-CN"/>
        </w:rPr>
        <w:t>反应政府审计方面的支出</w:t>
      </w:r>
      <w:r>
        <w:rPr>
          <w:rFonts w:hint="eastAsia" w:ascii="仿宋_GB2312" w:eastAsia="仿宋_GB2312"/>
          <w:color w:val="000000"/>
          <w:sz w:val="30"/>
          <w:szCs w:val="30"/>
        </w:rPr>
        <w:t>。</w:t>
      </w:r>
    </w:p>
    <w:p>
      <w:pPr>
        <w:keepNext w:val="0"/>
        <w:keepLines w:val="0"/>
        <w:pageBreakBefore w:val="0"/>
        <w:widowControl w:val="0"/>
        <w:kinsoku/>
        <w:wordWrap/>
        <w:overflowPunct/>
        <w:topLinePunct w:val="0"/>
        <w:bidi w:val="0"/>
        <w:snapToGrid/>
        <w:spacing w:line="480" w:lineRule="exact"/>
        <w:textAlignment w:val="auto"/>
        <w:rPr>
          <w:rFonts w:ascii="仿宋_GB2312" w:eastAsia="仿宋_GB2312"/>
          <w:color w:val="auto"/>
          <w:sz w:val="30"/>
          <w:szCs w:val="30"/>
          <w:highlight w:val="none"/>
        </w:rPr>
      </w:pPr>
      <w:r>
        <w:rPr>
          <w:rFonts w:hint="eastAsia" w:ascii="仿宋_GB2312" w:eastAsia="仿宋_GB2312"/>
          <w:color w:val="000000"/>
          <w:sz w:val="30"/>
          <w:szCs w:val="30"/>
          <w:lang w:val="en-US" w:eastAsia="zh-CN"/>
        </w:rPr>
        <w:t>审计事务20108（款）主要包括：行政运行2010801（项）、一般行政管理事务2010802（项）、机关服务2010803（项）、审计业务2010804（项）、信息化建设2010806（项）。</w:t>
      </w:r>
      <w:r>
        <w:rPr>
          <w:rFonts w:hint="eastAsia" w:ascii="仿宋_GB2312" w:eastAsia="仿宋_GB2312"/>
          <w:color w:val="auto"/>
          <w:sz w:val="30"/>
          <w:szCs w:val="30"/>
          <w:highlight w:val="none"/>
        </w:rPr>
        <w:t>。</w:t>
      </w:r>
    </w:p>
    <w:p>
      <w:pPr>
        <w:keepNext w:val="0"/>
        <w:keepLines w:val="0"/>
        <w:pageBreakBefore w:val="0"/>
        <w:widowControl w:val="0"/>
        <w:numPr>
          <w:ilvl w:val="0"/>
          <w:numId w:val="5"/>
        </w:numPr>
        <w:kinsoku/>
        <w:wordWrap/>
        <w:overflowPunct/>
        <w:topLinePunct w:val="0"/>
        <w:bidi w:val="0"/>
        <w:snapToGrid/>
        <w:spacing w:line="480" w:lineRule="exact"/>
        <w:ind w:left="638" w:leftChars="304" w:firstLine="0" w:firstLineChars="0"/>
        <w:textAlignment w:val="auto"/>
        <w:rPr>
          <w:rFonts w:hint="eastAsia" w:ascii="仿宋_GB2312" w:eastAsia="仿宋_GB2312"/>
          <w:color w:val="000000"/>
          <w:sz w:val="30"/>
          <w:szCs w:val="30"/>
          <w:lang w:val="en-US" w:eastAsia="zh-CN"/>
        </w:rPr>
      </w:pPr>
      <w:r>
        <w:rPr>
          <w:rFonts w:hint="eastAsia" w:ascii="仿宋_GB2312" w:eastAsia="仿宋_GB2312"/>
          <w:color w:val="auto"/>
          <w:sz w:val="30"/>
          <w:szCs w:val="30"/>
          <w:highlight w:val="none"/>
        </w:rPr>
        <w:t>社会保障和就业</w:t>
      </w:r>
      <w:r>
        <w:rPr>
          <w:rFonts w:hint="eastAsia" w:ascii="仿宋_GB2312" w:eastAsia="仿宋_GB2312"/>
          <w:color w:val="auto"/>
          <w:sz w:val="30"/>
          <w:szCs w:val="30"/>
          <w:highlight w:val="none"/>
          <w:lang w:val="en-US" w:eastAsia="zh-CN"/>
        </w:rPr>
        <w:t>208</w:t>
      </w:r>
      <w:r>
        <w:rPr>
          <w:rFonts w:hint="eastAsia" w:ascii="仿宋_GB2312" w:eastAsia="仿宋_GB2312"/>
          <w:color w:val="auto"/>
          <w:sz w:val="30"/>
          <w:szCs w:val="30"/>
          <w:highlight w:val="none"/>
        </w:rPr>
        <w:t>（类）：</w:t>
      </w:r>
      <w:r>
        <w:rPr>
          <w:rFonts w:hint="eastAsia" w:ascii="仿宋_GB2312" w:eastAsia="仿宋_GB2312"/>
          <w:color w:val="000000"/>
          <w:sz w:val="30"/>
          <w:szCs w:val="30"/>
        </w:rPr>
        <w:t>指</w:t>
      </w:r>
      <w:r>
        <w:rPr>
          <w:rFonts w:hint="eastAsia" w:ascii="仿宋_GB2312" w:eastAsia="仿宋_GB2312"/>
          <w:color w:val="000000"/>
          <w:sz w:val="30"/>
          <w:szCs w:val="30"/>
          <w:lang w:val="en-US" w:eastAsia="zh-CN"/>
        </w:rPr>
        <w:t>反应政府在社会保障</w:t>
      </w:r>
    </w:p>
    <w:p>
      <w:pPr>
        <w:keepNext w:val="0"/>
        <w:keepLines w:val="0"/>
        <w:pageBreakBefore w:val="0"/>
        <w:widowControl w:val="0"/>
        <w:numPr>
          <w:ilvl w:val="0"/>
          <w:numId w:val="0"/>
        </w:numPr>
        <w:kinsoku/>
        <w:wordWrap/>
        <w:overflowPunct/>
        <w:topLinePunct w:val="0"/>
        <w:bidi w:val="0"/>
        <w:snapToGrid/>
        <w:spacing w:line="480" w:lineRule="exact"/>
        <w:textAlignment w:val="auto"/>
        <w:rPr>
          <w:rFonts w:hint="default" w:ascii="仿宋_GB2312" w:eastAsia="仿宋_GB2312"/>
          <w:color w:val="auto"/>
          <w:sz w:val="30"/>
          <w:szCs w:val="30"/>
          <w:highlight w:val="none"/>
          <w:lang w:val="en-US" w:eastAsia="zh-CN"/>
        </w:rPr>
      </w:pPr>
      <w:r>
        <w:rPr>
          <w:rFonts w:hint="eastAsia" w:ascii="仿宋_GB2312" w:eastAsia="仿宋_GB2312"/>
          <w:color w:val="000000"/>
          <w:sz w:val="30"/>
          <w:szCs w:val="30"/>
          <w:lang w:val="en-US" w:eastAsia="zh-CN"/>
        </w:rPr>
        <w:t>和就业方面的支出</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主要包括：机关事业单位基本养老保险缴费支出2080505（项）、其他社会保障和就业支出2089999（项）。</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11.</w:t>
      </w:r>
      <w:r>
        <w:rPr>
          <w:rFonts w:hint="eastAsia" w:ascii="仿宋_GB2312" w:eastAsia="仿宋_GB2312"/>
          <w:color w:val="auto"/>
          <w:sz w:val="30"/>
          <w:szCs w:val="30"/>
          <w:highlight w:val="none"/>
          <w:lang w:val="en-US" w:eastAsia="zh-CN"/>
        </w:rPr>
        <w:t>卫生健康支出210</w:t>
      </w:r>
      <w:r>
        <w:rPr>
          <w:rFonts w:hint="eastAsia" w:ascii="仿宋_GB2312" w:eastAsia="仿宋_GB2312"/>
          <w:color w:val="auto"/>
          <w:sz w:val="30"/>
          <w:szCs w:val="30"/>
          <w:highlight w:val="none"/>
        </w:rPr>
        <w:t>（类）：指</w:t>
      </w:r>
      <w:r>
        <w:rPr>
          <w:rFonts w:hint="eastAsia" w:ascii="仿宋_GB2312" w:eastAsia="仿宋_GB2312"/>
          <w:color w:val="000000"/>
          <w:sz w:val="30"/>
          <w:szCs w:val="30"/>
          <w:lang w:val="en-US" w:eastAsia="zh-CN"/>
        </w:rPr>
        <w:t>反应政府卫生健康方面的支出</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主要包括：行政单位医疗2101101（项）。</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12.</w:t>
      </w:r>
      <w:r>
        <w:rPr>
          <w:rFonts w:hint="eastAsia" w:ascii="仿宋_GB2312" w:hAnsi="仿宋_GB2312" w:eastAsia="仿宋_GB2312" w:cs="仿宋_GB2312"/>
          <w:color w:val="auto"/>
          <w:sz w:val="30"/>
          <w:szCs w:val="30"/>
        </w:rPr>
        <w:t>农林水</w:t>
      </w:r>
      <w:r>
        <w:rPr>
          <w:rFonts w:hint="eastAsia" w:ascii="仿宋_GB2312" w:hAnsi="仿宋_GB2312" w:eastAsia="仿宋_GB2312" w:cs="仿宋_GB2312"/>
          <w:color w:val="auto"/>
          <w:sz w:val="30"/>
          <w:szCs w:val="30"/>
          <w:lang w:val="en-US" w:eastAsia="zh-CN"/>
        </w:rPr>
        <w:t>213</w:t>
      </w:r>
      <w:r>
        <w:rPr>
          <w:rFonts w:hint="eastAsia" w:ascii="仿宋_GB2312" w:hAnsi="仿宋_GB2312" w:eastAsia="仿宋_GB2312" w:cs="仿宋_GB2312"/>
          <w:color w:val="auto"/>
          <w:sz w:val="30"/>
          <w:szCs w:val="30"/>
        </w:rPr>
        <w:t>（类）：指</w:t>
      </w:r>
      <w:r>
        <w:rPr>
          <w:rFonts w:hint="eastAsia" w:ascii="仿宋_GB2312" w:hAnsi="仿宋_GB2312" w:eastAsia="仿宋_GB2312" w:cs="仿宋_GB2312"/>
          <w:color w:val="auto"/>
          <w:sz w:val="30"/>
          <w:szCs w:val="30"/>
          <w:lang w:val="en-US" w:eastAsia="zh-CN"/>
        </w:rPr>
        <w:t>反映</w:t>
      </w:r>
      <w:r>
        <w:rPr>
          <w:rFonts w:hint="eastAsia" w:ascii="仿宋_GB2312" w:hAnsi="仿宋_GB2312" w:eastAsia="仿宋_GB2312" w:cs="仿宋_GB2312"/>
          <w:color w:val="auto"/>
          <w:sz w:val="30"/>
          <w:szCs w:val="30"/>
          <w:lang w:eastAsia="zh-CN"/>
        </w:rPr>
        <w:t>政府农林水方面支出。本单位主要是</w:t>
      </w:r>
      <w:r>
        <w:rPr>
          <w:rFonts w:hint="eastAsia" w:ascii="仿宋_GB2312" w:hAnsi="仿宋_GB2312" w:eastAsia="仿宋_GB2312" w:cs="仿宋_GB2312"/>
          <w:color w:val="auto"/>
          <w:sz w:val="30"/>
          <w:szCs w:val="30"/>
          <w:lang w:val="en-US" w:eastAsia="zh-CN"/>
        </w:rPr>
        <w:t>其他</w:t>
      </w:r>
      <w:r>
        <w:rPr>
          <w:rFonts w:hint="eastAsia" w:ascii="仿宋_GB2312" w:hAnsi="仿宋_GB2312" w:eastAsia="仿宋_GB2312" w:cs="仿宋_GB2312"/>
          <w:color w:val="auto"/>
          <w:sz w:val="30"/>
          <w:szCs w:val="30"/>
          <w:lang w:eastAsia="zh-CN"/>
        </w:rPr>
        <w:t>扶贫支出</w:t>
      </w:r>
      <w:r>
        <w:rPr>
          <w:rFonts w:hint="eastAsia" w:ascii="仿宋_GB2312" w:hAnsi="仿宋_GB2312" w:eastAsia="仿宋_GB2312" w:cs="仿宋_GB2312"/>
          <w:color w:val="auto"/>
          <w:sz w:val="30"/>
          <w:szCs w:val="30"/>
          <w:lang w:val="en-US" w:eastAsia="zh-CN"/>
        </w:rPr>
        <w:t>2130599（项）</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13.</w:t>
      </w:r>
      <w:r>
        <w:rPr>
          <w:rFonts w:hint="eastAsia" w:ascii="仿宋_GB2312" w:hAnsi="仿宋_GB2312" w:eastAsia="仿宋_GB2312" w:cs="仿宋_GB2312"/>
          <w:color w:val="auto"/>
          <w:sz w:val="30"/>
          <w:szCs w:val="30"/>
        </w:rPr>
        <w:t>住房保障</w:t>
      </w:r>
      <w:r>
        <w:rPr>
          <w:rFonts w:hint="eastAsia" w:ascii="仿宋_GB2312" w:hAnsi="仿宋_GB2312" w:eastAsia="仿宋_GB2312" w:cs="仿宋_GB2312"/>
          <w:color w:val="auto"/>
          <w:sz w:val="30"/>
          <w:szCs w:val="30"/>
          <w:lang w:val="en-US" w:eastAsia="zh-CN"/>
        </w:rPr>
        <w:t>221</w:t>
      </w:r>
      <w:r>
        <w:rPr>
          <w:rFonts w:hint="eastAsia" w:ascii="仿宋_GB2312" w:hAnsi="仿宋_GB2312" w:eastAsia="仿宋_GB2312" w:cs="仿宋_GB2312"/>
          <w:color w:val="auto"/>
          <w:sz w:val="30"/>
          <w:szCs w:val="30"/>
        </w:rPr>
        <w:t>（类）：指</w:t>
      </w:r>
      <w:r>
        <w:rPr>
          <w:rFonts w:hint="eastAsia" w:ascii="仿宋_GB2312" w:hAnsi="仿宋_GB2312" w:eastAsia="仿宋_GB2312" w:cs="仿宋_GB2312"/>
          <w:color w:val="auto"/>
          <w:sz w:val="30"/>
          <w:szCs w:val="30"/>
          <w:lang w:val="en-US" w:eastAsia="zh-CN"/>
        </w:rPr>
        <w:t>反映政府用于住房方面的支出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本单位主要是</w:t>
      </w:r>
      <w:r>
        <w:rPr>
          <w:rFonts w:hint="eastAsia" w:ascii="仿宋_GB2312" w:hAnsi="仿宋_GB2312" w:eastAsia="仿宋_GB2312" w:cs="仿宋_GB2312"/>
          <w:color w:val="auto"/>
          <w:sz w:val="30"/>
          <w:szCs w:val="30"/>
          <w:lang w:val="en-US" w:eastAsia="zh-CN"/>
        </w:rPr>
        <w:t>住房公积金2210201（项）</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14</w:t>
      </w:r>
      <w:r>
        <w:rPr>
          <w:rFonts w:ascii="仿宋_GB2312" w:eastAsia="仿宋_GB2312"/>
          <w:color w:val="auto"/>
          <w:sz w:val="30"/>
          <w:szCs w:val="30"/>
          <w:highlight w:val="none"/>
        </w:rPr>
        <w:t>.</w:t>
      </w:r>
      <w:r>
        <w:rPr>
          <w:rFonts w:hint="eastAsia" w:ascii="仿宋_GB2312" w:eastAsia="仿宋_GB2312"/>
          <w:color w:val="auto"/>
          <w:sz w:val="30"/>
          <w:szCs w:val="30"/>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15</w:t>
      </w:r>
      <w:r>
        <w:rPr>
          <w:rFonts w:ascii="仿宋_GB2312" w:eastAsia="仿宋_GB2312"/>
          <w:color w:val="auto"/>
          <w:sz w:val="30"/>
          <w:szCs w:val="30"/>
          <w:highlight w:val="none"/>
        </w:rPr>
        <w:t>.</w:t>
      </w:r>
      <w:r>
        <w:rPr>
          <w:rFonts w:hint="eastAsia" w:ascii="仿宋_GB2312" w:eastAsia="仿宋_GB2312"/>
          <w:color w:val="auto"/>
          <w:sz w:val="30"/>
          <w:szCs w:val="30"/>
          <w:highlight w:val="none"/>
        </w:rPr>
        <w:t>项目支出：指在基本支出之外为完成特定行政任务和事业发展目标所发生的支出。</w:t>
      </w:r>
      <w:r>
        <w:rPr>
          <w:rFonts w:ascii="仿宋_GB2312" w:eastAsia="仿宋_GB2312"/>
          <w:color w:val="auto"/>
          <w:sz w:val="30"/>
          <w:szCs w:val="30"/>
          <w:highlight w:val="none"/>
        </w:rPr>
        <w:t xml:space="preserve"> </w:t>
      </w:r>
    </w:p>
    <w:p>
      <w:pPr>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16</w:t>
      </w:r>
      <w:r>
        <w:rPr>
          <w:rFonts w:ascii="仿宋_GB2312" w:eastAsia="仿宋_GB2312"/>
          <w:color w:val="auto"/>
          <w:sz w:val="30"/>
          <w:szCs w:val="30"/>
          <w:highlight w:val="none"/>
        </w:rPr>
        <w:t>.</w:t>
      </w:r>
      <w:r>
        <w:rPr>
          <w:rFonts w:hint="eastAsia" w:ascii="仿宋_GB2312" w:eastAsia="仿宋_GB2312"/>
          <w:color w:val="auto"/>
          <w:sz w:val="30"/>
          <w:szCs w:val="30"/>
          <w:highlight w:val="none"/>
        </w:rPr>
        <w:t>经营支出：指事业单位在专业业务活动及其辅助活动之外开展非独立核算经营活动发生的支出。</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17</w:t>
      </w:r>
      <w:r>
        <w:rPr>
          <w:rFonts w:ascii="仿宋_GB2312" w:eastAsia="仿宋_GB2312"/>
          <w:color w:val="auto"/>
          <w:sz w:val="30"/>
          <w:szCs w:val="30"/>
          <w:highlight w:val="none"/>
        </w:rPr>
        <w:t>.</w:t>
      </w:r>
      <w:r>
        <w:rPr>
          <w:rFonts w:hint="eastAsia" w:ascii="仿宋_GB2312" w:eastAsia="仿宋_GB2312"/>
          <w:color w:val="auto"/>
          <w:sz w:val="30"/>
          <w:szCs w:val="30"/>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spacing w:line="48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18</w:t>
      </w:r>
      <w:r>
        <w:rPr>
          <w:rFonts w:ascii="仿宋_GB2312" w:eastAsia="仿宋_GB2312"/>
          <w:color w:val="auto"/>
          <w:sz w:val="30"/>
          <w:szCs w:val="30"/>
          <w:highlight w:val="none"/>
        </w:rPr>
        <w:t>.</w:t>
      </w:r>
      <w:r>
        <w:rPr>
          <w:rFonts w:hint="eastAsia" w:ascii="仿宋_GB2312" w:eastAsia="仿宋_GB2312"/>
          <w:color w:val="auto"/>
          <w:sz w:val="30"/>
          <w:szCs w:val="30"/>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20" w:lineRule="exact"/>
        <w:jc w:val="center"/>
        <w:textAlignment w:val="auto"/>
        <w:outlineLvl w:val="0"/>
        <w:rPr>
          <w:rStyle w:val="28"/>
          <w:rFonts w:hint="eastAsia" w:ascii="黑体" w:hAnsi="黑体" w:eastAsia="黑体"/>
          <w:b w:val="0"/>
          <w:color w:val="auto"/>
          <w:sz w:val="30"/>
          <w:szCs w:val="30"/>
          <w:highlight w:val="none"/>
          <w:lang w:eastAsia="zh-CN"/>
        </w:rPr>
      </w:pPr>
      <w:bookmarkStart w:id="83" w:name="_Toc15377226"/>
      <w:r>
        <w:rPr>
          <w:rFonts w:ascii="宋体"/>
          <w:b/>
          <w:color w:val="auto"/>
          <w:sz w:val="30"/>
          <w:szCs w:val="30"/>
          <w:highlight w:val="none"/>
        </w:rPr>
        <w:br w:type="page"/>
      </w:r>
      <w:bookmarkStart w:id="84" w:name="_Toc15396614"/>
      <w:bookmarkStart w:id="85" w:name="_Toc22888"/>
      <w:r>
        <w:rPr>
          <w:rFonts w:hint="eastAsia" w:ascii="黑体" w:hAnsi="黑体" w:eastAsia="黑体"/>
          <w:color w:val="auto"/>
          <w:sz w:val="30"/>
          <w:szCs w:val="30"/>
          <w:highlight w:val="none"/>
        </w:rPr>
        <w:t>第</w:t>
      </w:r>
      <w:r>
        <w:rPr>
          <w:rStyle w:val="28"/>
          <w:rFonts w:hint="eastAsia" w:ascii="黑体" w:hAnsi="黑体" w:eastAsia="黑体"/>
          <w:b w:val="0"/>
          <w:color w:val="auto"/>
          <w:sz w:val="30"/>
          <w:szCs w:val="30"/>
          <w:highlight w:val="none"/>
        </w:rPr>
        <w:t>四部分 附件</w:t>
      </w:r>
      <w:bookmarkEnd w:id="84"/>
      <w:bookmarkEnd w:id="85"/>
    </w:p>
    <w:p>
      <w:pPr>
        <w:keepNext w:val="0"/>
        <w:keepLines w:val="0"/>
        <w:pageBreakBefore w:val="0"/>
        <w:kinsoku/>
        <w:wordWrap/>
        <w:overflowPunct/>
        <w:topLinePunct w:val="0"/>
        <w:autoSpaceDE/>
        <w:autoSpaceDN/>
        <w:bidi w:val="0"/>
        <w:spacing w:line="520" w:lineRule="exact"/>
        <w:jc w:val="left"/>
        <w:textAlignment w:val="auto"/>
        <w:outlineLvl w:val="0"/>
        <w:rPr>
          <w:rFonts w:hint="eastAsia" w:ascii="方正小标宋简体" w:hAnsi="方正小标宋简体" w:eastAsia="黑体" w:cs="方正小标宋简体"/>
          <w:color w:val="auto"/>
          <w:sz w:val="30"/>
          <w:szCs w:val="30"/>
          <w:highlight w:val="none"/>
          <w:lang w:eastAsia="zh-CN"/>
        </w:rPr>
      </w:pPr>
      <w:bookmarkStart w:id="86" w:name="_Toc11180"/>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eastAsia="zh-CN"/>
        </w:rPr>
        <w:t>一</w:t>
      </w:r>
      <w:bookmarkEnd w:id="86"/>
    </w:p>
    <w:p>
      <w:pPr>
        <w:keepNext w:val="0"/>
        <w:keepLines w:val="0"/>
        <w:pageBreakBefore w:val="0"/>
        <w:widowControl/>
        <w:kinsoku/>
        <w:wordWrap/>
        <w:overflowPunct/>
        <w:topLinePunct w:val="0"/>
        <w:autoSpaceDE/>
        <w:autoSpaceDN/>
        <w:bidi w:val="0"/>
        <w:spacing w:line="480" w:lineRule="exact"/>
        <w:contextualSpacing/>
        <w:jc w:val="center"/>
        <w:textAlignment w:val="auto"/>
        <w:rPr>
          <w:rFonts w:ascii="宋体" w:hAnsi="宋体" w:eastAsia="宋体"/>
          <w:b/>
          <w:color w:val="auto"/>
          <w:sz w:val="36"/>
          <w:szCs w:val="36"/>
          <w:highlight w:val="none"/>
          <w:shd w:val="clear" w:color="auto" w:fill="FFFFFF"/>
        </w:rPr>
      </w:pPr>
      <w:r>
        <w:rPr>
          <w:rFonts w:hint="eastAsia" w:ascii="宋体" w:hAnsi="宋体" w:eastAsia="宋体"/>
          <w:b/>
          <w:color w:val="auto"/>
          <w:sz w:val="36"/>
          <w:szCs w:val="36"/>
          <w:highlight w:val="none"/>
          <w:shd w:val="clear" w:color="auto" w:fill="FFFFFF"/>
        </w:rPr>
        <w:t>20</w:t>
      </w:r>
      <w:r>
        <w:rPr>
          <w:rFonts w:hint="eastAsia" w:ascii="宋体" w:hAnsi="宋体" w:eastAsia="宋体"/>
          <w:b/>
          <w:color w:val="auto"/>
          <w:sz w:val="36"/>
          <w:szCs w:val="36"/>
          <w:highlight w:val="none"/>
          <w:shd w:val="clear" w:color="auto" w:fill="FFFFFF"/>
          <w:lang w:val="en-US" w:eastAsia="zh-CN"/>
        </w:rPr>
        <w:t>2</w:t>
      </w:r>
      <w:r>
        <w:rPr>
          <w:rFonts w:hint="eastAsia" w:ascii="宋体" w:hAnsi="宋体"/>
          <w:b/>
          <w:color w:val="auto"/>
          <w:sz w:val="36"/>
          <w:szCs w:val="36"/>
          <w:highlight w:val="none"/>
          <w:shd w:val="clear" w:color="auto" w:fill="FFFFFF"/>
          <w:lang w:val="en-US" w:eastAsia="zh-CN"/>
        </w:rPr>
        <w:t>2</w:t>
      </w:r>
      <w:r>
        <w:rPr>
          <w:rFonts w:hint="eastAsia" w:ascii="宋体" w:hAnsi="宋体" w:eastAsia="宋体"/>
          <w:b/>
          <w:color w:val="auto"/>
          <w:sz w:val="36"/>
          <w:szCs w:val="36"/>
          <w:highlight w:val="none"/>
          <w:shd w:val="clear" w:color="auto" w:fill="FFFFFF"/>
        </w:rPr>
        <w:t>年部门整体绩效评价报告</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ascii="黑体" w:hAnsi="宋体" w:eastAsia="黑体" w:cs="宋体"/>
          <w:color w:val="auto"/>
          <w:kern w:val="0"/>
          <w:sz w:val="30"/>
          <w:szCs w:val="30"/>
          <w:highlight w:val="none"/>
          <w:shd w:val="clear" w:color="auto" w:fill="FFFFFF"/>
        </w:rPr>
      </w:pP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黑体" w:hAnsi="宋体" w:eastAsia="黑体" w:cs="宋体"/>
          <w:color w:val="auto"/>
          <w:kern w:val="0"/>
          <w:sz w:val="30"/>
          <w:szCs w:val="30"/>
          <w:highlight w:val="none"/>
          <w:shd w:val="clear" w:color="auto" w:fill="FFFFFF"/>
          <w:lang w:val="zh-CN"/>
        </w:rPr>
      </w:pPr>
      <w:r>
        <w:rPr>
          <w:rFonts w:hint="eastAsia" w:ascii="黑体" w:hAnsi="宋体" w:eastAsia="黑体" w:cs="宋体"/>
          <w:color w:val="auto"/>
          <w:kern w:val="0"/>
          <w:sz w:val="30"/>
          <w:szCs w:val="30"/>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仿宋_GB2312" w:hAnsi="仿宋_GB2312" w:eastAsia="仿宋_GB2312" w:cs="仿宋_GB2312"/>
          <w:color w:val="auto"/>
          <w:sz w:val="30"/>
          <w:szCs w:val="30"/>
          <w:highlight w:val="none"/>
          <w:lang w:val="en-US" w:eastAsia="zh-CN"/>
        </w:rPr>
        <w:t>朝天区审计局属一级预算单位，局机关内设机构：</w:t>
      </w:r>
      <w:r>
        <w:rPr>
          <w:rFonts w:hint="eastAsia" w:ascii="仿宋_GB2312" w:hAnsi="仿宋_GB2312" w:eastAsia="仿宋_GB2312" w:cs="仿宋_GB2312"/>
          <w:sz w:val="30"/>
          <w:szCs w:val="30"/>
          <w:lang w:val="en-US" w:eastAsia="zh-CN" w:bidi="ar"/>
        </w:rPr>
        <w:t>办公室、法规和内审指导股、财政与政策跟踪审计股、经济责任审计股、农业与环保资源审计股、固定资产投资审计股。下设2个中心，分别是区审计信息中心和固定资产投资审计中心。</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ascii="仿宋_GB2312" w:hAnsi="仿宋_GB2312" w:eastAsia="仿宋_GB2312"/>
          <w:sz w:val="30"/>
          <w:szCs w:val="30"/>
        </w:rPr>
      </w:pPr>
      <w:r>
        <w:rPr>
          <w:rFonts w:hint="eastAsia" w:ascii="仿宋_GB2312" w:hAnsi="仿宋_GB2312" w:eastAsia="仿宋_GB2312"/>
          <w:sz w:val="30"/>
          <w:szCs w:val="30"/>
        </w:rPr>
        <w:t>贯彻执行国家有关审计工作的方针政策和法律法规</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主管全区审计工作</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直接审计下列事项，出具审计报告，在法定职权范围内作出审计决定，包括国家、省、市、区有关重大政策措施贯彻落实情况；区级预算执行情况和其他财政收支，区级各部门（含直属单位）预算执行情况、决算草案和其他财政收支；各乡镇预算执行情况、决算草案和其他财政收支，区级财政转移支付资金；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有关社会保障基金、社会捐赠资金、安全生产和职业健康财政资金以及其他基金、资金的财务收支；法律法规规定的其他事项。按规定对区管党政主要领导干部及其他单位主要负责人实施经</w:t>
      </w:r>
      <w:r>
        <w:rPr>
          <w:rFonts w:hint="eastAsia" w:ascii="仿宋_GB2312" w:hAnsi="仿宋_GB2312" w:eastAsia="仿宋_GB2312"/>
          <w:sz w:val="30"/>
          <w:szCs w:val="30"/>
          <w:lang w:eastAsia="zh-CN"/>
        </w:rPr>
        <w:t>济</w:t>
      </w:r>
      <w:r>
        <w:rPr>
          <w:rFonts w:hint="eastAsia" w:ascii="仿宋_GB2312" w:hAnsi="仿宋_GB2312" w:eastAsia="仿宋_GB2312"/>
          <w:sz w:val="30"/>
          <w:szCs w:val="30"/>
        </w:rPr>
        <w:t>责任审计和自然资源资产责任审计。组织实施对国家财经法律法规、规章、政策和宏观调控措施执行情况、财政预算管理及国有资产管理使用等与区级财政收支有关的特定事项进行专项审计调查。依法检查审计决定执行情况，督促整改审计查出的问题，依法办理被审计单位对审计决定提请行政复议、行政诉讼或区政府裁决中的有关事项，协助配合有关部门查处相关重大案件。</w:t>
      </w:r>
      <w:r>
        <w:rPr>
          <w:rFonts w:ascii="仿宋_GB2312" w:hAnsi="仿宋_GB2312" w:eastAsia="仿宋_GB2312"/>
          <w:sz w:val="30"/>
          <w:szCs w:val="30"/>
        </w:rPr>
        <w:t>指导和监督内部审计工作</w:t>
      </w:r>
      <w:r>
        <w:rPr>
          <w:rFonts w:hint="eastAsia" w:ascii="仿宋_GB2312" w:hAnsi="仿宋_GB2312" w:eastAsia="仿宋_GB2312"/>
          <w:sz w:val="30"/>
          <w:szCs w:val="30"/>
        </w:rPr>
        <w:t>，</w:t>
      </w:r>
      <w:r>
        <w:rPr>
          <w:rFonts w:ascii="仿宋_GB2312" w:hAnsi="仿宋_GB2312" w:eastAsia="仿宋_GB2312"/>
          <w:sz w:val="30"/>
          <w:szCs w:val="30"/>
        </w:rPr>
        <w:t>核查社会审计机构对依法属于审计监督对象的单位出具的相关审计报告</w:t>
      </w:r>
      <w:r>
        <w:rPr>
          <w:rFonts w:hint="eastAsia" w:ascii="仿宋_GB2312" w:hAnsi="仿宋_GB2312" w:eastAsia="仿宋_GB2312"/>
          <w:sz w:val="30"/>
          <w:szCs w:val="30"/>
        </w:rPr>
        <w:t>。</w:t>
      </w:r>
      <w:r>
        <w:rPr>
          <w:rFonts w:ascii="仿宋_GB2312" w:hAnsi="仿宋_GB2312" w:eastAsia="仿宋_GB2312"/>
          <w:sz w:val="30"/>
          <w:szCs w:val="30"/>
        </w:rPr>
        <w:t>依法</w:t>
      </w:r>
      <w:r>
        <w:rPr>
          <w:rFonts w:hint="eastAsia" w:ascii="仿宋_GB2312" w:hAnsi="仿宋_GB2312" w:eastAsia="仿宋_GB2312"/>
          <w:sz w:val="30"/>
          <w:szCs w:val="30"/>
        </w:rPr>
        <w:t>开展全区</w:t>
      </w:r>
      <w:r>
        <w:rPr>
          <w:rFonts w:ascii="仿宋_GB2312" w:hAnsi="仿宋_GB2312" w:eastAsia="仿宋_GB2312"/>
          <w:sz w:val="30"/>
          <w:szCs w:val="30"/>
        </w:rPr>
        <w:t>审计业务</w:t>
      </w:r>
      <w:r>
        <w:rPr>
          <w:rFonts w:hint="eastAsia" w:ascii="仿宋_GB2312" w:hAnsi="仿宋_GB2312" w:eastAsia="仿宋_GB2312"/>
          <w:sz w:val="30"/>
          <w:szCs w:val="30"/>
        </w:rPr>
        <w:t>，</w:t>
      </w:r>
      <w:r>
        <w:rPr>
          <w:rFonts w:ascii="仿宋_GB2312" w:hAnsi="仿宋_GB2312" w:eastAsia="仿宋_GB2312"/>
          <w:sz w:val="30"/>
          <w:szCs w:val="30"/>
        </w:rPr>
        <w:t>组织实施特定项目的专项审计或审计调查</w:t>
      </w:r>
      <w:r>
        <w:rPr>
          <w:rFonts w:hint="eastAsia" w:ascii="仿宋_GB2312" w:hAnsi="仿宋_GB2312" w:eastAsia="仿宋_GB2312"/>
          <w:sz w:val="30"/>
          <w:szCs w:val="30"/>
        </w:rPr>
        <w:t>。组织开展审计领域内的国际交流与合作。依法组织开展国际组织和外国政府援助、贷款项目审计；</w:t>
      </w:r>
      <w:r>
        <w:rPr>
          <w:rFonts w:ascii="仿宋_GB2312" w:hAnsi="仿宋_GB2312" w:eastAsia="仿宋_GB2312"/>
          <w:sz w:val="30"/>
          <w:szCs w:val="30"/>
        </w:rPr>
        <w:t>指导和组织开展信息技术在审计领域的应用。</w:t>
      </w:r>
      <w:r>
        <w:rPr>
          <w:rFonts w:hint="eastAsia" w:ascii="仿宋_GB2312" w:hAnsi="仿宋_GB2312" w:eastAsia="仿宋_GB2312"/>
          <w:sz w:val="30"/>
          <w:szCs w:val="30"/>
        </w:rPr>
        <w:t>负责职责范围内的安全生产和职业健康、生态环境保护、审批服务便民化等工作。</w:t>
      </w:r>
      <w:r>
        <w:rPr>
          <w:rFonts w:ascii="仿宋_GB2312" w:hAnsi="仿宋_GB2312" w:eastAsia="仿宋_GB2312"/>
          <w:sz w:val="30"/>
          <w:szCs w:val="30"/>
        </w:rPr>
        <w:t>完成</w:t>
      </w:r>
      <w:r>
        <w:rPr>
          <w:rFonts w:hint="eastAsia" w:ascii="仿宋_GB2312" w:hAnsi="仿宋_GB2312" w:eastAsia="仿宋_GB2312"/>
          <w:sz w:val="30"/>
          <w:szCs w:val="30"/>
        </w:rPr>
        <w:t>区</w:t>
      </w:r>
      <w:r>
        <w:rPr>
          <w:rFonts w:ascii="仿宋_GB2312" w:hAnsi="仿宋_GB2312" w:eastAsia="仿宋_GB2312"/>
          <w:sz w:val="30"/>
          <w:szCs w:val="30"/>
        </w:rPr>
        <w:t>委、</w:t>
      </w:r>
      <w:r>
        <w:rPr>
          <w:rFonts w:hint="eastAsia" w:ascii="仿宋_GB2312" w:hAnsi="仿宋_GB2312" w:eastAsia="仿宋_GB2312"/>
          <w:sz w:val="30"/>
          <w:szCs w:val="30"/>
        </w:rPr>
        <w:t>区</w:t>
      </w:r>
      <w:r>
        <w:rPr>
          <w:rFonts w:ascii="仿宋_GB2312" w:hAnsi="仿宋_GB2312" w:eastAsia="仿宋_GB2312"/>
          <w:sz w:val="30"/>
          <w:szCs w:val="30"/>
        </w:rPr>
        <w:t>政府交办的其他任务。</w:t>
      </w:r>
    </w:p>
    <w:p>
      <w:pPr>
        <w:keepNext w:val="0"/>
        <w:keepLines w:val="0"/>
        <w:pageBreakBefore w:val="0"/>
        <w:widowControl/>
        <w:kinsoku/>
        <w:wordWrap/>
        <w:overflowPunct/>
        <w:topLinePunct w:val="0"/>
        <w:autoSpaceDE/>
        <w:autoSpaceDN/>
        <w:bidi w:val="0"/>
        <w:adjustRightInd w:val="0"/>
        <w:snapToGrid w:val="0"/>
        <w:spacing w:line="480" w:lineRule="exact"/>
        <w:contextualSpacing/>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0"/>
          <w:szCs w:val="30"/>
          <w:lang w:val="en-US" w:eastAsia="zh-CN"/>
        </w:rPr>
        <w:t xml:space="preserve">    </w:t>
      </w:r>
      <w:r>
        <w:rPr>
          <w:rFonts w:hint="eastAsia" w:ascii="仿宋_GB2312" w:hAnsi="仿宋_GB2312" w:eastAsia="仿宋_GB2312" w:cs="仿宋_GB2312"/>
          <w:color w:val="auto"/>
          <w:sz w:val="30"/>
          <w:szCs w:val="30"/>
          <w:highlight w:val="none"/>
          <w:lang w:val="en-US" w:eastAsia="zh-CN"/>
        </w:rPr>
        <w:t>朝天区审计局核定总编制24个，其中：行政编制8个，机关工勤编制1个，事业编制15个。2022年底实有在职职工25人，其中：行政人员10人，机关工勤人员1人，事业人员14人。</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default"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zh-CN"/>
        </w:rPr>
        <w:t>坚决落实党中央和省委、市委、区委对审计工作的决策部署，紧紧围绕区委区政府中心工作，按照“1333”审计工作思路（即：“坚持1个引领：坚持党对审计工作的全面领导；落实3个转变：从数量规模向质量效益转变、从单一工程造价审计向全面投资审计转变、从传统投资审计向现代投资审计转变；紧扣3个一批：重点领域审计一批、优秀项目创建一批、典型案例查处一批；实现3个目标：保落实、促规范、提质效”），依法履职尽责，积极服务大局，充分发挥了审计在推进全区治理体系和治理能力现代化中的重要作用。</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黑体" w:hAnsi="宋体" w:eastAsia="黑体" w:cs="宋体"/>
          <w:color w:val="auto"/>
          <w:kern w:val="0"/>
          <w:sz w:val="30"/>
          <w:szCs w:val="30"/>
          <w:highlight w:val="none"/>
          <w:shd w:val="clear" w:color="auto" w:fill="FFFFFF"/>
          <w:lang w:eastAsia="zh-CN"/>
        </w:rPr>
      </w:pPr>
      <w:r>
        <w:rPr>
          <w:rFonts w:hint="eastAsia" w:ascii="仿宋_GB2312" w:hAnsi="仿宋_GB2312" w:eastAsia="仿宋_GB2312" w:cs="仿宋_GB2312"/>
          <w:color w:val="auto"/>
          <w:kern w:val="0"/>
          <w:sz w:val="30"/>
          <w:szCs w:val="30"/>
          <w:highlight w:val="none"/>
          <w:shd w:val="clear" w:color="auto" w:fill="FFFFFF"/>
          <w:lang w:eastAsia="zh-CN"/>
        </w:rPr>
        <w:t>按照区财政下达的年初预算，保障局内25人在编人员全年工资福利及养老保险、公积金、医疗保险、生育险、绩效工资等；保障局机关日常运转，主要包括：办公费、水费、电费、网络通讯费、差旅费、培训费、公务接待费、其他交通费、维修维护费等用品、水、电、气开支等；以依法履行审计职责，保障国家经济利益、维护民生、推动改革、促进发展、节约基建投资为目的开展的项目。主要包括：因开展审计监督项目工作所发生的保障性经费和委托审计中介机构开展审计监督项目服务费等。</w:t>
      </w:r>
      <w:r>
        <w:rPr>
          <w:rFonts w:hint="eastAsia" w:ascii="黑体" w:hAnsi="宋体" w:eastAsia="黑体" w:cs="宋体"/>
          <w:color w:val="auto"/>
          <w:kern w:val="0"/>
          <w:sz w:val="30"/>
          <w:szCs w:val="30"/>
          <w:highlight w:val="none"/>
          <w:shd w:val="clear" w:color="auto" w:fill="FFFFFF"/>
          <w:lang w:eastAsia="zh-CN"/>
        </w:rPr>
        <w:tab/>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ascii="黑体" w:hAnsi="宋体" w:eastAsia="黑体" w:cs="宋体"/>
          <w:color w:val="auto"/>
          <w:kern w:val="0"/>
          <w:sz w:val="30"/>
          <w:szCs w:val="30"/>
          <w:highlight w:val="none"/>
          <w:shd w:val="clear" w:color="auto" w:fill="FFFFFF"/>
        </w:rPr>
      </w:pPr>
      <w:r>
        <w:rPr>
          <w:rFonts w:hint="eastAsia" w:ascii="黑体" w:hAnsi="宋体" w:eastAsia="黑体" w:cs="宋体"/>
          <w:color w:val="auto"/>
          <w:kern w:val="0"/>
          <w:sz w:val="30"/>
          <w:szCs w:val="30"/>
          <w:highlight w:val="none"/>
          <w:shd w:val="clear" w:color="auto" w:fill="FFFFFF"/>
        </w:rPr>
        <w:t>二、</w:t>
      </w:r>
      <w:r>
        <w:rPr>
          <w:rFonts w:hint="eastAsia" w:ascii="黑体" w:hAnsi="宋体" w:eastAsia="黑体" w:cs="宋体"/>
          <w:color w:val="auto"/>
          <w:kern w:val="0"/>
          <w:sz w:val="30"/>
          <w:szCs w:val="30"/>
          <w:highlight w:val="none"/>
          <w:shd w:val="clear" w:color="auto" w:fill="FFFFFF"/>
          <w:lang w:eastAsia="zh-CN"/>
        </w:rPr>
        <w:t>部门</w:t>
      </w:r>
      <w:r>
        <w:rPr>
          <w:rFonts w:hint="eastAsia" w:ascii="黑体" w:hAnsi="宋体" w:eastAsia="黑体" w:cs="宋体"/>
          <w:color w:val="auto"/>
          <w:kern w:val="0"/>
          <w:sz w:val="30"/>
          <w:szCs w:val="30"/>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年度</w:t>
      </w:r>
      <w:r>
        <w:rPr>
          <w:rFonts w:hint="eastAsia" w:ascii="仿宋_GB2312" w:hAnsi="仿宋_GB2312" w:eastAsia="仿宋_GB2312" w:cs="仿宋_GB2312"/>
          <w:color w:val="auto"/>
          <w:sz w:val="30"/>
          <w:szCs w:val="30"/>
          <w:highlight w:val="none"/>
          <w:lang w:eastAsia="zh-CN"/>
        </w:rPr>
        <w:t>区本级年初批复下达预算数</w:t>
      </w:r>
      <w:r>
        <w:rPr>
          <w:rFonts w:hint="eastAsia" w:ascii="仿宋_GB2312" w:hAnsi="仿宋_GB2312" w:eastAsia="仿宋_GB2312" w:cs="仿宋_GB2312"/>
          <w:color w:val="auto"/>
          <w:sz w:val="30"/>
          <w:szCs w:val="30"/>
          <w:highlight w:val="none"/>
          <w:lang w:val="en-US" w:eastAsia="zh-CN"/>
        </w:rPr>
        <w:t>735.26</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color w:val="auto"/>
          <w:sz w:val="30"/>
          <w:szCs w:val="30"/>
          <w:highlight w:val="none"/>
          <w:lang w:val="en-US" w:eastAsia="zh-CN"/>
        </w:rPr>
        <w:t>,年终预算调剂增加152.87万元，年终决算数为888.13万元，</w:t>
      </w:r>
      <w:r>
        <w:rPr>
          <w:rFonts w:hint="eastAsia" w:ascii="仿宋_GB2312" w:hAnsi="仿宋_GB2312" w:eastAsia="仿宋_GB2312" w:cs="仿宋_GB2312"/>
          <w:color w:val="auto"/>
          <w:sz w:val="30"/>
          <w:szCs w:val="30"/>
          <w:highlight w:val="none"/>
        </w:rPr>
        <w:t>其中：一般公共预算财政拨款收入</w:t>
      </w:r>
      <w:r>
        <w:rPr>
          <w:rFonts w:hint="eastAsia" w:ascii="仿宋_GB2312" w:hAnsi="仿宋_GB2312" w:eastAsia="仿宋_GB2312" w:cs="仿宋_GB2312"/>
          <w:color w:val="auto"/>
          <w:sz w:val="30"/>
          <w:szCs w:val="30"/>
          <w:highlight w:val="none"/>
          <w:lang w:val="en-US" w:eastAsia="zh-CN"/>
        </w:rPr>
        <w:t>807.49</w:t>
      </w:r>
      <w:r>
        <w:rPr>
          <w:rFonts w:hint="eastAsia" w:ascii="仿宋_GB2312" w:hAnsi="仿宋_GB2312" w:eastAsia="仿宋_GB2312" w:cs="仿宋_GB2312"/>
          <w:color w:val="auto"/>
          <w:sz w:val="30"/>
          <w:szCs w:val="30"/>
          <w:highlight w:val="none"/>
        </w:rPr>
        <w:t>万元，占</w:t>
      </w:r>
      <w:r>
        <w:rPr>
          <w:rFonts w:hint="eastAsia" w:ascii="仿宋_GB2312" w:hAnsi="仿宋_GB2312" w:eastAsia="仿宋_GB2312" w:cs="仿宋_GB2312"/>
          <w:color w:val="auto"/>
          <w:sz w:val="30"/>
          <w:szCs w:val="30"/>
          <w:highlight w:val="none"/>
          <w:lang w:val="en-US" w:eastAsia="zh-CN"/>
        </w:rPr>
        <w:t>90.9</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社会保障和就业支出收入32.86万元，占3.7%；卫生健康支出收入15.17万元，占1.7%；农业水支出收入1.5万元，占0.2%；住房保障支出收入31.11万元，占3.5%</w:t>
      </w:r>
      <w:r>
        <w:rPr>
          <w:rFonts w:hint="eastAsia" w:ascii="仿宋_GB2312" w:hAnsi="仿宋_GB2312" w:eastAsia="仿宋_GB2312" w:cs="仿宋_GB2312"/>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2.部门总体支出情况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年全年财政拨款收入支出持平，</w:t>
      </w:r>
      <w:r>
        <w:rPr>
          <w:rFonts w:hint="eastAsia" w:ascii="仿宋_GB2312" w:hAnsi="仿宋_GB2312" w:eastAsia="仿宋_GB2312" w:cs="仿宋_GB2312"/>
          <w:color w:val="000000"/>
          <w:sz w:val="30"/>
          <w:szCs w:val="30"/>
          <w:lang w:eastAsia="zh-CN"/>
        </w:rPr>
        <w:t>决算数</w:t>
      </w:r>
      <w:r>
        <w:rPr>
          <w:rFonts w:hint="eastAsia" w:ascii="仿宋_GB2312" w:hAnsi="仿宋_GB2312" w:eastAsia="仿宋_GB2312" w:cs="仿宋_GB2312"/>
          <w:color w:val="000000"/>
          <w:sz w:val="30"/>
          <w:szCs w:val="30"/>
        </w:rPr>
        <w:t>为</w:t>
      </w:r>
      <w:r>
        <w:rPr>
          <w:rFonts w:hint="eastAsia" w:ascii="仿宋_GB2312" w:hAnsi="仿宋_GB2312" w:eastAsia="仿宋_GB2312" w:cs="仿宋_GB2312"/>
          <w:color w:val="000000"/>
          <w:sz w:val="30"/>
          <w:szCs w:val="30"/>
          <w:lang w:val="en-US" w:eastAsia="zh-CN"/>
        </w:rPr>
        <w:t>888.13</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其中：人员经费</w:t>
      </w:r>
      <w:r>
        <w:rPr>
          <w:rFonts w:hint="eastAsia" w:ascii="仿宋_GB2312" w:hAnsi="仿宋_GB2312" w:eastAsia="仿宋_GB2312" w:cs="仿宋_GB2312"/>
          <w:color w:val="000000"/>
          <w:sz w:val="30"/>
          <w:szCs w:val="30"/>
          <w:lang w:val="en-US" w:eastAsia="zh-CN"/>
        </w:rPr>
        <w:t>363.07</w:t>
      </w:r>
      <w:r>
        <w:rPr>
          <w:rFonts w:hint="eastAsia" w:ascii="仿宋_GB2312" w:hAnsi="仿宋_GB2312" w:eastAsia="仿宋_GB2312" w:cs="仿宋_GB2312"/>
          <w:color w:val="000000"/>
          <w:sz w:val="30"/>
          <w:szCs w:val="30"/>
        </w:rPr>
        <w:t>万元，日常公用经费</w:t>
      </w:r>
      <w:r>
        <w:rPr>
          <w:rFonts w:hint="eastAsia" w:ascii="仿宋_GB2312" w:hAnsi="仿宋_GB2312" w:eastAsia="仿宋_GB2312" w:cs="仿宋_GB2312"/>
          <w:color w:val="000000"/>
          <w:sz w:val="30"/>
          <w:szCs w:val="30"/>
          <w:lang w:val="en-US" w:eastAsia="zh-CN"/>
        </w:rPr>
        <w:t>34.25</w:t>
      </w:r>
      <w:r>
        <w:rPr>
          <w:rFonts w:hint="eastAsia" w:ascii="仿宋_GB2312" w:hAnsi="仿宋_GB2312" w:eastAsia="仿宋_GB2312" w:cs="仿宋_GB2312"/>
          <w:color w:val="000000"/>
          <w:sz w:val="30"/>
          <w:szCs w:val="30"/>
        </w:rPr>
        <w:t>万元，项目经费</w:t>
      </w:r>
      <w:r>
        <w:rPr>
          <w:rFonts w:hint="eastAsia" w:ascii="仿宋_GB2312" w:hAnsi="仿宋_GB2312" w:eastAsia="仿宋_GB2312" w:cs="仿宋_GB2312"/>
          <w:color w:val="000000"/>
          <w:sz w:val="30"/>
          <w:szCs w:val="30"/>
          <w:lang w:val="en-US" w:eastAsia="zh-CN"/>
        </w:rPr>
        <w:t>490.81</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其中：一般行政管理事务</w:t>
      </w:r>
      <w:r>
        <w:rPr>
          <w:rFonts w:hint="eastAsia" w:ascii="仿宋_GB2312" w:hAnsi="仿宋_GB2312" w:eastAsia="仿宋_GB2312" w:cs="仿宋_GB2312"/>
          <w:color w:val="000000"/>
          <w:sz w:val="30"/>
          <w:szCs w:val="30"/>
          <w:lang w:val="en-US" w:eastAsia="zh-CN"/>
        </w:rPr>
        <w:t>83.27</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审计业务</w:t>
      </w:r>
      <w:r>
        <w:rPr>
          <w:rFonts w:hint="eastAsia" w:ascii="仿宋_GB2312" w:hAnsi="仿宋_GB2312" w:eastAsia="仿宋_GB2312" w:cs="仿宋_GB2312"/>
          <w:color w:val="000000"/>
          <w:sz w:val="30"/>
          <w:szCs w:val="30"/>
          <w:lang w:val="en-US" w:eastAsia="zh-CN"/>
        </w:rPr>
        <w:t>406.04</w:t>
      </w:r>
      <w:r>
        <w:rPr>
          <w:rFonts w:hint="eastAsia" w:ascii="仿宋_GB2312" w:hAnsi="仿宋_GB2312" w:eastAsia="仿宋_GB2312" w:cs="仿宋_GB2312"/>
          <w:color w:val="000000"/>
          <w:sz w:val="30"/>
          <w:szCs w:val="30"/>
        </w:rPr>
        <w:t>万元，其他扶贫支出</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3.部门总体结转结余情况：截止2022年12月31日，我单位无结转结余资金。</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eastAsia="zh-CN"/>
        </w:rPr>
        <w:t>度财政拨款收入</w:t>
      </w:r>
      <w:r>
        <w:rPr>
          <w:rFonts w:hint="eastAsia" w:ascii="仿宋_GB2312" w:hAnsi="仿宋_GB2312" w:eastAsia="仿宋_GB2312" w:cs="仿宋_GB2312"/>
          <w:color w:val="auto"/>
          <w:sz w:val="30"/>
          <w:szCs w:val="30"/>
          <w:highlight w:val="none"/>
          <w:lang w:val="en-US" w:eastAsia="zh-CN"/>
        </w:rPr>
        <w:t>年终决算数为888.13万元，</w:t>
      </w:r>
      <w:r>
        <w:rPr>
          <w:rFonts w:hint="eastAsia" w:ascii="仿宋_GB2312" w:hAnsi="仿宋_GB2312" w:eastAsia="仿宋_GB2312" w:cs="仿宋_GB2312"/>
          <w:color w:val="auto"/>
          <w:sz w:val="30"/>
          <w:szCs w:val="30"/>
          <w:highlight w:val="none"/>
        </w:rPr>
        <w:t>其中：一般公共预算财政拨款收入</w:t>
      </w:r>
      <w:r>
        <w:rPr>
          <w:rFonts w:hint="eastAsia" w:ascii="仿宋_GB2312" w:hAnsi="仿宋_GB2312" w:eastAsia="仿宋_GB2312" w:cs="仿宋_GB2312"/>
          <w:color w:val="auto"/>
          <w:sz w:val="30"/>
          <w:szCs w:val="30"/>
          <w:highlight w:val="none"/>
          <w:lang w:val="en-US" w:eastAsia="zh-CN"/>
        </w:rPr>
        <w:t>807.49</w:t>
      </w:r>
      <w:r>
        <w:rPr>
          <w:rFonts w:hint="eastAsia" w:ascii="仿宋_GB2312" w:hAnsi="仿宋_GB2312" w:eastAsia="仿宋_GB2312" w:cs="仿宋_GB2312"/>
          <w:color w:val="auto"/>
          <w:sz w:val="30"/>
          <w:szCs w:val="30"/>
          <w:highlight w:val="none"/>
        </w:rPr>
        <w:t>万元，占</w:t>
      </w:r>
      <w:r>
        <w:rPr>
          <w:rFonts w:hint="eastAsia" w:ascii="仿宋_GB2312" w:hAnsi="仿宋_GB2312" w:eastAsia="仿宋_GB2312" w:cs="仿宋_GB2312"/>
          <w:color w:val="auto"/>
          <w:sz w:val="30"/>
          <w:szCs w:val="30"/>
          <w:highlight w:val="none"/>
          <w:lang w:val="en-US" w:eastAsia="zh-CN"/>
        </w:rPr>
        <w:t>90.9</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社会保障和就业支出收入32.86万元，占3.7%；卫生健康支出收入15.17万元，占1.7%；农业水支出收入1.5万元，占0.2%；住房保障支出收入31.11万元，占3.5%</w:t>
      </w:r>
      <w:r>
        <w:rPr>
          <w:rFonts w:hint="eastAsia" w:ascii="仿宋_GB2312" w:hAnsi="仿宋_GB2312" w:eastAsia="仿宋_GB2312" w:cs="仿宋_GB2312"/>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2.部门财政拨款支出情况</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度财政拨款支出决算数</w:t>
      </w:r>
      <w:r>
        <w:rPr>
          <w:rFonts w:hint="eastAsia" w:ascii="仿宋_GB2312" w:hAnsi="仿宋_GB2312" w:eastAsia="仿宋_GB2312" w:cs="仿宋_GB2312"/>
          <w:color w:val="000000"/>
          <w:sz w:val="30"/>
          <w:szCs w:val="30"/>
        </w:rPr>
        <w:t>为</w:t>
      </w:r>
      <w:r>
        <w:rPr>
          <w:rFonts w:hint="eastAsia" w:ascii="仿宋_GB2312" w:hAnsi="仿宋_GB2312" w:eastAsia="仿宋_GB2312" w:cs="仿宋_GB2312"/>
          <w:color w:val="000000"/>
          <w:sz w:val="30"/>
          <w:szCs w:val="30"/>
          <w:lang w:val="en-US" w:eastAsia="zh-CN"/>
        </w:rPr>
        <w:t>888.13</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其中：人员经费</w:t>
      </w:r>
      <w:r>
        <w:rPr>
          <w:rFonts w:hint="eastAsia" w:ascii="仿宋_GB2312" w:hAnsi="仿宋_GB2312" w:eastAsia="仿宋_GB2312" w:cs="仿宋_GB2312"/>
          <w:color w:val="000000"/>
          <w:sz w:val="30"/>
          <w:szCs w:val="30"/>
          <w:lang w:val="en-US" w:eastAsia="zh-CN"/>
        </w:rPr>
        <w:t>363.07</w:t>
      </w:r>
      <w:r>
        <w:rPr>
          <w:rFonts w:hint="eastAsia" w:ascii="仿宋_GB2312" w:hAnsi="仿宋_GB2312" w:eastAsia="仿宋_GB2312" w:cs="仿宋_GB2312"/>
          <w:color w:val="000000"/>
          <w:sz w:val="30"/>
          <w:szCs w:val="30"/>
        </w:rPr>
        <w:t>万元，日常公用经费</w:t>
      </w:r>
      <w:r>
        <w:rPr>
          <w:rFonts w:hint="eastAsia" w:ascii="仿宋_GB2312" w:hAnsi="仿宋_GB2312" w:eastAsia="仿宋_GB2312" w:cs="仿宋_GB2312"/>
          <w:color w:val="000000"/>
          <w:sz w:val="30"/>
          <w:szCs w:val="30"/>
          <w:lang w:val="en-US" w:eastAsia="zh-CN"/>
        </w:rPr>
        <w:t>34.25</w:t>
      </w:r>
      <w:r>
        <w:rPr>
          <w:rFonts w:hint="eastAsia" w:ascii="仿宋_GB2312" w:hAnsi="仿宋_GB2312" w:eastAsia="仿宋_GB2312" w:cs="仿宋_GB2312"/>
          <w:color w:val="000000"/>
          <w:sz w:val="30"/>
          <w:szCs w:val="30"/>
        </w:rPr>
        <w:t>万元，项目经费</w:t>
      </w:r>
      <w:r>
        <w:rPr>
          <w:rFonts w:hint="eastAsia" w:ascii="仿宋_GB2312" w:hAnsi="仿宋_GB2312" w:eastAsia="仿宋_GB2312" w:cs="仿宋_GB2312"/>
          <w:color w:val="000000"/>
          <w:sz w:val="30"/>
          <w:szCs w:val="30"/>
          <w:lang w:val="en-US" w:eastAsia="zh-CN"/>
        </w:rPr>
        <w:t>490.81</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其中：一般行政管理事务</w:t>
      </w:r>
      <w:r>
        <w:rPr>
          <w:rFonts w:hint="eastAsia" w:ascii="仿宋_GB2312" w:hAnsi="仿宋_GB2312" w:eastAsia="仿宋_GB2312" w:cs="仿宋_GB2312"/>
          <w:color w:val="000000"/>
          <w:sz w:val="30"/>
          <w:szCs w:val="30"/>
          <w:lang w:val="en-US" w:eastAsia="zh-CN"/>
        </w:rPr>
        <w:t>83.27</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审计业务</w:t>
      </w:r>
      <w:r>
        <w:rPr>
          <w:rFonts w:hint="eastAsia" w:ascii="仿宋_GB2312" w:hAnsi="仿宋_GB2312" w:eastAsia="仿宋_GB2312" w:cs="仿宋_GB2312"/>
          <w:color w:val="000000"/>
          <w:sz w:val="30"/>
          <w:szCs w:val="30"/>
          <w:lang w:val="en-US" w:eastAsia="zh-CN"/>
        </w:rPr>
        <w:t>406.04</w:t>
      </w:r>
      <w:r>
        <w:rPr>
          <w:rFonts w:hint="eastAsia" w:ascii="仿宋_GB2312" w:hAnsi="仿宋_GB2312" w:eastAsia="仿宋_GB2312" w:cs="仿宋_GB2312"/>
          <w:color w:val="000000"/>
          <w:sz w:val="30"/>
          <w:szCs w:val="30"/>
        </w:rPr>
        <w:t>万元，其他扶贫支出</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。全年财政拨款收入支出持平</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default"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3.部门财政拨款结转结余情况：截止2022年12月31日，我单位无结转结余资金。</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ascii="黑体" w:hAnsi="宋体" w:eastAsia="黑体" w:cs="宋体"/>
          <w:color w:val="auto"/>
          <w:kern w:val="0"/>
          <w:sz w:val="30"/>
          <w:szCs w:val="30"/>
          <w:highlight w:val="none"/>
          <w:shd w:val="clear" w:color="auto" w:fill="FFFFFF"/>
        </w:rPr>
      </w:pPr>
      <w:r>
        <w:rPr>
          <w:rFonts w:hint="eastAsia" w:ascii="黑体" w:hAnsi="宋体" w:eastAsia="黑体" w:cs="宋体"/>
          <w:color w:val="auto"/>
          <w:kern w:val="0"/>
          <w:sz w:val="30"/>
          <w:szCs w:val="30"/>
          <w:highlight w:val="none"/>
          <w:shd w:val="clear" w:color="auto" w:fill="FFFFFF"/>
        </w:rPr>
        <w:t>三、</w:t>
      </w:r>
      <w:r>
        <w:rPr>
          <w:rFonts w:hint="eastAsia" w:ascii="黑体" w:hAnsi="宋体" w:eastAsia="黑体" w:cs="宋体"/>
          <w:color w:val="auto"/>
          <w:kern w:val="0"/>
          <w:sz w:val="30"/>
          <w:szCs w:val="30"/>
          <w:highlight w:val="none"/>
          <w:u w:val="none"/>
          <w:shd w:val="clear" w:color="auto" w:fill="FFFFFF"/>
        </w:rPr>
        <w:t>部门整体绩效</w:t>
      </w:r>
      <w:r>
        <w:rPr>
          <w:rFonts w:hint="eastAsia" w:ascii="黑体" w:hAnsi="宋体" w:eastAsia="黑体" w:cs="宋体"/>
          <w:color w:val="auto"/>
          <w:kern w:val="0"/>
          <w:sz w:val="30"/>
          <w:szCs w:val="30"/>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zh-CN" w:eastAsia="zh-CN"/>
        </w:rPr>
      </w:pPr>
      <w:r>
        <w:rPr>
          <w:rFonts w:hint="eastAsia" w:ascii="楷体_GB2312" w:hAnsi="楷体_GB2312" w:eastAsia="楷体_GB2312" w:cs="楷体_GB2312"/>
          <w:b/>
          <w:bCs/>
          <w:color w:val="auto"/>
          <w:kern w:val="0"/>
          <w:sz w:val="30"/>
          <w:szCs w:val="30"/>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000000"/>
          <w:sz w:val="30"/>
          <w:szCs w:val="30"/>
        </w:rPr>
        <w:t>人员经费</w:t>
      </w:r>
      <w:r>
        <w:rPr>
          <w:rFonts w:hint="eastAsia" w:ascii="仿宋_GB2312" w:hAnsi="仿宋_GB2312" w:eastAsia="仿宋_GB2312" w:cs="仿宋_GB2312"/>
          <w:color w:val="000000"/>
          <w:sz w:val="30"/>
          <w:szCs w:val="30"/>
          <w:lang w:val="en-US" w:eastAsia="zh-CN"/>
        </w:rPr>
        <w:t>372.82</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完成预算</w:t>
      </w:r>
      <w:r>
        <w:rPr>
          <w:rFonts w:hint="eastAsia" w:ascii="仿宋_GB2312" w:hAnsi="仿宋_GB2312" w:eastAsia="仿宋_GB2312" w:cs="仿宋_GB2312"/>
          <w:color w:val="000000"/>
          <w:sz w:val="30"/>
          <w:szCs w:val="30"/>
          <w:lang w:val="en-US" w:eastAsia="zh-CN"/>
        </w:rPr>
        <w:t>100%。</w:t>
      </w:r>
      <w:r>
        <w:rPr>
          <w:rFonts w:hint="eastAsia" w:ascii="仿宋_GB2312" w:hAnsi="仿宋_GB2312" w:eastAsia="仿宋_GB2312" w:cs="仿宋_GB2312"/>
          <w:color w:val="000000"/>
          <w:sz w:val="30"/>
          <w:szCs w:val="30"/>
        </w:rPr>
        <w:t>主要包括：基本工资、津贴补贴、奖金、绩效工资、其他工资福利支出、机关事业单位基本养老保险缴费、职工基本医疗保险缴费、其他社会保障缴费、奖励金、住房公积金、生活补助等。</w:t>
      </w:r>
      <w:r>
        <w:rPr>
          <w:rFonts w:hint="eastAsia" w:ascii="仿宋_GB2312" w:hAnsi="仿宋_GB2312" w:eastAsia="仿宋_GB2312" w:cs="仿宋_GB2312"/>
          <w:color w:val="auto"/>
          <w:sz w:val="30"/>
          <w:szCs w:val="30"/>
          <w:lang w:eastAsia="zh-CN"/>
        </w:rPr>
        <w:t>全年保障在岗职工</w:t>
      </w:r>
      <w:r>
        <w:rPr>
          <w:rFonts w:hint="eastAsia" w:ascii="仿宋_GB2312" w:hAnsi="仿宋_GB2312" w:eastAsia="仿宋_GB2312" w:cs="仿宋_GB2312"/>
          <w:color w:val="auto"/>
          <w:sz w:val="30"/>
          <w:szCs w:val="30"/>
          <w:lang w:val="en-US" w:eastAsia="zh-CN"/>
        </w:rPr>
        <w:t>25人（其中：公务员10人、机关工勤人员1人、事业人员14人），遗属补助人员1人。</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2.运转类项目绩效分析</w:t>
      </w:r>
    </w:p>
    <w:p>
      <w:pPr>
        <w:keepNext w:val="0"/>
        <w:keepLines w:val="0"/>
        <w:pageBreakBefore w:val="0"/>
        <w:kinsoku/>
        <w:wordWrap/>
        <w:overflowPunct/>
        <w:topLinePunct w:val="0"/>
        <w:autoSpaceDE/>
        <w:autoSpaceDN/>
        <w:bidi w:val="0"/>
        <w:spacing w:line="480" w:lineRule="exact"/>
        <w:ind w:firstLine="600" w:firstLineChars="200"/>
        <w:textAlignment w:val="auto"/>
        <w:rPr>
          <w:rFonts w:hint="eastAsia"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000000"/>
          <w:sz w:val="30"/>
          <w:szCs w:val="30"/>
        </w:rPr>
        <w:t>日常公用经费</w:t>
      </w:r>
      <w:r>
        <w:rPr>
          <w:rFonts w:hint="eastAsia" w:ascii="仿宋_GB2312" w:hAnsi="仿宋_GB2312" w:eastAsia="仿宋_GB2312" w:cs="仿宋_GB2312"/>
          <w:color w:val="000000"/>
          <w:sz w:val="30"/>
          <w:szCs w:val="30"/>
          <w:lang w:val="en-US" w:eastAsia="zh-CN"/>
        </w:rPr>
        <w:t>26.24</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完成预算</w:t>
      </w:r>
      <w:r>
        <w:rPr>
          <w:rFonts w:hint="eastAsia" w:ascii="仿宋_GB2312" w:hAnsi="仿宋_GB2312" w:eastAsia="仿宋_GB2312" w:cs="仿宋_GB2312"/>
          <w:color w:val="000000"/>
          <w:sz w:val="30"/>
          <w:szCs w:val="30"/>
          <w:lang w:val="en-US" w:eastAsia="zh-CN"/>
        </w:rPr>
        <w:t>100%。</w:t>
      </w:r>
      <w:r>
        <w:rPr>
          <w:rFonts w:hint="eastAsia" w:ascii="仿宋_GB2312" w:hAnsi="仿宋_GB2312" w:eastAsia="仿宋_GB2312" w:cs="仿宋_GB2312"/>
          <w:color w:val="000000"/>
          <w:sz w:val="30"/>
          <w:szCs w:val="30"/>
        </w:rPr>
        <w:t>主要包括：办公费、手续费、差旅费、</w:t>
      </w:r>
      <w:r>
        <w:rPr>
          <w:rFonts w:hint="eastAsia" w:ascii="仿宋_GB2312" w:hAnsi="仿宋_GB2312" w:eastAsia="仿宋_GB2312" w:cs="仿宋_GB2312"/>
          <w:color w:val="000000"/>
          <w:sz w:val="30"/>
          <w:szCs w:val="30"/>
          <w:lang w:val="en-US" w:eastAsia="zh-CN"/>
        </w:rPr>
        <w:t>维修费、会议费、</w:t>
      </w:r>
      <w:r>
        <w:rPr>
          <w:rFonts w:hint="eastAsia" w:ascii="仿宋_GB2312" w:hAnsi="仿宋_GB2312" w:eastAsia="仿宋_GB2312" w:cs="仿宋_GB2312"/>
          <w:color w:val="000000"/>
          <w:sz w:val="30"/>
          <w:szCs w:val="30"/>
        </w:rPr>
        <w:t>公务接待费、</w:t>
      </w:r>
      <w:r>
        <w:rPr>
          <w:rFonts w:hint="eastAsia" w:ascii="仿宋_GB2312" w:hAnsi="仿宋_GB2312" w:eastAsia="仿宋_GB2312" w:cs="仿宋_GB2312"/>
          <w:color w:val="000000"/>
          <w:sz w:val="30"/>
          <w:szCs w:val="30"/>
          <w:lang w:val="en-US" w:eastAsia="zh-CN"/>
        </w:rPr>
        <w:t>劳务费、</w:t>
      </w:r>
      <w:r>
        <w:rPr>
          <w:rFonts w:hint="eastAsia" w:ascii="仿宋_GB2312" w:hAnsi="仿宋_GB2312" w:eastAsia="仿宋_GB2312" w:cs="仿宋_GB2312"/>
          <w:color w:val="000000"/>
          <w:sz w:val="30"/>
          <w:szCs w:val="30"/>
        </w:rPr>
        <w:t>其他交通费用、其他商品和服务支出</w:t>
      </w:r>
      <w:r>
        <w:rPr>
          <w:rFonts w:hint="eastAsia" w:ascii="仿宋_GB2312" w:hAnsi="仿宋_GB2312" w:eastAsia="仿宋_GB2312" w:cs="仿宋_GB2312"/>
          <w:sz w:val="30"/>
          <w:szCs w:val="30"/>
          <w:lang w:val="en-US" w:eastAsia="zh-CN"/>
        </w:rPr>
        <w:t>和乡村振兴驻村工作队工作经费等费用</w:t>
      </w:r>
      <w:r>
        <w:rPr>
          <w:rFonts w:hint="eastAsia" w:ascii="仿宋_GB2312" w:hAnsi="仿宋_GB2312" w:eastAsia="仿宋_GB2312" w:cs="仿宋_GB2312"/>
          <w:color w:val="000000"/>
          <w:sz w:val="30"/>
          <w:szCs w:val="30"/>
        </w:rPr>
        <w:t>等。</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default"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b w:val="0"/>
          <w:bCs w:val="0"/>
          <w:color w:val="auto"/>
          <w:kern w:val="0"/>
          <w:sz w:val="30"/>
          <w:szCs w:val="30"/>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default" w:ascii="仿宋_GB2312" w:hAnsi="仿宋_GB2312" w:eastAsia="仿宋_GB2312" w:cs="仿宋_GB2312"/>
          <w:b w:val="0"/>
          <w:bCs w:val="0"/>
          <w:color w:val="auto"/>
          <w:kern w:val="0"/>
          <w:sz w:val="30"/>
          <w:szCs w:val="30"/>
          <w:highlight w:val="none"/>
          <w:shd w:val="clear" w:color="auto" w:fill="FFFFFF"/>
          <w:lang w:val="en-US" w:eastAsia="zh-CN"/>
        </w:rPr>
      </w:pPr>
      <w:r>
        <w:rPr>
          <w:rFonts w:hint="eastAsia" w:ascii="仿宋_GB2312" w:hAnsi="仿宋_GB2312" w:eastAsia="仿宋_GB2312" w:cs="仿宋_GB2312"/>
          <w:color w:val="000000"/>
          <w:sz w:val="30"/>
          <w:szCs w:val="30"/>
        </w:rPr>
        <w:t>项目经费</w:t>
      </w:r>
      <w:r>
        <w:rPr>
          <w:rFonts w:hint="eastAsia" w:ascii="仿宋_GB2312" w:hAnsi="仿宋_GB2312" w:eastAsia="仿宋_GB2312" w:cs="仿宋_GB2312"/>
          <w:color w:val="000000"/>
          <w:sz w:val="30"/>
          <w:szCs w:val="30"/>
          <w:lang w:val="en-US" w:eastAsia="zh-CN"/>
        </w:rPr>
        <w:t>489.07</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完成预算</w:t>
      </w:r>
      <w:r>
        <w:rPr>
          <w:rFonts w:hint="eastAsia" w:ascii="仿宋_GB2312" w:hAnsi="仿宋_GB2312" w:eastAsia="仿宋_GB2312" w:cs="仿宋_GB2312"/>
          <w:color w:val="000000"/>
          <w:sz w:val="30"/>
          <w:szCs w:val="30"/>
          <w:lang w:val="en-US" w:eastAsia="zh-CN"/>
        </w:rPr>
        <w:t>100%。</w:t>
      </w:r>
      <w:r>
        <w:rPr>
          <w:rFonts w:hint="eastAsia" w:ascii="仿宋_GB2312" w:hAnsi="仿宋_GB2312" w:eastAsia="仿宋_GB2312" w:cs="仿宋_GB2312"/>
          <w:color w:val="000000"/>
          <w:sz w:val="30"/>
          <w:szCs w:val="30"/>
        </w:rPr>
        <w:t>其中：一般行政管理事务</w:t>
      </w:r>
      <w:r>
        <w:rPr>
          <w:rFonts w:hint="eastAsia" w:ascii="仿宋_GB2312" w:hAnsi="仿宋_GB2312" w:eastAsia="仿宋_GB2312" w:cs="仿宋_GB2312"/>
          <w:color w:val="000000"/>
          <w:sz w:val="30"/>
          <w:szCs w:val="30"/>
          <w:lang w:val="en-US" w:eastAsia="zh-CN"/>
        </w:rPr>
        <w:t>83.02</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审计业务</w:t>
      </w:r>
      <w:r>
        <w:rPr>
          <w:rFonts w:hint="eastAsia" w:ascii="仿宋_GB2312" w:hAnsi="仿宋_GB2312" w:eastAsia="仿宋_GB2312" w:cs="仿宋_GB2312"/>
          <w:color w:val="000000"/>
          <w:sz w:val="30"/>
          <w:szCs w:val="30"/>
          <w:lang w:val="en-US" w:eastAsia="zh-CN"/>
        </w:rPr>
        <w:t>406.04</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sz w:val="30"/>
          <w:szCs w:val="30"/>
          <w:lang w:val="en-US" w:eastAsia="zh-CN"/>
        </w:rPr>
        <w:t>主要包括：审计期间所发生的车辆交通费、审计项目资料费、档案整理费、网络信息化建设系统更新及维护费、住宿费、生活费、公杂费、培训费、审计业务运行保障等费用。全年共完成审计项目44个，计划审计项目19个，政府交办审计事项25个，查出问题117个，查出管理不规范资金3.5亿元，核减投资额3614万元；审计移送案件线索6件，提出审计建议127条，促进被审计单位完善制度机制2项。实施的朝天区林业局局长自然资源资产任期审计项目获得市优三等奖，1篇审计报告和1名主审被市局表彰为优秀。抽派4人分别参与省厅对平昌县产业帮扶相关政策落实和资金管理使用情况审计、乐山市本级及五通桥区和犍为县政府性债务风险管理情况审计等工作达8个月。圆满完成各项目标任务和上级审计机关安排的各项工作。</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（二）部门整体履职绩效分析。</w:t>
      </w:r>
    </w:p>
    <w:p>
      <w:pPr>
        <w:pStyle w:val="5"/>
        <w:keepNext w:val="0"/>
        <w:keepLines w:val="0"/>
        <w:pageBreakBefore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color w:val="auto"/>
          <w:kern w:val="0"/>
          <w:sz w:val="30"/>
          <w:szCs w:val="30"/>
          <w:highlight w:val="none"/>
          <w:shd w:val="clear" w:color="auto" w:fill="FFFFFF"/>
          <w:lang w:val="zh-CN" w:eastAsia="zh-CN"/>
        </w:rPr>
      </w:pPr>
      <w:r>
        <w:rPr>
          <w:rFonts w:eastAsia="仿宋_GB2312"/>
          <w:color w:val="000000"/>
          <w:sz w:val="30"/>
          <w:szCs w:val="30"/>
        </w:rPr>
        <w:t>2022年，</w:t>
      </w:r>
      <w:r>
        <w:rPr>
          <w:rFonts w:hint="eastAsia" w:eastAsia="仿宋_GB2312"/>
          <w:color w:val="000000"/>
          <w:sz w:val="30"/>
          <w:szCs w:val="30"/>
        </w:rPr>
        <w:t>区审计局</w:t>
      </w:r>
      <w:r>
        <w:rPr>
          <w:rFonts w:eastAsia="仿宋_GB2312"/>
          <w:color w:val="000000"/>
          <w:sz w:val="30"/>
          <w:szCs w:val="30"/>
        </w:rPr>
        <w:t>在</w:t>
      </w:r>
      <w:r>
        <w:rPr>
          <w:rFonts w:hint="eastAsia" w:eastAsia="仿宋_GB2312"/>
          <w:color w:val="000000"/>
          <w:sz w:val="30"/>
          <w:szCs w:val="30"/>
        </w:rPr>
        <w:t>区委、区政府和</w:t>
      </w:r>
      <w:r>
        <w:rPr>
          <w:rFonts w:eastAsia="仿宋_GB2312"/>
          <w:color w:val="000000"/>
          <w:sz w:val="30"/>
          <w:szCs w:val="30"/>
        </w:rPr>
        <w:t>市</w:t>
      </w:r>
      <w:r>
        <w:rPr>
          <w:rFonts w:hint="eastAsia" w:eastAsia="仿宋_GB2312"/>
          <w:color w:val="000000"/>
          <w:sz w:val="30"/>
          <w:szCs w:val="30"/>
        </w:rPr>
        <w:t>审计</w:t>
      </w:r>
      <w:r>
        <w:rPr>
          <w:rFonts w:eastAsia="仿宋_GB2312"/>
          <w:color w:val="000000"/>
          <w:sz w:val="30"/>
          <w:szCs w:val="30"/>
        </w:rPr>
        <w:t>局</w:t>
      </w:r>
      <w:r>
        <w:rPr>
          <w:rFonts w:hint="eastAsia" w:eastAsia="仿宋_GB2312"/>
          <w:color w:val="000000"/>
          <w:sz w:val="30"/>
          <w:szCs w:val="30"/>
        </w:rPr>
        <w:t>坚强领导下，深入学习贯彻党的十九届六中全会和二十大精神，以及习近平总书记关于审计工作的重要讲话精神，坚决落实党中央和省委、市委、区委对审计工作的</w:t>
      </w:r>
      <w:r>
        <w:rPr>
          <w:rFonts w:eastAsia="仿宋_GB2312"/>
          <w:color w:val="000000"/>
          <w:sz w:val="30"/>
          <w:szCs w:val="30"/>
        </w:rPr>
        <w:t>决策</w:t>
      </w:r>
      <w:r>
        <w:rPr>
          <w:rFonts w:hint="eastAsia" w:eastAsia="仿宋_GB2312"/>
          <w:color w:val="000000"/>
          <w:sz w:val="30"/>
          <w:szCs w:val="30"/>
        </w:rPr>
        <w:t>部署，紧紧围绕区委区政府中心工作，按照“1333”审计工作思路，依法履职尽责，积极服务大局，充分发挥了审计在推进全区治理体系和治理能力现代化中的重要作用。</w:t>
      </w:r>
      <w:r>
        <w:rPr>
          <w:rFonts w:hint="eastAsia" w:eastAsia="仿宋_GB2312"/>
          <w:color w:val="000000"/>
          <w:sz w:val="30"/>
          <w:szCs w:val="30"/>
          <w:lang w:eastAsia="zh-CN"/>
        </w:rPr>
        <w:t>按照预算绩效管理，完成</w:t>
      </w:r>
      <w:r>
        <w:rPr>
          <w:rFonts w:hint="eastAsia" w:eastAsia="仿宋_GB2312"/>
          <w:color w:val="000000"/>
          <w:sz w:val="30"/>
          <w:szCs w:val="30"/>
          <w:lang w:val="en-US" w:eastAsia="zh-CN"/>
        </w:rPr>
        <w:t>25名在编人员经费保障，保证了单位正常运转和审计业务工作有序推进。</w:t>
      </w:r>
      <w:r>
        <w:rPr>
          <w:rFonts w:hint="eastAsia" w:ascii="仿宋_GB2312" w:hAnsi="仿宋_GB2312" w:eastAsia="仿宋_GB2312" w:cs="仿宋_GB2312"/>
          <w:b w:val="0"/>
          <w:bCs w:val="0"/>
          <w:color w:val="auto"/>
          <w:kern w:val="0"/>
          <w:sz w:val="30"/>
          <w:szCs w:val="30"/>
          <w:highlight w:val="none"/>
          <w:shd w:val="clear" w:color="auto" w:fill="FFFFFF"/>
          <w:lang w:val="zh-CN" w:eastAsia="zh-CN"/>
        </w:rPr>
        <w:t>全年共完成审计项目44个，计划审计项目19个，政府交办审计事项25个，查出问题117个，查出管理不规范资金3.5亿元，核减投资额3614万元；审计移送案件线索6件，提出审计建议127条，促进被审计单位完善制度机制2项。实施的朝天区林业局局长自然资源资产任期审计项目获得市优三等奖，1篇审计报告和1名主审被市局表彰为优秀。抽派4人分别参与省厅对平昌县产业帮扶相关政策落实和资金管理使用情况审计、乐山市本级及五通桥区和犍为县政府性债务风险管理情况审计等工作达8个月。圆满完成各项目标任务和上级审计机关安排的各项工作。</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（三）结果应用情况。</w:t>
      </w:r>
    </w:p>
    <w:p>
      <w:pPr>
        <w:keepNext w:val="0"/>
        <w:keepLines w:val="0"/>
        <w:pageBreakBefore w:val="0"/>
        <w:widowControl/>
        <w:numPr>
          <w:ilvl w:val="0"/>
          <w:numId w:val="0"/>
        </w:numPr>
        <w:kinsoku/>
        <w:wordWrap/>
        <w:overflowPunct/>
        <w:topLinePunct w:val="0"/>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auto"/>
          <w:kern w:val="0"/>
          <w:sz w:val="30"/>
          <w:szCs w:val="30"/>
          <w:highlight w:val="none"/>
          <w:shd w:val="clear" w:color="auto" w:fill="FFFFFF"/>
          <w:lang w:val="zh-CN" w:eastAsia="zh-CN"/>
        </w:rPr>
      </w:pPr>
      <w:r>
        <w:rPr>
          <w:rFonts w:hint="eastAsia" w:ascii="仿宋_GB2312" w:hAnsi="仿宋_GB2312" w:eastAsia="仿宋_GB2312" w:cs="仿宋_GB2312"/>
          <w:b w:val="0"/>
          <w:bCs w:val="0"/>
          <w:color w:val="000000"/>
          <w:kern w:val="0"/>
          <w:sz w:val="30"/>
          <w:szCs w:val="30"/>
          <w:shd w:val="clear" w:fill="FFFFFF"/>
          <w:lang w:val="en-US" w:eastAsia="zh-CN" w:bidi="ar"/>
        </w:rPr>
        <w:t>2022年，通过1至8月预算绩效运行监控工作，确保了预算执行的时效性。按照区财政预决算信息公开工作要求，我局积极推进预算绩效管理工作信息向社会公开，2021年度，按照区财政批复的2022年度年初预算和2021年度决算均在区政府网站予以公开。</w:t>
      </w:r>
      <w:r>
        <w:rPr>
          <w:rFonts w:hint="eastAsia" w:ascii="仿宋_GB2312" w:hAnsi="宋体" w:eastAsia="仿宋_GB2312" w:cs="宋体"/>
          <w:color w:val="000000"/>
          <w:kern w:val="0"/>
          <w:sz w:val="30"/>
          <w:szCs w:val="30"/>
          <w:shd w:val="clear" w:color="auto" w:fill="FFFFFF"/>
          <w:lang w:val="zh-CN"/>
        </w:rPr>
        <w:t>针对自评存在的问题强化整改，及时调整和优化本部门后续年度预算支出方向和结构，合理配置资源，加强</w:t>
      </w:r>
      <w:r>
        <w:rPr>
          <w:rFonts w:hint="eastAsia" w:ascii="仿宋_GB2312" w:hAnsi="宋体" w:eastAsia="仿宋_GB2312" w:cs="宋体"/>
          <w:color w:val="000000"/>
          <w:kern w:val="0"/>
          <w:sz w:val="30"/>
          <w:szCs w:val="30"/>
          <w:shd w:val="clear" w:color="auto" w:fill="FFFFFF"/>
          <w:lang w:val="en-US" w:eastAsia="zh-CN"/>
        </w:rPr>
        <w:t>预算绩效</w:t>
      </w:r>
      <w:r>
        <w:rPr>
          <w:rFonts w:hint="eastAsia" w:ascii="仿宋_GB2312" w:hAnsi="宋体" w:eastAsia="仿宋_GB2312" w:cs="宋体"/>
          <w:color w:val="000000"/>
          <w:kern w:val="0"/>
          <w:sz w:val="30"/>
          <w:szCs w:val="30"/>
          <w:shd w:val="clear" w:color="auto" w:fill="FFFFFF"/>
          <w:lang w:val="zh-CN"/>
        </w:rPr>
        <w:t>管理。</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hint="eastAsia" w:ascii="仿宋_GB2312" w:hAnsi="仿宋_GB2312" w:eastAsia="仿宋_GB2312" w:cs="仿宋_GB2312"/>
          <w:b w:val="0"/>
          <w:bCs w:val="0"/>
          <w:color w:val="000000"/>
          <w:kern w:val="0"/>
          <w:sz w:val="32"/>
          <w:szCs w:val="32"/>
          <w:shd w:val="clear" w:fill="FFFFFF"/>
          <w:lang w:val="en-US" w:eastAsia="zh-CN" w:bidi="ar"/>
        </w:rPr>
      </w:pPr>
      <w:r>
        <w:rPr>
          <w:rFonts w:hint="eastAsia" w:ascii="仿宋_GB2312" w:hAnsi="仿宋_GB2312" w:eastAsia="仿宋_GB2312" w:cs="仿宋_GB2312"/>
          <w:sz w:val="30"/>
          <w:szCs w:val="30"/>
          <w:lang w:eastAsia="zh-CN"/>
        </w:rPr>
        <w:t>按照区财政局预算绩效</w:t>
      </w:r>
      <w:r>
        <w:rPr>
          <w:rFonts w:hint="eastAsia" w:ascii="仿宋_GB2312" w:hAnsi="仿宋_GB2312" w:eastAsia="仿宋_GB2312" w:cs="仿宋_GB2312"/>
          <w:sz w:val="30"/>
          <w:szCs w:val="30"/>
        </w:rPr>
        <w:t>要求</w:t>
      </w:r>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b w:val="0"/>
          <w:bCs w:val="0"/>
          <w:color w:val="000000"/>
          <w:kern w:val="0"/>
          <w:sz w:val="30"/>
          <w:szCs w:val="30"/>
          <w:shd w:val="clear" w:fill="FFFFFF"/>
          <w:lang w:val="en-US" w:eastAsia="zh-CN" w:bidi="ar"/>
        </w:rPr>
        <w:t>调整了局长任组长，各分管领导为副组长、各股室负责人为成员的预算绩效管理工作小组，安排专人负责承担全面实施预算绩效管理有关工作。二是局纪检专员全程监督对2022年部门预算资金执行情况进行全面绩效评价，涉及项目3个，资金</w:t>
      </w:r>
      <w:r>
        <w:rPr>
          <w:rFonts w:hint="eastAsia" w:ascii="仿宋_GB2312" w:hAnsi="仿宋_GB2312" w:eastAsia="仿宋_GB2312" w:cs="仿宋_GB2312"/>
          <w:color w:val="000000"/>
          <w:kern w:val="0"/>
          <w:sz w:val="30"/>
          <w:szCs w:val="30"/>
          <w:shd w:val="clear" w:color="auto" w:fill="FFFFFF"/>
          <w:lang w:val="en-US" w:eastAsia="zh-CN"/>
        </w:rPr>
        <w:t>489.07万元。三是</w:t>
      </w:r>
      <w:r>
        <w:rPr>
          <w:rFonts w:hint="eastAsia" w:ascii="仿宋_GB2312" w:hAnsi="仿宋_GB2312" w:eastAsia="仿宋_GB2312" w:cs="仿宋_GB2312"/>
          <w:b w:val="0"/>
          <w:bCs w:val="0"/>
          <w:color w:val="000000"/>
          <w:kern w:val="0"/>
          <w:sz w:val="30"/>
          <w:szCs w:val="30"/>
          <w:shd w:val="clear" w:fill="FFFFFF"/>
          <w:lang w:val="en-US" w:eastAsia="zh-CN" w:bidi="ar"/>
        </w:rPr>
        <w:t>结合2022年预算绩效运行监控工作，年度执行中积极与区财政衔接，保证了各项经费按进度及时拨付，实现完成预算100%。四是严格按照各类项目资金要求，按照项目进度和经费审批流程通过“预算一体化”平台进行拨付，截止2022年12月31日全面完成预算绩效目标。五是</w:t>
      </w:r>
      <w:r>
        <w:rPr>
          <w:rFonts w:hint="eastAsia" w:ascii="仿宋_GB2312" w:hAnsi="仿宋_GB2312" w:eastAsia="仿宋_GB2312" w:cs="仿宋_GB2312"/>
          <w:sz w:val="30"/>
          <w:szCs w:val="30"/>
        </w:rPr>
        <w:t>我局强化预算约束，牢固树立过“紧日子”的思想，精心组织预算执行。</w:t>
      </w:r>
      <w:r>
        <w:rPr>
          <w:rFonts w:hint="eastAsia" w:ascii="仿宋_GB2312" w:hAnsi="仿宋_GB2312" w:eastAsia="仿宋_GB2312" w:cs="仿宋_GB2312"/>
          <w:b w:val="0"/>
          <w:bCs w:val="0"/>
          <w:color w:val="000000"/>
          <w:kern w:val="0"/>
          <w:sz w:val="30"/>
          <w:szCs w:val="30"/>
          <w:shd w:val="clear" w:fill="FFFFFF"/>
          <w:lang w:val="en-US" w:eastAsia="zh-CN" w:bidi="ar"/>
        </w:rPr>
        <w:t>一方面，结合区财政预算绩效管理工作，由财务股牵头，各业务股室参加，结合单位决算工作，集中时间开展事后预算绩效目标评价工作。主要内容是对照年初预算确定的项目绩效信息，重点评价资金是否符合规定支出范围；预算执行进度是否及时、合理；是否完成年初确定的预算绩效目标等。另一方面，加强财政支出绩效评价。在普遍开展单位自我评价基础上，选择一些社会关注度高、涉及面广、金额较大的项目开展再评价，并逐步扩大再评价范围和数量。财政支出绩效评价结果反馈区财政对口股室及局机关各业务股室，促进加强支出管理和下年度预算编审工作。</w:t>
      </w:r>
    </w:p>
    <w:p>
      <w:pPr>
        <w:keepNext w:val="0"/>
        <w:keepLines w:val="0"/>
        <w:pageBreakBefore w:val="0"/>
        <w:widowControl/>
        <w:kinsoku/>
        <w:wordWrap/>
        <w:overflowPunct/>
        <w:topLinePunct w:val="0"/>
        <w:autoSpaceDE/>
        <w:autoSpaceDN/>
        <w:bidi w:val="0"/>
        <w:adjustRightInd w:val="0"/>
        <w:snapToGrid w:val="0"/>
        <w:spacing w:line="480" w:lineRule="exact"/>
        <w:ind w:firstLine="600" w:firstLineChars="200"/>
        <w:contextualSpacing/>
        <w:jc w:val="left"/>
        <w:textAlignment w:val="auto"/>
        <w:rPr>
          <w:rFonts w:ascii="黑体" w:hAnsi="宋体" w:eastAsia="黑体" w:cs="宋体"/>
          <w:color w:val="auto"/>
          <w:kern w:val="0"/>
          <w:sz w:val="30"/>
          <w:szCs w:val="30"/>
          <w:highlight w:val="none"/>
          <w:shd w:val="clear" w:color="auto" w:fill="FFFFFF"/>
        </w:rPr>
      </w:pPr>
      <w:r>
        <w:rPr>
          <w:rFonts w:hint="eastAsia" w:ascii="黑体" w:hAnsi="宋体" w:eastAsia="黑体" w:cs="宋体"/>
          <w:color w:val="auto"/>
          <w:kern w:val="0"/>
          <w:sz w:val="30"/>
          <w:szCs w:val="30"/>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（一）评价结论。</w:t>
      </w:r>
    </w:p>
    <w:p>
      <w:pPr>
        <w:keepNext w:val="0"/>
        <w:keepLines w:val="0"/>
        <w:pageBreakBefore w:val="0"/>
        <w:kinsoku/>
        <w:wordWrap/>
        <w:overflowPunct/>
        <w:topLinePunct w:val="0"/>
        <w:autoSpaceDN/>
        <w:bidi w:val="0"/>
        <w:snapToGrid w:val="0"/>
        <w:spacing w:line="4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2022年度，</w:t>
      </w:r>
      <w:r>
        <w:rPr>
          <w:rFonts w:hint="eastAsia" w:ascii="仿宋_GB2312" w:hAnsi="仿宋_GB2312" w:eastAsia="仿宋_GB2312" w:cs="仿宋_GB2312"/>
          <w:sz w:val="30"/>
          <w:szCs w:val="30"/>
        </w:rPr>
        <w:t>我局严格按照区委区政府的总体目标要求，全</w:t>
      </w:r>
      <w:r>
        <w:rPr>
          <w:rFonts w:hint="eastAsia" w:ascii="仿宋_GB2312" w:hAnsi="仿宋_GB2312" w:eastAsia="仿宋_GB2312" w:cs="仿宋_GB2312"/>
          <w:sz w:val="30"/>
          <w:szCs w:val="30"/>
          <w:lang w:eastAsia="zh-CN"/>
        </w:rPr>
        <w:t>面</w:t>
      </w:r>
      <w:r>
        <w:rPr>
          <w:rFonts w:hint="eastAsia" w:ascii="仿宋_GB2312" w:hAnsi="仿宋_GB2312" w:eastAsia="仿宋_GB2312" w:cs="仿宋_GB2312"/>
          <w:sz w:val="30"/>
          <w:szCs w:val="30"/>
        </w:rPr>
        <w:t>完成年</w:t>
      </w:r>
      <w:r>
        <w:rPr>
          <w:rFonts w:hint="eastAsia" w:ascii="仿宋_GB2312" w:hAnsi="仿宋_GB2312" w:eastAsia="仿宋_GB2312" w:cs="仿宋_GB2312"/>
          <w:sz w:val="30"/>
          <w:szCs w:val="30"/>
          <w:lang w:eastAsia="zh-CN"/>
        </w:rPr>
        <w:t>度</w:t>
      </w:r>
      <w:r>
        <w:rPr>
          <w:rFonts w:hint="eastAsia" w:ascii="仿宋_GB2312" w:hAnsi="仿宋_GB2312" w:eastAsia="仿宋_GB2312" w:cs="仿宋_GB2312"/>
          <w:sz w:val="30"/>
          <w:szCs w:val="30"/>
        </w:rPr>
        <w:t>各项目标任务。通过这些项目的实施，</w:t>
      </w:r>
      <w:r>
        <w:rPr>
          <w:rFonts w:hint="eastAsia" w:ascii="仿宋_GB2312" w:hAnsi="仿宋_GB2312" w:eastAsia="仿宋_GB2312" w:cs="仿宋_GB2312"/>
          <w:sz w:val="30"/>
          <w:szCs w:val="30"/>
          <w:lang w:eastAsia="zh-CN"/>
        </w:rPr>
        <w:t>保障了局机关人员支出、单位正常运转、助力脱贫攻坚与乡村振兴有效衔接；通过审计监督项目有序开展，全年查出问题117个，查出管理不规范资金3.5亿元，核减投资额3614万元；审计移送案件线索6件，提出审计建议127条，促进被审计单位完善制度机制2项。实施的朝天区林业局局长自然资源资产任期审计项目获得市优三等奖，1篇审计报告和1名主审被市局表彰为优秀。抽派4人分别参与省厅对平昌县产业帮扶相关政策落实和资金管理使用情况审计、乐山市本级及五通桥区和犍为县政府性债务风险管理情况审计等工作达8个月。圆满完成各项目标任务和上级审计机关安排的各项工作。</w:t>
      </w:r>
    </w:p>
    <w:p>
      <w:pPr>
        <w:keepNext w:val="0"/>
        <w:keepLines w:val="0"/>
        <w:pageBreakBefore w:val="0"/>
        <w:widowControl/>
        <w:kinsoku/>
        <w:wordWrap/>
        <w:overflowPunct/>
        <w:topLinePunct w:val="0"/>
        <w:autoSpaceDE w:val="0"/>
        <w:autoSpaceDN/>
        <w:bidi w:val="0"/>
        <w:adjustRightInd w:val="0"/>
        <w:snapToGrid w:val="0"/>
        <w:spacing w:line="480" w:lineRule="exact"/>
        <w:ind w:firstLine="600"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仿宋_GB2312" w:hAnsi="仿宋_GB2312" w:eastAsia="仿宋_GB2312" w:cs="仿宋_GB2312"/>
          <w:color w:val="000000"/>
          <w:kern w:val="0"/>
          <w:sz w:val="30"/>
          <w:szCs w:val="30"/>
          <w:shd w:val="clear" w:color="auto" w:fill="FFFFFF"/>
          <w:lang w:eastAsia="zh-CN"/>
        </w:rPr>
        <w:t>通过自评，</w:t>
      </w:r>
      <w:r>
        <w:rPr>
          <w:rFonts w:hint="eastAsia" w:ascii="仿宋_GB2312" w:hAnsi="仿宋_GB2312" w:eastAsia="仿宋_GB2312" w:cs="仿宋_GB2312"/>
          <w:color w:val="000000"/>
          <w:kern w:val="0"/>
          <w:sz w:val="30"/>
          <w:szCs w:val="30"/>
          <w:shd w:val="clear" w:color="auto" w:fill="FFFFFF"/>
          <w:lang w:val="en-US" w:eastAsia="zh-CN"/>
        </w:rPr>
        <w:t>2022年度部门整体评价自评等分96.5份，整体评价自评等次为：优。</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（二）存在问题。</w:t>
      </w:r>
    </w:p>
    <w:p>
      <w:pPr>
        <w:pStyle w:val="36"/>
        <w:keepNext w:val="0"/>
        <w:keepLines w:val="0"/>
        <w:pageBreakBefore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方正仿宋简体" w:hAnsi="方正仿宋简体" w:eastAsia="方正仿宋简体" w:cs="方正仿宋简体"/>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预算绩效管理亟待提高。</w:t>
      </w:r>
      <w:r>
        <w:rPr>
          <w:rFonts w:hint="eastAsia" w:ascii="仿宋_GB2312" w:hAnsi="仿宋_GB2312" w:eastAsia="仿宋_GB2312" w:cs="仿宋_GB2312"/>
          <w:sz w:val="30"/>
          <w:szCs w:val="30"/>
        </w:rPr>
        <w:t>一是对预算绩效管理需进一步加强，在工作开展过程中，对预算绩效相关政策知识学习的不够，参加培训的机会较少，没有做到学有所或、学以致用。二是预算绩效评价检查不经常，审核不够严谨。比如：在填报预算绩效目标内容中存在不规范、不完整，个性指标设置不够细化、项目资金执行率较低的情况。如部分预算单位绩效目标设置不完整。产出指标中，未对质量、成本等重要指标作出具体目标设置；自评不完善，预算绩效自评表虽设置了一二三级指标，但未设置最基本的标准分，同时未对一二三级指标进行自我评价；三是预算绩效评价不全面。在执行预算绩效评价时忽略了政府性基金预算、社保基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资产管理</w:t>
      </w:r>
      <w:r>
        <w:rPr>
          <w:rFonts w:hint="eastAsia" w:ascii="仿宋_GB2312" w:hAnsi="仿宋_GB2312" w:eastAsia="仿宋_GB2312" w:cs="仿宋_GB2312"/>
          <w:sz w:val="30"/>
          <w:szCs w:val="30"/>
        </w:rPr>
        <w:t>等方面的绩效评价。</w:t>
      </w:r>
    </w:p>
    <w:p>
      <w:pPr>
        <w:keepNext w:val="0"/>
        <w:keepLines w:val="0"/>
        <w:pageBreakBefore w:val="0"/>
        <w:widowControl w:val="0"/>
        <w:kinsoku/>
        <w:wordWrap/>
        <w:overflowPunct/>
        <w:topLinePunct w:val="0"/>
        <w:autoSpaceDE/>
        <w:autoSpaceDN/>
        <w:bidi w:val="0"/>
        <w:adjustRightInd/>
        <w:snapToGrid w:val="0"/>
        <w:spacing w:line="480" w:lineRule="exact"/>
        <w:ind w:firstLine="602" w:firstLineChars="200"/>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预算绩效管理内容体系和评价标准的设置尚不科学。</w:t>
      </w:r>
      <w:r>
        <w:rPr>
          <w:rFonts w:hint="eastAsia" w:ascii="仿宋_GB2312" w:hAnsi="仿宋_GB2312" w:eastAsia="仿宋_GB2312" w:cs="仿宋_GB2312"/>
          <w:sz w:val="30"/>
          <w:szCs w:val="30"/>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三是预算绩效管理工作有待提升。部分项目存在事前未进行项目评估、事中未执行绩效监控、项目完成后未进行绩效评价等绩效管理问题。项目支出的合理性甚至合规性未形成有效约束，评价体系和评价标准不科学，资金可能失去严格的监管。</w:t>
      </w:r>
    </w:p>
    <w:p>
      <w:pPr>
        <w:keepNext w:val="0"/>
        <w:keepLines w:val="0"/>
        <w:pageBreakBefore w:val="0"/>
        <w:widowControl/>
        <w:kinsoku/>
        <w:wordWrap/>
        <w:overflowPunct/>
        <w:topLinePunct w:val="0"/>
        <w:autoSpaceDE/>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color w:val="auto"/>
          <w:kern w:val="0"/>
          <w:sz w:val="30"/>
          <w:szCs w:val="30"/>
          <w:highlight w:val="none"/>
          <w:shd w:val="clear" w:color="auto" w:fill="FFFFFF"/>
          <w:lang w:val="zh-CN"/>
        </w:rPr>
      </w:pPr>
      <w:r>
        <w:rPr>
          <w:rFonts w:hint="eastAsia" w:ascii="楷体_GB2312" w:hAnsi="楷体_GB2312" w:eastAsia="楷体_GB2312" w:cs="楷体_GB2312"/>
          <w:b/>
          <w:bCs/>
          <w:color w:val="auto"/>
          <w:kern w:val="0"/>
          <w:sz w:val="30"/>
          <w:szCs w:val="30"/>
          <w:highlight w:val="none"/>
          <w:shd w:val="clear" w:color="auto" w:fill="FFFFFF"/>
          <w:lang w:val="zh-CN"/>
        </w:rPr>
        <w:t>（三）改进建议。</w:t>
      </w:r>
    </w:p>
    <w:p>
      <w:pPr>
        <w:pStyle w:val="36"/>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针对我局在202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预算绩效方面存在的问题，为了进一步加强单位内部机构各股室的预算管理意识，严格按照预算编制的相关制度和要求进行预算编制，进一步提高预算编制的科学性、严谨性和可控性，加强内部预算编制的审核和预算绩效运行监控管理，将采取以下措施改进工作。</w:t>
      </w:r>
    </w:p>
    <w:p>
      <w:pPr>
        <w:pStyle w:val="36"/>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r>
        <w:rPr>
          <w:rFonts w:hint="eastAsia" w:ascii="方正仿宋简体" w:hAnsi="方正仿宋简体" w:eastAsia="方正仿宋简体" w:cs="方正仿宋简体"/>
          <w:sz w:val="30"/>
          <w:szCs w:val="30"/>
        </w:rPr>
        <w:t>　　</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加强业务学习。</w:t>
      </w:r>
      <w:r>
        <w:rPr>
          <w:rFonts w:hint="eastAsia" w:ascii="仿宋_GB2312" w:hAnsi="仿宋_GB2312" w:eastAsia="仿宋_GB2312" w:cs="仿宋_GB2312"/>
          <w:sz w:val="30"/>
          <w:szCs w:val="30"/>
        </w:rPr>
        <w:t>为做好今后预算绩效管理各项工作，</w:t>
      </w:r>
      <w:r>
        <w:rPr>
          <w:rFonts w:hint="eastAsia" w:ascii="仿宋_GB2312" w:hAnsi="仿宋_GB2312" w:eastAsia="仿宋_GB2312" w:cs="仿宋_GB2312"/>
          <w:sz w:val="30"/>
          <w:szCs w:val="30"/>
          <w:lang w:val="en-US" w:eastAsia="zh-CN"/>
        </w:rPr>
        <w:t>进一步</w:t>
      </w:r>
      <w:r>
        <w:rPr>
          <w:rFonts w:hint="eastAsia" w:ascii="仿宋_GB2312" w:hAnsi="仿宋_GB2312" w:eastAsia="仿宋_GB2312" w:cs="仿宋_GB2312"/>
          <w:sz w:val="30"/>
          <w:szCs w:val="30"/>
        </w:rPr>
        <w:t>提升</w:t>
      </w:r>
      <w:r>
        <w:rPr>
          <w:rFonts w:hint="eastAsia" w:ascii="仿宋_GB2312" w:hAnsi="仿宋_GB2312" w:eastAsia="仿宋_GB2312" w:cs="仿宋_GB2312"/>
          <w:sz w:val="30"/>
          <w:szCs w:val="30"/>
          <w:lang w:val="en-US" w:eastAsia="zh-CN"/>
        </w:rPr>
        <w:t>财务人员</w:t>
      </w:r>
      <w:r>
        <w:rPr>
          <w:rFonts w:hint="eastAsia" w:ascii="仿宋_GB2312" w:hAnsi="仿宋_GB2312" w:eastAsia="仿宋_GB2312" w:cs="仿宋_GB2312"/>
          <w:sz w:val="30"/>
          <w:szCs w:val="30"/>
        </w:rPr>
        <w:t>绩效管理意识，按照</w:t>
      </w:r>
      <w:r>
        <w:rPr>
          <w:rFonts w:hint="eastAsia" w:ascii="仿宋_GB2312" w:hAnsi="仿宋_GB2312" w:eastAsia="仿宋_GB2312" w:cs="仿宋_GB2312"/>
          <w:sz w:val="30"/>
          <w:szCs w:val="30"/>
          <w:lang w:val="en-US" w:eastAsia="zh-CN"/>
        </w:rPr>
        <w:t>相关规定</w:t>
      </w:r>
      <w:r>
        <w:rPr>
          <w:rFonts w:hint="eastAsia" w:ascii="仿宋_GB2312" w:hAnsi="仿宋_GB2312" w:eastAsia="仿宋_GB2312" w:cs="仿宋_GB2312"/>
          <w:sz w:val="30"/>
          <w:szCs w:val="30"/>
        </w:rPr>
        <w:t>的要求，进一步实现预算和绩效管理一体化，推动财政资金聚力增效。</w:t>
      </w:r>
      <w:r>
        <w:rPr>
          <w:rFonts w:hint="eastAsia" w:ascii="仿宋_GB2312" w:hAnsi="仿宋_GB2312" w:eastAsia="仿宋_GB2312" w:cs="仿宋_GB2312"/>
          <w:sz w:val="30"/>
          <w:szCs w:val="30"/>
          <w:lang w:val="en-US" w:eastAsia="zh-CN"/>
        </w:rPr>
        <w:t>督促单位财务人员</w:t>
      </w:r>
      <w:r>
        <w:rPr>
          <w:rFonts w:hint="eastAsia" w:ascii="仿宋_GB2312" w:hAnsi="仿宋_GB2312" w:eastAsia="仿宋_GB2312" w:cs="仿宋_GB2312"/>
          <w:sz w:val="30"/>
          <w:szCs w:val="30"/>
        </w:rPr>
        <w:t>全力抓住相关培训学习机会，积极扎实开展预算绩效管理工作，不断探索绩效管理工作的新思路、新方法，推进预算绩效管理</w:t>
      </w:r>
      <w:r>
        <w:rPr>
          <w:rFonts w:hint="eastAsia" w:ascii="仿宋_GB2312" w:hAnsi="仿宋_GB2312" w:eastAsia="仿宋_GB2312" w:cs="仿宋_GB2312"/>
          <w:sz w:val="30"/>
          <w:szCs w:val="30"/>
          <w:lang w:val="en-US" w:eastAsia="zh-CN"/>
        </w:rPr>
        <w:t>工作</w:t>
      </w:r>
      <w:r>
        <w:rPr>
          <w:rFonts w:hint="eastAsia" w:ascii="仿宋_GB2312" w:hAnsi="仿宋_GB2312" w:eastAsia="仿宋_GB2312" w:cs="仿宋_GB2312"/>
          <w:sz w:val="30"/>
          <w:szCs w:val="30"/>
        </w:rPr>
        <w:t>，提升预算管理水平，增强单位支出责任，提高</w:t>
      </w:r>
      <w:r>
        <w:rPr>
          <w:rFonts w:hint="eastAsia" w:ascii="仿宋_GB2312" w:hAnsi="仿宋_GB2312" w:eastAsia="仿宋_GB2312" w:cs="仿宋_GB2312"/>
          <w:sz w:val="30"/>
          <w:szCs w:val="30"/>
          <w:lang w:val="en-US" w:eastAsia="zh-CN"/>
        </w:rPr>
        <w:t>审计监督</w:t>
      </w:r>
      <w:r>
        <w:rPr>
          <w:rFonts w:hint="eastAsia" w:ascii="仿宋_GB2312" w:hAnsi="仿宋_GB2312" w:eastAsia="仿宋_GB2312" w:cs="仿宋_GB2312"/>
          <w:sz w:val="30"/>
          <w:szCs w:val="30"/>
        </w:rPr>
        <w:t>质量，优化公共资源配置，节约公共支出成本，使预算绩效管理工作再上新台阶。</w:t>
      </w:r>
    </w:p>
    <w:p>
      <w:pPr>
        <w:keepNext w:val="0"/>
        <w:keepLines w:val="0"/>
        <w:pageBreakBefore w:val="0"/>
        <w:widowControl/>
        <w:kinsoku/>
        <w:wordWrap/>
        <w:overflowPunct/>
        <w:topLinePunct w:val="0"/>
        <w:autoSpaceDE w:val="0"/>
        <w:autoSpaceDN/>
        <w:bidi w:val="0"/>
        <w:adjustRightInd w:val="0"/>
        <w:snapToGrid w:val="0"/>
        <w:spacing w:line="480" w:lineRule="exact"/>
        <w:ind w:firstLine="602" w:firstLineChars="200"/>
        <w:contextualSpacing/>
        <w:jc w:val="left"/>
        <w:textAlignment w:val="auto"/>
        <w:rPr>
          <w:rFonts w:hint="eastAsia" w:ascii="楷体_GB2312" w:hAnsi="楷体_GB2312" w:eastAsia="楷体_GB2312" w:cs="楷体_GB2312"/>
          <w:b/>
          <w:bCs w:val="0"/>
          <w:spacing w:val="-6"/>
          <w:w w:val="99"/>
          <w:sz w:val="30"/>
          <w:szCs w:val="30"/>
          <w:lang w:val="en-US" w:eastAsia="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强化绩效评价。</w:t>
      </w:r>
      <w:r>
        <w:rPr>
          <w:rFonts w:hint="eastAsia" w:ascii="仿宋_GB2312" w:hAnsi="仿宋_GB2312" w:eastAsia="仿宋_GB2312" w:cs="仿宋_GB2312"/>
          <w:sz w:val="30"/>
          <w:szCs w:val="30"/>
        </w:rPr>
        <w:t>通过开展绩效自评、重点评价、部门整体支出绩效评价等</w:t>
      </w:r>
      <w:r>
        <w:rPr>
          <w:rFonts w:hint="eastAsia" w:ascii="仿宋_GB2312" w:hAnsi="仿宋_GB2312" w:eastAsia="仿宋_GB2312" w:cs="仿宋_GB2312"/>
          <w:sz w:val="30"/>
          <w:szCs w:val="30"/>
          <w:lang w:val="en-US" w:eastAsia="zh-CN"/>
        </w:rPr>
        <w:t>工作，</w:t>
      </w:r>
      <w:r>
        <w:rPr>
          <w:rFonts w:hint="eastAsia" w:ascii="仿宋_GB2312" w:hAnsi="仿宋_GB2312" w:eastAsia="仿宋_GB2312" w:cs="仿宋_GB2312"/>
          <w:sz w:val="30"/>
          <w:szCs w:val="30"/>
        </w:rPr>
        <w:t>将所有预算经费均纳入绩效评价范围，找到适合本单位的运行监控方法，科学设置预算绩效管理内容和评价标准。明确本单位绩效管理责任人，加强本单位绩效目标和绩效自评结果的审核；明确各相关内设机构和人员在预算绩效管理工作中的职责，实现层层监督。按照谁支出、谁负责，谁审批、谁负责的原则，大力倡导预算绩效管理理念，切实加强舆论宣传引导，切实营造出“花钱必问效，无效必问责”的良好氛围。</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hAnsi="Times New Roman" w:cs="Times New Roman"/>
          <w:color w:val="auto"/>
          <w:sz w:val="30"/>
          <w:szCs w:val="30"/>
          <w:highlight w:val="none"/>
          <w:lang w:val="zh-CN" w:eastAsia="zh-CN"/>
        </w:rPr>
      </w:pPr>
      <w:r>
        <w:rPr>
          <w:rFonts w:hint="eastAsia" w:ascii="仿宋_GB2312" w:hAnsi="仿宋_GB2312" w:eastAsia="仿宋_GB2312" w:cs="仿宋_GB2312"/>
          <w:color w:val="auto"/>
          <w:sz w:val="30"/>
          <w:szCs w:val="30"/>
          <w:highlight w:val="none"/>
          <w:lang w:val="zh-CN" w:eastAsia="zh-CN"/>
        </w:rPr>
        <w:t>附表：</w:t>
      </w:r>
      <w:r>
        <w:rPr>
          <w:rFonts w:hint="eastAsia" w:ascii="仿宋_GB2312" w:hAnsi="仿宋_GB2312" w:eastAsia="仿宋_GB2312" w:cs="仿宋_GB2312"/>
          <w:color w:val="auto"/>
          <w:sz w:val="30"/>
          <w:szCs w:val="30"/>
          <w:highlight w:val="none"/>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3"/>
        <w:gridCol w:w="857"/>
        <w:gridCol w:w="1206"/>
        <w:gridCol w:w="396"/>
        <w:gridCol w:w="846"/>
        <w:gridCol w:w="396"/>
        <w:gridCol w:w="846"/>
        <w:gridCol w:w="576"/>
        <w:gridCol w:w="576"/>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0.45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及时、足额发放独生费，无结余资金。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及时、足额发放独生费，无结余资金。自评得分100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及时、足额发放公务用车改革补贴，预算编制科学合理，无结余资金。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及时、足额发放公务用车改革补贴，预算编制科学合理，无结余资金。自评得分100分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完成05年以前退休人员医疗保险缴费，严格预算执行，无结余资金。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完成05年以前退休人员医疗保险缴费，严格预算执行，无结余资金。自评得分100分。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保障单位日常运转，提高预算编制质量，严格执行预算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保证金财网安全、正常运行，确保单位的各项费用及时、准确支付到位，为单位各项工作正常开展提供最基本的保障，年费用0.24万无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0.24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保证金财网安全、正常运行，确保单位的各项费用及时、准确支付到位，为单位各项工作正常开展提供最基本的保障，自评总分100分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足额发放工资，预算编制科学合理，无结余资金。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96.71</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96.71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96.71</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96.71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及时足额发放工资，预算编制科学合理，无结余资金。自评得分100分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足额发放工资，预算编制科学合理，无结余资金。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92.08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98.64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92.08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98.64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及时足额发放工资，预算编制科学合理，无结余资金。自评得分100分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8.02</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8.02</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社保及时足额缴纳，预算编制科学合理，无结余资金。自评得分100分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14.06</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14.06</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公积金及时足额缴纳，预算编制科学合理，无结余资金。自评得分100分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严格执行相关政策，保障工资及时、足额发放或社保及时、足额缴纳，预算编制科学合理，减少结余资金。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17.05</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公积金及时足额缴纳，预算编制科学合理，无结余资金。自评得分100分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50.40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46.47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50.40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46.47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严格执行相关政策，保障工资及时发放、足额发放，预算编制科学合理，减少结余资金</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及时发放、足额发放工资福利，预算编制科学合理，无结余资金。自评得分100分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51081222T000005595087-审计工作经费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确保审计工作运转，提高预算编制质量，严格执行预算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完成年度审计计划和上级下达的审计工作任务，全力保证审计工作有序开展。主要包括：审计期间所发生的车辆交通费、审计项目资料费、档案整理费、网络信息化建设系统更新及维护费、住宿费、生活费、公杂费、培训费等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完成年度审计计划和上级下达的审计工作任务，全力保证审计工作有序开展。自评得分100份。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51081222T000005670003-2021年度中介结构咨询服务费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保障审计项目决算工作的完成，聘请7家中介结构审计，共计出具27份审计报告。</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全年完成审计项目32个，其中：固定资产投资审计委托项目28个，政府财务收支委托项目4个，聘请专业人员3人，审计中介机构13个。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聘请7家审计中介机构</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出具27分审计报告</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份</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2021年内完成</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优良中低差</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优良中低差</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项目决算审计工作经费</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元</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3496000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提升审计工作的质量和效率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好坏</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好坏</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服务对象满意度指标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决算审计管理部门满意度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完成年度审计计划和上级下达的审计工作任务，全力保证审计工作有序开展。全年完成审计项目32个，其中：固定资产投资审计委托项目28个，政府财务收支委托项目4个，聘请专业人员3人，审计中介机构13个。   自评得分100份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51081222T000007012785-办公用房租赁费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为我单位办公用房提供维修、保洁、绿化、安保等综合服务的一体化物业管理，给我单位工作人员提供安全、文明、优美、舒适的办公环境。</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从办公环境和基础设施上保证了各项工作、活动的正常开展，如保洁、垃圾清运、24小时安保监控服务、定期对大楼的维护管理、车辆的行驶、停泊管理等。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64.02</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64.02</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从办公环境和基础设施上保证了各项工作、活动的正常开展，自评得分100分。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保障单位日常运转，提高预算编制质量，严格执行预算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10.77</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完成年度机关运行保障，保证了各项工作顺利开展。自评得分100份。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保障单位日常运转，提高预算编制质量，严格执行预算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13.73</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13.73</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完成年度机关运行保障，保证了各项工作顺利开展。自评得分100份。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保障单位日常运转，提高预算编制质量，严格执行预算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完成巩固脱贫攻坚成果与乡村振兴有效衔接年度工作工作任务。保证驻村工作队工作顺利开展。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完成巩固脱贫攻坚成果与乡村振兴有效衔接年度工作工作任务。保证驻村工作队工作顺利开展。自评得分100分。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61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791"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5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185"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203"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c>
          <w:tcPr>
            <w:tcW w:w="886" w:type="pct"/>
            <w:tcBorders>
              <w:top w:val="nil"/>
              <w:left w:val="nil"/>
              <w:bottom w:val="nil"/>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51081223T000008781362-审计工作经费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1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23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确保审计工作运转，提高预算编制质量，严格执行预算</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完成年度审计计划和上级下达的审计工作任务，全力保证审计工作有序开展。主要包括：审计期间所发生的车辆交通费、审计项目资料费、档案整理费、网络信息化建设系统更新及维护费、住宿费、生活费、公杂费、培训费等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56.44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91.19%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因年终国库集中支付退款，财政决算收回造成。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56.44</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91.19%</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完成年度审计计划和上级下达的审计工作任务，全力保证审计工作有序开展。自评得分96份。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auto"/>
                <w:sz w:val="16"/>
                <w:szCs w:val="16"/>
                <w:u w:val="none"/>
              </w:rPr>
            </w:pPr>
          </w:p>
        </w:tc>
      </w:tr>
    </w:tbl>
    <w:p>
      <w:pPr>
        <w:rPr>
          <w:rFonts w:hint="eastAsia"/>
          <w:lang w:val="zh-CN" w:eastAsia="zh-CN"/>
        </w:rPr>
      </w:pPr>
    </w:p>
    <w:p>
      <w:pPr>
        <w:pStyle w:val="6"/>
        <w:pageBreakBefore w:val="0"/>
        <w:kinsoku/>
        <w:wordWrap/>
        <w:overflowPunct/>
        <w:topLinePunct w:val="0"/>
        <w:bidi w:val="0"/>
        <w:spacing w:line="520" w:lineRule="exact"/>
        <w:textAlignment w:val="auto"/>
        <w:rPr>
          <w:rFonts w:hint="eastAsia" w:hAnsi="宋体" w:cs="宋体"/>
          <w:color w:val="auto"/>
          <w:kern w:val="0"/>
          <w:sz w:val="30"/>
          <w:szCs w:val="30"/>
          <w:highlight w:val="none"/>
          <w:shd w:val="clear" w:color="auto" w:fill="FFFFFF"/>
          <w:lang w:val="zh-CN"/>
        </w:rPr>
      </w:pPr>
    </w:p>
    <w:p>
      <w:pPr>
        <w:pStyle w:val="6"/>
        <w:keepNext w:val="0"/>
        <w:keepLines w:val="0"/>
        <w:pageBreakBefore w:val="0"/>
        <w:kinsoku/>
        <w:wordWrap/>
        <w:overflowPunct/>
        <w:topLinePunct w:val="0"/>
        <w:autoSpaceDN/>
        <w:bidi w:val="0"/>
        <w:spacing w:line="480" w:lineRule="exact"/>
        <w:textAlignment w:val="auto"/>
        <w:rPr>
          <w:rFonts w:hint="eastAsia" w:ascii="黑体" w:hAnsi="黑体" w:eastAsia="黑体" w:cs="黑体"/>
          <w:color w:val="auto"/>
          <w:kern w:val="0"/>
          <w:sz w:val="30"/>
          <w:szCs w:val="30"/>
          <w:highlight w:val="none"/>
          <w:shd w:val="clear" w:color="auto" w:fill="FFFFFF"/>
          <w:lang w:val="zh-CN"/>
        </w:rPr>
      </w:pPr>
    </w:p>
    <w:p>
      <w:pPr>
        <w:pStyle w:val="6"/>
        <w:keepNext w:val="0"/>
        <w:keepLines w:val="0"/>
        <w:pageBreakBefore w:val="0"/>
        <w:kinsoku/>
        <w:wordWrap/>
        <w:overflowPunct/>
        <w:topLinePunct w:val="0"/>
        <w:autoSpaceDN/>
        <w:bidi w:val="0"/>
        <w:spacing w:line="480" w:lineRule="exact"/>
        <w:textAlignment w:val="auto"/>
        <w:rPr>
          <w:rFonts w:hint="eastAsia" w:ascii="黑体" w:hAnsi="黑体" w:eastAsia="黑体" w:cs="黑体"/>
          <w:color w:val="auto"/>
          <w:kern w:val="0"/>
          <w:sz w:val="30"/>
          <w:szCs w:val="30"/>
          <w:highlight w:val="none"/>
          <w:shd w:val="clear" w:color="auto" w:fill="FFFFFF"/>
          <w:lang w:val="zh-CN"/>
        </w:rPr>
      </w:pPr>
    </w:p>
    <w:p>
      <w:pPr>
        <w:pStyle w:val="6"/>
        <w:keepNext w:val="0"/>
        <w:keepLines w:val="0"/>
        <w:pageBreakBefore w:val="0"/>
        <w:kinsoku/>
        <w:wordWrap/>
        <w:overflowPunct/>
        <w:topLinePunct w:val="0"/>
        <w:autoSpaceDN/>
        <w:bidi w:val="0"/>
        <w:spacing w:line="480" w:lineRule="exact"/>
        <w:textAlignment w:val="auto"/>
        <w:rPr>
          <w:rFonts w:hint="eastAsia" w:ascii="黑体" w:hAnsi="黑体" w:eastAsia="黑体" w:cs="黑体"/>
          <w:color w:val="auto"/>
          <w:kern w:val="0"/>
          <w:sz w:val="30"/>
          <w:szCs w:val="30"/>
          <w:highlight w:val="none"/>
          <w:shd w:val="clear" w:color="auto" w:fill="FFFFFF"/>
          <w:lang w:val="zh-CN"/>
        </w:rPr>
      </w:pPr>
    </w:p>
    <w:p>
      <w:pPr>
        <w:pStyle w:val="6"/>
        <w:keepNext w:val="0"/>
        <w:keepLines w:val="0"/>
        <w:pageBreakBefore w:val="0"/>
        <w:kinsoku/>
        <w:wordWrap/>
        <w:overflowPunct/>
        <w:topLinePunct w:val="0"/>
        <w:autoSpaceDN/>
        <w:bidi w:val="0"/>
        <w:spacing w:line="480" w:lineRule="exact"/>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kern w:val="0"/>
          <w:sz w:val="30"/>
          <w:szCs w:val="30"/>
          <w:highlight w:val="none"/>
          <w:shd w:val="clear" w:color="auto" w:fill="FFFFFF"/>
          <w:lang w:val="zh-CN"/>
        </w:rPr>
        <w:t>附件</w:t>
      </w:r>
      <w:r>
        <w:rPr>
          <w:rFonts w:hint="eastAsia" w:ascii="黑体" w:hAnsi="黑体" w:eastAsia="黑体" w:cs="黑体"/>
          <w:color w:val="auto"/>
          <w:kern w:val="0"/>
          <w:sz w:val="30"/>
          <w:szCs w:val="30"/>
          <w:highlight w:val="none"/>
          <w:shd w:val="clear" w:color="auto" w:fill="FFFFFF"/>
          <w:lang w:val="en-US" w:eastAsia="zh-CN"/>
        </w:rPr>
        <w:t>2</w:t>
      </w:r>
    </w:p>
    <w:p>
      <w:pPr>
        <w:keepNext w:val="0"/>
        <w:keepLines w:val="0"/>
        <w:pageBreakBefore w:val="0"/>
        <w:kinsoku/>
        <w:wordWrap/>
        <w:overflowPunct/>
        <w:topLinePunct w:val="0"/>
        <w:autoSpaceDE w:val="0"/>
        <w:autoSpaceDN/>
        <w:bidi w:val="0"/>
        <w:spacing w:line="480" w:lineRule="exact"/>
        <w:jc w:val="center"/>
        <w:textAlignment w:val="auto"/>
        <w:rPr>
          <w:rFonts w:hint="eastAsia" w:ascii="方正大标宋简体" w:hAnsi="方正大标宋简体" w:eastAsia="方正大标宋简体" w:cs="方正大标宋简体"/>
          <w:b w:val="0"/>
          <w:bCs w:val="0"/>
          <w:color w:val="000000"/>
          <w:kern w:val="0"/>
          <w:sz w:val="30"/>
          <w:szCs w:val="30"/>
        </w:rPr>
      </w:pPr>
      <w:r>
        <w:rPr>
          <w:rFonts w:hint="eastAsia" w:ascii="方正大标宋简体" w:hAnsi="方正大标宋简体" w:eastAsia="方正大标宋简体" w:cs="方正大标宋简体"/>
          <w:b w:val="0"/>
          <w:bCs w:val="0"/>
          <w:color w:val="000000"/>
          <w:kern w:val="0"/>
          <w:sz w:val="30"/>
          <w:szCs w:val="30"/>
          <w:lang w:val="en-US" w:eastAsia="zh-CN"/>
        </w:rPr>
        <w:t>2021年度审计中介咨询服务费</w:t>
      </w:r>
      <w:r>
        <w:rPr>
          <w:rFonts w:hint="eastAsia" w:ascii="方正大标宋简体" w:hAnsi="方正大标宋简体" w:eastAsia="方正大标宋简体" w:cs="方正大标宋简体"/>
          <w:b w:val="0"/>
          <w:bCs w:val="0"/>
          <w:color w:val="000000"/>
          <w:kern w:val="0"/>
          <w:sz w:val="30"/>
          <w:szCs w:val="30"/>
        </w:rPr>
        <w:t>项目</w:t>
      </w:r>
    </w:p>
    <w:p>
      <w:pPr>
        <w:keepNext w:val="0"/>
        <w:keepLines w:val="0"/>
        <w:pageBreakBefore w:val="0"/>
        <w:kinsoku/>
        <w:wordWrap/>
        <w:overflowPunct/>
        <w:topLinePunct w:val="0"/>
        <w:autoSpaceDE w:val="0"/>
        <w:autoSpaceDN/>
        <w:bidi w:val="0"/>
        <w:spacing w:line="480" w:lineRule="exact"/>
        <w:jc w:val="center"/>
        <w:textAlignment w:val="auto"/>
        <w:rPr>
          <w:rFonts w:hint="eastAsia" w:ascii="方正大标宋简体" w:hAnsi="方正大标宋简体" w:eastAsia="方正大标宋简体" w:cs="方正大标宋简体"/>
          <w:color w:val="000000"/>
          <w:kern w:val="0"/>
          <w:sz w:val="30"/>
          <w:szCs w:val="30"/>
        </w:rPr>
      </w:pPr>
      <w:r>
        <w:rPr>
          <w:rFonts w:hint="eastAsia" w:ascii="方正大标宋简体" w:hAnsi="方正大标宋简体" w:eastAsia="方正大标宋简体" w:cs="方正大标宋简体"/>
          <w:b w:val="0"/>
          <w:bCs w:val="0"/>
          <w:color w:val="000000"/>
          <w:kern w:val="0"/>
          <w:sz w:val="30"/>
          <w:szCs w:val="30"/>
        </w:rPr>
        <w:t>支出绩效</w:t>
      </w:r>
      <w:r>
        <w:rPr>
          <w:rFonts w:hint="eastAsia" w:ascii="方正大标宋简体" w:hAnsi="方正大标宋简体" w:eastAsia="方正大标宋简体" w:cs="方正大标宋简体"/>
          <w:b w:val="0"/>
          <w:bCs w:val="0"/>
          <w:color w:val="000000"/>
          <w:kern w:val="0"/>
          <w:sz w:val="30"/>
          <w:szCs w:val="30"/>
          <w:lang w:eastAsia="zh-CN"/>
        </w:rPr>
        <w:t>自评的</w:t>
      </w:r>
      <w:r>
        <w:rPr>
          <w:rFonts w:hint="eastAsia" w:ascii="方正大标宋简体" w:hAnsi="方正大标宋简体" w:eastAsia="方正大标宋简体" w:cs="方正大标宋简体"/>
          <w:b w:val="0"/>
          <w:bCs w:val="0"/>
          <w:color w:val="000000"/>
          <w:kern w:val="0"/>
          <w:sz w:val="30"/>
          <w:szCs w:val="30"/>
        </w:rPr>
        <w:t>报告</w:t>
      </w:r>
    </w:p>
    <w:p>
      <w:pPr>
        <w:keepNext w:val="0"/>
        <w:keepLines w:val="0"/>
        <w:pageBreakBefore w:val="0"/>
        <w:widowControl/>
        <w:numPr>
          <w:ilvl w:val="0"/>
          <w:numId w:val="0"/>
        </w:numPr>
        <w:kinsoku/>
        <w:wordWrap/>
        <w:overflowPunct/>
        <w:topLinePunct w:val="0"/>
        <w:autoSpaceDN/>
        <w:bidi w:val="0"/>
        <w:spacing w:line="480" w:lineRule="exact"/>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480" w:lineRule="exact"/>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r>
        <w:rPr>
          <w:rFonts w:hint="eastAsia" w:ascii="仿宋_GB2312" w:hAnsi="仿宋_GB2312" w:eastAsia="仿宋_GB2312" w:cs="仿宋_GB2312"/>
          <w:color w:val="000000"/>
          <w:spacing w:val="-6"/>
          <w:w w:val="99"/>
          <w:kern w:val="0"/>
          <w:sz w:val="30"/>
          <w:szCs w:val="30"/>
          <w:shd w:val="clear" w:color="auto" w:fill="FFFFFF"/>
          <w:lang w:eastAsia="zh-CN"/>
        </w:rPr>
        <w:t>区财政局：</w:t>
      </w:r>
    </w:p>
    <w:p>
      <w:pPr>
        <w:keepNext w:val="0"/>
        <w:keepLines w:val="0"/>
        <w:pageBreakBefore w:val="0"/>
        <w:widowControl/>
        <w:numPr>
          <w:ilvl w:val="0"/>
          <w:numId w:val="0"/>
        </w:numPr>
        <w:kinsoku/>
        <w:wordWrap/>
        <w:overflowPunct/>
        <w:topLinePunct w:val="0"/>
        <w:autoSpaceDN/>
        <w:bidi w:val="0"/>
        <w:spacing w:line="480" w:lineRule="exact"/>
        <w:ind w:firstLine="600" w:firstLineChars="200"/>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r>
        <w:rPr>
          <w:rFonts w:hint="eastAsia" w:ascii="仿宋_GB2312" w:hAnsi="仿宋_GB2312" w:eastAsia="仿宋_GB2312" w:cs="仿宋_GB2312"/>
          <w:sz w:val="30"/>
          <w:szCs w:val="30"/>
        </w:rPr>
        <w:t>根据区财政局《</w:t>
      </w:r>
      <w:r>
        <w:rPr>
          <w:rFonts w:hint="eastAsia" w:ascii="仿宋_GB2312" w:hAnsi="仿宋_GB2312" w:eastAsia="仿宋_GB2312" w:cs="仿宋_GB2312"/>
          <w:snapToGrid w:val="0"/>
          <w:kern w:val="0"/>
          <w:sz w:val="30"/>
          <w:szCs w:val="30"/>
        </w:rPr>
        <w:t>关于开展2023年部门、政策和项目支出绩效评价工作的通知</w:t>
      </w:r>
      <w:r>
        <w:rPr>
          <w:rFonts w:hint="eastAsia" w:ascii="仿宋_GB2312" w:hAnsi="仿宋_GB2312" w:eastAsia="仿宋_GB2312" w:cs="仿宋_GB2312"/>
          <w:sz w:val="30"/>
          <w:szCs w:val="30"/>
        </w:rPr>
        <w:t>》（广朝财发〔202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eastAsia="zh-CN"/>
        </w:rPr>
        <w:t>文件</w:t>
      </w:r>
      <w:r>
        <w:rPr>
          <w:rFonts w:hint="eastAsia" w:ascii="仿宋_GB2312" w:hAnsi="仿宋_GB2312" w:eastAsia="仿宋_GB2312" w:cs="仿宋_GB2312"/>
          <w:sz w:val="30"/>
          <w:szCs w:val="30"/>
        </w:rPr>
        <w:t>要求，我局高度重视，落实专人负责该项工作，现将20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审计中介咨询服务费项目</w:t>
      </w:r>
      <w:r>
        <w:rPr>
          <w:rFonts w:hint="eastAsia" w:ascii="仿宋_GB2312" w:hAnsi="仿宋_GB2312" w:eastAsia="仿宋_GB2312" w:cs="仿宋_GB2312"/>
          <w:sz w:val="30"/>
          <w:szCs w:val="30"/>
        </w:rPr>
        <w:t>支出绩效进行自评。评估如下：</w:t>
      </w:r>
    </w:p>
    <w:p>
      <w:pPr>
        <w:keepNext w:val="0"/>
        <w:keepLines w:val="0"/>
        <w:pageBreakBefore w:val="0"/>
        <w:widowControl w:val="0"/>
        <w:kinsoku/>
        <w:wordWrap/>
        <w:overflowPunct/>
        <w:topLinePunct w:val="0"/>
        <w:autoSpaceDE w:val="0"/>
        <w:autoSpaceDN/>
        <w:bidi w:val="0"/>
        <w:adjustRightInd w:val="0"/>
        <w:snapToGrid w:val="0"/>
        <w:spacing w:line="480" w:lineRule="exact"/>
        <w:ind w:firstLine="596" w:firstLineChars="200"/>
        <w:textAlignment w:val="auto"/>
        <w:rPr>
          <w:rFonts w:ascii="黑体" w:hAnsi="宋体" w:eastAsia="黑体" w:cs="Times New Roman"/>
          <w:b/>
          <w:bCs/>
          <w:w w:val="99"/>
          <w:sz w:val="30"/>
          <w:szCs w:val="30"/>
        </w:rPr>
      </w:pPr>
      <w:r>
        <w:rPr>
          <w:rFonts w:hint="eastAsia" w:ascii="黑体" w:hAnsi="黑体" w:eastAsia="黑体" w:cs="Times New Roman"/>
          <w:b/>
          <w:bCs/>
          <w:w w:val="99"/>
          <w:sz w:val="30"/>
          <w:szCs w:val="30"/>
        </w:rPr>
        <w:t>一、项目概况</w:t>
      </w:r>
    </w:p>
    <w:p>
      <w:pPr>
        <w:keepNext w:val="0"/>
        <w:keepLines w:val="0"/>
        <w:pageBreakBefore w:val="0"/>
        <w:kinsoku/>
        <w:wordWrap/>
        <w:overflowPunct/>
        <w:topLinePunct w:val="0"/>
        <w:autoSpaceDE w:val="0"/>
        <w:autoSpaceDN/>
        <w:bidi w:val="0"/>
        <w:spacing w:line="480" w:lineRule="exact"/>
        <w:ind w:firstLine="576" w:firstLineChars="200"/>
        <w:textAlignment w:val="auto"/>
        <w:rPr>
          <w:rFonts w:hint="eastAsia" w:ascii="仿宋_GB2312" w:hAnsi="Times New Roman" w:eastAsia="仿宋_GB2312" w:cs="Times New Roman"/>
          <w:spacing w:val="-6"/>
          <w:sz w:val="30"/>
          <w:szCs w:val="30"/>
        </w:rPr>
      </w:pPr>
      <w:r>
        <w:rPr>
          <w:rFonts w:hint="eastAsia" w:ascii="仿宋_GB2312" w:hAnsi="Times New Roman" w:eastAsia="仿宋_GB2312" w:cs="Times New Roman"/>
          <w:spacing w:val="-6"/>
          <w:sz w:val="30"/>
          <w:szCs w:val="30"/>
        </w:rPr>
        <w:t>根据年度审计计划，紧紧围绕区委、区政府中心工作和上级审计机关工作部署，充分发挥投资审计监督在推动深化改革、促进社会经济发展、加强反腐倡廉建设、提高政府投资绩效等方面的重要作用。</w:t>
      </w:r>
      <w:r>
        <w:rPr>
          <w:rFonts w:hint="eastAsia" w:ascii="仿宋_GB2312" w:hAnsi="Times New Roman" w:eastAsia="仿宋_GB2312" w:cs="Times New Roman"/>
          <w:spacing w:val="-6"/>
          <w:sz w:val="30"/>
          <w:szCs w:val="30"/>
          <w:lang w:eastAsia="zh-CN"/>
        </w:rPr>
        <w:t>该项目资金</w:t>
      </w:r>
      <w:r>
        <w:rPr>
          <w:rFonts w:hint="eastAsia" w:ascii="仿宋_GB2312" w:hAnsi="Times New Roman" w:eastAsia="仿宋_GB2312" w:cs="Times New Roman"/>
          <w:spacing w:val="-6"/>
          <w:sz w:val="30"/>
          <w:szCs w:val="30"/>
        </w:rPr>
        <w:t>主要用于审计中介委托业务服务费</w:t>
      </w:r>
      <w:r>
        <w:rPr>
          <w:rFonts w:hint="eastAsia" w:ascii="仿宋_GB2312" w:hAnsi="Times New Roman" w:eastAsia="仿宋_GB2312" w:cs="Times New Roman"/>
          <w:spacing w:val="-6"/>
          <w:sz w:val="30"/>
          <w:szCs w:val="30"/>
          <w:lang w:eastAsia="zh-CN"/>
        </w:rPr>
        <w:t>支出</w:t>
      </w:r>
      <w:r>
        <w:rPr>
          <w:rFonts w:hint="eastAsia" w:ascii="仿宋_GB2312" w:hAnsi="Times New Roman" w:eastAsia="仿宋_GB2312" w:cs="Times New Roman"/>
          <w:spacing w:val="-6"/>
          <w:sz w:val="30"/>
          <w:szCs w:val="30"/>
        </w:rPr>
        <w:t>。</w:t>
      </w:r>
    </w:p>
    <w:p>
      <w:pPr>
        <w:keepNext w:val="0"/>
        <w:keepLines w:val="0"/>
        <w:pageBreakBefore w:val="0"/>
        <w:numPr>
          <w:ilvl w:val="0"/>
          <w:numId w:val="8"/>
        </w:numPr>
        <w:kinsoku/>
        <w:wordWrap/>
        <w:overflowPunct/>
        <w:topLinePunct w:val="0"/>
        <w:autoSpaceDE w:val="0"/>
        <w:autoSpaceDN/>
        <w:bidi w:val="0"/>
        <w:spacing w:line="480" w:lineRule="exact"/>
        <w:ind w:firstLine="578" w:firstLineChars="200"/>
        <w:textAlignment w:val="auto"/>
        <w:rPr>
          <w:rFonts w:hint="eastAsia" w:ascii="仿宋_GB2312" w:hAnsi="仿宋" w:eastAsia="仿宋_GB2312" w:cs="Times New Roman"/>
          <w:sz w:val="30"/>
          <w:szCs w:val="30"/>
          <w:highlight w:val="none"/>
          <w:lang w:val="zh-CN"/>
        </w:rPr>
      </w:pPr>
      <w:r>
        <w:rPr>
          <w:rFonts w:hint="eastAsia" w:ascii="楷体_GB2312" w:hAnsi="Times New Roman" w:eastAsia="楷体_GB2312" w:cs="Times New Roman"/>
          <w:b/>
          <w:bCs w:val="0"/>
          <w:spacing w:val="-6"/>
          <w:sz w:val="30"/>
          <w:szCs w:val="30"/>
        </w:rPr>
        <w:t>项目资金申报及批复情况。</w:t>
      </w:r>
      <w:r>
        <w:rPr>
          <w:rFonts w:hint="eastAsia" w:ascii="仿宋_GB2312" w:hAnsi="仿宋_GB2312" w:eastAsia="仿宋_GB2312" w:cs="仿宋_GB2312"/>
          <w:b w:val="0"/>
          <w:bCs/>
          <w:spacing w:val="-6"/>
          <w:sz w:val="30"/>
          <w:szCs w:val="30"/>
          <w:lang w:val="en-US" w:eastAsia="zh-CN"/>
        </w:rPr>
        <w:t>2022年，区财政下达我局2022年度审计中介咨询服务费预算项目经费349.6万元，</w:t>
      </w:r>
      <w:r>
        <w:rPr>
          <w:rFonts w:hint="eastAsia" w:ascii="仿宋_GB2312" w:hAnsi="宋体" w:eastAsia="仿宋_GB2312"/>
          <w:sz w:val="30"/>
          <w:szCs w:val="30"/>
          <w:lang w:val="en-US" w:eastAsia="zh-CN"/>
        </w:rPr>
        <w:t>该项目</w:t>
      </w:r>
      <w:r>
        <w:rPr>
          <w:rFonts w:hint="eastAsia" w:ascii="仿宋_GB2312" w:hAnsi="仿宋" w:eastAsia="仿宋_GB2312" w:cs="Times New Roman"/>
          <w:sz w:val="30"/>
          <w:szCs w:val="30"/>
          <w:highlight w:val="none"/>
          <w:lang w:val="zh-CN"/>
        </w:rPr>
        <w:t>由</w:t>
      </w:r>
      <w:r>
        <w:rPr>
          <w:rFonts w:hint="eastAsia" w:ascii="仿宋_GB2312" w:hAnsi="仿宋" w:eastAsia="仿宋_GB2312" w:cs="Times New Roman"/>
          <w:sz w:val="30"/>
          <w:szCs w:val="30"/>
          <w:highlight w:val="none"/>
          <w:lang w:val="en-US" w:eastAsia="zh-CN"/>
        </w:rPr>
        <w:t>区</w:t>
      </w:r>
      <w:r>
        <w:rPr>
          <w:rFonts w:hint="eastAsia" w:ascii="仿宋_GB2312" w:hAnsi="仿宋" w:eastAsia="仿宋_GB2312" w:cs="Times New Roman"/>
          <w:sz w:val="30"/>
          <w:szCs w:val="30"/>
          <w:highlight w:val="none"/>
          <w:lang w:val="zh-CN"/>
        </w:rPr>
        <w:t>审计局进行申报并编制部门预算项目支出绩效目标申报表，</w:t>
      </w:r>
      <w:r>
        <w:rPr>
          <w:rFonts w:hint="eastAsia" w:ascii="仿宋_GB2312" w:hAnsi="仿宋" w:eastAsia="仿宋_GB2312" w:cs="Times New Roman"/>
          <w:sz w:val="30"/>
          <w:szCs w:val="30"/>
          <w:highlight w:val="none"/>
          <w:lang w:val="en-US" w:eastAsia="zh-CN"/>
        </w:rPr>
        <w:t>按照预算申报程序报区</w:t>
      </w:r>
      <w:r>
        <w:rPr>
          <w:rFonts w:hint="eastAsia" w:ascii="仿宋_GB2312" w:hAnsi="仿宋" w:eastAsia="仿宋_GB2312" w:cs="Times New Roman"/>
          <w:sz w:val="30"/>
          <w:szCs w:val="30"/>
          <w:highlight w:val="none"/>
          <w:lang w:val="zh-CN"/>
        </w:rPr>
        <w:t>财政审核并批复。</w:t>
      </w:r>
    </w:p>
    <w:p>
      <w:pPr>
        <w:keepNext w:val="0"/>
        <w:keepLines w:val="0"/>
        <w:pageBreakBefore w:val="0"/>
        <w:numPr>
          <w:ilvl w:val="0"/>
          <w:numId w:val="8"/>
        </w:numPr>
        <w:kinsoku/>
        <w:wordWrap/>
        <w:overflowPunct/>
        <w:topLinePunct w:val="0"/>
        <w:autoSpaceDE w:val="0"/>
        <w:autoSpaceDN/>
        <w:bidi w:val="0"/>
        <w:spacing w:line="480" w:lineRule="exact"/>
        <w:ind w:firstLine="596" w:firstLineChars="200"/>
        <w:textAlignment w:val="auto"/>
        <w:rPr>
          <w:rFonts w:hint="eastAsia" w:ascii="楷体_GB2312" w:hAnsi="宋体" w:eastAsia="楷体_GB2312" w:cs="Times New Roman"/>
          <w:b/>
          <w:w w:val="99"/>
          <w:sz w:val="30"/>
          <w:szCs w:val="30"/>
        </w:rPr>
      </w:pPr>
      <w:r>
        <w:rPr>
          <w:rFonts w:hint="eastAsia" w:ascii="楷体_GB2312" w:hAnsi="宋体" w:eastAsia="楷体_GB2312" w:cs="Times New Roman"/>
          <w:b/>
          <w:w w:val="99"/>
          <w:sz w:val="30"/>
          <w:szCs w:val="30"/>
        </w:rPr>
        <w:t>项目绩效目标。</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Times New Roman" w:eastAsia="仿宋_GB2312" w:cs="Times New Roman"/>
          <w:spacing w:val="-6"/>
          <w:sz w:val="30"/>
          <w:szCs w:val="30"/>
          <w:lang w:eastAsia="zh-CN"/>
        </w:rPr>
      </w:pPr>
      <w:r>
        <w:rPr>
          <w:rFonts w:hint="eastAsia" w:ascii="仿宋_GB2312" w:hAnsi="仿宋_GB2312" w:eastAsia="仿宋_GB2312" w:cs="仿宋_GB2312"/>
          <w:b/>
          <w:bCs/>
          <w:w w:val="99"/>
          <w:sz w:val="30"/>
          <w:szCs w:val="30"/>
        </w:rPr>
        <w:t>1．项目主要内容。</w:t>
      </w:r>
      <w:r>
        <w:rPr>
          <w:rFonts w:hint="eastAsia" w:ascii="仿宋_GB2312" w:hAnsi="宋体" w:eastAsia="仿宋_GB2312" w:cs="Times New Roman"/>
          <w:w w:val="99"/>
          <w:sz w:val="30"/>
          <w:szCs w:val="30"/>
        </w:rPr>
        <w:t>按照区政府办《关于朝天区社会中介机构（专业人员）参与政府审计工作管理办法》（广朝府办发〔2017〕7号）文件要求和预算资金下达的使用用途，主要用于审计中介委托业务服务费。</w:t>
      </w:r>
      <w:r>
        <w:rPr>
          <w:rFonts w:hint="eastAsia" w:ascii="仿宋_GB2312" w:hAnsi="Times New Roman" w:eastAsia="仿宋_GB2312" w:cs="Times New Roman"/>
          <w:spacing w:val="-6"/>
          <w:sz w:val="30"/>
          <w:szCs w:val="30"/>
        </w:rPr>
        <w:t>全年计划完成审计项目</w:t>
      </w:r>
      <w:r>
        <w:rPr>
          <w:rFonts w:hint="eastAsia" w:ascii="仿宋_GB2312" w:hAnsi="Times New Roman" w:eastAsia="仿宋_GB2312" w:cs="Times New Roman"/>
          <w:spacing w:val="-6"/>
          <w:sz w:val="30"/>
          <w:szCs w:val="30"/>
          <w:lang w:val="en-US" w:eastAsia="zh-CN"/>
        </w:rPr>
        <w:t>29</w:t>
      </w:r>
      <w:r>
        <w:rPr>
          <w:rFonts w:hint="eastAsia" w:ascii="仿宋_GB2312" w:hAnsi="Times New Roman" w:eastAsia="仿宋_GB2312" w:cs="Times New Roman"/>
          <w:spacing w:val="-6"/>
          <w:sz w:val="30"/>
          <w:szCs w:val="30"/>
        </w:rPr>
        <w:t>个，其中：固定资产投资审计委托项目26个，政府财务收支委托项目3个，聘请专业人员3人，</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审计中介机构13个</w:t>
      </w:r>
      <w:r>
        <w:rPr>
          <w:rFonts w:hint="eastAsia" w:ascii="仿宋_GB2312" w:hAnsi="Times New Roman" w:eastAsia="仿宋_GB2312" w:cs="Times New Roman"/>
          <w:spacing w:val="-6"/>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96" w:firstLineChars="20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bCs/>
          <w:w w:val="99"/>
          <w:sz w:val="30"/>
          <w:szCs w:val="30"/>
        </w:rPr>
        <w:t>2．项目绩效目标</w:t>
      </w:r>
      <w:r>
        <w:rPr>
          <w:rFonts w:hint="eastAsia" w:ascii="仿宋_GB2312" w:hAnsi="仿宋_GB2312" w:eastAsia="仿宋_GB2312" w:cs="仿宋_GB2312"/>
          <w:b/>
          <w:bCs/>
          <w:w w:val="99"/>
          <w:sz w:val="30"/>
          <w:szCs w:val="30"/>
          <w:lang w:eastAsia="zh-CN"/>
        </w:rPr>
        <w:t>设置情况</w:t>
      </w:r>
      <w:r>
        <w:rPr>
          <w:rFonts w:hint="eastAsia" w:ascii="仿宋_GB2312" w:hAnsi="仿宋_GB2312" w:eastAsia="仿宋_GB2312" w:cs="仿宋_GB2312"/>
          <w:b/>
          <w:bCs/>
          <w:w w:val="99"/>
          <w:sz w:val="30"/>
          <w:szCs w:val="30"/>
        </w:rPr>
        <w:t>。</w:t>
      </w:r>
      <w:r>
        <w:rPr>
          <w:rFonts w:hint="eastAsia" w:ascii="仿宋_GB2312" w:hAnsi="宋体" w:eastAsia="仿宋_GB2312" w:cs="Times New Roman"/>
          <w:w w:val="99"/>
          <w:sz w:val="30"/>
          <w:szCs w:val="30"/>
          <w:lang w:val="en-US" w:eastAsia="zh-CN"/>
        </w:rPr>
        <w:t>2021年度审计中介咨询服务费</w:t>
      </w:r>
      <w:r>
        <w:rPr>
          <w:rFonts w:hint="eastAsia" w:ascii="仿宋_GB2312" w:hAnsi="宋体" w:eastAsia="仿宋_GB2312"/>
          <w:sz w:val="30"/>
          <w:szCs w:val="30"/>
          <w:lang w:val="en-US" w:eastAsia="zh-CN"/>
        </w:rPr>
        <w:t>项目在项目申报时，按照绩效目标管理要求</w:t>
      </w:r>
      <w:r>
        <w:rPr>
          <w:rFonts w:hint="eastAsia" w:ascii="仿宋_GB2312" w:hAnsi="宋体" w:eastAsia="仿宋_GB2312"/>
          <w:sz w:val="30"/>
          <w:szCs w:val="30"/>
          <w:lang w:val="zh-CN" w:eastAsia="zh-CN"/>
        </w:rPr>
        <w:t>设置了数量指标、质量指标、成本指标、时效指标、</w:t>
      </w:r>
      <w:r>
        <w:rPr>
          <w:rFonts w:hint="eastAsia" w:ascii="仿宋_GB2312" w:hAnsi="宋体" w:eastAsia="仿宋_GB2312"/>
          <w:sz w:val="30"/>
          <w:szCs w:val="30"/>
          <w:lang w:val="en-US" w:eastAsia="zh-CN"/>
        </w:rPr>
        <w:t>效益指标、</w:t>
      </w:r>
      <w:r>
        <w:rPr>
          <w:rFonts w:hint="eastAsia" w:ascii="仿宋_GB2312" w:hAnsi="宋体" w:eastAsia="仿宋_GB2312"/>
          <w:sz w:val="30"/>
          <w:szCs w:val="30"/>
          <w:lang w:val="zh-CN" w:eastAsia="zh-CN"/>
        </w:rPr>
        <w:t>满意度指标。审计</w:t>
      </w:r>
      <w:r>
        <w:rPr>
          <w:rFonts w:hint="eastAsia" w:ascii="仿宋_GB2312" w:hAnsi="宋体" w:eastAsia="仿宋_GB2312"/>
          <w:sz w:val="30"/>
          <w:szCs w:val="30"/>
          <w:lang w:val="en-US" w:eastAsia="zh-CN"/>
        </w:rPr>
        <w:t>监督</w:t>
      </w:r>
      <w:r>
        <w:rPr>
          <w:rFonts w:hint="eastAsia" w:ascii="仿宋_GB2312" w:hAnsi="宋体" w:eastAsia="仿宋_GB2312"/>
          <w:sz w:val="30"/>
          <w:szCs w:val="30"/>
          <w:lang w:val="zh-CN" w:eastAsia="zh-CN"/>
        </w:rPr>
        <w:t>项目的实施</w:t>
      </w:r>
      <w:r>
        <w:rPr>
          <w:rFonts w:hint="eastAsia" w:ascii="仿宋_GB2312" w:hAnsi="宋体" w:eastAsia="仿宋_GB2312"/>
          <w:sz w:val="30"/>
          <w:szCs w:val="30"/>
          <w:lang w:val="en-US" w:eastAsia="zh-CN"/>
        </w:rPr>
        <w:t>是按照上级工作要求及完成时限</w:t>
      </w:r>
      <w:r>
        <w:rPr>
          <w:rFonts w:hint="eastAsia" w:ascii="仿宋_GB2312" w:hAnsi="宋体" w:eastAsia="仿宋_GB2312"/>
          <w:sz w:val="30"/>
          <w:szCs w:val="30"/>
          <w:lang w:val="zh-CN" w:eastAsia="zh-CN"/>
        </w:rPr>
        <w:t>进行。</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bCs/>
          <w:w w:val="99"/>
          <w:sz w:val="30"/>
          <w:szCs w:val="30"/>
        </w:rPr>
        <w:t>3．</w:t>
      </w:r>
      <w:r>
        <w:rPr>
          <w:rFonts w:hint="eastAsia" w:ascii="仿宋_GB2312" w:hAnsi="仿宋_GB2312" w:eastAsia="仿宋_GB2312" w:cs="仿宋_GB2312"/>
          <w:b/>
          <w:bCs/>
          <w:w w:val="99"/>
          <w:sz w:val="30"/>
          <w:szCs w:val="30"/>
          <w:lang w:eastAsia="zh-CN"/>
        </w:rPr>
        <w:t>项目</w:t>
      </w:r>
      <w:r>
        <w:rPr>
          <w:rFonts w:hint="eastAsia" w:ascii="仿宋_GB2312" w:hAnsi="仿宋_GB2312" w:eastAsia="仿宋_GB2312" w:cs="仿宋_GB2312"/>
          <w:b/>
          <w:bCs/>
          <w:w w:val="99"/>
          <w:sz w:val="30"/>
          <w:szCs w:val="30"/>
        </w:rPr>
        <w:t>评价申报内容。</w:t>
      </w:r>
      <w:r>
        <w:rPr>
          <w:rFonts w:hint="eastAsia" w:ascii="仿宋_GB2312" w:hAnsi="Times New Roman" w:eastAsia="仿宋_GB2312" w:cs="Times New Roman"/>
          <w:spacing w:val="-6"/>
          <w:sz w:val="30"/>
          <w:szCs w:val="30"/>
        </w:rPr>
        <w:t>全年计划完成审计项目</w:t>
      </w:r>
      <w:r>
        <w:rPr>
          <w:rFonts w:hint="eastAsia" w:ascii="仿宋_GB2312" w:hAnsi="Times New Roman" w:eastAsia="仿宋_GB2312" w:cs="Times New Roman"/>
          <w:spacing w:val="-6"/>
          <w:sz w:val="30"/>
          <w:szCs w:val="30"/>
          <w:lang w:val="en-US" w:eastAsia="zh-CN"/>
        </w:rPr>
        <w:t>29</w:t>
      </w:r>
      <w:r>
        <w:rPr>
          <w:rFonts w:hint="eastAsia" w:ascii="仿宋_GB2312" w:hAnsi="Times New Roman" w:eastAsia="仿宋_GB2312" w:cs="Times New Roman"/>
          <w:spacing w:val="-6"/>
          <w:sz w:val="30"/>
          <w:szCs w:val="30"/>
        </w:rPr>
        <w:t>个，其中：固定资产投资审计委托项目26个，政府财务收支委托项目3个，聘请专业人员3人，</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审计中介机构13个</w:t>
      </w:r>
      <w:r>
        <w:rPr>
          <w:rFonts w:hint="eastAsia" w:ascii="仿宋_GB2312" w:hAnsi="Times New Roman" w:eastAsia="仿宋_GB2312" w:cs="Times New Roman"/>
          <w:spacing w:val="-6"/>
          <w:sz w:val="30"/>
          <w:szCs w:val="30"/>
          <w:lang w:eastAsia="zh-CN"/>
        </w:rPr>
        <w:t>。</w:t>
      </w:r>
      <w:r>
        <w:rPr>
          <w:rFonts w:hint="eastAsia" w:ascii="仿宋_GB2312" w:hAnsi="宋体" w:eastAsia="仿宋_GB2312"/>
          <w:sz w:val="30"/>
          <w:szCs w:val="30"/>
          <w:lang w:val="en-US" w:eastAsia="zh-CN"/>
        </w:rPr>
        <w:t>该项目</w:t>
      </w:r>
      <w:r>
        <w:rPr>
          <w:rFonts w:hint="eastAsia" w:ascii="仿宋_GB2312" w:hAnsi="宋体" w:eastAsia="仿宋_GB2312"/>
          <w:sz w:val="30"/>
          <w:szCs w:val="30"/>
          <w:lang w:val="zh-CN"/>
        </w:rPr>
        <w:t>申报内容与实际相符，</w:t>
      </w:r>
      <w:r>
        <w:rPr>
          <w:rFonts w:hint="eastAsia" w:ascii="仿宋_GB2312" w:hAnsi="宋体" w:eastAsia="仿宋_GB2312"/>
          <w:sz w:val="30"/>
          <w:szCs w:val="30"/>
          <w:lang w:val="en-US" w:eastAsia="zh-CN"/>
        </w:rPr>
        <w:t>且</w:t>
      </w:r>
      <w:r>
        <w:rPr>
          <w:rFonts w:hint="eastAsia" w:ascii="仿宋_GB2312" w:hAnsi="宋体" w:eastAsia="仿宋_GB2312"/>
          <w:sz w:val="30"/>
          <w:szCs w:val="30"/>
          <w:lang w:val="zh-CN"/>
        </w:rPr>
        <w:t>申报目标合理可行。</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楷体_GB2312" w:hAnsi="宋体" w:eastAsia="楷体_GB2312" w:cs="Times New Roman"/>
          <w:b/>
          <w:w w:val="99"/>
          <w:sz w:val="30"/>
          <w:szCs w:val="30"/>
        </w:rPr>
      </w:pPr>
      <w:r>
        <w:rPr>
          <w:rFonts w:hint="eastAsia" w:ascii="楷体_GB2312" w:hAnsi="宋体" w:eastAsia="楷体_GB2312" w:cs="Times New Roman"/>
          <w:b/>
          <w:w w:val="99"/>
          <w:sz w:val="30"/>
          <w:szCs w:val="30"/>
        </w:rPr>
        <w:t>（三）项目自评步骤及方法。</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区</w:t>
      </w:r>
      <w:r>
        <w:rPr>
          <w:rFonts w:hint="eastAsia" w:ascii="仿宋_GB2312" w:eastAsia="仿宋_GB2312"/>
          <w:sz w:val="30"/>
          <w:szCs w:val="30"/>
          <w:highlight w:val="none"/>
        </w:rPr>
        <w:t>审计局高度重视</w:t>
      </w:r>
      <w:r>
        <w:rPr>
          <w:rFonts w:hint="eastAsia" w:ascii="仿宋_GB2312" w:eastAsia="仿宋_GB2312"/>
          <w:sz w:val="30"/>
          <w:szCs w:val="30"/>
          <w:highlight w:val="none"/>
          <w:lang w:val="en-US" w:eastAsia="zh-CN"/>
        </w:rPr>
        <w:t>项目</w:t>
      </w:r>
      <w:r>
        <w:rPr>
          <w:rFonts w:hint="eastAsia" w:ascii="仿宋_GB2312" w:eastAsia="仿宋_GB2312"/>
          <w:sz w:val="30"/>
          <w:szCs w:val="30"/>
          <w:highlight w:val="none"/>
        </w:rPr>
        <w:t>支出绩效评价工作，按照</w:t>
      </w:r>
      <w:r>
        <w:rPr>
          <w:rFonts w:hint="eastAsia" w:ascii="仿宋_GB2312" w:eastAsia="仿宋_GB2312"/>
          <w:sz w:val="30"/>
          <w:szCs w:val="30"/>
          <w:highlight w:val="none"/>
          <w:lang w:val="en-US" w:eastAsia="zh-CN"/>
        </w:rPr>
        <w:t>预算绩效管理相关</w:t>
      </w:r>
      <w:r>
        <w:rPr>
          <w:rFonts w:hint="eastAsia" w:ascii="仿宋_GB2312" w:eastAsia="仿宋_GB2312"/>
          <w:sz w:val="30"/>
          <w:szCs w:val="30"/>
          <w:highlight w:val="none"/>
        </w:rPr>
        <w:t>文件精神，</w:t>
      </w:r>
      <w:r>
        <w:rPr>
          <w:rFonts w:hint="eastAsia" w:ascii="仿宋_GB2312" w:hAnsi="仿宋" w:eastAsia="仿宋_GB2312"/>
          <w:sz w:val="30"/>
          <w:szCs w:val="30"/>
          <w:highlight w:val="none"/>
        </w:rPr>
        <w:t>成立了</w:t>
      </w:r>
      <w:r>
        <w:rPr>
          <w:rFonts w:hint="eastAsia" w:ascii="仿宋_GB2312" w:hAnsi="仿宋" w:eastAsia="仿宋_GB2312"/>
          <w:sz w:val="30"/>
          <w:szCs w:val="30"/>
          <w:highlight w:val="none"/>
          <w:lang w:val="en-US" w:eastAsia="zh-CN"/>
        </w:rPr>
        <w:t>项目</w:t>
      </w:r>
      <w:r>
        <w:rPr>
          <w:rFonts w:hint="eastAsia" w:ascii="仿宋_GB2312" w:hAnsi="仿宋" w:eastAsia="仿宋_GB2312"/>
          <w:sz w:val="30"/>
          <w:szCs w:val="30"/>
          <w:highlight w:val="none"/>
        </w:rPr>
        <w:t>支出绩效自评</w:t>
      </w:r>
      <w:r>
        <w:rPr>
          <w:rFonts w:hint="eastAsia" w:ascii="仿宋_GB2312" w:hAnsi="仿宋" w:eastAsia="仿宋_GB2312"/>
          <w:sz w:val="30"/>
          <w:szCs w:val="30"/>
          <w:highlight w:val="none"/>
          <w:lang w:val="en-US" w:eastAsia="zh-CN"/>
        </w:rPr>
        <w:t>工作</w:t>
      </w:r>
      <w:r>
        <w:rPr>
          <w:rFonts w:hint="eastAsia" w:ascii="仿宋_GB2312" w:hAnsi="仿宋" w:eastAsia="仿宋_GB2312"/>
          <w:sz w:val="30"/>
          <w:szCs w:val="30"/>
          <w:highlight w:val="none"/>
        </w:rPr>
        <w:t>小组，由分管财务工作的</w:t>
      </w:r>
      <w:r>
        <w:rPr>
          <w:rFonts w:hint="eastAsia" w:ascii="仿宋_GB2312" w:hAnsi="仿宋" w:eastAsia="仿宋_GB2312"/>
          <w:sz w:val="30"/>
          <w:szCs w:val="30"/>
          <w:highlight w:val="none"/>
          <w:lang w:eastAsia="zh-CN"/>
        </w:rPr>
        <w:t>局领导</w:t>
      </w:r>
      <w:r>
        <w:rPr>
          <w:rFonts w:hint="eastAsia" w:ascii="仿宋_GB2312" w:hAnsi="仿宋" w:eastAsia="仿宋_GB2312"/>
          <w:sz w:val="30"/>
          <w:szCs w:val="30"/>
          <w:highlight w:val="none"/>
        </w:rPr>
        <w:t>任组长，办公室主任、会计、出纳为成员，负责具体绩效自评工作。</w:t>
      </w:r>
      <w:r>
        <w:rPr>
          <w:rFonts w:hint="eastAsia" w:ascii="仿宋_GB2312" w:hAnsi="仿宋" w:eastAsia="仿宋_GB2312"/>
          <w:sz w:val="30"/>
          <w:szCs w:val="30"/>
          <w:highlight w:val="none"/>
          <w:lang w:val="en-US" w:eastAsia="zh-CN"/>
        </w:rPr>
        <w:t>工作</w:t>
      </w:r>
      <w:r>
        <w:rPr>
          <w:rFonts w:hint="eastAsia" w:ascii="仿宋_GB2312" w:hAnsi="仿宋" w:eastAsia="仿宋_GB2312"/>
          <w:sz w:val="30"/>
          <w:szCs w:val="30"/>
          <w:highlight w:val="none"/>
        </w:rPr>
        <w:t>小组</w:t>
      </w:r>
      <w:r>
        <w:rPr>
          <w:rFonts w:hint="eastAsia" w:ascii="仿宋_GB2312" w:hAnsi="仿宋" w:eastAsia="仿宋_GB2312"/>
          <w:sz w:val="30"/>
          <w:szCs w:val="30"/>
          <w:highlight w:val="none"/>
          <w:lang w:val="en-US" w:eastAsia="zh-CN"/>
        </w:rPr>
        <w:t>按照预算绩效管理相关</w:t>
      </w:r>
      <w:r>
        <w:rPr>
          <w:rFonts w:hint="eastAsia" w:ascii="仿宋_GB2312" w:hAnsi="仿宋" w:eastAsia="仿宋_GB2312"/>
          <w:sz w:val="30"/>
          <w:szCs w:val="30"/>
          <w:highlight w:val="none"/>
        </w:rPr>
        <w:t>要求，</w:t>
      </w:r>
      <w:r>
        <w:rPr>
          <w:rFonts w:hint="eastAsia" w:ascii="仿宋_GB2312" w:eastAsia="仿宋_GB2312"/>
          <w:sz w:val="30"/>
          <w:szCs w:val="30"/>
          <w:highlight w:val="none"/>
        </w:rPr>
        <w:t>以</w:t>
      </w:r>
      <w:r>
        <w:rPr>
          <w:rFonts w:hint="eastAsia" w:ascii="仿宋_GB2312" w:eastAsia="仿宋_GB2312"/>
          <w:sz w:val="30"/>
          <w:szCs w:val="30"/>
          <w:highlight w:val="none"/>
          <w:lang w:val="en-US" w:eastAsia="zh-CN"/>
        </w:rPr>
        <w:t>项目实施文书档案、资料</w:t>
      </w:r>
      <w:r>
        <w:rPr>
          <w:rFonts w:hint="eastAsia" w:ascii="仿宋_GB2312" w:eastAsia="仿宋_GB2312"/>
          <w:sz w:val="30"/>
          <w:szCs w:val="30"/>
          <w:highlight w:val="none"/>
        </w:rPr>
        <w:t>资料为基础，经过认真审核和核对，分析得出自评结果，形成自评结论。</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黑体" w:hAnsi="宋体" w:eastAsia="黑体" w:cs="Times New Roman"/>
          <w:b/>
          <w:bCs/>
          <w:w w:val="99"/>
          <w:sz w:val="30"/>
          <w:szCs w:val="30"/>
        </w:rPr>
      </w:pPr>
      <w:r>
        <w:rPr>
          <w:rFonts w:hint="eastAsia" w:ascii="黑体" w:hAnsi="黑体" w:eastAsia="黑体" w:cs="Times New Roman"/>
          <w:b/>
          <w:bCs/>
          <w:w w:val="99"/>
          <w:sz w:val="30"/>
          <w:szCs w:val="30"/>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楷体_GB2312" w:hAnsi="Times New Roman" w:eastAsia="楷体_GB2312" w:cs="Times New Roman"/>
          <w:b/>
          <w:bCs w:val="0"/>
          <w:spacing w:val="-6"/>
          <w:sz w:val="30"/>
          <w:szCs w:val="30"/>
        </w:rPr>
        <w:t>（一）资金计划、到位及使用情况</w:t>
      </w:r>
      <w:r>
        <w:rPr>
          <w:rFonts w:hint="eastAsia" w:ascii="楷体_GB2312" w:hAnsi="宋体" w:eastAsia="楷体_GB2312" w:cs="Times New Roman"/>
          <w:b/>
          <w:w w:val="99"/>
          <w:sz w:val="30"/>
          <w:szCs w:val="30"/>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78" w:firstLineChars="200"/>
        <w:textAlignment w:val="auto"/>
        <w:rPr>
          <w:rFonts w:hint="default" w:ascii="仿宋_GB2312" w:hAnsi="宋体" w:eastAsia="仿宋_GB2312" w:cs="Times New Roman"/>
          <w:color w:val="auto"/>
          <w:sz w:val="30"/>
          <w:szCs w:val="30"/>
          <w:highlight w:val="none"/>
          <w:lang w:val="en-US" w:eastAsia="zh-CN"/>
        </w:rPr>
      </w:pPr>
      <w:r>
        <w:rPr>
          <w:rFonts w:hint="eastAsia" w:ascii="仿宋_GB2312" w:hAnsi="仿宋_GB2312" w:eastAsia="仿宋_GB2312" w:cs="仿宋_GB2312"/>
          <w:b/>
          <w:bCs/>
          <w:spacing w:val="-6"/>
          <w:sz w:val="30"/>
          <w:szCs w:val="30"/>
        </w:rPr>
        <w:t>1.资金计划及到位。</w:t>
      </w:r>
      <w:r>
        <w:rPr>
          <w:rFonts w:hint="eastAsia" w:ascii="仿宋_GB2312" w:hAnsi="仿宋_GB2312" w:eastAsia="仿宋_GB2312" w:cs="仿宋_GB2312"/>
          <w:color w:val="auto"/>
          <w:sz w:val="30"/>
          <w:szCs w:val="30"/>
          <w:highlight w:val="none"/>
          <w:lang w:val="en-US" w:eastAsia="zh-CN"/>
        </w:rPr>
        <w:t>2022年，区本级财政下达我局2022年度审计中介咨询服务费预算项目</w:t>
      </w:r>
      <w:r>
        <w:rPr>
          <w:rFonts w:hint="eastAsia" w:ascii="仿宋_GB2312" w:hAnsi="仿宋" w:eastAsia="仿宋_GB2312" w:cs="Times New Roman"/>
          <w:sz w:val="30"/>
          <w:szCs w:val="30"/>
          <w:highlight w:val="none"/>
          <w:lang w:val="en-US" w:eastAsia="zh-CN"/>
        </w:rPr>
        <w:t>指标349.6万元</w:t>
      </w:r>
      <w:r>
        <w:rPr>
          <w:rFonts w:hint="eastAsia" w:ascii="仿宋_GB2312" w:hAnsi="宋体" w:eastAsia="仿宋_GB2312"/>
          <w:sz w:val="30"/>
          <w:szCs w:val="30"/>
          <w:lang w:val="zh-CN"/>
        </w:rPr>
        <w:t>。资金到位率达</w:t>
      </w:r>
      <w:r>
        <w:rPr>
          <w:rFonts w:hint="eastAsia" w:ascii="仿宋_GB2312" w:hAnsi="宋体" w:eastAsia="仿宋_GB2312"/>
          <w:sz w:val="30"/>
          <w:szCs w:val="30"/>
          <w:lang w:val="en-US" w:eastAsia="zh-CN"/>
        </w:rPr>
        <w:t>100%。</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仿宋_GB2312" w:hAnsi="Times New Roman" w:eastAsia="仿宋_GB2312" w:cs="Times New Roman"/>
          <w:spacing w:val="-6"/>
          <w:sz w:val="30"/>
          <w:szCs w:val="30"/>
        </w:rPr>
      </w:pPr>
      <w:r>
        <w:rPr>
          <w:rFonts w:hint="eastAsia" w:ascii="仿宋_GB2312" w:hAnsi="Times New Roman" w:eastAsia="仿宋_GB2312" w:cs="Times New Roman"/>
          <w:b/>
          <w:bCs/>
          <w:spacing w:val="-6"/>
          <w:sz w:val="30"/>
          <w:szCs w:val="30"/>
        </w:rPr>
        <w:t>2.资金使用。</w:t>
      </w:r>
      <w:r>
        <w:rPr>
          <w:rFonts w:hint="eastAsia" w:ascii="仿宋_GB2312" w:hAnsi="仿宋_GB2312" w:eastAsia="仿宋_GB2312" w:cs="仿宋_GB2312"/>
          <w:color w:val="auto"/>
          <w:kern w:val="0"/>
          <w:sz w:val="30"/>
          <w:szCs w:val="30"/>
          <w:lang w:eastAsia="zh-CN" w:bidi="ar"/>
        </w:rPr>
        <w:t>202</w:t>
      </w:r>
      <w:r>
        <w:rPr>
          <w:rFonts w:hint="eastAsia" w:ascii="仿宋_GB2312" w:hAnsi="仿宋_GB2312" w:eastAsia="仿宋_GB2312" w:cs="仿宋_GB2312"/>
          <w:color w:val="auto"/>
          <w:kern w:val="0"/>
          <w:sz w:val="30"/>
          <w:szCs w:val="30"/>
          <w:lang w:val="en-US" w:eastAsia="zh-CN" w:bidi="ar"/>
        </w:rPr>
        <w:t>2</w:t>
      </w:r>
      <w:r>
        <w:rPr>
          <w:rFonts w:hint="eastAsia" w:ascii="仿宋_GB2312" w:hAnsi="仿宋_GB2312" w:eastAsia="仿宋_GB2312" w:cs="仿宋_GB2312"/>
          <w:color w:val="auto"/>
          <w:kern w:val="0"/>
          <w:sz w:val="30"/>
          <w:szCs w:val="30"/>
          <w:lang w:bidi="ar"/>
        </w:rPr>
        <w:t>年</w:t>
      </w:r>
      <w:r>
        <w:rPr>
          <w:rFonts w:hint="eastAsia" w:ascii="仿宋_GB2312" w:hAnsi="仿宋_GB2312" w:eastAsia="仿宋_GB2312" w:cs="仿宋_GB2312"/>
          <w:color w:val="auto"/>
          <w:kern w:val="0"/>
          <w:sz w:val="30"/>
          <w:szCs w:val="30"/>
          <w:lang w:eastAsia="zh-CN" w:bidi="ar"/>
        </w:rPr>
        <w:t>，我</w:t>
      </w:r>
      <w:r>
        <w:rPr>
          <w:rFonts w:hint="eastAsia" w:ascii="仿宋_GB2312" w:hAnsi="仿宋_GB2312" w:eastAsia="仿宋_GB2312" w:cs="仿宋_GB2312"/>
          <w:color w:val="auto"/>
          <w:kern w:val="0"/>
          <w:sz w:val="30"/>
          <w:szCs w:val="30"/>
          <w:lang w:val="en-US" w:eastAsia="zh-CN" w:bidi="ar"/>
        </w:rPr>
        <w:t>局</w:t>
      </w:r>
      <w:r>
        <w:rPr>
          <w:rFonts w:hint="eastAsia" w:ascii="仿宋_GB2312" w:hAnsi="仿宋" w:eastAsia="仿宋_GB2312" w:cs="Times New Roman"/>
          <w:sz w:val="30"/>
          <w:szCs w:val="30"/>
          <w:highlight w:val="none"/>
          <w:lang w:val="en-US" w:eastAsia="zh-CN"/>
        </w:rPr>
        <w:t>在项目推进过程中，按照项目实施进度申报资金用款计划并予以拨付，全年共计支出</w:t>
      </w:r>
      <w:r>
        <w:rPr>
          <w:rFonts w:hint="eastAsia" w:ascii="仿宋_GB2312" w:hAnsi="仿宋_GB2312" w:eastAsia="仿宋_GB2312" w:cs="仿宋_GB2312"/>
          <w:color w:val="auto"/>
          <w:sz w:val="30"/>
          <w:szCs w:val="30"/>
          <w:highlight w:val="none"/>
          <w:lang w:val="en-US" w:eastAsia="zh-CN"/>
        </w:rPr>
        <w:t>审计中介咨询服务费349.6</w:t>
      </w:r>
      <w:r>
        <w:rPr>
          <w:rFonts w:hint="eastAsia" w:ascii="仿宋_GB2312" w:hAnsi="仿宋_GB2312" w:eastAsia="仿宋_GB2312" w:cs="仿宋_GB2312"/>
          <w:color w:val="auto"/>
          <w:kern w:val="0"/>
          <w:sz w:val="30"/>
          <w:szCs w:val="30"/>
          <w:lang w:bidi="ar"/>
        </w:rPr>
        <w:t>万元，</w:t>
      </w:r>
      <w:r>
        <w:rPr>
          <w:rFonts w:hint="eastAsia" w:ascii="仿宋_GB2312" w:hAnsi="仿宋_GB2312" w:eastAsia="仿宋_GB2312" w:cs="仿宋_GB2312"/>
          <w:color w:val="auto"/>
          <w:kern w:val="0"/>
          <w:sz w:val="30"/>
          <w:szCs w:val="30"/>
          <w:lang w:val="en-US" w:eastAsia="zh-CN" w:bidi="ar"/>
        </w:rPr>
        <w:t>有效保障了审计监督项目工作开展。</w:t>
      </w:r>
      <w:r>
        <w:rPr>
          <w:rFonts w:hint="eastAsia" w:ascii="仿宋_GB2312" w:hAnsi="仿宋_GB2312" w:eastAsia="仿宋_GB2312" w:cs="仿宋_GB2312"/>
          <w:color w:val="auto"/>
          <w:sz w:val="30"/>
          <w:szCs w:val="30"/>
        </w:rPr>
        <w:t>通过自查，该项专项资金运行良好、资料完善、管理规范，无截留、挤占、挪用现象。</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楷体_GB2312" w:hAnsi="Times New Roman" w:eastAsia="楷体_GB2312" w:cs="Times New Roman"/>
          <w:bCs/>
          <w:spacing w:val="-6"/>
          <w:sz w:val="30"/>
          <w:szCs w:val="30"/>
        </w:rPr>
      </w:pPr>
      <w:r>
        <w:rPr>
          <w:rFonts w:hint="eastAsia" w:ascii="楷体_GB2312" w:hAnsi="Times New Roman" w:eastAsia="楷体_GB2312" w:cs="Times New Roman"/>
          <w:b/>
          <w:bCs w:val="0"/>
          <w:spacing w:val="-6"/>
          <w:sz w:val="30"/>
          <w:szCs w:val="30"/>
        </w:rPr>
        <w:t>（二）项目财务管理情况</w:t>
      </w:r>
    </w:p>
    <w:p>
      <w:pPr>
        <w:keepNext w:val="0"/>
        <w:keepLines w:val="0"/>
        <w:pageBreakBefore w:val="0"/>
        <w:widowControl w:val="0"/>
        <w:kinsoku/>
        <w:wordWrap/>
        <w:overflowPunct/>
        <w:topLinePunct w:val="0"/>
        <w:autoSpaceDE/>
        <w:autoSpaceDN/>
        <w:bidi w:val="0"/>
        <w:adjustRightInd/>
        <w:snapToGrid/>
        <w:spacing w:line="480" w:lineRule="exact"/>
        <w:ind w:firstLine="588" w:firstLineChars="196"/>
        <w:textAlignment w:val="auto"/>
        <w:rPr>
          <w:rFonts w:ascii="仿宋_GB2312" w:hAnsi="宋体" w:eastAsia="仿宋_GB2312" w:cs="Times New Roman"/>
          <w:color w:val="auto"/>
          <w:sz w:val="30"/>
          <w:szCs w:val="30"/>
          <w:highlight w:val="none"/>
          <w:lang w:val="zh-CN"/>
        </w:rPr>
      </w:pPr>
      <w:r>
        <w:rPr>
          <w:rFonts w:hint="eastAsia" w:ascii="仿宋_GB2312" w:hAnsi="仿宋_GB2312" w:eastAsia="仿宋_GB2312" w:cs="仿宋_GB2312"/>
          <w:color w:val="auto"/>
          <w:sz w:val="30"/>
          <w:szCs w:val="30"/>
          <w:lang w:eastAsia="zh-CN"/>
        </w:rPr>
        <w:t>我局按照管理制度规定，</w:t>
      </w:r>
      <w:r>
        <w:rPr>
          <w:rFonts w:hint="eastAsia" w:ascii="仿宋_GB2312" w:hAnsi="仿宋_GB2312" w:eastAsia="仿宋_GB2312" w:cs="仿宋_GB2312"/>
          <w:color w:val="auto"/>
          <w:sz w:val="30"/>
          <w:szCs w:val="30"/>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楷体_GB2312" w:hAnsi="Times New Roman" w:eastAsia="楷体_GB2312" w:cs="Times New Roman"/>
          <w:b/>
          <w:bCs w:val="0"/>
          <w:spacing w:val="-6"/>
          <w:sz w:val="30"/>
          <w:szCs w:val="30"/>
        </w:rPr>
      </w:pPr>
      <w:r>
        <w:rPr>
          <w:rFonts w:hint="eastAsia" w:ascii="楷体_GB2312" w:hAnsi="Times New Roman" w:eastAsia="楷体_GB2312" w:cs="Times New Roman"/>
          <w:b/>
          <w:bCs w:val="0"/>
          <w:spacing w:val="-6"/>
          <w:sz w:val="30"/>
          <w:szCs w:val="30"/>
        </w:rPr>
        <w:t>（三）项目组织实施情况</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楷体_GB2312" w:hAnsi="宋体" w:eastAsia="楷体_GB2312" w:cs="Times New Roman"/>
          <w:b/>
          <w:w w:val="99"/>
          <w:sz w:val="30"/>
          <w:szCs w:val="30"/>
          <w:lang w:val="en-US" w:eastAsia="zh-CN"/>
        </w:rPr>
      </w:pPr>
      <w:r>
        <w:rPr>
          <w:rFonts w:hint="eastAsia" w:ascii="仿宋_GB2312" w:hAnsi="仿宋_GB2312" w:eastAsia="仿宋_GB2312" w:cs="仿宋_GB2312"/>
          <w:b/>
          <w:w w:val="99"/>
          <w:sz w:val="30"/>
          <w:szCs w:val="30"/>
          <w:lang w:val="en-US" w:eastAsia="zh-CN"/>
        </w:rPr>
        <w:t>1.</w:t>
      </w:r>
      <w:r>
        <w:rPr>
          <w:rFonts w:hint="eastAsia" w:ascii="仿宋_GB2312" w:hAnsi="仿宋_GB2312" w:eastAsia="仿宋_GB2312" w:cs="仿宋_GB2312"/>
          <w:b/>
          <w:w w:val="99"/>
          <w:sz w:val="30"/>
          <w:szCs w:val="30"/>
        </w:rPr>
        <w:t>项目组织架构及实施流程。</w:t>
      </w:r>
      <w:r>
        <w:rPr>
          <w:rFonts w:hint="eastAsia" w:ascii="仿宋_GB2312" w:hAnsi="仿宋_GB2312" w:eastAsia="仿宋_GB2312" w:cs="仿宋_GB2312"/>
          <w:sz w:val="30"/>
          <w:szCs w:val="30"/>
          <w:lang w:val="en-US" w:eastAsia="zh-CN"/>
        </w:rPr>
        <w:t>按照2022年审计工作安排，紧紧</w:t>
      </w:r>
      <w:r>
        <w:rPr>
          <w:rFonts w:hint="eastAsia" w:ascii="仿宋_GB2312" w:hAnsi="仿宋_GB2312" w:eastAsia="仿宋_GB2312" w:cs="仿宋_GB2312"/>
          <w:b w:val="0"/>
          <w:bCs w:val="0"/>
          <w:color w:val="auto"/>
          <w:kern w:val="0"/>
          <w:sz w:val="30"/>
          <w:szCs w:val="30"/>
          <w:highlight w:val="none"/>
          <w:lang w:val="en-US" w:eastAsia="zh-CN" w:bidi="ar-SA"/>
        </w:rPr>
        <w:t>围绕区委、区政府中心工作和上级审计机关工作部署，对全区实施的政府性投资、财政收支和重点工程跟踪审计</w:t>
      </w:r>
      <w:r>
        <w:rPr>
          <w:rFonts w:hint="eastAsia" w:ascii="仿宋_GB2312" w:hAnsi="仿宋_GB2312" w:eastAsia="仿宋_GB2312" w:cs="仿宋_GB2312"/>
          <w:b w:val="0"/>
          <w:bCs w:val="0"/>
          <w:color w:val="auto"/>
          <w:sz w:val="30"/>
          <w:szCs w:val="30"/>
          <w:highlight w:val="none"/>
          <w:lang w:val="en-US" w:eastAsia="zh-CN"/>
        </w:rPr>
        <w:t>进行</w:t>
      </w:r>
      <w:r>
        <w:rPr>
          <w:rFonts w:hint="eastAsia" w:ascii="仿宋_GB2312" w:hAnsi="仿宋_GB2312" w:eastAsia="仿宋_GB2312" w:cs="仿宋_GB2312"/>
          <w:b w:val="0"/>
          <w:bCs w:val="0"/>
          <w:color w:val="auto"/>
          <w:sz w:val="30"/>
          <w:szCs w:val="30"/>
          <w:highlight w:val="none"/>
          <w:lang w:val="en" w:eastAsia="zh-CN"/>
        </w:rPr>
        <w:t>审计监督</w:t>
      </w:r>
      <w:r>
        <w:rPr>
          <w:rFonts w:hint="eastAsia" w:ascii="仿宋_GB2312" w:hAnsi="仿宋_GB2312" w:eastAsia="仿宋_GB2312" w:cs="仿宋_GB2312"/>
          <w:sz w:val="30"/>
          <w:szCs w:val="30"/>
          <w:highlight w:val="none"/>
          <w:lang w:val="en-US" w:eastAsia="zh-CN"/>
        </w:rPr>
        <w:t>。审计监督项目的实施由各业务股室提出工作计划，并根据各个监督项目的实际情况制定审计方案报局党组审定后予以实施。审计监督项目结束后，由具体承办股室按照相关规定及时与中介机构办理结算并收集相关财务手续，按照机关财务管理制度和审批程序完善财务支出手续，再通过财政“预算一体化”平台进行拨付。</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w w:val="99"/>
          <w:sz w:val="30"/>
          <w:szCs w:val="30"/>
          <w:lang w:val="en-US" w:eastAsia="zh-CN"/>
        </w:rPr>
        <w:t>2.</w:t>
      </w:r>
      <w:r>
        <w:rPr>
          <w:rFonts w:hint="eastAsia" w:ascii="仿宋_GB2312" w:hAnsi="仿宋_GB2312" w:eastAsia="仿宋_GB2312" w:cs="仿宋_GB2312"/>
          <w:b/>
          <w:w w:val="99"/>
          <w:sz w:val="30"/>
          <w:szCs w:val="30"/>
        </w:rPr>
        <w:t>项目管理情况。</w:t>
      </w:r>
      <w:r>
        <w:rPr>
          <w:rFonts w:hint="eastAsia" w:ascii="仿宋_GB2312" w:hAnsi="仿宋_GB2312" w:eastAsia="仿宋_GB2312" w:cs="仿宋_GB2312"/>
          <w:b w:val="0"/>
          <w:bCs/>
          <w:color w:val="auto"/>
          <w:sz w:val="30"/>
          <w:szCs w:val="30"/>
          <w:highlight w:val="none"/>
          <w:lang w:val="en-US" w:eastAsia="zh-CN"/>
        </w:rPr>
        <w:t>该项目</w:t>
      </w:r>
      <w:r>
        <w:rPr>
          <w:rFonts w:hint="eastAsia" w:ascii="仿宋_GB2312" w:hAnsi="仿宋" w:eastAsia="仿宋_GB2312" w:cs="Times New Roman"/>
          <w:sz w:val="30"/>
          <w:szCs w:val="30"/>
          <w:highlight w:val="none"/>
          <w:lang w:val="zh-CN"/>
        </w:rPr>
        <w:t>在实施过程中严格</w:t>
      </w:r>
      <w:r>
        <w:rPr>
          <w:rFonts w:hint="eastAsia" w:ascii="仿宋_GB2312" w:hAnsi="宋体" w:eastAsia="仿宋_GB2312"/>
          <w:sz w:val="30"/>
          <w:szCs w:val="30"/>
          <w:lang w:val="zh-CN"/>
        </w:rPr>
        <w:t>执行相关法律法规及项目管理制度等相关规定。</w:t>
      </w:r>
      <w:r>
        <w:rPr>
          <w:rFonts w:hint="eastAsia" w:ascii="仿宋_GB2312" w:hAnsi="宋体" w:eastAsia="仿宋_GB2312"/>
          <w:sz w:val="30"/>
          <w:szCs w:val="30"/>
          <w:lang w:val="en-US" w:eastAsia="zh-CN"/>
        </w:rPr>
        <w:t>资金支付严格审批程序，做到支出资料完备、真实、合规、合法。</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96" w:firstLineChars="20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w w:val="99"/>
          <w:sz w:val="30"/>
          <w:szCs w:val="30"/>
          <w:lang w:val="en-US" w:eastAsia="zh-CN"/>
        </w:rPr>
        <w:t>3.</w:t>
      </w:r>
      <w:r>
        <w:rPr>
          <w:rFonts w:hint="eastAsia" w:ascii="仿宋_GB2312" w:hAnsi="仿宋_GB2312" w:eastAsia="仿宋_GB2312" w:cs="仿宋_GB2312"/>
          <w:b/>
          <w:w w:val="99"/>
          <w:sz w:val="30"/>
          <w:szCs w:val="30"/>
        </w:rPr>
        <w:t>项目监管情况。</w:t>
      </w:r>
      <w:r>
        <w:rPr>
          <w:rFonts w:hint="eastAsia" w:ascii="仿宋_GB2312" w:hAnsi="仿宋_GB2312" w:eastAsia="仿宋_GB2312" w:cs="仿宋_GB2312"/>
          <w:b w:val="0"/>
          <w:bCs/>
          <w:w w:val="99"/>
          <w:sz w:val="30"/>
          <w:szCs w:val="30"/>
          <w:lang w:eastAsia="zh-CN"/>
        </w:rPr>
        <w:t>项目实施过程中，各业务股室对审计中介机构进行全程监督，要求审计中介机构在</w:t>
      </w:r>
      <w:r>
        <w:rPr>
          <w:rFonts w:hint="eastAsia" w:ascii="仿宋_GB2312" w:hAnsi="仿宋" w:eastAsia="仿宋_GB2312" w:cs="Times New Roman"/>
          <w:sz w:val="30"/>
          <w:szCs w:val="30"/>
          <w:highlight w:val="none"/>
          <w:lang w:val="zh-CN"/>
        </w:rPr>
        <w:t>审计过程中严格遵守相关审计规定，保证实施项目审计的质量。</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b/>
          <w:bCs/>
          <w:w w:val="99"/>
          <w:sz w:val="30"/>
          <w:szCs w:val="30"/>
        </w:rPr>
      </w:pPr>
      <w:r>
        <w:rPr>
          <w:rFonts w:hint="eastAsia" w:ascii="黑体" w:hAnsi="黑体" w:eastAsia="黑体" w:cs="Times New Roman"/>
          <w:b/>
          <w:bCs/>
          <w:w w:val="99"/>
          <w:sz w:val="30"/>
          <w:szCs w:val="30"/>
          <w:lang w:eastAsia="zh-CN"/>
        </w:rPr>
        <w:t>三</w:t>
      </w:r>
      <w:r>
        <w:rPr>
          <w:rFonts w:hint="eastAsia" w:ascii="黑体" w:hAnsi="黑体" w:eastAsia="黑体" w:cs="Times New Roman"/>
          <w:b/>
          <w:bCs/>
          <w:w w:val="99"/>
          <w:sz w:val="30"/>
          <w:szCs w:val="30"/>
        </w:rPr>
        <w:t>、项目绩效情况</w:t>
      </w:r>
      <w:r>
        <w:rPr>
          <w:rFonts w:hint="eastAsia" w:ascii="仿宋_GB2312" w:hAnsi="宋体" w:eastAsia="仿宋_GB2312" w:cs="Times New Roman"/>
          <w:b/>
          <w:bCs/>
          <w:w w:val="99"/>
          <w:sz w:val="30"/>
          <w:szCs w:val="30"/>
        </w:rPr>
        <w:tab/>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default" w:ascii="楷体_GB2312" w:hAnsi="宋体" w:eastAsia="楷体_GB2312" w:cs="Times New Roman"/>
          <w:b/>
          <w:w w:val="99"/>
          <w:sz w:val="30"/>
          <w:szCs w:val="30"/>
          <w:lang w:val="en-US"/>
        </w:rPr>
      </w:pPr>
      <w:r>
        <w:rPr>
          <w:rFonts w:hint="eastAsia" w:ascii="楷体_GB2312" w:hAnsi="宋体" w:eastAsia="楷体_GB2312" w:cs="Times New Roman"/>
          <w:b/>
          <w:w w:val="99"/>
          <w:sz w:val="30"/>
          <w:szCs w:val="30"/>
        </w:rPr>
        <w:t>（一）项目完成情况。</w:t>
      </w:r>
      <w:r>
        <w:rPr>
          <w:rFonts w:hint="eastAsia" w:ascii="仿宋_GB2312" w:hAnsi="Times New Roman" w:eastAsia="仿宋_GB2312" w:cs="Times New Roman"/>
          <w:spacing w:val="-6"/>
          <w:sz w:val="30"/>
          <w:szCs w:val="30"/>
        </w:rPr>
        <w:t>全年</w:t>
      </w:r>
      <w:r>
        <w:rPr>
          <w:rFonts w:hint="eastAsia" w:ascii="仿宋_GB2312" w:hAnsi="Times New Roman" w:eastAsia="仿宋_GB2312" w:cs="Times New Roman"/>
          <w:spacing w:val="-6"/>
          <w:sz w:val="30"/>
          <w:szCs w:val="30"/>
          <w:lang w:eastAsia="zh-CN"/>
        </w:rPr>
        <w:t>共计</w:t>
      </w:r>
      <w:r>
        <w:rPr>
          <w:rFonts w:hint="eastAsia" w:ascii="仿宋_GB2312" w:hAnsi="Times New Roman" w:eastAsia="仿宋_GB2312" w:cs="Times New Roman"/>
          <w:spacing w:val="-6"/>
          <w:sz w:val="30"/>
          <w:szCs w:val="30"/>
        </w:rPr>
        <w:t>完成</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审计项目</w:t>
      </w:r>
      <w:r>
        <w:rPr>
          <w:rFonts w:hint="eastAsia" w:ascii="仿宋_GB2312" w:hAnsi="Times New Roman" w:eastAsia="仿宋_GB2312" w:cs="Times New Roman"/>
          <w:spacing w:val="-6"/>
          <w:sz w:val="30"/>
          <w:szCs w:val="30"/>
          <w:lang w:val="en-US" w:eastAsia="zh-CN"/>
        </w:rPr>
        <w:t>29</w:t>
      </w:r>
      <w:r>
        <w:rPr>
          <w:rFonts w:hint="eastAsia" w:ascii="仿宋_GB2312" w:hAnsi="Times New Roman" w:eastAsia="仿宋_GB2312" w:cs="Times New Roman"/>
          <w:spacing w:val="-6"/>
          <w:sz w:val="30"/>
          <w:szCs w:val="30"/>
        </w:rPr>
        <w:t>个，其中：固定资产投资审计委托项目26个，政府财务收支委托项目3个，聘请专业人员</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rPr>
        <w:t>人，</w:t>
      </w:r>
      <w:r>
        <w:rPr>
          <w:rFonts w:hint="eastAsia" w:ascii="仿宋_GB2312" w:hAnsi="Times New Roman" w:eastAsia="仿宋_GB2312" w:cs="Times New Roman"/>
          <w:spacing w:val="-6"/>
          <w:sz w:val="30"/>
          <w:szCs w:val="30"/>
          <w:lang w:eastAsia="zh-CN"/>
        </w:rPr>
        <w:t>委托</w:t>
      </w:r>
      <w:r>
        <w:rPr>
          <w:rFonts w:hint="eastAsia" w:ascii="仿宋_GB2312" w:hAnsi="Times New Roman" w:eastAsia="仿宋_GB2312" w:cs="Times New Roman"/>
          <w:spacing w:val="-6"/>
          <w:sz w:val="30"/>
          <w:szCs w:val="30"/>
        </w:rPr>
        <w:t>审计中介机构1</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rPr>
        <w:t>个</w:t>
      </w:r>
      <w:r>
        <w:rPr>
          <w:rFonts w:hint="eastAsia" w:ascii="仿宋_GB2312" w:hAnsi="Times New Roman" w:eastAsia="仿宋_GB2312" w:cs="Times New Roman"/>
          <w:spacing w:val="-6"/>
          <w:sz w:val="30"/>
          <w:szCs w:val="30"/>
          <w:lang w:eastAsia="zh-CN"/>
        </w:rPr>
        <w:t>，出具审计报告</w:t>
      </w:r>
      <w:r>
        <w:rPr>
          <w:rFonts w:hint="eastAsia" w:ascii="仿宋_GB2312" w:hAnsi="Times New Roman" w:eastAsia="仿宋_GB2312" w:cs="Times New Roman"/>
          <w:spacing w:val="-6"/>
          <w:sz w:val="30"/>
          <w:szCs w:val="30"/>
          <w:lang w:val="en-US" w:eastAsia="zh-CN"/>
        </w:rPr>
        <w:t>29份</w:t>
      </w:r>
      <w:r>
        <w:rPr>
          <w:rFonts w:hint="eastAsia" w:ascii="仿宋_GB2312" w:hAnsi="Times New Roman" w:eastAsia="仿宋_GB2312" w:cs="Times New Roman"/>
          <w:spacing w:val="-6"/>
          <w:sz w:val="30"/>
          <w:szCs w:val="30"/>
          <w:lang w:eastAsia="zh-CN"/>
        </w:rPr>
        <w:t>。该项目均于</w:t>
      </w:r>
      <w:r>
        <w:rPr>
          <w:rFonts w:hint="eastAsia" w:ascii="仿宋_GB2312" w:hAnsi="Times New Roman" w:eastAsia="仿宋_GB2312" w:cs="Times New Roman"/>
          <w:spacing w:val="-6"/>
          <w:sz w:val="30"/>
          <w:szCs w:val="30"/>
          <w:lang w:val="en-US" w:eastAsia="zh-CN"/>
        </w:rPr>
        <w:t>2022年12月31日前完成。</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楷体_GB2312" w:hAnsi="宋体" w:eastAsia="楷体_GB2312" w:cs="Times New Roman"/>
          <w:b/>
          <w:w w:val="99"/>
          <w:sz w:val="30"/>
          <w:szCs w:val="30"/>
        </w:rPr>
        <w:t>（二）项目效益情况。</w:t>
      </w:r>
      <w:r>
        <w:rPr>
          <w:rFonts w:hint="eastAsia" w:ascii="仿宋_GB2312" w:hAnsi="仿宋_GB2312" w:eastAsia="仿宋_GB2312" w:cs="仿宋_GB2312"/>
          <w:b w:val="0"/>
          <w:bCs/>
          <w:w w:val="99"/>
          <w:sz w:val="30"/>
          <w:szCs w:val="30"/>
          <w:lang w:eastAsia="zh-CN"/>
        </w:rPr>
        <w:t>该项目的实施，</w:t>
      </w:r>
      <w:r>
        <w:rPr>
          <w:rFonts w:hint="eastAsia" w:ascii="仿宋_GB2312" w:hAnsi="宋体" w:eastAsia="仿宋_GB2312" w:cs="Times New Roman"/>
          <w:w w:val="99"/>
          <w:sz w:val="30"/>
          <w:szCs w:val="30"/>
          <w:lang w:eastAsia="zh-CN"/>
        </w:rPr>
        <w:t>在</w:t>
      </w:r>
      <w:r>
        <w:rPr>
          <w:rFonts w:hint="eastAsia" w:ascii="仿宋_GB2312" w:hAnsi="宋体" w:eastAsia="仿宋_GB2312" w:cs="Times New Roman"/>
          <w:w w:val="99"/>
          <w:sz w:val="30"/>
          <w:szCs w:val="30"/>
        </w:rPr>
        <w:t>项目经济效益</w:t>
      </w:r>
      <w:r>
        <w:rPr>
          <w:rFonts w:hint="eastAsia" w:ascii="仿宋_GB2312" w:hAnsi="宋体" w:eastAsia="仿宋_GB2312" w:cs="Times New Roman"/>
          <w:w w:val="99"/>
          <w:sz w:val="30"/>
          <w:szCs w:val="30"/>
          <w:lang w:eastAsia="zh-CN"/>
        </w:rPr>
        <w:t>方面促进被审计单位资金的合规使用；在</w:t>
      </w:r>
      <w:r>
        <w:rPr>
          <w:rFonts w:hint="eastAsia" w:ascii="仿宋_GB2312" w:hAnsi="宋体" w:eastAsia="仿宋_GB2312" w:cs="Times New Roman"/>
          <w:w w:val="99"/>
          <w:sz w:val="30"/>
          <w:szCs w:val="30"/>
        </w:rPr>
        <w:t>社会效益</w:t>
      </w:r>
      <w:r>
        <w:rPr>
          <w:rFonts w:hint="eastAsia" w:ascii="仿宋_GB2312" w:hAnsi="宋体" w:eastAsia="仿宋_GB2312" w:cs="Times New Roman"/>
          <w:w w:val="99"/>
          <w:sz w:val="30"/>
          <w:szCs w:val="30"/>
          <w:lang w:eastAsia="zh-CN"/>
        </w:rPr>
        <w:t>方面规范被审计单位财政资金使用和对外经济活动；在</w:t>
      </w:r>
      <w:r>
        <w:rPr>
          <w:rFonts w:hint="eastAsia" w:ascii="仿宋_GB2312" w:hAnsi="宋体" w:eastAsia="仿宋_GB2312" w:cs="Times New Roman"/>
          <w:w w:val="99"/>
          <w:sz w:val="30"/>
          <w:szCs w:val="30"/>
        </w:rPr>
        <w:t>可持续效益</w:t>
      </w:r>
      <w:r>
        <w:rPr>
          <w:rFonts w:hint="eastAsia" w:ascii="仿宋_GB2312" w:hAnsi="宋体" w:eastAsia="仿宋_GB2312" w:cs="Times New Roman"/>
          <w:w w:val="99"/>
          <w:sz w:val="30"/>
          <w:szCs w:val="30"/>
          <w:lang w:eastAsia="zh-CN"/>
        </w:rPr>
        <w:t>方面不断完善了审计监督体系；通过项目的实施，被审计单位满意率达</w:t>
      </w:r>
      <w:r>
        <w:rPr>
          <w:rFonts w:hint="eastAsia" w:ascii="仿宋_GB2312" w:hAnsi="宋体" w:eastAsia="仿宋_GB2312" w:cs="Times New Roman"/>
          <w:w w:val="99"/>
          <w:sz w:val="30"/>
          <w:szCs w:val="30"/>
          <w:lang w:val="en-US" w:eastAsia="zh-CN"/>
        </w:rPr>
        <w:t>95%以上，</w:t>
      </w:r>
      <w:r>
        <w:rPr>
          <w:rFonts w:hint="eastAsia" w:ascii="仿宋_GB2312" w:hAnsi="宋体" w:eastAsia="仿宋_GB2312" w:cs="Times New Roman"/>
          <w:w w:val="99"/>
          <w:sz w:val="30"/>
          <w:szCs w:val="30"/>
          <w:lang w:eastAsia="zh-CN"/>
        </w:rPr>
        <w:t>聘请专业人员满意度达</w:t>
      </w:r>
      <w:r>
        <w:rPr>
          <w:rFonts w:hint="eastAsia" w:ascii="仿宋_GB2312" w:hAnsi="宋体" w:eastAsia="仿宋_GB2312" w:cs="Times New Roman"/>
          <w:w w:val="99"/>
          <w:sz w:val="30"/>
          <w:szCs w:val="30"/>
          <w:lang w:val="en-US" w:eastAsia="zh-CN"/>
        </w:rPr>
        <w:t>100%，</w:t>
      </w:r>
      <w:r>
        <w:rPr>
          <w:rFonts w:hint="eastAsia" w:ascii="仿宋_GB2312" w:hAnsi="宋体" w:eastAsia="仿宋_GB2312" w:cs="Times New Roman"/>
          <w:w w:val="99"/>
          <w:sz w:val="30"/>
          <w:szCs w:val="30"/>
          <w:lang w:eastAsia="zh-CN"/>
        </w:rPr>
        <w:t>委托业务审计中介机构满意度达</w:t>
      </w:r>
      <w:r>
        <w:rPr>
          <w:rFonts w:hint="eastAsia" w:ascii="仿宋_GB2312" w:hAnsi="宋体" w:eastAsia="仿宋_GB2312" w:cs="Times New Roman"/>
          <w:w w:val="99"/>
          <w:sz w:val="30"/>
          <w:szCs w:val="30"/>
          <w:lang w:val="en-US" w:eastAsia="zh-CN"/>
        </w:rPr>
        <w:t>100%</w:t>
      </w:r>
      <w:r>
        <w:rPr>
          <w:rFonts w:hint="eastAsia" w:ascii="仿宋_GB2312" w:hAnsi="宋体" w:eastAsia="仿宋_GB2312" w:cs="Times New Roman"/>
          <w:w w:val="99"/>
          <w:sz w:val="30"/>
          <w:szCs w:val="30"/>
        </w:rPr>
        <w:t>。</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黑体" w:hAnsi="宋体" w:eastAsia="黑体" w:cs="Times New Roman"/>
          <w:w w:val="99"/>
          <w:sz w:val="30"/>
          <w:szCs w:val="30"/>
        </w:rPr>
      </w:pPr>
      <w:r>
        <w:rPr>
          <w:rFonts w:hint="eastAsia" w:ascii="黑体" w:hAnsi="黑体" w:eastAsia="黑体" w:cs="Times New Roman"/>
          <w:w w:val="99"/>
          <w:sz w:val="30"/>
          <w:szCs w:val="30"/>
          <w:lang w:eastAsia="zh-CN"/>
        </w:rPr>
        <w:t>四</w:t>
      </w:r>
      <w:r>
        <w:rPr>
          <w:rFonts w:hint="eastAsia" w:ascii="黑体" w:hAnsi="黑体" w:eastAsia="黑体" w:cs="Times New Roman"/>
          <w:w w:val="99"/>
          <w:sz w:val="30"/>
          <w:szCs w:val="30"/>
        </w:rPr>
        <w:t>、</w:t>
      </w:r>
      <w:r>
        <w:rPr>
          <w:rFonts w:hint="eastAsia" w:ascii="黑体" w:hAnsi="黑体" w:eastAsia="黑体" w:cs="Times New Roman"/>
          <w:w w:val="99"/>
          <w:sz w:val="30"/>
          <w:szCs w:val="30"/>
          <w:lang w:eastAsia="zh-CN"/>
        </w:rPr>
        <w:t>问题</w:t>
      </w:r>
      <w:r>
        <w:rPr>
          <w:rFonts w:hint="eastAsia" w:ascii="黑体" w:hAnsi="黑体" w:eastAsia="黑体" w:cs="Times New Roman"/>
          <w:w w:val="99"/>
          <w:sz w:val="30"/>
          <w:szCs w:val="30"/>
        </w:rPr>
        <w:t>及建议</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仿宋" w:hAnsi="仿宋" w:eastAsia="仿宋"/>
          <w:sz w:val="30"/>
          <w:szCs w:val="30"/>
        </w:rPr>
      </w:pPr>
      <w:r>
        <w:rPr>
          <w:rFonts w:hint="eastAsia" w:ascii="楷体_GB2312" w:hAnsi="宋体" w:eastAsia="楷体_GB2312" w:cs="Times New Roman"/>
          <w:b/>
          <w:w w:val="99"/>
          <w:sz w:val="30"/>
          <w:szCs w:val="30"/>
        </w:rPr>
        <w:t>（一）评价结论。</w:t>
      </w:r>
      <w:r>
        <w:rPr>
          <w:rFonts w:hint="eastAsia" w:ascii="仿宋_GB2312" w:hAnsi="仿宋_GB2312" w:eastAsia="仿宋_GB2312" w:cs="仿宋_GB2312"/>
          <w:sz w:val="30"/>
          <w:szCs w:val="30"/>
          <w:lang w:val="en-US" w:eastAsia="zh-CN"/>
        </w:rPr>
        <w:t>该项目</w:t>
      </w:r>
      <w:r>
        <w:rPr>
          <w:rFonts w:hint="eastAsia" w:ascii="仿宋_GB2312" w:hAnsi="仿宋_GB2312" w:eastAsia="仿宋_GB2312" w:cs="仿宋_GB2312"/>
          <w:sz w:val="30"/>
          <w:szCs w:val="30"/>
        </w:rPr>
        <w:t>年度目标任务完成</w:t>
      </w:r>
      <w:r>
        <w:rPr>
          <w:rFonts w:hint="eastAsia" w:ascii="仿宋_GB2312" w:hAnsi="仿宋_GB2312" w:eastAsia="仿宋_GB2312" w:cs="仿宋_GB2312"/>
          <w:sz w:val="30"/>
          <w:szCs w:val="30"/>
          <w:lang w:eastAsia="zh-CN"/>
        </w:rPr>
        <w:t>较</w:t>
      </w:r>
      <w:r>
        <w:rPr>
          <w:rFonts w:hint="eastAsia" w:ascii="仿宋_GB2312" w:hAnsi="仿宋_GB2312" w:eastAsia="仿宋_GB2312" w:cs="仿宋_GB2312"/>
          <w:sz w:val="30"/>
          <w:szCs w:val="30"/>
        </w:rPr>
        <w:t>好，</w:t>
      </w:r>
      <w:r>
        <w:rPr>
          <w:rFonts w:hint="eastAsia" w:ascii="仿宋_GB2312" w:hAnsi="仿宋_GB2312" w:eastAsia="仿宋_GB2312" w:cs="仿宋_GB2312"/>
          <w:sz w:val="30"/>
          <w:szCs w:val="30"/>
          <w:lang w:eastAsia="zh-CN"/>
        </w:rPr>
        <w:t>自评分</w:t>
      </w:r>
      <w:r>
        <w:rPr>
          <w:rFonts w:hint="eastAsia" w:ascii="仿宋_GB2312" w:hAnsi="仿宋_GB2312" w:eastAsia="仿宋_GB2312" w:cs="仿宋_GB2312"/>
          <w:sz w:val="30"/>
          <w:szCs w:val="30"/>
          <w:lang w:val="en-US" w:eastAsia="zh-CN"/>
        </w:rPr>
        <w:t>95.4分。</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仿宋" w:hAnsi="仿宋" w:eastAsia="仿宋"/>
          <w:sz w:val="30"/>
          <w:szCs w:val="30"/>
        </w:rPr>
      </w:pPr>
      <w:r>
        <w:rPr>
          <w:rFonts w:hint="eastAsia" w:ascii="楷体_GB2312" w:hAnsi="宋体" w:eastAsia="楷体_GB2312" w:cs="Times New Roman"/>
          <w:b/>
          <w:w w:val="99"/>
          <w:sz w:val="30"/>
          <w:szCs w:val="30"/>
        </w:rPr>
        <w:t>（二）存在的问题。</w:t>
      </w:r>
      <w:r>
        <w:rPr>
          <w:rFonts w:hint="eastAsia" w:ascii="仿宋_GB2312" w:hAnsi="仿宋_GB2312" w:eastAsia="仿宋_GB2312" w:cs="仿宋_GB2312"/>
          <w:color w:val="auto"/>
          <w:sz w:val="30"/>
          <w:szCs w:val="30"/>
          <w:lang w:eastAsia="zh-CN"/>
        </w:rPr>
        <w:t>一是</w:t>
      </w:r>
      <w:r>
        <w:rPr>
          <w:rFonts w:hint="eastAsia" w:ascii="仿宋_GB2312" w:hAnsi="仿宋_GB2312" w:eastAsia="仿宋_GB2312" w:cs="仿宋_GB2312"/>
          <w:color w:val="auto"/>
          <w:sz w:val="30"/>
          <w:szCs w:val="30"/>
        </w:rPr>
        <w:t>年初预算不够明确和精细化，存在预算</w:t>
      </w:r>
      <w:r>
        <w:rPr>
          <w:rFonts w:hint="eastAsia" w:ascii="仿宋_GB2312" w:hAnsi="仿宋_GB2312" w:eastAsia="仿宋_GB2312" w:cs="仿宋_GB2312"/>
          <w:color w:val="auto"/>
          <w:sz w:val="30"/>
          <w:szCs w:val="30"/>
          <w:lang w:val="en-US" w:eastAsia="zh-CN"/>
        </w:rPr>
        <w:t>资金与实际差距较大</w:t>
      </w:r>
      <w:r>
        <w:rPr>
          <w:rFonts w:hint="eastAsia" w:ascii="仿宋_GB2312" w:hAnsi="仿宋_GB2312" w:eastAsia="仿宋_GB2312" w:cs="仿宋_GB2312"/>
          <w:color w:val="auto"/>
          <w:sz w:val="30"/>
          <w:szCs w:val="30"/>
        </w:rPr>
        <w:t>，导致预算执行中追加预算现象</w:t>
      </w:r>
      <w:r>
        <w:rPr>
          <w:rFonts w:hint="eastAsia" w:ascii="仿宋_GB2312" w:hAnsi="仿宋_GB2312" w:eastAsia="仿宋_GB2312" w:cs="仿宋_GB2312"/>
          <w:color w:val="auto"/>
          <w:sz w:val="30"/>
          <w:szCs w:val="30"/>
          <w:lang w:eastAsia="zh-CN"/>
        </w:rPr>
        <w:t>；二是</w:t>
      </w:r>
      <w:r>
        <w:rPr>
          <w:rFonts w:hint="eastAsia" w:ascii="仿宋_GB2312" w:hAnsi="仿宋_GB2312" w:eastAsia="仿宋_GB2312" w:cs="仿宋_GB2312"/>
          <w:color w:val="auto"/>
          <w:sz w:val="30"/>
          <w:szCs w:val="30"/>
        </w:rPr>
        <w:t>预算编制质量需进一步提高</w:t>
      </w:r>
      <w:r>
        <w:rPr>
          <w:rFonts w:hint="eastAsia" w:ascii="仿宋_GB2312" w:hAnsi="仿宋_GB2312" w:eastAsia="仿宋_GB2312" w:cs="仿宋_GB2312"/>
          <w:color w:val="auto"/>
          <w:sz w:val="30"/>
          <w:szCs w:val="30"/>
          <w:lang w:eastAsia="zh-CN"/>
        </w:rPr>
        <w:t>；三是</w:t>
      </w:r>
      <w:r>
        <w:rPr>
          <w:rFonts w:hint="eastAsia" w:ascii="仿宋_GB2312" w:hAnsi="仿宋_GB2312" w:eastAsia="仿宋_GB2312" w:cs="仿宋_GB2312"/>
          <w:color w:val="auto"/>
          <w:sz w:val="30"/>
          <w:szCs w:val="30"/>
        </w:rPr>
        <w:t>财务管理及会计核算有待加强，工作人员业务水平有待进一步提高。</w:t>
      </w:r>
    </w:p>
    <w:p>
      <w:pPr>
        <w:pStyle w:val="34"/>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30"/>
          <w:szCs w:val="30"/>
        </w:rPr>
      </w:pPr>
      <w:r>
        <w:rPr>
          <w:rFonts w:hint="eastAsia" w:ascii="楷体_GB2312" w:hAnsi="宋体" w:eastAsia="楷体_GB2312" w:cs="Times New Roman"/>
          <w:b/>
          <w:w w:val="99"/>
          <w:sz w:val="30"/>
          <w:szCs w:val="30"/>
        </w:rPr>
        <w:t>（三）相关建议。</w:t>
      </w:r>
      <w:r>
        <w:rPr>
          <w:rFonts w:hint="eastAsia" w:ascii="仿宋_GB2312" w:hAnsi="仿宋_GB2312" w:eastAsia="仿宋_GB2312" w:cs="仿宋_GB2312"/>
          <w:color w:val="auto"/>
          <w:sz w:val="30"/>
          <w:szCs w:val="30"/>
        </w:rPr>
        <w:t>一是</w:t>
      </w:r>
      <w:r>
        <w:rPr>
          <w:rFonts w:hint="eastAsia" w:ascii="仿宋_GB2312" w:hAnsi="仿宋_GB2312" w:eastAsia="仿宋_GB2312" w:cs="仿宋_GB2312"/>
          <w:color w:val="auto"/>
          <w:sz w:val="30"/>
          <w:szCs w:val="30"/>
          <w:lang w:val="en-US" w:eastAsia="zh-CN"/>
        </w:rPr>
        <w:t>进一步</w:t>
      </w:r>
      <w:r>
        <w:rPr>
          <w:rFonts w:hint="eastAsia" w:ascii="仿宋_GB2312" w:hAnsi="仿宋_GB2312" w:eastAsia="仿宋_GB2312" w:cs="仿宋_GB2312"/>
          <w:color w:val="auto"/>
          <w:sz w:val="30"/>
          <w:szCs w:val="30"/>
        </w:rPr>
        <w:t>加强</w:t>
      </w:r>
      <w:r>
        <w:rPr>
          <w:rFonts w:hint="eastAsia" w:ascii="仿宋_GB2312" w:hAnsi="仿宋_GB2312" w:eastAsia="仿宋_GB2312" w:cs="仿宋_GB2312"/>
          <w:color w:val="auto"/>
          <w:sz w:val="30"/>
          <w:szCs w:val="30"/>
          <w:lang w:val="en-US" w:eastAsia="zh-CN"/>
        </w:rPr>
        <w:t>业务人员专业知识培训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规范预算编制行为</w:t>
      </w:r>
      <w:r>
        <w:rPr>
          <w:rFonts w:hint="eastAsia" w:ascii="仿宋_GB2312" w:hAnsi="仿宋_GB2312" w:eastAsia="仿宋_GB2312" w:cs="仿宋_GB2312"/>
          <w:color w:val="auto"/>
          <w:sz w:val="30"/>
          <w:szCs w:val="30"/>
        </w:rPr>
        <w:t>，合理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科学编制部门预算，做到精准化、明细化，确保预算不漏项。二是</w:t>
      </w:r>
      <w:r>
        <w:rPr>
          <w:rFonts w:hint="eastAsia" w:ascii="仿宋_GB2312" w:hAnsi="仿宋_GB2312" w:eastAsia="仿宋_GB2312" w:cs="仿宋_GB2312"/>
          <w:color w:val="auto"/>
          <w:sz w:val="30"/>
          <w:szCs w:val="30"/>
          <w:lang w:val="en-US" w:eastAsia="zh-CN"/>
        </w:rPr>
        <w:t>增强</w:t>
      </w:r>
      <w:r>
        <w:rPr>
          <w:rFonts w:hint="eastAsia" w:ascii="仿宋_GB2312" w:hAnsi="仿宋_GB2312" w:eastAsia="仿宋_GB2312" w:cs="仿宋_GB2312"/>
          <w:color w:val="auto"/>
          <w:sz w:val="30"/>
          <w:szCs w:val="30"/>
        </w:rPr>
        <w:t>绩效目标管理和审核</w:t>
      </w:r>
      <w:r>
        <w:rPr>
          <w:rFonts w:hint="eastAsia" w:ascii="仿宋_GB2312" w:hAnsi="仿宋_GB2312" w:eastAsia="仿宋_GB2312" w:cs="仿宋_GB2312"/>
          <w:color w:val="auto"/>
          <w:sz w:val="30"/>
          <w:szCs w:val="30"/>
          <w:lang w:val="en-US" w:eastAsia="zh-CN"/>
        </w:rPr>
        <w:t>力度</w:t>
      </w:r>
      <w:r>
        <w:rPr>
          <w:rFonts w:hint="eastAsia" w:ascii="仿宋_GB2312" w:hAnsi="仿宋_GB2312" w:eastAsia="仿宋_GB2312" w:cs="仿宋_GB2312"/>
          <w:color w:val="auto"/>
          <w:sz w:val="30"/>
          <w:szCs w:val="30"/>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0"/>
          <w:szCs w:val="30"/>
          <w:lang w:val="en-US" w:eastAsia="zh-CN"/>
        </w:rPr>
        <w:t>强化</w:t>
      </w:r>
      <w:r>
        <w:rPr>
          <w:rFonts w:hint="eastAsia" w:ascii="仿宋_GB2312" w:hAnsi="仿宋_GB2312" w:eastAsia="仿宋_GB2312" w:cs="仿宋_GB2312"/>
          <w:color w:val="auto"/>
          <w:sz w:val="30"/>
          <w:szCs w:val="30"/>
        </w:rPr>
        <w:t>财务人员党风廉政</w:t>
      </w:r>
    </w:p>
    <w:p>
      <w:pPr>
        <w:pStyle w:val="34"/>
        <w:keepNext w:val="0"/>
        <w:keepLines w:val="0"/>
        <w:pageBreakBefore w:val="0"/>
        <w:widowControl w:val="0"/>
        <w:kinsoku/>
        <w:wordWrap/>
        <w:overflowPunct/>
        <w:topLinePunct w:val="0"/>
        <w:autoSpaceDE/>
        <w:autoSpaceDN/>
        <w:bidi w:val="0"/>
        <w:spacing w:line="48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教育，提升财务管理水平和服务技能，强化业务知识学习，不断提高业务水平和工作能力。</w:t>
      </w: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34"/>
        <w:keepNext w:val="0"/>
        <w:keepLines w:val="0"/>
        <w:pageBreakBefore w:val="0"/>
        <w:widowControl w:val="0"/>
        <w:kinsoku/>
        <w:wordWrap/>
        <w:overflowPunct/>
        <w:topLinePunct w:val="0"/>
        <w:autoSpaceDE/>
        <w:autoSpaceDN/>
        <w:bidi w:val="0"/>
        <w:spacing w:line="52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p>
    <w:p>
      <w:pPr>
        <w:pStyle w:val="6"/>
        <w:keepNext w:val="0"/>
        <w:keepLines w:val="0"/>
        <w:pageBreakBefore w:val="0"/>
        <w:kinsoku/>
        <w:wordWrap/>
        <w:overflowPunct/>
        <w:topLinePunct w:val="0"/>
        <w:autoSpaceDN/>
        <w:bidi w:val="0"/>
        <w:spacing w:line="480" w:lineRule="exact"/>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kern w:val="0"/>
          <w:sz w:val="30"/>
          <w:szCs w:val="30"/>
          <w:highlight w:val="none"/>
          <w:shd w:val="clear" w:color="auto" w:fill="FFFFFF"/>
          <w:lang w:val="zh-CN"/>
        </w:rPr>
        <w:t>附件</w:t>
      </w:r>
      <w:r>
        <w:rPr>
          <w:rFonts w:hint="eastAsia" w:ascii="黑体" w:hAnsi="黑体" w:eastAsia="黑体" w:cs="黑体"/>
          <w:color w:val="auto"/>
          <w:kern w:val="0"/>
          <w:sz w:val="30"/>
          <w:szCs w:val="30"/>
          <w:highlight w:val="none"/>
          <w:shd w:val="clear" w:color="auto" w:fill="FFFFFF"/>
          <w:lang w:val="en-US" w:eastAsia="zh-CN"/>
        </w:rPr>
        <w:t>3</w:t>
      </w:r>
    </w:p>
    <w:p>
      <w:pPr>
        <w:keepNext w:val="0"/>
        <w:keepLines w:val="0"/>
        <w:pageBreakBefore w:val="0"/>
        <w:kinsoku/>
        <w:wordWrap/>
        <w:overflowPunct/>
        <w:topLinePunct w:val="0"/>
        <w:autoSpaceDE w:val="0"/>
        <w:autoSpaceDN/>
        <w:bidi w:val="0"/>
        <w:spacing w:line="480" w:lineRule="exact"/>
        <w:jc w:val="center"/>
        <w:textAlignment w:val="auto"/>
        <w:rPr>
          <w:rFonts w:hint="eastAsia" w:ascii="方正大标宋简体" w:hAnsi="方正大标宋简体" w:eastAsia="方正大标宋简体" w:cs="方正大标宋简体"/>
          <w:b w:val="0"/>
          <w:bCs w:val="0"/>
          <w:color w:val="000000"/>
          <w:kern w:val="0"/>
          <w:sz w:val="36"/>
          <w:szCs w:val="36"/>
        </w:rPr>
      </w:pPr>
      <w:r>
        <w:rPr>
          <w:rFonts w:hint="eastAsia" w:ascii="方正大标宋简体" w:hAnsi="方正大标宋简体" w:eastAsia="方正大标宋简体" w:cs="方正大标宋简体"/>
          <w:b w:val="0"/>
          <w:bCs w:val="0"/>
          <w:color w:val="000000"/>
          <w:kern w:val="0"/>
          <w:sz w:val="36"/>
          <w:szCs w:val="36"/>
          <w:lang w:val="en-US" w:eastAsia="zh-CN"/>
        </w:rPr>
        <w:t>2022年审计工作经费</w:t>
      </w:r>
      <w:r>
        <w:rPr>
          <w:rFonts w:hint="eastAsia" w:ascii="方正大标宋简体" w:hAnsi="方正大标宋简体" w:eastAsia="方正大标宋简体" w:cs="方正大标宋简体"/>
          <w:b w:val="0"/>
          <w:bCs w:val="0"/>
          <w:color w:val="000000"/>
          <w:kern w:val="0"/>
          <w:sz w:val="36"/>
          <w:szCs w:val="36"/>
        </w:rPr>
        <w:t>项目支出绩效</w:t>
      </w:r>
    </w:p>
    <w:p>
      <w:pPr>
        <w:keepNext w:val="0"/>
        <w:keepLines w:val="0"/>
        <w:pageBreakBefore w:val="0"/>
        <w:kinsoku/>
        <w:wordWrap/>
        <w:overflowPunct/>
        <w:topLinePunct w:val="0"/>
        <w:autoSpaceDE w:val="0"/>
        <w:autoSpaceDN/>
        <w:bidi w:val="0"/>
        <w:spacing w:line="480" w:lineRule="exact"/>
        <w:jc w:val="center"/>
        <w:textAlignment w:val="auto"/>
        <w:rPr>
          <w:rFonts w:hint="eastAsia" w:ascii="方正大标宋简体" w:hAnsi="方正大标宋简体" w:eastAsia="方正大标宋简体" w:cs="方正大标宋简体"/>
          <w:color w:val="000000"/>
          <w:kern w:val="0"/>
          <w:sz w:val="36"/>
          <w:szCs w:val="36"/>
        </w:rPr>
      </w:pPr>
      <w:r>
        <w:rPr>
          <w:rFonts w:hint="eastAsia" w:ascii="方正大标宋简体" w:hAnsi="方正大标宋简体" w:eastAsia="方正大标宋简体" w:cs="方正大标宋简体"/>
          <w:b w:val="0"/>
          <w:bCs w:val="0"/>
          <w:color w:val="000000"/>
          <w:kern w:val="0"/>
          <w:sz w:val="36"/>
          <w:szCs w:val="36"/>
          <w:lang w:eastAsia="zh-CN"/>
        </w:rPr>
        <w:t>自评的</w:t>
      </w:r>
      <w:r>
        <w:rPr>
          <w:rFonts w:hint="eastAsia" w:ascii="方正大标宋简体" w:hAnsi="方正大标宋简体" w:eastAsia="方正大标宋简体" w:cs="方正大标宋简体"/>
          <w:b w:val="0"/>
          <w:bCs w:val="0"/>
          <w:color w:val="000000"/>
          <w:kern w:val="0"/>
          <w:sz w:val="36"/>
          <w:szCs w:val="36"/>
        </w:rPr>
        <w:t>报告</w:t>
      </w:r>
    </w:p>
    <w:p>
      <w:pPr>
        <w:keepNext w:val="0"/>
        <w:keepLines w:val="0"/>
        <w:pageBreakBefore w:val="0"/>
        <w:widowControl/>
        <w:numPr>
          <w:ilvl w:val="0"/>
          <w:numId w:val="0"/>
        </w:numPr>
        <w:kinsoku/>
        <w:wordWrap/>
        <w:overflowPunct/>
        <w:topLinePunct w:val="0"/>
        <w:autoSpaceDN/>
        <w:bidi w:val="0"/>
        <w:spacing w:line="480" w:lineRule="exact"/>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480" w:lineRule="exact"/>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r>
        <w:rPr>
          <w:rFonts w:hint="eastAsia" w:ascii="仿宋_GB2312" w:hAnsi="仿宋_GB2312" w:eastAsia="仿宋_GB2312" w:cs="仿宋_GB2312"/>
          <w:color w:val="000000"/>
          <w:spacing w:val="-6"/>
          <w:w w:val="99"/>
          <w:kern w:val="0"/>
          <w:sz w:val="30"/>
          <w:szCs w:val="30"/>
          <w:shd w:val="clear" w:color="auto" w:fill="FFFFFF"/>
          <w:lang w:eastAsia="zh-CN"/>
        </w:rPr>
        <w:t>区财政局：</w:t>
      </w:r>
    </w:p>
    <w:p>
      <w:pPr>
        <w:keepNext w:val="0"/>
        <w:keepLines w:val="0"/>
        <w:pageBreakBefore w:val="0"/>
        <w:widowControl/>
        <w:numPr>
          <w:ilvl w:val="0"/>
          <w:numId w:val="0"/>
        </w:numPr>
        <w:kinsoku/>
        <w:wordWrap/>
        <w:overflowPunct/>
        <w:topLinePunct w:val="0"/>
        <w:autoSpaceDN/>
        <w:bidi w:val="0"/>
        <w:spacing w:line="480" w:lineRule="exact"/>
        <w:ind w:firstLine="600" w:firstLineChars="200"/>
        <w:contextualSpacing/>
        <w:jc w:val="left"/>
        <w:textAlignment w:val="auto"/>
        <w:rPr>
          <w:rFonts w:hint="eastAsia" w:ascii="仿宋_GB2312" w:hAnsi="仿宋_GB2312" w:eastAsia="仿宋_GB2312" w:cs="仿宋_GB2312"/>
          <w:color w:val="000000"/>
          <w:spacing w:val="-6"/>
          <w:w w:val="99"/>
          <w:kern w:val="0"/>
          <w:sz w:val="30"/>
          <w:szCs w:val="30"/>
          <w:shd w:val="clear" w:color="auto" w:fill="FFFFFF"/>
          <w:lang w:eastAsia="zh-CN"/>
        </w:rPr>
      </w:pPr>
      <w:r>
        <w:rPr>
          <w:rFonts w:hint="eastAsia" w:ascii="仿宋_GB2312" w:hAnsi="仿宋_GB2312" w:eastAsia="仿宋_GB2312" w:cs="仿宋_GB2312"/>
          <w:sz w:val="30"/>
          <w:szCs w:val="30"/>
        </w:rPr>
        <w:t>根据区财政局《</w:t>
      </w:r>
      <w:r>
        <w:rPr>
          <w:rFonts w:hint="eastAsia" w:ascii="仿宋_GB2312" w:hAnsi="仿宋_GB2312" w:eastAsia="仿宋_GB2312" w:cs="仿宋_GB2312"/>
          <w:snapToGrid w:val="0"/>
          <w:kern w:val="0"/>
          <w:sz w:val="30"/>
          <w:szCs w:val="30"/>
        </w:rPr>
        <w:t>关于开展2023年部门、政策和项目支出绩效评价工作的通知</w:t>
      </w:r>
      <w:r>
        <w:rPr>
          <w:rFonts w:hint="eastAsia" w:ascii="仿宋_GB2312" w:hAnsi="仿宋_GB2312" w:eastAsia="仿宋_GB2312" w:cs="仿宋_GB2312"/>
          <w:sz w:val="30"/>
          <w:szCs w:val="30"/>
        </w:rPr>
        <w:t>》（广朝财发〔202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eastAsia="zh-CN"/>
        </w:rPr>
        <w:t>文件</w:t>
      </w:r>
      <w:r>
        <w:rPr>
          <w:rFonts w:hint="eastAsia" w:ascii="仿宋_GB2312" w:hAnsi="仿宋_GB2312" w:eastAsia="仿宋_GB2312" w:cs="仿宋_GB2312"/>
          <w:sz w:val="30"/>
          <w:szCs w:val="30"/>
        </w:rPr>
        <w:t>要求，我局高度重视，落实专人负责该项工作，现将</w:t>
      </w:r>
      <w:r>
        <w:rPr>
          <w:rFonts w:hint="eastAsia" w:ascii="仿宋_GB2312" w:hAnsi="仿宋_GB2312" w:eastAsia="仿宋_GB2312" w:cs="仿宋_GB2312"/>
          <w:sz w:val="30"/>
          <w:szCs w:val="30"/>
          <w:lang w:eastAsia="zh-CN"/>
        </w:rPr>
        <w:t>审计工作经费项目</w:t>
      </w:r>
      <w:r>
        <w:rPr>
          <w:rFonts w:hint="eastAsia" w:ascii="仿宋_GB2312" w:hAnsi="仿宋_GB2312" w:eastAsia="仿宋_GB2312" w:cs="仿宋_GB2312"/>
          <w:sz w:val="30"/>
          <w:szCs w:val="30"/>
        </w:rPr>
        <w:t>支出绩效进行自评。评估如下：</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ascii="黑体" w:hAnsi="宋体" w:eastAsia="黑体" w:cs="Times New Roman"/>
          <w:b/>
          <w:bCs/>
          <w:w w:val="99"/>
          <w:sz w:val="30"/>
          <w:szCs w:val="30"/>
        </w:rPr>
      </w:pPr>
      <w:r>
        <w:rPr>
          <w:rFonts w:hint="eastAsia" w:ascii="黑体" w:hAnsi="黑体" w:eastAsia="黑体" w:cs="Times New Roman"/>
          <w:b/>
          <w:bCs/>
          <w:w w:val="99"/>
          <w:sz w:val="30"/>
          <w:szCs w:val="30"/>
        </w:rPr>
        <w:t>一、项目概况</w:t>
      </w:r>
    </w:p>
    <w:p>
      <w:pPr>
        <w:keepNext w:val="0"/>
        <w:keepLines w:val="0"/>
        <w:pageBreakBefore w:val="0"/>
        <w:kinsoku/>
        <w:wordWrap/>
        <w:overflowPunct/>
        <w:topLinePunct w:val="0"/>
        <w:autoSpaceDE w:val="0"/>
        <w:autoSpaceDN/>
        <w:bidi w:val="0"/>
        <w:spacing w:line="480" w:lineRule="exact"/>
        <w:ind w:firstLine="576" w:firstLineChars="200"/>
        <w:textAlignment w:val="auto"/>
        <w:rPr>
          <w:rFonts w:hint="eastAsia" w:ascii="仿宋_GB2312" w:hAnsi="Times New Roman" w:eastAsia="仿宋_GB2312" w:cs="Times New Roman"/>
          <w:spacing w:val="-6"/>
          <w:sz w:val="30"/>
          <w:szCs w:val="30"/>
        </w:rPr>
      </w:pPr>
      <w:r>
        <w:rPr>
          <w:rFonts w:hint="eastAsia" w:ascii="仿宋_GB2312" w:hAnsi="Times New Roman" w:eastAsia="仿宋_GB2312" w:cs="Times New Roman"/>
          <w:spacing w:val="-6"/>
          <w:sz w:val="30"/>
          <w:szCs w:val="30"/>
        </w:rPr>
        <w:t>按照年度审计计划和上级下达的审计工作任务，为保证审计工作有序开展，需投入大量的保障性经费，主要包括：审计期间所发生的车辆交通费、审计项目资料费、档案整理费、网络信息化建设系统更新及维护费、住宿费、生活费、公杂费、培训费等费用。</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仿宋_GB2312" w:hAnsi="宋体" w:eastAsia="仿宋_GB2312" w:cs="Times New Roman"/>
          <w:w w:val="99"/>
          <w:sz w:val="30"/>
          <w:szCs w:val="30"/>
        </w:rPr>
      </w:pPr>
      <w:r>
        <w:rPr>
          <w:rFonts w:hint="eastAsia" w:ascii="楷体_GB2312" w:hAnsi="楷体_GB2312" w:eastAsia="楷体_GB2312" w:cs="楷体_GB2312"/>
          <w:b/>
          <w:bCs w:val="0"/>
          <w:spacing w:val="-6"/>
          <w:sz w:val="30"/>
          <w:szCs w:val="30"/>
        </w:rPr>
        <w:t>（一）项目资金申报及批复情况。</w:t>
      </w:r>
      <w:r>
        <w:rPr>
          <w:rFonts w:hint="eastAsia" w:ascii="仿宋_GB2312" w:hAnsi="仿宋_GB2312" w:eastAsia="仿宋_GB2312" w:cs="仿宋_GB2312"/>
          <w:b w:val="0"/>
          <w:bCs/>
          <w:spacing w:val="-6"/>
          <w:sz w:val="30"/>
          <w:szCs w:val="30"/>
          <w:lang w:val="en-US" w:eastAsia="zh-CN"/>
        </w:rPr>
        <w:t>2022年，区财政下达我局审计工作经费预算项目经费70.47万元，</w:t>
      </w:r>
      <w:r>
        <w:rPr>
          <w:rFonts w:hint="eastAsia" w:ascii="仿宋_GB2312" w:hAnsi="宋体" w:eastAsia="仿宋_GB2312"/>
          <w:sz w:val="30"/>
          <w:szCs w:val="30"/>
          <w:lang w:val="en-US" w:eastAsia="zh-CN"/>
        </w:rPr>
        <w:t>该项目</w:t>
      </w:r>
      <w:r>
        <w:rPr>
          <w:rFonts w:hint="eastAsia" w:ascii="仿宋_GB2312" w:hAnsi="仿宋" w:eastAsia="仿宋_GB2312" w:cs="Times New Roman"/>
          <w:sz w:val="30"/>
          <w:szCs w:val="30"/>
          <w:highlight w:val="none"/>
          <w:lang w:val="zh-CN"/>
        </w:rPr>
        <w:t>由</w:t>
      </w:r>
      <w:r>
        <w:rPr>
          <w:rFonts w:hint="eastAsia" w:ascii="仿宋_GB2312" w:hAnsi="仿宋" w:eastAsia="仿宋_GB2312" w:cs="Times New Roman"/>
          <w:sz w:val="30"/>
          <w:szCs w:val="30"/>
          <w:highlight w:val="none"/>
          <w:lang w:val="en-US" w:eastAsia="zh-CN"/>
        </w:rPr>
        <w:t>区</w:t>
      </w:r>
      <w:r>
        <w:rPr>
          <w:rFonts w:hint="eastAsia" w:ascii="仿宋_GB2312" w:hAnsi="仿宋" w:eastAsia="仿宋_GB2312" w:cs="Times New Roman"/>
          <w:sz w:val="30"/>
          <w:szCs w:val="30"/>
          <w:highlight w:val="none"/>
          <w:lang w:val="zh-CN"/>
        </w:rPr>
        <w:t>审计局进行申报并编制部门预算项目支出绩效目标申报表，</w:t>
      </w:r>
      <w:r>
        <w:rPr>
          <w:rFonts w:hint="eastAsia" w:ascii="仿宋_GB2312" w:hAnsi="仿宋" w:eastAsia="仿宋_GB2312" w:cs="Times New Roman"/>
          <w:sz w:val="30"/>
          <w:szCs w:val="30"/>
          <w:highlight w:val="none"/>
          <w:lang w:val="en-US" w:eastAsia="zh-CN"/>
        </w:rPr>
        <w:t>按照预算申报程序报区</w:t>
      </w:r>
      <w:r>
        <w:rPr>
          <w:rFonts w:hint="eastAsia" w:ascii="仿宋_GB2312" w:hAnsi="仿宋" w:eastAsia="仿宋_GB2312" w:cs="Times New Roman"/>
          <w:sz w:val="30"/>
          <w:szCs w:val="30"/>
          <w:highlight w:val="none"/>
          <w:lang w:val="zh-CN"/>
        </w:rPr>
        <w:t>财政审核并批复。</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楷体_GB2312" w:hAnsi="宋体" w:eastAsia="楷体_GB2312" w:cs="Times New Roman"/>
          <w:b/>
          <w:w w:val="99"/>
          <w:sz w:val="30"/>
          <w:szCs w:val="30"/>
        </w:rPr>
      </w:pPr>
      <w:r>
        <w:rPr>
          <w:rFonts w:hint="eastAsia" w:ascii="楷体_GB2312" w:hAnsi="宋体" w:eastAsia="楷体_GB2312" w:cs="Times New Roman"/>
          <w:b/>
          <w:w w:val="99"/>
          <w:sz w:val="30"/>
          <w:szCs w:val="30"/>
        </w:rPr>
        <w:t>（二）项目绩效目标。</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lang w:eastAsia="zh-CN"/>
        </w:rPr>
      </w:pPr>
      <w:r>
        <w:rPr>
          <w:rFonts w:hint="eastAsia" w:ascii="仿宋_GB2312" w:hAnsi="仿宋_GB2312" w:eastAsia="仿宋_GB2312" w:cs="仿宋_GB2312"/>
          <w:b/>
          <w:bCs/>
          <w:w w:val="99"/>
          <w:sz w:val="30"/>
          <w:szCs w:val="30"/>
        </w:rPr>
        <w:t>1．项目主要内容。</w:t>
      </w:r>
      <w:r>
        <w:rPr>
          <w:rFonts w:hint="eastAsia" w:ascii="仿宋_GB2312" w:hAnsi="Times New Roman" w:eastAsia="仿宋_GB2312" w:cs="Times New Roman"/>
          <w:spacing w:val="-6"/>
          <w:sz w:val="30"/>
          <w:szCs w:val="30"/>
        </w:rPr>
        <w:t>为保证审计工作有序开展，需投入大量的保障性经费，主要包括：审计期间所发生的车辆交通费、审计项目资料费、档案整理费、网络信息化建设系统更新及维护费、住宿费、生活费、公杂费、培训费等费用。年内</w:t>
      </w:r>
      <w:r>
        <w:rPr>
          <w:rFonts w:hint="eastAsia" w:ascii="仿宋_GB2312" w:hAnsi="Times New Roman" w:eastAsia="仿宋_GB2312" w:cs="Times New Roman"/>
          <w:spacing w:val="-6"/>
          <w:sz w:val="30"/>
          <w:szCs w:val="30"/>
          <w:lang w:eastAsia="zh-CN"/>
        </w:rPr>
        <w:t>计划</w:t>
      </w:r>
      <w:r>
        <w:rPr>
          <w:rFonts w:hint="eastAsia" w:ascii="仿宋_GB2312" w:hAnsi="Times New Roman" w:eastAsia="仿宋_GB2312" w:cs="Times New Roman"/>
          <w:spacing w:val="-6"/>
          <w:sz w:val="30"/>
          <w:szCs w:val="30"/>
        </w:rPr>
        <w:t>完成审计监督项目个数≥41个</w:t>
      </w:r>
      <w:r>
        <w:rPr>
          <w:rFonts w:hint="eastAsia" w:ascii="仿宋_GB2312" w:hAnsi="Times New Roman" w:eastAsia="仿宋_GB2312" w:cs="Times New Roman"/>
          <w:spacing w:val="-6"/>
          <w:sz w:val="30"/>
          <w:szCs w:val="30"/>
          <w:lang w:eastAsia="zh-CN"/>
        </w:rPr>
        <w:t>，其中：上级指派审计监督项目个数≥3个、财务预算执行审计监督项目个数≥4个、固定投资审计项目个数≥26个、重大政策执行和重大项目实施跟踪审计项目个数≥4个、专项资金审计监督项目个数≥4个，聘请专业人员个数≥3人、审计信息化建设保障个数1个、专业审计项目培训人员个数≥3人、上级抽调审计人员、出具审计报告≥44份等主要指标。</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仿宋_GB2312" w:hAnsi="宋体" w:eastAsia="仿宋_GB2312" w:cs="Times New Roman"/>
          <w:w w:val="99"/>
          <w:sz w:val="30"/>
          <w:szCs w:val="30"/>
        </w:rPr>
        <w:t>2．</w:t>
      </w:r>
      <w:r>
        <w:rPr>
          <w:rFonts w:hint="eastAsia" w:ascii="仿宋_GB2312" w:hAnsi="仿宋_GB2312" w:eastAsia="仿宋_GB2312" w:cs="仿宋_GB2312"/>
          <w:b/>
          <w:bCs/>
          <w:w w:val="99"/>
          <w:sz w:val="30"/>
          <w:szCs w:val="30"/>
        </w:rPr>
        <w:t>项目绩效目标</w:t>
      </w:r>
      <w:r>
        <w:rPr>
          <w:rFonts w:hint="eastAsia" w:ascii="仿宋_GB2312" w:hAnsi="仿宋_GB2312" w:eastAsia="仿宋_GB2312" w:cs="仿宋_GB2312"/>
          <w:b/>
          <w:bCs/>
          <w:w w:val="99"/>
          <w:sz w:val="30"/>
          <w:szCs w:val="30"/>
          <w:lang w:eastAsia="zh-CN"/>
        </w:rPr>
        <w:t>设置情况</w:t>
      </w:r>
      <w:r>
        <w:rPr>
          <w:rFonts w:hint="eastAsia" w:ascii="仿宋_GB2312" w:hAnsi="仿宋_GB2312" w:eastAsia="仿宋_GB2312" w:cs="仿宋_GB2312"/>
          <w:b/>
          <w:bCs/>
          <w:w w:val="99"/>
          <w:sz w:val="30"/>
          <w:szCs w:val="30"/>
        </w:rPr>
        <w:t>。</w:t>
      </w:r>
      <w:r>
        <w:rPr>
          <w:rFonts w:hint="eastAsia" w:ascii="仿宋_GB2312" w:hAnsi="宋体" w:eastAsia="仿宋_GB2312" w:cs="Times New Roman"/>
          <w:w w:val="99"/>
          <w:sz w:val="30"/>
          <w:szCs w:val="30"/>
          <w:lang w:val="en-US" w:eastAsia="zh-CN"/>
        </w:rPr>
        <w:t>2022年度审计工作经费</w:t>
      </w:r>
      <w:r>
        <w:rPr>
          <w:rFonts w:hint="eastAsia" w:ascii="仿宋_GB2312" w:hAnsi="宋体" w:eastAsia="仿宋_GB2312"/>
          <w:sz w:val="30"/>
          <w:szCs w:val="30"/>
          <w:lang w:val="en-US" w:eastAsia="zh-CN"/>
        </w:rPr>
        <w:t>项目在项目申报时，按照绩效目标管理要求</w:t>
      </w:r>
      <w:r>
        <w:rPr>
          <w:rFonts w:hint="eastAsia" w:ascii="仿宋_GB2312" w:hAnsi="宋体" w:eastAsia="仿宋_GB2312"/>
          <w:sz w:val="30"/>
          <w:szCs w:val="30"/>
          <w:lang w:val="zh-CN" w:eastAsia="zh-CN"/>
        </w:rPr>
        <w:t>设置了数量指标、质量指标、成本指标、时效指标、</w:t>
      </w:r>
      <w:r>
        <w:rPr>
          <w:rFonts w:hint="eastAsia" w:ascii="仿宋_GB2312" w:hAnsi="宋体" w:eastAsia="仿宋_GB2312"/>
          <w:sz w:val="30"/>
          <w:szCs w:val="30"/>
          <w:lang w:val="en-US" w:eastAsia="zh-CN"/>
        </w:rPr>
        <w:t>效益指标、</w:t>
      </w:r>
      <w:r>
        <w:rPr>
          <w:rFonts w:hint="eastAsia" w:ascii="仿宋_GB2312" w:hAnsi="宋体" w:eastAsia="仿宋_GB2312"/>
          <w:sz w:val="30"/>
          <w:szCs w:val="30"/>
          <w:lang w:val="zh-CN" w:eastAsia="zh-CN"/>
        </w:rPr>
        <w:t>满意度指标。审计</w:t>
      </w:r>
      <w:r>
        <w:rPr>
          <w:rFonts w:hint="eastAsia" w:ascii="仿宋_GB2312" w:hAnsi="宋体" w:eastAsia="仿宋_GB2312"/>
          <w:sz w:val="30"/>
          <w:szCs w:val="30"/>
          <w:lang w:val="en-US" w:eastAsia="zh-CN"/>
        </w:rPr>
        <w:t>监督</w:t>
      </w:r>
      <w:r>
        <w:rPr>
          <w:rFonts w:hint="eastAsia" w:ascii="仿宋_GB2312" w:hAnsi="宋体" w:eastAsia="仿宋_GB2312"/>
          <w:sz w:val="30"/>
          <w:szCs w:val="30"/>
          <w:lang w:val="zh-CN" w:eastAsia="zh-CN"/>
        </w:rPr>
        <w:t>项目的实施</w:t>
      </w:r>
      <w:r>
        <w:rPr>
          <w:rFonts w:hint="eastAsia" w:ascii="仿宋_GB2312" w:hAnsi="宋体" w:eastAsia="仿宋_GB2312"/>
          <w:sz w:val="30"/>
          <w:szCs w:val="30"/>
          <w:lang w:val="en-US" w:eastAsia="zh-CN"/>
        </w:rPr>
        <w:t>是按照上级工作要求及完成时限</w:t>
      </w:r>
      <w:r>
        <w:rPr>
          <w:rFonts w:hint="eastAsia" w:ascii="仿宋_GB2312" w:hAnsi="宋体" w:eastAsia="仿宋_GB2312"/>
          <w:sz w:val="30"/>
          <w:szCs w:val="30"/>
          <w:lang w:val="zh-CN" w:eastAsia="zh-CN"/>
        </w:rPr>
        <w:t>进行。</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仿宋_GB2312" w:hAnsi="宋体" w:eastAsia="仿宋_GB2312" w:cs="Times New Roman"/>
          <w:w w:val="99"/>
          <w:sz w:val="30"/>
          <w:szCs w:val="30"/>
        </w:rPr>
        <w:t>3．</w:t>
      </w:r>
      <w:r>
        <w:rPr>
          <w:rFonts w:hint="eastAsia" w:ascii="仿宋_GB2312" w:hAnsi="仿宋_GB2312" w:eastAsia="仿宋_GB2312" w:cs="仿宋_GB2312"/>
          <w:b/>
          <w:bCs/>
          <w:w w:val="99"/>
          <w:sz w:val="30"/>
          <w:szCs w:val="30"/>
          <w:lang w:eastAsia="zh-CN"/>
        </w:rPr>
        <w:t>项目</w:t>
      </w:r>
      <w:r>
        <w:rPr>
          <w:rFonts w:hint="eastAsia" w:ascii="仿宋_GB2312" w:hAnsi="仿宋_GB2312" w:eastAsia="仿宋_GB2312" w:cs="仿宋_GB2312"/>
          <w:b/>
          <w:bCs/>
          <w:w w:val="99"/>
          <w:sz w:val="30"/>
          <w:szCs w:val="30"/>
        </w:rPr>
        <w:t>评价申报内容。</w:t>
      </w:r>
      <w:r>
        <w:rPr>
          <w:rFonts w:hint="eastAsia" w:ascii="仿宋_GB2312" w:hAnsi="Times New Roman" w:eastAsia="仿宋_GB2312" w:cs="Times New Roman"/>
          <w:spacing w:val="-6"/>
          <w:sz w:val="30"/>
          <w:szCs w:val="30"/>
        </w:rPr>
        <w:t>年内</w:t>
      </w:r>
      <w:r>
        <w:rPr>
          <w:rFonts w:hint="eastAsia" w:ascii="仿宋_GB2312" w:hAnsi="Times New Roman" w:eastAsia="仿宋_GB2312" w:cs="Times New Roman"/>
          <w:spacing w:val="-6"/>
          <w:sz w:val="30"/>
          <w:szCs w:val="30"/>
          <w:lang w:eastAsia="zh-CN"/>
        </w:rPr>
        <w:t>计划</w:t>
      </w:r>
      <w:r>
        <w:rPr>
          <w:rFonts w:hint="eastAsia" w:ascii="仿宋_GB2312" w:hAnsi="Times New Roman" w:eastAsia="仿宋_GB2312" w:cs="Times New Roman"/>
          <w:spacing w:val="-6"/>
          <w:sz w:val="30"/>
          <w:szCs w:val="30"/>
        </w:rPr>
        <w:t>完成审计监督项目个数≥41个</w:t>
      </w:r>
      <w:r>
        <w:rPr>
          <w:rFonts w:hint="eastAsia" w:ascii="仿宋_GB2312" w:hAnsi="Times New Roman" w:eastAsia="仿宋_GB2312" w:cs="Times New Roman"/>
          <w:spacing w:val="-6"/>
          <w:sz w:val="30"/>
          <w:szCs w:val="30"/>
          <w:lang w:eastAsia="zh-CN"/>
        </w:rPr>
        <w:t>，其中：上级指派审计监督项目个数≥3个、财务预算执行审计监督项目个数≥4个、固定投资审计项目个数≥26个、重大政策执行和重大项目实施跟踪审计项目个数≥4个、专项资金审计监督项目个数≥4个，聘请专业人员个数≥3人、审计信息化建设保障个数1个、专业审计项目培训人员个数≥3人、上级抽调审计人员≥</w:t>
      </w:r>
      <w:r>
        <w:rPr>
          <w:rFonts w:hint="eastAsia" w:ascii="仿宋_GB2312" w:hAnsi="Times New Roman" w:eastAsia="仿宋_GB2312" w:cs="Times New Roman"/>
          <w:spacing w:val="-6"/>
          <w:sz w:val="30"/>
          <w:szCs w:val="30"/>
          <w:lang w:val="en-US" w:eastAsia="zh-CN"/>
        </w:rPr>
        <w:t>2</w:t>
      </w:r>
      <w:r>
        <w:rPr>
          <w:rFonts w:hint="eastAsia" w:ascii="仿宋_GB2312" w:hAnsi="Times New Roman" w:eastAsia="仿宋_GB2312" w:cs="Times New Roman"/>
          <w:spacing w:val="-6"/>
          <w:sz w:val="30"/>
          <w:szCs w:val="30"/>
          <w:lang w:eastAsia="zh-CN"/>
        </w:rPr>
        <w:t>人、出具审计报告≥44份等主要指标。</w:t>
      </w:r>
      <w:r>
        <w:rPr>
          <w:rFonts w:hint="eastAsia" w:ascii="仿宋_GB2312" w:hAnsi="宋体" w:eastAsia="仿宋_GB2312"/>
          <w:sz w:val="30"/>
          <w:szCs w:val="30"/>
          <w:lang w:val="en-US" w:eastAsia="zh-CN"/>
        </w:rPr>
        <w:t>该项目</w:t>
      </w:r>
      <w:r>
        <w:rPr>
          <w:rFonts w:hint="eastAsia" w:ascii="仿宋_GB2312" w:hAnsi="宋体" w:eastAsia="仿宋_GB2312"/>
          <w:sz w:val="30"/>
          <w:szCs w:val="30"/>
          <w:lang w:val="zh-CN"/>
        </w:rPr>
        <w:t>申报内容与实际相符，</w:t>
      </w:r>
      <w:r>
        <w:rPr>
          <w:rFonts w:hint="eastAsia" w:ascii="仿宋_GB2312" w:hAnsi="宋体" w:eastAsia="仿宋_GB2312"/>
          <w:sz w:val="30"/>
          <w:szCs w:val="30"/>
          <w:lang w:val="en-US" w:eastAsia="zh-CN"/>
        </w:rPr>
        <w:t>且</w:t>
      </w:r>
      <w:r>
        <w:rPr>
          <w:rFonts w:hint="eastAsia" w:ascii="仿宋_GB2312" w:hAnsi="宋体" w:eastAsia="仿宋_GB2312"/>
          <w:sz w:val="30"/>
          <w:szCs w:val="30"/>
          <w:lang w:val="zh-CN"/>
        </w:rPr>
        <w:t>申报目标合理可行。</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楷体_GB2312" w:hAnsi="宋体" w:eastAsia="楷体_GB2312" w:cs="Times New Roman"/>
          <w:b/>
          <w:w w:val="99"/>
          <w:sz w:val="30"/>
          <w:szCs w:val="30"/>
        </w:rPr>
      </w:pPr>
      <w:r>
        <w:rPr>
          <w:rFonts w:hint="eastAsia" w:ascii="楷体_GB2312" w:hAnsi="宋体" w:eastAsia="楷体_GB2312" w:cs="Times New Roman"/>
          <w:b/>
          <w:w w:val="99"/>
          <w:sz w:val="30"/>
          <w:szCs w:val="30"/>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区</w:t>
      </w:r>
      <w:r>
        <w:rPr>
          <w:rFonts w:hint="eastAsia" w:ascii="仿宋_GB2312" w:eastAsia="仿宋_GB2312"/>
          <w:sz w:val="30"/>
          <w:szCs w:val="30"/>
          <w:highlight w:val="none"/>
        </w:rPr>
        <w:t>审计局高度重视</w:t>
      </w:r>
      <w:r>
        <w:rPr>
          <w:rFonts w:hint="eastAsia" w:ascii="仿宋_GB2312" w:eastAsia="仿宋_GB2312"/>
          <w:sz w:val="30"/>
          <w:szCs w:val="30"/>
          <w:highlight w:val="none"/>
          <w:lang w:val="en-US" w:eastAsia="zh-CN"/>
        </w:rPr>
        <w:t>项目</w:t>
      </w:r>
      <w:r>
        <w:rPr>
          <w:rFonts w:hint="eastAsia" w:ascii="仿宋_GB2312" w:eastAsia="仿宋_GB2312"/>
          <w:sz w:val="30"/>
          <w:szCs w:val="30"/>
          <w:highlight w:val="none"/>
        </w:rPr>
        <w:t>支出绩效评价工作，按照</w:t>
      </w:r>
      <w:r>
        <w:rPr>
          <w:rFonts w:hint="eastAsia" w:ascii="仿宋_GB2312" w:eastAsia="仿宋_GB2312"/>
          <w:sz w:val="30"/>
          <w:szCs w:val="30"/>
          <w:highlight w:val="none"/>
          <w:lang w:val="en-US" w:eastAsia="zh-CN"/>
        </w:rPr>
        <w:t>预算绩效管理相关</w:t>
      </w:r>
      <w:r>
        <w:rPr>
          <w:rFonts w:hint="eastAsia" w:ascii="仿宋_GB2312" w:eastAsia="仿宋_GB2312"/>
          <w:sz w:val="30"/>
          <w:szCs w:val="30"/>
          <w:highlight w:val="none"/>
        </w:rPr>
        <w:t>文件精神，</w:t>
      </w:r>
      <w:r>
        <w:rPr>
          <w:rFonts w:hint="eastAsia" w:ascii="仿宋_GB2312" w:hAnsi="仿宋" w:eastAsia="仿宋_GB2312"/>
          <w:sz w:val="30"/>
          <w:szCs w:val="30"/>
          <w:highlight w:val="none"/>
        </w:rPr>
        <w:t>成立了</w:t>
      </w:r>
      <w:r>
        <w:rPr>
          <w:rFonts w:hint="eastAsia" w:ascii="仿宋_GB2312" w:hAnsi="仿宋" w:eastAsia="仿宋_GB2312"/>
          <w:sz w:val="30"/>
          <w:szCs w:val="30"/>
          <w:highlight w:val="none"/>
          <w:lang w:val="en-US" w:eastAsia="zh-CN"/>
        </w:rPr>
        <w:t>项目</w:t>
      </w:r>
      <w:r>
        <w:rPr>
          <w:rFonts w:hint="eastAsia" w:ascii="仿宋_GB2312" w:hAnsi="仿宋" w:eastAsia="仿宋_GB2312"/>
          <w:sz w:val="30"/>
          <w:szCs w:val="30"/>
          <w:highlight w:val="none"/>
        </w:rPr>
        <w:t>支出绩效自评</w:t>
      </w:r>
      <w:r>
        <w:rPr>
          <w:rFonts w:hint="eastAsia" w:ascii="仿宋_GB2312" w:hAnsi="仿宋" w:eastAsia="仿宋_GB2312"/>
          <w:sz w:val="30"/>
          <w:szCs w:val="30"/>
          <w:highlight w:val="none"/>
          <w:lang w:val="en-US" w:eastAsia="zh-CN"/>
        </w:rPr>
        <w:t>工作</w:t>
      </w:r>
      <w:r>
        <w:rPr>
          <w:rFonts w:hint="eastAsia" w:ascii="仿宋_GB2312" w:hAnsi="仿宋" w:eastAsia="仿宋_GB2312"/>
          <w:sz w:val="30"/>
          <w:szCs w:val="30"/>
          <w:highlight w:val="none"/>
        </w:rPr>
        <w:t>小组，由分管财务工作的</w:t>
      </w:r>
      <w:r>
        <w:rPr>
          <w:rFonts w:hint="eastAsia" w:ascii="仿宋_GB2312" w:hAnsi="仿宋" w:eastAsia="仿宋_GB2312"/>
          <w:sz w:val="30"/>
          <w:szCs w:val="30"/>
          <w:highlight w:val="none"/>
          <w:lang w:eastAsia="zh-CN"/>
        </w:rPr>
        <w:t>局领导</w:t>
      </w:r>
      <w:r>
        <w:rPr>
          <w:rFonts w:hint="eastAsia" w:ascii="仿宋_GB2312" w:hAnsi="仿宋" w:eastAsia="仿宋_GB2312"/>
          <w:sz w:val="30"/>
          <w:szCs w:val="30"/>
          <w:highlight w:val="none"/>
        </w:rPr>
        <w:t>任组长，办公室主任、会计、出纳为成员，负责具体绩效自评工作。</w:t>
      </w:r>
      <w:r>
        <w:rPr>
          <w:rFonts w:hint="eastAsia" w:ascii="仿宋_GB2312" w:hAnsi="仿宋" w:eastAsia="仿宋_GB2312"/>
          <w:sz w:val="30"/>
          <w:szCs w:val="30"/>
          <w:highlight w:val="none"/>
          <w:lang w:val="en-US" w:eastAsia="zh-CN"/>
        </w:rPr>
        <w:t>工作</w:t>
      </w:r>
      <w:r>
        <w:rPr>
          <w:rFonts w:hint="eastAsia" w:ascii="仿宋_GB2312" w:hAnsi="仿宋" w:eastAsia="仿宋_GB2312"/>
          <w:sz w:val="30"/>
          <w:szCs w:val="30"/>
          <w:highlight w:val="none"/>
        </w:rPr>
        <w:t>小组</w:t>
      </w:r>
      <w:r>
        <w:rPr>
          <w:rFonts w:hint="eastAsia" w:ascii="仿宋_GB2312" w:hAnsi="仿宋" w:eastAsia="仿宋_GB2312"/>
          <w:sz w:val="30"/>
          <w:szCs w:val="30"/>
          <w:highlight w:val="none"/>
          <w:lang w:val="en-US" w:eastAsia="zh-CN"/>
        </w:rPr>
        <w:t>按照预算绩效管理相关</w:t>
      </w:r>
      <w:r>
        <w:rPr>
          <w:rFonts w:hint="eastAsia" w:ascii="仿宋_GB2312" w:hAnsi="仿宋" w:eastAsia="仿宋_GB2312"/>
          <w:sz w:val="30"/>
          <w:szCs w:val="30"/>
          <w:highlight w:val="none"/>
        </w:rPr>
        <w:t>要求，</w:t>
      </w:r>
      <w:r>
        <w:rPr>
          <w:rFonts w:hint="eastAsia" w:ascii="仿宋_GB2312" w:eastAsia="仿宋_GB2312"/>
          <w:sz w:val="30"/>
          <w:szCs w:val="30"/>
          <w:highlight w:val="none"/>
        </w:rPr>
        <w:t>以</w:t>
      </w:r>
      <w:r>
        <w:rPr>
          <w:rFonts w:hint="eastAsia" w:ascii="仿宋_GB2312" w:eastAsia="仿宋_GB2312"/>
          <w:sz w:val="30"/>
          <w:szCs w:val="30"/>
          <w:highlight w:val="none"/>
          <w:lang w:val="en-US" w:eastAsia="zh-CN"/>
        </w:rPr>
        <w:t>项目实施文书档案、资料</w:t>
      </w:r>
      <w:r>
        <w:rPr>
          <w:rFonts w:hint="eastAsia" w:ascii="仿宋_GB2312" w:eastAsia="仿宋_GB2312"/>
          <w:sz w:val="30"/>
          <w:szCs w:val="30"/>
          <w:highlight w:val="none"/>
        </w:rPr>
        <w:t>资料为基础，经过认真审核和核对，分析得出自评结果，形成自评结论。</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黑体" w:hAnsi="宋体" w:eastAsia="黑体" w:cs="Times New Roman"/>
          <w:w w:val="99"/>
          <w:sz w:val="30"/>
          <w:szCs w:val="30"/>
        </w:rPr>
      </w:pPr>
      <w:r>
        <w:rPr>
          <w:rFonts w:hint="eastAsia" w:ascii="黑体" w:hAnsi="黑体" w:eastAsia="黑体" w:cs="Times New Roman"/>
          <w:w w:val="99"/>
          <w:sz w:val="30"/>
          <w:szCs w:val="30"/>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楷体_GB2312" w:hAnsi="Times New Roman" w:eastAsia="楷体_GB2312" w:cs="Times New Roman"/>
          <w:b/>
          <w:bCs w:val="0"/>
          <w:spacing w:val="-6"/>
          <w:sz w:val="30"/>
          <w:szCs w:val="30"/>
        </w:rPr>
        <w:t>（一）资金计划、到位及使用情况</w:t>
      </w:r>
      <w:r>
        <w:rPr>
          <w:rFonts w:hint="eastAsia" w:ascii="楷体_GB2312" w:hAnsi="宋体" w:eastAsia="楷体_GB2312" w:cs="Times New Roman"/>
          <w:b/>
          <w:w w:val="99"/>
          <w:sz w:val="30"/>
          <w:szCs w:val="30"/>
        </w:rPr>
        <w:t>（可用表格形式反映）。</w:t>
      </w:r>
    </w:p>
    <w:p>
      <w:pPr>
        <w:keepNext w:val="0"/>
        <w:keepLines w:val="0"/>
        <w:pageBreakBefore w:val="0"/>
        <w:widowControl w:val="0"/>
        <w:kinsoku/>
        <w:wordWrap/>
        <w:overflowPunct/>
        <w:topLinePunct w:val="0"/>
        <w:autoSpaceDE/>
        <w:autoSpaceDN/>
        <w:bidi w:val="0"/>
        <w:adjustRightInd w:val="0"/>
        <w:snapToGrid w:val="0"/>
        <w:spacing w:line="480" w:lineRule="exact"/>
        <w:ind w:firstLine="578" w:firstLineChars="200"/>
        <w:textAlignment w:val="auto"/>
        <w:rPr>
          <w:rFonts w:hint="default" w:ascii="仿宋_GB2312" w:hAnsi="宋体" w:eastAsia="仿宋_GB2312" w:cs="Times New Roman"/>
          <w:color w:val="auto"/>
          <w:sz w:val="30"/>
          <w:szCs w:val="30"/>
          <w:highlight w:val="none"/>
          <w:lang w:val="en-US" w:eastAsia="zh-CN"/>
        </w:rPr>
      </w:pPr>
      <w:r>
        <w:rPr>
          <w:rFonts w:hint="eastAsia" w:ascii="仿宋_GB2312" w:hAnsi="仿宋_GB2312" w:eastAsia="仿宋_GB2312" w:cs="仿宋_GB2312"/>
          <w:b/>
          <w:bCs/>
          <w:spacing w:val="-6"/>
          <w:sz w:val="30"/>
          <w:szCs w:val="30"/>
        </w:rPr>
        <w:t>1.资金计划及到位。</w:t>
      </w:r>
      <w:r>
        <w:rPr>
          <w:rFonts w:hint="eastAsia" w:ascii="仿宋_GB2312" w:hAnsi="仿宋_GB2312" w:eastAsia="仿宋_GB2312" w:cs="仿宋_GB2312"/>
          <w:color w:val="auto"/>
          <w:sz w:val="30"/>
          <w:szCs w:val="30"/>
          <w:highlight w:val="none"/>
          <w:lang w:val="en-US" w:eastAsia="zh-CN"/>
        </w:rPr>
        <w:t>2022年，区本级财政下达我局2022年度审计工作经费预算项目</w:t>
      </w:r>
      <w:r>
        <w:rPr>
          <w:rFonts w:hint="eastAsia" w:ascii="仿宋_GB2312" w:hAnsi="仿宋" w:eastAsia="仿宋_GB2312" w:cs="Times New Roman"/>
          <w:sz w:val="30"/>
          <w:szCs w:val="30"/>
          <w:highlight w:val="none"/>
          <w:lang w:val="en-US" w:eastAsia="zh-CN"/>
        </w:rPr>
        <w:t>指标70.47万元</w:t>
      </w:r>
      <w:r>
        <w:rPr>
          <w:rFonts w:hint="eastAsia" w:ascii="仿宋_GB2312" w:hAnsi="宋体" w:eastAsia="仿宋_GB2312"/>
          <w:sz w:val="30"/>
          <w:szCs w:val="30"/>
          <w:lang w:val="zh-CN"/>
        </w:rPr>
        <w:t>。资金到位率达</w:t>
      </w:r>
      <w:r>
        <w:rPr>
          <w:rFonts w:hint="eastAsia" w:ascii="仿宋_GB2312" w:hAnsi="宋体" w:eastAsia="仿宋_GB2312"/>
          <w:sz w:val="30"/>
          <w:szCs w:val="30"/>
          <w:lang w:val="en-US" w:eastAsia="zh-CN"/>
        </w:rPr>
        <w:t>100%。</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仿宋_GB2312" w:hAnsi="Times New Roman" w:eastAsia="仿宋_GB2312" w:cs="Times New Roman"/>
          <w:spacing w:val="-6"/>
          <w:sz w:val="30"/>
          <w:szCs w:val="30"/>
        </w:rPr>
      </w:pPr>
      <w:r>
        <w:rPr>
          <w:rFonts w:hint="eastAsia" w:ascii="仿宋_GB2312" w:hAnsi="Times New Roman" w:eastAsia="仿宋_GB2312" w:cs="Times New Roman"/>
          <w:b/>
          <w:bCs/>
          <w:spacing w:val="-6"/>
          <w:sz w:val="30"/>
          <w:szCs w:val="30"/>
        </w:rPr>
        <w:t>2.资金使用。</w:t>
      </w:r>
      <w:r>
        <w:rPr>
          <w:rFonts w:hint="eastAsia" w:ascii="仿宋_GB2312" w:hAnsi="仿宋_GB2312" w:eastAsia="仿宋_GB2312" w:cs="仿宋_GB2312"/>
          <w:color w:val="auto"/>
          <w:kern w:val="0"/>
          <w:sz w:val="30"/>
          <w:szCs w:val="30"/>
          <w:lang w:eastAsia="zh-CN" w:bidi="ar"/>
        </w:rPr>
        <w:t>202</w:t>
      </w:r>
      <w:r>
        <w:rPr>
          <w:rFonts w:hint="eastAsia" w:ascii="仿宋_GB2312" w:hAnsi="仿宋_GB2312" w:eastAsia="仿宋_GB2312" w:cs="仿宋_GB2312"/>
          <w:color w:val="auto"/>
          <w:kern w:val="0"/>
          <w:sz w:val="30"/>
          <w:szCs w:val="30"/>
          <w:lang w:val="en-US" w:eastAsia="zh-CN" w:bidi="ar"/>
        </w:rPr>
        <w:t>2</w:t>
      </w:r>
      <w:r>
        <w:rPr>
          <w:rFonts w:hint="eastAsia" w:ascii="仿宋_GB2312" w:hAnsi="仿宋_GB2312" w:eastAsia="仿宋_GB2312" w:cs="仿宋_GB2312"/>
          <w:color w:val="auto"/>
          <w:kern w:val="0"/>
          <w:sz w:val="30"/>
          <w:szCs w:val="30"/>
          <w:lang w:bidi="ar"/>
        </w:rPr>
        <w:t>年</w:t>
      </w:r>
      <w:r>
        <w:rPr>
          <w:rFonts w:hint="eastAsia" w:ascii="仿宋_GB2312" w:hAnsi="仿宋_GB2312" w:eastAsia="仿宋_GB2312" w:cs="仿宋_GB2312"/>
          <w:color w:val="auto"/>
          <w:kern w:val="0"/>
          <w:sz w:val="30"/>
          <w:szCs w:val="30"/>
          <w:lang w:eastAsia="zh-CN" w:bidi="ar"/>
        </w:rPr>
        <w:t>，我</w:t>
      </w:r>
      <w:r>
        <w:rPr>
          <w:rFonts w:hint="eastAsia" w:ascii="仿宋_GB2312" w:hAnsi="仿宋_GB2312" w:eastAsia="仿宋_GB2312" w:cs="仿宋_GB2312"/>
          <w:color w:val="auto"/>
          <w:kern w:val="0"/>
          <w:sz w:val="30"/>
          <w:szCs w:val="30"/>
          <w:lang w:val="en-US" w:eastAsia="zh-CN" w:bidi="ar"/>
        </w:rPr>
        <w:t>局</w:t>
      </w:r>
      <w:r>
        <w:rPr>
          <w:rFonts w:hint="eastAsia" w:ascii="仿宋_GB2312" w:hAnsi="仿宋" w:eastAsia="仿宋_GB2312" w:cs="Times New Roman"/>
          <w:sz w:val="30"/>
          <w:szCs w:val="30"/>
          <w:highlight w:val="none"/>
          <w:lang w:val="en-US" w:eastAsia="zh-CN"/>
        </w:rPr>
        <w:t>在项目推进过程中，按照项目实施进度申报资金用款计划并予以拨付，全年共计支出</w:t>
      </w:r>
      <w:r>
        <w:rPr>
          <w:rFonts w:hint="eastAsia" w:ascii="仿宋_GB2312" w:hAnsi="仿宋_GB2312" w:eastAsia="仿宋_GB2312" w:cs="仿宋_GB2312"/>
          <w:color w:val="auto"/>
          <w:sz w:val="30"/>
          <w:szCs w:val="30"/>
          <w:highlight w:val="none"/>
          <w:lang w:val="en-US" w:eastAsia="zh-CN"/>
        </w:rPr>
        <w:t>审计工作经费70.47</w:t>
      </w:r>
      <w:r>
        <w:rPr>
          <w:rFonts w:hint="eastAsia" w:ascii="仿宋_GB2312" w:hAnsi="仿宋_GB2312" w:eastAsia="仿宋_GB2312" w:cs="仿宋_GB2312"/>
          <w:color w:val="auto"/>
          <w:kern w:val="0"/>
          <w:sz w:val="30"/>
          <w:szCs w:val="30"/>
          <w:lang w:bidi="ar"/>
        </w:rPr>
        <w:t>万元，</w:t>
      </w:r>
      <w:r>
        <w:rPr>
          <w:rFonts w:hint="eastAsia" w:ascii="仿宋_GB2312" w:hAnsi="仿宋_GB2312" w:eastAsia="仿宋_GB2312" w:cs="仿宋_GB2312"/>
          <w:color w:val="auto"/>
          <w:kern w:val="0"/>
          <w:sz w:val="30"/>
          <w:szCs w:val="30"/>
          <w:lang w:val="en-US" w:eastAsia="zh-CN" w:bidi="ar"/>
        </w:rPr>
        <w:t>有效保障了审计监督项目工作开展。</w:t>
      </w:r>
      <w:r>
        <w:rPr>
          <w:rFonts w:hint="eastAsia" w:ascii="仿宋_GB2312" w:hAnsi="仿宋_GB2312" w:eastAsia="仿宋_GB2312" w:cs="仿宋_GB2312"/>
          <w:color w:val="auto"/>
          <w:sz w:val="30"/>
          <w:szCs w:val="30"/>
        </w:rPr>
        <w:t>通过自查，该项专项资金运行良好、资料完善、管理规范，无截留、挤占、挪用现象。</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楷体_GB2312" w:hAnsi="Times New Roman" w:eastAsia="楷体_GB2312" w:cs="Times New Roman"/>
          <w:bCs/>
          <w:spacing w:val="-6"/>
          <w:sz w:val="30"/>
          <w:szCs w:val="30"/>
        </w:rPr>
      </w:pPr>
      <w:r>
        <w:rPr>
          <w:rFonts w:hint="eastAsia" w:ascii="楷体_GB2312" w:hAnsi="Times New Roman" w:eastAsia="楷体_GB2312" w:cs="Times New Roman"/>
          <w:b/>
          <w:bCs w:val="0"/>
          <w:spacing w:val="-6"/>
          <w:sz w:val="30"/>
          <w:szCs w:val="30"/>
        </w:rPr>
        <w:t>（二）项目财务管理情况</w:t>
      </w:r>
    </w:p>
    <w:p>
      <w:pPr>
        <w:keepNext w:val="0"/>
        <w:keepLines w:val="0"/>
        <w:pageBreakBefore w:val="0"/>
        <w:kinsoku/>
        <w:wordWrap/>
        <w:overflowPunct/>
        <w:topLinePunct w:val="0"/>
        <w:autoSpaceDE w:val="0"/>
        <w:autoSpaceDN/>
        <w:bidi w:val="0"/>
        <w:spacing w:line="480" w:lineRule="exact"/>
        <w:ind w:firstLine="600" w:firstLineChars="200"/>
        <w:textAlignment w:val="auto"/>
        <w:rPr>
          <w:rFonts w:hint="eastAsia" w:ascii="仿宋_GB2312" w:hAnsi="Times New Roman" w:eastAsia="仿宋_GB2312" w:cs="Times New Roman"/>
          <w:spacing w:val="-6"/>
          <w:sz w:val="30"/>
          <w:szCs w:val="30"/>
        </w:rPr>
      </w:pPr>
      <w:r>
        <w:rPr>
          <w:rFonts w:hint="eastAsia" w:ascii="仿宋_GB2312" w:hAnsi="仿宋_GB2312" w:eastAsia="仿宋_GB2312" w:cs="仿宋_GB2312"/>
          <w:color w:val="auto"/>
          <w:sz w:val="30"/>
          <w:szCs w:val="30"/>
          <w:lang w:eastAsia="zh-CN"/>
        </w:rPr>
        <w:t>我局按照管理制度规定，</w:t>
      </w:r>
      <w:r>
        <w:rPr>
          <w:rFonts w:hint="eastAsia" w:ascii="仿宋_GB2312" w:hAnsi="仿宋_GB2312" w:eastAsia="仿宋_GB2312" w:cs="仿宋_GB2312"/>
          <w:color w:val="auto"/>
          <w:sz w:val="30"/>
          <w:szCs w:val="30"/>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val="0"/>
        <w:autoSpaceDN/>
        <w:bidi w:val="0"/>
        <w:spacing w:line="480" w:lineRule="exact"/>
        <w:ind w:firstLine="578" w:firstLineChars="200"/>
        <w:textAlignment w:val="auto"/>
        <w:rPr>
          <w:rFonts w:hint="eastAsia" w:ascii="楷体_GB2312" w:hAnsi="Times New Roman" w:eastAsia="楷体_GB2312" w:cs="Times New Roman"/>
          <w:b/>
          <w:bCs w:val="0"/>
          <w:spacing w:val="-6"/>
          <w:sz w:val="30"/>
          <w:szCs w:val="30"/>
        </w:rPr>
      </w:pPr>
      <w:r>
        <w:rPr>
          <w:rFonts w:hint="eastAsia" w:ascii="楷体_GB2312" w:hAnsi="Times New Roman" w:eastAsia="楷体_GB2312" w:cs="Times New Roman"/>
          <w:b/>
          <w:bCs w:val="0"/>
          <w:spacing w:val="-6"/>
          <w:sz w:val="30"/>
          <w:szCs w:val="30"/>
        </w:rPr>
        <w:t>（三）项目组织实施情况</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楷体_GB2312" w:hAnsi="宋体" w:eastAsia="楷体_GB2312" w:cs="Times New Roman"/>
          <w:b/>
          <w:w w:val="99"/>
          <w:sz w:val="30"/>
          <w:szCs w:val="30"/>
          <w:lang w:val="en-US" w:eastAsia="zh-CN"/>
        </w:rPr>
      </w:pPr>
      <w:r>
        <w:rPr>
          <w:rFonts w:hint="eastAsia" w:ascii="仿宋_GB2312" w:hAnsi="仿宋_GB2312" w:eastAsia="仿宋_GB2312" w:cs="仿宋_GB2312"/>
          <w:b/>
          <w:w w:val="99"/>
          <w:sz w:val="30"/>
          <w:szCs w:val="30"/>
          <w:lang w:val="en-US" w:eastAsia="zh-CN"/>
        </w:rPr>
        <w:t>1.</w:t>
      </w:r>
      <w:r>
        <w:rPr>
          <w:rFonts w:hint="eastAsia" w:ascii="仿宋_GB2312" w:hAnsi="仿宋_GB2312" w:eastAsia="仿宋_GB2312" w:cs="仿宋_GB2312"/>
          <w:b/>
          <w:w w:val="99"/>
          <w:sz w:val="30"/>
          <w:szCs w:val="30"/>
        </w:rPr>
        <w:t>项目组织架构及实施流程。</w:t>
      </w:r>
      <w:r>
        <w:rPr>
          <w:rFonts w:hint="eastAsia" w:ascii="仿宋_GB2312" w:hAnsi="仿宋_GB2312" w:eastAsia="仿宋_GB2312" w:cs="仿宋_GB2312"/>
          <w:sz w:val="30"/>
          <w:szCs w:val="30"/>
          <w:lang w:val="en-US" w:eastAsia="zh-CN"/>
        </w:rPr>
        <w:t>按照2022年审计工作安排，紧紧</w:t>
      </w:r>
      <w:r>
        <w:rPr>
          <w:rFonts w:hint="eastAsia" w:ascii="仿宋_GB2312" w:hAnsi="仿宋_GB2312" w:eastAsia="仿宋_GB2312" w:cs="仿宋_GB2312"/>
          <w:b w:val="0"/>
          <w:bCs w:val="0"/>
          <w:color w:val="auto"/>
          <w:kern w:val="0"/>
          <w:sz w:val="30"/>
          <w:szCs w:val="30"/>
          <w:highlight w:val="none"/>
          <w:lang w:val="en-US" w:eastAsia="zh-CN" w:bidi="ar-SA"/>
        </w:rPr>
        <w:t>围绕区委、区政府中心工作和上级审计机关工作部署，对全区实施的政府性投资、财政收支和重点工程跟踪审计</w:t>
      </w:r>
      <w:r>
        <w:rPr>
          <w:rFonts w:hint="eastAsia" w:ascii="仿宋_GB2312" w:hAnsi="仿宋_GB2312" w:eastAsia="仿宋_GB2312" w:cs="仿宋_GB2312"/>
          <w:b w:val="0"/>
          <w:bCs w:val="0"/>
          <w:color w:val="auto"/>
          <w:sz w:val="30"/>
          <w:szCs w:val="30"/>
          <w:highlight w:val="none"/>
          <w:lang w:val="en-US" w:eastAsia="zh-CN"/>
        </w:rPr>
        <w:t>进行</w:t>
      </w:r>
      <w:r>
        <w:rPr>
          <w:rFonts w:hint="eastAsia" w:ascii="仿宋_GB2312" w:hAnsi="仿宋_GB2312" w:eastAsia="仿宋_GB2312" w:cs="仿宋_GB2312"/>
          <w:b w:val="0"/>
          <w:bCs w:val="0"/>
          <w:color w:val="auto"/>
          <w:sz w:val="30"/>
          <w:szCs w:val="30"/>
          <w:highlight w:val="none"/>
          <w:lang w:val="en" w:eastAsia="zh-CN"/>
        </w:rPr>
        <w:t>审计监督</w:t>
      </w:r>
      <w:r>
        <w:rPr>
          <w:rFonts w:hint="eastAsia" w:ascii="仿宋_GB2312" w:hAnsi="仿宋_GB2312" w:eastAsia="仿宋_GB2312" w:cs="仿宋_GB2312"/>
          <w:sz w:val="30"/>
          <w:szCs w:val="30"/>
          <w:highlight w:val="none"/>
          <w:lang w:val="en-US" w:eastAsia="zh-CN"/>
        </w:rPr>
        <w:t>。审计监督项目的实施由各业务股室提出工作计划，并根据各个监督项目的实际情况制定审计方案报局党组审定后予以实施。审计监督项目结束后，由具体承办股室按照相关规定及时收集相关财务手续，按照机关财务管理制度和审批程序完善财务支出手续，再通过财政“预算一体化”平台进行拨付。</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w w:val="99"/>
          <w:sz w:val="30"/>
          <w:szCs w:val="30"/>
          <w:lang w:val="en-US" w:eastAsia="zh-CN"/>
        </w:rPr>
        <w:t>2.</w:t>
      </w:r>
      <w:r>
        <w:rPr>
          <w:rFonts w:hint="eastAsia" w:ascii="仿宋_GB2312" w:hAnsi="仿宋_GB2312" w:eastAsia="仿宋_GB2312" w:cs="仿宋_GB2312"/>
          <w:b/>
          <w:w w:val="99"/>
          <w:sz w:val="30"/>
          <w:szCs w:val="30"/>
        </w:rPr>
        <w:t>项目管理情况。</w:t>
      </w:r>
      <w:r>
        <w:rPr>
          <w:rFonts w:hint="eastAsia" w:ascii="仿宋_GB2312" w:hAnsi="仿宋_GB2312" w:eastAsia="仿宋_GB2312" w:cs="仿宋_GB2312"/>
          <w:b w:val="0"/>
          <w:bCs/>
          <w:color w:val="auto"/>
          <w:sz w:val="30"/>
          <w:szCs w:val="30"/>
          <w:highlight w:val="none"/>
          <w:lang w:val="en-US" w:eastAsia="zh-CN"/>
        </w:rPr>
        <w:t>该项目</w:t>
      </w:r>
      <w:r>
        <w:rPr>
          <w:rFonts w:hint="eastAsia" w:ascii="仿宋_GB2312" w:hAnsi="仿宋" w:eastAsia="仿宋_GB2312" w:cs="Times New Roman"/>
          <w:sz w:val="30"/>
          <w:szCs w:val="30"/>
          <w:highlight w:val="none"/>
          <w:lang w:val="zh-CN"/>
        </w:rPr>
        <w:t>在实施过程中严格</w:t>
      </w:r>
      <w:r>
        <w:rPr>
          <w:rFonts w:hint="eastAsia" w:ascii="仿宋_GB2312" w:hAnsi="宋体" w:eastAsia="仿宋_GB2312"/>
          <w:sz w:val="30"/>
          <w:szCs w:val="30"/>
          <w:lang w:val="zh-CN"/>
        </w:rPr>
        <w:t>执行相关法律法规及项目管理制度等相关规定。</w:t>
      </w:r>
      <w:r>
        <w:rPr>
          <w:rFonts w:hint="eastAsia" w:ascii="仿宋_GB2312" w:hAnsi="宋体" w:eastAsia="仿宋_GB2312"/>
          <w:sz w:val="30"/>
          <w:szCs w:val="30"/>
          <w:lang w:val="en-US" w:eastAsia="zh-CN"/>
        </w:rPr>
        <w:t>资金支付严格审批程序，做到支出资料完备、真实、合规、合法。</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596" w:firstLineChars="200"/>
        <w:textAlignment w:val="auto"/>
        <w:rPr>
          <w:rFonts w:hint="eastAsia" w:ascii="仿宋_GB2312" w:hAnsi="宋体" w:eastAsia="仿宋_GB2312" w:cs="Times New Roman"/>
          <w:w w:val="99"/>
          <w:sz w:val="30"/>
          <w:szCs w:val="30"/>
        </w:rPr>
      </w:pPr>
      <w:r>
        <w:rPr>
          <w:rFonts w:hint="eastAsia" w:ascii="仿宋_GB2312" w:hAnsi="仿宋_GB2312" w:eastAsia="仿宋_GB2312" w:cs="仿宋_GB2312"/>
          <w:b/>
          <w:w w:val="99"/>
          <w:sz w:val="30"/>
          <w:szCs w:val="30"/>
          <w:lang w:val="en-US" w:eastAsia="zh-CN"/>
        </w:rPr>
        <w:t>3.</w:t>
      </w:r>
      <w:r>
        <w:rPr>
          <w:rFonts w:hint="eastAsia" w:ascii="仿宋_GB2312" w:hAnsi="仿宋_GB2312" w:eastAsia="仿宋_GB2312" w:cs="仿宋_GB2312"/>
          <w:b/>
          <w:w w:val="99"/>
          <w:sz w:val="30"/>
          <w:szCs w:val="30"/>
        </w:rPr>
        <w:t>项目监管情况。</w:t>
      </w:r>
      <w:r>
        <w:rPr>
          <w:rFonts w:hint="eastAsia" w:ascii="仿宋_GB2312" w:hAnsi="仿宋_GB2312" w:eastAsia="仿宋_GB2312" w:cs="仿宋_GB2312"/>
          <w:b w:val="0"/>
          <w:bCs/>
          <w:w w:val="99"/>
          <w:sz w:val="30"/>
          <w:szCs w:val="30"/>
          <w:lang w:eastAsia="zh-CN"/>
        </w:rPr>
        <w:t>项目实施过程中，各业务股室对审计中介机构进行全程监督，要求审计中介机构在</w:t>
      </w:r>
      <w:r>
        <w:rPr>
          <w:rFonts w:hint="eastAsia" w:ascii="仿宋_GB2312" w:hAnsi="仿宋" w:eastAsia="仿宋_GB2312" w:cs="Times New Roman"/>
          <w:sz w:val="30"/>
          <w:szCs w:val="30"/>
          <w:highlight w:val="none"/>
          <w:lang w:val="zh-CN"/>
        </w:rPr>
        <w:t>审计过程中严格遵守相关审计规定，保证实施项目审计的质量。</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b/>
          <w:bCs/>
          <w:w w:val="99"/>
          <w:sz w:val="30"/>
          <w:szCs w:val="30"/>
        </w:rPr>
      </w:pPr>
      <w:r>
        <w:rPr>
          <w:rFonts w:hint="eastAsia" w:ascii="黑体" w:hAnsi="黑体" w:eastAsia="黑体" w:cs="Times New Roman"/>
          <w:b/>
          <w:bCs/>
          <w:w w:val="99"/>
          <w:sz w:val="30"/>
          <w:szCs w:val="30"/>
          <w:lang w:eastAsia="zh-CN"/>
        </w:rPr>
        <w:t>三</w:t>
      </w:r>
      <w:r>
        <w:rPr>
          <w:rFonts w:hint="eastAsia" w:ascii="黑体" w:hAnsi="黑体" w:eastAsia="黑体" w:cs="Times New Roman"/>
          <w:b/>
          <w:bCs/>
          <w:w w:val="99"/>
          <w:sz w:val="30"/>
          <w:szCs w:val="30"/>
        </w:rPr>
        <w:t>、项目绩效情况</w:t>
      </w:r>
      <w:r>
        <w:rPr>
          <w:rFonts w:hint="eastAsia" w:ascii="仿宋_GB2312" w:hAnsi="宋体" w:eastAsia="仿宋_GB2312" w:cs="Times New Roman"/>
          <w:b/>
          <w:bCs/>
          <w:w w:val="99"/>
          <w:sz w:val="30"/>
          <w:szCs w:val="30"/>
        </w:rPr>
        <w:tab/>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default" w:ascii="楷体_GB2312" w:hAnsi="宋体" w:eastAsia="楷体_GB2312" w:cs="Times New Roman"/>
          <w:b/>
          <w:w w:val="99"/>
          <w:sz w:val="30"/>
          <w:szCs w:val="30"/>
          <w:lang w:val="en-US"/>
        </w:rPr>
      </w:pPr>
      <w:r>
        <w:rPr>
          <w:rFonts w:hint="eastAsia" w:ascii="楷体_GB2312" w:hAnsi="宋体" w:eastAsia="楷体_GB2312" w:cs="Times New Roman"/>
          <w:b/>
          <w:w w:val="99"/>
          <w:sz w:val="30"/>
          <w:szCs w:val="30"/>
        </w:rPr>
        <w:t>（一）项目完成情况。</w:t>
      </w:r>
      <w:r>
        <w:rPr>
          <w:rFonts w:hint="eastAsia" w:ascii="仿宋_GB2312" w:hAnsi="Times New Roman" w:eastAsia="仿宋_GB2312" w:cs="Times New Roman"/>
          <w:spacing w:val="-6"/>
          <w:sz w:val="30"/>
          <w:szCs w:val="30"/>
        </w:rPr>
        <w:t>年内完成审计监督项目个数</w:t>
      </w:r>
      <w:r>
        <w:rPr>
          <w:rFonts w:hint="eastAsia" w:ascii="仿宋_GB2312" w:hAnsi="Times New Roman" w:eastAsia="仿宋_GB2312" w:cs="Times New Roman"/>
          <w:spacing w:val="-6"/>
          <w:sz w:val="30"/>
          <w:szCs w:val="30"/>
          <w:lang w:val="en-US" w:eastAsia="zh-CN"/>
        </w:rPr>
        <w:t>44</w:t>
      </w:r>
      <w:r>
        <w:rPr>
          <w:rFonts w:hint="eastAsia" w:ascii="仿宋_GB2312" w:hAnsi="Times New Roman" w:eastAsia="仿宋_GB2312" w:cs="Times New Roman"/>
          <w:spacing w:val="-6"/>
          <w:sz w:val="30"/>
          <w:szCs w:val="30"/>
        </w:rPr>
        <w:t>个</w:t>
      </w:r>
      <w:r>
        <w:rPr>
          <w:rFonts w:hint="eastAsia" w:ascii="仿宋_GB2312" w:hAnsi="Times New Roman" w:eastAsia="仿宋_GB2312" w:cs="Times New Roman"/>
          <w:spacing w:val="-6"/>
          <w:sz w:val="30"/>
          <w:szCs w:val="30"/>
          <w:lang w:eastAsia="zh-CN"/>
        </w:rPr>
        <w:t>，其中：上级指派审计监督项目个数3个、财务预算执行审计监督项目个数</w:t>
      </w:r>
      <w:r>
        <w:rPr>
          <w:rFonts w:hint="eastAsia" w:ascii="仿宋_GB2312" w:hAnsi="Times New Roman" w:eastAsia="仿宋_GB2312" w:cs="Times New Roman"/>
          <w:spacing w:val="-6"/>
          <w:sz w:val="30"/>
          <w:szCs w:val="30"/>
          <w:lang w:val="en-US" w:eastAsia="zh-CN"/>
        </w:rPr>
        <w:t>5</w:t>
      </w:r>
      <w:r>
        <w:rPr>
          <w:rFonts w:hint="eastAsia" w:ascii="仿宋_GB2312" w:hAnsi="Times New Roman" w:eastAsia="仿宋_GB2312" w:cs="Times New Roman"/>
          <w:spacing w:val="-6"/>
          <w:sz w:val="30"/>
          <w:szCs w:val="30"/>
          <w:lang w:eastAsia="zh-CN"/>
        </w:rPr>
        <w:t>个、固定投资审计项目个数</w:t>
      </w:r>
      <w:r>
        <w:rPr>
          <w:rFonts w:hint="eastAsia" w:ascii="仿宋_GB2312" w:hAnsi="Times New Roman" w:eastAsia="仿宋_GB2312" w:cs="Times New Roman"/>
          <w:spacing w:val="-6"/>
          <w:sz w:val="30"/>
          <w:szCs w:val="30"/>
          <w:lang w:val="en-US" w:eastAsia="zh-CN"/>
        </w:rPr>
        <w:t>28</w:t>
      </w:r>
      <w:r>
        <w:rPr>
          <w:rFonts w:hint="eastAsia" w:ascii="仿宋_GB2312" w:hAnsi="Times New Roman" w:eastAsia="仿宋_GB2312" w:cs="Times New Roman"/>
          <w:spacing w:val="-6"/>
          <w:sz w:val="30"/>
          <w:szCs w:val="30"/>
          <w:lang w:eastAsia="zh-CN"/>
        </w:rPr>
        <w:t>个、重大政策执行和重大项目实施跟踪审计项目个数4个、专项资金审计监督项目个数4个，聘请专业人员个数</w:t>
      </w:r>
      <w:r>
        <w:rPr>
          <w:rFonts w:hint="eastAsia" w:ascii="仿宋_GB2312" w:hAnsi="Times New Roman" w:eastAsia="仿宋_GB2312" w:cs="Times New Roman"/>
          <w:spacing w:val="-6"/>
          <w:sz w:val="30"/>
          <w:szCs w:val="30"/>
          <w:lang w:val="en-US" w:eastAsia="zh-CN"/>
        </w:rPr>
        <w:t>4</w:t>
      </w:r>
      <w:r>
        <w:rPr>
          <w:rFonts w:hint="eastAsia" w:ascii="仿宋_GB2312" w:hAnsi="Times New Roman" w:eastAsia="仿宋_GB2312" w:cs="Times New Roman"/>
          <w:spacing w:val="-6"/>
          <w:sz w:val="30"/>
          <w:szCs w:val="30"/>
          <w:lang w:eastAsia="zh-CN"/>
        </w:rPr>
        <w:t>人、保障审计信息化建设个数1个、专业审计项目培训人员个数</w:t>
      </w:r>
      <w:r>
        <w:rPr>
          <w:rFonts w:hint="eastAsia" w:ascii="仿宋_GB2312" w:hAnsi="Times New Roman" w:eastAsia="仿宋_GB2312" w:cs="Times New Roman"/>
          <w:spacing w:val="-6"/>
          <w:sz w:val="30"/>
          <w:szCs w:val="30"/>
          <w:lang w:val="en-US" w:eastAsia="zh-CN"/>
        </w:rPr>
        <w:t>5</w:t>
      </w:r>
      <w:r>
        <w:rPr>
          <w:rFonts w:hint="eastAsia" w:ascii="仿宋_GB2312" w:hAnsi="Times New Roman" w:eastAsia="仿宋_GB2312" w:cs="Times New Roman"/>
          <w:spacing w:val="-6"/>
          <w:sz w:val="30"/>
          <w:szCs w:val="30"/>
          <w:lang w:eastAsia="zh-CN"/>
        </w:rPr>
        <w:t>人、上级抽调审计人员</w:t>
      </w:r>
      <w:r>
        <w:rPr>
          <w:rFonts w:hint="eastAsia" w:ascii="仿宋_GB2312" w:hAnsi="Times New Roman" w:eastAsia="仿宋_GB2312" w:cs="Times New Roman"/>
          <w:spacing w:val="-6"/>
          <w:sz w:val="30"/>
          <w:szCs w:val="30"/>
          <w:lang w:val="en-US" w:eastAsia="zh-CN"/>
        </w:rPr>
        <w:t>3人</w:t>
      </w:r>
      <w:r>
        <w:rPr>
          <w:rFonts w:hint="eastAsia" w:ascii="仿宋_GB2312" w:hAnsi="Times New Roman" w:eastAsia="仿宋_GB2312" w:cs="Times New Roman"/>
          <w:spacing w:val="-6"/>
          <w:sz w:val="30"/>
          <w:szCs w:val="30"/>
          <w:lang w:eastAsia="zh-CN"/>
        </w:rPr>
        <w:t>、出具审计报告≥44份。项目经费执行率</w:t>
      </w:r>
      <w:r>
        <w:rPr>
          <w:rFonts w:hint="eastAsia" w:ascii="仿宋_GB2312" w:hAnsi="Times New Roman" w:eastAsia="仿宋_GB2312" w:cs="Times New Roman"/>
          <w:spacing w:val="-6"/>
          <w:sz w:val="30"/>
          <w:szCs w:val="30"/>
          <w:lang w:val="en-US" w:eastAsia="zh-CN"/>
        </w:rPr>
        <w:t>100%、保障经费使用合格率100%、审计工作开展经费保障率100%。</w:t>
      </w:r>
      <w:r>
        <w:rPr>
          <w:rFonts w:hint="eastAsia" w:ascii="仿宋_GB2312" w:hAnsi="Times New Roman" w:eastAsia="仿宋_GB2312" w:cs="Times New Roman"/>
          <w:spacing w:val="-6"/>
          <w:sz w:val="30"/>
          <w:szCs w:val="30"/>
          <w:lang w:eastAsia="zh-CN"/>
        </w:rPr>
        <w:t>该项目均于</w:t>
      </w:r>
      <w:r>
        <w:rPr>
          <w:rFonts w:hint="eastAsia" w:ascii="仿宋_GB2312" w:hAnsi="Times New Roman" w:eastAsia="仿宋_GB2312" w:cs="Times New Roman"/>
          <w:spacing w:val="-6"/>
          <w:sz w:val="30"/>
          <w:szCs w:val="30"/>
          <w:lang w:val="en-US" w:eastAsia="zh-CN"/>
        </w:rPr>
        <w:t>2022年12月31日前完成。</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宋体" w:eastAsia="仿宋_GB2312" w:cs="Times New Roman"/>
          <w:w w:val="99"/>
          <w:sz w:val="30"/>
          <w:szCs w:val="30"/>
        </w:rPr>
      </w:pPr>
      <w:r>
        <w:rPr>
          <w:rFonts w:hint="eastAsia" w:ascii="楷体_GB2312" w:hAnsi="宋体" w:eastAsia="楷体_GB2312" w:cs="Times New Roman"/>
          <w:b/>
          <w:w w:val="99"/>
          <w:sz w:val="30"/>
          <w:szCs w:val="30"/>
        </w:rPr>
        <w:t>（二）项目效益情况。</w:t>
      </w:r>
      <w:r>
        <w:rPr>
          <w:rFonts w:hint="eastAsia" w:ascii="仿宋_GB2312" w:hAnsi="仿宋_GB2312" w:eastAsia="仿宋_GB2312" w:cs="仿宋_GB2312"/>
          <w:b w:val="0"/>
          <w:bCs/>
          <w:w w:val="99"/>
          <w:sz w:val="30"/>
          <w:szCs w:val="30"/>
          <w:lang w:eastAsia="zh-CN"/>
        </w:rPr>
        <w:t>该项目的实施，</w:t>
      </w:r>
      <w:r>
        <w:rPr>
          <w:rFonts w:hint="eastAsia" w:ascii="仿宋_GB2312" w:hAnsi="宋体" w:eastAsia="仿宋_GB2312" w:cs="Times New Roman"/>
          <w:w w:val="99"/>
          <w:sz w:val="30"/>
          <w:szCs w:val="30"/>
          <w:lang w:eastAsia="zh-CN"/>
        </w:rPr>
        <w:t>在</w:t>
      </w:r>
      <w:r>
        <w:rPr>
          <w:rFonts w:hint="eastAsia" w:ascii="仿宋_GB2312" w:hAnsi="宋体" w:eastAsia="仿宋_GB2312" w:cs="Times New Roman"/>
          <w:w w:val="99"/>
          <w:sz w:val="30"/>
          <w:szCs w:val="30"/>
        </w:rPr>
        <w:t>项目经济效益</w:t>
      </w:r>
      <w:r>
        <w:rPr>
          <w:rFonts w:hint="eastAsia" w:ascii="仿宋_GB2312" w:hAnsi="宋体" w:eastAsia="仿宋_GB2312" w:cs="Times New Roman"/>
          <w:w w:val="99"/>
          <w:sz w:val="30"/>
          <w:szCs w:val="30"/>
          <w:lang w:eastAsia="zh-CN"/>
        </w:rPr>
        <w:t>方面促进被审计单位资金的合规使用；在</w:t>
      </w:r>
      <w:r>
        <w:rPr>
          <w:rFonts w:hint="eastAsia" w:ascii="仿宋_GB2312" w:hAnsi="宋体" w:eastAsia="仿宋_GB2312" w:cs="Times New Roman"/>
          <w:w w:val="99"/>
          <w:sz w:val="30"/>
          <w:szCs w:val="30"/>
        </w:rPr>
        <w:t>社会效益</w:t>
      </w:r>
      <w:r>
        <w:rPr>
          <w:rFonts w:hint="eastAsia" w:ascii="仿宋_GB2312" w:hAnsi="宋体" w:eastAsia="仿宋_GB2312" w:cs="Times New Roman"/>
          <w:w w:val="99"/>
          <w:sz w:val="30"/>
          <w:szCs w:val="30"/>
          <w:lang w:eastAsia="zh-CN"/>
        </w:rPr>
        <w:t>方面规范被审计单位财政资金使用和对外经济活动；在</w:t>
      </w:r>
      <w:r>
        <w:rPr>
          <w:rFonts w:hint="eastAsia" w:ascii="仿宋_GB2312" w:hAnsi="宋体" w:eastAsia="仿宋_GB2312" w:cs="Times New Roman"/>
          <w:w w:val="99"/>
          <w:sz w:val="30"/>
          <w:szCs w:val="30"/>
        </w:rPr>
        <w:t>可持续效益</w:t>
      </w:r>
      <w:r>
        <w:rPr>
          <w:rFonts w:hint="eastAsia" w:ascii="仿宋_GB2312" w:hAnsi="宋体" w:eastAsia="仿宋_GB2312" w:cs="Times New Roman"/>
          <w:w w:val="99"/>
          <w:sz w:val="30"/>
          <w:szCs w:val="30"/>
          <w:lang w:eastAsia="zh-CN"/>
        </w:rPr>
        <w:t>方面不断完善了审计监督体系；通过项目的实施，被审计单位满意率达</w:t>
      </w:r>
      <w:r>
        <w:rPr>
          <w:rFonts w:hint="eastAsia" w:ascii="仿宋_GB2312" w:hAnsi="宋体" w:eastAsia="仿宋_GB2312" w:cs="Times New Roman"/>
          <w:w w:val="99"/>
          <w:sz w:val="30"/>
          <w:szCs w:val="30"/>
          <w:lang w:val="en-US" w:eastAsia="zh-CN"/>
        </w:rPr>
        <w:t>95%以上，</w:t>
      </w:r>
      <w:r>
        <w:rPr>
          <w:rFonts w:hint="eastAsia" w:ascii="仿宋_GB2312" w:hAnsi="宋体" w:eastAsia="仿宋_GB2312" w:cs="Times New Roman"/>
          <w:w w:val="99"/>
          <w:sz w:val="30"/>
          <w:szCs w:val="30"/>
          <w:lang w:eastAsia="zh-CN"/>
        </w:rPr>
        <w:t>聘请专业人员满意度达</w:t>
      </w:r>
      <w:r>
        <w:rPr>
          <w:rFonts w:hint="eastAsia" w:ascii="仿宋_GB2312" w:hAnsi="宋体" w:eastAsia="仿宋_GB2312" w:cs="Times New Roman"/>
          <w:w w:val="99"/>
          <w:sz w:val="30"/>
          <w:szCs w:val="30"/>
          <w:lang w:val="en-US" w:eastAsia="zh-CN"/>
        </w:rPr>
        <w:t>100%</w:t>
      </w:r>
      <w:r>
        <w:rPr>
          <w:rFonts w:hint="eastAsia" w:ascii="仿宋_GB2312" w:hAnsi="宋体" w:eastAsia="仿宋_GB2312" w:cs="Times New Roman"/>
          <w:w w:val="99"/>
          <w:sz w:val="30"/>
          <w:szCs w:val="30"/>
        </w:rPr>
        <w:t>。</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黑体" w:hAnsi="宋体" w:eastAsia="黑体" w:cs="Times New Roman"/>
          <w:b/>
          <w:bCs/>
          <w:w w:val="99"/>
          <w:sz w:val="30"/>
          <w:szCs w:val="30"/>
        </w:rPr>
      </w:pPr>
      <w:r>
        <w:rPr>
          <w:rFonts w:hint="eastAsia" w:ascii="黑体" w:hAnsi="黑体" w:eastAsia="黑体" w:cs="Times New Roman"/>
          <w:b/>
          <w:bCs/>
          <w:w w:val="99"/>
          <w:sz w:val="30"/>
          <w:szCs w:val="30"/>
          <w:lang w:eastAsia="zh-CN"/>
        </w:rPr>
        <w:t>四</w:t>
      </w:r>
      <w:r>
        <w:rPr>
          <w:rFonts w:hint="eastAsia" w:ascii="黑体" w:hAnsi="黑体" w:eastAsia="黑体" w:cs="Times New Roman"/>
          <w:b/>
          <w:bCs/>
          <w:w w:val="99"/>
          <w:sz w:val="30"/>
          <w:szCs w:val="30"/>
        </w:rPr>
        <w:t>、</w:t>
      </w:r>
      <w:r>
        <w:rPr>
          <w:rFonts w:hint="eastAsia" w:ascii="黑体" w:hAnsi="黑体" w:eastAsia="黑体" w:cs="Times New Roman"/>
          <w:b/>
          <w:bCs/>
          <w:w w:val="99"/>
          <w:sz w:val="30"/>
          <w:szCs w:val="30"/>
          <w:lang w:eastAsia="zh-CN"/>
        </w:rPr>
        <w:t>问题</w:t>
      </w:r>
      <w:r>
        <w:rPr>
          <w:rFonts w:hint="eastAsia" w:ascii="黑体" w:hAnsi="黑体" w:eastAsia="黑体" w:cs="Times New Roman"/>
          <w:b/>
          <w:bCs/>
          <w:w w:val="99"/>
          <w:sz w:val="30"/>
          <w:szCs w:val="30"/>
        </w:rPr>
        <w:t>及建议</w:t>
      </w:r>
    </w:p>
    <w:p>
      <w:pPr>
        <w:keepNext w:val="0"/>
        <w:keepLines w:val="0"/>
        <w:pageBreakBefore w:val="0"/>
        <w:kinsoku/>
        <w:wordWrap/>
        <w:overflowPunct/>
        <w:topLinePunct w:val="0"/>
        <w:autoSpaceDE/>
        <w:autoSpaceDN/>
        <w:bidi w:val="0"/>
        <w:adjustRightInd w:val="0"/>
        <w:snapToGrid w:val="0"/>
        <w:spacing w:line="480" w:lineRule="exact"/>
        <w:ind w:firstLine="720"/>
        <w:textAlignment w:val="auto"/>
        <w:rPr>
          <w:rFonts w:hint="eastAsia" w:ascii="仿宋" w:hAnsi="仿宋" w:eastAsia="仿宋"/>
          <w:sz w:val="30"/>
          <w:szCs w:val="30"/>
        </w:rPr>
      </w:pPr>
      <w:r>
        <w:rPr>
          <w:rFonts w:hint="eastAsia" w:ascii="楷体_GB2312" w:hAnsi="宋体" w:eastAsia="楷体_GB2312" w:cs="Times New Roman"/>
          <w:b/>
          <w:w w:val="99"/>
          <w:sz w:val="30"/>
          <w:szCs w:val="30"/>
        </w:rPr>
        <w:t>（一）评价结论。</w:t>
      </w:r>
      <w:r>
        <w:rPr>
          <w:rFonts w:hint="eastAsia" w:ascii="仿宋_GB2312" w:hAnsi="仿宋_GB2312" w:eastAsia="仿宋_GB2312" w:cs="仿宋_GB2312"/>
          <w:sz w:val="30"/>
          <w:szCs w:val="30"/>
          <w:lang w:val="en-US" w:eastAsia="zh-CN"/>
        </w:rPr>
        <w:t>该项目</w:t>
      </w:r>
      <w:r>
        <w:rPr>
          <w:rFonts w:hint="eastAsia" w:ascii="仿宋_GB2312" w:hAnsi="仿宋_GB2312" w:eastAsia="仿宋_GB2312" w:cs="仿宋_GB2312"/>
          <w:sz w:val="30"/>
          <w:szCs w:val="30"/>
        </w:rPr>
        <w:t>年度目标任务完成</w:t>
      </w:r>
      <w:r>
        <w:rPr>
          <w:rFonts w:hint="eastAsia" w:ascii="仿宋_GB2312" w:hAnsi="仿宋_GB2312" w:eastAsia="仿宋_GB2312" w:cs="仿宋_GB2312"/>
          <w:sz w:val="30"/>
          <w:szCs w:val="30"/>
          <w:lang w:eastAsia="zh-CN"/>
        </w:rPr>
        <w:t>较</w:t>
      </w:r>
      <w:r>
        <w:rPr>
          <w:rFonts w:hint="eastAsia" w:ascii="仿宋_GB2312" w:hAnsi="仿宋_GB2312" w:eastAsia="仿宋_GB2312" w:cs="仿宋_GB2312"/>
          <w:sz w:val="30"/>
          <w:szCs w:val="30"/>
        </w:rPr>
        <w:t>好，</w:t>
      </w:r>
      <w:r>
        <w:rPr>
          <w:rFonts w:hint="eastAsia" w:ascii="仿宋_GB2312" w:hAnsi="仿宋_GB2312" w:eastAsia="仿宋_GB2312" w:cs="仿宋_GB2312"/>
          <w:sz w:val="30"/>
          <w:szCs w:val="30"/>
          <w:lang w:eastAsia="zh-CN"/>
        </w:rPr>
        <w:t>自评分</w:t>
      </w:r>
      <w:r>
        <w:rPr>
          <w:rFonts w:hint="eastAsia" w:ascii="仿宋_GB2312" w:hAnsi="仿宋_GB2312" w:eastAsia="仿宋_GB2312" w:cs="仿宋_GB2312"/>
          <w:sz w:val="30"/>
          <w:szCs w:val="30"/>
          <w:lang w:val="en-US" w:eastAsia="zh-CN"/>
        </w:rPr>
        <w:t>97.3分。</w:t>
      </w:r>
    </w:p>
    <w:p>
      <w:pPr>
        <w:keepNext w:val="0"/>
        <w:keepLines w:val="0"/>
        <w:pageBreakBefore w:val="0"/>
        <w:kinsoku/>
        <w:wordWrap/>
        <w:overflowPunct/>
        <w:topLinePunct w:val="0"/>
        <w:autoSpaceDE w:val="0"/>
        <w:autoSpaceDN/>
        <w:bidi w:val="0"/>
        <w:adjustRightInd w:val="0"/>
        <w:snapToGrid w:val="0"/>
        <w:spacing w:line="480" w:lineRule="exact"/>
        <w:ind w:firstLine="720"/>
        <w:textAlignment w:val="auto"/>
        <w:rPr>
          <w:rFonts w:hint="eastAsia" w:ascii="仿宋_GB2312" w:hAnsi="仿宋_GB2312" w:eastAsia="仿宋_GB2312" w:cs="仿宋_GB2312"/>
          <w:color w:val="auto"/>
          <w:sz w:val="30"/>
          <w:szCs w:val="30"/>
        </w:rPr>
      </w:pPr>
      <w:r>
        <w:rPr>
          <w:rFonts w:hint="eastAsia" w:ascii="楷体_GB2312" w:hAnsi="宋体" w:eastAsia="楷体_GB2312" w:cs="Times New Roman"/>
          <w:b/>
          <w:w w:val="99"/>
          <w:sz w:val="30"/>
          <w:szCs w:val="30"/>
        </w:rPr>
        <w:t>（二）存在的问题。</w:t>
      </w:r>
      <w:r>
        <w:rPr>
          <w:rFonts w:hint="eastAsia" w:ascii="仿宋_GB2312" w:hAnsi="宋体" w:eastAsia="仿宋_GB2312" w:cs="Times New Roman"/>
          <w:w w:val="99"/>
          <w:sz w:val="30"/>
          <w:szCs w:val="30"/>
        </w:rPr>
        <w:t>结合自评情况，</w:t>
      </w:r>
      <w:r>
        <w:rPr>
          <w:rFonts w:hint="eastAsia" w:ascii="仿宋_GB2312" w:hAnsi="仿宋_GB2312" w:eastAsia="仿宋_GB2312" w:cs="仿宋_GB2312"/>
          <w:color w:val="auto"/>
          <w:sz w:val="30"/>
          <w:szCs w:val="30"/>
          <w:lang w:eastAsia="zh-CN"/>
        </w:rPr>
        <w:t>一是</w:t>
      </w:r>
      <w:r>
        <w:rPr>
          <w:rFonts w:hint="eastAsia" w:ascii="仿宋_GB2312" w:hAnsi="仿宋_GB2312" w:eastAsia="仿宋_GB2312" w:cs="仿宋_GB2312"/>
          <w:color w:val="auto"/>
          <w:sz w:val="30"/>
          <w:szCs w:val="30"/>
        </w:rPr>
        <w:t>年初预算不够明确和精细化，存在预算</w:t>
      </w:r>
      <w:r>
        <w:rPr>
          <w:rFonts w:hint="eastAsia" w:ascii="仿宋_GB2312" w:hAnsi="仿宋_GB2312" w:eastAsia="仿宋_GB2312" w:cs="仿宋_GB2312"/>
          <w:color w:val="auto"/>
          <w:sz w:val="30"/>
          <w:szCs w:val="30"/>
          <w:lang w:val="en-US" w:eastAsia="zh-CN"/>
        </w:rPr>
        <w:t>资金与实际差距较大</w:t>
      </w:r>
      <w:r>
        <w:rPr>
          <w:rFonts w:hint="eastAsia" w:ascii="仿宋_GB2312" w:hAnsi="仿宋_GB2312" w:eastAsia="仿宋_GB2312" w:cs="仿宋_GB2312"/>
          <w:color w:val="auto"/>
          <w:sz w:val="30"/>
          <w:szCs w:val="30"/>
        </w:rPr>
        <w:t>，导致预算执行中追加预算现象</w:t>
      </w:r>
      <w:r>
        <w:rPr>
          <w:rFonts w:hint="eastAsia" w:ascii="仿宋_GB2312" w:hAnsi="仿宋_GB2312" w:eastAsia="仿宋_GB2312" w:cs="仿宋_GB2312"/>
          <w:color w:val="auto"/>
          <w:sz w:val="30"/>
          <w:szCs w:val="30"/>
          <w:lang w:eastAsia="zh-CN"/>
        </w:rPr>
        <w:t>；二是</w:t>
      </w:r>
      <w:r>
        <w:rPr>
          <w:rFonts w:hint="eastAsia" w:ascii="仿宋_GB2312" w:hAnsi="仿宋_GB2312" w:eastAsia="仿宋_GB2312" w:cs="仿宋_GB2312"/>
          <w:color w:val="auto"/>
          <w:sz w:val="30"/>
          <w:szCs w:val="30"/>
        </w:rPr>
        <w:t>预算编制质量需进一步提高</w:t>
      </w:r>
      <w:r>
        <w:rPr>
          <w:rFonts w:hint="eastAsia" w:ascii="仿宋_GB2312" w:hAnsi="仿宋_GB2312" w:eastAsia="仿宋_GB2312" w:cs="仿宋_GB2312"/>
          <w:color w:val="auto"/>
          <w:sz w:val="30"/>
          <w:szCs w:val="30"/>
          <w:lang w:eastAsia="zh-CN"/>
        </w:rPr>
        <w:t>；三是</w:t>
      </w:r>
      <w:r>
        <w:rPr>
          <w:rFonts w:hint="eastAsia" w:ascii="仿宋_GB2312" w:hAnsi="仿宋_GB2312" w:eastAsia="仿宋_GB2312" w:cs="仿宋_GB2312"/>
          <w:color w:val="auto"/>
          <w:sz w:val="30"/>
          <w:szCs w:val="30"/>
        </w:rPr>
        <w:t>财务管理及会计核算有待加强，工作人员业务水平有待进一步提高。</w:t>
      </w:r>
    </w:p>
    <w:p>
      <w:pPr>
        <w:pStyle w:val="34"/>
        <w:keepNext w:val="0"/>
        <w:keepLines w:val="0"/>
        <w:pageBreakBefore w:val="0"/>
        <w:widowControl w:val="0"/>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color w:val="auto"/>
          <w:kern w:val="2"/>
          <w:sz w:val="30"/>
          <w:szCs w:val="30"/>
          <w:highlight w:val="none"/>
          <w:lang w:val="en-US" w:eastAsia="zh-CN"/>
        </w:rPr>
      </w:pPr>
      <w:r>
        <w:rPr>
          <w:rFonts w:hint="eastAsia" w:ascii="楷体_GB2312" w:hAnsi="宋体" w:eastAsia="楷体_GB2312" w:cs="Times New Roman"/>
          <w:b/>
          <w:w w:val="99"/>
          <w:sz w:val="30"/>
          <w:szCs w:val="30"/>
        </w:rPr>
        <w:t>（三）相关建议。</w:t>
      </w:r>
      <w:r>
        <w:rPr>
          <w:rFonts w:hint="eastAsia" w:ascii="仿宋_GB2312" w:hAnsi="仿宋_GB2312" w:eastAsia="仿宋_GB2312" w:cs="仿宋_GB2312"/>
          <w:color w:val="auto"/>
          <w:sz w:val="30"/>
          <w:szCs w:val="30"/>
        </w:rPr>
        <w:t>一是</w:t>
      </w:r>
      <w:r>
        <w:rPr>
          <w:rFonts w:hint="eastAsia" w:ascii="仿宋_GB2312" w:hAnsi="仿宋_GB2312" w:eastAsia="仿宋_GB2312" w:cs="仿宋_GB2312"/>
          <w:color w:val="auto"/>
          <w:sz w:val="30"/>
          <w:szCs w:val="30"/>
          <w:lang w:val="en-US" w:eastAsia="zh-CN"/>
        </w:rPr>
        <w:t>进一步</w:t>
      </w:r>
      <w:r>
        <w:rPr>
          <w:rFonts w:hint="eastAsia" w:ascii="仿宋_GB2312" w:hAnsi="仿宋_GB2312" w:eastAsia="仿宋_GB2312" w:cs="仿宋_GB2312"/>
          <w:color w:val="auto"/>
          <w:sz w:val="30"/>
          <w:szCs w:val="30"/>
        </w:rPr>
        <w:t>加强</w:t>
      </w:r>
      <w:r>
        <w:rPr>
          <w:rFonts w:hint="eastAsia" w:ascii="仿宋_GB2312" w:hAnsi="仿宋_GB2312" w:eastAsia="仿宋_GB2312" w:cs="仿宋_GB2312"/>
          <w:color w:val="auto"/>
          <w:sz w:val="30"/>
          <w:szCs w:val="30"/>
          <w:lang w:val="en-US" w:eastAsia="zh-CN"/>
        </w:rPr>
        <w:t>业务人员专业知识培训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规范预算编制行为</w:t>
      </w:r>
      <w:r>
        <w:rPr>
          <w:rFonts w:hint="eastAsia" w:ascii="仿宋_GB2312" w:hAnsi="仿宋_GB2312" w:eastAsia="仿宋_GB2312" w:cs="仿宋_GB2312"/>
          <w:color w:val="auto"/>
          <w:sz w:val="30"/>
          <w:szCs w:val="30"/>
        </w:rPr>
        <w:t>，合理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科学编制部门预算，做到精准化、明细化，确保预算不漏项。二是</w:t>
      </w:r>
      <w:r>
        <w:rPr>
          <w:rFonts w:hint="eastAsia" w:ascii="仿宋_GB2312" w:hAnsi="仿宋_GB2312" w:eastAsia="仿宋_GB2312" w:cs="仿宋_GB2312"/>
          <w:color w:val="auto"/>
          <w:sz w:val="30"/>
          <w:szCs w:val="30"/>
          <w:lang w:val="en-US" w:eastAsia="zh-CN"/>
        </w:rPr>
        <w:t>增强</w:t>
      </w:r>
      <w:r>
        <w:rPr>
          <w:rFonts w:hint="eastAsia" w:ascii="仿宋_GB2312" w:hAnsi="仿宋_GB2312" w:eastAsia="仿宋_GB2312" w:cs="仿宋_GB2312"/>
          <w:color w:val="auto"/>
          <w:sz w:val="30"/>
          <w:szCs w:val="30"/>
        </w:rPr>
        <w:t>绩效目标管理和审核</w:t>
      </w:r>
      <w:r>
        <w:rPr>
          <w:rFonts w:hint="eastAsia" w:ascii="仿宋_GB2312" w:hAnsi="仿宋_GB2312" w:eastAsia="仿宋_GB2312" w:cs="仿宋_GB2312"/>
          <w:color w:val="auto"/>
          <w:sz w:val="30"/>
          <w:szCs w:val="30"/>
          <w:lang w:val="en-US" w:eastAsia="zh-CN"/>
        </w:rPr>
        <w:t>力度</w:t>
      </w:r>
      <w:r>
        <w:rPr>
          <w:rFonts w:hint="eastAsia" w:ascii="仿宋_GB2312" w:hAnsi="仿宋_GB2312" w:eastAsia="仿宋_GB2312" w:cs="仿宋_GB2312"/>
          <w:color w:val="auto"/>
          <w:sz w:val="30"/>
          <w:szCs w:val="30"/>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0"/>
          <w:szCs w:val="30"/>
          <w:lang w:val="en-US" w:eastAsia="zh-CN"/>
        </w:rPr>
        <w:t>强化</w:t>
      </w:r>
      <w:r>
        <w:rPr>
          <w:rFonts w:hint="eastAsia" w:ascii="仿宋_GB2312" w:hAnsi="仿宋_GB2312" w:eastAsia="仿宋_GB2312" w:cs="仿宋_GB2312"/>
          <w:color w:val="auto"/>
          <w:sz w:val="30"/>
          <w:szCs w:val="30"/>
        </w:rPr>
        <w:t>财务人员党风廉政教育，提升财务管理水平和服务技能，强化业务知识学习，不断提高业务水平和工作能力。</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zh-CN" w:eastAsia="zh-CN"/>
        </w:rPr>
        <w:t>附表：</w:t>
      </w:r>
      <w:r>
        <w:rPr>
          <w:rFonts w:hint="eastAsia" w:ascii="仿宋_GB2312" w:hAnsi="仿宋_GB2312" w:eastAsia="仿宋_GB2312" w:cs="仿宋_GB2312"/>
          <w:i w:val="0"/>
          <w:iCs w:val="0"/>
          <w:color w:val="000000"/>
          <w:kern w:val="0"/>
          <w:sz w:val="30"/>
          <w:szCs w:val="30"/>
          <w:u w:val="none"/>
          <w:lang w:val="en-US" w:eastAsia="zh-CN" w:bidi="ar"/>
        </w:rPr>
        <w:t>2021年审计中介咨询服务费项目支出绩效目标自评表</w:t>
      </w:r>
      <w:r>
        <w:rPr>
          <w:rFonts w:hint="eastAsia" w:ascii="仿宋_GB2312" w:hAnsi="仿宋_GB2312" w:eastAsia="仿宋_GB2312" w:cs="仿宋_GB2312"/>
          <w:color w:val="auto"/>
          <w:sz w:val="30"/>
          <w:szCs w:val="30"/>
          <w:highlight w:val="none"/>
          <w:lang w:val="en-US" w:eastAsia="zh-CN"/>
        </w:rPr>
        <w:t>（2022年度）</w:t>
      </w:r>
    </w:p>
    <w:p>
      <w:pPr>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olor w:val="auto"/>
          <w:sz w:val="30"/>
          <w:szCs w:val="30"/>
          <w:highlight w:val="none"/>
        </w:rPr>
      </w:pPr>
      <w:bookmarkStart w:id="87" w:name="_Toc15396618"/>
    </w:p>
    <w:p>
      <w:pPr>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黑体" w:hAnsi="黑体" w:eastAsia="黑体"/>
          <w:color w:val="auto"/>
          <w:sz w:val="30"/>
          <w:szCs w:val="30"/>
          <w:highlight w:val="none"/>
        </w:rPr>
      </w:pPr>
    </w:p>
    <w:p>
      <w:pPr>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仿宋" w:hAnsi="仿宋" w:eastAsia="仿宋"/>
          <w:b w:val="0"/>
          <w:color w:val="auto"/>
          <w:sz w:val="30"/>
          <w:szCs w:val="30"/>
          <w:highlight w:val="none"/>
        </w:rPr>
      </w:pPr>
      <w:bookmarkStart w:id="88" w:name="_Toc13047"/>
      <w:r>
        <w:rPr>
          <w:rFonts w:hint="eastAsia" w:ascii="黑体" w:hAnsi="黑体" w:eastAsia="黑体"/>
          <w:color w:val="auto"/>
          <w:sz w:val="30"/>
          <w:szCs w:val="30"/>
          <w:highlight w:val="none"/>
        </w:rPr>
        <w:t>第</w:t>
      </w:r>
      <w:r>
        <w:rPr>
          <w:rStyle w:val="28"/>
          <w:rFonts w:hint="eastAsia" w:ascii="黑体" w:hAnsi="黑体" w:eastAsia="黑体"/>
          <w:b w:val="0"/>
          <w:color w:val="auto"/>
          <w:sz w:val="30"/>
          <w:szCs w:val="30"/>
          <w:highlight w:val="none"/>
        </w:rPr>
        <w:t>五部分 附表</w:t>
      </w:r>
      <w:bookmarkEnd w:id="83"/>
      <w:bookmarkEnd w:id="87"/>
      <w:bookmarkEnd w:id="88"/>
      <w:bookmarkStart w:id="89" w:name="_Toc15396619"/>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90" w:name="_Toc4734"/>
      <w:r>
        <w:rPr>
          <w:rFonts w:hint="eastAsia" w:ascii="仿宋" w:hAnsi="仿宋" w:eastAsia="仿宋"/>
          <w:b w:val="0"/>
          <w:color w:val="auto"/>
          <w:sz w:val="30"/>
          <w:szCs w:val="30"/>
          <w:highlight w:val="none"/>
        </w:rPr>
        <w:t>一、收</w:t>
      </w:r>
      <w:r>
        <w:rPr>
          <w:rStyle w:val="29"/>
          <w:rFonts w:hint="eastAsia" w:ascii="仿宋" w:hAnsi="仿宋" w:eastAsia="仿宋"/>
          <w:b w:val="0"/>
          <w:bCs w:val="0"/>
          <w:color w:val="auto"/>
          <w:sz w:val="30"/>
          <w:szCs w:val="30"/>
          <w:highlight w:val="none"/>
        </w:rPr>
        <w:t>入支出决算总表</w:t>
      </w:r>
      <w:bookmarkEnd w:id="89"/>
      <w:bookmarkEnd w:id="90"/>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91" w:name="_Toc15396620"/>
      <w:bookmarkStart w:id="92" w:name="_Toc1187"/>
      <w:r>
        <w:rPr>
          <w:rFonts w:hint="eastAsia" w:ascii="仿宋" w:hAnsi="仿宋" w:eastAsia="仿宋"/>
          <w:b w:val="0"/>
          <w:color w:val="auto"/>
          <w:sz w:val="30"/>
          <w:szCs w:val="30"/>
          <w:highlight w:val="none"/>
        </w:rPr>
        <w:t>二、收</w:t>
      </w:r>
      <w:r>
        <w:rPr>
          <w:rStyle w:val="29"/>
          <w:rFonts w:hint="eastAsia" w:ascii="仿宋" w:hAnsi="仿宋" w:eastAsia="仿宋"/>
          <w:b w:val="0"/>
          <w:bCs w:val="0"/>
          <w:color w:val="auto"/>
          <w:sz w:val="30"/>
          <w:szCs w:val="30"/>
          <w:highlight w:val="none"/>
        </w:rPr>
        <w:t>入决算表</w:t>
      </w:r>
      <w:bookmarkEnd w:id="91"/>
      <w:bookmarkEnd w:id="92"/>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93" w:name="_Toc15396621"/>
      <w:bookmarkStart w:id="94" w:name="_Toc26936"/>
      <w:r>
        <w:rPr>
          <w:rStyle w:val="29"/>
          <w:rFonts w:hint="eastAsia" w:ascii="仿宋" w:hAnsi="仿宋" w:eastAsia="仿宋"/>
          <w:b w:val="0"/>
          <w:bCs w:val="0"/>
          <w:color w:val="auto"/>
          <w:sz w:val="30"/>
          <w:szCs w:val="30"/>
          <w:highlight w:val="none"/>
        </w:rPr>
        <w:t>三、</w:t>
      </w:r>
      <w:r>
        <w:rPr>
          <w:rFonts w:hint="eastAsia" w:ascii="仿宋" w:hAnsi="仿宋" w:eastAsia="仿宋"/>
          <w:b w:val="0"/>
          <w:color w:val="auto"/>
          <w:sz w:val="30"/>
          <w:szCs w:val="30"/>
          <w:highlight w:val="none"/>
        </w:rPr>
        <w:t>支</w:t>
      </w:r>
      <w:r>
        <w:rPr>
          <w:rStyle w:val="29"/>
          <w:rFonts w:hint="eastAsia" w:ascii="仿宋" w:hAnsi="仿宋" w:eastAsia="仿宋"/>
          <w:b w:val="0"/>
          <w:bCs w:val="0"/>
          <w:color w:val="auto"/>
          <w:sz w:val="30"/>
          <w:szCs w:val="30"/>
          <w:highlight w:val="none"/>
        </w:rPr>
        <w:t>出决算表</w:t>
      </w:r>
      <w:bookmarkEnd w:id="93"/>
      <w:bookmarkEnd w:id="94"/>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val="0"/>
          <w:color w:val="auto"/>
          <w:sz w:val="30"/>
          <w:szCs w:val="30"/>
          <w:highlight w:val="none"/>
        </w:rPr>
      </w:pPr>
      <w:bookmarkStart w:id="95" w:name="_Toc15396622"/>
      <w:bookmarkStart w:id="96" w:name="_Toc735"/>
      <w:r>
        <w:rPr>
          <w:rStyle w:val="29"/>
          <w:rFonts w:hint="eastAsia" w:ascii="仿宋" w:hAnsi="仿宋" w:eastAsia="仿宋"/>
          <w:b w:val="0"/>
          <w:bCs w:val="0"/>
          <w:color w:val="auto"/>
          <w:sz w:val="30"/>
          <w:szCs w:val="30"/>
          <w:highlight w:val="none"/>
        </w:rPr>
        <w:t>四、</w:t>
      </w:r>
      <w:r>
        <w:rPr>
          <w:rFonts w:hint="eastAsia" w:ascii="仿宋" w:hAnsi="仿宋" w:eastAsia="仿宋"/>
          <w:b w:val="0"/>
          <w:color w:val="auto"/>
          <w:sz w:val="30"/>
          <w:szCs w:val="30"/>
          <w:highlight w:val="none"/>
        </w:rPr>
        <w:t>财</w:t>
      </w:r>
      <w:r>
        <w:rPr>
          <w:rStyle w:val="29"/>
          <w:rFonts w:hint="eastAsia" w:ascii="仿宋" w:hAnsi="仿宋" w:eastAsia="仿宋"/>
          <w:b w:val="0"/>
          <w:bCs w:val="0"/>
          <w:color w:val="auto"/>
          <w:sz w:val="30"/>
          <w:szCs w:val="30"/>
          <w:highlight w:val="none"/>
        </w:rPr>
        <w:t>政拨款收入支出决算总表</w:t>
      </w:r>
      <w:bookmarkEnd w:id="95"/>
      <w:bookmarkEnd w:id="96"/>
    </w:p>
    <w:p>
      <w:pPr>
        <w:pStyle w:val="3"/>
        <w:pageBreakBefore w:val="0"/>
        <w:widowControl w:val="0"/>
        <w:kinsoku/>
        <w:wordWrap/>
        <w:overflowPunct/>
        <w:topLinePunct w:val="0"/>
        <w:autoSpaceDE/>
        <w:autoSpaceDN/>
        <w:bidi w:val="0"/>
        <w:adjustRightInd/>
        <w:snapToGrid/>
        <w:spacing w:line="320" w:lineRule="exact"/>
        <w:textAlignment w:val="auto"/>
        <w:rPr>
          <w:rStyle w:val="29"/>
          <w:rFonts w:ascii="仿宋" w:hAnsi="仿宋" w:eastAsia="仿宋"/>
          <w:b w:val="0"/>
          <w:bCs w:val="0"/>
          <w:color w:val="auto"/>
          <w:sz w:val="30"/>
          <w:szCs w:val="30"/>
          <w:highlight w:val="none"/>
        </w:rPr>
      </w:pPr>
      <w:bookmarkStart w:id="97" w:name="_Toc15396623"/>
      <w:bookmarkStart w:id="98" w:name="_Toc13928"/>
      <w:r>
        <w:rPr>
          <w:rStyle w:val="29"/>
          <w:rFonts w:hint="eastAsia" w:ascii="仿宋" w:hAnsi="仿宋" w:eastAsia="仿宋"/>
          <w:b w:val="0"/>
          <w:bCs w:val="0"/>
          <w:color w:val="auto"/>
          <w:sz w:val="30"/>
          <w:szCs w:val="30"/>
          <w:highlight w:val="none"/>
        </w:rPr>
        <w:t>五、</w:t>
      </w:r>
      <w:r>
        <w:rPr>
          <w:rFonts w:hint="eastAsia" w:ascii="仿宋" w:hAnsi="仿宋" w:eastAsia="仿宋"/>
          <w:b w:val="0"/>
          <w:color w:val="auto"/>
          <w:sz w:val="30"/>
          <w:szCs w:val="30"/>
          <w:highlight w:val="none"/>
        </w:rPr>
        <w:t>财</w:t>
      </w:r>
      <w:r>
        <w:rPr>
          <w:rStyle w:val="29"/>
          <w:rFonts w:hint="eastAsia" w:ascii="仿宋" w:hAnsi="仿宋" w:eastAsia="仿宋"/>
          <w:b w:val="0"/>
          <w:bCs w:val="0"/>
          <w:color w:val="auto"/>
          <w:sz w:val="30"/>
          <w:szCs w:val="30"/>
          <w:highlight w:val="none"/>
        </w:rPr>
        <w:t>政拨款支出决算明细表</w:t>
      </w:r>
      <w:bookmarkEnd w:id="97"/>
      <w:bookmarkEnd w:id="98"/>
      <w:bookmarkStart w:id="99" w:name="_Toc15396624"/>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0" w:name="_Toc22083"/>
      <w:r>
        <w:rPr>
          <w:rStyle w:val="29"/>
          <w:rFonts w:hint="eastAsia" w:ascii="仿宋" w:hAnsi="仿宋" w:eastAsia="仿宋"/>
          <w:b w:val="0"/>
          <w:bCs w:val="0"/>
          <w:color w:val="auto"/>
          <w:sz w:val="30"/>
          <w:szCs w:val="30"/>
          <w:highlight w:val="none"/>
        </w:rPr>
        <w:t>六、</w:t>
      </w:r>
      <w:r>
        <w:rPr>
          <w:rFonts w:hint="eastAsia" w:ascii="仿宋" w:hAnsi="仿宋" w:eastAsia="仿宋"/>
          <w:b w:val="0"/>
          <w:color w:val="auto"/>
          <w:sz w:val="30"/>
          <w:szCs w:val="30"/>
          <w:highlight w:val="none"/>
        </w:rPr>
        <w:t>一</w:t>
      </w:r>
      <w:r>
        <w:rPr>
          <w:rStyle w:val="29"/>
          <w:rFonts w:hint="eastAsia" w:ascii="仿宋" w:hAnsi="仿宋" w:eastAsia="仿宋"/>
          <w:b w:val="0"/>
          <w:bCs w:val="0"/>
          <w:color w:val="auto"/>
          <w:sz w:val="30"/>
          <w:szCs w:val="30"/>
          <w:highlight w:val="none"/>
        </w:rPr>
        <w:t>般公共预算财政拨款支出决算表</w:t>
      </w:r>
      <w:bookmarkEnd w:id="99"/>
      <w:bookmarkEnd w:id="100"/>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1" w:name="_Toc15396625"/>
      <w:bookmarkStart w:id="102" w:name="_Toc21377"/>
      <w:r>
        <w:rPr>
          <w:rStyle w:val="29"/>
          <w:rFonts w:hint="eastAsia" w:ascii="仿宋" w:hAnsi="仿宋" w:eastAsia="仿宋"/>
          <w:b w:val="0"/>
          <w:bCs w:val="0"/>
          <w:color w:val="auto"/>
          <w:sz w:val="30"/>
          <w:szCs w:val="30"/>
          <w:highlight w:val="none"/>
        </w:rPr>
        <w:t>七、</w:t>
      </w:r>
      <w:r>
        <w:rPr>
          <w:rFonts w:hint="eastAsia" w:ascii="仿宋" w:hAnsi="仿宋" w:eastAsia="仿宋"/>
          <w:b w:val="0"/>
          <w:color w:val="auto"/>
          <w:sz w:val="30"/>
          <w:szCs w:val="30"/>
          <w:highlight w:val="none"/>
        </w:rPr>
        <w:t>一</w:t>
      </w:r>
      <w:r>
        <w:rPr>
          <w:rStyle w:val="29"/>
          <w:rFonts w:hint="eastAsia" w:ascii="仿宋" w:hAnsi="仿宋" w:eastAsia="仿宋"/>
          <w:b w:val="0"/>
          <w:bCs w:val="0"/>
          <w:color w:val="auto"/>
          <w:sz w:val="30"/>
          <w:szCs w:val="30"/>
          <w:highlight w:val="none"/>
        </w:rPr>
        <w:t>般公共预算财政拨款支出决算明细表</w:t>
      </w:r>
      <w:bookmarkEnd w:id="101"/>
      <w:bookmarkEnd w:id="102"/>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3" w:name="_Toc15396626"/>
      <w:bookmarkStart w:id="104" w:name="_Toc24775"/>
      <w:r>
        <w:rPr>
          <w:rStyle w:val="29"/>
          <w:rFonts w:hint="eastAsia" w:ascii="仿宋" w:hAnsi="仿宋" w:eastAsia="仿宋"/>
          <w:b w:val="0"/>
          <w:bCs w:val="0"/>
          <w:color w:val="auto"/>
          <w:sz w:val="30"/>
          <w:szCs w:val="30"/>
          <w:highlight w:val="none"/>
        </w:rPr>
        <w:t>八、</w:t>
      </w:r>
      <w:r>
        <w:rPr>
          <w:rFonts w:hint="eastAsia" w:ascii="仿宋" w:hAnsi="仿宋" w:eastAsia="仿宋"/>
          <w:b w:val="0"/>
          <w:color w:val="auto"/>
          <w:sz w:val="30"/>
          <w:szCs w:val="30"/>
          <w:highlight w:val="none"/>
        </w:rPr>
        <w:t>一</w:t>
      </w:r>
      <w:r>
        <w:rPr>
          <w:rStyle w:val="29"/>
          <w:rFonts w:hint="eastAsia" w:ascii="仿宋" w:hAnsi="仿宋" w:eastAsia="仿宋"/>
          <w:b w:val="0"/>
          <w:bCs w:val="0"/>
          <w:color w:val="auto"/>
          <w:sz w:val="30"/>
          <w:szCs w:val="30"/>
          <w:highlight w:val="none"/>
        </w:rPr>
        <w:t>般公共预算财政拨款基本支出决算表</w:t>
      </w:r>
      <w:bookmarkEnd w:id="103"/>
      <w:bookmarkEnd w:id="104"/>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5" w:name="_Toc15396627"/>
      <w:bookmarkStart w:id="106" w:name="_Toc6055"/>
      <w:r>
        <w:rPr>
          <w:rStyle w:val="29"/>
          <w:rFonts w:hint="eastAsia" w:ascii="仿宋" w:hAnsi="仿宋" w:eastAsia="仿宋"/>
          <w:b w:val="0"/>
          <w:bCs w:val="0"/>
          <w:color w:val="auto"/>
          <w:sz w:val="30"/>
          <w:szCs w:val="30"/>
          <w:highlight w:val="none"/>
        </w:rPr>
        <w:t>九、</w:t>
      </w:r>
      <w:r>
        <w:rPr>
          <w:rFonts w:hint="eastAsia" w:ascii="仿宋" w:hAnsi="仿宋" w:eastAsia="仿宋"/>
          <w:b w:val="0"/>
          <w:color w:val="auto"/>
          <w:sz w:val="30"/>
          <w:szCs w:val="30"/>
          <w:highlight w:val="none"/>
        </w:rPr>
        <w:t>一</w:t>
      </w:r>
      <w:r>
        <w:rPr>
          <w:rStyle w:val="29"/>
          <w:rFonts w:hint="eastAsia" w:ascii="仿宋" w:hAnsi="仿宋" w:eastAsia="仿宋"/>
          <w:b w:val="0"/>
          <w:bCs w:val="0"/>
          <w:color w:val="auto"/>
          <w:sz w:val="30"/>
          <w:szCs w:val="30"/>
          <w:highlight w:val="none"/>
        </w:rPr>
        <w:t>般公共预算财政拨款项目支出决算表</w:t>
      </w:r>
      <w:bookmarkEnd w:id="105"/>
      <w:bookmarkEnd w:id="106"/>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7" w:name="_Toc15396628"/>
      <w:bookmarkStart w:id="108" w:name="_Toc19939"/>
      <w:r>
        <w:rPr>
          <w:rStyle w:val="29"/>
          <w:rFonts w:hint="eastAsia" w:ascii="仿宋" w:hAnsi="仿宋" w:eastAsia="仿宋"/>
          <w:b w:val="0"/>
          <w:bCs w:val="0"/>
          <w:color w:val="auto"/>
          <w:sz w:val="30"/>
          <w:szCs w:val="30"/>
          <w:highlight w:val="none"/>
        </w:rPr>
        <w:t>十、</w:t>
      </w:r>
      <w:bookmarkEnd w:id="107"/>
      <w:r>
        <w:rPr>
          <w:rFonts w:hint="eastAsia" w:ascii="仿宋" w:hAnsi="仿宋" w:eastAsia="仿宋"/>
          <w:b w:val="0"/>
          <w:color w:val="auto"/>
          <w:sz w:val="30"/>
          <w:szCs w:val="30"/>
          <w:highlight w:val="none"/>
        </w:rPr>
        <w:t>政</w:t>
      </w:r>
      <w:r>
        <w:rPr>
          <w:rStyle w:val="29"/>
          <w:rFonts w:hint="eastAsia" w:ascii="仿宋" w:hAnsi="仿宋" w:eastAsia="仿宋"/>
          <w:b w:val="0"/>
          <w:bCs w:val="0"/>
          <w:color w:val="auto"/>
          <w:sz w:val="30"/>
          <w:szCs w:val="30"/>
          <w:highlight w:val="none"/>
        </w:rPr>
        <w:t>府性基金预算财政拨款收入支出决算表</w:t>
      </w:r>
      <w:bookmarkEnd w:id="108"/>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09" w:name="_Toc15396629"/>
      <w:bookmarkStart w:id="110" w:name="_Toc30150"/>
      <w:r>
        <w:rPr>
          <w:rStyle w:val="29"/>
          <w:rFonts w:hint="eastAsia" w:ascii="仿宋" w:hAnsi="仿宋" w:eastAsia="仿宋"/>
          <w:b w:val="0"/>
          <w:bCs w:val="0"/>
          <w:color w:val="auto"/>
          <w:sz w:val="30"/>
          <w:szCs w:val="30"/>
          <w:highlight w:val="none"/>
        </w:rPr>
        <w:t>十一、</w:t>
      </w:r>
      <w:bookmarkEnd w:id="109"/>
      <w:r>
        <w:rPr>
          <w:rFonts w:hint="eastAsia" w:ascii="仿宋" w:hAnsi="仿宋" w:eastAsia="仿宋"/>
          <w:b w:val="0"/>
          <w:color w:val="auto"/>
          <w:sz w:val="30"/>
          <w:szCs w:val="30"/>
          <w:highlight w:val="none"/>
        </w:rPr>
        <w:t>国</w:t>
      </w:r>
      <w:r>
        <w:rPr>
          <w:rStyle w:val="29"/>
          <w:rFonts w:hint="eastAsia" w:ascii="仿宋" w:hAnsi="仿宋" w:eastAsia="仿宋"/>
          <w:b w:val="0"/>
          <w:bCs w:val="0"/>
          <w:color w:val="auto"/>
          <w:sz w:val="30"/>
          <w:szCs w:val="30"/>
          <w:highlight w:val="none"/>
        </w:rPr>
        <w:t>有资本经营预算</w:t>
      </w:r>
      <w:r>
        <w:rPr>
          <w:rStyle w:val="29"/>
          <w:rFonts w:hint="eastAsia" w:ascii="仿宋" w:hAnsi="仿宋" w:eastAsia="仿宋"/>
          <w:b w:val="0"/>
          <w:bCs w:val="0"/>
          <w:color w:val="auto"/>
          <w:sz w:val="30"/>
          <w:szCs w:val="30"/>
          <w:highlight w:val="none"/>
          <w:lang w:eastAsia="zh-CN"/>
        </w:rPr>
        <w:t>财政拨款收入</w:t>
      </w:r>
      <w:r>
        <w:rPr>
          <w:rStyle w:val="29"/>
          <w:rFonts w:hint="eastAsia" w:ascii="仿宋" w:hAnsi="仿宋" w:eastAsia="仿宋"/>
          <w:b w:val="0"/>
          <w:bCs w:val="0"/>
          <w:color w:val="auto"/>
          <w:sz w:val="30"/>
          <w:szCs w:val="30"/>
          <w:highlight w:val="none"/>
        </w:rPr>
        <w:t>支出决算表</w:t>
      </w:r>
      <w:bookmarkEnd w:id="110"/>
    </w:p>
    <w:p>
      <w:pPr>
        <w:pStyle w:val="3"/>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auto"/>
          <w:sz w:val="30"/>
          <w:szCs w:val="30"/>
          <w:highlight w:val="none"/>
        </w:rPr>
      </w:pPr>
      <w:bookmarkStart w:id="111" w:name="_Toc15396630"/>
      <w:bookmarkStart w:id="112" w:name="_Toc19651"/>
      <w:r>
        <w:rPr>
          <w:rStyle w:val="29"/>
          <w:rFonts w:hint="eastAsia" w:ascii="仿宋" w:hAnsi="仿宋" w:eastAsia="仿宋"/>
          <w:b w:val="0"/>
          <w:bCs w:val="0"/>
          <w:color w:val="auto"/>
          <w:sz w:val="30"/>
          <w:szCs w:val="30"/>
          <w:highlight w:val="none"/>
        </w:rPr>
        <w:t>十二、</w:t>
      </w:r>
      <w:bookmarkEnd w:id="111"/>
      <w:r>
        <w:rPr>
          <w:rStyle w:val="29"/>
          <w:rFonts w:hint="eastAsia" w:ascii="仿宋" w:hAnsi="仿宋" w:eastAsia="仿宋"/>
          <w:b w:val="0"/>
          <w:bCs w:val="0"/>
          <w:color w:val="auto"/>
          <w:sz w:val="30"/>
          <w:szCs w:val="30"/>
          <w:highlight w:val="none"/>
          <w:lang w:eastAsia="zh-CN"/>
        </w:rPr>
        <w:t>国有资本经营预算财政拨款支出决算表</w:t>
      </w:r>
      <w:bookmarkEnd w:id="112"/>
    </w:p>
    <w:p>
      <w:pPr>
        <w:pStyle w:val="3"/>
        <w:pageBreakBefore w:val="0"/>
        <w:widowControl w:val="0"/>
        <w:kinsoku/>
        <w:wordWrap/>
        <w:overflowPunct/>
        <w:topLinePunct w:val="0"/>
        <w:autoSpaceDE/>
        <w:autoSpaceDN/>
        <w:bidi w:val="0"/>
        <w:adjustRightInd/>
        <w:snapToGrid/>
        <w:spacing w:line="320" w:lineRule="exact"/>
        <w:textAlignment w:val="auto"/>
        <w:rPr>
          <w:rFonts w:hint="eastAsia" w:eastAsia="仿宋"/>
          <w:color w:val="auto"/>
          <w:sz w:val="30"/>
          <w:szCs w:val="30"/>
          <w:highlight w:val="none"/>
          <w:lang w:eastAsia="zh-CN"/>
        </w:rPr>
      </w:pPr>
      <w:bookmarkStart w:id="113" w:name="_Toc15396631"/>
      <w:bookmarkStart w:id="114" w:name="_Toc4235"/>
      <w:r>
        <w:rPr>
          <w:rStyle w:val="29"/>
          <w:rFonts w:hint="eastAsia" w:ascii="仿宋" w:hAnsi="仿宋" w:eastAsia="仿宋"/>
          <w:b w:val="0"/>
          <w:bCs w:val="0"/>
          <w:color w:val="auto"/>
          <w:sz w:val="30"/>
          <w:szCs w:val="30"/>
          <w:highlight w:val="none"/>
        </w:rPr>
        <w:t>十三、</w:t>
      </w:r>
      <w:bookmarkEnd w:id="113"/>
      <w:r>
        <w:rPr>
          <w:rStyle w:val="29"/>
          <w:rFonts w:hint="eastAsia" w:ascii="仿宋" w:hAnsi="仿宋" w:eastAsia="仿宋"/>
          <w:b w:val="0"/>
          <w:bCs w:val="0"/>
          <w:color w:val="auto"/>
          <w:sz w:val="30"/>
          <w:szCs w:val="30"/>
          <w:highlight w:val="none"/>
          <w:lang w:eastAsia="zh-CN"/>
        </w:rPr>
        <w:t>财政拨款“三公”经费支出决算表</w:t>
      </w:r>
      <w:bookmarkEnd w:id="11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FDB6FCB"/>
    <w:multiLevelType w:val="singleLevel"/>
    <w:tmpl w:val="1FDB6FCB"/>
    <w:lvl w:ilvl="0" w:tentative="0">
      <w:start w:val="10"/>
      <w:numFmt w:val="decimal"/>
      <w:lvlText w:val="%1."/>
      <w:lvlJc w:val="left"/>
      <w:pPr>
        <w:tabs>
          <w:tab w:val="left" w:pos="312"/>
        </w:tabs>
      </w:pPr>
    </w:lvl>
  </w:abstractNum>
  <w:abstractNum w:abstractNumId="6">
    <w:nsid w:val="3BF1F1B3"/>
    <w:multiLevelType w:val="singleLevel"/>
    <w:tmpl w:val="3BF1F1B3"/>
    <w:lvl w:ilvl="0" w:tentative="0">
      <w:start w:val="1"/>
      <w:numFmt w:val="chineseCounting"/>
      <w:suff w:val="nothing"/>
      <w:lvlText w:val="%1、"/>
      <w:lvlJc w:val="left"/>
      <w:rPr>
        <w:rFonts w:hint="eastAsia"/>
      </w:rPr>
    </w:lvl>
  </w:abstractNum>
  <w:abstractNum w:abstractNumId="7">
    <w:nsid w:val="5F23F9C0"/>
    <w:multiLevelType w:val="singleLevel"/>
    <w:tmpl w:val="5F23F9C0"/>
    <w:lvl w:ilvl="0" w:tentative="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4E5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301C"/>
    <w:rsid w:val="015975B8"/>
    <w:rsid w:val="02143E91"/>
    <w:rsid w:val="02151639"/>
    <w:rsid w:val="034D095E"/>
    <w:rsid w:val="034D4E02"/>
    <w:rsid w:val="048B3E34"/>
    <w:rsid w:val="04B30C95"/>
    <w:rsid w:val="050F05C1"/>
    <w:rsid w:val="066E0107"/>
    <w:rsid w:val="06FB2DD4"/>
    <w:rsid w:val="07996F6E"/>
    <w:rsid w:val="09B90AFC"/>
    <w:rsid w:val="0A2032A3"/>
    <w:rsid w:val="0AF2425E"/>
    <w:rsid w:val="0B1306DF"/>
    <w:rsid w:val="0BF91683"/>
    <w:rsid w:val="0E121122"/>
    <w:rsid w:val="0E824E58"/>
    <w:rsid w:val="0F98263C"/>
    <w:rsid w:val="0FA638D0"/>
    <w:rsid w:val="101860EC"/>
    <w:rsid w:val="10C055FF"/>
    <w:rsid w:val="10C130D7"/>
    <w:rsid w:val="118107EC"/>
    <w:rsid w:val="11CC4E21"/>
    <w:rsid w:val="12751C80"/>
    <w:rsid w:val="1340228E"/>
    <w:rsid w:val="13D50BC4"/>
    <w:rsid w:val="16B70AB9"/>
    <w:rsid w:val="16BB723D"/>
    <w:rsid w:val="16C136E5"/>
    <w:rsid w:val="16E01DBD"/>
    <w:rsid w:val="18335F1D"/>
    <w:rsid w:val="190E24E6"/>
    <w:rsid w:val="1AF23E6D"/>
    <w:rsid w:val="1BE8440E"/>
    <w:rsid w:val="1C931680"/>
    <w:rsid w:val="1D1327C1"/>
    <w:rsid w:val="1D155CEE"/>
    <w:rsid w:val="1E9006E1"/>
    <w:rsid w:val="1EC75611"/>
    <w:rsid w:val="1FD4596B"/>
    <w:rsid w:val="1FF35744"/>
    <w:rsid w:val="20436F19"/>
    <w:rsid w:val="209A26AF"/>
    <w:rsid w:val="23860B96"/>
    <w:rsid w:val="23EB7FF4"/>
    <w:rsid w:val="24030E99"/>
    <w:rsid w:val="240371BF"/>
    <w:rsid w:val="2500362B"/>
    <w:rsid w:val="25A21570"/>
    <w:rsid w:val="25F86609"/>
    <w:rsid w:val="2790513A"/>
    <w:rsid w:val="27BA338E"/>
    <w:rsid w:val="27F82CDF"/>
    <w:rsid w:val="29FD04D3"/>
    <w:rsid w:val="2AC14E9B"/>
    <w:rsid w:val="2BC76C50"/>
    <w:rsid w:val="2C8A61B5"/>
    <w:rsid w:val="2D371BB4"/>
    <w:rsid w:val="2DE90320"/>
    <w:rsid w:val="2DF04E50"/>
    <w:rsid w:val="2EE203F7"/>
    <w:rsid w:val="2F040D46"/>
    <w:rsid w:val="2FA01C92"/>
    <w:rsid w:val="2FF67B04"/>
    <w:rsid w:val="319F7F4E"/>
    <w:rsid w:val="32F3657D"/>
    <w:rsid w:val="3304709D"/>
    <w:rsid w:val="33134E71"/>
    <w:rsid w:val="333948D8"/>
    <w:rsid w:val="3421711A"/>
    <w:rsid w:val="346F4329"/>
    <w:rsid w:val="358D0F0B"/>
    <w:rsid w:val="360A255B"/>
    <w:rsid w:val="36AA5135"/>
    <w:rsid w:val="372238D5"/>
    <w:rsid w:val="376D39B2"/>
    <w:rsid w:val="37E16F03"/>
    <w:rsid w:val="38D469F0"/>
    <w:rsid w:val="3B2568D3"/>
    <w:rsid w:val="3D98207C"/>
    <w:rsid w:val="3DB57251"/>
    <w:rsid w:val="3E3C34CE"/>
    <w:rsid w:val="3E5F71BC"/>
    <w:rsid w:val="3E78745D"/>
    <w:rsid w:val="3EA01CAF"/>
    <w:rsid w:val="3FA94B93"/>
    <w:rsid w:val="41D17A9D"/>
    <w:rsid w:val="4253528A"/>
    <w:rsid w:val="42750D5C"/>
    <w:rsid w:val="435C016E"/>
    <w:rsid w:val="43EE526A"/>
    <w:rsid w:val="44E268DA"/>
    <w:rsid w:val="454D7D6F"/>
    <w:rsid w:val="47946129"/>
    <w:rsid w:val="47B86BAA"/>
    <w:rsid w:val="48F350D1"/>
    <w:rsid w:val="49A07481"/>
    <w:rsid w:val="4A627F82"/>
    <w:rsid w:val="4B0E749A"/>
    <w:rsid w:val="4B4F25DA"/>
    <w:rsid w:val="4BE068DB"/>
    <w:rsid w:val="4D577224"/>
    <w:rsid w:val="4EAB630A"/>
    <w:rsid w:val="4ECE2238"/>
    <w:rsid w:val="4EFB083B"/>
    <w:rsid w:val="4F2C4FC8"/>
    <w:rsid w:val="51B72F48"/>
    <w:rsid w:val="52FE4D9E"/>
    <w:rsid w:val="5311062D"/>
    <w:rsid w:val="537E6D0A"/>
    <w:rsid w:val="53EE096F"/>
    <w:rsid w:val="56CC679D"/>
    <w:rsid w:val="56F46A89"/>
    <w:rsid w:val="576D604E"/>
    <w:rsid w:val="58247055"/>
    <w:rsid w:val="5A04713E"/>
    <w:rsid w:val="5AF92295"/>
    <w:rsid w:val="5B9E711E"/>
    <w:rsid w:val="5C090A3C"/>
    <w:rsid w:val="5CD71FC4"/>
    <w:rsid w:val="5E2D4D0E"/>
    <w:rsid w:val="5E7423B8"/>
    <w:rsid w:val="5F66550E"/>
    <w:rsid w:val="5FA8056B"/>
    <w:rsid w:val="60377F79"/>
    <w:rsid w:val="606E3563"/>
    <w:rsid w:val="60C72C73"/>
    <w:rsid w:val="60CA62C0"/>
    <w:rsid w:val="617050B9"/>
    <w:rsid w:val="617F354E"/>
    <w:rsid w:val="61F15453"/>
    <w:rsid w:val="62712E97"/>
    <w:rsid w:val="63071A4D"/>
    <w:rsid w:val="6311467A"/>
    <w:rsid w:val="633D546F"/>
    <w:rsid w:val="68A51AEC"/>
    <w:rsid w:val="68B01F7D"/>
    <w:rsid w:val="69351A7B"/>
    <w:rsid w:val="69A27DD9"/>
    <w:rsid w:val="6B721A2E"/>
    <w:rsid w:val="6B8E2D0B"/>
    <w:rsid w:val="6C0918A4"/>
    <w:rsid w:val="6C4A05C8"/>
    <w:rsid w:val="6C991968"/>
    <w:rsid w:val="6E7E3605"/>
    <w:rsid w:val="6FF5CC65"/>
    <w:rsid w:val="715C0E4B"/>
    <w:rsid w:val="7238577F"/>
    <w:rsid w:val="72734D90"/>
    <w:rsid w:val="72AA7CFF"/>
    <w:rsid w:val="72DB4783"/>
    <w:rsid w:val="73AD73D5"/>
    <w:rsid w:val="73B6EB34"/>
    <w:rsid w:val="744731E5"/>
    <w:rsid w:val="747F58E7"/>
    <w:rsid w:val="75DA08FB"/>
    <w:rsid w:val="76E3355F"/>
    <w:rsid w:val="76E9529A"/>
    <w:rsid w:val="778769C8"/>
    <w:rsid w:val="78EC1071"/>
    <w:rsid w:val="79EE5BA4"/>
    <w:rsid w:val="7A08012D"/>
    <w:rsid w:val="7A894339"/>
    <w:rsid w:val="7B8E6410"/>
    <w:rsid w:val="7BC77B74"/>
    <w:rsid w:val="7C647170"/>
    <w:rsid w:val="7C930B8E"/>
    <w:rsid w:val="7E221091"/>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rPr>
      <w:rFonts w:ascii="Times New Roman" w:hAnsi="Times New Roman"/>
    </w:rPr>
  </w:style>
  <w:style w:type="paragraph" w:styleId="6">
    <w:name w:val="Body Text"/>
    <w:basedOn w:val="1"/>
    <w:next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next w:val="1"/>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
    <w:qFormat/>
    <w:uiPriority w:val="0"/>
    <w:pPr>
      <w:jc w:val="both"/>
    </w:pPr>
    <w:rPr>
      <w:rFonts w:ascii="Cambria" w:hAnsi="Cambria" w:eastAsia="宋体" w:cs="宋体"/>
      <w:kern w:val="2"/>
      <w:sz w:val="21"/>
      <w:szCs w:val="21"/>
      <w:lang w:val="en-US" w:eastAsia="zh-CN" w:bidi="ar-SA"/>
    </w:rPr>
  </w:style>
  <w:style w:type="character" w:customStyle="1" w:styleId="37">
    <w:name w:val="font21"/>
    <w:basedOn w:val="16"/>
    <w:qFormat/>
    <w:uiPriority w:val="0"/>
    <w:rPr>
      <w:rFonts w:hint="eastAsia" w:ascii="宋体" w:hAnsi="宋体" w:eastAsia="宋体" w:cs="宋体"/>
      <w:color w:val="000000"/>
      <w:sz w:val="24"/>
      <w:szCs w:val="24"/>
      <w:u w:val="none"/>
    </w:rPr>
  </w:style>
  <w:style w:type="character" w:customStyle="1" w:styleId="38">
    <w:name w:val="font61"/>
    <w:basedOn w:val="16"/>
    <w:qFormat/>
    <w:uiPriority w:val="0"/>
    <w:rPr>
      <w:rFonts w:hint="default" w:ascii="Times New Roman" w:hAnsi="Times New Roman" w:cs="Times New Roman"/>
      <w:color w:val="000000"/>
      <w:sz w:val="24"/>
      <w:szCs w:val="24"/>
      <w:u w:val="none"/>
    </w:rPr>
  </w:style>
  <w:style w:type="character" w:customStyle="1" w:styleId="39">
    <w:name w:val="font71"/>
    <w:basedOn w:val="16"/>
    <w:qFormat/>
    <w:uiPriority w:val="0"/>
    <w:rPr>
      <w:rFonts w:ascii="Arial" w:hAnsi="Arial" w:cs="Arial"/>
      <w:color w:val="000000"/>
      <w:sz w:val="18"/>
      <w:szCs w:val="18"/>
      <w:u w:val="none"/>
    </w:rPr>
  </w:style>
  <w:style w:type="character" w:customStyle="1" w:styleId="40">
    <w:name w:val="font31"/>
    <w:basedOn w:val="16"/>
    <w:qFormat/>
    <w:uiPriority w:val="0"/>
    <w:rPr>
      <w:rFonts w:hint="eastAsia" w:ascii="宋体" w:hAnsi="宋体" w:eastAsia="宋体" w:cs="宋体"/>
      <w:color w:val="000000"/>
      <w:sz w:val="18"/>
      <w:szCs w:val="18"/>
      <w:u w:val="none"/>
    </w:rPr>
  </w:style>
  <w:style w:type="character" w:customStyle="1" w:styleId="41">
    <w:name w:val="font41"/>
    <w:basedOn w:val="16"/>
    <w:qFormat/>
    <w:uiPriority w:val="0"/>
    <w:rPr>
      <w:rFonts w:hint="eastAsia" w:ascii="宋体" w:hAnsi="宋体" w:eastAsia="宋体" w:cs="宋体"/>
      <w:b/>
      <w:bCs/>
      <w:color w:val="000000"/>
      <w:sz w:val="18"/>
      <w:szCs w:val="18"/>
      <w:u w:val="none"/>
    </w:rPr>
  </w:style>
  <w:style w:type="character" w:customStyle="1" w:styleId="42">
    <w:name w:val="font81"/>
    <w:basedOn w:val="16"/>
    <w:qFormat/>
    <w:uiPriority w:val="0"/>
    <w:rPr>
      <w:rFonts w:hint="eastAsia" w:ascii="宋体" w:hAnsi="宋体" w:eastAsia="宋体" w:cs="宋体"/>
      <w:color w:val="000000"/>
      <w:sz w:val="16"/>
      <w:szCs w:val="16"/>
      <w:u w:val="none"/>
    </w:rPr>
  </w:style>
  <w:style w:type="paragraph" w:customStyle="1" w:styleId="43">
    <w:name w:val="WPSOffice手动目录 1"/>
    <w:uiPriority w:val="0"/>
    <w:pPr>
      <w:ind w:leftChars="0"/>
    </w:pPr>
    <w:rPr>
      <w:sz w:val="20"/>
      <w:szCs w:val="20"/>
    </w:rPr>
  </w:style>
  <w:style w:type="paragraph" w:customStyle="1" w:styleId="44">
    <w:name w:val="WPSOffice手动目录 2"/>
    <w:uiPriority w:val="0"/>
    <w:pPr>
      <w:ind w:leftChars="200"/>
    </w:pPr>
    <w:rPr>
      <w:sz w:val="20"/>
      <w:szCs w:val="20"/>
    </w:rPr>
  </w:style>
  <w:style w:type="paragraph" w:customStyle="1" w:styleId="4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75</Pages>
  <Words>27945</Words>
  <Characters>31833</Characters>
  <Lines>61</Lines>
  <Paragraphs>17</Paragraphs>
  <TotalTime>3</TotalTime>
  <ScaleCrop>false</ScaleCrop>
  <LinksUpToDate>false</LinksUpToDate>
  <CharactersWithSpaces>31972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2023-10-31T02:34:59Z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CF2AB7D9EEFF46F1B8A119388F3FA068_12</vt:lpwstr>
  </property>
</Properties>
</file>